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9.xml" ContentType="application/vnd.openxmlformats-officedocument.themeOverride+xml"/>
  <Override PartName="/word/drawings/drawing5.xml" ContentType="application/vnd.openxmlformats-officedocument.drawingml.chartshapes+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3A128" w14:textId="2D7AB02B" w:rsidR="00C17A96" w:rsidRPr="00E26411" w:rsidRDefault="00F0676D" w:rsidP="00E26411">
      <w:pPr>
        <w:keepNext/>
        <w:pBdr>
          <w:top w:val="double" w:sz="6" w:space="10" w:color="002060"/>
          <w:bottom w:val="double" w:sz="6" w:space="1" w:color="002060"/>
        </w:pBdr>
        <w:spacing w:after="480" w:line="360" w:lineRule="auto"/>
        <w:ind w:right="-102"/>
        <w:rPr>
          <w:b/>
          <w:bCs/>
          <w:color w:val="002060"/>
          <w:sz w:val="26"/>
          <w:szCs w:val="26"/>
          <w:lang w:eastAsia="en-US"/>
        </w:rPr>
      </w:pPr>
      <w:r w:rsidRPr="00E26411">
        <w:rPr>
          <w:b/>
          <w:color w:val="002060"/>
          <w:sz w:val="32"/>
          <w:szCs w:val="32"/>
        </w:rPr>
        <w:t>V</w:t>
      </w:r>
      <w:r w:rsidR="00C17A96" w:rsidRPr="00E26411">
        <w:rPr>
          <w:b/>
          <w:color w:val="002060"/>
          <w:sz w:val="32"/>
          <w:szCs w:val="32"/>
        </w:rPr>
        <w:t>.</w:t>
      </w:r>
      <w:r w:rsidR="00C17A96" w:rsidRPr="00E26411">
        <w:rPr>
          <w:b/>
          <w:color w:val="002060"/>
          <w:sz w:val="32"/>
          <w:szCs w:val="32"/>
        </w:rPr>
        <w:tab/>
      </w:r>
      <w:r w:rsidR="008E6366" w:rsidRPr="00E26411">
        <w:rPr>
          <w:b/>
          <w:color w:val="002060"/>
          <w:sz w:val="32"/>
          <w:szCs w:val="32"/>
        </w:rPr>
        <w:t>ECONOMÍA INTERNACIONAL</w:t>
      </w:r>
      <w:r w:rsidR="00C17A96" w:rsidRPr="00E26411">
        <w:rPr>
          <w:b/>
          <w:bCs/>
          <w:color w:val="002060"/>
          <w:sz w:val="26"/>
          <w:szCs w:val="26"/>
          <w:lang w:eastAsia="en-US"/>
        </w:rPr>
        <w:t xml:space="preserve"> </w:t>
      </w:r>
    </w:p>
    <w:p w14:paraId="7F8245B0" w14:textId="77777777" w:rsidR="003B43D4" w:rsidRDefault="003B43D4" w:rsidP="003B43D4">
      <w:pPr>
        <w:spacing w:after="360" w:line="360" w:lineRule="auto"/>
        <w:ind w:right="-159"/>
        <w:jc w:val="both"/>
        <w:rPr>
          <w:rFonts w:eastAsia="Times New Roman"/>
          <w:b/>
          <w:bCs/>
          <w:sz w:val="26"/>
          <w:szCs w:val="26"/>
          <w:lang w:val="es-ES"/>
        </w:rPr>
      </w:pPr>
      <w:r w:rsidRPr="003F7C3A">
        <w:rPr>
          <w:rFonts w:eastAsia="Times New Roman"/>
          <w:b/>
          <w:bCs/>
          <w:sz w:val="26"/>
          <w:szCs w:val="26"/>
          <w:lang w:val="es-ES"/>
        </w:rPr>
        <w:t>Economía de los Estados Unidos de Norteamérica</w:t>
      </w:r>
    </w:p>
    <w:p w14:paraId="455F0423" w14:textId="42EDA6C1" w:rsidR="008E6A64" w:rsidRPr="008E6A64" w:rsidRDefault="008E6A64" w:rsidP="008E6A64">
      <w:pPr>
        <w:ind w:right="-159"/>
        <w:jc w:val="both"/>
        <w:rPr>
          <w:rFonts w:eastAsia="Calibri"/>
          <w:b/>
          <w:sz w:val="26"/>
          <w:szCs w:val="26"/>
          <w:lang w:eastAsia="en-US"/>
        </w:rPr>
      </w:pPr>
      <w:r w:rsidRPr="008E6A64">
        <w:rPr>
          <w:rFonts w:eastAsia="Calibri"/>
          <w:b/>
          <w:sz w:val="26"/>
          <w:szCs w:val="26"/>
          <w:lang w:eastAsia="en-US"/>
        </w:rPr>
        <w:t>La  Reserva  Federal  estadounidense  planea  un</w:t>
      </w:r>
      <w:r w:rsidR="00372CD9">
        <w:rPr>
          <w:rFonts w:eastAsia="Calibri"/>
          <w:b/>
          <w:sz w:val="26"/>
          <w:szCs w:val="26"/>
          <w:lang w:eastAsia="en-US"/>
        </w:rPr>
        <w:t xml:space="preserve"> </w:t>
      </w:r>
      <w:r w:rsidRPr="008E6A64">
        <w:rPr>
          <w:rFonts w:eastAsia="Calibri"/>
          <w:b/>
          <w:sz w:val="26"/>
          <w:szCs w:val="26"/>
          <w:lang w:eastAsia="en-US"/>
        </w:rPr>
        <w:t xml:space="preserve"> curso</w:t>
      </w:r>
    </w:p>
    <w:p w14:paraId="692E9E29" w14:textId="77777777" w:rsidR="008E6A64" w:rsidRPr="008E6A64" w:rsidRDefault="008E6A64" w:rsidP="008E6A64">
      <w:pPr>
        <w:spacing w:after="360" w:line="360" w:lineRule="auto"/>
        <w:ind w:right="-159"/>
        <w:jc w:val="both"/>
        <w:rPr>
          <w:rFonts w:eastAsia="Calibri"/>
          <w:b/>
          <w:sz w:val="26"/>
          <w:szCs w:val="26"/>
          <w:lang w:eastAsia="en-US"/>
        </w:rPr>
      </w:pPr>
      <w:proofErr w:type="gramStart"/>
      <w:r w:rsidRPr="008E6A64">
        <w:rPr>
          <w:rFonts w:eastAsia="Calibri"/>
          <w:b/>
          <w:sz w:val="26"/>
          <w:szCs w:val="26"/>
          <w:lang w:eastAsia="en-US"/>
        </w:rPr>
        <w:t>cauteloso</w:t>
      </w:r>
      <w:proofErr w:type="gramEnd"/>
      <w:r w:rsidRPr="008E6A64">
        <w:rPr>
          <w:rFonts w:eastAsia="Calibri"/>
          <w:b/>
          <w:sz w:val="26"/>
          <w:szCs w:val="26"/>
          <w:lang w:eastAsia="en-US"/>
        </w:rPr>
        <w:t xml:space="preserve"> para incrementos de su tasa (Sentido Común)</w:t>
      </w:r>
    </w:p>
    <w:p w14:paraId="3C768541"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El 17 de septiembre de 2014, la revista electrónica Sentido Común (SC) informó que la Reserva Federal de los Estados Unidos de Norteamérica dio dos pasos hacia adelante en su proceso de poner fin a sus históricas políticas de dinero fácil, que han definido la estrategia seguida por varios años para evitar un mayor colapso del sistema financiero internacional luego de la crisis que generó el sobre-endeudamiento hipotecario.</w:t>
      </w:r>
    </w:p>
    <w:p w14:paraId="29E2D9D8"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Sin embargo, la Reserva Federal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se quedó corta en indicar lo que los mercados esperaban: cuándo comenzará a subir la tasa de referencia. </w:t>
      </w:r>
    </w:p>
    <w:p w14:paraId="7ECBF507"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Con la economía estadounidense mejorando poco a poco, los funcionarios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planean terminar con la tercera versión de su programa de compra mensual de bonos, mejor conocido como </w:t>
      </w:r>
      <w:proofErr w:type="spellStart"/>
      <w:r w:rsidRPr="008E6A64">
        <w:rPr>
          <w:rFonts w:eastAsia="Calibri"/>
          <w:i/>
          <w:sz w:val="26"/>
          <w:szCs w:val="26"/>
          <w:lang w:eastAsia="en-US"/>
        </w:rPr>
        <w:t>Quantitative</w:t>
      </w:r>
      <w:proofErr w:type="spellEnd"/>
      <w:r w:rsidRPr="008E6A64">
        <w:rPr>
          <w:rFonts w:eastAsia="Calibri"/>
          <w:i/>
          <w:sz w:val="26"/>
          <w:szCs w:val="26"/>
          <w:lang w:eastAsia="en-US"/>
        </w:rPr>
        <w:t xml:space="preserve"> </w:t>
      </w:r>
      <w:proofErr w:type="spellStart"/>
      <w:r w:rsidRPr="008E6A64">
        <w:rPr>
          <w:rFonts w:eastAsia="Calibri"/>
          <w:i/>
          <w:sz w:val="26"/>
          <w:szCs w:val="26"/>
          <w:lang w:eastAsia="en-US"/>
        </w:rPr>
        <w:t>Easing</w:t>
      </w:r>
      <w:proofErr w:type="spellEnd"/>
      <w:r w:rsidRPr="008E6A64">
        <w:rPr>
          <w:rFonts w:eastAsia="Calibri"/>
          <w:sz w:val="26"/>
          <w:szCs w:val="26"/>
          <w:lang w:eastAsia="en-US"/>
        </w:rPr>
        <w:t xml:space="preserve"> (flexibilidad </w:t>
      </w:r>
      <w:proofErr w:type="spellStart"/>
      <w:r w:rsidRPr="008E6A64">
        <w:rPr>
          <w:rFonts w:eastAsia="Calibri"/>
          <w:sz w:val="26"/>
          <w:szCs w:val="26"/>
          <w:lang w:eastAsia="en-US"/>
        </w:rPr>
        <w:t>cuatitativa</w:t>
      </w:r>
      <w:proofErr w:type="spellEnd"/>
      <w:r w:rsidRPr="008E6A64">
        <w:rPr>
          <w:rFonts w:eastAsia="Calibri"/>
          <w:sz w:val="26"/>
          <w:szCs w:val="26"/>
          <w:lang w:eastAsia="en-US"/>
        </w:rPr>
        <w:t xml:space="preserve">), después de octubre para así poner fin a un experimento de expansión monetaria de seis años que ha dejado a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con cuatro billones de dólares de bonos del Tesoro estadounidense y de bonos hipotecarios en su balance.</w:t>
      </w:r>
    </w:p>
    <w:p w14:paraId="71840B45" w14:textId="11B18B47" w:rsidR="008E6A64" w:rsidRPr="008E6A64" w:rsidRDefault="008E13D0" w:rsidP="008E6A64">
      <w:pPr>
        <w:spacing w:after="360" w:line="360" w:lineRule="auto"/>
        <w:ind w:right="-159"/>
        <w:jc w:val="both"/>
        <w:rPr>
          <w:rFonts w:eastAsia="Calibri"/>
          <w:sz w:val="26"/>
          <w:szCs w:val="26"/>
          <w:lang w:eastAsia="en-US"/>
        </w:rPr>
      </w:pPr>
      <w:r>
        <w:rPr>
          <w:rFonts w:eastAsia="Calibri"/>
          <w:noProof/>
          <w:sz w:val="26"/>
          <w:szCs w:val="26"/>
          <w:lang w:eastAsia="es-MX"/>
        </w:rPr>
        <mc:AlternateContent>
          <mc:Choice Requires="wps">
            <w:drawing>
              <wp:anchor distT="45720" distB="45720" distL="114300" distR="114300" simplePos="0" relativeHeight="251659264" behindDoc="0" locked="0" layoutInCell="1" allowOverlap="1" wp14:anchorId="387E632A" wp14:editId="31034C1B">
                <wp:simplePos x="0" y="0"/>
                <wp:positionH relativeFrom="page">
                  <wp:posOffset>4707255</wp:posOffset>
                </wp:positionH>
                <wp:positionV relativeFrom="bottomMargin">
                  <wp:posOffset>76200</wp:posOffset>
                </wp:positionV>
                <wp:extent cx="2242820" cy="243205"/>
                <wp:effectExtent l="0" t="0" r="5080" b="4445"/>
                <wp:wrapSquare wrapText="bothSides"/>
                <wp:docPr id="1408" name="Cuadro de texto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4282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10DFD" w14:textId="77777777" w:rsidR="00981E3B" w:rsidRDefault="00981E3B" w:rsidP="008E13D0">
                            <w:pPr>
                              <w:jc w:val="right"/>
                            </w:pPr>
                            <w:r>
                              <w:t>F1 P-07-02 Rev.00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7E632A" id="_x0000_t202" coordsize="21600,21600" o:spt="202" path="m,l,21600r21600,l21600,xe">
                <v:stroke joinstyle="miter"/>
                <v:path gradientshapeok="t" o:connecttype="rect"/>
              </v:shapetype>
              <v:shape id="Cuadro de texto 1408" o:spid="_x0000_s1026" type="#_x0000_t202" style="position:absolute;left:0;text-align:left;margin-left:370.65pt;margin-top:6pt;width:176.6pt;height:19.15pt;flip:y;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" stroked="f">
                <v:textbox>
                  <w:txbxContent>
                    <w:p w14:paraId="34810DFD" w14:textId="77777777" w:rsidR="00981E3B" w:rsidRDefault="00981E3B" w:rsidP="008E13D0">
                      <w:pPr>
                        <w:jc w:val="right"/>
                      </w:pPr>
                      <w:r>
                        <w:t>F1 P-07-02 Rev.00</w:t>
                      </w:r>
                    </w:p>
                  </w:txbxContent>
                </v:textbox>
                <w10:wrap type="square" anchorx="page" anchory="margin"/>
              </v:shape>
            </w:pict>
          </mc:Fallback>
        </mc:AlternateContent>
      </w:r>
      <w:r w:rsidR="008E6A64" w:rsidRPr="008E6A64">
        <w:rPr>
          <w:rFonts w:eastAsia="Calibri"/>
          <w:sz w:val="26"/>
          <w:szCs w:val="26"/>
          <w:lang w:eastAsia="en-US"/>
        </w:rPr>
        <w:t xml:space="preserve">La </w:t>
      </w:r>
      <w:proofErr w:type="spellStart"/>
      <w:r w:rsidR="008E6A64" w:rsidRPr="008E6A64">
        <w:rPr>
          <w:rFonts w:eastAsia="Calibri"/>
          <w:sz w:val="26"/>
          <w:szCs w:val="26"/>
          <w:lang w:eastAsia="en-US"/>
        </w:rPr>
        <w:t>Fed</w:t>
      </w:r>
      <w:proofErr w:type="spellEnd"/>
      <w:r w:rsidR="008E6A64" w:rsidRPr="008E6A64">
        <w:rPr>
          <w:rFonts w:eastAsia="Calibri"/>
          <w:sz w:val="26"/>
          <w:szCs w:val="26"/>
          <w:lang w:eastAsia="en-US"/>
        </w:rPr>
        <w:t xml:space="preserve"> también reve</w:t>
      </w:r>
      <w:bookmarkStart w:id="0" w:name="_GoBack"/>
      <w:bookmarkEnd w:id="0"/>
      <w:r w:rsidR="008E6A64" w:rsidRPr="008E6A64">
        <w:rPr>
          <w:rFonts w:eastAsia="Calibri"/>
          <w:sz w:val="26"/>
          <w:szCs w:val="26"/>
          <w:lang w:eastAsia="en-US"/>
        </w:rPr>
        <w:t xml:space="preserve">ló un nuevo plan técnico sobre cuál será el mecanismo mediante el cual empiece a subir tasas, algo que la mayoría de los funcionarios del banco central no planean realizar ahora. </w:t>
      </w:r>
    </w:p>
    <w:p w14:paraId="71B14E79" w14:textId="3788AF15"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lastRenderedPageBreak/>
        <w:t xml:space="preserve">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ha mantenido la llamada tasa federal de fondeo cerca de 0% desde diciembre de 2008 y ha ofrecido mantenerla baja desde entonces, otra variedad de su estrategia para apoyar a la economía tras la crisis financiera y que derivó en una crisis económica. </w:t>
      </w:r>
    </w:p>
    <w:p w14:paraId="3A1C7444" w14:textId="08119A2F"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Esas ofertas, que se mantuvieron en el comunicado que reveló hoy la </w:t>
      </w:r>
      <w:proofErr w:type="spellStart"/>
      <w:r w:rsidRPr="008E6A64">
        <w:rPr>
          <w:rFonts w:eastAsia="Calibri"/>
          <w:sz w:val="26"/>
          <w:szCs w:val="26"/>
          <w:lang w:eastAsia="en-US"/>
        </w:rPr>
        <w:t>Fed</w:t>
      </w:r>
      <w:proofErr w:type="spellEnd"/>
      <w:r w:rsidRPr="008E6A64">
        <w:rPr>
          <w:rFonts w:eastAsia="Calibri"/>
          <w:sz w:val="26"/>
          <w:szCs w:val="26"/>
          <w:lang w:eastAsia="en-US"/>
        </w:rPr>
        <w:t>, aun cuando algunos de sus funcionarios hubiesen querido omitirlas, muestran la cautela con la que el banco central est</w:t>
      </w:r>
      <w:r w:rsidR="00372CD9">
        <w:rPr>
          <w:rFonts w:eastAsia="Calibri"/>
          <w:sz w:val="26"/>
          <w:szCs w:val="26"/>
          <w:lang w:eastAsia="en-US"/>
        </w:rPr>
        <w:t>á</w:t>
      </w:r>
      <w:r w:rsidRPr="008E6A64">
        <w:rPr>
          <w:rFonts w:eastAsia="Calibri"/>
          <w:sz w:val="26"/>
          <w:szCs w:val="26"/>
          <w:lang w:eastAsia="en-US"/>
        </w:rPr>
        <w:t xml:space="preserve"> procurando no  desviarse demasiado pronto de las medidas que cree que han apoyado el crecimiento económico. </w:t>
      </w:r>
    </w:p>
    <w:p w14:paraId="70A5155D"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Las tasas se mantendrán bajas “por un período de tiempo considerable” luego que termine el programa de compra de bonos, dijo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en el comunicado de su reunión. Esto porque la economía continúa registrando “una sub-utilización significativa de recursos laborales”. </w:t>
      </w:r>
    </w:p>
    <w:p w14:paraId="083187A0"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Algunos analistas esperaban que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eliminara las palabras “por un período de tiempo considerable”, lo que se hubiese considerado como un cambio importante hacia un aumento de tasas más agresivo. </w:t>
      </w:r>
    </w:p>
    <w:p w14:paraId="6F2CBBE5"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Janet </w:t>
      </w:r>
      <w:proofErr w:type="spellStart"/>
      <w:r w:rsidRPr="008E6A64">
        <w:rPr>
          <w:rFonts w:eastAsia="Calibri"/>
          <w:sz w:val="26"/>
          <w:szCs w:val="26"/>
          <w:lang w:eastAsia="en-US"/>
        </w:rPr>
        <w:t>Yellen</w:t>
      </w:r>
      <w:proofErr w:type="spellEnd"/>
      <w:r w:rsidRPr="008E6A64">
        <w:rPr>
          <w:rFonts w:eastAsia="Calibri"/>
          <w:sz w:val="26"/>
          <w:szCs w:val="26"/>
          <w:lang w:eastAsia="en-US"/>
        </w:rPr>
        <w:t xml:space="preserve">, Presidenta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buscó, durante una conferencia de prensa luego de la reunión de dos días con los funcionarios que determinan la política monetaria estadounidense, dar cierto margen de maniobra al banco central para los próximos meses. Esto porque el panorama </w:t>
      </w:r>
      <w:proofErr w:type="gramStart"/>
      <w:r w:rsidRPr="008E6A64">
        <w:rPr>
          <w:rFonts w:eastAsia="Calibri"/>
          <w:sz w:val="26"/>
          <w:szCs w:val="26"/>
          <w:lang w:eastAsia="en-US"/>
        </w:rPr>
        <w:t>económica</w:t>
      </w:r>
      <w:proofErr w:type="gramEnd"/>
      <w:r w:rsidRPr="008E6A64">
        <w:rPr>
          <w:rFonts w:eastAsia="Calibri"/>
          <w:sz w:val="26"/>
          <w:szCs w:val="26"/>
          <w:lang w:eastAsia="en-US"/>
        </w:rPr>
        <w:t xml:space="preserve"> ofrece hoy mensajes contradictorios sobre su desempeño, como es un menor crecimiento pero también como lo es una menor tasa de desempleo. </w:t>
      </w:r>
    </w:p>
    <w:p w14:paraId="223137EE" w14:textId="77777777" w:rsidR="008E6A64" w:rsidRPr="008E6A64" w:rsidRDefault="008E6A64" w:rsidP="008E6A64">
      <w:pPr>
        <w:spacing w:after="360" w:line="360" w:lineRule="auto"/>
        <w:ind w:right="-159"/>
        <w:jc w:val="both"/>
        <w:rPr>
          <w:rFonts w:eastAsia="Calibri"/>
          <w:sz w:val="26"/>
          <w:szCs w:val="26"/>
          <w:lang w:eastAsia="en-US"/>
        </w:rPr>
      </w:pPr>
      <w:proofErr w:type="spellStart"/>
      <w:r w:rsidRPr="008E6A64">
        <w:rPr>
          <w:rFonts w:eastAsia="Calibri"/>
          <w:sz w:val="26"/>
          <w:szCs w:val="26"/>
          <w:lang w:eastAsia="en-US"/>
        </w:rPr>
        <w:t>Yellen</w:t>
      </w:r>
      <w:proofErr w:type="spellEnd"/>
      <w:r w:rsidRPr="008E6A64">
        <w:rPr>
          <w:rFonts w:eastAsia="Calibri"/>
          <w:sz w:val="26"/>
          <w:szCs w:val="26"/>
          <w:lang w:eastAsia="en-US"/>
        </w:rPr>
        <w:t xml:space="preserve">, por ejemplo, declinó decir cuánto tiempo significa la frase por “un período de </w:t>
      </w:r>
      <w:proofErr w:type="gramStart"/>
      <w:r w:rsidRPr="008E6A64">
        <w:rPr>
          <w:rFonts w:eastAsia="Calibri"/>
          <w:sz w:val="26"/>
          <w:szCs w:val="26"/>
          <w:lang w:eastAsia="en-US"/>
        </w:rPr>
        <w:t>tiempo</w:t>
      </w:r>
      <w:proofErr w:type="gramEnd"/>
      <w:r w:rsidRPr="008E6A64">
        <w:rPr>
          <w:rFonts w:eastAsia="Calibri"/>
          <w:sz w:val="26"/>
          <w:szCs w:val="26"/>
          <w:lang w:eastAsia="en-US"/>
        </w:rPr>
        <w:t xml:space="preserve"> considerable” y se cansó de repetir que el tiempo dependerá de cómo se desempeñe la economía.</w:t>
      </w:r>
    </w:p>
    <w:p w14:paraId="553B6320"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lastRenderedPageBreak/>
        <w:t xml:space="preserve">“Quiero enfatizar que no hay una interpretación mecánica de qué significa esa frase en términos de tiempo”, dijo. “Si el progreso para alcanzar nuestras metas se acorta, si se acelerara, es probable que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comenzaría a subir su tasa de fondeo federal antes de lo que hoy se anticipa. . . pero lo opuesto es también aplicable”. </w:t>
      </w:r>
    </w:p>
    <w:p w14:paraId="6256AF45"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Los mercados respondieron modestamente después de conocer la postura monetaria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y de escuchar la conferencia de </w:t>
      </w:r>
      <w:proofErr w:type="spellStart"/>
      <w:r w:rsidRPr="008E6A64">
        <w:rPr>
          <w:rFonts w:eastAsia="Calibri"/>
          <w:sz w:val="26"/>
          <w:szCs w:val="26"/>
          <w:lang w:eastAsia="en-US"/>
        </w:rPr>
        <w:t>Yellen</w:t>
      </w:r>
      <w:proofErr w:type="spellEnd"/>
      <w:r w:rsidRPr="008E6A64">
        <w:rPr>
          <w:rFonts w:eastAsia="Calibri"/>
          <w:sz w:val="26"/>
          <w:szCs w:val="26"/>
          <w:lang w:eastAsia="en-US"/>
        </w:rPr>
        <w:t xml:space="preserve">. El Dow Jones Industrial subió 24.88 puntos, o 0.15%, para cerrar en un récord de 17 mil 156.85. Los precios de los bonos cayeron, ya que los rendimientos a 10 años de los bonos del Tesoro aumentaron 0.013 puntos porcentuales a 2.60 por ciento. </w:t>
      </w:r>
    </w:p>
    <w:p w14:paraId="328ED271"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sigue buscando una masa crítica de señales para iniciar el endurecimiento de su política y la frase un período de tiempo considerable ha sido reducida a no tener significado alguno”, escribió Steve </w:t>
      </w:r>
      <w:proofErr w:type="spellStart"/>
      <w:r w:rsidRPr="008E6A64">
        <w:rPr>
          <w:rFonts w:eastAsia="Calibri"/>
          <w:sz w:val="26"/>
          <w:szCs w:val="26"/>
          <w:lang w:eastAsia="en-US"/>
        </w:rPr>
        <w:t>Blitz</w:t>
      </w:r>
      <w:proofErr w:type="spellEnd"/>
      <w:r w:rsidRPr="008E6A64">
        <w:rPr>
          <w:rFonts w:eastAsia="Calibri"/>
          <w:sz w:val="26"/>
          <w:szCs w:val="26"/>
          <w:lang w:eastAsia="en-US"/>
        </w:rPr>
        <w:t xml:space="preserve">, economista en Jefe de ITG </w:t>
      </w:r>
      <w:proofErr w:type="spellStart"/>
      <w:r w:rsidRPr="008E6A64">
        <w:rPr>
          <w:rFonts w:eastAsia="Calibri"/>
          <w:sz w:val="26"/>
          <w:szCs w:val="26"/>
          <w:lang w:eastAsia="en-US"/>
        </w:rPr>
        <w:t>Investment</w:t>
      </w:r>
      <w:proofErr w:type="spellEnd"/>
      <w:r w:rsidRPr="008E6A64">
        <w:rPr>
          <w:rFonts w:eastAsia="Calibri"/>
          <w:sz w:val="26"/>
          <w:szCs w:val="26"/>
          <w:lang w:eastAsia="en-US"/>
        </w:rPr>
        <w:t xml:space="preserve"> </w:t>
      </w:r>
      <w:proofErr w:type="spellStart"/>
      <w:r w:rsidRPr="008E6A64">
        <w:rPr>
          <w:rFonts w:eastAsia="Calibri"/>
          <w:sz w:val="26"/>
          <w:szCs w:val="26"/>
          <w:lang w:eastAsia="en-US"/>
        </w:rPr>
        <w:t>Research</w:t>
      </w:r>
      <w:proofErr w:type="spellEnd"/>
      <w:r w:rsidRPr="008E6A64">
        <w:rPr>
          <w:rFonts w:eastAsia="Calibri"/>
          <w:sz w:val="26"/>
          <w:szCs w:val="26"/>
          <w:lang w:eastAsia="en-US"/>
        </w:rPr>
        <w:t xml:space="preserve">, en una nota a sus clientes. “La política monetaria funcionara ahora de la publicación de datos a la siguiente publicación de datos”. </w:t>
      </w:r>
    </w:p>
    <w:p w14:paraId="2C2C13DE"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está navegando un entorno económico de confusión que podría complicar los planes metódicos que </w:t>
      </w:r>
      <w:proofErr w:type="spellStart"/>
      <w:r w:rsidRPr="008E6A64">
        <w:rPr>
          <w:rFonts w:eastAsia="Calibri"/>
          <w:sz w:val="26"/>
          <w:szCs w:val="26"/>
          <w:lang w:eastAsia="en-US"/>
        </w:rPr>
        <w:t>Yellen</w:t>
      </w:r>
      <w:proofErr w:type="spellEnd"/>
      <w:r w:rsidRPr="008E6A64">
        <w:rPr>
          <w:rFonts w:eastAsia="Calibri"/>
          <w:sz w:val="26"/>
          <w:szCs w:val="26"/>
          <w:lang w:eastAsia="en-US"/>
        </w:rPr>
        <w:t xml:space="preserve"> ha trazado para los próximos meses. El crecimiento económico tiene consistentemente un rendimiento inferior a las expectativas del banco central. Como resultado, los funcionarios han recortado sus previsiones de crecimiento hasta 2017. </w:t>
      </w:r>
    </w:p>
    <w:p w14:paraId="3202E4D2"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Los estimados actualizados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que publica trimestralmente, muestran que los reguladores monetarios esperan que la economía crezca a un ritmo constante pero por debajo de 3% en los próximos tres años. Durante la década de 1990, por el contrario, el ritmo de crecimiento de 3.4% fue la norma. </w:t>
      </w:r>
    </w:p>
    <w:p w14:paraId="34111678"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“Es preocupante que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haya revisado nuevamente a la baja sus proyecciones de crecimiento, también alimentando las preocupaciones de que el potencial económico </w:t>
      </w:r>
      <w:r w:rsidRPr="008E6A64">
        <w:rPr>
          <w:rFonts w:eastAsia="Calibri"/>
          <w:sz w:val="26"/>
          <w:szCs w:val="26"/>
          <w:lang w:eastAsia="en-US"/>
        </w:rPr>
        <w:lastRenderedPageBreak/>
        <w:t>de Estados Unidos de Norteamérica se escapa”, dijo Mohamed El-</w:t>
      </w:r>
      <w:proofErr w:type="spellStart"/>
      <w:r w:rsidRPr="008E6A64">
        <w:rPr>
          <w:rFonts w:eastAsia="Calibri"/>
          <w:sz w:val="26"/>
          <w:szCs w:val="26"/>
          <w:lang w:eastAsia="en-US"/>
        </w:rPr>
        <w:t>Erian</w:t>
      </w:r>
      <w:proofErr w:type="spellEnd"/>
      <w:r w:rsidRPr="008E6A64">
        <w:rPr>
          <w:rFonts w:eastAsia="Calibri"/>
          <w:sz w:val="26"/>
          <w:szCs w:val="26"/>
          <w:lang w:eastAsia="en-US"/>
        </w:rPr>
        <w:t xml:space="preserve">, Consejero de Allianz y el ex Director Ejecutivo de </w:t>
      </w:r>
      <w:proofErr w:type="spellStart"/>
      <w:r w:rsidRPr="008E6A64">
        <w:rPr>
          <w:rFonts w:eastAsia="Calibri"/>
          <w:sz w:val="26"/>
          <w:szCs w:val="26"/>
          <w:lang w:eastAsia="en-US"/>
        </w:rPr>
        <w:t>Pimco</w:t>
      </w:r>
      <w:proofErr w:type="spellEnd"/>
      <w:r w:rsidRPr="008E6A64">
        <w:rPr>
          <w:rFonts w:eastAsia="Calibri"/>
          <w:sz w:val="26"/>
          <w:szCs w:val="26"/>
          <w:lang w:eastAsia="en-US"/>
        </w:rPr>
        <w:t xml:space="preserve">, la gran firma de administración de bonos. </w:t>
      </w:r>
    </w:p>
    <w:p w14:paraId="0E97CCB1"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Mientras tanto, el descenso de la tasa de desempleo ha sido más rápido que lo que esperaban los funcionarios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a principios de año, aunque ese descenso se ha frenado en los últimos meses. </w:t>
      </w:r>
    </w:p>
    <w:p w14:paraId="709466A2"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La tasa de desempleo fue de 6.1% en agosto, aún por encima de donde creen que debe asentarse en el largo plazo. La caída se explica en parte porque muchos </w:t>
      </w:r>
      <w:proofErr w:type="spellStart"/>
      <w:r w:rsidRPr="008E6A64">
        <w:rPr>
          <w:rFonts w:eastAsia="Calibri"/>
          <w:sz w:val="26"/>
          <w:szCs w:val="26"/>
          <w:lang w:eastAsia="en-US"/>
        </w:rPr>
        <w:t>baby</w:t>
      </w:r>
      <w:proofErr w:type="spellEnd"/>
      <w:r w:rsidRPr="008E6A64">
        <w:rPr>
          <w:rFonts w:eastAsia="Calibri"/>
          <w:sz w:val="26"/>
          <w:szCs w:val="26"/>
          <w:lang w:eastAsia="en-US"/>
        </w:rPr>
        <w:t xml:space="preserve"> </w:t>
      </w:r>
      <w:proofErr w:type="spellStart"/>
      <w:r w:rsidRPr="008E6A64">
        <w:rPr>
          <w:rFonts w:eastAsia="Calibri"/>
          <w:sz w:val="26"/>
          <w:szCs w:val="26"/>
          <w:lang w:eastAsia="en-US"/>
        </w:rPr>
        <w:t>boomers</w:t>
      </w:r>
      <w:proofErr w:type="spellEnd"/>
      <w:r w:rsidRPr="008E6A64">
        <w:rPr>
          <w:rFonts w:eastAsia="Calibri"/>
          <w:sz w:val="26"/>
          <w:szCs w:val="26"/>
          <w:lang w:eastAsia="en-US"/>
        </w:rPr>
        <w:t xml:space="preserve"> se están jubilando y abandonando la fuerza laboral. Ante esto, no se necesita tanto crecimiento económico para comenzar a emplear la reserva de trabajadores disponibles, como antes. </w:t>
      </w:r>
    </w:p>
    <w:p w14:paraId="083247DF"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“La actividad económica se expandió a un ritmo moderado” desde la última reunión de política monetaria en julio, dijo el banco central en su comunicado oficial. “En el agregado, las condiciones del mercado de trabajo mejoraron un poco más, sin embargo la tasa de desempleo no ha cambiado mucho y una serie de indicadores del mercado laboral sugieren que todavía existe sub-utilización significativa de los recursos de mano de obra”.</w:t>
      </w:r>
    </w:p>
    <w:p w14:paraId="0BFBE299"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Los funcionarios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quieren retirar sus políticas de dinero fácil antes de que la tasa de desempleo bajé demasiado y existan presiones inflacionarias. Pero tampoco quieren, al mismo tiempo, moverse demasiado pronto como para ahogar una lenta recuperación económica que ha decepcionado con frecuencia. </w:t>
      </w:r>
    </w:p>
    <w:p w14:paraId="5930BDFB"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El siguiente paso es poner fin al programa de compra de bonos, que tuvo la intención de mantener bajas las tasas de interés de largo plazo para estimular el endeudamiento, el gasto, la inversión y el crecimiento. </w:t>
      </w:r>
    </w:p>
    <w:p w14:paraId="3DF51B14"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lastRenderedPageBreak/>
        <w:t xml:space="preserve">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dijo que compraría 15,000 millones de dólares de bonos del Tesoro e hipotecas en octubre para detener esas compras.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se sentará a partir de ese momento en la enorme cartera que ha adquirido estos últimos años. </w:t>
      </w:r>
    </w:p>
    <w:p w14:paraId="7F1CA062"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Al final, después de que comience a subir las tasas de interés,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va a permitir que esos activos venzan de forma gradual para que se reduzca de tamaño de su portafolio, sin re-invertir lo que obtenga por el pago de esas deudas que ha comprado. </w:t>
      </w:r>
    </w:p>
    <w:p w14:paraId="0841D2CE" w14:textId="77777777" w:rsidR="008E6A64" w:rsidRPr="008E6A64" w:rsidRDefault="008E6A64" w:rsidP="008E6A64">
      <w:pPr>
        <w:spacing w:after="360" w:line="360" w:lineRule="auto"/>
        <w:ind w:right="-159"/>
        <w:jc w:val="both"/>
        <w:rPr>
          <w:rFonts w:eastAsia="Calibri"/>
          <w:sz w:val="26"/>
          <w:szCs w:val="26"/>
          <w:lang w:eastAsia="en-US"/>
        </w:rPr>
      </w:pPr>
      <w:proofErr w:type="spellStart"/>
      <w:r w:rsidRPr="008E6A64">
        <w:rPr>
          <w:rFonts w:eastAsia="Calibri"/>
          <w:sz w:val="26"/>
          <w:szCs w:val="26"/>
          <w:lang w:eastAsia="en-US"/>
        </w:rPr>
        <w:t>Yellen</w:t>
      </w:r>
      <w:proofErr w:type="spellEnd"/>
      <w:r w:rsidRPr="008E6A64">
        <w:rPr>
          <w:rFonts w:eastAsia="Calibri"/>
          <w:sz w:val="26"/>
          <w:szCs w:val="26"/>
          <w:lang w:eastAsia="en-US"/>
        </w:rPr>
        <w:t xml:space="preserve"> dijo que la cartera podría seguir siendo grande hasta el final de la década. </w:t>
      </w:r>
    </w:p>
    <w:p w14:paraId="6040DE68"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En las nuevas proyecciones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sobre el nivel que tendrán sus tasas de interés, los funcionarios confirmaron su opinión generalizada de que los aumentos de tasas no comenzarán sino hasta 2015. </w:t>
      </w:r>
    </w:p>
    <w:p w14:paraId="33A1371D"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Catorce de 17 funcionarios esperan ver alzas en las tasas el próximo año, mientras que uno de ellos dijo que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debería comenzar este año y dos dijeron que podría esperar hasta 2016. </w:t>
      </w:r>
    </w:p>
    <w:p w14:paraId="4ACC2CA0"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Si bien la declaración de la política monetaria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enfatizó que las tasas permanecerían bajas por ahora, las proyecciones sugieren que algunos de ellos podrían tener en mente una ruta de aumentos ligeramente más agresiva el próximo año y en 2016, de lo que se pensaba hasta hace poco. </w:t>
      </w:r>
    </w:p>
    <w:p w14:paraId="15D8CED8"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En junio, la estimación mediana de los funcionarios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para su tasa de interés objetivo fue de 2.5% para finales de 2016. La estimación más reciente la colocó entre 2.75% y 3% para diciembre de ese año. </w:t>
      </w:r>
    </w:p>
    <w:p w14:paraId="3983EA58" w14:textId="3C99923C"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El comité de los funcionarios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que determinan la política monetaria votó 8-2 a favor de la decisión de mantener la tasa y todos los razonamientos alrededor de ella. El </w:t>
      </w:r>
      <w:r>
        <w:rPr>
          <w:rFonts w:eastAsia="Calibri"/>
          <w:sz w:val="26"/>
          <w:szCs w:val="26"/>
          <w:lang w:eastAsia="en-US"/>
        </w:rPr>
        <w:lastRenderedPageBreak/>
        <w:t>P</w:t>
      </w:r>
      <w:r w:rsidRPr="008E6A64">
        <w:rPr>
          <w:rFonts w:eastAsia="Calibri"/>
          <w:sz w:val="26"/>
          <w:szCs w:val="26"/>
          <w:lang w:eastAsia="en-US"/>
        </w:rPr>
        <w:t xml:space="preserve">residente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de Dallas, Richard Fisher, y el presidente de la </w:t>
      </w:r>
      <w:proofErr w:type="spellStart"/>
      <w:r w:rsidRPr="008E6A64">
        <w:rPr>
          <w:rFonts w:eastAsia="Calibri"/>
          <w:sz w:val="26"/>
          <w:szCs w:val="26"/>
          <w:lang w:eastAsia="en-US"/>
        </w:rPr>
        <w:t>Fed</w:t>
      </w:r>
      <w:proofErr w:type="spellEnd"/>
      <w:r w:rsidRPr="008E6A64">
        <w:rPr>
          <w:rFonts w:eastAsia="Calibri"/>
          <w:sz w:val="26"/>
          <w:szCs w:val="26"/>
          <w:lang w:eastAsia="en-US"/>
        </w:rPr>
        <w:t xml:space="preserve"> de Filadelfia, Charles </w:t>
      </w:r>
      <w:proofErr w:type="spellStart"/>
      <w:r w:rsidRPr="008E6A64">
        <w:rPr>
          <w:rFonts w:eastAsia="Calibri"/>
          <w:sz w:val="26"/>
          <w:szCs w:val="26"/>
          <w:lang w:eastAsia="en-US"/>
        </w:rPr>
        <w:t>Plosser</w:t>
      </w:r>
      <w:proofErr w:type="spellEnd"/>
      <w:r w:rsidRPr="008E6A64">
        <w:rPr>
          <w:rFonts w:eastAsia="Calibri"/>
          <w:sz w:val="26"/>
          <w:szCs w:val="26"/>
          <w:lang w:eastAsia="en-US"/>
        </w:rPr>
        <w:t xml:space="preserve">, fueron los votos disidentes. </w:t>
      </w:r>
    </w:p>
    <w:p w14:paraId="14C1FC73"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Su razonamiento era un tanto diferente, pero ambos funcionarios indicaron que creían que la promesa de "un período de tiempo considerable" exageraba la cantidad de tiempo que el banco central será capaz de esperar antes de subir las tasas. </w:t>
      </w:r>
    </w:p>
    <w:p w14:paraId="70FE9061" w14:textId="77777777" w:rsidR="008E6A64" w:rsidRPr="008E6A64" w:rsidRDefault="008E6A64" w:rsidP="008E6A64">
      <w:pPr>
        <w:spacing w:after="360" w:line="360" w:lineRule="auto"/>
        <w:ind w:right="-159"/>
        <w:jc w:val="both"/>
        <w:rPr>
          <w:rFonts w:eastAsia="Calibri"/>
          <w:sz w:val="26"/>
          <w:szCs w:val="26"/>
          <w:lang w:eastAsia="en-US"/>
        </w:rPr>
      </w:pPr>
      <w:r w:rsidRPr="008E6A64">
        <w:rPr>
          <w:rFonts w:eastAsia="Calibri"/>
          <w:sz w:val="26"/>
          <w:szCs w:val="26"/>
          <w:lang w:eastAsia="en-US"/>
        </w:rPr>
        <w:t xml:space="preserve">Ambos hombres han sido críticos de las políticas de dinero fácil de la Reserva Federal en los últimos años, y han sido disidentes regulares en las reuniones de política. </w:t>
      </w:r>
    </w:p>
    <w:p w14:paraId="70F5D9D0" w14:textId="77777777" w:rsidR="008E6A64" w:rsidRPr="008E6A64" w:rsidRDefault="008E6A64" w:rsidP="008E6A64">
      <w:pPr>
        <w:ind w:right="-159"/>
        <w:jc w:val="both"/>
        <w:rPr>
          <w:rFonts w:eastAsia="Calibri"/>
          <w:b/>
          <w:sz w:val="20"/>
          <w:szCs w:val="20"/>
          <w:lang w:eastAsia="en-US"/>
        </w:rPr>
      </w:pPr>
      <w:r w:rsidRPr="008E6A64">
        <w:rPr>
          <w:rFonts w:eastAsia="Calibri"/>
          <w:b/>
          <w:sz w:val="20"/>
          <w:szCs w:val="20"/>
          <w:lang w:eastAsia="en-US"/>
        </w:rPr>
        <w:t>Fuente de información:</w:t>
      </w:r>
    </w:p>
    <w:p w14:paraId="22B1F514" w14:textId="7E1416CF" w:rsidR="008E6A64" w:rsidRPr="00372CD9" w:rsidRDefault="00505D79" w:rsidP="00372CD9">
      <w:pPr>
        <w:spacing w:after="720"/>
        <w:ind w:right="-159"/>
        <w:jc w:val="both"/>
        <w:rPr>
          <w:rFonts w:eastAsia="Calibri"/>
          <w:color w:val="0000FF"/>
          <w:sz w:val="20"/>
          <w:szCs w:val="20"/>
          <w:lang w:eastAsia="en-US"/>
        </w:rPr>
      </w:pPr>
      <w:hyperlink r:id="rId8" w:history="1">
        <w:r w:rsidR="008E6A64" w:rsidRPr="00372CD9">
          <w:rPr>
            <w:rStyle w:val="Hipervnculo"/>
            <w:rFonts w:eastAsia="Calibri"/>
            <w:sz w:val="20"/>
            <w:szCs w:val="20"/>
            <w:lang w:eastAsia="en-US"/>
          </w:rPr>
          <w:t>http://www.sentidocomun.com.mx/articulo.phtml?id=13655</w:t>
        </w:r>
      </w:hyperlink>
    </w:p>
    <w:p w14:paraId="34EE3176" w14:textId="77777777" w:rsidR="00FD2E12" w:rsidRPr="00F3734C" w:rsidRDefault="00FD2E12" w:rsidP="00FD2E12">
      <w:pPr>
        <w:rPr>
          <w:rFonts w:eastAsia="Calibri"/>
          <w:b/>
          <w:sz w:val="26"/>
          <w:szCs w:val="26"/>
          <w:lang w:val="es-ES" w:eastAsia="en-US"/>
        </w:rPr>
      </w:pPr>
      <w:r w:rsidRPr="00F3734C">
        <w:rPr>
          <w:rFonts w:eastAsia="Calibri"/>
          <w:b/>
          <w:sz w:val="26"/>
          <w:szCs w:val="26"/>
          <w:lang w:val="es-ES" w:eastAsia="en-US"/>
        </w:rPr>
        <w:t>Comentario del Presidente en Milwaukee</w:t>
      </w:r>
    </w:p>
    <w:p w14:paraId="30EC593B" w14:textId="77777777" w:rsidR="00FD2E12" w:rsidRPr="00F3734C" w:rsidRDefault="00FD2E12" w:rsidP="00FD2E12">
      <w:pPr>
        <w:spacing w:after="360" w:line="360" w:lineRule="auto"/>
        <w:ind w:right="-159"/>
        <w:jc w:val="both"/>
        <w:rPr>
          <w:rFonts w:eastAsia="Calibri"/>
          <w:b/>
          <w:sz w:val="26"/>
          <w:szCs w:val="26"/>
          <w:lang w:val="es-ES" w:eastAsia="en-US"/>
        </w:rPr>
      </w:pPr>
      <w:proofErr w:type="gramStart"/>
      <w:r w:rsidRPr="00F3734C">
        <w:rPr>
          <w:rFonts w:eastAsia="Calibri"/>
          <w:b/>
          <w:sz w:val="26"/>
          <w:szCs w:val="26"/>
          <w:lang w:val="es-ES" w:eastAsia="en-US"/>
        </w:rPr>
        <w:t>en</w:t>
      </w:r>
      <w:proofErr w:type="gramEnd"/>
      <w:r w:rsidRPr="00F3734C">
        <w:rPr>
          <w:rFonts w:eastAsia="Calibri"/>
          <w:b/>
          <w:sz w:val="26"/>
          <w:szCs w:val="26"/>
          <w:lang w:val="es-ES" w:eastAsia="en-US"/>
        </w:rPr>
        <w:t xml:space="preserve"> el Día del Trabajo (Casa Blanca)</w:t>
      </w:r>
    </w:p>
    <w:p w14:paraId="7627EC58"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El 1º de septiembre de 2014, la Casa Blanca publicó el </w:t>
      </w:r>
      <w:proofErr w:type="spellStart"/>
      <w:r w:rsidRPr="00FD2E12">
        <w:rPr>
          <w:rFonts w:eastAsia="Calibri"/>
          <w:sz w:val="26"/>
          <w:szCs w:val="26"/>
          <w:lang w:eastAsia="en-US"/>
        </w:rPr>
        <w:t>discruso</w:t>
      </w:r>
      <w:proofErr w:type="spellEnd"/>
      <w:r w:rsidRPr="00FD2E12">
        <w:rPr>
          <w:rFonts w:eastAsia="Calibri"/>
          <w:sz w:val="26"/>
          <w:szCs w:val="26"/>
          <w:lang w:eastAsia="en-US"/>
        </w:rPr>
        <w:t xml:space="preserve"> ofrecido por el Presidente de Estados Unidos de Norteamérica en el marco de la conmemoración del “Día del Trabajo”. A continuación las palabras del funcionario estadounidense:</w:t>
      </w:r>
    </w:p>
    <w:p w14:paraId="74A2E9D8"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El Presidente de Estados Unidos de Norteamérica:</w:t>
      </w:r>
    </w:p>
    <w:p w14:paraId="28F209AB"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“¡Hola, Milwaukee! ¡Gracias! Es bueno estar de vuelta en Milwaukee. Doy a Chris un gran aplauso por esa gran presentación.</w:t>
      </w:r>
    </w:p>
    <w:p w14:paraId="6869A4E2"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Feliz Día del Trabajo a todos. Feliz Día del Trabajo. Hoy es un día que le pertenece a ustedes, hombres y mujeres que trabajan y hacen de Estados Unidos de Norteamérica el país más grande en la tierra. Así que gracias a las personas que trabajan y que están hoy aquí, al igual que los sindicatos, quienes siempre han apoyado. Gracias al Área del Consejo Laboral de Milwaukee, a la Federación Estadounidense del Trabajo y al Congreso de Organizaciones Industriales (AFL-CIO) de Wisconsin.</w:t>
      </w:r>
    </w:p>
    <w:p w14:paraId="37E7620C" w14:textId="2439DD7B"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lastRenderedPageBreak/>
        <w:t xml:space="preserve">Es bueno estar de vuelta en la </w:t>
      </w:r>
      <w:proofErr w:type="spellStart"/>
      <w:r w:rsidRPr="00FD2E12">
        <w:rPr>
          <w:rFonts w:eastAsia="Calibri"/>
          <w:sz w:val="26"/>
          <w:szCs w:val="26"/>
          <w:lang w:eastAsia="en-US"/>
        </w:rPr>
        <w:t>Laborfest</w:t>
      </w:r>
      <w:proofErr w:type="spellEnd"/>
      <w:r w:rsidRPr="00FD2E12">
        <w:rPr>
          <w:rFonts w:eastAsia="Calibri"/>
          <w:sz w:val="26"/>
          <w:szCs w:val="26"/>
          <w:lang w:eastAsia="en-US"/>
        </w:rPr>
        <w:t xml:space="preserve"> (festival del trabajo). Espero que no les importe, me traje a un amigo conmigo, alguien que lucha por los trabajadores estadounidenses todos los días, el Secretario del Trabajo</w:t>
      </w:r>
      <w:r>
        <w:rPr>
          <w:rFonts w:eastAsia="Calibri"/>
          <w:sz w:val="26"/>
          <w:szCs w:val="26"/>
          <w:lang w:eastAsia="en-US"/>
        </w:rPr>
        <w:t xml:space="preserve"> </w:t>
      </w:r>
      <w:proofErr w:type="gramStart"/>
      <w:r w:rsidRPr="00FD2E12">
        <w:rPr>
          <w:rFonts w:eastAsia="Calibri"/>
          <w:sz w:val="26"/>
          <w:szCs w:val="26"/>
          <w:lang w:eastAsia="en-US"/>
        </w:rPr>
        <w:t>estadounidense</w:t>
      </w:r>
      <w:r>
        <w:rPr>
          <w:rFonts w:eastAsia="Calibri"/>
          <w:sz w:val="26"/>
          <w:szCs w:val="26"/>
          <w:lang w:eastAsia="en-US"/>
        </w:rPr>
        <w:t xml:space="preserve"> </w:t>
      </w:r>
      <w:r w:rsidRPr="00FD2E12">
        <w:rPr>
          <w:rFonts w:eastAsia="Calibri"/>
          <w:sz w:val="26"/>
          <w:szCs w:val="26"/>
          <w:lang w:eastAsia="en-US"/>
        </w:rPr>
        <w:t>,</w:t>
      </w:r>
      <w:proofErr w:type="gramEnd"/>
      <w:r w:rsidRPr="00FD2E12">
        <w:rPr>
          <w:rFonts w:eastAsia="Calibri"/>
          <w:sz w:val="26"/>
          <w:szCs w:val="26"/>
          <w:lang w:eastAsia="en-US"/>
        </w:rPr>
        <w:t xml:space="preserve"> Tom </w:t>
      </w:r>
      <w:proofErr w:type="spellStart"/>
      <w:r w:rsidRPr="00FD2E12">
        <w:rPr>
          <w:rFonts w:eastAsia="Calibri"/>
          <w:sz w:val="26"/>
          <w:szCs w:val="26"/>
          <w:lang w:eastAsia="en-US"/>
        </w:rPr>
        <w:t>Perez</w:t>
      </w:r>
      <w:proofErr w:type="spellEnd"/>
      <w:r w:rsidRPr="00FD2E12">
        <w:rPr>
          <w:rFonts w:eastAsia="Calibri"/>
          <w:sz w:val="26"/>
          <w:szCs w:val="26"/>
          <w:lang w:eastAsia="en-US"/>
        </w:rPr>
        <w:t>, está aquí. Y me acabo de enterar de que la esposa de Tom es de Milwaukee, por lo que su suegro es de aquí. Así que le dije a su suegro que Tom está haciendo realmente un buen trabajo, porque uno siempre quiere hacer que un chico quede bien delante de su suegro.</w:t>
      </w:r>
    </w:p>
    <w:p w14:paraId="42A92812"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Tenemos algunos otros amigos que quiero reconocer. En primer lugar, la congresista, </w:t>
      </w:r>
      <w:proofErr w:type="spellStart"/>
      <w:r w:rsidRPr="00FD2E12">
        <w:rPr>
          <w:rFonts w:eastAsia="Calibri"/>
          <w:sz w:val="26"/>
          <w:szCs w:val="26"/>
          <w:lang w:eastAsia="en-US"/>
        </w:rPr>
        <w:t>Gwen</w:t>
      </w:r>
      <w:proofErr w:type="spellEnd"/>
      <w:r w:rsidRPr="00FD2E12">
        <w:rPr>
          <w:rFonts w:eastAsia="Calibri"/>
          <w:sz w:val="26"/>
          <w:szCs w:val="26"/>
          <w:lang w:eastAsia="en-US"/>
        </w:rPr>
        <w:t xml:space="preserve"> Moore, está aquí. El alcalde, Tom </w:t>
      </w:r>
      <w:proofErr w:type="spellStart"/>
      <w:r w:rsidRPr="00FD2E12">
        <w:rPr>
          <w:rFonts w:eastAsia="Calibri"/>
          <w:sz w:val="26"/>
          <w:szCs w:val="26"/>
          <w:lang w:eastAsia="en-US"/>
        </w:rPr>
        <w:t>Barrett</w:t>
      </w:r>
      <w:proofErr w:type="spellEnd"/>
      <w:r w:rsidRPr="00FD2E12">
        <w:rPr>
          <w:rFonts w:eastAsia="Calibri"/>
          <w:sz w:val="26"/>
          <w:szCs w:val="26"/>
          <w:lang w:eastAsia="en-US"/>
        </w:rPr>
        <w:t xml:space="preserve">, está aquí. Tenemos a uno de mis favoritos, Mary </w:t>
      </w:r>
      <w:proofErr w:type="spellStart"/>
      <w:r w:rsidRPr="00FD2E12">
        <w:rPr>
          <w:rFonts w:eastAsia="Calibri"/>
          <w:sz w:val="26"/>
          <w:szCs w:val="26"/>
          <w:lang w:eastAsia="en-US"/>
        </w:rPr>
        <w:t>Kay</w:t>
      </w:r>
      <w:proofErr w:type="spellEnd"/>
      <w:r w:rsidRPr="00FD2E12">
        <w:rPr>
          <w:rFonts w:eastAsia="Calibri"/>
          <w:sz w:val="26"/>
          <w:szCs w:val="26"/>
          <w:lang w:eastAsia="en-US"/>
        </w:rPr>
        <w:t xml:space="preserve"> Henry del Sindicato Internacional del Servicio de Empleados (</w:t>
      </w:r>
      <w:proofErr w:type="spellStart"/>
      <w:r w:rsidRPr="00FD2E12">
        <w:rPr>
          <w:rFonts w:eastAsia="Calibri"/>
          <w:sz w:val="26"/>
          <w:szCs w:val="26"/>
          <w:lang w:eastAsia="en-US"/>
        </w:rPr>
        <w:t>Service</w:t>
      </w:r>
      <w:proofErr w:type="spellEnd"/>
      <w:r w:rsidRPr="00FD2E12">
        <w:rPr>
          <w:rFonts w:eastAsia="Calibri"/>
          <w:sz w:val="26"/>
          <w:szCs w:val="26"/>
          <w:lang w:eastAsia="en-US"/>
        </w:rPr>
        <w:t xml:space="preserve"> </w:t>
      </w:r>
      <w:proofErr w:type="spellStart"/>
      <w:r w:rsidRPr="00FD2E12">
        <w:rPr>
          <w:rFonts w:eastAsia="Calibri"/>
          <w:sz w:val="26"/>
          <w:szCs w:val="26"/>
          <w:lang w:eastAsia="en-US"/>
        </w:rPr>
        <w:t>Employees</w:t>
      </w:r>
      <w:proofErr w:type="spellEnd"/>
      <w:r w:rsidRPr="00FD2E12">
        <w:rPr>
          <w:rFonts w:eastAsia="Calibri"/>
          <w:sz w:val="26"/>
          <w:szCs w:val="26"/>
          <w:lang w:eastAsia="en-US"/>
        </w:rPr>
        <w:t xml:space="preserve"> International </w:t>
      </w:r>
      <w:proofErr w:type="spellStart"/>
      <w:r w:rsidRPr="00FD2E12">
        <w:rPr>
          <w:rFonts w:eastAsia="Calibri"/>
          <w:sz w:val="26"/>
          <w:szCs w:val="26"/>
          <w:lang w:eastAsia="en-US"/>
        </w:rPr>
        <w:t>Union</w:t>
      </w:r>
      <w:proofErr w:type="spellEnd"/>
      <w:r w:rsidRPr="00FD2E12">
        <w:rPr>
          <w:rFonts w:eastAsia="Calibri"/>
          <w:sz w:val="26"/>
          <w:szCs w:val="26"/>
          <w:lang w:eastAsia="en-US"/>
        </w:rPr>
        <w:t>, SEIU</w:t>
      </w:r>
      <w:r w:rsidRPr="00FD2E12">
        <w:rPr>
          <w:rFonts w:eastAsia="Calibri"/>
          <w:sz w:val="26"/>
          <w:szCs w:val="26"/>
          <w:vertAlign w:val="superscript"/>
          <w:lang w:eastAsia="en-US"/>
        </w:rPr>
        <w:footnoteReference w:id="1"/>
      </w:r>
      <w:r w:rsidRPr="00FD2E12">
        <w:rPr>
          <w:rFonts w:eastAsia="Calibri"/>
          <w:sz w:val="26"/>
          <w:szCs w:val="26"/>
          <w:lang w:eastAsia="en-US"/>
        </w:rPr>
        <w:t xml:space="preserve">). La recién elegida Lily García de la </w:t>
      </w:r>
      <w:r w:rsidRPr="00FD2E12">
        <w:rPr>
          <w:rFonts w:eastAsia="Calibri"/>
          <w:sz w:val="26"/>
          <w:szCs w:val="26"/>
          <w:lang w:val="es-ES" w:eastAsia="en-US"/>
        </w:rPr>
        <w:t>Asociación Nacional de Educación</w:t>
      </w:r>
      <w:r w:rsidRPr="00FD2E12">
        <w:rPr>
          <w:rFonts w:eastAsia="Calibri"/>
          <w:sz w:val="26"/>
          <w:szCs w:val="26"/>
          <w:lang w:eastAsia="en-US"/>
        </w:rPr>
        <w:t xml:space="preserve"> (</w:t>
      </w:r>
      <w:proofErr w:type="spellStart"/>
      <w:r w:rsidRPr="00FD2E12">
        <w:rPr>
          <w:rFonts w:eastAsia="Calibri"/>
          <w:sz w:val="26"/>
          <w:szCs w:val="26"/>
          <w:lang w:eastAsia="en-US"/>
        </w:rPr>
        <w:t>National</w:t>
      </w:r>
      <w:proofErr w:type="spellEnd"/>
      <w:r w:rsidRPr="00FD2E12">
        <w:rPr>
          <w:rFonts w:eastAsia="Calibri"/>
          <w:sz w:val="26"/>
          <w:szCs w:val="26"/>
          <w:lang w:eastAsia="en-US"/>
        </w:rPr>
        <w:t xml:space="preserve"> </w:t>
      </w:r>
      <w:proofErr w:type="spellStart"/>
      <w:r w:rsidRPr="00FD2E12">
        <w:rPr>
          <w:rFonts w:eastAsia="Calibri"/>
          <w:sz w:val="26"/>
          <w:szCs w:val="26"/>
          <w:lang w:eastAsia="en-US"/>
        </w:rPr>
        <w:t>Education</w:t>
      </w:r>
      <w:proofErr w:type="spellEnd"/>
      <w:r w:rsidRPr="00FD2E12">
        <w:rPr>
          <w:rFonts w:eastAsia="Calibri"/>
          <w:sz w:val="26"/>
          <w:szCs w:val="26"/>
          <w:lang w:eastAsia="en-US"/>
        </w:rPr>
        <w:t xml:space="preserve"> </w:t>
      </w:r>
      <w:proofErr w:type="spellStart"/>
      <w:r w:rsidRPr="00FD2E12">
        <w:rPr>
          <w:rFonts w:eastAsia="Calibri"/>
          <w:sz w:val="26"/>
          <w:szCs w:val="26"/>
          <w:lang w:eastAsia="en-US"/>
        </w:rPr>
        <w:t>Association</w:t>
      </w:r>
      <w:proofErr w:type="spellEnd"/>
      <w:r w:rsidRPr="00FD2E12">
        <w:rPr>
          <w:rFonts w:eastAsia="Calibri"/>
          <w:sz w:val="26"/>
          <w:szCs w:val="26"/>
          <w:lang w:eastAsia="en-US"/>
        </w:rPr>
        <w:t>, NEA). Mi amigo —quien no es un fan de los Cargadores, es un fan de los Acereros, pero es un buen tipo de todos modos— Leo Gerard de los Trabajadores Siderúrgicos Unificados (</w:t>
      </w:r>
      <w:proofErr w:type="spellStart"/>
      <w:r w:rsidRPr="00FD2E12">
        <w:rPr>
          <w:rFonts w:eastAsia="Calibri"/>
          <w:sz w:val="26"/>
          <w:szCs w:val="26"/>
          <w:lang w:eastAsia="en-US"/>
        </w:rPr>
        <w:t>United</w:t>
      </w:r>
      <w:proofErr w:type="spellEnd"/>
      <w:r w:rsidRPr="00FD2E12">
        <w:rPr>
          <w:rFonts w:eastAsia="Calibri"/>
          <w:sz w:val="26"/>
          <w:szCs w:val="26"/>
          <w:lang w:eastAsia="en-US"/>
        </w:rPr>
        <w:t xml:space="preserve"> </w:t>
      </w:r>
      <w:proofErr w:type="spellStart"/>
      <w:r w:rsidRPr="00FD2E12">
        <w:rPr>
          <w:rFonts w:eastAsia="Calibri"/>
          <w:sz w:val="26"/>
          <w:szCs w:val="26"/>
          <w:lang w:eastAsia="en-US"/>
        </w:rPr>
        <w:t>Steelworkers</w:t>
      </w:r>
      <w:proofErr w:type="spellEnd"/>
      <w:r w:rsidRPr="00FD2E12">
        <w:rPr>
          <w:rFonts w:eastAsia="Calibri"/>
          <w:sz w:val="26"/>
          <w:szCs w:val="26"/>
          <w:lang w:eastAsia="en-US"/>
        </w:rPr>
        <w:t>, USW). Billy Hite de Asociación Unida (</w:t>
      </w:r>
      <w:proofErr w:type="spellStart"/>
      <w:r w:rsidRPr="00FD2E12">
        <w:rPr>
          <w:rFonts w:eastAsia="Calibri"/>
          <w:sz w:val="26"/>
          <w:szCs w:val="26"/>
          <w:lang w:eastAsia="en-US"/>
        </w:rPr>
        <w:t>United</w:t>
      </w:r>
      <w:proofErr w:type="spellEnd"/>
      <w:r w:rsidRPr="00FD2E12">
        <w:rPr>
          <w:rFonts w:eastAsia="Calibri"/>
          <w:sz w:val="26"/>
          <w:szCs w:val="26"/>
          <w:lang w:eastAsia="en-US"/>
        </w:rPr>
        <w:t xml:space="preserve"> </w:t>
      </w:r>
      <w:proofErr w:type="spellStart"/>
      <w:r w:rsidRPr="00FD2E12">
        <w:rPr>
          <w:rFonts w:eastAsia="Calibri"/>
          <w:sz w:val="26"/>
          <w:szCs w:val="26"/>
          <w:lang w:eastAsia="en-US"/>
        </w:rPr>
        <w:t>Association</w:t>
      </w:r>
      <w:proofErr w:type="spellEnd"/>
      <w:r w:rsidRPr="00FD2E12">
        <w:rPr>
          <w:rFonts w:eastAsia="Calibri"/>
          <w:sz w:val="26"/>
          <w:szCs w:val="26"/>
          <w:lang w:eastAsia="en-US"/>
        </w:rPr>
        <w:t xml:space="preserve">, UA); </w:t>
      </w:r>
      <w:proofErr w:type="spellStart"/>
      <w:r w:rsidRPr="00FD2E12">
        <w:rPr>
          <w:rFonts w:eastAsia="Calibri"/>
          <w:sz w:val="26"/>
          <w:szCs w:val="26"/>
          <w:lang w:eastAsia="en-US"/>
        </w:rPr>
        <w:t>Joe</w:t>
      </w:r>
      <w:proofErr w:type="spellEnd"/>
      <w:r w:rsidRPr="00FD2E12">
        <w:rPr>
          <w:rFonts w:eastAsia="Calibri"/>
          <w:sz w:val="26"/>
          <w:szCs w:val="26"/>
          <w:lang w:eastAsia="en-US"/>
        </w:rPr>
        <w:t xml:space="preserve"> Hansen de la Unión de Trabajadores de Alimentos y Comercio (</w:t>
      </w:r>
      <w:proofErr w:type="spellStart"/>
      <w:r w:rsidRPr="00FD2E12">
        <w:rPr>
          <w:rFonts w:eastAsia="Calibri"/>
          <w:sz w:val="26"/>
          <w:szCs w:val="26"/>
          <w:lang w:eastAsia="en-US"/>
        </w:rPr>
        <w:t>The</w:t>
      </w:r>
      <w:proofErr w:type="spellEnd"/>
      <w:r w:rsidRPr="00FD2E12">
        <w:rPr>
          <w:rFonts w:eastAsia="Calibri"/>
          <w:sz w:val="26"/>
          <w:szCs w:val="26"/>
          <w:lang w:eastAsia="en-US"/>
        </w:rPr>
        <w:t xml:space="preserve"> </w:t>
      </w:r>
      <w:proofErr w:type="spellStart"/>
      <w:r w:rsidRPr="00FD2E12">
        <w:rPr>
          <w:rFonts w:eastAsia="Calibri"/>
          <w:sz w:val="26"/>
          <w:szCs w:val="26"/>
          <w:lang w:eastAsia="en-US"/>
        </w:rPr>
        <w:t>United</w:t>
      </w:r>
      <w:proofErr w:type="spellEnd"/>
      <w:r w:rsidRPr="00FD2E12">
        <w:rPr>
          <w:rFonts w:eastAsia="Calibri"/>
          <w:sz w:val="26"/>
          <w:szCs w:val="26"/>
          <w:lang w:eastAsia="en-US"/>
        </w:rPr>
        <w:t xml:space="preserve"> </w:t>
      </w:r>
      <w:proofErr w:type="spellStart"/>
      <w:r w:rsidRPr="00FD2E12">
        <w:rPr>
          <w:rFonts w:eastAsia="Calibri"/>
          <w:sz w:val="26"/>
          <w:szCs w:val="26"/>
          <w:lang w:eastAsia="en-US"/>
        </w:rPr>
        <w:t>Food</w:t>
      </w:r>
      <w:proofErr w:type="spellEnd"/>
      <w:r w:rsidRPr="00FD2E12">
        <w:rPr>
          <w:rFonts w:eastAsia="Calibri"/>
          <w:sz w:val="26"/>
          <w:szCs w:val="26"/>
          <w:lang w:eastAsia="en-US"/>
        </w:rPr>
        <w:t xml:space="preserve"> and </w:t>
      </w:r>
      <w:proofErr w:type="spellStart"/>
      <w:r w:rsidRPr="00FD2E12">
        <w:rPr>
          <w:rFonts w:eastAsia="Calibri"/>
          <w:sz w:val="26"/>
          <w:szCs w:val="26"/>
          <w:lang w:eastAsia="en-US"/>
        </w:rPr>
        <w:t>Commercial</w:t>
      </w:r>
      <w:proofErr w:type="spellEnd"/>
      <w:r w:rsidRPr="00FD2E12">
        <w:rPr>
          <w:rFonts w:eastAsia="Calibri"/>
          <w:sz w:val="26"/>
          <w:szCs w:val="26"/>
          <w:lang w:eastAsia="en-US"/>
        </w:rPr>
        <w:t xml:space="preserve"> </w:t>
      </w:r>
      <w:proofErr w:type="spellStart"/>
      <w:r w:rsidRPr="00FD2E12">
        <w:rPr>
          <w:rFonts w:eastAsia="Calibri"/>
          <w:sz w:val="26"/>
          <w:szCs w:val="26"/>
          <w:lang w:eastAsia="en-US"/>
        </w:rPr>
        <w:t>Workers</w:t>
      </w:r>
      <w:proofErr w:type="spellEnd"/>
      <w:r w:rsidRPr="00FD2E12">
        <w:rPr>
          <w:rFonts w:eastAsia="Calibri"/>
          <w:sz w:val="26"/>
          <w:szCs w:val="26"/>
          <w:lang w:eastAsia="en-US"/>
        </w:rPr>
        <w:t>, UFCW).</w:t>
      </w:r>
    </w:p>
    <w:p w14:paraId="6E731FD7"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Al resto de todos los líderes sindicales aquí presentes, estamos muy contentos de tenerlos. Y estamos aquí debido a las cosas que con demasiada frecuencia damos por hechas. Cualquiera que tiene un asiento, no duda en sentarse. No quiero que nadie se desmaye; hace demasiado calor aquí y quizás podrían dejar una copia de sus pies en algún momento.</w:t>
      </w:r>
    </w:p>
    <w:p w14:paraId="51996B1F"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Pero estamos aquí para celebrar algo que a veces el pueblo estadounidense da por sentado: la semana laboral de 40 horas, el pago de horas extras, el </w:t>
      </w:r>
      <w:r w:rsidRPr="00FD2E12">
        <w:rPr>
          <w:rFonts w:eastAsia="Calibri"/>
          <w:b/>
          <w:sz w:val="26"/>
          <w:szCs w:val="26"/>
          <w:lang w:eastAsia="en-US"/>
        </w:rPr>
        <w:t>salario mínimo</w:t>
      </w:r>
      <w:r w:rsidRPr="00FD2E12">
        <w:rPr>
          <w:rFonts w:eastAsia="Calibri"/>
          <w:sz w:val="26"/>
          <w:szCs w:val="26"/>
          <w:lang w:eastAsia="en-US"/>
        </w:rPr>
        <w:t xml:space="preserve">, los fines de semana como éste. Todo lo que no sucedió por accidente. Sucedió porque los trabajadores estadounidenses organizados, lucharon para lograrlo. La historia muestra </w:t>
      </w:r>
      <w:r w:rsidRPr="00FD2E12">
        <w:rPr>
          <w:rFonts w:eastAsia="Calibri"/>
          <w:sz w:val="26"/>
          <w:szCs w:val="26"/>
          <w:lang w:eastAsia="en-US"/>
        </w:rPr>
        <w:lastRenderedPageBreak/>
        <w:t>que las familias trabajadoras pueden obtener una oportunidad justa en este país, sólo si estamos dispuestos a luchar por ella.</w:t>
      </w:r>
    </w:p>
    <w:p w14:paraId="05AF7362" w14:textId="38DD8790"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Ahora, la primera vez que vine a</w:t>
      </w:r>
      <w:r>
        <w:rPr>
          <w:rFonts w:eastAsia="Calibri"/>
          <w:sz w:val="26"/>
          <w:szCs w:val="26"/>
          <w:lang w:eastAsia="en-US"/>
        </w:rPr>
        <w:t xml:space="preserve"> </w:t>
      </w:r>
      <w:r w:rsidRPr="00FD2E12">
        <w:rPr>
          <w:rFonts w:eastAsia="Calibri"/>
          <w:sz w:val="26"/>
          <w:szCs w:val="26"/>
          <w:lang w:eastAsia="en-US"/>
        </w:rPr>
        <w:t>l</w:t>
      </w:r>
      <w:r>
        <w:rPr>
          <w:rFonts w:eastAsia="Calibri"/>
          <w:sz w:val="26"/>
          <w:szCs w:val="26"/>
          <w:lang w:eastAsia="en-US"/>
        </w:rPr>
        <w:t>a fiesta laboral</w:t>
      </w:r>
      <w:r w:rsidRPr="00FD2E12">
        <w:rPr>
          <w:rFonts w:eastAsia="Calibri"/>
          <w:sz w:val="26"/>
          <w:szCs w:val="26"/>
          <w:lang w:eastAsia="en-US"/>
        </w:rPr>
        <w:t xml:space="preserve"> fue cuando todavía era candidato en 2008. Durante esa campaña, prometí que si ustedes me llevaban a la Casa Blanca, continuaría con ustedes en esa lucha. Dos semanas después, nuestro sistema financiero colapsó. Una recesión que casi se convirtió en una depresión. Y en los años posteriores, nuestro país ha enfrentado una disyuntiva. Existen algunas personas que buscaron hacer una apuesta aún mayor para el </w:t>
      </w:r>
      <w:proofErr w:type="spellStart"/>
      <w:r w:rsidRPr="00FD2E12">
        <w:rPr>
          <w:rFonts w:eastAsia="Calibri"/>
          <w:sz w:val="26"/>
          <w:szCs w:val="26"/>
          <w:lang w:eastAsia="en-US"/>
        </w:rPr>
        <w:t>declibe</w:t>
      </w:r>
      <w:proofErr w:type="spellEnd"/>
      <w:r w:rsidRPr="00FD2E12">
        <w:rPr>
          <w:rFonts w:eastAsia="Calibri"/>
          <w:sz w:val="26"/>
          <w:szCs w:val="26"/>
          <w:lang w:eastAsia="en-US"/>
        </w:rPr>
        <w:t xml:space="preserve"> de la economía, un tipo de economía que contribuyera a provocar la crisis en primer lugar —mayores recortes impositivos para los que están en la parte superior, menores reglas para los grandes bancos y corporaciones, esta fe ciega de que tal vez la prosperidad finalmente fluiría a cuenta gotas sobre el resto de nosotros si al grupo de personas ubicadas en la parte superior mejoraba de manera progresiva.</w:t>
      </w:r>
    </w:p>
    <w:p w14:paraId="36EA3864" w14:textId="33F9621E"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Pero sabes que, Milwaukee, no me postulé para </w:t>
      </w:r>
      <w:r>
        <w:rPr>
          <w:rFonts w:eastAsia="Calibri"/>
          <w:sz w:val="26"/>
          <w:szCs w:val="26"/>
          <w:lang w:eastAsia="en-US"/>
        </w:rPr>
        <w:t>P</w:t>
      </w:r>
      <w:r w:rsidRPr="00FD2E12">
        <w:rPr>
          <w:rFonts w:eastAsia="Calibri"/>
          <w:sz w:val="26"/>
          <w:szCs w:val="26"/>
          <w:lang w:eastAsia="en-US"/>
        </w:rPr>
        <w:t xml:space="preserve">residente para poner de rodillas a la economía. Me postulé a la presidencia porque creí en la recuperación económica. Creí en la economía de la clase media. Yo aposté por ustedes. Aposté por los trabajadores estadounidenses. Aposté mi dinero por los trabajadores estadounidenses y por la creencia de que nuestra economía crecería más cuando todo el mundo tuviera una oportunidad —cuando la gente que está dispuesta a trabajar duro pueda entrar en la clase media y permanecer en la clase media. He vuelto a la </w:t>
      </w:r>
      <w:r w:rsidR="001979D2">
        <w:rPr>
          <w:rFonts w:eastAsia="Calibri"/>
          <w:sz w:val="26"/>
          <w:szCs w:val="26"/>
          <w:lang w:eastAsia="en-US"/>
        </w:rPr>
        <w:t>fiesta laboral</w:t>
      </w:r>
      <w:r w:rsidRPr="00FD2E12">
        <w:rPr>
          <w:rFonts w:eastAsia="Calibri"/>
          <w:sz w:val="26"/>
          <w:szCs w:val="26"/>
          <w:lang w:eastAsia="en-US"/>
        </w:rPr>
        <w:t xml:space="preserve"> para decir que debido a su arduo trabajo, por lo que hemos pasado juntos, esa apuesta está empezando a dar sus frutos.</w:t>
      </w:r>
    </w:p>
    <w:p w14:paraId="52821A3C"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Estados Unidos de Norteamérica es más fuerte debido a las decisiones que hemos tomado para rescatar a nuestra economía y reconstruirla sobre una nueva base haciendo una simple pregunta: ¿Es esto bueno para los estadounidenses comunes? ¿Es esto bueno para la gente que trabaja? no sólo para unos pocos, sino para todos. En los últimos 53 </w:t>
      </w:r>
      <w:r w:rsidRPr="00FD2E12">
        <w:rPr>
          <w:rFonts w:eastAsia="Calibri"/>
          <w:sz w:val="26"/>
          <w:szCs w:val="26"/>
          <w:lang w:eastAsia="en-US"/>
        </w:rPr>
        <w:lastRenderedPageBreak/>
        <w:t>meses, nuestro trabajo ha creado cerca de 10 millones de nuevos puestos laborales</w:t>
      </w:r>
      <w:r w:rsidRPr="00FD2E12">
        <w:rPr>
          <w:rFonts w:eastAsia="Calibri"/>
          <w:sz w:val="26"/>
          <w:szCs w:val="26"/>
          <w:vertAlign w:val="superscript"/>
          <w:lang w:eastAsia="en-US"/>
        </w:rPr>
        <w:footnoteReference w:id="2"/>
      </w:r>
      <w:r w:rsidRPr="00FD2E12">
        <w:rPr>
          <w:rFonts w:eastAsia="Calibri"/>
          <w:sz w:val="26"/>
          <w:szCs w:val="26"/>
          <w:lang w:eastAsia="en-US"/>
        </w:rPr>
        <w:t>. Estamos en una racha en donde, en los últimos seis meses, hemos creado más de 200 mil empleos mensualmente, es la primera vez que eso ocurre desde 1997.</w:t>
      </w:r>
    </w:p>
    <w:p w14:paraId="64355BB1"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El sector de la </w:t>
      </w:r>
      <w:proofErr w:type="spellStart"/>
      <w:r w:rsidRPr="00FD2E12">
        <w:rPr>
          <w:rFonts w:eastAsia="Calibri"/>
          <w:sz w:val="26"/>
          <w:szCs w:val="26"/>
          <w:lang w:eastAsia="en-US"/>
        </w:rPr>
        <w:t>la</w:t>
      </w:r>
      <w:proofErr w:type="spellEnd"/>
      <w:r w:rsidRPr="00FD2E12">
        <w:rPr>
          <w:rFonts w:eastAsia="Calibri"/>
          <w:sz w:val="26"/>
          <w:szCs w:val="26"/>
          <w:lang w:eastAsia="en-US"/>
        </w:rPr>
        <w:t xml:space="preserve"> construcción se recupera. El sector de la energía y de la tecnología está en auge. La manufactura estadounidense está creando constantemente puestos laborales por primera vez desde la década de 1990. Nuestras empresas exportan bienes fabricados aquí, de Estados Unidos de Norteamérica para el resto del mundo más que nunca.</w:t>
      </w:r>
    </w:p>
    <w:p w14:paraId="6E0B84B7" w14:textId="1F4C460A"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Estados Unidos de Norteamérica es más fuerte porque protegimos a la industria automotriz estadounidense y a más de </w:t>
      </w:r>
      <w:r w:rsidR="001979D2">
        <w:rPr>
          <w:rFonts w:eastAsia="Calibri"/>
          <w:sz w:val="26"/>
          <w:szCs w:val="26"/>
          <w:lang w:eastAsia="en-US"/>
        </w:rPr>
        <w:t>un</w:t>
      </w:r>
      <w:r w:rsidRPr="00FD2E12">
        <w:rPr>
          <w:rFonts w:eastAsia="Calibri"/>
          <w:sz w:val="26"/>
          <w:szCs w:val="26"/>
          <w:lang w:eastAsia="en-US"/>
        </w:rPr>
        <w:t xml:space="preserve"> millón de puestos laborales que dependen de la industria automotriz. Hoy en día, nuestros trabajadores construyen más </w:t>
      </w:r>
      <w:r w:rsidR="001979D2">
        <w:rPr>
          <w:rFonts w:eastAsia="Calibri"/>
          <w:sz w:val="26"/>
          <w:szCs w:val="26"/>
          <w:lang w:eastAsia="en-US"/>
        </w:rPr>
        <w:t>automóviles</w:t>
      </w:r>
      <w:r w:rsidRPr="00FD2E12">
        <w:rPr>
          <w:rFonts w:eastAsia="Calibri"/>
          <w:sz w:val="26"/>
          <w:szCs w:val="26"/>
          <w:lang w:eastAsia="en-US"/>
        </w:rPr>
        <w:t xml:space="preserve"> que en cualquier otro momento desde 2002 y, por cierto, son muy buenos. La industria automotriz está creando puestos de trabajo a un ritmo más fuerte que desde la década de 1990.</w:t>
      </w:r>
    </w:p>
    <w:p w14:paraId="4AEF6481"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Estados Unidos de Norteamérica es más fuerte porque hemos invertido en producir nuestra </w:t>
      </w:r>
      <w:proofErr w:type="spellStart"/>
      <w:r w:rsidRPr="00FD2E12">
        <w:rPr>
          <w:rFonts w:eastAsia="Calibri"/>
          <w:sz w:val="26"/>
          <w:szCs w:val="26"/>
          <w:lang w:eastAsia="en-US"/>
        </w:rPr>
        <w:t>porpia</w:t>
      </w:r>
      <w:proofErr w:type="spellEnd"/>
      <w:r w:rsidRPr="00FD2E12">
        <w:rPr>
          <w:rFonts w:eastAsia="Calibri"/>
          <w:sz w:val="26"/>
          <w:szCs w:val="26"/>
          <w:lang w:eastAsia="en-US"/>
        </w:rPr>
        <w:t xml:space="preserve"> energía. El primer productor de petróleo y gas del mundo —no es Rusia, no es Arabia Saudita— es Estados Unidos de Norteamérica. Somos el mayor productor. Y por primera vez en casi 20 años, Estados Unidos de Norteamérica produce más petróleo del que compra a otros países. Pero también estamos produciendo más energía limpia, haciendo que la gente regrese a trabajar. Hemos triplicado la capacidad eólica para generar energía. Aumentamos en 10 veces la cantidad de energía solar que producimos. Y todo eso crea decenas de miles de buenos empleos en todo el país.</w:t>
      </w:r>
    </w:p>
    <w:p w14:paraId="5CEF84CD"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Estados Unidos de Norteamérica es más fuerte porque creamos escuelas. Hemos apoyado a más familias de clase media a pagar la universidad. Hoy, gracias a los </w:t>
      </w:r>
      <w:r w:rsidRPr="00FD2E12">
        <w:rPr>
          <w:rFonts w:eastAsia="Calibri"/>
          <w:sz w:val="26"/>
          <w:szCs w:val="26"/>
          <w:lang w:eastAsia="en-US"/>
        </w:rPr>
        <w:lastRenderedPageBreak/>
        <w:t>maestros sobresalientes, nuestra tasa de graduación de la escuela está en un máximo histórico. Hoy más que nunca, más jóvenes están obteniendo sus títulos universitarios.</w:t>
      </w:r>
    </w:p>
    <w:p w14:paraId="6BC68170"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Estados Unidos de Norteamérica es más fuerte porque hemos ayudado a millones de propietarios de vivienda responsables a permanecer en sus hogares, y conseguimos que algunos de los mayores bancos, que vendieron hipotecas fraudulentas, hagan las cosas bien, ellos han otorgado miles de millones de dólares para apoyar a la gente que fue engañada. Cambiamos un código tributario demasiado sesgado en pro de los ricos a expensas de las familias trabajadoras. Nos aseguramos, ¿saben de qué?, de que ellos </w:t>
      </w:r>
      <w:proofErr w:type="spellStart"/>
      <w:r w:rsidRPr="00FD2E12">
        <w:rPr>
          <w:rFonts w:eastAsia="Calibri"/>
          <w:sz w:val="26"/>
          <w:szCs w:val="26"/>
          <w:lang w:eastAsia="en-US"/>
        </w:rPr>
        <w:t>tevieran</w:t>
      </w:r>
      <w:proofErr w:type="spellEnd"/>
      <w:r w:rsidRPr="00FD2E12">
        <w:rPr>
          <w:rFonts w:eastAsia="Calibri"/>
          <w:sz w:val="26"/>
          <w:szCs w:val="26"/>
          <w:lang w:eastAsia="en-US"/>
        </w:rPr>
        <w:t xml:space="preserve"> que pagar un poco más. Y como consecuencia, disminuimos nuestro déficit a más de la mitad.</w:t>
      </w:r>
    </w:p>
    <w:p w14:paraId="3960A524"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Y sí, Milwaukee, Estados Unidos de Norteamérica es más fuerte porque millones más de estadounidenses tienen una tranquilidad de calidad, pues cuentan con un seguro asequible de salud. Sí, lo logramos.</w:t>
      </w:r>
    </w:p>
    <w:p w14:paraId="4BAC2EDE"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Así que, sólo quiero que todo el mundo entienda —porque ustedes no siempre lo sabrían viendo las noticias— que en casi todas los indicadores, la economía estadounidense y los trabajadores estadounidenses están mejor que cuando asumí el encargo. Estamos mejor en casi todos los indicadores. Pero, vean, ninguno de estos avances ha sido fácil. Por cada centímetro alcanzado hemos tenido que luchar. Por cada centímetro alcanzado hemos tenido que trabajar en contra de una oposición que se opone a todo lo que hacemos.</w:t>
      </w:r>
    </w:p>
    <w:p w14:paraId="278EDDDB"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Pero valió la pena. Cada cana vale la pena. Cada cana vale la pena, por lo menos todavía tengo un poco de pelo.</w:t>
      </w:r>
    </w:p>
    <w:p w14:paraId="2EE1E0EB"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b/>
          <w:sz w:val="26"/>
          <w:szCs w:val="26"/>
          <w:lang w:eastAsia="en-US"/>
        </w:rPr>
        <w:t>Público</w:t>
      </w:r>
      <w:r w:rsidRPr="00FD2E12">
        <w:rPr>
          <w:rFonts w:eastAsia="Calibri"/>
          <w:sz w:val="26"/>
          <w:szCs w:val="26"/>
          <w:lang w:eastAsia="en-US"/>
        </w:rPr>
        <w:t>: ¡Y te ves bien!</w:t>
      </w:r>
    </w:p>
    <w:p w14:paraId="2A7E605A"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b/>
          <w:sz w:val="26"/>
          <w:szCs w:val="26"/>
          <w:lang w:eastAsia="en-US"/>
        </w:rPr>
        <w:lastRenderedPageBreak/>
        <w:t>El Presidente</w:t>
      </w:r>
      <w:r w:rsidRPr="00FD2E12">
        <w:rPr>
          <w:rFonts w:eastAsia="Calibri"/>
          <w:sz w:val="26"/>
          <w:szCs w:val="26"/>
          <w:lang w:eastAsia="en-US"/>
        </w:rPr>
        <w:t>: Ah, me veo bien, ya veo, eso me agrada. Gracias. Siempre que la gente dice, cada vez que me ven dicen, ¿sabes qué?, te ves bien, como si estuvieran sorprendidos. Luego a veces me dicen que parezco más alto que cuando salgo en la televisión. Yo les digo, sí, así me veo, porque la televisión es pequeña. Me hace parecer más pequeño.</w:t>
      </w:r>
    </w:p>
    <w:p w14:paraId="4D433363"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Miren, gracias a la fuerza de voluntad, a la fortaleza de los trabajadores estadounidenses, este país que amamos, se recuperó más rápido, hemos llegado más lejos que cualquier otra economía avanzada. Por primera vez en más de una década, los líderes empresariales de todo el mundo, cuando se les pregunta ¿en dónde quieren invertir? ¿Cuál es el lugar número uno para invertir? ellos no dicen que en China, no dicen Alemania, dicen que en Estados Unidos de Norteamérica. Nuestro liderazgo está creciendo. ¡Estados Unidos de Norteamérica!</w:t>
      </w:r>
    </w:p>
    <w:p w14:paraId="26173CE0"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b/>
          <w:sz w:val="26"/>
          <w:szCs w:val="26"/>
          <w:lang w:eastAsia="en-US"/>
        </w:rPr>
        <w:t>Publico</w:t>
      </w:r>
      <w:r w:rsidRPr="00FD2E12">
        <w:rPr>
          <w:rFonts w:eastAsia="Calibri"/>
          <w:sz w:val="26"/>
          <w:szCs w:val="26"/>
          <w:lang w:eastAsia="en-US"/>
        </w:rPr>
        <w:t>: ¡Estados Unidos de Norteamérica! ¡Estados Unidos de Norteamérica! ¡Estados Unidos de Norteamérica!</w:t>
      </w:r>
    </w:p>
    <w:p w14:paraId="64872408"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b/>
          <w:sz w:val="26"/>
          <w:szCs w:val="26"/>
          <w:lang w:eastAsia="en-US"/>
        </w:rPr>
        <w:t>El Presidente</w:t>
      </w:r>
      <w:r w:rsidRPr="00FD2E12">
        <w:rPr>
          <w:rFonts w:eastAsia="Calibri"/>
          <w:sz w:val="26"/>
          <w:szCs w:val="26"/>
          <w:lang w:eastAsia="en-US"/>
        </w:rPr>
        <w:t>: Bueno, miren, digo todo esto sólo porque a veces, si ustedes están viendo la televisión o algo así, es parte de toda una decepción. Hemos luchado. Tenemos trabajo por hacer. Pero existen muchas razones para ser optimistas sobre Estados Unidos de Norteamérica.</w:t>
      </w:r>
    </w:p>
    <w:p w14:paraId="2F7E2BC3"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Más gente está trabajando. La economía crece más fuerte. Los motores trabajan un poco más rápido. Y la pregunta ahora es, ¿tomaremos las decisiones correctas para acelerar dicho progreso? ¿Seguiremos centrándonos en las familias trabajadoras? ¿Nos aseguraremos de que una economía en crecimiento de a todos mayores ingresos y salarios? ¿Estamos seguros de estar ayudando a la clase media y a todos los que están tratando de entrar en la clase media?</w:t>
      </w:r>
    </w:p>
    <w:p w14:paraId="16619E0D"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lastRenderedPageBreak/>
        <w:t>Es bueno que los beneficios empresariales sean altos; deseo que las empresas estadounidenses tengan éxito. Es bueno que el mercado de valores esté en auge; que bastante gente tenga 401K</w:t>
      </w:r>
      <w:r w:rsidRPr="00FD2E12">
        <w:rPr>
          <w:rFonts w:eastAsia="Calibri"/>
          <w:sz w:val="26"/>
          <w:szCs w:val="26"/>
          <w:vertAlign w:val="superscript"/>
          <w:lang w:eastAsia="en-US"/>
        </w:rPr>
        <w:footnoteReference w:id="3"/>
      </w:r>
      <w:r w:rsidRPr="00FD2E12">
        <w:rPr>
          <w:rFonts w:eastAsia="Calibri"/>
          <w:sz w:val="26"/>
          <w:szCs w:val="26"/>
          <w:lang w:eastAsia="en-US"/>
        </w:rPr>
        <w:t xml:space="preserve"> ahí, quiero que se sientan bien. Pero también quiero ver al tipo que se rompe la espalda en dos turnos de ocho horas para obtener suficiente dinero para enviar a sus hijos a la universidad, quiero asegurarme de que ese tipo tenga un aliciente. Quiero asegurarme de que él está recibiendo un poco de ayuda. Quiero ver a esa mujer que ha trabajado durante 40 años poder jubilarse con dignidad y respeto. Así es como mido el progreso, no sólo por lo bien que está la economía en general, sino por la forma en que funciona para la gente que trabaja duro y hace todo bien, que tan sólo quiere una oportunidad justa, que no había recibido nada en su vida, que no nació con una cuchara de plata en la boca.</w:t>
      </w:r>
    </w:p>
    <w:p w14:paraId="39F913C4"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La razón es en quien estoy pensando, en esa familia en la que crecí. Esa es la familia donde Michelle creció. Este país me dio la oportunidad. Dio a Michelle una oportunidad. Yo creo en el sueño americano porque lo he vivido. Y yo me postulé para esta oficina para restaurarla para todo el mundo sin importar cómo te veas, sin importar de donde vengas, sin importar cómo hayas iniciado, lo puedes lograr en Estados Unidos de Norteamérica si lo intentas.</w:t>
      </w:r>
    </w:p>
    <w:p w14:paraId="23782524"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Así que eso es lo que está en juego en este momento. Eso es lo que está en juego: asegurar que la economía funcione para todos. Tengo la visión de una economía en la que la oportunidad esté abierta a todo el mundo que esté dispuesto a trabajar duro. Quiero una economía donde las nuevas inversiones de largo plazo en materia de energía, infraestructura, fabricación e innovación en Estados Unidos de Norteamérica desencadenen nuevos empleos en nuevas industrias precisamente aquí en Wisconsin, aquí en Milwaukee; una economía donde nuestros trabajadores tengan la oportunidad </w:t>
      </w:r>
      <w:r w:rsidRPr="00FD2E12">
        <w:rPr>
          <w:rFonts w:eastAsia="Calibri"/>
          <w:sz w:val="26"/>
          <w:szCs w:val="26"/>
          <w:lang w:eastAsia="en-US"/>
        </w:rPr>
        <w:lastRenderedPageBreak/>
        <w:t>de ganar nuevas habilidades que conlleva un buen trabajo; donde los niños se gradúen de la escuela totalmente preparados para la competencia mundial que van a enfrentar.</w:t>
      </w:r>
    </w:p>
    <w:p w14:paraId="53358EDF"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Quiero una economía donde el trabajo duro dé sus frutos con salarios más altos y mayores ingresos, el pago más justo para las mujeres, flexibilidad laboral para los padres, seguro de salud asequible y prestaciones de jubilación decentes. Yo no pido la luna, sólo quiero un buen acuerdo para los trabajadores estadounidenses.</w:t>
      </w:r>
    </w:p>
    <w:p w14:paraId="48B6F513"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A veces, cuando hablo de estas cosas con algunos de mis amigos del otro grupo político de la tienda de enfrente, todos piensan que, bueno, ¿por qué provocar resentimientos de clase? No voy a suscitar resentimiento de clase.</w:t>
      </w:r>
    </w:p>
    <w:p w14:paraId="2DE4C19B" w14:textId="77777777" w:rsidR="00FD2E12" w:rsidRPr="00FD2E12" w:rsidRDefault="00FD2E12" w:rsidP="00FD2E12">
      <w:pPr>
        <w:spacing w:after="360" w:line="360" w:lineRule="auto"/>
        <w:ind w:right="-159"/>
        <w:jc w:val="both"/>
        <w:rPr>
          <w:rFonts w:eastAsia="Calibri"/>
          <w:sz w:val="26"/>
          <w:szCs w:val="26"/>
          <w:lang w:eastAsia="en-US"/>
        </w:rPr>
      </w:pPr>
      <w:proofErr w:type="spellStart"/>
      <w:r w:rsidRPr="00FD2E12">
        <w:rPr>
          <w:rFonts w:eastAsia="Calibri"/>
          <w:sz w:val="26"/>
          <w:szCs w:val="26"/>
          <w:lang w:eastAsia="en-US"/>
        </w:rPr>
        <w:t>Permitanme</w:t>
      </w:r>
      <w:proofErr w:type="spellEnd"/>
      <w:r w:rsidRPr="00FD2E12">
        <w:rPr>
          <w:rFonts w:eastAsia="Calibri"/>
          <w:sz w:val="26"/>
          <w:szCs w:val="26"/>
          <w:lang w:eastAsia="en-US"/>
        </w:rPr>
        <w:t xml:space="preserve"> decirles algo, familias trabajadoras, están bien que la gente sea rica. La persona promedio, no busca un yate. Ellos no están en busca de su propio avión. No están buscando una mansión. Ellos no tienen que ir de vacaciones a San Bart. Todo lo que buscan es que si trabajan duro, puedan pagar las cuentas; puedan enviar a sus hijos a la escuela; puedan retirarse con cierta dignidad, tal vez tomar unas vacaciones de vez en cuando, ir a Wisconsin </w:t>
      </w:r>
      <w:proofErr w:type="spellStart"/>
      <w:r w:rsidRPr="00FD2E12">
        <w:rPr>
          <w:rFonts w:eastAsia="Calibri"/>
          <w:sz w:val="26"/>
          <w:szCs w:val="26"/>
          <w:lang w:eastAsia="en-US"/>
        </w:rPr>
        <w:t>Dells</w:t>
      </w:r>
      <w:proofErr w:type="spellEnd"/>
      <w:r w:rsidRPr="00FD2E12">
        <w:rPr>
          <w:rFonts w:eastAsia="Calibri"/>
          <w:sz w:val="26"/>
          <w:szCs w:val="26"/>
          <w:lang w:eastAsia="en-US"/>
        </w:rPr>
        <w:t xml:space="preserve"> o algo así. Ellos no buscan nada extravagante. Ahí es donde Michelle y yo solíamos llevar a </w:t>
      </w:r>
      <w:proofErr w:type="spellStart"/>
      <w:r w:rsidRPr="00FD2E12">
        <w:rPr>
          <w:rFonts w:eastAsia="Calibri"/>
          <w:sz w:val="26"/>
          <w:szCs w:val="26"/>
          <w:lang w:eastAsia="en-US"/>
        </w:rPr>
        <w:t>Malia</w:t>
      </w:r>
      <w:proofErr w:type="spellEnd"/>
      <w:r w:rsidRPr="00FD2E12">
        <w:rPr>
          <w:rFonts w:eastAsia="Calibri"/>
          <w:sz w:val="26"/>
          <w:szCs w:val="26"/>
          <w:lang w:eastAsia="en-US"/>
        </w:rPr>
        <w:t xml:space="preserve"> y </w:t>
      </w:r>
      <w:proofErr w:type="spellStart"/>
      <w:r w:rsidRPr="00FD2E12">
        <w:rPr>
          <w:rFonts w:eastAsia="Calibri"/>
          <w:sz w:val="26"/>
          <w:szCs w:val="26"/>
          <w:lang w:eastAsia="en-US"/>
        </w:rPr>
        <w:t>Sasha</w:t>
      </w:r>
      <w:proofErr w:type="spellEnd"/>
      <w:r w:rsidRPr="00FD2E12">
        <w:rPr>
          <w:rFonts w:eastAsia="Calibri"/>
          <w:sz w:val="26"/>
          <w:szCs w:val="26"/>
          <w:lang w:eastAsia="en-US"/>
        </w:rPr>
        <w:t xml:space="preserve">. </w:t>
      </w:r>
      <w:proofErr w:type="spellStart"/>
      <w:r w:rsidRPr="00FD2E12">
        <w:rPr>
          <w:rFonts w:eastAsia="Calibri"/>
          <w:sz w:val="26"/>
          <w:szCs w:val="26"/>
          <w:lang w:eastAsia="en-US"/>
        </w:rPr>
        <w:t>Pasabamos</w:t>
      </w:r>
      <w:proofErr w:type="spellEnd"/>
      <w:r w:rsidRPr="00FD2E12">
        <w:rPr>
          <w:rFonts w:eastAsia="Calibri"/>
          <w:sz w:val="26"/>
          <w:szCs w:val="26"/>
          <w:lang w:eastAsia="en-US"/>
        </w:rPr>
        <w:t xml:space="preserve"> un buen rato en el agua, con los dedos todos arrugados. Con un montón de niños pequeños allí, lo que hizo sospechar un poco sobre el agua. Sólo estoy inventando. Eso no estaba considerado en el </w:t>
      </w:r>
      <w:proofErr w:type="spellStart"/>
      <w:r w:rsidRPr="00FD2E12">
        <w:rPr>
          <w:rFonts w:eastAsia="Calibri"/>
          <w:sz w:val="26"/>
          <w:szCs w:val="26"/>
          <w:lang w:eastAsia="en-US"/>
        </w:rPr>
        <w:t>guión</w:t>
      </w:r>
      <w:proofErr w:type="spellEnd"/>
      <w:r w:rsidRPr="00FD2E12">
        <w:rPr>
          <w:rFonts w:eastAsia="Calibri"/>
          <w:sz w:val="26"/>
          <w:szCs w:val="26"/>
          <w:lang w:eastAsia="en-US"/>
        </w:rPr>
        <w:t xml:space="preserve"> del discurso.</w:t>
      </w:r>
    </w:p>
    <w:p w14:paraId="3BE419C5"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Ahora, la mayor parte de las políticas de las que estoy comentando tienen dos cosas en común: Van a ayudar a las familias más trabajadoras a salir adelante y los republicanos que dirigen nuestro Congreso se oponen a casi todas ellas.</w:t>
      </w:r>
    </w:p>
    <w:p w14:paraId="38BD78D4"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b/>
          <w:sz w:val="26"/>
          <w:szCs w:val="26"/>
          <w:lang w:eastAsia="en-US"/>
        </w:rPr>
        <w:t>Audiencia</w:t>
      </w:r>
      <w:r w:rsidRPr="00FD2E12">
        <w:rPr>
          <w:rFonts w:eastAsia="Calibri"/>
          <w:sz w:val="26"/>
          <w:szCs w:val="26"/>
          <w:lang w:eastAsia="en-US"/>
        </w:rPr>
        <w:t xml:space="preserve">: </w:t>
      </w:r>
      <w:proofErr w:type="spellStart"/>
      <w:r w:rsidRPr="00FD2E12">
        <w:rPr>
          <w:rFonts w:eastAsia="Calibri"/>
          <w:sz w:val="26"/>
          <w:szCs w:val="26"/>
          <w:lang w:eastAsia="en-US"/>
        </w:rPr>
        <w:t>Buuuuuuuuu</w:t>
      </w:r>
      <w:proofErr w:type="spellEnd"/>
      <w:r w:rsidRPr="00FD2E12">
        <w:rPr>
          <w:rFonts w:eastAsia="Calibri"/>
          <w:sz w:val="26"/>
          <w:szCs w:val="26"/>
          <w:lang w:eastAsia="en-US"/>
        </w:rPr>
        <w:t xml:space="preserve"> (abucheos y demás muestras de rechazo)</w:t>
      </w:r>
    </w:p>
    <w:p w14:paraId="57D123D2"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b/>
          <w:sz w:val="26"/>
          <w:szCs w:val="26"/>
          <w:lang w:eastAsia="en-US"/>
        </w:rPr>
        <w:lastRenderedPageBreak/>
        <w:t>El Presidente</w:t>
      </w:r>
      <w:r w:rsidRPr="00FD2E12">
        <w:rPr>
          <w:rFonts w:eastAsia="Calibri"/>
          <w:sz w:val="26"/>
          <w:szCs w:val="26"/>
          <w:lang w:eastAsia="en-US"/>
        </w:rPr>
        <w:t xml:space="preserve">: No </w:t>
      </w:r>
      <w:proofErr w:type="spellStart"/>
      <w:r w:rsidRPr="00FD2E12">
        <w:rPr>
          <w:rFonts w:eastAsia="Calibri"/>
          <w:sz w:val="26"/>
          <w:szCs w:val="26"/>
          <w:lang w:eastAsia="en-US"/>
        </w:rPr>
        <w:t>abuchen</w:t>
      </w:r>
      <w:proofErr w:type="spellEnd"/>
      <w:r w:rsidRPr="00FD2E12">
        <w:rPr>
          <w:rFonts w:eastAsia="Calibri"/>
          <w:sz w:val="26"/>
          <w:szCs w:val="26"/>
          <w:lang w:eastAsia="en-US"/>
        </w:rPr>
        <w:t xml:space="preserve">, voten. No </w:t>
      </w:r>
      <w:proofErr w:type="spellStart"/>
      <w:r w:rsidRPr="00FD2E12">
        <w:rPr>
          <w:rFonts w:eastAsia="Calibri"/>
          <w:sz w:val="26"/>
          <w:szCs w:val="26"/>
          <w:lang w:eastAsia="en-US"/>
        </w:rPr>
        <w:t>abuchen</w:t>
      </w:r>
      <w:proofErr w:type="spellEnd"/>
      <w:r w:rsidRPr="00FD2E12">
        <w:rPr>
          <w:rFonts w:eastAsia="Calibri"/>
          <w:sz w:val="26"/>
          <w:szCs w:val="26"/>
          <w:lang w:eastAsia="en-US"/>
        </w:rPr>
        <w:t xml:space="preserve">, voten. Es fácil abuchear, quiero que voten. No </w:t>
      </w:r>
      <w:proofErr w:type="spellStart"/>
      <w:r w:rsidRPr="00FD2E12">
        <w:rPr>
          <w:rFonts w:eastAsia="Calibri"/>
          <w:sz w:val="26"/>
          <w:szCs w:val="26"/>
          <w:lang w:eastAsia="en-US"/>
        </w:rPr>
        <w:t>abuchen</w:t>
      </w:r>
      <w:proofErr w:type="spellEnd"/>
      <w:r w:rsidRPr="00FD2E12">
        <w:rPr>
          <w:rFonts w:eastAsia="Calibri"/>
          <w:sz w:val="26"/>
          <w:szCs w:val="26"/>
          <w:lang w:eastAsia="en-US"/>
        </w:rPr>
        <w:t>, voten. Ellos se oponen a casi todo. No estoy inventando; Yo sólo estoy diciendo la verdad. Estos son los hechos.</w:t>
      </w:r>
    </w:p>
    <w:p w14:paraId="0D582215"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De hecho, se oponen a las cosas para lo que son. No, es cierto. Quiero decir, que usan y que están dirigidos a la construcción de caminos y puentes y todo lo demás —hora, de repente, no, no podemos construir caminos. Bueno, ¿por qué no? Debido a que ellos se oponen —solo porque tú lo propusiste. Sólo estoy diciendo la verdad. El cielo es azul hoy. Los escuintles de Milwaukee (</w:t>
      </w:r>
      <w:r w:rsidRPr="00FD2E12">
        <w:rPr>
          <w:rFonts w:eastAsia="Calibri"/>
          <w:sz w:val="26"/>
          <w:szCs w:val="26"/>
          <w:lang w:val="en" w:eastAsia="en-US"/>
        </w:rPr>
        <w:t>Milwaukee brats</w:t>
      </w:r>
      <w:r w:rsidRPr="00FD2E12">
        <w:rPr>
          <w:rFonts w:eastAsia="Calibri"/>
          <w:sz w:val="26"/>
          <w:szCs w:val="26"/>
          <w:lang w:eastAsia="en-US"/>
        </w:rPr>
        <w:t>) son deliciosos. Los Cerveceros están empatados en el primer lugar. Y los republicanos en el Congreso les encanta decir que no. Estos son los hechos, son hechos de vida. Ellos dicen no a todo.</w:t>
      </w:r>
    </w:p>
    <w:p w14:paraId="09203D99"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Si tuviéramos un Congreso que se preocupara por las políticas que realmente ayudan a la población trabajadora, les juro que podríamos hacer todo lo que hemos comentado y que tenemos que hacer. Pero hasta que no tengamos ese Congreso, nos toca a nosotros luchar por estas políticas.</w:t>
      </w:r>
    </w:p>
    <w:p w14:paraId="34E7D260"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Así que, en lo que puedo, he actuado por mi cuenta. Actué por mi cuenta para asegurar que las mujeres tuvieran las protecciones que necesitan para luchar por un salario justo en el lugar de trabajo, porque creo que cuando las mujeres tienen éxito, Estados Unidos de Norteamérica tiene éxito. Fui criado por una madre soltera, así que sé lo difícil que es para muchas mujeres. Y, por cierto, hombres, deben desear que sus esposas reciban un pago justo. Ellas traen el dinero a casa. Eso no es el problema de las mujeres, ese es el problema de ustedes. Ese es el dinero que sale del bolsillo de tu familia.</w:t>
      </w:r>
    </w:p>
    <w:p w14:paraId="3C7E84C4"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Es por eso que tomé la acción por mi cuenta para dar a millones de estadounidenses la oportunidad de limitar sus pagos de préstamos estudiantiles al 10% de sus ingresos. No quiero que los jóvenes estén atados a una deuda cuando acaban de empezar a vivir. Es por eso que he actuado por mi cuenta para asegurar que las empresas que reciben contratos federales, paguen a sus trabajadores un salario justo de por lo menos 10.10 </w:t>
      </w:r>
      <w:r w:rsidRPr="00FD2E12">
        <w:rPr>
          <w:rFonts w:eastAsia="Calibri"/>
          <w:sz w:val="26"/>
          <w:szCs w:val="26"/>
          <w:lang w:eastAsia="en-US"/>
        </w:rPr>
        <w:lastRenderedPageBreak/>
        <w:t>dólares por hora. Si ustedes trabajan tiempo completo en Estados Unidos de Norteamérica, ustedes no deberían estar viviendo en la pobreza, ustedes no deberían intentar apoyar a una familia en la pobreza.</w:t>
      </w:r>
    </w:p>
    <w:p w14:paraId="5CB82F83"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A año y medio desde que pedí por primera vez al Congreso que aumentara el </w:t>
      </w:r>
      <w:r w:rsidRPr="00FD2E12">
        <w:rPr>
          <w:rFonts w:eastAsia="Calibri"/>
          <w:b/>
          <w:sz w:val="26"/>
          <w:szCs w:val="26"/>
          <w:lang w:eastAsia="en-US"/>
        </w:rPr>
        <w:t>salario mínimo</w:t>
      </w:r>
      <w:r w:rsidRPr="00FD2E12">
        <w:rPr>
          <w:rFonts w:eastAsia="Calibri"/>
          <w:sz w:val="26"/>
          <w:szCs w:val="26"/>
          <w:lang w:eastAsia="en-US"/>
        </w:rPr>
        <w:t xml:space="preserve"> —por supuesto, los republicanos en el Congreso lo bloquearon—cada vez más estadounidenses están haciendo su parte para que esto suceda. Por eso soy optimista, incluso con algunos de los disparates</w:t>
      </w:r>
      <w:r w:rsidRPr="00FD2E12">
        <w:rPr>
          <w:rFonts w:eastAsia="Calibri"/>
          <w:szCs w:val="26"/>
          <w:lang w:eastAsia="en-US"/>
        </w:rPr>
        <w:t xml:space="preserve"> </w:t>
      </w:r>
      <w:r w:rsidRPr="00FD2E12">
        <w:rPr>
          <w:rFonts w:eastAsia="Calibri"/>
          <w:sz w:val="26"/>
          <w:szCs w:val="26"/>
          <w:lang w:eastAsia="en-US"/>
        </w:rPr>
        <w:t xml:space="preserve">que circulan en Washington. Ustedes han visto a líderes empresariales como </w:t>
      </w:r>
      <w:proofErr w:type="spellStart"/>
      <w:r w:rsidRPr="00272A08">
        <w:rPr>
          <w:rFonts w:eastAsia="Calibri"/>
          <w:i/>
          <w:sz w:val="26"/>
          <w:szCs w:val="26"/>
          <w:lang w:eastAsia="en-US"/>
        </w:rPr>
        <w:t>The</w:t>
      </w:r>
      <w:proofErr w:type="spellEnd"/>
      <w:r w:rsidRPr="00272A08">
        <w:rPr>
          <w:rFonts w:eastAsia="Calibri"/>
          <w:i/>
          <w:sz w:val="26"/>
          <w:szCs w:val="26"/>
          <w:lang w:eastAsia="en-US"/>
        </w:rPr>
        <w:t xml:space="preserve"> Gap</w:t>
      </w:r>
      <w:r w:rsidRPr="00FD2E12">
        <w:rPr>
          <w:rFonts w:eastAsia="Calibri"/>
          <w:sz w:val="26"/>
          <w:szCs w:val="26"/>
          <w:lang w:eastAsia="en-US"/>
        </w:rPr>
        <w:t xml:space="preserve"> que ampliaron la base salarial para decenas de miles de trabajadores, porque sabían que era bueno para las empresas. Ustedes han visto a los alcaldes de todo el país hacer su parte, y hoy, en el Día del Trabajo, el alcalde de Los </w:t>
      </w:r>
      <w:proofErr w:type="spellStart"/>
      <w:r w:rsidRPr="00FD2E12">
        <w:rPr>
          <w:rFonts w:eastAsia="Calibri"/>
          <w:sz w:val="26"/>
          <w:szCs w:val="26"/>
          <w:lang w:eastAsia="en-US"/>
        </w:rPr>
        <w:t>Angeles</w:t>
      </w:r>
      <w:proofErr w:type="spellEnd"/>
      <w:r w:rsidRPr="00FD2E12">
        <w:rPr>
          <w:rFonts w:eastAsia="Calibri"/>
          <w:sz w:val="26"/>
          <w:szCs w:val="26"/>
          <w:lang w:eastAsia="en-US"/>
        </w:rPr>
        <w:t xml:space="preserve"> anunció un plan para aumentar el </w:t>
      </w:r>
      <w:r w:rsidRPr="00FD2E12">
        <w:rPr>
          <w:rFonts w:eastAsia="Calibri"/>
          <w:b/>
          <w:sz w:val="26"/>
          <w:szCs w:val="26"/>
          <w:lang w:eastAsia="en-US"/>
        </w:rPr>
        <w:t>salario mínimo</w:t>
      </w:r>
      <w:r w:rsidRPr="00FD2E12">
        <w:rPr>
          <w:rFonts w:eastAsia="Calibri"/>
          <w:sz w:val="26"/>
          <w:szCs w:val="26"/>
          <w:lang w:eastAsia="en-US"/>
        </w:rPr>
        <w:t xml:space="preserve"> de su ciudad.</w:t>
      </w:r>
    </w:p>
    <w:p w14:paraId="2103AC67"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Ustedes han visto, he aquí una buena historia, el mes pasado, el Presidente de la Universidad Estatal de Kentucky recortó su salario en 90 mil dólares para que pudiera aumentar los salarios de sus empleados peor pagados. Trece estados y el Distrito de Columbia, incrementaron sus </w:t>
      </w:r>
      <w:r w:rsidRPr="00FD2E12">
        <w:rPr>
          <w:rFonts w:eastAsia="Calibri"/>
          <w:b/>
          <w:sz w:val="26"/>
          <w:szCs w:val="26"/>
          <w:lang w:eastAsia="en-US"/>
        </w:rPr>
        <w:t>salarios mínimos</w:t>
      </w:r>
      <w:r w:rsidRPr="00FD2E12">
        <w:rPr>
          <w:rFonts w:eastAsia="Calibri"/>
          <w:sz w:val="26"/>
          <w:szCs w:val="26"/>
          <w:lang w:eastAsia="en-US"/>
        </w:rPr>
        <w:t xml:space="preserve">. Cuatro estados más están poniendo iniciativas de </w:t>
      </w:r>
      <w:r w:rsidRPr="00FD2E12">
        <w:rPr>
          <w:rFonts w:eastAsia="Calibri"/>
          <w:b/>
          <w:sz w:val="26"/>
          <w:szCs w:val="26"/>
          <w:lang w:eastAsia="en-US"/>
        </w:rPr>
        <w:t>salario mínimo</w:t>
      </w:r>
      <w:r w:rsidRPr="00FD2E12">
        <w:rPr>
          <w:rFonts w:eastAsia="Calibri"/>
          <w:sz w:val="26"/>
          <w:szCs w:val="26"/>
          <w:lang w:eastAsia="en-US"/>
        </w:rPr>
        <w:t xml:space="preserve"> en la boleta electoral en noviembre.</w:t>
      </w:r>
    </w:p>
    <w:p w14:paraId="24F9AFE8"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¿Y saben qué?, está la mejor parte, escucharán a los opositores decir, bueno, el </w:t>
      </w:r>
      <w:r w:rsidRPr="00FD2E12">
        <w:rPr>
          <w:rFonts w:eastAsia="Calibri"/>
          <w:b/>
          <w:sz w:val="26"/>
          <w:szCs w:val="26"/>
          <w:lang w:eastAsia="en-US"/>
        </w:rPr>
        <w:t>salario mínimo</w:t>
      </w:r>
      <w:r w:rsidRPr="00FD2E12">
        <w:rPr>
          <w:rFonts w:eastAsia="Calibri"/>
          <w:sz w:val="26"/>
          <w:szCs w:val="26"/>
          <w:lang w:eastAsia="en-US"/>
        </w:rPr>
        <w:t xml:space="preserve">, va a acabar con puestos de trabajo. Pero resulta que en los estados en los que el </w:t>
      </w:r>
      <w:r w:rsidRPr="00FD2E12">
        <w:rPr>
          <w:rFonts w:eastAsia="Calibri"/>
          <w:b/>
          <w:sz w:val="26"/>
          <w:szCs w:val="26"/>
          <w:lang w:eastAsia="en-US"/>
        </w:rPr>
        <w:t>salario mínimo</w:t>
      </w:r>
      <w:r w:rsidRPr="00FD2E12">
        <w:rPr>
          <w:rFonts w:eastAsia="Calibri"/>
          <w:sz w:val="26"/>
          <w:szCs w:val="26"/>
          <w:lang w:eastAsia="en-US"/>
        </w:rPr>
        <w:t xml:space="preserve"> subió este año tuvieron un mayor crecimiento del empleo que en los estados que no elevaron el </w:t>
      </w:r>
      <w:r w:rsidRPr="00FD2E12">
        <w:rPr>
          <w:rFonts w:eastAsia="Calibri"/>
          <w:b/>
          <w:sz w:val="26"/>
          <w:szCs w:val="26"/>
          <w:lang w:eastAsia="en-US"/>
        </w:rPr>
        <w:t>salario mínimo</w:t>
      </w:r>
      <w:r w:rsidRPr="00FD2E12">
        <w:rPr>
          <w:rFonts w:eastAsia="Calibri"/>
          <w:sz w:val="26"/>
          <w:szCs w:val="26"/>
          <w:lang w:eastAsia="en-US"/>
        </w:rPr>
        <w:t>. Estos son los hechos.</w:t>
      </w:r>
    </w:p>
    <w:p w14:paraId="19DE0B82" w14:textId="487863F2"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En estos momentos, en todo el país, hay un movimiento nacional en organización compuesto por trabajadores del sector de comida rápida para elevar los salarios para poder mantener a sus familias con orgullo y dignidad. No se puede negar una simple verdad: Estados Unidos de Norteamérica merece un aumento de sueldo. La gente está trabajando muy bien en Wall Street, está trabajando muy bien en las salas de juntas corporativas, para dar a Estados Unidos de Norteamérica un incremento salarial.</w:t>
      </w:r>
    </w:p>
    <w:p w14:paraId="766C44DA"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lastRenderedPageBreak/>
        <w:t>Creo que, finalmente, el Congreso va a tener que escucharlos. Vamos a convencer a esa gente opositora. No los vamos a dejar. Seguiremos insistiendo. Así es como conseguí que Michelle se casara conmigo, yo sólo la convencí. Persistencia, deben persistir. Porque lo único más poderoso que una idea cuyo tiempo ha llegado es cuando millones de personas se estén organizando en torno a una idea cuyo tiempo ha llegado. Millones de personas están votando por una idea cuyo tiempo ha llegado.</w:t>
      </w:r>
    </w:p>
    <w:p w14:paraId="329A5C1A"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Sé que es frustrante sentir que sus voces no son escuchadas en Washington. Les juro que comparto esa frustración. Después de todo lo que los sindicatos han hecho para construir y proteger a los trabajadores estadounidenses, sé que es frustrante cuando la gente tiene el descaro de culparlos por los problemas que enfrentan los trabajadores estadounidenses. Sé que tienen alguna experiencia con eso por aquí.</w:t>
      </w:r>
    </w:p>
    <w:p w14:paraId="66CC237D"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Pero saben qué, si estuviera buscando un buen empleo que me permitiera construir alguna seguridad para mi familia, me uniría a un sindicato. Si tuviera un accidente en la industria de servicios y quisiera una paga honesta por el trabajo de un día de trabajo honesto, me sumaría a un sindicato. Si yo fuera un bombero o un policía arriesgando mi vida y ayudando a mantener mi comunidad segura, y quisiera asegurarme de que volveré a casa a salvo con mi familia, me sumaría a un sindicato. Me gustaría un sindicato que viera por mí.</w:t>
      </w:r>
    </w:p>
    <w:p w14:paraId="407A6EA4" w14:textId="77777777" w:rsidR="00FD2E12" w:rsidRPr="00FD2E12" w:rsidRDefault="00FD2E12" w:rsidP="00FD2E12">
      <w:pPr>
        <w:spacing w:after="360" w:line="360" w:lineRule="auto"/>
        <w:ind w:right="-159"/>
        <w:jc w:val="both"/>
        <w:rPr>
          <w:rFonts w:eastAsia="Calibri"/>
          <w:sz w:val="26"/>
          <w:szCs w:val="26"/>
          <w:lang w:val="en" w:eastAsia="en-US"/>
        </w:rPr>
      </w:pPr>
      <w:r w:rsidRPr="00FD2E12">
        <w:rPr>
          <w:rFonts w:eastAsia="Calibri"/>
          <w:sz w:val="26"/>
          <w:szCs w:val="26"/>
          <w:lang w:eastAsia="en-US"/>
        </w:rPr>
        <w:t xml:space="preserve">Porque me importan estas cosas, me gustaría que más demócratas cuidaran por mí. Sólo es un comentario. Porque cuando el resto del país trabaja para aumentar los salarios, los republicanos en el Congreso no, no es correcto. No sólo no es justo, no es correcto. Cuando el resto del país trabaja para abrir más empresas, los republicanos en el Congreso bloquean las inversiones que ayudarían a las empresas a crecer más, no es lo adecuado. Cuando los sindicatos y los directores generales, cuando la policía y la comunidad evangélica, cuando la gente que usualmente no está de acuerdo en algo, está de acuerdo en que debemos arreglar nuestro sistema de inmigración roto, los </w:t>
      </w:r>
      <w:r w:rsidRPr="00FD2E12">
        <w:rPr>
          <w:rFonts w:eastAsia="Calibri"/>
          <w:sz w:val="26"/>
          <w:szCs w:val="26"/>
          <w:lang w:eastAsia="en-US"/>
        </w:rPr>
        <w:lastRenderedPageBreak/>
        <w:t>republicanos en la Cámara de Representantes se han mantenido en un proyecto de ley por más de un año, no es correcto.</w:t>
      </w:r>
    </w:p>
    <w:p w14:paraId="33F36990"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Así que por ello tenemos que seguir luchando. A principios del siglo pasado, la gente luchó contra la idea de una semana laboral de 40 horas, luchó contra los fines de semana, luchó contra las leyes de seguridad laboral. Hace 80 años, la gente luchó contra la idea de la Seguridad Social. Hace 50 años, la gente luchó contra la idea de Medicare</w:t>
      </w:r>
      <w:r w:rsidRPr="00FD2E12">
        <w:rPr>
          <w:rFonts w:eastAsia="Calibri"/>
          <w:sz w:val="26"/>
          <w:szCs w:val="26"/>
          <w:vertAlign w:val="superscript"/>
          <w:lang w:eastAsia="en-US"/>
        </w:rPr>
        <w:footnoteReference w:id="4"/>
      </w:r>
      <w:r w:rsidRPr="00FD2E12">
        <w:rPr>
          <w:rFonts w:eastAsia="Calibri"/>
          <w:sz w:val="26"/>
          <w:szCs w:val="26"/>
          <w:lang w:eastAsia="en-US"/>
        </w:rPr>
        <w:t>. Pero ¿adivinen qué? Ganamos esas batallas.</w:t>
      </w:r>
    </w:p>
    <w:p w14:paraId="1C2586F1"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Al igual que en el pasado, hoy en día, todavía existen personas que luchan contra el derecho a la atención de la salud para todos, o en contra del derecho a un salario justo, o incluso luchan en contra por la igualdad de remuneración por un trabajo igual. Pero vamos a ganar esas batallas, también. Lo prometo. Lo sé porque Estados Unidos de Norteamérica es la historia del progreso. Puede ser lento, sí. Puede ser frustrante. Algunas veces uno tiene la mitad de una barra de pan cuando lo que se quiere es el pan entero, a veces solo es posible obtener una cuarta parte de la hogaza.</w:t>
      </w:r>
    </w:p>
    <w:p w14:paraId="66B685EB"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Pero si nos fijamos en nuestra historia, la historia es progreso. Eso es porque siempre ha habido estadounidenses que han tenido el coraje de marchar, de </w:t>
      </w:r>
      <w:proofErr w:type="spellStart"/>
      <w:r w:rsidRPr="00FD2E12">
        <w:rPr>
          <w:rFonts w:eastAsia="Calibri"/>
          <w:sz w:val="26"/>
          <w:szCs w:val="26"/>
          <w:lang w:eastAsia="en-US"/>
        </w:rPr>
        <w:t>organizarce</w:t>
      </w:r>
      <w:proofErr w:type="spellEnd"/>
      <w:r w:rsidRPr="00FD2E12">
        <w:rPr>
          <w:rFonts w:eastAsia="Calibri"/>
          <w:sz w:val="26"/>
          <w:szCs w:val="26"/>
          <w:lang w:eastAsia="en-US"/>
        </w:rPr>
        <w:t xml:space="preserve"> y luchar para ellos mismos, pero también para luchar por los demás. Les pido que hagan lo mismo. Les pedí lo mismo en 2008.</w:t>
      </w:r>
    </w:p>
    <w:p w14:paraId="033C7552"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Les pido creer no sólo en mi capacidad para lograr el cambio que necesitamos, lo que le pido es que crean en su capacidad. Les estoy pidiendo que crean en ustedes. Porque incluso </w:t>
      </w:r>
      <w:proofErr w:type="spellStart"/>
      <w:r w:rsidRPr="00FD2E12">
        <w:rPr>
          <w:rFonts w:eastAsia="Calibri"/>
          <w:sz w:val="26"/>
          <w:szCs w:val="26"/>
          <w:lang w:eastAsia="en-US"/>
        </w:rPr>
        <w:t>aún</w:t>
      </w:r>
      <w:proofErr w:type="spellEnd"/>
      <w:r w:rsidRPr="00FD2E12">
        <w:rPr>
          <w:rFonts w:eastAsia="Calibri"/>
          <w:sz w:val="26"/>
          <w:szCs w:val="26"/>
          <w:lang w:eastAsia="en-US"/>
        </w:rPr>
        <w:t xml:space="preserve"> cuando nuestra política no sea la adecuada, hay mucho que está bien en Estados Unidos de Norteamérica.</w:t>
      </w:r>
    </w:p>
    <w:p w14:paraId="416D8250"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lastRenderedPageBreak/>
        <w:t>Estados Unidos de Norteamérica es el padre que lucha cada mañana para poner comida en la mesa. Estados Unidos de Norteamérica es la madre que trabaja el turno de la noche para mantener a sus hijos. Estados Unidos de Norteamérica es el niño que sueña con ser el primero de su familia en ir a la universidad. Estados Unidos de Norteamérica es el maestro que se queda después de clase y busca en sus bolsillos apoyos para ayudar a ese niño a llegar. Estados Unidos de Norteamérica es el trabajador automotriz que pensó que nunca haría otro coche nuevo, y ahora lo puede hacer lo suficientemente rápido. Estados Unidos de Norteamérica es el trabajador de la construcción que ayuda a construir más casas y negocios para colocar paneles solares en su parte superior. Estados Unidos de Norteamérica está en movimiento. Estados Unidos de Norteamérica está en movimiento.</w:t>
      </w:r>
    </w:p>
    <w:p w14:paraId="212D0165"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Estados Unidos de Norteamérica no es el partido al que pertenecemos, sino los valores que compartimos. Estados Unidos de Norteamérica es trabajo duro. Estados Unidos de Norteamérica es responsabilidad. Estados Unidos de Norteamérica es sacrificio. Estados Unidos de Norteamérica procura a los demás. Abracemos el patriotismo económico que diga que avanzamos o fracasamos como una nación, como un solo pueblo.</w:t>
      </w:r>
    </w:p>
    <w:p w14:paraId="569B515D" w14:textId="77777777" w:rsidR="00FD2E12" w:rsidRPr="00FD2E12" w:rsidRDefault="00FD2E12" w:rsidP="00FD2E12">
      <w:pPr>
        <w:spacing w:after="360" w:line="360" w:lineRule="auto"/>
        <w:ind w:right="-159"/>
        <w:jc w:val="both"/>
        <w:rPr>
          <w:rFonts w:eastAsia="Calibri"/>
          <w:sz w:val="26"/>
          <w:szCs w:val="26"/>
          <w:lang w:val="en" w:eastAsia="en-US"/>
        </w:rPr>
      </w:pPr>
      <w:r w:rsidRPr="00FD2E12">
        <w:rPr>
          <w:rFonts w:eastAsia="Calibri"/>
          <w:sz w:val="26"/>
          <w:szCs w:val="26"/>
          <w:lang w:eastAsia="en-US"/>
        </w:rPr>
        <w:t xml:space="preserve">No premiemos a las empresas que envían empleos y ganancias al extranjero; recompensemos a empresas que están invirtiendo aquí en Milwaukee. </w:t>
      </w:r>
      <w:proofErr w:type="spellStart"/>
      <w:r w:rsidRPr="00FD2E12">
        <w:rPr>
          <w:rFonts w:eastAsia="Calibri"/>
          <w:sz w:val="26"/>
          <w:szCs w:val="26"/>
          <w:lang w:eastAsia="en-US"/>
        </w:rPr>
        <w:t>Aseguremonos</w:t>
      </w:r>
      <w:proofErr w:type="spellEnd"/>
      <w:r w:rsidRPr="00FD2E12">
        <w:rPr>
          <w:rFonts w:eastAsia="Calibri"/>
          <w:sz w:val="26"/>
          <w:szCs w:val="26"/>
          <w:lang w:eastAsia="en-US"/>
        </w:rPr>
        <w:t xml:space="preserve"> que nuestros conciudadanos tengan acceso a una buena atención infantil, a preescolar, a la universidad y al cuidado de la salud. </w:t>
      </w:r>
      <w:proofErr w:type="spellStart"/>
      <w:r w:rsidRPr="00FD2E12">
        <w:rPr>
          <w:rFonts w:eastAsia="Calibri"/>
          <w:sz w:val="26"/>
          <w:szCs w:val="26"/>
          <w:lang w:eastAsia="en-US"/>
        </w:rPr>
        <w:t>Aseguremosmos</w:t>
      </w:r>
      <w:proofErr w:type="spellEnd"/>
      <w:r w:rsidRPr="00FD2E12">
        <w:rPr>
          <w:rFonts w:eastAsia="Calibri"/>
          <w:sz w:val="26"/>
          <w:szCs w:val="26"/>
          <w:lang w:eastAsia="en-US"/>
        </w:rPr>
        <w:t xml:space="preserve"> que las mujeres reciban un salario justo. </w:t>
      </w:r>
      <w:proofErr w:type="spellStart"/>
      <w:r w:rsidRPr="00FD2E12">
        <w:rPr>
          <w:rFonts w:eastAsia="Calibri"/>
          <w:sz w:val="26"/>
          <w:szCs w:val="26"/>
          <w:lang w:eastAsia="en-US"/>
        </w:rPr>
        <w:t>Aseguremosnos</w:t>
      </w:r>
      <w:proofErr w:type="spellEnd"/>
      <w:r w:rsidRPr="00FD2E12">
        <w:rPr>
          <w:rFonts w:eastAsia="Calibri"/>
          <w:sz w:val="26"/>
          <w:szCs w:val="26"/>
          <w:lang w:eastAsia="en-US"/>
        </w:rPr>
        <w:t xml:space="preserve"> que las mamás y los papás que trabajan puedan conseguir un día libre si su hijo está enfermo o si los padres pasan por un momento difícil. </w:t>
      </w:r>
      <w:proofErr w:type="spellStart"/>
      <w:r w:rsidRPr="00FD2E12">
        <w:rPr>
          <w:rFonts w:eastAsia="Calibri"/>
          <w:sz w:val="26"/>
          <w:szCs w:val="26"/>
          <w:lang w:eastAsia="en-US"/>
        </w:rPr>
        <w:t>Aseguremosnos</w:t>
      </w:r>
      <w:proofErr w:type="spellEnd"/>
      <w:r w:rsidRPr="00FD2E12">
        <w:rPr>
          <w:rFonts w:eastAsia="Calibri"/>
          <w:sz w:val="26"/>
          <w:szCs w:val="26"/>
          <w:lang w:eastAsia="en-US"/>
        </w:rPr>
        <w:t xml:space="preserve"> de que nadie que trabaja tiempo completo esté criando a su familia en la pobreza. Estas ideas no son anti-estadounidense, son la forma en que construimos a Estados Unidos de Norteamérica, juntos</w:t>
      </w:r>
      <w:r w:rsidRPr="00FD2E12">
        <w:rPr>
          <w:rFonts w:eastAsia="Calibri"/>
          <w:sz w:val="26"/>
          <w:szCs w:val="26"/>
          <w:lang w:val="en" w:eastAsia="en-US"/>
        </w:rPr>
        <w:t>.</w:t>
      </w:r>
    </w:p>
    <w:p w14:paraId="1F8D362D"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lastRenderedPageBreak/>
        <w:t xml:space="preserve">Te diré, Milwaukee, lo más difícil en la vida es cambiar un </w:t>
      </w:r>
      <w:r w:rsidRPr="00FD2E12">
        <w:rPr>
          <w:rFonts w:eastAsia="Calibri"/>
          <w:i/>
          <w:sz w:val="26"/>
          <w:szCs w:val="26"/>
          <w:lang w:eastAsia="en-US"/>
        </w:rPr>
        <w:t>status quo</w:t>
      </w:r>
      <w:r w:rsidRPr="00FD2E12">
        <w:rPr>
          <w:rFonts w:eastAsia="Calibri"/>
          <w:sz w:val="26"/>
          <w:szCs w:val="26"/>
          <w:lang w:eastAsia="en-US"/>
        </w:rPr>
        <w:t xml:space="preserve"> férreo. Y es aún más difícil cuando parece que algunas de las personas en el poder, lo único que les importa es mantener el poder. Pero existen muchas personas que cuentan con ustedes para que cínicamente no voten porque no creen que ustedes pueden hacer una diferencia. Esa es la forma en como permanecerán en el poder. Ellos creen que ustedes no se involucrarán. Creen que ustedes no se organizarán. Creen que ustedes no votarán. De esa manera, los intereses especiales se mantendrán en el poder. Tratarán de dividirlos, tratarán de distraerlos, tratarán de coaccionarlos, de embaucarlos, de engañarlos, no lo compren. No lo compren.</w:t>
      </w:r>
    </w:p>
    <w:p w14:paraId="07642A94" w14:textId="5323652E"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Porque a pesar de los cínicos, Estados Unidos de Norteamérica está en movimiento. Está avanzando. A pesar de toda la oposición, hay trabajadores que tienen puestos de trabajo ahora cu</w:t>
      </w:r>
      <w:r w:rsidR="00372CD9">
        <w:rPr>
          <w:rFonts w:eastAsia="Calibri"/>
          <w:sz w:val="26"/>
          <w:szCs w:val="26"/>
          <w:lang w:eastAsia="en-US"/>
        </w:rPr>
        <w:t>ando</w:t>
      </w:r>
      <w:r w:rsidRPr="00FD2E12">
        <w:rPr>
          <w:rFonts w:eastAsia="Calibri"/>
          <w:sz w:val="26"/>
          <w:szCs w:val="26"/>
          <w:lang w:eastAsia="en-US"/>
        </w:rPr>
        <w:t xml:space="preserve"> antes no lo tenían. Hay familias que tienen seguro de salud cu</w:t>
      </w:r>
      <w:r w:rsidR="00372CD9">
        <w:rPr>
          <w:rFonts w:eastAsia="Calibri"/>
          <w:sz w:val="26"/>
          <w:szCs w:val="26"/>
          <w:lang w:eastAsia="en-US"/>
        </w:rPr>
        <w:t>ando</w:t>
      </w:r>
      <w:r w:rsidRPr="00FD2E12">
        <w:rPr>
          <w:rFonts w:eastAsia="Calibri"/>
          <w:sz w:val="26"/>
          <w:szCs w:val="26"/>
          <w:lang w:eastAsia="en-US"/>
        </w:rPr>
        <w:t xml:space="preserve"> antes no lo tenían. Hay estudiantes que van a la universidad que antes no podían pagarla. Hay soldados desplegados en Afganistán que están volviendo a casa.</w:t>
      </w:r>
    </w:p>
    <w:p w14:paraId="28C21528"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El cinismo está de moda en estos días, pero el cinismo no puso a nadie en la luna. El cinismo nunca ganó una guerra, nunca curó una enfermedad, nunca comenzó un negocio, nunca alimentó a una mente joven, nunca construyó una carretera o un puente.</w:t>
      </w:r>
    </w:p>
    <w:p w14:paraId="38B26B82"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El cinismo es una mala elección. La esperanza es la mejor opción. La esperanza es lo que nos da valor. La esperanza es lo que dio a los soldados coraje para tomar por asalto una playa. La esperanza es lo que da a los jóvenes la fuerza para marchar por los derechos de la mujer, por los derechos de los trabajadores, por los derechos civiles y por los derechos de voto, así como por los derechos de los homosexuales y por los derechos de los inmigrantes.</w:t>
      </w:r>
    </w:p>
    <w:p w14:paraId="2FD33B1C"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 xml:space="preserve">La esperanza, la creencia de que existen días mejores por delante; la creencia de que juntos, podemos construir nuestra clase media y heredar algo mejor a nuestros hijos, eso fue lo que edificó a Estados Unidos de Norteamérica. Los mejores días de Estados </w:t>
      </w:r>
      <w:r w:rsidRPr="00FD2E12">
        <w:rPr>
          <w:rFonts w:eastAsia="Calibri"/>
          <w:sz w:val="26"/>
          <w:szCs w:val="26"/>
          <w:lang w:eastAsia="en-US"/>
        </w:rPr>
        <w:lastRenderedPageBreak/>
        <w:t>Unidos de Norteamérica aún están por venir. Yo lo creo. Ustedes también tienen que creerlo. ¡Pongámonos a trabajar!</w:t>
      </w:r>
    </w:p>
    <w:p w14:paraId="558F75B1" w14:textId="77777777" w:rsidR="00FD2E12" w:rsidRPr="00FD2E12" w:rsidRDefault="00FD2E12" w:rsidP="00FD2E12">
      <w:pPr>
        <w:spacing w:after="360" w:line="360" w:lineRule="auto"/>
        <w:ind w:right="-159"/>
        <w:jc w:val="both"/>
        <w:rPr>
          <w:rFonts w:eastAsia="Calibri"/>
          <w:sz w:val="26"/>
          <w:szCs w:val="26"/>
          <w:lang w:eastAsia="en-US"/>
        </w:rPr>
      </w:pPr>
      <w:r w:rsidRPr="00FD2E12">
        <w:rPr>
          <w:rFonts w:eastAsia="Calibri"/>
          <w:sz w:val="26"/>
          <w:szCs w:val="26"/>
          <w:lang w:eastAsia="en-US"/>
        </w:rPr>
        <w:t>Gracias. Dios los bendiga. Dios bendiga a Estados Unidos de Norteamérica.”</w:t>
      </w:r>
    </w:p>
    <w:p w14:paraId="7BA2DCF1" w14:textId="77777777" w:rsidR="00FD2E12" w:rsidRPr="00FD2E12" w:rsidRDefault="00FD2E12" w:rsidP="00FD2E12">
      <w:pPr>
        <w:ind w:right="-159"/>
        <w:jc w:val="both"/>
        <w:rPr>
          <w:rFonts w:eastAsia="Calibri"/>
          <w:sz w:val="20"/>
          <w:szCs w:val="20"/>
          <w:lang w:eastAsia="en-US"/>
        </w:rPr>
      </w:pPr>
      <w:r w:rsidRPr="00FD2E12">
        <w:rPr>
          <w:rFonts w:eastAsia="Calibri"/>
          <w:b/>
          <w:sz w:val="20"/>
          <w:szCs w:val="20"/>
          <w:lang w:eastAsia="en-US"/>
        </w:rPr>
        <w:t>Fuente de información</w:t>
      </w:r>
      <w:r w:rsidRPr="00FD2E12">
        <w:rPr>
          <w:rFonts w:eastAsia="Calibri"/>
          <w:sz w:val="20"/>
          <w:szCs w:val="20"/>
          <w:lang w:eastAsia="en-US"/>
        </w:rPr>
        <w:t>:</w:t>
      </w:r>
    </w:p>
    <w:p w14:paraId="3202FAFE" w14:textId="77777777" w:rsidR="00FD2E12" w:rsidRPr="00372CD9" w:rsidRDefault="00505D79" w:rsidP="00372CD9">
      <w:pPr>
        <w:spacing w:after="720"/>
        <w:ind w:right="-159"/>
        <w:jc w:val="both"/>
        <w:rPr>
          <w:rFonts w:eastAsia="Calibri"/>
          <w:color w:val="0000FF"/>
          <w:sz w:val="20"/>
          <w:szCs w:val="20"/>
          <w:lang w:eastAsia="en-US"/>
        </w:rPr>
      </w:pPr>
      <w:hyperlink r:id="rId9" w:history="1">
        <w:r w:rsidR="00FD2E12" w:rsidRPr="00372CD9">
          <w:rPr>
            <w:rFonts w:eastAsia="Calibri"/>
            <w:color w:val="0000FF"/>
            <w:sz w:val="20"/>
            <w:szCs w:val="20"/>
            <w:u w:val="single"/>
            <w:lang w:eastAsia="en-US"/>
          </w:rPr>
          <w:t>http://www.whitehouse.gov/the-press-office/2014/09/01/remarks-president-milwaukee-laborfest</w:t>
        </w:r>
      </w:hyperlink>
    </w:p>
    <w:p w14:paraId="53E3A6D4" w14:textId="77777777" w:rsidR="00CA72F9" w:rsidRPr="00CA72F9" w:rsidRDefault="00CA72F9" w:rsidP="00CA72F9">
      <w:pPr>
        <w:rPr>
          <w:rFonts w:eastAsia="Calibri"/>
          <w:b/>
          <w:sz w:val="26"/>
          <w:szCs w:val="26"/>
          <w:lang w:eastAsia="en-US"/>
        </w:rPr>
      </w:pPr>
      <w:r w:rsidRPr="00CA72F9">
        <w:rPr>
          <w:rFonts w:eastAsia="Calibri"/>
          <w:b/>
          <w:sz w:val="26"/>
          <w:szCs w:val="26"/>
          <w:lang w:eastAsia="en-US"/>
        </w:rPr>
        <w:t>Mayores empleos con sueldos adecuados:</w:t>
      </w:r>
    </w:p>
    <w:p w14:paraId="5F84001C" w14:textId="77777777" w:rsidR="00CA72F9" w:rsidRPr="00CA72F9" w:rsidRDefault="00CA72F9" w:rsidP="00CA72F9">
      <w:pPr>
        <w:rPr>
          <w:rFonts w:eastAsia="Calibri"/>
          <w:b/>
          <w:sz w:val="26"/>
          <w:szCs w:val="26"/>
          <w:lang w:eastAsia="en-US"/>
        </w:rPr>
      </w:pPr>
      <w:r w:rsidRPr="00CA72F9">
        <w:rPr>
          <w:rFonts w:eastAsia="Calibri"/>
          <w:b/>
          <w:sz w:val="26"/>
          <w:szCs w:val="26"/>
          <w:lang w:eastAsia="en-US"/>
        </w:rPr>
        <w:t>Cómo  combatir  la  pobreza  en  Estados</w:t>
      </w:r>
    </w:p>
    <w:p w14:paraId="66051DFE" w14:textId="77777777" w:rsidR="00CA72F9" w:rsidRPr="00CA72F9" w:rsidRDefault="00CA72F9" w:rsidP="00CA72F9">
      <w:pPr>
        <w:spacing w:after="360" w:line="360" w:lineRule="auto"/>
        <w:ind w:right="-159"/>
        <w:jc w:val="both"/>
        <w:rPr>
          <w:rFonts w:eastAsia="Calibri"/>
          <w:b/>
          <w:sz w:val="26"/>
          <w:szCs w:val="26"/>
          <w:lang w:eastAsia="en-US"/>
        </w:rPr>
      </w:pPr>
      <w:r w:rsidRPr="00CA72F9">
        <w:rPr>
          <w:rFonts w:eastAsia="Calibri"/>
          <w:b/>
          <w:sz w:val="26"/>
          <w:szCs w:val="26"/>
          <w:lang w:eastAsia="en-US"/>
        </w:rPr>
        <w:t>Unidos de Norteamérica (FMI)</w:t>
      </w:r>
    </w:p>
    <w:p w14:paraId="6D5C81B9" w14:textId="18B12D4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El 28 de agosto de 2014, en el artículo “Más empleos con sueldos adecuados: Cómo combatir la pobreza en Estados Unidos de Norteamérica”</w:t>
      </w:r>
      <w:r w:rsidRPr="00CA72F9">
        <w:rPr>
          <w:rFonts w:eastAsia="Calibri"/>
          <w:sz w:val="26"/>
          <w:szCs w:val="26"/>
          <w:vertAlign w:val="superscript"/>
          <w:lang w:eastAsia="en-US"/>
        </w:rPr>
        <w:footnoteReference w:id="5"/>
      </w:r>
      <w:r w:rsidRPr="00CA72F9">
        <w:rPr>
          <w:rFonts w:eastAsia="Calibri"/>
          <w:sz w:val="26"/>
          <w:szCs w:val="26"/>
          <w:lang w:eastAsia="en-US"/>
        </w:rPr>
        <w:t>, publicado en el blog “Di</w:t>
      </w:r>
      <w:r w:rsidR="00F3734C">
        <w:rPr>
          <w:rFonts w:eastAsia="Calibri"/>
          <w:sz w:val="26"/>
          <w:szCs w:val="26"/>
          <w:lang w:eastAsia="en-US"/>
        </w:rPr>
        <w:t>á</w:t>
      </w:r>
      <w:r w:rsidRPr="00CA72F9">
        <w:rPr>
          <w:rFonts w:eastAsia="Calibri"/>
          <w:sz w:val="26"/>
          <w:szCs w:val="26"/>
          <w:lang w:eastAsia="en-US"/>
        </w:rPr>
        <w:t>logo a Fondo” del Fondo Monetario Internacional (FMI)</w:t>
      </w:r>
      <w:r w:rsidR="00F3734C">
        <w:rPr>
          <w:rFonts w:eastAsia="Calibri"/>
          <w:sz w:val="26"/>
          <w:szCs w:val="26"/>
          <w:lang w:eastAsia="en-US"/>
        </w:rPr>
        <w:t>,</w:t>
      </w:r>
      <w:r w:rsidRPr="00CA72F9">
        <w:rPr>
          <w:rFonts w:eastAsia="Calibri"/>
          <w:sz w:val="26"/>
          <w:szCs w:val="26"/>
          <w:lang w:eastAsia="en-US"/>
        </w:rPr>
        <w:t xml:space="preserve"> se indica que este año ha ocurrido algo poco habitual. Por primera vez en casi diez años, un libro escrito por un economista se ha colocado en la lista de los 10 libros más vendidos en Amazon. “El capital en el siglo XXI” de Thomas </w:t>
      </w:r>
      <w:proofErr w:type="spellStart"/>
      <w:r w:rsidRPr="00CA72F9">
        <w:rPr>
          <w:rFonts w:eastAsia="Calibri"/>
          <w:sz w:val="26"/>
          <w:szCs w:val="26"/>
          <w:lang w:eastAsia="en-US"/>
        </w:rPr>
        <w:t>Piketty</w:t>
      </w:r>
      <w:proofErr w:type="spellEnd"/>
      <w:r w:rsidRPr="00CA72F9">
        <w:rPr>
          <w:rFonts w:eastAsia="Calibri"/>
          <w:sz w:val="26"/>
          <w:szCs w:val="26"/>
          <w:lang w:eastAsia="en-US"/>
        </w:rPr>
        <w:t xml:space="preserve"> ha despertado la atención de muchas personas en todos los ámbitos sociales porque se hace eco de lo que siente un número cada vez mayor de ciudadanos estadounidenses: los ricos son cada vez más ricos y la pobreza en Estados Unidos de Norteamérica es un problema general.</w:t>
      </w:r>
    </w:p>
    <w:p w14:paraId="10E977FE" w14:textId="6259E0DF"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 xml:space="preserve">Las cifras muestran una realidad preocupante. Según la Oficina del Censo de Estados Unidos de Norteamérica, </w:t>
      </w:r>
      <w:r w:rsidR="003A50BD">
        <w:rPr>
          <w:rFonts w:eastAsia="Calibri"/>
          <w:sz w:val="26"/>
          <w:szCs w:val="26"/>
          <w:lang w:eastAsia="en-US"/>
        </w:rPr>
        <w:t>uno</w:t>
      </w:r>
      <w:r w:rsidRPr="00CA72F9">
        <w:rPr>
          <w:rFonts w:eastAsia="Calibri"/>
          <w:sz w:val="26"/>
          <w:szCs w:val="26"/>
          <w:lang w:eastAsia="en-US"/>
        </w:rPr>
        <w:t xml:space="preserve"> de cada </w:t>
      </w:r>
      <w:r w:rsidR="003A50BD">
        <w:rPr>
          <w:rFonts w:eastAsia="Calibri"/>
          <w:sz w:val="26"/>
          <w:szCs w:val="26"/>
          <w:lang w:eastAsia="en-US"/>
        </w:rPr>
        <w:t>seis</w:t>
      </w:r>
      <w:r w:rsidRPr="00CA72F9">
        <w:rPr>
          <w:rFonts w:eastAsia="Calibri"/>
          <w:sz w:val="26"/>
          <w:szCs w:val="26"/>
          <w:lang w:eastAsia="en-US"/>
        </w:rPr>
        <w:t xml:space="preserve"> estadounidenses —casi 50 millones de personas— viven en situación de pobreza. En estudios recientes se ha observado que casi el 40% de todos los adultos estadounidenses permanecerá al menos un año en situación de pobreza antes de llegar a los 60 años. En el período 1968–2000, este riesgo era inferior al 20%. Y lo que es más devastador, </w:t>
      </w:r>
      <w:r w:rsidR="003A50BD">
        <w:rPr>
          <w:rFonts w:eastAsia="Calibri"/>
          <w:sz w:val="26"/>
          <w:szCs w:val="26"/>
          <w:lang w:eastAsia="en-US"/>
        </w:rPr>
        <w:t>uno</w:t>
      </w:r>
      <w:r w:rsidRPr="00CA72F9">
        <w:rPr>
          <w:rFonts w:eastAsia="Calibri"/>
          <w:sz w:val="26"/>
          <w:szCs w:val="26"/>
          <w:lang w:eastAsia="en-US"/>
        </w:rPr>
        <w:t xml:space="preserve"> de cada </w:t>
      </w:r>
      <w:r w:rsidR="003A50BD">
        <w:rPr>
          <w:rFonts w:eastAsia="Calibri"/>
          <w:sz w:val="26"/>
          <w:szCs w:val="26"/>
          <w:lang w:eastAsia="en-US"/>
        </w:rPr>
        <w:t>cinco</w:t>
      </w:r>
      <w:r w:rsidRPr="00CA72F9">
        <w:rPr>
          <w:rFonts w:eastAsia="Calibri"/>
          <w:sz w:val="26"/>
          <w:szCs w:val="26"/>
          <w:lang w:eastAsia="en-US"/>
        </w:rPr>
        <w:t xml:space="preserve"> niños vive </w:t>
      </w:r>
      <w:r w:rsidRPr="00CA72F9">
        <w:rPr>
          <w:rFonts w:eastAsia="Calibri"/>
          <w:sz w:val="26"/>
          <w:szCs w:val="26"/>
          <w:lang w:eastAsia="en-US"/>
        </w:rPr>
        <w:lastRenderedPageBreak/>
        <w:t xml:space="preserve">actualmente en situación de pobreza y, durante su infancia, aproximadamente </w:t>
      </w:r>
      <w:r w:rsidR="003A50BD">
        <w:rPr>
          <w:rFonts w:eastAsia="Calibri"/>
          <w:sz w:val="26"/>
          <w:szCs w:val="26"/>
          <w:lang w:eastAsia="en-US"/>
        </w:rPr>
        <w:t>uno</w:t>
      </w:r>
      <w:r w:rsidRPr="00CA72F9">
        <w:rPr>
          <w:rFonts w:eastAsia="Calibri"/>
          <w:sz w:val="26"/>
          <w:szCs w:val="26"/>
          <w:lang w:eastAsia="en-US"/>
        </w:rPr>
        <w:t xml:space="preserve"> de cada </w:t>
      </w:r>
      <w:r w:rsidR="003A50BD">
        <w:rPr>
          <w:rFonts w:eastAsia="Calibri"/>
          <w:sz w:val="26"/>
          <w:szCs w:val="26"/>
          <w:lang w:eastAsia="en-US"/>
        </w:rPr>
        <w:t>tres</w:t>
      </w:r>
      <w:r w:rsidRPr="00CA72F9">
        <w:rPr>
          <w:rFonts w:eastAsia="Calibri"/>
          <w:sz w:val="26"/>
          <w:szCs w:val="26"/>
          <w:lang w:eastAsia="en-US"/>
        </w:rPr>
        <w:t xml:space="preserve"> estadounidenses vivirá al menos un año por debajo del umbral de pobreza.</w:t>
      </w:r>
    </w:p>
    <w:p w14:paraId="67AD0065"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También es preocupante el hecho de que la tasa de pobreza ha aumentado drásticamente durante la recesión y aún no se ha reducido. Esta tasa todavía se mantiene por encima del 15% a pesar de que la recuperación ya está en marcha.</w:t>
      </w:r>
    </w:p>
    <w:p w14:paraId="72F51A93" w14:textId="77777777" w:rsidR="00CA72F9" w:rsidRPr="00CA72F9" w:rsidRDefault="00CA72F9" w:rsidP="00CA72F9">
      <w:pPr>
        <w:spacing w:after="360" w:line="360" w:lineRule="auto"/>
        <w:ind w:right="-159"/>
        <w:jc w:val="center"/>
        <w:rPr>
          <w:rFonts w:eastAsia="Calibri"/>
          <w:sz w:val="26"/>
          <w:szCs w:val="26"/>
          <w:lang w:eastAsia="en-US"/>
        </w:rPr>
      </w:pPr>
      <w:r w:rsidRPr="00CA72F9">
        <w:rPr>
          <w:rFonts w:ascii="Calibri" w:eastAsia="Calibri" w:hAnsi="Calibri"/>
          <w:noProof/>
          <w:sz w:val="22"/>
          <w:szCs w:val="22"/>
          <w:lang w:eastAsia="es-MX"/>
        </w:rPr>
        <w:drawing>
          <wp:inline distT="0" distB="0" distL="0" distR="0" wp14:anchorId="0989E3A0" wp14:editId="09EE1E9C">
            <wp:extent cx="4559300" cy="2734772"/>
            <wp:effectExtent l="0" t="0" r="0" b="889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276"/>
                    <a:stretch/>
                  </pic:blipFill>
                  <pic:spPr bwMode="auto">
                    <a:xfrm>
                      <a:off x="0" y="0"/>
                      <a:ext cx="4559300" cy="2734772"/>
                    </a:xfrm>
                    <a:prstGeom prst="rect">
                      <a:avLst/>
                    </a:prstGeom>
                    <a:noFill/>
                    <a:ln>
                      <a:noFill/>
                    </a:ln>
                    <a:extLst>
                      <a:ext uri="{53640926-AAD7-44D8-BBD7-CCE9431645EC}">
                        <a14:shadowObscured xmlns:a14="http://schemas.microsoft.com/office/drawing/2010/main"/>
                      </a:ext>
                    </a:extLst>
                  </pic:spPr>
                </pic:pic>
              </a:graphicData>
            </a:graphic>
          </wp:inline>
        </w:drawing>
      </w:r>
    </w:p>
    <w:p w14:paraId="40096B38" w14:textId="77777777" w:rsid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A menos que los beneficios económicos de esta mejora de la economía se noten de manera más amplia, la recuperación bien podría no ser sostenible desde el punto de vista económico y social. Estados Unidos de Norteamérica necesita más empleos que paguen sueldos adecuados. En el reciente informe (del FMI)</w:t>
      </w:r>
      <w:r w:rsidRPr="00CA72F9">
        <w:rPr>
          <w:rFonts w:eastAsia="Calibri"/>
          <w:sz w:val="26"/>
          <w:szCs w:val="26"/>
          <w:vertAlign w:val="superscript"/>
          <w:lang w:eastAsia="en-US"/>
        </w:rPr>
        <w:footnoteReference w:id="6"/>
      </w:r>
      <w:r w:rsidRPr="00CA72F9">
        <w:rPr>
          <w:rFonts w:eastAsia="Calibri"/>
          <w:sz w:val="26"/>
          <w:szCs w:val="26"/>
          <w:lang w:eastAsia="en-US"/>
        </w:rPr>
        <w:t xml:space="preserve"> sobre la economía estadounidense, se observa que una manera eficaz y eficiente de ayudar a los trabajadores pobres es ampliar algunos créditos fiscales y elevar el </w:t>
      </w:r>
      <w:r w:rsidRPr="00CA72F9">
        <w:rPr>
          <w:rFonts w:eastAsia="Calibri"/>
          <w:b/>
          <w:sz w:val="26"/>
          <w:szCs w:val="26"/>
          <w:lang w:eastAsia="en-US"/>
        </w:rPr>
        <w:t>salario mínimo</w:t>
      </w:r>
      <w:r w:rsidRPr="00CA72F9">
        <w:rPr>
          <w:rFonts w:eastAsia="Calibri"/>
          <w:sz w:val="26"/>
          <w:szCs w:val="26"/>
          <w:lang w:eastAsia="en-US"/>
        </w:rPr>
        <w:t>.</w:t>
      </w:r>
    </w:p>
    <w:p w14:paraId="7CA5122E" w14:textId="77777777" w:rsidR="008073B8" w:rsidRDefault="008073B8" w:rsidP="00CA72F9">
      <w:pPr>
        <w:spacing w:after="360" w:line="360" w:lineRule="auto"/>
        <w:ind w:right="-159"/>
        <w:jc w:val="both"/>
        <w:rPr>
          <w:rFonts w:eastAsia="Calibri"/>
          <w:sz w:val="26"/>
          <w:szCs w:val="26"/>
          <w:lang w:eastAsia="en-US"/>
        </w:rPr>
      </w:pPr>
    </w:p>
    <w:p w14:paraId="63B76A6A" w14:textId="77777777" w:rsidR="008073B8" w:rsidRPr="00CA72F9" w:rsidRDefault="008073B8" w:rsidP="00CA72F9">
      <w:pPr>
        <w:spacing w:after="360" w:line="360" w:lineRule="auto"/>
        <w:ind w:right="-159"/>
        <w:jc w:val="both"/>
        <w:rPr>
          <w:rFonts w:eastAsia="Calibri"/>
          <w:sz w:val="26"/>
          <w:szCs w:val="26"/>
          <w:lang w:eastAsia="en-US"/>
        </w:rPr>
      </w:pPr>
    </w:p>
    <w:p w14:paraId="446319E3" w14:textId="77777777" w:rsidR="00CA72F9" w:rsidRPr="00CA72F9" w:rsidRDefault="00CA72F9" w:rsidP="00CA72F9">
      <w:pPr>
        <w:spacing w:after="360" w:line="360" w:lineRule="auto"/>
        <w:ind w:right="-159"/>
        <w:jc w:val="both"/>
        <w:rPr>
          <w:rFonts w:eastAsia="Calibri"/>
          <w:b/>
          <w:sz w:val="26"/>
          <w:szCs w:val="26"/>
          <w:lang w:eastAsia="en-US"/>
        </w:rPr>
      </w:pPr>
      <w:r w:rsidRPr="00CA72F9">
        <w:rPr>
          <w:rFonts w:eastAsia="Calibri"/>
          <w:b/>
          <w:sz w:val="26"/>
          <w:szCs w:val="26"/>
          <w:lang w:eastAsia="en-US"/>
        </w:rPr>
        <w:lastRenderedPageBreak/>
        <w:t>Estadísticas con consecuencias</w:t>
      </w:r>
    </w:p>
    <w:p w14:paraId="28E4EB70"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La pobreza puede convertirse en un proceso que se autoalimenta. Las personas que se han visto sumidas en la pobreza en el pasado tienen más probabilidades de volver a encontrarse por debajo del umbral de pobreza en el futuro. Además, cuanto más tiempo vivan por debajo de este umbral, más difícil será salir de la pobreza.</w:t>
      </w:r>
    </w:p>
    <w:p w14:paraId="7128F696"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La pobreza también se transmite de una generación a otra. Los niños que crecen pobres a menudo no reciben una alimentación adecuada ni disfrutan de un hogar estable. Obtienen resultados escolares inferiores a los de otros niños, tienen acceso limitado a los servicios de atención sanitaria y de educación de calidad, tienen menos probabilidades de ir a la universidad y están menos preparados para competir por los empleos que cada vez requieren mayor cualificación a medida que la economía estadounidense se moderniza.</w:t>
      </w:r>
    </w:p>
    <w:p w14:paraId="4B88BC99"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Esta situación se convierte en un círculo vicioso que genera una falta de recursos y de oportunidades para salir de la pobreza. Al quedarse estancados en empleos poco remunerados y verse enfrentados a la inseguridad económica, es más probable que los pobres se sientan desvinculados del mercado laboral y es menos probable que inviertan en educación y capacitación laboral (justamente aquello que les podría ayudar a romper este círculo vicioso).</w:t>
      </w:r>
    </w:p>
    <w:p w14:paraId="57B806D5" w14:textId="77777777" w:rsid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A nivel macroeconómico, esto afecta a la participación en la fuerza laboral</w:t>
      </w:r>
      <w:r w:rsidRPr="00CA72F9">
        <w:rPr>
          <w:rFonts w:eastAsia="Calibri"/>
          <w:sz w:val="26"/>
          <w:szCs w:val="26"/>
          <w:vertAlign w:val="superscript"/>
          <w:lang w:eastAsia="en-US"/>
        </w:rPr>
        <w:footnoteReference w:id="7"/>
      </w:r>
      <w:r w:rsidRPr="00CA72F9">
        <w:rPr>
          <w:rFonts w:eastAsia="Calibri"/>
          <w:sz w:val="26"/>
          <w:szCs w:val="26"/>
          <w:lang w:eastAsia="en-US"/>
        </w:rPr>
        <w:t xml:space="preserve"> y a la productividad. Por tanto, la reducción de la pobreza es importante para el crecimiento a largo plazo, y es esencial para la sostenibilidad económica y social en Estados Unidos de Norteamérica.</w:t>
      </w:r>
    </w:p>
    <w:p w14:paraId="0E7A6084" w14:textId="77777777" w:rsidR="008073B8" w:rsidRPr="00CA72F9" w:rsidRDefault="008073B8" w:rsidP="00CA72F9">
      <w:pPr>
        <w:spacing w:after="360" w:line="360" w:lineRule="auto"/>
        <w:ind w:right="-159"/>
        <w:jc w:val="both"/>
        <w:rPr>
          <w:rFonts w:eastAsia="Calibri"/>
          <w:sz w:val="26"/>
          <w:szCs w:val="26"/>
          <w:lang w:eastAsia="en-US"/>
        </w:rPr>
      </w:pPr>
    </w:p>
    <w:p w14:paraId="49EAFDA2" w14:textId="77777777" w:rsidR="00CA72F9" w:rsidRPr="00CA72F9" w:rsidRDefault="00CA72F9" w:rsidP="00CA72F9">
      <w:pPr>
        <w:spacing w:after="360" w:line="360" w:lineRule="auto"/>
        <w:ind w:right="-159"/>
        <w:jc w:val="both"/>
        <w:rPr>
          <w:rFonts w:eastAsia="Calibri"/>
          <w:b/>
          <w:sz w:val="26"/>
          <w:szCs w:val="26"/>
          <w:lang w:eastAsia="en-US"/>
        </w:rPr>
      </w:pPr>
      <w:r w:rsidRPr="00CA72F9">
        <w:rPr>
          <w:rFonts w:eastAsia="Calibri"/>
          <w:b/>
          <w:sz w:val="26"/>
          <w:szCs w:val="26"/>
          <w:lang w:eastAsia="en-US"/>
        </w:rPr>
        <w:lastRenderedPageBreak/>
        <w:t>Apoyar a los pobres</w:t>
      </w:r>
    </w:p>
    <w:p w14:paraId="57110B0A"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Lamentablemente, una buena parte de los pobres se encuentra en las filas de los desempleados. Para ayudarles a superar el umbral de pobreza se requerirá, como mínimo, generar un mayor número de empleos y un crecimiento económico más vigoroso.</w:t>
      </w:r>
    </w:p>
    <w:p w14:paraId="43E15AA5"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Pero esto no será suficiente. Hay 10.6 millones de personas pobres que tienen un empleo, y a menudo están a cargo de hogares con hijos. La aplicación de modestas medidas de política puede ayudar a cambiar la dinámica negativa generada por la pobreza. Afortunadamente, pueden utilizarse algunas herramientas que han demostrado ser eficaces.</w:t>
      </w:r>
    </w:p>
    <w:p w14:paraId="375F47E1"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En particular, el programa de créditos impositivos por ingreso del trabajo es un mecanismo bien focalizado para combatir la pobreza con base en la devolución de impuestos a los trabajadores cuyos ingresos se encuentran por debajo de determinados niveles. El 80% de los recursos destinados a créditos fiscales benefician a la población ubicada en el 40% inferior de la distribución del ingreso. Este crédito impositivo, junto con el crédito impositivo por hijo, es el más eficaz para reducir la tasa de pobreza entre las personas que no son de edad avanzada). La ampliación del crédito impositivo, especialmente a aquellas personas sin hijos, ayudaría a sacar de la pobreza a un mayor número de trabajadores. Y los costos fiscales serían muy manejables: según las estimaciones propias, menos del 0.1% del PIB por año.</w:t>
      </w:r>
    </w:p>
    <w:p w14:paraId="5D5557B5" w14:textId="77777777" w:rsidR="00CA72F9" w:rsidRPr="00CA72F9" w:rsidRDefault="00CA72F9" w:rsidP="00CA72F9">
      <w:pPr>
        <w:spacing w:after="360" w:line="360" w:lineRule="auto"/>
        <w:ind w:right="-159"/>
        <w:jc w:val="center"/>
        <w:rPr>
          <w:rFonts w:eastAsia="Calibri"/>
          <w:sz w:val="26"/>
          <w:szCs w:val="26"/>
          <w:lang w:eastAsia="en-US"/>
        </w:rPr>
      </w:pPr>
      <w:r w:rsidRPr="00CA72F9">
        <w:rPr>
          <w:rFonts w:ascii="Calibri" w:eastAsia="Calibri" w:hAnsi="Calibri"/>
          <w:noProof/>
          <w:sz w:val="22"/>
          <w:szCs w:val="22"/>
          <w:lang w:eastAsia="es-MX"/>
        </w:rPr>
        <w:lastRenderedPageBreak/>
        <w:drawing>
          <wp:inline distT="0" distB="0" distL="0" distR="0" wp14:anchorId="0F1903F7" wp14:editId="4DB9E489">
            <wp:extent cx="4559300" cy="240188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9980"/>
                    <a:stretch/>
                  </pic:blipFill>
                  <pic:spPr bwMode="auto">
                    <a:xfrm>
                      <a:off x="0" y="0"/>
                      <a:ext cx="4559300" cy="2401880"/>
                    </a:xfrm>
                    <a:prstGeom prst="rect">
                      <a:avLst/>
                    </a:prstGeom>
                    <a:noFill/>
                    <a:ln>
                      <a:noFill/>
                    </a:ln>
                    <a:extLst>
                      <a:ext uri="{53640926-AAD7-44D8-BBD7-CCE9431645EC}">
                        <a14:shadowObscured xmlns:a14="http://schemas.microsoft.com/office/drawing/2010/main"/>
                      </a:ext>
                    </a:extLst>
                  </pic:spPr>
                </pic:pic>
              </a:graphicData>
            </a:graphic>
          </wp:inline>
        </w:drawing>
      </w:r>
    </w:p>
    <w:p w14:paraId="2E1293D8" w14:textId="77777777" w:rsidR="00CA72F9" w:rsidRPr="00CA72F9" w:rsidRDefault="00CA72F9" w:rsidP="00CA72F9">
      <w:pPr>
        <w:spacing w:after="360" w:line="360" w:lineRule="auto"/>
        <w:ind w:right="-159"/>
        <w:jc w:val="center"/>
        <w:rPr>
          <w:rFonts w:eastAsia="Calibri"/>
          <w:sz w:val="26"/>
          <w:szCs w:val="26"/>
          <w:lang w:eastAsia="en-US"/>
        </w:rPr>
      </w:pPr>
      <w:r w:rsidRPr="00CA72F9">
        <w:rPr>
          <w:rFonts w:ascii="Calibri" w:eastAsia="Calibri" w:hAnsi="Calibri"/>
          <w:noProof/>
          <w:sz w:val="22"/>
          <w:szCs w:val="22"/>
          <w:lang w:eastAsia="es-MX"/>
        </w:rPr>
        <w:drawing>
          <wp:inline distT="0" distB="0" distL="0" distR="0" wp14:anchorId="6F813262" wp14:editId="4A76D8E8">
            <wp:extent cx="4559300" cy="3038168"/>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431"/>
                    <a:stretch/>
                  </pic:blipFill>
                  <pic:spPr bwMode="auto">
                    <a:xfrm>
                      <a:off x="0" y="0"/>
                      <a:ext cx="4559300" cy="3038168"/>
                    </a:xfrm>
                    <a:prstGeom prst="rect">
                      <a:avLst/>
                    </a:prstGeom>
                    <a:noFill/>
                    <a:ln>
                      <a:noFill/>
                    </a:ln>
                    <a:extLst>
                      <a:ext uri="{53640926-AAD7-44D8-BBD7-CCE9431645EC}">
                        <a14:shadowObscured xmlns:a14="http://schemas.microsoft.com/office/drawing/2010/main"/>
                      </a:ext>
                    </a:extLst>
                  </pic:spPr>
                </pic:pic>
              </a:graphicData>
            </a:graphic>
          </wp:inline>
        </w:drawing>
      </w:r>
    </w:p>
    <w:p w14:paraId="19BE9E30"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 xml:space="preserve">Un aumento del </w:t>
      </w:r>
      <w:r w:rsidRPr="00CA72F9">
        <w:rPr>
          <w:rFonts w:eastAsia="Calibri"/>
          <w:b/>
          <w:sz w:val="26"/>
          <w:szCs w:val="26"/>
          <w:lang w:eastAsia="en-US"/>
        </w:rPr>
        <w:t>salario mínimo</w:t>
      </w:r>
      <w:r w:rsidRPr="00CA72F9">
        <w:rPr>
          <w:rFonts w:eastAsia="Calibri"/>
          <w:sz w:val="26"/>
          <w:szCs w:val="26"/>
          <w:lang w:eastAsia="en-US"/>
        </w:rPr>
        <w:t xml:space="preserve"> complementaría la ampliación del crédito impositivo por ingreso del trabajo. Un crédito impositivo más generoso podría tener el efecto negativo de reducir los sueldos antes de impuestos de los trabajadores de bajos ingresos, causando una reducción del sueldo neto de los trabajadores (un crédito impositivo más generoso alentaría a más personas a participar en la fuerza de trabajo, aumentando la oferta de mano de obra y presionando los salarios a la baja). Para atajar este efecto, un aumento del </w:t>
      </w:r>
      <w:r w:rsidRPr="00CA72F9">
        <w:rPr>
          <w:rFonts w:eastAsia="Calibri"/>
          <w:b/>
          <w:sz w:val="26"/>
          <w:szCs w:val="26"/>
          <w:lang w:eastAsia="en-US"/>
        </w:rPr>
        <w:t>salario mínimo</w:t>
      </w:r>
      <w:r w:rsidRPr="00CA72F9">
        <w:rPr>
          <w:rFonts w:eastAsia="Calibri"/>
          <w:sz w:val="26"/>
          <w:szCs w:val="26"/>
          <w:lang w:eastAsia="en-US"/>
        </w:rPr>
        <w:t xml:space="preserve"> podría limitar de manera eficaz el grado en que el crédito impositivo presiona los salarios antes de impuestos a la baja. También transferiría </w:t>
      </w:r>
      <w:r w:rsidRPr="00CA72F9">
        <w:rPr>
          <w:rFonts w:eastAsia="Calibri"/>
          <w:sz w:val="26"/>
          <w:szCs w:val="26"/>
          <w:lang w:eastAsia="en-US"/>
        </w:rPr>
        <w:lastRenderedPageBreak/>
        <w:t>algunos de los costos fiscales derivados de la ampliación del crédito impositivo a las empresas (en lugar de financiarse a través del presupuesto).</w:t>
      </w:r>
    </w:p>
    <w:p w14:paraId="40C74D50"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 xml:space="preserve">Actualmente, una madre (o un padre) soltera que trabaje a tiempo completo al </w:t>
      </w:r>
      <w:r w:rsidRPr="00CA72F9">
        <w:rPr>
          <w:rFonts w:eastAsia="Calibri"/>
          <w:b/>
          <w:sz w:val="26"/>
          <w:szCs w:val="26"/>
          <w:lang w:eastAsia="en-US"/>
        </w:rPr>
        <w:t>salario mínimo</w:t>
      </w:r>
      <w:r w:rsidRPr="00CA72F9">
        <w:rPr>
          <w:rFonts w:eastAsia="Calibri"/>
          <w:sz w:val="26"/>
          <w:szCs w:val="26"/>
          <w:lang w:eastAsia="en-US"/>
        </w:rPr>
        <w:t xml:space="preserve"> federal gana 15 mil 80 dólares por año; un nivel de ingresos muy inferior al umbral oficial de pobreza de 16 mil 57 dólares. Parece, pues, justificado aumentar el </w:t>
      </w:r>
      <w:r w:rsidRPr="00CA72F9">
        <w:rPr>
          <w:rFonts w:eastAsia="Calibri"/>
          <w:b/>
          <w:sz w:val="26"/>
          <w:szCs w:val="26"/>
          <w:lang w:eastAsia="en-US"/>
        </w:rPr>
        <w:t>salario mínimo</w:t>
      </w:r>
      <w:r w:rsidRPr="00CA72F9">
        <w:rPr>
          <w:rFonts w:eastAsia="Calibri"/>
          <w:sz w:val="26"/>
          <w:szCs w:val="26"/>
          <w:lang w:eastAsia="en-US"/>
        </w:rPr>
        <w:t xml:space="preserve"> ligeramente por encima de los niveles actuales. Si bien existe la posibilidad de que un aumento del </w:t>
      </w:r>
      <w:r w:rsidRPr="00CA72F9">
        <w:rPr>
          <w:rFonts w:eastAsia="Calibri"/>
          <w:b/>
          <w:sz w:val="26"/>
          <w:szCs w:val="26"/>
          <w:lang w:eastAsia="en-US"/>
        </w:rPr>
        <w:t>salario mínimo</w:t>
      </w:r>
      <w:r w:rsidRPr="00CA72F9">
        <w:rPr>
          <w:rFonts w:eastAsia="Calibri"/>
          <w:sz w:val="26"/>
          <w:szCs w:val="26"/>
          <w:lang w:eastAsia="en-US"/>
        </w:rPr>
        <w:t xml:space="preserve"> disuada a algunos empleadores de contratar a trabajadores poco remunerados, hay estudios que muestran que el efecto sobre el empleo es relativamente limitado.</w:t>
      </w:r>
    </w:p>
    <w:p w14:paraId="38EDC08B" w14:textId="77777777" w:rsidR="00CA72F9" w:rsidRPr="00CA72F9" w:rsidRDefault="00CA72F9" w:rsidP="00CA72F9">
      <w:pPr>
        <w:spacing w:after="360" w:line="360" w:lineRule="auto"/>
        <w:ind w:right="-159"/>
        <w:jc w:val="both"/>
        <w:rPr>
          <w:rFonts w:eastAsia="Calibri"/>
          <w:b/>
          <w:sz w:val="26"/>
          <w:szCs w:val="26"/>
          <w:lang w:eastAsia="en-US"/>
        </w:rPr>
      </w:pPr>
      <w:r w:rsidRPr="00CA72F9">
        <w:rPr>
          <w:rFonts w:eastAsia="Calibri"/>
          <w:b/>
          <w:sz w:val="26"/>
          <w:szCs w:val="26"/>
          <w:lang w:eastAsia="en-US"/>
        </w:rPr>
        <w:t>Ha llegado el momento de actuar</w:t>
      </w:r>
    </w:p>
    <w:p w14:paraId="14005D1B" w14:textId="77777777" w:rsidR="00CA72F9" w:rsidRPr="00CA72F9" w:rsidRDefault="00CA72F9" w:rsidP="00CA72F9">
      <w:pPr>
        <w:spacing w:after="360" w:line="360" w:lineRule="auto"/>
        <w:ind w:right="-159"/>
        <w:jc w:val="both"/>
        <w:rPr>
          <w:rFonts w:eastAsia="Calibri"/>
          <w:sz w:val="26"/>
          <w:szCs w:val="26"/>
          <w:lang w:eastAsia="en-US"/>
        </w:rPr>
      </w:pPr>
      <w:r w:rsidRPr="00CA72F9">
        <w:rPr>
          <w:rFonts w:eastAsia="Calibri"/>
          <w:sz w:val="26"/>
          <w:szCs w:val="26"/>
          <w:lang w:eastAsia="en-US"/>
        </w:rPr>
        <w:t xml:space="preserve">La idea de que cualquier persona puede salir adelante si tiene una buena educación y trabaja duro es una de las aspiraciones básicas de la sociedad estadounidense. La ampliación del crédito impositivo por ingreso del trabajo combinada con un aumento moderado del </w:t>
      </w:r>
      <w:r w:rsidRPr="00CA72F9">
        <w:rPr>
          <w:rFonts w:eastAsia="Calibri"/>
          <w:b/>
          <w:sz w:val="26"/>
          <w:szCs w:val="26"/>
          <w:lang w:eastAsia="en-US"/>
        </w:rPr>
        <w:t>salario mínimo</w:t>
      </w:r>
      <w:r w:rsidRPr="00CA72F9">
        <w:rPr>
          <w:rFonts w:eastAsia="Calibri"/>
          <w:sz w:val="26"/>
          <w:szCs w:val="26"/>
          <w:lang w:eastAsia="en-US"/>
        </w:rPr>
        <w:t xml:space="preserve"> ayudaría a las familias pobres a ganar lo suficiente para vivir, lo cual permitiría a Estados Unidos de Norteamérica estar un paso más cerca de cumplir esta aspiración.</w:t>
      </w:r>
    </w:p>
    <w:p w14:paraId="6D0088A8" w14:textId="77777777" w:rsidR="00CA72F9" w:rsidRPr="00CA72F9" w:rsidRDefault="00CA72F9" w:rsidP="00CA72F9">
      <w:pPr>
        <w:ind w:right="-159"/>
        <w:jc w:val="both"/>
        <w:rPr>
          <w:rFonts w:eastAsia="Calibri"/>
          <w:sz w:val="20"/>
          <w:szCs w:val="20"/>
          <w:lang w:eastAsia="en-US"/>
        </w:rPr>
      </w:pPr>
      <w:r w:rsidRPr="00CA72F9">
        <w:rPr>
          <w:rFonts w:eastAsia="Calibri"/>
          <w:b/>
          <w:sz w:val="20"/>
          <w:szCs w:val="20"/>
          <w:lang w:eastAsia="en-US"/>
        </w:rPr>
        <w:t>Fuente de información</w:t>
      </w:r>
      <w:r w:rsidRPr="00CA72F9">
        <w:rPr>
          <w:rFonts w:eastAsia="Calibri"/>
          <w:sz w:val="20"/>
          <w:szCs w:val="20"/>
          <w:lang w:eastAsia="en-US"/>
        </w:rPr>
        <w:t>:</w:t>
      </w:r>
    </w:p>
    <w:p w14:paraId="4887898B" w14:textId="77777777" w:rsidR="00CA72F9" w:rsidRPr="00372CD9" w:rsidRDefault="00505D79" w:rsidP="00CA72F9">
      <w:pPr>
        <w:ind w:right="-159"/>
        <w:jc w:val="both"/>
        <w:rPr>
          <w:rFonts w:eastAsia="Calibri"/>
          <w:color w:val="0000FF"/>
          <w:sz w:val="20"/>
          <w:szCs w:val="20"/>
          <w:lang w:eastAsia="en-US"/>
        </w:rPr>
      </w:pPr>
      <w:hyperlink r:id="rId13" w:history="1">
        <w:r w:rsidR="00CA72F9" w:rsidRPr="00372CD9">
          <w:rPr>
            <w:rFonts w:eastAsia="Calibri"/>
            <w:color w:val="0000FF"/>
            <w:sz w:val="20"/>
            <w:szCs w:val="20"/>
            <w:u w:val="single"/>
            <w:lang w:eastAsia="en-US"/>
          </w:rPr>
          <w:t>http://blog-dialogoafondo.org/?p=4278</w:t>
        </w:r>
      </w:hyperlink>
      <w:r w:rsidR="00CA72F9" w:rsidRPr="00372CD9">
        <w:rPr>
          <w:rFonts w:eastAsia="Calibri"/>
          <w:color w:val="0000FF"/>
          <w:sz w:val="20"/>
          <w:szCs w:val="20"/>
          <w:lang w:eastAsia="en-US"/>
        </w:rPr>
        <w:t xml:space="preserve"> </w:t>
      </w:r>
    </w:p>
    <w:p w14:paraId="12B484B9" w14:textId="77777777" w:rsidR="00CA72F9" w:rsidRPr="00372CD9" w:rsidRDefault="00CA72F9" w:rsidP="00CA72F9">
      <w:pPr>
        <w:ind w:right="-159"/>
        <w:jc w:val="both"/>
        <w:rPr>
          <w:rFonts w:eastAsia="Calibri"/>
          <w:sz w:val="20"/>
          <w:szCs w:val="20"/>
          <w:lang w:eastAsia="en-US"/>
        </w:rPr>
      </w:pPr>
      <w:r w:rsidRPr="00372CD9">
        <w:rPr>
          <w:rFonts w:eastAsia="Calibri"/>
          <w:sz w:val="20"/>
          <w:szCs w:val="20"/>
          <w:lang w:eastAsia="en-US"/>
        </w:rPr>
        <w:t>Para tener acceso a información relacionada visite:</w:t>
      </w:r>
    </w:p>
    <w:p w14:paraId="32545DE9" w14:textId="77777777" w:rsidR="00CA72F9" w:rsidRPr="00372CD9" w:rsidRDefault="00505D79" w:rsidP="00CA72F9">
      <w:pPr>
        <w:ind w:right="-159"/>
        <w:jc w:val="both"/>
        <w:rPr>
          <w:rFonts w:eastAsia="Calibri"/>
          <w:color w:val="0000FF"/>
          <w:sz w:val="20"/>
          <w:szCs w:val="20"/>
          <w:lang w:eastAsia="en-US"/>
        </w:rPr>
      </w:pPr>
      <w:hyperlink r:id="rId14" w:history="1">
        <w:r w:rsidR="00CA72F9" w:rsidRPr="00372CD9">
          <w:rPr>
            <w:rFonts w:eastAsia="Calibri"/>
            <w:color w:val="0000FF"/>
            <w:sz w:val="20"/>
            <w:szCs w:val="20"/>
            <w:u w:val="single"/>
            <w:lang w:eastAsia="en-US"/>
          </w:rPr>
          <w:t>http://www.imf.org/external/pubs/ft/scr/2014/cr14221.pdf</w:t>
        </w:r>
      </w:hyperlink>
      <w:r w:rsidR="00CA72F9" w:rsidRPr="00372CD9">
        <w:rPr>
          <w:rFonts w:eastAsia="Calibri"/>
          <w:color w:val="0000FF"/>
          <w:sz w:val="20"/>
          <w:szCs w:val="20"/>
          <w:lang w:eastAsia="en-US"/>
        </w:rPr>
        <w:t xml:space="preserve"> </w:t>
      </w:r>
    </w:p>
    <w:p w14:paraId="69A39007" w14:textId="77777777" w:rsidR="00CA72F9" w:rsidRPr="00372CD9" w:rsidRDefault="00505D79" w:rsidP="00CA72F9">
      <w:pPr>
        <w:ind w:right="-159"/>
        <w:jc w:val="both"/>
        <w:rPr>
          <w:rFonts w:eastAsia="Calibri"/>
          <w:color w:val="0000FF"/>
          <w:sz w:val="20"/>
          <w:szCs w:val="20"/>
          <w:lang w:eastAsia="en-US"/>
        </w:rPr>
      </w:pPr>
      <w:hyperlink r:id="rId15" w:history="1">
        <w:r w:rsidR="00CA72F9" w:rsidRPr="00372CD9">
          <w:rPr>
            <w:rFonts w:eastAsia="Calibri"/>
            <w:color w:val="0000FF"/>
            <w:sz w:val="20"/>
            <w:szCs w:val="20"/>
            <w:u w:val="single"/>
            <w:lang w:eastAsia="en-US"/>
          </w:rPr>
          <w:t>http://blog-dialogoafondo.org/?p=4162</w:t>
        </w:r>
      </w:hyperlink>
      <w:r w:rsidR="00CA72F9" w:rsidRPr="00372CD9">
        <w:rPr>
          <w:rFonts w:eastAsia="Calibri"/>
          <w:color w:val="0000FF"/>
          <w:sz w:val="20"/>
          <w:szCs w:val="20"/>
          <w:lang w:eastAsia="en-US"/>
        </w:rPr>
        <w:t xml:space="preserve"> </w:t>
      </w:r>
    </w:p>
    <w:p w14:paraId="42D95B52" w14:textId="77777777" w:rsidR="00CA72F9" w:rsidRPr="00372CD9" w:rsidRDefault="00505D79" w:rsidP="00CA72F9">
      <w:pPr>
        <w:ind w:right="-159"/>
        <w:jc w:val="both"/>
        <w:rPr>
          <w:rFonts w:eastAsia="Calibri"/>
          <w:color w:val="0000FF"/>
          <w:sz w:val="20"/>
          <w:szCs w:val="20"/>
          <w:lang w:eastAsia="en-US"/>
        </w:rPr>
      </w:pPr>
      <w:hyperlink r:id="rId16" w:history="1">
        <w:r w:rsidR="00CA72F9" w:rsidRPr="00372CD9">
          <w:rPr>
            <w:rFonts w:eastAsia="Calibri"/>
            <w:color w:val="0000FF"/>
            <w:sz w:val="20"/>
            <w:szCs w:val="20"/>
            <w:u w:val="single"/>
            <w:lang w:eastAsia="en-US"/>
          </w:rPr>
          <w:t>http://www.whitehouse.gov/blog/2014/08/30/weekly-address-labor-day-let-s-talk-about-minimum-wage</w:t>
        </w:r>
      </w:hyperlink>
    </w:p>
    <w:p w14:paraId="27913F84" w14:textId="77777777" w:rsidR="00CA72F9" w:rsidRPr="00372CD9" w:rsidRDefault="00505D79" w:rsidP="00CA72F9">
      <w:pPr>
        <w:ind w:right="-159"/>
        <w:jc w:val="both"/>
        <w:rPr>
          <w:rFonts w:eastAsia="Calibri"/>
          <w:color w:val="0000FF"/>
          <w:sz w:val="20"/>
          <w:szCs w:val="20"/>
          <w:lang w:eastAsia="en-US"/>
        </w:rPr>
      </w:pPr>
      <w:hyperlink r:id="rId17" w:history="1">
        <w:r w:rsidR="00CA72F9" w:rsidRPr="00372CD9">
          <w:rPr>
            <w:rFonts w:eastAsia="Calibri"/>
            <w:color w:val="0000FF"/>
            <w:sz w:val="20"/>
            <w:szCs w:val="20"/>
            <w:u w:val="single"/>
            <w:lang w:eastAsia="en-US"/>
          </w:rPr>
          <w:t>http://www.whitehouse.gov/blog/2014/09/02/president-obama-rallies-workers-milwaukees-laborfest</w:t>
        </w:r>
      </w:hyperlink>
    </w:p>
    <w:p w14:paraId="2FBC975F" w14:textId="77777777" w:rsidR="00C452BE" w:rsidRDefault="00C452BE" w:rsidP="00C452BE">
      <w:pPr>
        <w:spacing w:after="360"/>
        <w:ind w:right="-159"/>
        <w:jc w:val="both"/>
        <w:rPr>
          <w:rFonts w:eastAsia="Times New Roman"/>
          <w:lang w:val="es-ES"/>
        </w:rPr>
      </w:pPr>
    </w:p>
    <w:p w14:paraId="07D57309" w14:textId="77777777" w:rsidR="008073B8" w:rsidRDefault="008073B8" w:rsidP="00AD424B">
      <w:pPr>
        <w:spacing w:after="360" w:line="360" w:lineRule="auto"/>
        <w:ind w:right="-159"/>
        <w:jc w:val="both"/>
        <w:rPr>
          <w:rFonts w:eastAsia="Calibri"/>
          <w:b/>
          <w:sz w:val="26"/>
          <w:szCs w:val="26"/>
          <w:lang w:eastAsia="en-US"/>
        </w:rPr>
      </w:pPr>
    </w:p>
    <w:p w14:paraId="22AAD3E6" w14:textId="77777777" w:rsidR="008073B8" w:rsidRDefault="008073B8" w:rsidP="00AD424B">
      <w:pPr>
        <w:spacing w:after="360" w:line="360" w:lineRule="auto"/>
        <w:ind w:right="-159"/>
        <w:jc w:val="both"/>
        <w:rPr>
          <w:rFonts w:eastAsia="Calibri"/>
          <w:b/>
          <w:sz w:val="26"/>
          <w:szCs w:val="26"/>
          <w:lang w:eastAsia="en-US"/>
        </w:rPr>
      </w:pPr>
    </w:p>
    <w:p w14:paraId="0E8FD7CE" w14:textId="77777777" w:rsidR="008073B8" w:rsidRDefault="008073B8" w:rsidP="00AD424B">
      <w:pPr>
        <w:spacing w:after="360" w:line="360" w:lineRule="auto"/>
        <w:ind w:right="-159"/>
        <w:jc w:val="both"/>
        <w:rPr>
          <w:rFonts w:eastAsia="Calibri"/>
          <w:b/>
          <w:sz w:val="26"/>
          <w:szCs w:val="26"/>
          <w:lang w:eastAsia="en-US"/>
        </w:rPr>
      </w:pPr>
    </w:p>
    <w:p w14:paraId="79A56043" w14:textId="77777777" w:rsidR="00AD424B" w:rsidRPr="00AD424B" w:rsidRDefault="00AD424B" w:rsidP="00AD424B">
      <w:pPr>
        <w:spacing w:after="360" w:line="360" w:lineRule="auto"/>
        <w:ind w:right="-159"/>
        <w:jc w:val="both"/>
        <w:rPr>
          <w:rFonts w:eastAsia="Calibri"/>
          <w:b/>
          <w:sz w:val="26"/>
          <w:szCs w:val="26"/>
          <w:lang w:eastAsia="en-US"/>
        </w:rPr>
      </w:pPr>
      <w:r w:rsidRPr="00AD424B">
        <w:rPr>
          <w:rFonts w:eastAsia="Calibri"/>
          <w:b/>
          <w:sz w:val="26"/>
          <w:szCs w:val="26"/>
          <w:lang w:eastAsia="en-US"/>
        </w:rPr>
        <w:lastRenderedPageBreak/>
        <w:t xml:space="preserve">Un Nuevo Acuerdo </w:t>
      </w:r>
      <w:proofErr w:type="spellStart"/>
      <w:r w:rsidRPr="00AD424B">
        <w:rPr>
          <w:rFonts w:eastAsia="Calibri"/>
          <w:b/>
          <w:sz w:val="26"/>
          <w:szCs w:val="26"/>
          <w:lang w:eastAsia="en-US"/>
        </w:rPr>
        <w:t>Trans</w:t>
      </w:r>
      <w:proofErr w:type="spellEnd"/>
      <w:r w:rsidRPr="00AD424B">
        <w:rPr>
          <w:rFonts w:eastAsia="Calibri"/>
          <w:b/>
          <w:sz w:val="26"/>
          <w:szCs w:val="26"/>
          <w:lang w:eastAsia="en-US"/>
        </w:rPr>
        <w:t>-Americano</w:t>
      </w:r>
      <w:r w:rsidRPr="00AD424B">
        <w:rPr>
          <w:rFonts w:eastAsia="Calibri"/>
          <w:sz w:val="26"/>
          <w:szCs w:val="26"/>
          <w:lang w:eastAsia="en-US"/>
        </w:rPr>
        <w:t xml:space="preserve"> </w:t>
      </w:r>
      <w:r w:rsidRPr="00AD424B">
        <w:rPr>
          <w:rFonts w:eastAsia="Calibri"/>
          <w:b/>
          <w:sz w:val="26"/>
          <w:szCs w:val="26"/>
          <w:lang w:eastAsia="en-US"/>
        </w:rPr>
        <w:t xml:space="preserve">(Project </w:t>
      </w:r>
      <w:proofErr w:type="spellStart"/>
      <w:r w:rsidRPr="00AD424B">
        <w:rPr>
          <w:rFonts w:eastAsia="Calibri"/>
          <w:b/>
          <w:sz w:val="26"/>
          <w:szCs w:val="26"/>
          <w:lang w:eastAsia="en-US"/>
        </w:rPr>
        <w:t>Syndicate</w:t>
      </w:r>
      <w:proofErr w:type="spellEnd"/>
      <w:r w:rsidRPr="00AD424B">
        <w:rPr>
          <w:rFonts w:eastAsia="Calibri"/>
          <w:b/>
          <w:sz w:val="26"/>
          <w:szCs w:val="26"/>
          <w:lang w:eastAsia="en-US"/>
        </w:rPr>
        <w:t>)</w:t>
      </w:r>
    </w:p>
    <w:p w14:paraId="586ADFE7"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 xml:space="preserve">El 9 de septiembre de 2014, la organización Project </w:t>
      </w:r>
      <w:proofErr w:type="spellStart"/>
      <w:r w:rsidRPr="00AD424B">
        <w:rPr>
          <w:rFonts w:eastAsia="Calibri"/>
          <w:sz w:val="26"/>
          <w:szCs w:val="26"/>
          <w:lang w:eastAsia="en-US"/>
        </w:rPr>
        <w:t>Syndicate</w:t>
      </w:r>
      <w:proofErr w:type="spellEnd"/>
      <w:r w:rsidRPr="00AD424B">
        <w:rPr>
          <w:rFonts w:eastAsia="Calibri"/>
          <w:sz w:val="26"/>
          <w:szCs w:val="26"/>
          <w:lang w:eastAsia="en-US"/>
        </w:rPr>
        <w:t xml:space="preserve"> (PS) publicó el artículo “Un Nuevo Acuerdo </w:t>
      </w:r>
      <w:proofErr w:type="spellStart"/>
      <w:r w:rsidRPr="00AD424B">
        <w:rPr>
          <w:rFonts w:eastAsia="Calibri"/>
          <w:sz w:val="26"/>
          <w:szCs w:val="26"/>
          <w:lang w:eastAsia="en-US"/>
        </w:rPr>
        <w:t>Trans</w:t>
      </w:r>
      <w:proofErr w:type="spellEnd"/>
      <w:r w:rsidRPr="00AD424B">
        <w:rPr>
          <w:rFonts w:eastAsia="Calibri"/>
          <w:sz w:val="26"/>
          <w:szCs w:val="26"/>
          <w:lang w:eastAsia="en-US"/>
        </w:rPr>
        <w:t xml:space="preserve">-Americano”, elaborado por Ernesto </w:t>
      </w:r>
      <w:proofErr w:type="spellStart"/>
      <w:r w:rsidRPr="00AD424B">
        <w:rPr>
          <w:rFonts w:eastAsia="Calibri"/>
          <w:sz w:val="26"/>
          <w:szCs w:val="26"/>
          <w:lang w:eastAsia="en-US"/>
        </w:rPr>
        <w:t>Talvi</w:t>
      </w:r>
      <w:proofErr w:type="spellEnd"/>
      <w:r w:rsidRPr="00AD424B">
        <w:rPr>
          <w:rFonts w:eastAsia="Calibri"/>
          <w:sz w:val="26"/>
          <w:szCs w:val="26"/>
          <w:vertAlign w:val="superscript"/>
          <w:lang w:eastAsia="en-US"/>
        </w:rPr>
        <w:footnoteReference w:id="8"/>
      </w:r>
      <w:r w:rsidRPr="00AD424B">
        <w:rPr>
          <w:rFonts w:eastAsia="Calibri"/>
          <w:sz w:val="26"/>
          <w:szCs w:val="26"/>
          <w:lang w:eastAsia="en-US"/>
        </w:rPr>
        <w:t>. A continuación se presenta el contenido.</w:t>
      </w:r>
    </w:p>
    <w:p w14:paraId="171C7A9C"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Muchos expertos en política exterior dicen que la relación de Estados Unidos de Norteamérica con América Latina se caracteriza por una  “apatía benigna.” Miembros del gobierno de Estados Unidos de Norteamérica cuestionan esta idea, argumentando que las empresas estadounidenses están entre las que más inversiones realizan en la región, y que además, 11 de los 20 Tratados de Libre Comercio (TLC) de Estados Unidos de Norteamérica son con países de América Latina. Y en la medida en que la “apatía benigna” sea una descripción razonable de la realidad, es un hecho positivo porque refleja la ausencia de tensiones geopolíticas o inestabilidad en la región.</w:t>
      </w:r>
    </w:p>
    <w:p w14:paraId="3A987668"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Sin embargo, se podría hacer mucho más —especialmente en temas de política comercial— para profundizar las relaciones económicas entre Estados Unidos de Norteamérica y Latinoamérica. Con el estancamiento de las negociaciones comerciales en La Ronda de Doha, Estados Unidos de Norteamérica se ha involucrado en dos importantes tratados de libre comercio.</w:t>
      </w:r>
    </w:p>
    <w:p w14:paraId="0603556B"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 xml:space="preserve">Ambos TLC propuestos —Acuerdo </w:t>
      </w:r>
      <w:proofErr w:type="spellStart"/>
      <w:r w:rsidRPr="00AD424B">
        <w:rPr>
          <w:rFonts w:eastAsia="Calibri"/>
          <w:sz w:val="26"/>
          <w:szCs w:val="26"/>
          <w:lang w:eastAsia="en-US"/>
        </w:rPr>
        <w:t>Trans</w:t>
      </w:r>
      <w:proofErr w:type="spellEnd"/>
      <w:r w:rsidRPr="00AD424B">
        <w:rPr>
          <w:rFonts w:eastAsia="Calibri"/>
          <w:sz w:val="26"/>
          <w:szCs w:val="26"/>
          <w:lang w:eastAsia="en-US"/>
        </w:rPr>
        <w:t xml:space="preserve">-Pacífico (TPP, por sus siglas en inglés), principalmente una iniciativa entre Estados Unidos de Norteamérica y Asia, y la Asociación Transatlántica para el Comercio y la Inversión (TTIP, por sus siglas en inglés), un proyecto en gran parte entre Estados Unidos de Norteamérica y Europa— son acuerdos de amplio alcance. Su objetivo es darle un nuevo impulso al libre comercio y avanzar en temas polémicos como el comercio de servicios, derechos de </w:t>
      </w:r>
      <w:r w:rsidRPr="00AD424B">
        <w:rPr>
          <w:rFonts w:eastAsia="Calibri"/>
          <w:sz w:val="26"/>
          <w:szCs w:val="26"/>
          <w:lang w:eastAsia="en-US"/>
        </w:rPr>
        <w:lastRenderedPageBreak/>
        <w:t>propiedad intelectual, armonización de los estándares sanitarios y técnicos y las licitaciones públicas, entre otros. Sus participantes representan el 60% del Producto Interno Bruto (PIB) mundial. Sin embargo, su impacto no llega a todas partes.</w:t>
      </w:r>
    </w:p>
    <w:p w14:paraId="48F090FC"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Si bien Chile, Perú y México también se han embarcado en el TPP —y otros países de América Latina tienen la posibilidad de  unirse  al tratado— la participación de la región es marginal. Para que esta situación cambie, la región tendrá que redescubrir el espíritu de la Cumbre de las Américas de 1994, donde el entonces presidente de los Estados Unidos de Norteamérica Bill Clinton y sus homólogos latinoamericanos forjaron una gran visión para el hemisferio. Su idea era crear el Área de Libre Comercio de las Américas (ALCA), que permitiese la libre circulación de bienes, capitales y de personas desde Alaska hasta Tierra del Fuego.</w:t>
      </w:r>
    </w:p>
    <w:p w14:paraId="4FF6E658"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 xml:space="preserve">Una forma de revivir aquel espíritu de cooperación y objetivos en común sería lanzando un nuevo Acuerdo </w:t>
      </w:r>
      <w:proofErr w:type="spellStart"/>
      <w:r w:rsidRPr="00AD424B">
        <w:rPr>
          <w:rFonts w:eastAsia="Calibri"/>
          <w:sz w:val="26"/>
          <w:szCs w:val="26"/>
          <w:lang w:eastAsia="en-US"/>
        </w:rPr>
        <w:t>Trans</w:t>
      </w:r>
      <w:proofErr w:type="spellEnd"/>
      <w:r w:rsidRPr="00AD424B">
        <w:rPr>
          <w:rFonts w:eastAsia="Calibri"/>
          <w:sz w:val="26"/>
          <w:szCs w:val="26"/>
          <w:lang w:eastAsia="en-US"/>
        </w:rPr>
        <w:t>-Americano (TAP, por sus siglas en inglés). El TAP incluiría a Estados Unidos de Norteamérica, Canadá, México, los países de la Alianza del Pacífico, y otros estados latinoamericanos que ya tienen acuerdos de libre comercio con Estados Unidos de Norteamérica. El nuevo acuerdo abarcaría 620 millones de consumidores y representaría un PIB combinado de más de 22 billones de dólares (más grande que el PIB de la Unión Europea, y más del doble que el de China).</w:t>
      </w:r>
    </w:p>
    <w:p w14:paraId="4DEF8CCB"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 xml:space="preserve">El TAP también englobaría casi la mitad de la población de América Latina e incluiría alrededor del 50% de su PIB combinado, otorgándole a la región el papel central que tanto le falta en el TPP o el TTIP. Inicialmente, la única gran economía que no sería miembro del TAP sería Brasil. Esta situación seguramente cambiaría a medida que el dinamismo de su sector privado, enfrentado a los instintos proteccionistas del gobierno, presionase para formar parte del acuerdo —una oportunidad difícil de rechazar una vez que la influencia del TAP se propague—.  </w:t>
      </w:r>
    </w:p>
    <w:p w14:paraId="79F924E1"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lastRenderedPageBreak/>
        <w:t>El TAP podría establecerse y promoverse con un costo relativamente bajo, basándose en la armonización de los acuerdos comerciales bilaterales existentes con Estados Unidos de Norteamérica, de la misma forma en la que lo están haciendo los miembros de la Alianza del Pacífico. Más aún, la participación en el TAP sería voluntaria, una ventaja fundamental con respecto al ALCA.</w:t>
      </w:r>
    </w:p>
    <w:p w14:paraId="6608C379"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Y lo que es aún más importante, el TAP crearía la sensación de un futuro compartido para las Américas. Podría convertirse en una fuerza formidable para apoyar el libre comercio, la inversión, la prosperidad y la paz en un mundo multipolar.</w:t>
      </w:r>
    </w:p>
    <w:p w14:paraId="793FDCFC"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Estos grandes acuerdos comerciales se han vuelto particularmente importantes como puente entre los dos modelos económicos e ideológicos que día a día dividen más el mundo: el capitalismo de Estado autoritario de China y Rusia y la democracia y el Estado de derecho de Occidente.</w:t>
      </w:r>
    </w:p>
    <w:p w14:paraId="220D9C32"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Hay signos positivos que indican que la política de Estados Unidos de Norteamérica se está moviendo en la dirección correcta. En su discurso de noviembre de 2013 en la Organización de los Estados Americanos, el secretario de Estado estadounidense dijo que la asociación con América Latina “requerirá coraje y voluntad para cambiar. Pero, sobre todo, requerirá un nivel de cooperación más profundo entre todos nosotros, todos juntos,  como socios igualitarios en este hemisferio.”</w:t>
      </w:r>
    </w:p>
    <w:p w14:paraId="7F2DEC52"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Un nuevo y amplio acuerdo de libre comercio, con América Latina en el centro neurálgico, sería una excelente manera de que estas esperanzas se concreten.</w:t>
      </w:r>
    </w:p>
    <w:p w14:paraId="1FD014E8" w14:textId="77777777" w:rsidR="00AD424B" w:rsidRPr="00AD424B" w:rsidRDefault="00AD424B" w:rsidP="00AD424B">
      <w:pPr>
        <w:ind w:right="-159"/>
        <w:jc w:val="both"/>
        <w:rPr>
          <w:rFonts w:eastAsia="Calibri"/>
          <w:b/>
          <w:sz w:val="20"/>
          <w:szCs w:val="26"/>
          <w:lang w:eastAsia="en-US"/>
        </w:rPr>
      </w:pPr>
      <w:r w:rsidRPr="00AD424B">
        <w:rPr>
          <w:rFonts w:eastAsia="Calibri"/>
          <w:b/>
          <w:sz w:val="20"/>
          <w:szCs w:val="26"/>
          <w:lang w:eastAsia="en-US"/>
        </w:rPr>
        <w:t>Fuente de información:</w:t>
      </w:r>
    </w:p>
    <w:p w14:paraId="0CBEB95D" w14:textId="77777777" w:rsidR="00AD424B" w:rsidRPr="00372CD9" w:rsidRDefault="00505D79" w:rsidP="00AD424B">
      <w:pPr>
        <w:ind w:right="-159"/>
        <w:jc w:val="both"/>
        <w:rPr>
          <w:rFonts w:eastAsia="Calibri"/>
          <w:color w:val="0000FF"/>
          <w:sz w:val="20"/>
          <w:szCs w:val="20"/>
          <w:lang w:eastAsia="en-US"/>
        </w:rPr>
      </w:pPr>
      <w:hyperlink r:id="rId18" w:history="1">
        <w:r w:rsidR="00AD424B" w:rsidRPr="00372CD9">
          <w:rPr>
            <w:rFonts w:eastAsia="Calibri"/>
            <w:color w:val="0000FF"/>
            <w:sz w:val="20"/>
            <w:szCs w:val="20"/>
            <w:u w:val="single"/>
            <w:lang w:eastAsia="en-US"/>
          </w:rPr>
          <w:t>http://www.project-syndicate.org/commentary/ernesto-talvi-calls-for-renewed-cooperation--beginning-with-trade--between-north-and-south-america/spanish</w:t>
        </w:r>
      </w:hyperlink>
      <w:r w:rsidR="00AD424B" w:rsidRPr="00372CD9">
        <w:rPr>
          <w:rFonts w:eastAsia="Calibri"/>
          <w:color w:val="0000FF"/>
          <w:sz w:val="20"/>
          <w:szCs w:val="20"/>
          <w:lang w:eastAsia="en-US"/>
        </w:rPr>
        <w:t xml:space="preserve"> </w:t>
      </w:r>
    </w:p>
    <w:p w14:paraId="078CC486" w14:textId="77777777" w:rsidR="00AD424B" w:rsidRDefault="00AD424B" w:rsidP="00C452BE">
      <w:pPr>
        <w:spacing w:after="360"/>
        <w:ind w:right="-159"/>
        <w:jc w:val="both"/>
        <w:rPr>
          <w:rFonts w:eastAsia="Times New Roman"/>
          <w:lang w:val="es-ES"/>
        </w:rPr>
      </w:pPr>
    </w:p>
    <w:p w14:paraId="3F56A49F" w14:textId="77777777" w:rsidR="008073B8" w:rsidRDefault="008073B8" w:rsidP="00AD424B">
      <w:pPr>
        <w:spacing w:after="360" w:line="360" w:lineRule="auto"/>
        <w:ind w:right="-159"/>
        <w:jc w:val="both"/>
        <w:rPr>
          <w:rFonts w:eastAsia="Calibri"/>
          <w:b/>
          <w:sz w:val="26"/>
          <w:szCs w:val="26"/>
          <w:lang w:eastAsia="en-US"/>
        </w:rPr>
      </w:pPr>
    </w:p>
    <w:p w14:paraId="572DBD2D" w14:textId="77777777" w:rsidR="00AD424B" w:rsidRPr="00AD424B" w:rsidRDefault="00AD424B" w:rsidP="00AD424B">
      <w:pPr>
        <w:spacing w:after="360" w:line="360" w:lineRule="auto"/>
        <w:ind w:right="-159"/>
        <w:jc w:val="both"/>
        <w:rPr>
          <w:rFonts w:eastAsia="Calibri"/>
          <w:b/>
          <w:sz w:val="26"/>
          <w:szCs w:val="26"/>
          <w:lang w:eastAsia="en-US"/>
        </w:rPr>
      </w:pPr>
      <w:r w:rsidRPr="00AD424B">
        <w:rPr>
          <w:rFonts w:eastAsia="Calibri"/>
          <w:b/>
          <w:sz w:val="26"/>
          <w:szCs w:val="26"/>
          <w:lang w:eastAsia="en-US"/>
        </w:rPr>
        <w:lastRenderedPageBreak/>
        <w:t xml:space="preserve">La correcta ponderación del riesgo hipotecario (Project </w:t>
      </w:r>
      <w:proofErr w:type="spellStart"/>
      <w:r w:rsidRPr="00AD424B">
        <w:rPr>
          <w:rFonts w:eastAsia="Calibri"/>
          <w:b/>
          <w:sz w:val="26"/>
          <w:szCs w:val="26"/>
          <w:lang w:eastAsia="en-US"/>
        </w:rPr>
        <w:t>Syndicate</w:t>
      </w:r>
      <w:proofErr w:type="spellEnd"/>
      <w:r w:rsidRPr="00AD424B">
        <w:rPr>
          <w:rFonts w:eastAsia="Calibri"/>
          <w:b/>
          <w:sz w:val="26"/>
          <w:szCs w:val="26"/>
          <w:lang w:eastAsia="en-US"/>
        </w:rPr>
        <w:t>)</w:t>
      </w:r>
    </w:p>
    <w:p w14:paraId="10BF551F"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 xml:space="preserve">El 9 de septiembre de 2014, la organización Project </w:t>
      </w:r>
      <w:proofErr w:type="spellStart"/>
      <w:r w:rsidRPr="00AD424B">
        <w:rPr>
          <w:rFonts w:eastAsia="Calibri"/>
          <w:sz w:val="26"/>
          <w:szCs w:val="26"/>
          <w:lang w:eastAsia="en-US"/>
        </w:rPr>
        <w:t>Syndicate</w:t>
      </w:r>
      <w:proofErr w:type="spellEnd"/>
      <w:r w:rsidRPr="00AD424B">
        <w:rPr>
          <w:rFonts w:eastAsia="Calibri"/>
          <w:sz w:val="26"/>
          <w:szCs w:val="26"/>
          <w:lang w:eastAsia="en-US"/>
        </w:rPr>
        <w:t xml:space="preserve"> publicó el artículo “La correcta ponderación del riesgo hipotecario”, elaborado por </w:t>
      </w:r>
      <w:proofErr w:type="spellStart"/>
      <w:r w:rsidRPr="00AD424B">
        <w:rPr>
          <w:rFonts w:eastAsia="Calibri"/>
          <w:sz w:val="26"/>
          <w:szCs w:val="26"/>
          <w:lang w:eastAsia="en-US"/>
        </w:rPr>
        <w:t>Amit</w:t>
      </w:r>
      <w:proofErr w:type="spellEnd"/>
      <w:r w:rsidRPr="00AD424B">
        <w:rPr>
          <w:rFonts w:eastAsia="Calibri"/>
          <w:sz w:val="26"/>
          <w:szCs w:val="26"/>
          <w:lang w:eastAsia="en-US"/>
        </w:rPr>
        <w:t xml:space="preserve"> </w:t>
      </w:r>
      <w:proofErr w:type="spellStart"/>
      <w:r w:rsidRPr="00AD424B">
        <w:rPr>
          <w:rFonts w:eastAsia="Calibri"/>
          <w:sz w:val="26"/>
          <w:szCs w:val="26"/>
          <w:lang w:eastAsia="en-US"/>
        </w:rPr>
        <w:t>Tyagi</w:t>
      </w:r>
      <w:proofErr w:type="spellEnd"/>
      <w:r w:rsidRPr="00AD424B">
        <w:rPr>
          <w:rFonts w:eastAsia="Calibri"/>
          <w:sz w:val="26"/>
          <w:szCs w:val="26"/>
          <w:vertAlign w:val="superscript"/>
          <w:lang w:eastAsia="en-US"/>
        </w:rPr>
        <w:footnoteReference w:id="9"/>
      </w:r>
      <w:r w:rsidRPr="00AD424B">
        <w:rPr>
          <w:rFonts w:eastAsia="Calibri"/>
          <w:sz w:val="26"/>
          <w:szCs w:val="26"/>
          <w:lang w:eastAsia="en-US"/>
        </w:rPr>
        <w:t>. A continuación se incluye el contenido.</w:t>
      </w:r>
    </w:p>
    <w:p w14:paraId="17313DB6"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Desde que los cazadores-recolectores comenzaron a construirse moradas, hace unos 14 mil años, ser dueño de una casa ha sido una muestra de alto nivel socioeconómico. En Estados Unidos de Norteamérica existe una burocracia financiera gigantesca cuyo objetivo es promover la tenencia de la casa propia; y los vaivenes del mercado inmobiliario son seguidos con atención por economistas, banqueros, políticos y, por supuesto, por los propietarios mismos. Pero como hemos visto recientemente, si no se calcula bien el riesgo de los préstamos hipotecarios, el sueño de la casa propia puede convertirse fácilmente en una pesadilla económica.</w:t>
      </w:r>
    </w:p>
    <w:p w14:paraId="5719327A"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En todo el mundo desarrollado, las deudas hipotecarias son ahora el principal pasivo de las familias. En Estados Unidos de Norteamérica, la suma de estas deudas casi se triplicó durante la década que precedió a la crisis financiera, mientras que en ese lapso la economía real sólo creció un tercio; y en 2007, llegó a un máximo de 10.6 billones de dólares, más del doble del Producto Interno Bruto (PIB) combinado de China y la India.</w:t>
      </w:r>
    </w:p>
    <w:p w14:paraId="7CB25778"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 xml:space="preserve">Las seis grandes crisis bancarias que experimentaron las economías avanzadas desde mediados de los setenta tuvieron relación, todas ellas, con derrumbes del mercado inmobiliario. El colapso del precio de las propiedades también fue un factor clave en las crisis de los mercados emergentes, por ejemplo la crisis asiática de 1997 y 1998. Hay investigaciones que muestran que la caída de la producción durante recesiones que van de la mano de un colapso inmobiliario es dos o tres veces mayor que si los precios </w:t>
      </w:r>
      <w:r w:rsidRPr="00AD424B">
        <w:rPr>
          <w:rFonts w:eastAsia="Calibri"/>
          <w:sz w:val="26"/>
          <w:szCs w:val="26"/>
          <w:lang w:eastAsia="en-US"/>
        </w:rPr>
        <w:lastRenderedPageBreak/>
        <w:t>de las propiedades se hubieran mantenido. Además, el colapso inmobiliario tiende a prolongar casi tres años la recesión.</w:t>
      </w:r>
    </w:p>
    <w:p w14:paraId="60D29F09"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Dados los enormes costos socioeconómicos que surgen de la combinación de alto endeudamiento hipotecario y derrumbe del precio de las propiedades, uno esperaría que las autoridades tomen cartas en el asunto, pero por desgracia, no es así. Después de la crisis de 2008, el Comité de Supervisión Bancaria de Basilea (principal punto de referencia global en materia de regulación bancaria) propuso reformas para fortalecer el sistema financiero, pero en lo concerniente al otorgamiento de préstamos hipotecarios, no hubo grandes cambios.</w:t>
      </w:r>
    </w:p>
    <w:p w14:paraId="0B2C13A2"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El concepto clave para la regulación de las hipotecas es la “ponderación de riesgo”, una medida que aumenta con la probabilidad de que el deudor no devuelva lo prestado. Por ejemplo, como Microsoft tiene calificación crediticia AAA, un préstamo que se le otorgue llevará la ponderación de riesgo 0%, es decir, es prácticamente libre de riesgo. Un préstamo al gobierno indio tendrá una ponderación de riesgo del 50%, y uno otorgado a Argentina, que entraña más riesgo, se ponderará al 150 por ciento.</w:t>
      </w:r>
    </w:p>
    <w:p w14:paraId="34F9EEE4"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La ponderación de riesgo estándar para préstamos hipotecarios es 35% (hace una década era 50%). Pero los bancos pueden usar modelos matemáticos internos para calcular sus propias ponderaciones, que es como si un alumno pusiera la nota de su propio examen. Previsiblemente, las calificaciones de los bancos suelen estar dentro de los márgenes seguros.</w:t>
      </w:r>
    </w:p>
    <w:p w14:paraId="734E6DC7"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Supongamos, por ejemplo, que un banco otorga un préstamo de 200 mil dólares para comprar una casa que vale 235 mil dólares. Si el banco le asigna una ponderación de riesgo de 10%, el equivalente ponderado es 20 mil dólares. Si para proteger ese equivalente el banco necesita un 10% de capital propio, entonces puede financiar la hipoteca con dos mil dólares propios y pedir prestados los otros 198 mil.</w:t>
      </w:r>
    </w:p>
    <w:p w14:paraId="22D65A0A"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lastRenderedPageBreak/>
        <w:t>Ahora bien, bastará una caída del 16% en el precio de la casa (de 235 mil a una cifra inferior a 198 mil) para que el banco pierda su parte del dinero. Pero en Estados Unidos de Norteamérica, los precios de las propiedades (medidos por el índice nacional de precios inmobiliarios S&amp;P/Case-</w:t>
      </w:r>
      <w:proofErr w:type="spellStart"/>
      <w:r w:rsidRPr="00AD424B">
        <w:rPr>
          <w:rFonts w:eastAsia="Calibri"/>
          <w:sz w:val="26"/>
          <w:szCs w:val="26"/>
          <w:lang w:eastAsia="en-US"/>
        </w:rPr>
        <w:t>Shiller</w:t>
      </w:r>
      <w:proofErr w:type="spellEnd"/>
      <w:r w:rsidRPr="00AD424B">
        <w:rPr>
          <w:rFonts w:eastAsia="Calibri"/>
          <w:sz w:val="26"/>
          <w:szCs w:val="26"/>
          <w:lang w:eastAsia="en-US"/>
        </w:rPr>
        <w:t>) cayeron más del 30% entre junio de 2006 y marzo de 2009; en los países europeos, entre ellos España, Irlanda y el Reino Unido, hubo caídas similares o mayores.</w:t>
      </w:r>
    </w:p>
    <w:p w14:paraId="1448F718" w14:textId="657F0BE9"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El problema es que en tanto los bancos no tengan mucho capital propio en juego, seguirán prestando a lo grande. En un estudio del Fondo Monetario Internacional (FMI) se estimó que la ponderación de riesgo hipotecario promedio para bancos de Europa y Asia era igual a 14 y 15%, respectivamente, y algunos bancos usaban ponderaciones tan bajas como el 6 por ciento.</w:t>
      </w:r>
    </w:p>
    <w:p w14:paraId="4E3C15CE"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Hace poco, algunos funcionarios empezaron a sospechar de las ponderaciones de riesgo internas de los bancos. En 2012, las autoridades británicas pidieron a los bancos aplicar en forma transitoria un riesgo mínimo del 15% a sus carteras hipotecarias, pero esa norma caducó en julio. Las autoridades suecas recomendaron que la ponderación mínima subiera de 15 a 25 por ciento.</w:t>
      </w:r>
    </w:p>
    <w:p w14:paraId="721D619D"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 xml:space="preserve">Son medidas bienvenidas, pero probablemente insuficientes, y sobre todo no son flexibles. Sería mejor implementar mínimos variables </w:t>
      </w:r>
      <w:proofErr w:type="spellStart"/>
      <w:r w:rsidRPr="00AD424B">
        <w:rPr>
          <w:rFonts w:eastAsia="Calibri"/>
          <w:sz w:val="26"/>
          <w:szCs w:val="26"/>
          <w:lang w:eastAsia="en-US"/>
        </w:rPr>
        <w:t>procíclicos</w:t>
      </w:r>
      <w:proofErr w:type="spellEnd"/>
      <w:r w:rsidRPr="00AD424B">
        <w:rPr>
          <w:rFonts w:eastAsia="Calibri"/>
          <w:sz w:val="26"/>
          <w:szCs w:val="26"/>
          <w:lang w:eastAsia="en-US"/>
        </w:rPr>
        <w:t xml:space="preserve"> que obliguen a los bancos a reservar más capital durante los períodos de auge inmobiliario. Imponer un mínimo fijo idéntico para todos puede incentivar a los bancos a otorgar préstamos más riesgosos que ofrezcan mayor rentabilidad por el mismo capital, mientras que con un sistema dinámico se podrían fijar mínimos más bajos para las hipotecas de menor riesgo y más altos para las más peligrosas.</w:t>
      </w:r>
    </w:p>
    <w:p w14:paraId="6C36C5CF" w14:textId="3669F200"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 xml:space="preserve">Además, aunque la ponderación de riesgo es una importante herramienta de política </w:t>
      </w:r>
      <w:proofErr w:type="spellStart"/>
      <w:r w:rsidRPr="00AD424B">
        <w:rPr>
          <w:rFonts w:eastAsia="Calibri"/>
          <w:sz w:val="26"/>
          <w:szCs w:val="26"/>
          <w:lang w:eastAsia="en-US"/>
        </w:rPr>
        <w:t>macroprudencial</w:t>
      </w:r>
      <w:proofErr w:type="spellEnd"/>
      <w:r w:rsidRPr="00AD424B">
        <w:rPr>
          <w:rFonts w:eastAsia="Calibri"/>
          <w:sz w:val="26"/>
          <w:szCs w:val="26"/>
          <w:lang w:eastAsia="en-US"/>
        </w:rPr>
        <w:t>, las autoridades deben usarla en conjunto con otras, por ejemplo, los criterios de aptitud para suscribir hipotecas (entre ellos, l</w:t>
      </w:r>
      <w:r w:rsidR="00372CD9">
        <w:rPr>
          <w:rFonts w:eastAsia="Calibri"/>
          <w:sz w:val="26"/>
          <w:szCs w:val="26"/>
          <w:lang w:eastAsia="en-US"/>
        </w:rPr>
        <w:t>a proporción</w:t>
      </w:r>
      <w:r w:rsidRPr="00AD424B">
        <w:rPr>
          <w:rFonts w:eastAsia="Calibri"/>
          <w:sz w:val="26"/>
          <w:szCs w:val="26"/>
          <w:lang w:eastAsia="en-US"/>
        </w:rPr>
        <w:t xml:space="preserve"> “préstamo a </w:t>
      </w:r>
      <w:r w:rsidRPr="00AD424B">
        <w:rPr>
          <w:rFonts w:eastAsia="Calibri"/>
          <w:sz w:val="26"/>
          <w:szCs w:val="26"/>
          <w:lang w:eastAsia="en-US"/>
        </w:rPr>
        <w:lastRenderedPageBreak/>
        <w:t>valor” y “préstamo a ingresos”) y el ajuste dinámico de las reservas de los bancos para préstamos incobrables (es decir, aumentar los requisitos de reserva durante los períodos de auge inmobiliario). Y es importante que el efecto de las ponderaciones de riesgo sobre los ciclos del mercado inmobiliario se calibre respecto de otras medidas, ya que la superposición de intervenciones excesivas puede impulsar peligrosos ciclos.</w:t>
      </w:r>
    </w:p>
    <w:p w14:paraId="0C4F871F" w14:textId="77777777" w:rsidR="00AD424B" w:rsidRPr="00AD424B" w:rsidRDefault="00AD424B" w:rsidP="00AD424B">
      <w:pPr>
        <w:spacing w:after="360" w:line="360" w:lineRule="auto"/>
        <w:ind w:right="-159"/>
        <w:jc w:val="both"/>
        <w:rPr>
          <w:rFonts w:eastAsia="Calibri"/>
          <w:sz w:val="26"/>
          <w:szCs w:val="26"/>
          <w:lang w:eastAsia="en-US"/>
        </w:rPr>
      </w:pPr>
      <w:r w:rsidRPr="00AD424B">
        <w:rPr>
          <w:rFonts w:eastAsia="Calibri"/>
          <w:sz w:val="26"/>
          <w:szCs w:val="26"/>
          <w:lang w:eastAsia="en-US"/>
        </w:rPr>
        <w:t>El valor de la ponderación de riesgo como herramienta de la regulación bancaria moderna se ve sobre todo en el mercado inmobiliario. Si las autoridades no la calculan bien, se puede venir abajo todo el edificio (una vez más).</w:t>
      </w:r>
    </w:p>
    <w:p w14:paraId="61FF598C" w14:textId="77777777" w:rsidR="00AD424B" w:rsidRPr="00AD424B" w:rsidRDefault="00AD424B" w:rsidP="00AD424B">
      <w:pPr>
        <w:ind w:right="-159"/>
        <w:jc w:val="both"/>
        <w:rPr>
          <w:rFonts w:eastAsia="Calibri"/>
          <w:b/>
          <w:sz w:val="20"/>
          <w:szCs w:val="26"/>
          <w:lang w:eastAsia="en-US"/>
        </w:rPr>
      </w:pPr>
      <w:r w:rsidRPr="00AD424B">
        <w:rPr>
          <w:rFonts w:eastAsia="Calibri"/>
          <w:b/>
          <w:sz w:val="20"/>
          <w:szCs w:val="26"/>
          <w:lang w:eastAsia="en-US"/>
        </w:rPr>
        <w:t>Fuente de información:</w:t>
      </w:r>
    </w:p>
    <w:p w14:paraId="1C1B2CEC" w14:textId="77777777" w:rsidR="00AD424B" w:rsidRPr="00372CD9" w:rsidRDefault="00505D79" w:rsidP="00372CD9">
      <w:pPr>
        <w:spacing w:after="720"/>
        <w:ind w:right="-159"/>
        <w:jc w:val="both"/>
        <w:rPr>
          <w:rFonts w:eastAsia="Calibri"/>
          <w:color w:val="0000FF"/>
          <w:sz w:val="20"/>
          <w:szCs w:val="20"/>
          <w:lang w:eastAsia="en-US"/>
        </w:rPr>
      </w:pPr>
      <w:hyperlink r:id="rId19" w:history="1">
        <w:r w:rsidR="00AD424B" w:rsidRPr="00372CD9">
          <w:rPr>
            <w:rFonts w:eastAsia="Calibri"/>
            <w:color w:val="0000FF"/>
            <w:sz w:val="20"/>
            <w:szCs w:val="20"/>
            <w:u w:val="single"/>
            <w:lang w:eastAsia="en-US"/>
          </w:rPr>
          <w:t>http://www.project-syndicate.org/commentary/amit-tyagi-calls-for-regulations-that-force-banks-to-hold-more-capital-during-housing-booms/spanish</w:t>
        </w:r>
      </w:hyperlink>
      <w:r w:rsidR="00AD424B" w:rsidRPr="00372CD9">
        <w:rPr>
          <w:rFonts w:eastAsia="Calibri"/>
          <w:color w:val="0000FF"/>
          <w:sz w:val="20"/>
          <w:szCs w:val="20"/>
          <w:lang w:eastAsia="en-US"/>
        </w:rPr>
        <w:t xml:space="preserve"> </w:t>
      </w:r>
    </w:p>
    <w:p w14:paraId="58FA392F" w14:textId="77777777" w:rsidR="00100FFB" w:rsidRPr="00100FFB" w:rsidRDefault="00100FFB" w:rsidP="00100FFB">
      <w:pPr>
        <w:spacing w:after="360"/>
        <w:ind w:right="-159"/>
        <w:jc w:val="both"/>
        <w:rPr>
          <w:rFonts w:eastAsia="Times New Roman"/>
          <w:lang w:val="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42"/>
        <w:gridCol w:w="854"/>
        <w:gridCol w:w="856"/>
        <w:gridCol w:w="858"/>
        <w:gridCol w:w="858"/>
        <w:gridCol w:w="860"/>
        <w:gridCol w:w="856"/>
        <w:gridCol w:w="856"/>
      </w:tblGrid>
      <w:tr w:rsidR="00100FFB" w:rsidRPr="00100FFB" w14:paraId="05B08D77" w14:textId="77777777" w:rsidTr="00100FFB">
        <w:tc>
          <w:tcPr>
            <w:tcW w:w="9606" w:type="dxa"/>
            <w:gridSpan w:val="9"/>
            <w:tcBorders>
              <w:top w:val="nil"/>
              <w:left w:val="nil"/>
              <w:bottom w:val="single" w:sz="4" w:space="0" w:color="auto"/>
              <w:right w:val="nil"/>
            </w:tcBorders>
            <w:shd w:val="clear" w:color="auto" w:fill="auto"/>
          </w:tcPr>
          <w:p w14:paraId="12709FD6" w14:textId="77777777" w:rsidR="00100FFB" w:rsidRPr="00100FFB" w:rsidRDefault="00100FFB" w:rsidP="00100FFB">
            <w:pPr>
              <w:jc w:val="center"/>
              <w:rPr>
                <w:rFonts w:eastAsia="Times New Roman"/>
                <w:b/>
                <w:sz w:val="20"/>
                <w:szCs w:val="20"/>
                <w:lang w:val="es-ES"/>
              </w:rPr>
            </w:pPr>
            <w:r w:rsidRPr="00100FFB">
              <w:rPr>
                <w:rFonts w:eastAsia="Times New Roman"/>
                <w:b/>
                <w:sz w:val="20"/>
                <w:szCs w:val="20"/>
                <w:lang w:val="es-ES"/>
              </w:rPr>
              <w:t xml:space="preserve">INDICADORES DE </w:t>
            </w:r>
            <w:smartTag w:uri="urn:schemas-microsoft-com:office:smarttags" w:element="PersonName">
              <w:smartTagPr>
                <w:attr w:name="ProductID" w:val="ȁĂāāānd䵌䵅ȈŌȌ㏸դ̂0g㓠㓸㔐㔐Ђȁ?AGUADARRAMAAGUADARRAMAhh㣀դ&#10;&#10;Administrador22Cuenta para la administración del equipo"/>
              </w:smartTagPr>
              <w:r w:rsidRPr="00100FFB">
                <w:rPr>
                  <w:rFonts w:eastAsia="Times New Roman"/>
                  <w:b/>
                  <w:sz w:val="20"/>
                  <w:szCs w:val="20"/>
                  <w:lang w:val="es-ES"/>
                </w:rPr>
                <w:t>LA ECONOMÍA DE</w:t>
              </w:r>
            </w:smartTag>
            <w:r w:rsidRPr="00100FFB">
              <w:rPr>
                <w:rFonts w:eastAsia="Times New Roman"/>
                <w:b/>
                <w:sz w:val="20"/>
                <w:szCs w:val="20"/>
                <w:lang w:val="es-ES"/>
              </w:rPr>
              <w:t xml:space="preserve"> ESTADOS UNIDOS DE NORTEAMÉRICA</w:t>
            </w:r>
          </w:p>
        </w:tc>
      </w:tr>
      <w:tr w:rsidR="00100FFB" w:rsidRPr="00100FFB" w14:paraId="5FD9934D" w14:textId="77777777" w:rsidTr="00100FFB">
        <w:tc>
          <w:tcPr>
            <w:tcW w:w="2766" w:type="dxa"/>
            <w:vMerge w:val="restart"/>
            <w:tcBorders>
              <w:top w:val="single" w:sz="4" w:space="0" w:color="auto"/>
              <w:left w:val="single" w:sz="4" w:space="0" w:color="auto"/>
              <w:right w:val="single" w:sz="4" w:space="0" w:color="auto"/>
            </w:tcBorders>
            <w:shd w:val="clear" w:color="auto" w:fill="auto"/>
            <w:vAlign w:val="center"/>
          </w:tcPr>
          <w:p w14:paraId="612FD4F6"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Concepto</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0309CD31"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2012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A1192E4"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2013</w:t>
            </w:r>
          </w:p>
        </w:tc>
        <w:tc>
          <w:tcPr>
            <w:tcW w:w="5144" w:type="dxa"/>
            <w:gridSpan w:val="6"/>
            <w:tcBorders>
              <w:top w:val="single" w:sz="4" w:space="0" w:color="auto"/>
              <w:left w:val="single" w:sz="4" w:space="0" w:color="auto"/>
              <w:bottom w:val="single" w:sz="4" w:space="0" w:color="auto"/>
              <w:right w:val="single" w:sz="4" w:space="0" w:color="auto"/>
            </w:tcBorders>
            <w:shd w:val="clear" w:color="auto" w:fill="auto"/>
          </w:tcPr>
          <w:p w14:paraId="7F3CF03F"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2014</w:t>
            </w:r>
          </w:p>
        </w:tc>
      </w:tr>
      <w:tr w:rsidR="00100FFB" w:rsidRPr="00100FFB" w14:paraId="4E6B059D" w14:textId="77777777" w:rsidTr="00100FFB">
        <w:tc>
          <w:tcPr>
            <w:tcW w:w="2766" w:type="dxa"/>
            <w:vMerge/>
            <w:tcBorders>
              <w:left w:val="single" w:sz="4" w:space="0" w:color="auto"/>
              <w:bottom w:val="single" w:sz="4" w:space="0" w:color="auto"/>
              <w:right w:val="single" w:sz="4" w:space="0" w:color="auto"/>
            </w:tcBorders>
            <w:shd w:val="clear" w:color="auto" w:fill="auto"/>
          </w:tcPr>
          <w:p w14:paraId="38F4D8E6" w14:textId="77777777" w:rsidR="00100FFB" w:rsidRPr="00100FFB" w:rsidRDefault="00100FFB" w:rsidP="00100FFB">
            <w:pPr>
              <w:jc w:val="center"/>
              <w:rPr>
                <w:rFonts w:eastAsia="Times New Roman"/>
                <w:b/>
                <w:sz w:val="18"/>
                <w:szCs w:val="18"/>
                <w:lang w:val="es-ES"/>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2431C6EC"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Dic.</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4A91DA2"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Dic</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06E297C9"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Abr.</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3DE5BBE2" w14:textId="77777777" w:rsidR="00100FFB" w:rsidRPr="00100FFB" w:rsidRDefault="00100FFB" w:rsidP="00100FFB">
            <w:pPr>
              <w:jc w:val="center"/>
              <w:rPr>
                <w:rFonts w:eastAsia="Times New Roman"/>
                <w:b/>
                <w:sz w:val="18"/>
                <w:szCs w:val="18"/>
                <w:lang w:val="es-ES"/>
              </w:rPr>
            </w:pPr>
            <w:proofErr w:type="spellStart"/>
            <w:r w:rsidRPr="00100FFB">
              <w:rPr>
                <w:rFonts w:eastAsia="Times New Roman"/>
                <w:b/>
                <w:sz w:val="18"/>
                <w:szCs w:val="18"/>
                <w:lang w:val="es-ES"/>
              </w:rPr>
              <w:t>May</w:t>
            </w:r>
            <w:proofErr w:type="spellEnd"/>
            <w:r w:rsidRPr="00100FFB">
              <w:rPr>
                <w:rFonts w:eastAsia="Times New Roman"/>
                <w:b/>
                <w:sz w:val="18"/>
                <w:szCs w:val="18"/>
                <w:lang w:val="es-ES"/>
              </w:rPr>
              <w:t>.</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316599FB"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Jun.</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1D0F399"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Jul.</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681DFE02"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Ago.</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61A6933A" w14:textId="77777777" w:rsidR="00100FFB" w:rsidRPr="00100FFB" w:rsidRDefault="00100FFB" w:rsidP="00100FFB">
            <w:pPr>
              <w:jc w:val="center"/>
              <w:rPr>
                <w:rFonts w:eastAsia="Times New Roman"/>
                <w:b/>
                <w:sz w:val="18"/>
                <w:szCs w:val="18"/>
                <w:lang w:val="es-ES"/>
              </w:rPr>
            </w:pPr>
            <w:r w:rsidRPr="00100FFB">
              <w:rPr>
                <w:rFonts w:eastAsia="Times New Roman"/>
                <w:b/>
                <w:sz w:val="18"/>
                <w:szCs w:val="18"/>
                <w:lang w:val="es-ES"/>
              </w:rPr>
              <w:t>Sep.*</w:t>
            </w:r>
          </w:p>
        </w:tc>
      </w:tr>
      <w:tr w:rsidR="00100FFB" w:rsidRPr="00100FFB" w14:paraId="053060A0"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7AC3474D"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PIB (Variación %)</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30934B10"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DB3627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3.5</w:t>
            </w: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tcPr>
          <w:p w14:paraId="05D5CEF8" w14:textId="77777777" w:rsidR="00100FFB" w:rsidRPr="00100FFB" w:rsidRDefault="00100FFB" w:rsidP="00100FFB">
            <w:pPr>
              <w:ind w:right="113"/>
              <w:jc w:val="center"/>
              <w:rPr>
                <w:rFonts w:eastAsia="Times New Roman"/>
                <w:sz w:val="18"/>
                <w:szCs w:val="18"/>
                <w:lang w:val="es-ES"/>
              </w:rPr>
            </w:pPr>
            <w:r w:rsidRPr="00100FFB">
              <w:rPr>
                <w:rFonts w:eastAsia="Times New Roman"/>
                <w:sz w:val="18"/>
                <w:szCs w:val="18"/>
                <w:lang w:val="es-ES"/>
              </w:rPr>
              <w:t>4.2</w:t>
            </w: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tcPr>
          <w:p w14:paraId="7671C21A" w14:textId="77777777" w:rsidR="00100FFB" w:rsidRPr="00100FFB" w:rsidRDefault="00100FFB" w:rsidP="00100FFB">
            <w:pPr>
              <w:ind w:right="113"/>
              <w:jc w:val="right"/>
              <w:rPr>
                <w:rFonts w:eastAsia="Times New Roman"/>
                <w:sz w:val="18"/>
                <w:szCs w:val="18"/>
                <w:lang w:val="es-ES"/>
              </w:rPr>
            </w:pPr>
          </w:p>
        </w:tc>
      </w:tr>
      <w:tr w:rsidR="00100FFB" w:rsidRPr="00100FFB" w14:paraId="14B42411"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2BF7934C"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Producción Industrial</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53DA94CA"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38ADC7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01391F06"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0767CF79"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0.5</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348F0177"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0.3</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D381386"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1B51E358"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2F8B792B" w14:textId="77777777" w:rsidR="00100FFB" w:rsidRPr="00100FFB" w:rsidRDefault="00100FFB" w:rsidP="00100FFB">
            <w:pPr>
              <w:ind w:right="113"/>
              <w:jc w:val="right"/>
              <w:rPr>
                <w:rFonts w:eastAsia="Times New Roman"/>
                <w:sz w:val="18"/>
                <w:szCs w:val="18"/>
                <w:lang w:val="es-ES"/>
              </w:rPr>
            </w:pPr>
          </w:p>
        </w:tc>
      </w:tr>
      <w:tr w:rsidR="00100FFB" w:rsidRPr="00100FFB" w14:paraId="7FAC0233"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5DD8518D"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Capacidad utilizada (%)</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4EBD82F6"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66.9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755F10E"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78.4</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170D9030"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78.9</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7E613CB4"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79.1</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7362B93A"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79.1</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D68DF61"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79.1</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2B4E6913"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78.8</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7A21D9C3" w14:textId="77777777" w:rsidR="00100FFB" w:rsidRPr="00100FFB" w:rsidRDefault="00100FFB" w:rsidP="00100FFB">
            <w:pPr>
              <w:ind w:right="113"/>
              <w:jc w:val="right"/>
              <w:rPr>
                <w:rFonts w:eastAsia="Times New Roman"/>
                <w:sz w:val="18"/>
                <w:szCs w:val="18"/>
                <w:lang w:val="es-ES"/>
              </w:rPr>
            </w:pPr>
          </w:p>
        </w:tc>
      </w:tr>
      <w:tr w:rsidR="00100FFB" w:rsidRPr="00100FFB" w14:paraId="499941A7"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04DD622E"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Precios Productor (INPP)</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3C0C37B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BC2E38A"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0.0</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3EA00079"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1B3EE58C"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56F8D931"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0.4</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3B10285"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58BA7A5D"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0.0</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04F517A8" w14:textId="77777777" w:rsidR="00100FFB" w:rsidRPr="00100FFB" w:rsidRDefault="00100FFB" w:rsidP="00100FFB">
            <w:pPr>
              <w:ind w:right="113"/>
              <w:jc w:val="right"/>
              <w:rPr>
                <w:rFonts w:eastAsia="Times New Roman"/>
                <w:sz w:val="18"/>
                <w:szCs w:val="18"/>
                <w:lang w:val="es-ES"/>
              </w:rPr>
            </w:pPr>
          </w:p>
        </w:tc>
      </w:tr>
      <w:tr w:rsidR="00100FFB" w:rsidRPr="00100FFB" w14:paraId="243DD7F1"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1778714C"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Precios al Consumidor (INPC)</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029F2AFC"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F40A5C4"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5E242E17"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0.3</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2D0909B0"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0.4</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4EC57CE7"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0.3</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9558D34"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3216AAD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2AA5586B" w14:textId="77777777" w:rsidR="00100FFB" w:rsidRPr="00100FFB" w:rsidRDefault="00100FFB" w:rsidP="00100FFB">
            <w:pPr>
              <w:ind w:right="113"/>
              <w:jc w:val="right"/>
              <w:rPr>
                <w:rFonts w:eastAsia="Times New Roman"/>
                <w:sz w:val="18"/>
                <w:szCs w:val="18"/>
                <w:lang w:val="es-ES"/>
              </w:rPr>
            </w:pPr>
          </w:p>
        </w:tc>
      </w:tr>
      <w:tr w:rsidR="00100FFB" w:rsidRPr="00100FFB" w14:paraId="3C40E455"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7391EE92"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Desempleo (millones de personas)</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407A55D1"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12 273</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03B19A7"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10 351</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6653F6A1"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9 753</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3E296BF5"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9 799</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561F7E4E"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9 474</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113D4A2F"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9 671</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7753AA5D"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9 591</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5FBBA1F4" w14:textId="77777777" w:rsidR="00100FFB" w:rsidRPr="00100FFB" w:rsidRDefault="00100FFB" w:rsidP="00100FFB">
            <w:pPr>
              <w:ind w:right="113"/>
              <w:jc w:val="right"/>
              <w:rPr>
                <w:rFonts w:eastAsia="Times New Roman"/>
                <w:sz w:val="18"/>
                <w:szCs w:val="18"/>
                <w:lang w:val="es-ES"/>
              </w:rPr>
            </w:pPr>
          </w:p>
        </w:tc>
      </w:tr>
      <w:tr w:rsidR="00100FFB" w:rsidRPr="00100FFB" w14:paraId="21E9730D"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208470CA"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Tasa de desempleo</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13E7BC0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7.9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C25B07D"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6.7</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0CF0719F"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6.3</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7F439BCD"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6.3</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5FBD0CC5"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6.1</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29FC0CC"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6.2</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75B44D24"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6.1</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210041CF" w14:textId="77777777" w:rsidR="00100FFB" w:rsidRPr="00100FFB" w:rsidRDefault="00100FFB" w:rsidP="00100FFB">
            <w:pPr>
              <w:ind w:right="113"/>
              <w:jc w:val="right"/>
              <w:rPr>
                <w:rFonts w:eastAsia="Times New Roman"/>
                <w:sz w:val="18"/>
                <w:szCs w:val="18"/>
                <w:lang w:val="es-ES"/>
              </w:rPr>
            </w:pPr>
          </w:p>
        </w:tc>
      </w:tr>
      <w:tr w:rsidR="00100FFB" w:rsidRPr="00100FFB" w14:paraId="5202F033"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13EF6CD4"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Tasa Prime</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632EAFD8" w14:textId="77777777" w:rsidR="00100FFB" w:rsidRPr="00100FFB" w:rsidRDefault="00100FFB" w:rsidP="00100FFB">
            <w:pPr>
              <w:ind w:right="113"/>
              <w:jc w:val="right"/>
              <w:rPr>
                <w:rFonts w:eastAsia="Times New Roman"/>
                <w:lang w:val="es-ES"/>
              </w:rPr>
            </w:pPr>
            <w:r w:rsidRPr="00100FFB">
              <w:rPr>
                <w:rFonts w:eastAsia="Times New Roman"/>
                <w:sz w:val="18"/>
                <w:lang w:val="es-ES"/>
              </w:rPr>
              <w:t>0.25</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11CDF77"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0.25</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1BB5A496"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0.25</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2277C57E"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0.25</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67E032AF"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0.25</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1F056175"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0.25</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2C787EFA"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0.25</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25ABFC83"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0.25</w:t>
            </w:r>
          </w:p>
        </w:tc>
      </w:tr>
      <w:tr w:rsidR="00100FFB" w:rsidRPr="00100FFB" w14:paraId="7313D8FE"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55C5C0B9"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Certificados del Tesoro a 30 días</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1E7F5E23" w14:textId="77777777" w:rsidR="00100FFB" w:rsidRPr="00100FFB" w:rsidRDefault="00100FFB" w:rsidP="00100FFB">
            <w:pPr>
              <w:tabs>
                <w:tab w:val="left" w:pos="400"/>
              </w:tabs>
              <w:ind w:right="113"/>
              <w:jc w:val="right"/>
              <w:rPr>
                <w:rFonts w:eastAsia="Times New Roman"/>
                <w:sz w:val="18"/>
                <w:szCs w:val="18"/>
                <w:lang w:val="es-ES"/>
              </w:rPr>
            </w:pPr>
            <w:r w:rsidRPr="00100FFB">
              <w:rPr>
                <w:rFonts w:eastAsia="Times New Roman"/>
                <w:sz w:val="18"/>
                <w:szCs w:val="18"/>
                <w:lang w:val="es-ES"/>
              </w:rPr>
              <w:t>0.18</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74B31E5"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0.15</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3AC5D51D"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0.15</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528D98D8"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0.15</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1D2D721C"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0.15</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7F5544"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0.15</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76F6FB46"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0.15</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7C12AA15"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0.16</w:t>
            </w:r>
          </w:p>
        </w:tc>
      </w:tr>
      <w:tr w:rsidR="00100FFB" w:rsidRPr="00100FFB" w14:paraId="48D66B68"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5B7881BB"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Balanza Comercial (</w:t>
            </w:r>
            <w:proofErr w:type="spellStart"/>
            <w:r w:rsidRPr="00100FFB">
              <w:rPr>
                <w:rFonts w:eastAsia="Times New Roman"/>
                <w:sz w:val="18"/>
                <w:szCs w:val="18"/>
                <w:lang w:val="es-ES"/>
              </w:rPr>
              <w:t>mmdd</w:t>
            </w:r>
            <w:proofErr w:type="spellEnd"/>
            <w:r w:rsidRPr="00100FFB">
              <w:rPr>
                <w:rFonts w:eastAsia="Times New Roman"/>
                <w:sz w:val="18"/>
                <w:szCs w:val="18"/>
                <w:lang w:val="es-ES"/>
              </w:rPr>
              <w:t>)</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3915CDB5"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-37.63</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4816C60"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-37.39</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44276DA0"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-45.98</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37A5694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-43.47</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5FC537BD"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-40.81</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BF8312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-40.54</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6B82FA7D" w14:textId="77777777" w:rsidR="00100FFB" w:rsidRPr="00100FFB" w:rsidRDefault="00100FFB" w:rsidP="00100FFB">
            <w:pPr>
              <w:ind w:right="113"/>
              <w:jc w:val="right"/>
              <w:rPr>
                <w:rFonts w:eastAsia="Times New Roman"/>
                <w:sz w:val="18"/>
                <w:szCs w:val="18"/>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1AD06C46" w14:textId="77777777" w:rsidR="00100FFB" w:rsidRPr="00100FFB" w:rsidRDefault="00100FFB" w:rsidP="00100FFB">
            <w:pPr>
              <w:ind w:right="113"/>
              <w:jc w:val="right"/>
              <w:rPr>
                <w:rFonts w:eastAsia="Times New Roman"/>
                <w:sz w:val="18"/>
                <w:szCs w:val="18"/>
                <w:lang w:val="es-ES"/>
              </w:rPr>
            </w:pPr>
          </w:p>
        </w:tc>
      </w:tr>
      <w:tr w:rsidR="00100FFB" w:rsidRPr="00100FFB" w14:paraId="046847C8"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64E3548A"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Dow Jones (miles)</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002F1139"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13.10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8B45814"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16.58</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29A3BCBA"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16.56</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098BFC0C"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16.72</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5A510EF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16.82</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2B89CF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16.56</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2F6B354E"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17.09</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3EE8CF5F"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17.03</w:t>
            </w:r>
          </w:p>
        </w:tc>
      </w:tr>
      <w:tr w:rsidR="00100FFB" w:rsidRPr="00100FFB" w14:paraId="5BE458FD"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2F967616" w14:textId="77777777" w:rsidR="00100FFB" w:rsidRPr="00100FFB" w:rsidRDefault="00100FFB" w:rsidP="00100FFB">
            <w:pPr>
              <w:ind w:right="57"/>
              <w:rPr>
                <w:rFonts w:eastAsia="Times New Roman"/>
                <w:sz w:val="18"/>
                <w:szCs w:val="18"/>
                <w:lang w:val="es-ES"/>
              </w:rPr>
            </w:pPr>
            <w:r w:rsidRPr="00100FFB">
              <w:rPr>
                <w:rFonts w:eastAsia="Times New Roman"/>
                <w:sz w:val="18"/>
                <w:szCs w:val="18"/>
                <w:lang w:val="es-ES"/>
              </w:rPr>
              <w:t>Paridad del dólar</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3A3CE6D6" w14:textId="77777777" w:rsidR="00100FFB" w:rsidRPr="00100FFB" w:rsidRDefault="00100FFB" w:rsidP="00100FFB">
            <w:pPr>
              <w:ind w:right="113"/>
              <w:jc w:val="right"/>
              <w:rPr>
                <w:rFonts w:eastAsia="Times New Roman"/>
                <w:sz w:val="18"/>
                <w:szCs w:val="18"/>
                <w:lang w:val="es-ES"/>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D706619" w14:textId="77777777" w:rsidR="00100FFB" w:rsidRPr="00100FFB" w:rsidRDefault="00100FFB" w:rsidP="00100FFB">
            <w:pPr>
              <w:ind w:right="113"/>
              <w:jc w:val="right"/>
              <w:rPr>
                <w:rFonts w:eastAsia="Times New Roman"/>
                <w:sz w:val="18"/>
                <w:szCs w:val="18"/>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6C09BC6C" w14:textId="77777777" w:rsidR="00100FFB" w:rsidRPr="00100FFB" w:rsidRDefault="00100FFB" w:rsidP="00100FFB">
            <w:pPr>
              <w:ind w:right="113"/>
              <w:jc w:val="right"/>
              <w:rPr>
                <w:rFonts w:eastAsia="Times New Roman"/>
                <w:sz w:val="18"/>
                <w:szCs w:val="18"/>
                <w:lang w:val="es-ES"/>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4C8E784A" w14:textId="77777777" w:rsidR="00100FFB" w:rsidRPr="00100FFB" w:rsidRDefault="00100FFB" w:rsidP="00100FFB">
            <w:pPr>
              <w:ind w:right="113"/>
              <w:jc w:val="right"/>
              <w:rPr>
                <w:rFonts w:eastAsia="Times New Roman"/>
                <w:sz w:val="18"/>
                <w:szCs w:val="18"/>
                <w:lang w:val="es-ES"/>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10A98EDF" w14:textId="77777777" w:rsidR="00100FFB" w:rsidRPr="00100FFB" w:rsidRDefault="00100FFB" w:rsidP="00100FFB">
            <w:pPr>
              <w:ind w:right="113"/>
              <w:jc w:val="right"/>
              <w:rPr>
                <w:rFonts w:eastAsia="Times New Roman"/>
                <w:sz w:val="18"/>
                <w:szCs w:val="18"/>
                <w:highlight w:val="yellow"/>
                <w:lang w:val="es-ES"/>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53DAA846" w14:textId="77777777" w:rsidR="00100FFB" w:rsidRPr="00100FFB" w:rsidRDefault="00100FFB" w:rsidP="00100FFB">
            <w:pPr>
              <w:ind w:right="113"/>
              <w:jc w:val="right"/>
              <w:rPr>
                <w:rFonts w:eastAsia="Times New Roman"/>
                <w:sz w:val="18"/>
                <w:szCs w:val="18"/>
                <w:highlight w:val="yellow"/>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0676662A" w14:textId="77777777" w:rsidR="00100FFB" w:rsidRPr="00100FFB" w:rsidRDefault="00100FFB" w:rsidP="00100FFB">
            <w:pPr>
              <w:ind w:right="113"/>
              <w:jc w:val="right"/>
              <w:rPr>
                <w:rFonts w:eastAsia="Times New Roman"/>
                <w:sz w:val="18"/>
                <w:szCs w:val="18"/>
                <w:highlight w:val="yellow"/>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073A1FD8" w14:textId="77777777" w:rsidR="00100FFB" w:rsidRPr="00100FFB" w:rsidRDefault="00100FFB" w:rsidP="00100FFB">
            <w:pPr>
              <w:ind w:right="113"/>
              <w:jc w:val="right"/>
              <w:rPr>
                <w:rFonts w:eastAsia="Times New Roman"/>
                <w:sz w:val="18"/>
                <w:szCs w:val="18"/>
                <w:highlight w:val="yellow"/>
                <w:lang w:val="es-ES"/>
              </w:rPr>
            </w:pPr>
          </w:p>
        </w:tc>
      </w:tr>
      <w:tr w:rsidR="00100FFB" w:rsidRPr="00100FFB" w14:paraId="729CFE9A"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6236D29A" w14:textId="77777777" w:rsidR="00100FFB" w:rsidRPr="00100FFB" w:rsidRDefault="00100FFB" w:rsidP="00100FFB">
            <w:pPr>
              <w:ind w:left="113" w:right="57"/>
              <w:rPr>
                <w:rFonts w:eastAsia="Times New Roman"/>
                <w:sz w:val="18"/>
                <w:szCs w:val="18"/>
                <w:lang w:val="es-ES"/>
              </w:rPr>
            </w:pPr>
            <w:r w:rsidRPr="00100FFB">
              <w:rPr>
                <w:rFonts w:eastAsia="Times New Roman"/>
                <w:sz w:val="18"/>
                <w:szCs w:val="18"/>
                <w:lang w:val="es-ES"/>
              </w:rPr>
              <w:t>Yen/dólar</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6C3A3EFA"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86.68</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18EDF47"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100.14</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31187458"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103.21</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12342DBC"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101.79</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76CB4FFF"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101.90</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0C8ED82"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102.84</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674C8870"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102.65</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7E1B2665"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107.17</w:t>
            </w:r>
          </w:p>
        </w:tc>
      </w:tr>
      <w:tr w:rsidR="00100FFB" w:rsidRPr="00100FFB" w14:paraId="7BB8E6D6"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0BE05B5A" w14:textId="77777777" w:rsidR="00100FFB" w:rsidRPr="00100FFB" w:rsidRDefault="00100FFB" w:rsidP="00100FFB">
            <w:pPr>
              <w:ind w:left="113" w:right="57"/>
              <w:rPr>
                <w:rFonts w:eastAsia="Times New Roman"/>
                <w:sz w:val="18"/>
                <w:szCs w:val="18"/>
                <w:lang w:val="es-ES"/>
              </w:rPr>
            </w:pPr>
            <w:r w:rsidRPr="00100FFB">
              <w:rPr>
                <w:rFonts w:eastAsia="Times New Roman"/>
                <w:sz w:val="18"/>
                <w:szCs w:val="18"/>
                <w:lang w:val="es-ES"/>
              </w:rPr>
              <w:t>Euro/dólar</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391D337C"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0.76</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04CE0D5"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0.73</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105A1B7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0.72</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6BDCF7D3"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0.73</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171C580F"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0.74</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356AFB69"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0.75</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643BBB51"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0.75</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628DF9E6"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0.77</w:t>
            </w:r>
          </w:p>
        </w:tc>
      </w:tr>
      <w:tr w:rsidR="00100FFB" w:rsidRPr="00100FFB" w14:paraId="4761CDDC" w14:textId="77777777" w:rsidTr="00100FFB">
        <w:tc>
          <w:tcPr>
            <w:tcW w:w="2766" w:type="dxa"/>
            <w:tcBorders>
              <w:top w:val="single" w:sz="4" w:space="0" w:color="auto"/>
              <w:left w:val="single" w:sz="4" w:space="0" w:color="auto"/>
              <w:bottom w:val="single" w:sz="4" w:space="0" w:color="auto"/>
              <w:right w:val="single" w:sz="4" w:space="0" w:color="auto"/>
            </w:tcBorders>
            <w:shd w:val="clear" w:color="auto" w:fill="auto"/>
          </w:tcPr>
          <w:p w14:paraId="7F7C8A5D" w14:textId="77777777" w:rsidR="00100FFB" w:rsidRPr="00100FFB" w:rsidRDefault="00100FFB" w:rsidP="00100FFB">
            <w:pPr>
              <w:ind w:left="113" w:right="57"/>
              <w:rPr>
                <w:rFonts w:eastAsia="Times New Roman"/>
                <w:sz w:val="18"/>
                <w:szCs w:val="18"/>
                <w:lang w:val="es-ES"/>
              </w:rPr>
            </w:pPr>
            <w:r w:rsidRPr="00100FFB">
              <w:rPr>
                <w:rFonts w:eastAsia="Times New Roman"/>
                <w:sz w:val="18"/>
                <w:szCs w:val="18"/>
                <w:lang w:val="es-ES"/>
              </w:rPr>
              <w:t>Libra/dólar</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67D4FDE8"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0.61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11D8B50"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0.62</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15767AB2"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0.61</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7D4DB13D"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0.60</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2895624E"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0.59</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E9089B"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0.59</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57FBD39C"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0.60</w:t>
            </w:r>
          </w:p>
        </w:tc>
        <w:tc>
          <w:tcPr>
            <w:tcW w:w="856" w:type="dxa"/>
            <w:tcBorders>
              <w:top w:val="single" w:sz="4" w:space="0" w:color="auto"/>
              <w:left w:val="single" w:sz="4" w:space="0" w:color="auto"/>
              <w:bottom w:val="single" w:sz="4" w:space="0" w:color="auto"/>
              <w:right w:val="single" w:sz="4" w:space="0" w:color="auto"/>
            </w:tcBorders>
            <w:shd w:val="clear" w:color="auto" w:fill="auto"/>
          </w:tcPr>
          <w:p w14:paraId="72F1F570" w14:textId="77777777" w:rsidR="00100FFB" w:rsidRPr="00100FFB" w:rsidRDefault="00100FFB" w:rsidP="00100FFB">
            <w:pPr>
              <w:ind w:right="113"/>
              <w:jc w:val="right"/>
              <w:rPr>
                <w:rFonts w:eastAsia="Times New Roman"/>
                <w:sz w:val="18"/>
                <w:szCs w:val="18"/>
                <w:lang w:val="es-ES"/>
              </w:rPr>
            </w:pPr>
            <w:r w:rsidRPr="00100FFB">
              <w:rPr>
                <w:rFonts w:eastAsia="Times New Roman"/>
                <w:sz w:val="18"/>
                <w:szCs w:val="18"/>
                <w:lang w:val="es-ES"/>
              </w:rPr>
              <w:t>0.61</w:t>
            </w:r>
          </w:p>
        </w:tc>
      </w:tr>
      <w:tr w:rsidR="00100FFB" w:rsidRPr="00100FFB" w14:paraId="2D317479" w14:textId="77777777" w:rsidTr="00100FFB">
        <w:tc>
          <w:tcPr>
            <w:tcW w:w="9606" w:type="dxa"/>
            <w:gridSpan w:val="9"/>
            <w:tcBorders>
              <w:top w:val="single" w:sz="4" w:space="0" w:color="auto"/>
              <w:left w:val="nil"/>
              <w:bottom w:val="nil"/>
              <w:right w:val="nil"/>
            </w:tcBorders>
            <w:shd w:val="clear" w:color="auto" w:fill="auto"/>
          </w:tcPr>
          <w:p w14:paraId="0E235AA6" w14:textId="77777777" w:rsidR="00100FFB" w:rsidRPr="00100FFB" w:rsidRDefault="00100FFB" w:rsidP="00100FFB">
            <w:pPr>
              <w:jc w:val="both"/>
              <w:rPr>
                <w:rFonts w:eastAsia="Times New Roman"/>
                <w:sz w:val="18"/>
                <w:szCs w:val="18"/>
                <w:lang w:val="es-ES"/>
              </w:rPr>
            </w:pPr>
            <w:r w:rsidRPr="00100FFB">
              <w:rPr>
                <w:rFonts w:eastAsia="Times New Roman"/>
                <w:sz w:val="18"/>
                <w:szCs w:val="18"/>
                <w:lang w:val="es-ES"/>
              </w:rPr>
              <w:t>* Cifras al día 15.</w:t>
            </w:r>
          </w:p>
          <w:p w14:paraId="7D595117" w14:textId="77777777" w:rsidR="00100FFB" w:rsidRPr="00100FFB" w:rsidRDefault="00100FFB" w:rsidP="00100FFB">
            <w:pPr>
              <w:ind w:right="57"/>
              <w:jc w:val="both"/>
              <w:rPr>
                <w:rFonts w:eastAsia="Times New Roman"/>
                <w:sz w:val="18"/>
                <w:szCs w:val="18"/>
                <w:lang w:val="es-ES"/>
              </w:rPr>
            </w:pPr>
            <w:r w:rsidRPr="00100FFB">
              <w:rPr>
                <w:rFonts w:eastAsia="Times New Roman"/>
                <w:sz w:val="18"/>
                <w:szCs w:val="18"/>
                <w:lang w:val="es-ES"/>
              </w:rPr>
              <w:t>FUENTE: Fondo Monetario Internacional (FMI), Departamento de Comercio y Departamento del Trabajo de los Estados</w:t>
            </w:r>
          </w:p>
          <w:p w14:paraId="6688E7CC" w14:textId="33038778" w:rsidR="00100FFB" w:rsidRPr="00100FFB" w:rsidRDefault="00100FFB" w:rsidP="00100FFB">
            <w:pPr>
              <w:ind w:right="57"/>
              <w:jc w:val="both"/>
              <w:rPr>
                <w:rFonts w:eastAsia="Times New Roman"/>
                <w:b/>
                <w:sz w:val="18"/>
                <w:szCs w:val="18"/>
                <w:lang w:val="es-ES"/>
              </w:rPr>
            </w:pPr>
            <w:r w:rsidRPr="00100FFB">
              <w:rPr>
                <w:rFonts w:eastAsia="Times New Roman"/>
                <w:sz w:val="18"/>
                <w:szCs w:val="18"/>
                <w:lang w:val="es-ES"/>
              </w:rPr>
              <w:t xml:space="preserve">      </w:t>
            </w:r>
            <w:r>
              <w:rPr>
                <w:rFonts w:eastAsia="Times New Roman"/>
                <w:sz w:val="18"/>
                <w:szCs w:val="18"/>
                <w:lang w:val="es-ES"/>
              </w:rPr>
              <w:t xml:space="preserve"> </w:t>
            </w:r>
            <w:r w:rsidRPr="00100FFB">
              <w:rPr>
                <w:rFonts w:eastAsia="Times New Roman"/>
                <w:sz w:val="18"/>
                <w:szCs w:val="18"/>
                <w:lang w:val="es-ES"/>
              </w:rPr>
              <w:t xml:space="preserve">          Unidos de Norteamérica y Buró de Análisis Económico.</w:t>
            </w:r>
          </w:p>
        </w:tc>
      </w:tr>
    </w:tbl>
    <w:p w14:paraId="3E5C0513" w14:textId="77777777" w:rsidR="00AD424B" w:rsidRDefault="00AD424B" w:rsidP="00C452BE">
      <w:pPr>
        <w:spacing w:after="360"/>
        <w:ind w:right="-159"/>
        <w:jc w:val="both"/>
        <w:rPr>
          <w:rFonts w:eastAsia="Times New Roman"/>
          <w:lang w:val="es-ES"/>
        </w:rPr>
      </w:pPr>
    </w:p>
    <w:p w14:paraId="2970E11C" w14:textId="77777777" w:rsidR="00100FFB" w:rsidRDefault="00100FFB" w:rsidP="00C452BE">
      <w:pPr>
        <w:spacing w:after="360"/>
        <w:ind w:right="-159"/>
        <w:jc w:val="both"/>
        <w:rPr>
          <w:rFonts w:eastAsia="Times New Roman"/>
          <w:lang w:val="es-ES"/>
        </w:rPr>
      </w:pPr>
    </w:p>
    <w:p w14:paraId="79F636BC" w14:textId="77777777" w:rsidR="008073B8" w:rsidRDefault="008073B8" w:rsidP="00C452BE">
      <w:pPr>
        <w:spacing w:after="360"/>
        <w:ind w:right="-159"/>
        <w:jc w:val="both"/>
        <w:rPr>
          <w:rFonts w:eastAsia="Times New Roman"/>
          <w:lang w:val="es-ES"/>
        </w:rPr>
      </w:pPr>
    </w:p>
    <w:p w14:paraId="2FBD80A7" w14:textId="77777777" w:rsidR="003A380C" w:rsidRPr="003A380C" w:rsidRDefault="003A380C" w:rsidP="003A380C">
      <w:pPr>
        <w:spacing w:after="240" w:line="360" w:lineRule="auto"/>
        <w:jc w:val="both"/>
        <w:outlineLvl w:val="0"/>
        <w:rPr>
          <w:rFonts w:eastAsia="Times New Roman"/>
          <w:b/>
          <w:bCs/>
          <w:sz w:val="26"/>
          <w:lang w:val="es-ES"/>
        </w:rPr>
      </w:pPr>
      <w:bookmarkStart w:id="1" w:name="OLE_LINK16"/>
      <w:bookmarkStart w:id="2" w:name="OLE_LINK29"/>
      <w:r w:rsidRPr="003A380C">
        <w:rPr>
          <w:rFonts w:eastAsia="Times New Roman"/>
          <w:b/>
          <w:bCs/>
          <w:sz w:val="26"/>
          <w:lang w:val="es-ES"/>
        </w:rPr>
        <w:lastRenderedPageBreak/>
        <w:t>Evolución de los Precios (BLS)</w:t>
      </w:r>
    </w:p>
    <w:p w14:paraId="13FD5D23" w14:textId="77777777" w:rsidR="003A380C" w:rsidRPr="003A380C" w:rsidRDefault="003A380C" w:rsidP="003A380C">
      <w:pPr>
        <w:spacing w:after="120" w:line="360" w:lineRule="auto"/>
        <w:jc w:val="both"/>
        <w:outlineLvl w:val="0"/>
        <w:rPr>
          <w:rFonts w:eastAsia="Times New Roman"/>
          <w:b/>
          <w:bCs/>
          <w:sz w:val="26"/>
          <w:lang w:val="es-ES"/>
        </w:rPr>
      </w:pPr>
      <w:r w:rsidRPr="003A380C">
        <w:rPr>
          <w:rFonts w:eastAsia="Times New Roman"/>
          <w:b/>
          <w:bCs/>
          <w:sz w:val="26"/>
          <w:lang w:val="es-ES"/>
        </w:rPr>
        <w:t>Variación mensual del IPC</w:t>
      </w:r>
    </w:p>
    <w:p w14:paraId="79EAD2B7" w14:textId="77777777" w:rsidR="003A380C" w:rsidRPr="003A380C" w:rsidRDefault="003A380C" w:rsidP="003A380C">
      <w:pPr>
        <w:tabs>
          <w:tab w:val="left" w:pos="6285"/>
        </w:tabs>
        <w:spacing w:before="120" w:after="360" w:line="336" w:lineRule="auto"/>
        <w:jc w:val="both"/>
        <w:rPr>
          <w:rFonts w:eastAsia="Times New Roman"/>
          <w:sz w:val="26"/>
          <w:szCs w:val="26"/>
          <w:lang w:val="es-ES"/>
        </w:rPr>
      </w:pPr>
      <w:r w:rsidRPr="003A380C">
        <w:rPr>
          <w:rFonts w:eastAsia="Times New Roman"/>
          <w:noProof/>
          <w:sz w:val="26"/>
          <w:szCs w:val="26"/>
          <w:lang w:val="es-ES" w:eastAsia="es-MX"/>
        </w:rPr>
        <w:t>En agosto de 2014, el Índice de Precios para los Consumidores Urbanos de los Estados Unidos de Norteamérica con información estacionalmente ajustada, presentó un decremento de 0.2%, lo que se concretó en una baja de 0.3 puntos porcentuales en balance con el mismo mes de 2013 (0.1%).</w:t>
      </w:r>
    </w:p>
    <w:tbl>
      <w:tblPr>
        <w:tblW w:w="0" w:type="auto"/>
        <w:tblLook w:val="04A0" w:firstRow="1" w:lastRow="0" w:firstColumn="1" w:lastColumn="0" w:noHBand="0" w:noVBand="1"/>
      </w:tblPr>
      <w:tblGrid>
        <w:gridCol w:w="8840"/>
      </w:tblGrid>
      <w:tr w:rsidR="003A380C" w:rsidRPr="003A380C" w14:paraId="4CAFC148" w14:textId="77777777" w:rsidTr="00981E3B">
        <w:tc>
          <w:tcPr>
            <w:tcW w:w="8840" w:type="dxa"/>
          </w:tcPr>
          <w:p w14:paraId="40A2AFDD" w14:textId="77777777" w:rsidR="003A380C" w:rsidRPr="003A380C" w:rsidRDefault="003A380C" w:rsidP="003A380C">
            <w:pPr>
              <w:spacing w:before="120" w:line="216" w:lineRule="auto"/>
              <w:jc w:val="center"/>
              <w:textAlignment w:val="baseline"/>
              <w:rPr>
                <w:rFonts w:eastAsia="Times New Roman"/>
                <w:lang w:eastAsia="es-MX"/>
              </w:rPr>
            </w:pPr>
            <w:r w:rsidRPr="003A380C">
              <w:rPr>
                <w:rFonts w:eastAsia="Times New Roman"/>
                <w:b/>
                <w:bCs/>
                <w:color w:val="000000"/>
                <w:kern w:val="24"/>
                <w:sz w:val="22"/>
                <w:szCs w:val="22"/>
                <w:lang w:val="es-ES_tradnl" w:eastAsia="es-MX"/>
              </w:rPr>
              <w:t>ÍNDICE DE PRECIOS AL CONSUMIDOR</w:t>
            </w:r>
          </w:p>
          <w:p w14:paraId="3C419504" w14:textId="77777777" w:rsidR="003A380C" w:rsidRPr="003A380C" w:rsidRDefault="003A380C" w:rsidP="003A380C">
            <w:pPr>
              <w:spacing w:line="216" w:lineRule="auto"/>
              <w:jc w:val="center"/>
              <w:textAlignment w:val="baseline"/>
              <w:rPr>
                <w:rFonts w:eastAsia="Times New Roman"/>
                <w:b/>
                <w:lang w:eastAsia="es-MX"/>
              </w:rPr>
            </w:pPr>
            <w:r w:rsidRPr="003A380C">
              <w:rPr>
                <w:rFonts w:eastAsia="Times New Roman"/>
                <w:b/>
                <w:bCs/>
                <w:color w:val="000000"/>
                <w:kern w:val="24"/>
                <w:sz w:val="22"/>
                <w:szCs w:val="22"/>
                <w:lang w:val="es-ES_tradnl" w:eastAsia="es-MX"/>
              </w:rPr>
              <w:t xml:space="preserve">PARA CONSUMIDORES URBANOS </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3AFE8B3A" w14:textId="77777777" w:rsidR="003A380C" w:rsidRPr="003A380C" w:rsidRDefault="003A380C" w:rsidP="003A380C">
            <w:pPr>
              <w:spacing w:line="216" w:lineRule="auto"/>
              <w:jc w:val="center"/>
              <w:textAlignment w:val="baseline"/>
              <w:rPr>
                <w:rFonts w:eastAsia="Times New Roman"/>
                <w:b/>
                <w:lang w:eastAsia="es-MX"/>
              </w:rPr>
            </w:pPr>
            <w:r w:rsidRPr="003A380C">
              <w:rPr>
                <w:rFonts w:eastAsia="Times New Roman"/>
                <w:b/>
                <w:bCs/>
                <w:color w:val="000000"/>
                <w:kern w:val="24"/>
                <w:sz w:val="22"/>
                <w:szCs w:val="22"/>
                <w:lang w:val="es-ES_tradnl" w:eastAsia="es-MX"/>
              </w:rPr>
              <w:t xml:space="preserve">- Variación mensual </w:t>
            </w:r>
            <w:r w:rsidRPr="003A380C">
              <w:rPr>
                <w:rFonts w:eastAsia="Times New Roman"/>
                <w:b/>
                <w:bCs/>
                <w:color w:val="000000"/>
                <w:kern w:val="24"/>
                <w:sz w:val="22"/>
                <w:szCs w:val="22"/>
                <w:lang w:eastAsia="es-MX"/>
              </w:rPr>
              <w:t>-</w:t>
            </w:r>
          </w:p>
          <w:p w14:paraId="52300291" w14:textId="77777777" w:rsidR="003A380C" w:rsidRPr="003A380C" w:rsidRDefault="003A380C" w:rsidP="003A380C">
            <w:pPr>
              <w:spacing w:line="216" w:lineRule="auto"/>
              <w:jc w:val="center"/>
              <w:textAlignment w:val="baseline"/>
              <w:rPr>
                <w:rFonts w:eastAsia="Times New Roman"/>
                <w:b/>
                <w:lang w:eastAsia="es-MX"/>
              </w:rPr>
            </w:pPr>
            <w:r w:rsidRPr="003A380C">
              <w:rPr>
                <w:rFonts w:eastAsia="Times New Roman"/>
                <w:b/>
                <w:bCs/>
                <w:color w:val="000000"/>
                <w:kern w:val="24"/>
                <w:sz w:val="22"/>
                <w:szCs w:val="22"/>
                <w:lang w:eastAsia="es-MX"/>
              </w:rPr>
              <w:t>Agosto</w:t>
            </w:r>
          </w:p>
          <w:p w14:paraId="16DF4DFE" w14:textId="77777777" w:rsidR="003A380C" w:rsidRPr="003A380C" w:rsidRDefault="003A380C" w:rsidP="003A380C">
            <w:pPr>
              <w:spacing w:line="216" w:lineRule="auto"/>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2005 - 2014</w:t>
            </w:r>
          </w:p>
          <w:p w14:paraId="0FBFD089" w14:textId="77777777" w:rsidR="003A380C" w:rsidRPr="003A380C" w:rsidRDefault="003A380C" w:rsidP="003A380C">
            <w:pPr>
              <w:spacing w:line="216" w:lineRule="auto"/>
              <w:jc w:val="center"/>
              <w:textAlignment w:val="baseline"/>
              <w:rPr>
                <w:rFonts w:eastAsia="Times New Roman"/>
                <w:b/>
                <w:lang w:eastAsia="es-MX"/>
              </w:rPr>
            </w:pPr>
            <w:r w:rsidRPr="003A380C">
              <w:rPr>
                <w:rFonts w:eastAsia="Times New Roman"/>
                <w:b/>
                <w:bCs/>
                <w:color w:val="000000"/>
                <w:kern w:val="24"/>
                <w:sz w:val="22"/>
                <w:szCs w:val="22"/>
                <w:lang w:eastAsia="es-MX"/>
              </w:rPr>
              <w:t>- Por ciento -</w:t>
            </w:r>
          </w:p>
        </w:tc>
      </w:tr>
      <w:tr w:rsidR="003A380C" w:rsidRPr="003A380C" w14:paraId="6954A0E1" w14:textId="77777777" w:rsidTr="00981E3B">
        <w:tc>
          <w:tcPr>
            <w:tcW w:w="8840" w:type="dxa"/>
          </w:tcPr>
          <w:p w14:paraId="0D96B2C3" w14:textId="77777777" w:rsidR="003A380C" w:rsidRPr="003A380C" w:rsidRDefault="003A380C" w:rsidP="003A380C">
            <w:pPr>
              <w:tabs>
                <w:tab w:val="left" w:pos="6285"/>
              </w:tabs>
              <w:spacing w:line="360" w:lineRule="auto"/>
              <w:jc w:val="both"/>
              <w:rPr>
                <w:rFonts w:eastAsia="Times New Roman"/>
                <w:sz w:val="2"/>
                <w:szCs w:val="26"/>
                <w:lang w:val="es-ES"/>
              </w:rPr>
            </w:pPr>
            <w:r w:rsidRPr="003A380C">
              <w:rPr>
                <w:rFonts w:eastAsia="Times New Roman"/>
                <w:noProof/>
                <w:sz w:val="26"/>
                <w:lang w:eastAsia="es-MX"/>
              </w:rPr>
              <w:drawing>
                <wp:anchor distT="0" distB="0" distL="114300" distR="114300" simplePos="0" relativeHeight="251667456" behindDoc="1" locked="0" layoutInCell="1" allowOverlap="1" wp14:anchorId="081D3325" wp14:editId="633FCF95">
                  <wp:simplePos x="0" y="0"/>
                  <wp:positionH relativeFrom="column">
                    <wp:posOffset>38735</wp:posOffset>
                  </wp:positionH>
                  <wp:positionV relativeFrom="paragraph">
                    <wp:posOffset>60960</wp:posOffset>
                  </wp:positionV>
                  <wp:extent cx="5404485" cy="2783840"/>
                  <wp:effectExtent l="0" t="0" r="5715" b="16510"/>
                  <wp:wrapSquare wrapText="bothSides"/>
                  <wp:docPr id="10" name="Gráfic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3A380C">
              <w:rPr>
                <w:rFonts w:eastAsia="Times New Roman"/>
                <w:sz w:val="2"/>
                <w:szCs w:val="26"/>
                <w:lang w:val="es-ES"/>
              </w:rPr>
              <w:t>.</w:t>
            </w:r>
          </w:p>
        </w:tc>
      </w:tr>
      <w:tr w:rsidR="003A380C" w:rsidRPr="003A380C" w14:paraId="7C0E9FEB" w14:textId="77777777" w:rsidTr="00981E3B">
        <w:tc>
          <w:tcPr>
            <w:tcW w:w="8840" w:type="dxa"/>
          </w:tcPr>
          <w:p w14:paraId="6EACC0DC" w14:textId="77777777" w:rsidR="003A380C" w:rsidRPr="003A380C" w:rsidRDefault="003A380C" w:rsidP="003A380C">
            <w:pPr>
              <w:ind w:left="1276" w:right="400" w:hanging="268"/>
              <w:jc w:val="both"/>
              <w:rPr>
                <w:rFonts w:eastAsia="Times New Roman"/>
                <w:lang w:val="es-ES"/>
              </w:rPr>
            </w:pPr>
            <w:r w:rsidRPr="003A380C">
              <w:rPr>
                <w:rFonts w:eastAsia="Times New Roman"/>
                <w:color w:val="000000"/>
                <w:kern w:val="24"/>
                <w:position w:val="6"/>
                <w:sz w:val="20"/>
                <w:szCs w:val="20"/>
                <w:u w:val="single"/>
                <w:vertAlign w:val="superscript"/>
                <w:lang w:val="es-ES"/>
              </w:rPr>
              <w:t>1</w:t>
            </w:r>
            <w:r w:rsidRPr="003A380C">
              <w:rPr>
                <w:rFonts w:eastAsia="Times New Roman"/>
                <w:color w:val="000000"/>
                <w:kern w:val="24"/>
                <w:position w:val="6"/>
                <w:sz w:val="20"/>
                <w:szCs w:val="20"/>
                <w:vertAlign w:val="superscript"/>
                <w:lang w:val="es-ES"/>
              </w:rPr>
              <w:t xml:space="preserve">/    </w:t>
            </w:r>
            <w:r w:rsidRPr="003A380C">
              <w:rPr>
                <w:rFonts w:eastAsia="Times New Roman"/>
                <w:color w:val="000000"/>
                <w:kern w:val="24"/>
                <w:sz w:val="20"/>
                <w:szCs w:val="20"/>
                <w:lang w:val="es-ES"/>
              </w:rPr>
              <w:t>Con ajuste estacional.</w:t>
            </w:r>
          </w:p>
          <w:p w14:paraId="746FB20D" w14:textId="77777777" w:rsidR="003A380C" w:rsidRPr="003A380C" w:rsidRDefault="003A380C" w:rsidP="003A380C">
            <w:pPr>
              <w:ind w:left="1232" w:right="400" w:hanging="866"/>
              <w:jc w:val="both"/>
              <w:rPr>
                <w:rFonts w:eastAsia="Times New Roman"/>
                <w:lang w:val="es-ES"/>
              </w:rPr>
            </w:pPr>
            <w:r w:rsidRPr="003A380C">
              <w:rPr>
                <w:rFonts w:eastAsia="Times New Roman"/>
                <w:color w:val="000000"/>
                <w:kern w:val="24"/>
                <w:sz w:val="20"/>
                <w:szCs w:val="20"/>
                <w:lang w:val="es-ES"/>
              </w:rPr>
              <w:t>FUENTE: Elaborado por la Comisión Nacional de los Salarios Mínimos con información del Buró de Estadísticas Laborales del Departamento del Trabajo de los Estados Unidos de Norteamérica.</w:t>
            </w:r>
          </w:p>
        </w:tc>
      </w:tr>
    </w:tbl>
    <w:p w14:paraId="5819FCAC" w14:textId="77777777" w:rsidR="003A380C" w:rsidRPr="003A380C" w:rsidRDefault="003A380C" w:rsidP="003A380C">
      <w:pPr>
        <w:spacing w:before="240" w:after="240" w:line="336" w:lineRule="auto"/>
        <w:jc w:val="both"/>
        <w:rPr>
          <w:rFonts w:eastAsia="Times New Roman"/>
          <w:sz w:val="26"/>
          <w:lang w:val="es-ES"/>
        </w:rPr>
      </w:pPr>
      <w:r w:rsidRPr="003A380C">
        <w:rPr>
          <w:rFonts w:eastAsia="Times New Roman"/>
          <w:sz w:val="26"/>
          <w:lang w:val="es-ES"/>
        </w:rPr>
        <w:t>Los conceptos que registraron las bajas de precios más importantes fueron: tarifa aérea (4.7%), gasolina sin plomo regular (4.2%), papas, así como camisas y suéteres para hombre (4.0%, cada uno). Por el contrario, los genéricos que mostraron las alzas más notables fueron: bistec de res crudo (4.7%), ropa exterior para mujer (4.6%), otros condimentos (3.9%) y jamón excluyendo empaquetado (3.6%).</w:t>
      </w:r>
    </w:p>
    <w:p w14:paraId="77FF2786" w14:textId="77777777" w:rsidR="003A380C" w:rsidRPr="003A380C" w:rsidRDefault="003A380C" w:rsidP="003A380C">
      <w:pPr>
        <w:spacing w:line="360" w:lineRule="auto"/>
        <w:jc w:val="both"/>
        <w:rPr>
          <w:rFonts w:eastAsia="Times New Roman"/>
          <w:b/>
          <w:sz w:val="26"/>
          <w:szCs w:val="26"/>
          <w:lang w:val="es-ES"/>
        </w:rPr>
      </w:pPr>
      <w:r w:rsidRPr="003A380C">
        <w:rPr>
          <w:rFonts w:eastAsia="Times New Roman"/>
          <w:b/>
          <w:bCs/>
          <w:sz w:val="26"/>
          <w:lang w:val="es-ES"/>
        </w:rPr>
        <w:br w:type="column"/>
      </w:r>
      <w:r w:rsidRPr="003A380C">
        <w:rPr>
          <w:rFonts w:eastAsia="Times New Roman"/>
          <w:b/>
          <w:bCs/>
          <w:sz w:val="26"/>
          <w:lang w:val="es-ES"/>
        </w:rPr>
        <w:lastRenderedPageBreak/>
        <w:t>Variación acumulada del IPC</w:t>
      </w:r>
    </w:p>
    <w:p w14:paraId="129C461B" w14:textId="77777777" w:rsidR="003A380C" w:rsidRPr="003A380C" w:rsidRDefault="003A380C" w:rsidP="003A380C">
      <w:pPr>
        <w:spacing w:before="360" w:after="360" w:line="360" w:lineRule="auto"/>
        <w:jc w:val="both"/>
        <w:rPr>
          <w:rFonts w:eastAsia="Times New Roman"/>
          <w:sz w:val="26"/>
          <w:lang w:val="es-ES"/>
        </w:rPr>
      </w:pPr>
      <w:r w:rsidRPr="003A380C">
        <w:rPr>
          <w:rFonts w:eastAsia="Times New Roman"/>
          <w:sz w:val="26"/>
          <w:lang w:val="es-ES"/>
        </w:rPr>
        <w:t>El Índice de Precios para Consumidores Urbanos con ajuste estacional acumuló una variación de 1.2%, en los primeros ocho meses de 2014, cifra mayor en 0.2 puntos porcentuales a la presentada en similar período de 2013 (1.0%).</w:t>
      </w:r>
    </w:p>
    <w:tbl>
      <w:tblPr>
        <w:tblW w:w="0" w:type="auto"/>
        <w:tblLook w:val="04A0" w:firstRow="1" w:lastRow="0" w:firstColumn="1" w:lastColumn="0" w:noHBand="0" w:noVBand="1"/>
      </w:tblPr>
      <w:tblGrid>
        <w:gridCol w:w="8840"/>
      </w:tblGrid>
      <w:tr w:rsidR="003A380C" w:rsidRPr="003A380C" w14:paraId="07B999BF" w14:textId="77777777" w:rsidTr="00981E3B">
        <w:trPr>
          <w:trHeight w:val="1244"/>
        </w:trPr>
        <w:tc>
          <w:tcPr>
            <w:tcW w:w="8840" w:type="dxa"/>
          </w:tcPr>
          <w:p w14:paraId="103A2831" w14:textId="77777777" w:rsidR="003A380C" w:rsidRPr="003A380C" w:rsidRDefault="003A380C" w:rsidP="003A380C">
            <w:pPr>
              <w:spacing w:before="120" w:line="216" w:lineRule="auto"/>
              <w:jc w:val="center"/>
              <w:textAlignment w:val="baseline"/>
              <w:rPr>
                <w:rFonts w:eastAsia="Times New Roman"/>
                <w:lang w:val="es-ES"/>
              </w:rPr>
            </w:pPr>
            <w:r w:rsidRPr="003A380C">
              <w:rPr>
                <w:rFonts w:eastAsia="Times New Roman"/>
                <w:b/>
                <w:bCs/>
                <w:color w:val="000000"/>
                <w:kern w:val="24"/>
                <w:sz w:val="22"/>
                <w:szCs w:val="22"/>
                <w:lang w:val="es-ES_tradnl"/>
              </w:rPr>
              <w:t>ÍNDICE DE PRECIOS AL CONSUMIDOR</w:t>
            </w:r>
          </w:p>
          <w:p w14:paraId="2224A3FD" w14:textId="77777777" w:rsidR="003A380C" w:rsidRPr="003A380C" w:rsidRDefault="003A380C" w:rsidP="003A380C">
            <w:pPr>
              <w:spacing w:line="216" w:lineRule="auto"/>
              <w:jc w:val="center"/>
              <w:textAlignment w:val="baseline"/>
              <w:rPr>
                <w:rFonts w:eastAsia="Times New Roman"/>
                <w:b/>
                <w:lang w:val="es-ES"/>
              </w:rPr>
            </w:pPr>
            <w:r w:rsidRPr="003A380C">
              <w:rPr>
                <w:rFonts w:eastAsia="Times New Roman"/>
                <w:b/>
                <w:bCs/>
                <w:color w:val="000000"/>
                <w:kern w:val="24"/>
                <w:sz w:val="22"/>
                <w:szCs w:val="22"/>
                <w:lang w:val="es-ES_tradnl"/>
              </w:rPr>
              <w:t xml:space="preserve">PARA CONSUMIDORES URBANOS </w:t>
            </w:r>
            <w:r w:rsidRPr="003A380C">
              <w:rPr>
                <w:rFonts w:eastAsia="Times New Roman"/>
                <w:b/>
                <w:bCs/>
                <w:color w:val="000000"/>
                <w:kern w:val="24"/>
                <w:position w:val="7"/>
                <w:sz w:val="22"/>
                <w:szCs w:val="22"/>
                <w:u w:val="single"/>
                <w:vertAlign w:val="superscript"/>
                <w:lang w:val="es-ES_tradnl"/>
              </w:rPr>
              <w:t>1</w:t>
            </w:r>
            <w:r w:rsidRPr="003A380C">
              <w:rPr>
                <w:rFonts w:eastAsia="Times New Roman"/>
                <w:b/>
                <w:bCs/>
                <w:color w:val="000000"/>
                <w:kern w:val="24"/>
                <w:position w:val="7"/>
                <w:sz w:val="22"/>
                <w:szCs w:val="22"/>
                <w:vertAlign w:val="superscript"/>
                <w:lang w:val="es-ES_tradnl"/>
              </w:rPr>
              <w:t>/</w:t>
            </w:r>
          </w:p>
          <w:p w14:paraId="72B3DF9F" w14:textId="77777777" w:rsidR="003A380C" w:rsidRPr="003A380C" w:rsidRDefault="003A380C" w:rsidP="003A380C">
            <w:pPr>
              <w:spacing w:line="216" w:lineRule="auto"/>
              <w:jc w:val="center"/>
              <w:textAlignment w:val="baseline"/>
              <w:rPr>
                <w:rFonts w:eastAsia="Times New Roman"/>
                <w:b/>
                <w:lang w:val="es-ES"/>
              </w:rPr>
            </w:pPr>
            <w:r w:rsidRPr="003A380C">
              <w:rPr>
                <w:rFonts w:eastAsia="Times New Roman"/>
                <w:b/>
                <w:bCs/>
                <w:color w:val="000000"/>
                <w:kern w:val="24"/>
                <w:sz w:val="22"/>
                <w:szCs w:val="22"/>
                <w:lang w:val="es-ES_tradnl"/>
              </w:rPr>
              <w:t xml:space="preserve">- Variaciones acumuladas </w:t>
            </w:r>
            <w:r w:rsidRPr="003A380C">
              <w:rPr>
                <w:rFonts w:eastAsia="Times New Roman"/>
                <w:b/>
                <w:bCs/>
                <w:color w:val="000000"/>
                <w:kern w:val="24"/>
                <w:sz w:val="22"/>
                <w:szCs w:val="22"/>
                <w:lang w:val="en-US"/>
              </w:rPr>
              <w:t>-</w:t>
            </w:r>
          </w:p>
          <w:p w14:paraId="7996D83C" w14:textId="77777777" w:rsidR="003A380C" w:rsidRPr="003A380C" w:rsidRDefault="003A380C" w:rsidP="003A380C">
            <w:pPr>
              <w:spacing w:line="216" w:lineRule="auto"/>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Enero - agosto</w:t>
            </w:r>
          </w:p>
          <w:p w14:paraId="2AF27135" w14:textId="77777777" w:rsidR="003A380C" w:rsidRPr="003A380C" w:rsidRDefault="003A380C" w:rsidP="003A380C">
            <w:pPr>
              <w:spacing w:line="216" w:lineRule="auto"/>
              <w:jc w:val="center"/>
              <w:textAlignment w:val="baseline"/>
              <w:rPr>
                <w:rFonts w:eastAsia="Times New Roman"/>
                <w:b/>
                <w:bCs/>
                <w:color w:val="000000"/>
                <w:kern w:val="24"/>
                <w:sz w:val="22"/>
                <w:szCs w:val="22"/>
                <w:lang w:val="en-US" w:eastAsia="es-MX"/>
              </w:rPr>
            </w:pPr>
            <w:r w:rsidRPr="003A380C">
              <w:rPr>
                <w:rFonts w:eastAsia="Times New Roman"/>
                <w:b/>
                <w:bCs/>
                <w:color w:val="000000"/>
                <w:kern w:val="24"/>
                <w:sz w:val="22"/>
                <w:szCs w:val="22"/>
                <w:lang w:val="en-US" w:eastAsia="es-MX"/>
              </w:rPr>
              <w:t>2005 – 2014</w:t>
            </w:r>
          </w:p>
          <w:p w14:paraId="31EDB806"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 Por ciento -</w:t>
            </w:r>
          </w:p>
        </w:tc>
      </w:tr>
      <w:tr w:rsidR="003A380C" w:rsidRPr="003A380C" w14:paraId="58D71D49" w14:textId="77777777" w:rsidTr="00981E3B">
        <w:trPr>
          <w:trHeight w:val="1002"/>
        </w:trPr>
        <w:tc>
          <w:tcPr>
            <w:tcW w:w="8840" w:type="dxa"/>
          </w:tcPr>
          <w:p w14:paraId="764BE683" w14:textId="77777777" w:rsidR="003A380C" w:rsidRPr="003A380C" w:rsidRDefault="003A380C" w:rsidP="003A380C">
            <w:pPr>
              <w:tabs>
                <w:tab w:val="left" w:pos="882"/>
              </w:tabs>
              <w:spacing w:line="360" w:lineRule="auto"/>
              <w:jc w:val="both"/>
              <w:rPr>
                <w:rFonts w:eastAsia="Times New Roman"/>
                <w:sz w:val="26"/>
                <w:lang w:val="es-ES"/>
              </w:rPr>
            </w:pPr>
            <w:r w:rsidRPr="003A380C">
              <w:rPr>
                <w:rFonts w:eastAsia="Times New Roman"/>
                <w:noProof/>
                <w:sz w:val="26"/>
                <w:lang w:eastAsia="es-MX"/>
              </w:rPr>
              <w:drawing>
                <wp:anchor distT="0" distB="0" distL="114300" distR="114300" simplePos="0" relativeHeight="251675648" behindDoc="1" locked="0" layoutInCell="1" allowOverlap="1" wp14:anchorId="220B695D" wp14:editId="2AD5CD48">
                  <wp:simplePos x="0" y="0"/>
                  <wp:positionH relativeFrom="column">
                    <wp:posOffset>10547</wp:posOffset>
                  </wp:positionH>
                  <wp:positionV relativeFrom="paragraph">
                    <wp:posOffset>54610</wp:posOffset>
                  </wp:positionV>
                  <wp:extent cx="5390515" cy="2783840"/>
                  <wp:effectExtent l="0" t="0" r="635" b="16510"/>
                  <wp:wrapSquare wrapText="bothSides"/>
                  <wp:docPr id="13" name="Gráfic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A380C">
              <w:rPr>
                <w:rFonts w:eastAsia="Times New Roman"/>
                <w:sz w:val="2"/>
                <w:lang w:val="es-ES"/>
              </w:rPr>
              <w:t>.</w:t>
            </w:r>
            <w:r w:rsidRPr="003A380C">
              <w:rPr>
                <w:rFonts w:eastAsia="Times New Roman"/>
                <w:noProof/>
                <w:sz w:val="26"/>
                <w:lang w:eastAsia="es-MX"/>
              </w:rPr>
              <w:t xml:space="preserve"> </w:t>
            </w:r>
          </w:p>
        </w:tc>
      </w:tr>
      <w:tr w:rsidR="003A380C" w:rsidRPr="003A380C" w14:paraId="6967607B" w14:textId="77777777" w:rsidTr="00981E3B">
        <w:tc>
          <w:tcPr>
            <w:tcW w:w="8840" w:type="dxa"/>
          </w:tcPr>
          <w:p w14:paraId="4F8B505C" w14:textId="77777777" w:rsidR="003A380C" w:rsidRPr="003A380C" w:rsidRDefault="003A380C" w:rsidP="003A380C">
            <w:pPr>
              <w:ind w:left="1778" w:hanging="696"/>
              <w:jc w:val="both"/>
              <w:rPr>
                <w:rFonts w:eastAsia="Times New Roman"/>
                <w:lang w:val="es-ES"/>
              </w:rPr>
            </w:pPr>
            <w:r w:rsidRPr="003A380C">
              <w:rPr>
                <w:rFonts w:eastAsia="Times New Roman"/>
                <w:color w:val="000000"/>
                <w:kern w:val="24"/>
                <w:position w:val="6"/>
                <w:sz w:val="20"/>
                <w:szCs w:val="20"/>
                <w:u w:val="single"/>
                <w:vertAlign w:val="superscript"/>
                <w:lang w:val="es-ES"/>
              </w:rPr>
              <w:t>1</w:t>
            </w:r>
            <w:r w:rsidRPr="003A380C">
              <w:rPr>
                <w:rFonts w:eastAsia="Times New Roman"/>
                <w:color w:val="000000"/>
                <w:kern w:val="24"/>
                <w:position w:val="6"/>
                <w:sz w:val="20"/>
                <w:szCs w:val="20"/>
                <w:vertAlign w:val="superscript"/>
                <w:lang w:val="es-ES"/>
              </w:rPr>
              <w:t xml:space="preserve">/    </w:t>
            </w:r>
            <w:r w:rsidRPr="003A380C">
              <w:rPr>
                <w:rFonts w:eastAsia="Times New Roman"/>
                <w:color w:val="000000"/>
                <w:kern w:val="24"/>
                <w:sz w:val="20"/>
                <w:szCs w:val="20"/>
                <w:lang w:val="es-ES"/>
              </w:rPr>
              <w:t>Con ajuste estacional.</w:t>
            </w:r>
          </w:p>
          <w:p w14:paraId="2E96C745" w14:textId="77777777" w:rsidR="003A380C" w:rsidRPr="003A380C" w:rsidRDefault="003A380C" w:rsidP="003A380C">
            <w:pPr>
              <w:ind w:left="1320" w:right="309" w:hanging="868"/>
              <w:jc w:val="both"/>
              <w:rPr>
                <w:rFonts w:eastAsia="Times New Roman"/>
                <w:sz w:val="26"/>
                <w:lang w:val="es-ES"/>
              </w:rPr>
            </w:pPr>
            <w:r w:rsidRPr="003A380C">
              <w:rPr>
                <w:rFonts w:eastAsia="Times New Roman"/>
                <w:color w:val="000000"/>
                <w:kern w:val="24"/>
                <w:sz w:val="20"/>
                <w:szCs w:val="20"/>
                <w:lang w:val="es-ES"/>
              </w:rPr>
              <w:t>FUENTE: Elaborado por la Comisión Nacional de los Salarios Mínimos con información del Buró de Estadísticas Laborales del Departamento del Trabajo de los Estados Unidos de Norteamérica.</w:t>
            </w:r>
          </w:p>
        </w:tc>
      </w:tr>
    </w:tbl>
    <w:p w14:paraId="3DED3449" w14:textId="77777777" w:rsidR="003A380C" w:rsidRPr="003A380C" w:rsidRDefault="003A380C" w:rsidP="003A380C">
      <w:pPr>
        <w:spacing w:line="360" w:lineRule="auto"/>
        <w:jc w:val="both"/>
        <w:rPr>
          <w:rFonts w:eastAsia="Times New Roman"/>
          <w:sz w:val="26"/>
          <w:lang w:val="es-ES"/>
        </w:rPr>
      </w:pPr>
    </w:p>
    <w:p w14:paraId="4FFBBA0C" w14:textId="77777777" w:rsidR="003A380C" w:rsidRPr="003A380C" w:rsidRDefault="003A380C" w:rsidP="003A380C">
      <w:pPr>
        <w:tabs>
          <w:tab w:val="left" w:pos="3675"/>
        </w:tabs>
        <w:jc w:val="both"/>
        <w:outlineLvl w:val="0"/>
        <w:rPr>
          <w:rFonts w:eastAsia="Times New Roman"/>
          <w:sz w:val="26"/>
          <w:lang w:val="es-ES"/>
        </w:rPr>
      </w:pPr>
    </w:p>
    <w:p w14:paraId="071D3CEC" w14:textId="77777777" w:rsidR="003A380C" w:rsidRPr="003A380C" w:rsidRDefault="003A380C" w:rsidP="003A380C">
      <w:pPr>
        <w:tabs>
          <w:tab w:val="left" w:pos="3675"/>
        </w:tabs>
        <w:jc w:val="both"/>
        <w:outlineLvl w:val="0"/>
        <w:rPr>
          <w:rFonts w:eastAsia="Times New Roman"/>
          <w:b/>
          <w:bCs/>
          <w:sz w:val="26"/>
          <w:lang w:val="es-ES"/>
        </w:rPr>
      </w:pPr>
      <w:r w:rsidRPr="003A380C">
        <w:rPr>
          <w:rFonts w:eastAsia="Times New Roman"/>
          <w:sz w:val="26"/>
          <w:lang w:val="es-ES"/>
        </w:rPr>
        <w:br w:type="page"/>
      </w:r>
    </w:p>
    <w:p w14:paraId="07B6E60E" w14:textId="77777777" w:rsidR="003A380C" w:rsidRPr="003A380C" w:rsidRDefault="003A380C" w:rsidP="003A380C">
      <w:pPr>
        <w:spacing w:before="240" w:after="240" w:line="360" w:lineRule="auto"/>
        <w:jc w:val="both"/>
        <w:rPr>
          <w:rFonts w:eastAsia="Times New Roman"/>
          <w:sz w:val="26"/>
          <w:lang w:val="es-ES"/>
        </w:rPr>
      </w:pPr>
      <w:r w:rsidRPr="003A380C">
        <w:rPr>
          <w:rFonts w:eastAsia="Times New Roman"/>
          <w:sz w:val="26"/>
          <w:lang w:val="es-ES"/>
        </w:rPr>
        <w:lastRenderedPageBreak/>
        <w:t>El desarrollo de la variación antes señalada se generó, en gran medida, por los incrementos registrados en los precios de los conceptos que se muestran en la siguiente tabla.</w:t>
      </w:r>
    </w:p>
    <w:p w14:paraId="0EA46308"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ÍNDICE DE PRECIOS AL CONSUMIDOR PARA CONSUMIDORES URBANOS</w:t>
      </w:r>
    </w:p>
    <w:p w14:paraId="5377E95F"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BIENES Y SERVICIOS CON LOS MAYORES INCREMENTOS</w:t>
      </w:r>
    </w:p>
    <w:p w14:paraId="3A40B595"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 xml:space="preserve">EN EL RITMO INFLACIONARIO </w:t>
      </w:r>
      <w:r w:rsidRPr="003A380C">
        <w:rPr>
          <w:rFonts w:eastAsia="Times New Roman"/>
          <w:b/>
          <w:sz w:val="22"/>
          <w:szCs w:val="22"/>
          <w:u w:val="single"/>
          <w:vertAlign w:val="superscript"/>
          <w:lang w:val="es-ES"/>
        </w:rPr>
        <w:t>1</w:t>
      </w:r>
      <w:r w:rsidRPr="003A380C">
        <w:rPr>
          <w:rFonts w:eastAsia="Times New Roman"/>
          <w:b/>
          <w:sz w:val="22"/>
          <w:szCs w:val="22"/>
          <w:vertAlign w:val="superscript"/>
          <w:lang w:val="es-ES"/>
        </w:rPr>
        <w:t>/</w:t>
      </w:r>
    </w:p>
    <w:p w14:paraId="5F82E753"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 Variaciones acumuladas -</w:t>
      </w:r>
    </w:p>
    <w:p w14:paraId="3BF13EF5"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 xml:space="preserve">Enero - </w:t>
      </w:r>
      <w:r w:rsidRPr="003A380C">
        <w:rPr>
          <w:rFonts w:eastAsia="Times New Roman"/>
          <w:b/>
          <w:bCs/>
          <w:color w:val="000000"/>
          <w:kern w:val="24"/>
          <w:sz w:val="22"/>
          <w:szCs w:val="22"/>
          <w:lang w:val="es-ES"/>
        </w:rPr>
        <w:t>agosto</w:t>
      </w:r>
    </w:p>
    <w:p w14:paraId="310914BF"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 Por ciento -</w:t>
      </w:r>
    </w:p>
    <w:tbl>
      <w:tblPr>
        <w:tblW w:w="8924" w:type="dxa"/>
        <w:tblInd w:w="-201" w:type="dxa"/>
        <w:tblLayout w:type="fixed"/>
        <w:tblLook w:val="01E0" w:firstRow="1" w:lastRow="1" w:firstColumn="1" w:lastColumn="1" w:noHBand="0" w:noVBand="0"/>
      </w:tblPr>
      <w:tblGrid>
        <w:gridCol w:w="4270"/>
        <w:gridCol w:w="1337"/>
        <w:gridCol w:w="1337"/>
        <w:gridCol w:w="1980"/>
      </w:tblGrid>
      <w:tr w:rsidR="003A380C" w:rsidRPr="00CA28F5" w14:paraId="6A4B352B" w14:textId="77777777" w:rsidTr="003A380C">
        <w:tc>
          <w:tcPr>
            <w:tcW w:w="4270" w:type="dxa"/>
            <w:tcBorders>
              <w:top w:val="single" w:sz="4" w:space="0" w:color="FFFFFF"/>
              <w:left w:val="single" w:sz="4" w:space="0" w:color="FFFFFF"/>
              <w:bottom w:val="single" w:sz="4" w:space="0" w:color="FFFFFF"/>
              <w:right w:val="single" w:sz="4" w:space="0" w:color="FFFFFF"/>
            </w:tcBorders>
            <w:shd w:val="clear" w:color="auto" w:fill="808080"/>
            <w:vAlign w:val="center"/>
          </w:tcPr>
          <w:p w14:paraId="446DB1C3" w14:textId="77777777" w:rsidR="003A380C" w:rsidRPr="00CA28F5" w:rsidRDefault="003A380C" w:rsidP="003A380C">
            <w:pPr>
              <w:jc w:val="center"/>
              <w:rPr>
                <w:rFonts w:eastAsia="Times New Roman"/>
                <w:b/>
                <w:sz w:val="20"/>
                <w:szCs w:val="20"/>
                <w:lang w:val="es-ES"/>
              </w:rPr>
            </w:pPr>
            <w:r w:rsidRPr="00CA28F5">
              <w:rPr>
                <w:rFonts w:eastAsia="Times New Roman"/>
                <w:sz w:val="20"/>
                <w:szCs w:val="20"/>
                <w:lang w:val="es-ES"/>
              </w:rPr>
              <w:t>CONCEPTO</w:t>
            </w:r>
          </w:p>
        </w:tc>
        <w:tc>
          <w:tcPr>
            <w:tcW w:w="1337" w:type="dxa"/>
            <w:tcBorders>
              <w:top w:val="single" w:sz="4" w:space="0" w:color="FFFFFF"/>
              <w:left w:val="single" w:sz="4" w:space="0" w:color="FFFFFF"/>
              <w:bottom w:val="single" w:sz="4" w:space="0" w:color="FFFFFF"/>
              <w:right w:val="single" w:sz="4" w:space="0" w:color="FFFFFF"/>
            </w:tcBorders>
            <w:shd w:val="clear" w:color="auto" w:fill="808080"/>
            <w:vAlign w:val="center"/>
          </w:tcPr>
          <w:p w14:paraId="3F495F88" w14:textId="77777777" w:rsidR="003A380C" w:rsidRPr="00CA28F5" w:rsidRDefault="003A380C" w:rsidP="003A380C">
            <w:pPr>
              <w:jc w:val="center"/>
              <w:rPr>
                <w:rFonts w:eastAsia="Times New Roman"/>
                <w:b/>
                <w:sz w:val="20"/>
                <w:szCs w:val="20"/>
                <w:lang w:val="es-ES"/>
              </w:rPr>
            </w:pPr>
            <w:r w:rsidRPr="00CA28F5">
              <w:rPr>
                <w:rFonts w:eastAsia="Times New Roman"/>
                <w:sz w:val="20"/>
                <w:szCs w:val="20"/>
                <w:lang w:val="es-ES"/>
              </w:rPr>
              <w:t>2013</w:t>
            </w:r>
          </w:p>
        </w:tc>
        <w:tc>
          <w:tcPr>
            <w:tcW w:w="1337" w:type="dxa"/>
            <w:tcBorders>
              <w:top w:val="single" w:sz="4" w:space="0" w:color="FFFFFF"/>
              <w:left w:val="single" w:sz="4" w:space="0" w:color="FFFFFF"/>
              <w:bottom w:val="single" w:sz="4" w:space="0" w:color="FFFFFF"/>
              <w:right w:val="single" w:sz="4" w:space="0" w:color="FFFFFF"/>
            </w:tcBorders>
            <w:shd w:val="clear" w:color="auto" w:fill="808080"/>
            <w:vAlign w:val="center"/>
          </w:tcPr>
          <w:p w14:paraId="7CE2A823" w14:textId="77777777" w:rsidR="003A380C" w:rsidRPr="00CA28F5" w:rsidRDefault="003A380C" w:rsidP="003A380C">
            <w:pPr>
              <w:jc w:val="center"/>
              <w:rPr>
                <w:rFonts w:eastAsia="Times New Roman"/>
                <w:b/>
                <w:sz w:val="20"/>
                <w:szCs w:val="20"/>
                <w:lang w:val="es-ES"/>
              </w:rPr>
            </w:pPr>
            <w:r w:rsidRPr="00CA28F5">
              <w:rPr>
                <w:rFonts w:eastAsia="Times New Roman"/>
                <w:sz w:val="20"/>
                <w:szCs w:val="20"/>
                <w:lang w:val="es-ES"/>
              </w:rPr>
              <w:t>2014</w:t>
            </w:r>
          </w:p>
        </w:tc>
        <w:tc>
          <w:tcPr>
            <w:tcW w:w="1980" w:type="dxa"/>
            <w:tcBorders>
              <w:top w:val="single" w:sz="4" w:space="0" w:color="FFFFFF"/>
              <w:left w:val="single" w:sz="4" w:space="0" w:color="FFFFFF"/>
              <w:bottom w:val="single" w:sz="4" w:space="0" w:color="FFFFFF"/>
              <w:right w:val="single" w:sz="4" w:space="0" w:color="FFFFFF"/>
            </w:tcBorders>
            <w:shd w:val="clear" w:color="auto" w:fill="808080"/>
          </w:tcPr>
          <w:p w14:paraId="1E594EB6" w14:textId="77777777" w:rsidR="003A380C" w:rsidRPr="00CA28F5" w:rsidRDefault="003A380C" w:rsidP="003A380C">
            <w:pPr>
              <w:spacing w:before="40"/>
              <w:jc w:val="center"/>
              <w:rPr>
                <w:rFonts w:eastAsia="Times New Roman"/>
                <w:b/>
                <w:sz w:val="20"/>
                <w:szCs w:val="20"/>
                <w:lang w:val="es-ES"/>
              </w:rPr>
            </w:pPr>
            <w:r w:rsidRPr="00CA28F5">
              <w:rPr>
                <w:rFonts w:eastAsia="Times New Roman"/>
                <w:sz w:val="20"/>
                <w:szCs w:val="20"/>
                <w:lang w:val="es-ES"/>
              </w:rPr>
              <w:t>DIFERENCIA EN</w:t>
            </w:r>
          </w:p>
          <w:p w14:paraId="632D69AB" w14:textId="77777777" w:rsidR="003A380C" w:rsidRPr="00CA28F5" w:rsidRDefault="003A380C" w:rsidP="003A380C">
            <w:pPr>
              <w:jc w:val="center"/>
              <w:rPr>
                <w:rFonts w:eastAsia="Times New Roman"/>
                <w:b/>
                <w:sz w:val="20"/>
                <w:szCs w:val="20"/>
                <w:lang w:val="es-ES"/>
              </w:rPr>
            </w:pPr>
            <w:r w:rsidRPr="00CA28F5">
              <w:rPr>
                <w:rFonts w:eastAsia="Times New Roman"/>
                <w:sz w:val="20"/>
                <w:szCs w:val="20"/>
                <w:lang w:val="es-ES"/>
              </w:rPr>
              <w:t>PUNTOS</w:t>
            </w:r>
          </w:p>
          <w:p w14:paraId="603B9EE2" w14:textId="77777777" w:rsidR="003A380C" w:rsidRPr="00CA28F5" w:rsidRDefault="003A380C" w:rsidP="003A380C">
            <w:pPr>
              <w:spacing w:after="40"/>
              <w:jc w:val="center"/>
              <w:rPr>
                <w:rFonts w:eastAsia="Times New Roman"/>
                <w:b/>
                <w:sz w:val="20"/>
                <w:szCs w:val="20"/>
                <w:lang w:val="es-ES"/>
              </w:rPr>
            </w:pPr>
            <w:r w:rsidRPr="00CA28F5">
              <w:rPr>
                <w:rFonts w:eastAsia="Times New Roman"/>
                <w:sz w:val="20"/>
                <w:szCs w:val="20"/>
                <w:lang w:val="es-ES"/>
              </w:rPr>
              <w:t>PORCENTUALES</w:t>
            </w:r>
          </w:p>
        </w:tc>
      </w:tr>
      <w:tr w:rsidR="003A380C" w:rsidRPr="00CA28F5" w14:paraId="3AD274AA" w14:textId="77777777" w:rsidTr="003A380C">
        <w:tc>
          <w:tcPr>
            <w:tcW w:w="4270" w:type="dxa"/>
            <w:tcBorders>
              <w:top w:val="single" w:sz="4" w:space="0" w:color="FFFFFF"/>
              <w:left w:val="single" w:sz="4" w:space="0" w:color="auto"/>
              <w:bottom w:val="single" w:sz="4" w:space="0" w:color="auto"/>
              <w:right w:val="single" w:sz="4" w:space="0" w:color="auto"/>
            </w:tcBorders>
          </w:tcPr>
          <w:p w14:paraId="62439021" w14:textId="77777777" w:rsidR="003A380C" w:rsidRPr="00CA28F5" w:rsidRDefault="003A380C" w:rsidP="003A380C">
            <w:pPr>
              <w:spacing w:before="60"/>
              <w:jc w:val="both"/>
              <w:rPr>
                <w:rFonts w:eastAsia="Times New Roman"/>
                <w:b/>
                <w:sz w:val="20"/>
                <w:szCs w:val="20"/>
                <w:lang w:val="es-ES"/>
              </w:rPr>
            </w:pPr>
            <w:r w:rsidRPr="00CA28F5">
              <w:rPr>
                <w:rFonts w:eastAsia="Times New Roman"/>
                <w:sz w:val="20"/>
                <w:szCs w:val="20"/>
                <w:lang w:val="es-ES"/>
              </w:rPr>
              <w:t>ÍNDICE DE PRECIOS AL CONSUMIDOR</w:t>
            </w:r>
          </w:p>
          <w:p w14:paraId="54FD3633" w14:textId="77777777" w:rsidR="003A380C" w:rsidRPr="00CA28F5" w:rsidRDefault="003A380C" w:rsidP="003A380C">
            <w:pPr>
              <w:spacing w:after="60"/>
              <w:jc w:val="both"/>
              <w:rPr>
                <w:rFonts w:eastAsia="Times New Roman"/>
                <w:sz w:val="20"/>
                <w:szCs w:val="20"/>
                <w:lang w:val="es-ES"/>
              </w:rPr>
            </w:pPr>
            <w:r w:rsidRPr="00CA28F5">
              <w:rPr>
                <w:rFonts w:eastAsia="Times New Roman"/>
                <w:sz w:val="20"/>
                <w:szCs w:val="20"/>
                <w:lang w:val="es-ES"/>
              </w:rPr>
              <w:t>PARA CONSUMIDORES URBANOS</w:t>
            </w:r>
          </w:p>
        </w:tc>
        <w:tc>
          <w:tcPr>
            <w:tcW w:w="1337" w:type="dxa"/>
            <w:tcBorders>
              <w:top w:val="single" w:sz="4" w:space="0" w:color="FFFFFF"/>
              <w:left w:val="single" w:sz="4" w:space="0" w:color="auto"/>
              <w:bottom w:val="single" w:sz="4" w:space="0" w:color="auto"/>
              <w:right w:val="single" w:sz="4" w:space="0" w:color="auto"/>
            </w:tcBorders>
            <w:vAlign w:val="center"/>
          </w:tcPr>
          <w:p w14:paraId="1115382B" w14:textId="77777777" w:rsidR="003A380C" w:rsidRPr="00CA28F5" w:rsidRDefault="003A380C" w:rsidP="003A380C">
            <w:pPr>
              <w:ind w:left="-916" w:right="426"/>
              <w:jc w:val="right"/>
              <w:rPr>
                <w:rFonts w:eastAsia="Times New Roman"/>
                <w:b/>
                <w:sz w:val="20"/>
                <w:szCs w:val="20"/>
                <w:lang w:val="es-ES"/>
              </w:rPr>
            </w:pPr>
            <w:r w:rsidRPr="00CA28F5">
              <w:rPr>
                <w:rFonts w:eastAsia="Times New Roman"/>
                <w:b/>
                <w:sz w:val="20"/>
                <w:szCs w:val="20"/>
                <w:lang w:val="es-ES"/>
              </w:rPr>
              <w:t>1.0</w:t>
            </w:r>
          </w:p>
        </w:tc>
        <w:tc>
          <w:tcPr>
            <w:tcW w:w="1337" w:type="dxa"/>
            <w:tcBorders>
              <w:top w:val="single" w:sz="4" w:space="0" w:color="FFFFFF"/>
              <w:left w:val="single" w:sz="4" w:space="0" w:color="auto"/>
              <w:bottom w:val="single" w:sz="4" w:space="0" w:color="auto"/>
              <w:right w:val="single" w:sz="4" w:space="0" w:color="auto"/>
            </w:tcBorders>
            <w:vAlign w:val="center"/>
          </w:tcPr>
          <w:p w14:paraId="761883D6" w14:textId="77777777" w:rsidR="003A380C" w:rsidRPr="00CA28F5" w:rsidRDefault="003A380C" w:rsidP="003A380C">
            <w:pPr>
              <w:ind w:left="-916" w:right="426"/>
              <w:jc w:val="right"/>
              <w:rPr>
                <w:rFonts w:eastAsia="Times New Roman"/>
                <w:b/>
                <w:sz w:val="20"/>
                <w:szCs w:val="20"/>
                <w:lang w:val="es-ES"/>
              </w:rPr>
            </w:pPr>
            <w:r w:rsidRPr="00CA28F5">
              <w:rPr>
                <w:rFonts w:eastAsia="Times New Roman"/>
                <w:b/>
                <w:sz w:val="20"/>
                <w:szCs w:val="20"/>
                <w:lang w:val="es-ES"/>
              </w:rPr>
              <w:t>1.2</w:t>
            </w:r>
          </w:p>
        </w:tc>
        <w:tc>
          <w:tcPr>
            <w:tcW w:w="1980" w:type="dxa"/>
            <w:tcBorders>
              <w:top w:val="single" w:sz="4" w:space="0" w:color="FFFFFF"/>
              <w:left w:val="single" w:sz="4" w:space="0" w:color="auto"/>
              <w:bottom w:val="single" w:sz="4" w:space="0" w:color="auto"/>
              <w:right w:val="single" w:sz="4" w:space="0" w:color="auto"/>
            </w:tcBorders>
            <w:vAlign w:val="center"/>
          </w:tcPr>
          <w:p w14:paraId="2586AE1E" w14:textId="77777777" w:rsidR="003A380C" w:rsidRPr="00CA28F5" w:rsidRDefault="003A380C" w:rsidP="003A380C">
            <w:pPr>
              <w:ind w:left="-916" w:right="790"/>
              <w:jc w:val="right"/>
              <w:rPr>
                <w:rFonts w:eastAsia="Times New Roman"/>
                <w:sz w:val="20"/>
                <w:szCs w:val="20"/>
                <w:lang w:val="es-ES"/>
              </w:rPr>
            </w:pPr>
            <w:r w:rsidRPr="00CA28F5">
              <w:rPr>
                <w:rFonts w:eastAsia="Times New Roman"/>
                <w:sz w:val="20"/>
                <w:szCs w:val="20"/>
                <w:lang w:val="es-ES"/>
              </w:rPr>
              <w:t>0.2</w:t>
            </w:r>
          </w:p>
        </w:tc>
      </w:tr>
      <w:tr w:rsidR="003A380C" w:rsidRPr="00CA28F5" w14:paraId="098FF28B" w14:textId="77777777" w:rsidTr="00981E3B">
        <w:tc>
          <w:tcPr>
            <w:tcW w:w="4270" w:type="dxa"/>
            <w:tcBorders>
              <w:top w:val="single" w:sz="4" w:space="0" w:color="auto"/>
              <w:left w:val="single" w:sz="4" w:space="0" w:color="auto"/>
              <w:bottom w:val="single" w:sz="4" w:space="0" w:color="auto"/>
              <w:right w:val="single" w:sz="4" w:space="0" w:color="auto"/>
            </w:tcBorders>
          </w:tcPr>
          <w:p w14:paraId="36D26757"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Mantequilla</w:t>
            </w:r>
          </w:p>
        </w:tc>
        <w:tc>
          <w:tcPr>
            <w:tcW w:w="1337" w:type="dxa"/>
            <w:tcBorders>
              <w:top w:val="single" w:sz="4" w:space="0" w:color="auto"/>
              <w:left w:val="single" w:sz="4" w:space="0" w:color="auto"/>
              <w:bottom w:val="single" w:sz="4" w:space="0" w:color="auto"/>
              <w:right w:val="single" w:sz="4" w:space="0" w:color="auto"/>
            </w:tcBorders>
            <w:vAlign w:val="center"/>
          </w:tcPr>
          <w:p w14:paraId="40D33651"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-0.1</w:t>
            </w:r>
          </w:p>
        </w:tc>
        <w:tc>
          <w:tcPr>
            <w:tcW w:w="1337" w:type="dxa"/>
            <w:tcBorders>
              <w:top w:val="single" w:sz="4" w:space="0" w:color="auto"/>
              <w:left w:val="single" w:sz="4" w:space="0" w:color="auto"/>
              <w:bottom w:val="single" w:sz="4" w:space="0" w:color="auto"/>
              <w:right w:val="single" w:sz="4" w:space="0" w:color="auto"/>
            </w:tcBorders>
            <w:vAlign w:val="center"/>
          </w:tcPr>
          <w:p w14:paraId="01D7A6BC"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17.8</w:t>
            </w:r>
          </w:p>
        </w:tc>
        <w:tc>
          <w:tcPr>
            <w:tcW w:w="1980" w:type="dxa"/>
            <w:tcBorders>
              <w:top w:val="single" w:sz="4" w:space="0" w:color="auto"/>
              <w:left w:val="single" w:sz="4" w:space="0" w:color="auto"/>
              <w:bottom w:val="single" w:sz="4" w:space="0" w:color="auto"/>
              <w:right w:val="single" w:sz="4" w:space="0" w:color="auto"/>
            </w:tcBorders>
            <w:vAlign w:val="center"/>
          </w:tcPr>
          <w:p w14:paraId="49241D96"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17.9</w:t>
            </w:r>
          </w:p>
        </w:tc>
      </w:tr>
      <w:tr w:rsidR="003A380C" w:rsidRPr="00CA28F5" w14:paraId="4D10EF64" w14:textId="77777777" w:rsidTr="00981E3B">
        <w:tc>
          <w:tcPr>
            <w:tcW w:w="4270" w:type="dxa"/>
            <w:tcBorders>
              <w:top w:val="single" w:sz="4" w:space="0" w:color="auto"/>
              <w:left w:val="single" w:sz="4" w:space="0" w:color="auto"/>
              <w:bottom w:val="single" w:sz="4" w:space="0" w:color="auto"/>
              <w:right w:val="single" w:sz="4" w:space="0" w:color="auto"/>
            </w:tcBorders>
          </w:tcPr>
          <w:p w14:paraId="725869F4"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Otra carne de puerco incluyendo asados y carne empacada</w:t>
            </w:r>
          </w:p>
        </w:tc>
        <w:tc>
          <w:tcPr>
            <w:tcW w:w="1337" w:type="dxa"/>
            <w:tcBorders>
              <w:top w:val="single" w:sz="4" w:space="0" w:color="auto"/>
              <w:left w:val="single" w:sz="4" w:space="0" w:color="auto"/>
              <w:bottom w:val="single" w:sz="4" w:space="0" w:color="auto"/>
              <w:right w:val="single" w:sz="4" w:space="0" w:color="auto"/>
            </w:tcBorders>
            <w:vAlign w:val="center"/>
          </w:tcPr>
          <w:p w14:paraId="44E59CF7"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0.6</w:t>
            </w:r>
          </w:p>
        </w:tc>
        <w:tc>
          <w:tcPr>
            <w:tcW w:w="1337" w:type="dxa"/>
            <w:tcBorders>
              <w:top w:val="single" w:sz="4" w:space="0" w:color="auto"/>
              <w:left w:val="single" w:sz="4" w:space="0" w:color="auto"/>
              <w:bottom w:val="single" w:sz="4" w:space="0" w:color="auto"/>
              <w:right w:val="single" w:sz="4" w:space="0" w:color="auto"/>
            </w:tcBorders>
            <w:vAlign w:val="center"/>
          </w:tcPr>
          <w:p w14:paraId="37C39C27"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16.7</w:t>
            </w:r>
          </w:p>
        </w:tc>
        <w:tc>
          <w:tcPr>
            <w:tcW w:w="1980" w:type="dxa"/>
            <w:tcBorders>
              <w:top w:val="single" w:sz="4" w:space="0" w:color="auto"/>
              <w:left w:val="single" w:sz="4" w:space="0" w:color="auto"/>
              <w:bottom w:val="single" w:sz="4" w:space="0" w:color="auto"/>
              <w:right w:val="single" w:sz="4" w:space="0" w:color="auto"/>
            </w:tcBorders>
            <w:vAlign w:val="center"/>
          </w:tcPr>
          <w:p w14:paraId="664A57A3"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16.1</w:t>
            </w:r>
          </w:p>
        </w:tc>
      </w:tr>
      <w:tr w:rsidR="003A380C" w:rsidRPr="00CA28F5" w14:paraId="269E0950" w14:textId="77777777" w:rsidTr="00981E3B">
        <w:trPr>
          <w:trHeight w:val="215"/>
        </w:trPr>
        <w:tc>
          <w:tcPr>
            <w:tcW w:w="4270" w:type="dxa"/>
            <w:tcBorders>
              <w:top w:val="single" w:sz="4" w:space="0" w:color="auto"/>
              <w:left w:val="single" w:sz="4" w:space="0" w:color="auto"/>
              <w:bottom w:val="single" w:sz="4" w:space="0" w:color="auto"/>
              <w:right w:val="single" w:sz="4" w:space="0" w:color="auto"/>
            </w:tcBorders>
          </w:tcPr>
          <w:p w14:paraId="1DBCADBD"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Bistec de res crudo</w:t>
            </w:r>
          </w:p>
        </w:tc>
        <w:tc>
          <w:tcPr>
            <w:tcW w:w="1337" w:type="dxa"/>
            <w:tcBorders>
              <w:top w:val="single" w:sz="4" w:space="0" w:color="auto"/>
              <w:left w:val="single" w:sz="4" w:space="0" w:color="auto"/>
              <w:bottom w:val="single" w:sz="4" w:space="0" w:color="auto"/>
              <w:right w:val="single" w:sz="4" w:space="0" w:color="auto"/>
            </w:tcBorders>
            <w:vAlign w:val="center"/>
          </w:tcPr>
          <w:p w14:paraId="6A620067"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0.6</w:t>
            </w:r>
          </w:p>
        </w:tc>
        <w:tc>
          <w:tcPr>
            <w:tcW w:w="1337" w:type="dxa"/>
            <w:tcBorders>
              <w:top w:val="single" w:sz="4" w:space="0" w:color="auto"/>
              <w:left w:val="single" w:sz="4" w:space="0" w:color="auto"/>
              <w:bottom w:val="single" w:sz="4" w:space="0" w:color="auto"/>
              <w:right w:val="single" w:sz="4" w:space="0" w:color="auto"/>
            </w:tcBorders>
            <w:vAlign w:val="center"/>
          </w:tcPr>
          <w:p w14:paraId="4CB659F7"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15.1</w:t>
            </w:r>
          </w:p>
        </w:tc>
        <w:tc>
          <w:tcPr>
            <w:tcW w:w="1980" w:type="dxa"/>
            <w:tcBorders>
              <w:top w:val="single" w:sz="4" w:space="0" w:color="auto"/>
              <w:left w:val="single" w:sz="4" w:space="0" w:color="auto"/>
              <w:bottom w:val="single" w:sz="4" w:space="0" w:color="auto"/>
              <w:right w:val="single" w:sz="4" w:space="0" w:color="auto"/>
            </w:tcBorders>
            <w:vAlign w:val="center"/>
          </w:tcPr>
          <w:p w14:paraId="0AA63DD0"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14.5</w:t>
            </w:r>
          </w:p>
        </w:tc>
      </w:tr>
      <w:tr w:rsidR="003A380C" w:rsidRPr="00CA28F5" w14:paraId="7B272FAB" w14:textId="77777777" w:rsidTr="00981E3B">
        <w:tc>
          <w:tcPr>
            <w:tcW w:w="4270" w:type="dxa"/>
            <w:tcBorders>
              <w:top w:val="single" w:sz="4" w:space="0" w:color="auto"/>
              <w:left w:val="single" w:sz="4" w:space="0" w:color="auto"/>
              <w:bottom w:val="single" w:sz="4" w:space="0" w:color="auto"/>
              <w:right w:val="single" w:sz="4" w:space="0" w:color="auto"/>
            </w:tcBorders>
          </w:tcPr>
          <w:p w14:paraId="17D8171C"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Ropa exterior para mujer</w:t>
            </w:r>
          </w:p>
        </w:tc>
        <w:tc>
          <w:tcPr>
            <w:tcW w:w="1337" w:type="dxa"/>
            <w:tcBorders>
              <w:top w:val="single" w:sz="4" w:space="0" w:color="auto"/>
              <w:left w:val="single" w:sz="4" w:space="0" w:color="auto"/>
              <w:bottom w:val="single" w:sz="4" w:space="0" w:color="auto"/>
              <w:right w:val="single" w:sz="4" w:space="0" w:color="auto"/>
            </w:tcBorders>
            <w:vAlign w:val="center"/>
          </w:tcPr>
          <w:p w14:paraId="57FB46DE"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3.0</w:t>
            </w:r>
          </w:p>
        </w:tc>
        <w:tc>
          <w:tcPr>
            <w:tcW w:w="1337" w:type="dxa"/>
            <w:tcBorders>
              <w:top w:val="single" w:sz="4" w:space="0" w:color="auto"/>
              <w:left w:val="single" w:sz="4" w:space="0" w:color="auto"/>
              <w:bottom w:val="single" w:sz="4" w:space="0" w:color="auto"/>
              <w:right w:val="single" w:sz="4" w:space="0" w:color="auto"/>
            </w:tcBorders>
            <w:vAlign w:val="center"/>
          </w:tcPr>
          <w:p w14:paraId="5DDA873E"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14.7</w:t>
            </w:r>
          </w:p>
        </w:tc>
        <w:tc>
          <w:tcPr>
            <w:tcW w:w="1980" w:type="dxa"/>
            <w:tcBorders>
              <w:top w:val="single" w:sz="4" w:space="0" w:color="auto"/>
              <w:left w:val="single" w:sz="4" w:space="0" w:color="auto"/>
              <w:bottom w:val="single" w:sz="4" w:space="0" w:color="auto"/>
              <w:right w:val="single" w:sz="4" w:space="0" w:color="auto"/>
            </w:tcBorders>
            <w:vAlign w:val="center"/>
          </w:tcPr>
          <w:p w14:paraId="23833223"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11.7</w:t>
            </w:r>
          </w:p>
        </w:tc>
      </w:tr>
      <w:tr w:rsidR="003A380C" w:rsidRPr="00CA28F5" w14:paraId="42079E73" w14:textId="77777777" w:rsidTr="00981E3B">
        <w:tc>
          <w:tcPr>
            <w:tcW w:w="4270" w:type="dxa"/>
            <w:tcBorders>
              <w:top w:val="single" w:sz="4" w:space="0" w:color="auto"/>
              <w:left w:val="single" w:sz="4" w:space="0" w:color="auto"/>
              <w:bottom w:val="single" w:sz="4" w:space="0" w:color="auto"/>
              <w:right w:val="single" w:sz="4" w:space="0" w:color="auto"/>
            </w:tcBorders>
          </w:tcPr>
          <w:p w14:paraId="295CB3DA"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 xml:space="preserve">Carne molida de res cruda </w:t>
            </w:r>
          </w:p>
        </w:tc>
        <w:tc>
          <w:tcPr>
            <w:tcW w:w="1337" w:type="dxa"/>
            <w:tcBorders>
              <w:top w:val="single" w:sz="4" w:space="0" w:color="auto"/>
              <w:left w:val="single" w:sz="4" w:space="0" w:color="auto"/>
              <w:bottom w:val="single" w:sz="4" w:space="0" w:color="auto"/>
              <w:right w:val="single" w:sz="4" w:space="0" w:color="auto"/>
            </w:tcBorders>
            <w:vAlign w:val="center"/>
          </w:tcPr>
          <w:p w14:paraId="646C6811"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1.2</w:t>
            </w:r>
          </w:p>
        </w:tc>
        <w:tc>
          <w:tcPr>
            <w:tcW w:w="1337" w:type="dxa"/>
            <w:tcBorders>
              <w:top w:val="single" w:sz="4" w:space="0" w:color="auto"/>
              <w:left w:val="single" w:sz="4" w:space="0" w:color="auto"/>
              <w:bottom w:val="single" w:sz="4" w:space="0" w:color="auto"/>
              <w:right w:val="single" w:sz="4" w:space="0" w:color="auto"/>
            </w:tcBorders>
            <w:vAlign w:val="center"/>
          </w:tcPr>
          <w:p w14:paraId="2DE14505"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12.3</w:t>
            </w:r>
          </w:p>
        </w:tc>
        <w:tc>
          <w:tcPr>
            <w:tcW w:w="1980" w:type="dxa"/>
            <w:tcBorders>
              <w:top w:val="single" w:sz="4" w:space="0" w:color="auto"/>
              <w:left w:val="single" w:sz="4" w:space="0" w:color="auto"/>
              <w:bottom w:val="single" w:sz="4" w:space="0" w:color="auto"/>
              <w:right w:val="single" w:sz="4" w:space="0" w:color="auto"/>
            </w:tcBorders>
            <w:vAlign w:val="center"/>
          </w:tcPr>
          <w:p w14:paraId="3621996C"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11.1</w:t>
            </w:r>
          </w:p>
        </w:tc>
      </w:tr>
      <w:tr w:rsidR="003A380C" w:rsidRPr="00CA28F5" w14:paraId="44688F20" w14:textId="77777777" w:rsidTr="00981E3B">
        <w:tc>
          <w:tcPr>
            <w:tcW w:w="4270" w:type="dxa"/>
            <w:tcBorders>
              <w:top w:val="single" w:sz="4" w:space="0" w:color="auto"/>
              <w:left w:val="single" w:sz="4" w:space="0" w:color="auto"/>
              <w:bottom w:val="single" w:sz="4" w:space="0" w:color="auto"/>
              <w:right w:val="single" w:sz="4" w:space="0" w:color="auto"/>
            </w:tcBorders>
          </w:tcPr>
          <w:p w14:paraId="39566FEE"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Café tostado</w:t>
            </w:r>
          </w:p>
        </w:tc>
        <w:tc>
          <w:tcPr>
            <w:tcW w:w="1337" w:type="dxa"/>
            <w:tcBorders>
              <w:top w:val="single" w:sz="4" w:space="0" w:color="auto"/>
              <w:left w:val="single" w:sz="4" w:space="0" w:color="auto"/>
              <w:bottom w:val="single" w:sz="4" w:space="0" w:color="auto"/>
              <w:right w:val="single" w:sz="4" w:space="0" w:color="auto"/>
            </w:tcBorders>
            <w:vAlign w:val="center"/>
          </w:tcPr>
          <w:p w14:paraId="4410C23F"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-8.0</w:t>
            </w:r>
          </w:p>
        </w:tc>
        <w:tc>
          <w:tcPr>
            <w:tcW w:w="1337" w:type="dxa"/>
            <w:tcBorders>
              <w:top w:val="single" w:sz="4" w:space="0" w:color="auto"/>
              <w:left w:val="single" w:sz="4" w:space="0" w:color="auto"/>
              <w:bottom w:val="single" w:sz="4" w:space="0" w:color="auto"/>
              <w:right w:val="single" w:sz="4" w:space="0" w:color="auto"/>
            </w:tcBorders>
            <w:vAlign w:val="center"/>
          </w:tcPr>
          <w:p w14:paraId="51F8BAFC"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3.1</w:t>
            </w:r>
          </w:p>
        </w:tc>
        <w:tc>
          <w:tcPr>
            <w:tcW w:w="1980" w:type="dxa"/>
            <w:tcBorders>
              <w:top w:val="single" w:sz="4" w:space="0" w:color="auto"/>
              <w:left w:val="single" w:sz="4" w:space="0" w:color="auto"/>
              <w:bottom w:val="single" w:sz="4" w:space="0" w:color="auto"/>
              <w:right w:val="single" w:sz="4" w:space="0" w:color="auto"/>
            </w:tcBorders>
            <w:vAlign w:val="center"/>
          </w:tcPr>
          <w:p w14:paraId="4E2A360E"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11.1</w:t>
            </w:r>
          </w:p>
        </w:tc>
      </w:tr>
      <w:tr w:rsidR="003A380C" w:rsidRPr="00CA28F5" w14:paraId="4F5E508D" w14:textId="77777777" w:rsidTr="00981E3B">
        <w:tc>
          <w:tcPr>
            <w:tcW w:w="4270" w:type="dxa"/>
            <w:tcBorders>
              <w:top w:val="single" w:sz="4" w:space="0" w:color="auto"/>
              <w:left w:val="single" w:sz="4" w:space="0" w:color="auto"/>
              <w:bottom w:val="single" w:sz="4" w:space="0" w:color="auto"/>
              <w:right w:val="single" w:sz="4" w:space="0" w:color="auto"/>
            </w:tcBorders>
          </w:tcPr>
          <w:p w14:paraId="7A47A8DF"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Mantequilla y margarina</w:t>
            </w:r>
          </w:p>
        </w:tc>
        <w:tc>
          <w:tcPr>
            <w:tcW w:w="1337" w:type="dxa"/>
            <w:tcBorders>
              <w:top w:val="single" w:sz="4" w:space="0" w:color="auto"/>
              <w:left w:val="single" w:sz="4" w:space="0" w:color="auto"/>
              <w:bottom w:val="single" w:sz="4" w:space="0" w:color="auto"/>
              <w:right w:val="single" w:sz="4" w:space="0" w:color="auto"/>
            </w:tcBorders>
            <w:vAlign w:val="center"/>
          </w:tcPr>
          <w:p w14:paraId="2A266295"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-1.2</w:t>
            </w:r>
          </w:p>
        </w:tc>
        <w:tc>
          <w:tcPr>
            <w:tcW w:w="1337" w:type="dxa"/>
            <w:tcBorders>
              <w:top w:val="single" w:sz="4" w:space="0" w:color="auto"/>
              <w:left w:val="single" w:sz="4" w:space="0" w:color="auto"/>
              <w:bottom w:val="single" w:sz="4" w:space="0" w:color="auto"/>
              <w:right w:val="single" w:sz="4" w:space="0" w:color="auto"/>
            </w:tcBorders>
            <w:vAlign w:val="center"/>
          </w:tcPr>
          <w:p w14:paraId="1DA0B371"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9.5</w:t>
            </w:r>
          </w:p>
        </w:tc>
        <w:tc>
          <w:tcPr>
            <w:tcW w:w="1980" w:type="dxa"/>
            <w:tcBorders>
              <w:top w:val="single" w:sz="4" w:space="0" w:color="auto"/>
              <w:left w:val="single" w:sz="4" w:space="0" w:color="auto"/>
              <w:bottom w:val="single" w:sz="4" w:space="0" w:color="auto"/>
              <w:right w:val="single" w:sz="4" w:space="0" w:color="auto"/>
            </w:tcBorders>
            <w:vAlign w:val="center"/>
          </w:tcPr>
          <w:p w14:paraId="3910AA34"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10.7</w:t>
            </w:r>
          </w:p>
        </w:tc>
      </w:tr>
      <w:tr w:rsidR="003A380C" w:rsidRPr="00CA28F5" w14:paraId="315571B6" w14:textId="77777777" w:rsidTr="00981E3B">
        <w:tc>
          <w:tcPr>
            <w:tcW w:w="4270" w:type="dxa"/>
            <w:tcBorders>
              <w:top w:val="single" w:sz="4" w:space="0" w:color="auto"/>
              <w:left w:val="single" w:sz="4" w:space="0" w:color="auto"/>
              <w:bottom w:val="single" w:sz="4" w:space="0" w:color="auto"/>
              <w:right w:val="single" w:sz="4" w:space="0" w:color="auto"/>
            </w:tcBorders>
          </w:tcPr>
          <w:p w14:paraId="70450BE2"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Cortes de carne de puerco</w:t>
            </w:r>
          </w:p>
        </w:tc>
        <w:tc>
          <w:tcPr>
            <w:tcW w:w="1337" w:type="dxa"/>
            <w:tcBorders>
              <w:top w:val="single" w:sz="4" w:space="0" w:color="auto"/>
              <w:left w:val="single" w:sz="4" w:space="0" w:color="auto"/>
              <w:bottom w:val="single" w:sz="4" w:space="0" w:color="auto"/>
              <w:right w:val="single" w:sz="4" w:space="0" w:color="auto"/>
            </w:tcBorders>
            <w:vAlign w:val="center"/>
          </w:tcPr>
          <w:p w14:paraId="23E5D510"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0.3</w:t>
            </w:r>
          </w:p>
        </w:tc>
        <w:tc>
          <w:tcPr>
            <w:tcW w:w="1337" w:type="dxa"/>
            <w:tcBorders>
              <w:top w:val="single" w:sz="4" w:space="0" w:color="auto"/>
              <w:left w:val="single" w:sz="4" w:space="0" w:color="auto"/>
              <w:bottom w:val="single" w:sz="4" w:space="0" w:color="auto"/>
              <w:right w:val="single" w:sz="4" w:space="0" w:color="auto"/>
            </w:tcBorders>
            <w:vAlign w:val="center"/>
          </w:tcPr>
          <w:p w14:paraId="432B994F"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10.8</w:t>
            </w:r>
          </w:p>
        </w:tc>
        <w:tc>
          <w:tcPr>
            <w:tcW w:w="1980" w:type="dxa"/>
            <w:tcBorders>
              <w:top w:val="single" w:sz="4" w:space="0" w:color="auto"/>
              <w:left w:val="single" w:sz="4" w:space="0" w:color="auto"/>
              <w:bottom w:val="single" w:sz="4" w:space="0" w:color="auto"/>
              <w:right w:val="single" w:sz="4" w:space="0" w:color="auto"/>
            </w:tcBorders>
            <w:vAlign w:val="center"/>
          </w:tcPr>
          <w:p w14:paraId="7AA54503"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10.5</w:t>
            </w:r>
          </w:p>
        </w:tc>
      </w:tr>
      <w:tr w:rsidR="003A380C" w:rsidRPr="00CA28F5" w14:paraId="30388903" w14:textId="77777777" w:rsidTr="00981E3B">
        <w:tc>
          <w:tcPr>
            <w:tcW w:w="4270" w:type="dxa"/>
            <w:tcBorders>
              <w:top w:val="single" w:sz="4" w:space="0" w:color="auto"/>
              <w:left w:val="single" w:sz="4" w:space="0" w:color="auto"/>
              <w:bottom w:val="single" w:sz="4" w:space="0" w:color="auto"/>
              <w:right w:val="single" w:sz="4" w:space="0" w:color="auto"/>
            </w:tcBorders>
          </w:tcPr>
          <w:p w14:paraId="35F82311"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Jamón excluyendo empaquetado</w:t>
            </w:r>
          </w:p>
        </w:tc>
        <w:tc>
          <w:tcPr>
            <w:tcW w:w="1337" w:type="dxa"/>
            <w:tcBorders>
              <w:top w:val="single" w:sz="4" w:space="0" w:color="auto"/>
              <w:left w:val="single" w:sz="4" w:space="0" w:color="auto"/>
              <w:bottom w:val="single" w:sz="4" w:space="0" w:color="auto"/>
              <w:right w:val="single" w:sz="4" w:space="0" w:color="auto"/>
            </w:tcBorders>
            <w:vAlign w:val="center"/>
          </w:tcPr>
          <w:p w14:paraId="0B6615C0"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2.9</w:t>
            </w:r>
          </w:p>
        </w:tc>
        <w:tc>
          <w:tcPr>
            <w:tcW w:w="1337" w:type="dxa"/>
            <w:tcBorders>
              <w:top w:val="single" w:sz="4" w:space="0" w:color="auto"/>
              <w:left w:val="single" w:sz="4" w:space="0" w:color="auto"/>
              <w:bottom w:val="single" w:sz="4" w:space="0" w:color="auto"/>
              <w:right w:val="single" w:sz="4" w:space="0" w:color="auto"/>
            </w:tcBorders>
            <w:vAlign w:val="center"/>
          </w:tcPr>
          <w:p w14:paraId="665D20AB"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12.9</w:t>
            </w:r>
          </w:p>
        </w:tc>
        <w:tc>
          <w:tcPr>
            <w:tcW w:w="1980" w:type="dxa"/>
            <w:tcBorders>
              <w:top w:val="single" w:sz="4" w:space="0" w:color="auto"/>
              <w:left w:val="single" w:sz="4" w:space="0" w:color="auto"/>
              <w:bottom w:val="single" w:sz="4" w:space="0" w:color="auto"/>
              <w:right w:val="single" w:sz="4" w:space="0" w:color="auto"/>
            </w:tcBorders>
            <w:vAlign w:val="center"/>
          </w:tcPr>
          <w:p w14:paraId="1DBB299F"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10.0</w:t>
            </w:r>
          </w:p>
        </w:tc>
      </w:tr>
      <w:tr w:rsidR="003A380C" w:rsidRPr="00CA28F5" w14:paraId="18EF518E" w14:textId="77777777" w:rsidTr="00981E3B">
        <w:tc>
          <w:tcPr>
            <w:tcW w:w="4270" w:type="dxa"/>
            <w:tcBorders>
              <w:top w:val="single" w:sz="4" w:space="0" w:color="auto"/>
              <w:left w:val="single" w:sz="4" w:space="0" w:color="auto"/>
              <w:bottom w:val="single" w:sz="4" w:space="0" w:color="auto"/>
              <w:right w:val="single" w:sz="4" w:space="0" w:color="auto"/>
            </w:tcBorders>
          </w:tcPr>
          <w:p w14:paraId="03ED002D" w14:textId="77777777" w:rsidR="003A380C" w:rsidRPr="00CA28F5" w:rsidRDefault="003A380C" w:rsidP="003A380C">
            <w:pPr>
              <w:ind w:left="235"/>
              <w:rPr>
                <w:rFonts w:eastAsia="Times New Roman"/>
                <w:b/>
                <w:sz w:val="20"/>
                <w:szCs w:val="20"/>
                <w:lang w:val="es-ES"/>
              </w:rPr>
            </w:pPr>
            <w:r w:rsidRPr="00CA28F5">
              <w:rPr>
                <w:rFonts w:eastAsia="Times New Roman"/>
                <w:sz w:val="20"/>
                <w:szCs w:val="20"/>
                <w:lang w:val="es-ES"/>
              </w:rPr>
              <w:t>Otras frutas frescas</w:t>
            </w:r>
          </w:p>
        </w:tc>
        <w:tc>
          <w:tcPr>
            <w:tcW w:w="1337" w:type="dxa"/>
            <w:tcBorders>
              <w:top w:val="single" w:sz="4" w:space="0" w:color="auto"/>
              <w:left w:val="single" w:sz="4" w:space="0" w:color="auto"/>
              <w:bottom w:val="single" w:sz="4" w:space="0" w:color="auto"/>
              <w:right w:val="single" w:sz="4" w:space="0" w:color="auto"/>
            </w:tcBorders>
            <w:vAlign w:val="center"/>
          </w:tcPr>
          <w:p w14:paraId="362C67C9"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-2.8</w:t>
            </w:r>
          </w:p>
        </w:tc>
        <w:tc>
          <w:tcPr>
            <w:tcW w:w="1337" w:type="dxa"/>
            <w:tcBorders>
              <w:top w:val="single" w:sz="4" w:space="0" w:color="auto"/>
              <w:left w:val="single" w:sz="4" w:space="0" w:color="auto"/>
              <w:bottom w:val="single" w:sz="4" w:space="0" w:color="auto"/>
              <w:right w:val="single" w:sz="4" w:space="0" w:color="auto"/>
            </w:tcBorders>
            <w:vAlign w:val="center"/>
          </w:tcPr>
          <w:p w14:paraId="60964EA7" w14:textId="77777777" w:rsidR="003A380C" w:rsidRPr="00CA28F5" w:rsidRDefault="003A380C" w:rsidP="003A380C">
            <w:pPr>
              <w:ind w:left="-916" w:right="426"/>
              <w:jc w:val="right"/>
              <w:rPr>
                <w:rFonts w:eastAsia="Times New Roman"/>
                <w:sz w:val="20"/>
                <w:szCs w:val="20"/>
                <w:lang w:val="es-ES"/>
              </w:rPr>
            </w:pPr>
            <w:r w:rsidRPr="00CA28F5">
              <w:rPr>
                <w:rFonts w:eastAsia="Times New Roman"/>
                <w:sz w:val="20"/>
                <w:szCs w:val="20"/>
                <w:lang w:val="es-ES"/>
              </w:rPr>
              <w:t>5.8</w:t>
            </w:r>
          </w:p>
        </w:tc>
        <w:tc>
          <w:tcPr>
            <w:tcW w:w="1980" w:type="dxa"/>
            <w:tcBorders>
              <w:top w:val="single" w:sz="4" w:space="0" w:color="auto"/>
              <w:left w:val="single" w:sz="4" w:space="0" w:color="auto"/>
              <w:bottom w:val="single" w:sz="4" w:space="0" w:color="auto"/>
              <w:right w:val="single" w:sz="4" w:space="0" w:color="auto"/>
            </w:tcBorders>
            <w:vAlign w:val="center"/>
          </w:tcPr>
          <w:p w14:paraId="01544532" w14:textId="77777777" w:rsidR="003A380C" w:rsidRPr="00CA28F5" w:rsidRDefault="003A380C" w:rsidP="003A380C">
            <w:pPr>
              <w:ind w:left="-916" w:right="790"/>
              <w:jc w:val="right"/>
              <w:rPr>
                <w:rFonts w:eastAsia="Times New Roman"/>
                <w:b/>
                <w:sz w:val="20"/>
                <w:szCs w:val="20"/>
                <w:lang w:val="es-ES"/>
              </w:rPr>
            </w:pPr>
            <w:r w:rsidRPr="00CA28F5">
              <w:rPr>
                <w:rFonts w:eastAsia="Times New Roman"/>
                <w:sz w:val="20"/>
                <w:szCs w:val="20"/>
                <w:lang w:val="es-ES"/>
              </w:rPr>
              <w:t>8.6</w:t>
            </w:r>
          </w:p>
        </w:tc>
      </w:tr>
      <w:tr w:rsidR="003A380C" w:rsidRPr="00CA28F5" w14:paraId="0C399B3D" w14:textId="77777777" w:rsidTr="00981E3B">
        <w:trPr>
          <w:trHeight w:val="912"/>
        </w:trPr>
        <w:tc>
          <w:tcPr>
            <w:tcW w:w="8924" w:type="dxa"/>
            <w:gridSpan w:val="4"/>
            <w:tcBorders>
              <w:top w:val="single" w:sz="4" w:space="0" w:color="auto"/>
              <w:left w:val="nil"/>
              <w:bottom w:val="nil"/>
              <w:right w:val="nil"/>
            </w:tcBorders>
          </w:tcPr>
          <w:p w14:paraId="30186584" w14:textId="77777777" w:rsidR="003A380C" w:rsidRPr="00CA28F5" w:rsidRDefault="003A380C" w:rsidP="003A380C">
            <w:pPr>
              <w:spacing w:before="120"/>
              <w:ind w:left="735" w:hanging="111"/>
              <w:jc w:val="both"/>
              <w:rPr>
                <w:rFonts w:eastAsia="Times New Roman"/>
                <w:b/>
                <w:sz w:val="20"/>
                <w:szCs w:val="20"/>
                <w:lang w:val="es-ES"/>
              </w:rPr>
            </w:pPr>
            <w:r w:rsidRPr="00CA28F5">
              <w:rPr>
                <w:rFonts w:eastAsia="Times New Roman"/>
                <w:sz w:val="20"/>
                <w:szCs w:val="20"/>
                <w:u w:val="single"/>
                <w:vertAlign w:val="superscript"/>
                <w:lang w:val="es-ES"/>
              </w:rPr>
              <w:t>1</w:t>
            </w:r>
            <w:r w:rsidRPr="00CA28F5">
              <w:rPr>
                <w:rFonts w:eastAsia="Times New Roman"/>
                <w:sz w:val="20"/>
                <w:szCs w:val="20"/>
                <w:vertAlign w:val="superscript"/>
                <w:lang w:val="es-ES"/>
              </w:rPr>
              <w:t xml:space="preserve">/ </w:t>
            </w:r>
            <w:r w:rsidRPr="00CA28F5">
              <w:rPr>
                <w:rFonts w:eastAsia="Times New Roman"/>
                <w:sz w:val="20"/>
                <w:szCs w:val="20"/>
                <w:lang w:val="es-ES"/>
              </w:rPr>
              <w:t xml:space="preserve">  Con ajuste estacional.</w:t>
            </w:r>
          </w:p>
          <w:p w14:paraId="32FB4F62" w14:textId="77777777" w:rsidR="003A380C" w:rsidRPr="00CA28F5" w:rsidRDefault="003A380C" w:rsidP="003A380C">
            <w:pPr>
              <w:tabs>
                <w:tab w:val="left" w:pos="866"/>
              </w:tabs>
              <w:ind w:left="-14"/>
              <w:jc w:val="both"/>
              <w:rPr>
                <w:rFonts w:eastAsia="Times New Roman"/>
                <w:b/>
                <w:sz w:val="20"/>
                <w:szCs w:val="20"/>
                <w:lang w:val="es-ES"/>
              </w:rPr>
            </w:pPr>
            <w:r w:rsidRPr="00CA28F5">
              <w:rPr>
                <w:rFonts w:eastAsia="Times New Roman"/>
                <w:sz w:val="20"/>
                <w:szCs w:val="20"/>
                <w:lang w:val="es-ES"/>
              </w:rPr>
              <w:t>FUENTE: Elaborado por la  Comisión Nacional de los Salarios Mínimos  con información del  Buró de</w:t>
            </w:r>
          </w:p>
          <w:p w14:paraId="6E213D4D" w14:textId="77777777" w:rsidR="003A380C" w:rsidRPr="00CA28F5" w:rsidRDefault="003A380C" w:rsidP="003A380C">
            <w:pPr>
              <w:ind w:left="812" w:firstLine="55"/>
              <w:jc w:val="both"/>
              <w:rPr>
                <w:rFonts w:eastAsia="Times New Roman"/>
                <w:sz w:val="20"/>
                <w:szCs w:val="20"/>
                <w:lang w:val="es-ES"/>
              </w:rPr>
            </w:pPr>
            <w:r w:rsidRPr="00CA28F5">
              <w:rPr>
                <w:rFonts w:eastAsia="Times New Roman"/>
                <w:sz w:val="20"/>
                <w:szCs w:val="20"/>
                <w:lang w:val="es-ES"/>
              </w:rPr>
              <w:t>Estadísticas Laborales del Departamento del Trabajo de los Estados Unidos de Norteamérica.</w:t>
            </w:r>
          </w:p>
        </w:tc>
      </w:tr>
    </w:tbl>
    <w:p w14:paraId="19053061" w14:textId="77777777" w:rsidR="003A380C" w:rsidRPr="003A380C" w:rsidRDefault="003A380C" w:rsidP="003A380C">
      <w:pPr>
        <w:spacing w:line="360" w:lineRule="auto"/>
        <w:jc w:val="both"/>
        <w:rPr>
          <w:rFonts w:eastAsia="Times New Roman"/>
          <w:sz w:val="26"/>
          <w:lang w:val="es-ES"/>
        </w:rPr>
      </w:pPr>
    </w:p>
    <w:p w14:paraId="771DBC12" w14:textId="77777777" w:rsidR="003A380C" w:rsidRPr="003A380C" w:rsidRDefault="003A380C" w:rsidP="003A380C">
      <w:pPr>
        <w:tabs>
          <w:tab w:val="left" w:pos="3675"/>
        </w:tabs>
        <w:jc w:val="both"/>
        <w:outlineLvl w:val="0"/>
        <w:rPr>
          <w:rFonts w:eastAsia="Times New Roman"/>
          <w:sz w:val="26"/>
          <w:lang w:val="es-ES"/>
        </w:rPr>
      </w:pPr>
    </w:p>
    <w:p w14:paraId="4AC4FFA4" w14:textId="77777777" w:rsidR="003A380C" w:rsidRPr="003A380C" w:rsidRDefault="003A380C" w:rsidP="003A380C">
      <w:pPr>
        <w:tabs>
          <w:tab w:val="left" w:pos="3675"/>
        </w:tabs>
        <w:jc w:val="both"/>
        <w:outlineLvl w:val="0"/>
        <w:rPr>
          <w:rFonts w:eastAsia="Times New Roman"/>
          <w:b/>
          <w:bCs/>
          <w:sz w:val="26"/>
          <w:lang w:val="es-ES"/>
        </w:rPr>
      </w:pPr>
      <w:r w:rsidRPr="003A380C">
        <w:rPr>
          <w:rFonts w:eastAsia="Times New Roman"/>
          <w:sz w:val="26"/>
          <w:lang w:val="es-ES"/>
        </w:rPr>
        <w:br w:type="page"/>
      </w:r>
    </w:p>
    <w:p w14:paraId="02900F39" w14:textId="77777777" w:rsidR="003A380C" w:rsidRPr="003A380C" w:rsidRDefault="003A380C" w:rsidP="003A380C">
      <w:pPr>
        <w:spacing w:after="360" w:line="360" w:lineRule="auto"/>
        <w:jc w:val="both"/>
        <w:rPr>
          <w:rFonts w:eastAsia="Times New Roman"/>
          <w:b/>
          <w:sz w:val="26"/>
          <w:szCs w:val="26"/>
          <w:lang w:val="es-ES"/>
        </w:rPr>
      </w:pPr>
      <w:r w:rsidRPr="003A380C">
        <w:rPr>
          <w:rFonts w:eastAsia="Times New Roman"/>
          <w:b/>
          <w:bCs/>
          <w:sz w:val="26"/>
          <w:lang w:val="es-ES"/>
        </w:rPr>
        <w:lastRenderedPageBreak/>
        <w:t>Variación interanual del IPC</w:t>
      </w:r>
    </w:p>
    <w:p w14:paraId="6BA4AC9C" w14:textId="77777777" w:rsidR="003A380C" w:rsidRPr="003A380C" w:rsidRDefault="003A380C" w:rsidP="003A380C">
      <w:pPr>
        <w:spacing w:before="240" w:after="240" w:line="360" w:lineRule="auto"/>
        <w:jc w:val="both"/>
        <w:rPr>
          <w:rFonts w:eastAsia="Times New Roman"/>
          <w:sz w:val="26"/>
          <w:lang w:val="es-ES"/>
        </w:rPr>
      </w:pPr>
      <w:r w:rsidRPr="003A380C">
        <w:rPr>
          <w:rFonts w:eastAsia="Times New Roman"/>
          <w:sz w:val="26"/>
          <w:lang w:val="es-ES"/>
        </w:rPr>
        <w:t>En el intervalo de agosto de 2013 a agosto de 2014, el Índice de Precios para Consumidores Urbanos con ajuste estacional resultó mayor en 0.2 puntos porcentuales al del mismo lapso de 2013, al pasar de 1.5 a 1.7 por ciento.</w:t>
      </w:r>
    </w:p>
    <w:tbl>
      <w:tblPr>
        <w:tblW w:w="0" w:type="auto"/>
        <w:tblLook w:val="04A0" w:firstRow="1" w:lastRow="0" w:firstColumn="1" w:lastColumn="0" w:noHBand="0" w:noVBand="1"/>
      </w:tblPr>
      <w:tblGrid>
        <w:gridCol w:w="8840"/>
      </w:tblGrid>
      <w:tr w:rsidR="003A380C" w:rsidRPr="003A380C" w14:paraId="0F863F3C" w14:textId="77777777" w:rsidTr="00981E3B">
        <w:trPr>
          <w:trHeight w:val="1244"/>
        </w:trPr>
        <w:tc>
          <w:tcPr>
            <w:tcW w:w="8840" w:type="dxa"/>
          </w:tcPr>
          <w:p w14:paraId="277ED1A4" w14:textId="77777777" w:rsidR="003A380C" w:rsidRPr="003A380C" w:rsidRDefault="003A380C" w:rsidP="003A380C">
            <w:pPr>
              <w:spacing w:before="120" w:line="216" w:lineRule="auto"/>
              <w:jc w:val="center"/>
              <w:textAlignment w:val="baseline"/>
              <w:rPr>
                <w:rFonts w:eastAsia="Times New Roman"/>
                <w:lang w:val="es-ES"/>
              </w:rPr>
            </w:pPr>
            <w:r w:rsidRPr="003A380C">
              <w:rPr>
                <w:rFonts w:eastAsia="Times New Roman"/>
                <w:b/>
                <w:bCs/>
                <w:color w:val="000000"/>
                <w:kern w:val="24"/>
                <w:sz w:val="22"/>
                <w:szCs w:val="22"/>
                <w:lang w:val="es-ES_tradnl"/>
              </w:rPr>
              <w:t>ÍNDICE DE PRECIOS AL CONSUMIDOR</w:t>
            </w:r>
          </w:p>
          <w:p w14:paraId="473D3973" w14:textId="77777777" w:rsidR="003A380C" w:rsidRPr="003A380C" w:rsidRDefault="003A380C" w:rsidP="003A380C">
            <w:pPr>
              <w:spacing w:line="216" w:lineRule="auto"/>
              <w:jc w:val="center"/>
              <w:textAlignment w:val="baseline"/>
              <w:rPr>
                <w:rFonts w:eastAsia="Times New Roman"/>
                <w:b/>
                <w:lang w:val="es-ES"/>
              </w:rPr>
            </w:pPr>
            <w:r w:rsidRPr="003A380C">
              <w:rPr>
                <w:rFonts w:eastAsia="Times New Roman"/>
                <w:b/>
                <w:bCs/>
                <w:color w:val="000000"/>
                <w:kern w:val="24"/>
                <w:sz w:val="22"/>
                <w:szCs w:val="22"/>
                <w:lang w:val="es-ES_tradnl"/>
              </w:rPr>
              <w:t xml:space="preserve">PARA CONSUMIDORES URBANOS </w:t>
            </w:r>
            <w:r w:rsidRPr="003A380C">
              <w:rPr>
                <w:rFonts w:eastAsia="Times New Roman"/>
                <w:b/>
                <w:bCs/>
                <w:color w:val="000000"/>
                <w:kern w:val="24"/>
                <w:position w:val="7"/>
                <w:sz w:val="22"/>
                <w:szCs w:val="22"/>
                <w:u w:val="single"/>
                <w:vertAlign w:val="superscript"/>
                <w:lang w:val="es-ES_tradnl"/>
              </w:rPr>
              <w:t>1</w:t>
            </w:r>
            <w:r w:rsidRPr="003A380C">
              <w:rPr>
                <w:rFonts w:eastAsia="Times New Roman"/>
                <w:b/>
                <w:bCs/>
                <w:color w:val="000000"/>
                <w:kern w:val="24"/>
                <w:position w:val="7"/>
                <w:sz w:val="22"/>
                <w:szCs w:val="22"/>
                <w:vertAlign w:val="superscript"/>
                <w:lang w:val="es-ES_tradnl"/>
              </w:rPr>
              <w:t>/</w:t>
            </w:r>
          </w:p>
          <w:p w14:paraId="12D1C573" w14:textId="77777777" w:rsidR="003A380C" w:rsidRPr="003A380C" w:rsidRDefault="003A380C" w:rsidP="003A380C">
            <w:pPr>
              <w:spacing w:line="216" w:lineRule="auto"/>
              <w:jc w:val="center"/>
              <w:textAlignment w:val="baseline"/>
              <w:rPr>
                <w:rFonts w:eastAsia="Times New Roman"/>
                <w:b/>
                <w:lang w:val="es-ES"/>
              </w:rPr>
            </w:pPr>
            <w:r w:rsidRPr="003A380C">
              <w:rPr>
                <w:rFonts w:eastAsia="Times New Roman"/>
                <w:b/>
                <w:bCs/>
                <w:color w:val="000000"/>
                <w:kern w:val="24"/>
                <w:sz w:val="22"/>
                <w:szCs w:val="22"/>
                <w:lang w:val="es-ES_tradnl"/>
              </w:rPr>
              <w:t xml:space="preserve">- Variaciones interanuales </w:t>
            </w:r>
            <w:r w:rsidRPr="003A380C">
              <w:rPr>
                <w:rFonts w:eastAsia="Times New Roman"/>
                <w:b/>
                <w:bCs/>
                <w:color w:val="000000"/>
                <w:kern w:val="24"/>
                <w:sz w:val="22"/>
                <w:szCs w:val="22"/>
              </w:rPr>
              <w:t>-</w:t>
            </w:r>
          </w:p>
          <w:p w14:paraId="149089FF" w14:textId="77777777" w:rsidR="003A380C" w:rsidRPr="003A380C" w:rsidRDefault="003A380C" w:rsidP="003A380C">
            <w:pPr>
              <w:spacing w:line="216" w:lineRule="auto"/>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Agosto</w:t>
            </w:r>
          </w:p>
          <w:p w14:paraId="080ABE7A" w14:textId="77777777" w:rsidR="003A380C" w:rsidRPr="003A380C" w:rsidRDefault="003A380C" w:rsidP="003A380C">
            <w:pPr>
              <w:spacing w:line="216" w:lineRule="auto"/>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2005 - 2014</w:t>
            </w:r>
          </w:p>
          <w:p w14:paraId="1F3A02B3" w14:textId="77777777" w:rsidR="003A380C" w:rsidRPr="003A380C" w:rsidRDefault="003A380C" w:rsidP="003A380C">
            <w:pPr>
              <w:spacing w:line="216" w:lineRule="auto"/>
              <w:jc w:val="center"/>
              <w:textAlignment w:val="baseline"/>
              <w:rPr>
                <w:rFonts w:eastAsia="Times New Roman"/>
                <w:b/>
                <w:lang w:eastAsia="es-MX"/>
              </w:rPr>
            </w:pPr>
            <w:r w:rsidRPr="003A380C">
              <w:rPr>
                <w:rFonts w:eastAsia="Times New Roman"/>
                <w:b/>
                <w:bCs/>
                <w:color w:val="000000"/>
                <w:kern w:val="24"/>
                <w:sz w:val="22"/>
                <w:szCs w:val="22"/>
                <w:lang w:eastAsia="es-MX"/>
              </w:rPr>
              <w:t>- Por ciento -</w:t>
            </w:r>
          </w:p>
        </w:tc>
      </w:tr>
      <w:tr w:rsidR="003A380C" w:rsidRPr="003A380C" w14:paraId="766E6704" w14:textId="77777777" w:rsidTr="00981E3B">
        <w:trPr>
          <w:trHeight w:val="1002"/>
        </w:trPr>
        <w:tc>
          <w:tcPr>
            <w:tcW w:w="8840" w:type="dxa"/>
          </w:tcPr>
          <w:p w14:paraId="2C3488BC" w14:textId="77777777" w:rsidR="003A380C" w:rsidRPr="003A380C" w:rsidRDefault="003A380C" w:rsidP="003A380C">
            <w:pPr>
              <w:tabs>
                <w:tab w:val="left" w:pos="882"/>
              </w:tabs>
              <w:spacing w:line="360" w:lineRule="auto"/>
              <w:jc w:val="both"/>
              <w:rPr>
                <w:rFonts w:eastAsia="Times New Roman"/>
                <w:sz w:val="26"/>
                <w:lang w:val="es-ES"/>
              </w:rPr>
            </w:pPr>
            <w:r w:rsidRPr="003A380C">
              <w:rPr>
                <w:rFonts w:eastAsia="Times New Roman"/>
                <w:noProof/>
                <w:sz w:val="26"/>
                <w:lang w:eastAsia="es-MX"/>
              </w:rPr>
              <w:drawing>
                <wp:anchor distT="0" distB="0" distL="114300" distR="114300" simplePos="0" relativeHeight="251668480" behindDoc="1" locked="0" layoutInCell="1" allowOverlap="1" wp14:anchorId="67311B58" wp14:editId="61F2F727">
                  <wp:simplePos x="0" y="0"/>
                  <wp:positionH relativeFrom="column">
                    <wp:posOffset>26449</wp:posOffset>
                  </wp:positionH>
                  <wp:positionV relativeFrom="paragraph">
                    <wp:posOffset>54610</wp:posOffset>
                  </wp:positionV>
                  <wp:extent cx="5390515" cy="2783840"/>
                  <wp:effectExtent l="0" t="0" r="635" b="16510"/>
                  <wp:wrapSquare wrapText="bothSides"/>
                  <wp:docPr id="15" name="Gráfic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A380C">
              <w:rPr>
                <w:rFonts w:eastAsia="Times New Roman"/>
                <w:sz w:val="2"/>
                <w:lang w:val="es-ES"/>
              </w:rPr>
              <w:t>.</w:t>
            </w:r>
            <w:r w:rsidRPr="003A380C">
              <w:rPr>
                <w:rFonts w:eastAsia="Times New Roman"/>
                <w:noProof/>
                <w:sz w:val="26"/>
                <w:lang w:eastAsia="es-MX"/>
              </w:rPr>
              <w:t xml:space="preserve"> </w:t>
            </w:r>
          </w:p>
        </w:tc>
      </w:tr>
      <w:tr w:rsidR="003A380C" w:rsidRPr="003A380C" w14:paraId="1DEAD6E5" w14:textId="77777777" w:rsidTr="00981E3B">
        <w:tc>
          <w:tcPr>
            <w:tcW w:w="8840" w:type="dxa"/>
          </w:tcPr>
          <w:p w14:paraId="0472F2AD" w14:textId="77777777" w:rsidR="003A380C" w:rsidRPr="003A380C" w:rsidRDefault="003A380C" w:rsidP="003A380C">
            <w:pPr>
              <w:ind w:left="1778" w:hanging="850"/>
              <w:jc w:val="both"/>
              <w:rPr>
                <w:rFonts w:eastAsia="Times New Roman"/>
                <w:lang w:val="es-ES"/>
              </w:rPr>
            </w:pPr>
            <w:r w:rsidRPr="003A380C">
              <w:rPr>
                <w:rFonts w:eastAsia="Times New Roman"/>
                <w:color w:val="000000"/>
                <w:kern w:val="24"/>
                <w:position w:val="6"/>
                <w:sz w:val="20"/>
                <w:szCs w:val="20"/>
                <w:u w:val="single"/>
                <w:vertAlign w:val="superscript"/>
                <w:lang w:val="es-ES"/>
              </w:rPr>
              <w:t>1</w:t>
            </w:r>
            <w:r w:rsidRPr="003A380C">
              <w:rPr>
                <w:rFonts w:eastAsia="Times New Roman"/>
                <w:color w:val="000000"/>
                <w:kern w:val="24"/>
                <w:position w:val="6"/>
                <w:sz w:val="20"/>
                <w:szCs w:val="20"/>
                <w:vertAlign w:val="superscript"/>
                <w:lang w:val="es-ES"/>
              </w:rPr>
              <w:t xml:space="preserve">/    </w:t>
            </w:r>
            <w:r w:rsidRPr="003A380C">
              <w:rPr>
                <w:rFonts w:eastAsia="Times New Roman"/>
                <w:color w:val="000000"/>
                <w:kern w:val="24"/>
                <w:sz w:val="20"/>
                <w:szCs w:val="20"/>
                <w:lang w:val="es-ES"/>
              </w:rPr>
              <w:t>Con ajuste estacional.</w:t>
            </w:r>
          </w:p>
          <w:p w14:paraId="48D491D1" w14:textId="77777777" w:rsidR="003A380C" w:rsidRPr="003A380C" w:rsidRDefault="003A380C" w:rsidP="003A380C">
            <w:pPr>
              <w:ind w:left="1138" w:right="309" w:hanging="882"/>
              <w:jc w:val="both"/>
              <w:rPr>
                <w:rFonts w:eastAsia="Times New Roman"/>
                <w:sz w:val="26"/>
                <w:lang w:val="es-ES"/>
              </w:rPr>
            </w:pPr>
            <w:r w:rsidRPr="003A380C">
              <w:rPr>
                <w:rFonts w:eastAsia="Times New Roman"/>
                <w:color w:val="000000"/>
                <w:kern w:val="24"/>
                <w:sz w:val="20"/>
                <w:szCs w:val="20"/>
                <w:lang w:val="es-ES"/>
              </w:rPr>
              <w:t>FUENTE: Elaborado por la Comisión Nacional de los Salarios Mínimos con información del Buró de Estadísticas Laborales del Departamento del Trabajo de los Estados Unidos de Norteamérica.</w:t>
            </w:r>
          </w:p>
        </w:tc>
      </w:tr>
    </w:tbl>
    <w:p w14:paraId="5542CC1B" w14:textId="77777777" w:rsidR="003A380C" w:rsidRPr="003A380C" w:rsidRDefault="003A380C" w:rsidP="003A380C">
      <w:pPr>
        <w:spacing w:before="360" w:after="360" w:line="360" w:lineRule="auto"/>
        <w:jc w:val="both"/>
        <w:outlineLvl w:val="0"/>
        <w:rPr>
          <w:rFonts w:eastAsia="Times New Roman"/>
          <w:sz w:val="26"/>
          <w:lang w:val="es-ES"/>
        </w:rPr>
      </w:pPr>
      <w:r w:rsidRPr="003A380C">
        <w:rPr>
          <w:rFonts w:eastAsia="Times New Roman"/>
          <w:sz w:val="26"/>
          <w:lang w:val="es-ES"/>
        </w:rPr>
        <w:t>En ese ciclo, los genéricos que mostraron los incrementos más importantes en el ritmo de crecimiento de sus precios fueron: otra carne de puerco incluyendo asados y carne empacada (17.7 puntos porcentuales); cortes de carne de puerco (15.5), mantequilla (14.8) y bistec de res crudo (14.3).</w:t>
      </w:r>
    </w:p>
    <w:p w14:paraId="7E9D1B7F" w14:textId="77777777" w:rsidR="003A380C" w:rsidRPr="003A380C" w:rsidRDefault="003A380C" w:rsidP="003A380C">
      <w:pPr>
        <w:spacing w:line="360" w:lineRule="auto"/>
        <w:jc w:val="both"/>
        <w:rPr>
          <w:rFonts w:eastAsia="Times New Roman"/>
          <w:b/>
          <w:bCs/>
          <w:sz w:val="26"/>
          <w:lang w:val="es-ES"/>
        </w:rPr>
      </w:pPr>
      <w:r w:rsidRPr="003A380C">
        <w:rPr>
          <w:rFonts w:eastAsia="Times New Roman"/>
          <w:sz w:val="26"/>
          <w:lang w:val="es-ES"/>
        </w:rPr>
        <w:br w:type="column"/>
      </w:r>
      <w:r w:rsidRPr="003A380C">
        <w:rPr>
          <w:rFonts w:eastAsia="Times New Roman"/>
          <w:b/>
          <w:bCs/>
          <w:sz w:val="26"/>
          <w:lang w:val="es-ES"/>
        </w:rPr>
        <w:lastRenderedPageBreak/>
        <w:t>Evolución de los precios de los Índices Especiales</w:t>
      </w:r>
    </w:p>
    <w:p w14:paraId="6C34C25B" w14:textId="77777777" w:rsidR="003A380C" w:rsidRPr="003A380C" w:rsidRDefault="003A380C" w:rsidP="003A380C">
      <w:pPr>
        <w:spacing w:before="360" w:after="360" w:line="360" w:lineRule="auto"/>
        <w:jc w:val="both"/>
        <w:rPr>
          <w:rFonts w:eastAsia="Times New Roman"/>
          <w:sz w:val="26"/>
          <w:lang w:val="es-ES"/>
        </w:rPr>
      </w:pPr>
      <w:r w:rsidRPr="003A380C">
        <w:rPr>
          <w:rFonts w:eastAsia="Times New Roman"/>
          <w:sz w:val="26"/>
          <w:lang w:val="es-ES"/>
        </w:rPr>
        <w:t>En el lapso de enero a agosto de 2014, el índice de alimentos observó un alza en el ritmo de los precios comparada con el de similar intervalo de 2013; el alza en puntos porcentuales fue de 1.6 puntos.</w:t>
      </w:r>
    </w:p>
    <w:tbl>
      <w:tblPr>
        <w:tblW w:w="0" w:type="auto"/>
        <w:tblLook w:val="04A0" w:firstRow="1" w:lastRow="0" w:firstColumn="1" w:lastColumn="0" w:noHBand="0" w:noVBand="1"/>
      </w:tblPr>
      <w:tblGrid>
        <w:gridCol w:w="8840"/>
      </w:tblGrid>
      <w:tr w:rsidR="003A380C" w:rsidRPr="003A380C" w14:paraId="26A12E51" w14:textId="77777777" w:rsidTr="00981E3B">
        <w:tc>
          <w:tcPr>
            <w:tcW w:w="8980" w:type="dxa"/>
          </w:tcPr>
          <w:p w14:paraId="3F111A90" w14:textId="77777777" w:rsidR="003A380C" w:rsidRPr="003A380C" w:rsidRDefault="003A380C" w:rsidP="003A380C">
            <w:pPr>
              <w:jc w:val="center"/>
              <w:textAlignment w:val="baseline"/>
              <w:rPr>
                <w:rFonts w:eastAsia="Times New Roman"/>
                <w:lang w:eastAsia="es-MX"/>
              </w:rPr>
            </w:pPr>
            <w:r w:rsidRPr="003A380C">
              <w:rPr>
                <w:rFonts w:eastAsia="Times New Roman"/>
                <w:b/>
                <w:bCs/>
                <w:color w:val="000000"/>
                <w:kern w:val="24"/>
                <w:sz w:val="22"/>
                <w:szCs w:val="22"/>
                <w:lang w:val="es-ES_tradnl" w:eastAsia="es-MX"/>
              </w:rPr>
              <w:t xml:space="preserve">ÍNDICES ESPECIALES </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0E34E9BF" w14:textId="77777777" w:rsidR="003A380C" w:rsidRPr="003A380C" w:rsidRDefault="003A380C" w:rsidP="003A380C">
            <w:pPr>
              <w:jc w:val="center"/>
              <w:textAlignment w:val="baseline"/>
              <w:rPr>
                <w:rFonts w:eastAsia="Times New Roman"/>
                <w:b/>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eastAsia="es-MX"/>
              </w:rPr>
              <w:t>-</w:t>
            </w:r>
          </w:p>
          <w:p w14:paraId="1EF7F94A" w14:textId="77777777" w:rsidR="003A380C" w:rsidRPr="003A380C" w:rsidRDefault="003A380C" w:rsidP="003A380C">
            <w:pPr>
              <w:tabs>
                <w:tab w:val="left" w:pos="495"/>
              </w:tabs>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Enero - agosto</w:t>
            </w:r>
          </w:p>
          <w:p w14:paraId="2A234880" w14:textId="77777777" w:rsidR="003A380C" w:rsidRPr="003A380C" w:rsidRDefault="003A380C" w:rsidP="003A380C">
            <w:pPr>
              <w:tabs>
                <w:tab w:val="left" w:pos="495"/>
              </w:tabs>
              <w:jc w:val="center"/>
              <w:textAlignment w:val="baseline"/>
              <w:rPr>
                <w:rFonts w:eastAsia="Times New Roman"/>
                <w:b/>
                <w:lang w:eastAsia="es-MX"/>
              </w:rPr>
            </w:pPr>
            <w:r w:rsidRPr="003A380C">
              <w:rPr>
                <w:rFonts w:eastAsia="Times New Roman"/>
                <w:b/>
                <w:bCs/>
                <w:color w:val="000000"/>
                <w:kern w:val="24"/>
                <w:sz w:val="22"/>
                <w:szCs w:val="22"/>
                <w:lang w:eastAsia="es-MX"/>
              </w:rPr>
              <w:t>- Por ciento -</w:t>
            </w:r>
          </w:p>
        </w:tc>
      </w:tr>
      <w:tr w:rsidR="003A380C" w:rsidRPr="003A380C" w14:paraId="4D8F9122" w14:textId="77777777" w:rsidTr="00981E3B">
        <w:tc>
          <w:tcPr>
            <w:tcW w:w="8980" w:type="dxa"/>
          </w:tcPr>
          <w:p w14:paraId="107AAEC6" w14:textId="77777777" w:rsidR="003A380C" w:rsidRPr="003A380C" w:rsidRDefault="003A380C" w:rsidP="003A380C">
            <w:pPr>
              <w:spacing w:line="360" w:lineRule="auto"/>
              <w:jc w:val="both"/>
              <w:rPr>
                <w:rFonts w:eastAsia="Times New Roman"/>
                <w:sz w:val="2"/>
                <w:lang w:val="es-ES"/>
              </w:rPr>
            </w:pPr>
            <w:r w:rsidRPr="003A380C">
              <w:rPr>
                <w:rFonts w:eastAsia="Times New Roman"/>
                <w:noProof/>
                <w:sz w:val="2"/>
                <w:lang w:eastAsia="es-MX"/>
              </w:rPr>
              <w:drawing>
                <wp:anchor distT="0" distB="0" distL="114300" distR="114300" simplePos="0" relativeHeight="251665408" behindDoc="1" locked="0" layoutInCell="1" allowOverlap="1" wp14:anchorId="41007A7F" wp14:editId="4A68201F">
                  <wp:simplePos x="0" y="0"/>
                  <wp:positionH relativeFrom="column">
                    <wp:posOffset>114935</wp:posOffset>
                  </wp:positionH>
                  <wp:positionV relativeFrom="paragraph">
                    <wp:posOffset>29845</wp:posOffset>
                  </wp:positionV>
                  <wp:extent cx="5238750" cy="2886075"/>
                  <wp:effectExtent l="0" t="0" r="0" b="9525"/>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c>
      </w:tr>
      <w:tr w:rsidR="003A380C" w:rsidRPr="003A380C" w14:paraId="4F6E8B13" w14:textId="77777777" w:rsidTr="00981E3B">
        <w:tc>
          <w:tcPr>
            <w:tcW w:w="8980" w:type="dxa"/>
          </w:tcPr>
          <w:p w14:paraId="17BFAFD4" w14:textId="77777777" w:rsidR="003A380C" w:rsidRPr="003A380C" w:rsidRDefault="003A380C" w:rsidP="003A380C">
            <w:pPr>
              <w:ind w:left="1064" w:right="407" w:hanging="56"/>
              <w:jc w:val="both"/>
              <w:rPr>
                <w:rFonts w:eastAsia="Times New Roman"/>
                <w:lang w:eastAsia="es-MX"/>
              </w:rPr>
            </w:pPr>
            <w:r w:rsidRPr="003A380C">
              <w:rPr>
                <w:rFonts w:eastAsia="Times New Roman"/>
                <w:color w:val="000000"/>
                <w:kern w:val="24"/>
                <w:position w:val="6"/>
                <w:sz w:val="20"/>
                <w:szCs w:val="20"/>
                <w:u w:val="single"/>
                <w:vertAlign w:val="superscript"/>
                <w:lang w:eastAsia="es-MX"/>
              </w:rPr>
              <w:t>1</w:t>
            </w:r>
            <w:r w:rsidRPr="003A380C">
              <w:rPr>
                <w:rFonts w:eastAsia="Times New Roman"/>
                <w:color w:val="000000"/>
                <w:kern w:val="24"/>
                <w:position w:val="6"/>
                <w:sz w:val="20"/>
                <w:szCs w:val="20"/>
                <w:vertAlign w:val="superscript"/>
                <w:lang w:eastAsia="es-MX"/>
              </w:rPr>
              <w:t xml:space="preserve">/    </w:t>
            </w:r>
            <w:r w:rsidRPr="003A380C">
              <w:rPr>
                <w:rFonts w:eastAsia="Times New Roman"/>
                <w:color w:val="000000"/>
                <w:kern w:val="24"/>
                <w:sz w:val="20"/>
                <w:szCs w:val="20"/>
                <w:lang w:eastAsia="es-MX"/>
              </w:rPr>
              <w:t>Con ajuste estacional.</w:t>
            </w:r>
          </w:p>
          <w:p w14:paraId="2FC90FC3" w14:textId="77777777" w:rsidR="003A380C" w:rsidRPr="003A380C" w:rsidRDefault="003A380C" w:rsidP="003A380C">
            <w:pPr>
              <w:ind w:left="1246" w:right="309" w:hanging="910"/>
              <w:jc w:val="both"/>
              <w:rPr>
                <w:rFonts w:eastAsia="Times New Roman"/>
                <w:lang w:eastAsia="es-MX"/>
              </w:rPr>
            </w:pPr>
            <w:r w:rsidRPr="003A380C">
              <w:rPr>
                <w:rFonts w:eastAsia="Times New Roman"/>
                <w:color w:val="000000"/>
                <w:kern w:val="24"/>
                <w:sz w:val="20"/>
                <w:szCs w:val="20"/>
                <w:lang w:eastAsia="es-MX"/>
              </w:rPr>
              <w:t>FUENTE: Elaborado por la Comisión Nacional de los Salarios Mínimos con información del Buró de Estadísticas Laborales del Departamento del Trabajo de los Estados Unidos de Norteamérica.</w:t>
            </w:r>
          </w:p>
        </w:tc>
      </w:tr>
    </w:tbl>
    <w:p w14:paraId="5EDA2C92" w14:textId="77777777" w:rsidR="003A380C" w:rsidRPr="003A380C" w:rsidRDefault="003A380C" w:rsidP="003A380C">
      <w:pPr>
        <w:spacing w:line="360" w:lineRule="auto"/>
        <w:jc w:val="both"/>
        <w:rPr>
          <w:rFonts w:eastAsia="Times New Roman"/>
          <w:sz w:val="26"/>
          <w:lang w:val="es-ES"/>
        </w:rPr>
      </w:pPr>
    </w:p>
    <w:p w14:paraId="72ECC09E" w14:textId="77777777" w:rsidR="003A380C" w:rsidRPr="003A380C" w:rsidRDefault="003A380C" w:rsidP="003A380C">
      <w:pPr>
        <w:spacing w:line="360" w:lineRule="auto"/>
        <w:jc w:val="both"/>
        <w:rPr>
          <w:rFonts w:eastAsia="Times New Roman"/>
          <w:sz w:val="26"/>
          <w:lang w:val="es-ES"/>
        </w:rPr>
      </w:pPr>
      <w:r w:rsidRPr="003A380C">
        <w:rPr>
          <w:rFonts w:eastAsia="Times New Roman"/>
          <w:sz w:val="26"/>
          <w:lang w:val="es-ES"/>
        </w:rPr>
        <w:br w:type="page"/>
      </w:r>
    </w:p>
    <w:p w14:paraId="7FA65698" w14:textId="77777777" w:rsidR="003A380C" w:rsidRPr="003A380C" w:rsidRDefault="003A380C" w:rsidP="003A380C">
      <w:pPr>
        <w:tabs>
          <w:tab w:val="left" w:pos="930"/>
        </w:tabs>
        <w:spacing w:after="360" w:line="360" w:lineRule="auto"/>
        <w:jc w:val="both"/>
        <w:rPr>
          <w:rFonts w:eastAsia="Times New Roman"/>
          <w:b/>
          <w:bCs/>
          <w:sz w:val="26"/>
          <w:szCs w:val="26"/>
          <w:lang w:val="es-ES"/>
        </w:rPr>
      </w:pPr>
      <w:r w:rsidRPr="003A380C">
        <w:rPr>
          <w:rFonts w:eastAsia="Times New Roman"/>
          <w:b/>
          <w:bCs/>
          <w:sz w:val="26"/>
          <w:szCs w:val="26"/>
          <w:lang w:val="es-ES"/>
        </w:rPr>
        <w:lastRenderedPageBreak/>
        <w:t>Comportamiento del Índice de Energía</w:t>
      </w:r>
    </w:p>
    <w:p w14:paraId="2B550652" w14:textId="77777777" w:rsidR="003A380C" w:rsidRPr="003A380C" w:rsidRDefault="003A380C" w:rsidP="003A380C">
      <w:pPr>
        <w:tabs>
          <w:tab w:val="left" w:pos="6525"/>
        </w:tabs>
        <w:spacing w:before="360" w:after="360" w:line="360" w:lineRule="auto"/>
        <w:jc w:val="both"/>
        <w:rPr>
          <w:rFonts w:eastAsia="Times New Roman"/>
          <w:sz w:val="26"/>
          <w:lang w:val="es-ES"/>
        </w:rPr>
      </w:pPr>
      <w:r w:rsidRPr="003A380C">
        <w:rPr>
          <w:rFonts w:eastAsia="Times New Roman"/>
          <w:sz w:val="26"/>
          <w:lang w:val="es-ES"/>
        </w:rPr>
        <w:t xml:space="preserve">En el lapso que va de enero-agosto de 2014, el índice de energía presentó una baja de 0.2%, comparado con similar período de 2013 (0.1%). Este resultado estuvo apoyado por los decrementos observados, en términos de puntos porcentuales, de los precios de propano, keroseno y leña (8.0), gasolina sin plomo regular (2.2), gasolina, sin plomo </w:t>
      </w:r>
      <w:proofErr w:type="spellStart"/>
      <w:r w:rsidRPr="003A380C">
        <w:rPr>
          <w:rFonts w:eastAsia="Times New Roman"/>
          <w:sz w:val="26"/>
          <w:lang w:val="es-ES"/>
        </w:rPr>
        <w:t>premium</w:t>
      </w:r>
      <w:proofErr w:type="spellEnd"/>
      <w:r w:rsidRPr="003A380C">
        <w:rPr>
          <w:rFonts w:eastAsia="Times New Roman"/>
          <w:sz w:val="26"/>
          <w:lang w:val="es-ES"/>
        </w:rPr>
        <w:t xml:space="preserve"> (2.1) y gasolina, sin plomo </w:t>
      </w:r>
      <w:proofErr w:type="spellStart"/>
      <w:r w:rsidRPr="003A380C">
        <w:rPr>
          <w:rFonts w:eastAsia="Times New Roman"/>
          <w:sz w:val="26"/>
          <w:lang w:val="es-ES"/>
        </w:rPr>
        <w:t>mediogrado</w:t>
      </w:r>
      <w:proofErr w:type="spellEnd"/>
      <w:r w:rsidRPr="003A380C">
        <w:rPr>
          <w:rFonts w:eastAsia="Times New Roman"/>
          <w:sz w:val="26"/>
          <w:lang w:val="es-ES"/>
        </w:rPr>
        <w:t xml:space="preserve"> (1.3).</w:t>
      </w:r>
    </w:p>
    <w:tbl>
      <w:tblPr>
        <w:tblW w:w="0" w:type="auto"/>
        <w:tblLook w:val="04A0" w:firstRow="1" w:lastRow="0" w:firstColumn="1" w:lastColumn="0" w:noHBand="0" w:noVBand="1"/>
      </w:tblPr>
      <w:tblGrid>
        <w:gridCol w:w="8840"/>
      </w:tblGrid>
      <w:tr w:rsidR="003A380C" w:rsidRPr="003A380C" w14:paraId="36F4CD70" w14:textId="77777777" w:rsidTr="00981E3B">
        <w:tc>
          <w:tcPr>
            <w:tcW w:w="8980" w:type="dxa"/>
          </w:tcPr>
          <w:p w14:paraId="77E0506D" w14:textId="77777777" w:rsidR="003A380C" w:rsidRPr="003A380C" w:rsidRDefault="003A380C" w:rsidP="003A380C">
            <w:pPr>
              <w:jc w:val="center"/>
              <w:textAlignment w:val="baseline"/>
              <w:rPr>
                <w:rFonts w:eastAsia="Times New Roman"/>
                <w:color w:val="000000"/>
                <w:lang w:val="es-ES"/>
              </w:rPr>
            </w:pPr>
            <w:r w:rsidRPr="003A380C">
              <w:rPr>
                <w:rFonts w:eastAsia="Times New Roman"/>
                <w:b/>
                <w:bCs/>
                <w:color w:val="000000"/>
                <w:kern w:val="24"/>
                <w:sz w:val="22"/>
                <w:szCs w:val="22"/>
                <w:lang w:val="es-ES_tradnl"/>
              </w:rPr>
              <w:t>ÍNDICE DE PRECIOS AL CONSUMIDOR</w:t>
            </w:r>
            <w:r w:rsidRPr="003A380C">
              <w:rPr>
                <w:rFonts w:eastAsia="Times New Roman"/>
                <w:color w:val="000000"/>
                <w:lang w:val="es-ES"/>
              </w:rPr>
              <w:t xml:space="preserve"> </w:t>
            </w:r>
          </w:p>
          <w:p w14:paraId="737A613A" w14:textId="77777777" w:rsidR="003A380C" w:rsidRPr="003A380C" w:rsidRDefault="003A380C" w:rsidP="003A380C">
            <w:pPr>
              <w:jc w:val="center"/>
              <w:textAlignment w:val="baseline"/>
              <w:rPr>
                <w:rFonts w:eastAsia="Times New Roman"/>
                <w:b/>
                <w:bCs/>
                <w:color w:val="000000"/>
                <w:kern w:val="24"/>
                <w:sz w:val="22"/>
                <w:szCs w:val="22"/>
                <w:lang w:val="es-ES_tradnl"/>
              </w:rPr>
            </w:pPr>
            <w:r w:rsidRPr="003A380C">
              <w:rPr>
                <w:rFonts w:eastAsia="Times New Roman"/>
                <w:b/>
                <w:bCs/>
                <w:color w:val="000000"/>
                <w:kern w:val="24"/>
                <w:sz w:val="22"/>
                <w:szCs w:val="22"/>
                <w:lang w:val="es-ES_tradnl"/>
              </w:rPr>
              <w:t>PARA CONSUMIDORES URBANOS</w:t>
            </w:r>
          </w:p>
          <w:p w14:paraId="38F0E32F" w14:textId="77777777" w:rsidR="003A380C" w:rsidRPr="003A380C" w:rsidRDefault="003A380C" w:rsidP="003A380C">
            <w:pPr>
              <w:jc w:val="center"/>
              <w:textAlignment w:val="baseline"/>
              <w:rPr>
                <w:rFonts w:eastAsia="Times New Roman"/>
                <w:color w:val="000000"/>
                <w:lang w:val="es-ES"/>
              </w:rPr>
            </w:pPr>
            <w:r w:rsidRPr="003A380C">
              <w:rPr>
                <w:rFonts w:eastAsia="Times New Roman"/>
                <w:b/>
                <w:bCs/>
                <w:color w:val="000000"/>
                <w:kern w:val="24"/>
                <w:sz w:val="22"/>
                <w:szCs w:val="22"/>
                <w:lang w:val="es-ES_tradnl"/>
              </w:rPr>
              <w:t xml:space="preserve">ÍNDICE DE ENERGÍA </w:t>
            </w:r>
            <w:r w:rsidRPr="003A380C">
              <w:rPr>
                <w:rFonts w:eastAsia="Times New Roman"/>
                <w:b/>
                <w:bCs/>
                <w:color w:val="000000"/>
                <w:kern w:val="24"/>
                <w:position w:val="7"/>
                <w:sz w:val="22"/>
                <w:szCs w:val="22"/>
                <w:u w:val="single"/>
                <w:vertAlign w:val="superscript"/>
                <w:lang w:val="es-ES_tradnl"/>
              </w:rPr>
              <w:t>1</w:t>
            </w:r>
            <w:r w:rsidRPr="003A380C">
              <w:rPr>
                <w:rFonts w:eastAsia="Times New Roman"/>
                <w:b/>
                <w:bCs/>
                <w:color w:val="000000"/>
                <w:kern w:val="24"/>
                <w:position w:val="7"/>
                <w:sz w:val="22"/>
                <w:szCs w:val="22"/>
                <w:vertAlign w:val="superscript"/>
                <w:lang w:val="es-ES_tradnl"/>
              </w:rPr>
              <w:t>/</w:t>
            </w:r>
          </w:p>
          <w:p w14:paraId="0C485852" w14:textId="77777777" w:rsidR="003A380C" w:rsidRPr="003A380C" w:rsidRDefault="003A380C" w:rsidP="003A380C">
            <w:pPr>
              <w:jc w:val="center"/>
              <w:textAlignment w:val="baseline"/>
              <w:rPr>
                <w:rFonts w:eastAsia="Times New Roman"/>
                <w:b/>
                <w:color w:val="000000"/>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eastAsia="es-MX"/>
              </w:rPr>
              <w:t>-</w:t>
            </w:r>
          </w:p>
          <w:p w14:paraId="4E70F7E3" w14:textId="77777777" w:rsidR="003A380C" w:rsidRPr="003A380C" w:rsidRDefault="003A380C" w:rsidP="003A380C">
            <w:pPr>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Enero - agosto</w:t>
            </w:r>
          </w:p>
          <w:p w14:paraId="5EE29ED9" w14:textId="77777777" w:rsidR="003A380C" w:rsidRPr="003A380C" w:rsidRDefault="003A380C" w:rsidP="003A380C">
            <w:pPr>
              <w:jc w:val="center"/>
              <w:textAlignment w:val="baseline"/>
              <w:rPr>
                <w:rFonts w:eastAsia="Times New Roman"/>
                <w:b/>
                <w:lang w:eastAsia="es-MX"/>
              </w:rPr>
            </w:pPr>
            <w:r w:rsidRPr="003A380C">
              <w:rPr>
                <w:rFonts w:eastAsia="Times New Roman"/>
                <w:noProof/>
                <w:sz w:val="2"/>
                <w:lang w:eastAsia="es-MX"/>
              </w:rPr>
              <w:drawing>
                <wp:anchor distT="0" distB="0" distL="114300" distR="114300" simplePos="0" relativeHeight="251666432" behindDoc="1" locked="0" layoutInCell="1" allowOverlap="1" wp14:anchorId="17A511C4" wp14:editId="32A75123">
                  <wp:simplePos x="0" y="0"/>
                  <wp:positionH relativeFrom="column">
                    <wp:posOffset>-22225</wp:posOffset>
                  </wp:positionH>
                  <wp:positionV relativeFrom="paragraph">
                    <wp:posOffset>256189</wp:posOffset>
                  </wp:positionV>
                  <wp:extent cx="5475605" cy="3284855"/>
                  <wp:effectExtent l="0" t="0" r="10795" b="10795"/>
                  <wp:wrapSquare wrapText="bothSides"/>
                  <wp:docPr id="18" name="Gráfic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3A380C">
              <w:rPr>
                <w:rFonts w:eastAsia="Times New Roman"/>
                <w:b/>
                <w:bCs/>
                <w:color w:val="000000"/>
                <w:kern w:val="24"/>
                <w:sz w:val="22"/>
                <w:szCs w:val="22"/>
                <w:lang w:eastAsia="es-MX"/>
              </w:rPr>
              <w:t>- Por ciento -</w:t>
            </w:r>
          </w:p>
        </w:tc>
      </w:tr>
      <w:tr w:rsidR="003A380C" w:rsidRPr="003A380C" w14:paraId="2FB85921" w14:textId="77777777" w:rsidTr="00981E3B">
        <w:tc>
          <w:tcPr>
            <w:tcW w:w="8980" w:type="dxa"/>
          </w:tcPr>
          <w:p w14:paraId="687A1D06" w14:textId="77777777" w:rsidR="003A380C" w:rsidRPr="003A380C" w:rsidRDefault="003A380C" w:rsidP="003A380C">
            <w:pPr>
              <w:tabs>
                <w:tab w:val="left" w:pos="6525"/>
              </w:tabs>
              <w:spacing w:line="360" w:lineRule="auto"/>
              <w:jc w:val="both"/>
              <w:rPr>
                <w:rFonts w:eastAsia="Times New Roman"/>
                <w:sz w:val="2"/>
                <w:lang w:val="es-ES"/>
              </w:rPr>
            </w:pPr>
          </w:p>
        </w:tc>
      </w:tr>
      <w:tr w:rsidR="003A380C" w:rsidRPr="003A380C" w14:paraId="6E08EC4A" w14:textId="77777777" w:rsidTr="00981E3B">
        <w:tc>
          <w:tcPr>
            <w:tcW w:w="8980" w:type="dxa"/>
          </w:tcPr>
          <w:p w14:paraId="4E401AAF" w14:textId="77777777" w:rsidR="003A380C" w:rsidRPr="003A380C" w:rsidRDefault="003A380C" w:rsidP="003A380C">
            <w:pPr>
              <w:ind w:left="1064" w:hanging="266"/>
              <w:jc w:val="both"/>
              <w:rPr>
                <w:rFonts w:eastAsia="Times New Roman"/>
                <w:lang w:val="es-ES"/>
              </w:rPr>
            </w:pPr>
            <w:r w:rsidRPr="003A380C">
              <w:rPr>
                <w:rFonts w:eastAsia="Times New Roman"/>
                <w:color w:val="000000"/>
                <w:kern w:val="24"/>
                <w:position w:val="6"/>
                <w:sz w:val="20"/>
                <w:szCs w:val="20"/>
                <w:u w:val="single"/>
                <w:vertAlign w:val="superscript"/>
                <w:lang w:val="es-ES"/>
              </w:rPr>
              <w:t>1</w:t>
            </w:r>
            <w:r w:rsidRPr="003A380C">
              <w:rPr>
                <w:rFonts w:eastAsia="Times New Roman"/>
                <w:color w:val="000000"/>
                <w:kern w:val="24"/>
                <w:position w:val="6"/>
                <w:sz w:val="20"/>
                <w:szCs w:val="20"/>
                <w:vertAlign w:val="superscript"/>
                <w:lang w:val="es-ES"/>
              </w:rPr>
              <w:t xml:space="preserve">/    </w:t>
            </w:r>
            <w:r w:rsidRPr="003A380C">
              <w:rPr>
                <w:rFonts w:eastAsia="Times New Roman"/>
                <w:color w:val="000000"/>
                <w:kern w:val="24"/>
                <w:sz w:val="20"/>
                <w:szCs w:val="20"/>
                <w:lang w:val="es-ES"/>
              </w:rPr>
              <w:t>Con ajuste estacional.</w:t>
            </w:r>
          </w:p>
          <w:p w14:paraId="0C4C814C" w14:textId="77777777" w:rsidR="003A380C" w:rsidRPr="003A380C" w:rsidRDefault="003A380C" w:rsidP="003A380C">
            <w:pPr>
              <w:ind w:left="1050" w:hanging="906"/>
              <w:jc w:val="both"/>
              <w:rPr>
                <w:rFonts w:eastAsia="Times New Roman"/>
                <w:lang w:val="es-ES"/>
              </w:rPr>
            </w:pPr>
            <w:r w:rsidRPr="003A380C">
              <w:rPr>
                <w:rFonts w:eastAsia="Times New Roman"/>
                <w:color w:val="000000"/>
                <w:kern w:val="24"/>
                <w:sz w:val="20"/>
                <w:szCs w:val="20"/>
                <w:lang w:val="es-ES"/>
              </w:rPr>
              <w:t>FUENTE: Elaborado por la Comisión Nacional de los Salarios Mínimos con información del Buró de Estadísticas Laborales del Departamento del Trabajo de los Estados Unidos de Norteamérica.</w:t>
            </w:r>
          </w:p>
        </w:tc>
      </w:tr>
    </w:tbl>
    <w:p w14:paraId="675DCF1D" w14:textId="77777777" w:rsidR="003A380C" w:rsidRPr="003A380C" w:rsidRDefault="003A380C" w:rsidP="003A380C">
      <w:pPr>
        <w:spacing w:line="360" w:lineRule="auto"/>
        <w:jc w:val="both"/>
        <w:rPr>
          <w:rFonts w:eastAsia="Times New Roman"/>
          <w:sz w:val="26"/>
          <w:lang w:val="es-ES"/>
        </w:rPr>
      </w:pPr>
    </w:p>
    <w:p w14:paraId="14DF6BAC" w14:textId="77777777" w:rsidR="003A380C" w:rsidRPr="003A380C" w:rsidRDefault="003A380C" w:rsidP="003A380C">
      <w:pPr>
        <w:tabs>
          <w:tab w:val="left" w:pos="567"/>
        </w:tabs>
        <w:spacing w:line="336" w:lineRule="auto"/>
        <w:jc w:val="both"/>
        <w:rPr>
          <w:rFonts w:eastAsia="Times New Roman"/>
          <w:sz w:val="26"/>
          <w:lang w:val="es-ES"/>
        </w:rPr>
      </w:pPr>
      <w:r w:rsidRPr="003A380C">
        <w:rPr>
          <w:rFonts w:eastAsia="Times New Roman"/>
          <w:b/>
          <w:bCs/>
          <w:sz w:val="26"/>
          <w:szCs w:val="26"/>
          <w:lang w:val="es-ES"/>
        </w:rPr>
        <w:br w:type="column"/>
      </w:r>
      <w:r w:rsidRPr="003A380C">
        <w:rPr>
          <w:rFonts w:eastAsia="Times New Roman"/>
          <w:b/>
          <w:bCs/>
          <w:sz w:val="26"/>
          <w:szCs w:val="26"/>
          <w:lang w:val="es-ES"/>
        </w:rPr>
        <w:lastRenderedPageBreak/>
        <w:t>Comportamiento del Índice de Alimentos</w:t>
      </w:r>
    </w:p>
    <w:p w14:paraId="5A325AAF" w14:textId="77777777" w:rsidR="003A380C" w:rsidRPr="003A380C" w:rsidRDefault="003A380C" w:rsidP="003A380C">
      <w:pPr>
        <w:tabs>
          <w:tab w:val="left" w:pos="6525"/>
        </w:tabs>
        <w:spacing w:before="360" w:after="360" w:line="336" w:lineRule="auto"/>
        <w:jc w:val="both"/>
        <w:rPr>
          <w:rFonts w:eastAsia="Times New Roman"/>
          <w:sz w:val="26"/>
          <w:lang w:val="es-ES"/>
        </w:rPr>
      </w:pPr>
      <w:r w:rsidRPr="003A380C">
        <w:rPr>
          <w:rFonts w:eastAsia="Times New Roman"/>
          <w:sz w:val="26"/>
          <w:lang w:val="es-ES"/>
        </w:rPr>
        <w:t>En lo que se refiere al índice de alimentos, en términos generales acumuló al octavo mes de 2014, una variación de 2.4%, cifra superior en 1.6 puntos porcentuales,                        en comparación con el registrado en lapso similar del año anterior (0.8%).                         Dicho resultado estuvo apoyado por el desempeño de los incrementos en puntos porcentuales presentados en los precios de mantequilla (17.9), otra carne de puerco incluyendo asados y carne empacada (16.1), bistec de res crudo (14.5), carne molida de res cruda (11.1).</w:t>
      </w:r>
    </w:p>
    <w:tbl>
      <w:tblPr>
        <w:tblW w:w="0" w:type="auto"/>
        <w:tblLook w:val="04A0" w:firstRow="1" w:lastRow="0" w:firstColumn="1" w:lastColumn="0" w:noHBand="0" w:noVBand="1"/>
      </w:tblPr>
      <w:tblGrid>
        <w:gridCol w:w="8840"/>
      </w:tblGrid>
      <w:tr w:rsidR="003A380C" w:rsidRPr="003A380C" w14:paraId="68EDECD1" w14:textId="77777777" w:rsidTr="00981E3B">
        <w:tc>
          <w:tcPr>
            <w:tcW w:w="8980" w:type="dxa"/>
          </w:tcPr>
          <w:p w14:paraId="58CDC410" w14:textId="77777777" w:rsidR="003A380C" w:rsidRPr="003A380C" w:rsidRDefault="003A380C" w:rsidP="003A380C">
            <w:pPr>
              <w:jc w:val="center"/>
              <w:textAlignment w:val="baseline"/>
              <w:rPr>
                <w:rFonts w:eastAsia="Times New Roman"/>
                <w:color w:val="000000"/>
                <w:lang w:eastAsia="es-MX"/>
              </w:rPr>
            </w:pPr>
            <w:r w:rsidRPr="003A380C">
              <w:rPr>
                <w:rFonts w:eastAsia="Times New Roman"/>
                <w:b/>
                <w:bCs/>
                <w:color w:val="000000"/>
                <w:kern w:val="24"/>
                <w:sz w:val="22"/>
                <w:szCs w:val="22"/>
                <w:lang w:val="es-ES_tradnl" w:eastAsia="es-MX"/>
              </w:rPr>
              <w:t>ÍNDICE DE PRECIOS AL CONSUMIDOR</w:t>
            </w:r>
            <w:r w:rsidRPr="003A380C">
              <w:rPr>
                <w:rFonts w:eastAsia="Times New Roman"/>
                <w:color w:val="000000"/>
                <w:lang w:eastAsia="es-MX"/>
              </w:rPr>
              <w:t xml:space="preserve"> </w:t>
            </w:r>
          </w:p>
          <w:p w14:paraId="68E78781" w14:textId="77777777" w:rsidR="003A380C" w:rsidRPr="003A380C" w:rsidRDefault="003A380C" w:rsidP="003A380C">
            <w:pPr>
              <w:jc w:val="center"/>
              <w:textAlignment w:val="baseline"/>
              <w:rPr>
                <w:rFonts w:eastAsia="Times New Roman"/>
                <w:b/>
                <w:bCs/>
                <w:color w:val="000000"/>
                <w:kern w:val="24"/>
                <w:sz w:val="22"/>
                <w:szCs w:val="22"/>
                <w:lang w:val="es-ES_tradnl" w:eastAsia="es-MX"/>
              </w:rPr>
            </w:pPr>
            <w:r w:rsidRPr="003A380C">
              <w:rPr>
                <w:rFonts w:eastAsia="Times New Roman"/>
                <w:b/>
                <w:bCs/>
                <w:color w:val="000000"/>
                <w:kern w:val="24"/>
                <w:sz w:val="22"/>
                <w:szCs w:val="22"/>
                <w:lang w:val="es-ES_tradnl" w:eastAsia="es-MX"/>
              </w:rPr>
              <w:t>PARA CONSUMIDORES URBANOS</w:t>
            </w:r>
          </w:p>
          <w:p w14:paraId="15465D12" w14:textId="77777777" w:rsidR="003A380C" w:rsidRPr="003A380C" w:rsidRDefault="003A380C" w:rsidP="003A380C">
            <w:pPr>
              <w:jc w:val="center"/>
              <w:textAlignment w:val="baseline"/>
              <w:rPr>
                <w:rFonts w:eastAsia="Times New Roman"/>
                <w:color w:val="000000"/>
                <w:lang w:eastAsia="es-MX"/>
              </w:rPr>
            </w:pPr>
            <w:r w:rsidRPr="003A380C">
              <w:rPr>
                <w:rFonts w:eastAsia="Times New Roman"/>
                <w:b/>
                <w:bCs/>
                <w:color w:val="000000"/>
                <w:kern w:val="24"/>
                <w:sz w:val="22"/>
                <w:szCs w:val="22"/>
                <w:lang w:val="es-ES_tradnl" w:eastAsia="es-MX"/>
              </w:rPr>
              <w:t xml:space="preserve">ÍNDICE DE ALIMENTOS </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476D4305" w14:textId="77777777" w:rsidR="003A380C" w:rsidRPr="003A380C" w:rsidRDefault="003A380C" w:rsidP="003A380C">
            <w:pPr>
              <w:jc w:val="center"/>
              <w:textAlignment w:val="baseline"/>
              <w:rPr>
                <w:rFonts w:eastAsia="Times New Roman"/>
                <w:b/>
                <w:color w:val="000000"/>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eastAsia="es-MX"/>
              </w:rPr>
              <w:t>-</w:t>
            </w:r>
          </w:p>
          <w:p w14:paraId="45B0FB98" w14:textId="77777777" w:rsidR="003A380C" w:rsidRPr="003A380C" w:rsidRDefault="003A380C" w:rsidP="003A380C">
            <w:pPr>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Enero - agosto</w:t>
            </w:r>
          </w:p>
          <w:p w14:paraId="31B0DBD3" w14:textId="77777777" w:rsidR="003A380C" w:rsidRPr="003A380C" w:rsidRDefault="003A380C" w:rsidP="003A380C">
            <w:pPr>
              <w:jc w:val="center"/>
              <w:textAlignment w:val="baseline"/>
              <w:rPr>
                <w:rFonts w:eastAsia="Times New Roman"/>
                <w:b/>
                <w:lang w:eastAsia="es-MX"/>
              </w:rPr>
            </w:pPr>
            <w:r w:rsidRPr="003A380C">
              <w:rPr>
                <w:rFonts w:eastAsia="Times New Roman"/>
                <w:b/>
                <w:bCs/>
                <w:color w:val="000000"/>
                <w:kern w:val="24"/>
                <w:sz w:val="22"/>
                <w:szCs w:val="22"/>
                <w:lang w:eastAsia="es-MX"/>
              </w:rPr>
              <w:t>- Por ciento -</w:t>
            </w:r>
          </w:p>
        </w:tc>
      </w:tr>
      <w:tr w:rsidR="003A380C" w:rsidRPr="003A380C" w14:paraId="275733BB" w14:textId="77777777" w:rsidTr="00981E3B">
        <w:tc>
          <w:tcPr>
            <w:tcW w:w="8980" w:type="dxa"/>
          </w:tcPr>
          <w:p w14:paraId="0AA2EC7D" w14:textId="77777777" w:rsidR="003A380C" w:rsidRPr="003A380C" w:rsidRDefault="003A380C" w:rsidP="003A380C">
            <w:pPr>
              <w:spacing w:line="312" w:lineRule="auto"/>
              <w:jc w:val="both"/>
              <w:rPr>
                <w:rFonts w:eastAsia="Times New Roman"/>
                <w:sz w:val="2"/>
                <w:szCs w:val="26"/>
                <w:lang w:val="es-ES"/>
              </w:rPr>
            </w:pPr>
            <w:r w:rsidRPr="003A380C">
              <w:rPr>
                <w:rFonts w:eastAsia="Times New Roman"/>
                <w:noProof/>
                <w:sz w:val="2"/>
                <w:szCs w:val="26"/>
                <w:lang w:eastAsia="es-MX"/>
              </w:rPr>
              <w:drawing>
                <wp:anchor distT="0" distB="0" distL="114300" distR="114300" simplePos="0" relativeHeight="251676672" behindDoc="1" locked="0" layoutInCell="1" allowOverlap="1" wp14:anchorId="57E089C0" wp14:editId="5C116304">
                  <wp:simplePos x="0" y="0"/>
                  <wp:positionH relativeFrom="column">
                    <wp:posOffset>-54389</wp:posOffset>
                  </wp:positionH>
                  <wp:positionV relativeFrom="paragraph">
                    <wp:posOffset>72390</wp:posOffset>
                  </wp:positionV>
                  <wp:extent cx="5528310" cy="2806700"/>
                  <wp:effectExtent l="0" t="0" r="15240" b="12700"/>
                  <wp:wrapSquare wrapText="bothSides"/>
                  <wp:docPr id="19" name="Gráfic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r>
      <w:tr w:rsidR="003A380C" w:rsidRPr="003A380C" w14:paraId="36A861F6" w14:textId="77777777" w:rsidTr="00981E3B">
        <w:tc>
          <w:tcPr>
            <w:tcW w:w="8980" w:type="dxa"/>
          </w:tcPr>
          <w:p w14:paraId="576848E0" w14:textId="77777777" w:rsidR="003A380C" w:rsidRPr="003A380C" w:rsidRDefault="003A380C" w:rsidP="003A380C">
            <w:pPr>
              <w:ind w:left="1064" w:hanging="248"/>
              <w:jc w:val="both"/>
              <w:rPr>
                <w:rFonts w:eastAsia="Times New Roman"/>
                <w:lang w:eastAsia="es-MX"/>
              </w:rPr>
            </w:pPr>
            <w:r w:rsidRPr="003A380C">
              <w:rPr>
                <w:rFonts w:eastAsia="Times New Roman"/>
                <w:color w:val="000000"/>
                <w:kern w:val="24"/>
                <w:position w:val="6"/>
                <w:sz w:val="20"/>
                <w:szCs w:val="20"/>
                <w:u w:val="single"/>
                <w:vertAlign w:val="superscript"/>
                <w:lang w:eastAsia="es-MX"/>
              </w:rPr>
              <w:t>1</w:t>
            </w:r>
            <w:r w:rsidRPr="003A380C">
              <w:rPr>
                <w:rFonts w:eastAsia="Times New Roman"/>
                <w:color w:val="000000"/>
                <w:kern w:val="24"/>
                <w:position w:val="6"/>
                <w:sz w:val="20"/>
                <w:szCs w:val="20"/>
                <w:vertAlign w:val="superscript"/>
                <w:lang w:eastAsia="es-MX"/>
              </w:rPr>
              <w:t xml:space="preserve">/    </w:t>
            </w:r>
            <w:r w:rsidRPr="003A380C">
              <w:rPr>
                <w:rFonts w:eastAsia="Times New Roman"/>
                <w:color w:val="000000"/>
                <w:kern w:val="24"/>
                <w:sz w:val="20"/>
                <w:szCs w:val="20"/>
                <w:lang w:eastAsia="es-MX"/>
              </w:rPr>
              <w:t>Con ajuste estacional.</w:t>
            </w:r>
          </w:p>
          <w:p w14:paraId="56C09F34" w14:textId="77777777" w:rsidR="003A380C" w:rsidRPr="003A380C" w:rsidRDefault="003A380C" w:rsidP="003A380C">
            <w:pPr>
              <w:ind w:left="1050" w:hanging="906"/>
              <w:jc w:val="both"/>
              <w:rPr>
                <w:rFonts w:eastAsia="Times New Roman"/>
                <w:lang w:eastAsia="es-MX"/>
              </w:rPr>
            </w:pPr>
            <w:r w:rsidRPr="003A380C">
              <w:rPr>
                <w:rFonts w:eastAsia="Times New Roman"/>
                <w:color w:val="000000"/>
                <w:kern w:val="24"/>
                <w:sz w:val="20"/>
                <w:szCs w:val="20"/>
                <w:lang w:eastAsia="es-MX"/>
              </w:rPr>
              <w:t>FUENTE: Elaborado por la Comisión Nacional de los Salarios Mínimos con información del Buró de Estadísticas Laborales del Departamento del Trabajo de los Estados Unidos de Norteamérica.</w:t>
            </w:r>
          </w:p>
        </w:tc>
      </w:tr>
    </w:tbl>
    <w:p w14:paraId="74C2EC90" w14:textId="77777777" w:rsidR="003A380C" w:rsidRPr="003A380C" w:rsidRDefault="003A380C" w:rsidP="003A380C">
      <w:pPr>
        <w:tabs>
          <w:tab w:val="left" w:pos="567"/>
        </w:tabs>
        <w:spacing w:line="336" w:lineRule="auto"/>
        <w:jc w:val="both"/>
        <w:rPr>
          <w:rFonts w:eastAsia="Times New Roman"/>
          <w:b/>
          <w:bCs/>
          <w:sz w:val="26"/>
          <w:szCs w:val="26"/>
          <w:lang w:val="es-ES"/>
        </w:rPr>
      </w:pPr>
    </w:p>
    <w:p w14:paraId="74FA341D" w14:textId="77777777" w:rsidR="003A380C" w:rsidRPr="003A380C" w:rsidRDefault="003A380C" w:rsidP="003A380C">
      <w:pPr>
        <w:tabs>
          <w:tab w:val="left" w:pos="567"/>
        </w:tabs>
        <w:spacing w:line="336" w:lineRule="auto"/>
        <w:jc w:val="both"/>
        <w:rPr>
          <w:rFonts w:eastAsia="Times New Roman"/>
          <w:sz w:val="26"/>
          <w:lang w:val="es-ES"/>
        </w:rPr>
      </w:pPr>
      <w:r w:rsidRPr="003A380C">
        <w:rPr>
          <w:rFonts w:eastAsia="Times New Roman"/>
          <w:b/>
          <w:bCs/>
          <w:sz w:val="26"/>
          <w:szCs w:val="26"/>
          <w:lang w:val="es-ES"/>
        </w:rPr>
        <w:br w:type="column"/>
      </w:r>
      <w:r w:rsidRPr="003A380C">
        <w:rPr>
          <w:rFonts w:eastAsia="Times New Roman"/>
          <w:noProof/>
          <w:sz w:val="26"/>
          <w:szCs w:val="26"/>
          <w:lang w:eastAsia="es-MX"/>
        </w:rPr>
        <w:lastRenderedPageBreak/>
        <mc:AlternateContent>
          <mc:Choice Requires="wps">
            <w:drawing>
              <wp:anchor distT="0" distB="0" distL="114300" distR="114300" simplePos="0" relativeHeight="251663360" behindDoc="0" locked="0" layoutInCell="1" allowOverlap="1" wp14:anchorId="2210693F" wp14:editId="6AA252BA">
                <wp:simplePos x="0" y="0"/>
                <wp:positionH relativeFrom="column">
                  <wp:posOffset>453390</wp:posOffset>
                </wp:positionH>
                <wp:positionV relativeFrom="paragraph">
                  <wp:posOffset>-3810</wp:posOffset>
                </wp:positionV>
                <wp:extent cx="4964430" cy="713740"/>
                <wp:effectExtent l="0" t="0" r="0" b="0"/>
                <wp:wrapNone/>
                <wp:docPr id="37"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4430" cy="713740"/>
                        </a:xfrm>
                        <a:prstGeom prst="rect">
                          <a:avLst/>
                        </a:prstGeom>
                        <a:noFill/>
                      </wps:spPr>
                      <wps:txbx>
                        <w:txbxContent>
                          <w:p w14:paraId="4D5E43C6" w14:textId="77777777" w:rsidR="00981E3B" w:rsidRDefault="00981E3B" w:rsidP="003A380C">
                            <w:pPr>
                              <w:pStyle w:val="NormalWeb"/>
                              <w:spacing w:before="0" w:beforeAutospacing="0" w:after="0" w:afterAutospacing="0"/>
                              <w:ind w:left="1050" w:hanging="906"/>
                              <w:jc w:val="both"/>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210693F" id="5 CuadroTexto" o:spid="_x0000_s1027" type="#_x0000_t202" style="position:absolute;left:0;text-align:left;margin-left:35.7pt;margin-top:-.3pt;width:390.9pt;height:5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" filled="f" stroked="f">
                <v:path arrowok="t"/>
                <v:textbox style="mso-fit-shape-to-text:t">
                  <w:txbxContent>
                    <w:p w14:paraId="4D5E43C6" w14:textId="77777777" w:rsidR="00981E3B" w:rsidRDefault="00981E3B" w:rsidP="003A380C">
                      <w:pPr>
                        <w:pStyle w:val="NormalWeb"/>
                        <w:spacing w:before="0" w:beforeAutospacing="0" w:after="0" w:afterAutospacing="0"/>
                        <w:ind w:left="1050" w:hanging="906"/>
                        <w:jc w:val="both"/>
                      </w:pPr>
                    </w:p>
                  </w:txbxContent>
                </v:textbox>
              </v:shape>
            </w:pict>
          </mc:Fallback>
        </mc:AlternateContent>
      </w:r>
      <w:r w:rsidRPr="003A380C">
        <w:rPr>
          <w:rFonts w:eastAsia="Times New Roman"/>
          <w:b/>
          <w:bCs/>
          <w:sz w:val="26"/>
          <w:szCs w:val="26"/>
          <w:lang w:val="es-ES"/>
        </w:rPr>
        <w:t>Comportamiento del Índice de Todos los Artículos Menos Alimentos y Energía</w:t>
      </w:r>
    </w:p>
    <w:p w14:paraId="3DAE3AA4" w14:textId="77777777" w:rsidR="003A380C" w:rsidRPr="003A380C" w:rsidRDefault="003A380C" w:rsidP="003A380C">
      <w:pPr>
        <w:tabs>
          <w:tab w:val="left" w:pos="6525"/>
        </w:tabs>
        <w:spacing w:before="360" w:after="360" w:line="336" w:lineRule="auto"/>
        <w:jc w:val="both"/>
        <w:rPr>
          <w:rFonts w:eastAsia="Times New Roman"/>
          <w:sz w:val="26"/>
          <w:lang w:val="es-ES"/>
        </w:rPr>
      </w:pPr>
      <w:r w:rsidRPr="003A380C">
        <w:rPr>
          <w:rFonts w:eastAsia="Times New Roman"/>
          <w:sz w:val="26"/>
          <w:lang w:val="es-ES"/>
        </w:rPr>
        <w:t xml:space="preserve">La variación acumulada al octavo mes de 2014, del índice </w:t>
      </w:r>
      <w:r w:rsidRPr="003A380C">
        <w:rPr>
          <w:rFonts w:eastAsia="Times New Roman"/>
          <w:bCs/>
          <w:sz w:val="26"/>
          <w:lang w:val="es-ES"/>
        </w:rPr>
        <w:t xml:space="preserve">de todos los artículos menos alimentos y energía, </w:t>
      </w:r>
      <w:r w:rsidRPr="003A380C">
        <w:rPr>
          <w:rFonts w:eastAsia="Times New Roman"/>
          <w:sz w:val="26"/>
          <w:lang w:val="es-ES"/>
        </w:rPr>
        <w:t>permaneció en 1.2%, comparado con la inflación de similar período de 2013. Lo anterior, como resultado de las alzas más relevantes en                       puntos porcentuales, principalmente, en los precios del ropa exterior para mujer y                                    otro equipo de video (11.7 y 8.6, respectivamente); mientras tanto las bajas                            más importantes se registran en vestidos para mujer así como camisas y suéteres para hombre (7.0 y 6.0, en ese orden).</w:t>
      </w:r>
    </w:p>
    <w:tbl>
      <w:tblPr>
        <w:tblW w:w="0" w:type="auto"/>
        <w:tblLook w:val="04A0" w:firstRow="1" w:lastRow="0" w:firstColumn="1" w:lastColumn="0" w:noHBand="0" w:noVBand="1"/>
      </w:tblPr>
      <w:tblGrid>
        <w:gridCol w:w="8840"/>
      </w:tblGrid>
      <w:tr w:rsidR="003A380C" w:rsidRPr="003A380C" w14:paraId="3F82C549" w14:textId="77777777" w:rsidTr="00981E3B">
        <w:tc>
          <w:tcPr>
            <w:tcW w:w="8980" w:type="dxa"/>
          </w:tcPr>
          <w:p w14:paraId="600C7407" w14:textId="77777777" w:rsidR="003A380C" w:rsidRPr="003A380C" w:rsidRDefault="003A380C" w:rsidP="003A380C">
            <w:pPr>
              <w:jc w:val="center"/>
              <w:textAlignment w:val="baseline"/>
              <w:rPr>
                <w:rFonts w:eastAsia="Times New Roman"/>
                <w:b/>
                <w:bCs/>
                <w:color w:val="000000"/>
                <w:kern w:val="24"/>
                <w:sz w:val="22"/>
                <w:szCs w:val="22"/>
                <w:lang w:val="es-ES_tradnl" w:eastAsia="es-MX"/>
              </w:rPr>
            </w:pPr>
            <w:r w:rsidRPr="003A380C">
              <w:rPr>
                <w:rFonts w:eastAsia="Times New Roman"/>
                <w:b/>
                <w:bCs/>
                <w:color w:val="000000"/>
                <w:kern w:val="24"/>
                <w:sz w:val="22"/>
                <w:szCs w:val="22"/>
                <w:lang w:val="es-ES_tradnl" w:eastAsia="es-MX"/>
              </w:rPr>
              <w:t>ÍNDICE DE PRECIOS AL CONSUMIDOR</w:t>
            </w:r>
            <w:r w:rsidRPr="003A380C">
              <w:rPr>
                <w:rFonts w:eastAsia="Times New Roman"/>
                <w:color w:val="000000"/>
                <w:sz w:val="22"/>
                <w:szCs w:val="22"/>
                <w:lang w:eastAsia="es-MX"/>
              </w:rPr>
              <w:t xml:space="preserve"> </w:t>
            </w:r>
            <w:r w:rsidRPr="003A380C">
              <w:rPr>
                <w:rFonts w:eastAsia="Times New Roman"/>
                <w:b/>
                <w:bCs/>
                <w:color w:val="000000"/>
                <w:kern w:val="24"/>
                <w:sz w:val="22"/>
                <w:szCs w:val="22"/>
                <w:lang w:val="es-ES_tradnl" w:eastAsia="es-MX"/>
              </w:rPr>
              <w:t xml:space="preserve">PARA CONSUMIDORES URBANOS </w:t>
            </w:r>
          </w:p>
          <w:p w14:paraId="58CC1133" w14:textId="77777777" w:rsidR="003A380C" w:rsidRPr="003A380C" w:rsidRDefault="003A380C" w:rsidP="003A380C">
            <w:pPr>
              <w:jc w:val="center"/>
              <w:textAlignment w:val="baseline"/>
              <w:rPr>
                <w:rFonts w:eastAsia="Times New Roman"/>
                <w:color w:val="000000"/>
                <w:sz w:val="22"/>
                <w:szCs w:val="22"/>
                <w:lang w:eastAsia="es-MX"/>
              </w:rPr>
            </w:pPr>
            <w:r w:rsidRPr="003A380C">
              <w:rPr>
                <w:rFonts w:eastAsia="Times New Roman"/>
                <w:b/>
                <w:bCs/>
                <w:sz w:val="22"/>
                <w:szCs w:val="22"/>
                <w:lang w:eastAsia="es-MX"/>
              </w:rPr>
              <w:t>ÍNDICE DE TODOS LOS ARTÍCULOS MENOS ALIMENTOS Y ENERGÍA</w:t>
            </w:r>
            <w:r w:rsidRPr="003A380C">
              <w:rPr>
                <w:rFonts w:eastAsia="Times New Roman"/>
                <w:b/>
                <w:bCs/>
                <w:color w:val="000000"/>
                <w:kern w:val="24"/>
                <w:position w:val="7"/>
                <w:sz w:val="22"/>
                <w:szCs w:val="22"/>
                <w:u w:val="single"/>
                <w:vertAlign w:val="superscript"/>
                <w:lang w:val="es-ES_tradnl" w:eastAsia="es-MX"/>
              </w:rPr>
              <w:t xml:space="preserve"> 1</w:t>
            </w:r>
            <w:r w:rsidRPr="003A380C">
              <w:rPr>
                <w:rFonts w:eastAsia="Times New Roman"/>
                <w:b/>
                <w:bCs/>
                <w:color w:val="000000"/>
                <w:kern w:val="24"/>
                <w:position w:val="7"/>
                <w:sz w:val="22"/>
                <w:szCs w:val="22"/>
                <w:vertAlign w:val="superscript"/>
                <w:lang w:val="es-ES_tradnl" w:eastAsia="es-MX"/>
              </w:rPr>
              <w:t>/</w:t>
            </w:r>
          </w:p>
          <w:p w14:paraId="27BCB782" w14:textId="77777777" w:rsidR="003A380C" w:rsidRPr="003A380C" w:rsidRDefault="003A380C" w:rsidP="003A380C">
            <w:pPr>
              <w:jc w:val="center"/>
              <w:textAlignment w:val="baseline"/>
              <w:rPr>
                <w:rFonts w:eastAsia="Times New Roman"/>
                <w:b/>
                <w:color w:val="000000"/>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eastAsia="es-MX"/>
              </w:rPr>
              <w:t>-</w:t>
            </w:r>
          </w:p>
          <w:p w14:paraId="0DD8B1DF" w14:textId="77777777" w:rsidR="003A380C" w:rsidRPr="003A380C" w:rsidRDefault="003A380C" w:rsidP="003A380C">
            <w:pPr>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Enero - agosto</w:t>
            </w:r>
          </w:p>
          <w:p w14:paraId="4D2C81F7" w14:textId="77777777" w:rsidR="003A380C" w:rsidRPr="003A380C" w:rsidRDefault="003A380C" w:rsidP="003A380C">
            <w:pPr>
              <w:jc w:val="center"/>
              <w:textAlignment w:val="baseline"/>
              <w:rPr>
                <w:rFonts w:eastAsia="Times New Roman"/>
                <w:b/>
                <w:lang w:eastAsia="es-MX"/>
              </w:rPr>
            </w:pPr>
            <w:r w:rsidRPr="003A380C">
              <w:rPr>
                <w:rFonts w:eastAsia="Times New Roman"/>
                <w:b/>
                <w:bCs/>
                <w:color w:val="000000"/>
                <w:kern w:val="24"/>
                <w:sz w:val="22"/>
                <w:szCs w:val="22"/>
                <w:lang w:eastAsia="es-MX"/>
              </w:rPr>
              <w:t>- Por ciento -</w:t>
            </w:r>
          </w:p>
        </w:tc>
      </w:tr>
      <w:tr w:rsidR="003A380C" w:rsidRPr="003A380C" w14:paraId="5D79F9DF" w14:textId="77777777" w:rsidTr="00981E3B">
        <w:trPr>
          <w:trHeight w:val="5642"/>
        </w:trPr>
        <w:tc>
          <w:tcPr>
            <w:tcW w:w="8980" w:type="dxa"/>
          </w:tcPr>
          <w:p w14:paraId="16D75238" w14:textId="77777777" w:rsidR="003A380C" w:rsidRPr="003A380C" w:rsidRDefault="003A380C" w:rsidP="003A380C">
            <w:pPr>
              <w:spacing w:line="312" w:lineRule="auto"/>
              <w:jc w:val="both"/>
              <w:rPr>
                <w:rFonts w:eastAsia="Times New Roman"/>
                <w:sz w:val="2"/>
                <w:szCs w:val="26"/>
                <w:lang w:val="es-ES"/>
              </w:rPr>
            </w:pPr>
            <w:r w:rsidRPr="003A380C">
              <w:rPr>
                <w:rFonts w:eastAsia="Times New Roman"/>
                <w:noProof/>
                <w:sz w:val="2"/>
                <w:szCs w:val="26"/>
                <w:lang w:eastAsia="es-MX"/>
              </w:rPr>
              <w:drawing>
                <wp:anchor distT="0" distB="0" distL="114300" distR="114300" simplePos="0" relativeHeight="251664384" behindDoc="1" locked="0" layoutInCell="1" allowOverlap="1" wp14:anchorId="704C964A" wp14:editId="452E843A">
                  <wp:simplePos x="0" y="0"/>
                  <wp:positionH relativeFrom="column">
                    <wp:posOffset>-1905</wp:posOffset>
                  </wp:positionH>
                  <wp:positionV relativeFrom="paragraph">
                    <wp:posOffset>149225</wp:posOffset>
                  </wp:positionV>
                  <wp:extent cx="5539105" cy="3578225"/>
                  <wp:effectExtent l="0" t="0" r="4445" b="3175"/>
                  <wp:wrapSquare wrapText="bothSides"/>
                  <wp:docPr id="21" name="Gráfic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tc>
      </w:tr>
      <w:tr w:rsidR="003A380C" w:rsidRPr="003A380C" w14:paraId="1D9F3698" w14:textId="77777777" w:rsidTr="00981E3B">
        <w:tc>
          <w:tcPr>
            <w:tcW w:w="8980" w:type="dxa"/>
          </w:tcPr>
          <w:p w14:paraId="2B73BD73" w14:textId="77777777" w:rsidR="003A380C" w:rsidRPr="003A380C" w:rsidRDefault="003A380C" w:rsidP="003A380C">
            <w:pPr>
              <w:ind w:left="1064" w:hanging="234"/>
              <w:jc w:val="both"/>
              <w:rPr>
                <w:rFonts w:eastAsia="Times New Roman"/>
                <w:lang w:eastAsia="es-MX"/>
              </w:rPr>
            </w:pPr>
            <w:r w:rsidRPr="003A380C">
              <w:rPr>
                <w:rFonts w:eastAsia="Times New Roman"/>
                <w:color w:val="000000"/>
                <w:kern w:val="24"/>
                <w:position w:val="6"/>
                <w:sz w:val="20"/>
                <w:szCs w:val="20"/>
                <w:u w:val="single"/>
                <w:vertAlign w:val="superscript"/>
                <w:lang w:eastAsia="es-MX"/>
              </w:rPr>
              <w:t>1</w:t>
            </w:r>
            <w:r w:rsidRPr="003A380C">
              <w:rPr>
                <w:rFonts w:eastAsia="Times New Roman"/>
                <w:color w:val="000000"/>
                <w:kern w:val="24"/>
                <w:position w:val="6"/>
                <w:sz w:val="20"/>
                <w:szCs w:val="20"/>
                <w:vertAlign w:val="superscript"/>
                <w:lang w:eastAsia="es-MX"/>
              </w:rPr>
              <w:t xml:space="preserve">/   </w:t>
            </w:r>
            <w:r w:rsidRPr="003A380C">
              <w:rPr>
                <w:rFonts w:eastAsia="Times New Roman"/>
                <w:color w:val="000000"/>
                <w:kern w:val="24"/>
                <w:sz w:val="20"/>
                <w:szCs w:val="20"/>
                <w:lang w:eastAsia="es-MX"/>
              </w:rPr>
              <w:t>Con ajuste estacional.</w:t>
            </w:r>
          </w:p>
          <w:p w14:paraId="1237ABAA" w14:textId="77777777" w:rsidR="003A380C" w:rsidRPr="003A380C" w:rsidRDefault="003A380C" w:rsidP="003A380C">
            <w:pPr>
              <w:ind w:left="1026" w:right="117" w:hanging="882"/>
              <w:jc w:val="both"/>
              <w:rPr>
                <w:rFonts w:eastAsia="Times New Roman"/>
                <w:lang w:eastAsia="es-MX"/>
              </w:rPr>
            </w:pPr>
            <w:r w:rsidRPr="003A380C">
              <w:rPr>
                <w:rFonts w:eastAsia="Times New Roman"/>
                <w:color w:val="000000"/>
                <w:kern w:val="24"/>
                <w:sz w:val="20"/>
                <w:szCs w:val="20"/>
                <w:lang w:eastAsia="es-MX"/>
              </w:rPr>
              <w:t>FUENTE: Elaborado por la Comisión Nacional de los Salarios Mínimos con información del Buró de Estadísticas Laborales del Departamento del Trabajo de los Estados Unidos de Norteamérica.</w:t>
            </w:r>
          </w:p>
          <w:p w14:paraId="7CC145C9" w14:textId="77777777" w:rsidR="003A380C" w:rsidRPr="003A380C" w:rsidRDefault="003A380C" w:rsidP="003A380C">
            <w:pPr>
              <w:spacing w:line="312" w:lineRule="auto"/>
              <w:jc w:val="both"/>
              <w:rPr>
                <w:rFonts w:eastAsia="Times New Roman"/>
                <w:sz w:val="26"/>
                <w:szCs w:val="26"/>
              </w:rPr>
            </w:pPr>
          </w:p>
        </w:tc>
      </w:tr>
    </w:tbl>
    <w:p w14:paraId="7FFE2162" w14:textId="77777777" w:rsidR="003A380C" w:rsidRPr="003A380C" w:rsidRDefault="003A380C" w:rsidP="003A380C">
      <w:pPr>
        <w:spacing w:after="360" w:line="360" w:lineRule="auto"/>
        <w:jc w:val="both"/>
        <w:outlineLvl w:val="0"/>
        <w:rPr>
          <w:rFonts w:eastAsia="Times New Roman"/>
          <w:b/>
          <w:bCs/>
          <w:sz w:val="26"/>
          <w:lang w:val="es-ES"/>
        </w:rPr>
      </w:pPr>
      <w:r w:rsidRPr="003A380C">
        <w:rPr>
          <w:rFonts w:eastAsia="Times New Roman"/>
          <w:b/>
          <w:bCs/>
          <w:sz w:val="26"/>
          <w:lang w:val="es-ES"/>
        </w:rPr>
        <w:br w:type="column"/>
      </w:r>
      <w:r w:rsidRPr="003A380C">
        <w:rPr>
          <w:rFonts w:eastAsia="Times New Roman"/>
          <w:b/>
          <w:bCs/>
          <w:sz w:val="26"/>
          <w:lang w:val="es-ES"/>
        </w:rPr>
        <w:lastRenderedPageBreak/>
        <w:t>Comportamiento del Índice de Precios por rubro de gasto</w:t>
      </w:r>
    </w:p>
    <w:p w14:paraId="5353A755" w14:textId="77777777" w:rsidR="003A380C" w:rsidRPr="003A380C" w:rsidRDefault="003A380C" w:rsidP="003A380C">
      <w:pPr>
        <w:spacing w:before="360" w:after="360" w:line="360" w:lineRule="auto"/>
        <w:jc w:val="both"/>
        <w:rPr>
          <w:rFonts w:eastAsia="Times New Roman"/>
          <w:sz w:val="16"/>
          <w:szCs w:val="16"/>
          <w:lang w:val="es-ES"/>
        </w:rPr>
      </w:pPr>
      <w:r w:rsidRPr="003A380C">
        <w:rPr>
          <w:rFonts w:eastAsia="Times New Roman"/>
          <w:sz w:val="26"/>
          <w:lang w:val="es-ES"/>
        </w:rPr>
        <w:t>De enero a agosto de 2014, tres de los ocho rubros que forman el gasto familiar acumularon variaciones de precios superiores a las de similar período de 2013, sobresalió el rubro de Alimentos y Bebidas con un alza de 2.3%, cantidad mayor en 1.5 puntos porcentuales a la registrada en similar ciclo de 2013 (0.8%). En sentido inverso, en términos de puntos porcentuales, se distinguió el rubro de Transporte que observó un movimiento de -0.6%, menor en 0.9 puntos porcentuales al presentado en igual lapso de 2013 (0.3%).</w:t>
      </w:r>
    </w:p>
    <w:tbl>
      <w:tblPr>
        <w:tblW w:w="0" w:type="auto"/>
        <w:tblLook w:val="04A0" w:firstRow="1" w:lastRow="0" w:firstColumn="1" w:lastColumn="0" w:noHBand="0" w:noVBand="1"/>
      </w:tblPr>
      <w:tblGrid>
        <w:gridCol w:w="8840"/>
      </w:tblGrid>
      <w:tr w:rsidR="003A380C" w:rsidRPr="003A380C" w14:paraId="1ED6D249" w14:textId="77777777" w:rsidTr="00981E3B">
        <w:tc>
          <w:tcPr>
            <w:tcW w:w="9006" w:type="dxa"/>
          </w:tcPr>
          <w:p w14:paraId="4B475619" w14:textId="77777777" w:rsidR="003A380C" w:rsidRPr="003A380C" w:rsidRDefault="003A380C" w:rsidP="003A380C">
            <w:pPr>
              <w:jc w:val="center"/>
              <w:textAlignment w:val="baseline"/>
              <w:rPr>
                <w:rFonts w:eastAsia="Times New Roman"/>
                <w:lang w:eastAsia="es-MX"/>
              </w:rPr>
            </w:pPr>
            <w:r w:rsidRPr="003A380C">
              <w:rPr>
                <w:rFonts w:eastAsia="Times New Roman"/>
                <w:b/>
                <w:bCs/>
                <w:color w:val="000000"/>
                <w:kern w:val="24"/>
                <w:sz w:val="22"/>
                <w:szCs w:val="22"/>
                <w:lang w:val="es-ES_tradnl" w:eastAsia="es-MX"/>
              </w:rPr>
              <w:t>ÍNDICE DE PRECIOS AL CONSUMIDOR</w:t>
            </w:r>
            <w:r w:rsidRPr="003A380C">
              <w:rPr>
                <w:rFonts w:eastAsia="Times New Roman"/>
                <w:lang w:eastAsia="es-MX"/>
              </w:rPr>
              <w:t xml:space="preserve"> </w:t>
            </w:r>
            <w:r w:rsidRPr="003A380C">
              <w:rPr>
                <w:rFonts w:eastAsia="Times New Roman"/>
                <w:b/>
                <w:bCs/>
                <w:color w:val="000000"/>
                <w:kern w:val="24"/>
                <w:sz w:val="22"/>
                <w:szCs w:val="22"/>
                <w:lang w:val="es-ES_tradnl" w:eastAsia="es-MX"/>
              </w:rPr>
              <w:t xml:space="preserve">PARA CONSUMIDORES URBANOS POR RUBRO DE GASTO </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0ABEDE58" w14:textId="77777777" w:rsidR="003A380C" w:rsidRPr="003A380C" w:rsidRDefault="003A380C" w:rsidP="003A380C">
            <w:pPr>
              <w:jc w:val="center"/>
              <w:textAlignment w:val="baseline"/>
              <w:rPr>
                <w:rFonts w:eastAsia="Times New Roman"/>
                <w:b/>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val="en-US" w:eastAsia="es-MX"/>
              </w:rPr>
              <w:t>-</w:t>
            </w:r>
          </w:p>
          <w:p w14:paraId="5764809A" w14:textId="77777777" w:rsidR="003A380C" w:rsidRPr="003A380C" w:rsidRDefault="003A380C" w:rsidP="003A380C">
            <w:pPr>
              <w:jc w:val="center"/>
              <w:textAlignment w:val="baseline"/>
              <w:rPr>
                <w:rFonts w:eastAsia="Times New Roman"/>
                <w:b/>
                <w:bCs/>
                <w:color w:val="000000"/>
                <w:kern w:val="24"/>
                <w:sz w:val="22"/>
                <w:szCs w:val="22"/>
                <w:lang w:val="en-US" w:eastAsia="es-MX"/>
              </w:rPr>
            </w:pPr>
            <w:proofErr w:type="spellStart"/>
            <w:r w:rsidRPr="003A380C">
              <w:rPr>
                <w:rFonts w:eastAsia="Times New Roman"/>
                <w:b/>
                <w:bCs/>
                <w:color w:val="000000"/>
                <w:kern w:val="24"/>
                <w:sz w:val="22"/>
                <w:szCs w:val="22"/>
                <w:lang w:val="en-US" w:eastAsia="es-MX"/>
              </w:rPr>
              <w:t>Enero</w:t>
            </w:r>
            <w:proofErr w:type="spellEnd"/>
            <w:r w:rsidRPr="003A380C">
              <w:rPr>
                <w:rFonts w:eastAsia="Times New Roman"/>
                <w:b/>
                <w:bCs/>
                <w:color w:val="000000"/>
                <w:kern w:val="24"/>
                <w:sz w:val="22"/>
                <w:szCs w:val="22"/>
                <w:lang w:val="en-US" w:eastAsia="es-MX"/>
              </w:rPr>
              <w:t xml:space="preserve"> - </w:t>
            </w:r>
            <w:proofErr w:type="spellStart"/>
            <w:r w:rsidRPr="003A380C">
              <w:rPr>
                <w:rFonts w:eastAsia="Times New Roman"/>
                <w:b/>
                <w:bCs/>
                <w:color w:val="000000"/>
                <w:kern w:val="24"/>
                <w:sz w:val="22"/>
                <w:szCs w:val="22"/>
                <w:lang w:val="en-US" w:eastAsia="es-MX"/>
              </w:rPr>
              <w:t>agosto</w:t>
            </w:r>
            <w:proofErr w:type="spellEnd"/>
          </w:p>
          <w:p w14:paraId="45A67B59" w14:textId="77777777" w:rsidR="003A380C" w:rsidRPr="003A380C" w:rsidRDefault="003A380C" w:rsidP="003A380C">
            <w:pPr>
              <w:jc w:val="center"/>
              <w:textAlignment w:val="baseline"/>
              <w:rPr>
                <w:rFonts w:eastAsia="Times New Roman"/>
                <w:b/>
                <w:lang w:eastAsia="es-MX"/>
              </w:rPr>
            </w:pPr>
            <w:r w:rsidRPr="003A380C">
              <w:rPr>
                <w:rFonts w:eastAsia="Times New Roman"/>
                <w:b/>
                <w:bCs/>
                <w:color w:val="000000"/>
                <w:kern w:val="24"/>
                <w:sz w:val="22"/>
                <w:szCs w:val="22"/>
                <w:lang w:eastAsia="es-MX"/>
              </w:rPr>
              <w:t>- Por ciento -</w:t>
            </w:r>
          </w:p>
        </w:tc>
      </w:tr>
      <w:tr w:rsidR="003A380C" w:rsidRPr="003A380C" w14:paraId="75D21D39" w14:textId="77777777" w:rsidTr="00981E3B">
        <w:tc>
          <w:tcPr>
            <w:tcW w:w="9006" w:type="dxa"/>
          </w:tcPr>
          <w:p w14:paraId="324E02E7" w14:textId="77777777" w:rsidR="003A380C" w:rsidRPr="003A380C" w:rsidRDefault="003A380C" w:rsidP="003A380C">
            <w:pPr>
              <w:spacing w:line="360" w:lineRule="auto"/>
              <w:jc w:val="both"/>
              <w:rPr>
                <w:rFonts w:eastAsia="Times New Roman"/>
                <w:sz w:val="16"/>
                <w:szCs w:val="16"/>
                <w:lang w:val="es-ES"/>
              </w:rPr>
            </w:pPr>
            <w:r w:rsidRPr="003A380C">
              <w:rPr>
                <w:rFonts w:eastAsia="Times New Roman"/>
                <w:noProof/>
                <w:sz w:val="26"/>
                <w:lang w:eastAsia="es-MX"/>
              </w:rPr>
              <w:drawing>
                <wp:inline distT="0" distB="0" distL="0" distR="0" wp14:anchorId="24937BEA" wp14:editId="4905877D">
                  <wp:extent cx="5581402" cy="3408218"/>
                  <wp:effectExtent l="0" t="0" r="635" b="190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3A380C" w:rsidRPr="003A380C" w14:paraId="6D5FECD4" w14:textId="77777777" w:rsidTr="00981E3B">
        <w:tc>
          <w:tcPr>
            <w:tcW w:w="9006" w:type="dxa"/>
          </w:tcPr>
          <w:p w14:paraId="18B81496" w14:textId="77777777" w:rsidR="003A380C" w:rsidRPr="003A380C" w:rsidRDefault="003A380C" w:rsidP="003A380C">
            <w:pPr>
              <w:tabs>
                <w:tab w:val="left" w:pos="142"/>
                <w:tab w:val="left" w:pos="1064"/>
                <w:tab w:val="left" w:pos="1418"/>
              </w:tabs>
              <w:ind w:left="1176" w:hanging="14"/>
              <w:jc w:val="both"/>
              <w:rPr>
                <w:rFonts w:eastAsia="Times New Roman"/>
                <w:lang w:eastAsia="es-MX"/>
              </w:rPr>
            </w:pPr>
            <w:r w:rsidRPr="003A380C">
              <w:rPr>
                <w:rFonts w:eastAsia="Times New Roman"/>
                <w:color w:val="000000"/>
                <w:kern w:val="24"/>
                <w:position w:val="6"/>
                <w:sz w:val="20"/>
                <w:szCs w:val="20"/>
                <w:u w:val="single"/>
                <w:vertAlign w:val="superscript"/>
                <w:lang w:eastAsia="es-MX"/>
              </w:rPr>
              <w:t>1</w:t>
            </w:r>
            <w:r w:rsidRPr="003A380C">
              <w:rPr>
                <w:rFonts w:eastAsia="Times New Roman"/>
                <w:color w:val="000000"/>
                <w:kern w:val="24"/>
                <w:position w:val="6"/>
                <w:sz w:val="20"/>
                <w:szCs w:val="20"/>
                <w:vertAlign w:val="superscript"/>
                <w:lang w:eastAsia="es-MX"/>
              </w:rPr>
              <w:t xml:space="preserve">/   </w:t>
            </w:r>
            <w:r w:rsidRPr="003A380C">
              <w:rPr>
                <w:rFonts w:eastAsia="Times New Roman"/>
                <w:color w:val="000000"/>
                <w:kern w:val="24"/>
                <w:sz w:val="20"/>
                <w:szCs w:val="20"/>
                <w:lang w:eastAsia="es-MX"/>
              </w:rPr>
              <w:t>Con ajuste estacional.</w:t>
            </w:r>
          </w:p>
          <w:p w14:paraId="68FA8226" w14:textId="77777777" w:rsidR="003A380C" w:rsidRPr="003A380C" w:rsidRDefault="003A380C" w:rsidP="003A380C">
            <w:pPr>
              <w:tabs>
                <w:tab w:val="left" w:pos="142"/>
                <w:tab w:val="left" w:pos="1372"/>
              </w:tabs>
              <w:ind w:left="1372" w:right="143" w:hanging="882"/>
              <w:jc w:val="both"/>
              <w:rPr>
                <w:rFonts w:eastAsia="Times New Roman"/>
                <w:lang w:eastAsia="es-MX"/>
              </w:rPr>
            </w:pPr>
            <w:r w:rsidRPr="003A380C">
              <w:rPr>
                <w:rFonts w:eastAsia="Times New Roman"/>
                <w:color w:val="000000"/>
                <w:kern w:val="24"/>
                <w:sz w:val="20"/>
                <w:szCs w:val="20"/>
                <w:lang w:eastAsia="es-MX"/>
              </w:rPr>
              <w:t>FUENTE: Elaborado por la Comisión Nacional de los Salarios Mínimos con información del Buró de Estadísticas Laborales del Departamento del Trabajo de los Estados Unidos de Norteamérica.</w:t>
            </w:r>
          </w:p>
        </w:tc>
      </w:tr>
    </w:tbl>
    <w:p w14:paraId="140D78FB" w14:textId="77777777" w:rsidR="003A380C" w:rsidRPr="003A380C" w:rsidRDefault="003A380C" w:rsidP="003A380C">
      <w:pPr>
        <w:spacing w:line="360" w:lineRule="auto"/>
        <w:jc w:val="both"/>
        <w:rPr>
          <w:rFonts w:eastAsia="Times New Roman"/>
          <w:b/>
          <w:bCs/>
          <w:sz w:val="26"/>
          <w:szCs w:val="26"/>
          <w:lang w:val="es-ES"/>
        </w:rPr>
      </w:pPr>
      <w:r w:rsidRPr="003A380C">
        <w:rPr>
          <w:rFonts w:eastAsia="Times New Roman"/>
          <w:noProof/>
          <w:sz w:val="26"/>
          <w:lang w:eastAsia="es-MX"/>
        </w:rPr>
        <mc:AlternateContent>
          <mc:Choice Requires="wps">
            <w:drawing>
              <wp:anchor distT="0" distB="0" distL="114300" distR="114300" simplePos="0" relativeHeight="251661312" behindDoc="0" locked="0" layoutInCell="1" allowOverlap="1" wp14:anchorId="742BAB30" wp14:editId="4A53360A">
                <wp:simplePos x="0" y="0"/>
                <wp:positionH relativeFrom="column">
                  <wp:posOffset>1116330</wp:posOffset>
                </wp:positionH>
                <wp:positionV relativeFrom="paragraph">
                  <wp:posOffset>3306445</wp:posOffset>
                </wp:positionV>
                <wp:extent cx="903605" cy="403860"/>
                <wp:effectExtent l="0" t="0" r="0" b="0"/>
                <wp:wrapNone/>
                <wp:docPr id="14"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403860"/>
                        </a:xfrm>
                        <a:prstGeom prst="rect">
                          <a:avLst/>
                        </a:prstGeom>
                        <a:solidFill>
                          <a:sysClr val="window" lastClr="FFFFFF"/>
                        </a:solidFill>
                        <a:ln w="6350">
                          <a:noFill/>
                        </a:ln>
                        <a:effectLst/>
                      </wps:spPr>
                      <wps:txbx>
                        <w:txbxContent>
                          <w:p w14:paraId="345AD7C0" w14:textId="77777777" w:rsidR="00981E3B" w:rsidRPr="005C41C7" w:rsidRDefault="00981E3B" w:rsidP="003A380C">
                            <w:pPr>
                              <w:jc w:val="both"/>
                              <w:rPr>
                                <w:b/>
                                <w:sz w:val="18"/>
                                <w:szCs w:val="18"/>
                              </w:rPr>
                            </w:pPr>
                            <w:r w:rsidRPr="005C41C7">
                              <w:rPr>
                                <w:b/>
                                <w:sz w:val="18"/>
                                <w:szCs w:val="18"/>
                              </w:rPr>
                              <w:t>TODOS LOS ARTÍCULOS</w:t>
                            </w:r>
                          </w:p>
                          <w:p w14:paraId="1C13ABE8" w14:textId="77777777" w:rsidR="00981E3B" w:rsidRDefault="00981E3B" w:rsidP="003A3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2BAB30" id="1 Cuadro de texto" o:spid="_x0000_s1028" type="#_x0000_t202" style="position:absolute;left:0;text-align:left;margin-left:87.9pt;margin-top:260.35pt;width:71.15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" fillcolor="window" stroked="f" strokeweight=".5pt">
                <v:path arrowok="t"/>
                <v:textbox>
                  <w:txbxContent>
                    <w:p w14:paraId="345AD7C0" w14:textId="77777777" w:rsidR="00981E3B" w:rsidRPr="005C41C7" w:rsidRDefault="00981E3B" w:rsidP="003A380C">
                      <w:pPr>
                        <w:jc w:val="both"/>
                        <w:rPr>
                          <w:b/>
                          <w:sz w:val="18"/>
                          <w:szCs w:val="18"/>
                        </w:rPr>
                      </w:pPr>
                      <w:r w:rsidRPr="005C41C7">
                        <w:rPr>
                          <w:b/>
                          <w:sz w:val="18"/>
                          <w:szCs w:val="18"/>
                        </w:rPr>
                        <w:t>TODOS LOS ARTÍCULOS</w:t>
                      </w:r>
                    </w:p>
                    <w:p w14:paraId="1C13ABE8" w14:textId="77777777" w:rsidR="00981E3B" w:rsidRDefault="00981E3B" w:rsidP="003A380C"/>
                  </w:txbxContent>
                </v:textbox>
              </v:shape>
            </w:pict>
          </mc:Fallback>
        </mc:AlternateContent>
      </w:r>
    </w:p>
    <w:p w14:paraId="63E6E151" w14:textId="77777777" w:rsidR="003A380C" w:rsidRPr="003A380C" w:rsidRDefault="003A380C" w:rsidP="003A380C">
      <w:pPr>
        <w:tabs>
          <w:tab w:val="left" w:pos="567"/>
        </w:tabs>
        <w:spacing w:line="336" w:lineRule="auto"/>
        <w:jc w:val="both"/>
        <w:rPr>
          <w:rFonts w:eastAsia="Times New Roman"/>
          <w:sz w:val="26"/>
          <w:lang w:val="es-ES"/>
        </w:rPr>
      </w:pPr>
      <w:r w:rsidRPr="003A380C">
        <w:rPr>
          <w:rFonts w:eastAsia="Times New Roman"/>
          <w:b/>
          <w:bCs/>
          <w:sz w:val="26"/>
          <w:szCs w:val="26"/>
          <w:lang w:val="es-ES"/>
        </w:rPr>
        <w:br w:type="column"/>
      </w:r>
      <w:r w:rsidRPr="003A380C">
        <w:rPr>
          <w:rFonts w:eastAsia="Times New Roman"/>
          <w:b/>
          <w:bCs/>
          <w:sz w:val="26"/>
          <w:szCs w:val="26"/>
          <w:lang w:val="es-ES"/>
        </w:rPr>
        <w:lastRenderedPageBreak/>
        <w:t>Comportamiento del rubro de Transporte</w:t>
      </w:r>
    </w:p>
    <w:p w14:paraId="2B5EB9BE" w14:textId="77777777" w:rsidR="003A380C" w:rsidRPr="003A380C" w:rsidRDefault="003A380C" w:rsidP="003A380C">
      <w:pPr>
        <w:tabs>
          <w:tab w:val="left" w:pos="6525"/>
        </w:tabs>
        <w:spacing w:before="240" w:after="240" w:line="360" w:lineRule="auto"/>
        <w:jc w:val="both"/>
        <w:rPr>
          <w:rFonts w:eastAsia="Times New Roman"/>
          <w:sz w:val="26"/>
          <w:lang w:val="es-ES"/>
        </w:rPr>
      </w:pPr>
      <w:r w:rsidRPr="003A380C">
        <w:rPr>
          <w:rFonts w:eastAsia="Times New Roman"/>
          <w:sz w:val="26"/>
          <w:lang w:val="es-ES"/>
        </w:rPr>
        <w:t xml:space="preserve">En los primeros ocho meses de 2014, el mayor decremento que observó el rubro de Transporte respecto al mismo lapso de 2013, se generó, en forma importante,                            por las bajas en puntos porcentuales observados en los precios de gasolina sin                   plomo regular (2.2), carros y camionetas usados así como gasolina sin plomo </w:t>
      </w:r>
      <w:proofErr w:type="spellStart"/>
      <w:r w:rsidRPr="003A380C">
        <w:rPr>
          <w:rFonts w:eastAsia="Times New Roman"/>
          <w:sz w:val="26"/>
          <w:lang w:val="es-ES"/>
        </w:rPr>
        <w:t>premium</w:t>
      </w:r>
      <w:proofErr w:type="spellEnd"/>
      <w:r w:rsidRPr="003A380C">
        <w:rPr>
          <w:rFonts w:eastAsia="Times New Roman"/>
          <w:sz w:val="26"/>
          <w:lang w:val="es-ES"/>
        </w:rPr>
        <w:t xml:space="preserve"> (2.1, cada uno) y otro transporte suburbano (1.5).</w:t>
      </w:r>
    </w:p>
    <w:tbl>
      <w:tblPr>
        <w:tblW w:w="0" w:type="auto"/>
        <w:tblLook w:val="04A0" w:firstRow="1" w:lastRow="0" w:firstColumn="1" w:lastColumn="0" w:noHBand="0" w:noVBand="1"/>
      </w:tblPr>
      <w:tblGrid>
        <w:gridCol w:w="8840"/>
      </w:tblGrid>
      <w:tr w:rsidR="003A380C" w:rsidRPr="003A380C" w14:paraId="2A046543" w14:textId="77777777" w:rsidTr="00981E3B">
        <w:tc>
          <w:tcPr>
            <w:tcW w:w="8840" w:type="dxa"/>
          </w:tcPr>
          <w:p w14:paraId="6C087547" w14:textId="77777777" w:rsidR="003A380C" w:rsidRPr="003A380C" w:rsidRDefault="003A380C" w:rsidP="003A380C">
            <w:pPr>
              <w:jc w:val="center"/>
              <w:textAlignment w:val="baseline"/>
              <w:rPr>
                <w:rFonts w:eastAsia="Times New Roman"/>
                <w:color w:val="000000"/>
                <w:lang w:eastAsia="es-MX"/>
              </w:rPr>
            </w:pPr>
            <w:r w:rsidRPr="003A380C">
              <w:rPr>
                <w:rFonts w:eastAsia="Times New Roman"/>
                <w:b/>
                <w:bCs/>
                <w:color w:val="000000"/>
                <w:kern w:val="24"/>
                <w:sz w:val="22"/>
                <w:szCs w:val="22"/>
                <w:lang w:val="es-ES_tradnl" w:eastAsia="es-MX"/>
              </w:rPr>
              <w:t>ÍNDICE DE PRECIOS AL CONSUMIDOR</w:t>
            </w:r>
            <w:r w:rsidRPr="003A380C">
              <w:rPr>
                <w:rFonts w:eastAsia="Times New Roman"/>
                <w:color w:val="000000"/>
                <w:lang w:eastAsia="es-MX"/>
              </w:rPr>
              <w:t xml:space="preserve"> </w:t>
            </w:r>
          </w:p>
          <w:p w14:paraId="1B881B08" w14:textId="77777777" w:rsidR="003A380C" w:rsidRPr="003A380C" w:rsidRDefault="003A380C" w:rsidP="003A380C">
            <w:pPr>
              <w:jc w:val="center"/>
              <w:textAlignment w:val="baseline"/>
              <w:rPr>
                <w:rFonts w:eastAsia="Times New Roman"/>
                <w:b/>
                <w:bCs/>
                <w:color w:val="000000"/>
                <w:kern w:val="24"/>
                <w:sz w:val="22"/>
                <w:szCs w:val="22"/>
                <w:lang w:val="es-ES_tradnl" w:eastAsia="es-MX"/>
              </w:rPr>
            </w:pPr>
            <w:r w:rsidRPr="003A380C">
              <w:rPr>
                <w:rFonts w:eastAsia="Times New Roman"/>
                <w:b/>
                <w:bCs/>
                <w:color w:val="000000"/>
                <w:kern w:val="24"/>
                <w:sz w:val="22"/>
                <w:szCs w:val="22"/>
                <w:lang w:val="es-ES_tradnl" w:eastAsia="es-MX"/>
              </w:rPr>
              <w:t>PARA CONSUMIDORES URBANOS</w:t>
            </w:r>
          </w:p>
          <w:p w14:paraId="4F81CDA8" w14:textId="77777777" w:rsidR="003A380C" w:rsidRPr="003A380C" w:rsidRDefault="003A380C" w:rsidP="003A380C">
            <w:pPr>
              <w:jc w:val="center"/>
              <w:textAlignment w:val="baseline"/>
              <w:rPr>
                <w:rFonts w:eastAsia="Times New Roman"/>
                <w:color w:val="000000"/>
                <w:lang w:eastAsia="es-MX"/>
              </w:rPr>
            </w:pPr>
            <w:r w:rsidRPr="003A380C">
              <w:rPr>
                <w:rFonts w:eastAsia="Times New Roman"/>
                <w:b/>
                <w:bCs/>
                <w:color w:val="000000"/>
                <w:kern w:val="24"/>
                <w:sz w:val="22"/>
                <w:szCs w:val="22"/>
                <w:lang w:val="es-ES_tradnl" w:eastAsia="es-MX"/>
              </w:rPr>
              <w:t xml:space="preserve">RUBRO DE TRANSPORTE </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41BB985F" w14:textId="77777777" w:rsidR="003A380C" w:rsidRPr="003A380C" w:rsidRDefault="003A380C" w:rsidP="003A380C">
            <w:pPr>
              <w:jc w:val="center"/>
              <w:textAlignment w:val="baseline"/>
              <w:rPr>
                <w:rFonts w:eastAsia="Times New Roman"/>
                <w:b/>
                <w:color w:val="000000"/>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eastAsia="es-MX"/>
              </w:rPr>
              <w:t>-</w:t>
            </w:r>
          </w:p>
          <w:p w14:paraId="54D15565" w14:textId="77777777" w:rsidR="003A380C" w:rsidRPr="003A380C" w:rsidRDefault="003A380C" w:rsidP="003A380C">
            <w:pPr>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Enero - agosto</w:t>
            </w:r>
          </w:p>
          <w:p w14:paraId="7DC5D835" w14:textId="77777777" w:rsidR="003A380C" w:rsidRPr="003A380C" w:rsidRDefault="003A380C" w:rsidP="003A380C">
            <w:pPr>
              <w:jc w:val="center"/>
              <w:textAlignment w:val="baseline"/>
              <w:rPr>
                <w:rFonts w:eastAsia="Times New Roman"/>
                <w:b/>
                <w:lang w:eastAsia="es-MX"/>
              </w:rPr>
            </w:pPr>
            <w:r w:rsidRPr="003A380C">
              <w:rPr>
                <w:rFonts w:eastAsia="Times New Roman"/>
                <w:b/>
                <w:bCs/>
                <w:color w:val="000000"/>
                <w:kern w:val="24"/>
                <w:sz w:val="22"/>
                <w:szCs w:val="22"/>
                <w:lang w:eastAsia="es-MX"/>
              </w:rPr>
              <w:t>- Por ciento -</w:t>
            </w:r>
          </w:p>
        </w:tc>
      </w:tr>
      <w:tr w:rsidR="003A380C" w:rsidRPr="003A380C" w14:paraId="6D0D70BA" w14:textId="77777777" w:rsidTr="00981E3B">
        <w:tc>
          <w:tcPr>
            <w:tcW w:w="8840" w:type="dxa"/>
          </w:tcPr>
          <w:p w14:paraId="05AD867F" w14:textId="77777777" w:rsidR="003A380C" w:rsidRPr="003A380C" w:rsidRDefault="003A380C" w:rsidP="003A380C">
            <w:pPr>
              <w:tabs>
                <w:tab w:val="left" w:pos="6525"/>
              </w:tabs>
              <w:spacing w:line="312" w:lineRule="auto"/>
              <w:jc w:val="both"/>
              <w:rPr>
                <w:rFonts w:eastAsia="Times New Roman"/>
                <w:sz w:val="2"/>
                <w:lang w:val="es-ES"/>
              </w:rPr>
            </w:pPr>
            <w:r w:rsidRPr="003A380C">
              <w:rPr>
                <w:rFonts w:eastAsia="Times New Roman"/>
                <w:noProof/>
                <w:sz w:val="26"/>
                <w:lang w:eastAsia="es-MX"/>
              </w:rPr>
              <w:drawing>
                <wp:anchor distT="0" distB="0" distL="114300" distR="114300" simplePos="0" relativeHeight="251677696" behindDoc="1" locked="0" layoutInCell="1" allowOverlap="1" wp14:anchorId="754D0328" wp14:editId="267F1A75">
                  <wp:simplePos x="0" y="0"/>
                  <wp:positionH relativeFrom="column">
                    <wp:posOffset>-70485</wp:posOffset>
                  </wp:positionH>
                  <wp:positionV relativeFrom="paragraph">
                    <wp:posOffset>46355</wp:posOffset>
                  </wp:positionV>
                  <wp:extent cx="5572125" cy="3124200"/>
                  <wp:effectExtent l="0" t="0" r="9525" b="0"/>
                  <wp:wrapSquare wrapText="bothSides"/>
                  <wp:docPr id="25" name="Gráfic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tc>
      </w:tr>
      <w:tr w:rsidR="003A380C" w:rsidRPr="003A380C" w14:paraId="13AE96CE" w14:textId="77777777" w:rsidTr="00981E3B">
        <w:tc>
          <w:tcPr>
            <w:tcW w:w="8840" w:type="dxa"/>
          </w:tcPr>
          <w:p w14:paraId="37AA916C" w14:textId="77777777" w:rsidR="003A380C" w:rsidRPr="003A380C" w:rsidRDefault="003A380C" w:rsidP="003A380C">
            <w:pPr>
              <w:tabs>
                <w:tab w:val="left" w:pos="1290"/>
              </w:tabs>
              <w:ind w:left="1064" w:hanging="294"/>
              <w:jc w:val="both"/>
              <w:rPr>
                <w:rFonts w:eastAsia="Times New Roman"/>
                <w:lang w:eastAsia="es-MX"/>
              </w:rPr>
            </w:pPr>
            <w:r w:rsidRPr="003A380C">
              <w:rPr>
                <w:rFonts w:eastAsia="Times New Roman"/>
                <w:color w:val="000000"/>
                <w:kern w:val="24"/>
                <w:position w:val="6"/>
                <w:sz w:val="20"/>
                <w:szCs w:val="20"/>
                <w:u w:val="single"/>
                <w:vertAlign w:val="superscript"/>
                <w:lang w:eastAsia="es-MX"/>
              </w:rPr>
              <w:t>1</w:t>
            </w:r>
            <w:r w:rsidRPr="003A380C">
              <w:rPr>
                <w:rFonts w:eastAsia="Times New Roman"/>
                <w:color w:val="000000"/>
                <w:kern w:val="24"/>
                <w:position w:val="6"/>
                <w:sz w:val="20"/>
                <w:szCs w:val="20"/>
                <w:vertAlign w:val="superscript"/>
                <w:lang w:eastAsia="es-MX"/>
              </w:rPr>
              <w:t xml:space="preserve">/    </w:t>
            </w:r>
            <w:r w:rsidRPr="003A380C">
              <w:rPr>
                <w:rFonts w:eastAsia="Times New Roman"/>
                <w:color w:val="000000"/>
                <w:kern w:val="24"/>
                <w:sz w:val="20"/>
                <w:szCs w:val="20"/>
                <w:lang w:eastAsia="es-MX"/>
              </w:rPr>
              <w:t>Con ajuste estacional.</w:t>
            </w:r>
          </w:p>
          <w:p w14:paraId="2599ADD5" w14:textId="77777777" w:rsidR="003A380C" w:rsidRPr="003A380C" w:rsidRDefault="003A380C" w:rsidP="003A380C">
            <w:pPr>
              <w:ind w:left="1022" w:right="270" w:hanging="896"/>
              <w:jc w:val="both"/>
              <w:rPr>
                <w:rFonts w:eastAsia="Times New Roman"/>
                <w:lang w:eastAsia="es-MX"/>
              </w:rPr>
            </w:pPr>
            <w:r w:rsidRPr="003A380C">
              <w:rPr>
                <w:rFonts w:eastAsia="Times New Roman"/>
                <w:color w:val="000000"/>
                <w:kern w:val="24"/>
                <w:sz w:val="20"/>
                <w:szCs w:val="20"/>
                <w:lang w:eastAsia="es-MX"/>
              </w:rPr>
              <w:t>FUENTE: Elaborado por la Comisión Nacional de los Salarios Mínimos con información del Buró de Estadísticas Laborales del Departamento del Trabajo de los Estados Unidos de Norteamérica.</w:t>
            </w:r>
          </w:p>
        </w:tc>
      </w:tr>
    </w:tbl>
    <w:p w14:paraId="2BDC08D2" w14:textId="77777777" w:rsidR="003A380C" w:rsidRPr="003A380C" w:rsidRDefault="003A380C" w:rsidP="003A380C">
      <w:pPr>
        <w:spacing w:before="240" w:after="240" w:line="360" w:lineRule="auto"/>
        <w:jc w:val="both"/>
        <w:rPr>
          <w:rFonts w:eastAsia="Times New Roman"/>
          <w:sz w:val="26"/>
          <w:lang w:val="es-ES"/>
        </w:rPr>
      </w:pPr>
      <w:r w:rsidRPr="003A380C">
        <w:rPr>
          <w:rFonts w:eastAsia="Times New Roman"/>
          <w:sz w:val="26"/>
          <w:lang w:val="es-ES"/>
        </w:rPr>
        <w:t xml:space="preserve">En el mes de agosto, este rubro mostró un decremento de 1.5%, a este comportamiento contribuyeron las bajas en los precios de los siguientes genéricos: tarifa aérea (4.7%), gasolina sin plomo regular (4.2%) y gasolina sin plomo </w:t>
      </w:r>
      <w:proofErr w:type="spellStart"/>
      <w:r w:rsidRPr="003A380C">
        <w:rPr>
          <w:rFonts w:eastAsia="Times New Roman"/>
          <w:sz w:val="26"/>
          <w:lang w:val="es-ES"/>
        </w:rPr>
        <w:t>mediogrado</w:t>
      </w:r>
      <w:proofErr w:type="spellEnd"/>
      <w:r w:rsidRPr="003A380C">
        <w:rPr>
          <w:rFonts w:eastAsia="Times New Roman"/>
          <w:sz w:val="26"/>
          <w:lang w:val="es-ES"/>
        </w:rPr>
        <w:t xml:space="preserve"> (3.8%).</w:t>
      </w:r>
    </w:p>
    <w:p w14:paraId="334B2BAB" w14:textId="77777777" w:rsidR="003A380C" w:rsidRPr="003A380C" w:rsidRDefault="003A380C" w:rsidP="003A380C">
      <w:pPr>
        <w:spacing w:after="120" w:line="360" w:lineRule="auto"/>
        <w:jc w:val="both"/>
        <w:rPr>
          <w:rFonts w:eastAsia="Times New Roman"/>
          <w:sz w:val="26"/>
          <w:lang w:val="es-ES"/>
        </w:rPr>
      </w:pPr>
      <w:r w:rsidRPr="003A380C">
        <w:rPr>
          <w:rFonts w:eastAsia="Times New Roman"/>
          <w:b/>
          <w:bCs/>
          <w:sz w:val="26"/>
          <w:lang w:val="es-ES"/>
        </w:rPr>
        <w:br w:type="column"/>
      </w:r>
      <w:r w:rsidRPr="003A380C">
        <w:rPr>
          <w:rFonts w:eastAsia="Times New Roman"/>
          <w:b/>
          <w:sz w:val="26"/>
          <w:szCs w:val="26"/>
          <w:lang w:val="es-ES"/>
        </w:rPr>
        <w:lastRenderedPageBreak/>
        <w:t>Evolución de los precios por región</w:t>
      </w:r>
    </w:p>
    <w:p w14:paraId="65D70E9E" w14:textId="77777777" w:rsidR="003A380C" w:rsidRPr="003A380C" w:rsidRDefault="003A380C" w:rsidP="003A380C">
      <w:pPr>
        <w:spacing w:before="240" w:after="240" w:line="360" w:lineRule="auto"/>
        <w:jc w:val="both"/>
        <w:rPr>
          <w:rFonts w:eastAsia="Times New Roman"/>
          <w:sz w:val="26"/>
          <w:szCs w:val="26"/>
          <w:lang w:val="es-ES"/>
        </w:rPr>
      </w:pPr>
      <w:r w:rsidRPr="003A380C">
        <w:rPr>
          <w:rFonts w:eastAsia="Times New Roman"/>
          <w:sz w:val="26"/>
          <w:lang w:val="es-ES"/>
        </w:rPr>
        <w:t>En los primeros ocho meses de 2014, dos de las cuatro regiones que integran el Índice de Precios al Consumidor para Consumidores Urbanos sin ajuste estacional acumularon variaciones de precios mayores a las observadas en el mismo lapso de 2013. En términos de puntos porcentuales, el índice de la región Medio Oeste registró la mayor alza en el ritmo de crecimiento de sus precios, al situarse 0.6 puntos por arriba de la presentada un año antes</w:t>
      </w:r>
      <w:r w:rsidRPr="003A380C">
        <w:rPr>
          <w:rFonts w:eastAsia="Times New Roman"/>
          <w:sz w:val="26"/>
          <w:szCs w:val="26"/>
          <w:lang w:val="es-ES"/>
        </w:rPr>
        <w:t>.</w:t>
      </w:r>
    </w:p>
    <w:tbl>
      <w:tblPr>
        <w:tblW w:w="0" w:type="auto"/>
        <w:tblLook w:val="04A0" w:firstRow="1" w:lastRow="0" w:firstColumn="1" w:lastColumn="0" w:noHBand="0" w:noVBand="1"/>
      </w:tblPr>
      <w:tblGrid>
        <w:gridCol w:w="8840"/>
      </w:tblGrid>
      <w:tr w:rsidR="003A380C" w:rsidRPr="003A380C" w14:paraId="7FD5EC32" w14:textId="77777777" w:rsidTr="00981E3B">
        <w:tc>
          <w:tcPr>
            <w:tcW w:w="8980" w:type="dxa"/>
          </w:tcPr>
          <w:p w14:paraId="0658B8E4" w14:textId="77777777" w:rsidR="003A380C" w:rsidRPr="003A380C" w:rsidRDefault="003A380C" w:rsidP="003A380C">
            <w:pPr>
              <w:jc w:val="center"/>
              <w:textAlignment w:val="baseline"/>
              <w:rPr>
                <w:rFonts w:eastAsia="Times New Roman"/>
                <w:lang w:eastAsia="es-MX"/>
              </w:rPr>
            </w:pPr>
            <w:r w:rsidRPr="003A380C">
              <w:rPr>
                <w:rFonts w:eastAsia="Times New Roman"/>
                <w:b/>
                <w:bCs/>
                <w:color w:val="000000"/>
                <w:kern w:val="24"/>
                <w:sz w:val="22"/>
                <w:szCs w:val="22"/>
                <w:lang w:val="es-ES_tradnl" w:eastAsia="es-MX"/>
              </w:rPr>
              <w:t>ÍNDICE DE PRECIOS AL CONSUMIDOR</w:t>
            </w:r>
            <w:r w:rsidRPr="003A380C">
              <w:rPr>
                <w:rFonts w:eastAsia="Times New Roman"/>
                <w:lang w:eastAsia="es-MX"/>
              </w:rPr>
              <w:t xml:space="preserve"> </w:t>
            </w:r>
          </w:p>
          <w:p w14:paraId="14B9AF1D" w14:textId="77777777" w:rsidR="003A380C" w:rsidRPr="003A380C" w:rsidRDefault="003A380C" w:rsidP="003A380C">
            <w:pPr>
              <w:jc w:val="center"/>
              <w:textAlignment w:val="baseline"/>
              <w:rPr>
                <w:rFonts w:eastAsia="Times New Roman"/>
                <w:b/>
                <w:bCs/>
                <w:color w:val="000000"/>
                <w:kern w:val="24"/>
                <w:sz w:val="22"/>
                <w:szCs w:val="22"/>
                <w:lang w:val="es-ES_tradnl" w:eastAsia="es-MX"/>
              </w:rPr>
            </w:pPr>
            <w:r w:rsidRPr="003A380C">
              <w:rPr>
                <w:rFonts w:eastAsia="Times New Roman"/>
                <w:b/>
                <w:bCs/>
                <w:color w:val="000000"/>
                <w:kern w:val="24"/>
                <w:sz w:val="22"/>
                <w:szCs w:val="22"/>
                <w:lang w:val="es-ES_tradnl" w:eastAsia="es-MX"/>
              </w:rPr>
              <w:t>PARA CONSUMIDORES URBANOS</w:t>
            </w:r>
          </w:p>
          <w:p w14:paraId="327FAC6D" w14:textId="77777777" w:rsidR="003A380C" w:rsidRPr="003A380C" w:rsidRDefault="003A380C" w:rsidP="003A380C">
            <w:pPr>
              <w:jc w:val="center"/>
              <w:textAlignment w:val="baseline"/>
              <w:rPr>
                <w:rFonts w:eastAsia="Times New Roman"/>
                <w:lang w:eastAsia="es-MX"/>
              </w:rPr>
            </w:pPr>
            <w:r w:rsidRPr="003A380C">
              <w:rPr>
                <w:rFonts w:eastAsia="Times New Roman"/>
                <w:b/>
                <w:bCs/>
                <w:color w:val="000000"/>
                <w:kern w:val="24"/>
                <w:sz w:val="22"/>
                <w:szCs w:val="22"/>
                <w:lang w:val="es-ES_tradnl" w:eastAsia="es-MX"/>
              </w:rPr>
              <w:t xml:space="preserve">POR REGIÓN </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6706909C" w14:textId="77777777" w:rsidR="003A380C" w:rsidRPr="003A380C" w:rsidRDefault="003A380C" w:rsidP="003A380C">
            <w:pPr>
              <w:jc w:val="center"/>
              <w:textAlignment w:val="baseline"/>
              <w:rPr>
                <w:rFonts w:eastAsia="Times New Roman"/>
                <w:b/>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eastAsia="es-MX"/>
              </w:rPr>
              <w:t>-</w:t>
            </w:r>
          </w:p>
          <w:p w14:paraId="01E6A7AA" w14:textId="77777777" w:rsidR="003A380C" w:rsidRPr="003A380C" w:rsidRDefault="003A380C" w:rsidP="003A380C">
            <w:pPr>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Enero - agosto</w:t>
            </w:r>
          </w:p>
          <w:p w14:paraId="08BAC2F5" w14:textId="77777777" w:rsidR="003A380C" w:rsidRPr="003A380C" w:rsidRDefault="003A380C" w:rsidP="003A380C">
            <w:pPr>
              <w:jc w:val="center"/>
              <w:textAlignment w:val="baseline"/>
              <w:rPr>
                <w:rFonts w:eastAsia="Times New Roman"/>
                <w:b/>
                <w:lang w:eastAsia="es-MX"/>
              </w:rPr>
            </w:pPr>
            <w:r w:rsidRPr="003A380C">
              <w:rPr>
                <w:rFonts w:eastAsia="Times New Roman"/>
                <w:b/>
                <w:bCs/>
                <w:color w:val="000000"/>
                <w:kern w:val="24"/>
                <w:sz w:val="22"/>
                <w:szCs w:val="22"/>
                <w:lang w:eastAsia="es-MX"/>
              </w:rPr>
              <w:t>- Por ciento -</w:t>
            </w:r>
          </w:p>
        </w:tc>
      </w:tr>
      <w:tr w:rsidR="003A380C" w:rsidRPr="003A380C" w14:paraId="5EFF779F" w14:textId="77777777" w:rsidTr="00981E3B">
        <w:tc>
          <w:tcPr>
            <w:tcW w:w="8980" w:type="dxa"/>
          </w:tcPr>
          <w:p w14:paraId="4CD33E07" w14:textId="77777777" w:rsidR="003A380C" w:rsidRPr="003A380C" w:rsidRDefault="003A380C" w:rsidP="003A380C">
            <w:pPr>
              <w:spacing w:line="360" w:lineRule="auto"/>
              <w:jc w:val="both"/>
              <w:rPr>
                <w:rFonts w:eastAsia="Times New Roman"/>
                <w:sz w:val="2"/>
                <w:lang w:val="es-ES"/>
              </w:rPr>
            </w:pPr>
            <w:r w:rsidRPr="003A380C">
              <w:rPr>
                <w:rFonts w:eastAsia="Times New Roman"/>
                <w:noProof/>
                <w:sz w:val="2"/>
                <w:lang w:eastAsia="es-MX"/>
              </w:rPr>
              <w:drawing>
                <wp:anchor distT="0" distB="0" distL="114300" distR="114300" simplePos="0" relativeHeight="251669504" behindDoc="1" locked="0" layoutInCell="1" allowOverlap="1" wp14:anchorId="7526B6F8" wp14:editId="69463856">
                  <wp:simplePos x="0" y="0"/>
                  <wp:positionH relativeFrom="column">
                    <wp:posOffset>-16510</wp:posOffset>
                  </wp:positionH>
                  <wp:positionV relativeFrom="paragraph">
                    <wp:posOffset>53975</wp:posOffset>
                  </wp:positionV>
                  <wp:extent cx="5485765" cy="2947670"/>
                  <wp:effectExtent l="0" t="0" r="635" b="5080"/>
                  <wp:wrapSquare wrapText="bothSides"/>
                  <wp:docPr id="26" name="Gráfic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tc>
      </w:tr>
      <w:tr w:rsidR="003A380C" w:rsidRPr="003A380C" w14:paraId="1953E7EF" w14:textId="77777777" w:rsidTr="00981E3B">
        <w:tc>
          <w:tcPr>
            <w:tcW w:w="8980" w:type="dxa"/>
          </w:tcPr>
          <w:p w14:paraId="099CE9E1" w14:textId="77777777" w:rsidR="003A380C" w:rsidRPr="003A380C" w:rsidRDefault="003A380C" w:rsidP="003A380C">
            <w:pPr>
              <w:ind w:left="1372" w:right="91" w:hanging="588"/>
              <w:jc w:val="both"/>
              <w:rPr>
                <w:rFonts w:eastAsia="Times New Roman"/>
                <w:lang w:eastAsia="es-MX"/>
              </w:rPr>
            </w:pPr>
            <w:r w:rsidRPr="003A380C">
              <w:rPr>
                <w:rFonts w:eastAsia="Times New Roman"/>
                <w:color w:val="000000"/>
                <w:kern w:val="24"/>
                <w:position w:val="6"/>
                <w:sz w:val="20"/>
                <w:szCs w:val="20"/>
                <w:u w:val="single"/>
                <w:vertAlign w:val="superscript"/>
                <w:lang w:eastAsia="es-MX"/>
              </w:rPr>
              <w:t>1</w:t>
            </w:r>
            <w:r w:rsidRPr="003A380C">
              <w:rPr>
                <w:rFonts w:eastAsia="Times New Roman"/>
                <w:color w:val="000000"/>
                <w:kern w:val="24"/>
                <w:position w:val="6"/>
                <w:sz w:val="20"/>
                <w:szCs w:val="20"/>
                <w:vertAlign w:val="superscript"/>
                <w:lang w:eastAsia="es-MX"/>
              </w:rPr>
              <w:t xml:space="preserve">/    </w:t>
            </w:r>
            <w:r w:rsidRPr="003A380C">
              <w:rPr>
                <w:rFonts w:eastAsia="Times New Roman"/>
                <w:color w:val="000000"/>
                <w:kern w:val="24"/>
                <w:sz w:val="20"/>
                <w:szCs w:val="20"/>
                <w:lang w:eastAsia="es-MX"/>
              </w:rPr>
              <w:t>Sin ajuste estacional.</w:t>
            </w:r>
          </w:p>
          <w:p w14:paraId="63C50B6B" w14:textId="77777777" w:rsidR="003A380C" w:rsidRPr="003A380C" w:rsidRDefault="003A380C" w:rsidP="003A380C">
            <w:pPr>
              <w:ind w:left="1008" w:right="147" w:hanging="910"/>
              <w:jc w:val="both"/>
              <w:rPr>
                <w:rFonts w:eastAsia="Times New Roman"/>
                <w:lang w:eastAsia="es-MX"/>
              </w:rPr>
            </w:pPr>
            <w:r w:rsidRPr="003A380C">
              <w:rPr>
                <w:rFonts w:eastAsia="Times New Roman"/>
                <w:color w:val="000000"/>
                <w:kern w:val="24"/>
                <w:sz w:val="20"/>
                <w:szCs w:val="20"/>
                <w:lang w:eastAsia="es-MX"/>
              </w:rPr>
              <w:t>FUENTE: Elaborado por la Comisión Nacional de los Salarios Mínimos con información del Buró de Estadísticas Laborales del Departamento del Trabajo de los Estados Unidos de Norteamérica.</w:t>
            </w:r>
          </w:p>
        </w:tc>
      </w:tr>
    </w:tbl>
    <w:p w14:paraId="42F56A0E" w14:textId="77777777" w:rsidR="003A380C" w:rsidRPr="003A380C" w:rsidRDefault="003A380C" w:rsidP="003A380C">
      <w:pPr>
        <w:spacing w:line="360" w:lineRule="auto"/>
        <w:jc w:val="both"/>
        <w:rPr>
          <w:rFonts w:eastAsia="Times New Roman"/>
          <w:sz w:val="6"/>
          <w:szCs w:val="6"/>
          <w:lang w:val="es-ES"/>
        </w:rPr>
      </w:pPr>
      <w:r w:rsidRPr="003A380C">
        <w:rPr>
          <w:rFonts w:eastAsia="Times New Roman"/>
          <w:noProof/>
          <w:sz w:val="26"/>
          <w:lang w:eastAsia="es-MX"/>
        </w:rPr>
        <mc:AlternateContent>
          <mc:Choice Requires="wps">
            <w:drawing>
              <wp:anchor distT="0" distB="0" distL="114300" distR="114300" simplePos="0" relativeHeight="251662336" behindDoc="1" locked="0" layoutInCell="1" allowOverlap="1" wp14:anchorId="45EC18FA" wp14:editId="0D871194">
                <wp:simplePos x="0" y="0"/>
                <wp:positionH relativeFrom="column">
                  <wp:posOffset>1140460</wp:posOffset>
                </wp:positionH>
                <wp:positionV relativeFrom="paragraph">
                  <wp:posOffset>163357</wp:posOffset>
                </wp:positionV>
                <wp:extent cx="3310255" cy="939165"/>
                <wp:effectExtent l="0" t="0" r="0" b="0"/>
                <wp:wrapNone/>
                <wp:docPr id="9"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255" cy="939165"/>
                        </a:xfrm>
                        <a:prstGeom prst="rect">
                          <a:avLst/>
                        </a:prstGeom>
                        <a:noFill/>
                      </wps:spPr>
                      <wps:txbx>
                        <w:txbxContent>
                          <w:p w14:paraId="39B69DE0" w14:textId="77777777" w:rsidR="00981E3B" w:rsidRPr="00656FF5" w:rsidRDefault="00981E3B" w:rsidP="003A380C">
                            <w:pPr>
                              <w:pStyle w:val="NormalWeb"/>
                              <w:spacing w:before="0" w:beforeAutospacing="0" w:after="0" w:afterAutospacing="0"/>
                              <w:jc w:val="center"/>
                              <w:textAlignment w:val="baseline"/>
                              <w:rPr>
                                <w:b/>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5EC18FA" id="4 CuadroTexto" o:spid="_x0000_s1029" type="#_x0000_t202" style="position:absolute;left:0;text-align:left;margin-left:89.8pt;margin-top:12.85pt;width:260.65pt;height:7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" filled="f" stroked="f">
                <v:path arrowok="t"/>
                <v:textbox style="mso-fit-shape-to-text:t">
                  <w:txbxContent>
                    <w:p w14:paraId="39B69DE0" w14:textId="77777777" w:rsidR="00981E3B" w:rsidRPr="00656FF5" w:rsidRDefault="00981E3B" w:rsidP="003A380C">
                      <w:pPr>
                        <w:pStyle w:val="NormalWeb"/>
                        <w:spacing w:before="0" w:beforeAutospacing="0" w:after="0" w:afterAutospacing="0"/>
                        <w:jc w:val="center"/>
                        <w:textAlignment w:val="baseline"/>
                        <w:rPr>
                          <w:b/>
                        </w:rPr>
                      </w:pPr>
                    </w:p>
                  </w:txbxContent>
                </v:textbox>
              </v:shape>
            </w:pict>
          </mc:Fallback>
        </mc:AlternateContent>
      </w:r>
    </w:p>
    <w:p w14:paraId="5BF277B2" w14:textId="77777777" w:rsidR="003A380C" w:rsidRPr="003A380C" w:rsidRDefault="003A380C" w:rsidP="003A380C">
      <w:pPr>
        <w:autoSpaceDE w:val="0"/>
        <w:autoSpaceDN w:val="0"/>
        <w:spacing w:line="360" w:lineRule="auto"/>
        <w:ind w:right="-232"/>
        <w:jc w:val="both"/>
        <w:rPr>
          <w:rFonts w:eastAsia="Times New Roman"/>
          <w:sz w:val="6"/>
          <w:szCs w:val="6"/>
          <w:lang w:val="es-ES"/>
        </w:rPr>
      </w:pPr>
    </w:p>
    <w:p w14:paraId="7FE6D4FB" w14:textId="77777777" w:rsidR="003A380C" w:rsidRPr="003A380C" w:rsidRDefault="003A380C" w:rsidP="003A380C">
      <w:pPr>
        <w:autoSpaceDE w:val="0"/>
        <w:autoSpaceDN w:val="0"/>
        <w:spacing w:line="360" w:lineRule="auto"/>
        <w:ind w:right="-232"/>
        <w:jc w:val="both"/>
        <w:outlineLvl w:val="0"/>
        <w:rPr>
          <w:rFonts w:eastAsia="Times New Roman"/>
          <w:b/>
          <w:bCs/>
          <w:sz w:val="16"/>
          <w:szCs w:val="16"/>
          <w:lang w:val="es-ES_tradnl"/>
        </w:rPr>
      </w:pPr>
      <w:r w:rsidRPr="003A380C">
        <w:rPr>
          <w:rFonts w:eastAsia="Times New Roman"/>
          <w:b/>
          <w:bCs/>
          <w:sz w:val="16"/>
          <w:szCs w:val="16"/>
          <w:lang w:val="es-ES_tradnl"/>
        </w:rPr>
        <w:t>Ciudades que integran las regiones de Estados Unidos de Norteamérica:</w:t>
      </w:r>
    </w:p>
    <w:p w14:paraId="5585A1E9" w14:textId="77777777" w:rsidR="003A380C" w:rsidRPr="003A380C" w:rsidRDefault="003A380C" w:rsidP="003A380C">
      <w:pPr>
        <w:autoSpaceDE w:val="0"/>
        <w:autoSpaceDN w:val="0"/>
        <w:spacing w:line="360" w:lineRule="auto"/>
        <w:ind w:right="-232"/>
        <w:jc w:val="both"/>
        <w:rPr>
          <w:rFonts w:eastAsia="Times New Roman"/>
          <w:sz w:val="16"/>
          <w:szCs w:val="16"/>
          <w:lang w:val="en-US"/>
        </w:rPr>
      </w:pPr>
      <w:proofErr w:type="spellStart"/>
      <w:r w:rsidRPr="003A380C">
        <w:rPr>
          <w:rFonts w:eastAsia="Times New Roman"/>
          <w:b/>
          <w:bCs/>
          <w:sz w:val="16"/>
          <w:szCs w:val="16"/>
          <w:lang w:val="en-US"/>
        </w:rPr>
        <w:t>Región</w:t>
      </w:r>
      <w:proofErr w:type="spellEnd"/>
      <w:r w:rsidRPr="003A380C">
        <w:rPr>
          <w:rFonts w:eastAsia="Times New Roman"/>
          <w:b/>
          <w:bCs/>
          <w:sz w:val="16"/>
          <w:szCs w:val="16"/>
          <w:lang w:val="en-US"/>
        </w:rPr>
        <w:t xml:space="preserve"> </w:t>
      </w:r>
      <w:proofErr w:type="spellStart"/>
      <w:r w:rsidRPr="003A380C">
        <w:rPr>
          <w:rFonts w:eastAsia="Times New Roman"/>
          <w:b/>
          <w:bCs/>
          <w:sz w:val="16"/>
          <w:szCs w:val="16"/>
          <w:lang w:val="en-US"/>
        </w:rPr>
        <w:t>Noreste</w:t>
      </w:r>
      <w:proofErr w:type="spellEnd"/>
      <w:r w:rsidRPr="003A380C">
        <w:rPr>
          <w:rFonts w:eastAsia="Times New Roman"/>
          <w:b/>
          <w:bCs/>
          <w:sz w:val="16"/>
          <w:szCs w:val="16"/>
          <w:lang w:val="en-US"/>
        </w:rPr>
        <w:t xml:space="preserve">: </w:t>
      </w:r>
      <w:r w:rsidRPr="003A380C">
        <w:rPr>
          <w:rFonts w:eastAsia="Times New Roman"/>
          <w:sz w:val="16"/>
          <w:szCs w:val="16"/>
          <w:lang w:val="en-US"/>
        </w:rPr>
        <w:t>Connecticut, Maine, Massachusetts, New Hampshire, New York, New Jersey, Pennsylvania, Rhode Island y Vermont.</w:t>
      </w:r>
    </w:p>
    <w:p w14:paraId="02A143E3" w14:textId="77777777" w:rsidR="003A380C" w:rsidRPr="003A380C" w:rsidRDefault="003A380C" w:rsidP="003A380C">
      <w:pPr>
        <w:autoSpaceDE w:val="0"/>
        <w:autoSpaceDN w:val="0"/>
        <w:ind w:right="-232"/>
        <w:jc w:val="both"/>
        <w:rPr>
          <w:rFonts w:eastAsia="Times New Roman"/>
          <w:sz w:val="16"/>
          <w:szCs w:val="16"/>
          <w:lang w:val="en-US"/>
        </w:rPr>
      </w:pPr>
      <w:proofErr w:type="spellStart"/>
      <w:r w:rsidRPr="003A380C">
        <w:rPr>
          <w:rFonts w:eastAsia="Times New Roman"/>
          <w:b/>
          <w:bCs/>
          <w:sz w:val="16"/>
          <w:szCs w:val="16"/>
          <w:lang w:val="en-US"/>
        </w:rPr>
        <w:t>Región</w:t>
      </w:r>
      <w:proofErr w:type="spellEnd"/>
      <w:r w:rsidRPr="003A380C">
        <w:rPr>
          <w:rFonts w:eastAsia="Times New Roman"/>
          <w:b/>
          <w:bCs/>
          <w:sz w:val="16"/>
          <w:szCs w:val="16"/>
          <w:lang w:val="en-US"/>
        </w:rPr>
        <w:t xml:space="preserve"> </w:t>
      </w:r>
      <w:proofErr w:type="spellStart"/>
      <w:r w:rsidRPr="003A380C">
        <w:rPr>
          <w:rFonts w:eastAsia="Times New Roman"/>
          <w:b/>
          <w:bCs/>
          <w:sz w:val="16"/>
          <w:szCs w:val="16"/>
          <w:lang w:val="en-US"/>
        </w:rPr>
        <w:t>Medio</w:t>
      </w:r>
      <w:proofErr w:type="spellEnd"/>
      <w:r w:rsidRPr="003A380C">
        <w:rPr>
          <w:rFonts w:eastAsia="Times New Roman"/>
          <w:b/>
          <w:bCs/>
          <w:sz w:val="16"/>
          <w:szCs w:val="16"/>
          <w:lang w:val="en-US"/>
        </w:rPr>
        <w:t xml:space="preserve"> </w:t>
      </w:r>
      <w:proofErr w:type="spellStart"/>
      <w:r w:rsidRPr="003A380C">
        <w:rPr>
          <w:rFonts w:eastAsia="Times New Roman"/>
          <w:b/>
          <w:bCs/>
          <w:sz w:val="16"/>
          <w:szCs w:val="16"/>
          <w:lang w:val="en-US"/>
        </w:rPr>
        <w:t>Oeste</w:t>
      </w:r>
      <w:proofErr w:type="spellEnd"/>
      <w:r w:rsidRPr="003A380C">
        <w:rPr>
          <w:rFonts w:eastAsia="Times New Roman"/>
          <w:b/>
          <w:bCs/>
          <w:sz w:val="16"/>
          <w:szCs w:val="16"/>
          <w:lang w:val="en-US"/>
        </w:rPr>
        <w:t xml:space="preserve">: </w:t>
      </w:r>
      <w:r w:rsidRPr="003A380C">
        <w:rPr>
          <w:rFonts w:eastAsia="Times New Roman"/>
          <w:bCs/>
          <w:sz w:val="16"/>
          <w:szCs w:val="16"/>
          <w:lang w:val="en-US"/>
        </w:rPr>
        <w:t>Chicago,</w:t>
      </w:r>
      <w:r w:rsidRPr="003A380C">
        <w:rPr>
          <w:rFonts w:eastAsia="Times New Roman"/>
          <w:b/>
          <w:bCs/>
          <w:sz w:val="16"/>
          <w:szCs w:val="16"/>
          <w:lang w:val="en-US"/>
        </w:rPr>
        <w:t xml:space="preserve"> </w:t>
      </w:r>
      <w:r w:rsidRPr="003A380C">
        <w:rPr>
          <w:rFonts w:eastAsia="Times New Roman"/>
          <w:sz w:val="16"/>
          <w:szCs w:val="16"/>
          <w:lang w:val="en-US"/>
        </w:rPr>
        <w:t>Illinois, Indiana, Iowa, Kansas, Michigan, Minnesota, Missouri, Nebraska, North Dakota, Ohio, South Dakota y Wisconsin.</w:t>
      </w:r>
    </w:p>
    <w:p w14:paraId="7FB5FF94" w14:textId="77777777" w:rsidR="003A380C" w:rsidRPr="003A380C" w:rsidRDefault="003A380C" w:rsidP="003A380C">
      <w:pPr>
        <w:autoSpaceDE w:val="0"/>
        <w:autoSpaceDN w:val="0"/>
        <w:ind w:right="-232"/>
        <w:jc w:val="both"/>
        <w:rPr>
          <w:rFonts w:eastAsia="Times New Roman"/>
          <w:sz w:val="6"/>
          <w:szCs w:val="6"/>
          <w:lang w:val="en-US"/>
        </w:rPr>
      </w:pPr>
    </w:p>
    <w:p w14:paraId="041ABFBE" w14:textId="77777777" w:rsidR="003A380C" w:rsidRPr="003A380C" w:rsidRDefault="003A380C" w:rsidP="003A380C">
      <w:pPr>
        <w:autoSpaceDE w:val="0"/>
        <w:autoSpaceDN w:val="0"/>
        <w:ind w:right="-232"/>
        <w:jc w:val="both"/>
        <w:rPr>
          <w:rFonts w:eastAsia="Times New Roman"/>
          <w:sz w:val="16"/>
          <w:szCs w:val="16"/>
          <w:lang w:val="en-US"/>
        </w:rPr>
      </w:pPr>
      <w:proofErr w:type="spellStart"/>
      <w:r w:rsidRPr="003A380C">
        <w:rPr>
          <w:rFonts w:eastAsia="Times New Roman"/>
          <w:b/>
          <w:bCs/>
          <w:sz w:val="16"/>
          <w:szCs w:val="16"/>
          <w:lang w:val="en-US"/>
        </w:rPr>
        <w:t>Región</w:t>
      </w:r>
      <w:proofErr w:type="spellEnd"/>
      <w:r w:rsidRPr="003A380C">
        <w:rPr>
          <w:rFonts w:eastAsia="Times New Roman"/>
          <w:b/>
          <w:bCs/>
          <w:sz w:val="16"/>
          <w:szCs w:val="16"/>
          <w:lang w:val="en-US"/>
        </w:rPr>
        <w:t xml:space="preserve"> Sur: </w:t>
      </w:r>
      <w:r w:rsidRPr="003A380C">
        <w:rPr>
          <w:rFonts w:eastAsia="Times New Roman"/>
          <w:sz w:val="16"/>
          <w:szCs w:val="16"/>
          <w:lang w:val="en-US"/>
        </w:rPr>
        <w:t>Alabama, Arkansas, Delaware, Florida, Georgia, Kentucky, Louisiana, Maryland, Mississippi, North Carolina, Oklahoma, South Carolina, Tennessee, Texas, Virginia, West Virginia y el Distrito de Columbia.</w:t>
      </w:r>
    </w:p>
    <w:p w14:paraId="113A8084" w14:textId="77777777" w:rsidR="003A380C" w:rsidRPr="003A380C" w:rsidRDefault="003A380C" w:rsidP="003A380C">
      <w:pPr>
        <w:autoSpaceDE w:val="0"/>
        <w:autoSpaceDN w:val="0"/>
        <w:ind w:right="-232"/>
        <w:jc w:val="both"/>
        <w:rPr>
          <w:rFonts w:eastAsia="Times New Roman"/>
          <w:sz w:val="6"/>
          <w:szCs w:val="6"/>
          <w:lang w:val="en-US"/>
        </w:rPr>
      </w:pPr>
    </w:p>
    <w:p w14:paraId="0C610D0A" w14:textId="77777777" w:rsidR="003A380C" w:rsidRPr="003A380C" w:rsidRDefault="003A380C" w:rsidP="003A380C">
      <w:pPr>
        <w:autoSpaceDE w:val="0"/>
        <w:autoSpaceDN w:val="0"/>
        <w:ind w:right="-232"/>
        <w:jc w:val="both"/>
        <w:rPr>
          <w:rFonts w:eastAsia="Times New Roman"/>
          <w:b/>
          <w:sz w:val="16"/>
          <w:szCs w:val="16"/>
          <w:lang w:val="es-ES_tradnl"/>
        </w:rPr>
      </w:pPr>
      <w:r w:rsidRPr="003A380C">
        <w:rPr>
          <w:rFonts w:eastAsia="Times New Roman"/>
          <w:b/>
          <w:bCs/>
          <w:sz w:val="16"/>
          <w:szCs w:val="16"/>
          <w:lang w:val="es-ES_tradnl"/>
        </w:rPr>
        <w:t xml:space="preserve">Región Oeste: </w:t>
      </w:r>
      <w:r w:rsidRPr="003A380C">
        <w:rPr>
          <w:rFonts w:eastAsia="Times New Roman"/>
          <w:sz w:val="16"/>
          <w:szCs w:val="16"/>
          <w:lang w:val="es-ES_tradnl"/>
        </w:rPr>
        <w:t xml:space="preserve">Alaska, Arizona, California, Colorado, </w:t>
      </w:r>
      <w:proofErr w:type="spellStart"/>
      <w:r w:rsidRPr="003A380C">
        <w:rPr>
          <w:rFonts w:eastAsia="Times New Roman"/>
          <w:sz w:val="16"/>
          <w:szCs w:val="16"/>
          <w:lang w:val="es-ES_tradnl"/>
        </w:rPr>
        <w:t>Hawaii</w:t>
      </w:r>
      <w:proofErr w:type="spellEnd"/>
      <w:r w:rsidRPr="003A380C">
        <w:rPr>
          <w:rFonts w:eastAsia="Times New Roman"/>
          <w:sz w:val="16"/>
          <w:szCs w:val="16"/>
          <w:lang w:val="es-ES_tradnl"/>
        </w:rPr>
        <w:t xml:space="preserve">, Idaho, Los Ángeles, Montana, Nevada, New </w:t>
      </w:r>
      <w:proofErr w:type="spellStart"/>
      <w:r w:rsidRPr="003A380C">
        <w:rPr>
          <w:rFonts w:eastAsia="Times New Roman"/>
          <w:sz w:val="16"/>
          <w:szCs w:val="16"/>
          <w:lang w:val="es-ES_tradnl"/>
        </w:rPr>
        <w:t>Mexico</w:t>
      </w:r>
      <w:proofErr w:type="spellEnd"/>
      <w:r w:rsidRPr="003A380C">
        <w:rPr>
          <w:rFonts w:eastAsia="Times New Roman"/>
          <w:sz w:val="16"/>
          <w:szCs w:val="16"/>
          <w:lang w:val="es-ES_tradnl"/>
        </w:rPr>
        <w:t xml:space="preserve">, </w:t>
      </w:r>
      <w:proofErr w:type="spellStart"/>
      <w:r w:rsidRPr="003A380C">
        <w:rPr>
          <w:rFonts w:eastAsia="Times New Roman"/>
          <w:sz w:val="16"/>
          <w:szCs w:val="16"/>
          <w:lang w:val="es-ES_tradnl"/>
        </w:rPr>
        <w:t>Oregon</w:t>
      </w:r>
      <w:proofErr w:type="spellEnd"/>
      <w:r w:rsidRPr="003A380C">
        <w:rPr>
          <w:rFonts w:eastAsia="Times New Roman"/>
          <w:sz w:val="16"/>
          <w:szCs w:val="16"/>
          <w:lang w:val="es-ES_tradnl"/>
        </w:rPr>
        <w:t>, Utah, Washington y Wyoming.</w:t>
      </w:r>
    </w:p>
    <w:p w14:paraId="023DFE3F" w14:textId="77777777" w:rsidR="003A380C" w:rsidRPr="003A380C" w:rsidRDefault="003A380C" w:rsidP="003A380C">
      <w:pPr>
        <w:keepNext/>
        <w:ind w:right="23"/>
        <w:outlineLvl w:val="0"/>
        <w:rPr>
          <w:rFonts w:eastAsia="Times New Roman"/>
          <w:b/>
          <w:sz w:val="26"/>
          <w:szCs w:val="26"/>
          <w:lang w:val="es-ES"/>
        </w:rPr>
      </w:pPr>
      <w:r w:rsidRPr="003A380C">
        <w:rPr>
          <w:rFonts w:eastAsia="Times New Roman"/>
          <w:b/>
          <w:sz w:val="26"/>
          <w:szCs w:val="26"/>
          <w:lang w:val="es-ES"/>
        </w:rPr>
        <w:lastRenderedPageBreak/>
        <w:t>Principales Incidencias en Bienes y Servicios en los Índices Especiales</w:t>
      </w:r>
    </w:p>
    <w:p w14:paraId="1F4F608D" w14:textId="77777777" w:rsidR="003A380C" w:rsidRPr="003A380C" w:rsidRDefault="003A380C" w:rsidP="003A380C">
      <w:pPr>
        <w:spacing w:before="240" w:after="240" w:line="360" w:lineRule="auto"/>
        <w:ind w:right="11"/>
        <w:jc w:val="both"/>
        <w:rPr>
          <w:rFonts w:eastAsia="Times New Roman"/>
          <w:sz w:val="26"/>
          <w:szCs w:val="26"/>
          <w:lang w:val="es-ES"/>
        </w:rPr>
      </w:pPr>
      <w:r w:rsidRPr="003A380C">
        <w:rPr>
          <w:rFonts w:eastAsia="Times New Roman"/>
          <w:sz w:val="26"/>
          <w:szCs w:val="26"/>
          <w:lang w:val="es-ES"/>
        </w:rPr>
        <w:t xml:space="preserve">El octavo mes del año, el Índice de Precios para los Consumidores Urbanos de los Estados Unidos de Norteamérica presentó una incidencia de -0.20218 puntos porcentuales, como resultado, principalmente, por la incidencia (0.03269 puntos porcentuales) registrada en los precios del índice de alimentos; seguida de la incidencia (0.01608 puntos porcentuales) de los precios en el índice de todos los artículos menos alimentos y energía; mientras que el indicador de energía contribuyó con -0.25095 puntos porcentuales. </w:t>
      </w:r>
    </w:p>
    <w:tbl>
      <w:tblPr>
        <w:tblW w:w="0" w:type="auto"/>
        <w:jc w:val="center"/>
        <w:tblLayout w:type="fixed"/>
        <w:tblLook w:val="04A0" w:firstRow="1" w:lastRow="0" w:firstColumn="1" w:lastColumn="0" w:noHBand="0" w:noVBand="1"/>
      </w:tblPr>
      <w:tblGrid>
        <w:gridCol w:w="959"/>
        <w:gridCol w:w="7129"/>
      </w:tblGrid>
      <w:tr w:rsidR="003A380C" w:rsidRPr="003A380C" w14:paraId="6A635975" w14:textId="77777777" w:rsidTr="00981E3B">
        <w:trPr>
          <w:jc w:val="center"/>
        </w:trPr>
        <w:tc>
          <w:tcPr>
            <w:tcW w:w="8088" w:type="dxa"/>
            <w:gridSpan w:val="2"/>
          </w:tcPr>
          <w:p w14:paraId="4337B467"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 xml:space="preserve">ÍNDICE DE PRECIOS AL CONSUMIDOR PARA CONSUMIDORES URBANOS </w:t>
            </w:r>
          </w:p>
          <w:p w14:paraId="4B10A038" w14:textId="77777777" w:rsidR="003A380C" w:rsidRPr="003A380C" w:rsidRDefault="003A380C" w:rsidP="003A380C">
            <w:pPr>
              <w:tabs>
                <w:tab w:val="left" w:pos="4336"/>
              </w:tabs>
              <w:jc w:val="center"/>
              <w:rPr>
                <w:rFonts w:eastAsia="Times New Roman"/>
                <w:b/>
                <w:sz w:val="22"/>
                <w:szCs w:val="22"/>
                <w:lang w:val="es-ES"/>
              </w:rPr>
            </w:pPr>
            <w:r w:rsidRPr="003A380C">
              <w:rPr>
                <w:rFonts w:eastAsia="Times New Roman"/>
                <w:noProof/>
                <w:lang w:eastAsia="es-MX"/>
              </w:rPr>
              <w:drawing>
                <wp:anchor distT="0" distB="0" distL="114300" distR="114300" simplePos="0" relativeHeight="251673600" behindDoc="1" locked="0" layoutInCell="1" allowOverlap="1" wp14:anchorId="11BA1DAE" wp14:editId="2C11578E">
                  <wp:simplePos x="0" y="0"/>
                  <wp:positionH relativeFrom="column">
                    <wp:posOffset>449508</wp:posOffset>
                  </wp:positionH>
                  <wp:positionV relativeFrom="paragraph">
                    <wp:posOffset>57150</wp:posOffset>
                  </wp:positionV>
                  <wp:extent cx="5229225" cy="4829175"/>
                  <wp:effectExtent l="0" t="0" r="0" b="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3A380C">
              <w:rPr>
                <w:rFonts w:eastAsia="Times New Roman"/>
                <w:b/>
                <w:sz w:val="22"/>
                <w:szCs w:val="22"/>
                <w:lang w:val="es-ES"/>
              </w:rPr>
              <w:t>PRINCIPALES INCIDENCIAS* EN LOS ÍNDICES ESPECIALES</w:t>
            </w:r>
            <w:r w:rsidRPr="003A380C">
              <w:rPr>
                <w:rFonts w:eastAsia="Times New Roman"/>
                <w:b/>
                <w:sz w:val="22"/>
                <w:szCs w:val="22"/>
                <w:u w:val="single"/>
                <w:vertAlign w:val="superscript"/>
                <w:lang w:val="es-ES"/>
              </w:rPr>
              <w:t>1</w:t>
            </w:r>
            <w:r w:rsidRPr="003A380C">
              <w:rPr>
                <w:rFonts w:eastAsia="Times New Roman"/>
                <w:b/>
                <w:sz w:val="22"/>
                <w:szCs w:val="22"/>
                <w:vertAlign w:val="superscript"/>
                <w:lang w:val="es-ES"/>
              </w:rPr>
              <w:t>/</w:t>
            </w:r>
          </w:p>
          <w:p w14:paraId="57DF6526" w14:textId="77777777" w:rsidR="003A380C" w:rsidRPr="003A380C" w:rsidRDefault="003A380C" w:rsidP="003A380C">
            <w:pPr>
              <w:jc w:val="center"/>
              <w:rPr>
                <w:rFonts w:eastAsia="Times New Roman"/>
                <w:b/>
                <w:bCs/>
                <w:color w:val="000000"/>
                <w:kern w:val="24"/>
                <w:sz w:val="22"/>
                <w:szCs w:val="22"/>
              </w:rPr>
            </w:pPr>
            <w:r w:rsidRPr="003A380C">
              <w:rPr>
                <w:rFonts w:eastAsia="Times New Roman"/>
                <w:b/>
                <w:sz w:val="22"/>
                <w:szCs w:val="22"/>
                <w:lang w:val="es-ES"/>
              </w:rPr>
              <w:t>- Variación mensual</w:t>
            </w:r>
            <w:r w:rsidRPr="003A380C">
              <w:rPr>
                <w:rFonts w:eastAsia="Times New Roman"/>
                <w:b/>
                <w:bCs/>
                <w:color w:val="000000"/>
                <w:kern w:val="24"/>
                <w:sz w:val="22"/>
                <w:szCs w:val="22"/>
              </w:rPr>
              <w:t xml:space="preserve"> -</w:t>
            </w:r>
          </w:p>
          <w:p w14:paraId="303856B8" w14:textId="77777777" w:rsidR="003A380C" w:rsidRPr="003A380C" w:rsidRDefault="003A380C" w:rsidP="003A380C">
            <w:pPr>
              <w:jc w:val="center"/>
              <w:rPr>
                <w:rFonts w:eastAsia="Times New Roman"/>
                <w:b/>
                <w:bCs/>
                <w:color w:val="000000"/>
                <w:kern w:val="24"/>
                <w:sz w:val="22"/>
                <w:szCs w:val="22"/>
              </w:rPr>
            </w:pPr>
            <w:r w:rsidRPr="003A380C">
              <w:rPr>
                <w:rFonts w:eastAsia="Times New Roman"/>
                <w:b/>
                <w:bCs/>
                <w:color w:val="000000"/>
                <w:kern w:val="24"/>
                <w:sz w:val="22"/>
                <w:szCs w:val="22"/>
              </w:rPr>
              <w:t>Agosto 2014</w:t>
            </w:r>
          </w:p>
          <w:p w14:paraId="7C63AA9B" w14:textId="77777777" w:rsidR="003A380C" w:rsidRPr="003A380C" w:rsidRDefault="003A380C" w:rsidP="003A380C">
            <w:pPr>
              <w:jc w:val="center"/>
              <w:rPr>
                <w:rFonts w:eastAsia="Times New Roman"/>
                <w:b/>
                <w:bCs/>
                <w:color w:val="000000"/>
                <w:kern w:val="24"/>
                <w:sz w:val="6"/>
                <w:szCs w:val="22"/>
              </w:rPr>
            </w:pPr>
          </w:p>
          <w:p w14:paraId="1694ED61" w14:textId="77777777" w:rsidR="003A380C" w:rsidRPr="003A380C" w:rsidRDefault="003A380C" w:rsidP="003A380C">
            <w:pPr>
              <w:jc w:val="center"/>
              <w:rPr>
                <w:rFonts w:eastAsia="Times New Roman"/>
                <w:b/>
                <w:bCs/>
                <w:color w:val="000000"/>
                <w:kern w:val="24"/>
                <w:sz w:val="22"/>
                <w:szCs w:val="22"/>
              </w:rPr>
            </w:pPr>
            <w:r w:rsidRPr="003A380C">
              <w:rPr>
                <w:rFonts w:eastAsia="Times New Roman"/>
                <w:b/>
                <w:bCs/>
                <w:color w:val="000000"/>
                <w:kern w:val="24"/>
                <w:sz w:val="22"/>
                <w:szCs w:val="22"/>
              </w:rPr>
              <w:t>INFLACIÓN = -0.20%</w:t>
            </w:r>
          </w:p>
        </w:tc>
      </w:tr>
      <w:tr w:rsidR="003A380C" w:rsidRPr="003A380C" w14:paraId="320413BC" w14:textId="77777777" w:rsidTr="00981E3B">
        <w:trPr>
          <w:trHeight w:val="3168"/>
          <w:jc w:val="center"/>
        </w:trPr>
        <w:tc>
          <w:tcPr>
            <w:tcW w:w="8088" w:type="dxa"/>
            <w:gridSpan w:val="2"/>
          </w:tcPr>
          <w:p w14:paraId="006BD8B1" w14:textId="77777777" w:rsidR="003A380C" w:rsidRPr="003A380C" w:rsidRDefault="003A380C" w:rsidP="003A380C">
            <w:pPr>
              <w:rPr>
                <w:rFonts w:eastAsia="Times New Roman"/>
              </w:rPr>
            </w:pPr>
          </w:p>
          <w:p w14:paraId="4464A317" w14:textId="77777777" w:rsidR="003A380C" w:rsidRPr="003A380C" w:rsidRDefault="003A380C" w:rsidP="003A380C">
            <w:pPr>
              <w:rPr>
                <w:rFonts w:eastAsia="Times New Roman"/>
              </w:rPr>
            </w:pPr>
          </w:p>
          <w:p w14:paraId="63D18A50" w14:textId="77777777" w:rsidR="003A380C" w:rsidRPr="003A380C" w:rsidRDefault="003A380C" w:rsidP="003A380C">
            <w:pPr>
              <w:rPr>
                <w:rFonts w:eastAsia="Times New Roman"/>
              </w:rPr>
            </w:pPr>
          </w:p>
          <w:p w14:paraId="78B40603" w14:textId="77777777" w:rsidR="003A380C" w:rsidRPr="003A380C" w:rsidRDefault="003A380C" w:rsidP="003A380C">
            <w:pPr>
              <w:rPr>
                <w:rFonts w:eastAsia="Times New Roman"/>
              </w:rPr>
            </w:pPr>
            <w:r w:rsidRPr="003A380C">
              <w:rPr>
                <w:rFonts w:eastAsia="Times New Roman"/>
                <w:noProof/>
                <w:lang w:eastAsia="es-MX"/>
              </w:rPr>
              <w:drawing>
                <wp:anchor distT="0" distB="0" distL="114300" distR="114300" simplePos="0" relativeHeight="251672576" behindDoc="0" locked="0" layoutInCell="1" allowOverlap="1" wp14:anchorId="3058B708" wp14:editId="56727C94">
                  <wp:simplePos x="0" y="0"/>
                  <wp:positionH relativeFrom="column">
                    <wp:posOffset>2933451</wp:posOffset>
                  </wp:positionH>
                  <wp:positionV relativeFrom="paragraph">
                    <wp:posOffset>169600</wp:posOffset>
                  </wp:positionV>
                  <wp:extent cx="602615" cy="198120"/>
                  <wp:effectExtent l="0" t="0" r="698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565"/>
                          <a:stretch/>
                        </pic:blipFill>
                        <pic:spPr bwMode="auto">
                          <a:xfrm>
                            <a:off x="0" y="0"/>
                            <a:ext cx="602615" cy="19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5790F6" w14:textId="77777777" w:rsidR="003A380C" w:rsidRPr="003A380C" w:rsidRDefault="003A380C" w:rsidP="003A380C">
            <w:pPr>
              <w:rPr>
                <w:rFonts w:eastAsia="Times New Roman"/>
              </w:rPr>
            </w:pPr>
          </w:p>
          <w:p w14:paraId="1360E830" w14:textId="77777777" w:rsidR="003A380C" w:rsidRPr="003A380C" w:rsidRDefault="003A380C" w:rsidP="003A380C">
            <w:pPr>
              <w:rPr>
                <w:rFonts w:eastAsia="Times New Roman"/>
              </w:rPr>
            </w:pPr>
          </w:p>
          <w:p w14:paraId="07B84378" w14:textId="77777777" w:rsidR="003A380C" w:rsidRPr="003A380C" w:rsidRDefault="003A380C" w:rsidP="003A380C">
            <w:pPr>
              <w:tabs>
                <w:tab w:val="left" w:pos="1227"/>
              </w:tabs>
              <w:rPr>
                <w:rFonts w:eastAsia="Times New Roman"/>
              </w:rPr>
            </w:pPr>
            <w:r w:rsidRPr="003A380C">
              <w:rPr>
                <w:rFonts w:eastAsia="Times New Roman"/>
              </w:rPr>
              <w:tab/>
            </w:r>
          </w:p>
          <w:p w14:paraId="430117C1" w14:textId="77777777" w:rsidR="003A380C" w:rsidRPr="003A380C" w:rsidRDefault="003A380C" w:rsidP="003A380C">
            <w:pPr>
              <w:rPr>
                <w:rFonts w:eastAsia="Times New Roman"/>
                <w:b/>
              </w:rPr>
            </w:pPr>
            <w:r w:rsidRPr="003A380C">
              <w:rPr>
                <w:rFonts w:eastAsia="Times New Roman"/>
                <w:noProof/>
                <w:lang w:eastAsia="es-MX"/>
              </w:rPr>
              <w:drawing>
                <wp:anchor distT="0" distB="0" distL="114300" distR="114300" simplePos="0" relativeHeight="251671552" behindDoc="0" locked="0" layoutInCell="1" allowOverlap="1" wp14:anchorId="01222F55" wp14:editId="177E8322">
                  <wp:simplePos x="0" y="0"/>
                  <wp:positionH relativeFrom="column">
                    <wp:posOffset>2931684</wp:posOffset>
                  </wp:positionH>
                  <wp:positionV relativeFrom="paragraph">
                    <wp:posOffset>53340</wp:posOffset>
                  </wp:positionV>
                  <wp:extent cx="1553845" cy="457200"/>
                  <wp:effectExtent l="0" t="0" r="825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918" b="-148"/>
                          <a:stretch/>
                        </pic:blipFill>
                        <pic:spPr bwMode="auto">
                          <a:xfrm>
                            <a:off x="0" y="0"/>
                            <a:ext cx="155384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F913B1" w14:textId="77777777" w:rsidR="003A380C" w:rsidRPr="003A380C" w:rsidRDefault="003A380C" w:rsidP="003A380C">
            <w:pPr>
              <w:rPr>
                <w:rFonts w:eastAsia="Times New Roman"/>
              </w:rPr>
            </w:pPr>
          </w:p>
          <w:p w14:paraId="3D753934" w14:textId="77777777" w:rsidR="003A380C" w:rsidRPr="003A380C" w:rsidRDefault="003A380C" w:rsidP="003A380C">
            <w:pPr>
              <w:rPr>
                <w:rFonts w:eastAsia="Times New Roman"/>
              </w:rPr>
            </w:pPr>
          </w:p>
          <w:p w14:paraId="552059CE" w14:textId="77777777" w:rsidR="003A380C" w:rsidRPr="003A380C" w:rsidRDefault="003A380C" w:rsidP="003A380C">
            <w:pPr>
              <w:rPr>
                <w:rFonts w:eastAsia="Times New Roman"/>
              </w:rPr>
            </w:pPr>
          </w:p>
          <w:p w14:paraId="55220C7A" w14:textId="77777777" w:rsidR="003A380C" w:rsidRPr="003A380C" w:rsidRDefault="003A380C" w:rsidP="003A380C">
            <w:pPr>
              <w:rPr>
                <w:rFonts w:eastAsia="Times New Roman"/>
              </w:rPr>
            </w:pPr>
          </w:p>
          <w:p w14:paraId="16457997" w14:textId="77777777" w:rsidR="003A380C" w:rsidRPr="003A380C" w:rsidRDefault="003A380C" w:rsidP="003A380C">
            <w:pPr>
              <w:rPr>
                <w:rFonts w:eastAsia="Times New Roman"/>
              </w:rPr>
            </w:pPr>
          </w:p>
          <w:p w14:paraId="02566476" w14:textId="77777777" w:rsidR="003A380C" w:rsidRPr="003A380C" w:rsidRDefault="003A380C" w:rsidP="003A380C">
            <w:pPr>
              <w:rPr>
                <w:rFonts w:eastAsia="Times New Roman"/>
              </w:rPr>
            </w:pPr>
            <w:r w:rsidRPr="003A380C">
              <w:rPr>
                <w:rFonts w:eastAsia="Times New Roman"/>
                <w:noProof/>
                <w:lang w:eastAsia="es-MX"/>
              </w:rPr>
              <w:drawing>
                <wp:anchor distT="0" distB="0" distL="114300" distR="114300" simplePos="0" relativeHeight="251670528" behindDoc="0" locked="0" layoutInCell="1" allowOverlap="1" wp14:anchorId="6B796C1E" wp14:editId="2C35AC27">
                  <wp:simplePos x="0" y="0"/>
                  <wp:positionH relativeFrom="column">
                    <wp:posOffset>2927985</wp:posOffset>
                  </wp:positionH>
                  <wp:positionV relativeFrom="paragraph">
                    <wp:posOffset>159689</wp:posOffset>
                  </wp:positionV>
                  <wp:extent cx="553720" cy="21018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921" t="1" b="21303"/>
                          <a:stretch/>
                        </pic:blipFill>
                        <pic:spPr bwMode="auto">
                          <a:xfrm>
                            <a:off x="0" y="0"/>
                            <a:ext cx="553720" cy="21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8A4BC" w14:textId="77777777" w:rsidR="003A380C" w:rsidRPr="003A380C" w:rsidRDefault="003A380C" w:rsidP="003A380C">
            <w:pPr>
              <w:rPr>
                <w:rFonts w:eastAsia="Times New Roman"/>
              </w:rPr>
            </w:pPr>
          </w:p>
          <w:p w14:paraId="2EB49E09" w14:textId="77777777" w:rsidR="003A380C" w:rsidRPr="003A380C" w:rsidRDefault="003A380C" w:rsidP="003A380C">
            <w:pPr>
              <w:rPr>
                <w:rFonts w:eastAsia="Times New Roman"/>
              </w:rPr>
            </w:pPr>
          </w:p>
          <w:p w14:paraId="621F92AA" w14:textId="77777777" w:rsidR="003A380C" w:rsidRPr="003A380C" w:rsidRDefault="003A380C" w:rsidP="003A380C">
            <w:pPr>
              <w:rPr>
                <w:rFonts w:eastAsia="Times New Roman"/>
              </w:rPr>
            </w:pPr>
          </w:p>
          <w:p w14:paraId="704A63F7" w14:textId="77777777" w:rsidR="003A380C" w:rsidRPr="003A380C" w:rsidRDefault="003A380C" w:rsidP="003A380C">
            <w:pPr>
              <w:rPr>
                <w:rFonts w:eastAsia="Times New Roman"/>
              </w:rPr>
            </w:pPr>
          </w:p>
          <w:p w14:paraId="70E9DD42" w14:textId="77777777" w:rsidR="003A380C" w:rsidRPr="003A380C" w:rsidRDefault="003A380C" w:rsidP="003A380C">
            <w:pPr>
              <w:rPr>
                <w:rFonts w:eastAsia="Times New Roman"/>
              </w:rPr>
            </w:pPr>
          </w:p>
          <w:p w14:paraId="56DA27C8" w14:textId="77777777" w:rsidR="003A380C" w:rsidRPr="003A380C" w:rsidRDefault="003A380C" w:rsidP="003A380C">
            <w:pPr>
              <w:rPr>
                <w:rFonts w:eastAsia="Times New Roman"/>
              </w:rPr>
            </w:pPr>
          </w:p>
          <w:p w14:paraId="0A3518C6" w14:textId="77777777" w:rsidR="003A380C" w:rsidRPr="003A380C" w:rsidRDefault="003A380C" w:rsidP="003A380C">
            <w:pPr>
              <w:rPr>
                <w:rFonts w:eastAsia="Times New Roman"/>
              </w:rPr>
            </w:pPr>
          </w:p>
        </w:tc>
      </w:tr>
      <w:tr w:rsidR="003A380C" w:rsidRPr="003A380C" w14:paraId="67BD40BC" w14:textId="77777777" w:rsidTr="00981E3B">
        <w:trPr>
          <w:jc w:val="center"/>
        </w:trPr>
        <w:tc>
          <w:tcPr>
            <w:tcW w:w="959" w:type="dxa"/>
          </w:tcPr>
          <w:p w14:paraId="6175E8CA" w14:textId="77777777" w:rsidR="003A380C" w:rsidRPr="003A380C" w:rsidRDefault="003A380C" w:rsidP="003A380C">
            <w:pPr>
              <w:ind w:left="-142" w:right="-22"/>
              <w:jc w:val="right"/>
              <w:rPr>
                <w:rFonts w:eastAsia="Times New Roman"/>
                <w:color w:val="000000"/>
                <w:kern w:val="24"/>
                <w:position w:val="6"/>
                <w:sz w:val="8"/>
                <w:szCs w:val="22"/>
                <w:lang w:val="es-ES"/>
              </w:rPr>
            </w:pPr>
            <w:r w:rsidRPr="003A380C">
              <w:rPr>
                <w:rFonts w:eastAsia="Times New Roman"/>
                <w:color w:val="000000"/>
                <w:kern w:val="24"/>
                <w:position w:val="6"/>
                <w:sz w:val="18"/>
                <w:szCs w:val="22"/>
                <w:lang w:val="es-ES"/>
              </w:rPr>
              <w:t>*</w:t>
            </w:r>
          </w:p>
          <w:p w14:paraId="037070E4" w14:textId="77777777" w:rsidR="003A380C" w:rsidRPr="003A380C" w:rsidRDefault="003A380C" w:rsidP="003A380C">
            <w:pPr>
              <w:ind w:left="-142" w:right="-22"/>
              <w:jc w:val="right"/>
              <w:rPr>
                <w:rFonts w:eastAsia="Times New Roman"/>
                <w:color w:val="000000"/>
                <w:kern w:val="24"/>
                <w:sz w:val="20"/>
                <w:szCs w:val="20"/>
                <w:lang w:val="es-ES"/>
              </w:rPr>
            </w:pPr>
            <w:r w:rsidRPr="003A380C">
              <w:rPr>
                <w:rFonts w:eastAsia="Times New Roman"/>
                <w:color w:val="000000"/>
                <w:kern w:val="24"/>
                <w:position w:val="6"/>
                <w:sz w:val="22"/>
                <w:szCs w:val="22"/>
                <w:u w:val="single"/>
                <w:vertAlign w:val="superscript"/>
                <w:lang w:val="es-ES"/>
              </w:rPr>
              <w:t>1</w:t>
            </w:r>
            <w:r w:rsidRPr="003A380C">
              <w:rPr>
                <w:rFonts w:eastAsia="Times New Roman"/>
                <w:color w:val="000000"/>
                <w:kern w:val="24"/>
                <w:position w:val="6"/>
                <w:sz w:val="22"/>
                <w:szCs w:val="22"/>
                <w:vertAlign w:val="superscript"/>
                <w:lang w:val="es-ES"/>
              </w:rPr>
              <w:t>/</w:t>
            </w:r>
            <w:r w:rsidRPr="003A380C">
              <w:rPr>
                <w:rFonts w:eastAsia="Times New Roman"/>
                <w:color w:val="000000"/>
                <w:kern w:val="24"/>
                <w:sz w:val="20"/>
                <w:szCs w:val="20"/>
                <w:lang w:val="es-ES"/>
              </w:rPr>
              <w:t xml:space="preserve"> </w:t>
            </w:r>
          </w:p>
          <w:p w14:paraId="0BA796B3" w14:textId="77777777" w:rsidR="003A380C" w:rsidRPr="003A380C" w:rsidRDefault="003A380C" w:rsidP="003A380C">
            <w:pPr>
              <w:ind w:left="-142" w:right="-22"/>
              <w:jc w:val="right"/>
              <w:rPr>
                <w:rFonts w:eastAsia="Times New Roman"/>
                <w:color w:val="000000"/>
                <w:kern w:val="24"/>
                <w:sz w:val="18"/>
                <w:szCs w:val="20"/>
                <w:lang w:val="es-ES"/>
              </w:rPr>
            </w:pPr>
          </w:p>
          <w:p w14:paraId="374D0986" w14:textId="77777777" w:rsidR="003A380C" w:rsidRPr="003A380C" w:rsidRDefault="003A380C" w:rsidP="003A380C">
            <w:pPr>
              <w:ind w:left="-142" w:right="-22"/>
              <w:jc w:val="right"/>
              <w:rPr>
                <w:rFonts w:eastAsia="Times New Roman"/>
                <w:color w:val="000000"/>
                <w:kern w:val="24"/>
                <w:position w:val="6"/>
                <w:sz w:val="22"/>
                <w:szCs w:val="22"/>
                <w:lang w:val="es-ES"/>
              </w:rPr>
            </w:pPr>
            <w:r w:rsidRPr="003A380C">
              <w:rPr>
                <w:rFonts w:eastAsia="Times New Roman"/>
                <w:color w:val="000000"/>
                <w:kern w:val="24"/>
                <w:sz w:val="20"/>
                <w:szCs w:val="20"/>
                <w:lang w:val="es-ES"/>
              </w:rPr>
              <w:t>FUENTE:</w:t>
            </w:r>
          </w:p>
        </w:tc>
        <w:tc>
          <w:tcPr>
            <w:tcW w:w="7129" w:type="dxa"/>
          </w:tcPr>
          <w:p w14:paraId="217331DF" w14:textId="77777777" w:rsidR="003A380C" w:rsidRPr="003A380C" w:rsidRDefault="003A380C" w:rsidP="003A380C">
            <w:pPr>
              <w:ind w:left="-95"/>
              <w:jc w:val="both"/>
              <w:rPr>
                <w:rFonts w:eastAsia="Times New Roman"/>
                <w:color w:val="000000"/>
                <w:kern w:val="24"/>
                <w:position w:val="6"/>
                <w:sz w:val="20"/>
                <w:szCs w:val="20"/>
                <w:lang w:val="es-ES"/>
              </w:rPr>
            </w:pPr>
            <w:r w:rsidRPr="003A380C">
              <w:rPr>
                <w:rFonts w:eastAsia="Times New Roman"/>
                <w:color w:val="000000"/>
                <w:kern w:val="24"/>
                <w:position w:val="6"/>
                <w:sz w:val="20"/>
                <w:szCs w:val="20"/>
                <w:lang w:val="es-ES"/>
              </w:rPr>
              <w:t xml:space="preserve">Incidencia sin </w:t>
            </w:r>
            <w:proofErr w:type="spellStart"/>
            <w:r w:rsidRPr="003A380C">
              <w:rPr>
                <w:rFonts w:eastAsia="Times New Roman"/>
                <w:color w:val="000000"/>
                <w:kern w:val="24"/>
                <w:position w:val="6"/>
                <w:sz w:val="20"/>
                <w:szCs w:val="20"/>
                <w:lang w:val="es-ES"/>
              </w:rPr>
              <w:t>reponderar</w:t>
            </w:r>
            <w:proofErr w:type="spellEnd"/>
            <w:r w:rsidRPr="003A380C">
              <w:rPr>
                <w:rFonts w:eastAsia="Times New Roman"/>
                <w:color w:val="000000"/>
                <w:kern w:val="24"/>
                <w:position w:val="6"/>
                <w:sz w:val="20"/>
                <w:szCs w:val="20"/>
                <w:lang w:val="es-ES"/>
              </w:rPr>
              <w:t>.</w:t>
            </w:r>
          </w:p>
          <w:p w14:paraId="5B4D09D5" w14:textId="77777777" w:rsidR="003A380C" w:rsidRPr="003A380C" w:rsidRDefault="003A380C" w:rsidP="003A380C">
            <w:pPr>
              <w:ind w:left="-95"/>
              <w:jc w:val="both"/>
              <w:rPr>
                <w:rFonts w:eastAsia="Times New Roman"/>
                <w:sz w:val="20"/>
                <w:szCs w:val="20"/>
                <w:lang w:val="es-ES"/>
              </w:rPr>
            </w:pPr>
            <w:r w:rsidRPr="003A380C">
              <w:rPr>
                <w:rFonts w:eastAsia="Times New Roman"/>
                <w:sz w:val="20"/>
                <w:szCs w:val="20"/>
                <w:lang w:val="es-ES"/>
              </w:rPr>
              <w:t xml:space="preserve">La incidencia se refiere a la contribución, en puntos porcentuales, de cada índice especial a la inflación general. </w:t>
            </w:r>
          </w:p>
          <w:p w14:paraId="357F17B5" w14:textId="77777777" w:rsidR="003A380C" w:rsidRPr="003A380C" w:rsidRDefault="003A380C" w:rsidP="003A380C">
            <w:pPr>
              <w:ind w:left="-95"/>
              <w:jc w:val="both"/>
              <w:rPr>
                <w:rFonts w:eastAsia="Times New Roman"/>
                <w:lang w:val="es-ES"/>
              </w:rPr>
            </w:pPr>
            <w:r w:rsidRPr="003A380C">
              <w:rPr>
                <w:rFonts w:eastAsia="Times New Roman"/>
                <w:color w:val="000000"/>
                <w:kern w:val="24"/>
                <w:sz w:val="20"/>
                <w:szCs w:val="20"/>
                <w:lang w:val="es-ES"/>
              </w:rPr>
              <w:t>Elaborado por la Comisión Nacional de los Salarios Mínimos con información del Buró de Estadísticas Laborales del Departamento del Trabajo de los Estados Unidos de Norteamérica.</w:t>
            </w:r>
          </w:p>
        </w:tc>
      </w:tr>
    </w:tbl>
    <w:p w14:paraId="62695F29" w14:textId="77777777" w:rsidR="003A380C" w:rsidRPr="003A380C" w:rsidRDefault="003A380C" w:rsidP="003A380C">
      <w:pPr>
        <w:rPr>
          <w:rFonts w:eastAsia="Times New Roman"/>
          <w:b/>
          <w:szCs w:val="26"/>
          <w:lang w:val="es-ES"/>
        </w:rPr>
      </w:pPr>
      <w:r w:rsidRPr="003A380C">
        <w:rPr>
          <w:rFonts w:eastAsia="Times New Roman"/>
          <w:lang w:val="es-ES"/>
        </w:rPr>
        <w:br w:type="column"/>
      </w:r>
      <w:r w:rsidRPr="003A380C">
        <w:rPr>
          <w:rFonts w:eastAsia="Times New Roman"/>
          <w:b/>
          <w:szCs w:val="26"/>
          <w:lang w:val="es-ES"/>
        </w:rPr>
        <w:lastRenderedPageBreak/>
        <w:t>Principales incidencias del Índice de Alimentos</w:t>
      </w:r>
    </w:p>
    <w:p w14:paraId="7F749330" w14:textId="77777777" w:rsidR="003A380C" w:rsidRPr="003A380C" w:rsidRDefault="003A380C" w:rsidP="003A380C">
      <w:pPr>
        <w:spacing w:before="240" w:after="240" w:line="360" w:lineRule="auto"/>
        <w:ind w:right="11"/>
        <w:jc w:val="both"/>
        <w:rPr>
          <w:rFonts w:eastAsia="Times New Roman"/>
          <w:sz w:val="26"/>
          <w:szCs w:val="26"/>
          <w:lang w:val="es-ES"/>
        </w:rPr>
      </w:pPr>
      <w:r w:rsidRPr="003A380C">
        <w:rPr>
          <w:rFonts w:eastAsia="Times New Roman"/>
          <w:noProof/>
          <w:lang w:eastAsia="es-MX"/>
        </w:rPr>
        <mc:AlternateContent>
          <mc:Choice Requires="wpg">
            <w:drawing>
              <wp:anchor distT="0" distB="0" distL="114300" distR="114300" simplePos="0" relativeHeight="251679744" behindDoc="0" locked="0" layoutInCell="1" allowOverlap="1" wp14:anchorId="221A2FF5" wp14:editId="61AE9109">
                <wp:simplePos x="0" y="0"/>
                <wp:positionH relativeFrom="margin">
                  <wp:posOffset>-165735</wp:posOffset>
                </wp:positionH>
                <wp:positionV relativeFrom="paragraph">
                  <wp:posOffset>2648585</wp:posOffset>
                </wp:positionV>
                <wp:extent cx="5972175" cy="4552950"/>
                <wp:effectExtent l="0" t="0" r="0" b="0"/>
                <wp:wrapNone/>
                <wp:docPr id="44" name="44 Grupo"/>
                <wp:cNvGraphicFramePr/>
                <a:graphic xmlns:a="http://schemas.openxmlformats.org/drawingml/2006/main">
                  <a:graphicData uri="http://schemas.microsoft.com/office/word/2010/wordprocessingGroup">
                    <wpg:wgp>
                      <wpg:cNvGrpSpPr/>
                      <wpg:grpSpPr>
                        <a:xfrm>
                          <a:off x="0" y="0"/>
                          <a:ext cx="5972175" cy="4552950"/>
                          <a:chOff x="207177" y="0"/>
                          <a:chExt cx="5920714" cy="4614530"/>
                        </a:xfrm>
                      </wpg:grpSpPr>
                      <wpg:graphicFrame>
                        <wpg:cNvPr id="46" name="Gráfico 3"/>
                        <wpg:cNvFrPr/>
                        <wpg:xfrm>
                          <a:off x="2767077" y="1037840"/>
                          <a:ext cx="3360814" cy="1637635"/>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51" name="Gráfico 2"/>
                        <wpg:cNvFrPr/>
                        <wpg:xfrm>
                          <a:off x="967563" y="0"/>
                          <a:ext cx="2753832" cy="4614530"/>
                        </wpg:xfrm>
                        <a:graphic>
                          <a:graphicData uri="http://schemas.openxmlformats.org/drawingml/2006/chart">
                            <c:chart xmlns:c="http://schemas.openxmlformats.org/drawingml/2006/chart" xmlns:r="http://schemas.openxmlformats.org/officeDocument/2006/relationships" r:id="rId35"/>
                          </a:graphicData>
                        </a:graphic>
                      </wpg:graphicFrame>
                      <wps:wsp>
                        <wps:cNvPr id="52" name="52 Conector recto"/>
                        <wps:cNvCnPr/>
                        <wps:spPr>
                          <a:xfrm>
                            <a:off x="2963675" y="1350631"/>
                            <a:ext cx="446968" cy="62101"/>
                          </a:xfrm>
                          <a:prstGeom prst="line">
                            <a:avLst/>
                          </a:prstGeom>
                          <a:noFill/>
                          <a:ln w="9525" cap="flat" cmpd="sng" algn="ctr">
                            <a:solidFill>
                              <a:srgbClr val="4F81BD">
                                <a:shade val="95000"/>
                                <a:satMod val="105000"/>
                              </a:srgbClr>
                            </a:solidFill>
                            <a:prstDash val="solid"/>
                          </a:ln>
                          <a:effectLst/>
                        </wps:spPr>
                        <wps:bodyPr/>
                      </wps:wsp>
                      <wps:wsp>
                        <wps:cNvPr id="53" name="53 Conector recto"/>
                        <wps:cNvCnPr/>
                        <wps:spPr>
                          <a:xfrm flipV="1">
                            <a:off x="2959351" y="2399707"/>
                            <a:ext cx="762044" cy="444406"/>
                          </a:xfrm>
                          <a:prstGeom prst="line">
                            <a:avLst/>
                          </a:prstGeom>
                          <a:noFill/>
                          <a:ln w="9525" cap="flat" cmpd="sng" algn="ctr">
                            <a:solidFill>
                              <a:srgbClr val="4F81BD">
                                <a:shade val="95000"/>
                                <a:satMod val="105000"/>
                              </a:srgbClr>
                            </a:solidFill>
                            <a:prstDash val="solid"/>
                          </a:ln>
                          <a:effectLst/>
                        </wps:spPr>
                        <wps:bodyPr/>
                      </wps:wsp>
                      <wps:wsp>
                        <wps:cNvPr id="54" name="54 Cuadro de texto"/>
                        <wps:cNvSpPr txBox="1"/>
                        <wps:spPr>
                          <a:xfrm>
                            <a:off x="207177" y="1868773"/>
                            <a:ext cx="1658620" cy="316220"/>
                          </a:xfrm>
                          <a:prstGeom prst="rect">
                            <a:avLst/>
                          </a:prstGeom>
                          <a:noFill/>
                          <a:ln w="6350">
                            <a:noFill/>
                          </a:ln>
                          <a:effectLst/>
                        </wps:spPr>
                        <wps:txbx>
                          <w:txbxContent>
                            <w:p w14:paraId="2DD375DD" w14:textId="77777777" w:rsidR="00981E3B" w:rsidRPr="000931A7" w:rsidRDefault="00981E3B" w:rsidP="003A380C">
                              <w:pPr>
                                <w:jc w:val="center"/>
                                <w:rPr>
                                  <w:b/>
                                </w:rPr>
                              </w:pPr>
                              <w:r w:rsidRPr="008A7C7D">
                                <w:rPr>
                                  <w:b/>
                                  <w:sz w:val="22"/>
                                </w:rPr>
                                <w:t>Alimentos</w:t>
                              </w:r>
                              <w:r w:rsidRPr="000931A7">
                                <w:rPr>
                                  <w:b/>
                                </w:rPr>
                                <w:t xml:space="preserve"> </w:t>
                              </w:r>
                              <w:r>
                                <w:rPr>
                                  <w:b/>
                                </w:rPr>
                                <w:t>en</w:t>
                              </w:r>
                              <w:r w:rsidRPr="000931A7">
                                <w:rPr>
                                  <w:b/>
                                </w:rPr>
                                <w:t xml:space="preserve"> casa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55 Cuadro de texto"/>
                        <wps:cNvSpPr txBox="1"/>
                        <wps:spPr>
                          <a:xfrm>
                            <a:off x="351883" y="3027181"/>
                            <a:ext cx="1367703" cy="411566"/>
                          </a:xfrm>
                          <a:prstGeom prst="rect">
                            <a:avLst/>
                          </a:prstGeom>
                          <a:solidFill>
                            <a:sysClr val="window" lastClr="FFFFFF"/>
                          </a:solidFill>
                          <a:ln w="6350">
                            <a:noFill/>
                          </a:ln>
                          <a:effectLst/>
                        </wps:spPr>
                        <wps:txbx>
                          <w:txbxContent>
                            <w:p w14:paraId="245D70CF" w14:textId="77777777" w:rsidR="00981E3B" w:rsidRPr="008A7C7D" w:rsidRDefault="00981E3B" w:rsidP="003A380C">
                              <w:pPr>
                                <w:jc w:val="center"/>
                                <w:rPr>
                                  <w:b/>
                                  <w:sz w:val="22"/>
                                </w:rPr>
                              </w:pPr>
                              <w:r w:rsidRPr="008A7C7D">
                                <w:rPr>
                                  <w:b/>
                                  <w:sz w:val="22"/>
                                </w:rPr>
                                <w:t>Alimentos fuera de casa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1A2FF5" id="44 Grupo" o:spid="_x0000_s1030" style="position:absolute;left:0;text-align:left;margin-left:-13.05pt;margin-top:208.55pt;width:470.25pt;height:358.5pt;z-index:251679744;mso-position-horizontal-relative:margin;mso-width-relative:margin;mso-height-relative:margin" coordorigin="2071" coordsize="59207,46145" o:gfxdata="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 o:spid="_x0000_s1031" type="#_x0000_t75" style="position:absolute;left:27696;top:10379;width:33601;height:163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">
                  <v:imagedata r:id="rId36" o:title=""/>
                  <o:lock v:ext="edit" aspectratio="f"/>
                </v:shape>
                <v:shape id="Gráfico 2" o:spid="_x0000_s1032" type="#_x0000_t75" style="position:absolute;left:17059;top:11800;width:12873;height:26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">
                  <v:imagedata r:id="rId37" o:title=""/>
                  <o:lock v:ext="edit" aspectratio="f"/>
                </v:shape>
                <v:line id="52 Conector recto" o:spid="_x0000_s1033" style="position:absolute;visibility:visible;mso-wrap-style:square" from="29636,13506" to="34106,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53 Conector recto" o:spid="_x0000_s1034" style="position:absolute;flip:y;visibility:visible;mso-wrap-style:square" from="29593,23997" to="3721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0C38UAAADbAAAADwAAAGRycy9kb3ducmV2LnhtbESPzWvCQBTE7wX/h+UJ3urGlBSJriKS&#10;QgUv9ePg7ZF9+cDs25jdauJf3y0Uehxm5jfMct2bRtypc7VlBbNpBII4t7rmUsHp+PE6B+E8ssbG&#10;MikYyMF6NXpZYqrtg7/ofvClCBB2KSqovG9TKV1ekUE3tS1x8ArbGfRBdqXUHT4C3DQyjqJ3abDm&#10;sFBhS9uK8uvh2yjILr7pbzjEz32xy4qz3dpNUis1GfebBQhPvf8P/7U/tYLkDX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0C38UAAADbAAAADwAAAAAAAAAA&#10;AAAAAAChAgAAZHJzL2Rvd25yZXYueG1sUEsFBgAAAAAEAAQA+QAAAJMDAAAAAA==&#10;" strokecolor="#4a7ebb"/>
                <v:shape id="54 Cuadro de texto" o:spid="_x0000_s1035" type="#_x0000_t202" style="position:absolute;left:2071;top:18687;width:16586;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2DD375DD" w14:textId="77777777" w:rsidR="00981E3B" w:rsidRPr="000931A7" w:rsidRDefault="00981E3B" w:rsidP="003A380C">
                        <w:pPr>
                          <w:jc w:val="center"/>
                          <w:rPr>
                            <w:b/>
                          </w:rPr>
                        </w:pPr>
                        <w:r w:rsidRPr="008A7C7D">
                          <w:rPr>
                            <w:b/>
                            <w:sz w:val="22"/>
                          </w:rPr>
                          <w:t>Alimentos</w:t>
                        </w:r>
                        <w:r w:rsidRPr="000931A7">
                          <w:rPr>
                            <w:b/>
                          </w:rPr>
                          <w:t xml:space="preserve"> </w:t>
                        </w:r>
                        <w:r>
                          <w:rPr>
                            <w:b/>
                          </w:rPr>
                          <w:t>en</w:t>
                        </w:r>
                        <w:r w:rsidRPr="000931A7">
                          <w:rPr>
                            <w:b/>
                          </w:rPr>
                          <w:t xml:space="preserve"> casa</w:t>
                        </w:r>
                      </w:p>
                    </w:txbxContent>
                  </v:textbox>
                </v:shape>
                <v:shape id="55 Cuadro de texto" o:spid="_x0000_s1036" type="#_x0000_t202" style="position:absolute;left:3518;top:30271;width:13677;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IsUA&#10;AADbAAAADwAAAGRycy9kb3ducmV2LnhtbESPQWvCQBSE74X+h+UVequbFhS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ixQAAANsAAAAPAAAAAAAAAAAAAAAAAJgCAABkcnMv&#10;ZG93bnJldi54bWxQSwUGAAAAAAQABAD1AAAAigMAAAAA&#10;" fillcolor="window" stroked="f" strokeweight=".5pt">
                  <v:textbox>
                    <w:txbxContent>
                      <w:p w14:paraId="245D70CF" w14:textId="77777777" w:rsidR="00981E3B" w:rsidRPr="008A7C7D" w:rsidRDefault="00981E3B" w:rsidP="003A380C">
                        <w:pPr>
                          <w:jc w:val="center"/>
                          <w:rPr>
                            <w:b/>
                            <w:sz w:val="22"/>
                          </w:rPr>
                        </w:pPr>
                        <w:r w:rsidRPr="008A7C7D">
                          <w:rPr>
                            <w:b/>
                            <w:sz w:val="22"/>
                          </w:rPr>
                          <w:t>Alimentos fuera de casa</w:t>
                        </w:r>
                      </w:p>
                    </w:txbxContent>
                  </v:textbox>
                </v:shape>
                <w10:wrap anchorx="margin"/>
              </v:group>
              <o:OLEObject Type="Embed" ProgID="Excel.Chart.8" ShapeID="Gráfico 3" DrawAspect="Content" ObjectID="_1473054957" r:id="rId38">
                <o:FieldCodes>\s</o:FieldCodes>
              </o:OLEObject>
              <o:OLEObject Type="Embed" ProgID="Excel.Chart.8" ShapeID="Gráfico 2" DrawAspect="Content" ObjectID="_1473054958" r:id="rId39">
                <o:FieldCodes>\s</o:FieldCodes>
              </o:OLEObject>
            </w:pict>
          </mc:Fallback>
        </mc:AlternateContent>
      </w:r>
      <w:r w:rsidRPr="003A380C">
        <w:rPr>
          <w:rFonts w:eastAsia="Times New Roman"/>
          <w:sz w:val="26"/>
          <w:szCs w:val="26"/>
          <w:lang w:val="es-ES"/>
        </w:rPr>
        <w:t xml:space="preserve">El octavo mes del año, el índice de alimentos mostró un incremento de 0.24%, conceptualmente su incidencia es de 0.23548 puntos porcentuales. Lo anterior, como resultado, del comportamiento de los precios de los alimentos en casa, dentro del cual destaca el grupo de cereales y productos de panadería (0.25427 puntos porcentuales); carnes, aves, pescado y huevos (0.03467); mientras que el resto de bienes con variaciones positivas y negativas que conforman la parte restante de la inflación de los alimentos en casa es de -0.14982 puntos porcentuales. Mientras tanto los precios de los alimentos fuera de casa registran una incidencia de 0.09636 puntos porcentuales. </w:t>
      </w:r>
    </w:p>
    <w:tbl>
      <w:tblPr>
        <w:tblW w:w="0" w:type="auto"/>
        <w:tblLook w:val="04A0" w:firstRow="1" w:lastRow="0" w:firstColumn="1" w:lastColumn="0" w:noHBand="0" w:noVBand="1"/>
      </w:tblPr>
      <w:tblGrid>
        <w:gridCol w:w="8840"/>
      </w:tblGrid>
      <w:tr w:rsidR="003A380C" w:rsidRPr="003A380C" w14:paraId="3DA55575" w14:textId="77777777" w:rsidTr="00981E3B">
        <w:tc>
          <w:tcPr>
            <w:tcW w:w="8840" w:type="dxa"/>
          </w:tcPr>
          <w:p w14:paraId="363F9CD6" w14:textId="77777777" w:rsidR="003A380C" w:rsidRPr="003A380C" w:rsidRDefault="003A380C" w:rsidP="003A380C">
            <w:pPr>
              <w:tabs>
                <w:tab w:val="left" w:pos="1134"/>
                <w:tab w:val="left" w:pos="3465"/>
              </w:tabs>
              <w:jc w:val="center"/>
              <w:rPr>
                <w:rFonts w:eastAsia="Times New Roman"/>
                <w:b/>
                <w:sz w:val="22"/>
                <w:szCs w:val="22"/>
                <w:lang w:val="es-ES"/>
              </w:rPr>
            </w:pPr>
            <w:r w:rsidRPr="003A380C">
              <w:rPr>
                <w:rFonts w:eastAsia="Times New Roman"/>
                <w:b/>
                <w:sz w:val="22"/>
                <w:szCs w:val="22"/>
                <w:lang w:val="es-ES"/>
              </w:rPr>
              <w:t xml:space="preserve">PRINCIPALES INCIDENCIAS* DEL ÍNDICE DE ALIMENTOS </w:t>
            </w:r>
            <w:r w:rsidRPr="003A380C">
              <w:rPr>
                <w:rFonts w:eastAsia="Times New Roman"/>
                <w:b/>
                <w:sz w:val="22"/>
                <w:szCs w:val="22"/>
                <w:u w:val="single"/>
                <w:vertAlign w:val="superscript"/>
                <w:lang w:val="es-ES"/>
              </w:rPr>
              <w:t>1</w:t>
            </w:r>
            <w:r w:rsidRPr="003A380C">
              <w:rPr>
                <w:rFonts w:eastAsia="Times New Roman"/>
                <w:b/>
                <w:sz w:val="22"/>
                <w:szCs w:val="22"/>
                <w:vertAlign w:val="superscript"/>
                <w:lang w:val="es-ES"/>
              </w:rPr>
              <w:t>/</w:t>
            </w:r>
          </w:p>
          <w:p w14:paraId="41709615" w14:textId="77777777" w:rsidR="003A380C" w:rsidRPr="003A380C" w:rsidRDefault="003A380C" w:rsidP="003A380C">
            <w:pPr>
              <w:jc w:val="center"/>
              <w:rPr>
                <w:rFonts w:eastAsia="Times New Roman"/>
                <w:b/>
                <w:bCs/>
                <w:kern w:val="24"/>
                <w:sz w:val="22"/>
                <w:szCs w:val="22"/>
              </w:rPr>
            </w:pPr>
            <w:r w:rsidRPr="003A380C">
              <w:rPr>
                <w:rFonts w:eastAsia="Times New Roman"/>
                <w:b/>
                <w:sz w:val="22"/>
                <w:szCs w:val="22"/>
                <w:lang w:val="es-ES"/>
              </w:rPr>
              <w:t>- Variación mensual</w:t>
            </w:r>
            <w:r w:rsidRPr="003A380C">
              <w:rPr>
                <w:rFonts w:eastAsia="Times New Roman"/>
                <w:b/>
                <w:bCs/>
                <w:kern w:val="24"/>
                <w:sz w:val="22"/>
                <w:szCs w:val="22"/>
              </w:rPr>
              <w:t xml:space="preserve"> -</w:t>
            </w:r>
          </w:p>
          <w:p w14:paraId="173A8364" w14:textId="77777777" w:rsidR="003A380C" w:rsidRPr="003A380C" w:rsidRDefault="003A380C" w:rsidP="003A380C">
            <w:pPr>
              <w:jc w:val="center"/>
              <w:rPr>
                <w:rFonts w:eastAsia="Times New Roman"/>
                <w:b/>
                <w:bCs/>
                <w:kern w:val="24"/>
                <w:sz w:val="22"/>
                <w:szCs w:val="22"/>
              </w:rPr>
            </w:pPr>
            <w:r w:rsidRPr="003A380C">
              <w:rPr>
                <w:rFonts w:eastAsia="Times New Roman"/>
                <w:b/>
                <w:bCs/>
                <w:kern w:val="24"/>
                <w:sz w:val="22"/>
                <w:szCs w:val="22"/>
              </w:rPr>
              <w:t>Agosto 2014</w:t>
            </w:r>
          </w:p>
          <w:p w14:paraId="3ACF4C0D" w14:textId="77777777" w:rsidR="003A380C" w:rsidRPr="003A380C" w:rsidRDefault="003A380C" w:rsidP="003A380C">
            <w:pPr>
              <w:jc w:val="center"/>
              <w:rPr>
                <w:rFonts w:eastAsia="Times New Roman"/>
                <w:b/>
                <w:bCs/>
                <w:kern w:val="24"/>
                <w:sz w:val="22"/>
                <w:szCs w:val="22"/>
              </w:rPr>
            </w:pPr>
            <w:r w:rsidRPr="003A380C">
              <w:rPr>
                <w:rFonts w:eastAsia="Times New Roman"/>
                <w:b/>
                <w:bCs/>
                <w:kern w:val="24"/>
                <w:sz w:val="22"/>
                <w:szCs w:val="22"/>
              </w:rPr>
              <w:t>INFLACIÓN = 0.24%</w:t>
            </w:r>
          </w:p>
        </w:tc>
      </w:tr>
      <w:tr w:rsidR="003A380C" w:rsidRPr="003A380C" w14:paraId="69C4E2B4" w14:textId="77777777" w:rsidTr="00981E3B">
        <w:trPr>
          <w:trHeight w:val="4993"/>
        </w:trPr>
        <w:tc>
          <w:tcPr>
            <w:tcW w:w="8840" w:type="dxa"/>
          </w:tcPr>
          <w:p w14:paraId="0ACC2EF7" w14:textId="77777777" w:rsidR="003A380C" w:rsidRPr="003A380C" w:rsidRDefault="003A380C" w:rsidP="003A380C">
            <w:pPr>
              <w:spacing w:line="360" w:lineRule="auto"/>
              <w:ind w:right="11"/>
              <w:jc w:val="both"/>
              <w:rPr>
                <w:rFonts w:eastAsia="Times New Roman"/>
                <w:sz w:val="4"/>
                <w:szCs w:val="26"/>
                <w:lang w:val="es-ES"/>
              </w:rPr>
            </w:pPr>
          </w:p>
          <w:p w14:paraId="56327BD1" w14:textId="77777777" w:rsidR="003A380C" w:rsidRPr="003A380C" w:rsidRDefault="003A380C" w:rsidP="003A380C">
            <w:pPr>
              <w:spacing w:line="360" w:lineRule="auto"/>
              <w:ind w:right="11"/>
              <w:jc w:val="both"/>
              <w:rPr>
                <w:rFonts w:eastAsia="Times New Roman"/>
                <w:sz w:val="26"/>
                <w:szCs w:val="26"/>
                <w:lang w:val="es-ES"/>
              </w:rPr>
            </w:pPr>
          </w:p>
        </w:tc>
      </w:tr>
      <w:tr w:rsidR="003A380C" w:rsidRPr="003A380C" w14:paraId="0728F1FB" w14:textId="77777777" w:rsidTr="00981E3B">
        <w:tc>
          <w:tcPr>
            <w:tcW w:w="8840" w:type="dxa"/>
          </w:tcPr>
          <w:p w14:paraId="413A152B" w14:textId="77777777" w:rsidR="003A380C" w:rsidRPr="003A380C" w:rsidRDefault="003A380C" w:rsidP="003A380C">
            <w:pPr>
              <w:tabs>
                <w:tab w:val="left" w:pos="924"/>
              </w:tabs>
              <w:ind w:left="1064" w:hanging="182"/>
              <w:jc w:val="both"/>
              <w:rPr>
                <w:rFonts w:eastAsia="Times New Roman"/>
                <w:color w:val="000000"/>
                <w:kern w:val="24"/>
                <w:position w:val="6"/>
                <w:sz w:val="20"/>
                <w:szCs w:val="20"/>
                <w:lang w:val="es-ES"/>
              </w:rPr>
            </w:pPr>
            <w:r w:rsidRPr="003A380C">
              <w:rPr>
                <w:rFonts w:eastAsia="Times New Roman"/>
                <w:color w:val="000000"/>
                <w:kern w:val="24"/>
                <w:position w:val="6"/>
                <w:sz w:val="20"/>
                <w:szCs w:val="20"/>
                <w:lang w:val="es-ES"/>
              </w:rPr>
              <w:t xml:space="preserve">* Incidencia </w:t>
            </w:r>
            <w:proofErr w:type="spellStart"/>
            <w:r w:rsidRPr="003A380C">
              <w:rPr>
                <w:rFonts w:eastAsia="Times New Roman"/>
                <w:color w:val="000000"/>
                <w:kern w:val="24"/>
                <w:position w:val="6"/>
                <w:sz w:val="20"/>
                <w:szCs w:val="20"/>
                <w:lang w:val="es-ES"/>
              </w:rPr>
              <w:t>reponderada</w:t>
            </w:r>
            <w:proofErr w:type="spellEnd"/>
            <w:r w:rsidRPr="003A380C">
              <w:rPr>
                <w:rFonts w:eastAsia="Times New Roman"/>
                <w:color w:val="000000"/>
                <w:kern w:val="24"/>
                <w:position w:val="6"/>
                <w:sz w:val="20"/>
                <w:szCs w:val="20"/>
                <w:lang w:val="es-ES"/>
              </w:rPr>
              <w:t>.</w:t>
            </w:r>
          </w:p>
          <w:p w14:paraId="6C4ADD2C" w14:textId="77777777" w:rsidR="003A380C" w:rsidRPr="003A380C" w:rsidRDefault="003A380C" w:rsidP="003A380C">
            <w:pPr>
              <w:ind w:left="1036" w:hanging="192"/>
              <w:jc w:val="both"/>
              <w:rPr>
                <w:rFonts w:eastAsia="Times New Roman"/>
                <w:lang w:val="es-ES"/>
              </w:rPr>
            </w:pPr>
            <w:r w:rsidRPr="003A380C">
              <w:rPr>
                <w:rFonts w:eastAsia="Times New Roman"/>
                <w:kern w:val="24"/>
                <w:position w:val="6"/>
                <w:sz w:val="20"/>
                <w:szCs w:val="20"/>
                <w:u w:val="single"/>
                <w:vertAlign w:val="superscript"/>
                <w:lang w:val="es-ES"/>
              </w:rPr>
              <w:t>1</w:t>
            </w:r>
            <w:r w:rsidRPr="003A380C">
              <w:rPr>
                <w:rFonts w:eastAsia="Times New Roman"/>
                <w:kern w:val="24"/>
                <w:position w:val="6"/>
                <w:sz w:val="20"/>
                <w:szCs w:val="20"/>
                <w:vertAlign w:val="superscript"/>
                <w:lang w:val="es-ES"/>
              </w:rPr>
              <w:t>/</w:t>
            </w:r>
            <w:r w:rsidRPr="003A380C">
              <w:rPr>
                <w:rFonts w:eastAsia="Times New Roman"/>
                <w:sz w:val="22"/>
                <w:szCs w:val="22"/>
                <w:lang w:val="es-ES"/>
              </w:rPr>
              <w:t xml:space="preserve"> </w:t>
            </w:r>
            <w:r w:rsidRPr="003A380C">
              <w:rPr>
                <w:rFonts w:eastAsia="Times New Roman"/>
                <w:sz w:val="20"/>
                <w:szCs w:val="20"/>
                <w:lang w:val="es-ES"/>
              </w:rPr>
              <w:t xml:space="preserve">La incidencia se refiere a la contribución, en puntos porcentuales, de cada componente del indicador a la inflación del mismo índice. Ésta se calcula utilizando los </w:t>
            </w:r>
            <w:proofErr w:type="spellStart"/>
            <w:r w:rsidRPr="003A380C">
              <w:rPr>
                <w:rFonts w:eastAsia="Times New Roman"/>
                <w:sz w:val="20"/>
                <w:szCs w:val="20"/>
                <w:lang w:val="es-ES"/>
              </w:rPr>
              <w:t>reponderadores</w:t>
            </w:r>
            <w:proofErr w:type="spellEnd"/>
            <w:r w:rsidRPr="003A380C">
              <w:rPr>
                <w:rFonts w:eastAsia="Times New Roman"/>
                <w:sz w:val="20"/>
                <w:szCs w:val="20"/>
                <w:lang w:val="es-ES"/>
              </w:rPr>
              <w:t xml:space="preserve"> de cada </w:t>
            </w:r>
            <w:proofErr w:type="spellStart"/>
            <w:r w:rsidRPr="003A380C">
              <w:rPr>
                <w:rFonts w:eastAsia="Times New Roman"/>
                <w:sz w:val="20"/>
                <w:szCs w:val="20"/>
                <w:lang w:val="es-ES"/>
              </w:rPr>
              <w:t>subrubro</w:t>
            </w:r>
            <w:proofErr w:type="spellEnd"/>
            <w:r w:rsidRPr="003A380C">
              <w:rPr>
                <w:rFonts w:eastAsia="Times New Roman"/>
                <w:sz w:val="20"/>
                <w:szCs w:val="20"/>
                <w:lang w:val="es-ES"/>
              </w:rPr>
              <w:t>, así como de cada subgrupo, y sus respectivas variaciones mensuales.</w:t>
            </w:r>
          </w:p>
          <w:p w14:paraId="0F13D6ED" w14:textId="77777777" w:rsidR="003A380C" w:rsidRPr="003A380C" w:rsidRDefault="003A380C" w:rsidP="003A380C">
            <w:pPr>
              <w:ind w:left="1036" w:hanging="910"/>
              <w:jc w:val="both"/>
              <w:rPr>
                <w:rFonts w:eastAsia="Times New Roman"/>
                <w:lang w:val="es-ES"/>
              </w:rPr>
            </w:pPr>
            <w:r w:rsidRPr="003A380C">
              <w:rPr>
                <w:rFonts w:eastAsia="Times New Roman"/>
                <w:kern w:val="24"/>
                <w:sz w:val="20"/>
                <w:szCs w:val="20"/>
                <w:lang w:val="es-ES"/>
              </w:rPr>
              <w:t>FUENTE: Elaborado por la Comisión Nacional de los Salarios Mínimos con información del Buró de Estadísticas Laborales del Departamento del Trabajo de los Estados Unidos de Norteamérica.</w:t>
            </w:r>
          </w:p>
        </w:tc>
      </w:tr>
    </w:tbl>
    <w:p w14:paraId="48D7E048" w14:textId="77777777" w:rsidR="003A380C" w:rsidRPr="003A380C" w:rsidRDefault="003A380C" w:rsidP="003A380C">
      <w:pPr>
        <w:jc w:val="both"/>
        <w:outlineLvl w:val="0"/>
        <w:rPr>
          <w:rFonts w:eastAsia="Times New Roman"/>
          <w:b/>
          <w:sz w:val="26"/>
          <w:szCs w:val="26"/>
          <w:lang w:val="es-ES"/>
        </w:rPr>
      </w:pPr>
    </w:p>
    <w:p w14:paraId="1CC4098B" w14:textId="77777777" w:rsidR="003A380C" w:rsidRPr="003A380C" w:rsidRDefault="003A380C" w:rsidP="003A380C">
      <w:pPr>
        <w:jc w:val="both"/>
        <w:outlineLvl w:val="0"/>
        <w:rPr>
          <w:rFonts w:eastAsia="Times New Roman"/>
          <w:b/>
          <w:sz w:val="26"/>
          <w:szCs w:val="26"/>
          <w:lang w:val="es-ES"/>
        </w:rPr>
      </w:pPr>
      <w:r w:rsidRPr="003A380C">
        <w:rPr>
          <w:rFonts w:eastAsia="Times New Roman"/>
          <w:b/>
          <w:sz w:val="26"/>
          <w:szCs w:val="26"/>
          <w:lang w:val="es-ES"/>
        </w:rPr>
        <w:br w:type="column"/>
      </w:r>
      <w:r w:rsidRPr="003A380C">
        <w:rPr>
          <w:rFonts w:eastAsia="Times New Roman"/>
          <w:b/>
          <w:sz w:val="26"/>
          <w:szCs w:val="26"/>
          <w:lang w:val="es-ES"/>
        </w:rPr>
        <w:lastRenderedPageBreak/>
        <w:t>Principales incidencias del Índice de Energía</w:t>
      </w:r>
    </w:p>
    <w:p w14:paraId="27AED5BE" w14:textId="77777777" w:rsidR="003A380C" w:rsidRPr="003A380C" w:rsidRDefault="003A380C" w:rsidP="003A380C">
      <w:pPr>
        <w:spacing w:before="240" w:after="240" w:line="360" w:lineRule="auto"/>
        <w:ind w:right="11"/>
        <w:jc w:val="both"/>
        <w:rPr>
          <w:rFonts w:eastAsia="Times New Roman"/>
          <w:noProof/>
          <w:sz w:val="26"/>
          <w:szCs w:val="26"/>
          <w:lang w:eastAsia="es-MX"/>
        </w:rPr>
      </w:pPr>
      <w:r w:rsidRPr="003A380C">
        <w:rPr>
          <w:rFonts w:eastAsia="Times New Roman"/>
          <w:sz w:val="26"/>
          <w:szCs w:val="26"/>
          <w:lang w:val="es-ES"/>
        </w:rPr>
        <w:t>En lo correspondiente al índice de energía, en agosto de 2014, presentó una variación de -2.58%, como resultado de las bajas de los precios del grupo de productos energéticos (-2.32131 puntos porcentuales) y las bajas de los precios del grupo de servicios de energía (-0.25810 puntos porcentuales).</w:t>
      </w:r>
    </w:p>
    <w:tbl>
      <w:tblPr>
        <w:tblW w:w="0" w:type="auto"/>
        <w:tblLook w:val="04A0" w:firstRow="1" w:lastRow="0" w:firstColumn="1" w:lastColumn="0" w:noHBand="0" w:noVBand="1"/>
      </w:tblPr>
      <w:tblGrid>
        <w:gridCol w:w="8840"/>
      </w:tblGrid>
      <w:tr w:rsidR="003A380C" w:rsidRPr="003A380C" w14:paraId="42E0CF0A" w14:textId="77777777" w:rsidTr="00981E3B">
        <w:tc>
          <w:tcPr>
            <w:tcW w:w="8980" w:type="dxa"/>
          </w:tcPr>
          <w:p w14:paraId="794A8EFF"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PRINCIPALES INCIDENCIAS* DEL ÍNDICE DE ENERGÍA</w:t>
            </w:r>
            <w:r w:rsidRPr="003A380C">
              <w:rPr>
                <w:rFonts w:eastAsia="Times New Roman"/>
                <w:b/>
                <w:sz w:val="22"/>
                <w:szCs w:val="22"/>
                <w:u w:val="single"/>
                <w:vertAlign w:val="superscript"/>
                <w:lang w:val="es-ES"/>
              </w:rPr>
              <w:t>1</w:t>
            </w:r>
            <w:r w:rsidRPr="003A380C">
              <w:rPr>
                <w:rFonts w:eastAsia="Times New Roman"/>
                <w:b/>
                <w:sz w:val="22"/>
                <w:szCs w:val="22"/>
                <w:vertAlign w:val="superscript"/>
                <w:lang w:val="es-ES"/>
              </w:rPr>
              <w:t>/</w:t>
            </w:r>
          </w:p>
          <w:p w14:paraId="3C5CB696" w14:textId="77777777" w:rsidR="003A380C" w:rsidRPr="003A380C" w:rsidRDefault="003A380C" w:rsidP="003A380C">
            <w:pPr>
              <w:jc w:val="center"/>
              <w:rPr>
                <w:rFonts w:eastAsia="Times New Roman"/>
                <w:b/>
                <w:bCs/>
                <w:color w:val="000000"/>
                <w:kern w:val="24"/>
                <w:sz w:val="22"/>
                <w:szCs w:val="22"/>
              </w:rPr>
            </w:pPr>
            <w:r w:rsidRPr="003A380C">
              <w:rPr>
                <w:rFonts w:eastAsia="Times New Roman"/>
                <w:b/>
                <w:sz w:val="22"/>
                <w:szCs w:val="22"/>
                <w:lang w:val="es-ES"/>
              </w:rPr>
              <w:t>- Variación mensual</w:t>
            </w:r>
            <w:r w:rsidRPr="003A380C">
              <w:rPr>
                <w:rFonts w:eastAsia="Times New Roman"/>
                <w:b/>
                <w:bCs/>
                <w:color w:val="000000"/>
                <w:kern w:val="24"/>
                <w:sz w:val="22"/>
                <w:szCs w:val="22"/>
              </w:rPr>
              <w:t xml:space="preserve"> -</w:t>
            </w:r>
          </w:p>
          <w:p w14:paraId="4BD56C56" w14:textId="77777777" w:rsidR="003A380C" w:rsidRPr="003A380C" w:rsidRDefault="003A380C" w:rsidP="003A380C">
            <w:pPr>
              <w:jc w:val="center"/>
              <w:rPr>
                <w:rFonts w:eastAsia="Times New Roman"/>
                <w:b/>
                <w:bCs/>
                <w:color w:val="000000"/>
                <w:kern w:val="24"/>
                <w:sz w:val="22"/>
                <w:szCs w:val="22"/>
              </w:rPr>
            </w:pPr>
            <w:r w:rsidRPr="003A380C">
              <w:rPr>
                <w:rFonts w:eastAsia="Times New Roman"/>
                <w:b/>
                <w:bCs/>
                <w:color w:val="000000"/>
                <w:kern w:val="24"/>
                <w:sz w:val="22"/>
                <w:szCs w:val="22"/>
              </w:rPr>
              <w:t>Agosto 2014</w:t>
            </w:r>
          </w:p>
          <w:p w14:paraId="55AA02E5" w14:textId="77777777" w:rsidR="003A380C" w:rsidRPr="003A380C" w:rsidRDefault="003A380C" w:rsidP="003A380C">
            <w:pPr>
              <w:jc w:val="center"/>
              <w:rPr>
                <w:rFonts w:eastAsia="Times New Roman"/>
                <w:b/>
                <w:bCs/>
                <w:color w:val="000000"/>
                <w:kern w:val="24"/>
                <w:sz w:val="6"/>
                <w:szCs w:val="22"/>
              </w:rPr>
            </w:pPr>
          </w:p>
          <w:p w14:paraId="763DFB5B" w14:textId="77777777" w:rsidR="003A380C" w:rsidRPr="003A380C" w:rsidRDefault="003A380C" w:rsidP="003A380C">
            <w:pPr>
              <w:jc w:val="center"/>
              <w:rPr>
                <w:rFonts w:eastAsia="Times New Roman"/>
                <w:b/>
                <w:bCs/>
                <w:color w:val="000000"/>
                <w:kern w:val="24"/>
                <w:sz w:val="22"/>
                <w:szCs w:val="22"/>
              </w:rPr>
            </w:pPr>
            <w:r w:rsidRPr="003A380C">
              <w:rPr>
                <w:rFonts w:eastAsia="Times New Roman"/>
                <w:b/>
                <w:bCs/>
                <w:color w:val="000000"/>
                <w:kern w:val="24"/>
                <w:sz w:val="22"/>
                <w:szCs w:val="22"/>
              </w:rPr>
              <w:t>INFLACIÓN = -2.58</w:t>
            </w:r>
          </w:p>
        </w:tc>
      </w:tr>
      <w:tr w:rsidR="003A380C" w:rsidRPr="003A380C" w14:paraId="54AECE14" w14:textId="77777777" w:rsidTr="00981E3B">
        <w:tc>
          <w:tcPr>
            <w:tcW w:w="8980" w:type="dxa"/>
          </w:tcPr>
          <w:p w14:paraId="45738B93" w14:textId="77777777" w:rsidR="003A380C" w:rsidRPr="003A380C" w:rsidRDefault="003A380C" w:rsidP="003A380C">
            <w:pPr>
              <w:spacing w:line="360" w:lineRule="auto"/>
              <w:ind w:right="11"/>
              <w:jc w:val="both"/>
              <w:rPr>
                <w:rFonts w:eastAsia="Times New Roman"/>
                <w:sz w:val="26"/>
                <w:szCs w:val="26"/>
                <w:lang w:val="es-ES"/>
              </w:rPr>
            </w:pPr>
            <w:r w:rsidRPr="003A380C">
              <w:rPr>
                <w:rFonts w:eastAsia="Times New Roman"/>
                <w:noProof/>
                <w:sz w:val="26"/>
                <w:szCs w:val="26"/>
                <w:lang w:eastAsia="es-MX"/>
              </w:rPr>
              <w:drawing>
                <wp:anchor distT="0" distB="0" distL="114300" distR="114300" simplePos="0" relativeHeight="251678720" behindDoc="0" locked="0" layoutInCell="1" allowOverlap="1" wp14:anchorId="00FEE79B" wp14:editId="4E07D6E9">
                  <wp:simplePos x="0" y="0"/>
                  <wp:positionH relativeFrom="column">
                    <wp:posOffset>154571</wp:posOffset>
                  </wp:positionH>
                  <wp:positionV relativeFrom="paragraph">
                    <wp:posOffset>25607</wp:posOffset>
                  </wp:positionV>
                  <wp:extent cx="5197642" cy="2406316"/>
                  <wp:effectExtent l="0" t="19050" r="3175" b="13335"/>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7CBE512D" w14:textId="77777777" w:rsidR="003A380C" w:rsidRPr="003A380C" w:rsidRDefault="003A380C" w:rsidP="003A380C">
            <w:pPr>
              <w:spacing w:line="360" w:lineRule="auto"/>
              <w:ind w:right="11"/>
              <w:jc w:val="both"/>
              <w:rPr>
                <w:rFonts w:eastAsia="Times New Roman"/>
                <w:sz w:val="26"/>
                <w:szCs w:val="26"/>
                <w:lang w:val="es-ES"/>
              </w:rPr>
            </w:pPr>
          </w:p>
          <w:p w14:paraId="2C3D3631" w14:textId="77777777" w:rsidR="003A380C" w:rsidRPr="003A380C" w:rsidRDefault="003A380C" w:rsidP="003A380C">
            <w:pPr>
              <w:spacing w:line="360" w:lineRule="auto"/>
              <w:ind w:right="11"/>
              <w:jc w:val="both"/>
              <w:rPr>
                <w:rFonts w:eastAsia="Times New Roman"/>
                <w:sz w:val="26"/>
                <w:szCs w:val="26"/>
                <w:lang w:val="es-ES"/>
              </w:rPr>
            </w:pPr>
          </w:p>
          <w:p w14:paraId="4354BF9B" w14:textId="77777777" w:rsidR="003A380C" w:rsidRPr="003A380C" w:rsidRDefault="003A380C" w:rsidP="003A380C">
            <w:pPr>
              <w:spacing w:line="360" w:lineRule="auto"/>
              <w:ind w:right="11"/>
              <w:jc w:val="both"/>
              <w:rPr>
                <w:rFonts w:eastAsia="Times New Roman"/>
                <w:sz w:val="26"/>
                <w:szCs w:val="26"/>
                <w:lang w:val="es-ES"/>
              </w:rPr>
            </w:pPr>
          </w:p>
          <w:p w14:paraId="254773ED" w14:textId="77777777" w:rsidR="003A380C" w:rsidRPr="003A380C" w:rsidRDefault="003A380C" w:rsidP="003A380C">
            <w:pPr>
              <w:spacing w:line="360" w:lineRule="auto"/>
              <w:ind w:right="11"/>
              <w:jc w:val="both"/>
              <w:rPr>
                <w:rFonts w:eastAsia="Times New Roman"/>
                <w:sz w:val="26"/>
                <w:szCs w:val="26"/>
                <w:lang w:val="es-ES"/>
              </w:rPr>
            </w:pPr>
          </w:p>
          <w:p w14:paraId="4137240A" w14:textId="77777777" w:rsidR="003A380C" w:rsidRPr="003A380C" w:rsidRDefault="003A380C" w:rsidP="003A380C">
            <w:pPr>
              <w:spacing w:line="360" w:lineRule="auto"/>
              <w:ind w:right="11"/>
              <w:jc w:val="both"/>
              <w:rPr>
                <w:rFonts w:eastAsia="Times New Roman"/>
                <w:sz w:val="26"/>
                <w:szCs w:val="26"/>
                <w:lang w:val="es-ES"/>
              </w:rPr>
            </w:pPr>
          </w:p>
          <w:p w14:paraId="7B6E5E68" w14:textId="77777777" w:rsidR="003A380C" w:rsidRPr="003A380C" w:rsidRDefault="003A380C" w:rsidP="003A380C">
            <w:pPr>
              <w:spacing w:line="360" w:lineRule="auto"/>
              <w:ind w:right="11"/>
              <w:jc w:val="both"/>
              <w:rPr>
                <w:rFonts w:eastAsia="Times New Roman"/>
                <w:sz w:val="26"/>
                <w:szCs w:val="26"/>
                <w:lang w:val="es-ES"/>
              </w:rPr>
            </w:pPr>
          </w:p>
          <w:p w14:paraId="5428C69F" w14:textId="77777777" w:rsidR="003A380C" w:rsidRPr="003A380C" w:rsidRDefault="003A380C" w:rsidP="003A380C">
            <w:pPr>
              <w:spacing w:line="360" w:lineRule="auto"/>
              <w:ind w:right="11"/>
              <w:jc w:val="both"/>
              <w:rPr>
                <w:rFonts w:eastAsia="Times New Roman"/>
                <w:sz w:val="26"/>
                <w:szCs w:val="26"/>
                <w:lang w:val="es-ES"/>
              </w:rPr>
            </w:pPr>
          </w:p>
          <w:p w14:paraId="3B58B1EE" w14:textId="77777777" w:rsidR="003A380C" w:rsidRPr="003A380C" w:rsidRDefault="003A380C" w:rsidP="003A380C">
            <w:pPr>
              <w:spacing w:line="360" w:lineRule="auto"/>
              <w:ind w:right="11"/>
              <w:jc w:val="both"/>
              <w:rPr>
                <w:rFonts w:eastAsia="Times New Roman"/>
                <w:sz w:val="26"/>
                <w:szCs w:val="26"/>
                <w:lang w:val="es-ES"/>
              </w:rPr>
            </w:pPr>
          </w:p>
        </w:tc>
      </w:tr>
      <w:tr w:rsidR="003A380C" w:rsidRPr="003A380C" w14:paraId="045EFCB3" w14:textId="77777777" w:rsidTr="00981E3B">
        <w:tc>
          <w:tcPr>
            <w:tcW w:w="8980" w:type="dxa"/>
          </w:tcPr>
          <w:p w14:paraId="5124AE34" w14:textId="77777777" w:rsidR="003A380C" w:rsidRPr="003A380C" w:rsidRDefault="003A380C" w:rsidP="003A380C">
            <w:pPr>
              <w:tabs>
                <w:tab w:val="left" w:pos="1022"/>
              </w:tabs>
              <w:ind w:left="1064" w:hanging="182"/>
              <w:jc w:val="both"/>
              <w:rPr>
                <w:rFonts w:eastAsia="Times New Roman"/>
                <w:color w:val="000000"/>
                <w:kern w:val="24"/>
                <w:position w:val="6"/>
                <w:sz w:val="20"/>
                <w:szCs w:val="20"/>
                <w:lang w:val="es-ES"/>
              </w:rPr>
            </w:pPr>
            <w:r w:rsidRPr="003A380C">
              <w:rPr>
                <w:rFonts w:eastAsia="Times New Roman"/>
                <w:color w:val="000000"/>
                <w:kern w:val="24"/>
                <w:position w:val="6"/>
                <w:sz w:val="20"/>
                <w:szCs w:val="20"/>
                <w:lang w:val="es-ES"/>
              </w:rPr>
              <w:t>*</w:t>
            </w:r>
            <w:r w:rsidRPr="003A380C">
              <w:rPr>
                <w:rFonts w:eastAsia="Times New Roman"/>
                <w:color w:val="000000"/>
                <w:kern w:val="24"/>
                <w:position w:val="6"/>
                <w:sz w:val="18"/>
                <w:szCs w:val="20"/>
                <w:lang w:val="es-ES"/>
              </w:rPr>
              <w:t xml:space="preserve"> </w:t>
            </w:r>
            <w:r w:rsidRPr="003A380C">
              <w:rPr>
                <w:rFonts w:eastAsia="Times New Roman"/>
                <w:color w:val="000000"/>
                <w:kern w:val="24"/>
                <w:position w:val="6"/>
                <w:sz w:val="20"/>
                <w:szCs w:val="20"/>
                <w:lang w:val="es-ES"/>
              </w:rPr>
              <w:t xml:space="preserve">Incidencia </w:t>
            </w:r>
            <w:proofErr w:type="spellStart"/>
            <w:r w:rsidRPr="003A380C">
              <w:rPr>
                <w:rFonts w:eastAsia="Times New Roman"/>
                <w:color w:val="000000"/>
                <w:kern w:val="24"/>
                <w:position w:val="6"/>
                <w:sz w:val="20"/>
                <w:szCs w:val="20"/>
                <w:lang w:val="es-ES"/>
              </w:rPr>
              <w:t>reponderada</w:t>
            </w:r>
            <w:proofErr w:type="spellEnd"/>
            <w:r w:rsidRPr="003A380C">
              <w:rPr>
                <w:rFonts w:eastAsia="Times New Roman"/>
                <w:color w:val="000000"/>
                <w:kern w:val="24"/>
                <w:position w:val="6"/>
                <w:sz w:val="20"/>
                <w:szCs w:val="20"/>
                <w:lang w:val="es-ES"/>
              </w:rPr>
              <w:t>.</w:t>
            </w:r>
          </w:p>
          <w:p w14:paraId="073BF209" w14:textId="77777777" w:rsidR="003A380C" w:rsidRPr="003A380C" w:rsidRDefault="003A380C" w:rsidP="003A380C">
            <w:pPr>
              <w:tabs>
                <w:tab w:val="left" w:pos="924"/>
              </w:tabs>
              <w:ind w:left="1022" w:hanging="150"/>
              <w:jc w:val="both"/>
              <w:rPr>
                <w:rFonts w:eastAsia="Times New Roman"/>
                <w:lang w:val="es-ES"/>
              </w:rPr>
            </w:pPr>
            <w:r w:rsidRPr="003A380C">
              <w:rPr>
                <w:rFonts w:eastAsia="Times New Roman"/>
                <w:kern w:val="24"/>
                <w:position w:val="6"/>
                <w:sz w:val="20"/>
                <w:szCs w:val="20"/>
                <w:u w:val="single"/>
                <w:vertAlign w:val="superscript"/>
                <w:lang w:val="es-ES"/>
              </w:rPr>
              <w:t>1</w:t>
            </w:r>
            <w:r w:rsidRPr="003A380C">
              <w:rPr>
                <w:rFonts w:eastAsia="Times New Roman"/>
                <w:kern w:val="24"/>
                <w:position w:val="6"/>
                <w:sz w:val="20"/>
                <w:szCs w:val="20"/>
                <w:vertAlign w:val="superscript"/>
                <w:lang w:val="es-ES"/>
              </w:rPr>
              <w:t xml:space="preserve">/ </w:t>
            </w:r>
            <w:r w:rsidRPr="003A380C">
              <w:rPr>
                <w:rFonts w:eastAsia="Times New Roman"/>
                <w:sz w:val="20"/>
                <w:szCs w:val="20"/>
                <w:lang w:val="es-ES"/>
              </w:rPr>
              <w:t xml:space="preserve">La incidencia se refiere a la contribución, en puntos porcentuales, de cada componente del indicador a la inflación del mismo índice. Ésta se calcula utilizando los </w:t>
            </w:r>
            <w:proofErr w:type="spellStart"/>
            <w:r w:rsidRPr="003A380C">
              <w:rPr>
                <w:rFonts w:eastAsia="Times New Roman"/>
                <w:sz w:val="20"/>
                <w:szCs w:val="20"/>
                <w:lang w:val="es-ES"/>
              </w:rPr>
              <w:t>reponderadores</w:t>
            </w:r>
            <w:proofErr w:type="spellEnd"/>
            <w:r w:rsidRPr="003A380C">
              <w:rPr>
                <w:rFonts w:eastAsia="Times New Roman"/>
                <w:sz w:val="20"/>
                <w:szCs w:val="20"/>
                <w:lang w:val="es-ES"/>
              </w:rPr>
              <w:t xml:space="preserve"> de cada </w:t>
            </w:r>
            <w:proofErr w:type="spellStart"/>
            <w:r w:rsidRPr="003A380C">
              <w:rPr>
                <w:rFonts w:eastAsia="Times New Roman"/>
                <w:sz w:val="20"/>
                <w:szCs w:val="20"/>
                <w:lang w:val="es-ES"/>
              </w:rPr>
              <w:t>subrubro</w:t>
            </w:r>
            <w:proofErr w:type="spellEnd"/>
            <w:r w:rsidRPr="003A380C">
              <w:rPr>
                <w:rFonts w:eastAsia="Times New Roman"/>
                <w:sz w:val="20"/>
                <w:szCs w:val="20"/>
                <w:lang w:val="es-ES"/>
              </w:rPr>
              <w:t xml:space="preserve"> y sus respectivas variaciones mensuales.</w:t>
            </w:r>
          </w:p>
          <w:p w14:paraId="21C10163" w14:textId="77777777" w:rsidR="003A380C" w:rsidRPr="003A380C" w:rsidRDefault="003A380C" w:rsidP="003A380C">
            <w:pPr>
              <w:ind w:left="1022" w:hanging="892"/>
              <w:jc w:val="both"/>
              <w:rPr>
                <w:rFonts w:eastAsia="Times New Roman"/>
                <w:lang w:val="es-ES"/>
              </w:rPr>
            </w:pPr>
            <w:r w:rsidRPr="003A380C">
              <w:rPr>
                <w:rFonts w:eastAsia="Times New Roman"/>
                <w:kern w:val="24"/>
                <w:sz w:val="20"/>
                <w:szCs w:val="20"/>
                <w:lang w:val="es-ES"/>
              </w:rPr>
              <w:t>FUENTE: Elaborado por la Comisión Nacional de los Salarios Mínimos con información del Buró de Estadísticas Laborales del Departamento del Trabajo de los Estados Unidos de Norteamérica.</w:t>
            </w:r>
          </w:p>
        </w:tc>
      </w:tr>
    </w:tbl>
    <w:p w14:paraId="4B110850" w14:textId="77777777" w:rsidR="003A380C" w:rsidRPr="003A380C" w:rsidRDefault="003A380C" w:rsidP="003A380C">
      <w:pPr>
        <w:spacing w:line="360" w:lineRule="auto"/>
        <w:ind w:right="11"/>
        <w:jc w:val="both"/>
        <w:rPr>
          <w:rFonts w:eastAsia="Times New Roman"/>
          <w:sz w:val="26"/>
          <w:szCs w:val="26"/>
          <w:lang w:val="es-ES"/>
        </w:rPr>
      </w:pPr>
    </w:p>
    <w:p w14:paraId="6778C21F" w14:textId="77777777" w:rsidR="003A380C" w:rsidRPr="003A380C" w:rsidRDefault="003A380C" w:rsidP="003A380C">
      <w:pPr>
        <w:spacing w:after="360"/>
        <w:rPr>
          <w:rFonts w:eastAsia="Times New Roman"/>
          <w:b/>
          <w:sz w:val="26"/>
          <w:szCs w:val="26"/>
          <w:lang w:val="es-ES"/>
        </w:rPr>
      </w:pPr>
      <w:r w:rsidRPr="003A380C">
        <w:rPr>
          <w:rFonts w:eastAsia="Times New Roman"/>
          <w:b/>
          <w:sz w:val="26"/>
          <w:szCs w:val="26"/>
          <w:highlight w:val="yellow"/>
          <w:lang w:val="es-ES"/>
        </w:rPr>
        <w:br w:type="column"/>
      </w:r>
      <w:r w:rsidRPr="003A380C">
        <w:rPr>
          <w:rFonts w:eastAsia="Times New Roman"/>
          <w:b/>
          <w:sz w:val="26"/>
          <w:szCs w:val="26"/>
          <w:lang w:val="es-ES"/>
        </w:rPr>
        <w:lastRenderedPageBreak/>
        <w:t>Principales incidencias del Índice Todos los Artículos Menos Alimentos y Energía</w:t>
      </w:r>
    </w:p>
    <w:p w14:paraId="1EBC1008" w14:textId="77777777" w:rsidR="003A380C" w:rsidRPr="003A380C" w:rsidRDefault="003A380C" w:rsidP="003A380C">
      <w:pPr>
        <w:spacing w:before="240" w:after="240" w:line="360" w:lineRule="auto"/>
        <w:ind w:right="11"/>
        <w:jc w:val="both"/>
        <w:rPr>
          <w:rFonts w:eastAsia="Times New Roman"/>
          <w:noProof/>
          <w:sz w:val="26"/>
          <w:szCs w:val="26"/>
          <w:lang w:eastAsia="es-MX"/>
        </w:rPr>
      </w:pPr>
      <w:r w:rsidRPr="003A380C">
        <w:rPr>
          <w:rFonts w:eastAsia="Times New Roman"/>
          <w:sz w:val="26"/>
          <w:szCs w:val="26"/>
          <w:lang w:val="es-ES"/>
        </w:rPr>
        <w:t>En agosto de 2014, los precios de todos los rubros excluyendo alimentos y energía</w:t>
      </w:r>
      <w:r w:rsidRPr="003A380C">
        <w:rPr>
          <w:rFonts w:eastAsia="Times New Roman"/>
          <w:lang w:val="es-ES"/>
        </w:rPr>
        <w:t xml:space="preserve"> </w:t>
      </w:r>
      <w:r w:rsidRPr="003A380C">
        <w:rPr>
          <w:rFonts w:eastAsia="Times New Roman"/>
          <w:sz w:val="26"/>
          <w:szCs w:val="26"/>
          <w:lang w:val="es-ES"/>
        </w:rPr>
        <w:t>presentó un aumento de 0.01%. Dicho comportamiento se debió, en gran medida, al comportamiento de precios del rubro de servicios menos servicios de energía (0.03507 puntos porcentuales); mientras que los precios de los bienes industriales y productos energéticos presentaron una incidencia de -0.02080 puntos porcentuales.</w:t>
      </w:r>
    </w:p>
    <w:tbl>
      <w:tblPr>
        <w:tblW w:w="0" w:type="auto"/>
        <w:tblLook w:val="04A0" w:firstRow="1" w:lastRow="0" w:firstColumn="1" w:lastColumn="0" w:noHBand="0" w:noVBand="1"/>
      </w:tblPr>
      <w:tblGrid>
        <w:gridCol w:w="8840"/>
      </w:tblGrid>
      <w:tr w:rsidR="003A380C" w:rsidRPr="003A380C" w14:paraId="578FF56A" w14:textId="77777777" w:rsidTr="00981E3B">
        <w:tc>
          <w:tcPr>
            <w:tcW w:w="8980" w:type="dxa"/>
          </w:tcPr>
          <w:p w14:paraId="2FBFC48B"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 xml:space="preserve">PRINCIPALES INCIDENCIAS* DEL ÍNDICE TODOS LOS ARTÍCULOS </w:t>
            </w:r>
          </w:p>
          <w:p w14:paraId="6AE3E6D4"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MENOS ALIMENTOS Y ENERGÍA</w:t>
            </w:r>
            <w:r w:rsidRPr="003A380C">
              <w:rPr>
                <w:rFonts w:eastAsia="Times New Roman"/>
                <w:b/>
                <w:sz w:val="22"/>
                <w:szCs w:val="22"/>
                <w:u w:val="single"/>
                <w:vertAlign w:val="superscript"/>
                <w:lang w:val="es-ES"/>
              </w:rPr>
              <w:t>1</w:t>
            </w:r>
            <w:r w:rsidRPr="003A380C">
              <w:rPr>
                <w:rFonts w:eastAsia="Times New Roman"/>
                <w:b/>
                <w:sz w:val="22"/>
                <w:szCs w:val="22"/>
                <w:vertAlign w:val="superscript"/>
                <w:lang w:val="es-ES"/>
              </w:rPr>
              <w:t>/</w:t>
            </w:r>
          </w:p>
          <w:p w14:paraId="441B4728" w14:textId="77777777" w:rsidR="003A380C" w:rsidRPr="003A380C" w:rsidRDefault="003A380C" w:rsidP="003A380C">
            <w:pPr>
              <w:jc w:val="center"/>
              <w:rPr>
                <w:rFonts w:eastAsia="Times New Roman"/>
                <w:b/>
                <w:bCs/>
                <w:color w:val="000000"/>
                <w:kern w:val="24"/>
                <w:sz w:val="22"/>
                <w:szCs w:val="22"/>
              </w:rPr>
            </w:pPr>
            <w:r w:rsidRPr="003A380C">
              <w:rPr>
                <w:rFonts w:eastAsia="Times New Roman"/>
                <w:b/>
                <w:sz w:val="22"/>
                <w:szCs w:val="22"/>
                <w:lang w:val="es-ES"/>
              </w:rPr>
              <w:t>- Variación mensual</w:t>
            </w:r>
            <w:r w:rsidRPr="003A380C">
              <w:rPr>
                <w:rFonts w:eastAsia="Times New Roman"/>
                <w:b/>
                <w:bCs/>
                <w:color w:val="000000"/>
                <w:kern w:val="24"/>
                <w:sz w:val="22"/>
                <w:szCs w:val="22"/>
              </w:rPr>
              <w:t xml:space="preserve"> -</w:t>
            </w:r>
          </w:p>
          <w:p w14:paraId="658591FC" w14:textId="77777777" w:rsidR="003A380C" w:rsidRPr="003A380C" w:rsidRDefault="003A380C" w:rsidP="003A380C">
            <w:pPr>
              <w:jc w:val="center"/>
              <w:rPr>
                <w:rFonts w:eastAsia="Times New Roman"/>
                <w:b/>
                <w:bCs/>
                <w:color w:val="000000"/>
                <w:kern w:val="24"/>
                <w:sz w:val="22"/>
                <w:szCs w:val="22"/>
              </w:rPr>
            </w:pPr>
            <w:r w:rsidRPr="003A380C">
              <w:rPr>
                <w:rFonts w:eastAsia="Times New Roman"/>
                <w:b/>
                <w:bCs/>
                <w:color w:val="000000"/>
                <w:kern w:val="24"/>
                <w:sz w:val="22"/>
                <w:szCs w:val="22"/>
              </w:rPr>
              <w:t>Agosto 2014</w:t>
            </w:r>
          </w:p>
          <w:p w14:paraId="503E6330" w14:textId="77777777" w:rsidR="003A380C" w:rsidRPr="003A380C" w:rsidRDefault="003A380C" w:rsidP="003A380C">
            <w:pPr>
              <w:jc w:val="center"/>
              <w:rPr>
                <w:rFonts w:eastAsia="Times New Roman"/>
                <w:b/>
                <w:bCs/>
                <w:color w:val="000000"/>
                <w:kern w:val="24"/>
                <w:sz w:val="6"/>
                <w:szCs w:val="22"/>
              </w:rPr>
            </w:pPr>
          </w:p>
          <w:p w14:paraId="046FFED5" w14:textId="77777777" w:rsidR="003A380C" w:rsidRPr="003A380C" w:rsidRDefault="003A380C" w:rsidP="003A380C">
            <w:pPr>
              <w:jc w:val="center"/>
              <w:rPr>
                <w:rFonts w:eastAsia="Times New Roman"/>
                <w:b/>
                <w:bCs/>
                <w:color w:val="000000"/>
                <w:kern w:val="24"/>
                <w:sz w:val="22"/>
                <w:szCs w:val="22"/>
              </w:rPr>
            </w:pPr>
            <w:r w:rsidRPr="003A380C">
              <w:rPr>
                <w:rFonts w:eastAsia="Times New Roman"/>
                <w:b/>
                <w:bCs/>
                <w:color w:val="000000"/>
                <w:kern w:val="24"/>
                <w:sz w:val="22"/>
                <w:szCs w:val="22"/>
              </w:rPr>
              <w:t>INFLACIÓN = 0.01%</w:t>
            </w:r>
          </w:p>
        </w:tc>
      </w:tr>
      <w:tr w:rsidR="003A380C" w:rsidRPr="003A380C" w14:paraId="7D65948B" w14:textId="77777777" w:rsidTr="00981E3B">
        <w:tc>
          <w:tcPr>
            <w:tcW w:w="8980" w:type="dxa"/>
          </w:tcPr>
          <w:p w14:paraId="48C6BAA6" w14:textId="77777777" w:rsidR="003A380C" w:rsidRPr="003A380C" w:rsidRDefault="003A380C" w:rsidP="003A380C">
            <w:pPr>
              <w:spacing w:line="360" w:lineRule="auto"/>
              <w:ind w:right="11"/>
              <w:jc w:val="both"/>
              <w:rPr>
                <w:rFonts w:eastAsia="Times New Roman"/>
                <w:sz w:val="26"/>
                <w:szCs w:val="26"/>
                <w:lang w:val="es-ES"/>
              </w:rPr>
            </w:pPr>
            <w:r w:rsidRPr="003A380C">
              <w:rPr>
                <w:rFonts w:eastAsia="Times New Roman"/>
                <w:noProof/>
                <w:sz w:val="26"/>
                <w:szCs w:val="26"/>
                <w:lang w:eastAsia="es-MX"/>
              </w:rPr>
              <w:drawing>
                <wp:anchor distT="0" distB="0" distL="114300" distR="114300" simplePos="0" relativeHeight="251674624" behindDoc="0" locked="0" layoutInCell="1" allowOverlap="1" wp14:anchorId="1DCC8BEE" wp14:editId="4B20DBE3">
                  <wp:simplePos x="0" y="0"/>
                  <wp:positionH relativeFrom="column">
                    <wp:posOffset>-11079</wp:posOffset>
                  </wp:positionH>
                  <wp:positionV relativeFrom="paragraph">
                    <wp:posOffset>67310</wp:posOffset>
                  </wp:positionV>
                  <wp:extent cx="5461000" cy="3505200"/>
                  <wp:effectExtent l="0" t="0" r="6350" b="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0AF355AA" w14:textId="77777777" w:rsidR="003A380C" w:rsidRPr="003A380C" w:rsidRDefault="003A380C" w:rsidP="003A380C">
            <w:pPr>
              <w:spacing w:line="360" w:lineRule="auto"/>
              <w:ind w:right="11"/>
              <w:jc w:val="both"/>
              <w:rPr>
                <w:rFonts w:eastAsia="Times New Roman"/>
                <w:sz w:val="26"/>
                <w:szCs w:val="26"/>
                <w:lang w:val="es-ES"/>
              </w:rPr>
            </w:pPr>
          </w:p>
          <w:p w14:paraId="342A08B1" w14:textId="77777777" w:rsidR="003A380C" w:rsidRPr="003A380C" w:rsidRDefault="003A380C" w:rsidP="003A380C">
            <w:pPr>
              <w:spacing w:line="360" w:lineRule="auto"/>
              <w:ind w:right="11"/>
              <w:jc w:val="both"/>
              <w:rPr>
                <w:rFonts w:eastAsia="Times New Roman"/>
                <w:sz w:val="26"/>
                <w:szCs w:val="26"/>
                <w:lang w:val="es-ES"/>
              </w:rPr>
            </w:pPr>
          </w:p>
          <w:p w14:paraId="4B9C2F0A" w14:textId="77777777" w:rsidR="003A380C" w:rsidRPr="003A380C" w:rsidRDefault="003A380C" w:rsidP="003A380C">
            <w:pPr>
              <w:spacing w:line="360" w:lineRule="auto"/>
              <w:ind w:right="11"/>
              <w:jc w:val="both"/>
              <w:rPr>
                <w:rFonts w:eastAsia="Times New Roman"/>
                <w:sz w:val="26"/>
                <w:szCs w:val="26"/>
                <w:lang w:val="es-ES"/>
              </w:rPr>
            </w:pPr>
          </w:p>
          <w:p w14:paraId="41C56A13" w14:textId="77777777" w:rsidR="003A380C" w:rsidRPr="003A380C" w:rsidRDefault="003A380C" w:rsidP="003A380C">
            <w:pPr>
              <w:spacing w:line="360" w:lineRule="auto"/>
              <w:ind w:right="11"/>
              <w:jc w:val="both"/>
              <w:rPr>
                <w:rFonts w:eastAsia="Times New Roman"/>
                <w:sz w:val="26"/>
                <w:szCs w:val="26"/>
                <w:lang w:val="es-ES"/>
              </w:rPr>
            </w:pPr>
          </w:p>
          <w:p w14:paraId="4D8333C4" w14:textId="77777777" w:rsidR="003A380C" w:rsidRPr="003A380C" w:rsidRDefault="003A380C" w:rsidP="003A380C">
            <w:pPr>
              <w:spacing w:line="360" w:lineRule="auto"/>
              <w:ind w:right="11"/>
              <w:jc w:val="both"/>
              <w:rPr>
                <w:rFonts w:eastAsia="Times New Roman"/>
                <w:sz w:val="26"/>
                <w:szCs w:val="26"/>
                <w:lang w:val="es-ES"/>
              </w:rPr>
            </w:pPr>
          </w:p>
          <w:p w14:paraId="3D65D061" w14:textId="77777777" w:rsidR="003A380C" w:rsidRPr="003A380C" w:rsidRDefault="003A380C" w:rsidP="003A380C">
            <w:pPr>
              <w:spacing w:line="360" w:lineRule="auto"/>
              <w:ind w:right="11"/>
              <w:jc w:val="both"/>
              <w:rPr>
                <w:rFonts w:eastAsia="Times New Roman"/>
                <w:sz w:val="26"/>
                <w:szCs w:val="26"/>
                <w:lang w:val="es-ES"/>
              </w:rPr>
            </w:pPr>
          </w:p>
          <w:p w14:paraId="05F7DB7B" w14:textId="77777777" w:rsidR="003A380C" w:rsidRPr="003A380C" w:rsidRDefault="003A380C" w:rsidP="003A380C">
            <w:pPr>
              <w:spacing w:line="360" w:lineRule="auto"/>
              <w:ind w:right="11"/>
              <w:jc w:val="both"/>
              <w:rPr>
                <w:rFonts w:eastAsia="Times New Roman"/>
                <w:sz w:val="26"/>
                <w:szCs w:val="26"/>
                <w:lang w:val="es-ES"/>
              </w:rPr>
            </w:pPr>
          </w:p>
          <w:p w14:paraId="10ABA0AE" w14:textId="77777777" w:rsidR="003A380C" w:rsidRPr="003A380C" w:rsidRDefault="003A380C" w:rsidP="003A380C">
            <w:pPr>
              <w:spacing w:line="360" w:lineRule="auto"/>
              <w:ind w:right="11"/>
              <w:jc w:val="both"/>
              <w:rPr>
                <w:rFonts w:eastAsia="Times New Roman"/>
                <w:sz w:val="26"/>
                <w:szCs w:val="26"/>
                <w:lang w:val="es-ES"/>
              </w:rPr>
            </w:pPr>
          </w:p>
          <w:p w14:paraId="233FE005" w14:textId="77777777" w:rsidR="003A380C" w:rsidRPr="003A380C" w:rsidRDefault="003A380C" w:rsidP="003A380C">
            <w:pPr>
              <w:spacing w:line="360" w:lineRule="auto"/>
              <w:ind w:right="11"/>
              <w:jc w:val="both"/>
              <w:rPr>
                <w:rFonts w:eastAsia="Times New Roman"/>
                <w:sz w:val="28"/>
                <w:szCs w:val="26"/>
                <w:lang w:val="es-ES"/>
              </w:rPr>
            </w:pPr>
          </w:p>
          <w:p w14:paraId="6481EB1E" w14:textId="77777777" w:rsidR="003A380C" w:rsidRPr="003A380C" w:rsidRDefault="003A380C" w:rsidP="003A380C">
            <w:pPr>
              <w:spacing w:line="360" w:lineRule="auto"/>
              <w:ind w:right="11"/>
              <w:jc w:val="both"/>
              <w:rPr>
                <w:rFonts w:eastAsia="Times New Roman"/>
                <w:sz w:val="28"/>
                <w:szCs w:val="26"/>
                <w:lang w:val="es-ES"/>
              </w:rPr>
            </w:pPr>
          </w:p>
          <w:p w14:paraId="6725CCCA" w14:textId="77777777" w:rsidR="003A380C" w:rsidRPr="003A380C" w:rsidRDefault="003A380C" w:rsidP="003A380C">
            <w:pPr>
              <w:spacing w:line="360" w:lineRule="auto"/>
              <w:ind w:right="11"/>
              <w:jc w:val="both"/>
              <w:rPr>
                <w:rFonts w:eastAsia="Times New Roman"/>
                <w:sz w:val="28"/>
                <w:szCs w:val="26"/>
                <w:lang w:val="es-ES"/>
              </w:rPr>
            </w:pPr>
          </w:p>
          <w:p w14:paraId="302E5AFE" w14:textId="77777777" w:rsidR="003A380C" w:rsidRPr="003A380C" w:rsidRDefault="003A380C" w:rsidP="003A380C">
            <w:pPr>
              <w:spacing w:line="360" w:lineRule="auto"/>
              <w:ind w:right="11"/>
              <w:jc w:val="both"/>
              <w:rPr>
                <w:rFonts w:eastAsia="Times New Roman"/>
                <w:sz w:val="26"/>
                <w:szCs w:val="26"/>
                <w:lang w:val="es-ES"/>
              </w:rPr>
            </w:pPr>
          </w:p>
        </w:tc>
      </w:tr>
      <w:tr w:rsidR="003A380C" w:rsidRPr="003A380C" w14:paraId="7D09DEFE" w14:textId="77777777" w:rsidTr="00981E3B">
        <w:tc>
          <w:tcPr>
            <w:tcW w:w="8980" w:type="dxa"/>
          </w:tcPr>
          <w:p w14:paraId="3D008345" w14:textId="77777777" w:rsidR="003A380C" w:rsidRPr="003A380C" w:rsidRDefault="003A380C" w:rsidP="003A380C">
            <w:pPr>
              <w:tabs>
                <w:tab w:val="left" w:pos="924"/>
              </w:tabs>
              <w:ind w:left="1064" w:hanging="336"/>
              <w:jc w:val="both"/>
              <w:rPr>
                <w:rFonts w:eastAsia="Times New Roman"/>
                <w:color w:val="000000"/>
                <w:kern w:val="24"/>
                <w:position w:val="6"/>
                <w:sz w:val="20"/>
                <w:szCs w:val="20"/>
                <w:lang w:val="es-ES"/>
              </w:rPr>
            </w:pPr>
            <w:r w:rsidRPr="003A380C">
              <w:rPr>
                <w:rFonts w:eastAsia="Times New Roman"/>
                <w:color w:val="000000"/>
                <w:kern w:val="24"/>
                <w:position w:val="6"/>
                <w:sz w:val="20"/>
                <w:szCs w:val="20"/>
                <w:lang w:val="es-ES"/>
              </w:rPr>
              <w:t xml:space="preserve">* Incidencia </w:t>
            </w:r>
            <w:proofErr w:type="spellStart"/>
            <w:r w:rsidRPr="003A380C">
              <w:rPr>
                <w:rFonts w:eastAsia="Times New Roman"/>
                <w:color w:val="000000"/>
                <w:kern w:val="24"/>
                <w:position w:val="6"/>
                <w:sz w:val="20"/>
                <w:szCs w:val="20"/>
                <w:lang w:val="es-ES"/>
              </w:rPr>
              <w:t>reponderada</w:t>
            </w:r>
            <w:proofErr w:type="spellEnd"/>
            <w:r w:rsidRPr="003A380C">
              <w:rPr>
                <w:rFonts w:eastAsia="Times New Roman"/>
                <w:color w:val="000000"/>
                <w:kern w:val="24"/>
                <w:position w:val="6"/>
                <w:sz w:val="20"/>
                <w:szCs w:val="20"/>
                <w:lang w:val="es-ES"/>
              </w:rPr>
              <w:t>.</w:t>
            </w:r>
          </w:p>
          <w:p w14:paraId="57B8C1C3" w14:textId="77777777" w:rsidR="003A380C" w:rsidRPr="003A380C" w:rsidRDefault="003A380C" w:rsidP="003A380C">
            <w:pPr>
              <w:ind w:left="910" w:hanging="196"/>
              <w:jc w:val="both"/>
              <w:rPr>
                <w:rFonts w:eastAsia="Times New Roman"/>
                <w:lang w:val="es-ES"/>
              </w:rPr>
            </w:pPr>
            <w:r w:rsidRPr="003A380C">
              <w:rPr>
                <w:rFonts w:eastAsia="Times New Roman"/>
                <w:kern w:val="24"/>
                <w:position w:val="6"/>
                <w:sz w:val="20"/>
                <w:szCs w:val="20"/>
                <w:u w:val="single"/>
                <w:vertAlign w:val="superscript"/>
                <w:lang w:val="es-ES"/>
              </w:rPr>
              <w:t>1</w:t>
            </w:r>
            <w:r w:rsidRPr="003A380C">
              <w:rPr>
                <w:rFonts w:eastAsia="Times New Roman"/>
                <w:kern w:val="24"/>
                <w:position w:val="6"/>
                <w:sz w:val="20"/>
                <w:szCs w:val="20"/>
                <w:vertAlign w:val="superscript"/>
                <w:lang w:val="es-ES"/>
              </w:rPr>
              <w:t xml:space="preserve">/ </w:t>
            </w:r>
            <w:r w:rsidRPr="003A380C">
              <w:rPr>
                <w:rFonts w:eastAsia="Times New Roman"/>
                <w:sz w:val="20"/>
                <w:szCs w:val="20"/>
                <w:lang w:val="es-ES"/>
              </w:rPr>
              <w:t xml:space="preserve">La incidencia se refiere a la contribución, en puntos porcentuales, de cada componente del indicador a la inflación del mismo índice. Ésta se calcula utilizando los </w:t>
            </w:r>
            <w:proofErr w:type="spellStart"/>
            <w:r w:rsidRPr="003A380C">
              <w:rPr>
                <w:rFonts w:eastAsia="Times New Roman"/>
                <w:sz w:val="20"/>
                <w:szCs w:val="20"/>
                <w:lang w:val="es-ES"/>
              </w:rPr>
              <w:t>reponderadores</w:t>
            </w:r>
            <w:proofErr w:type="spellEnd"/>
            <w:r w:rsidRPr="003A380C">
              <w:rPr>
                <w:rFonts w:eastAsia="Times New Roman"/>
                <w:sz w:val="20"/>
                <w:szCs w:val="20"/>
                <w:lang w:val="es-ES"/>
              </w:rPr>
              <w:t xml:space="preserve"> de cada </w:t>
            </w:r>
            <w:proofErr w:type="spellStart"/>
            <w:r w:rsidRPr="003A380C">
              <w:rPr>
                <w:rFonts w:eastAsia="Times New Roman"/>
                <w:sz w:val="20"/>
                <w:szCs w:val="20"/>
                <w:lang w:val="es-ES"/>
              </w:rPr>
              <w:t>subrubro</w:t>
            </w:r>
            <w:proofErr w:type="spellEnd"/>
            <w:r w:rsidRPr="003A380C">
              <w:rPr>
                <w:rFonts w:eastAsia="Times New Roman"/>
                <w:sz w:val="20"/>
                <w:szCs w:val="20"/>
                <w:lang w:val="es-ES"/>
              </w:rPr>
              <w:t xml:space="preserve"> y sus respectivas variaciones mensuales.</w:t>
            </w:r>
          </w:p>
          <w:p w14:paraId="65EE2B8E" w14:textId="77777777" w:rsidR="003A380C" w:rsidRPr="003A380C" w:rsidRDefault="003A380C" w:rsidP="003A380C">
            <w:pPr>
              <w:ind w:left="924" w:hanging="924"/>
              <w:jc w:val="both"/>
              <w:rPr>
                <w:rFonts w:eastAsia="Times New Roman"/>
                <w:lang w:val="es-ES"/>
              </w:rPr>
            </w:pPr>
            <w:r w:rsidRPr="003A380C">
              <w:rPr>
                <w:rFonts w:eastAsia="Times New Roman"/>
                <w:kern w:val="24"/>
                <w:sz w:val="20"/>
                <w:szCs w:val="20"/>
                <w:lang w:val="es-ES"/>
              </w:rPr>
              <w:t>FUENTE: Elaborado por la Comisión Nacional de los Salarios Mínimos con información del Buró de Estadísticas Laborales del Departamento del Trabajo de los Estados Unidos de Norteamérica.</w:t>
            </w:r>
          </w:p>
        </w:tc>
      </w:tr>
    </w:tbl>
    <w:p w14:paraId="7EBCB280" w14:textId="77777777" w:rsidR="003A380C" w:rsidRPr="003A380C" w:rsidRDefault="003A380C" w:rsidP="003A380C">
      <w:pPr>
        <w:rPr>
          <w:rFonts w:eastAsia="Times New Roman"/>
          <w:sz w:val="2"/>
          <w:lang w:val="es-ES"/>
        </w:rPr>
      </w:pPr>
      <w:r w:rsidRPr="003A380C">
        <w:rPr>
          <w:rFonts w:eastAsia="Times New Roman"/>
          <w:lang w:val="es-ES"/>
        </w:rPr>
        <w:br w:type="column"/>
      </w:r>
    </w:p>
    <w:p w14:paraId="2818DF00" w14:textId="77777777" w:rsidR="003A380C" w:rsidRPr="003A380C" w:rsidRDefault="003A380C" w:rsidP="003A380C">
      <w:pPr>
        <w:jc w:val="center"/>
        <w:outlineLvl w:val="0"/>
        <w:rPr>
          <w:rFonts w:eastAsia="Times New Roman"/>
          <w:b/>
          <w:sz w:val="22"/>
          <w:szCs w:val="22"/>
          <w:lang w:val="es-ES"/>
        </w:rPr>
      </w:pPr>
      <w:r w:rsidRPr="003A380C">
        <w:rPr>
          <w:rFonts w:eastAsia="Times New Roman"/>
          <w:b/>
          <w:sz w:val="22"/>
          <w:szCs w:val="22"/>
          <w:lang w:val="es-ES"/>
        </w:rPr>
        <w:t>CAMBIO PORCENTUAL EN EL IPC DE LOS CONSUMIDORES URBANOS DE</w:t>
      </w:r>
    </w:p>
    <w:p w14:paraId="5D2FB846"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 xml:space="preserve">LOS ESTADOS UNIDOS DE NORTEAMÉRICA </w:t>
      </w:r>
    </w:p>
    <w:p w14:paraId="0ABD34E4" w14:textId="77777777" w:rsidR="003A380C" w:rsidRPr="003A380C" w:rsidRDefault="003A380C" w:rsidP="003A380C">
      <w:pPr>
        <w:jc w:val="center"/>
        <w:rPr>
          <w:rFonts w:eastAsia="Times New Roman"/>
          <w:b/>
          <w:sz w:val="22"/>
          <w:szCs w:val="22"/>
          <w:lang w:val="es-ES"/>
        </w:rPr>
      </w:pPr>
      <w:r w:rsidRPr="003A380C">
        <w:rPr>
          <w:rFonts w:eastAsia="Times New Roman"/>
          <w:b/>
          <w:sz w:val="22"/>
          <w:szCs w:val="22"/>
          <w:lang w:val="es-ES"/>
        </w:rPr>
        <w:t>- Por ciento -</w:t>
      </w:r>
    </w:p>
    <w:p w14:paraId="17A2D20B" w14:textId="77777777" w:rsidR="003A380C" w:rsidRPr="003A380C" w:rsidRDefault="003A380C" w:rsidP="003A380C">
      <w:pPr>
        <w:jc w:val="center"/>
        <w:rPr>
          <w:rFonts w:eastAsia="Times New Roman"/>
          <w:lang w:val="es-ES"/>
        </w:rPr>
      </w:pPr>
    </w:p>
    <w:tbl>
      <w:tblPr>
        <w:tblW w:w="8931" w:type="dxa"/>
        <w:jc w:val="center"/>
        <w:tblLayout w:type="fixed"/>
        <w:tblLook w:val="01E0" w:firstRow="1" w:lastRow="1" w:firstColumn="1" w:lastColumn="1" w:noHBand="0" w:noVBand="0"/>
      </w:tblPr>
      <w:tblGrid>
        <w:gridCol w:w="2159"/>
        <w:gridCol w:w="676"/>
        <w:gridCol w:w="559"/>
        <w:gridCol w:w="607"/>
        <w:gridCol w:w="626"/>
        <w:gridCol w:w="617"/>
        <w:gridCol w:w="616"/>
        <w:gridCol w:w="624"/>
        <w:gridCol w:w="1313"/>
        <w:gridCol w:w="1134"/>
      </w:tblGrid>
      <w:tr w:rsidR="003A380C" w:rsidRPr="003A380C" w14:paraId="1912FDDF" w14:textId="77777777" w:rsidTr="003A380C">
        <w:trPr>
          <w:jc w:val="center"/>
        </w:trPr>
        <w:tc>
          <w:tcPr>
            <w:tcW w:w="2159" w:type="dxa"/>
            <w:vMerge w:val="restart"/>
            <w:tcBorders>
              <w:top w:val="single" w:sz="4" w:space="0" w:color="FFFFFF"/>
              <w:left w:val="single" w:sz="4" w:space="0" w:color="FFFFFF"/>
              <w:bottom w:val="single" w:sz="4" w:space="0" w:color="FFFFFF"/>
              <w:right w:val="single" w:sz="4" w:space="0" w:color="FFFFFF"/>
            </w:tcBorders>
            <w:shd w:val="clear" w:color="auto" w:fill="808080"/>
            <w:vAlign w:val="center"/>
          </w:tcPr>
          <w:p w14:paraId="5C60A0D9" w14:textId="77777777" w:rsidR="003A380C" w:rsidRPr="003A380C" w:rsidRDefault="003A380C" w:rsidP="003A380C">
            <w:pPr>
              <w:jc w:val="center"/>
              <w:rPr>
                <w:rFonts w:eastAsia="Times New Roman"/>
                <w:b/>
                <w:color w:val="FFFFFF" w:themeColor="background1"/>
                <w:sz w:val="20"/>
                <w:szCs w:val="20"/>
                <w:lang w:val="es-ES"/>
              </w:rPr>
            </w:pPr>
            <w:r w:rsidRPr="003A380C">
              <w:rPr>
                <w:rFonts w:eastAsia="Times New Roman"/>
                <w:color w:val="FFFFFF" w:themeColor="background1"/>
                <w:sz w:val="20"/>
                <w:szCs w:val="20"/>
                <w:lang w:val="es-ES"/>
              </w:rPr>
              <w:t>CATEGORÍA DE</w:t>
            </w:r>
          </w:p>
          <w:p w14:paraId="02078F29" w14:textId="77777777" w:rsidR="003A380C" w:rsidRPr="003A380C" w:rsidRDefault="003A380C" w:rsidP="003A380C">
            <w:pPr>
              <w:jc w:val="center"/>
              <w:rPr>
                <w:rFonts w:eastAsia="Times New Roman"/>
                <w:b/>
                <w:sz w:val="20"/>
                <w:szCs w:val="20"/>
                <w:lang w:val="es-ES"/>
              </w:rPr>
            </w:pPr>
            <w:r w:rsidRPr="003A380C">
              <w:rPr>
                <w:rFonts w:eastAsia="Times New Roman"/>
                <w:color w:val="FFFFFF" w:themeColor="background1"/>
                <w:sz w:val="20"/>
                <w:szCs w:val="20"/>
                <w:lang w:val="es-ES"/>
              </w:rPr>
              <w:t>GASTO</w:t>
            </w:r>
          </w:p>
        </w:tc>
        <w:tc>
          <w:tcPr>
            <w:tcW w:w="6772" w:type="dxa"/>
            <w:gridSpan w:val="9"/>
            <w:tcBorders>
              <w:top w:val="single" w:sz="4" w:space="0" w:color="FFFFFF"/>
              <w:left w:val="single" w:sz="4" w:space="0" w:color="FFFFFF"/>
              <w:bottom w:val="single" w:sz="4" w:space="0" w:color="FFFFFF"/>
              <w:right w:val="single" w:sz="4" w:space="0" w:color="FFFFFF"/>
            </w:tcBorders>
            <w:shd w:val="clear" w:color="auto" w:fill="808080"/>
          </w:tcPr>
          <w:p w14:paraId="770BC1B4" w14:textId="77777777" w:rsidR="003A380C" w:rsidRPr="003A380C" w:rsidRDefault="003A380C" w:rsidP="003A380C">
            <w:pPr>
              <w:spacing w:before="60" w:after="60"/>
              <w:ind w:right="-115"/>
              <w:jc w:val="center"/>
              <w:rPr>
                <w:rFonts w:eastAsia="Times New Roman"/>
                <w:b/>
                <w:color w:val="FFFFFF" w:themeColor="background1"/>
                <w:sz w:val="20"/>
                <w:szCs w:val="20"/>
                <w:lang w:val="es-ES"/>
              </w:rPr>
            </w:pPr>
            <w:r w:rsidRPr="003A380C">
              <w:rPr>
                <w:rFonts w:eastAsia="Times New Roman"/>
                <w:color w:val="FFFFFF" w:themeColor="background1"/>
                <w:sz w:val="20"/>
                <w:szCs w:val="20"/>
                <w:lang w:val="es-ES"/>
              </w:rPr>
              <w:t>Cambio estacionalmente ajustado</w:t>
            </w:r>
          </w:p>
        </w:tc>
      </w:tr>
      <w:tr w:rsidR="003A380C" w:rsidRPr="003A380C" w14:paraId="5D3BE2C1" w14:textId="77777777" w:rsidTr="003A380C">
        <w:trPr>
          <w:jc w:val="center"/>
        </w:trPr>
        <w:tc>
          <w:tcPr>
            <w:tcW w:w="2159" w:type="dxa"/>
            <w:vMerge/>
            <w:tcBorders>
              <w:top w:val="single" w:sz="4" w:space="0" w:color="FFFFFF"/>
              <w:left w:val="single" w:sz="4" w:space="0" w:color="FFFFFF"/>
              <w:bottom w:val="single" w:sz="4" w:space="0" w:color="FFFFFF"/>
              <w:right w:val="single" w:sz="4" w:space="0" w:color="FFFFFF"/>
            </w:tcBorders>
            <w:shd w:val="clear" w:color="auto" w:fill="808080"/>
          </w:tcPr>
          <w:p w14:paraId="08A21893" w14:textId="77777777" w:rsidR="003A380C" w:rsidRPr="003A380C" w:rsidRDefault="003A380C" w:rsidP="003A380C">
            <w:pPr>
              <w:ind w:right="20"/>
              <w:jc w:val="center"/>
              <w:rPr>
                <w:rFonts w:eastAsia="Times New Roman"/>
                <w:color w:val="FFFFFF"/>
                <w:sz w:val="20"/>
                <w:szCs w:val="20"/>
                <w:lang w:val="es-ES"/>
              </w:rPr>
            </w:pPr>
          </w:p>
        </w:tc>
        <w:tc>
          <w:tcPr>
            <w:tcW w:w="4325" w:type="dxa"/>
            <w:gridSpan w:val="7"/>
            <w:tcBorders>
              <w:top w:val="single" w:sz="4" w:space="0" w:color="FFFFFF"/>
              <w:left w:val="single" w:sz="4" w:space="0" w:color="FFFFFF"/>
              <w:bottom w:val="single" w:sz="4" w:space="0" w:color="FFFFFF"/>
              <w:right w:val="single" w:sz="4" w:space="0" w:color="FFFFFF"/>
            </w:tcBorders>
            <w:shd w:val="clear" w:color="auto" w:fill="808080"/>
          </w:tcPr>
          <w:p w14:paraId="4D957A98" w14:textId="77777777" w:rsidR="003A380C" w:rsidRPr="003A380C" w:rsidRDefault="003A380C" w:rsidP="003A380C">
            <w:pPr>
              <w:spacing w:before="60" w:after="60"/>
              <w:ind w:right="14"/>
              <w:jc w:val="center"/>
              <w:rPr>
                <w:rFonts w:eastAsia="Times New Roman"/>
                <w:color w:val="FFFFFF"/>
                <w:sz w:val="20"/>
                <w:szCs w:val="20"/>
                <w:lang w:val="es-ES"/>
              </w:rPr>
            </w:pPr>
            <w:r w:rsidRPr="003A380C">
              <w:rPr>
                <w:rFonts w:eastAsia="Times New Roman"/>
                <w:b/>
                <w:color w:val="FFFFFF"/>
                <w:sz w:val="20"/>
                <w:szCs w:val="20"/>
                <w:lang w:val="es-ES"/>
              </w:rPr>
              <w:t>Respecto al mes precedente</w:t>
            </w:r>
          </w:p>
        </w:tc>
        <w:tc>
          <w:tcPr>
            <w:tcW w:w="1313" w:type="dxa"/>
            <w:vMerge w:val="restart"/>
            <w:tcBorders>
              <w:top w:val="single" w:sz="4" w:space="0" w:color="FFFFFF"/>
              <w:left w:val="single" w:sz="4" w:space="0" w:color="FFFFFF"/>
              <w:right w:val="single" w:sz="4" w:space="0" w:color="FFFFFF"/>
            </w:tcBorders>
            <w:shd w:val="clear" w:color="auto" w:fill="808080"/>
            <w:vAlign w:val="center"/>
          </w:tcPr>
          <w:p w14:paraId="7A8D0616" w14:textId="77777777" w:rsidR="003A380C" w:rsidRPr="003A380C" w:rsidRDefault="003A380C" w:rsidP="003A380C">
            <w:pPr>
              <w:jc w:val="center"/>
              <w:rPr>
                <w:rFonts w:eastAsia="Times New Roman"/>
                <w:b/>
                <w:color w:val="FFFFFF"/>
                <w:sz w:val="20"/>
                <w:szCs w:val="20"/>
                <w:lang w:val="es-ES"/>
              </w:rPr>
            </w:pPr>
            <w:r w:rsidRPr="003A380C">
              <w:rPr>
                <w:rFonts w:eastAsia="Times New Roman"/>
                <w:color w:val="FFFFFF"/>
                <w:sz w:val="20"/>
                <w:szCs w:val="20"/>
                <w:lang w:val="es-ES"/>
              </w:rPr>
              <w:t>Variación</w:t>
            </w:r>
          </w:p>
          <w:p w14:paraId="0F2F7747" w14:textId="77777777" w:rsidR="003A380C" w:rsidRPr="003A380C" w:rsidRDefault="003A380C" w:rsidP="003A380C">
            <w:pPr>
              <w:jc w:val="center"/>
              <w:rPr>
                <w:rFonts w:eastAsia="Times New Roman"/>
                <w:b/>
                <w:color w:val="FFFFFF"/>
                <w:sz w:val="20"/>
                <w:szCs w:val="20"/>
                <w:lang w:val="es-ES"/>
              </w:rPr>
            </w:pPr>
            <w:r w:rsidRPr="003A380C">
              <w:rPr>
                <w:rFonts w:eastAsia="Times New Roman"/>
                <w:color w:val="FFFFFF"/>
                <w:sz w:val="20"/>
                <w:szCs w:val="20"/>
                <w:lang w:val="es-ES"/>
              </w:rPr>
              <w:t>Acumulada</w:t>
            </w:r>
          </w:p>
          <w:p w14:paraId="2AFF86E2" w14:textId="77777777" w:rsidR="003A380C" w:rsidRPr="003A380C" w:rsidRDefault="003A380C" w:rsidP="003A380C">
            <w:pPr>
              <w:jc w:val="center"/>
              <w:rPr>
                <w:rFonts w:eastAsia="Times New Roman"/>
                <w:b/>
                <w:color w:val="FFFFFF"/>
                <w:sz w:val="20"/>
                <w:szCs w:val="20"/>
                <w:lang w:val="es-ES"/>
              </w:rPr>
            </w:pPr>
            <w:r w:rsidRPr="003A380C">
              <w:rPr>
                <w:rFonts w:eastAsia="Times New Roman"/>
                <w:color w:val="FFFFFF"/>
                <w:sz w:val="20"/>
                <w:szCs w:val="20"/>
                <w:lang w:val="es-ES"/>
              </w:rPr>
              <w:t>Ene. – ago.</w:t>
            </w:r>
          </w:p>
          <w:p w14:paraId="27E64666" w14:textId="77777777" w:rsidR="003A380C" w:rsidRPr="003A380C" w:rsidRDefault="003A380C" w:rsidP="003A380C">
            <w:pPr>
              <w:jc w:val="center"/>
              <w:rPr>
                <w:rFonts w:eastAsia="Times New Roman"/>
                <w:color w:val="FFFFFF"/>
                <w:sz w:val="20"/>
                <w:szCs w:val="20"/>
                <w:lang w:val="es-ES"/>
              </w:rPr>
            </w:pPr>
            <w:r w:rsidRPr="003A380C">
              <w:rPr>
                <w:rFonts w:eastAsia="Times New Roman"/>
                <w:color w:val="FFFFFF"/>
                <w:sz w:val="20"/>
                <w:szCs w:val="20"/>
                <w:lang w:val="es-ES"/>
              </w:rPr>
              <w:t>2014</w:t>
            </w:r>
          </w:p>
        </w:tc>
        <w:tc>
          <w:tcPr>
            <w:tcW w:w="1134" w:type="dxa"/>
            <w:vMerge w:val="restart"/>
            <w:tcBorders>
              <w:top w:val="single" w:sz="4" w:space="0" w:color="FFFFFF"/>
              <w:left w:val="single" w:sz="4" w:space="0" w:color="FFFFFF"/>
              <w:bottom w:val="single" w:sz="4" w:space="0" w:color="FFFFFF"/>
              <w:right w:val="single" w:sz="4" w:space="0" w:color="FFFFFF"/>
            </w:tcBorders>
            <w:shd w:val="clear" w:color="auto" w:fill="808080"/>
            <w:vAlign w:val="center"/>
          </w:tcPr>
          <w:p w14:paraId="482776AB" w14:textId="77777777" w:rsidR="003A380C" w:rsidRPr="003A380C" w:rsidRDefault="003A380C" w:rsidP="003A380C">
            <w:pPr>
              <w:jc w:val="center"/>
              <w:rPr>
                <w:rFonts w:eastAsia="Times New Roman"/>
                <w:b/>
                <w:color w:val="FFFFFF"/>
                <w:sz w:val="20"/>
                <w:szCs w:val="20"/>
                <w:lang w:val="es-ES"/>
              </w:rPr>
            </w:pPr>
            <w:r w:rsidRPr="003A380C">
              <w:rPr>
                <w:rFonts w:eastAsia="Times New Roman"/>
                <w:color w:val="FFFFFF"/>
                <w:sz w:val="20"/>
                <w:szCs w:val="20"/>
                <w:lang w:val="es-ES"/>
              </w:rPr>
              <w:t>Variación</w:t>
            </w:r>
          </w:p>
          <w:p w14:paraId="2D006021" w14:textId="77777777" w:rsidR="003A380C" w:rsidRPr="003A380C" w:rsidRDefault="003A380C" w:rsidP="003A380C">
            <w:pPr>
              <w:jc w:val="center"/>
              <w:rPr>
                <w:rFonts w:eastAsia="Times New Roman"/>
                <w:b/>
                <w:color w:val="FFFFFF"/>
                <w:sz w:val="20"/>
                <w:szCs w:val="20"/>
                <w:lang w:val="es-ES"/>
              </w:rPr>
            </w:pPr>
            <w:r w:rsidRPr="003A380C">
              <w:rPr>
                <w:rFonts w:eastAsia="Times New Roman"/>
                <w:color w:val="FFFFFF"/>
                <w:sz w:val="20"/>
                <w:szCs w:val="20"/>
                <w:lang w:val="es-ES"/>
              </w:rPr>
              <w:t>Interanual</w:t>
            </w:r>
          </w:p>
          <w:p w14:paraId="02749BF2" w14:textId="77777777" w:rsidR="003A380C" w:rsidRPr="003A380C" w:rsidRDefault="003A380C" w:rsidP="003A380C">
            <w:pPr>
              <w:jc w:val="center"/>
              <w:rPr>
                <w:rFonts w:eastAsia="Times New Roman"/>
                <w:b/>
                <w:color w:val="FFFFFF"/>
                <w:sz w:val="20"/>
                <w:szCs w:val="20"/>
                <w:lang w:val="es-ES"/>
              </w:rPr>
            </w:pPr>
            <w:r w:rsidRPr="003A380C">
              <w:rPr>
                <w:rFonts w:eastAsia="Times New Roman"/>
                <w:color w:val="FFFFFF"/>
                <w:sz w:val="20"/>
                <w:szCs w:val="20"/>
                <w:lang w:val="es-ES"/>
              </w:rPr>
              <w:t>Ago. 2013</w:t>
            </w:r>
          </w:p>
          <w:p w14:paraId="4E8F511B" w14:textId="77777777" w:rsidR="003A380C" w:rsidRPr="003A380C" w:rsidRDefault="003A380C" w:rsidP="003A380C">
            <w:pPr>
              <w:jc w:val="center"/>
              <w:rPr>
                <w:rFonts w:eastAsia="Times New Roman"/>
                <w:b/>
                <w:color w:val="FFFFFF"/>
                <w:sz w:val="20"/>
                <w:szCs w:val="20"/>
                <w:lang w:val="es-ES"/>
              </w:rPr>
            </w:pPr>
            <w:r w:rsidRPr="003A380C">
              <w:rPr>
                <w:rFonts w:eastAsia="Times New Roman"/>
                <w:color w:val="FFFFFF"/>
                <w:sz w:val="20"/>
                <w:szCs w:val="20"/>
                <w:lang w:val="es-ES"/>
              </w:rPr>
              <w:t>a</w:t>
            </w:r>
          </w:p>
          <w:p w14:paraId="6B274982" w14:textId="77777777" w:rsidR="003A380C" w:rsidRPr="003A380C" w:rsidRDefault="003A380C" w:rsidP="003A380C">
            <w:pPr>
              <w:jc w:val="center"/>
              <w:rPr>
                <w:rFonts w:eastAsia="Times New Roman"/>
                <w:b/>
                <w:color w:val="FFFFFF"/>
                <w:sz w:val="20"/>
                <w:szCs w:val="20"/>
                <w:lang w:val="es-ES"/>
              </w:rPr>
            </w:pPr>
            <w:r w:rsidRPr="003A380C">
              <w:rPr>
                <w:rFonts w:eastAsia="Times New Roman"/>
                <w:color w:val="FFFFFF"/>
                <w:sz w:val="20"/>
                <w:szCs w:val="20"/>
                <w:lang w:val="es-ES"/>
              </w:rPr>
              <w:t>ago. 2014</w:t>
            </w:r>
          </w:p>
        </w:tc>
      </w:tr>
      <w:tr w:rsidR="003A380C" w:rsidRPr="003A380C" w14:paraId="7F6E7B41" w14:textId="77777777" w:rsidTr="003A380C">
        <w:trPr>
          <w:jc w:val="center"/>
        </w:trPr>
        <w:tc>
          <w:tcPr>
            <w:tcW w:w="2159" w:type="dxa"/>
            <w:vMerge/>
            <w:tcBorders>
              <w:top w:val="single" w:sz="4" w:space="0" w:color="FFFFFF"/>
              <w:left w:val="single" w:sz="4" w:space="0" w:color="FFFFFF"/>
              <w:bottom w:val="single" w:sz="4" w:space="0" w:color="FFFFFF"/>
              <w:right w:val="single" w:sz="4" w:space="0" w:color="FFFFFF"/>
            </w:tcBorders>
            <w:shd w:val="clear" w:color="auto" w:fill="808080"/>
          </w:tcPr>
          <w:p w14:paraId="5D7700EB" w14:textId="77777777" w:rsidR="003A380C" w:rsidRPr="003A380C" w:rsidRDefault="003A380C" w:rsidP="003A380C">
            <w:pPr>
              <w:ind w:right="20"/>
              <w:jc w:val="center"/>
              <w:rPr>
                <w:rFonts w:eastAsia="Times New Roman"/>
                <w:sz w:val="20"/>
                <w:szCs w:val="20"/>
                <w:lang w:val="es-ES"/>
              </w:rPr>
            </w:pPr>
          </w:p>
        </w:tc>
        <w:tc>
          <w:tcPr>
            <w:tcW w:w="4325" w:type="dxa"/>
            <w:gridSpan w:val="7"/>
            <w:tcBorders>
              <w:top w:val="single" w:sz="4" w:space="0" w:color="FFFFFF"/>
              <w:left w:val="single" w:sz="4" w:space="0" w:color="FFFFFF"/>
              <w:bottom w:val="single" w:sz="4" w:space="0" w:color="FFFFFF"/>
              <w:right w:val="single" w:sz="4" w:space="0" w:color="FFFFFF"/>
            </w:tcBorders>
            <w:shd w:val="clear" w:color="auto" w:fill="808080"/>
          </w:tcPr>
          <w:p w14:paraId="396B2C69" w14:textId="77777777" w:rsidR="003A380C" w:rsidRPr="003A380C" w:rsidRDefault="003A380C" w:rsidP="003A380C">
            <w:pPr>
              <w:spacing w:before="120" w:after="120"/>
              <w:ind w:right="20"/>
              <w:jc w:val="center"/>
              <w:rPr>
                <w:rFonts w:eastAsia="Times New Roman"/>
                <w:b/>
                <w:color w:val="FFFFFF"/>
                <w:sz w:val="20"/>
                <w:szCs w:val="20"/>
                <w:lang w:val="es-ES"/>
              </w:rPr>
            </w:pPr>
            <w:r w:rsidRPr="003A380C">
              <w:rPr>
                <w:rFonts w:eastAsia="Times New Roman"/>
                <w:b/>
                <w:color w:val="FFFFFF"/>
                <w:sz w:val="20"/>
                <w:szCs w:val="20"/>
                <w:lang w:val="es-ES"/>
              </w:rPr>
              <w:t>2014</w:t>
            </w:r>
          </w:p>
        </w:tc>
        <w:tc>
          <w:tcPr>
            <w:tcW w:w="1313" w:type="dxa"/>
            <w:vMerge/>
            <w:tcBorders>
              <w:left w:val="single" w:sz="4" w:space="0" w:color="FFFFFF"/>
              <w:right w:val="single" w:sz="4" w:space="0" w:color="FFFFFF"/>
            </w:tcBorders>
            <w:shd w:val="clear" w:color="auto" w:fill="808080"/>
          </w:tcPr>
          <w:p w14:paraId="5F938758" w14:textId="77777777" w:rsidR="003A380C" w:rsidRPr="003A380C" w:rsidRDefault="003A380C" w:rsidP="003A380C">
            <w:pPr>
              <w:ind w:right="20"/>
              <w:jc w:val="both"/>
              <w:rPr>
                <w:rFonts w:eastAsia="Times New Roman"/>
                <w:sz w:val="20"/>
                <w:szCs w:val="20"/>
                <w:lang w:val="es-ES"/>
              </w:rPr>
            </w:pPr>
          </w:p>
        </w:tc>
        <w:tc>
          <w:tcPr>
            <w:tcW w:w="1134" w:type="dxa"/>
            <w:vMerge/>
            <w:tcBorders>
              <w:top w:val="single" w:sz="4" w:space="0" w:color="FFFFFF"/>
              <w:left w:val="single" w:sz="4" w:space="0" w:color="FFFFFF"/>
              <w:bottom w:val="single" w:sz="4" w:space="0" w:color="FFFFFF"/>
              <w:right w:val="single" w:sz="4" w:space="0" w:color="FFFFFF"/>
            </w:tcBorders>
            <w:shd w:val="clear" w:color="auto" w:fill="808080"/>
          </w:tcPr>
          <w:p w14:paraId="39BC1495" w14:textId="77777777" w:rsidR="003A380C" w:rsidRPr="003A380C" w:rsidRDefault="003A380C" w:rsidP="003A380C">
            <w:pPr>
              <w:ind w:right="20"/>
              <w:jc w:val="both"/>
              <w:rPr>
                <w:rFonts w:eastAsia="Times New Roman"/>
                <w:sz w:val="20"/>
                <w:szCs w:val="20"/>
                <w:lang w:val="es-ES"/>
              </w:rPr>
            </w:pPr>
          </w:p>
        </w:tc>
      </w:tr>
      <w:tr w:rsidR="003A380C" w:rsidRPr="003A380C" w14:paraId="0DE207DC" w14:textId="77777777" w:rsidTr="003A380C">
        <w:trPr>
          <w:jc w:val="center"/>
        </w:trPr>
        <w:tc>
          <w:tcPr>
            <w:tcW w:w="2159" w:type="dxa"/>
            <w:vMerge/>
            <w:tcBorders>
              <w:top w:val="single" w:sz="4" w:space="0" w:color="FFFFFF"/>
              <w:left w:val="single" w:sz="4" w:space="0" w:color="FFFFFF"/>
              <w:bottom w:val="single" w:sz="4" w:space="0" w:color="FFFFFF"/>
              <w:right w:val="single" w:sz="4" w:space="0" w:color="FFFFFF"/>
            </w:tcBorders>
            <w:shd w:val="clear" w:color="auto" w:fill="808080"/>
          </w:tcPr>
          <w:p w14:paraId="4C7B78BB" w14:textId="77777777" w:rsidR="003A380C" w:rsidRPr="003A380C" w:rsidRDefault="003A380C" w:rsidP="003A380C">
            <w:pPr>
              <w:ind w:right="20"/>
              <w:jc w:val="center"/>
              <w:rPr>
                <w:rFonts w:eastAsia="Times New Roman"/>
                <w:b/>
                <w:sz w:val="20"/>
                <w:szCs w:val="20"/>
                <w:lang w:val="es-ES"/>
              </w:rPr>
            </w:pPr>
          </w:p>
        </w:tc>
        <w:tc>
          <w:tcPr>
            <w:tcW w:w="676" w:type="dxa"/>
            <w:tcBorders>
              <w:top w:val="single" w:sz="4" w:space="0" w:color="FFFFFF"/>
              <w:left w:val="single" w:sz="4" w:space="0" w:color="FFFFFF"/>
              <w:bottom w:val="single" w:sz="4" w:space="0" w:color="FFFFFF"/>
              <w:right w:val="single" w:sz="4" w:space="0" w:color="FFFFFF"/>
            </w:tcBorders>
            <w:shd w:val="clear" w:color="auto" w:fill="808080"/>
          </w:tcPr>
          <w:p w14:paraId="37D36B2F"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Feb.</w:t>
            </w:r>
          </w:p>
        </w:tc>
        <w:tc>
          <w:tcPr>
            <w:tcW w:w="559" w:type="dxa"/>
            <w:tcBorders>
              <w:top w:val="single" w:sz="4" w:space="0" w:color="FFFFFF"/>
              <w:left w:val="single" w:sz="4" w:space="0" w:color="FFFFFF"/>
              <w:bottom w:val="single" w:sz="4" w:space="0" w:color="FFFFFF"/>
              <w:right w:val="single" w:sz="4" w:space="0" w:color="FFFFFF"/>
            </w:tcBorders>
            <w:shd w:val="clear" w:color="auto" w:fill="808080"/>
          </w:tcPr>
          <w:p w14:paraId="44C3CE54"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Mar.</w:t>
            </w:r>
          </w:p>
        </w:tc>
        <w:tc>
          <w:tcPr>
            <w:tcW w:w="607" w:type="dxa"/>
            <w:tcBorders>
              <w:top w:val="single" w:sz="4" w:space="0" w:color="FFFFFF"/>
              <w:left w:val="single" w:sz="4" w:space="0" w:color="FFFFFF"/>
              <w:bottom w:val="single" w:sz="4" w:space="0" w:color="FFFFFF"/>
              <w:right w:val="single" w:sz="4" w:space="0" w:color="FFFFFF"/>
            </w:tcBorders>
            <w:shd w:val="clear" w:color="auto" w:fill="808080"/>
          </w:tcPr>
          <w:p w14:paraId="26CF47B5"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Abr.</w:t>
            </w:r>
          </w:p>
        </w:tc>
        <w:tc>
          <w:tcPr>
            <w:tcW w:w="626" w:type="dxa"/>
            <w:tcBorders>
              <w:top w:val="single" w:sz="4" w:space="0" w:color="FFFFFF"/>
              <w:left w:val="single" w:sz="4" w:space="0" w:color="FFFFFF"/>
              <w:bottom w:val="single" w:sz="4" w:space="0" w:color="FFFFFF"/>
              <w:right w:val="single" w:sz="4" w:space="0" w:color="FFFFFF"/>
            </w:tcBorders>
            <w:shd w:val="clear" w:color="auto" w:fill="808080"/>
          </w:tcPr>
          <w:p w14:paraId="78FEA066" w14:textId="77777777" w:rsidR="003A380C" w:rsidRPr="003A380C" w:rsidRDefault="003A380C" w:rsidP="003A380C">
            <w:pPr>
              <w:spacing w:before="120" w:after="120"/>
              <w:ind w:left="-68" w:right="-64"/>
              <w:jc w:val="center"/>
              <w:rPr>
                <w:rFonts w:eastAsia="Times New Roman"/>
                <w:b/>
                <w:color w:val="FFFFFF"/>
                <w:sz w:val="20"/>
                <w:szCs w:val="20"/>
                <w:lang w:val="es-ES"/>
              </w:rPr>
            </w:pPr>
            <w:proofErr w:type="spellStart"/>
            <w:r w:rsidRPr="003A380C">
              <w:rPr>
                <w:rFonts w:eastAsia="Times New Roman"/>
                <w:b/>
                <w:color w:val="FFFFFF"/>
                <w:sz w:val="20"/>
                <w:szCs w:val="20"/>
                <w:lang w:val="es-ES"/>
              </w:rPr>
              <w:t>May</w:t>
            </w:r>
            <w:proofErr w:type="spellEnd"/>
            <w:r w:rsidRPr="003A380C">
              <w:rPr>
                <w:rFonts w:eastAsia="Times New Roman"/>
                <w:b/>
                <w:color w:val="FFFFFF"/>
                <w:sz w:val="20"/>
                <w:szCs w:val="20"/>
                <w:lang w:val="es-ES"/>
              </w:rPr>
              <w:t>.</w:t>
            </w:r>
          </w:p>
        </w:tc>
        <w:tc>
          <w:tcPr>
            <w:tcW w:w="617" w:type="dxa"/>
            <w:tcBorders>
              <w:top w:val="single" w:sz="4" w:space="0" w:color="FFFFFF"/>
              <w:left w:val="single" w:sz="4" w:space="0" w:color="FFFFFF"/>
              <w:bottom w:val="single" w:sz="4" w:space="0" w:color="FFFFFF"/>
              <w:right w:val="single" w:sz="4" w:space="0" w:color="FFFFFF"/>
            </w:tcBorders>
            <w:shd w:val="clear" w:color="auto" w:fill="808080"/>
          </w:tcPr>
          <w:p w14:paraId="5B5C6B5B"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Jun.</w:t>
            </w:r>
          </w:p>
        </w:tc>
        <w:tc>
          <w:tcPr>
            <w:tcW w:w="616" w:type="dxa"/>
            <w:tcBorders>
              <w:top w:val="single" w:sz="4" w:space="0" w:color="FFFFFF"/>
              <w:left w:val="single" w:sz="4" w:space="0" w:color="FFFFFF"/>
              <w:bottom w:val="single" w:sz="4" w:space="0" w:color="FFFFFF"/>
              <w:right w:val="single" w:sz="4" w:space="0" w:color="FFFFFF"/>
            </w:tcBorders>
            <w:shd w:val="clear" w:color="auto" w:fill="808080"/>
          </w:tcPr>
          <w:p w14:paraId="038F571B"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Jul.</w:t>
            </w:r>
          </w:p>
        </w:tc>
        <w:tc>
          <w:tcPr>
            <w:tcW w:w="624" w:type="dxa"/>
            <w:tcBorders>
              <w:top w:val="single" w:sz="4" w:space="0" w:color="FFFFFF"/>
              <w:left w:val="single" w:sz="4" w:space="0" w:color="FFFFFF"/>
              <w:bottom w:val="single" w:sz="4" w:space="0" w:color="FFFFFF"/>
              <w:right w:val="single" w:sz="4" w:space="0" w:color="FFFFFF"/>
            </w:tcBorders>
            <w:shd w:val="clear" w:color="auto" w:fill="808080"/>
          </w:tcPr>
          <w:p w14:paraId="2D0D6081"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Ago.</w:t>
            </w:r>
          </w:p>
        </w:tc>
        <w:tc>
          <w:tcPr>
            <w:tcW w:w="1313" w:type="dxa"/>
            <w:vMerge/>
            <w:tcBorders>
              <w:left w:val="single" w:sz="4" w:space="0" w:color="FFFFFF"/>
              <w:bottom w:val="single" w:sz="4" w:space="0" w:color="FFFFFF"/>
              <w:right w:val="single" w:sz="4" w:space="0" w:color="FFFFFF"/>
            </w:tcBorders>
            <w:shd w:val="clear" w:color="auto" w:fill="808080"/>
          </w:tcPr>
          <w:p w14:paraId="753C0974" w14:textId="77777777" w:rsidR="003A380C" w:rsidRPr="003A380C" w:rsidRDefault="003A380C" w:rsidP="003A380C">
            <w:pPr>
              <w:ind w:right="20"/>
              <w:jc w:val="both"/>
              <w:rPr>
                <w:rFonts w:eastAsia="Times New Roman"/>
                <w:sz w:val="20"/>
                <w:szCs w:val="20"/>
                <w:lang w:val="es-ES"/>
              </w:rPr>
            </w:pPr>
          </w:p>
        </w:tc>
        <w:tc>
          <w:tcPr>
            <w:tcW w:w="1134" w:type="dxa"/>
            <w:vMerge/>
            <w:tcBorders>
              <w:top w:val="nil"/>
              <w:left w:val="single" w:sz="4" w:space="0" w:color="FFFFFF"/>
              <w:bottom w:val="single" w:sz="4" w:space="0" w:color="FFFFFF"/>
              <w:right w:val="single" w:sz="4" w:space="0" w:color="FFFFFF"/>
            </w:tcBorders>
            <w:shd w:val="clear" w:color="auto" w:fill="808080"/>
          </w:tcPr>
          <w:p w14:paraId="1B43AA1E" w14:textId="77777777" w:rsidR="003A380C" w:rsidRPr="003A380C" w:rsidRDefault="003A380C" w:rsidP="003A380C">
            <w:pPr>
              <w:ind w:right="20"/>
              <w:jc w:val="both"/>
              <w:rPr>
                <w:rFonts w:eastAsia="Times New Roman"/>
                <w:sz w:val="20"/>
                <w:szCs w:val="20"/>
                <w:lang w:val="es-ES"/>
              </w:rPr>
            </w:pPr>
          </w:p>
        </w:tc>
      </w:tr>
      <w:tr w:rsidR="003A380C" w:rsidRPr="003A380C" w14:paraId="6844DB50" w14:textId="77777777" w:rsidTr="003A380C">
        <w:trPr>
          <w:jc w:val="center"/>
        </w:trPr>
        <w:tc>
          <w:tcPr>
            <w:tcW w:w="2159" w:type="dxa"/>
            <w:tcBorders>
              <w:top w:val="single" w:sz="4" w:space="0" w:color="FFFFFF"/>
              <w:left w:val="single" w:sz="4" w:space="0" w:color="auto"/>
              <w:bottom w:val="single" w:sz="4" w:space="0" w:color="auto"/>
              <w:right w:val="single" w:sz="4" w:space="0" w:color="auto"/>
            </w:tcBorders>
          </w:tcPr>
          <w:p w14:paraId="335436EC" w14:textId="77777777" w:rsidR="003A380C" w:rsidRPr="003A380C" w:rsidRDefault="003A380C" w:rsidP="003A380C">
            <w:pPr>
              <w:spacing w:before="80"/>
              <w:rPr>
                <w:rFonts w:eastAsia="Times New Roman"/>
                <w:b/>
                <w:sz w:val="20"/>
                <w:szCs w:val="20"/>
                <w:lang w:val="es-ES"/>
              </w:rPr>
            </w:pPr>
            <w:r w:rsidRPr="003A380C">
              <w:rPr>
                <w:rFonts w:eastAsia="Times New Roman"/>
                <w:sz w:val="20"/>
                <w:szCs w:val="20"/>
                <w:lang w:val="es-ES"/>
              </w:rPr>
              <w:t>TOTAL DE BIENES</w:t>
            </w:r>
          </w:p>
          <w:p w14:paraId="40CBD7D2" w14:textId="77777777" w:rsidR="003A380C" w:rsidRPr="003A380C" w:rsidRDefault="003A380C" w:rsidP="003A380C">
            <w:pPr>
              <w:spacing w:after="40"/>
              <w:rPr>
                <w:rFonts w:eastAsia="Times New Roman"/>
                <w:b/>
                <w:sz w:val="20"/>
                <w:szCs w:val="20"/>
                <w:lang w:val="es-ES"/>
              </w:rPr>
            </w:pPr>
            <w:r w:rsidRPr="003A380C">
              <w:rPr>
                <w:rFonts w:eastAsia="Times New Roman"/>
                <w:sz w:val="20"/>
                <w:szCs w:val="20"/>
                <w:lang w:val="es-ES"/>
              </w:rPr>
              <w:t>INCLUIDOS</w:t>
            </w:r>
          </w:p>
        </w:tc>
        <w:tc>
          <w:tcPr>
            <w:tcW w:w="676" w:type="dxa"/>
            <w:tcBorders>
              <w:top w:val="single" w:sz="4" w:space="0" w:color="FFFFFF"/>
              <w:left w:val="single" w:sz="4" w:space="0" w:color="auto"/>
              <w:bottom w:val="single" w:sz="4" w:space="0" w:color="auto"/>
              <w:right w:val="single" w:sz="4" w:space="0" w:color="auto"/>
            </w:tcBorders>
            <w:vAlign w:val="center"/>
          </w:tcPr>
          <w:p w14:paraId="67237631" w14:textId="77777777" w:rsidR="003A380C" w:rsidRPr="003A380C" w:rsidRDefault="003A380C" w:rsidP="003A380C">
            <w:pPr>
              <w:spacing w:before="120" w:after="120"/>
              <w:ind w:left="-812" w:right="57"/>
              <w:jc w:val="right"/>
              <w:rPr>
                <w:rFonts w:eastAsia="Times New Roman"/>
                <w:b/>
                <w:sz w:val="20"/>
                <w:szCs w:val="20"/>
                <w:lang w:val="es-ES"/>
              </w:rPr>
            </w:pPr>
            <w:r w:rsidRPr="003A380C">
              <w:rPr>
                <w:rFonts w:eastAsia="Times New Roman"/>
                <w:b/>
                <w:sz w:val="20"/>
                <w:szCs w:val="20"/>
                <w:lang w:val="es-ES"/>
              </w:rPr>
              <w:t>0.1</w:t>
            </w:r>
          </w:p>
        </w:tc>
        <w:tc>
          <w:tcPr>
            <w:tcW w:w="559" w:type="dxa"/>
            <w:tcBorders>
              <w:top w:val="single" w:sz="4" w:space="0" w:color="FFFFFF"/>
              <w:left w:val="single" w:sz="4" w:space="0" w:color="auto"/>
              <w:bottom w:val="single" w:sz="4" w:space="0" w:color="auto"/>
              <w:right w:val="single" w:sz="4" w:space="0" w:color="auto"/>
            </w:tcBorders>
            <w:vAlign w:val="center"/>
          </w:tcPr>
          <w:p w14:paraId="567A2D03" w14:textId="77777777" w:rsidR="003A380C" w:rsidRPr="003A380C" w:rsidRDefault="003A380C" w:rsidP="003A380C">
            <w:pPr>
              <w:spacing w:before="120" w:after="120"/>
              <w:ind w:left="-812" w:right="103"/>
              <w:jc w:val="right"/>
              <w:rPr>
                <w:rFonts w:eastAsia="Times New Roman"/>
                <w:b/>
                <w:sz w:val="20"/>
                <w:szCs w:val="20"/>
                <w:lang w:val="es-ES"/>
              </w:rPr>
            </w:pPr>
            <w:r w:rsidRPr="003A380C">
              <w:rPr>
                <w:rFonts w:eastAsia="Times New Roman"/>
                <w:b/>
                <w:sz w:val="20"/>
                <w:szCs w:val="20"/>
                <w:lang w:val="es-ES"/>
              </w:rPr>
              <w:t>0.2</w:t>
            </w:r>
          </w:p>
        </w:tc>
        <w:tc>
          <w:tcPr>
            <w:tcW w:w="607" w:type="dxa"/>
            <w:tcBorders>
              <w:top w:val="single" w:sz="4" w:space="0" w:color="FFFFFF"/>
              <w:left w:val="single" w:sz="4" w:space="0" w:color="auto"/>
              <w:bottom w:val="single" w:sz="4" w:space="0" w:color="auto"/>
              <w:right w:val="single" w:sz="4" w:space="0" w:color="auto"/>
            </w:tcBorders>
            <w:vAlign w:val="center"/>
          </w:tcPr>
          <w:p w14:paraId="281DA58E" w14:textId="77777777" w:rsidR="003A380C" w:rsidRPr="003A380C" w:rsidRDefault="003A380C" w:rsidP="003A380C">
            <w:pPr>
              <w:spacing w:before="120" w:after="120"/>
              <w:ind w:left="-812" w:right="103"/>
              <w:jc w:val="right"/>
              <w:rPr>
                <w:rFonts w:eastAsia="Times New Roman"/>
                <w:b/>
                <w:sz w:val="20"/>
                <w:szCs w:val="20"/>
                <w:lang w:val="es-ES"/>
              </w:rPr>
            </w:pPr>
            <w:r w:rsidRPr="003A380C">
              <w:rPr>
                <w:rFonts w:eastAsia="Times New Roman"/>
                <w:b/>
                <w:sz w:val="20"/>
                <w:szCs w:val="20"/>
                <w:lang w:val="es-ES"/>
              </w:rPr>
              <w:t>0.3</w:t>
            </w:r>
          </w:p>
        </w:tc>
        <w:tc>
          <w:tcPr>
            <w:tcW w:w="626" w:type="dxa"/>
            <w:tcBorders>
              <w:top w:val="single" w:sz="4" w:space="0" w:color="FFFFFF"/>
              <w:left w:val="single" w:sz="4" w:space="0" w:color="auto"/>
              <w:bottom w:val="single" w:sz="4" w:space="0" w:color="auto"/>
              <w:right w:val="single" w:sz="4" w:space="0" w:color="auto"/>
            </w:tcBorders>
            <w:vAlign w:val="center"/>
          </w:tcPr>
          <w:p w14:paraId="14650DC8" w14:textId="77777777" w:rsidR="003A380C" w:rsidRPr="003A380C" w:rsidRDefault="003A380C" w:rsidP="003A380C">
            <w:pPr>
              <w:spacing w:before="120" w:after="120"/>
              <w:ind w:left="-812" w:right="103"/>
              <w:jc w:val="right"/>
              <w:rPr>
                <w:rFonts w:eastAsia="Times New Roman"/>
                <w:b/>
                <w:sz w:val="20"/>
                <w:szCs w:val="20"/>
                <w:lang w:val="es-ES"/>
              </w:rPr>
            </w:pPr>
            <w:r w:rsidRPr="003A380C">
              <w:rPr>
                <w:rFonts w:eastAsia="Times New Roman"/>
                <w:b/>
                <w:sz w:val="20"/>
                <w:szCs w:val="20"/>
                <w:lang w:val="es-ES"/>
              </w:rPr>
              <w:t>0.4</w:t>
            </w:r>
          </w:p>
        </w:tc>
        <w:tc>
          <w:tcPr>
            <w:tcW w:w="617" w:type="dxa"/>
            <w:tcBorders>
              <w:top w:val="single" w:sz="4" w:space="0" w:color="FFFFFF"/>
              <w:left w:val="single" w:sz="4" w:space="0" w:color="auto"/>
              <w:bottom w:val="single" w:sz="4" w:space="0" w:color="auto"/>
              <w:right w:val="single" w:sz="4" w:space="0" w:color="auto"/>
            </w:tcBorders>
            <w:vAlign w:val="center"/>
          </w:tcPr>
          <w:p w14:paraId="03CE794B" w14:textId="77777777" w:rsidR="003A380C" w:rsidRPr="003A380C" w:rsidRDefault="003A380C" w:rsidP="003A380C">
            <w:pPr>
              <w:ind w:left="-499" w:right="77"/>
              <w:jc w:val="right"/>
              <w:rPr>
                <w:rFonts w:eastAsia="Times New Roman"/>
                <w:b/>
                <w:sz w:val="20"/>
                <w:szCs w:val="20"/>
                <w:lang w:val="es-ES"/>
              </w:rPr>
            </w:pPr>
            <w:r w:rsidRPr="003A380C">
              <w:rPr>
                <w:rFonts w:eastAsia="Times New Roman"/>
                <w:b/>
                <w:sz w:val="20"/>
                <w:szCs w:val="20"/>
                <w:lang w:val="es-ES"/>
              </w:rPr>
              <w:t>0.3</w:t>
            </w:r>
          </w:p>
        </w:tc>
        <w:tc>
          <w:tcPr>
            <w:tcW w:w="616" w:type="dxa"/>
            <w:tcBorders>
              <w:top w:val="single" w:sz="4" w:space="0" w:color="FFFFFF"/>
              <w:left w:val="single" w:sz="4" w:space="0" w:color="auto"/>
              <w:bottom w:val="single" w:sz="4" w:space="0" w:color="auto"/>
              <w:right w:val="single" w:sz="4" w:space="0" w:color="auto"/>
            </w:tcBorders>
            <w:vAlign w:val="center"/>
          </w:tcPr>
          <w:p w14:paraId="230FD83D" w14:textId="77777777" w:rsidR="003A380C" w:rsidRPr="003A380C" w:rsidRDefault="003A380C" w:rsidP="003A380C">
            <w:pPr>
              <w:ind w:left="-499" w:right="77"/>
              <w:jc w:val="right"/>
              <w:rPr>
                <w:rFonts w:eastAsia="Times New Roman"/>
                <w:b/>
                <w:sz w:val="20"/>
                <w:szCs w:val="20"/>
                <w:lang w:val="es-ES"/>
              </w:rPr>
            </w:pPr>
            <w:r w:rsidRPr="003A380C">
              <w:rPr>
                <w:rFonts w:eastAsia="Times New Roman"/>
                <w:b/>
                <w:sz w:val="20"/>
                <w:szCs w:val="20"/>
                <w:lang w:val="es-ES"/>
              </w:rPr>
              <w:t>0.1</w:t>
            </w:r>
          </w:p>
        </w:tc>
        <w:tc>
          <w:tcPr>
            <w:tcW w:w="624" w:type="dxa"/>
            <w:tcBorders>
              <w:top w:val="single" w:sz="4" w:space="0" w:color="FFFFFF"/>
              <w:left w:val="single" w:sz="4" w:space="0" w:color="auto"/>
              <w:bottom w:val="single" w:sz="4" w:space="0" w:color="auto"/>
              <w:right w:val="single" w:sz="4" w:space="0" w:color="auto"/>
            </w:tcBorders>
            <w:vAlign w:val="center"/>
          </w:tcPr>
          <w:p w14:paraId="31E75329" w14:textId="77777777" w:rsidR="003A380C" w:rsidRPr="003A380C" w:rsidRDefault="003A380C" w:rsidP="003A380C">
            <w:pPr>
              <w:ind w:left="-499" w:right="77"/>
              <w:jc w:val="right"/>
              <w:rPr>
                <w:rFonts w:eastAsia="Times New Roman"/>
                <w:b/>
                <w:sz w:val="20"/>
                <w:szCs w:val="20"/>
                <w:lang w:val="es-ES"/>
              </w:rPr>
            </w:pPr>
            <w:r w:rsidRPr="003A380C">
              <w:rPr>
                <w:rFonts w:eastAsia="Times New Roman"/>
                <w:b/>
                <w:sz w:val="20"/>
                <w:szCs w:val="20"/>
                <w:lang w:val="es-ES"/>
              </w:rPr>
              <w:t>-0.2</w:t>
            </w:r>
          </w:p>
        </w:tc>
        <w:tc>
          <w:tcPr>
            <w:tcW w:w="1313" w:type="dxa"/>
            <w:tcBorders>
              <w:top w:val="single" w:sz="4" w:space="0" w:color="FFFFFF"/>
              <w:left w:val="single" w:sz="4" w:space="0" w:color="auto"/>
              <w:bottom w:val="single" w:sz="4" w:space="0" w:color="auto"/>
              <w:right w:val="single" w:sz="4" w:space="0" w:color="auto"/>
            </w:tcBorders>
            <w:vAlign w:val="center"/>
          </w:tcPr>
          <w:p w14:paraId="126E0BD0"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b/>
                <w:sz w:val="20"/>
                <w:szCs w:val="20"/>
                <w:lang w:val="es-ES"/>
              </w:rPr>
              <w:t>1.2</w:t>
            </w:r>
          </w:p>
        </w:tc>
        <w:tc>
          <w:tcPr>
            <w:tcW w:w="1134" w:type="dxa"/>
            <w:tcBorders>
              <w:top w:val="single" w:sz="4" w:space="0" w:color="FFFFFF"/>
              <w:left w:val="single" w:sz="4" w:space="0" w:color="auto"/>
              <w:bottom w:val="single" w:sz="4" w:space="0" w:color="auto"/>
              <w:right w:val="single" w:sz="4" w:space="0" w:color="auto"/>
            </w:tcBorders>
            <w:vAlign w:val="center"/>
          </w:tcPr>
          <w:p w14:paraId="22C7DBB8"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1.7</w:t>
            </w:r>
          </w:p>
        </w:tc>
      </w:tr>
      <w:tr w:rsidR="003A380C" w:rsidRPr="003A380C" w14:paraId="642F0795" w14:textId="77777777" w:rsidTr="00981E3B">
        <w:trPr>
          <w:jc w:val="center"/>
        </w:trPr>
        <w:tc>
          <w:tcPr>
            <w:tcW w:w="2159" w:type="dxa"/>
            <w:tcBorders>
              <w:top w:val="single" w:sz="4" w:space="0" w:color="auto"/>
              <w:left w:val="single" w:sz="4" w:space="0" w:color="auto"/>
              <w:bottom w:val="single" w:sz="4" w:space="0" w:color="auto"/>
              <w:right w:val="single" w:sz="4" w:space="0" w:color="auto"/>
            </w:tcBorders>
          </w:tcPr>
          <w:p w14:paraId="349E721E" w14:textId="77777777" w:rsidR="003A380C" w:rsidRPr="003A380C" w:rsidRDefault="003A380C" w:rsidP="003A380C">
            <w:pPr>
              <w:spacing w:before="60" w:after="60"/>
              <w:ind w:right="23"/>
              <w:rPr>
                <w:rFonts w:eastAsia="Times New Roman"/>
                <w:b/>
                <w:sz w:val="20"/>
                <w:szCs w:val="20"/>
                <w:lang w:val="es-ES"/>
              </w:rPr>
            </w:pPr>
            <w:r w:rsidRPr="003A380C">
              <w:rPr>
                <w:rFonts w:eastAsia="Times New Roman"/>
                <w:sz w:val="20"/>
                <w:szCs w:val="20"/>
                <w:lang w:val="es-ES"/>
              </w:rPr>
              <w:t xml:space="preserve">Alimentos y bebidas </w:t>
            </w:r>
          </w:p>
        </w:tc>
        <w:tc>
          <w:tcPr>
            <w:tcW w:w="676" w:type="dxa"/>
            <w:tcBorders>
              <w:top w:val="single" w:sz="4" w:space="0" w:color="auto"/>
              <w:left w:val="single" w:sz="4" w:space="0" w:color="auto"/>
              <w:bottom w:val="single" w:sz="4" w:space="0" w:color="auto"/>
              <w:right w:val="single" w:sz="4" w:space="0" w:color="auto"/>
            </w:tcBorders>
            <w:vAlign w:val="center"/>
          </w:tcPr>
          <w:p w14:paraId="3D8CAB83"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0.4</w:t>
            </w:r>
          </w:p>
        </w:tc>
        <w:tc>
          <w:tcPr>
            <w:tcW w:w="559" w:type="dxa"/>
            <w:tcBorders>
              <w:top w:val="single" w:sz="4" w:space="0" w:color="auto"/>
              <w:left w:val="single" w:sz="4" w:space="0" w:color="auto"/>
              <w:bottom w:val="single" w:sz="4" w:space="0" w:color="auto"/>
              <w:right w:val="single" w:sz="4" w:space="0" w:color="auto"/>
            </w:tcBorders>
            <w:vAlign w:val="center"/>
          </w:tcPr>
          <w:p w14:paraId="589C866C"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0.4</w:t>
            </w:r>
          </w:p>
        </w:tc>
        <w:tc>
          <w:tcPr>
            <w:tcW w:w="607" w:type="dxa"/>
            <w:tcBorders>
              <w:top w:val="single" w:sz="4" w:space="0" w:color="auto"/>
              <w:left w:val="single" w:sz="4" w:space="0" w:color="auto"/>
              <w:bottom w:val="single" w:sz="4" w:space="0" w:color="auto"/>
              <w:right w:val="single" w:sz="4" w:space="0" w:color="auto"/>
            </w:tcBorders>
            <w:vAlign w:val="center"/>
          </w:tcPr>
          <w:p w14:paraId="07DDC22B"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0.4</w:t>
            </w:r>
          </w:p>
        </w:tc>
        <w:tc>
          <w:tcPr>
            <w:tcW w:w="626" w:type="dxa"/>
            <w:tcBorders>
              <w:top w:val="single" w:sz="4" w:space="0" w:color="auto"/>
              <w:left w:val="single" w:sz="4" w:space="0" w:color="auto"/>
              <w:bottom w:val="single" w:sz="4" w:space="0" w:color="auto"/>
              <w:right w:val="single" w:sz="4" w:space="0" w:color="auto"/>
            </w:tcBorders>
            <w:vAlign w:val="center"/>
          </w:tcPr>
          <w:p w14:paraId="616E926F"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0.4</w:t>
            </w:r>
          </w:p>
        </w:tc>
        <w:tc>
          <w:tcPr>
            <w:tcW w:w="617" w:type="dxa"/>
            <w:tcBorders>
              <w:top w:val="single" w:sz="4" w:space="0" w:color="auto"/>
              <w:left w:val="single" w:sz="4" w:space="0" w:color="auto"/>
              <w:bottom w:val="single" w:sz="4" w:space="0" w:color="auto"/>
              <w:right w:val="single" w:sz="4" w:space="0" w:color="auto"/>
            </w:tcBorders>
            <w:vAlign w:val="center"/>
          </w:tcPr>
          <w:p w14:paraId="69F4899C"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0.0</w:t>
            </w:r>
          </w:p>
        </w:tc>
        <w:tc>
          <w:tcPr>
            <w:tcW w:w="616" w:type="dxa"/>
            <w:tcBorders>
              <w:top w:val="single" w:sz="4" w:space="0" w:color="auto"/>
              <w:left w:val="single" w:sz="4" w:space="0" w:color="auto"/>
              <w:bottom w:val="single" w:sz="4" w:space="0" w:color="auto"/>
              <w:right w:val="single" w:sz="4" w:space="0" w:color="auto"/>
            </w:tcBorders>
            <w:vAlign w:val="center"/>
          </w:tcPr>
          <w:p w14:paraId="655004FB"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0.3</w:t>
            </w:r>
          </w:p>
        </w:tc>
        <w:tc>
          <w:tcPr>
            <w:tcW w:w="624" w:type="dxa"/>
            <w:tcBorders>
              <w:top w:val="single" w:sz="4" w:space="0" w:color="auto"/>
              <w:left w:val="single" w:sz="4" w:space="0" w:color="auto"/>
              <w:bottom w:val="single" w:sz="4" w:space="0" w:color="auto"/>
              <w:right w:val="single" w:sz="4" w:space="0" w:color="auto"/>
            </w:tcBorders>
            <w:vAlign w:val="center"/>
          </w:tcPr>
          <w:p w14:paraId="49DBECD2"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0.3</w:t>
            </w:r>
          </w:p>
        </w:tc>
        <w:tc>
          <w:tcPr>
            <w:tcW w:w="1313" w:type="dxa"/>
            <w:tcBorders>
              <w:top w:val="single" w:sz="4" w:space="0" w:color="auto"/>
              <w:left w:val="single" w:sz="4" w:space="0" w:color="auto"/>
              <w:bottom w:val="single" w:sz="4" w:space="0" w:color="auto"/>
              <w:right w:val="single" w:sz="4" w:space="0" w:color="auto"/>
            </w:tcBorders>
            <w:vAlign w:val="center"/>
          </w:tcPr>
          <w:p w14:paraId="151913C0"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2.3</w:t>
            </w:r>
          </w:p>
        </w:tc>
        <w:tc>
          <w:tcPr>
            <w:tcW w:w="1134" w:type="dxa"/>
            <w:tcBorders>
              <w:top w:val="single" w:sz="4" w:space="0" w:color="auto"/>
              <w:left w:val="single" w:sz="4" w:space="0" w:color="auto"/>
              <w:bottom w:val="single" w:sz="4" w:space="0" w:color="auto"/>
              <w:right w:val="single" w:sz="4" w:space="0" w:color="auto"/>
            </w:tcBorders>
            <w:vAlign w:val="center"/>
          </w:tcPr>
          <w:p w14:paraId="7E176FF5"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sz w:val="20"/>
                <w:szCs w:val="20"/>
                <w:lang w:val="es-ES"/>
              </w:rPr>
              <w:t>2.6</w:t>
            </w:r>
          </w:p>
        </w:tc>
      </w:tr>
      <w:tr w:rsidR="003A380C" w:rsidRPr="003A380C" w14:paraId="32D859D0" w14:textId="77777777" w:rsidTr="00981E3B">
        <w:trPr>
          <w:jc w:val="center"/>
        </w:trPr>
        <w:tc>
          <w:tcPr>
            <w:tcW w:w="2159" w:type="dxa"/>
            <w:tcBorders>
              <w:top w:val="single" w:sz="4" w:space="0" w:color="auto"/>
              <w:left w:val="single" w:sz="4" w:space="0" w:color="auto"/>
              <w:bottom w:val="single" w:sz="4" w:space="0" w:color="auto"/>
              <w:right w:val="single" w:sz="4" w:space="0" w:color="auto"/>
            </w:tcBorders>
          </w:tcPr>
          <w:p w14:paraId="7B42C973" w14:textId="77777777" w:rsidR="003A380C" w:rsidRPr="003A380C" w:rsidRDefault="003A380C" w:rsidP="003A380C">
            <w:pPr>
              <w:spacing w:before="60" w:after="60"/>
              <w:ind w:right="23"/>
              <w:rPr>
                <w:rFonts w:eastAsia="Times New Roman"/>
                <w:b/>
                <w:sz w:val="20"/>
                <w:szCs w:val="20"/>
                <w:lang w:val="es-ES"/>
              </w:rPr>
            </w:pPr>
            <w:r w:rsidRPr="003A380C">
              <w:rPr>
                <w:rFonts w:eastAsia="Times New Roman"/>
                <w:sz w:val="20"/>
                <w:szCs w:val="20"/>
                <w:lang w:val="es-ES"/>
              </w:rPr>
              <w:t>Vivienda</w:t>
            </w:r>
          </w:p>
        </w:tc>
        <w:tc>
          <w:tcPr>
            <w:tcW w:w="676" w:type="dxa"/>
            <w:tcBorders>
              <w:top w:val="single" w:sz="4" w:space="0" w:color="auto"/>
              <w:left w:val="single" w:sz="4" w:space="0" w:color="auto"/>
              <w:bottom w:val="single" w:sz="4" w:space="0" w:color="auto"/>
              <w:right w:val="single" w:sz="4" w:space="0" w:color="auto"/>
            </w:tcBorders>
            <w:vAlign w:val="center"/>
          </w:tcPr>
          <w:p w14:paraId="4C373750"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0.2</w:t>
            </w:r>
          </w:p>
        </w:tc>
        <w:tc>
          <w:tcPr>
            <w:tcW w:w="559" w:type="dxa"/>
            <w:tcBorders>
              <w:top w:val="single" w:sz="4" w:space="0" w:color="auto"/>
              <w:left w:val="single" w:sz="4" w:space="0" w:color="auto"/>
              <w:bottom w:val="single" w:sz="4" w:space="0" w:color="auto"/>
              <w:right w:val="single" w:sz="4" w:space="0" w:color="auto"/>
            </w:tcBorders>
            <w:vAlign w:val="center"/>
          </w:tcPr>
          <w:p w14:paraId="7D51DFAF"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0.4</w:t>
            </w:r>
          </w:p>
        </w:tc>
        <w:tc>
          <w:tcPr>
            <w:tcW w:w="607" w:type="dxa"/>
            <w:tcBorders>
              <w:top w:val="single" w:sz="4" w:space="0" w:color="auto"/>
              <w:left w:val="single" w:sz="4" w:space="0" w:color="auto"/>
              <w:bottom w:val="single" w:sz="4" w:space="0" w:color="auto"/>
              <w:right w:val="single" w:sz="4" w:space="0" w:color="auto"/>
            </w:tcBorders>
            <w:vAlign w:val="center"/>
          </w:tcPr>
          <w:p w14:paraId="48FF44CB"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0.0</w:t>
            </w:r>
          </w:p>
        </w:tc>
        <w:tc>
          <w:tcPr>
            <w:tcW w:w="626" w:type="dxa"/>
            <w:tcBorders>
              <w:top w:val="single" w:sz="4" w:space="0" w:color="auto"/>
              <w:left w:val="single" w:sz="4" w:space="0" w:color="auto"/>
              <w:bottom w:val="single" w:sz="4" w:space="0" w:color="auto"/>
              <w:right w:val="single" w:sz="4" w:space="0" w:color="auto"/>
            </w:tcBorders>
            <w:vAlign w:val="center"/>
          </w:tcPr>
          <w:p w14:paraId="03FF0248"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0.3</w:t>
            </w:r>
          </w:p>
        </w:tc>
        <w:tc>
          <w:tcPr>
            <w:tcW w:w="617" w:type="dxa"/>
            <w:tcBorders>
              <w:top w:val="single" w:sz="4" w:space="0" w:color="auto"/>
              <w:left w:val="single" w:sz="4" w:space="0" w:color="auto"/>
              <w:bottom w:val="single" w:sz="4" w:space="0" w:color="auto"/>
              <w:right w:val="single" w:sz="4" w:space="0" w:color="auto"/>
            </w:tcBorders>
            <w:vAlign w:val="center"/>
          </w:tcPr>
          <w:p w14:paraId="69073229"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0.1</w:t>
            </w:r>
          </w:p>
        </w:tc>
        <w:tc>
          <w:tcPr>
            <w:tcW w:w="616" w:type="dxa"/>
            <w:tcBorders>
              <w:top w:val="single" w:sz="4" w:space="0" w:color="auto"/>
              <w:left w:val="single" w:sz="4" w:space="0" w:color="auto"/>
              <w:bottom w:val="single" w:sz="4" w:space="0" w:color="auto"/>
              <w:right w:val="single" w:sz="4" w:space="0" w:color="auto"/>
            </w:tcBorders>
            <w:vAlign w:val="center"/>
          </w:tcPr>
          <w:p w14:paraId="541C3CF7"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0.2</w:t>
            </w:r>
          </w:p>
        </w:tc>
        <w:tc>
          <w:tcPr>
            <w:tcW w:w="624" w:type="dxa"/>
            <w:tcBorders>
              <w:top w:val="single" w:sz="4" w:space="0" w:color="auto"/>
              <w:left w:val="single" w:sz="4" w:space="0" w:color="auto"/>
              <w:bottom w:val="single" w:sz="4" w:space="0" w:color="auto"/>
              <w:right w:val="single" w:sz="4" w:space="0" w:color="auto"/>
            </w:tcBorders>
            <w:vAlign w:val="center"/>
          </w:tcPr>
          <w:p w14:paraId="5A5BA30D"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0.1</w:t>
            </w:r>
          </w:p>
        </w:tc>
        <w:tc>
          <w:tcPr>
            <w:tcW w:w="1313" w:type="dxa"/>
            <w:tcBorders>
              <w:top w:val="single" w:sz="4" w:space="0" w:color="auto"/>
              <w:left w:val="single" w:sz="4" w:space="0" w:color="auto"/>
              <w:bottom w:val="single" w:sz="4" w:space="0" w:color="auto"/>
              <w:right w:val="single" w:sz="4" w:space="0" w:color="auto"/>
            </w:tcBorders>
            <w:vAlign w:val="center"/>
          </w:tcPr>
          <w:p w14:paraId="088B02F7"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1.8</w:t>
            </w:r>
          </w:p>
        </w:tc>
        <w:tc>
          <w:tcPr>
            <w:tcW w:w="1134" w:type="dxa"/>
            <w:tcBorders>
              <w:top w:val="single" w:sz="4" w:space="0" w:color="auto"/>
              <w:left w:val="single" w:sz="4" w:space="0" w:color="auto"/>
              <w:bottom w:val="single" w:sz="4" w:space="0" w:color="auto"/>
              <w:right w:val="single" w:sz="4" w:space="0" w:color="auto"/>
            </w:tcBorders>
            <w:vAlign w:val="center"/>
          </w:tcPr>
          <w:p w14:paraId="57FD7E05"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sz w:val="20"/>
                <w:szCs w:val="20"/>
                <w:lang w:val="es-ES"/>
              </w:rPr>
              <w:t>2.6</w:t>
            </w:r>
          </w:p>
        </w:tc>
      </w:tr>
      <w:tr w:rsidR="003A380C" w:rsidRPr="003A380C" w14:paraId="4E3F2BB0" w14:textId="77777777" w:rsidTr="00981E3B">
        <w:trPr>
          <w:trHeight w:val="167"/>
          <w:jc w:val="center"/>
        </w:trPr>
        <w:tc>
          <w:tcPr>
            <w:tcW w:w="2159" w:type="dxa"/>
            <w:tcBorders>
              <w:top w:val="single" w:sz="4" w:space="0" w:color="auto"/>
              <w:left w:val="single" w:sz="4" w:space="0" w:color="auto"/>
              <w:bottom w:val="single" w:sz="4" w:space="0" w:color="auto"/>
              <w:right w:val="single" w:sz="4" w:space="0" w:color="auto"/>
            </w:tcBorders>
          </w:tcPr>
          <w:p w14:paraId="30FA4BCB" w14:textId="77777777" w:rsidR="003A380C" w:rsidRPr="003A380C" w:rsidRDefault="003A380C" w:rsidP="003A380C">
            <w:pPr>
              <w:spacing w:before="60" w:after="60"/>
              <w:ind w:right="23"/>
              <w:rPr>
                <w:rFonts w:eastAsia="Times New Roman"/>
                <w:b/>
                <w:sz w:val="20"/>
                <w:szCs w:val="20"/>
                <w:lang w:val="es-ES"/>
              </w:rPr>
            </w:pPr>
            <w:r w:rsidRPr="003A380C">
              <w:rPr>
                <w:rFonts w:eastAsia="Times New Roman"/>
                <w:sz w:val="20"/>
                <w:szCs w:val="20"/>
                <w:lang w:val="es-ES"/>
              </w:rPr>
              <w:t>Ropa</w:t>
            </w:r>
          </w:p>
        </w:tc>
        <w:tc>
          <w:tcPr>
            <w:tcW w:w="676" w:type="dxa"/>
            <w:tcBorders>
              <w:top w:val="single" w:sz="4" w:space="0" w:color="auto"/>
              <w:left w:val="single" w:sz="4" w:space="0" w:color="auto"/>
              <w:bottom w:val="single" w:sz="4" w:space="0" w:color="auto"/>
              <w:right w:val="single" w:sz="4" w:space="0" w:color="auto"/>
            </w:tcBorders>
            <w:vAlign w:val="center"/>
          </w:tcPr>
          <w:p w14:paraId="0D3A6C50"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-0.3</w:t>
            </w:r>
          </w:p>
        </w:tc>
        <w:tc>
          <w:tcPr>
            <w:tcW w:w="559" w:type="dxa"/>
            <w:tcBorders>
              <w:top w:val="single" w:sz="4" w:space="0" w:color="auto"/>
              <w:left w:val="single" w:sz="4" w:space="0" w:color="auto"/>
              <w:bottom w:val="single" w:sz="4" w:space="0" w:color="auto"/>
              <w:right w:val="single" w:sz="4" w:space="0" w:color="auto"/>
            </w:tcBorders>
            <w:vAlign w:val="center"/>
          </w:tcPr>
          <w:p w14:paraId="1559EA12"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0.3</w:t>
            </w:r>
          </w:p>
        </w:tc>
        <w:tc>
          <w:tcPr>
            <w:tcW w:w="607" w:type="dxa"/>
            <w:tcBorders>
              <w:top w:val="single" w:sz="4" w:space="0" w:color="auto"/>
              <w:left w:val="single" w:sz="4" w:space="0" w:color="auto"/>
              <w:bottom w:val="single" w:sz="4" w:space="0" w:color="auto"/>
              <w:right w:val="single" w:sz="4" w:space="0" w:color="auto"/>
            </w:tcBorders>
            <w:vAlign w:val="center"/>
          </w:tcPr>
          <w:p w14:paraId="35756013"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0.0</w:t>
            </w:r>
          </w:p>
        </w:tc>
        <w:tc>
          <w:tcPr>
            <w:tcW w:w="626" w:type="dxa"/>
            <w:tcBorders>
              <w:top w:val="single" w:sz="4" w:space="0" w:color="auto"/>
              <w:left w:val="single" w:sz="4" w:space="0" w:color="auto"/>
              <w:bottom w:val="single" w:sz="4" w:space="0" w:color="auto"/>
              <w:right w:val="single" w:sz="4" w:space="0" w:color="auto"/>
            </w:tcBorders>
            <w:vAlign w:val="center"/>
          </w:tcPr>
          <w:p w14:paraId="72F380D5"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0.3</w:t>
            </w:r>
          </w:p>
        </w:tc>
        <w:tc>
          <w:tcPr>
            <w:tcW w:w="617" w:type="dxa"/>
            <w:tcBorders>
              <w:top w:val="single" w:sz="4" w:space="0" w:color="auto"/>
              <w:left w:val="single" w:sz="4" w:space="0" w:color="auto"/>
              <w:bottom w:val="single" w:sz="4" w:space="0" w:color="auto"/>
              <w:right w:val="single" w:sz="4" w:space="0" w:color="auto"/>
            </w:tcBorders>
            <w:vAlign w:val="center"/>
          </w:tcPr>
          <w:p w14:paraId="02A2539C"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0.5</w:t>
            </w:r>
          </w:p>
        </w:tc>
        <w:tc>
          <w:tcPr>
            <w:tcW w:w="616" w:type="dxa"/>
            <w:tcBorders>
              <w:top w:val="single" w:sz="4" w:space="0" w:color="auto"/>
              <w:left w:val="single" w:sz="4" w:space="0" w:color="auto"/>
              <w:bottom w:val="single" w:sz="4" w:space="0" w:color="auto"/>
              <w:right w:val="single" w:sz="4" w:space="0" w:color="auto"/>
            </w:tcBorders>
            <w:vAlign w:val="center"/>
          </w:tcPr>
          <w:p w14:paraId="286E2E43"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0.2</w:t>
            </w:r>
          </w:p>
        </w:tc>
        <w:tc>
          <w:tcPr>
            <w:tcW w:w="624" w:type="dxa"/>
            <w:tcBorders>
              <w:top w:val="single" w:sz="4" w:space="0" w:color="auto"/>
              <w:left w:val="single" w:sz="4" w:space="0" w:color="auto"/>
              <w:bottom w:val="single" w:sz="4" w:space="0" w:color="auto"/>
              <w:right w:val="single" w:sz="4" w:space="0" w:color="auto"/>
            </w:tcBorders>
            <w:vAlign w:val="center"/>
          </w:tcPr>
          <w:p w14:paraId="25F188BA"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-0.2</w:t>
            </w:r>
          </w:p>
        </w:tc>
        <w:tc>
          <w:tcPr>
            <w:tcW w:w="1313" w:type="dxa"/>
            <w:tcBorders>
              <w:top w:val="single" w:sz="4" w:space="0" w:color="auto"/>
              <w:left w:val="single" w:sz="4" w:space="0" w:color="auto"/>
              <w:bottom w:val="single" w:sz="4" w:space="0" w:color="auto"/>
              <w:right w:val="single" w:sz="4" w:space="0" w:color="auto"/>
            </w:tcBorders>
            <w:vAlign w:val="center"/>
          </w:tcPr>
          <w:p w14:paraId="3E16FD85"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0.6</w:t>
            </w:r>
          </w:p>
        </w:tc>
        <w:tc>
          <w:tcPr>
            <w:tcW w:w="1134" w:type="dxa"/>
            <w:tcBorders>
              <w:top w:val="single" w:sz="4" w:space="0" w:color="auto"/>
              <w:left w:val="single" w:sz="4" w:space="0" w:color="auto"/>
              <w:bottom w:val="single" w:sz="4" w:space="0" w:color="auto"/>
              <w:right w:val="single" w:sz="4" w:space="0" w:color="auto"/>
            </w:tcBorders>
            <w:vAlign w:val="center"/>
          </w:tcPr>
          <w:p w14:paraId="1308A8C4"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sz w:val="20"/>
                <w:szCs w:val="20"/>
                <w:lang w:val="es-ES"/>
              </w:rPr>
              <w:t>0.1</w:t>
            </w:r>
          </w:p>
        </w:tc>
      </w:tr>
      <w:tr w:rsidR="003A380C" w:rsidRPr="003A380C" w14:paraId="106D4072" w14:textId="77777777" w:rsidTr="00981E3B">
        <w:trPr>
          <w:trHeight w:val="167"/>
          <w:jc w:val="center"/>
        </w:trPr>
        <w:tc>
          <w:tcPr>
            <w:tcW w:w="2159" w:type="dxa"/>
            <w:tcBorders>
              <w:top w:val="single" w:sz="4" w:space="0" w:color="auto"/>
              <w:left w:val="single" w:sz="4" w:space="0" w:color="auto"/>
              <w:bottom w:val="single" w:sz="4" w:space="0" w:color="auto"/>
              <w:right w:val="single" w:sz="4" w:space="0" w:color="auto"/>
            </w:tcBorders>
          </w:tcPr>
          <w:p w14:paraId="687BD986" w14:textId="77777777" w:rsidR="003A380C" w:rsidRPr="003A380C" w:rsidRDefault="003A380C" w:rsidP="003A380C">
            <w:pPr>
              <w:spacing w:before="60" w:after="60"/>
              <w:ind w:right="23"/>
              <w:rPr>
                <w:rFonts w:eastAsia="Times New Roman"/>
                <w:b/>
                <w:sz w:val="20"/>
                <w:szCs w:val="20"/>
                <w:lang w:val="es-ES"/>
              </w:rPr>
            </w:pPr>
            <w:r w:rsidRPr="003A380C">
              <w:rPr>
                <w:rFonts w:eastAsia="Times New Roman"/>
                <w:sz w:val="20"/>
                <w:szCs w:val="20"/>
                <w:lang w:val="es-ES"/>
              </w:rPr>
              <w:t>Transporte</w:t>
            </w:r>
          </w:p>
        </w:tc>
        <w:tc>
          <w:tcPr>
            <w:tcW w:w="676" w:type="dxa"/>
            <w:tcBorders>
              <w:top w:val="single" w:sz="4" w:space="0" w:color="auto"/>
              <w:left w:val="single" w:sz="4" w:space="0" w:color="auto"/>
              <w:bottom w:val="single" w:sz="4" w:space="0" w:color="auto"/>
              <w:right w:val="single" w:sz="4" w:space="0" w:color="auto"/>
            </w:tcBorders>
            <w:vAlign w:val="center"/>
          </w:tcPr>
          <w:p w14:paraId="7254DAAB"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-0.4</w:t>
            </w:r>
          </w:p>
        </w:tc>
        <w:tc>
          <w:tcPr>
            <w:tcW w:w="559" w:type="dxa"/>
            <w:tcBorders>
              <w:top w:val="single" w:sz="4" w:space="0" w:color="auto"/>
              <w:left w:val="single" w:sz="4" w:space="0" w:color="auto"/>
              <w:bottom w:val="single" w:sz="4" w:space="0" w:color="auto"/>
              <w:right w:val="single" w:sz="4" w:space="0" w:color="auto"/>
            </w:tcBorders>
            <w:vAlign w:val="center"/>
          </w:tcPr>
          <w:p w14:paraId="3C55CF07"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-0.4</w:t>
            </w:r>
          </w:p>
        </w:tc>
        <w:tc>
          <w:tcPr>
            <w:tcW w:w="607" w:type="dxa"/>
            <w:tcBorders>
              <w:top w:val="single" w:sz="4" w:space="0" w:color="auto"/>
              <w:left w:val="single" w:sz="4" w:space="0" w:color="auto"/>
              <w:bottom w:val="single" w:sz="4" w:space="0" w:color="auto"/>
              <w:right w:val="single" w:sz="4" w:space="0" w:color="auto"/>
            </w:tcBorders>
            <w:vAlign w:val="center"/>
          </w:tcPr>
          <w:p w14:paraId="42F41197"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1.1</w:t>
            </w:r>
          </w:p>
        </w:tc>
        <w:tc>
          <w:tcPr>
            <w:tcW w:w="626" w:type="dxa"/>
            <w:tcBorders>
              <w:top w:val="single" w:sz="4" w:space="0" w:color="auto"/>
              <w:left w:val="single" w:sz="4" w:space="0" w:color="auto"/>
              <w:bottom w:val="single" w:sz="4" w:space="0" w:color="auto"/>
              <w:right w:val="single" w:sz="4" w:space="0" w:color="auto"/>
            </w:tcBorders>
            <w:vAlign w:val="center"/>
          </w:tcPr>
          <w:p w14:paraId="2853A3BA"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0.6</w:t>
            </w:r>
          </w:p>
        </w:tc>
        <w:tc>
          <w:tcPr>
            <w:tcW w:w="617" w:type="dxa"/>
            <w:tcBorders>
              <w:top w:val="single" w:sz="4" w:space="0" w:color="auto"/>
              <w:left w:val="single" w:sz="4" w:space="0" w:color="auto"/>
              <w:bottom w:val="single" w:sz="4" w:space="0" w:color="auto"/>
              <w:right w:val="single" w:sz="4" w:space="0" w:color="auto"/>
            </w:tcBorders>
            <w:vAlign w:val="center"/>
          </w:tcPr>
          <w:p w14:paraId="2BBCD031"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1.0</w:t>
            </w:r>
          </w:p>
        </w:tc>
        <w:tc>
          <w:tcPr>
            <w:tcW w:w="616" w:type="dxa"/>
            <w:tcBorders>
              <w:top w:val="single" w:sz="4" w:space="0" w:color="auto"/>
              <w:left w:val="single" w:sz="4" w:space="0" w:color="auto"/>
              <w:bottom w:val="single" w:sz="4" w:space="0" w:color="auto"/>
              <w:right w:val="single" w:sz="4" w:space="0" w:color="auto"/>
            </w:tcBorders>
            <w:vAlign w:val="center"/>
          </w:tcPr>
          <w:p w14:paraId="058BB56E"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-0.3</w:t>
            </w:r>
          </w:p>
        </w:tc>
        <w:tc>
          <w:tcPr>
            <w:tcW w:w="624" w:type="dxa"/>
            <w:tcBorders>
              <w:top w:val="single" w:sz="4" w:space="0" w:color="auto"/>
              <w:left w:val="single" w:sz="4" w:space="0" w:color="auto"/>
              <w:bottom w:val="single" w:sz="4" w:space="0" w:color="auto"/>
              <w:right w:val="single" w:sz="4" w:space="0" w:color="auto"/>
            </w:tcBorders>
            <w:vAlign w:val="center"/>
          </w:tcPr>
          <w:p w14:paraId="5BBBF754"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-1.5</w:t>
            </w:r>
          </w:p>
        </w:tc>
        <w:tc>
          <w:tcPr>
            <w:tcW w:w="1313" w:type="dxa"/>
            <w:tcBorders>
              <w:top w:val="single" w:sz="4" w:space="0" w:color="auto"/>
              <w:left w:val="single" w:sz="4" w:space="0" w:color="auto"/>
              <w:bottom w:val="single" w:sz="4" w:space="0" w:color="auto"/>
              <w:right w:val="single" w:sz="4" w:space="0" w:color="auto"/>
            </w:tcBorders>
            <w:vAlign w:val="center"/>
          </w:tcPr>
          <w:p w14:paraId="550C3E76"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-0.6</w:t>
            </w:r>
          </w:p>
        </w:tc>
        <w:tc>
          <w:tcPr>
            <w:tcW w:w="1134" w:type="dxa"/>
            <w:tcBorders>
              <w:top w:val="single" w:sz="4" w:space="0" w:color="auto"/>
              <w:left w:val="single" w:sz="4" w:space="0" w:color="auto"/>
              <w:bottom w:val="single" w:sz="4" w:space="0" w:color="auto"/>
              <w:right w:val="single" w:sz="4" w:space="0" w:color="auto"/>
            </w:tcBorders>
            <w:vAlign w:val="center"/>
          </w:tcPr>
          <w:p w14:paraId="51C512C0"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sz w:val="20"/>
                <w:szCs w:val="20"/>
                <w:lang w:val="es-ES"/>
              </w:rPr>
              <w:t>-0.4</w:t>
            </w:r>
          </w:p>
        </w:tc>
      </w:tr>
      <w:tr w:rsidR="003A380C" w:rsidRPr="003A380C" w14:paraId="2204AB37" w14:textId="77777777" w:rsidTr="00981E3B">
        <w:trPr>
          <w:jc w:val="center"/>
        </w:trPr>
        <w:tc>
          <w:tcPr>
            <w:tcW w:w="2159" w:type="dxa"/>
            <w:tcBorders>
              <w:top w:val="single" w:sz="4" w:space="0" w:color="auto"/>
              <w:left w:val="single" w:sz="4" w:space="0" w:color="auto"/>
              <w:bottom w:val="single" w:sz="4" w:space="0" w:color="auto"/>
              <w:right w:val="single" w:sz="4" w:space="0" w:color="auto"/>
            </w:tcBorders>
          </w:tcPr>
          <w:p w14:paraId="4A4E1015" w14:textId="77777777" w:rsidR="003A380C" w:rsidRPr="003A380C" w:rsidRDefault="003A380C" w:rsidP="003A380C">
            <w:pPr>
              <w:spacing w:before="60" w:after="60"/>
              <w:ind w:right="23"/>
              <w:rPr>
                <w:rFonts w:eastAsia="Times New Roman"/>
                <w:b/>
                <w:sz w:val="20"/>
                <w:szCs w:val="20"/>
                <w:lang w:val="es-ES"/>
              </w:rPr>
            </w:pPr>
            <w:r w:rsidRPr="003A380C">
              <w:rPr>
                <w:rFonts w:eastAsia="Times New Roman"/>
                <w:sz w:val="20"/>
                <w:szCs w:val="20"/>
                <w:lang w:val="es-ES"/>
              </w:rPr>
              <w:t>Cuidado médico</w:t>
            </w:r>
          </w:p>
        </w:tc>
        <w:tc>
          <w:tcPr>
            <w:tcW w:w="676" w:type="dxa"/>
            <w:tcBorders>
              <w:top w:val="single" w:sz="4" w:space="0" w:color="auto"/>
              <w:left w:val="single" w:sz="4" w:space="0" w:color="auto"/>
              <w:bottom w:val="single" w:sz="4" w:space="0" w:color="auto"/>
              <w:right w:val="single" w:sz="4" w:space="0" w:color="auto"/>
            </w:tcBorders>
            <w:vAlign w:val="center"/>
          </w:tcPr>
          <w:p w14:paraId="2FCBD816"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0.3</w:t>
            </w:r>
          </w:p>
        </w:tc>
        <w:tc>
          <w:tcPr>
            <w:tcW w:w="559" w:type="dxa"/>
            <w:tcBorders>
              <w:top w:val="single" w:sz="4" w:space="0" w:color="auto"/>
              <w:left w:val="single" w:sz="4" w:space="0" w:color="auto"/>
              <w:bottom w:val="single" w:sz="4" w:space="0" w:color="auto"/>
              <w:right w:val="single" w:sz="4" w:space="0" w:color="auto"/>
            </w:tcBorders>
            <w:vAlign w:val="center"/>
          </w:tcPr>
          <w:p w14:paraId="3A2D9165"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0.2</w:t>
            </w:r>
          </w:p>
        </w:tc>
        <w:tc>
          <w:tcPr>
            <w:tcW w:w="607" w:type="dxa"/>
            <w:tcBorders>
              <w:top w:val="single" w:sz="4" w:space="0" w:color="auto"/>
              <w:left w:val="single" w:sz="4" w:space="0" w:color="auto"/>
              <w:bottom w:val="single" w:sz="4" w:space="0" w:color="auto"/>
              <w:right w:val="single" w:sz="4" w:space="0" w:color="auto"/>
            </w:tcBorders>
            <w:vAlign w:val="center"/>
          </w:tcPr>
          <w:p w14:paraId="012F9B86"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0.3</w:t>
            </w:r>
          </w:p>
        </w:tc>
        <w:tc>
          <w:tcPr>
            <w:tcW w:w="626" w:type="dxa"/>
            <w:tcBorders>
              <w:top w:val="single" w:sz="4" w:space="0" w:color="auto"/>
              <w:left w:val="single" w:sz="4" w:space="0" w:color="auto"/>
              <w:bottom w:val="single" w:sz="4" w:space="0" w:color="auto"/>
              <w:right w:val="single" w:sz="4" w:space="0" w:color="auto"/>
            </w:tcBorders>
            <w:vAlign w:val="center"/>
          </w:tcPr>
          <w:p w14:paraId="1A6E1044"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0.3</w:t>
            </w:r>
          </w:p>
        </w:tc>
        <w:tc>
          <w:tcPr>
            <w:tcW w:w="617" w:type="dxa"/>
            <w:tcBorders>
              <w:top w:val="single" w:sz="4" w:space="0" w:color="auto"/>
              <w:left w:val="single" w:sz="4" w:space="0" w:color="auto"/>
              <w:bottom w:val="single" w:sz="4" w:space="0" w:color="auto"/>
              <w:right w:val="single" w:sz="4" w:space="0" w:color="auto"/>
            </w:tcBorders>
            <w:vAlign w:val="center"/>
          </w:tcPr>
          <w:p w14:paraId="0B72B71B"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0.1</w:t>
            </w:r>
          </w:p>
        </w:tc>
        <w:tc>
          <w:tcPr>
            <w:tcW w:w="616" w:type="dxa"/>
            <w:tcBorders>
              <w:top w:val="single" w:sz="4" w:space="0" w:color="auto"/>
              <w:left w:val="single" w:sz="4" w:space="0" w:color="auto"/>
              <w:bottom w:val="single" w:sz="4" w:space="0" w:color="auto"/>
              <w:right w:val="single" w:sz="4" w:space="0" w:color="auto"/>
            </w:tcBorders>
            <w:vAlign w:val="center"/>
          </w:tcPr>
          <w:p w14:paraId="4AE740D7"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0.2</w:t>
            </w:r>
          </w:p>
        </w:tc>
        <w:tc>
          <w:tcPr>
            <w:tcW w:w="624" w:type="dxa"/>
            <w:tcBorders>
              <w:top w:val="single" w:sz="4" w:space="0" w:color="auto"/>
              <w:left w:val="single" w:sz="4" w:space="0" w:color="auto"/>
              <w:bottom w:val="single" w:sz="4" w:space="0" w:color="auto"/>
              <w:right w:val="single" w:sz="4" w:space="0" w:color="auto"/>
            </w:tcBorders>
            <w:vAlign w:val="center"/>
          </w:tcPr>
          <w:p w14:paraId="24AF58E1"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0.0</w:t>
            </w:r>
          </w:p>
        </w:tc>
        <w:tc>
          <w:tcPr>
            <w:tcW w:w="1313" w:type="dxa"/>
            <w:tcBorders>
              <w:top w:val="single" w:sz="4" w:space="0" w:color="auto"/>
              <w:left w:val="single" w:sz="4" w:space="0" w:color="auto"/>
              <w:bottom w:val="single" w:sz="4" w:space="0" w:color="auto"/>
              <w:right w:val="single" w:sz="4" w:space="0" w:color="auto"/>
            </w:tcBorders>
            <w:vAlign w:val="center"/>
          </w:tcPr>
          <w:p w14:paraId="75F16695"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1.7</w:t>
            </w:r>
          </w:p>
        </w:tc>
        <w:tc>
          <w:tcPr>
            <w:tcW w:w="1134" w:type="dxa"/>
            <w:tcBorders>
              <w:top w:val="single" w:sz="4" w:space="0" w:color="auto"/>
              <w:left w:val="single" w:sz="4" w:space="0" w:color="auto"/>
              <w:bottom w:val="single" w:sz="4" w:space="0" w:color="auto"/>
              <w:right w:val="single" w:sz="4" w:space="0" w:color="auto"/>
            </w:tcBorders>
            <w:vAlign w:val="center"/>
          </w:tcPr>
          <w:p w14:paraId="48F960D5"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sz w:val="20"/>
                <w:szCs w:val="20"/>
                <w:lang w:val="es-ES"/>
              </w:rPr>
              <w:t>2.1</w:t>
            </w:r>
          </w:p>
        </w:tc>
      </w:tr>
      <w:tr w:rsidR="003A380C" w:rsidRPr="003A380C" w14:paraId="295885FB" w14:textId="77777777" w:rsidTr="00981E3B">
        <w:trPr>
          <w:jc w:val="center"/>
        </w:trPr>
        <w:tc>
          <w:tcPr>
            <w:tcW w:w="2159" w:type="dxa"/>
            <w:tcBorders>
              <w:top w:val="single" w:sz="4" w:space="0" w:color="auto"/>
              <w:left w:val="single" w:sz="4" w:space="0" w:color="auto"/>
              <w:bottom w:val="single" w:sz="4" w:space="0" w:color="auto"/>
              <w:right w:val="single" w:sz="4" w:space="0" w:color="auto"/>
            </w:tcBorders>
          </w:tcPr>
          <w:p w14:paraId="28291CAC" w14:textId="77777777" w:rsidR="003A380C" w:rsidRPr="003A380C" w:rsidRDefault="003A380C" w:rsidP="003A380C">
            <w:pPr>
              <w:spacing w:before="60" w:after="60"/>
              <w:ind w:right="23"/>
              <w:rPr>
                <w:rFonts w:eastAsia="Times New Roman"/>
                <w:b/>
                <w:sz w:val="20"/>
                <w:szCs w:val="20"/>
                <w:lang w:val="es-ES"/>
              </w:rPr>
            </w:pPr>
            <w:r w:rsidRPr="003A380C">
              <w:rPr>
                <w:rFonts w:eastAsia="Times New Roman"/>
                <w:sz w:val="20"/>
                <w:szCs w:val="20"/>
                <w:lang w:val="es-ES"/>
              </w:rPr>
              <w:t>Recreación</w:t>
            </w:r>
          </w:p>
        </w:tc>
        <w:tc>
          <w:tcPr>
            <w:tcW w:w="676" w:type="dxa"/>
            <w:tcBorders>
              <w:top w:val="single" w:sz="4" w:space="0" w:color="auto"/>
              <w:left w:val="single" w:sz="4" w:space="0" w:color="auto"/>
              <w:bottom w:val="single" w:sz="4" w:space="0" w:color="auto"/>
              <w:right w:val="single" w:sz="4" w:space="0" w:color="auto"/>
            </w:tcBorders>
            <w:vAlign w:val="center"/>
          </w:tcPr>
          <w:p w14:paraId="4C3DB518"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0.1</w:t>
            </w:r>
          </w:p>
        </w:tc>
        <w:tc>
          <w:tcPr>
            <w:tcW w:w="559" w:type="dxa"/>
            <w:tcBorders>
              <w:top w:val="single" w:sz="4" w:space="0" w:color="auto"/>
              <w:left w:val="single" w:sz="4" w:space="0" w:color="auto"/>
              <w:bottom w:val="single" w:sz="4" w:space="0" w:color="auto"/>
              <w:right w:val="single" w:sz="4" w:space="0" w:color="auto"/>
            </w:tcBorders>
            <w:vAlign w:val="center"/>
          </w:tcPr>
          <w:p w14:paraId="765945EA"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-0.1</w:t>
            </w:r>
          </w:p>
        </w:tc>
        <w:tc>
          <w:tcPr>
            <w:tcW w:w="607" w:type="dxa"/>
            <w:tcBorders>
              <w:top w:val="single" w:sz="4" w:space="0" w:color="auto"/>
              <w:left w:val="single" w:sz="4" w:space="0" w:color="auto"/>
              <w:bottom w:val="single" w:sz="4" w:space="0" w:color="auto"/>
              <w:right w:val="single" w:sz="4" w:space="0" w:color="auto"/>
            </w:tcBorders>
            <w:vAlign w:val="center"/>
          </w:tcPr>
          <w:p w14:paraId="59DC06EF"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0.2</w:t>
            </w:r>
          </w:p>
        </w:tc>
        <w:tc>
          <w:tcPr>
            <w:tcW w:w="626" w:type="dxa"/>
            <w:tcBorders>
              <w:top w:val="single" w:sz="4" w:space="0" w:color="auto"/>
              <w:left w:val="single" w:sz="4" w:space="0" w:color="auto"/>
              <w:bottom w:val="single" w:sz="4" w:space="0" w:color="auto"/>
              <w:right w:val="single" w:sz="4" w:space="0" w:color="auto"/>
            </w:tcBorders>
            <w:vAlign w:val="center"/>
          </w:tcPr>
          <w:p w14:paraId="6902F270"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0.0</w:t>
            </w:r>
          </w:p>
        </w:tc>
        <w:tc>
          <w:tcPr>
            <w:tcW w:w="617" w:type="dxa"/>
            <w:tcBorders>
              <w:top w:val="single" w:sz="4" w:space="0" w:color="auto"/>
              <w:left w:val="single" w:sz="4" w:space="0" w:color="auto"/>
              <w:bottom w:val="single" w:sz="4" w:space="0" w:color="auto"/>
              <w:right w:val="single" w:sz="4" w:space="0" w:color="auto"/>
            </w:tcBorders>
            <w:vAlign w:val="center"/>
          </w:tcPr>
          <w:p w14:paraId="311B96F1"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0.1</w:t>
            </w:r>
          </w:p>
        </w:tc>
        <w:tc>
          <w:tcPr>
            <w:tcW w:w="616" w:type="dxa"/>
            <w:tcBorders>
              <w:top w:val="single" w:sz="4" w:space="0" w:color="auto"/>
              <w:left w:val="single" w:sz="4" w:space="0" w:color="auto"/>
              <w:bottom w:val="single" w:sz="4" w:space="0" w:color="auto"/>
              <w:right w:val="single" w:sz="4" w:space="0" w:color="auto"/>
            </w:tcBorders>
            <w:vAlign w:val="center"/>
          </w:tcPr>
          <w:p w14:paraId="0A7A76BE"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-0.1</w:t>
            </w:r>
          </w:p>
        </w:tc>
        <w:tc>
          <w:tcPr>
            <w:tcW w:w="624" w:type="dxa"/>
            <w:tcBorders>
              <w:top w:val="single" w:sz="4" w:space="0" w:color="auto"/>
              <w:left w:val="single" w:sz="4" w:space="0" w:color="auto"/>
              <w:bottom w:val="single" w:sz="4" w:space="0" w:color="auto"/>
              <w:right w:val="single" w:sz="4" w:space="0" w:color="auto"/>
            </w:tcBorders>
            <w:vAlign w:val="center"/>
          </w:tcPr>
          <w:p w14:paraId="172A0CAD"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-0.4</w:t>
            </w:r>
          </w:p>
        </w:tc>
        <w:tc>
          <w:tcPr>
            <w:tcW w:w="1313" w:type="dxa"/>
            <w:tcBorders>
              <w:top w:val="single" w:sz="4" w:space="0" w:color="auto"/>
              <w:left w:val="single" w:sz="4" w:space="0" w:color="auto"/>
              <w:bottom w:val="single" w:sz="4" w:space="0" w:color="auto"/>
              <w:right w:val="single" w:sz="4" w:space="0" w:color="auto"/>
            </w:tcBorders>
            <w:vAlign w:val="center"/>
          </w:tcPr>
          <w:p w14:paraId="4334FE6C"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0.0</w:t>
            </w:r>
          </w:p>
        </w:tc>
        <w:tc>
          <w:tcPr>
            <w:tcW w:w="1134" w:type="dxa"/>
            <w:tcBorders>
              <w:top w:val="single" w:sz="4" w:space="0" w:color="auto"/>
              <w:left w:val="single" w:sz="4" w:space="0" w:color="auto"/>
              <w:bottom w:val="single" w:sz="4" w:space="0" w:color="auto"/>
              <w:right w:val="single" w:sz="4" w:space="0" w:color="auto"/>
            </w:tcBorders>
            <w:vAlign w:val="center"/>
          </w:tcPr>
          <w:p w14:paraId="63114A34"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sz w:val="20"/>
                <w:szCs w:val="20"/>
                <w:lang w:val="es-ES"/>
              </w:rPr>
              <w:t>0.0</w:t>
            </w:r>
          </w:p>
        </w:tc>
      </w:tr>
      <w:tr w:rsidR="003A380C" w:rsidRPr="003A380C" w14:paraId="6EBCB789" w14:textId="77777777" w:rsidTr="00981E3B">
        <w:trPr>
          <w:jc w:val="center"/>
        </w:trPr>
        <w:tc>
          <w:tcPr>
            <w:tcW w:w="2159" w:type="dxa"/>
            <w:tcBorders>
              <w:top w:val="single" w:sz="4" w:space="0" w:color="auto"/>
              <w:left w:val="single" w:sz="4" w:space="0" w:color="auto"/>
              <w:bottom w:val="single" w:sz="4" w:space="0" w:color="auto"/>
              <w:right w:val="single" w:sz="4" w:space="0" w:color="auto"/>
            </w:tcBorders>
          </w:tcPr>
          <w:p w14:paraId="4418C6E6" w14:textId="77777777" w:rsidR="003A380C" w:rsidRPr="003A380C" w:rsidRDefault="003A380C" w:rsidP="003A380C">
            <w:pPr>
              <w:spacing w:before="60"/>
              <w:ind w:right="23"/>
              <w:rPr>
                <w:rFonts w:eastAsia="Times New Roman"/>
                <w:b/>
                <w:sz w:val="20"/>
                <w:szCs w:val="20"/>
                <w:lang w:val="es-ES"/>
              </w:rPr>
            </w:pPr>
            <w:r w:rsidRPr="003A380C">
              <w:rPr>
                <w:rFonts w:eastAsia="Times New Roman"/>
                <w:sz w:val="20"/>
                <w:szCs w:val="20"/>
                <w:lang w:val="es-ES"/>
              </w:rPr>
              <w:t>Educación y</w:t>
            </w:r>
          </w:p>
          <w:p w14:paraId="059341CC" w14:textId="77777777" w:rsidR="003A380C" w:rsidRPr="003A380C" w:rsidRDefault="003A380C" w:rsidP="003A380C">
            <w:pPr>
              <w:spacing w:after="60"/>
              <w:ind w:right="23"/>
              <w:rPr>
                <w:rFonts w:eastAsia="Times New Roman"/>
                <w:b/>
                <w:sz w:val="20"/>
                <w:szCs w:val="20"/>
                <w:lang w:val="es-ES"/>
              </w:rPr>
            </w:pPr>
            <w:r w:rsidRPr="003A380C">
              <w:rPr>
                <w:rFonts w:eastAsia="Times New Roman"/>
                <w:sz w:val="20"/>
                <w:szCs w:val="20"/>
                <w:lang w:val="es-ES"/>
              </w:rPr>
              <w:t>comunicación</w:t>
            </w:r>
          </w:p>
        </w:tc>
        <w:tc>
          <w:tcPr>
            <w:tcW w:w="676" w:type="dxa"/>
            <w:tcBorders>
              <w:top w:val="single" w:sz="4" w:space="0" w:color="auto"/>
              <w:left w:val="single" w:sz="4" w:space="0" w:color="auto"/>
              <w:bottom w:val="single" w:sz="4" w:space="0" w:color="auto"/>
              <w:right w:val="single" w:sz="4" w:space="0" w:color="auto"/>
            </w:tcBorders>
            <w:vAlign w:val="center"/>
          </w:tcPr>
          <w:p w14:paraId="7D4FD339"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0.1</w:t>
            </w:r>
          </w:p>
        </w:tc>
        <w:tc>
          <w:tcPr>
            <w:tcW w:w="559" w:type="dxa"/>
            <w:tcBorders>
              <w:top w:val="single" w:sz="4" w:space="0" w:color="auto"/>
              <w:left w:val="single" w:sz="4" w:space="0" w:color="auto"/>
              <w:bottom w:val="single" w:sz="4" w:space="0" w:color="auto"/>
              <w:right w:val="single" w:sz="4" w:space="0" w:color="auto"/>
            </w:tcBorders>
            <w:vAlign w:val="center"/>
          </w:tcPr>
          <w:p w14:paraId="7A6720AC"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0.2</w:t>
            </w:r>
          </w:p>
        </w:tc>
        <w:tc>
          <w:tcPr>
            <w:tcW w:w="607" w:type="dxa"/>
            <w:tcBorders>
              <w:top w:val="single" w:sz="4" w:space="0" w:color="auto"/>
              <w:left w:val="single" w:sz="4" w:space="0" w:color="auto"/>
              <w:bottom w:val="single" w:sz="4" w:space="0" w:color="auto"/>
              <w:right w:val="single" w:sz="4" w:space="0" w:color="auto"/>
            </w:tcBorders>
            <w:vAlign w:val="center"/>
          </w:tcPr>
          <w:p w14:paraId="615D6722"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0.2</w:t>
            </w:r>
          </w:p>
        </w:tc>
        <w:tc>
          <w:tcPr>
            <w:tcW w:w="626" w:type="dxa"/>
            <w:tcBorders>
              <w:top w:val="single" w:sz="4" w:space="0" w:color="auto"/>
              <w:left w:val="single" w:sz="4" w:space="0" w:color="auto"/>
              <w:bottom w:val="single" w:sz="4" w:space="0" w:color="auto"/>
              <w:right w:val="single" w:sz="4" w:space="0" w:color="auto"/>
            </w:tcBorders>
            <w:vAlign w:val="center"/>
          </w:tcPr>
          <w:p w14:paraId="574A7EE8"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0.1</w:t>
            </w:r>
          </w:p>
        </w:tc>
        <w:tc>
          <w:tcPr>
            <w:tcW w:w="617" w:type="dxa"/>
            <w:tcBorders>
              <w:top w:val="single" w:sz="4" w:space="0" w:color="auto"/>
              <w:left w:val="single" w:sz="4" w:space="0" w:color="auto"/>
              <w:bottom w:val="single" w:sz="4" w:space="0" w:color="auto"/>
              <w:right w:val="single" w:sz="4" w:space="0" w:color="auto"/>
            </w:tcBorders>
            <w:vAlign w:val="center"/>
          </w:tcPr>
          <w:p w14:paraId="5FF37846"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0.2</w:t>
            </w:r>
          </w:p>
        </w:tc>
        <w:tc>
          <w:tcPr>
            <w:tcW w:w="616" w:type="dxa"/>
            <w:tcBorders>
              <w:top w:val="single" w:sz="4" w:space="0" w:color="auto"/>
              <w:left w:val="single" w:sz="4" w:space="0" w:color="auto"/>
              <w:bottom w:val="single" w:sz="4" w:space="0" w:color="auto"/>
              <w:right w:val="single" w:sz="4" w:space="0" w:color="auto"/>
            </w:tcBorders>
            <w:vAlign w:val="center"/>
          </w:tcPr>
          <w:p w14:paraId="1A5A0826"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0.0</w:t>
            </w:r>
          </w:p>
        </w:tc>
        <w:tc>
          <w:tcPr>
            <w:tcW w:w="624" w:type="dxa"/>
            <w:tcBorders>
              <w:top w:val="single" w:sz="4" w:space="0" w:color="auto"/>
              <w:left w:val="single" w:sz="4" w:space="0" w:color="auto"/>
              <w:bottom w:val="single" w:sz="4" w:space="0" w:color="auto"/>
              <w:right w:val="single" w:sz="4" w:space="0" w:color="auto"/>
            </w:tcBorders>
            <w:vAlign w:val="center"/>
          </w:tcPr>
          <w:p w14:paraId="0AF750CE" w14:textId="77777777" w:rsidR="003A380C" w:rsidRPr="003A380C" w:rsidRDefault="003A380C" w:rsidP="003A380C">
            <w:pPr>
              <w:ind w:left="-499" w:right="77"/>
              <w:jc w:val="right"/>
              <w:rPr>
                <w:rFonts w:eastAsia="Times New Roman"/>
                <w:sz w:val="20"/>
                <w:szCs w:val="20"/>
                <w:lang w:val="es-ES"/>
              </w:rPr>
            </w:pPr>
            <w:r w:rsidRPr="003A380C">
              <w:rPr>
                <w:rFonts w:eastAsia="Times New Roman"/>
                <w:sz w:val="20"/>
                <w:szCs w:val="20"/>
                <w:lang w:val="es-ES"/>
              </w:rPr>
              <w:t>-0.1</w:t>
            </w:r>
          </w:p>
        </w:tc>
        <w:tc>
          <w:tcPr>
            <w:tcW w:w="1313" w:type="dxa"/>
            <w:tcBorders>
              <w:top w:val="single" w:sz="4" w:space="0" w:color="auto"/>
              <w:left w:val="single" w:sz="4" w:space="0" w:color="auto"/>
              <w:bottom w:val="single" w:sz="4" w:space="0" w:color="auto"/>
              <w:right w:val="single" w:sz="4" w:space="0" w:color="auto"/>
            </w:tcBorders>
            <w:vAlign w:val="center"/>
          </w:tcPr>
          <w:p w14:paraId="4CE3AEC0"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0.8</w:t>
            </w:r>
          </w:p>
        </w:tc>
        <w:tc>
          <w:tcPr>
            <w:tcW w:w="1134" w:type="dxa"/>
            <w:tcBorders>
              <w:top w:val="single" w:sz="4" w:space="0" w:color="auto"/>
              <w:left w:val="single" w:sz="4" w:space="0" w:color="auto"/>
              <w:bottom w:val="single" w:sz="4" w:space="0" w:color="auto"/>
              <w:right w:val="single" w:sz="4" w:space="0" w:color="auto"/>
            </w:tcBorders>
            <w:vAlign w:val="center"/>
          </w:tcPr>
          <w:p w14:paraId="55B3D344"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sz w:val="20"/>
                <w:szCs w:val="20"/>
                <w:lang w:val="es-ES"/>
              </w:rPr>
              <w:t>1.5</w:t>
            </w:r>
          </w:p>
        </w:tc>
      </w:tr>
      <w:tr w:rsidR="003A380C" w:rsidRPr="003A380C" w14:paraId="607FC29F" w14:textId="77777777" w:rsidTr="00981E3B">
        <w:trPr>
          <w:jc w:val="center"/>
        </w:trPr>
        <w:tc>
          <w:tcPr>
            <w:tcW w:w="2159" w:type="dxa"/>
            <w:tcBorders>
              <w:top w:val="single" w:sz="4" w:space="0" w:color="auto"/>
              <w:left w:val="single" w:sz="4" w:space="0" w:color="auto"/>
              <w:bottom w:val="single" w:sz="4" w:space="0" w:color="auto"/>
              <w:right w:val="single" w:sz="4" w:space="0" w:color="auto"/>
            </w:tcBorders>
          </w:tcPr>
          <w:p w14:paraId="58D9E8D2" w14:textId="77777777" w:rsidR="003A380C" w:rsidRPr="003A380C" w:rsidRDefault="003A380C" w:rsidP="003A380C">
            <w:pPr>
              <w:spacing w:before="60"/>
              <w:ind w:right="23"/>
              <w:rPr>
                <w:rFonts w:eastAsia="Times New Roman"/>
                <w:b/>
                <w:sz w:val="20"/>
                <w:szCs w:val="20"/>
                <w:lang w:val="es-ES"/>
              </w:rPr>
            </w:pPr>
            <w:r w:rsidRPr="003A380C">
              <w:rPr>
                <w:rFonts w:eastAsia="Times New Roman"/>
                <w:sz w:val="20"/>
                <w:szCs w:val="20"/>
                <w:lang w:val="es-ES"/>
              </w:rPr>
              <w:t xml:space="preserve">Otros bienes y </w:t>
            </w:r>
          </w:p>
          <w:p w14:paraId="3AC5A96A" w14:textId="77777777" w:rsidR="003A380C" w:rsidRPr="003A380C" w:rsidRDefault="003A380C" w:rsidP="003A380C">
            <w:pPr>
              <w:spacing w:after="60"/>
              <w:ind w:right="23"/>
              <w:rPr>
                <w:rFonts w:eastAsia="Times New Roman"/>
                <w:b/>
                <w:sz w:val="20"/>
                <w:szCs w:val="20"/>
                <w:lang w:val="es-ES"/>
              </w:rPr>
            </w:pPr>
            <w:r w:rsidRPr="003A380C">
              <w:rPr>
                <w:rFonts w:eastAsia="Times New Roman"/>
                <w:sz w:val="20"/>
                <w:szCs w:val="20"/>
                <w:lang w:val="es-ES"/>
              </w:rPr>
              <w:t>servicios</w:t>
            </w:r>
          </w:p>
        </w:tc>
        <w:tc>
          <w:tcPr>
            <w:tcW w:w="676" w:type="dxa"/>
            <w:tcBorders>
              <w:top w:val="single" w:sz="4" w:space="0" w:color="auto"/>
              <w:left w:val="single" w:sz="4" w:space="0" w:color="auto"/>
              <w:bottom w:val="single" w:sz="4" w:space="0" w:color="auto"/>
              <w:right w:val="single" w:sz="4" w:space="0" w:color="auto"/>
            </w:tcBorders>
            <w:vAlign w:val="center"/>
          </w:tcPr>
          <w:p w14:paraId="4C011B47" w14:textId="77777777" w:rsidR="003A380C" w:rsidRPr="003A380C" w:rsidRDefault="003A380C" w:rsidP="003A380C">
            <w:pPr>
              <w:spacing w:before="120" w:after="120"/>
              <w:ind w:left="-811" w:right="57"/>
              <w:jc w:val="right"/>
              <w:rPr>
                <w:rFonts w:eastAsia="Times New Roman"/>
                <w:sz w:val="20"/>
                <w:szCs w:val="20"/>
                <w:lang w:val="es-ES"/>
              </w:rPr>
            </w:pPr>
            <w:r w:rsidRPr="003A380C">
              <w:rPr>
                <w:rFonts w:eastAsia="Times New Roman"/>
                <w:sz w:val="20"/>
                <w:szCs w:val="20"/>
                <w:lang w:val="es-ES"/>
              </w:rPr>
              <w:t>0.1</w:t>
            </w:r>
          </w:p>
        </w:tc>
        <w:tc>
          <w:tcPr>
            <w:tcW w:w="559" w:type="dxa"/>
            <w:tcBorders>
              <w:top w:val="single" w:sz="4" w:space="0" w:color="auto"/>
              <w:left w:val="single" w:sz="4" w:space="0" w:color="auto"/>
              <w:bottom w:val="single" w:sz="4" w:space="0" w:color="auto"/>
              <w:right w:val="single" w:sz="4" w:space="0" w:color="auto"/>
            </w:tcBorders>
            <w:vAlign w:val="center"/>
          </w:tcPr>
          <w:p w14:paraId="61804F7A" w14:textId="77777777" w:rsidR="003A380C" w:rsidRPr="003A380C" w:rsidRDefault="003A380C" w:rsidP="003A380C">
            <w:pPr>
              <w:spacing w:before="120" w:after="120"/>
              <w:ind w:left="-811" w:right="102"/>
              <w:jc w:val="right"/>
              <w:rPr>
                <w:rFonts w:eastAsia="Times New Roman"/>
                <w:sz w:val="20"/>
                <w:szCs w:val="20"/>
                <w:lang w:val="es-ES"/>
              </w:rPr>
            </w:pPr>
            <w:r w:rsidRPr="003A380C">
              <w:rPr>
                <w:rFonts w:eastAsia="Times New Roman"/>
                <w:sz w:val="20"/>
                <w:szCs w:val="20"/>
                <w:lang w:val="es-ES"/>
              </w:rPr>
              <w:t>0.1</w:t>
            </w:r>
          </w:p>
        </w:tc>
        <w:tc>
          <w:tcPr>
            <w:tcW w:w="607" w:type="dxa"/>
            <w:tcBorders>
              <w:top w:val="single" w:sz="4" w:space="0" w:color="auto"/>
              <w:left w:val="single" w:sz="4" w:space="0" w:color="auto"/>
              <w:bottom w:val="single" w:sz="4" w:space="0" w:color="auto"/>
              <w:right w:val="single" w:sz="4" w:space="0" w:color="auto"/>
            </w:tcBorders>
            <w:vAlign w:val="center"/>
          </w:tcPr>
          <w:p w14:paraId="1275EF9D" w14:textId="77777777" w:rsidR="003A380C" w:rsidRPr="003A380C" w:rsidRDefault="003A380C" w:rsidP="003A380C">
            <w:pPr>
              <w:spacing w:before="120" w:after="120"/>
              <w:ind w:left="-811" w:right="102"/>
              <w:jc w:val="right"/>
              <w:rPr>
                <w:rFonts w:eastAsia="Times New Roman"/>
                <w:sz w:val="20"/>
                <w:szCs w:val="20"/>
                <w:lang w:val="es-ES"/>
              </w:rPr>
            </w:pPr>
            <w:r w:rsidRPr="003A380C">
              <w:rPr>
                <w:rFonts w:eastAsia="Times New Roman"/>
                <w:sz w:val="20"/>
                <w:szCs w:val="20"/>
                <w:lang w:val="es-ES"/>
              </w:rPr>
              <w:t>0.0</w:t>
            </w:r>
          </w:p>
        </w:tc>
        <w:tc>
          <w:tcPr>
            <w:tcW w:w="626" w:type="dxa"/>
            <w:tcBorders>
              <w:top w:val="single" w:sz="4" w:space="0" w:color="auto"/>
              <w:left w:val="single" w:sz="4" w:space="0" w:color="auto"/>
              <w:bottom w:val="single" w:sz="4" w:space="0" w:color="auto"/>
              <w:right w:val="single" w:sz="4" w:space="0" w:color="auto"/>
            </w:tcBorders>
            <w:vAlign w:val="center"/>
          </w:tcPr>
          <w:p w14:paraId="517609EA" w14:textId="77777777" w:rsidR="003A380C" w:rsidRPr="003A380C" w:rsidRDefault="003A380C" w:rsidP="003A380C">
            <w:pPr>
              <w:spacing w:before="120" w:after="120"/>
              <w:ind w:left="-811" w:right="102"/>
              <w:jc w:val="right"/>
              <w:rPr>
                <w:rFonts w:eastAsia="Times New Roman"/>
                <w:sz w:val="20"/>
                <w:szCs w:val="20"/>
                <w:lang w:val="es-ES"/>
              </w:rPr>
            </w:pPr>
            <w:r w:rsidRPr="003A380C">
              <w:rPr>
                <w:rFonts w:eastAsia="Times New Roman"/>
                <w:sz w:val="20"/>
                <w:szCs w:val="20"/>
                <w:lang w:val="es-ES"/>
              </w:rPr>
              <w:t>0.2</w:t>
            </w:r>
          </w:p>
        </w:tc>
        <w:tc>
          <w:tcPr>
            <w:tcW w:w="617" w:type="dxa"/>
            <w:tcBorders>
              <w:top w:val="single" w:sz="4" w:space="0" w:color="auto"/>
              <w:left w:val="single" w:sz="4" w:space="0" w:color="auto"/>
              <w:bottom w:val="single" w:sz="4" w:space="0" w:color="auto"/>
              <w:right w:val="single" w:sz="4" w:space="0" w:color="auto"/>
            </w:tcBorders>
            <w:vAlign w:val="center"/>
          </w:tcPr>
          <w:p w14:paraId="38673278" w14:textId="77777777" w:rsidR="003A380C" w:rsidRPr="003A380C" w:rsidRDefault="003A380C" w:rsidP="003A380C">
            <w:pPr>
              <w:spacing w:before="120" w:after="120"/>
              <w:ind w:left="-499" w:right="77"/>
              <w:jc w:val="right"/>
              <w:rPr>
                <w:rFonts w:eastAsia="Times New Roman"/>
                <w:sz w:val="20"/>
                <w:szCs w:val="20"/>
                <w:lang w:val="es-ES"/>
              </w:rPr>
            </w:pPr>
            <w:r w:rsidRPr="003A380C">
              <w:rPr>
                <w:rFonts w:eastAsia="Times New Roman"/>
                <w:sz w:val="20"/>
                <w:szCs w:val="20"/>
                <w:lang w:val="es-ES"/>
              </w:rPr>
              <w:t>0.2</w:t>
            </w:r>
          </w:p>
        </w:tc>
        <w:tc>
          <w:tcPr>
            <w:tcW w:w="616" w:type="dxa"/>
            <w:tcBorders>
              <w:top w:val="single" w:sz="4" w:space="0" w:color="auto"/>
              <w:left w:val="single" w:sz="4" w:space="0" w:color="auto"/>
              <w:bottom w:val="single" w:sz="4" w:space="0" w:color="auto"/>
              <w:right w:val="single" w:sz="4" w:space="0" w:color="auto"/>
            </w:tcBorders>
            <w:vAlign w:val="center"/>
          </w:tcPr>
          <w:p w14:paraId="6A0804FA" w14:textId="77777777" w:rsidR="003A380C" w:rsidRPr="003A380C" w:rsidRDefault="003A380C" w:rsidP="003A380C">
            <w:pPr>
              <w:spacing w:before="120" w:after="120"/>
              <w:ind w:left="-499" w:right="77"/>
              <w:jc w:val="right"/>
              <w:rPr>
                <w:rFonts w:eastAsia="Times New Roman"/>
                <w:sz w:val="20"/>
                <w:szCs w:val="20"/>
                <w:lang w:val="es-ES"/>
              </w:rPr>
            </w:pPr>
            <w:r w:rsidRPr="003A380C">
              <w:rPr>
                <w:rFonts w:eastAsia="Times New Roman"/>
                <w:sz w:val="20"/>
                <w:szCs w:val="20"/>
                <w:lang w:val="es-ES"/>
              </w:rPr>
              <w:t>0.2</w:t>
            </w:r>
          </w:p>
        </w:tc>
        <w:tc>
          <w:tcPr>
            <w:tcW w:w="624" w:type="dxa"/>
            <w:tcBorders>
              <w:top w:val="single" w:sz="4" w:space="0" w:color="auto"/>
              <w:left w:val="single" w:sz="4" w:space="0" w:color="auto"/>
              <w:bottom w:val="single" w:sz="4" w:space="0" w:color="auto"/>
              <w:right w:val="single" w:sz="4" w:space="0" w:color="auto"/>
            </w:tcBorders>
            <w:vAlign w:val="center"/>
          </w:tcPr>
          <w:p w14:paraId="50B3CD6D" w14:textId="77777777" w:rsidR="003A380C" w:rsidRPr="003A380C" w:rsidRDefault="003A380C" w:rsidP="003A380C">
            <w:pPr>
              <w:spacing w:before="120" w:after="120"/>
              <w:ind w:left="-499" w:right="77"/>
              <w:jc w:val="right"/>
              <w:rPr>
                <w:rFonts w:eastAsia="Times New Roman"/>
                <w:sz w:val="20"/>
                <w:szCs w:val="20"/>
                <w:lang w:val="es-ES"/>
              </w:rPr>
            </w:pPr>
            <w:r w:rsidRPr="003A380C">
              <w:rPr>
                <w:rFonts w:eastAsia="Times New Roman"/>
                <w:sz w:val="20"/>
                <w:szCs w:val="20"/>
                <w:lang w:val="es-ES"/>
              </w:rPr>
              <w:t>0.1</w:t>
            </w:r>
          </w:p>
        </w:tc>
        <w:tc>
          <w:tcPr>
            <w:tcW w:w="1313" w:type="dxa"/>
            <w:tcBorders>
              <w:top w:val="single" w:sz="4" w:space="0" w:color="auto"/>
              <w:left w:val="single" w:sz="4" w:space="0" w:color="auto"/>
              <w:bottom w:val="single" w:sz="4" w:space="0" w:color="auto"/>
              <w:right w:val="single" w:sz="4" w:space="0" w:color="auto"/>
            </w:tcBorders>
            <w:vAlign w:val="center"/>
          </w:tcPr>
          <w:p w14:paraId="1CDCA9F0" w14:textId="77777777" w:rsidR="003A380C" w:rsidRPr="003A380C" w:rsidRDefault="003A380C" w:rsidP="003A380C">
            <w:pPr>
              <w:spacing w:before="120" w:after="120"/>
              <w:ind w:left="-499" w:right="413"/>
              <w:jc w:val="right"/>
              <w:rPr>
                <w:rFonts w:eastAsia="Times New Roman"/>
                <w:sz w:val="20"/>
                <w:szCs w:val="20"/>
                <w:lang w:val="es-ES"/>
              </w:rPr>
            </w:pPr>
            <w:r w:rsidRPr="003A380C">
              <w:rPr>
                <w:rFonts w:eastAsia="Times New Roman"/>
                <w:sz w:val="20"/>
                <w:szCs w:val="20"/>
                <w:lang w:val="es-ES"/>
              </w:rPr>
              <w:t>1.2</w:t>
            </w:r>
          </w:p>
        </w:tc>
        <w:tc>
          <w:tcPr>
            <w:tcW w:w="1134" w:type="dxa"/>
            <w:tcBorders>
              <w:top w:val="single" w:sz="4" w:space="0" w:color="auto"/>
              <w:left w:val="single" w:sz="4" w:space="0" w:color="auto"/>
              <w:bottom w:val="single" w:sz="4" w:space="0" w:color="auto"/>
              <w:right w:val="single" w:sz="4" w:space="0" w:color="auto"/>
            </w:tcBorders>
            <w:vAlign w:val="center"/>
          </w:tcPr>
          <w:p w14:paraId="58701FC6" w14:textId="77777777" w:rsidR="003A380C" w:rsidRPr="003A380C" w:rsidRDefault="003A380C" w:rsidP="003A380C">
            <w:pPr>
              <w:spacing w:before="120" w:after="120"/>
              <w:ind w:left="-499" w:right="413"/>
              <w:jc w:val="right"/>
              <w:rPr>
                <w:rFonts w:eastAsia="Times New Roman"/>
                <w:b/>
                <w:sz w:val="20"/>
                <w:szCs w:val="20"/>
                <w:lang w:val="es-ES"/>
              </w:rPr>
            </w:pPr>
            <w:r w:rsidRPr="003A380C">
              <w:rPr>
                <w:rFonts w:eastAsia="Times New Roman"/>
                <w:sz w:val="20"/>
                <w:szCs w:val="20"/>
                <w:lang w:val="es-ES"/>
              </w:rPr>
              <w:t>1.6</w:t>
            </w:r>
          </w:p>
        </w:tc>
      </w:tr>
      <w:tr w:rsidR="003A380C" w:rsidRPr="003A380C" w14:paraId="26097E46" w14:textId="77777777" w:rsidTr="00981E3B">
        <w:trPr>
          <w:trHeight w:val="533"/>
          <w:jc w:val="center"/>
        </w:trPr>
        <w:tc>
          <w:tcPr>
            <w:tcW w:w="2159" w:type="dxa"/>
            <w:tcBorders>
              <w:top w:val="single" w:sz="4" w:space="0" w:color="auto"/>
              <w:left w:val="single" w:sz="4" w:space="0" w:color="auto"/>
              <w:bottom w:val="single" w:sz="4" w:space="0" w:color="auto"/>
              <w:right w:val="single" w:sz="4" w:space="0" w:color="auto"/>
            </w:tcBorders>
          </w:tcPr>
          <w:p w14:paraId="205A49D8" w14:textId="77777777" w:rsidR="003A380C" w:rsidRPr="003A380C" w:rsidRDefault="003A380C" w:rsidP="003A380C">
            <w:pPr>
              <w:spacing w:before="60"/>
              <w:ind w:right="28"/>
              <w:rPr>
                <w:rFonts w:eastAsia="Times New Roman"/>
                <w:b/>
                <w:sz w:val="20"/>
                <w:szCs w:val="20"/>
                <w:lang w:val="es-ES"/>
              </w:rPr>
            </w:pPr>
            <w:r w:rsidRPr="003A380C">
              <w:rPr>
                <w:rFonts w:eastAsia="Times New Roman"/>
                <w:sz w:val="20"/>
                <w:szCs w:val="20"/>
                <w:lang w:val="es-ES"/>
              </w:rPr>
              <w:t>ÍNDICES</w:t>
            </w:r>
          </w:p>
          <w:p w14:paraId="42CFB584" w14:textId="77777777" w:rsidR="003A380C" w:rsidRPr="003A380C" w:rsidRDefault="003A380C" w:rsidP="003A380C">
            <w:pPr>
              <w:spacing w:after="60"/>
              <w:ind w:right="28"/>
              <w:rPr>
                <w:rFonts w:eastAsia="Times New Roman"/>
                <w:sz w:val="20"/>
                <w:szCs w:val="20"/>
                <w:lang w:val="es-ES"/>
              </w:rPr>
            </w:pPr>
            <w:r w:rsidRPr="003A380C">
              <w:rPr>
                <w:rFonts w:eastAsia="Times New Roman"/>
                <w:sz w:val="20"/>
                <w:szCs w:val="20"/>
                <w:lang w:val="es-ES"/>
              </w:rPr>
              <w:t>ESPECIALES</w:t>
            </w:r>
          </w:p>
        </w:tc>
        <w:tc>
          <w:tcPr>
            <w:tcW w:w="6772" w:type="dxa"/>
            <w:gridSpan w:val="9"/>
            <w:tcBorders>
              <w:top w:val="single" w:sz="4" w:space="0" w:color="auto"/>
              <w:left w:val="single" w:sz="4" w:space="0" w:color="auto"/>
              <w:bottom w:val="single" w:sz="4" w:space="0" w:color="auto"/>
              <w:right w:val="single" w:sz="4" w:space="0" w:color="auto"/>
            </w:tcBorders>
          </w:tcPr>
          <w:p w14:paraId="35735ED2" w14:textId="77777777" w:rsidR="003A380C" w:rsidRPr="003A380C" w:rsidRDefault="003A380C" w:rsidP="003A380C">
            <w:pPr>
              <w:tabs>
                <w:tab w:val="left" w:pos="340"/>
                <w:tab w:val="left" w:pos="647"/>
              </w:tabs>
              <w:spacing w:before="120" w:after="120"/>
              <w:ind w:left="-499" w:right="413"/>
              <w:jc w:val="right"/>
              <w:rPr>
                <w:rFonts w:eastAsia="Times New Roman"/>
                <w:b/>
                <w:sz w:val="20"/>
                <w:szCs w:val="20"/>
                <w:lang w:val="es-ES"/>
              </w:rPr>
            </w:pPr>
          </w:p>
        </w:tc>
      </w:tr>
      <w:tr w:rsidR="003A380C" w:rsidRPr="003A380C" w14:paraId="072C1F37" w14:textId="77777777" w:rsidTr="00981E3B">
        <w:trPr>
          <w:jc w:val="center"/>
        </w:trPr>
        <w:tc>
          <w:tcPr>
            <w:tcW w:w="2159" w:type="dxa"/>
            <w:tcBorders>
              <w:top w:val="single" w:sz="4" w:space="0" w:color="auto"/>
              <w:left w:val="single" w:sz="4" w:space="0" w:color="auto"/>
              <w:bottom w:val="single" w:sz="4" w:space="0" w:color="auto"/>
              <w:right w:val="single" w:sz="4" w:space="0" w:color="auto"/>
            </w:tcBorders>
          </w:tcPr>
          <w:p w14:paraId="553E110E" w14:textId="77777777" w:rsidR="003A380C" w:rsidRPr="003A380C" w:rsidRDefault="003A380C" w:rsidP="003A380C">
            <w:pPr>
              <w:spacing w:before="60" w:after="60"/>
              <w:ind w:right="23"/>
              <w:rPr>
                <w:rFonts w:eastAsia="Times New Roman"/>
                <w:b/>
                <w:sz w:val="20"/>
                <w:szCs w:val="20"/>
                <w:lang w:val="es-ES"/>
              </w:rPr>
            </w:pPr>
            <w:r w:rsidRPr="003A380C">
              <w:rPr>
                <w:rFonts w:eastAsia="Times New Roman"/>
                <w:sz w:val="20"/>
                <w:szCs w:val="20"/>
                <w:lang w:val="es-ES"/>
              </w:rPr>
              <w:t>Energía</w:t>
            </w:r>
          </w:p>
        </w:tc>
        <w:tc>
          <w:tcPr>
            <w:tcW w:w="676" w:type="dxa"/>
            <w:tcBorders>
              <w:top w:val="single" w:sz="4" w:space="0" w:color="auto"/>
              <w:left w:val="single" w:sz="4" w:space="0" w:color="auto"/>
              <w:bottom w:val="single" w:sz="4" w:space="0" w:color="auto"/>
              <w:right w:val="single" w:sz="4" w:space="0" w:color="auto"/>
            </w:tcBorders>
            <w:vAlign w:val="center"/>
          </w:tcPr>
          <w:p w14:paraId="492126D1"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-0.5</w:t>
            </w:r>
          </w:p>
        </w:tc>
        <w:tc>
          <w:tcPr>
            <w:tcW w:w="559" w:type="dxa"/>
            <w:tcBorders>
              <w:top w:val="single" w:sz="4" w:space="0" w:color="auto"/>
              <w:left w:val="single" w:sz="4" w:space="0" w:color="auto"/>
              <w:bottom w:val="single" w:sz="4" w:space="0" w:color="auto"/>
              <w:right w:val="single" w:sz="4" w:space="0" w:color="auto"/>
            </w:tcBorders>
            <w:vAlign w:val="center"/>
          </w:tcPr>
          <w:p w14:paraId="17DB0CE0"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-0.1</w:t>
            </w:r>
          </w:p>
        </w:tc>
        <w:tc>
          <w:tcPr>
            <w:tcW w:w="607" w:type="dxa"/>
            <w:tcBorders>
              <w:top w:val="single" w:sz="4" w:space="0" w:color="auto"/>
              <w:left w:val="single" w:sz="4" w:space="0" w:color="auto"/>
              <w:bottom w:val="single" w:sz="4" w:space="0" w:color="auto"/>
              <w:right w:val="single" w:sz="4" w:space="0" w:color="auto"/>
            </w:tcBorders>
            <w:vAlign w:val="center"/>
          </w:tcPr>
          <w:p w14:paraId="4989A4E6"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0.3</w:t>
            </w:r>
          </w:p>
        </w:tc>
        <w:tc>
          <w:tcPr>
            <w:tcW w:w="626" w:type="dxa"/>
            <w:tcBorders>
              <w:top w:val="single" w:sz="4" w:space="0" w:color="auto"/>
              <w:left w:val="single" w:sz="4" w:space="0" w:color="auto"/>
              <w:bottom w:val="single" w:sz="4" w:space="0" w:color="auto"/>
              <w:right w:val="single" w:sz="4" w:space="0" w:color="auto"/>
            </w:tcBorders>
            <w:vAlign w:val="center"/>
          </w:tcPr>
          <w:p w14:paraId="4087D5E2"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0.9</w:t>
            </w:r>
          </w:p>
        </w:tc>
        <w:tc>
          <w:tcPr>
            <w:tcW w:w="617" w:type="dxa"/>
            <w:tcBorders>
              <w:top w:val="single" w:sz="4" w:space="0" w:color="auto"/>
              <w:left w:val="single" w:sz="4" w:space="0" w:color="auto"/>
              <w:bottom w:val="single" w:sz="4" w:space="0" w:color="auto"/>
              <w:right w:val="single" w:sz="4" w:space="0" w:color="auto"/>
            </w:tcBorders>
            <w:vAlign w:val="center"/>
          </w:tcPr>
          <w:p w14:paraId="36252022" w14:textId="77777777" w:rsidR="003A380C" w:rsidRPr="003A380C" w:rsidRDefault="003A380C" w:rsidP="003A380C">
            <w:pPr>
              <w:spacing w:before="60" w:after="60"/>
              <w:ind w:left="-812" w:right="77"/>
              <w:jc w:val="right"/>
              <w:rPr>
                <w:rFonts w:eastAsia="Times New Roman"/>
                <w:sz w:val="20"/>
                <w:szCs w:val="20"/>
                <w:lang w:val="es-ES"/>
              </w:rPr>
            </w:pPr>
            <w:r w:rsidRPr="003A380C">
              <w:rPr>
                <w:rFonts w:eastAsia="Times New Roman"/>
                <w:sz w:val="20"/>
                <w:szCs w:val="20"/>
                <w:lang w:val="es-ES"/>
              </w:rPr>
              <w:t>1.6</w:t>
            </w:r>
          </w:p>
        </w:tc>
        <w:tc>
          <w:tcPr>
            <w:tcW w:w="616" w:type="dxa"/>
            <w:tcBorders>
              <w:top w:val="single" w:sz="4" w:space="0" w:color="auto"/>
              <w:left w:val="single" w:sz="4" w:space="0" w:color="auto"/>
              <w:bottom w:val="single" w:sz="4" w:space="0" w:color="auto"/>
              <w:right w:val="single" w:sz="4" w:space="0" w:color="auto"/>
            </w:tcBorders>
            <w:vAlign w:val="center"/>
          </w:tcPr>
          <w:p w14:paraId="494E9ACF" w14:textId="77777777" w:rsidR="003A380C" w:rsidRPr="003A380C" w:rsidRDefault="003A380C" w:rsidP="003A380C">
            <w:pPr>
              <w:spacing w:before="60" w:after="60"/>
              <w:ind w:left="-812" w:right="77"/>
              <w:jc w:val="right"/>
              <w:rPr>
                <w:rFonts w:eastAsia="Times New Roman"/>
                <w:sz w:val="20"/>
                <w:szCs w:val="20"/>
                <w:lang w:val="es-ES"/>
              </w:rPr>
            </w:pPr>
            <w:r w:rsidRPr="003A380C">
              <w:rPr>
                <w:rFonts w:eastAsia="Times New Roman"/>
                <w:sz w:val="20"/>
                <w:szCs w:val="20"/>
                <w:lang w:val="es-ES"/>
              </w:rPr>
              <w:t>-0.3</w:t>
            </w:r>
          </w:p>
        </w:tc>
        <w:tc>
          <w:tcPr>
            <w:tcW w:w="624" w:type="dxa"/>
            <w:tcBorders>
              <w:top w:val="single" w:sz="4" w:space="0" w:color="auto"/>
              <w:left w:val="single" w:sz="4" w:space="0" w:color="auto"/>
              <w:bottom w:val="single" w:sz="4" w:space="0" w:color="auto"/>
              <w:right w:val="single" w:sz="4" w:space="0" w:color="auto"/>
            </w:tcBorders>
            <w:vAlign w:val="center"/>
          </w:tcPr>
          <w:p w14:paraId="6795C499" w14:textId="77777777" w:rsidR="003A380C" w:rsidRPr="003A380C" w:rsidRDefault="003A380C" w:rsidP="003A380C">
            <w:pPr>
              <w:spacing w:before="60" w:after="60"/>
              <w:ind w:left="-812" w:right="77"/>
              <w:jc w:val="right"/>
              <w:rPr>
                <w:rFonts w:eastAsia="Times New Roman"/>
                <w:sz w:val="20"/>
                <w:szCs w:val="20"/>
                <w:lang w:val="es-ES"/>
              </w:rPr>
            </w:pPr>
            <w:r w:rsidRPr="003A380C">
              <w:rPr>
                <w:rFonts w:eastAsia="Times New Roman"/>
                <w:sz w:val="20"/>
                <w:szCs w:val="20"/>
                <w:lang w:val="es-ES"/>
              </w:rPr>
              <w:t>-2.6</w:t>
            </w:r>
          </w:p>
        </w:tc>
        <w:tc>
          <w:tcPr>
            <w:tcW w:w="1313" w:type="dxa"/>
            <w:tcBorders>
              <w:top w:val="single" w:sz="4" w:space="0" w:color="auto"/>
              <w:left w:val="single" w:sz="4" w:space="0" w:color="auto"/>
              <w:bottom w:val="single" w:sz="4" w:space="0" w:color="auto"/>
              <w:right w:val="single" w:sz="4" w:space="0" w:color="auto"/>
            </w:tcBorders>
            <w:vAlign w:val="center"/>
          </w:tcPr>
          <w:p w14:paraId="77A413C5" w14:textId="77777777" w:rsidR="003A380C" w:rsidRPr="003A380C" w:rsidRDefault="003A380C" w:rsidP="003A380C">
            <w:pPr>
              <w:spacing w:before="60" w:after="60"/>
              <w:ind w:left="-499" w:right="413"/>
              <w:jc w:val="right"/>
              <w:rPr>
                <w:rFonts w:eastAsia="Times New Roman"/>
                <w:sz w:val="20"/>
                <w:szCs w:val="20"/>
                <w:lang w:val="es-ES"/>
              </w:rPr>
            </w:pPr>
            <w:r w:rsidRPr="003A380C">
              <w:rPr>
                <w:rFonts w:eastAsia="Times New Roman"/>
                <w:sz w:val="20"/>
                <w:szCs w:val="20"/>
                <w:lang w:val="es-ES"/>
              </w:rPr>
              <w:t>-0.2</w:t>
            </w:r>
          </w:p>
        </w:tc>
        <w:tc>
          <w:tcPr>
            <w:tcW w:w="1134" w:type="dxa"/>
            <w:tcBorders>
              <w:top w:val="single" w:sz="4" w:space="0" w:color="auto"/>
              <w:left w:val="single" w:sz="4" w:space="0" w:color="auto"/>
              <w:bottom w:val="single" w:sz="4" w:space="0" w:color="auto"/>
              <w:right w:val="single" w:sz="4" w:space="0" w:color="auto"/>
            </w:tcBorders>
            <w:vAlign w:val="center"/>
          </w:tcPr>
          <w:p w14:paraId="6C9765DF" w14:textId="77777777" w:rsidR="003A380C" w:rsidRPr="003A380C" w:rsidRDefault="003A380C" w:rsidP="003A380C">
            <w:pPr>
              <w:spacing w:before="60" w:after="60"/>
              <w:ind w:left="-499" w:right="413"/>
              <w:jc w:val="right"/>
              <w:rPr>
                <w:rFonts w:eastAsia="Times New Roman"/>
                <w:b/>
                <w:sz w:val="20"/>
                <w:szCs w:val="20"/>
                <w:lang w:val="es-ES"/>
              </w:rPr>
            </w:pPr>
            <w:r w:rsidRPr="003A380C">
              <w:rPr>
                <w:rFonts w:eastAsia="Times New Roman"/>
                <w:sz w:val="20"/>
                <w:szCs w:val="20"/>
                <w:lang w:val="es-ES"/>
              </w:rPr>
              <w:t>0.3</w:t>
            </w:r>
          </w:p>
        </w:tc>
      </w:tr>
      <w:tr w:rsidR="003A380C" w:rsidRPr="003A380C" w14:paraId="3F3F99FF" w14:textId="77777777" w:rsidTr="00981E3B">
        <w:trPr>
          <w:jc w:val="center"/>
        </w:trPr>
        <w:tc>
          <w:tcPr>
            <w:tcW w:w="2159" w:type="dxa"/>
            <w:tcBorders>
              <w:top w:val="single" w:sz="4" w:space="0" w:color="auto"/>
              <w:left w:val="single" w:sz="4" w:space="0" w:color="auto"/>
              <w:bottom w:val="single" w:sz="4" w:space="0" w:color="auto"/>
              <w:right w:val="single" w:sz="4" w:space="0" w:color="auto"/>
            </w:tcBorders>
          </w:tcPr>
          <w:p w14:paraId="42B6368E" w14:textId="77777777" w:rsidR="003A380C" w:rsidRPr="003A380C" w:rsidRDefault="003A380C" w:rsidP="003A380C">
            <w:pPr>
              <w:spacing w:before="60" w:after="60"/>
              <w:ind w:right="23"/>
              <w:rPr>
                <w:rFonts w:eastAsia="Times New Roman"/>
                <w:b/>
                <w:sz w:val="20"/>
                <w:szCs w:val="20"/>
                <w:lang w:val="es-ES"/>
              </w:rPr>
            </w:pPr>
            <w:r w:rsidRPr="003A380C">
              <w:rPr>
                <w:rFonts w:eastAsia="Times New Roman"/>
                <w:sz w:val="20"/>
                <w:szCs w:val="20"/>
                <w:lang w:val="es-ES"/>
              </w:rPr>
              <w:t>Alimentos</w:t>
            </w:r>
          </w:p>
        </w:tc>
        <w:tc>
          <w:tcPr>
            <w:tcW w:w="676" w:type="dxa"/>
            <w:tcBorders>
              <w:top w:val="single" w:sz="4" w:space="0" w:color="auto"/>
              <w:left w:val="single" w:sz="4" w:space="0" w:color="auto"/>
              <w:bottom w:val="single" w:sz="4" w:space="0" w:color="auto"/>
              <w:right w:val="single" w:sz="4" w:space="0" w:color="auto"/>
            </w:tcBorders>
            <w:vAlign w:val="center"/>
          </w:tcPr>
          <w:p w14:paraId="6357BA8E"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0.4</w:t>
            </w:r>
          </w:p>
        </w:tc>
        <w:tc>
          <w:tcPr>
            <w:tcW w:w="559" w:type="dxa"/>
            <w:tcBorders>
              <w:top w:val="single" w:sz="4" w:space="0" w:color="auto"/>
              <w:left w:val="single" w:sz="4" w:space="0" w:color="auto"/>
              <w:bottom w:val="single" w:sz="4" w:space="0" w:color="auto"/>
              <w:right w:val="single" w:sz="4" w:space="0" w:color="auto"/>
            </w:tcBorders>
            <w:vAlign w:val="center"/>
          </w:tcPr>
          <w:p w14:paraId="379CB2AD"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0.4</w:t>
            </w:r>
          </w:p>
        </w:tc>
        <w:tc>
          <w:tcPr>
            <w:tcW w:w="607" w:type="dxa"/>
            <w:tcBorders>
              <w:top w:val="single" w:sz="4" w:space="0" w:color="auto"/>
              <w:left w:val="single" w:sz="4" w:space="0" w:color="auto"/>
              <w:bottom w:val="single" w:sz="4" w:space="0" w:color="auto"/>
              <w:right w:val="single" w:sz="4" w:space="0" w:color="auto"/>
            </w:tcBorders>
            <w:vAlign w:val="center"/>
          </w:tcPr>
          <w:p w14:paraId="117F6F91"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0.4</w:t>
            </w:r>
          </w:p>
        </w:tc>
        <w:tc>
          <w:tcPr>
            <w:tcW w:w="626" w:type="dxa"/>
            <w:tcBorders>
              <w:top w:val="single" w:sz="4" w:space="0" w:color="auto"/>
              <w:left w:val="single" w:sz="4" w:space="0" w:color="auto"/>
              <w:bottom w:val="single" w:sz="4" w:space="0" w:color="auto"/>
              <w:right w:val="single" w:sz="4" w:space="0" w:color="auto"/>
            </w:tcBorders>
            <w:vAlign w:val="center"/>
          </w:tcPr>
          <w:p w14:paraId="60E7C38C"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0.5</w:t>
            </w:r>
          </w:p>
        </w:tc>
        <w:tc>
          <w:tcPr>
            <w:tcW w:w="617" w:type="dxa"/>
            <w:tcBorders>
              <w:top w:val="single" w:sz="4" w:space="0" w:color="auto"/>
              <w:left w:val="single" w:sz="4" w:space="0" w:color="auto"/>
              <w:bottom w:val="single" w:sz="4" w:space="0" w:color="auto"/>
              <w:right w:val="single" w:sz="4" w:space="0" w:color="auto"/>
            </w:tcBorders>
            <w:vAlign w:val="center"/>
          </w:tcPr>
          <w:p w14:paraId="3645C2B4" w14:textId="77777777" w:rsidR="003A380C" w:rsidRPr="003A380C" w:rsidRDefault="003A380C" w:rsidP="003A380C">
            <w:pPr>
              <w:spacing w:before="60" w:after="60"/>
              <w:ind w:left="-812" w:right="77"/>
              <w:jc w:val="right"/>
              <w:rPr>
                <w:rFonts w:eastAsia="Times New Roman"/>
                <w:sz w:val="20"/>
                <w:szCs w:val="20"/>
                <w:lang w:val="es-ES"/>
              </w:rPr>
            </w:pPr>
            <w:r w:rsidRPr="003A380C">
              <w:rPr>
                <w:rFonts w:eastAsia="Times New Roman"/>
                <w:sz w:val="20"/>
                <w:szCs w:val="20"/>
                <w:lang w:val="es-ES"/>
              </w:rPr>
              <w:t>0.1</w:t>
            </w:r>
          </w:p>
        </w:tc>
        <w:tc>
          <w:tcPr>
            <w:tcW w:w="616" w:type="dxa"/>
            <w:tcBorders>
              <w:top w:val="single" w:sz="4" w:space="0" w:color="auto"/>
              <w:left w:val="single" w:sz="4" w:space="0" w:color="auto"/>
              <w:bottom w:val="single" w:sz="4" w:space="0" w:color="auto"/>
              <w:right w:val="single" w:sz="4" w:space="0" w:color="auto"/>
            </w:tcBorders>
            <w:vAlign w:val="center"/>
          </w:tcPr>
          <w:p w14:paraId="2D4B3BFF" w14:textId="77777777" w:rsidR="003A380C" w:rsidRPr="003A380C" w:rsidRDefault="003A380C" w:rsidP="003A380C">
            <w:pPr>
              <w:spacing w:before="60" w:after="60"/>
              <w:ind w:left="-812" w:right="77"/>
              <w:jc w:val="right"/>
              <w:rPr>
                <w:rFonts w:eastAsia="Times New Roman"/>
                <w:sz w:val="20"/>
                <w:szCs w:val="20"/>
                <w:lang w:val="es-ES"/>
              </w:rPr>
            </w:pPr>
            <w:r w:rsidRPr="003A380C">
              <w:rPr>
                <w:rFonts w:eastAsia="Times New Roman"/>
                <w:sz w:val="20"/>
                <w:szCs w:val="20"/>
                <w:lang w:val="es-ES"/>
              </w:rPr>
              <w:t>0.4</w:t>
            </w:r>
          </w:p>
        </w:tc>
        <w:tc>
          <w:tcPr>
            <w:tcW w:w="624" w:type="dxa"/>
            <w:tcBorders>
              <w:top w:val="single" w:sz="4" w:space="0" w:color="auto"/>
              <w:left w:val="single" w:sz="4" w:space="0" w:color="auto"/>
              <w:bottom w:val="single" w:sz="4" w:space="0" w:color="auto"/>
              <w:right w:val="single" w:sz="4" w:space="0" w:color="auto"/>
            </w:tcBorders>
            <w:vAlign w:val="center"/>
          </w:tcPr>
          <w:p w14:paraId="3A497FDA" w14:textId="77777777" w:rsidR="003A380C" w:rsidRPr="003A380C" w:rsidRDefault="003A380C" w:rsidP="003A380C">
            <w:pPr>
              <w:spacing w:before="60" w:after="60"/>
              <w:ind w:left="-812" w:right="77"/>
              <w:jc w:val="right"/>
              <w:rPr>
                <w:rFonts w:eastAsia="Times New Roman"/>
                <w:sz w:val="20"/>
                <w:szCs w:val="20"/>
                <w:lang w:val="es-ES"/>
              </w:rPr>
            </w:pPr>
            <w:r w:rsidRPr="003A380C">
              <w:rPr>
                <w:rFonts w:eastAsia="Times New Roman"/>
                <w:sz w:val="20"/>
                <w:szCs w:val="20"/>
                <w:lang w:val="es-ES"/>
              </w:rPr>
              <w:t>0.2</w:t>
            </w:r>
          </w:p>
        </w:tc>
        <w:tc>
          <w:tcPr>
            <w:tcW w:w="1313" w:type="dxa"/>
            <w:tcBorders>
              <w:top w:val="single" w:sz="4" w:space="0" w:color="auto"/>
              <w:left w:val="single" w:sz="4" w:space="0" w:color="auto"/>
              <w:bottom w:val="single" w:sz="4" w:space="0" w:color="auto"/>
              <w:right w:val="single" w:sz="4" w:space="0" w:color="auto"/>
            </w:tcBorders>
            <w:vAlign w:val="center"/>
          </w:tcPr>
          <w:p w14:paraId="30BA9C59"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2.4</w:t>
            </w:r>
          </w:p>
        </w:tc>
        <w:tc>
          <w:tcPr>
            <w:tcW w:w="1134" w:type="dxa"/>
            <w:tcBorders>
              <w:top w:val="single" w:sz="4" w:space="0" w:color="auto"/>
              <w:left w:val="single" w:sz="4" w:space="0" w:color="auto"/>
              <w:bottom w:val="single" w:sz="4" w:space="0" w:color="auto"/>
              <w:right w:val="single" w:sz="4" w:space="0" w:color="auto"/>
            </w:tcBorders>
            <w:vAlign w:val="center"/>
          </w:tcPr>
          <w:p w14:paraId="020CC71F"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sz w:val="20"/>
                <w:szCs w:val="20"/>
                <w:lang w:val="es-ES"/>
              </w:rPr>
              <w:t>2.7</w:t>
            </w:r>
          </w:p>
        </w:tc>
      </w:tr>
      <w:tr w:rsidR="003A380C" w:rsidRPr="003A380C" w14:paraId="4DA7D7FF" w14:textId="77777777" w:rsidTr="00981E3B">
        <w:trPr>
          <w:jc w:val="center"/>
        </w:trPr>
        <w:tc>
          <w:tcPr>
            <w:tcW w:w="2159" w:type="dxa"/>
            <w:tcBorders>
              <w:top w:val="single" w:sz="4" w:space="0" w:color="auto"/>
              <w:left w:val="single" w:sz="4" w:space="0" w:color="auto"/>
              <w:bottom w:val="single" w:sz="4" w:space="0" w:color="auto"/>
              <w:right w:val="single" w:sz="4" w:space="0" w:color="auto"/>
            </w:tcBorders>
          </w:tcPr>
          <w:p w14:paraId="0603AC27" w14:textId="77777777" w:rsidR="003A380C" w:rsidRPr="003A380C" w:rsidRDefault="003A380C" w:rsidP="003A380C">
            <w:pPr>
              <w:spacing w:before="60"/>
              <w:ind w:right="23"/>
              <w:rPr>
                <w:rFonts w:eastAsia="Times New Roman"/>
                <w:b/>
                <w:sz w:val="20"/>
                <w:szCs w:val="20"/>
                <w:lang w:val="es-ES"/>
              </w:rPr>
            </w:pPr>
            <w:r w:rsidRPr="003A380C">
              <w:rPr>
                <w:rFonts w:eastAsia="Times New Roman"/>
                <w:sz w:val="20"/>
                <w:szCs w:val="20"/>
                <w:lang w:val="es-ES"/>
              </w:rPr>
              <w:t xml:space="preserve">Todos los artículos menos alimentos </w:t>
            </w:r>
          </w:p>
          <w:p w14:paraId="55EFF67C" w14:textId="77777777" w:rsidR="003A380C" w:rsidRPr="003A380C" w:rsidRDefault="003A380C" w:rsidP="003A380C">
            <w:pPr>
              <w:spacing w:after="60"/>
              <w:ind w:right="23"/>
              <w:rPr>
                <w:rFonts w:eastAsia="Times New Roman"/>
                <w:b/>
                <w:sz w:val="20"/>
                <w:szCs w:val="20"/>
                <w:lang w:val="es-ES"/>
              </w:rPr>
            </w:pPr>
            <w:r w:rsidRPr="003A380C">
              <w:rPr>
                <w:rFonts w:eastAsia="Times New Roman"/>
                <w:sz w:val="20"/>
                <w:szCs w:val="20"/>
                <w:lang w:val="es-ES"/>
              </w:rPr>
              <w:t>y energía</w:t>
            </w:r>
          </w:p>
        </w:tc>
        <w:tc>
          <w:tcPr>
            <w:tcW w:w="676" w:type="dxa"/>
            <w:tcBorders>
              <w:top w:val="single" w:sz="4" w:space="0" w:color="auto"/>
              <w:left w:val="single" w:sz="4" w:space="0" w:color="auto"/>
              <w:bottom w:val="single" w:sz="4" w:space="0" w:color="auto"/>
              <w:right w:val="single" w:sz="4" w:space="0" w:color="auto"/>
            </w:tcBorders>
            <w:vAlign w:val="center"/>
          </w:tcPr>
          <w:p w14:paraId="71CFD43A" w14:textId="77777777" w:rsidR="003A380C" w:rsidRPr="003A380C" w:rsidRDefault="003A380C" w:rsidP="003A380C">
            <w:pPr>
              <w:spacing w:before="60" w:after="60"/>
              <w:ind w:left="-812" w:right="57"/>
              <w:jc w:val="right"/>
              <w:rPr>
                <w:rFonts w:eastAsia="Times New Roman"/>
                <w:sz w:val="20"/>
                <w:szCs w:val="20"/>
                <w:lang w:val="es-ES"/>
              </w:rPr>
            </w:pPr>
            <w:r w:rsidRPr="003A380C">
              <w:rPr>
                <w:rFonts w:eastAsia="Times New Roman"/>
                <w:sz w:val="20"/>
                <w:szCs w:val="20"/>
                <w:lang w:val="es-ES"/>
              </w:rPr>
              <w:t>0.1</w:t>
            </w:r>
          </w:p>
        </w:tc>
        <w:tc>
          <w:tcPr>
            <w:tcW w:w="559" w:type="dxa"/>
            <w:tcBorders>
              <w:top w:val="single" w:sz="4" w:space="0" w:color="auto"/>
              <w:left w:val="single" w:sz="4" w:space="0" w:color="auto"/>
              <w:bottom w:val="single" w:sz="4" w:space="0" w:color="auto"/>
              <w:right w:val="single" w:sz="4" w:space="0" w:color="auto"/>
            </w:tcBorders>
            <w:vAlign w:val="center"/>
          </w:tcPr>
          <w:p w14:paraId="4D0DA576"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0.2</w:t>
            </w:r>
          </w:p>
        </w:tc>
        <w:tc>
          <w:tcPr>
            <w:tcW w:w="607" w:type="dxa"/>
            <w:tcBorders>
              <w:top w:val="single" w:sz="4" w:space="0" w:color="auto"/>
              <w:left w:val="single" w:sz="4" w:space="0" w:color="auto"/>
              <w:bottom w:val="single" w:sz="4" w:space="0" w:color="auto"/>
              <w:right w:val="single" w:sz="4" w:space="0" w:color="auto"/>
            </w:tcBorders>
            <w:vAlign w:val="center"/>
          </w:tcPr>
          <w:p w14:paraId="1F918B64"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0.2</w:t>
            </w:r>
          </w:p>
        </w:tc>
        <w:tc>
          <w:tcPr>
            <w:tcW w:w="626" w:type="dxa"/>
            <w:tcBorders>
              <w:top w:val="single" w:sz="4" w:space="0" w:color="auto"/>
              <w:left w:val="single" w:sz="4" w:space="0" w:color="auto"/>
              <w:bottom w:val="single" w:sz="4" w:space="0" w:color="auto"/>
              <w:right w:val="single" w:sz="4" w:space="0" w:color="auto"/>
            </w:tcBorders>
            <w:vAlign w:val="center"/>
          </w:tcPr>
          <w:p w14:paraId="2D9D47E8" w14:textId="77777777" w:rsidR="003A380C" w:rsidRPr="003A380C" w:rsidRDefault="003A380C" w:rsidP="003A380C">
            <w:pPr>
              <w:spacing w:before="60" w:after="60"/>
              <w:ind w:left="-812" w:right="103"/>
              <w:jc w:val="right"/>
              <w:rPr>
                <w:rFonts w:eastAsia="Times New Roman"/>
                <w:sz w:val="20"/>
                <w:szCs w:val="20"/>
                <w:lang w:val="es-ES"/>
              </w:rPr>
            </w:pPr>
            <w:r w:rsidRPr="003A380C">
              <w:rPr>
                <w:rFonts w:eastAsia="Times New Roman"/>
                <w:sz w:val="20"/>
                <w:szCs w:val="20"/>
                <w:lang w:val="es-ES"/>
              </w:rPr>
              <w:t>0.3</w:t>
            </w:r>
          </w:p>
        </w:tc>
        <w:tc>
          <w:tcPr>
            <w:tcW w:w="617" w:type="dxa"/>
            <w:tcBorders>
              <w:top w:val="single" w:sz="4" w:space="0" w:color="auto"/>
              <w:left w:val="single" w:sz="4" w:space="0" w:color="auto"/>
              <w:bottom w:val="single" w:sz="4" w:space="0" w:color="auto"/>
              <w:right w:val="single" w:sz="4" w:space="0" w:color="auto"/>
            </w:tcBorders>
            <w:vAlign w:val="center"/>
          </w:tcPr>
          <w:p w14:paraId="05DC5B30" w14:textId="77777777" w:rsidR="003A380C" w:rsidRPr="003A380C" w:rsidRDefault="003A380C" w:rsidP="003A380C">
            <w:pPr>
              <w:spacing w:before="60" w:after="60"/>
              <w:ind w:left="-812" w:right="77"/>
              <w:jc w:val="right"/>
              <w:rPr>
                <w:rFonts w:eastAsia="Times New Roman"/>
                <w:sz w:val="20"/>
                <w:szCs w:val="20"/>
                <w:lang w:val="es-ES"/>
              </w:rPr>
            </w:pPr>
            <w:r w:rsidRPr="003A380C">
              <w:rPr>
                <w:rFonts w:eastAsia="Times New Roman"/>
                <w:sz w:val="20"/>
                <w:szCs w:val="20"/>
                <w:lang w:val="es-ES"/>
              </w:rPr>
              <w:t>0.1</w:t>
            </w:r>
          </w:p>
        </w:tc>
        <w:tc>
          <w:tcPr>
            <w:tcW w:w="616" w:type="dxa"/>
            <w:tcBorders>
              <w:top w:val="single" w:sz="4" w:space="0" w:color="auto"/>
              <w:left w:val="single" w:sz="4" w:space="0" w:color="auto"/>
              <w:bottom w:val="single" w:sz="4" w:space="0" w:color="auto"/>
              <w:right w:val="single" w:sz="4" w:space="0" w:color="auto"/>
            </w:tcBorders>
            <w:vAlign w:val="center"/>
          </w:tcPr>
          <w:p w14:paraId="71A2F3FC" w14:textId="77777777" w:rsidR="003A380C" w:rsidRPr="003A380C" w:rsidRDefault="003A380C" w:rsidP="003A380C">
            <w:pPr>
              <w:spacing w:before="60" w:after="60"/>
              <w:ind w:left="-812" w:right="77"/>
              <w:jc w:val="right"/>
              <w:rPr>
                <w:rFonts w:eastAsia="Times New Roman"/>
                <w:sz w:val="20"/>
                <w:szCs w:val="20"/>
                <w:lang w:val="es-ES"/>
              </w:rPr>
            </w:pPr>
            <w:r w:rsidRPr="003A380C">
              <w:rPr>
                <w:rFonts w:eastAsia="Times New Roman"/>
                <w:sz w:val="20"/>
                <w:szCs w:val="20"/>
                <w:lang w:val="es-ES"/>
              </w:rPr>
              <w:t>0.1</w:t>
            </w:r>
          </w:p>
        </w:tc>
        <w:tc>
          <w:tcPr>
            <w:tcW w:w="624" w:type="dxa"/>
            <w:tcBorders>
              <w:top w:val="single" w:sz="4" w:space="0" w:color="auto"/>
              <w:left w:val="single" w:sz="4" w:space="0" w:color="auto"/>
              <w:bottom w:val="single" w:sz="4" w:space="0" w:color="auto"/>
              <w:right w:val="single" w:sz="4" w:space="0" w:color="auto"/>
            </w:tcBorders>
            <w:vAlign w:val="center"/>
          </w:tcPr>
          <w:p w14:paraId="1377098E" w14:textId="77777777" w:rsidR="003A380C" w:rsidRPr="003A380C" w:rsidRDefault="003A380C" w:rsidP="003A380C">
            <w:pPr>
              <w:spacing w:before="60" w:after="60"/>
              <w:ind w:left="-812" w:right="77"/>
              <w:jc w:val="right"/>
              <w:rPr>
                <w:rFonts w:eastAsia="Times New Roman"/>
                <w:sz w:val="20"/>
                <w:szCs w:val="20"/>
                <w:lang w:val="es-ES"/>
              </w:rPr>
            </w:pPr>
            <w:r w:rsidRPr="003A380C">
              <w:rPr>
                <w:rFonts w:eastAsia="Times New Roman"/>
                <w:sz w:val="20"/>
                <w:szCs w:val="20"/>
                <w:lang w:val="es-ES"/>
              </w:rPr>
              <w:t>0.0</w:t>
            </w:r>
          </w:p>
        </w:tc>
        <w:tc>
          <w:tcPr>
            <w:tcW w:w="1313" w:type="dxa"/>
            <w:tcBorders>
              <w:top w:val="single" w:sz="4" w:space="0" w:color="auto"/>
              <w:left w:val="single" w:sz="4" w:space="0" w:color="auto"/>
              <w:bottom w:val="single" w:sz="4" w:space="0" w:color="auto"/>
              <w:right w:val="single" w:sz="4" w:space="0" w:color="auto"/>
            </w:tcBorders>
            <w:vAlign w:val="center"/>
          </w:tcPr>
          <w:p w14:paraId="58B63B91" w14:textId="77777777" w:rsidR="003A380C" w:rsidRPr="003A380C" w:rsidRDefault="003A380C" w:rsidP="003A380C">
            <w:pPr>
              <w:ind w:left="-499" w:right="413"/>
              <w:jc w:val="right"/>
              <w:rPr>
                <w:rFonts w:eastAsia="Times New Roman"/>
                <w:sz w:val="20"/>
                <w:szCs w:val="20"/>
                <w:lang w:val="es-ES"/>
              </w:rPr>
            </w:pPr>
            <w:r w:rsidRPr="003A380C">
              <w:rPr>
                <w:rFonts w:eastAsia="Times New Roman"/>
                <w:sz w:val="20"/>
                <w:szCs w:val="20"/>
                <w:lang w:val="es-ES"/>
              </w:rPr>
              <w:t>1.2</w:t>
            </w:r>
          </w:p>
        </w:tc>
        <w:tc>
          <w:tcPr>
            <w:tcW w:w="1134" w:type="dxa"/>
            <w:tcBorders>
              <w:top w:val="single" w:sz="4" w:space="0" w:color="auto"/>
              <w:left w:val="single" w:sz="4" w:space="0" w:color="auto"/>
              <w:bottom w:val="single" w:sz="4" w:space="0" w:color="auto"/>
              <w:right w:val="single" w:sz="4" w:space="0" w:color="auto"/>
            </w:tcBorders>
            <w:vAlign w:val="center"/>
          </w:tcPr>
          <w:p w14:paraId="6217FF3E" w14:textId="77777777" w:rsidR="003A380C" w:rsidRPr="003A380C" w:rsidRDefault="003A380C" w:rsidP="003A380C">
            <w:pPr>
              <w:ind w:left="-499" w:right="413"/>
              <w:jc w:val="right"/>
              <w:rPr>
                <w:rFonts w:eastAsia="Times New Roman"/>
                <w:b/>
                <w:sz w:val="20"/>
                <w:szCs w:val="20"/>
                <w:lang w:val="es-ES"/>
              </w:rPr>
            </w:pPr>
            <w:r w:rsidRPr="003A380C">
              <w:rPr>
                <w:rFonts w:eastAsia="Times New Roman"/>
                <w:sz w:val="20"/>
                <w:szCs w:val="20"/>
                <w:lang w:val="es-ES"/>
              </w:rPr>
              <w:t>1.7</w:t>
            </w:r>
          </w:p>
        </w:tc>
      </w:tr>
      <w:tr w:rsidR="003A380C" w:rsidRPr="003A380C" w14:paraId="7809556D" w14:textId="77777777" w:rsidTr="00981E3B">
        <w:trPr>
          <w:trHeight w:val="1121"/>
          <w:jc w:val="center"/>
        </w:trPr>
        <w:tc>
          <w:tcPr>
            <w:tcW w:w="8931" w:type="dxa"/>
            <w:gridSpan w:val="10"/>
            <w:tcBorders>
              <w:top w:val="single" w:sz="4" w:space="0" w:color="auto"/>
              <w:left w:val="nil"/>
              <w:bottom w:val="nil"/>
              <w:right w:val="nil"/>
            </w:tcBorders>
          </w:tcPr>
          <w:p w14:paraId="3B162FBF" w14:textId="77777777" w:rsidR="003A380C" w:rsidRPr="003A380C" w:rsidRDefault="003A380C" w:rsidP="003A380C">
            <w:pPr>
              <w:ind w:left="896" w:hanging="924"/>
              <w:jc w:val="both"/>
              <w:rPr>
                <w:rFonts w:eastAsia="Times New Roman"/>
                <w:sz w:val="20"/>
                <w:szCs w:val="20"/>
                <w:lang w:val="es-ES"/>
              </w:rPr>
            </w:pPr>
          </w:p>
          <w:p w14:paraId="5D32919E" w14:textId="77777777" w:rsidR="003A380C" w:rsidRPr="003A380C" w:rsidRDefault="003A380C" w:rsidP="003A380C">
            <w:pPr>
              <w:ind w:left="872" w:hanging="914"/>
              <w:jc w:val="both"/>
              <w:rPr>
                <w:rFonts w:eastAsia="Times New Roman"/>
                <w:b/>
                <w:sz w:val="20"/>
                <w:szCs w:val="20"/>
                <w:lang w:val="es-ES"/>
              </w:rPr>
            </w:pPr>
            <w:r w:rsidRPr="003A380C">
              <w:rPr>
                <w:rFonts w:eastAsia="Times New Roman"/>
                <w:sz w:val="20"/>
                <w:szCs w:val="20"/>
                <w:lang w:val="es-ES"/>
              </w:rPr>
              <w:t>FUENTE: Elaborado por la Comisión Nacional de los Salarios Mínimos con información del Buró de Estadísticas Laborales del Departamento del Trabajo de los Estados Unidos de Norteamérica.</w:t>
            </w:r>
          </w:p>
        </w:tc>
      </w:tr>
    </w:tbl>
    <w:p w14:paraId="191F408B" w14:textId="77777777" w:rsidR="003A380C" w:rsidRPr="003A380C" w:rsidRDefault="003A380C" w:rsidP="003A380C">
      <w:pPr>
        <w:ind w:right="20"/>
        <w:jc w:val="both"/>
        <w:rPr>
          <w:rFonts w:eastAsia="Times New Roman"/>
          <w:sz w:val="20"/>
          <w:szCs w:val="20"/>
          <w:lang w:val="es-ES"/>
        </w:rPr>
      </w:pPr>
    </w:p>
    <w:p w14:paraId="5EFBD768" w14:textId="77777777" w:rsidR="003A380C" w:rsidRPr="003A380C" w:rsidRDefault="003A380C" w:rsidP="003A380C">
      <w:pPr>
        <w:ind w:right="-159"/>
        <w:jc w:val="both"/>
        <w:rPr>
          <w:rFonts w:eastAsia="Times New Roman"/>
          <w:b/>
          <w:sz w:val="20"/>
          <w:szCs w:val="20"/>
        </w:rPr>
      </w:pPr>
    </w:p>
    <w:p w14:paraId="7E83927C" w14:textId="77777777" w:rsidR="003A380C" w:rsidRPr="003A380C" w:rsidRDefault="003A380C" w:rsidP="003A380C">
      <w:pPr>
        <w:ind w:left="-210"/>
        <w:jc w:val="both"/>
        <w:outlineLvl w:val="0"/>
        <w:rPr>
          <w:rFonts w:eastAsia="Times New Roman"/>
          <w:b/>
          <w:sz w:val="20"/>
          <w:szCs w:val="20"/>
        </w:rPr>
      </w:pPr>
      <w:r w:rsidRPr="003A380C">
        <w:rPr>
          <w:rFonts w:eastAsia="Times New Roman"/>
          <w:b/>
          <w:sz w:val="20"/>
          <w:szCs w:val="20"/>
        </w:rPr>
        <w:t>Fuente de información:</w:t>
      </w:r>
    </w:p>
    <w:p w14:paraId="189799DB" w14:textId="77777777" w:rsidR="003A380C" w:rsidRPr="003A380C" w:rsidRDefault="00505D79" w:rsidP="003A380C">
      <w:pPr>
        <w:ind w:left="-210"/>
        <w:rPr>
          <w:rFonts w:eastAsia="Times New Roman"/>
          <w:sz w:val="20"/>
          <w:szCs w:val="20"/>
          <w:lang w:val="es-ES"/>
        </w:rPr>
      </w:pPr>
      <w:hyperlink r:id="rId42" w:history="1">
        <w:r w:rsidR="003A380C" w:rsidRPr="003A380C">
          <w:rPr>
            <w:rFonts w:eastAsia="Times New Roman"/>
            <w:color w:val="0000FF"/>
            <w:sz w:val="20"/>
            <w:szCs w:val="20"/>
            <w:u w:val="single"/>
            <w:lang w:val="es-ES"/>
          </w:rPr>
          <w:t>http://www.bls.gov/news.release/cpi.nr0.htm</w:t>
        </w:r>
      </w:hyperlink>
    </w:p>
    <w:p w14:paraId="0AF63550" w14:textId="77777777" w:rsidR="003A380C" w:rsidRPr="003A380C" w:rsidRDefault="003A380C" w:rsidP="003A380C">
      <w:pPr>
        <w:tabs>
          <w:tab w:val="left" w:pos="2640"/>
        </w:tabs>
        <w:rPr>
          <w:rFonts w:eastAsia="Times New Roman"/>
          <w:sz w:val="20"/>
          <w:szCs w:val="20"/>
          <w:lang w:val="es-ES"/>
        </w:rPr>
      </w:pPr>
    </w:p>
    <w:p w14:paraId="2267EDDE" w14:textId="77777777" w:rsidR="003A380C" w:rsidRPr="003A380C" w:rsidRDefault="003A380C" w:rsidP="003A380C">
      <w:pPr>
        <w:tabs>
          <w:tab w:val="left" w:pos="2640"/>
        </w:tabs>
        <w:rPr>
          <w:rFonts w:eastAsia="Times New Roman"/>
          <w:sz w:val="20"/>
          <w:szCs w:val="20"/>
          <w:lang w:val="es-ES"/>
        </w:rPr>
      </w:pPr>
    </w:p>
    <w:p w14:paraId="10DA0379" w14:textId="77777777" w:rsidR="003A380C" w:rsidRDefault="00372CD9">
      <w:pPr>
        <w:rPr>
          <w:rFonts w:eastAsia="Times New Roman"/>
          <w:b/>
          <w:bCs/>
          <w:sz w:val="26"/>
          <w:szCs w:val="26"/>
          <w:lang w:val="es-ES"/>
        </w:rPr>
      </w:pPr>
      <w:r>
        <w:rPr>
          <w:rFonts w:eastAsia="Times New Roman"/>
          <w:b/>
          <w:bCs/>
          <w:sz w:val="26"/>
          <w:szCs w:val="26"/>
          <w:lang w:val="es-ES"/>
        </w:rPr>
        <w:br w:type="page"/>
      </w:r>
    </w:p>
    <w:p w14:paraId="38BAB722" w14:textId="77777777" w:rsidR="003A380C" w:rsidRPr="003A380C" w:rsidRDefault="003A380C" w:rsidP="003A380C">
      <w:pPr>
        <w:spacing w:line="360" w:lineRule="auto"/>
        <w:rPr>
          <w:rFonts w:eastAsia="Times New Roman"/>
          <w:b/>
          <w:sz w:val="26"/>
          <w:szCs w:val="26"/>
          <w:lang w:val="es-ES"/>
        </w:rPr>
      </w:pPr>
      <w:r w:rsidRPr="003A380C">
        <w:rPr>
          <w:rFonts w:eastAsia="Times New Roman"/>
          <w:b/>
          <w:sz w:val="26"/>
          <w:szCs w:val="26"/>
          <w:lang w:val="es-ES"/>
        </w:rPr>
        <w:lastRenderedPageBreak/>
        <w:t>Empleo y desempleo (BLS)</w:t>
      </w:r>
    </w:p>
    <w:p w14:paraId="6E105A02" w14:textId="77777777" w:rsidR="003A380C" w:rsidRPr="003A380C" w:rsidRDefault="003A380C" w:rsidP="003A380C">
      <w:pPr>
        <w:spacing w:line="360" w:lineRule="auto"/>
        <w:rPr>
          <w:rFonts w:eastAsia="Times New Roman"/>
          <w:sz w:val="26"/>
          <w:szCs w:val="26"/>
          <w:lang w:val="es-ES"/>
        </w:rPr>
      </w:pPr>
    </w:p>
    <w:p w14:paraId="0459E396" w14:textId="77777777" w:rsidR="003A380C" w:rsidRPr="003A380C" w:rsidRDefault="003A380C" w:rsidP="003A380C">
      <w:pPr>
        <w:spacing w:line="360" w:lineRule="auto"/>
        <w:jc w:val="both"/>
        <w:rPr>
          <w:rFonts w:eastAsia="Times New Roman"/>
          <w:lang w:val="es-ES"/>
        </w:rPr>
      </w:pPr>
      <w:r w:rsidRPr="003A380C">
        <w:rPr>
          <w:rFonts w:eastAsia="Times New Roman"/>
          <w:sz w:val="26"/>
          <w:szCs w:val="26"/>
          <w:lang w:val="es-ES"/>
        </w:rPr>
        <w:t xml:space="preserve">De acuerdo con información publicada </w:t>
      </w:r>
      <w:r w:rsidRPr="003A380C">
        <w:rPr>
          <w:rFonts w:eastAsia="Times New Roman"/>
          <w:sz w:val="26"/>
          <w:szCs w:val="26"/>
        </w:rPr>
        <w:t>el 5 de septiembre de 2014, el Buró de Estadísticas Laborales de Estados Unidos de Norteamérica (BLS por sus siglas en inglés) informó que en agosto del año en curso, el empleo de la nómina no agrícola aumentó en 142 mil puestos de trabajo; en consecuencia, la tasa de desocupación descendió 0.1 punto porcentual, al ubicarse en 6.1%. Los nuevos empleos se generaron principalmente en los servicios profesionales y empresariales, y en los servicios de cuidados de la salud.</w:t>
      </w:r>
    </w:p>
    <w:p w14:paraId="077C917E" w14:textId="77777777" w:rsidR="003A380C" w:rsidRPr="003A380C" w:rsidRDefault="003A380C" w:rsidP="003A380C">
      <w:pPr>
        <w:spacing w:line="360" w:lineRule="auto"/>
        <w:jc w:val="both"/>
        <w:rPr>
          <w:rFonts w:eastAsia="Times New Roman"/>
          <w:sz w:val="26"/>
          <w:szCs w:val="26"/>
          <w:lang w:val="es-ES"/>
        </w:rPr>
      </w:pPr>
    </w:p>
    <w:tbl>
      <w:tblPr>
        <w:tblW w:w="9180" w:type="dxa"/>
        <w:tblLook w:val="04A0" w:firstRow="1" w:lastRow="0" w:firstColumn="1" w:lastColumn="0" w:noHBand="0" w:noVBand="1"/>
      </w:tblPr>
      <w:tblGrid>
        <w:gridCol w:w="9180"/>
      </w:tblGrid>
      <w:tr w:rsidR="003A380C" w:rsidRPr="003A380C" w14:paraId="2A01A006" w14:textId="77777777" w:rsidTr="00981E3B">
        <w:tc>
          <w:tcPr>
            <w:tcW w:w="9180" w:type="dxa"/>
          </w:tcPr>
          <w:p w14:paraId="50E63164" w14:textId="77777777" w:rsidR="003A380C" w:rsidRPr="003A380C" w:rsidRDefault="003A380C" w:rsidP="003A380C">
            <w:pPr>
              <w:jc w:val="center"/>
              <w:rPr>
                <w:rFonts w:eastAsia="Times New Roman"/>
                <w:sz w:val="22"/>
                <w:szCs w:val="22"/>
                <w:lang w:val="es-ES"/>
              </w:rPr>
            </w:pPr>
            <w:r w:rsidRPr="003A380C">
              <w:rPr>
                <w:rFonts w:eastAsia="+mj-ea"/>
                <w:b/>
                <w:bCs/>
                <w:color w:val="000000"/>
                <w:sz w:val="22"/>
                <w:szCs w:val="22"/>
                <w:lang w:val="es-ES"/>
              </w:rPr>
              <w:t>TASA DE DESEMPLEO EN LOS ESTADOS UNIDOS</w:t>
            </w:r>
            <w:r w:rsidRPr="003A380C">
              <w:rPr>
                <w:rFonts w:eastAsia="+mj-ea"/>
                <w:b/>
                <w:bCs/>
                <w:color w:val="000000"/>
                <w:sz w:val="22"/>
                <w:szCs w:val="22"/>
                <w:lang w:val="es-ES"/>
              </w:rPr>
              <w:br/>
              <w:t xml:space="preserve"> DE NORTEAMÉRICA</w:t>
            </w:r>
            <w:r w:rsidRPr="003A380C">
              <w:rPr>
                <w:rFonts w:eastAsia="+mj-ea"/>
                <w:b/>
                <w:bCs/>
                <w:color w:val="000000"/>
                <w:sz w:val="22"/>
                <w:szCs w:val="22"/>
                <w:lang w:val="es-ES"/>
              </w:rPr>
              <w:br/>
              <w:t>Enero de 2008 – agosto de 2014</w:t>
            </w:r>
            <w:r w:rsidRPr="003A380C">
              <w:rPr>
                <w:rFonts w:eastAsia="+mj-ea"/>
                <w:b/>
                <w:bCs/>
                <w:color w:val="000000"/>
                <w:sz w:val="22"/>
                <w:szCs w:val="22"/>
                <w:lang w:val="es-ES_tradnl"/>
              </w:rPr>
              <w:br/>
            </w:r>
            <w:r w:rsidRPr="003A380C">
              <w:rPr>
                <w:rFonts w:eastAsia="+mj-ea"/>
                <w:b/>
                <w:bCs/>
                <w:color w:val="000000"/>
                <w:sz w:val="22"/>
                <w:szCs w:val="22"/>
                <w:lang w:val="es-ES"/>
              </w:rPr>
              <w:t>-Promedio mensual-</w:t>
            </w:r>
          </w:p>
        </w:tc>
      </w:tr>
      <w:tr w:rsidR="003A380C" w:rsidRPr="003A380C" w14:paraId="031C093B" w14:textId="77777777" w:rsidTr="00981E3B">
        <w:tc>
          <w:tcPr>
            <w:tcW w:w="9180" w:type="dxa"/>
          </w:tcPr>
          <w:p w14:paraId="1B64BFBA" w14:textId="127D5066" w:rsidR="003A380C" w:rsidRPr="003A380C" w:rsidRDefault="003A380C" w:rsidP="003A380C">
            <w:pPr>
              <w:jc w:val="center"/>
              <w:rPr>
                <w:rFonts w:eastAsia="Times New Roman"/>
                <w:lang w:val="es-ES"/>
              </w:rPr>
            </w:pPr>
            <w:r w:rsidRPr="003A380C">
              <w:rPr>
                <w:rFonts w:eastAsia="Times New Roman"/>
                <w:noProof/>
                <w:lang w:eastAsia="es-MX"/>
              </w:rPr>
              <w:drawing>
                <wp:inline distT="0" distB="0" distL="0" distR="0" wp14:anchorId="5AD46741" wp14:editId="0C5ACD29">
                  <wp:extent cx="4963795" cy="3669665"/>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3795" cy="3669665"/>
                          </a:xfrm>
                          <a:prstGeom prst="rect">
                            <a:avLst/>
                          </a:prstGeom>
                          <a:noFill/>
                          <a:ln>
                            <a:noFill/>
                          </a:ln>
                        </pic:spPr>
                      </pic:pic>
                    </a:graphicData>
                  </a:graphic>
                </wp:inline>
              </w:drawing>
            </w:r>
          </w:p>
        </w:tc>
      </w:tr>
    </w:tbl>
    <w:p w14:paraId="659ADAEC" w14:textId="77777777" w:rsidR="003A380C" w:rsidRPr="003A380C" w:rsidRDefault="003A380C" w:rsidP="003A380C">
      <w:pPr>
        <w:spacing w:line="360" w:lineRule="auto"/>
        <w:ind w:left="567" w:right="-159"/>
        <w:jc w:val="both"/>
        <w:rPr>
          <w:rFonts w:eastAsia="Times New Roman"/>
          <w:sz w:val="20"/>
          <w:szCs w:val="20"/>
          <w:lang w:val="es-ES"/>
        </w:rPr>
      </w:pPr>
      <w:r w:rsidRPr="003A380C">
        <w:rPr>
          <w:rFonts w:eastAsia="Times New Roman"/>
          <w:sz w:val="20"/>
          <w:szCs w:val="20"/>
          <w:lang w:val="es-ES"/>
        </w:rPr>
        <w:t>FUENTE: Departamento del Trabajo de los Estados Unidos de Norteamérica.</w:t>
      </w:r>
    </w:p>
    <w:p w14:paraId="00CD7C50" w14:textId="77777777" w:rsidR="003A380C" w:rsidRPr="003A380C" w:rsidRDefault="003A380C" w:rsidP="003A380C">
      <w:pPr>
        <w:ind w:left="567" w:right="-159"/>
        <w:jc w:val="both"/>
        <w:rPr>
          <w:rFonts w:eastAsia="Times New Roman"/>
          <w:sz w:val="10"/>
          <w:szCs w:val="10"/>
          <w:lang w:val="es-ES"/>
        </w:rPr>
      </w:pPr>
      <w:r w:rsidRPr="003A380C">
        <w:rPr>
          <w:rFonts w:eastAsia="Times New Roman"/>
          <w:sz w:val="20"/>
          <w:szCs w:val="20"/>
          <w:lang w:val="es-ES"/>
        </w:rPr>
        <w:br w:type="page"/>
      </w:r>
    </w:p>
    <w:tbl>
      <w:tblPr>
        <w:tblW w:w="0" w:type="auto"/>
        <w:tblLayout w:type="fixed"/>
        <w:tblLook w:val="04A0" w:firstRow="1" w:lastRow="0" w:firstColumn="1" w:lastColumn="0" w:noHBand="0" w:noVBand="1"/>
      </w:tblPr>
      <w:tblGrid>
        <w:gridCol w:w="1858"/>
        <w:gridCol w:w="7459"/>
      </w:tblGrid>
      <w:tr w:rsidR="003A380C" w:rsidRPr="003A380C" w14:paraId="20AFF193" w14:textId="77777777" w:rsidTr="00981E3B">
        <w:tc>
          <w:tcPr>
            <w:tcW w:w="9317" w:type="dxa"/>
            <w:gridSpan w:val="2"/>
          </w:tcPr>
          <w:p w14:paraId="6626B4BE" w14:textId="77777777" w:rsidR="003A380C" w:rsidRPr="003A380C" w:rsidRDefault="003A380C" w:rsidP="003A380C">
            <w:pPr>
              <w:jc w:val="center"/>
              <w:rPr>
                <w:rFonts w:eastAsia="+mj-ea"/>
                <w:b/>
                <w:bCs/>
                <w:color w:val="000000"/>
                <w:sz w:val="22"/>
                <w:szCs w:val="22"/>
                <w:lang w:val="es-ES"/>
              </w:rPr>
            </w:pPr>
            <w:r w:rsidRPr="003A380C">
              <w:rPr>
                <w:rFonts w:eastAsia="+mj-ea"/>
                <w:b/>
                <w:bCs/>
                <w:color w:val="000000"/>
                <w:sz w:val="22"/>
                <w:szCs w:val="22"/>
                <w:lang w:val="es-ES"/>
              </w:rPr>
              <w:lastRenderedPageBreak/>
              <w:t>VARIACIÓN MENSUAL DEL EMPLEO DESDE QUE INICIÓ</w:t>
            </w:r>
          </w:p>
          <w:p w14:paraId="75F0D941" w14:textId="77777777" w:rsidR="003A380C" w:rsidRPr="003A380C" w:rsidRDefault="003A380C" w:rsidP="003A380C">
            <w:pPr>
              <w:jc w:val="center"/>
              <w:rPr>
                <w:rFonts w:eastAsia="+mj-ea"/>
                <w:b/>
                <w:bCs/>
                <w:color w:val="000000"/>
                <w:sz w:val="22"/>
                <w:szCs w:val="22"/>
                <w:lang w:val="es-ES"/>
              </w:rPr>
            </w:pPr>
            <w:r w:rsidRPr="003A380C">
              <w:rPr>
                <w:rFonts w:eastAsia="+mj-ea"/>
                <w:b/>
                <w:bCs/>
                <w:color w:val="000000"/>
                <w:sz w:val="22"/>
                <w:szCs w:val="22"/>
                <w:lang w:val="es-ES"/>
              </w:rPr>
              <w:t xml:space="preserve"> LA RECESIÓN ECONÓMICA EN LOS ESTADOS </w:t>
            </w:r>
          </w:p>
          <w:p w14:paraId="33CB7E10" w14:textId="77777777" w:rsidR="003A380C" w:rsidRPr="003A380C" w:rsidRDefault="003A380C" w:rsidP="003A380C">
            <w:pPr>
              <w:jc w:val="center"/>
              <w:rPr>
                <w:rFonts w:eastAsia="+mj-ea"/>
                <w:b/>
                <w:bCs/>
                <w:color w:val="000000"/>
                <w:sz w:val="22"/>
                <w:szCs w:val="22"/>
                <w:lang w:val="es-ES"/>
              </w:rPr>
            </w:pPr>
            <w:r w:rsidRPr="003A380C">
              <w:rPr>
                <w:rFonts w:eastAsia="+mj-ea"/>
                <w:b/>
                <w:bCs/>
                <w:color w:val="000000"/>
                <w:sz w:val="22"/>
                <w:szCs w:val="22"/>
                <w:lang w:val="es-ES"/>
              </w:rPr>
              <w:t>UNIDOS DE NORTEAMÉRICA</w:t>
            </w:r>
            <w:r w:rsidRPr="003A380C">
              <w:rPr>
                <w:rFonts w:eastAsia="+mj-ea"/>
                <w:b/>
                <w:bCs/>
                <w:color w:val="000000"/>
                <w:sz w:val="22"/>
                <w:szCs w:val="22"/>
                <w:lang w:val="es-ES"/>
              </w:rPr>
              <w:br/>
              <w:t xml:space="preserve">Enero de 2008  – agosto de 2014 </w:t>
            </w:r>
          </w:p>
        </w:tc>
      </w:tr>
      <w:tr w:rsidR="003A380C" w:rsidRPr="003A380C" w14:paraId="7D176D4B" w14:textId="77777777" w:rsidTr="00981E3B">
        <w:tc>
          <w:tcPr>
            <w:tcW w:w="9317" w:type="dxa"/>
            <w:gridSpan w:val="2"/>
          </w:tcPr>
          <w:p w14:paraId="18D34C00" w14:textId="140935CA" w:rsidR="003A380C" w:rsidRPr="003A380C" w:rsidRDefault="003A380C" w:rsidP="003A380C">
            <w:pPr>
              <w:jc w:val="center"/>
              <w:rPr>
                <w:rFonts w:eastAsia="Times New Roman"/>
                <w:lang w:val="es-ES"/>
              </w:rPr>
            </w:pPr>
            <w:r w:rsidRPr="003A380C">
              <w:rPr>
                <w:rFonts w:eastAsia="Times New Roman"/>
                <w:noProof/>
                <w:lang w:eastAsia="es-MX"/>
              </w:rPr>
              <w:drawing>
                <wp:inline distT="0" distB="0" distL="0" distR="0" wp14:anchorId="2189FEB5" wp14:editId="2CAA158B">
                  <wp:extent cx="4963795" cy="37763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63795" cy="3776345"/>
                          </a:xfrm>
                          <a:prstGeom prst="rect">
                            <a:avLst/>
                          </a:prstGeom>
                          <a:noFill/>
                          <a:ln>
                            <a:noFill/>
                          </a:ln>
                        </pic:spPr>
                      </pic:pic>
                    </a:graphicData>
                  </a:graphic>
                </wp:inline>
              </w:drawing>
            </w:r>
          </w:p>
        </w:tc>
      </w:tr>
      <w:tr w:rsidR="003A380C" w:rsidRPr="003A380C" w14:paraId="57EBC9AF" w14:textId="77777777" w:rsidTr="00981E3B">
        <w:tc>
          <w:tcPr>
            <w:tcW w:w="1858" w:type="dxa"/>
          </w:tcPr>
          <w:p w14:paraId="06C8D986" w14:textId="77777777" w:rsidR="003A380C" w:rsidRPr="003A380C" w:rsidRDefault="003A380C" w:rsidP="003A380C">
            <w:pPr>
              <w:ind w:right="-66"/>
              <w:jc w:val="right"/>
              <w:rPr>
                <w:rFonts w:eastAsia="Times New Roman"/>
                <w:sz w:val="20"/>
                <w:szCs w:val="20"/>
                <w:lang w:val="es-ES"/>
              </w:rPr>
            </w:pPr>
            <w:r w:rsidRPr="003A380C">
              <w:rPr>
                <w:rFonts w:eastAsia="Times New Roman"/>
                <w:sz w:val="20"/>
                <w:szCs w:val="20"/>
                <w:lang w:val="es-ES"/>
              </w:rPr>
              <w:t>FUENTE:</w:t>
            </w:r>
          </w:p>
        </w:tc>
        <w:tc>
          <w:tcPr>
            <w:tcW w:w="7459" w:type="dxa"/>
          </w:tcPr>
          <w:p w14:paraId="624DA625" w14:textId="77777777" w:rsidR="003A380C" w:rsidRPr="003A380C" w:rsidRDefault="003A380C" w:rsidP="003A380C">
            <w:pPr>
              <w:ind w:left="-119"/>
              <w:rPr>
                <w:rFonts w:eastAsia="Times New Roman"/>
                <w:lang w:val="es-ES"/>
              </w:rPr>
            </w:pPr>
            <w:r w:rsidRPr="003A380C">
              <w:rPr>
                <w:rFonts w:eastAsia="Times New Roman"/>
                <w:sz w:val="20"/>
                <w:lang w:val="es-ES"/>
              </w:rPr>
              <w:t>Departamento del Trabajo de los Estados Unidos de Norteamérica.</w:t>
            </w:r>
          </w:p>
        </w:tc>
      </w:tr>
    </w:tbl>
    <w:p w14:paraId="0BA51C2A" w14:textId="77777777" w:rsidR="003A380C" w:rsidRPr="003A380C" w:rsidRDefault="003A380C" w:rsidP="003A380C">
      <w:pPr>
        <w:spacing w:line="480" w:lineRule="auto"/>
        <w:ind w:right="-159"/>
        <w:jc w:val="both"/>
        <w:rPr>
          <w:rFonts w:eastAsia="Times New Roman"/>
          <w:sz w:val="26"/>
          <w:szCs w:val="26"/>
          <w:lang w:val="es-ES"/>
        </w:rPr>
      </w:pPr>
    </w:p>
    <w:p w14:paraId="583625B6" w14:textId="77777777" w:rsidR="003A380C" w:rsidRPr="003A380C" w:rsidRDefault="003A380C" w:rsidP="003A380C">
      <w:pPr>
        <w:spacing w:line="360" w:lineRule="auto"/>
        <w:ind w:right="-159"/>
        <w:jc w:val="both"/>
        <w:rPr>
          <w:rFonts w:eastAsia="Times New Roman"/>
          <w:b/>
          <w:sz w:val="26"/>
          <w:szCs w:val="26"/>
          <w:lang w:val="es-ES"/>
        </w:rPr>
      </w:pPr>
      <w:r w:rsidRPr="003A380C">
        <w:rPr>
          <w:rFonts w:eastAsia="Times New Roman"/>
          <w:b/>
          <w:sz w:val="26"/>
          <w:szCs w:val="26"/>
          <w:lang w:val="es-ES"/>
        </w:rPr>
        <w:t xml:space="preserve">Resultados de </w:t>
      </w:r>
      <w:smartTag w:uri="urn:schemas-microsoft-com:office:smarttags" w:element="PersonName">
        <w:smartTagPr>
          <w:attr w:name="ProductID" w:val="la Encuesta"/>
        </w:smartTagPr>
        <w:r w:rsidRPr="003A380C">
          <w:rPr>
            <w:rFonts w:eastAsia="Times New Roman"/>
            <w:b/>
            <w:sz w:val="26"/>
            <w:szCs w:val="26"/>
            <w:lang w:val="es-ES"/>
          </w:rPr>
          <w:t>la Encuesta</w:t>
        </w:r>
      </w:smartTag>
      <w:r w:rsidRPr="003A380C">
        <w:rPr>
          <w:rFonts w:eastAsia="Times New Roman"/>
          <w:b/>
          <w:sz w:val="26"/>
          <w:szCs w:val="26"/>
          <w:lang w:val="es-ES"/>
        </w:rPr>
        <w:t xml:space="preserve"> en Hogares</w:t>
      </w:r>
    </w:p>
    <w:p w14:paraId="3051A8A3" w14:textId="77777777" w:rsidR="003A380C" w:rsidRPr="003A380C" w:rsidRDefault="003A380C" w:rsidP="003A380C">
      <w:pPr>
        <w:spacing w:line="360" w:lineRule="auto"/>
        <w:ind w:right="-159"/>
        <w:jc w:val="both"/>
        <w:rPr>
          <w:rFonts w:eastAsia="Times New Roman"/>
          <w:sz w:val="26"/>
          <w:szCs w:val="26"/>
          <w:lang w:val="es-ES"/>
        </w:rPr>
      </w:pPr>
    </w:p>
    <w:p w14:paraId="47BF2FCF" w14:textId="77777777" w:rsidR="003A380C" w:rsidRPr="003A380C" w:rsidRDefault="003A380C" w:rsidP="003A380C">
      <w:pPr>
        <w:tabs>
          <w:tab w:val="left" w:pos="7120"/>
        </w:tabs>
        <w:spacing w:line="360" w:lineRule="auto"/>
        <w:jc w:val="both"/>
        <w:rPr>
          <w:rFonts w:eastAsia="Times New Roman"/>
          <w:spacing w:val="2"/>
          <w:sz w:val="26"/>
          <w:szCs w:val="26"/>
        </w:rPr>
      </w:pPr>
      <w:r w:rsidRPr="003A380C">
        <w:rPr>
          <w:rFonts w:eastAsia="Times New Roman"/>
          <w:spacing w:val="2"/>
          <w:sz w:val="26"/>
          <w:szCs w:val="26"/>
        </w:rPr>
        <w:t>En agosto de 2014, el total de personas desempleadas fue de 9 millones 591 mil, cantidad menor a la de agosto de 2013 en 1 millón 665 mil personas, y en 80 mil personas a la del mes anterior. De igual forma, la tasa de desempleo disminuyó 1.1 puntos porcentuales con respecto al mismo mes del año anterior, al establecerse en 6.1 por ciento.</w:t>
      </w:r>
    </w:p>
    <w:p w14:paraId="0C99F3B1" w14:textId="77777777" w:rsidR="003A380C" w:rsidRPr="003A380C" w:rsidRDefault="003A380C" w:rsidP="003A380C">
      <w:pPr>
        <w:tabs>
          <w:tab w:val="left" w:pos="7120"/>
        </w:tabs>
        <w:spacing w:line="360" w:lineRule="auto"/>
        <w:jc w:val="both"/>
        <w:rPr>
          <w:rFonts w:eastAsia="Times New Roman"/>
          <w:sz w:val="26"/>
          <w:szCs w:val="26"/>
        </w:rPr>
      </w:pPr>
      <w:r w:rsidRPr="003A380C">
        <w:rPr>
          <w:rFonts w:eastAsia="Times New Roman"/>
          <w:sz w:val="26"/>
          <w:szCs w:val="26"/>
        </w:rPr>
        <w:br w:type="page"/>
      </w:r>
      <w:r w:rsidRPr="003A380C">
        <w:rPr>
          <w:rFonts w:eastAsia="Times New Roman"/>
          <w:sz w:val="26"/>
          <w:szCs w:val="26"/>
        </w:rPr>
        <w:lastRenderedPageBreak/>
        <w:t>En agosto de 2014, la tasa de desempleo disminuyó ligeramente en dos de los principales grupos de trabajadores: el grupo de jóvenes y el de trabajadores hispanos (0.6 y 0.3 puntos porcentuales menos cada grupo), al registrar tasas de desocupación de 19.6 y 7.5%, respectivamente. Por su parte, las tasas de desempleo de las mujeres y de los hombres (5.7% cada uno), de los blancos (5.3%) y de los negros (11.4%) permanecieron sin cambios. Mientras que la tasa de desempleo de los asiáticos fue de 4.5% (sin ajuste estacional), cifra menor en 0.6 puntos porcentuales a la de un año antes.</w:t>
      </w:r>
    </w:p>
    <w:p w14:paraId="09267877" w14:textId="5590FAED" w:rsidR="003A380C" w:rsidRPr="003A380C" w:rsidRDefault="003A380C" w:rsidP="003A380C">
      <w:pPr>
        <w:tabs>
          <w:tab w:val="left" w:pos="7120"/>
        </w:tabs>
        <w:spacing w:line="360" w:lineRule="auto"/>
        <w:jc w:val="both"/>
        <w:rPr>
          <w:rFonts w:eastAsia="Times New Roman"/>
          <w:sz w:val="26"/>
          <w:szCs w:val="26"/>
        </w:rPr>
      </w:pPr>
      <w:r w:rsidRPr="003A380C">
        <w:rPr>
          <w:rFonts w:eastAsia="Times New Roman"/>
          <w:noProof/>
          <w:sz w:val="26"/>
          <w:szCs w:val="26"/>
          <w:lang w:eastAsia="es-MX"/>
        </w:rPr>
        <mc:AlternateContent>
          <mc:Choice Requires="wps">
            <w:drawing>
              <wp:anchor distT="0" distB="0" distL="114300" distR="114300" simplePos="0" relativeHeight="251686912" behindDoc="0" locked="0" layoutInCell="1" allowOverlap="1" wp14:anchorId="05C7F8DE" wp14:editId="42EB3D07">
                <wp:simplePos x="0" y="0"/>
                <wp:positionH relativeFrom="column">
                  <wp:posOffset>-384175</wp:posOffset>
                </wp:positionH>
                <wp:positionV relativeFrom="paragraph">
                  <wp:posOffset>128270</wp:posOffset>
                </wp:positionV>
                <wp:extent cx="6470015" cy="3963035"/>
                <wp:effectExtent l="10160" t="11430" r="6350" b="6985"/>
                <wp:wrapNone/>
                <wp:docPr id="1413" name="Cuadro de texto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3963035"/>
                        </a:xfrm>
                        <a:prstGeom prst="rect">
                          <a:avLst/>
                        </a:prstGeom>
                        <a:solidFill>
                          <a:srgbClr val="FFFFFF"/>
                        </a:solidFill>
                        <a:ln w="9525">
                          <a:solidFill>
                            <a:srgbClr val="FFFFFF"/>
                          </a:solidFill>
                          <a:miter lim="800000"/>
                          <a:headEnd/>
                          <a:tailEnd/>
                        </a:ln>
                      </wps:spPr>
                      <wps:txbx>
                        <w:txbxContent>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
                              <w:gridCol w:w="3415"/>
                              <w:gridCol w:w="967"/>
                              <w:gridCol w:w="1105"/>
                              <w:gridCol w:w="937"/>
                              <w:gridCol w:w="925"/>
                              <w:gridCol w:w="1664"/>
                            </w:tblGrid>
                            <w:tr w:rsidR="00981E3B" w:rsidRPr="00EC32D4" w14:paraId="2612EAF4" w14:textId="77777777" w:rsidTr="00981E3B">
                              <w:trPr>
                                <w:cantSplit/>
                              </w:trPr>
                              <w:tc>
                                <w:tcPr>
                                  <w:tcW w:w="10031" w:type="dxa"/>
                                  <w:gridSpan w:val="7"/>
                                  <w:tcBorders>
                                    <w:top w:val="nil"/>
                                    <w:left w:val="nil"/>
                                    <w:bottom w:val="single" w:sz="4" w:space="0" w:color="auto"/>
                                    <w:right w:val="nil"/>
                                  </w:tcBorders>
                                </w:tcPr>
                                <w:p w14:paraId="45FD3447" w14:textId="77777777" w:rsidR="00981E3B" w:rsidRPr="00FF74E1" w:rsidRDefault="00981E3B" w:rsidP="00981E3B">
                                  <w:pPr>
                                    <w:autoSpaceDE w:val="0"/>
                                    <w:autoSpaceDN w:val="0"/>
                                    <w:adjustRightInd w:val="0"/>
                                    <w:jc w:val="center"/>
                                    <w:rPr>
                                      <w:b/>
                                      <w:bCs/>
                                      <w:sz w:val="22"/>
                                      <w:szCs w:val="22"/>
                                    </w:rPr>
                                  </w:pPr>
                                  <w:r w:rsidRPr="00FF74E1">
                                    <w:rPr>
                                      <w:b/>
                                      <w:bCs/>
                                      <w:sz w:val="22"/>
                                      <w:szCs w:val="22"/>
                                    </w:rPr>
                                    <w:t>TASAS DE DESEMPLEO POR PRINCIPALES GRUPOS DE TRABAJADOR</w:t>
                                  </w:r>
                                  <w:r>
                                    <w:rPr>
                                      <w:b/>
                                      <w:bCs/>
                                      <w:sz w:val="22"/>
                                      <w:szCs w:val="22"/>
                                    </w:rPr>
                                    <w:t>ES,</w:t>
                                  </w:r>
                                </w:p>
                                <w:p w14:paraId="1DCB6F6C" w14:textId="77777777" w:rsidR="00981E3B" w:rsidRPr="00FF74E1" w:rsidRDefault="00981E3B" w:rsidP="00981E3B">
                                  <w:pPr>
                                    <w:autoSpaceDE w:val="0"/>
                                    <w:autoSpaceDN w:val="0"/>
                                    <w:adjustRightInd w:val="0"/>
                                    <w:jc w:val="center"/>
                                    <w:rPr>
                                      <w:b/>
                                      <w:bCs/>
                                      <w:sz w:val="22"/>
                                      <w:szCs w:val="22"/>
                                    </w:rPr>
                                  </w:pPr>
                                  <w:r w:rsidRPr="00FF74E1">
                                    <w:rPr>
                                      <w:b/>
                                      <w:bCs/>
                                      <w:sz w:val="22"/>
                                      <w:szCs w:val="22"/>
                                    </w:rPr>
                                    <w:t>POR EDAD Y POR NIVEL EDUCATIVO</w:t>
                                  </w:r>
                                </w:p>
                                <w:p w14:paraId="207E3DBB" w14:textId="77777777" w:rsidR="00981E3B" w:rsidRPr="00FF74E1" w:rsidRDefault="00981E3B" w:rsidP="00981E3B">
                                  <w:pPr>
                                    <w:jc w:val="center"/>
                                  </w:pPr>
                                  <w:r w:rsidRPr="00FF74E1">
                                    <w:rPr>
                                      <w:b/>
                                      <w:bCs/>
                                      <w:sz w:val="22"/>
                                      <w:szCs w:val="22"/>
                                    </w:rPr>
                                    <w:t>- Porcentajes -</w:t>
                                  </w:r>
                                </w:p>
                              </w:tc>
                            </w:tr>
                            <w:tr w:rsidR="00981E3B" w:rsidRPr="00EC32D4" w14:paraId="4504778C" w14:textId="77777777" w:rsidTr="00981E3B">
                              <w:trPr>
                                <w:cantSplit/>
                              </w:trPr>
                              <w:tc>
                                <w:tcPr>
                                  <w:tcW w:w="4433" w:type="dxa"/>
                                  <w:gridSpan w:val="2"/>
                                  <w:vMerge w:val="restart"/>
                                  <w:tcBorders>
                                    <w:top w:val="single" w:sz="4" w:space="0" w:color="auto"/>
                                  </w:tcBorders>
                                  <w:vAlign w:val="center"/>
                                </w:tcPr>
                                <w:p w14:paraId="3ECC5913" w14:textId="77777777" w:rsidR="00981E3B" w:rsidRPr="00FF74E1" w:rsidRDefault="00981E3B" w:rsidP="00981E3B">
                                  <w:pPr>
                                    <w:autoSpaceDE w:val="0"/>
                                    <w:autoSpaceDN w:val="0"/>
                                    <w:adjustRightInd w:val="0"/>
                                    <w:jc w:val="center"/>
                                    <w:rPr>
                                      <w:b/>
                                      <w:bCs/>
                                      <w:sz w:val="20"/>
                                      <w:szCs w:val="20"/>
                                    </w:rPr>
                                  </w:pPr>
                                  <w:r w:rsidRPr="00FF74E1">
                                    <w:rPr>
                                      <w:b/>
                                      <w:sz w:val="20"/>
                                      <w:szCs w:val="20"/>
                                      <w:lang w:val="pt-BR"/>
                                    </w:rPr>
                                    <w:t>Grupo</w:t>
                                  </w:r>
                                </w:p>
                              </w:tc>
                              <w:tc>
                                <w:tcPr>
                                  <w:tcW w:w="967" w:type="dxa"/>
                                  <w:tcBorders>
                                    <w:top w:val="single" w:sz="4" w:space="0" w:color="auto"/>
                                  </w:tcBorders>
                                  <w:vAlign w:val="center"/>
                                </w:tcPr>
                                <w:p w14:paraId="4081FDDA" w14:textId="77777777" w:rsidR="00981E3B" w:rsidRPr="00ED2E7F" w:rsidRDefault="00981E3B" w:rsidP="00981E3B">
                                  <w:pPr>
                                    <w:autoSpaceDE w:val="0"/>
                                    <w:autoSpaceDN w:val="0"/>
                                    <w:adjustRightInd w:val="0"/>
                                    <w:spacing w:before="40" w:after="40"/>
                                    <w:jc w:val="center"/>
                                    <w:rPr>
                                      <w:b/>
                                      <w:sz w:val="20"/>
                                      <w:szCs w:val="20"/>
                                      <w:lang w:val="pt-BR"/>
                                    </w:rPr>
                                  </w:pPr>
                                  <w:r>
                                    <w:rPr>
                                      <w:b/>
                                      <w:sz w:val="20"/>
                                      <w:szCs w:val="20"/>
                                      <w:lang w:val="pt-BR"/>
                                    </w:rPr>
                                    <w:t>2013</w:t>
                                  </w:r>
                                </w:p>
                              </w:tc>
                              <w:tc>
                                <w:tcPr>
                                  <w:tcW w:w="2967" w:type="dxa"/>
                                  <w:gridSpan w:val="3"/>
                                  <w:tcBorders>
                                    <w:top w:val="single" w:sz="4" w:space="0" w:color="auto"/>
                                  </w:tcBorders>
                                  <w:vAlign w:val="center"/>
                                </w:tcPr>
                                <w:p w14:paraId="55F466C4" w14:textId="77777777" w:rsidR="00981E3B" w:rsidRPr="00ED2E7F" w:rsidRDefault="00981E3B" w:rsidP="00981E3B">
                                  <w:pPr>
                                    <w:autoSpaceDE w:val="0"/>
                                    <w:autoSpaceDN w:val="0"/>
                                    <w:adjustRightInd w:val="0"/>
                                    <w:spacing w:before="40" w:after="40"/>
                                    <w:jc w:val="center"/>
                                    <w:rPr>
                                      <w:b/>
                                      <w:sz w:val="20"/>
                                      <w:szCs w:val="20"/>
                                      <w:lang w:val="pt-BR"/>
                                    </w:rPr>
                                  </w:pPr>
                                  <w:r>
                                    <w:rPr>
                                      <w:b/>
                                      <w:sz w:val="20"/>
                                      <w:szCs w:val="20"/>
                                      <w:lang w:val="pt-BR"/>
                                    </w:rPr>
                                    <w:t>2014</w:t>
                                  </w:r>
                                </w:p>
                              </w:tc>
                              <w:tc>
                                <w:tcPr>
                                  <w:tcW w:w="1664" w:type="dxa"/>
                                  <w:vMerge w:val="restart"/>
                                  <w:tcBorders>
                                    <w:top w:val="single" w:sz="4" w:space="0" w:color="auto"/>
                                  </w:tcBorders>
                                  <w:vAlign w:val="center"/>
                                </w:tcPr>
                                <w:p w14:paraId="1C174D7D" w14:textId="77777777" w:rsidR="00981E3B" w:rsidRPr="00FF74E1" w:rsidRDefault="00981E3B" w:rsidP="00981E3B">
                                  <w:pPr>
                                    <w:autoSpaceDE w:val="0"/>
                                    <w:autoSpaceDN w:val="0"/>
                                    <w:adjustRightInd w:val="0"/>
                                    <w:ind w:right="-108"/>
                                    <w:jc w:val="center"/>
                                    <w:rPr>
                                      <w:b/>
                                      <w:sz w:val="20"/>
                                      <w:szCs w:val="20"/>
                                    </w:rPr>
                                  </w:pPr>
                                  <w:r>
                                    <w:rPr>
                                      <w:b/>
                                      <w:sz w:val="20"/>
                                      <w:szCs w:val="20"/>
                                    </w:rPr>
                                    <w:t>Diferencia en puntos porcentuales</w:t>
                                  </w:r>
                                  <w:r w:rsidRPr="00FF74E1">
                                    <w:rPr>
                                      <w:b/>
                                      <w:sz w:val="20"/>
                                      <w:szCs w:val="20"/>
                                    </w:rPr>
                                    <w:t xml:space="preserve"> </w:t>
                                  </w:r>
                                  <w:r>
                                    <w:rPr>
                                      <w:b/>
                                      <w:sz w:val="20"/>
                                      <w:szCs w:val="20"/>
                                    </w:rPr>
                                    <w:t xml:space="preserve">Julio vs. agosto </w:t>
                                  </w:r>
                                  <w:r w:rsidRPr="00FF74E1">
                                    <w:rPr>
                                      <w:b/>
                                      <w:sz w:val="20"/>
                                      <w:szCs w:val="20"/>
                                    </w:rPr>
                                    <w:t>de 201</w:t>
                                  </w:r>
                                  <w:r>
                                    <w:rPr>
                                      <w:b/>
                                      <w:sz w:val="20"/>
                                      <w:szCs w:val="20"/>
                                    </w:rPr>
                                    <w:t>4</w:t>
                                  </w:r>
                                </w:p>
                              </w:tc>
                            </w:tr>
                            <w:tr w:rsidR="00981E3B" w:rsidRPr="00EC32D4" w14:paraId="73A7ECF4" w14:textId="77777777" w:rsidTr="00981E3B">
                              <w:trPr>
                                <w:cantSplit/>
                              </w:trPr>
                              <w:tc>
                                <w:tcPr>
                                  <w:tcW w:w="4433" w:type="dxa"/>
                                  <w:gridSpan w:val="2"/>
                                  <w:vMerge/>
                                </w:tcPr>
                                <w:p w14:paraId="576B061B" w14:textId="77777777" w:rsidR="00981E3B" w:rsidRPr="00FF74E1" w:rsidRDefault="00981E3B" w:rsidP="00981E3B">
                                  <w:pPr>
                                    <w:autoSpaceDE w:val="0"/>
                                    <w:autoSpaceDN w:val="0"/>
                                    <w:adjustRightInd w:val="0"/>
                                    <w:rPr>
                                      <w:b/>
                                      <w:bCs/>
                                      <w:sz w:val="20"/>
                                      <w:szCs w:val="20"/>
                                    </w:rPr>
                                  </w:pPr>
                                </w:p>
                              </w:tc>
                              <w:tc>
                                <w:tcPr>
                                  <w:tcW w:w="967" w:type="dxa"/>
                                  <w:vAlign w:val="center"/>
                                </w:tcPr>
                                <w:p w14:paraId="3FD62841" w14:textId="77777777" w:rsidR="00981E3B" w:rsidRPr="00CA31F8" w:rsidRDefault="00981E3B" w:rsidP="00981E3B">
                                  <w:pPr>
                                    <w:autoSpaceDE w:val="0"/>
                                    <w:autoSpaceDN w:val="0"/>
                                    <w:adjustRightInd w:val="0"/>
                                    <w:jc w:val="center"/>
                                    <w:rPr>
                                      <w:b/>
                                      <w:sz w:val="20"/>
                                      <w:szCs w:val="20"/>
                                    </w:rPr>
                                  </w:pPr>
                                  <w:r>
                                    <w:rPr>
                                      <w:b/>
                                      <w:sz w:val="20"/>
                                      <w:szCs w:val="20"/>
                                    </w:rPr>
                                    <w:t>Agosto</w:t>
                                  </w:r>
                                </w:p>
                              </w:tc>
                              <w:tc>
                                <w:tcPr>
                                  <w:tcW w:w="1105" w:type="dxa"/>
                                  <w:vAlign w:val="center"/>
                                </w:tcPr>
                                <w:p w14:paraId="15D3156A" w14:textId="77777777" w:rsidR="00981E3B" w:rsidRPr="00CA31F8" w:rsidRDefault="00981E3B" w:rsidP="00981E3B">
                                  <w:pPr>
                                    <w:autoSpaceDE w:val="0"/>
                                    <w:autoSpaceDN w:val="0"/>
                                    <w:adjustRightInd w:val="0"/>
                                    <w:ind w:right="-94"/>
                                    <w:jc w:val="center"/>
                                    <w:rPr>
                                      <w:b/>
                                      <w:sz w:val="20"/>
                                      <w:szCs w:val="20"/>
                                    </w:rPr>
                                  </w:pPr>
                                  <w:r>
                                    <w:rPr>
                                      <w:b/>
                                      <w:sz w:val="20"/>
                                      <w:szCs w:val="20"/>
                                    </w:rPr>
                                    <w:t>Junio</w:t>
                                  </w:r>
                                </w:p>
                              </w:tc>
                              <w:tc>
                                <w:tcPr>
                                  <w:tcW w:w="937" w:type="dxa"/>
                                  <w:vAlign w:val="center"/>
                                </w:tcPr>
                                <w:p w14:paraId="5DE94824" w14:textId="77777777" w:rsidR="00981E3B" w:rsidRPr="00CA31F8" w:rsidRDefault="00981E3B" w:rsidP="00981E3B">
                                  <w:pPr>
                                    <w:autoSpaceDE w:val="0"/>
                                    <w:autoSpaceDN w:val="0"/>
                                    <w:adjustRightInd w:val="0"/>
                                    <w:ind w:right="-94"/>
                                    <w:jc w:val="center"/>
                                    <w:rPr>
                                      <w:b/>
                                      <w:sz w:val="20"/>
                                      <w:szCs w:val="20"/>
                                    </w:rPr>
                                  </w:pPr>
                                  <w:r>
                                    <w:rPr>
                                      <w:b/>
                                      <w:sz w:val="20"/>
                                      <w:szCs w:val="20"/>
                                    </w:rPr>
                                    <w:t>Julio</w:t>
                                  </w:r>
                                </w:p>
                              </w:tc>
                              <w:tc>
                                <w:tcPr>
                                  <w:tcW w:w="925" w:type="dxa"/>
                                  <w:vAlign w:val="center"/>
                                </w:tcPr>
                                <w:p w14:paraId="5981759A" w14:textId="77777777" w:rsidR="00981E3B" w:rsidRPr="00CA31F8" w:rsidRDefault="00981E3B" w:rsidP="00981E3B">
                                  <w:pPr>
                                    <w:autoSpaceDE w:val="0"/>
                                    <w:autoSpaceDN w:val="0"/>
                                    <w:adjustRightInd w:val="0"/>
                                    <w:ind w:right="-94"/>
                                    <w:jc w:val="center"/>
                                    <w:rPr>
                                      <w:b/>
                                      <w:sz w:val="20"/>
                                      <w:szCs w:val="20"/>
                                    </w:rPr>
                                  </w:pPr>
                                  <w:r>
                                    <w:rPr>
                                      <w:b/>
                                      <w:sz w:val="20"/>
                                      <w:szCs w:val="20"/>
                                    </w:rPr>
                                    <w:t>Agosto</w:t>
                                  </w:r>
                                </w:p>
                              </w:tc>
                              <w:tc>
                                <w:tcPr>
                                  <w:tcW w:w="1664" w:type="dxa"/>
                                  <w:vMerge/>
                                </w:tcPr>
                                <w:p w14:paraId="56897DB2" w14:textId="77777777" w:rsidR="00981E3B" w:rsidRPr="00FF74E1" w:rsidRDefault="00981E3B" w:rsidP="00981E3B">
                                  <w:pPr>
                                    <w:autoSpaceDE w:val="0"/>
                                    <w:autoSpaceDN w:val="0"/>
                                    <w:adjustRightInd w:val="0"/>
                                    <w:jc w:val="center"/>
                                    <w:rPr>
                                      <w:bCs/>
                                      <w:sz w:val="20"/>
                                      <w:szCs w:val="20"/>
                                    </w:rPr>
                                  </w:pPr>
                                </w:p>
                              </w:tc>
                            </w:tr>
                            <w:tr w:rsidR="00981E3B" w:rsidRPr="00D544CB" w14:paraId="1B0AAA9B" w14:textId="77777777" w:rsidTr="00981E3B">
                              <w:tc>
                                <w:tcPr>
                                  <w:tcW w:w="4433" w:type="dxa"/>
                                  <w:gridSpan w:val="2"/>
                                  <w:vAlign w:val="center"/>
                                </w:tcPr>
                                <w:p w14:paraId="0C3A3DF0" w14:textId="77777777" w:rsidR="00981E3B" w:rsidRPr="00D544CB" w:rsidRDefault="00981E3B" w:rsidP="00981E3B">
                                  <w:pPr>
                                    <w:autoSpaceDE w:val="0"/>
                                    <w:autoSpaceDN w:val="0"/>
                                    <w:adjustRightInd w:val="0"/>
                                    <w:spacing w:before="40" w:after="40"/>
                                    <w:rPr>
                                      <w:b/>
                                      <w:bCs/>
                                      <w:spacing w:val="-4"/>
                                      <w:sz w:val="20"/>
                                      <w:szCs w:val="20"/>
                                    </w:rPr>
                                  </w:pPr>
                                  <w:r w:rsidRPr="00D544CB">
                                    <w:rPr>
                                      <w:b/>
                                      <w:spacing w:val="-4"/>
                                      <w:sz w:val="20"/>
                                      <w:szCs w:val="20"/>
                                    </w:rPr>
                                    <w:t>Todos los trabajadores mayores de 16 años de edad</w:t>
                                  </w:r>
                                </w:p>
                              </w:tc>
                              <w:tc>
                                <w:tcPr>
                                  <w:tcW w:w="967" w:type="dxa"/>
                                  <w:vAlign w:val="center"/>
                                </w:tcPr>
                                <w:p w14:paraId="3166C5E1" w14:textId="77777777" w:rsidR="00981E3B" w:rsidRPr="00D544CB" w:rsidRDefault="00981E3B" w:rsidP="00981E3B">
                                  <w:pPr>
                                    <w:tabs>
                                      <w:tab w:val="decimal" w:pos="227"/>
                                    </w:tabs>
                                    <w:autoSpaceDE w:val="0"/>
                                    <w:autoSpaceDN w:val="0"/>
                                    <w:adjustRightInd w:val="0"/>
                                    <w:ind w:left="-99" w:right="32"/>
                                    <w:jc w:val="center"/>
                                    <w:rPr>
                                      <w:b/>
                                      <w:sz w:val="20"/>
                                      <w:szCs w:val="20"/>
                                    </w:rPr>
                                  </w:pPr>
                                  <w:r>
                                    <w:rPr>
                                      <w:b/>
                                      <w:sz w:val="20"/>
                                      <w:szCs w:val="20"/>
                                    </w:rPr>
                                    <w:t>7.2</w:t>
                                  </w:r>
                                </w:p>
                              </w:tc>
                              <w:tc>
                                <w:tcPr>
                                  <w:tcW w:w="1105" w:type="dxa"/>
                                  <w:vAlign w:val="center"/>
                                </w:tcPr>
                                <w:p w14:paraId="4EC20A3A" w14:textId="77777777" w:rsidR="00981E3B" w:rsidRPr="00D544CB" w:rsidRDefault="00981E3B" w:rsidP="00981E3B">
                                  <w:pPr>
                                    <w:tabs>
                                      <w:tab w:val="decimal" w:pos="324"/>
                                    </w:tabs>
                                    <w:autoSpaceDE w:val="0"/>
                                    <w:autoSpaceDN w:val="0"/>
                                    <w:adjustRightInd w:val="0"/>
                                    <w:ind w:left="-164" w:right="200"/>
                                    <w:jc w:val="center"/>
                                    <w:rPr>
                                      <w:b/>
                                      <w:sz w:val="20"/>
                                      <w:szCs w:val="20"/>
                                    </w:rPr>
                                  </w:pPr>
                                  <w:r>
                                    <w:rPr>
                                      <w:b/>
                                      <w:sz w:val="20"/>
                                      <w:szCs w:val="20"/>
                                    </w:rPr>
                                    <w:t>6.1</w:t>
                                  </w:r>
                                </w:p>
                              </w:tc>
                              <w:tc>
                                <w:tcPr>
                                  <w:tcW w:w="937" w:type="dxa"/>
                                  <w:vAlign w:val="center"/>
                                </w:tcPr>
                                <w:p w14:paraId="050F2379" w14:textId="77777777" w:rsidR="00981E3B" w:rsidRPr="00D544CB" w:rsidRDefault="00981E3B" w:rsidP="00981E3B">
                                  <w:pPr>
                                    <w:tabs>
                                      <w:tab w:val="decimal" w:pos="324"/>
                                    </w:tabs>
                                    <w:autoSpaceDE w:val="0"/>
                                    <w:autoSpaceDN w:val="0"/>
                                    <w:adjustRightInd w:val="0"/>
                                    <w:ind w:right="139"/>
                                    <w:jc w:val="center"/>
                                    <w:rPr>
                                      <w:b/>
                                      <w:sz w:val="20"/>
                                      <w:szCs w:val="20"/>
                                    </w:rPr>
                                  </w:pPr>
                                  <w:r>
                                    <w:rPr>
                                      <w:b/>
                                      <w:sz w:val="20"/>
                                      <w:szCs w:val="20"/>
                                    </w:rPr>
                                    <w:t>6.2</w:t>
                                  </w:r>
                                </w:p>
                              </w:tc>
                              <w:tc>
                                <w:tcPr>
                                  <w:tcW w:w="925" w:type="dxa"/>
                                  <w:vAlign w:val="center"/>
                                </w:tcPr>
                                <w:p w14:paraId="30D0889D" w14:textId="77777777" w:rsidR="00981E3B" w:rsidRPr="00D544CB" w:rsidRDefault="00981E3B" w:rsidP="00981E3B">
                                  <w:pPr>
                                    <w:tabs>
                                      <w:tab w:val="decimal" w:pos="324"/>
                                    </w:tabs>
                                    <w:autoSpaceDE w:val="0"/>
                                    <w:autoSpaceDN w:val="0"/>
                                    <w:adjustRightInd w:val="0"/>
                                    <w:jc w:val="center"/>
                                    <w:rPr>
                                      <w:b/>
                                      <w:sz w:val="20"/>
                                      <w:szCs w:val="20"/>
                                    </w:rPr>
                                  </w:pPr>
                                  <w:r>
                                    <w:rPr>
                                      <w:b/>
                                      <w:sz w:val="20"/>
                                      <w:szCs w:val="20"/>
                                    </w:rPr>
                                    <w:t>6.1</w:t>
                                  </w:r>
                                </w:p>
                              </w:tc>
                              <w:tc>
                                <w:tcPr>
                                  <w:tcW w:w="1664" w:type="dxa"/>
                                  <w:vAlign w:val="center"/>
                                </w:tcPr>
                                <w:p w14:paraId="4B15B697" w14:textId="77777777" w:rsidR="00981E3B" w:rsidRPr="00F3541B" w:rsidRDefault="00981E3B" w:rsidP="00981E3B">
                                  <w:pPr>
                                    <w:autoSpaceDE w:val="0"/>
                                    <w:autoSpaceDN w:val="0"/>
                                    <w:adjustRightInd w:val="0"/>
                                    <w:ind w:left="-193" w:right="530"/>
                                    <w:jc w:val="right"/>
                                    <w:rPr>
                                      <w:b/>
                                      <w:sz w:val="20"/>
                                      <w:szCs w:val="20"/>
                                    </w:rPr>
                                  </w:pPr>
                                  <w:r>
                                    <w:rPr>
                                      <w:b/>
                                      <w:sz w:val="20"/>
                                      <w:szCs w:val="20"/>
                                    </w:rPr>
                                    <w:t>-0.1</w:t>
                                  </w:r>
                                </w:p>
                              </w:tc>
                            </w:tr>
                            <w:tr w:rsidR="00981E3B" w:rsidRPr="00EC32D4" w14:paraId="285AAAC5" w14:textId="77777777" w:rsidTr="00981E3B">
                              <w:tc>
                                <w:tcPr>
                                  <w:tcW w:w="4433" w:type="dxa"/>
                                  <w:gridSpan w:val="2"/>
                                </w:tcPr>
                                <w:p w14:paraId="033FB76E" w14:textId="77777777" w:rsidR="00981E3B" w:rsidRPr="00FF74E1" w:rsidRDefault="00981E3B" w:rsidP="00981E3B">
                                  <w:pPr>
                                    <w:autoSpaceDE w:val="0"/>
                                    <w:autoSpaceDN w:val="0"/>
                                    <w:adjustRightInd w:val="0"/>
                                    <w:rPr>
                                      <w:sz w:val="20"/>
                                      <w:szCs w:val="20"/>
                                    </w:rPr>
                                  </w:pPr>
                                  <w:r w:rsidRPr="00FF74E1">
                                    <w:rPr>
                                      <w:sz w:val="20"/>
                                      <w:szCs w:val="20"/>
                                    </w:rPr>
                                    <w:t xml:space="preserve">  Hombres adultos (mayores de 20 años)</w:t>
                                  </w:r>
                                </w:p>
                              </w:tc>
                              <w:tc>
                                <w:tcPr>
                                  <w:tcW w:w="967" w:type="dxa"/>
                                </w:tcPr>
                                <w:p w14:paraId="3E6CB680" w14:textId="77777777" w:rsidR="00981E3B" w:rsidRPr="00FF74E1" w:rsidRDefault="00981E3B" w:rsidP="00981E3B">
                                  <w:pPr>
                                    <w:tabs>
                                      <w:tab w:val="decimal" w:pos="227"/>
                                    </w:tabs>
                                    <w:autoSpaceDE w:val="0"/>
                                    <w:autoSpaceDN w:val="0"/>
                                    <w:adjustRightInd w:val="0"/>
                                    <w:ind w:left="-99" w:right="32"/>
                                    <w:jc w:val="center"/>
                                    <w:rPr>
                                      <w:sz w:val="20"/>
                                      <w:szCs w:val="20"/>
                                    </w:rPr>
                                  </w:pPr>
                                  <w:r>
                                    <w:rPr>
                                      <w:sz w:val="20"/>
                                      <w:szCs w:val="20"/>
                                    </w:rPr>
                                    <w:t>7.0</w:t>
                                  </w:r>
                                </w:p>
                              </w:tc>
                              <w:tc>
                                <w:tcPr>
                                  <w:tcW w:w="1105" w:type="dxa"/>
                                </w:tcPr>
                                <w:p w14:paraId="6BA2278A"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5.7</w:t>
                                  </w:r>
                                </w:p>
                              </w:tc>
                              <w:tc>
                                <w:tcPr>
                                  <w:tcW w:w="937" w:type="dxa"/>
                                </w:tcPr>
                                <w:p w14:paraId="46D3BE36"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5.7</w:t>
                                  </w:r>
                                </w:p>
                              </w:tc>
                              <w:tc>
                                <w:tcPr>
                                  <w:tcW w:w="925" w:type="dxa"/>
                                </w:tcPr>
                                <w:p w14:paraId="4434F8CE"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5.7</w:t>
                                  </w:r>
                                </w:p>
                              </w:tc>
                              <w:tc>
                                <w:tcPr>
                                  <w:tcW w:w="1664" w:type="dxa"/>
                                  <w:vAlign w:val="center"/>
                                </w:tcPr>
                                <w:p w14:paraId="3F39D2D9" w14:textId="77777777" w:rsidR="00981E3B" w:rsidRPr="00F3541B" w:rsidRDefault="00981E3B" w:rsidP="00981E3B">
                                  <w:pPr>
                                    <w:autoSpaceDE w:val="0"/>
                                    <w:autoSpaceDN w:val="0"/>
                                    <w:adjustRightInd w:val="0"/>
                                    <w:ind w:left="-193" w:right="530"/>
                                    <w:jc w:val="right"/>
                                    <w:rPr>
                                      <w:sz w:val="20"/>
                                      <w:szCs w:val="20"/>
                                    </w:rPr>
                                  </w:pPr>
                                  <w:r>
                                    <w:rPr>
                                      <w:sz w:val="20"/>
                                      <w:szCs w:val="20"/>
                                    </w:rPr>
                                    <w:t>0.0</w:t>
                                  </w:r>
                                </w:p>
                              </w:tc>
                            </w:tr>
                            <w:tr w:rsidR="00981E3B" w:rsidRPr="00EC32D4" w14:paraId="3B24015D" w14:textId="77777777" w:rsidTr="00981E3B">
                              <w:tc>
                                <w:tcPr>
                                  <w:tcW w:w="4433" w:type="dxa"/>
                                  <w:gridSpan w:val="2"/>
                                </w:tcPr>
                                <w:p w14:paraId="39561C89" w14:textId="77777777" w:rsidR="00981E3B" w:rsidRPr="00FF74E1" w:rsidRDefault="00981E3B" w:rsidP="00981E3B">
                                  <w:pPr>
                                    <w:autoSpaceDE w:val="0"/>
                                    <w:autoSpaceDN w:val="0"/>
                                    <w:adjustRightInd w:val="0"/>
                                    <w:rPr>
                                      <w:sz w:val="20"/>
                                      <w:szCs w:val="20"/>
                                    </w:rPr>
                                  </w:pPr>
                                  <w:r w:rsidRPr="00FF74E1">
                                    <w:rPr>
                                      <w:sz w:val="20"/>
                                      <w:szCs w:val="20"/>
                                    </w:rPr>
                                    <w:t xml:space="preserve">  Mujeres adultas (mayores de 20 años)</w:t>
                                  </w:r>
                                </w:p>
                              </w:tc>
                              <w:tc>
                                <w:tcPr>
                                  <w:tcW w:w="967" w:type="dxa"/>
                                </w:tcPr>
                                <w:p w14:paraId="37918CDC" w14:textId="77777777" w:rsidR="00981E3B" w:rsidRPr="00FF74E1" w:rsidRDefault="00981E3B" w:rsidP="00981E3B">
                                  <w:pPr>
                                    <w:tabs>
                                      <w:tab w:val="decimal" w:pos="227"/>
                                    </w:tabs>
                                    <w:autoSpaceDE w:val="0"/>
                                    <w:autoSpaceDN w:val="0"/>
                                    <w:adjustRightInd w:val="0"/>
                                    <w:ind w:left="-99" w:right="32"/>
                                    <w:jc w:val="center"/>
                                    <w:rPr>
                                      <w:sz w:val="20"/>
                                      <w:szCs w:val="20"/>
                                    </w:rPr>
                                  </w:pPr>
                                  <w:r>
                                    <w:rPr>
                                      <w:sz w:val="20"/>
                                      <w:szCs w:val="20"/>
                                    </w:rPr>
                                    <w:t>6.2</w:t>
                                  </w:r>
                                </w:p>
                              </w:tc>
                              <w:tc>
                                <w:tcPr>
                                  <w:tcW w:w="1105" w:type="dxa"/>
                                </w:tcPr>
                                <w:p w14:paraId="65D5ACA3"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5.3</w:t>
                                  </w:r>
                                </w:p>
                              </w:tc>
                              <w:tc>
                                <w:tcPr>
                                  <w:tcW w:w="937" w:type="dxa"/>
                                </w:tcPr>
                                <w:p w14:paraId="514CC573"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5.7</w:t>
                                  </w:r>
                                </w:p>
                              </w:tc>
                              <w:tc>
                                <w:tcPr>
                                  <w:tcW w:w="925" w:type="dxa"/>
                                </w:tcPr>
                                <w:p w14:paraId="093FBD9F"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5.7</w:t>
                                  </w:r>
                                </w:p>
                              </w:tc>
                              <w:tc>
                                <w:tcPr>
                                  <w:tcW w:w="1664" w:type="dxa"/>
                                  <w:vAlign w:val="center"/>
                                </w:tcPr>
                                <w:p w14:paraId="6D5A455D" w14:textId="77777777" w:rsidR="00981E3B" w:rsidRPr="00F3541B" w:rsidRDefault="00981E3B" w:rsidP="00981E3B">
                                  <w:pPr>
                                    <w:autoSpaceDE w:val="0"/>
                                    <w:autoSpaceDN w:val="0"/>
                                    <w:adjustRightInd w:val="0"/>
                                    <w:ind w:left="-193" w:right="530"/>
                                    <w:jc w:val="right"/>
                                    <w:rPr>
                                      <w:sz w:val="20"/>
                                      <w:szCs w:val="20"/>
                                    </w:rPr>
                                  </w:pPr>
                                  <w:r>
                                    <w:rPr>
                                      <w:sz w:val="20"/>
                                      <w:szCs w:val="20"/>
                                    </w:rPr>
                                    <w:t>0.0</w:t>
                                  </w:r>
                                </w:p>
                              </w:tc>
                            </w:tr>
                            <w:tr w:rsidR="00981E3B" w:rsidRPr="00EC32D4" w14:paraId="58426483" w14:textId="77777777" w:rsidTr="00981E3B">
                              <w:tc>
                                <w:tcPr>
                                  <w:tcW w:w="4433" w:type="dxa"/>
                                  <w:gridSpan w:val="2"/>
                                </w:tcPr>
                                <w:p w14:paraId="6F551AEF" w14:textId="77777777" w:rsidR="00981E3B" w:rsidRPr="00FF74E1" w:rsidRDefault="00981E3B" w:rsidP="00981E3B">
                                  <w:pPr>
                                    <w:autoSpaceDE w:val="0"/>
                                    <w:autoSpaceDN w:val="0"/>
                                    <w:adjustRightInd w:val="0"/>
                                    <w:rPr>
                                      <w:sz w:val="20"/>
                                      <w:szCs w:val="20"/>
                                    </w:rPr>
                                  </w:pPr>
                                  <w:r w:rsidRPr="00FF74E1">
                                    <w:rPr>
                                      <w:sz w:val="20"/>
                                      <w:szCs w:val="20"/>
                                    </w:rPr>
                                    <w:t xml:space="preserve">  Adolescentes (de </w:t>
                                  </w:r>
                                  <w:smartTag w:uri="urn:schemas-microsoft-com:office:smarttags" w:element="metricconverter">
                                    <w:smartTagPr>
                                      <w:attr w:name="ProductID" w:val="16 a"/>
                                    </w:smartTagPr>
                                    <w:r w:rsidRPr="00FF74E1">
                                      <w:rPr>
                                        <w:sz w:val="20"/>
                                        <w:szCs w:val="20"/>
                                      </w:rPr>
                                      <w:t>16 a</w:t>
                                    </w:r>
                                  </w:smartTag>
                                  <w:r w:rsidRPr="00FF74E1">
                                    <w:rPr>
                                      <w:sz w:val="20"/>
                                      <w:szCs w:val="20"/>
                                    </w:rPr>
                                    <w:t xml:space="preserve"> 19 años)</w:t>
                                  </w:r>
                                </w:p>
                              </w:tc>
                              <w:tc>
                                <w:tcPr>
                                  <w:tcW w:w="967" w:type="dxa"/>
                                </w:tcPr>
                                <w:p w14:paraId="2EF72DF9"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22.6</w:t>
                                  </w:r>
                                </w:p>
                              </w:tc>
                              <w:tc>
                                <w:tcPr>
                                  <w:tcW w:w="1105" w:type="dxa"/>
                                </w:tcPr>
                                <w:p w14:paraId="5BAB79B4"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21.0</w:t>
                                  </w:r>
                                </w:p>
                              </w:tc>
                              <w:tc>
                                <w:tcPr>
                                  <w:tcW w:w="937" w:type="dxa"/>
                                </w:tcPr>
                                <w:p w14:paraId="5C68DCD5"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20.2</w:t>
                                  </w:r>
                                </w:p>
                              </w:tc>
                              <w:tc>
                                <w:tcPr>
                                  <w:tcW w:w="925" w:type="dxa"/>
                                </w:tcPr>
                                <w:p w14:paraId="3DECCD8B"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19.6</w:t>
                                  </w:r>
                                </w:p>
                              </w:tc>
                              <w:tc>
                                <w:tcPr>
                                  <w:tcW w:w="1664" w:type="dxa"/>
                                  <w:vAlign w:val="center"/>
                                </w:tcPr>
                                <w:p w14:paraId="40961221" w14:textId="77777777" w:rsidR="00981E3B" w:rsidRPr="00F3541B" w:rsidRDefault="00981E3B" w:rsidP="00981E3B">
                                  <w:pPr>
                                    <w:autoSpaceDE w:val="0"/>
                                    <w:autoSpaceDN w:val="0"/>
                                    <w:adjustRightInd w:val="0"/>
                                    <w:ind w:left="-193" w:right="530"/>
                                    <w:jc w:val="right"/>
                                    <w:rPr>
                                      <w:sz w:val="20"/>
                                      <w:szCs w:val="20"/>
                                    </w:rPr>
                                  </w:pPr>
                                  <w:r>
                                    <w:rPr>
                                      <w:sz w:val="20"/>
                                      <w:szCs w:val="20"/>
                                    </w:rPr>
                                    <w:t>-0.6</w:t>
                                  </w:r>
                                </w:p>
                              </w:tc>
                            </w:tr>
                            <w:tr w:rsidR="00981E3B" w:rsidRPr="00EC32D4" w14:paraId="65E3C877" w14:textId="77777777" w:rsidTr="00981E3B">
                              <w:tc>
                                <w:tcPr>
                                  <w:tcW w:w="4433" w:type="dxa"/>
                                  <w:gridSpan w:val="2"/>
                                </w:tcPr>
                                <w:p w14:paraId="0616DE58" w14:textId="77777777" w:rsidR="00981E3B" w:rsidRPr="00FF74E1" w:rsidRDefault="00981E3B" w:rsidP="00981E3B">
                                  <w:pPr>
                                    <w:autoSpaceDE w:val="0"/>
                                    <w:autoSpaceDN w:val="0"/>
                                    <w:adjustRightInd w:val="0"/>
                                    <w:rPr>
                                      <w:sz w:val="20"/>
                                      <w:szCs w:val="20"/>
                                    </w:rPr>
                                  </w:pPr>
                                  <w:r w:rsidRPr="00FF74E1">
                                    <w:rPr>
                                      <w:sz w:val="20"/>
                                      <w:szCs w:val="20"/>
                                    </w:rPr>
                                    <w:t xml:space="preserve">  Blancos</w:t>
                                  </w:r>
                                </w:p>
                              </w:tc>
                              <w:tc>
                                <w:tcPr>
                                  <w:tcW w:w="967" w:type="dxa"/>
                                </w:tcPr>
                                <w:p w14:paraId="365C86E6"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6.4</w:t>
                                  </w:r>
                                </w:p>
                              </w:tc>
                              <w:tc>
                                <w:tcPr>
                                  <w:tcW w:w="1105" w:type="dxa"/>
                                </w:tcPr>
                                <w:p w14:paraId="16AFF07C"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5.3</w:t>
                                  </w:r>
                                </w:p>
                              </w:tc>
                              <w:tc>
                                <w:tcPr>
                                  <w:tcW w:w="937" w:type="dxa"/>
                                </w:tcPr>
                                <w:p w14:paraId="76A99119"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5.3</w:t>
                                  </w:r>
                                </w:p>
                              </w:tc>
                              <w:tc>
                                <w:tcPr>
                                  <w:tcW w:w="925" w:type="dxa"/>
                                </w:tcPr>
                                <w:p w14:paraId="623053EE"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5.3</w:t>
                                  </w:r>
                                </w:p>
                              </w:tc>
                              <w:tc>
                                <w:tcPr>
                                  <w:tcW w:w="1664" w:type="dxa"/>
                                  <w:vAlign w:val="center"/>
                                </w:tcPr>
                                <w:p w14:paraId="7310C85F" w14:textId="77777777" w:rsidR="00981E3B" w:rsidRPr="00F3541B" w:rsidRDefault="00981E3B" w:rsidP="00981E3B">
                                  <w:pPr>
                                    <w:autoSpaceDE w:val="0"/>
                                    <w:autoSpaceDN w:val="0"/>
                                    <w:adjustRightInd w:val="0"/>
                                    <w:ind w:left="-193" w:right="530"/>
                                    <w:jc w:val="right"/>
                                    <w:rPr>
                                      <w:sz w:val="20"/>
                                      <w:szCs w:val="20"/>
                                    </w:rPr>
                                  </w:pPr>
                                  <w:r>
                                    <w:rPr>
                                      <w:sz w:val="20"/>
                                      <w:szCs w:val="20"/>
                                    </w:rPr>
                                    <w:t>0.0</w:t>
                                  </w:r>
                                </w:p>
                              </w:tc>
                            </w:tr>
                            <w:tr w:rsidR="00981E3B" w:rsidRPr="00EC32D4" w14:paraId="0998C43D" w14:textId="77777777" w:rsidTr="00981E3B">
                              <w:tc>
                                <w:tcPr>
                                  <w:tcW w:w="4433" w:type="dxa"/>
                                  <w:gridSpan w:val="2"/>
                                </w:tcPr>
                                <w:p w14:paraId="6E8E630E" w14:textId="77777777" w:rsidR="00981E3B" w:rsidRPr="00FF74E1" w:rsidRDefault="00981E3B" w:rsidP="00981E3B">
                                  <w:pPr>
                                    <w:autoSpaceDE w:val="0"/>
                                    <w:autoSpaceDN w:val="0"/>
                                    <w:adjustRightInd w:val="0"/>
                                    <w:rPr>
                                      <w:sz w:val="20"/>
                                      <w:szCs w:val="20"/>
                                    </w:rPr>
                                  </w:pPr>
                                  <w:r w:rsidRPr="00FF74E1">
                                    <w:rPr>
                                      <w:sz w:val="20"/>
                                      <w:szCs w:val="20"/>
                                    </w:rPr>
                                    <w:t xml:space="preserve">  Negros o afroamericanos</w:t>
                                  </w:r>
                                </w:p>
                              </w:tc>
                              <w:tc>
                                <w:tcPr>
                                  <w:tcW w:w="967" w:type="dxa"/>
                                </w:tcPr>
                                <w:p w14:paraId="677B0A84"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12.9</w:t>
                                  </w:r>
                                </w:p>
                              </w:tc>
                              <w:tc>
                                <w:tcPr>
                                  <w:tcW w:w="1105" w:type="dxa"/>
                                </w:tcPr>
                                <w:p w14:paraId="764F62A9"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10.7</w:t>
                                  </w:r>
                                </w:p>
                              </w:tc>
                              <w:tc>
                                <w:tcPr>
                                  <w:tcW w:w="937" w:type="dxa"/>
                                </w:tcPr>
                                <w:p w14:paraId="5E88DF22"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11.4</w:t>
                                  </w:r>
                                </w:p>
                              </w:tc>
                              <w:tc>
                                <w:tcPr>
                                  <w:tcW w:w="925" w:type="dxa"/>
                                </w:tcPr>
                                <w:p w14:paraId="43E5115D"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11.4</w:t>
                                  </w:r>
                                </w:p>
                              </w:tc>
                              <w:tc>
                                <w:tcPr>
                                  <w:tcW w:w="1664" w:type="dxa"/>
                                  <w:vAlign w:val="center"/>
                                </w:tcPr>
                                <w:p w14:paraId="45D7F9D9" w14:textId="77777777" w:rsidR="00981E3B" w:rsidRPr="00F3541B" w:rsidRDefault="00981E3B" w:rsidP="00981E3B">
                                  <w:pPr>
                                    <w:autoSpaceDE w:val="0"/>
                                    <w:autoSpaceDN w:val="0"/>
                                    <w:adjustRightInd w:val="0"/>
                                    <w:ind w:left="-193" w:right="530"/>
                                    <w:jc w:val="right"/>
                                    <w:rPr>
                                      <w:sz w:val="20"/>
                                      <w:szCs w:val="20"/>
                                    </w:rPr>
                                  </w:pPr>
                                  <w:r>
                                    <w:rPr>
                                      <w:sz w:val="20"/>
                                      <w:szCs w:val="20"/>
                                    </w:rPr>
                                    <w:t>0.0</w:t>
                                  </w:r>
                                </w:p>
                              </w:tc>
                            </w:tr>
                            <w:tr w:rsidR="00981E3B" w:rsidRPr="00EC32D4" w14:paraId="482E785B" w14:textId="77777777" w:rsidTr="00981E3B">
                              <w:tc>
                                <w:tcPr>
                                  <w:tcW w:w="4433" w:type="dxa"/>
                                  <w:gridSpan w:val="2"/>
                                </w:tcPr>
                                <w:p w14:paraId="44AD19CC" w14:textId="77777777" w:rsidR="00981E3B" w:rsidRPr="00FF74E1" w:rsidRDefault="00981E3B" w:rsidP="00981E3B">
                                  <w:pPr>
                                    <w:autoSpaceDE w:val="0"/>
                                    <w:autoSpaceDN w:val="0"/>
                                    <w:adjustRightInd w:val="0"/>
                                    <w:rPr>
                                      <w:sz w:val="20"/>
                                      <w:szCs w:val="20"/>
                                    </w:rPr>
                                  </w:pPr>
                                  <w:r w:rsidRPr="00FF74E1">
                                    <w:rPr>
                                      <w:sz w:val="20"/>
                                      <w:szCs w:val="20"/>
                                    </w:rPr>
                                    <w:t xml:space="preserve">  Asiáticos (sin ajuste estacional)</w:t>
                                  </w:r>
                                  <w:r>
                                    <w:rPr>
                                      <w:sz w:val="20"/>
                                      <w:szCs w:val="20"/>
                                    </w:rPr>
                                    <w:t>*</w:t>
                                  </w:r>
                                </w:p>
                              </w:tc>
                              <w:tc>
                                <w:tcPr>
                                  <w:tcW w:w="967" w:type="dxa"/>
                                </w:tcPr>
                                <w:p w14:paraId="3FC38572"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5.1</w:t>
                                  </w:r>
                                </w:p>
                              </w:tc>
                              <w:tc>
                                <w:tcPr>
                                  <w:tcW w:w="1105" w:type="dxa"/>
                                </w:tcPr>
                                <w:p w14:paraId="4AE33430"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5.1</w:t>
                                  </w:r>
                                </w:p>
                              </w:tc>
                              <w:tc>
                                <w:tcPr>
                                  <w:tcW w:w="937" w:type="dxa"/>
                                </w:tcPr>
                                <w:p w14:paraId="0956041C"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4.5</w:t>
                                  </w:r>
                                </w:p>
                              </w:tc>
                              <w:tc>
                                <w:tcPr>
                                  <w:tcW w:w="925" w:type="dxa"/>
                                </w:tcPr>
                                <w:p w14:paraId="43E86483"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4.5</w:t>
                                  </w:r>
                                </w:p>
                              </w:tc>
                              <w:tc>
                                <w:tcPr>
                                  <w:tcW w:w="1664" w:type="dxa"/>
                                  <w:vAlign w:val="center"/>
                                </w:tcPr>
                                <w:p w14:paraId="4564D439" w14:textId="77777777" w:rsidR="00981E3B" w:rsidRPr="00F3541B" w:rsidRDefault="00981E3B" w:rsidP="00981E3B">
                                  <w:pPr>
                                    <w:autoSpaceDE w:val="0"/>
                                    <w:autoSpaceDN w:val="0"/>
                                    <w:adjustRightInd w:val="0"/>
                                    <w:ind w:left="-193" w:right="530"/>
                                    <w:jc w:val="right"/>
                                    <w:rPr>
                                      <w:sz w:val="20"/>
                                      <w:szCs w:val="20"/>
                                    </w:rPr>
                                  </w:pPr>
                                  <w:r>
                                    <w:rPr>
                                      <w:sz w:val="20"/>
                                      <w:szCs w:val="20"/>
                                    </w:rPr>
                                    <w:t>--</w:t>
                                  </w:r>
                                </w:p>
                              </w:tc>
                            </w:tr>
                            <w:tr w:rsidR="00981E3B" w:rsidRPr="00EC32D4" w14:paraId="047A4F73" w14:textId="77777777" w:rsidTr="00981E3B">
                              <w:tc>
                                <w:tcPr>
                                  <w:tcW w:w="4433" w:type="dxa"/>
                                  <w:gridSpan w:val="2"/>
                                  <w:tcBorders>
                                    <w:bottom w:val="single" w:sz="4" w:space="0" w:color="auto"/>
                                  </w:tcBorders>
                                </w:tcPr>
                                <w:p w14:paraId="39CC193F" w14:textId="77777777" w:rsidR="00981E3B" w:rsidRPr="00FF74E1" w:rsidRDefault="00981E3B" w:rsidP="00981E3B">
                                  <w:pPr>
                                    <w:autoSpaceDE w:val="0"/>
                                    <w:autoSpaceDN w:val="0"/>
                                    <w:adjustRightInd w:val="0"/>
                                    <w:rPr>
                                      <w:sz w:val="20"/>
                                      <w:szCs w:val="20"/>
                                    </w:rPr>
                                  </w:pPr>
                                  <w:r w:rsidRPr="00FF74E1">
                                    <w:rPr>
                                      <w:sz w:val="20"/>
                                      <w:szCs w:val="20"/>
                                    </w:rPr>
                                    <w:t xml:space="preserve">  Hispano o de etnicidad latina</w:t>
                                  </w:r>
                                </w:p>
                              </w:tc>
                              <w:tc>
                                <w:tcPr>
                                  <w:tcW w:w="967" w:type="dxa"/>
                                  <w:tcBorders>
                                    <w:bottom w:val="single" w:sz="4" w:space="0" w:color="auto"/>
                                  </w:tcBorders>
                                </w:tcPr>
                                <w:p w14:paraId="65F145B9"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9.3</w:t>
                                  </w:r>
                                </w:p>
                              </w:tc>
                              <w:tc>
                                <w:tcPr>
                                  <w:tcW w:w="1105" w:type="dxa"/>
                                  <w:tcBorders>
                                    <w:bottom w:val="single" w:sz="4" w:space="0" w:color="auto"/>
                                  </w:tcBorders>
                                </w:tcPr>
                                <w:p w14:paraId="740CC11E"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7.8</w:t>
                                  </w:r>
                                </w:p>
                              </w:tc>
                              <w:tc>
                                <w:tcPr>
                                  <w:tcW w:w="937" w:type="dxa"/>
                                  <w:tcBorders>
                                    <w:bottom w:val="single" w:sz="4" w:space="0" w:color="auto"/>
                                  </w:tcBorders>
                                </w:tcPr>
                                <w:p w14:paraId="28597FDB"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7.8</w:t>
                                  </w:r>
                                </w:p>
                              </w:tc>
                              <w:tc>
                                <w:tcPr>
                                  <w:tcW w:w="925" w:type="dxa"/>
                                  <w:tcBorders>
                                    <w:bottom w:val="single" w:sz="4" w:space="0" w:color="auto"/>
                                  </w:tcBorders>
                                </w:tcPr>
                                <w:p w14:paraId="0C8AB407"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7.5</w:t>
                                  </w:r>
                                </w:p>
                              </w:tc>
                              <w:tc>
                                <w:tcPr>
                                  <w:tcW w:w="1664" w:type="dxa"/>
                                  <w:tcBorders>
                                    <w:bottom w:val="single" w:sz="4" w:space="0" w:color="auto"/>
                                  </w:tcBorders>
                                  <w:vAlign w:val="center"/>
                                </w:tcPr>
                                <w:p w14:paraId="40291E40" w14:textId="77777777" w:rsidR="00981E3B" w:rsidRPr="00F3541B" w:rsidRDefault="00981E3B" w:rsidP="00981E3B">
                                  <w:pPr>
                                    <w:autoSpaceDE w:val="0"/>
                                    <w:autoSpaceDN w:val="0"/>
                                    <w:adjustRightInd w:val="0"/>
                                    <w:ind w:left="-193" w:right="530"/>
                                    <w:jc w:val="right"/>
                                    <w:rPr>
                                      <w:sz w:val="20"/>
                                      <w:szCs w:val="20"/>
                                    </w:rPr>
                                  </w:pPr>
                                  <w:r>
                                    <w:rPr>
                                      <w:sz w:val="20"/>
                                      <w:szCs w:val="20"/>
                                    </w:rPr>
                                    <w:t>-0.3</w:t>
                                  </w:r>
                                </w:p>
                              </w:tc>
                            </w:tr>
                            <w:tr w:rsidR="00981E3B" w:rsidRPr="00EC32D4" w14:paraId="4B1A8523" w14:textId="77777777" w:rsidTr="00981E3B">
                              <w:tc>
                                <w:tcPr>
                                  <w:tcW w:w="4433" w:type="dxa"/>
                                  <w:gridSpan w:val="2"/>
                                  <w:tcBorders>
                                    <w:bottom w:val="single" w:sz="4" w:space="0" w:color="auto"/>
                                  </w:tcBorders>
                                </w:tcPr>
                                <w:p w14:paraId="6346AC37" w14:textId="77777777" w:rsidR="00981E3B" w:rsidRPr="00FF74E1" w:rsidRDefault="00981E3B" w:rsidP="00981E3B">
                                  <w:pPr>
                                    <w:autoSpaceDE w:val="0"/>
                                    <w:autoSpaceDN w:val="0"/>
                                    <w:adjustRightInd w:val="0"/>
                                    <w:rPr>
                                      <w:sz w:val="20"/>
                                      <w:szCs w:val="20"/>
                                    </w:rPr>
                                  </w:pPr>
                                </w:p>
                              </w:tc>
                              <w:tc>
                                <w:tcPr>
                                  <w:tcW w:w="967" w:type="dxa"/>
                                  <w:tcBorders>
                                    <w:bottom w:val="single" w:sz="4" w:space="0" w:color="auto"/>
                                  </w:tcBorders>
                                </w:tcPr>
                                <w:p w14:paraId="2949B816"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p>
                              </w:tc>
                              <w:tc>
                                <w:tcPr>
                                  <w:tcW w:w="1105" w:type="dxa"/>
                                  <w:tcBorders>
                                    <w:bottom w:val="single" w:sz="4" w:space="0" w:color="auto"/>
                                  </w:tcBorders>
                                </w:tcPr>
                                <w:p w14:paraId="0C27F25F"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p>
                              </w:tc>
                              <w:tc>
                                <w:tcPr>
                                  <w:tcW w:w="937" w:type="dxa"/>
                                  <w:tcBorders>
                                    <w:bottom w:val="single" w:sz="4" w:space="0" w:color="auto"/>
                                  </w:tcBorders>
                                </w:tcPr>
                                <w:p w14:paraId="7389D9D6" w14:textId="77777777" w:rsidR="00981E3B" w:rsidRPr="00FF74E1" w:rsidRDefault="00981E3B" w:rsidP="00981E3B">
                                  <w:pPr>
                                    <w:tabs>
                                      <w:tab w:val="decimal" w:pos="324"/>
                                    </w:tabs>
                                    <w:autoSpaceDE w:val="0"/>
                                    <w:autoSpaceDN w:val="0"/>
                                    <w:adjustRightInd w:val="0"/>
                                    <w:ind w:right="139"/>
                                    <w:jc w:val="center"/>
                                    <w:rPr>
                                      <w:sz w:val="20"/>
                                      <w:szCs w:val="20"/>
                                      <w:lang w:val="pt-BR"/>
                                    </w:rPr>
                                  </w:pPr>
                                </w:p>
                              </w:tc>
                              <w:tc>
                                <w:tcPr>
                                  <w:tcW w:w="925" w:type="dxa"/>
                                  <w:tcBorders>
                                    <w:bottom w:val="single" w:sz="4" w:space="0" w:color="auto"/>
                                  </w:tcBorders>
                                </w:tcPr>
                                <w:p w14:paraId="0A76D0D8" w14:textId="77777777" w:rsidR="00981E3B" w:rsidRPr="00FF74E1" w:rsidRDefault="00981E3B" w:rsidP="00981E3B">
                                  <w:pPr>
                                    <w:tabs>
                                      <w:tab w:val="decimal" w:pos="324"/>
                                    </w:tabs>
                                    <w:autoSpaceDE w:val="0"/>
                                    <w:autoSpaceDN w:val="0"/>
                                    <w:adjustRightInd w:val="0"/>
                                    <w:jc w:val="center"/>
                                    <w:rPr>
                                      <w:sz w:val="20"/>
                                      <w:szCs w:val="20"/>
                                      <w:lang w:val="pt-BR"/>
                                    </w:rPr>
                                  </w:pPr>
                                </w:p>
                              </w:tc>
                              <w:tc>
                                <w:tcPr>
                                  <w:tcW w:w="1664" w:type="dxa"/>
                                  <w:tcBorders>
                                    <w:bottom w:val="single" w:sz="4" w:space="0" w:color="auto"/>
                                  </w:tcBorders>
                                  <w:vAlign w:val="center"/>
                                </w:tcPr>
                                <w:p w14:paraId="0B36A9BE" w14:textId="77777777" w:rsidR="00981E3B" w:rsidRPr="00F3541B" w:rsidRDefault="00981E3B" w:rsidP="00981E3B">
                                  <w:pPr>
                                    <w:autoSpaceDE w:val="0"/>
                                    <w:autoSpaceDN w:val="0"/>
                                    <w:adjustRightInd w:val="0"/>
                                    <w:ind w:left="-193" w:right="530"/>
                                    <w:jc w:val="right"/>
                                    <w:rPr>
                                      <w:sz w:val="20"/>
                                      <w:szCs w:val="20"/>
                                    </w:rPr>
                                  </w:pPr>
                                </w:p>
                              </w:tc>
                            </w:tr>
                            <w:tr w:rsidR="00981E3B" w:rsidRPr="00EC32D4" w14:paraId="14EA2899" w14:textId="77777777" w:rsidTr="00981E3B">
                              <w:tc>
                                <w:tcPr>
                                  <w:tcW w:w="4433" w:type="dxa"/>
                                  <w:gridSpan w:val="2"/>
                                  <w:tcBorders>
                                    <w:bottom w:val="single" w:sz="4" w:space="0" w:color="auto"/>
                                  </w:tcBorders>
                                </w:tcPr>
                                <w:p w14:paraId="53726282" w14:textId="77777777" w:rsidR="00981E3B" w:rsidRPr="00FF74E1" w:rsidRDefault="00981E3B" w:rsidP="00981E3B">
                                  <w:pPr>
                                    <w:autoSpaceDE w:val="0"/>
                                    <w:autoSpaceDN w:val="0"/>
                                    <w:adjustRightInd w:val="0"/>
                                    <w:rPr>
                                      <w:spacing w:val="-4"/>
                                      <w:sz w:val="20"/>
                                      <w:szCs w:val="20"/>
                                    </w:rPr>
                                  </w:pPr>
                                  <w:r w:rsidRPr="00FF74E1">
                                    <w:rPr>
                                      <w:spacing w:val="-4"/>
                                      <w:sz w:val="20"/>
                                      <w:szCs w:val="20"/>
                                    </w:rPr>
                                    <w:t>Todos los trabajadores mayores de 25 años de edad</w:t>
                                  </w:r>
                                </w:p>
                              </w:tc>
                              <w:tc>
                                <w:tcPr>
                                  <w:tcW w:w="967" w:type="dxa"/>
                                  <w:tcBorders>
                                    <w:bottom w:val="single" w:sz="4" w:space="0" w:color="auto"/>
                                  </w:tcBorders>
                                </w:tcPr>
                                <w:p w14:paraId="663A0A6A"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6.0</w:t>
                                  </w:r>
                                </w:p>
                              </w:tc>
                              <w:tc>
                                <w:tcPr>
                                  <w:tcW w:w="1105" w:type="dxa"/>
                                  <w:tcBorders>
                                    <w:bottom w:val="single" w:sz="4" w:space="0" w:color="auto"/>
                                  </w:tcBorders>
                                </w:tcPr>
                                <w:p w14:paraId="5BAE61A4"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5.0</w:t>
                                  </w:r>
                                </w:p>
                              </w:tc>
                              <w:tc>
                                <w:tcPr>
                                  <w:tcW w:w="937" w:type="dxa"/>
                                  <w:tcBorders>
                                    <w:bottom w:val="single" w:sz="4" w:space="0" w:color="auto"/>
                                  </w:tcBorders>
                                </w:tcPr>
                                <w:p w14:paraId="4BE4C850"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5.0</w:t>
                                  </w:r>
                                </w:p>
                              </w:tc>
                              <w:tc>
                                <w:tcPr>
                                  <w:tcW w:w="925" w:type="dxa"/>
                                  <w:tcBorders>
                                    <w:bottom w:val="single" w:sz="4" w:space="0" w:color="auto"/>
                                  </w:tcBorders>
                                </w:tcPr>
                                <w:p w14:paraId="22E588F2"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5.1</w:t>
                                  </w:r>
                                </w:p>
                              </w:tc>
                              <w:tc>
                                <w:tcPr>
                                  <w:tcW w:w="1664" w:type="dxa"/>
                                  <w:tcBorders>
                                    <w:bottom w:val="single" w:sz="4" w:space="0" w:color="auto"/>
                                  </w:tcBorders>
                                  <w:vAlign w:val="center"/>
                                </w:tcPr>
                                <w:p w14:paraId="5AC36442" w14:textId="77777777" w:rsidR="00981E3B" w:rsidRPr="00F3541B" w:rsidRDefault="00981E3B" w:rsidP="00981E3B">
                                  <w:pPr>
                                    <w:autoSpaceDE w:val="0"/>
                                    <w:autoSpaceDN w:val="0"/>
                                    <w:adjustRightInd w:val="0"/>
                                    <w:ind w:left="-193" w:right="530"/>
                                    <w:jc w:val="right"/>
                                    <w:rPr>
                                      <w:sz w:val="20"/>
                                      <w:szCs w:val="20"/>
                                    </w:rPr>
                                  </w:pPr>
                                  <w:r>
                                    <w:rPr>
                                      <w:sz w:val="20"/>
                                      <w:szCs w:val="20"/>
                                    </w:rPr>
                                    <w:t>0.1</w:t>
                                  </w:r>
                                </w:p>
                              </w:tc>
                            </w:tr>
                            <w:tr w:rsidR="00981E3B" w:rsidRPr="00EC32D4" w14:paraId="5AD3CAD7" w14:textId="77777777" w:rsidTr="00981E3B">
                              <w:tc>
                                <w:tcPr>
                                  <w:tcW w:w="4433" w:type="dxa"/>
                                  <w:gridSpan w:val="2"/>
                                  <w:tcBorders>
                                    <w:bottom w:val="single" w:sz="4" w:space="0" w:color="auto"/>
                                  </w:tcBorders>
                                </w:tcPr>
                                <w:p w14:paraId="76242948" w14:textId="77777777" w:rsidR="00981E3B" w:rsidRPr="00FF74E1" w:rsidRDefault="00981E3B" w:rsidP="00981E3B">
                                  <w:pPr>
                                    <w:autoSpaceDE w:val="0"/>
                                    <w:autoSpaceDN w:val="0"/>
                                    <w:adjustRightInd w:val="0"/>
                                    <w:rPr>
                                      <w:sz w:val="20"/>
                                      <w:szCs w:val="20"/>
                                    </w:rPr>
                                  </w:pPr>
                                  <w:r w:rsidRPr="00FF74E1">
                                    <w:rPr>
                                      <w:sz w:val="20"/>
                                      <w:szCs w:val="20"/>
                                    </w:rPr>
                                    <w:t xml:space="preserve">  Menor a un diploma de escuela secundaria</w:t>
                                  </w:r>
                                </w:p>
                              </w:tc>
                              <w:tc>
                                <w:tcPr>
                                  <w:tcW w:w="967" w:type="dxa"/>
                                  <w:tcBorders>
                                    <w:bottom w:val="single" w:sz="4" w:space="0" w:color="auto"/>
                                  </w:tcBorders>
                                </w:tcPr>
                                <w:p w14:paraId="645095BB" w14:textId="77777777" w:rsidR="00981E3B" w:rsidRPr="00FF74E1" w:rsidRDefault="00981E3B" w:rsidP="00981E3B">
                                  <w:pPr>
                                    <w:tabs>
                                      <w:tab w:val="decimal" w:pos="227"/>
                                    </w:tabs>
                                    <w:autoSpaceDE w:val="0"/>
                                    <w:autoSpaceDN w:val="0"/>
                                    <w:adjustRightInd w:val="0"/>
                                    <w:ind w:left="-99" w:right="32"/>
                                    <w:jc w:val="center"/>
                                    <w:rPr>
                                      <w:sz w:val="20"/>
                                      <w:szCs w:val="20"/>
                                    </w:rPr>
                                  </w:pPr>
                                  <w:r>
                                    <w:rPr>
                                      <w:sz w:val="20"/>
                                      <w:szCs w:val="20"/>
                                    </w:rPr>
                                    <w:t>11.3</w:t>
                                  </w:r>
                                </w:p>
                              </w:tc>
                              <w:tc>
                                <w:tcPr>
                                  <w:tcW w:w="1105" w:type="dxa"/>
                                  <w:tcBorders>
                                    <w:bottom w:val="single" w:sz="4" w:space="0" w:color="auto"/>
                                  </w:tcBorders>
                                </w:tcPr>
                                <w:p w14:paraId="028D1A67"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9.1</w:t>
                                  </w:r>
                                </w:p>
                              </w:tc>
                              <w:tc>
                                <w:tcPr>
                                  <w:tcW w:w="937" w:type="dxa"/>
                                  <w:tcBorders>
                                    <w:bottom w:val="single" w:sz="4" w:space="0" w:color="auto"/>
                                  </w:tcBorders>
                                </w:tcPr>
                                <w:p w14:paraId="7A3A915E"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9.6</w:t>
                                  </w:r>
                                </w:p>
                              </w:tc>
                              <w:tc>
                                <w:tcPr>
                                  <w:tcW w:w="925" w:type="dxa"/>
                                  <w:tcBorders>
                                    <w:bottom w:val="single" w:sz="4" w:space="0" w:color="auto"/>
                                  </w:tcBorders>
                                </w:tcPr>
                                <w:p w14:paraId="33E7CCF2"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9.1</w:t>
                                  </w:r>
                                </w:p>
                              </w:tc>
                              <w:tc>
                                <w:tcPr>
                                  <w:tcW w:w="1664" w:type="dxa"/>
                                  <w:tcBorders>
                                    <w:bottom w:val="single" w:sz="4" w:space="0" w:color="auto"/>
                                  </w:tcBorders>
                                  <w:vAlign w:val="center"/>
                                </w:tcPr>
                                <w:p w14:paraId="5EAE2BD1" w14:textId="77777777" w:rsidR="00981E3B" w:rsidRPr="00F3541B" w:rsidRDefault="00981E3B" w:rsidP="00981E3B">
                                  <w:pPr>
                                    <w:autoSpaceDE w:val="0"/>
                                    <w:autoSpaceDN w:val="0"/>
                                    <w:adjustRightInd w:val="0"/>
                                    <w:ind w:left="-193" w:right="530"/>
                                    <w:jc w:val="right"/>
                                    <w:rPr>
                                      <w:sz w:val="20"/>
                                      <w:szCs w:val="20"/>
                                    </w:rPr>
                                  </w:pPr>
                                  <w:r>
                                    <w:rPr>
                                      <w:sz w:val="20"/>
                                      <w:szCs w:val="20"/>
                                    </w:rPr>
                                    <w:t>-0.5</w:t>
                                  </w:r>
                                </w:p>
                              </w:tc>
                            </w:tr>
                            <w:tr w:rsidR="00981E3B" w:rsidRPr="00EC32D4" w14:paraId="39F1F868" w14:textId="77777777" w:rsidTr="00981E3B">
                              <w:tc>
                                <w:tcPr>
                                  <w:tcW w:w="4433" w:type="dxa"/>
                                  <w:gridSpan w:val="2"/>
                                  <w:tcBorders>
                                    <w:bottom w:val="single" w:sz="4" w:space="0" w:color="auto"/>
                                  </w:tcBorders>
                                </w:tcPr>
                                <w:p w14:paraId="0A1972C0" w14:textId="77777777" w:rsidR="00981E3B" w:rsidRPr="00FF74E1" w:rsidRDefault="00981E3B" w:rsidP="00981E3B">
                                  <w:pPr>
                                    <w:autoSpaceDE w:val="0"/>
                                    <w:autoSpaceDN w:val="0"/>
                                    <w:adjustRightInd w:val="0"/>
                                    <w:rPr>
                                      <w:sz w:val="20"/>
                                      <w:szCs w:val="20"/>
                                    </w:rPr>
                                  </w:pPr>
                                  <w:r w:rsidRPr="00FF74E1">
                                    <w:rPr>
                                      <w:sz w:val="20"/>
                                      <w:szCs w:val="20"/>
                                    </w:rPr>
                                    <w:t xml:space="preserve">  Graduados de secundaria</w:t>
                                  </w:r>
                                </w:p>
                              </w:tc>
                              <w:tc>
                                <w:tcPr>
                                  <w:tcW w:w="967" w:type="dxa"/>
                                  <w:tcBorders>
                                    <w:bottom w:val="single" w:sz="4" w:space="0" w:color="auto"/>
                                  </w:tcBorders>
                                </w:tcPr>
                                <w:p w14:paraId="0D53DEA9" w14:textId="77777777" w:rsidR="00981E3B" w:rsidRPr="00FF74E1" w:rsidRDefault="00981E3B" w:rsidP="00981E3B">
                                  <w:pPr>
                                    <w:tabs>
                                      <w:tab w:val="decimal" w:pos="227"/>
                                    </w:tabs>
                                    <w:autoSpaceDE w:val="0"/>
                                    <w:autoSpaceDN w:val="0"/>
                                    <w:adjustRightInd w:val="0"/>
                                    <w:ind w:left="-99" w:right="32"/>
                                    <w:jc w:val="center"/>
                                    <w:rPr>
                                      <w:sz w:val="20"/>
                                      <w:szCs w:val="20"/>
                                    </w:rPr>
                                  </w:pPr>
                                  <w:r>
                                    <w:rPr>
                                      <w:sz w:val="20"/>
                                      <w:szCs w:val="20"/>
                                    </w:rPr>
                                    <w:t>7.5</w:t>
                                  </w:r>
                                </w:p>
                              </w:tc>
                              <w:tc>
                                <w:tcPr>
                                  <w:tcW w:w="1105" w:type="dxa"/>
                                  <w:tcBorders>
                                    <w:bottom w:val="single" w:sz="4" w:space="0" w:color="auto"/>
                                  </w:tcBorders>
                                </w:tcPr>
                                <w:p w14:paraId="6591A1A1"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5.8</w:t>
                                  </w:r>
                                </w:p>
                              </w:tc>
                              <w:tc>
                                <w:tcPr>
                                  <w:tcW w:w="937" w:type="dxa"/>
                                  <w:tcBorders>
                                    <w:bottom w:val="single" w:sz="4" w:space="0" w:color="auto"/>
                                  </w:tcBorders>
                                </w:tcPr>
                                <w:p w14:paraId="1EF28C16"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6.1</w:t>
                                  </w:r>
                                </w:p>
                              </w:tc>
                              <w:tc>
                                <w:tcPr>
                                  <w:tcW w:w="925" w:type="dxa"/>
                                  <w:tcBorders>
                                    <w:bottom w:val="single" w:sz="4" w:space="0" w:color="auto"/>
                                  </w:tcBorders>
                                </w:tcPr>
                                <w:p w14:paraId="59F4DF5D"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6.2</w:t>
                                  </w:r>
                                </w:p>
                              </w:tc>
                              <w:tc>
                                <w:tcPr>
                                  <w:tcW w:w="1664" w:type="dxa"/>
                                  <w:tcBorders>
                                    <w:bottom w:val="single" w:sz="4" w:space="0" w:color="auto"/>
                                  </w:tcBorders>
                                  <w:vAlign w:val="center"/>
                                </w:tcPr>
                                <w:p w14:paraId="2229D58B" w14:textId="77777777" w:rsidR="00981E3B" w:rsidRPr="00F3541B" w:rsidRDefault="00981E3B" w:rsidP="00981E3B">
                                  <w:pPr>
                                    <w:autoSpaceDE w:val="0"/>
                                    <w:autoSpaceDN w:val="0"/>
                                    <w:adjustRightInd w:val="0"/>
                                    <w:ind w:left="-193" w:right="530"/>
                                    <w:jc w:val="right"/>
                                    <w:rPr>
                                      <w:sz w:val="20"/>
                                      <w:szCs w:val="20"/>
                                    </w:rPr>
                                  </w:pPr>
                                  <w:r>
                                    <w:rPr>
                                      <w:sz w:val="20"/>
                                      <w:szCs w:val="20"/>
                                    </w:rPr>
                                    <w:t>0.1</w:t>
                                  </w:r>
                                </w:p>
                              </w:tc>
                            </w:tr>
                            <w:tr w:rsidR="00981E3B" w:rsidRPr="00EC32D4" w14:paraId="05CA4712" w14:textId="77777777" w:rsidTr="00981E3B">
                              <w:tc>
                                <w:tcPr>
                                  <w:tcW w:w="4433" w:type="dxa"/>
                                  <w:gridSpan w:val="2"/>
                                  <w:tcBorders>
                                    <w:bottom w:val="single" w:sz="4" w:space="0" w:color="auto"/>
                                  </w:tcBorders>
                                </w:tcPr>
                                <w:p w14:paraId="12D38F7E" w14:textId="77777777" w:rsidR="00981E3B" w:rsidRPr="00FF74E1" w:rsidRDefault="00981E3B" w:rsidP="00981E3B">
                                  <w:pPr>
                                    <w:autoSpaceDE w:val="0"/>
                                    <w:autoSpaceDN w:val="0"/>
                                    <w:adjustRightInd w:val="0"/>
                                    <w:rPr>
                                      <w:sz w:val="20"/>
                                      <w:szCs w:val="20"/>
                                    </w:rPr>
                                  </w:pPr>
                                  <w:r w:rsidRPr="00FF74E1">
                                    <w:rPr>
                                      <w:sz w:val="20"/>
                                      <w:szCs w:val="20"/>
                                    </w:rPr>
                                    <w:t xml:space="preserve">  Preparatoria o grado similar</w:t>
                                  </w:r>
                                </w:p>
                              </w:tc>
                              <w:tc>
                                <w:tcPr>
                                  <w:tcW w:w="967" w:type="dxa"/>
                                  <w:tcBorders>
                                    <w:bottom w:val="single" w:sz="4" w:space="0" w:color="auto"/>
                                  </w:tcBorders>
                                </w:tcPr>
                                <w:p w14:paraId="593482DA"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6.1</w:t>
                                  </w:r>
                                </w:p>
                              </w:tc>
                              <w:tc>
                                <w:tcPr>
                                  <w:tcW w:w="1105" w:type="dxa"/>
                                  <w:tcBorders>
                                    <w:bottom w:val="single" w:sz="4" w:space="0" w:color="auto"/>
                                  </w:tcBorders>
                                </w:tcPr>
                                <w:p w14:paraId="4E8CDA3C" w14:textId="77777777" w:rsidR="00981E3B" w:rsidRPr="00FF74E1" w:rsidRDefault="00981E3B" w:rsidP="00981E3B">
                                  <w:pPr>
                                    <w:autoSpaceDE w:val="0"/>
                                    <w:autoSpaceDN w:val="0"/>
                                    <w:adjustRightInd w:val="0"/>
                                    <w:ind w:left="-438" w:right="298"/>
                                    <w:jc w:val="right"/>
                                    <w:rPr>
                                      <w:sz w:val="20"/>
                                      <w:szCs w:val="20"/>
                                      <w:lang w:val="pt-BR"/>
                                    </w:rPr>
                                  </w:pPr>
                                  <w:r>
                                    <w:rPr>
                                      <w:sz w:val="20"/>
                                      <w:szCs w:val="20"/>
                                      <w:lang w:val="pt-BR"/>
                                    </w:rPr>
                                    <w:t>5.0</w:t>
                                  </w:r>
                                </w:p>
                              </w:tc>
                              <w:tc>
                                <w:tcPr>
                                  <w:tcW w:w="937" w:type="dxa"/>
                                  <w:tcBorders>
                                    <w:bottom w:val="single" w:sz="4" w:space="0" w:color="auto"/>
                                  </w:tcBorders>
                                </w:tcPr>
                                <w:p w14:paraId="0C9CFF00"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5.3</w:t>
                                  </w:r>
                                </w:p>
                              </w:tc>
                              <w:tc>
                                <w:tcPr>
                                  <w:tcW w:w="925" w:type="dxa"/>
                                  <w:tcBorders>
                                    <w:bottom w:val="single" w:sz="4" w:space="0" w:color="auto"/>
                                  </w:tcBorders>
                                </w:tcPr>
                                <w:p w14:paraId="7DEF563F"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5.4</w:t>
                                  </w:r>
                                </w:p>
                              </w:tc>
                              <w:tc>
                                <w:tcPr>
                                  <w:tcW w:w="1664" w:type="dxa"/>
                                  <w:tcBorders>
                                    <w:bottom w:val="single" w:sz="4" w:space="0" w:color="auto"/>
                                  </w:tcBorders>
                                  <w:vAlign w:val="center"/>
                                </w:tcPr>
                                <w:p w14:paraId="61CCB861" w14:textId="77777777" w:rsidR="00981E3B" w:rsidRPr="00F3541B" w:rsidRDefault="00981E3B" w:rsidP="00981E3B">
                                  <w:pPr>
                                    <w:autoSpaceDE w:val="0"/>
                                    <w:autoSpaceDN w:val="0"/>
                                    <w:adjustRightInd w:val="0"/>
                                    <w:ind w:left="-193" w:right="530"/>
                                    <w:jc w:val="right"/>
                                    <w:rPr>
                                      <w:sz w:val="20"/>
                                      <w:szCs w:val="20"/>
                                    </w:rPr>
                                  </w:pPr>
                                  <w:r>
                                    <w:rPr>
                                      <w:sz w:val="20"/>
                                      <w:szCs w:val="20"/>
                                    </w:rPr>
                                    <w:t>0.1</w:t>
                                  </w:r>
                                </w:p>
                              </w:tc>
                            </w:tr>
                            <w:tr w:rsidR="00981E3B" w:rsidRPr="00EC32D4" w14:paraId="638E45BE" w14:textId="77777777" w:rsidTr="00981E3B">
                              <w:tc>
                                <w:tcPr>
                                  <w:tcW w:w="4433" w:type="dxa"/>
                                  <w:gridSpan w:val="2"/>
                                  <w:tcBorders>
                                    <w:bottom w:val="single" w:sz="4" w:space="0" w:color="auto"/>
                                  </w:tcBorders>
                                </w:tcPr>
                                <w:p w14:paraId="3C152B3F" w14:textId="77777777" w:rsidR="00981E3B" w:rsidRPr="00FF74E1" w:rsidRDefault="00981E3B" w:rsidP="00981E3B">
                                  <w:pPr>
                                    <w:autoSpaceDE w:val="0"/>
                                    <w:autoSpaceDN w:val="0"/>
                                    <w:adjustRightInd w:val="0"/>
                                    <w:rPr>
                                      <w:sz w:val="20"/>
                                      <w:szCs w:val="20"/>
                                    </w:rPr>
                                  </w:pPr>
                                  <w:r w:rsidRPr="00FF74E1">
                                    <w:rPr>
                                      <w:sz w:val="20"/>
                                      <w:szCs w:val="20"/>
                                    </w:rPr>
                                    <w:t xml:space="preserve">  Con título de licenciatura y/o superior</w:t>
                                  </w:r>
                                </w:p>
                              </w:tc>
                              <w:tc>
                                <w:tcPr>
                                  <w:tcW w:w="967" w:type="dxa"/>
                                  <w:tcBorders>
                                    <w:bottom w:val="single" w:sz="4" w:space="0" w:color="auto"/>
                                  </w:tcBorders>
                                </w:tcPr>
                                <w:p w14:paraId="1328E216"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3.5</w:t>
                                  </w:r>
                                </w:p>
                              </w:tc>
                              <w:tc>
                                <w:tcPr>
                                  <w:tcW w:w="1105" w:type="dxa"/>
                                  <w:tcBorders>
                                    <w:bottom w:val="single" w:sz="4" w:space="0" w:color="auto"/>
                                  </w:tcBorders>
                                </w:tcPr>
                                <w:p w14:paraId="2276236F"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3.3</w:t>
                                  </w:r>
                                </w:p>
                              </w:tc>
                              <w:tc>
                                <w:tcPr>
                                  <w:tcW w:w="937" w:type="dxa"/>
                                  <w:tcBorders>
                                    <w:bottom w:val="single" w:sz="4" w:space="0" w:color="auto"/>
                                  </w:tcBorders>
                                </w:tcPr>
                                <w:p w14:paraId="293A3111"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3.1</w:t>
                                  </w:r>
                                </w:p>
                              </w:tc>
                              <w:tc>
                                <w:tcPr>
                                  <w:tcW w:w="925" w:type="dxa"/>
                                  <w:tcBorders>
                                    <w:bottom w:val="single" w:sz="4" w:space="0" w:color="auto"/>
                                  </w:tcBorders>
                                </w:tcPr>
                                <w:p w14:paraId="3879278D"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3.2</w:t>
                                  </w:r>
                                </w:p>
                              </w:tc>
                              <w:tc>
                                <w:tcPr>
                                  <w:tcW w:w="1664" w:type="dxa"/>
                                  <w:tcBorders>
                                    <w:bottom w:val="single" w:sz="4" w:space="0" w:color="auto"/>
                                  </w:tcBorders>
                                  <w:vAlign w:val="center"/>
                                </w:tcPr>
                                <w:p w14:paraId="1AEF25EA" w14:textId="77777777" w:rsidR="00981E3B" w:rsidRPr="00F3541B" w:rsidRDefault="00981E3B" w:rsidP="00981E3B">
                                  <w:pPr>
                                    <w:autoSpaceDE w:val="0"/>
                                    <w:autoSpaceDN w:val="0"/>
                                    <w:adjustRightInd w:val="0"/>
                                    <w:ind w:left="-193" w:right="530"/>
                                    <w:jc w:val="right"/>
                                    <w:rPr>
                                      <w:sz w:val="20"/>
                                      <w:szCs w:val="20"/>
                                    </w:rPr>
                                  </w:pPr>
                                  <w:r>
                                    <w:rPr>
                                      <w:sz w:val="20"/>
                                      <w:szCs w:val="20"/>
                                    </w:rPr>
                                    <w:t>0.1</w:t>
                                  </w:r>
                                </w:p>
                              </w:tc>
                            </w:tr>
                            <w:tr w:rsidR="00981E3B" w:rsidRPr="00EC32D4" w14:paraId="12A12307" w14:textId="77777777" w:rsidTr="00981E3B">
                              <w:tc>
                                <w:tcPr>
                                  <w:tcW w:w="1018" w:type="dxa"/>
                                  <w:tcBorders>
                                    <w:top w:val="single" w:sz="4" w:space="0" w:color="auto"/>
                                    <w:left w:val="nil"/>
                                    <w:bottom w:val="nil"/>
                                    <w:right w:val="nil"/>
                                  </w:tcBorders>
                                </w:tcPr>
                                <w:p w14:paraId="64166BA7" w14:textId="77777777" w:rsidR="00981E3B" w:rsidRPr="00FF74E1" w:rsidRDefault="00981E3B" w:rsidP="00981E3B">
                                  <w:pPr>
                                    <w:autoSpaceDE w:val="0"/>
                                    <w:autoSpaceDN w:val="0"/>
                                    <w:adjustRightInd w:val="0"/>
                                    <w:ind w:right="-80"/>
                                    <w:jc w:val="right"/>
                                    <w:rPr>
                                      <w:sz w:val="20"/>
                                      <w:szCs w:val="20"/>
                                    </w:rPr>
                                  </w:pPr>
                                  <w:r w:rsidRPr="00FF74E1">
                                    <w:rPr>
                                      <w:sz w:val="20"/>
                                      <w:szCs w:val="20"/>
                                    </w:rPr>
                                    <w:t xml:space="preserve">       Nota:</w:t>
                                  </w:r>
                                </w:p>
                              </w:tc>
                              <w:tc>
                                <w:tcPr>
                                  <w:tcW w:w="9013" w:type="dxa"/>
                                  <w:gridSpan w:val="6"/>
                                  <w:tcBorders>
                                    <w:top w:val="single" w:sz="4" w:space="0" w:color="auto"/>
                                    <w:left w:val="nil"/>
                                    <w:bottom w:val="nil"/>
                                    <w:right w:val="nil"/>
                                  </w:tcBorders>
                                </w:tcPr>
                                <w:p w14:paraId="4B2CD982" w14:textId="77777777" w:rsidR="00981E3B" w:rsidRPr="00F93420" w:rsidRDefault="00981E3B" w:rsidP="00981E3B">
                                  <w:pPr>
                                    <w:autoSpaceDE w:val="0"/>
                                    <w:autoSpaceDN w:val="0"/>
                                    <w:adjustRightInd w:val="0"/>
                                    <w:spacing w:before="20"/>
                                    <w:ind w:left="-80"/>
                                    <w:jc w:val="both"/>
                                    <w:rPr>
                                      <w:sz w:val="20"/>
                                      <w:szCs w:val="20"/>
                                    </w:rPr>
                                  </w:pPr>
                                  <w:r w:rsidRPr="00FF74E1">
                                    <w:rPr>
                                      <w:sz w:val="20"/>
                                      <w:szCs w:val="20"/>
                                    </w:rPr>
                                    <w:t>Las personas cuyo origen é</w:t>
                                  </w:r>
                                  <w:r>
                                    <w:rPr>
                                      <w:sz w:val="20"/>
                                      <w:szCs w:val="20"/>
                                    </w:rPr>
                                    <w:t>tnico se identifica como hispano o latino</w:t>
                                  </w:r>
                                  <w:r w:rsidRPr="00FF74E1">
                                    <w:rPr>
                                      <w:sz w:val="20"/>
                                      <w:szCs w:val="20"/>
                                    </w:rPr>
                                    <w:t xml:space="preserve"> pueden ser de cualquier raza.</w:t>
                                  </w:r>
                                </w:p>
                              </w:tc>
                            </w:tr>
                            <w:tr w:rsidR="00981E3B" w:rsidRPr="00EC32D4" w14:paraId="5E2DE2DF" w14:textId="77777777" w:rsidTr="00981E3B">
                              <w:tc>
                                <w:tcPr>
                                  <w:tcW w:w="1018" w:type="dxa"/>
                                  <w:tcBorders>
                                    <w:top w:val="nil"/>
                                    <w:left w:val="nil"/>
                                    <w:bottom w:val="nil"/>
                                    <w:right w:val="nil"/>
                                  </w:tcBorders>
                                </w:tcPr>
                                <w:p w14:paraId="4AC96C01" w14:textId="77777777" w:rsidR="00981E3B" w:rsidRPr="00FF74E1" w:rsidRDefault="00981E3B" w:rsidP="00981E3B">
                                  <w:pPr>
                                    <w:autoSpaceDE w:val="0"/>
                                    <w:autoSpaceDN w:val="0"/>
                                    <w:adjustRightInd w:val="0"/>
                                    <w:ind w:right="-80"/>
                                    <w:jc w:val="right"/>
                                    <w:rPr>
                                      <w:spacing w:val="-4"/>
                                      <w:sz w:val="20"/>
                                      <w:szCs w:val="20"/>
                                    </w:rPr>
                                  </w:pPr>
                                  <w:r>
                                    <w:rPr>
                                      <w:spacing w:val="-4"/>
                                      <w:sz w:val="20"/>
                                      <w:szCs w:val="20"/>
                                    </w:rPr>
                                    <w:t>*</w:t>
                                  </w:r>
                                </w:p>
                              </w:tc>
                              <w:tc>
                                <w:tcPr>
                                  <w:tcW w:w="9013" w:type="dxa"/>
                                  <w:gridSpan w:val="6"/>
                                  <w:tcBorders>
                                    <w:top w:val="nil"/>
                                    <w:left w:val="nil"/>
                                    <w:bottom w:val="nil"/>
                                    <w:right w:val="nil"/>
                                  </w:tcBorders>
                                </w:tcPr>
                                <w:p w14:paraId="2C413F80" w14:textId="77777777" w:rsidR="00981E3B" w:rsidRPr="00FF74E1" w:rsidRDefault="00981E3B" w:rsidP="00981E3B">
                                  <w:pPr>
                                    <w:autoSpaceDE w:val="0"/>
                                    <w:autoSpaceDN w:val="0"/>
                                    <w:adjustRightInd w:val="0"/>
                                    <w:ind w:left="-80" w:right="530"/>
                                    <w:jc w:val="both"/>
                                    <w:rPr>
                                      <w:spacing w:val="-4"/>
                                      <w:sz w:val="20"/>
                                      <w:szCs w:val="20"/>
                                    </w:rPr>
                                  </w:pPr>
                                  <w:r>
                                    <w:rPr>
                                      <w:spacing w:val="-4"/>
                                      <w:sz w:val="20"/>
                                      <w:szCs w:val="20"/>
                                    </w:rPr>
                                    <w:t>No se muestra la variación mensual toda vez que los datos no están ajustados estacionalmente.</w:t>
                                  </w:r>
                                </w:p>
                              </w:tc>
                            </w:tr>
                            <w:tr w:rsidR="00981E3B" w:rsidRPr="00EC32D4" w14:paraId="24F46564" w14:textId="77777777" w:rsidTr="00981E3B">
                              <w:tc>
                                <w:tcPr>
                                  <w:tcW w:w="1018" w:type="dxa"/>
                                  <w:tcBorders>
                                    <w:top w:val="nil"/>
                                    <w:left w:val="nil"/>
                                    <w:bottom w:val="nil"/>
                                    <w:right w:val="nil"/>
                                  </w:tcBorders>
                                </w:tcPr>
                                <w:p w14:paraId="216568E5" w14:textId="77777777" w:rsidR="00981E3B" w:rsidRPr="00FF74E1" w:rsidRDefault="00981E3B" w:rsidP="00981E3B">
                                  <w:pPr>
                                    <w:autoSpaceDE w:val="0"/>
                                    <w:autoSpaceDN w:val="0"/>
                                    <w:adjustRightInd w:val="0"/>
                                    <w:ind w:right="-80"/>
                                    <w:jc w:val="right"/>
                                    <w:rPr>
                                      <w:sz w:val="20"/>
                                      <w:szCs w:val="20"/>
                                    </w:rPr>
                                  </w:pPr>
                                  <w:r w:rsidRPr="00FF74E1">
                                    <w:rPr>
                                      <w:spacing w:val="-4"/>
                                      <w:sz w:val="20"/>
                                      <w:szCs w:val="20"/>
                                    </w:rPr>
                                    <w:t>FUENTE:</w:t>
                                  </w:r>
                                </w:p>
                              </w:tc>
                              <w:tc>
                                <w:tcPr>
                                  <w:tcW w:w="9013" w:type="dxa"/>
                                  <w:gridSpan w:val="6"/>
                                  <w:tcBorders>
                                    <w:top w:val="nil"/>
                                    <w:left w:val="nil"/>
                                    <w:bottom w:val="nil"/>
                                    <w:right w:val="nil"/>
                                  </w:tcBorders>
                                </w:tcPr>
                                <w:p w14:paraId="4A75D18A" w14:textId="77777777" w:rsidR="00981E3B" w:rsidRDefault="00981E3B" w:rsidP="00981E3B">
                                  <w:pPr>
                                    <w:autoSpaceDE w:val="0"/>
                                    <w:autoSpaceDN w:val="0"/>
                                    <w:adjustRightInd w:val="0"/>
                                    <w:ind w:left="-80" w:right="530"/>
                                    <w:jc w:val="both"/>
                                    <w:rPr>
                                      <w:b/>
                                      <w:sz w:val="20"/>
                                      <w:szCs w:val="20"/>
                                    </w:rPr>
                                  </w:pPr>
                                  <w:r w:rsidRPr="00FF74E1">
                                    <w:rPr>
                                      <w:spacing w:val="-4"/>
                                      <w:sz w:val="20"/>
                                      <w:szCs w:val="20"/>
                                    </w:rPr>
                                    <w:t>Buró de Estadísticas Laborales del Departamento del Trabajo de Estados Unidos de Norteamérica.</w:t>
                                  </w:r>
                                </w:p>
                              </w:tc>
                            </w:tr>
                          </w:tbl>
                          <w:p w14:paraId="4EE26107" w14:textId="77777777" w:rsidR="00981E3B" w:rsidRDefault="00981E3B" w:rsidP="003A38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7F8DE" id="_x0000_t202" coordsize="21600,21600" o:spt="202" path="m,l,21600r21600,l21600,xe">
                <v:stroke joinstyle="miter"/>
                <v:path gradientshapeok="t" o:connecttype="rect"/>
              </v:shapetype>
              <v:shape id="Cuadro de texto 1413" o:spid="_x0000_s1037" type="#_x0000_t202" style="position:absolute;left:0;text-align:left;margin-left:-30.25pt;margin-top:10.1pt;width:509.45pt;height:31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" strokecolor="white">
                <v:textbox>
                  <w:txbxContent>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
                        <w:gridCol w:w="3415"/>
                        <w:gridCol w:w="967"/>
                        <w:gridCol w:w="1105"/>
                        <w:gridCol w:w="937"/>
                        <w:gridCol w:w="925"/>
                        <w:gridCol w:w="1664"/>
                      </w:tblGrid>
                      <w:tr w:rsidR="00981E3B" w:rsidRPr="00EC32D4" w14:paraId="2612EAF4" w14:textId="77777777" w:rsidTr="00981E3B">
                        <w:trPr>
                          <w:cantSplit/>
                        </w:trPr>
                        <w:tc>
                          <w:tcPr>
                            <w:tcW w:w="10031" w:type="dxa"/>
                            <w:gridSpan w:val="7"/>
                            <w:tcBorders>
                              <w:top w:val="nil"/>
                              <w:left w:val="nil"/>
                              <w:bottom w:val="single" w:sz="4" w:space="0" w:color="auto"/>
                              <w:right w:val="nil"/>
                            </w:tcBorders>
                          </w:tcPr>
                          <w:p w14:paraId="45FD3447" w14:textId="77777777" w:rsidR="00981E3B" w:rsidRPr="00FF74E1" w:rsidRDefault="00981E3B" w:rsidP="00981E3B">
                            <w:pPr>
                              <w:autoSpaceDE w:val="0"/>
                              <w:autoSpaceDN w:val="0"/>
                              <w:adjustRightInd w:val="0"/>
                              <w:jc w:val="center"/>
                              <w:rPr>
                                <w:b/>
                                <w:bCs/>
                                <w:sz w:val="22"/>
                                <w:szCs w:val="22"/>
                              </w:rPr>
                            </w:pPr>
                            <w:r w:rsidRPr="00FF74E1">
                              <w:rPr>
                                <w:b/>
                                <w:bCs/>
                                <w:sz w:val="22"/>
                                <w:szCs w:val="22"/>
                              </w:rPr>
                              <w:t>TASAS DE DESEMPLEO POR PRINCIPALES GRUPOS DE TRABAJADOR</w:t>
                            </w:r>
                            <w:r>
                              <w:rPr>
                                <w:b/>
                                <w:bCs/>
                                <w:sz w:val="22"/>
                                <w:szCs w:val="22"/>
                              </w:rPr>
                              <w:t>ES,</w:t>
                            </w:r>
                          </w:p>
                          <w:p w14:paraId="1DCB6F6C" w14:textId="77777777" w:rsidR="00981E3B" w:rsidRPr="00FF74E1" w:rsidRDefault="00981E3B" w:rsidP="00981E3B">
                            <w:pPr>
                              <w:autoSpaceDE w:val="0"/>
                              <w:autoSpaceDN w:val="0"/>
                              <w:adjustRightInd w:val="0"/>
                              <w:jc w:val="center"/>
                              <w:rPr>
                                <w:b/>
                                <w:bCs/>
                                <w:sz w:val="22"/>
                                <w:szCs w:val="22"/>
                              </w:rPr>
                            </w:pPr>
                            <w:r w:rsidRPr="00FF74E1">
                              <w:rPr>
                                <w:b/>
                                <w:bCs/>
                                <w:sz w:val="22"/>
                                <w:szCs w:val="22"/>
                              </w:rPr>
                              <w:t>POR EDAD Y POR NIVEL EDUCATIVO</w:t>
                            </w:r>
                          </w:p>
                          <w:p w14:paraId="207E3DBB" w14:textId="77777777" w:rsidR="00981E3B" w:rsidRPr="00FF74E1" w:rsidRDefault="00981E3B" w:rsidP="00981E3B">
                            <w:pPr>
                              <w:jc w:val="center"/>
                            </w:pPr>
                            <w:r w:rsidRPr="00FF74E1">
                              <w:rPr>
                                <w:b/>
                                <w:bCs/>
                                <w:sz w:val="22"/>
                                <w:szCs w:val="22"/>
                              </w:rPr>
                              <w:t>- Porcentajes -</w:t>
                            </w:r>
                          </w:p>
                        </w:tc>
                      </w:tr>
                      <w:tr w:rsidR="00981E3B" w:rsidRPr="00EC32D4" w14:paraId="4504778C" w14:textId="77777777" w:rsidTr="00981E3B">
                        <w:trPr>
                          <w:cantSplit/>
                        </w:trPr>
                        <w:tc>
                          <w:tcPr>
                            <w:tcW w:w="4433" w:type="dxa"/>
                            <w:gridSpan w:val="2"/>
                            <w:vMerge w:val="restart"/>
                            <w:tcBorders>
                              <w:top w:val="single" w:sz="4" w:space="0" w:color="auto"/>
                            </w:tcBorders>
                            <w:vAlign w:val="center"/>
                          </w:tcPr>
                          <w:p w14:paraId="3ECC5913" w14:textId="77777777" w:rsidR="00981E3B" w:rsidRPr="00FF74E1" w:rsidRDefault="00981E3B" w:rsidP="00981E3B">
                            <w:pPr>
                              <w:autoSpaceDE w:val="0"/>
                              <w:autoSpaceDN w:val="0"/>
                              <w:adjustRightInd w:val="0"/>
                              <w:jc w:val="center"/>
                              <w:rPr>
                                <w:b/>
                                <w:bCs/>
                                <w:sz w:val="20"/>
                                <w:szCs w:val="20"/>
                              </w:rPr>
                            </w:pPr>
                            <w:r w:rsidRPr="00FF74E1">
                              <w:rPr>
                                <w:b/>
                                <w:sz w:val="20"/>
                                <w:szCs w:val="20"/>
                                <w:lang w:val="pt-BR"/>
                              </w:rPr>
                              <w:t>Grupo</w:t>
                            </w:r>
                          </w:p>
                        </w:tc>
                        <w:tc>
                          <w:tcPr>
                            <w:tcW w:w="967" w:type="dxa"/>
                            <w:tcBorders>
                              <w:top w:val="single" w:sz="4" w:space="0" w:color="auto"/>
                            </w:tcBorders>
                            <w:vAlign w:val="center"/>
                          </w:tcPr>
                          <w:p w14:paraId="4081FDDA" w14:textId="77777777" w:rsidR="00981E3B" w:rsidRPr="00ED2E7F" w:rsidRDefault="00981E3B" w:rsidP="00981E3B">
                            <w:pPr>
                              <w:autoSpaceDE w:val="0"/>
                              <w:autoSpaceDN w:val="0"/>
                              <w:adjustRightInd w:val="0"/>
                              <w:spacing w:before="40" w:after="40"/>
                              <w:jc w:val="center"/>
                              <w:rPr>
                                <w:b/>
                                <w:sz w:val="20"/>
                                <w:szCs w:val="20"/>
                                <w:lang w:val="pt-BR"/>
                              </w:rPr>
                            </w:pPr>
                            <w:r>
                              <w:rPr>
                                <w:b/>
                                <w:sz w:val="20"/>
                                <w:szCs w:val="20"/>
                                <w:lang w:val="pt-BR"/>
                              </w:rPr>
                              <w:t>2013</w:t>
                            </w:r>
                          </w:p>
                        </w:tc>
                        <w:tc>
                          <w:tcPr>
                            <w:tcW w:w="2967" w:type="dxa"/>
                            <w:gridSpan w:val="3"/>
                            <w:tcBorders>
                              <w:top w:val="single" w:sz="4" w:space="0" w:color="auto"/>
                            </w:tcBorders>
                            <w:vAlign w:val="center"/>
                          </w:tcPr>
                          <w:p w14:paraId="55F466C4" w14:textId="77777777" w:rsidR="00981E3B" w:rsidRPr="00ED2E7F" w:rsidRDefault="00981E3B" w:rsidP="00981E3B">
                            <w:pPr>
                              <w:autoSpaceDE w:val="0"/>
                              <w:autoSpaceDN w:val="0"/>
                              <w:adjustRightInd w:val="0"/>
                              <w:spacing w:before="40" w:after="40"/>
                              <w:jc w:val="center"/>
                              <w:rPr>
                                <w:b/>
                                <w:sz w:val="20"/>
                                <w:szCs w:val="20"/>
                                <w:lang w:val="pt-BR"/>
                              </w:rPr>
                            </w:pPr>
                            <w:r>
                              <w:rPr>
                                <w:b/>
                                <w:sz w:val="20"/>
                                <w:szCs w:val="20"/>
                                <w:lang w:val="pt-BR"/>
                              </w:rPr>
                              <w:t>2014</w:t>
                            </w:r>
                          </w:p>
                        </w:tc>
                        <w:tc>
                          <w:tcPr>
                            <w:tcW w:w="1664" w:type="dxa"/>
                            <w:vMerge w:val="restart"/>
                            <w:tcBorders>
                              <w:top w:val="single" w:sz="4" w:space="0" w:color="auto"/>
                            </w:tcBorders>
                            <w:vAlign w:val="center"/>
                          </w:tcPr>
                          <w:p w14:paraId="1C174D7D" w14:textId="77777777" w:rsidR="00981E3B" w:rsidRPr="00FF74E1" w:rsidRDefault="00981E3B" w:rsidP="00981E3B">
                            <w:pPr>
                              <w:autoSpaceDE w:val="0"/>
                              <w:autoSpaceDN w:val="0"/>
                              <w:adjustRightInd w:val="0"/>
                              <w:ind w:right="-108"/>
                              <w:jc w:val="center"/>
                              <w:rPr>
                                <w:b/>
                                <w:sz w:val="20"/>
                                <w:szCs w:val="20"/>
                              </w:rPr>
                            </w:pPr>
                            <w:r>
                              <w:rPr>
                                <w:b/>
                                <w:sz w:val="20"/>
                                <w:szCs w:val="20"/>
                              </w:rPr>
                              <w:t>Diferencia en puntos porcentuales</w:t>
                            </w:r>
                            <w:r w:rsidRPr="00FF74E1">
                              <w:rPr>
                                <w:b/>
                                <w:sz w:val="20"/>
                                <w:szCs w:val="20"/>
                              </w:rPr>
                              <w:t xml:space="preserve"> </w:t>
                            </w:r>
                            <w:r>
                              <w:rPr>
                                <w:b/>
                                <w:sz w:val="20"/>
                                <w:szCs w:val="20"/>
                              </w:rPr>
                              <w:t xml:space="preserve">Julio vs. agosto </w:t>
                            </w:r>
                            <w:r w:rsidRPr="00FF74E1">
                              <w:rPr>
                                <w:b/>
                                <w:sz w:val="20"/>
                                <w:szCs w:val="20"/>
                              </w:rPr>
                              <w:t>de 201</w:t>
                            </w:r>
                            <w:r>
                              <w:rPr>
                                <w:b/>
                                <w:sz w:val="20"/>
                                <w:szCs w:val="20"/>
                              </w:rPr>
                              <w:t>4</w:t>
                            </w:r>
                          </w:p>
                        </w:tc>
                      </w:tr>
                      <w:tr w:rsidR="00981E3B" w:rsidRPr="00EC32D4" w14:paraId="73A7ECF4" w14:textId="77777777" w:rsidTr="00981E3B">
                        <w:trPr>
                          <w:cantSplit/>
                        </w:trPr>
                        <w:tc>
                          <w:tcPr>
                            <w:tcW w:w="4433" w:type="dxa"/>
                            <w:gridSpan w:val="2"/>
                            <w:vMerge/>
                          </w:tcPr>
                          <w:p w14:paraId="576B061B" w14:textId="77777777" w:rsidR="00981E3B" w:rsidRPr="00FF74E1" w:rsidRDefault="00981E3B" w:rsidP="00981E3B">
                            <w:pPr>
                              <w:autoSpaceDE w:val="0"/>
                              <w:autoSpaceDN w:val="0"/>
                              <w:adjustRightInd w:val="0"/>
                              <w:rPr>
                                <w:b/>
                                <w:bCs/>
                                <w:sz w:val="20"/>
                                <w:szCs w:val="20"/>
                              </w:rPr>
                            </w:pPr>
                          </w:p>
                        </w:tc>
                        <w:tc>
                          <w:tcPr>
                            <w:tcW w:w="967" w:type="dxa"/>
                            <w:vAlign w:val="center"/>
                          </w:tcPr>
                          <w:p w14:paraId="3FD62841" w14:textId="77777777" w:rsidR="00981E3B" w:rsidRPr="00CA31F8" w:rsidRDefault="00981E3B" w:rsidP="00981E3B">
                            <w:pPr>
                              <w:autoSpaceDE w:val="0"/>
                              <w:autoSpaceDN w:val="0"/>
                              <w:adjustRightInd w:val="0"/>
                              <w:jc w:val="center"/>
                              <w:rPr>
                                <w:b/>
                                <w:sz w:val="20"/>
                                <w:szCs w:val="20"/>
                              </w:rPr>
                            </w:pPr>
                            <w:r>
                              <w:rPr>
                                <w:b/>
                                <w:sz w:val="20"/>
                                <w:szCs w:val="20"/>
                              </w:rPr>
                              <w:t>Agosto</w:t>
                            </w:r>
                          </w:p>
                        </w:tc>
                        <w:tc>
                          <w:tcPr>
                            <w:tcW w:w="1105" w:type="dxa"/>
                            <w:vAlign w:val="center"/>
                          </w:tcPr>
                          <w:p w14:paraId="15D3156A" w14:textId="77777777" w:rsidR="00981E3B" w:rsidRPr="00CA31F8" w:rsidRDefault="00981E3B" w:rsidP="00981E3B">
                            <w:pPr>
                              <w:autoSpaceDE w:val="0"/>
                              <w:autoSpaceDN w:val="0"/>
                              <w:adjustRightInd w:val="0"/>
                              <w:ind w:right="-94"/>
                              <w:jc w:val="center"/>
                              <w:rPr>
                                <w:b/>
                                <w:sz w:val="20"/>
                                <w:szCs w:val="20"/>
                              </w:rPr>
                            </w:pPr>
                            <w:r>
                              <w:rPr>
                                <w:b/>
                                <w:sz w:val="20"/>
                                <w:szCs w:val="20"/>
                              </w:rPr>
                              <w:t>Junio</w:t>
                            </w:r>
                          </w:p>
                        </w:tc>
                        <w:tc>
                          <w:tcPr>
                            <w:tcW w:w="937" w:type="dxa"/>
                            <w:vAlign w:val="center"/>
                          </w:tcPr>
                          <w:p w14:paraId="5DE94824" w14:textId="77777777" w:rsidR="00981E3B" w:rsidRPr="00CA31F8" w:rsidRDefault="00981E3B" w:rsidP="00981E3B">
                            <w:pPr>
                              <w:autoSpaceDE w:val="0"/>
                              <w:autoSpaceDN w:val="0"/>
                              <w:adjustRightInd w:val="0"/>
                              <w:ind w:right="-94"/>
                              <w:jc w:val="center"/>
                              <w:rPr>
                                <w:b/>
                                <w:sz w:val="20"/>
                                <w:szCs w:val="20"/>
                              </w:rPr>
                            </w:pPr>
                            <w:r>
                              <w:rPr>
                                <w:b/>
                                <w:sz w:val="20"/>
                                <w:szCs w:val="20"/>
                              </w:rPr>
                              <w:t>Julio</w:t>
                            </w:r>
                          </w:p>
                        </w:tc>
                        <w:tc>
                          <w:tcPr>
                            <w:tcW w:w="925" w:type="dxa"/>
                            <w:vAlign w:val="center"/>
                          </w:tcPr>
                          <w:p w14:paraId="5981759A" w14:textId="77777777" w:rsidR="00981E3B" w:rsidRPr="00CA31F8" w:rsidRDefault="00981E3B" w:rsidP="00981E3B">
                            <w:pPr>
                              <w:autoSpaceDE w:val="0"/>
                              <w:autoSpaceDN w:val="0"/>
                              <w:adjustRightInd w:val="0"/>
                              <w:ind w:right="-94"/>
                              <w:jc w:val="center"/>
                              <w:rPr>
                                <w:b/>
                                <w:sz w:val="20"/>
                                <w:szCs w:val="20"/>
                              </w:rPr>
                            </w:pPr>
                            <w:r>
                              <w:rPr>
                                <w:b/>
                                <w:sz w:val="20"/>
                                <w:szCs w:val="20"/>
                              </w:rPr>
                              <w:t>Agosto</w:t>
                            </w:r>
                          </w:p>
                        </w:tc>
                        <w:tc>
                          <w:tcPr>
                            <w:tcW w:w="1664" w:type="dxa"/>
                            <w:vMerge/>
                          </w:tcPr>
                          <w:p w14:paraId="56897DB2" w14:textId="77777777" w:rsidR="00981E3B" w:rsidRPr="00FF74E1" w:rsidRDefault="00981E3B" w:rsidP="00981E3B">
                            <w:pPr>
                              <w:autoSpaceDE w:val="0"/>
                              <w:autoSpaceDN w:val="0"/>
                              <w:adjustRightInd w:val="0"/>
                              <w:jc w:val="center"/>
                              <w:rPr>
                                <w:bCs/>
                                <w:sz w:val="20"/>
                                <w:szCs w:val="20"/>
                              </w:rPr>
                            </w:pPr>
                          </w:p>
                        </w:tc>
                      </w:tr>
                      <w:tr w:rsidR="00981E3B" w:rsidRPr="00D544CB" w14:paraId="1B0AAA9B" w14:textId="77777777" w:rsidTr="00981E3B">
                        <w:tc>
                          <w:tcPr>
                            <w:tcW w:w="4433" w:type="dxa"/>
                            <w:gridSpan w:val="2"/>
                            <w:vAlign w:val="center"/>
                          </w:tcPr>
                          <w:p w14:paraId="0C3A3DF0" w14:textId="77777777" w:rsidR="00981E3B" w:rsidRPr="00D544CB" w:rsidRDefault="00981E3B" w:rsidP="00981E3B">
                            <w:pPr>
                              <w:autoSpaceDE w:val="0"/>
                              <w:autoSpaceDN w:val="0"/>
                              <w:adjustRightInd w:val="0"/>
                              <w:spacing w:before="40" w:after="40"/>
                              <w:rPr>
                                <w:b/>
                                <w:bCs/>
                                <w:spacing w:val="-4"/>
                                <w:sz w:val="20"/>
                                <w:szCs w:val="20"/>
                              </w:rPr>
                            </w:pPr>
                            <w:r w:rsidRPr="00D544CB">
                              <w:rPr>
                                <w:b/>
                                <w:spacing w:val="-4"/>
                                <w:sz w:val="20"/>
                                <w:szCs w:val="20"/>
                              </w:rPr>
                              <w:t>Todos los trabajadores mayores de 16 años de edad</w:t>
                            </w:r>
                          </w:p>
                        </w:tc>
                        <w:tc>
                          <w:tcPr>
                            <w:tcW w:w="967" w:type="dxa"/>
                            <w:vAlign w:val="center"/>
                          </w:tcPr>
                          <w:p w14:paraId="3166C5E1" w14:textId="77777777" w:rsidR="00981E3B" w:rsidRPr="00D544CB" w:rsidRDefault="00981E3B" w:rsidP="00981E3B">
                            <w:pPr>
                              <w:tabs>
                                <w:tab w:val="decimal" w:pos="227"/>
                              </w:tabs>
                              <w:autoSpaceDE w:val="0"/>
                              <w:autoSpaceDN w:val="0"/>
                              <w:adjustRightInd w:val="0"/>
                              <w:ind w:left="-99" w:right="32"/>
                              <w:jc w:val="center"/>
                              <w:rPr>
                                <w:b/>
                                <w:sz w:val="20"/>
                                <w:szCs w:val="20"/>
                              </w:rPr>
                            </w:pPr>
                            <w:r>
                              <w:rPr>
                                <w:b/>
                                <w:sz w:val="20"/>
                                <w:szCs w:val="20"/>
                              </w:rPr>
                              <w:t>7.2</w:t>
                            </w:r>
                          </w:p>
                        </w:tc>
                        <w:tc>
                          <w:tcPr>
                            <w:tcW w:w="1105" w:type="dxa"/>
                            <w:vAlign w:val="center"/>
                          </w:tcPr>
                          <w:p w14:paraId="4EC20A3A" w14:textId="77777777" w:rsidR="00981E3B" w:rsidRPr="00D544CB" w:rsidRDefault="00981E3B" w:rsidP="00981E3B">
                            <w:pPr>
                              <w:tabs>
                                <w:tab w:val="decimal" w:pos="324"/>
                              </w:tabs>
                              <w:autoSpaceDE w:val="0"/>
                              <w:autoSpaceDN w:val="0"/>
                              <w:adjustRightInd w:val="0"/>
                              <w:ind w:left="-164" w:right="200"/>
                              <w:jc w:val="center"/>
                              <w:rPr>
                                <w:b/>
                                <w:sz w:val="20"/>
                                <w:szCs w:val="20"/>
                              </w:rPr>
                            </w:pPr>
                            <w:r>
                              <w:rPr>
                                <w:b/>
                                <w:sz w:val="20"/>
                                <w:szCs w:val="20"/>
                              </w:rPr>
                              <w:t>6.1</w:t>
                            </w:r>
                          </w:p>
                        </w:tc>
                        <w:tc>
                          <w:tcPr>
                            <w:tcW w:w="937" w:type="dxa"/>
                            <w:vAlign w:val="center"/>
                          </w:tcPr>
                          <w:p w14:paraId="050F2379" w14:textId="77777777" w:rsidR="00981E3B" w:rsidRPr="00D544CB" w:rsidRDefault="00981E3B" w:rsidP="00981E3B">
                            <w:pPr>
                              <w:tabs>
                                <w:tab w:val="decimal" w:pos="324"/>
                              </w:tabs>
                              <w:autoSpaceDE w:val="0"/>
                              <w:autoSpaceDN w:val="0"/>
                              <w:adjustRightInd w:val="0"/>
                              <w:ind w:right="139"/>
                              <w:jc w:val="center"/>
                              <w:rPr>
                                <w:b/>
                                <w:sz w:val="20"/>
                                <w:szCs w:val="20"/>
                              </w:rPr>
                            </w:pPr>
                            <w:r>
                              <w:rPr>
                                <w:b/>
                                <w:sz w:val="20"/>
                                <w:szCs w:val="20"/>
                              </w:rPr>
                              <w:t>6.2</w:t>
                            </w:r>
                          </w:p>
                        </w:tc>
                        <w:tc>
                          <w:tcPr>
                            <w:tcW w:w="925" w:type="dxa"/>
                            <w:vAlign w:val="center"/>
                          </w:tcPr>
                          <w:p w14:paraId="30D0889D" w14:textId="77777777" w:rsidR="00981E3B" w:rsidRPr="00D544CB" w:rsidRDefault="00981E3B" w:rsidP="00981E3B">
                            <w:pPr>
                              <w:tabs>
                                <w:tab w:val="decimal" w:pos="324"/>
                              </w:tabs>
                              <w:autoSpaceDE w:val="0"/>
                              <w:autoSpaceDN w:val="0"/>
                              <w:adjustRightInd w:val="0"/>
                              <w:jc w:val="center"/>
                              <w:rPr>
                                <w:b/>
                                <w:sz w:val="20"/>
                                <w:szCs w:val="20"/>
                              </w:rPr>
                            </w:pPr>
                            <w:r>
                              <w:rPr>
                                <w:b/>
                                <w:sz w:val="20"/>
                                <w:szCs w:val="20"/>
                              </w:rPr>
                              <w:t>6.1</w:t>
                            </w:r>
                          </w:p>
                        </w:tc>
                        <w:tc>
                          <w:tcPr>
                            <w:tcW w:w="1664" w:type="dxa"/>
                            <w:vAlign w:val="center"/>
                          </w:tcPr>
                          <w:p w14:paraId="4B15B697" w14:textId="77777777" w:rsidR="00981E3B" w:rsidRPr="00F3541B" w:rsidRDefault="00981E3B" w:rsidP="00981E3B">
                            <w:pPr>
                              <w:autoSpaceDE w:val="0"/>
                              <w:autoSpaceDN w:val="0"/>
                              <w:adjustRightInd w:val="0"/>
                              <w:ind w:left="-193" w:right="530"/>
                              <w:jc w:val="right"/>
                              <w:rPr>
                                <w:b/>
                                <w:sz w:val="20"/>
                                <w:szCs w:val="20"/>
                              </w:rPr>
                            </w:pPr>
                            <w:r>
                              <w:rPr>
                                <w:b/>
                                <w:sz w:val="20"/>
                                <w:szCs w:val="20"/>
                              </w:rPr>
                              <w:t>-0.1</w:t>
                            </w:r>
                          </w:p>
                        </w:tc>
                      </w:tr>
                      <w:tr w:rsidR="00981E3B" w:rsidRPr="00EC32D4" w14:paraId="285AAAC5" w14:textId="77777777" w:rsidTr="00981E3B">
                        <w:tc>
                          <w:tcPr>
                            <w:tcW w:w="4433" w:type="dxa"/>
                            <w:gridSpan w:val="2"/>
                          </w:tcPr>
                          <w:p w14:paraId="033FB76E" w14:textId="77777777" w:rsidR="00981E3B" w:rsidRPr="00FF74E1" w:rsidRDefault="00981E3B" w:rsidP="00981E3B">
                            <w:pPr>
                              <w:autoSpaceDE w:val="0"/>
                              <w:autoSpaceDN w:val="0"/>
                              <w:adjustRightInd w:val="0"/>
                              <w:rPr>
                                <w:sz w:val="20"/>
                                <w:szCs w:val="20"/>
                              </w:rPr>
                            </w:pPr>
                            <w:r w:rsidRPr="00FF74E1">
                              <w:rPr>
                                <w:sz w:val="20"/>
                                <w:szCs w:val="20"/>
                              </w:rPr>
                              <w:t xml:space="preserve">  Hombres adultos (mayores de 20 años)</w:t>
                            </w:r>
                          </w:p>
                        </w:tc>
                        <w:tc>
                          <w:tcPr>
                            <w:tcW w:w="967" w:type="dxa"/>
                          </w:tcPr>
                          <w:p w14:paraId="3E6CB680" w14:textId="77777777" w:rsidR="00981E3B" w:rsidRPr="00FF74E1" w:rsidRDefault="00981E3B" w:rsidP="00981E3B">
                            <w:pPr>
                              <w:tabs>
                                <w:tab w:val="decimal" w:pos="227"/>
                              </w:tabs>
                              <w:autoSpaceDE w:val="0"/>
                              <w:autoSpaceDN w:val="0"/>
                              <w:adjustRightInd w:val="0"/>
                              <w:ind w:left="-99" w:right="32"/>
                              <w:jc w:val="center"/>
                              <w:rPr>
                                <w:sz w:val="20"/>
                                <w:szCs w:val="20"/>
                              </w:rPr>
                            </w:pPr>
                            <w:r>
                              <w:rPr>
                                <w:sz w:val="20"/>
                                <w:szCs w:val="20"/>
                              </w:rPr>
                              <w:t>7.0</w:t>
                            </w:r>
                          </w:p>
                        </w:tc>
                        <w:tc>
                          <w:tcPr>
                            <w:tcW w:w="1105" w:type="dxa"/>
                          </w:tcPr>
                          <w:p w14:paraId="6BA2278A"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5.7</w:t>
                            </w:r>
                          </w:p>
                        </w:tc>
                        <w:tc>
                          <w:tcPr>
                            <w:tcW w:w="937" w:type="dxa"/>
                          </w:tcPr>
                          <w:p w14:paraId="46D3BE36"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5.7</w:t>
                            </w:r>
                          </w:p>
                        </w:tc>
                        <w:tc>
                          <w:tcPr>
                            <w:tcW w:w="925" w:type="dxa"/>
                          </w:tcPr>
                          <w:p w14:paraId="4434F8CE"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5.7</w:t>
                            </w:r>
                          </w:p>
                        </w:tc>
                        <w:tc>
                          <w:tcPr>
                            <w:tcW w:w="1664" w:type="dxa"/>
                            <w:vAlign w:val="center"/>
                          </w:tcPr>
                          <w:p w14:paraId="3F39D2D9" w14:textId="77777777" w:rsidR="00981E3B" w:rsidRPr="00F3541B" w:rsidRDefault="00981E3B" w:rsidP="00981E3B">
                            <w:pPr>
                              <w:autoSpaceDE w:val="0"/>
                              <w:autoSpaceDN w:val="0"/>
                              <w:adjustRightInd w:val="0"/>
                              <w:ind w:left="-193" w:right="530"/>
                              <w:jc w:val="right"/>
                              <w:rPr>
                                <w:sz w:val="20"/>
                                <w:szCs w:val="20"/>
                              </w:rPr>
                            </w:pPr>
                            <w:r>
                              <w:rPr>
                                <w:sz w:val="20"/>
                                <w:szCs w:val="20"/>
                              </w:rPr>
                              <w:t>0.0</w:t>
                            </w:r>
                          </w:p>
                        </w:tc>
                      </w:tr>
                      <w:tr w:rsidR="00981E3B" w:rsidRPr="00EC32D4" w14:paraId="3B24015D" w14:textId="77777777" w:rsidTr="00981E3B">
                        <w:tc>
                          <w:tcPr>
                            <w:tcW w:w="4433" w:type="dxa"/>
                            <w:gridSpan w:val="2"/>
                          </w:tcPr>
                          <w:p w14:paraId="39561C89" w14:textId="77777777" w:rsidR="00981E3B" w:rsidRPr="00FF74E1" w:rsidRDefault="00981E3B" w:rsidP="00981E3B">
                            <w:pPr>
                              <w:autoSpaceDE w:val="0"/>
                              <w:autoSpaceDN w:val="0"/>
                              <w:adjustRightInd w:val="0"/>
                              <w:rPr>
                                <w:sz w:val="20"/>
                                <w:szCs w:val="20"/>
                              </w:rPr>
                            </w:pPr>
                            <w:r w:rsidRPr="00FF74E1">
                              <w:rPr>
                                <w:sz w:val="20"/>
                                <w:szCs w:val="20"/>
                              </w:rPr>
                              <w:t xml:space="preserve">  Mujeres adultas (mayores de 20 años)</w:t>
                            </w:r>
                          </w:p>
                        </w:tc>
                        <w:tc>
                          <w:tcPr>
                            <w:tcW w:w="967" w:type="dxa"/>
                          </w:tcPr>
                          <w:p w14:paraId="37918CDC" w14:textId="77777777" w:rsidR="00981E3B" w:rsidRPr="00FF74E1" w:rsidRDefault="00981E3B" w:rsidP="00981E3B">
                            <w:pPr>
                              <w:tabs>
                                <w:tab w:val="decimal" w:pos="227"/>
                              </w:tabs>
                              <w:autoSpaceDE w:val="0"/>
                              <w:autoSpaceDN w:val="0"/>
                              <w:adjustRightInd w:val="0"/>
                              <w:ind w:left="-99" w:right="32"/>
                              <w:jc w:val="center"/>
                              <w:rPr>
                                <w:sz w:val="20"/>
                                <w:szCs w:val="20"/>
                              </w:rPr>
                            </w:pPr>
                            <w:r>
                              <w:rPr>
                                <w:sz w:val="20"/>
                                <w:szCs w:val="20"/>
                              </w:rPr>
                              <w:t>6.2</w:t>
                            </w:r>
                          </w:p>
                        </w:tc>
                        <w:tc>
                          <w:tcPr>
                            <w:tcW w:w="1105" w:type="dxa"/>
                          </w:tcPr>
                          <w:p w14:paraId="65D5ACA3"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5.3</w:t>
                            </w:r>
                          </w:p>
                        </w:tc>
                        <w:tc>
                          <w:tcPr>
                            <w:tcW w:w="937" w:type="dxa"/>
                          </w:tcPr>
                          <w:p w14:paraId="514CC573"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5.7</w:t>
                            </w:r>
                          </w:p>
                        </w:tc>
                        <w:tc>
                          <w:tcPr>
                            <w:tcW w:w="925" w:type="dxa"/>
                          </w:tcPr>
                          <w:p w14:paraId="093FBD9F"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5.7</w:t>
                            </w:r>
                          </w:p>
                        </w:tc>
                        <w:tc>
                          <w:tcPr>
                            <w:tcW w:w="1664" w:type="dxa"/>
                            <w:vAlign w:val="center"/>
                          </w:tcPr>
                          <w:p w14:paraId="6D5A455D" w14:textId="77777777" w:rsidR="00981E3B" w:rsidRPr="00F3541B" w:rsidRDefault="00981E3B" w:rsidP="00981E3B">
                            <w:pPr>
                              <w:autoSpaceDE w:val="0"/>
                              <w:autoSpaceDN w:val="0"/>
                              <w:adjustRightInd w:val="0"/>
                              <w:ind w:left="-193" w:right="530"/>
                              <w:jc w:val="right"/>
                              <w:rPr>
                                <w:sz w:val="20"/>
                                <w:szCs w:val="20"/>
                              </w:rPr>
                            </w:pPr>
                            <w:r>
                              <w:rPr>
                                <w:sz w:val="20"/>
                                <w:szCs w:val="20"/>
                              </w:rPr>
                              <w:t>0.0</w:t>
                            </w:r>
                          </w:p>
                        </w:tc>
                      </w:tr>
                      <w:tr w:rsidR="00981E3B" w:rsidRPr="00EC32D4" w14:paraId="58426483" w14:textId="77777777" w:rsidTr="00981E3B">
                        <w:tc>
                          <w:tcPr>
                            <w:tcW w:w="4433" w:type="dxa"/>
                            <w:gridSpan w:val="2"/>
                          </w:tcPr>
                          <w:p w14:paraId="6F551AEF" w14:textId="77777777" w:rsidR="00981E3B" w:rsidRPr="00FF74E1" w:rsidRDefault="00981E3B" w:rsidP="00981E3B">
                            <w:pPr>
                              <w:autoSpaceDE w:val="0"/>
                              <w:autoSpaceDN w:val="0"/>
                              <w:adjustRightInd w:val="0"/>
                              <w:rPr>
                                <w:sz w:val="20"/>
                                <w:szCs w:val="20"/>
                              </w:rPr>
                            </w:pPr>
                            <w:r w:rsidRPr="00FF74E1">
                              <w:rPr>
                                <w:sz w:val="20"/>
                                <w:szCs w:val="20"/>
                              </w:rPr>
                              <w:t xml:space="preserve">  Adolescentes (de </w:t>
                            </w:r>
                            <w:smartTag w:uri="urn:schemas-microsoft-com:office:smarttags" w:element="metricconverter">
                              <w:smartTagPr>
                                <w:attr w:name="ProductID" w:val="16 a"/>
                              </w:smartTagPr>
                              <w:r w:rsidRPr="00FF74E1">
                                <w:rPr>
                                  <w:sz w:val="20"/>
                                  <w:szCs w:val="20"/>
                                </w:rPr>
                                <w:t>16 a</w:t>
                              </w:r>
                            </w:smartTag>
                            <w:r w:rsidRPr="00FF74E1">
                              <w:rPr>
                                <w:sz w:val="20"/>
                                <w:szCs w:val="20"/>
                              </w:rPr>
                              <w:t xml:space="preserve"> 19 años)</w:t>
                            </w:r>
                          </w:p>
                        </w:tc>
                        <w:tc>
                          <w:tcPr>
                            <w:tcW w:w="967" w:type="dxa"/>
                          </w:tcPr>
                          <w:p w14:paraId="2EF72DF9"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22.6</w:t>
                            </w:r>
                          </w:p>
                        </w:tc>
                        <w:tc>
                          <w:tcPr>
                            <w:tcW w:w="1105" w:type="dxa"/>
                          </w:tcPr>
                          <w:p w14:paraId="5BAB79B4"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21.0</w:t>
                            </w:r>
                          </w:p>
                        </w:tc>
                        <w:tc>
                          <w:tcPr>
                            <w:tcW w:w="937" w:type="dxa"/>
                          </w:tcPr>
                          <w:p w14:paraId="5C68DCD5"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20.2</w:t>
                            </w:r>
                          </w:p>
                        </w:tc>
                        <w:tc>
                          <w:tcPr>
                            <w:tcW w:w="925" w:type="dxa"/>
                          </w:tcPr>
                          <w:p w14:paraId="3DECCD8B"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19.6</w:t>
                            </w:r>
                          </w:p>
                        </w:tc>
                        <w:tc>
                          <w:tcPr>
                            <w:tcW w:w="1664" w:type="dxa"/>
                            <w:vAlign w:val="center"/>
                          </w:tcPr>
                          <w:p w14:paraId="40961221" w14:textId="77777777" w:rsidR="00981E3B" w:rsidRPr="00F3541B" w:rsidRDefault="00981E3B" w:rsidP="00981E3B">
                            <w:pPr>
                              <w:autoSpaceDE w:val="0"/>
                              <w:autoSpaceDN w:val="0"/>
                              <w:adjustRightInd w:val="0"/>
                              <w:ind w:left="-193" w:right="530"/>
                              <w:jc w:val="right"/>
                              <w:rPr>
                                <w:sz w:val="20"/>
                                <w:szCs w:val="20"/>
                              </w:rPr>
                            </w:pPr>
                            <w:r>
                              <w:rPr>
                                <w:sz w:val="20"/>
                                <w:szCs w:val="20"/>
                              </w:rPr>
                              <w:t>-0.6</w:t>
                            </w:r>
                          </w:p>
                        </w:tc>
                      </w:tr>
                      <w:tr w:rsidR="00981E3B" w:rsidRPr="00EC32D4" w14:paraId="65E3C877" w14:textId="77777777" w:rsidTr="00981E3B">
                        <w:tc>
                          <w:tcPr>
                            <w:tcW w:w="4433" w:type="dxa"/>
                            <w:gridSpan w:val="2"/>
                          </w:tcPr>
                          <w:p w14:paraId="0616DE58" w14:textId="77777777" w:rsidR="00981E3B" w:rsidRPr="00FF74E1" w:rsidRDefault="00981E3B" w:rsidP="00981E3B">
                            <w:pPr>
                              <w:autoSpaceDE w:val="0"/>
                              <w:autoSpaceDN w:val="0"/>
                              <w:adjustRightInd w:val="0"/>
                              <w:rPr>
                                <w:sz w:val="20"/>
                                <w:szCs w:val="20"/>
                              </w:rPr>
                            </w:pPr>
                            <w:r w:rsidRPr="00FF74E1">
                              <w:rPr>
                                <w:sz w:val="20"/>
                                <w:szCs w:val="20"/>
                              </w:rPr>
                              <w:t xml:space="preserve">  Blancos</w:t>
                            </w:r>
                          </w:p>
                        </w:tc>
                        <w:tc>
                          <w:tcPr>
                            <w:tcW w:w="967" w:type="dxa"/>
                          </w:tcPr>
                          <w:p w14:paraId="365C86E6"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6.4</w:t>
                            </w:r>
                          </w:p>
                        </w:tc>
                        <w:tc>
                          <w:tcPr>
                            <w:tcW w:w="1105" w:type="dxa"/>
                          </w:tcPr>
                          <w:p w14:paraId="16AFF07C"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5.3</w:t>
                            </w:r>
                          </w:p>
                        </w:tc>
                        <w:tc>
                          <w:tcPr>
                            <w:tcW w:w="937" w:type="dxa"/>
                          </w:tcPr>
                          <w:p w14:paraId="76A99119"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5.3</w:t>
                            </w:r>
                          </w:p>
                        </w:tc>
                        <w:tc>
                          <w:tcPr>
                            <w:tcW w:w="925" w:type="dxa"/>
                          </w:tcPr>
                          <w:p w14:paraId="623053EE"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5.3</w:t>
                            </w:r>
                          </w:p>
                        </w:tc>
                        <w:tc>
                          <w:tcPr>
                            <w:tcW w:w="1664" w:type="dxa"/>
                            <w:vAlign w:val="center"/>
                          </w:tcPr>
                          <w:p w14:paraId="7310C85F" w14:textId="77777777" w:rsidR="00981E3B" w:rsidRPr="00F3541B" w:rsidRDefault="00981E3B" w:rsidP="00981E3B">
                            <w:pPr>
                              <w:autoSpaceDE w:val="0"/>
                              <w:autoSpaceDN w:val="0"/>
                              <w:adjustRightInd w:val="0"/>
                              <w:ind w:left="-193" w:right="530"/>
                              <w:jc w:val="right"/>
                              <w:rPr>
                                <w:sz w:val="20"/>
                                <w:szCs w:val="20"/>
                              </w:rPr>
                            </w:pPr>
                            <w:r>
                              <w:rPr>
                                <w:sz w:val="20"/>
                                <w:szCs w:val="20"/>
                              </w:rPr>
                              <w:t>0.0</w:t>
                            </w:r>
                          </w:p>
                        </w:tc>
                      </w:tr>
                      <w:tr w:rsidR="00981E3B" w:rsidRPr="00EC32D4" w14:paraId="0998C43D" w14:textId="77777777" w:rsidTr="00981E3B">
                        <w:tc>
                          <w:tcPr>
                            <w:tcW w:w="4433" w:type="dxa"/>
                            <w:gridSpan w:val="2"/>
                          </w:tcPr>
                          <w:p w14:paraId="6E8E630E" w14:textId="77777777" w:rsidR="00981E3B" w:rsidRPr="00FF74E1" w:rsidRDefault="00981E3B" w:rsidP="00981E3B">
                            <w:pPr>
                              <w:autoSpaceDE w:val="0"/>
                              <w:autoSpaceDN w:val="0"/>
                              <w:adjustRightInd w:val="0"/>
                              <w:rPr>
                                <w:sz w:val="20"/>
                                <w:szCs w:val="20"/>
                              </w:rPr>
                            </w:pPr>
                            <w:r w:rsidRPr="00FF74E1">
                              <w:rPr>
                                <w:sz w:val="20"/>
                                <w:szCs w:val="20"/>
                              </w:rPr>
                              <w:t xml:space="preserve">  Negros o afroamericanos</w:t>
                            </w:r>
                          </w:p>
                        </w:tc>
                        <w:tc>
                          <w:tcPr>
                            <w:tcW w:w="967" w:type="dxa"/>
                          </w:tcPr>
                          <w:p w14:paraId="677B0A84"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12.9</w:t>
                            </w:r>
                          </w:p>
                        </w:tc>
                        <w:tc>
                          <w:tcPr>
                            <w:tcW w:w="1105" w:type="dxa"/>
                          </w:tcPr>
                          <w:p w14:paraId="764F62A9"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10.7</w:t>
                            </w:r>
                          </w:p>
                        </w:tc>
                        <w:tc>
                          <w:tcPr>
                            <w:tcW w:w="937" w:type="dxa"/>
                          </w:tcPr>
                          <w:p w14:paraId="5E88DF22"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11.4</w:t>
                            </w:r>
                          </w:p>
                        </w:tc>
                        <w:tc>
                          <w:tcPr>
                            <w:tcW w:w="925" w:type="dxa"/>
                          </w:tcPr>
                          <w:p w14:paraId="43E5115D"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11.4</w:t>
                            </w:r>
                          </w:p>
                        </w:tc>
                        <w:tc>
                          <w:tcPr>
                            <w:tcW w:w="1664" w:type="dxa"/>
                            <w:vAlign w:val="center"/>
                          </w:tcPr>
                          <w:p w14:paraId="45D7F9D9" w14:textId="77777777" w:rsidR="00981E3B" w:rsidRPr="00F3541B" w:rsidRDefault="00981E3B" w:rsidP="00981E3B">
                            <w:pPr>
                              <w:autoSpaceDE w:val="0"/>
                              <w:autoSpaceDN w:val="0"/>
                              <w:adjustRightInd w:val="0"/>
                              <w:ind w:left="-193" w:right="530"/>
                              <w:jc w:val="right"/>
                              <w:rPr>
                                <w:sz w:val="20"/>
                                <w:szCs w:val="20"/>
                              </w:rPr>
                            </w:pPr>
                            <w:r>
                              <w:rPr>
                                <w:sz w:val="20"/>
                                <w:szCs w:val="20"/>
                              </w:rPr>
                              <w:t>0.0</w:t>
                            </w:r>
                          </w:p>
                        </w:tc>
                      </w:tr>
                      <w:tr w:rsidR="00981E3B" w:rsidRPr="00EC32D4" w14:paraId="482E785B" w14:textId="77777777" w:rsidTr="00981E3B">
                        <w:tc>
                          <w:tcPr>
                            <w:tcW w:w="4433" w:type="dxa"/>
                            <w:gridSpan w:val="2"/>
                          </w:tcPr>
                          <w:p w14:paraId="44AD19CC" w14:textId="77777777" w:rsidR="00981E3B" w:rsidRPr="00FF74E1" w:rsidRDefault="00981E3B" w:rsidP="00981E3B">
                            <w:pPr>
                              <w:autoSpaceDE w:val="0"/>
                              <w:autoSpaceDN w:val="0"/>
                              <w:adjustRightInd w:val="0"/>
                              <w:rPr>
                                <w:sz w:val="20"/>
                                <w:szCs w:val="20"/>
                              </w:rPr>
                            </w:pPr>
                            <w:r w:rsidRPr="00FF74E1">
                              <w:rPr>
                                <w:sz w:val="20"/>
                                <w:szCs w:val="20"/>
                              </w:rPr>
                              <w:t xml:space="preserve">  Asiáticos (sin ajuste estacional)</w:t>
                            </w:r>
                            <w:r>
                              <w:rPr>
                                <w:sz w:val="20"/>
                                <w:szCs w:val="20"/>
                              </w:rPr>
                              <w:t>*</w:t>
                            </w:r>
                          </w:p>
                        </w:tc>
                        <w:tc>
                          <w:tcPr>
                            <w:tcW w:w="967" w:type="dxa"/>
                          </w:tcPr>
                          <w:p w14:paraId="3FC38572"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5.1</w:t>
                            </w:r>
                          </w:p>
                        </w:tc>
                        <w:tc>
                          <w:tcPr>
                            <w:tcW w:w="1105" w:type="dxa"/>
                          </w:tcPr>
                          <w:p w14:paraId="4AE33430"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5.1</w:t>
                            </w:r>
                          </w:p>
                        </w:tc>
                        <w:tc>
                          <w:tcPr>
                            <w:tcW w:w="937" w:type="dxa"/>
                          </w:tcPr>
                          <w:p w14:paraId="0956041C"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4.5</w:t>
                            </w:r>
                          </w:p>
                        </w:tc>
                        <w:tc>
                          <w:tcPr>
                            <w:tcW w:w="925" w:type="dxa"/>
                          </w:tcPr>
                          <w:p w14:paraId="43E86483"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4.5</w:t>
                            </w:r>
                          </w:p>
                        </w:tc>
                        <w:tc>
                          <w:tcPr>
                            <w:tcW w:w="1664" w:type="dxa"/>
                            <w:vAlign w:val="center"/>
                          </w:tcPr>
                          <w:p w14:paraId="4564D439" w14:textId="77777777" w:rsidR="00981E3B" w:rsidRPr="00F3541B" w:rsidRDefault="00981E3B" w:rsidP="00981E3B">
                            <w:pPr>
                              <w:autoSpaceDE w:val="0"/>
                              <w:autoSpaceDN w:val="0"/>
                              <w:adjustRightInd w:val="0"/>
                              <w:ind w:left="-193" w:right="530"/>
                              <w:jc w:val="right"/>
                              <w:rPr>
                                <w:sz w:val="20"/>
                                <w:szCs w:val="20"/>
                              </w:rPr>
                            </w:pPr>
                            <w:r>
                              <w:rPr>
                                <w:sz w:val="20"/>
                                <w:szCs w:val="20"/>
                              </w:rPr>
                              <w:t>--</w:t>
                            </w:r>
                          </w:p>
                        </w:tc>
                      </w:tr>
                      <w:tr w:rsidR="00981E3B" w:rsidRPr="00EC32D4" w14:paraId="047A4F73" w14:textId="77777777" w:rsidTr="00981E3B">
                        <w:tc>
                          <w:tcPr>
                            <w:tcW w:w="4433" w:type="dxa"/>
                            <w:gridSpan w:val="2"/>
                            <w:tcBorders>
                              <w:bottom w:val="single" w:sz="4" w:space="0" w:color="auto"/>
                            </w:tcBorders>
                          </w:tcPr>
                          <w:p w14:paraId="39CC193F" w14:textId="77777777" w:rsidR="00981E3B" w:rsidRPr="00FF74E1" w:rsidRDefault="00981E3B" w:rsidP="00981E3B">
                            <w:pPr>
                              <w:autoSpaceDE w:val="0"/>
                              <w:autoSpaceDN w:val="0"/>
                              <w:adjustRightInd w:val="0"/>
                              <w:rPr>
                                <w:sz w:val="20"/>
                                <w:szCs w:val="20"/>
                              </w:rPr>
                            </w:pPr>
                            <w:r w:rsidRPr="00FF74E1">
                              <w:rPr>
                                <w:sz w:val="20"/>
                                <w:szCs w:val="20"/>
                              </w:rPr>
                              <w:t xml:space="preserve">  Hispano o de etnicidad latina</w:t>
                            </w:r>
                          </w:p>
                        </w:tc>
                        <w:tc>
                          <w:tcPr>
                            <w:tcW w:w="967" w:type="dxa"/>
                            <w:tcBorders>
                              <w:bottom w:val="single" w:sz="4" w:space="0" w:color="auto"/>
                            </w:tcBorders>
                          </w:tcPr>
                          <w:p w14:paraId="65F145B9"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9.3</w:t>
                            </w:r>
                          </w:p>
                        </w:tc>
                        <w:tc>
                          <w:tcPr>
                            <w:tcW w:w="1105" w:type="dxa"/>
                            <w:tcBorders>
                              <w:bottom w:val="single" w:sz="4" w:space="0" w:color="auto"/>
                            </w:tcBorders>
                          </w:tcPr>
                          <w:p w14:paraId="740CC11E"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7.8</w:t>
                            </w:r>
                          </w:p>
                        </w:tc>
                        <w:tc>
                          <w:tcPr>
                            <w:tcW w:w="937" w:type="dxa"/>
                            <w:tcBorders>
                              <w:bottom w:val="single" w:sz="4" w:space="0" w:color="auto"/>
                            </w:tcBorders>
                          </w:tcPr>
                          <w:p w14:paraId="28597FDB"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7.8</w:t>
                            </w:r>
                          </w:p>
                        </w:tc>
                        <w:tc>
                          <w:tcPr>
                            <w:tcW w:w="925" w:type="dxa"/>
                            <w:tcBorders>
                              <w:bottom w:val="single" w:sz="4" w:space="0" w:color="auto"/>
                            </w:tcBorders>
                          </w:tcPr>
                          <w:p w14:paraId="0C8AB407"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7.5</w:t>
                            </w:r>
                          </w:p>
                        </w:tc>
                        <w:tc>
                          <w:tcPr>
                            <w:tcW w:w="1664" w:type="dxa"/>
                            <w:tcBorders>
                              <w:bottom w:val="single" w:sz="4" w:space="0" w:color="auto"/>
                            </w:tcBorders>
                            <w:vAlign w:val="center"/>
                          </w:tcPr>
                          <w:p w14:paraId="40291E40" w14:textId="77777777" w:rsidR="00981E3B" w:rsidRPr="00F3541B" w:rsidRDefault="00981E3B" w:rsidP="00981E3B">
                            <w:pPr>
                              <w:autoSpaceDE w:val="0"/>
                              <w:autoSpaceDN w:val="0"/>
                              <w:adjustRightInd w:val="0"/>
                              <w:ind w:left="-193" w:right="530"/>
                              <w:jc w:val="right"/>
                              <w:rPr>
                                <w:sz w:val="20"/>
                                <w:szCs w:val="20"/>
                              </w:rPr>
                            </w:pPr>
                            <w:r>
                              <w:rPr>
                                <w:sz w:val="20"/>
                                <w:szCs w:val="20"/>
                              </w:rPr>
                              <w:t>-0.3</w:t>
                            </w:r>
                          </w:p>
                        </w:tc>
                      </w:tr>
                      <w:tr w:rsidR="00981E3B" w:rsidRPr="00EC32D4" w14:paraId="4B1A8523" w14:textId="77777777" w:rsidTr="00981E3B">
                        <w:tc>
                          <w:tcPr>
                            <w:tcW w:w="4433" w:type="dxa"/>
                            <w:gridSpan w:val="2"/>
                            <w:tcBorders>
                              <w:bottom w:val="single" w:sz="4" w:space="0" w:color="auto"/>
                            </w:tcBorders>
                          </w:tcPr>
                          <w:p w14:paraId="6346AC37" w14:textId="77777777" w:rsidR="00981E3B" w:rsidRPr="00FF74E1" w:rsidRDefault="00981E3B" w:rsidP="00981E3B">
                            <w:pPr>
                              <w:autoSpaceDE w:val="0"/>
                              <w:autoSpaceDN w:val="0"/>
                              <w:adjustRightInd w:val="0"/>
                              <w:rPr>
                                <w:sz w:val="20"/>
                                <w:szCs w:val="20"/>
                              </w:rPr>
                            </w:pPr>
                          </w:p>
                        </w:tc>
                        <w:tc>
                          <w:tcPr>
                            <w:tcW w:w="967" w:type="dxa"/>
                            <w:tcBorders>
                              <w:bottom w:val="single" w:sz="4" w:space="0" w:color="auto"/>
                            </w:tcBorders>
                          </w:tcPr>
                          <w:p w14:paraId="2949B816"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p>
                        </w:tc>
                        <w:tc>
                          <w:tcPr>
                            <w:tcW w:w="1105" w:type="dxa"/>
                            <w:tcBorders>
                              <w:bottom w:val="single" w:sz="4" w:space="0" w:color="auto"/>
                            </w:tcBorders>
                          </w:tcPr>
                          <w:p w14:paraId="0C27F25F"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p>
                        </w:tc>
                        <w:tc>
                          <w:tcPr>
                            <w:tcW w:w="937" w:type="dxa"/>
                            <w:tcBorders>
                              <w:bottom w:val="single" w:sz="4" w:space="0" w:color="auto"/>
                            </w:tcBorders>
                          </w:tcPr>
                          <w:p w14:paraId="7389D9D6" w14:textId="77777777" w:rsidR="00981E3B" w:rsidRPr="00FF74E1" w:rsidRDefault="00981E3B" w:rsidP="00981E3B">
                            <w:pPr>
                              <w:tabs>
                                <w:tab w:val="decimal" w:pos="324"/>
                              </w:tabs>
                              <w:autoSpaceDE w:val="0"/>
                              <w:autoSpaceDN w:val="0"/>
                              <w:adjustRightInd w:val="0"/>
                              <w:ind w:right="139"/>
                              <w:jc w:val="center"/>
                              <w:rPr>
                                <w:sz w:val="20"/>
                                <w:szCs w:val="20"/>
                                <w:lang w:val="pt-BR"/>
                              </w:rPr>
                            </w:pPr>
                          </w:p>
                        </w:tc>
                        <w:tc>
                          <w:tcPr>
                            <w:tcW w:w="925" w:type="dxa"/>
                            <w:tcBorders>
                              <w:bottom w:val="single" w:sz="4" w:space="0" w:color="auto"/>
                            </w:tcBorders>
                          </w:tcPr>
                          <w:p w14:paraId="0A76D0D8" w14:textId="77777777" w:rsidR="00981E3B" w:rsidRPr="00FF74E1" w:rsidRDefault="00981E3B" w:rsidP="00981E3B">
                            <w:pPr>
                              <w:tabs>
                                <w:tab w:val="decimal" w:pos="324"/>
                              </w:tabs>
                              <w:autoSpaceDE w:val="0"/>
                              <w:autoSpaceDN w:val="0"/>
                              <w:adjustRightInd w:val="0"/>
                              <w:jc w:val="center"/>
                              <w:rPr>
                                <w:sz w:val="20"/>
                                <w:szCs w:val="20"/>
                                <w:lang w:val="pt-BR"/>
                              </w:rPr>
                            </w:pPr>
                          </w:p>
                        </w:tc>
                        <w:tc>
                          <w:tcPr>
                            <w:tcW w:w="1664" w:type="dxa"/>
                            <w:tcBorders>
                              <w:bottom w:val="single" w:sz="4" w:space="0" w:color="auto"/>
                            </w:tcBorders>
                            <w:vAlign w:val="center"/>
                          </w:tcPr>
                          <w:p w14:paraId="0B36A9BE" w14:textId="77777777" w:rsidR="00981E3B" w:rsidRPr="00F3541B" w:rsidRDefault="00981E3B" w:rsidP="00981E3B">
                            <w:pPr>
                              <w:autoSpaceDE w:val="0"/>
                              <w:autoSpaceDN w:val="0"/>
                              <w:adjustRightInd w:val="0"/>
                              <w:ind w:left="-193" w:right="530"/>
                              <w:jc w:val="right"/>
                              <w:rPr>
                                <w:sz w:val="20"/>
                                <w:szCs w:val="20"/>
                              </w:rPr>
                            </w:pPr>
                          </w:p>
                        </w:tc>
                      </w:tr>
                      <w:tr w:rsidR="00981E3B" w:rsidRPr="00EC32D4" w14:paraId="14EA2899" w14:textId="77777777" w:rsidTr="00981E3B">
                        <w:tc>
                          <w:tcPr>
                            <w:tcW w:w="4433" w:type="dxa"/>
                            <w:gridSpan w:val="2"/>
                            <w:tcBorders>
                              <w:bottom w:val="single" w:sz="4" w:space="0" w:color="auto"/>
                            </w:tcBorders>
                          </w:tcPr>
                          <w:p w14:paraId="53726282" w14:textId="77777777" w:rsidR="00981E3B" w:rsidRPr="00FF74E1" w:rsidRDefault="00981E3B" w:rsidP="00981E3B">
                            <w:pPr>
                              <w:autoSpaceDE w:val="0"/>
                              <w:autoSpaceDN w:val="0"/>
                              <w:adjustRightInd w:val="0"/>
                              <w:rPr>
                                <w:spacing w:val="-4"/>
                                <w:sz w:val="20"/>
                                <w:szCs w:val="20"/>
                              </w:rPr>
                            </w:pPr>
                            <w:r w:rsidRPr="00FF74E1">
                              <w:rPr>
                                <w:spacing w:val="-4"/>
                                <w:sz w:val="20"/>
                                <w:szCs w:val="20"/>
                              </w:rPr>
                              <w:t>Todos los trabajadores mayores de 25 años de edad</w:t>
                            </w:r>
                          </w:p>
                        </w:tc>
                        <w:tc>
                          <w:tcPr>
                            <w:tcW w:w="967" w:type="dxa"/>
                            <w:tcBorders>
                              <w:bottom w:val="single" w:sz="4" w:space="0" w:color="auto"/>
                            </w:tcBorders>
                          </w:tcPr>
                          <w:p w14:paraId="663A0A6A"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6.0</w:t>
                            </w:r>
                          </w:p>
                        </w:tc>
                        <w:tc>
                          <w:tcPr>
                            <w:tcW w:w="1105" w:type="dxa"/>
                            <w:tcBorders>
                              <w:bottom w:val="single" w:sz="4" w:space="0" w:color="auto"/>
                            </w:tcBorders>
                          </w:tcPr>
                          <w:p w14:paraId="5BAE61A4"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5.0</w:t>
                            </w:r>
                          </w:p>
                        </w:tc>
                        <w:tc>
                          <w:tcPr>
                            <w:tcW w:w="937" w:type="dxa"/>
                            <w:tcBorders>
                              <w:bottom w:val="single" w:sz="4" w:space="0" w:color="auto"/>
                            </w:tcBorders>
                          </w:tcPr>
                          <w:p w14:paraId="4BE4C850"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5.0</w:t>
                            </w:r>
                          </w:p>
                        </w:tc>
                        <w:tc>
                          <w:tcPr>
                            <w:tcW w:w="925" w:type="dxa"/>
                            <w:tcBorders>
                              <w:bottom w:val="single" w:sz="4" w:space="0" w:color="auto"/>
                            </w:tcBorders>
                          </w:tcPr>
                          <w:p w14:paraId="22E588F2"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5.1</w:t>
                            </w:r>
                          </w:p>
                        </w:tc>
                        <w:tc>
                          <w:tcPr>
                            <w:tcW w:w="1664" w:type="dxa"/>
                            <w:tcBorders>
                              <w:bottom w:val="single" w:sz="4" w:space="0" w:color="auto"/>
                            </w:tcBorders>
                            <w:vAlign w:val="center"/>
                          </w:tcPr>
                          <w:p w14:paraId="5AC36442" w14:textId="77777777" w:rsidR="00981E3B" w:rsidRPr="00F3541B" w:rsidRDefault="00981E3B" w:rsidP="00981E3B">
                            <w:pPr>
                              <w:autoSpaceDE w:val="0"/>
                              <w:autoSpaceDN w:val="0"/>
                              <w:adjustRightInd w:val="0"/>
                              <w:ind w:left="-193" w:right="530"/>
                              <w:jc w:val="right"/>
                              <w:rPr>
                                <w:sz w:val="20"/>
                                <w:szCs w:val="20"/>
                              </w:rPr>
                            </w:pPr>
                            <w:r>
                              <w:rPr>
                                <w:sz w:val="20"/>
                                <w:szCs w:val="20"/>
                              </w:rPr>
                              <w:t>0.1</w:t>
                            </w:r>
                          </w:p>
                        </w:tc>
                      </w:tr>
                      <w:tr w:rsidR="00981E3B" w:rsidRPr="00EC32D4" w14:paraId="5AD3CAD7" w14:textId="77777777" w:rsidTr="00981E3B">
                        <w:tc>
                          <w:tcPr>
                            <w:tcW w:w="4433" w:type="dxa"/>
                            <w:gridSpan w:val="2"/>
                            <w:tcBorders>
                              <w:bottom w:val="single" w:sz="4" w:space="0" w:color="auto"/>
                            </w:tcBorders>
                          </w:tcPr>
                          <w:p w14:paraId="76242948" w14:textId="77777777" w:rsidR="00981E3B" w:rsidRPr="00FF74E1" w:rsidRDefault="00981E3B" w:rsidP="00981E3B">
                            <w:pPr>
                              <w:autoSpaceDE w:val="0"/>
                              <w:autoSpaceDN w:val="0"/>
                              <w:adjustRightInd w:val="0"/>
                              <w:rPr>
                                <w:sz w:val="20"/>
                                <w:szCs w:val="20"/>
                              </w:rPr>
                            </w:pPr>
                            <w:r w:rsidRPr="00FF74E1">
                              <w:rPr>
                                <w:sz w:val="20"/>
                                <w:szCs w:val="20"/>
                              </w:rPr>
                              <w:t xml:space="preserve">  Menor a un diploma de escuela secundaria</w:t>
                            </w:r>
                          </w:p>
                        </w:tc>
                        <w:tc>
                          <w:tcPr>
                            <w:tcW w:w="967" w:type="dxa"/>
                            <w:tcBorders>
                              <w:bottom w:val="single" w:sz="4" w:space="0" w:color="auto"/>
                            </w:tcBorders>
                          </w:tcPr>
                          <w:p w14:paraId="645095BB" w14:textId="77777777" w:rsidR="00981E3B" w:rsidRPr="00FF74E1" w:rsidRDefault="00981E3B" w:rsidP="00981E3B">
                            <w:pPr>
                              <w:tabs>
                                <w:tab w:val="decimal" w:pos="227"/>
                              </w:tabs>
                              <w:autoSpaceDE w:val="0"/>
                              <w:autoSpaceDN w:val="0"/>
                              <w:adjustRightInd w:val="0"/>
                              <w:ind w:left="-99" w:right="32"/>
                              <w:jc w:val="center"/>
                              <w:rPr>
                                <w:sz w:val="20"/>
                                <w:szCs w:val="20"/>
                              </w:rPr>
                            </w:pPr>
                            <w:r>
                              <w:rPr>
                                <w:sz w:val="20"/>
                                <w:szCs w:val="20"/>
                              </w:rPr>
                              <w:t>11.3</w:t>
                            </w:r>
                          </w:p>
                        </w:tc>
                        <w:tc>
                          <w:tcPr>
                            <w:tcW w:w="1105" w:type="dxa"/>
                            <w:tcBorders>
                              <w:bottom w:val="single" w:sz="4" w:space="0" w:color="auto"/>
                            </w:tcBorders>
                          </w:tcPr>
                          <w:p w14:paraId="028D1A67"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9.1</w:t>
                            </w:r>
                          </w:p>
                        </w:tc>
                        <w:tc>
                          <w:tcPr>
                            <w:tcW w:w="937" w:type="dxa"/>
                            <w:tcBorders>
                              <w:bottom w:val="single" w:sz="4" w:space="0" w:color="auto"/>
                            </w:tcBorders>
                          </w:tcPr>
                          <w:p w14:paraId="7A3A915E"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9.6</w:t>
                            </w:r>
                          </w:p>
                        </w:tc>
                        <w:tc>
                          <w:tcPr>
                            <w:tcW w:w="925" w:type="dxa"/>
                            <w:tcBorders>
                              <w:bottom w:val="single" w:sz="4" w:space="0" w:color="auto"/>
                            </w:tcBorders>
                          </w:tcPr>
                          <w:p w14:paraId="33E7CCF2"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9.1</w:t>
                            </w:r>
                          </w:p>
                        </w:tc>
                        <w:tc>
                          <w:tcPr>
                            <w:tcW w:w="1664" w:type="dxa"/>
                            <w:tcBorders>
                              <w:bottom w:val="single" w:sz="4" w:space="0" w:color="auto"/>
                            </w:tcBorders>
                            <w:vAlign w:val="center"/>
                          </w:tcPr>
                          <w:p w14:paraId="5EAE2BD1" w14:textId="77777777" w:rsidR="00981E3B" w:rsidRPr="00F3541B" w:rsidRDefault="00981E3B" w:rsidP="00981E3B">
                            <w:pPr>
                              <w:autoSpaceDE w:val="0"/>
                              <w:autoSpaceDN w:val="0"/>
                              <w:adjustRightInd w:val="0"/>
                              <w:ind w:left="-193" w:right="530"/>
                              <w:jc w:val="right"/>
                              <w:rPr>
                                <w:sz w:val="20"/>
                                <w:szCs w:val="20"/>
                              </w:rPr>
                            </w:pPr>
                            <w:r>
                              <w:rPr>
                                <w:sz w:val="20"/>
                                <w:szCs w:val="20"/>
                              </w:rPr>
                              <w:t>-0.5</w:t>
                            </w:r>
                          </w:p>
                        </w:tc>
                      </w:tr>
                      <w:tr w:rsidR="00981E3B" w:rsidRPr="00EC32D4" w14:paraId="39F1F868" w14:textId="77777777" w:rsidTr="00981E3B">
                        <w:tc>
                          <w:tcPr>
                            <w:tcW w:w="4433" w:type="dxa"/>
                            <w:gridSpan w:val="2"/>
                            <w:tcBorders>
                              <w:bottom w:val="single" w:sz="4" w:space="0" w:color="auto"/>
                            </w:tcBorders>
                          </w:tcPr>
                          <w:p w14:paraId="0A1972C0" w14:textId="77777777" w:rsidR="00981E3B" w:rsidRPr="00FF74E1" w:rsidRDefault="00981E3B" w:rsidP="00981E3B">
                            <w:pPr>
                              <w:autoSpaceDE w:val="0"/>
                              <w:autoSpaceDN w:val="0"/>
                              <w:adjustRightInd w:val="0"/>
                              <w:rPr>
                                <w:sz w:val="20"/>
                                <w:szCs w:val="20"/>
                              </w:rPr>
                            </w:pPr>
                            <w:r w:rsidRPr="00FF74E1">
                              <w:rPr>
                                <w:sz w:val="20"/>
                                <w:szCs w:val="20"/>
                              </w:rPr>
                              <w:t xml:space="preserve">  Graduados de secundaria</w:t>
                            </w:r>
                          </w:p>
                        </w:tc>
                        <w:tc>
                          <w:tcPr>
                            <w:tcW w:w="967" w:type="dxa"/>
                            <w:tcBorders>
                              <w:bottom w:val="single" w:sz="4" w:space="0" w:color="auto"/>
                            </w:tcBorders>
                          </w:tcPr>
                          <w:p w14:paraId="0D53DEA9" w14:textId="77777777" w:rsidR="00981E3B" w:rsidRPr="00FF74E1" w:rsidRDefault="00981E3B" w:rsidP="00981E3B">
                            <w:pPr>
                              <w:tabs>
                                <w:tab w:val="decimal" w:pos="227"/>
                              </w:tabs>
                              <w:autoSpaceDE w:val="0"/>
                              <w:autoSpaceDN w:val="0"/>
                              <w:adjustRightInd w:val="0"/>
                              <w:ind w:left="-99" w:right="32"/>
                              <w:jc w:val="center"/>
                              <w:rPr>
                                <w:sz w:val="20"/>
                                <w:szCs w:val="20"/>
                              </w:rPr>
                            </w:pPr>
                            <w:r>
                              <w:rPr>
                                <w:sz w:val="20"/>
                                <w:szCs w:val="20"/>
                              </w:rPr>
                              <w:t>7.5</w:t>
                            </w:r>
                          </w:p>
                        </w:tc>
                        <w:tc>
                          <w:tcPr>
                            <w:tcW w:w="1105" w:type="dxa"/>
                            <w:tcBorders>
                              <w:bottom w:val="single" w:sz="4" w:space="0" w:color="auto"/>
                            </w:tcBorders>
                          </w:tcPr>
                          <w:p w14:paraId="6591A1A1"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5.8</w:t>
                            </w:r>
                          </w:p>
                        </w:tc>
                        <w:tc>
                          <w:tcPr>
                            <w:tcW w:w="937" w:type="dxa"/>
                            <w:tcBorders>
                              <w:bottom w:val="single" w:sz="4" w:space="0" w:color="auto"/>
                            </w:tcBorders>
                          </w:tcPr>
                          <w:p w14:paraId="1EF28C16"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6.1</w:t>
                            </w:r>
                          </w:p>
                        </w:tc>
                        <w:tc>
                          <w:tcPr>
                            <w:tcW w:w="925" w:type="dxa"/>
                            <w:tcBorders>
                              <w:bottom w:val="single" w:sz="4" w:space="0" w:color="auto"/>
                            </w:tcBorders>
                          </w:tcPr>
                          <w:p w14:paraId="59F4DF5D"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6.2</w:t>
                            </w:r>
                          </w:p>
                        </w:tc>
                        <w:tc>
                          <w:tcPr>
                            <w:tcW w:w="1664" w:type="dxa"/>
                            <w:tcBorders>
                              <w:bottom w:val="single" w:sz="4" w:space="0" w:color="auto"/>
                            </w:tcBorders>
                            <w:vAlign w:val="center"/>
                          </w:tcPr>
                          <w:p w14:paraId="2229D58B" w14:textId="77777777" w:rsidR="00981E3B" w:rsidRPr="00F3541B" w:rsidRDefault="00981E3B" w:rsidP="00981E3B">
                            <w:pPr>
                              <w:autoSpaceDE w:val="0"/>
                              <w:autoSpaceDN w:val="0"/>
                              <w:adjustRightInd w:val="0"/>
                              <w:ind w:left="-193" w:right="530"/>
                              <w:jc w:val="right"/>
                              <w:rPr>
                                <w:sz w:val="20"/>
                                <w:szCs w:val="20"/>
                              </w:rPr>
                            </w:pPr>
                            <w:r>
                              <w:rPr>
                                <w:sz w:val="20"/>
                                <w:szCs w:val="20"/>
                              </w:rPr>
                              <w:t>0.1</w:t>
                            </w:r>
                          </w:p>
                        </w:tc>
                      </w:tr>
                      <w:tr w:rsidR="00981E3B" w:rsidRPr="00EC32D4" w14:paraId="05CA4712" w14:textId="77777777" w:rsidTr="00981E3B">
                        <w:tc>
                          <w:tcPr>
                            <w:tcW w:w="4433" w:type="dxa"/>
                            <w:gridSpan w:val="2"/>
                            <w:tcBorders>
                              <w:bottom w:val="single" w:sz="4" w:space="0" w:color="auto"/>
                            </w:tcBorders>
                          </w:tcPr>
                          <w:p w14:paraId="12D38F7E" w14:textId="77777777" w:rsidR="00981E3B" w:rsidRPr="00FF74E1" w:rsidRDefault="00981E3B" w:rsidP="00981E3B">
                            <w:pPr>
                              <w:autoSpaceDE w:val="0"/>
                              <w:autoSpaceDN w:val="0"/>
                              <w:adjustRightInd w:val="0"/>
                              <w:rPr>
                                <w:sz w:val="20"/>
                                <w:szCs w:val="20"/>
                              </w:rPr>
                            </w:pPr>
                            <w:r w:rsidRPr="00FF74E1">
                              <w:rPr>
                                <w:sz w:val="20"/>
                                <w:szCs w:val="20"/>
                              </w:rPr>
                              <w:t xml:space="preserve">  Preparatoria o grado similar</w:t>
                            </w:r>
                          </w:p>
                        </w:tc>
                        <w:tc>
                          <w:tcPr>
                            <w:tcW w:w="967" w:type="dxa"/>
                            <w:tcBorders>
                              <w:bottom w:val="single" w:sz="4" w:space="0" w:color="auto"/>
                            </w:tcBorders>
                          </w:tcPr>
                          <w:p w14:paraId="593482DA"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6.1</w:t>
                            </w:r>
                          </w:p>
                        </w:tc>
                        <w:tc>
                          <w:tcPr>
                            <w:tcW w:w="1105" w:type="dxa"/>
                            <w:tcBorders>
                              <w:bottom w:val="single" w:sz="4" w:space="0" w:color="auto"/>
                            </w:tcBorders>
                          </w:tcPr>
                          <w:p w14:paraId="4E8CDA3C" w14:textId="77777777" w:rsidR="00981E3B" w:rsidRPr="00FF74E1" w:rsidRDefault="00981E3B" w:rsidP="00981E3B">
                            <w:pPr>
                              <w:autoSpaceDE w:val="0"/>
                              <w:autoSpaceDN w:val="0"/>
                              <w:adjustRightInd w:val="0"/>
                              <w:ind w:left="-438" w:right="298"/>
                              <w:jc w:val="right"/>
                              <w:rPr>
                                <w:sz w:val="20"/>
                                <w:szCs w:val="20"/>
                                <w:lang w:val="pt-BR"/>
                              </w:rPr>
                            </w:pPr>
                            <w:r>
                              <w:rPr>
                                <w:sz w:val="20"/>
                                <w:szCs w:val="20"/>
                                <w:lang w:val="pt-BR"/>
                              </w:rPr>
                              <w:t>5.0</w:t>
                            </w:r>
                          </w:p>
                        </w:tc>
                        <w:tc>
                          <w:tcPr>
                            <w:tcW w:w="937" w:type="dxa"/>
                            <w:tcBorders>
                              <w:bottom w:val="single" w:sz="4" w:space="0" w:color="auto"/>
                            </w:tcBorders>
                          </w:tcPr>
                          <w:p w14:paraId="0C9CFF00"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5.3</w:t>
                            </w:r>
                          </w:p>
                        </w:tc>
                        <w:tc>
                          <w:tcPr>
                            <w:tcW w:w="925" w:type="dxa"/>
                            <w:tcBorders>
                              <w:bottom w:val="single" w:sz="4" w:space="0" w:color="auto"/>
                            </w:tcBorders>
                          </w:tcPr>
                          <w:p w14:paraId="7DEF563F"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5.4</w:t>
                            </w:r>
                          </w:p>
                        </w:tc>
                        <w:tc>
                          <w:tcPr>
                            <w:tcW w:w="1664" w:type="dxa"/>
                            <w:tcBorders>
                              <w:bottom w:val="single" w:sz="4" w:space="0" w:color="auto"/>
                            </w:tcBorders>
                            <w:vAlign w:val="center"/>
                          </w:tcPr>
                          <w:p w14:paraId="61CCB861" w14:textId="77777777" w:rsidR="00981E3B" w:rsidRPr="00F3541B" w:rsidRDefault="00981E3B" w:rsidP="00981E3B">
                            <w:pPr>
                              <w:autoSpaceDE w:val="0"/>
                              <w:autoSpaceDN w:val="0"/>
                              <w:adjustRightInd w:val="0"/>
                              <w:ind w:left="-193" w:right="530"/>
                              <w:jc w:val="right"/>
                              <w:rPr>
                                <w:sz w:val="20"/>
                                <w:szCs w:val="20"/>
                              </w:rPr>
                            </w:pPr>
                            <w:r>
                              <w:rPr>
                                <w:sz w:val="20"/>
                                <w:szCs w:val="20"/>
                              </w:rPr>
                              <w:t>0.1</w:t>
                            </w:r>
                          </w:p>
                        </w:tc>
                      </w:tr>
                      <w:tr w:rsidR="00981E3B" w:rsidRPr="00EC32D4" w14:paraId="638E45BE" w14:textId="77777777" w:rsidTr="00981E3B">
                        <w:tc>
                          <w:tcPr>
                            <w:tcW w:w="4433" w:type="dxa"/>
                            <w:gridSpan w:val="2"/>
                            <w:tcBorders>
                              <w:bottom w:val="single" w:sz="4" w:space="0" w:color="auto"/>
                            </w:tcBorders>
                          </w:tcPr>
                          <w:p w14:paraId="3C152B3F" w14:textId="77777777" w:rsidR="00981E3B" w:rsidRPr="00FF74E1" w:rsidRDefault="00981E3B" w:rsidP="00981E3B">
                            <w:pPr>
                              <w:autoSpaceDE w:val="0"/>
                              <w:autoSpaceDN w:val="0"/>
                              <w:adjustRightInd w:val="0"/>
                              <w:rPr>
                                <w:sz w:val="20"/>
                                <w:szCs w:val="20"/>
                              </w:rPr>
                            </w:pPr>
                            <w:r w:rsidRPr="00FF74E1">
                              <w:rPr>
                                <w:sz w:val="20"/>
                                <w:szCs w:val="20"/>
                              </w:rPr>
                              <w:t xml:space="preserve">  Con título de licenciatura y/o superior</w:t>
                            </w:r>
                          </w:p>
                        </w:tc>
                        <w:tc>
                          <w:tcPr>
                            <w:tcW w:w="967" w:type="dxa"/>
                            <w:tcBorders>
                              <w:bottom w:val="single" w:sz="4" w:space="0" w:color="auto"/>
                            </w:tcBorders>
                          </w:tcPr>
                          <w:p w14:paraId="1328E216" w14:textId="77777777" w:rsidR="00981E3B" w:rsidRPr="00FF74E1" w:rsidRDefault="00981E3B" w:rsidP="00981E3B">
                            <w:pPr>
                              <w:tabs>
                                <w:tab w:val="decimal" w:pos="227"/>
                              </w:tabs>
                              <w:autoSpaceDE w:val="0"/>
                              <w:autoSpaceDN w:val="0"/>
                              <w:adjustRightInd w:val="0"/>
                              <w:ind w:left="-99" w:right="32"/>
                              <w:jc w:val="center"/>
                              <w:rPr>
                                <w:sz w:val="20"/>
                                <w:szCs w:val="20"/>
                                <w:lang w:val="pt-BR"/>
                              </w:rPr>
                            </w:pPr>
                            <w:r>
                              <w:rPr>
                                <w:sz w:val="20"/>
                                <w:szCs w:val="20"/>
                                <w:lang w:val="pt-BR"/>
                              </w:rPr>
                              <w:t>3.5</w:t>
                            </w:r>
                          </w:p>
                        </w:tc>
                        <w:tc>
                          <w:tcPr>
                            <w:tcW w:w="1105" w:type="dxa"/>
                            <w:tcBorders>
                              <w:bottom w:val="single" w:sz="4" w:space="0" w:color="auto"/>
                            </w:tcBorders>
                          </w:tcPr>
                          <w:p w14:paraId="2276236F" w14:textId="77777777" w:rsidR="00981E3B" w:rsidRPr="00FF74E1" w:rsidRDefault="00981E3B" w:rsidP="00981E3B">
                            <w:pPr>
                              <w:tabs>
                                <w:tab w:val="decimal" w:pos="324"/>
                              </w:tabs>
                              <w:autoSpaceDE w:val="0"/>
                              <w:autoSpaceDN w:val="0"/>
                              <w:adjustRightInd w:val="0"/>
                              <w:ind w:left="-164" w:right="200"/>
                              <w:jc w:val="center"/>
                              <w:rPr>
                                <w:sz w:val="20"/>
                                <w:szCs w:val="20"/>
                                <w:lang w:val="pt-BR"/>
                              </w:rPr>
                            </w:pPr>
                            <w:r>
                              <w:rPr>
                                <w:sz w:val="20"/>
                                <w:szCs w:val="20"/>
                                <w:lang w:val="pt-BR"/>
                              </w:rPr>
                              <w:t>3.3</w:t>
                            </w:r>
                          </w:p>
                        </w:tc>
                        <w:tc>
                          <w:tcPr>
                            <w:tcW w:w="937" w:type="dxa"/>
                            <w:tcBorders>
                              <w:bottom w:val="single" w:sz="4" w:space="0" w:color="auto"/>
                            </w:tcBorders>
                          </w:tcPr>
                          <w:p w14:paraId="293A3111" w14:textId="77777777" w:rsidR="00981E3B" w:rsidRPr="00FF74E1" w:rsidRDefault="00981E3B" w:rsidP="00981E3B">
                            <w:pPr>
                              <w:tabs>
                                <w:tab w:val="decimal" w:pos="324"/>
                              </w:tabs>
                              <w:autoSpaceDE w:val="0"/>
                              <w:autoSpaceDN w:val="0"/>
                              <w:adjustRightInd w:val="0"/>
                              <w:ind w:right="139"/>
                              <w:jc w:val="center"/>
                              <w:rPr>
                                <w:sz w:val="20"/>
                                <w:szCs w:val="20"/>
                                <w:lang w:val="pt-BR"/>
                              </w:rPr>
                            </w:pPr>
                            <w:r>
                              <w:rPr>
                                <w:sz w:val="20"/>
                                <w:szCs w:val="20"/>
                                <w:lang w:val="pt-BR"/>
                              </w:rPr>
                              <w:t>3.1</w:t>
                            </w:r>
                          </w:p>
                        </w:tc>
                        <w:tc>
                          <w:tcPr>
                            <w:tcW w:w="925" w:type="dxa"/>
                            <w:tcBorders>
                              <w:bottom w:val="single" w:sz="4" w:space="0" w:color="auto"/>
                            </w:tcBorders>
                          </w:tcPr>
                          <w:p w14:paraId="3879278D" w14:textId="77777777" w:rsidR="00981E3B" w:rsidRPr="00FF74E1" w:rsidRDefault="00981E3B" w:rsidP="00981E3B">
                            <w:pPr>
                              <w:tabs>
                                <w:tab w:val="decimal" w:pos="324"/>
                              </w:tabs>
                              <w:autoSpaceDE w:val="0"/>
                              <w:autoSpaceDN w:val="0"/>
                              <w:adjustRightInd w:val="0"/>
                              <w:jc w:val="center"/>
                              <w:rPr>
                                <w:sz w:val="20"/>
                                <w:szCs w:val="20"/>
                                <w:lang w:val="pt-BR"/>
                              </w:rPr>
                            </w:pPr>
                            <w:r>
                              <w:rPr>
                                <w:sz w:val="20"/>
                                <w:szCs w:val="20"/>
                                <w:lang w:val="pt-BR"/>
                              </w:rPr>
                              <w:t>3.2</w:t>
                            </w:r>
                          </w:p>
                        </w:tc>
                        <w:tc>
                          <w:tcPr>
                            <w:tcW w:w="1664" w:type="dxa"/>
                            <w:tcBorders>
                              <w:bottom w:val="single" w:sz="4" w:space="0" w:color="auto"/>
                            </w:tcBorders>
                            <w:vAlign w:val="center"/>
                          </w:tcPr>
                          <w:p w14:paraId="1AEF25EA" w14:textId="77777777" w:rsidR="00981E3B" w:rsidRPr="00F3541B" w:rsidRDefault="00981E3B" w:rsidP="00981E3B">
                            <w:pPr>
                              <w:autoSpaceDE w:val="0"/>
                              <w:autoSpaceDN w:val="0"/>
                              <w:adjustRightInd w:val="0"/>
                              <w:ind w:left="-193" w:right="530"/>
                              <w:jc w:val="right"/>
                              <w:rPr>
                                <w:sz w:val="20"/>
                                <w:szCs w:val="20"/>
                              </w:rPr>
                            </w:pPr>
                            <w:r>
                              <w:rPr>
                                <w:sz w:val="20"/>
                                <w:szCs w:val="20"/>
                              </w:rPr>
                              <w:t>0.1</w:t>
                            </w:r>
                          </w:p>
                        </w:tc>
                      </w:tr>
                      <w:tr w:rsidR="00981E3B" w:rsidRPr="00EC32D4" w14:paraId="12A12307" w14:textId="77777777" w:rsidTr="00981E3B">
                        <w:tc>
                          <w:tcPr>
                            <w:tcW w:w="1018" w:type="dxa"/>
                            <w:tcBorders>
                              <w:top w:val="single" w:sz="4" w:space="0" w:color="auto"/>
                              <w:left w:val="nil"/>
                              <w:bottom w:val="nil"/>
                              <w:right w:val="nil"/>
                            </w:tcBorders>
                          </w:tcPr>
                          <w:p w14:paraId="64166BA7" w14:textId="77777777" w:rsidR="00981E3B" w:rsidRPr="00FF74E1" w:rsidRDefault="00981E3B" w:rsidP="00981E3B">
                            <w:pPr>
                              <w:autoSpaceDE w:val="0"/>
                              <w:autoSpaceDN w:val="0"/>
                              <w:adjustRightInd w:val="0"/>
                              <w:ind w:right="-80"/>
                              <w:jc w:val="right"/>
                              <w:rPr>
                                <w:sz w:val="20"/>
                                <w:szCs w:val="20"/>
                              </w:rPr>
                            </w:pPr>
                            <w:r w:rsidRPr="00FF74E1">
                              <w:rPr>
                                <w:sz w:val="20"/>
                                <w:szCs w:val="20"/>
                              </w:rPr>
                              <w:t xml:space="preserve">       Nota:</w:t>
                            </w:r>
                          </w:p>
                        </w:tc>
                        <w:tc>
                          <w:tcPr>
                            <w:tcW w:w="9013" w:type="dxa"/>
                            <w:gridSpan w:val="6"/>
                            <w:tcBorders>
                              <w:top w:val="single" w:sz="4" w:space="0" w:color="auto"/>
                              <w:left w:val="nil"/>
                              <w:bottom w:val="nil"/>
                              <w:right w:val="nil"/>
                            </w:tcBorders>
                          </w:tcPr>
                          <w:p w14:paraId="4B2CD982" w14:textId="77777777" w:rsidR="00981E3B" w:rsidRPr="00F93420" w:rsidRDefault="00981E3B" w:rsidP="00981E3B">
                            <w:pPr>
                              <w:autoSpaceDE w:val="0"/>
                              <w:autoSpaceDN w:val="0"/>
                              <w:adjustRightInd w:val="0"/>
                              <w:spacing w:before="20"/>
                              <w:ind w:left="-80"/>
                              <w:jc w:val="both"/>
                              <w:rPr>
                                <w:sz w:val="20"/>
                                <w:szCs w:val="20"/>
                              </w:rPr>
                            </w:pPr>
                            <w:r w:rsidRPr="00FF74E1">
                              <w:rPr>
                                <w:sz w:val="20"/>
                                <w:szCs w:val="20"/>
                              </w:rPr>
                              <w:t>Las personas cuyo origen é</w:t>
                            </w:r>
                            <w:r>
                              <w:rPr>
                                <w:sz w:val="20"/>
                                <w:szCs w:val="20"/>
                              </w:rPr>
                              <w:t>tnico se identifica como hispano o latino</w:t>
                            </w:r>
                            <w:r w:rsidRPr="00FF74E1">
                              <w:rPr>
                                <w:sz w:val="20"/>
                                <w:szCs w:val="20"/>
                              </w:rPr>
                              <w:t xml:space="preserve"> pueden ser de cualquier raza.</w:t>
                            </w:r>
                          </w:p>
                        </w:tc>
                      </w:tr>
                      <w:tr w:rsidR="00981E3B" w:rsidRPr="00EC32D4" w14:paraId="5E2DE2DF" w14:textId="77777777" w:rsidTr="00981E3B">
                        <w:tc>
                          <w:tcPr>
                            <w:tcW w:w="1018" w:type="dxa"/>
                            <w:tcBorders>
                              <w:top w:val="nil"/>
                              <w:left w:val="nil"/>
                              <w:bottom w:val="nil"/>
                              <w:right w:val="nil"/>
                            </w:tcBorders>
                          </w:tcPr>
                          <w:p w14:paraId="4AC96C01" w14:textId="77777777" w:rsidR="00981E3B" w:rsidRPr="00FF74E1" w:rsidRDefault="00981E3B" w:rsidP="00981E3B">
                            <w:pPr>
                              <w:autoSpaceDE w:val="0"/>
                              <w:autoSpaceDN w:val="0"/>
                              <w:adjustRightInd w:val="0"/>
                              <w:ind w:right="-80"/>
                              <w:jc w:val="right"/>
                              <w:rPr>
                                <w:spacing w:val="-4"/>
                                <w:sz w:val="20"/>
                                <w:szCs w:val="20"/>
                              </w:rPr>
                            </w:pPr>
                            <w:r>
                              <w:rPr>
                                <w:spacing w:val="-4"/>
                                <w:sz w:val="20"/>
                                <w:szCs w:val="20"/>
                              </w:rPr>
                              <w:t>*</w:t>
                            </w:r>
                          </w:p>
                        </w:tc>
                        <w:tc>
                          <w:tcPr>
                            <w:tcW w:w="9013" w:type="dxa"/>
                            <w:gridSpan w:val="6"/>
                            <w:tcBorders>
                              <w:top w:val="nil"/>
                              <w:left w:val="nil"/>
                              <w:bottom w:val="nil"/>
                              <w:right w:val="nil"/>
                            </w:tcBorders>
                          </w:tcPr>
                          <w:p w14:paraId="2C413F80" w14:textId="77777777" w:rsidR="00981E3B" w:rsidRPr="00FF74E1" w:rsidRDefault="00981E3B" w:rsidP="00981E3B">
                            <w:pPr>
                              <w:autoSpaceDE w:val="0"/>
                              <w:autoSpaceDN w:val="0"/>
                              <w:adjustRightInd w:val="0"/>
                              <w:ind w:left="-80" w:right="530"/>
                              <w:jc w:val="both"/>
                              <w:rPr>
                                <w:spacing w:val="-4"/>
                                <w:sz w:val="20"/>
                                <w:szCs w:val="20"/>
                              </w:rPr>
                            </w:pPr>
                            <w:r>
                              <w:rPr>
                                <w:spacing w:val="-4"/>
                                <w:sz w:val="20"/>
                                <w:szCs w:val="20"/>
                              </w:rPr>
                              <w:t>No se muestra la variación mensual toda vez que los datos no están ajustados estacionalmente.</w:t>
                            </w:r>
                          </w:p>
                        </w:tc>
                      </w:tr>
                      <w:tr w:rsidR="00981E3B" w:rsidRPr="00EC32D4" w14:paraId="24F46564" w14:textId="77777777" w:rsidTr="00981E3B">
                        <w:tc>
                          <w:tcPr>
                            <w:tcW w:w="1018" w:type="dxa"/>
                            <w:tcBorders>
                              <w:top w:val="nil"/>
                              <w:left w:val="nil"/>
                              <w:bottom w:val="nil"/>
                              <w:right w:val="nil"/>
                            </w:tcBorders>
                          </w:tcPr>
                          <w:p w14:paraId="216568E5" w14:textId="77777777" w:rsidR="00981E3B" w:rsidRPr="00FF74E1" w:rsidRDefault="00981E3B" w:rsidP="00981E3B">
                            <w:pPr>
                              <w:autoSpaceDE w:val="0"/>
                              <w:autoSpaceDN w:val="0"/>
                              <w:adjustRightInd w:val="0"/>
                              <w:ind w:right="-80"/>
                              <w:jc w:val="right"/>
                              <w:rPr>
                                <w:sz w:val="20"/>
                                <w:szCs w:val="20"/>
                              </w:rPr>
                            </w:pPr>
                            <w:r w:rsidRPr="00FF74E1">
                              <w:rPr>
                                <w:spacing w:val="-4"/>
                                <w:sz w:val="20"/>
                                <w:szCs w:val="20"/>
                              </w:rPr>
                              <w:t>FUENTE:</w:t>
                            </w:r>
                          </w:p>
                        </w:tc>
                        <w:tc>
                          <w:tcPr>
                            <w:tcW w:w="9013" w:type="dxa"/>
                            <w:gridSpan w:val="6"/>
                            <w:tcBorders>
                              <w:top w:val="nil"/>
                              <w:left w:val="nil"/>
                              <w:bottom w:val="nil"/>
                              <w:right w:val="nil"/>
                            </w:tcBorders>
                          </w:tcPr>
                          <w:p w14:paraId="4A75D18A" w14:textId="77777777" w:rsidR="00981E3B" w:rsidRDefault="00981E3B" w:rsidP="00981E3B">
                            <w:pPr>
                              <w:autoSpaceDE w:val="0"/>
                              <w:autoSpaceDN w:val="0"/>
                              <w:adjustRightInd w:val="0"/>
                              <w:ind w:left="-80" w:right="530"/>
                              <w:jc w:val="both"/>
                              <w:rPr>
                                <w:b/>
                                <w:sz w:val="20"/>
                                <w:szCs w:val="20"/>
                              </w:rPr>
                            </w:pPr>
                            <w:r w:rsidRPr="00FF74E1">
                              <w:rPr>
                                <w:spacing w:val="-4"/>
                                <w:sz w:val="20"/>
                                <w:szCs w:val="20"/>
                              </w:rPr>
                              <w:t>Buró de Estadísticas Laborales del Departamento del Trabajo de Estados Unidos de Norteamérica.</w:t>
                            </w:r>
                          </w:p>
                        </w:tc>
                      </w:tr>
                    </w:tbl>
                    <w:p w14:paraId="4EE26107" w14:textId="77777777" w:rsidR="00981E3B" w:rsidRDefault="00981E3B" w:rsidP="003A380C"/>
                  </w:txbxContent>
                </v:textbox>
              </v:shape>
            </w:pict>
          </mc:Fallback>
        </mc:AlternateContent>
      </w:r>
    </w:p>
    <w:p w14:paraId="23E81252" w14:textId="77777777" w:rsidR="003A380C" w:rsidRPr="003A380C" w:rsidRDefault="003A380C" w:rsidP="003A380C">
      <w:pPr>
        <w:tabs>
          <w:tab w:val="left" w:pos="7120"/>
        </w:tabs>
        <w:spacing w:line="360" w:lineRule="auto"/>
        <w:jc w:val="both"/>
        <w:rPr>
          <w:rFonts w:eastAsia="Times New Roman"/>
          <w:sz w:val="26"/>
          <w:szCs w:val="26"/>
        </w:rPr>
      </w:pPr>
    </w:p>
    <w:p w14:paraId="1913AA42" w14:textId="77777777" w:rsidR="003A380C" w:rsidRPr="003A380C" w:rsidRDefault="003A380C" w:rsidP="003A380C">
      <w:pPr>
        <w:tabs>
          <w:tab w:val="left" w:pos="7120"/>
        </w:tabs>
        <w:spacing w:line="360" w:lineRule="auto"/>
        <w:jc w:val="both"/>
        <w:rPr>
          <w:rFonts w:eastAsia="Times New Roman"/>
          <w:sz w:val="26"/>
          <w:szCs w:val="26"/>
        </w:rPr>
      </w:pPr>
    </w:p>
    <w:p w14:paraId="227770FB" w14:textId="77777777" w:rsidR="003A380C" w:rsidRPr="003A380C" w:rsidRDefault="003A380C" w:rsidP="003A380C">
      <w:pPr>
        <w:tabs>
          <w:tab w:val="left" w:pos="7120"/>
        </w:tabs>
        <w:spacing w:line="360" w:lineRule="auto"/>
        <w:jc w:val="both"/>
        <w:rPr>
          <w:rFonts w:eastAsia="Times New Roman"/>
          <w:sz w:val="26"/>
          <w:szCs w:val="26"/>
        </w:rPr>
      </w:pPr>
    </w:p>
    <w:p w14:paraId="5B362034" w14:textId="77777777" w:rsidR="003A380C" w:rsidRPr="003A380C" w:rsidRDefault="003A380C" w:rsidP="003A380C">
      <w:pPr>
        <w:tabs>
          <w:tab w:val="left" w:pos="7120"/>
        </w:tabs>
        <w:spacing w:line="360" w:lineRule="auto"/>
        <w:jc w:val="both"/>
        <w:rPr>
          <w:rFonts w:eastAsia="Times New Roman"/>
          <w:sz w:val="26"/>
          <w:szCs w:val="26"/>
        </w:rPr>
      </w:pPr>
    </w:p>
    <w:p w14:paraId="467E4E9F" w14:textId="77777777" w:rsidR="003A380C" w:rsidRPr="003A380C" w:rsidRDefault="003A380C" w:rsidP="003A380C">
      <w:pPr>
        <w:tabs>
          <w:tab w:val="left" w:pos="7120"/>
        </w:tabs>
        <w:spacing w:line="360" w:lineRule="auto"/>
        <w:jc w:val="both"/>
        <w:rPr>
          <w:rFonts w:eastAsia="Times New Roman"/>
          <w:sz w:val="26"/>
          <w:szCs w:val="26"/>
        </w:rPr>
      </w:pPr>
    </w:p>
    <w:p w14:paraId="769AFA88" w14:textId="77777777" w:rsidR="003A380C" w:rsidRPr="003A380C" w:rsidRDefault="003A380C" w:rsidP="003A380C">
      <w:pPr>
        <w:tabs>
          <w:tab w:val="left" w:pos="7120"/>
        </w:tabs>
        <w:spacing w:line="360" w:lineRule="auto"/>
        <w:jc w:val="both"/>
        <w:rPr>
          <w:rFonts w:eastAsia="Times New Roman"/>
          <w:sz w:val="26"/>
          <w:szCs w:val="26"/>
        </w:rPr>
      </w:pPr>
    </w:p>
    <w:p w14:paraId="328A2C44" w14:textId="77777777" w:rsidR="003A380C" w:rsidRPr="003A380C" w:rsidRDefault="003A380C" w:rsidP="003A380C">
      <w:pPr>
        <w:tabs>
          <w:tab w:val="left" w:pos="7120"/>
        </w:tabs>
        <w:spacing w:line="360" w:lineRule="auto"/>
        <w:jc w:val="both"/>
        <w:rPr>
          <w:rFonts w:eastAsia="Times New Roman"/>
          <w:sz w:val="26"/>
          <w:szCs w:val="26"/>
        </w:rPr>
      </w:pPr>
    </w:p>
    <w:p w14:paraId="79D10617" w14:textId="77777777" w:rsidR="003A380C" w:rsidRPr="003A380C" w:rsidRDefault="003A380C" w:rsidP="003A380C">
      <w:pPr>
        <w:tabs>
          <w:tab w:val="left" w:pos="7120"/>
        </w:tabs>
        <w:spacing w:line="360" w:lineRule="auto"/>
        <w:jc w:val="both"/>
        <w:rPr>
          <w:rFonts w:eastAsia="Times New Roman"/>
          <w:sz w:val="26"/>
          <w:szCs w:val="26"/>
        </w:rPr>
      </w:pPr>
    </w:p>
    <w:p w14:paraId="62E394F1" w14:textId="77777777" w:rsidR="003A380C" w:rsidRPr="003A380C" w:rsidRDefault="003A380C" w:rsidP="003A380C">
      <w:pPr>
        <w:tabs>
          <w:tab w:val="left" w:pos="7120"/>
        </w:tabs>
        <w:spacing w:line="360" w:lineRule="auto"/>
        <w:jc w:val="both"/>
        <w:rPr>
          <w:rFonts w:eastAsia="Times New Roman"/>
          <w:sz w:val="26"/>
          <w:szCs w:val="26"/>
        </w:rPr>
      </w:pPr>
    </w:p>
    <w:p w14:paraId="4FD5D3AA" w14:textId="77777777" w:rsidR="003A380C" w:rsidRPr="003A380C" w:rsidRDefault="003A380C" w:rsidP="003A380C">
      <w:pPr>
        <w:tabs>
          <w:tab w:val="left" w:pos="7120"/>
        </w:tabs>
        <w:spacing w:line="360" w:lineRule="auto"/>
        <w:jc w:val="both"/>
        <w:rPr>
          <w:rFonts w:eastAsia="Times New Roman"/>
          <w:sz w:val="26"/>
          <w:szCs w:val="26"/>
        </w:rPr>
      </w:pPr>
    </w:p>
    <w:p w14:paraId="59261319" w14:textId="77777777" w:rsidR="003A380C" w:rsidRPr="003A380C" w:rsidRDefault="003A380C" w:rsidP="003A380C">
      <w:pPr>
        <w:tabs>
          <w:tab w:val="left" w:pos="7120"/>
        </w:tabs>
        <w:spacing w:line="360" w:lineRule="auto"/>
        <w:jc w:val="both"/>
        <w:rPr>
          <w:rFonts w:eastAsia="Times New Roman"/>
          <w:sz w:val="26"/>
          <w:szCs w:val="26"/>
        </w:rPr>
      </w:pPr>
    </w:p>
    <w:p w14:paraId="24B786F7" w14:textId="77777777" w:rsidR="003A380C" w:rsidRPr="003A380C" w:rsidRDefault="003A380C" w:rsidP="003A380C">
      <w:pPr>
        <w:tabs>
          <w:tab w:val="left" w:pos="7120"/>
        </w:tabs>
        <w:spacing w:line="360" w:lineRule="auto"/>
        <w:jc w:val="both"/>
        <w:rPr>
          <w:rFonts w:eastAsia="Times New Roman"/>
          <w:sz w:val="26"/>
          <w:szCs w:val="26"/>
        </w:rPr>
      </w:pPr>
    </w:p>
    <w:p w14:paraId="2FC18640" w14:textId="77777777" w:rsidR="003A380C" w:rsidRPr="003A380C" w:rsidRDefault="003A380C" w:rsidP="003A380C">
      <w:pPr>
        <w:tabs>
          <w:tab w:val="left" w:pos="7120"/>
        </w:tabs>
        <w:spacing w:line="360" w:lineRule="auto"/>
        <w:jc w:val="both"/>
        <w:rPr>
          <w:rFonts w:eastAsia="Times New Roman"/>
          <w:sz w:val="26"/>
          <w:szCs w:val="26"/>
        </w:rPr>
      </w:pPr>
    </w:p>
    <w:p w14:paraId="2E481AE5" w14:textId="77777777" w:rsidR="003A380C" w:rsidRPr="003A380C" w:rsidRDefault="003A380C" w:rsidP="003A380C">
      <w:pPr>
        <w:tabs>
          <w:tab w:val="left" w:pos="7120"/>
        </w:tabs>
        <w:spacing w:line="360" w:lineRule="auto"/>
        <w:jc w:val="both"/>
        <w:rPr>
          <w:rFonts w:eastAsia="Times New Roman"/>
          <w:sz w:val="26"/>
          <w:szCs w:val="26"/>
        </w:rPr>
      </w:pPr>
    </w:p>
    <w:p w14:paraId="1F3C8E46" w14:textId="77777777" w:rsidR="003A380C" w:rsidRPr="003A380C" w:rsidRDefault="003A380C" w:rsidP="003A380C">
      <w:pPr>
        <w:tabs>
          <w:tab w:val="left" w:pos="7120"/>
        </w:tabs>
        <w:spacing w:line="360" w:lineRule="auto"/>
        <w:jc w:val="both"/>
        <w:rPr>
          <w:rFonts w:eastAsia="Times New Roman"/>
          <w:sz w:val="26"/>
          <w:szCs w:val="26"/>
        </w:rPr>
      </w:pPr>
      <w:r w:rsidRPr="003A380C">
        <w:rPr>
          <w:rFonts w:eastAsia="Times New Roman"/>
          <w:sz w:val="26"/>
          <w:szCs w:val="26"/>
        </w:rPr>
        <w:t>En agosto de 2014, el número de personas desocupadas de largo plazo, es decir, aquellas que han permanecido en esa situación por 27 semanas o más, disminuyó en 192 mil trabajadores al ubicarse en 2 millones 963 mil personas, cantidad que representa el 31.2% del total de desempleados. Con respecto al mismo mes del año anterior, disminuyó en 1 millón 306 mil el total de personas en esta condición.</w:t>
      </w:r>
    </w:p>
    <w:p w14:paraId="712AC70D" w14:textId="77777777" w:rsidR="003A380C" w:rsidRPr="003A380C" w:rsidRDefault="003A380C" w:rsidP="003A380C">
      <w:pPr>
        <w:spacing w:line="360" w:lineRule="auto"/>
        <w:jc w:val="both"/>
        <w:rPr>
          <w:rFonts w:ascii="Calibri" w:eastAsia="Calibri" w:hAnsi="Calibri"/>
          <w:sz w:val="22"/>
          <w:szCs w:val="22"/>
          <w:lang w:eastAsia="en-US"/>
        </w:rPr>
      </w:pPr>
      <w:r w:rsidRPr="003A380C">
        <w:rPr>
          <w:rFonts w:eastAsia="Times New Roman"/>
          <w:spacing w:val="2"/>
          <w:sz w:val="26"/>
          <w:szCs w:val="26"/>
        </w:rPr>
        <w:lastRenderedPageBreak/>
        <w:t>En el mes de referencia, la fuerza laboral civil disminuyó en 64 mil personas y la tasa de participación de esa fuerza laboral se mantuvo estable en 62.8%. Por su parte, la relación empleo/población permaneció en 59.0% por tercer mes consecutivo, y en relación con el mismo mes del año anterior fue ligeramente superior en 0.4 puntos porcentuales.</w:t>
      </w:r>
    </w:p>
    <w:p w14:paraId="112343B3" w14:textId="77777777" w:rsidR="003A380C" w:rsidRPr="003A380C" w:rsidRDefault="003A380C" w:rsidP="003A380C">
      <w:pPr>
        <w:tabs>
          <w:tab w:val="left" w:pos="7120"/>
        </w:tabs>
        <w:spacing w:line="360" w:lineRule="auto"/>
        <w:jc w:val="both"/>
        <w:rPr>
          <w:rFonts w:eastAsia="Times New Roman"/>
          <w:sz w:val="26"/>
          <w:szCs w:val="26"/>
        </w:rPr>
      </w:pPr>
    </w:p>
    <w:p w14:paraId="10E8D4D1" w14:textId="77777777" w:rsidR="003A380C" w:rsidRPr="003A380C" w:rsidRDefault="003A380C" w:rsidP="003A380C">
      <w:pPr>
        <w:spacing w:line="360" w:lineRule="auto"/>
        <w:jc w:val="both"/>
        <w:rPr>
          <w:rFonts w:eastAsia="Times New Roman"/>
          <w:sz w:val="26"/>
          <w:szCs w:val="26"/>
          <w:lang w:val="es-ES"/>
        </w:rPr>
      </w:pPr>
      <w:r w:rsidRPr="003A380C">
        <w:rPr>
          <w:rFonts w:eastAsia="Times New Roman"/>
          <w:sz w:val="26"/>
          <w:szCs w:val="26"/>
          <w:lang w:val="es-ES"/>
        </w:rPr>
        <w:t>El total de trabajadores que laboraron tiempo parcial por razones económicas</w:t>
      </w:r>
      <w:r w:rsidRPr="003A380C">
        <w:rPr>
          <w:rFonts w:eastAsia="Times New Roman"/>
          <w:sz w:val="26"/>
          <w:szCs w:val="26"/>
          <w:vertAlign w:val="superscript"/>
          <w:lang w:val="es-ES"/>
        </w:rPr>
        <w:footnoteReference w:id="10"/>
      </w:r>
      <w:r w:rsidRPr="003A380C">
        <w:rPr>
          <w:rFonts w:eastAsia="Times New Roman"/>
          <w:sz w:val="26"/>
          <w:szCs w:val="26"/>
          <w:lang w:val="es-ES"/>
        </w:rPr>
        <w:t xml:space="preserve"> experimentó un descenso de 234 mil personas, con lo que el total se ubicó en </w:t>
      </w:r>
      <w:r w:rsidRPr="003A380C">
        <w:rPr>
          <w:rFonts w:ascii="Arial" w:eastAsia="Calibri" w:hAnsi="Arial" w:cs="Arial"/>
          <w:b/>
          <w:bCs/>
          <w:color w:val="000000"/>
          <w:sz w:val="22"/>
          <w:szCs w:val="22"/>
          <w:lang w:val="es-ES" w:eastAsia="es-MX"/>
        </w:rPr>
        <w:br/>
      </w:r>
      <w:r w:rsidRPr="003A380C">
        <w:rPr>
          <w:rFonts w:eastAsia="Times New Roman"/>
          <w:sz w:val="26"/>
          <w:szCs w:val="26"/>
          <w:lang w:val="es-ES"/>
        </w:rPr>
        <w:t>7 millones 277 mil trabajadores.</w:t>
      </w:r>
    </w:p>
    <w:p w14:paraId="4F38FE89" w14:textId="77777777" w:rsidR="003A380C" w:rsidRPr="003A380C" w:rsidRDefault="003A380C" w:rsidP="003A380C">
      <w:pPr>
        <w:spacing w:line="360" w:lineRule="auto"/>
        <w:jc w:val="both"/>
        <w:rPr>
          <w:rFonts w:eastAsia="Times New Roman"/>
          <w:sz w:val="26"/>
          <w:szCs w:val="26"/>
          <w:lang w:val="es-ES"/>
        </w:rPr>
      </w:pP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7"/>
        <w:gridCol w:w="2138"/>
        <w:gridCol w:w="1186"/>
        <w:gridCol w:w="1204"/>
        <w:gridCol w:w="1101"/>
        <w:gridCol w:w="1105"/>
        <w:gridCol w:w="1748"/>
      </w:tblGrid>
      <w:tr w:rsidR="003A380C" w:rsidRPr="003A380C" w14:paraId="274E7536" w14:textId="77777777" w:rsidTr="00981E3B">
        <w:trPr>
          <w:cantSplit/>
          <w:trHeight w:val="483"/>
          <w:jc w:val="center"/>
        </w:trPr>
        <w:tc>
          <w:tcPr>
            <w:tcW w:w="9599" w:type="dxa"/>
            <w:gridSpan w:val="7"/>
            <w:tcBorders>
              <w:top w:val="nil"/>
              <w:left w:val="nil"/>
              <w:bottom w:val="single" w:sz="4" w:space="0" w:color="auto"/>
              <w:right w:val="nil"/>
            </w:tcBorders>
            <w:vAlign w:val="center"/>
          </w:tcPr>
          <w:p w14:paraId="5889B8D7" w14:textId="77777777" w:rsidR="003A380C" w:rsidRPr="003A380C" w:rsidRDefault="003A380C" w:rsidP="003A380C">
            <w:pPr>
              <w:autoSpaceDE w:val="0"/>
              <w:autoSpaceDN w:val="0"/>
              <w:adjustRightInd w:val="0"/>
              <w:jc w:val="center"/>
              <w:rPr>
                <w:rFonts w:eastAsia="Times New Roman"/>
                <w:b/>
                <w:bCs/>
                <w:sz w:val="22"/>
                <w:szCs w:val="22"/>
                <w:lang w:val="es-ES"/>
              </w:rPr>
            </w:pPr>
            <w:r w:rsidRPr="003A380C">
              <w:rPr>
                <w:rFonts w:eastAsia="Times New Roman"/>
                <w:b/>
                <w:bCs/>
                <w:sz w:val="22"/>
                <w:szCs w:val="22"/>
                <w:lang w:val="es-ES"/>
              </w:rPr>
              <w:t>SITUACIÓN DE LA FUERZA LABORAL</w:t>
            </w:r>
          </w:p>
          <w:p w14:paraId="3684FF9A" w14:textId="77777777" w:rsidR="003A380C" w:rsidRPr="003A380C" w:rsidRDefault="003A380C" w:rsidP="003A380C">
            <w:pPr>
              <w:autoSpaceDE w:val="0"/>
              <w:autoSpaceDN w:val="0"/>
              <w:adjustRightInd w:val="0"/>
              <w:jc w:val="center"/>
              <w:rPr>
                <w:rFonts w:eastAsia="Times New Roman"/>
                <w:b/>
                <w:sz w:val="19"/>
                <w:szCs w:val="19"/>
                <w:lang w:val="es-ES"/>
              </w:rPr>
            </w:pPr>
            <w:r w:rsidRPr="003A380C">
              <w:rPr>
                <w:rFonts w:eastAsia="Times New Roman"/>
                <w:b/>
                <w:bCs/>
                <w:sz w:val="22"/>
                <w:szCs w:val="22"/>
                <w:lang w:val="es-ES"/>
              </w:rPr>
              <w:t>-Cifras en miles-</w:t>
            </w:r>
          </w:p>
        </w:tc>
      </w:tr>
      <w:tr w:rsidR="003A380C" w:rsidRPr="003A380C" w14:paraId="52096D97" w14:textId="77777777" w:rsidTr="00981E3B">
        <w:trPr>
          <w:cantSplit/>
          <w:trHeight w:val="321"/>
          <w:jc w:val="center"/>
        </w:trPr>
        <w:tc>
          <w:tcPr>
            <w:tcW w:w="3255" w:type="dxa"/>
            <w:gridSpan w:val="2"/>
            <w:vMerge w:val="restart"/>
            <w:tcBorders>
              <w:top w:val="single" w:sz="4" w:space="0" w:color="auto"/>
            </w:tcBorders>
            <w:vAlign w:val="center"/>
          </w:tcPr>
          <w:p w14:paraId="07F37049" w14:textId="77777777" w:rsidR="003A380C" w:rsidRPr="003A380C" w:rsidRDefault="003A380C" w:rsidP="003A380C">
            <w:pPr>
              <w:autoSpaceDE w:val="0"/>
              <w:autoSpaceDN w:val="0"/>
              <w:adjustRightInd w:val="0"/>
              <w:jc w:val="center"/>
              <w:rPr>
                <w:rFonts w:eastAsia="Times New Roman"/>
                <w:b/>
                <w:bCs/>
                <w:sz w:val="20"/>
                <w:szCs w:val="20"/>
                <w:lang w:val="es-ES"/>
              </w:rPr>
            </w:pPr>
            <w:r w:rsidRPr="003A380C">
              <w:rPr>
                <w:rFonts w:eastAsia="Times New Roman"/>
                <w:b/>
                <w:sz w:val="20"/>
                <w:szCs w:val="20"/>
                <w:lang w:val="pt-BR"/>
              </w:rPr>
              <w:t>Grupo</w:t>
            </w:r>
          </w:p>
        </w:tc>
        <w:tc>
          <w:tcPr>
            <w:tcW w:w="1186" w:type="dxa"/>
            <w:tcBorders>
              <w:top w:val="single" w:sz="4" w:space="0" w:color="auto"/>
            </w:tcBorders>
            <w:vAlign w:val="center"/>
          </w:tcPr>
          <w:p w14:paraId="212767EE"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2013</w:t>
            </w:r>
          </w:p>
        </w:tc>
        <w:tc>
          <w:tcPr>
            <w:tcW w:w="3410" w:type="dxa"/>
            <w:gridSpan w:val="3"/>
            <w:tcBorders>
              <w:top w:val="single" w:sz="4" w:space="0" w:color="auto"/>
            </w:tcBorders>
            <w:vAlign w:val="center"/>
          </w:tcPr>
          <w:p w14:paraId="7FCACCE8"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tc>
        <w:tc>
          <w:tcPr>
            <w:tcW w:w="1748" w:type="dxa"/>
            <w:vMerge w:val="restart"/>
            <w:tcBorders>
              <w:top w:val="single" w:sz="4" w:space="0" w:color="auto"/>
            </w:tcBorders>
            <w:vAlign w:val="center"/>
          </w:tcPr>
          <w:p w14:paraId="2223CA02"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pacing w:val="-4"/>
                <w:sz w:val="20"/>
                <w:szCs w:val="20"/>
                <w:lang w:val="es-ES"/>
              </w:rPr>
              <w:t xml:space="preserve">Variación absoluta </w:t>
            </w:r>
            <w:r w:rsidRPr="003A380C">
              <w:rPr>
                <w:rFonts w:eastAsia="Times New Roman"/>
                <w:b/>
                <w:sz w:val="20"/>
                <w:szCs w:val="20"/>
                <w:lang w:val="es-ES"/>
              </w:rPr>
              <w:t>julio vs. agosto de 2014</w:t>
            </w:r>
          </w:p>
        </w:tc>
      </w:tr>
      <w:tr w:rsidR="003A380C" w:rsidRPr="003A380C" w14:paraId="7951F3FB" w14:textId="77777777" w:rsidTr="00981E3B">
        <w:trPr>
          <w:cantSplit/>
          <w:trHeight w:val="146"/>
          <w:jc w:val="center"/>
        </w:trPr>
        <w:tc>
          <w:tcPr>
            <w:tcW w:w="3255" w:type="dxa"/>
            <w:gridSpan w:val="2"/>
            <w:vMerge/>
          </w:tcPr>
          <w:p w14:paraId="4EBE22E8" w14:textId="77777777" w:rsidR="003A380C" w:rsidRPr="003A380C" w:rsidRDefault="003A380C" w:rsidP="003A380C">
            <w:pPr>
              <w:autoSpaceDE w:val="0"/>
              <w:autoSpaceDN w:val="0"/>
              <w:adjustRightInd w:val="0"/>
              <w:rPr>
                <w:rFonts w:eastAsia="Times New Roman"/>
                <w:b/>
                <w:bCs/>
                <w:sz w:val="20"/>
                <w:szCs w:val="20"/>
                <w:lang w:val="es-ES"/>
              </w:rPr>
            </w:pPr>
          </w:p>
        </w:tc>
        <w:tc>
          <w:tcPr>
            <w:tcW w:w="1186" w:type="dxa"/>
            <w:vAlign w:val="center"/>
          </w:tcPr>
          <w:p w14:paraId="6F4DEB15"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Agosto</w:t>
            </w:r>
          </w:p>
        </w:tc>
        <w:tc>
          <w:tcPr>
            <w:tcW w:w="1204" w:type="dxa"/>
            <w:vAlign w:val="center"/>
          </w:tcPr>
          <w:p w14:paraId="1B406570"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Junio</w:t>
            </w:r>
          </w:p>
        </w:tc>
        <w:tc>
          <w:tcPr>
            <w:tcW w:w="1101" w:type="dxa"/>
            <w:vAlign w:val="center"/>
          </w:tcPr>
          <w:p w14:paraId="1080473E"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Julio</w:t>
            </w:r>
          </w:p>
        </w:tc>
        <w:tc>
          <w:tcPr>
            <w:tcW w:w="1105" w:type="dxa"/>
            <w:vAlign w:val="center"/>
          </w:tcPr>
          <w:p w14:paraId="2439C8ED"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Agosto</w:t>
            </w:r>
          </w:p>
        </w:tc>
        <w:tc>
          <w:tcPr>
            <w:tcW w:w="1748" w:type="dxa"/>
            <w:vMerge/>
          </w:tcPr>
          <w:p w14:paraId="57DDF6CD" w14:textId="77777777" w:rsidR="003A380C" w:rsidRPr="003A380C" w:rsidRDefault="003A380C" w:rsidP="003A380C">
            <w:pPr>
              <w:autoSpaceDE w:val="0"/>
              <w:autoSpaceDN w:val="0"/>
              <w:adjustRightInd w:val="0"/>
              <w:rPr>
                <w:rFonts w:eastAsia="Times New Roman"/>
                <w:b/>
                <w:bCs/>
                <w:sz w:val="20"/>
                <w:szCs w:val="20"/>
                <w:lang w:val="es-ES"/>
              </w:rPr>
            </w:pPr>
          </w:p>
        </w:tc>
      </w:tr>
      <w:tr w:rsidR="003A380C" w:rsidRPr="003A380C" w14:paraId="3537F01C" w14:textId="77777777" w:rsidTr="00981E3B">
        <w:trPr>
          <w:trHeight w:val="230"/>
          <w:jc w:val="center"/>
        </w:trPr>
        <w:tc>
          <w:tcPr>
            <w:tcW w:w="3255" w:type="dxa"/>
            <w:gridSpan w:val="2"/>
          </w:tcPr>
          <w:p w14:paraId="5809D865" w14:textId="77777777" w:rsidR="003A380C" w:rsidRPr="003A380C" w:rsidRDefault="003A380C" w:rsidP="003A380C">
            <w:pPr>
              <w:autoSpaceDE w:val="0"/>
              <w:autoSpaceDN w:val="0"/>
              <w:adjustRightInd w:val="0"/>
              <w:spacing w:before="40"/>
              <w:rPr>
                <w:rFonts w:eastAsia="Times New Roman"/>
                <w:bCs/>
                <w:spacing w:val="-4"/>
                <w:sz w:val="20"/>
                <w:szCs w:val="20"/>
                <w:lang w:val="es-ES"/>
              </w:rPr>
            </w:pPr>
            <w:r w:rsidRPr="003A380C">
              <w:rPr>
                <w:rFonts w:eastAsia="Times New Roman"/>
                <w:bCs/>
                <w:spacing w:val="-4"/>
                <w:sz w:val="20"/>
                <w:szCs w:val="20"/>
                <w:lang w:val="es-ES"/>
              </w:rPr>
              <w:t>Población civil no institucional</w:t>
            </w:r>
          </w:p>
        </w:tc>
        <w:tc>
          <w:tcPr>
            <w:tcW w:w="1186" w:type="dxa"/>
          </w:tcPr>
          <w:p w14:paraId="0CBF9068"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245 959</w:t>
            </w:r>
          </w:p>
        </w:tc>
        <w:tc>
          <w:tcPr>
            <w:tcW w:w="1204" w:type="dxa"/>
          </w:tcPr>
          <w:p w14:paraId="2C13A6F8"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247 814</w:t>
            </w:r>
          </w:p>
        </w:tc>
        <w:tc>
          <w:tcPr>
            <w:tcW w:w="1101" w:type="dxa"/>
          </w:tcPr>
          <w:p w14:paraId="08F952FC"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248 023</w:t>
            </w:r>
          </w:p>
        </w:tc>
        <w:tc>
          <w:tcPr>
            <w:tcW w:w="1105" w:type="dxa"/>
          </w:tcPr>
          <w:p w14:paraId="5FF14DAF"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248 229</w:t>
            </w:r>
          </w:p>
        </w:tc>
        <w:tc>
          <w:tcPr>
            <w:tcW w:w="1748" w:type="dxa"/>
          </w:tcPr>
          <w:p w14:paraId="473E1EFF" w14:textId="77777777" w:rsidR="003A380C" w:rsidRPr="003A380C" w:rsidRDefault="003A380C" w:rsidP="003A380C">
            <w:pPr>
              <w:autoSpaceDE w:val="0"/>
              <w:autoSpaceDN w:val="0"/>
              <w:adjustRightInd w:val="0"/>
              <w:spacing w:before="40"/>
              <w:ind w:right="-123"/>
              <w:jc w:val="center"/>
              <w:rPr>
                <w:rFonts w:eastAsia="Times New Roman"/>
                <w:sz w:val="20"/>
                <w:szCs w:val="20"/>
                <w:lang w:val="pt-BR"/>
              </w:rPr>
            </w:pPr>
            <w:r w:rsidRPr="003A380C">
              <w:rPr>
                <w:rFonts w:eastAsia="Times New Roman"/>
                <w:sz w:val="20"/>
                <w:szCs w:val="20"/>
                <w:lang w:val="pt-BR"/>
              </w:rPr>
              <w:t>206</w:t>
            </w:r>
          </w:p>
        </w:tc>
      </w:tr>
      <w:tr w:rsidR="003A380C" w:rsidRPr="003A380C" w14:paraId="5762A0F3" w14:textId="77777777" w:rsidTr="00981E3B">
        <w:trPr>
          <w:trHeight w:val="230"/>
          <w:jc w:val="center"/>
        </w:trPr>
        <w:tc>
          <w:tcPr>
            <w:tcW w:w="3255" w:type="dxa"/>
            <w:gridSpan w:val="2"/>
          </w:tcPr>
          <w:p w14:paraId="3E0322FC" w14:textId="77777777" w:rsidR="003A380C" w:rsidRPr="003A380C" w:rsidRDefault="003A380C" w:rsidP="003A380C">
            <w:pPr>
              <w:autoSpaceDE w:val="0"/>
              <w:autoSpaceDN w:val="0"/>
              <w:adjustRightInd w:val="0"/>
              <w:spacing w:before="40"/>
              <w:rPr>
                <w:rFonts w:eastAsia="Times New Roman"/>
                <w:spacing w:val="-4"/>
                <w:sz w:val="20"/>
                <w:szCs w:val="20"/>
                <w:lang w:val="es-ES"/>
              </w:rPr>
            </w:pPr>
            <w:r w:rsidRPr="003A380C">
              <w:rPr>
                <w:rFonts w:eastAsia="Times New Roman"/>
                <w:spacing w:val="-4"/>
                <w:sz w:val="20"/>
                <w:szCs w:val="20"/>
                <w:lang w:val="es-ES"/>
              </w:rPr>
              <w:t xml:space="preserve">   Fuerza laboral civil</w:t>
            </w:r>
          </w:p>
        </w:tc>
        <w:tc>
          <w:tcPr>
            <w:tcW w:w="1186" w:type="dxa"/>
          </w:tcPr>
          <w:p w14:paraId="1961FBF6"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155 435</w:t>
            </w:r>
          </w:p>
        </w:tc>
        <w:tc>
          <w:tcPr>
            <w:tcW w:w="1204" w:type="dxa"/>
          </w:tcPr>
          <w:p w14:paraId="5F0BBABF"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155 694</w:t>
            </w:r>
          </w:p>
        </w:tc>
        <w:tc>
          <w:tcPr>
            <w:tcW w:w="1101" w:type="dxa"/>
          </w:tcPr>
          <w:p w14:paraId="60081BEF"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156 023</w:t>
            </w:r>
          </w:p>
        </w:tc>
        <w:tc>
          <w:tcPr>
            <w:tcW w:w="1105" w:type="dxa"/>
          </w:tcPr>
          <w:p w14:paraId="322484E7"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155 959</w:t>
            </w:r>
          </w:p>
        </w:tc>
        <w:tc>
          <w:tcPr>
            <w:tcW w:w="1748" w:type="dxa"/>
          </w:tcPr>
          <w:p w14:paraId="3E0B6D08" w14:textId="77777777" w:rsidR="003A380C" w:rsidRPr="003A380C" w:rsidRDefault="003A380C" w:rsidP="003A380C">
            <w:pPr>
              <w:autoSpaceDE w:val="0"/>
              <w:autoSpaceDN w:val="0"/>
              <w:adjustRightInd w:val="0"/>
              <w:spacing w:before="40"/>
              <w:ind w:right="-123"/>
              <w:jc w:val="center"/>
              <w:rPr>
                <w:rFonts w:eastAsia="Times New Roman"/>
                <w:sz w:val="20"/>
                <w:szCs w:val="20"/>
                <w:lang w:val="pt-BR"/>
              </w:rPr>
            </w:pPr>
            <w:r w:rsidRPr="003A380C">
              <w:rPr>
                <w:rFonts w:eastAsia="Times New Roman"/>
                <w:sz w:val="20"/>
                <w:szCs w:val="20"/>
                <w:lang w:val="pt-BR"/>
              </w:rPr>
              <w:t>-64</w:t>
            </w:r>
          </w:p>
        </w:tc>
      </w:tr>
      <w:tr w:rsidR="003A380C" w:rsidRPr="003A380C" w14:paraId="2F66333C" w14:textId="77777777" w:rsidTr="00981E3B">
        <w:trPr>
          <w:trHeight w:val="230"/>
          <w:jc w:val="center"/>
        </w:trPr>
        <w:tc>
          <w:tcPr>
            <w:tcW w:w="3255" w:type="dxa"/>
            <w:gridSpan w:val="2"/>
          </w:tcPr>
          <w:p w14:paraId="7DC56A55" w14:textId="77777777" w:rsidR="003A380C" w:rsidRPr="003A380C" w:rsidRDefault="003A380C" w:rsidP="003A380C">
            <w:pPr>
              <w:autoSpaceDE w:val="0"/>
              <w:autoSpaceDN w:val="0"/>
              <w:adjustRightInd w:val="0"/>
              <w:spacing w:before="40"/>
              <w:rPr>
                <w:rFonts w:eastAsia="Times New Roman"/>
                <w:spacing w:val="-4"/>
                <w:sz w:val="20"/>
                <w:szCs w:val="20"/>
                <w:lang w:val="es-ES"/>
              </w:rPr>
            </w:pPr>
            <w:r w:rsidRPr="003A380C">
              <w:rPr>
                <w:rFonts w:eastAsia="Times New Roman"/>
                <w:spacing w:val="-4"/>
                <w:sz w:val="20"/>
                <w:szCs w:val="20"/>
                <w:lang w:val="es-ES"/>
              </w:rPr>
              <w:t xml:space="preserve">      Tasa de participación (%)</w:t>
            </w:r>
          </w:p>
        </w:tc>
        <w:tc>
          <w:tcPr>
            <w:tcW w:w="1186" w:type="dxa"/>
          </w:tcPr>
          <w:p w14:paraId="198D39D7"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63.2</w:t>
            </w:r>
          </w:p>
        </w:tc>
        <w:tc>
          <w:tcPr>
            <w:tcW w:w="1204" w:type="dxa"/>
          </w:tcPr>
          <w:p w14:paraId="59F0A36D"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62.8</w:t>
            </w:r>
          </w:p>
        </w:tc>
        <w:tc>
          <w:tcPr>
            <w:tcW w:w="1101" w:type="dxa"/>
          </w:tcPr>
          <w:p w14:paraId="7FBA80E2"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62.9</w:t>
            </w:r>
          </w:p>
        </w:tc>
        <w:tc>
          <w:tcPr>
            <w:tcW w:w="1105" w:type="dxa"/>
          </w:tcPr>
          <w:p w14:paraId="30EF5AB5"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62.8</w:t>
            </w:r>
          </w:p>
        </w:tc>
        <w:tc>
          <w:tcPr>
            <w:tcW w:w="1748" w:type="dxa"/>
          </w:tcPr>
          <w:p w14:paraId="6977AE4A" w14:textId="77777777" w:rsidR="003A380C" w:rsidRPr="003A380C" w:rsidRDefault="003A380C" w:rsidP="003A380C">
            <w:pPr>
              <w:tabs>
                <w:tab w:val="decimal" w:pos="1011"/>
              </w:tabs>
              <w:autoSpaceDE w:val="0"/>
              <w:autoSpaceDN w:val="0"/>
              <w:adjustRightInd w:val="0"/>
              <w:spacing w:before="40"/>
              <w:ind w:right="-123"/>
              <w:rPr>
                <w:rFonts w:eastAsia="Times New Roman"/>
                <w:sz w:val="20"/>
                <w:szCs w:val="20"/>
                <w:lang w:val="pt-BR"/>
              </w:rPr>
            </w:pPr>
            <w:r w:rsidRPr="003A380C">
              <w:rPr>
                <w:rFonts w:eastAsia="Times New Roman"/>
                <w:sz w:val="20"/>
                <w:szCs w:val="20"/>
                <w:lang w:val="pt-BR"/>
              </w:rPr>
              <w:t>-0.1</w:t>
            </w:r>
          </w:p>
        </w:tc>
      </w:tr>
      <w:tr w:rsidR="003A380C" w:rsidRPr="003A380C" w14:paraId="37FE3FBE" w14:textId="77777777" w:rsidTr="00981E3B">
        <w:trPr>
          <w:trHeight w:val="230"/>
          <w:jc w:val="center"/>
        </w:trPr>
        <w:tc>
          <w:tcPr>
            <w:tcW w:w="3255" w:type="dxa"/>
            <w:gridSpan w:val="2"/>
          </w:tcPr>
          <w:p w14:paraId="7EC86347" w14:textId="77777777" w:rsidR="003A380C" w:rsidRPr="003A380C" w:rsidRDefault="003A380C" w:rsidP="003A380C">
            <w:pPr>
              <w:autoSpaceDE w:val="0"/>
              <w:autoSpaceDN w:val="0"/>
              <w:adjustRightInd w:val="0"/>
              <w:spacing w:before="40"/>
              <w:rPr>
                <w:rFonts w:eastAsia="Times New Roman"/>
                <w:spacing w:val="-4"/>
                <w:sz w:val="20"/>
                <w:szCs w:val="20"/>
                <w:lang w:val="es-ES"/>
              </w:rPr>
            </w:pPr>
            <w:r w:rsidRPr="003A380C">
              <w:rPr>
                <w:rFonts w:eastAsia="Times New Roman"/>
                <w:spacing w:val="-4"/>
                <w:sz w:val="20"/>
                <w:szCs w:val="20"/>
                <w:lang w:val="es-ES"/>
              </w:rPr>
              <w:t xml:space="preserve">      Empleados</w:t>
            </w:r>
          </w:p>
        </w:tc>
        <w:tc>
          <w:tcPr>
            <w:tcW w:w="1186" w:type="dxa"/>
          </w:tcPr>
          <w:p w14:paraId="68959CDE"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144 179</w:t>
            </w:r>
          </w:p>
        </w:tc>
        <w:tc>
          <w:tcPr>
            <w:tcW w:w="1204" w:type="dxa"/>
          </w:tcPr>
          <w:p w14:paraId="4EAFD713"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146 221</w:t>
            </w:r>
          </w:p>
        </w:tc>
        <w:tc>
          <w:tcPr>
            <w:tcW w:w="1101" w:type="dxa"/>
          </w:tcPr>
          <w:p w14:paraId="4ADAD95B"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146 352</w:t>
            </w:r>
          </w:p>
        </w:tc>
        <w:tc>
          <w:tcPr>
            <w:tcW w:w="1105" w:type="dxa"/>
          </w:tcPr>
          <w:p w14:paraId="48D14FA6"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146 368</w:t>
            </w:r>
          </w:p>
        </w:tc>
        <w:tc>
          <w:tcPr>
            <w:tcW w:w="1748" w:type="dxa"/>
          </w:tcPr>
          <w:p w14:paraId="20E97A1C" w14:textId="77777777" w:rsidR="003A380C" w:rsidRPr="003A380C" w:rsidRDefault="003A380C" w:rsidP="003A380C">
            <w:pPr>
              <w:autoSpaceDE w:val="0"/>
              <w:autoSpaceDN w:val="0"/>
              <w:adjustRightInd w:val="0"/>
              <w:spacing w:before="40"/>
              <w:ind w:left="143" w:right="-123"/>
              <w:jc w:val="center"/>
              <w:rPr>
                <w:rFonts w:eastAsia="Times New Roman"/>
                <w:sz w:val="20"/>
                <w:szCs w:val="20"/>
                <w:lang w:val="pt-BR"/>
              </w:rPr>
            </w:pPr>
            <w:r w:rsidRPr="003A380C">
              <w:rPr>
                <w:rFonts w:eastAsia="Times New Roman"/>
                <w:sz w:val="20"/>
                <w:szCs w:val="20"/>
                <w:lang w:val="pt-BR"/>
              </w:rPr>
              <w:t>16</w:t>
            </w:r>
          </w:p>
        </w:tc>
      </w:tr>
      <w:tr w:rsidR="003A380C" w:rsidRPr="003A380C" w14:paraId="7893EBB7" w14:textId="77777777" w:rsidTr="00981E3B">
        <w:trPr>
          <w:trHeight w:val="230"/>
          <w:jc w:val="center"/>
        </w:trPr>
        <w:tc>
          <w:tcPr>
            <w:tcW w:w="3255" w:type="dxa"/>
            <w:gridSpan w:val="2"/>
            <w:tcBorders>
              <w:bottom w:val="single" w:sz="4" w:space="0" w:color="auto"/>
            </w:tcBorders>
          </w:tcPr>
          <w:p w14:paraId="2FE01F03" w14:textId="77777777" w:rsidR="003A380C" w:rsidRPr="003A380C" w:rsidRDefault="003A380C" w:rsidP="003A380C">
            <w:pPr>
              <w:tabs>
                <w:tab w:val="left" w:pos="1093"/>
              </w:tabs>
              <w:autoSpaceDE w:val="0"/>
              <w:autoSpaceDN w:val="0"/>
              <w:adjustRightInd w:val="0"/>
              <w:spacing w:before="40"/>
              <w:rPr>
                <w:rFonts w:eastAsia="Times New Roman"/>
                <w:spacing w:val="-4"/>
                <w:sz w:val="20"/>
                <w:szCs w:val="20"/>
                <w:lang w:val="es-ES"/>
              </w:rPr>
            </w:pPr>
            <w:r w:rsidRPr="003A380C">
              <w:rPr>
                <w:rFonts w:eastAsia="Times New Roman"/>
                <w:spacing w:val="-4"/>
                <w:sz w:val="20"/>
                <w:szCs w:val="20"/>
                <w:lang w:val="es-ES"/>
              </w:rPr>
              <w:t xml:space="preserve">        Proporción empleo/población (%)</w:t>
            </w:r>
          </w:p>
        </w:tc>
        <w:tc>
          <w:tcPr>
            <w:tcW w:w="1186" w:type="dxa"/>
            <w:tcBorders>
              <w:bottom w:val="single" w:sz="4" w:space="0" w:color="auto"/>
            </w:tcBorders>
          </w:tcPr>
          <w:p w14:paraId="44127867"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58.6</w:t>
            </w:r>
          </w:p>
        </w:tc>
        <w:tc>
          <w:tcPr>
            <w:tcW w:w="1204" w:type="dxa"/>
            <w:tcBorders>
              <w:bottom w:val="single" w:sz="4" w:space="0" w:color="auto"/>
            </w:tcBorders>
          </w:tcPr>
          <w:p w14:paraId="13A1D7BE"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59.0</w:t>
            </w:r>
          </w:p>
        </w:tc>
        <w:tc>
          <w:tcPr>
            <w:tcW w:w="1101" w:type="dxa"/>
            <w:tcBorders>
              <w:bottom w:val="single" w:sz="4" w:space="0" w:color="auto"/>
            </w:tcBorders>
          </w:tcPr>
          <w:p w14:paraId="42DE6313"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59.0</w:t>
            </w:r>
          </w:p>
        </w:tc>
        <w:tc>
          <w:tcPr>
            <w:tcW w:w="1105" w:type="dxa"/>
            <w:tcBorders>
              <w:bottom w:val="single" w:sz="4" w:space="0" w:color="auto"/>
            </w:tcBorders>
          </w:tcPr>
          <w:p w14:paraId="688B9B94"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59.0</w:t>
            </w:r>
          </w:p>
        </w:tc>
        <w:tc>
          <w:tcPr>
            <w:tcW w:w="1748" w:type="dxa"/>
            <w:tcBorders>
              <w:bottom w:val="single" w:sz="4" w:space="0" w:color="auto"/>
            </w:tcBorders>
          </w:tcPr>
          <w:p w14:paraId="4EDC6823" w14:textId="77777777" w:rsidR="003A380C" w:rsidRPr="003A380C" w:rsidRDefault="003A380C" w:rsidP="003A380C">
            <w:pPr>
              <w:tabs>
                <w:tab w:val="decimal" w:pos="1011"/>
              </w:tabs>
              <w:autoSpaceDE w:val="0"/>
              <w:autoSpaceDN w:val="0"/>
              <w:adjustRightInd w:val="0"/>
              <w:spacing w:before="40"/>
              <w:ind w:right="-123"/>
              <w:rPr>
                <w:rFonts w:eastAsia="Times New Roman"/>
                <w:sz w:val="20"/>
                <w:szCs w:val="20"/>
                <w:lang w:val="pt-BR"/>
              </w:rPr>
            </w:pPr>
            <w:r w:rsidRPr="003A380C">
              <w:rPr>
                <w:rFonts w:eastAsia="Times New Roman"/>
                <w:sz w:val="20"/>
                <w:szCs w:val="20"/>
                <w:lang w:val="pt-BR"/>
              </w:rPr>
              <w:t>0.0</w:t>
            </w:r>
          </w:p>
        </w:tc>
      </w:tr>
      <w:tr w:rsidR="003A380C" w:rsidRPr="003A380C" w14:paraId="5DE36A81" w14:textId="77777777" w:rsidTr="00981E3B">
        <w:trPr>
          <w:trHeight w:val="230"/>
          <w:jc w:val="center"/>
        </w:trPr>
        <w:tc>
          <w:tcPr>
            <w:tcW w:w="3255" w:type="dxa"/>
            <w:gridSpan w:val="2"/>
            <w:tcBorders>
              <w:bottom w:val="single" w:sz="4" w:space="0" w:color="auto"/>
            </w:tcBorders>
          </w:tcPr>
          <w:p w14:paraId="5DC6C5FD" w14:textId="77777777" w:rsidR="003A380C" w:rsidRPr="003A380C" w:rsidRDefault="003A380C" w:rsidP="003A380C">
            <w:pPr>
              <w:autoSpaceDE w:val="0"/>
              <w:autoSpaceDN w:val="0"/>
              <w:adjustRightInd w:val="0"/>
              <w:spacing w:before="40"/>
              <w:rPr>
                <w:rFonts w:eastAsia="Times New Roman"/>
                <w:spacing w:val="-4"/>
                <w:sz w:val="20"/>
                <w:szCs w:val="20"/>
                <w:lang w:val="es-ES"/>
              </w:rPr>
            </w:pPr>
            <w:r w:rsidRPr="003A380C">
              <w:rPr>
                <w:rFonts w:eastAsia="Times New Roman"/>
                <w:spacing w:val="-4"/>
                <w:sz w:val="20"/>
                <w:szCs w:val="20"/>
                <w:lang w:val="es-ES"/>
              </w:rPr>
              <w:t xml:space="preserve">      Desempleados</w:t>
            </w:r>
          </w:p>
        </w:tc>
        <w:tc>
          <w:tcPr>
            <w:tcW w:w="1186" w:type="dxa"/>
            <w:tcBorders>
              <w:bottom w:val="single" w:sz="4" w:space="0" w:color="auto"/>
            </w:tcBorders>
          </w:tcPr>
          <w:p w14:paraId="2DA65427"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11 256</w:t>
            </w:r>
          </w:p>
        </w:tc>
        <w:tc>
          <w:tcPr>
            <w:tcW w:w="1204" w:type="dxa"/>
            <w:tcBorders>
              <w:bottom w:val="single" w:sz="4" w:space="0" w:color="auto"/>
            </w:tcBorders>
          </w:tcPr>
          <w:p w14:paraId="60F71C74"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9 474</w:t>
            </w:r>
          </w:p>
        </w:tc>
        <w:tc>
          <w:tcPr>
            <w:tcW w:w="1101" w:type="dxa"/>
            <w:tcBorders>
              <w:bottom w:val="single" w:sz="4" w:space="0" w:color="auto"/>
            </w:tcBorders>
          </w:tcPr>
          <w:p w14:paraId="030B8881"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9 671</w:t>
            </w:r>
          </w:p>
        </w:tc>
        <w:tc>
          <w:tcPr>
            <w:tcW w:w="1105" w:type="dxa"/>
            <w:tcBorders>
              <w:bottom w:val="single" w:sz="4" w:space="0" w:color="auto"/>
            </w:tcBorders>
          </w:tcPr>
          <w:p w14:paraId="6C8061BA"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9 591</w:t>
            </w:r>
          </w:p>
        </w:tc>
        <w:tc>
          <w:tcPr>
            <w:tcW w:w="1748" w:type="dxa"/>
            <w:tcBorders>
              <w:bottom w:val="single" w:sz="4" w:space="0" w:color="auto"/>
            </w:tcBorders>
          </w:tcPr>
          <w:p w14:paraId="14320480" w14:textId="77777777" w:rsidR="003A380C" w:rsidRPr="003A380C" w:rsidRDefault="003A380C" w:rsidP="003A380C">
            <w:pPr>
              <w:autoSpaceDE w:val="0"/>
              <w:autoSpaceDN w:val="0"/>
              <w:adjustRightInd w:val="0"/>
              <w:spacing w:before="40"/>
              <w:ind w:right="-123"/>
              <w:jc w:val="center"/>
              <w:rPr>
                <w:rFonts w:eastAsia="Times New Roman"/>
                <w:sz w:val="20"/>
                <w:szCs w:val="20"/>
                <w:lang w:val="pt-BR"/>
              </w:rPr>
            </w:pPr>
            <w:r w:rsidRPr="003A380C">
              <w:rPr>
                <w:rFonts w:eastAsia="Times New Roman"/>
                <w:sz w:val="20"/>
                <w:szCs w:val="20"/>
                <w:lang w:val="pt-BR"/>
              </w:rPr>
              <w:t>-80</w:t>
            </w:r>
          </w:p>
        </w:tc>
      </w:tr>
      <w:tr w:rsidR="003A380C" w:rsidRPr="003A380C" w14:paraId="1CD2B46C" w14:textId="77777777" w:rsidTr="00981E3B">
        <w:trPr>
          <w:trHeight w:val="230"/>
          <w:jc w:val="center"/>
        </w:trPr>
        <w:tc>
          <w:tcPr>
            <w:tcW w:w="3255" w:type="dxa"/>
            <w:gridSpan w:val="2"/>
            <w:tcBorders>
              <w:bottom w:val="single" w:sz="4" w:space="0" w:color="auto"/>
            </w:tcBorders>
          </w:tcPr>
          <w:p w14:paraId="7879C60E" w14:textId="77777777" w:rsidR="003A380C" w:rsidRPr="003A380C" w:rsidRDefault="003A380C" w:rsidP="003A380C">
            <w:pPr>
              <w:autoSpaceDE w:val="0"/>
              <w:autoSpaceDN w:val="0"/>
              <w:adjustRightInd w:val="0"/>
              <w:spacing w:before="40"/>
              <w:rPr>
                <w:rFonts w:eastAsia="Times New Roman"/>
                <w:spacing w:val="-4"/>
                <w:sz w:val="20"/>
                <w:szCs w:val="20"/>
                <w:lang w:val="es-ES"/>
              </w:rPr>
            </w:pPr>
            <w:r w:rsidRPr="003A380C">
              <w:rPr>
                <w:rFonts w:eastAsia="Times New Roman"/>
                <w:spacing w:val="-4"/>
                <w:sz w:val="20"/>
                <w:szCs w:val="20"/>
                <w:lang w:val="es-ES"/>
              </w:rPr>
              <w:t xml:space="preserve">         Tasa de desempleo (%)</w:t>
            </w:r>
          </w:p>
        </w:tc>
        <w:tc>
          <w:tcPr>
            <w:tcW w:w="1186" w:type="dxa"/>
            <w:tcBorders>
              <w:bottom w:val="single" w:sz="4" w:space="0" w:color="auto"/>
            </w:tcBorders>
          </w:tcPr>
          <w:p w14:paraId="72AFF634"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7.2</w:t>
            </w:r>
          </w:p>
        </w:tc>
        <w:tc>
          <w:tcPr>
            <w:tcW w:w="1204" w:type="dxa"/>
            <w:tcBorders>
              <w:bottom w:val="single" w:sz="4" w:space="0" w:color="auto"/>
            </w:tcBorders>
          </w:tcPr>
          <w:p w14:paraId="6385111D"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6.1</w:t>
            </w:r>
          </w:p>
        </w:tc>
        <w:tc>
          <w:tcPr>
            <w:tcW w:w="1101" w:type="dxa"/>
            <w:tcBorders>
              <w:bottom w:val="single" w:sz="4" w:space="0" w:color="auto"/>
            </w:tcBorders>
          </w:tcPr>
          <w:p w14:paraId="02EE78DB"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6.2</w:t>
            </w:r>
          </w:p>
        </w:tc>
        <w:tc>
          <w:tcPr>
            <w:tcW w:w="1105" w:type="dxa"/>
            <w:tcBorders>
              <w:bottom w:val="single" w:sz="4" w:space="0" w:color="auto"/>
            </w:tcBorders>
          </w:tcPr>
          <w:p w14:paraId="119F0B94" w14:textId="77777777" w:rsidR="003A380C" w:rsidRPr="003A380C" w:rsidRDefault="003A380C" w:rsidP="003A380C">
            <w:pPr>
              <w:autoSpaceDE w:val="0"/>
              <w:autoSpaceDN w:val="0"/>
              <w:adjustRightInd w:val="0"/>
              <w:spacing w:before="40"/>
              <w:jc w:val="right"/>
              <w:rPr>
                <w:rFonts w:eastAsia="Times New Roman"/>
                <w:sz w:val="20"/>
                <w:szCs w:val="20"/>
                <w:lang w:val="pt-BR"/>
              </w:rPr>
            </w:pPr>
            <w:r w:rsidRPr="003A380C">
              <w:rPr>
                <w:rFonts w:eastAsia="Times New Roman"/>
                <w:sz w:val="20"/>
                <w:szCs w:val="20"/>
                <w:lang w:val="pt-BR"/>
              </w:rPr>
              <w:t>6.1</w:t>
            </w:r>
          </w:p>
        </w:tc>
        <w:tc>
          <w:tcPr>
            <w:tcW w:w="1748" w:type="dxa"/>
            <w:tcBorders>
              <w:bottom w:val="single" w:sz="4" w:space="0" w:color="auto"/>
            </w:tcBorders>
          </w:tcPr>
          <w:p w14:paraId="1D8BF214" w14:textId="77777777" w:rsidR="003A380C" w:rsidRPr="003A380C" w:rsidRDefault="003A380C" w:rsidP="003A380C">
            <w:pPr>
              <w:tabs>
                <w:tab w:val="decimal" w:pos="1011"/>
              </w:tabs>
              <w:autoSpaceDE w:val="0"/>
              <w:autoSpaceDN w:val="0"/>
              <w:adjustRightInd w:val="0"/>
              <w:spacing w:before="40"/>
              <w:ind w:right="-123"/>
              <w:rPr>
                <w:rFonts w:eastAsia="Times New Roman"/>
                <w:sz w:val="20"/>
                <w:szCs w:val="20"/>
                <w:lang w:val="pt-BR"/>
              </w:rPr>
            </w:pPr>
            <w:r w:rsidRPr="003A380C">
              <w:rPr>
                <w:rFonts w:eastAsia="Times New Roman"/>
                <w:sz w:val="20"/>
                <w:szCs w:val="20"/>
                <w:lang w:val="pt-BR"/>
              </w:rPr>
              <w:t>-0.1</w:t>
            </w:r>
          </w:p>
        </w:tc>
      </w:tr>
      <w:tr w:rsidR="003A380C" w:rsidRPr="003A380C" w14:paraId="55795008" w14:textId="77777777" w:rsidTr="00981E3B">
        <w:trPr>
          <w:trHeight w:val="230"/>
          <w:jc w:val="center"/>
        </w:trPr>
        <w:tc>
          <w:tcPr>
            <w:tcW w:w="3255" w:type="dxa"/>
            <w:gridSpan w:val="2"/>
            <w:tcBorders>
              <w:bottom w:val="single" w:sz="4" w:space="0" w:color="auto"/>
            </w:tcBorders>
          </w:tcPr>
          <w:p w14:paraId="5A604DD4" w14:textId="77777777" w:rsidR="003A380C" w:rsidRPr="003A380C" w:rsidRDefault="003A380C" w:rsidP="003A380C">
            <w:pPr>
              <w:autoSpaceDE w:val="0"/>
              <w:autoSpaceDN w:val="0"/>
              <w:adjustRightInd w:val="0"/>
              <w:spacing w:before="40"/>
              <w:rPr>
                <w:rFonts w:eastAsia="Times New Roman"/>
                <w:spacing w:val="-4"/>
                <w:sz w:val="20"/>
                <w:szCs w:val="20"/>
                <w:lang w:val="es-ES"/>
              </w:rPr>
            </w:pPr>
            <w:r w:rsidRPr="003A380C">
              <w:rPr>
                <w:rFonts w:eastAsia="Times New Roman"/>
                <w:spacing w:val="-4"/>
                <w:sz w:val="20"/>
                <w:szCs w:val="20"/>
                <w:lang w:val="es-ES"/>
              </w:rPr>
              <w:t xml:space="preserve">      No incluido en </w:t>
            </w:r>
            <w:smartTag w:uri="urn:schemas-microsoft-com:office:smarttags" w:element="PersonName">
              <w:smartTagPr>
                <w:attr w:name="ProductID" w:val="la Fuerza Laboral"/>
              </w:smartTagPr>
              <w:r w:rsidRPr="003A380C">
                <w:rPr>
                  <w:rFonts w:eastAsia="Times New Roman"/>
                  <w:spacing w:val="-4"/>
                  <w:sz w:val="20"/>
                  <w:szCs w:val="20"/>
                  <w:lang w:val="es-ES"/>
                </w:rPr>
                <w:t>la Fuerza Laboral</w:t>
              </w:r>
            </w:smartTag>
            <w:r w:rsidRPr="003A380C">
              <w:rPr>
                <w:rFonts w:eastAsia="Times New Roman"/>
                <w:spacing w:val="-4"/>
                <w:sz w:val="20"/>
                <w:szCs w:val="20"/>
                <w:lang w:val="es-ES"/>
              </w:rPr>
              <w:t xml:space="preserve">  </w:t>
            </w:r>
          </w:p>
          <w:p w14:paraId="3B969981" w14:textId="77777777" w:rsidR="003A380C" w:rsidRPr="003A380C" w:rsidRDefault="003A380C" w:rsidP="003A380C">
            <w:pPr>
              <w:autoSpaceDE w:val="0"/>
              <w:autoSpaceDN w:val="0"/>
              <w:adjustRightInd w:val="0"/>
              <w:rPr>
                <w:rFonts w:eastAsia="Times New Roman"/>
                <w:spacing w:val="-4"/>
                <w:sz w:val="20"/>
                <w:szCs w:val="20"/>
                <w:lang w:val="es-ES"/>
              </w:rPr>
            </w:pPr>
            <w:r w:rsidRPr="003A380C">
              <w:rPr>
                <w:rFonts w:eastAsia="Times New Roman"/>
                <w:spacing w:val="-4"/>
                <w:sz w:val="20"/>
                <w:szCs w:val="20"/>
                <w:lang w:val="es-ES"/>
              </w:rPr>
              <w:t xml:space="preserve">      (Inactivos)</w:t>
            </w:r>
          </w:p>
        </w:tc>
        <w:tc>
          <w:tcPr>
            <w:tcW w:w="1186" w:type="dxa"/>
            <w:tcBorders>
              <w:bottom w:val="single" w:sz="4" w:space="0" w:color="auto"/>
            </w:tcBorders>
            <w:vAlign w:val="center"/>
          </w:tcPr>
          <w:p w14:paraId="1B8BBB63"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90 524</w:t>
            </w:r>
          </w:p>
        </w:tc>
        <w:tc>
          <w:tcPr>
            <w:tcW w:w="1204" w:type="dxa"/>
            <w:tcBorders>
              <w:bottom w:val="single" w:sz="4" w:space="0" w:color="auto"/>
            </w:tcBorders>
            <w:vAlign w:val="center"/>
          </w:tcPr>
          <w:p w14:paraId="5AA0906B"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92 120</w:t>
            </w:r>
          </w:p>
        </w:tc>
        <w:tc>
          <w:tcPr>
            <w:tcW w:w="1101" w:type="dxa"/>
            <w:tcBorders>
              <w:bottom w:val="single" w:sz="4" w:space="0" w:color="auto"/>
            </w:tcBorders>
            <w:vAlign w:val="center"/>
          </w:tcPr>
          <w:p w14:paraId="5CD12F56"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92 001</w:t>
            </w:r>
          </w:p>
        </w:tc>
        <w:tc>
          <w:tcPr>
            <w:tcW w:w="1105" w:type="dxa"/>
            <w:tcBorders>
              <w:bottom w:val="single" w:sz="4" w:space="0" w:color="auto"/>
            </w:tcBorders>
            <w:vAlign w:val="center"/>
          </w:tcPr>
          <w:p w14:paraId="6011E79B" w14:textId="77777777" w:rsidR="003A380C" w:rsidRPr="003A380C" w:rsidRDefault="003A380C" w:rsidP="003A380C">
            <w:pPr>
              <w:autoSpaceDE w:val="0"/>
              <w:autoSpaceDN w:val="0"/>
              <w:adjustRightInd w:val="0"/>
              <w:spacing w:before="40"/>
              <w:ind w:right="170"/>
              <w:jc w:val="right"/>
              <w:rPr>
                <w:rFonts w:eastAsia="Times New Roman"/>
                <w:sz w:val="20"/>
                <w:szCs w:val="20"/>
                <w:lang w:val="pt-BR"/>
              </w:rPr>
            </w:pPr>
            <w:r w:rsidRPr="003A380C">
              <w:rPr>
                <w:rFonts w:eastAsia="Times New Roman"/>
                <w:sz w:val="20"/>
                <w:szCs w:val="20"/>
                <w:lang w:val="pt-BR"/>
              </w:rPr>
              <w:t>92 269</w:t>
            </w:r>
          </w:p>
        </w:tc>
        <w:tc>
          <w:tcPr>
            <w:tcW w:w="1748" w:type="dxa"/>
            <w:tcBorders>
              <w:bottom w:val="single" w:sz="4" w:space="0" w:color="auto"/>
            </w:tcBorders>
            <w:vAlign w:val="center"/>
          </w:tcPr>
          <w:p w14:paraId="29EF1EB2" w14:textId="77777777" w:rsidR="003A380C" w:rsidRPr="003A380C" w:rsidRDefault="003A380C" w:rsidP="003A380C">
            <w:pPr>
              <w:autoSpaceDE w:val="0"/>
              <w:autoSpaceDN w:val="0"/>
              <w:adjustRightInd w:val="0"/>
              <w:spacing w:before="40"/>
              <w:ind w:right="-123"/>
              <w:jc w:val="center"/>
              <w:rPr>
                <w:rFonts w:eastAsia="Times New Roman"/>
                <w:sz w:val="20"/>
                <w:szCs w:val="20"/>
                <w:lang w:val="pt-BR"/>
              </w:rPr>
            </w:pPr>
            <w:r w:rsidRPr="003A380C">
              <w:rPr>
                <w:rFonts w:eastAsia="Times New Roman"/>
                <w:sz w:val="20"/>
                <w:szCs w:val="20"/>
                <w:lang w:val="pt-BR"/>
              </w:rPr>
              <w:t>268</w:t>
            </w:r>
          </w:p>
        </w:tc>
      </w:tr>
      <w:tr w:rsidR="003A380C" w:rsidRPr="003A380C" w14:paraId="735D1511" w14:textId="77777777" w:rsidTr="00981E3B">
        <w:trPr>
          <w:trHeight w:val="230"/>
          <w:jc w:val="center"/>
        </w:trPr>
        <w:tc>
          <w:tcPr>
            <w:tcW w:w="1117" w:type="dxa"/>
            <w:tcBorders>
              <w:top w:val="nil"/>
              <w:left w:val="nil"/>
              <w:bottom w:val="nil"/>
              <w:right w:val="nil"/>
            </w:tcBorders>
          </w:tcPr>
          <w:p w14:paraId="2A0013AE" w14:textId="77777777" w:rsidR="003A380C" w:rsidRPr="003A380C" w:rsidRDefault="003A380C" w:rsidP="003A380C">
            <w:pPr>
              <w:autoSpaceDE w:val="0"/>
              <w:autoSpaceDN w:val="0"/>
              <w:adjustRightInd w:val="0"/>
              <w:spacing w:before="40"/>
              <w:ind w:right="-66"/>
              <w:jc w:val="right"/>
              <w:rPr>
                <w:rFonts w:eastAsia="Times New Roman"/>
                <w:sz w:val="20"/>
                <w:szCs w:val="20"/>
                <w:lang w:val="es-ES"/>
              </w:rPr>
            </w:pPr>
            <w:r w:rsidRPr="003A380C">
              <w:rPr>
                <w:rFonts w:eastAsia="Times New Roman"/>
                <w:sz w:val="20"/>
                <w:szCs w:val="20"/>
                <w:lang w:val="es-ES"/>
              </w:rPr>
              <w:t>FUENTE:</w:t>
            </w:r>
          </w:p>
        </w:tc>
        <w:tc>
          <w:tcPr>
            <w:tcW w:w="8482" w:type="dxa"/>
            <w:gridSpan w:val="6"/>
            <w:tcBorders>
              <w:top w:val="nil"/>
              <w:left w:val="nil"/>
              <w:bottom w:val="nil"/>
              <w:right w:val="nil"/>
            </w:tcBorders>
          </w:tcPr>
          <w:p w14:paraId="5FFFCCB5" w14:textId="77777777" w:rsidR="003A380C" w:rsidRPr="003A380C" w:rsidRDefault="003A380C" w:rsidP="003A380C">
            <w:pPr>
              <w:autoSpaceDE w:val="0"/>
              <w:autoSpaceDN w:val="0"/>
              <w:adjustRightInd w:val="0"/>
              <w:spacing w:before="40"/>
              <w:ind w:left="-66"/>
              <w:rPr>
                <w:rFonts w:eastAsia="Times New Roman"/>
                <w:sz w:val="20"/>
                <w:szCs w:val="20"/>
                <w:lang w:val="es-ES"/>
              </w:rPr>
            </w:pPr>
            <w:r w:rsidRPr="003A380C">
              <w:rPr>
                <w:rFonts w:eastAsia="Times New Roman"/>
                <w:sz w:val="20"/>
                <w:szCs w:val="20"/>
                <w:lang w:val="es-ES"/>
              </w:rPr>
              <w:t>Buró de Estadísticas Laborales del Departamento del Trabajo de Estados Unidos de Norteamérica.</w:t>
            </w:r>
          </w:p>
        </w:tc>
      </w:tr>
    </w:tbl>
    <w:p w14:paraId="54FE1ACC" w14:textId="77777777" w:rsidR="003A380C" w:rsidRPr="003A380C" w:rsidRDefault="003A380C" w:rsidP="003A380C">
      <w:pPr>
        <w:spacing w:line="360" w:lineRule="auto"/>
        <w:jc w:val="both"/>
        <w:rPr>
          <w:rFonts w:eastAsia="Times New Roman"/>
          <w:sz w:val="26"/>
          <w:szCs w:val="26"/>
          <w:lang w:val="es-ES"/>
        </w:rPr>
      </w:pPr>
    </w:p>
    <w:p w14:paraId="3356D40F" w14:textId="77777777" w:rsidR="003A380C" w:rsidRPr="003A380C" w:rsidRDefault="003A380C" w:rsidP="003A380C">
      <w:pPr>
        <w:spacing w:line="360" w:lineRule="auto"/>
        <w:jc w:val="both"/>
        <w:rPr>
          <w:rFonts w:eastAsia="Times New Roman"/>
          <w:spacing w:val="2"/>
          <w:sz w:val="26"/>
          <w:szCs w:val="26"/>
        </w:rPr>
      </w:pPr>
      <w:r w:rsidRPr="003A380C">
        <w:rPr>
          <w:rFonts w:eastAsia="Times New Roman"/>
          <w:spacing w:val="2"/>
          <w:sz w:val="26"/>
          <w:szCs w:val="26"/>
        </w:rPr>
        <w:t xml:space="preserve">En relación con la población no incluida en la fuerza laboral, en agosto </w:t>
      </w:r>
      <w:r w:rsidRPr="003A380C">
        <w:rPr>
          <w:rFonts w:eastAsia="Times New Roman"/>
          <w:spacing w:val="-10"/>
          <w:sz w:val="26"/>
          <w:szCs w:val="26"/>
        </w:rPr>
        <w:t xml:space="preserve">de 2014, el </w:t>
      </w:r>
      <w:r w:rsidRPr="003A380C">
        <w:rPr>
          <w:rFonts w:eastAsia="Times New Roman"/>
          <w:sz w:val="26"/>
          <w:szCs w:val="26"/>
        </w:rPr>
        <w:t>número de aquellos con disposición para trabajar fue de 2 millones 141 mil personas, cifra</w:t>
      </w:r>
      <w:r w:rsidRPr="003A380C">
        <w:rPr>
          <w:rFonts w:eastAsia="Times New Roman"/>
          <w:spacing w:val="2"/>
          <w:sz w:val="26"/>
          <w:szCs w:val="26"/>
        </w:rPr>
        <w:t xml:space="preserve"> inferior a la del mismo mes del año anterior en 201 mil  personas (datos sin ajuste estacional). Esta población, que no fue considerada en la fuerza laboral, estuvo  disponible para trabajar y buscó empleo en algún momento en los últimos 12 meses; sin embargo, no fueron contabilizados como desempleados debido a que </w:t>
      </w:r>
      <w:r w:rsidRPr="003A380C">
        <w:rPr>
          <w:rFonts w:eastAsia="Times New Roman"/>
          <w:spacing w:val="2"/>
          <w:sz w:val="26"/>
          <w:szCs w:val="26"/>
        </w:rPr>
        <w:lastRenderedPageBreak/>
        <w:t>no buscaron activamente un empleo durante las cuatro semanas previas al levantamiento de la encuesta.</w:t>
      </w:r>
    </w:p>
    <w:tbl>
      <w:tblPr>
        <w:tblpPr w:leftFromText="141" w:rightFromText="141" w:vertAnchor="text" w:horzAnchor="margin" w:tblpXSpec="center" w:tblpY="279"/>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6"/>
        <w:gridCol w:w="1259"/>
        <w:gridCol w:w="1226"/>
        <w:gridCol w:w="1274"/>
        <w:gridCol w:w="1351"/>
      </w:tblGrid>
      <w:tr w:rsidR="003A380C" w:rsidRPr="003A380C" w14:paraId="127D3A61" w14:textId="77777777" w:rsidTr="00981E3B">
        <w:trPr>
          <w:cantSplit/>
          <w:trHeight w:val="782"/>
        </w:trPr>
        <w:tc>
          <w:tcPr>
            <w:tcW w:w="8836" w:type="dxa"/>
            <w:gridSpan w:val="5"/>
            <w:tcBorders>
              <w:top w:val="nil"/>
              <w:left w:val="nil"/>
              <w:right w:val="nil"/>
            </w:tcBorders>
            <w:vAlign w:val="center"/>
          </w:tcPr>
          <w:p w14:paraId="25121606" w14:textId="77777777" w:rsidR="003A380C" w:rsidRPr="003A380C" w:rsidRDefault="003A380C" w:rsidP="003A380C">
            <w:pPr>
              <w:autoSpaceDE w:val="0"/>
              <w:autoSpaceDN w:val="0"/>
              <w:adjustRightInd w:val="0"/>
              <w:jc w:val="center"/>
              <w:rPr>
                <w:rFonts w:eastAsia="Times New Roman"/>
                <w:b/>
                <w:sz w:val="22"/>
                <w:szCs w:val="22"/>
                <w:lang w:val="es-ES"/>
              </w:rPr>
            </w:pPr>
            <w:r w:rsidRPr="003A380C">
              <w:rPr>
                <w:rFonts w:eastAsia="Times New Roman"/>
                <w:b/>
                <w:sz w:val="22"/>
                <w:szCs w:val="22"/>
                <w:lang w:val="es-ES"/>
              </w:rPr>
              <w:t xml:space="preserve">PERSONAS NO INCORPORADAS EN </w:t>
            </w:r>
            <w:smartTag w:uri="urn:schemas-microsoft-com:office:smarttags" w:element="PersonName">
              <w:smartTagPr>
                <w:attr w:name="ProductID" w:val="la Fuerza Laboral"/>
              </w:smartTagPr>
              <w:r w:rsidRPr="003A380C">
                <w:rPr>
                  <w:rFonts w:eastAsia="Times New Roman"/>
                  <w:b/>
                  <w:sz w:val="22"/>
                  <w:szCs w:val="22"/>
                  <w:lang w:val="es-ES"/>
                </w:rPr>
                <w:t>LA FUERZA LABORAL</w:t>
              </w:r>
            </w:smartTag>
          </w:p>
          <w:p w14:paraId="41E39E19" w14:textId="77777777" w:rsidR="003A380C" w:rsidRPr="003A380C" w:rsidRDefault="003A380C" w:rsidP="003A380C">
            <w:pPr>
              <w:autoSpaceDE w:val="0"/>
              <w:autoSpaceDN w:val="0"/>
              <w:adjustRightInd w:val="0"/>
              <w:jc w:val="center"/>
              <w:rPr>
                <w:rFonts w:eastAsia="Times New Roman"/>
                <w:b/>
                <w:sz w:val="22"/>
                <w:szCs w:val="22"/>
                <w:lang w:val="es-ES"/>
              </w:rPr>
            </w:pPr>
            <w:r w:rsidRPr="003A380C">
              <w:rPr>
                <w:rFonts w:eastAsia="Times New Roman"/>
                <w:b/>
                <w:sz w:val="22"/>
                <w:szCs w:val="22"/>
                <w:lang w:val="es-ES"/>
              </w:rPr>
              <w:t>INACTIVOS DISPONIBLES PARA TRABAJAR</w:t>
            </w:r>
          </w:p>
          <w:p w14:paraId="54350E95" w14:textId="77777777" w:rsidR="003A380C" w:rsidRPr="003A380C" w:rsidRDefault="003A380C" w:rsidP="003A380C">
            <w:pPr>
              <w:autoSpaceDE w:val="0"/>
              <w:autoSpaceDN w:val="0"/>
              <w:adjustRightInd w:val="0"/>
              <w:jc w:val="center"/>
              <w:rPr>
                <w:rFonts w:eastAsia="Times New Roman"/>
                <w:b/>
                <w:sz w:val="19"/>
                <w:szCs w:val="19"/>
                <w:lang w:val="es-ES"/>
              </w:rPr>
            </w:pPr>
            <w:r w:rsidRPr="003A380C">
              <w:rPr>
                <w:rFonts w:eastAsia="Times New Roman"/>
                <w:b/>
                <w:sz w:val="22"/>
                <w:szCs w:val="22"/>
                <w:lang w:val="es-ES"/>
              </w:rPr>
              <w:t>-Cifras en miles, sin ajuste estacional-</w:t>
            </w:r>
          </w:p>
        </w:tc>
      </w:tr>
      <w:tr w:rsidR="003A380C" w:rsidRPr="003A380C" w14:paraId="0985E4F0" w14:textId="77777777" w:rsidTr="00981E3B">
        <w:trPr>
          <w:cantSplit/>
          <w:trHeight w:val="298"/>
        </w:trPr>
        <w:tc>
          <w:tcPr>
            <w:tcW w:w="3726" w:type="dxa"/>
            <w:vMerge w:val="restart"/>
            <w:vAlign w:val="center"/>
          </w:tcPr>
          <w:p w14:paraId="69356351" w14:textId="77777777" w:rsidR="003A380C" w:rsidRPr="003A380C" w:rsidRDefault="003A380C" w:rsidP="003A380C">
            <w:pPr>
              <w:autoSpaceDE w:val="0"/>
              <w:autoSpaceDN w:val="0"/>
              <w:adjustRightInd w:val="0"/>
              <w:jc w:val="center"/>
              <w:rPr>
                <w:rFonts w:eastAsia="Times New Roman"/>
                <w:b/>
                <w:bCs/>
                <w:sz w:val="20"/>
                <w:szCs w:val="20"/>
                <w:lang w:val="es-ES"/>
              </w:rPr>
            </w:pPr>
            <w:proofErr w:type="spellStart"/>
            <w:r w:rsidRPr="003A380C">
              <w:rPr>
                <w:rFonts w:eastAsia="Times New Roman"/>
                <w:b/>
                <w:sz w:val="20"/>
                <w:szCs w:val="20"/>
                <w:lang w:val="pt-BR"/>
              </w:rPr>
              <w:t>Categoría</w:t>
            </w:r>
            <w:proofErr w:type="spellEnd"/>
          </w:p>
        </w:tc>
        <w:tc>
          <w:tcPr>
            <w:tcW w:w="1259" w:type="dxa"/>
          </w:tcPr>
          <w:p w14:paraId="40301097"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2013</w:t>
            </w:r>
          </w:p>
        </w:tc>
        <w:tc>
          <w:tcPr>
            <w:tcW w:w="3851" w:type="dxa"/>
            <w:gridSpan w:val="3"/>
          </w:tcPr>
          <w:p w14:paraId="0EF9357E"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tc>
      </w:tr>
      <w:tr w:rsidR="003A380C" w:rsidRPr="003A380C" w14:paraId="666862F8" w14:textId="77777777" w:rsidTr="00981E3B">
        <w:trPr>
          <w:cantSplit/>
          <w:trHeight w:val="149"/>
        </w:trPr>
        <w:tc>
          <w:tcPr>
            <w:tcW w:w="3726" w:type="dxa"/>
            <w:vMerge/>
          </w:tcPr>
          <w:p w14:paraId="70AC8D92" w14:textId="77777777" w:rsidR="003A380C" w:rsidRPr="003A380C" w:rsidRDefault="003A380C" w:rsidP="003A380C">
            <w:pPr>
              <w:autoSpaceDE w:val="0"/>
              <w:autoSpaceDN w:val="0"/>
              <w:adjustRightInd w:val="0"/>
              <w:rPr>
                <w:rFonts w:eastAsia="Times New Roman"/>
                <w:b/>
                <w:bCs/>
                <w:sz w:val="20"/>
                <w:szCs w:val="20"/>
                <w:lang w:val="es-ES"/>
              </w:rPr>
            </w:pPr>
          </w:p>
        </w:tc>
        <w:tc>
          <w:tcPr>
            <w:tcW w:w="1259" w:type="dxa"/>
            <w:vAlign w:val="center"/>
          </w:tcPr>
          <w:p w14:paraId="26C017B2"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Agosto</w:t>
            </w:r>
          </w:p>
        </w:tc>
        <w:tc>
          <w:tcPr>
            <w:tcW w:w="1226" w:type="dxa"/>
            <w:vAlign w:val="center"/>
          </w:tcPr>
          <w:p w14:paraId="3259D2AB"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Junio</w:t>
            </w:r>
          </w:p>
        </w:tc>
        <w:tc>
          <w:tcPr>
            <w:tcW w:w="1274" w:type="dxa"/>
            <w:vAlign w:val="center"/>
          </w:tcPr>
          <w:p w14:paraId="3AF3BD24"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Julio</w:t>
            </w:r>
          </w:p>
        </w:tc>
        <w:tc>
          <w:tcPr>
            <w:tcW w:w="1351" w:type="dxa"/>
            <w:vAlign w:val="center"/>
          </w:tcPr>
          <w:p w14:paraId="33ABF1CF"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Agosto</w:t>
            </w:r>
          </w:p>
        </w:tc>
      </w:tr>
      <w:tr w:rsidR="003A380C" w:rsidRPr="003A380C" w14:paraId="7030E288" w14:textId="77777777" w:rsidTr="00981E3B">
        <w:trPr>
          <w:trHeight w:val="298"/>
        </w:trPr>
        <w:tc>
          <w:tcPr>
            <w:tcW w:w="3726" w:type="dxa"/>
          </w:tcPr>
          <w:p w14:paraId="4DA9BCF4"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Inactivos disponibles para trabajar</w:t>
            </w:r>
          </w:p>
        </w:tc>
        <w:tc>
          <w:tcPr>
            <w:tcW w:w="1259" w:type="dxa"/>
          </w:tcPr>
          <w:p w14:paraId="03C2B5F6" w14:textId="77777777" w:rsidR="003A380C" w:rsidRPr="003A380C" w:rsidRDefault="003A380C" w:rsidP="003A380C">
            <w:pPr>
              <w:autoSpaceDE w:val="0"/>
              <w:autoSpaceDN w:val="0"/>
              <w:adjustRightInd w:val="0"/>
              <w:ind w:left="-479" w:right="337"/>
              <w:jc w:val="right"/>
              <w:rPr>
                <w:rFonts w:eastAsia="Times New Roman"/>
                <w:sz w:val="20"/>
                <w:szCs w:val="20"/>
                <w:lang w:val="pt-BR"/>
              </w:rPr>
            </w:pPr>
            <w:r w:rsidRPr="003A380C">
              <w:rPr>
                <w:rFonts w:eastAsia="Times New Roman"/>
                <w:sz w:val="20"/>
                <w:szCs w:val="20"/>
                <w:lang w:val="pt-BR"/>
              </w:rPr>
              <w:t>2 342</w:t>
            </w:r>
          </w:p>
        </w:tc>
        <w:tc>
          <w:tcPr>
            <w:tcW w:w="1226" w:type="dxa"/>
          </w:tcPr>
          <w:p w14:paraId="5FCB3F42" w14:textId="77777777" w:rsidR="003A380C" w:rsidRPr="003A380C" w:rsidRDefault="003A380C" w:rsidP="003A380C">
            <w:pPr>
              <w:autoSpaceDE w:val="0"/>
              <w:autoSpaceDN w:val="0"/>
              <w:adjustRightInd w:val="0"/>
              <w:ind w:left="-364" w:right="290"/>
              <w:jc w:val="right"/>
              <w:rPr>
                <w:rFonts w:eastAsia="Times New Roman"/>
                <w:sz w:val="20"/>
                <w:szCs w:val="20"/>
                <w:lang w:val="pt-BR"/>
              </w:rPr>
            </w:pPr>
            <w:r w:rsidRPr="003A380C">
              <w:rPr>
                <w:rFonts w:eastAsia="Times New Roman"/>
                <w:sz w:val="20"/>
                <w:szCs w:val="20"/>
                <w:lang w:val="pt-BR"/>
              </w:rPr>
              <w:t>2 028</w:t>
            </w:r>
          </w:p>
        </w:tc>
        <w:tc>
          <w:tcPr>
            <w:tcW w:w="1274" w:type="dxa"/>
          </w:tcPr>
          <w:p w14:paraId="1346BD37" w14:textId="77777777" w:rsidR="003A380C" w:rsidRPr="003A380C" w:rsidRDefault="003A380C" w:rsidP="003A380C">
            <w:pPr>
              <w:autoSpaceDE w:val="0"/>
              <w:autoSpaceDN w:val="0"/>
              <w:adjustRightInd w:val="0"/>
              <w:ind w:left="-364" w:right="287"/>
              <w:jc w:val="right"/>
              <w:rPr>
                <w:rFonts w:eastAsia="Times New Roman"/>
                <w:sz w:val="20"/>
                <w:szCs w:val="20"/>
                <w:lang w:val="pt-BR"/>
              </w:rPr>
            </w:pPr>
            <w:r w:rsidRPr="003A380C">
              <w:rPr>
                <w:rFonts w:eastAsia="Times New Roman"/>
                <w:sz w:val="20"/>
                <w:szCs w:val="20"/>
                <w:lang w:val="pt-BR"/>
              </w:rPr>
              <w:t>2 178</w:t>
            </w:r>
          </w:p>
        </w:tc>
        <w:tc>
          <w:tcPr>
            <w:tcW w:w="1351" w:type="dxa"/>
          </w:tcPr>
          <w:p w14:paraId="1BD5B296" w14:textId="77777777" w:rsidR="003A380C" w:rsidRPr="003A380C" w:rsidRDefault="003A380C" w:rsidP="003A380C">
            <w:pPr>
              <w:autoSpaceDE w:val="0"/>
              <w:autoSpaceDN w:val="0"/>
              <w:adjustRightInd w:val="0"/>
              <w:ind w:left="-364" w:right="349"/>
              <w:jc w:val="right"/>
              <w:rPr>
                <w:rFonts w:eastAsia="Times New Roman"/>
                <w:sz w:val="20"/>
                <w:szCs w:val="20"/>
                <w:lang w:val="pt-BR"/>
              </w:rPr>
            </w:pPr>
            <w:r w:rsidRPr="003A380C">
              <w:rPr>
                <w:rFonts w:eastAsia="Times New Roman"/>
                <w:sz w:val="20"/>
                <w:szCs w:val="20"/>
                <w:lang w:val="pt-BR"/>
              </w:rPr>
              <w:t>2 141</w:t>
            </w:r>
          </w:p>
        </w:tc>
      </w:tr>
      <w:tr w:rsidR="003A380C" w:rsidRPr="003A380C" w14:paraId="74F84C9C" w14:textId="77777777" w:rsidTr="00981E3B">
        <w:trPr>
          <w:trHeight w:val="298"/>
        </w:trPr>
        <w:tc>
          <w:tcPr>
            <w:tcW w:w="3726" w:type="dxa"/>
            <w:tcBorders>
              <w:bottom w:val="single" w:sz="4" w:space="0" w:color="auto"/>
            </w:tcBorders>
          </w:tcPr>
          <w:p w14:paraId="1E6F6488"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Inactivos desalentados</w:t>
            </w:r>
          </w:p>
        </w:tc>
        <w:tc>
          <w:tcPr>
            <w:tcW w:w="1259" w:type="dxa"/>
            <w:tcBorders>
              <w:bottom w:val="single" w:sz="4" w:space="0" w:color="auto"/>
            </w:tcBorders>
          </w:tcPr>
          <w:p w14:paraId="32708941" w14:textId="77777777" w:rsidR="003A380C" w:rsidRPr="003A380C" w:rsidRDefault="003A380C" w:rsidP="003A380C">
            <w:pPr>
              <w:autoSpaceDE w:val="0"/>
              <w:autoSpaceDN w:val="0"/>
              <w:adjustRightInd w:val="0"/>
              <w:ind w:left="-479" w:right="337"/>
              <w:jc w:val="right"/>
              <w:rPr>
                <w:rFonts w:eastAsia="Times New Roman"/>
                <w:sz w:val="20"/>
                <w:szCs w:val="20"/>
                <w:lang w:val="pt-BR"/>
              </w:rPr>
            </w:pPr>
            <w:r w:rsidRPr="003A380C">
              <w:rPr>
                <w:rFonts w:eastAsia="Times New Roman"/>
                <w:sz w:val="20"/>
                <w:szCs w:val="20"/>
                <w:lang w:val="pt-BR"/>
              </w:rPr>
              <w:t>866</w:t>
            </w:r>
          </w:p>
        </w:tc>
        <w:tc>
          <w:tcPr>
            <w:tcW w:w="1226" w:type="dxa"/>
            <w:tcBorders>
              <w:bottom w:val="single" w:sz="4" w:space="0" w:color="auto"/>
            </w:tcBorders>
          </w:tcPr>
          <w:p w14:paraId="224E3FE8" w14:textId="77777777" w:rsidR="003A380C" w:rsidRPr="003A380C" w:rsidRDefault="003A380C" w:rsidP="003A380C">
            <w:pPr>
              <w:autoSpaceDE w:val="0"/>
              <w:autoSpaceDN w:val="0"/>
              <w:adjustRightInd w:val="0"/>
              <w:ind w:left="-364" w:right="290"/>
              <w:jc w:val="right"/>
              <w:rPr>
                <w:rFonts w:eastAsia="Times New Roman"/>
                <w:sz w:val="20"/>
                <w:szCs w:val="20"/>
                <w:lang w:val="pt-BR"/>
              </w:rPr>
            </w:pPr>
            <w:r w:rsidRPr="003A380C">
              <w:rPr>
                <w:rFonts w:eastAsia="Times New Roman"/>
                <w:sz w:val="20"/>
                <w:szCs w:val="20"/>
                <w:lang w:val="pt-BR"/>
              </w:rPr>
              <w:t>676</w:t>
            </w:r>
          </w:p>
        </w:tc>
        <w:tc>
          <w:tcPr>
            <w:tcW w:w="1274" w:type="dxa"/>
            <w:tcBorders>
              <w:bottom w:val="single" w:sz="4" w:space="0" w:color="auto"/>
            </w:tcBorders>
          </w:tcPr>
          <w:p w14:paraId="2EF67116" w14:textId="77777777" w:rsidR="003A380C" w:rsidRPr="003A380C" w:rsidRDefault="003A380C" w:rsidP="003A380C">
            <w:pPr>
              <w:autoSpaceDE w:val="0"/>
              <w:autoSpaceDN w:val="0"/>
              <w:adjustRightInd w:val="0"/>
              <w:ind w:left="-364" w:right="287"/>
              <w:jc w:val="right"/>
              <w:rPr>
                <w:rFonts w:eastAsia="Times New Roman"/>
                <w:sz w:val="20"/>
                <w:szCs w:val="20"/>
                <w:lang w:val="pt-BR"/>
              </w:rPr>
            </w:pPr>
            <w:r w:rsidRPr="003A380C">
              <w:rPr>
                <w:rFonts w:eastAsia="Times New Roman"/>
                <w:sz w:val="20"/>
                <w:szCs w:val="20"/>
                <w:lang w:val="pt-BR"/>
              </w:rPr>
              <w:t>741</w:t>
            </w:r>
          </w:p>
        </w:tc>
        <w:tc>
          <w:tcPr>
            <w:tcW w:w="1351" w:type="dxa"/>
            <w:tcBorders>
              <w:bottom w:val="single" w:sz="4" w:space="0" w:color="auto"/>
            </w:tcBorders>
          </w:tcPr>
          <w:p w14:paraId="3F5D2F9C" w14:textId="77777777" w:rsidR="003A380C" w:rsidRPr="003A380C" w:rsidRDefault="003A380C" w:rsidP="003A380C">
            <w:pPr>
              <w:autoSpaceDE w:val="0"/>
              <w:autoSpaceDN w:val="0"/>
              <w:adjustRightInd w:val="0"/>
              <w:ind w:left="-364" w:right="349"/>
              <w:jc w:val="right"/>
              <w:rPr>
                <w:rFonts w:eastAsia="Times New Roman"/>
                <w:sz w:val="20"/>
                <w:szCs w:val="20"/>
                <w:lang w:val="pt-BR"/>
              </w:rPr>
            </w:pPr>
            <w:r w:rsidRPr="003A380C">
              <w:rPr>
                <w:rFonts w:eastAsia="Times New Roman"/>
                <w:sz w:val="20"/>
                <w:szCs w:val="20"/>
                <w:lang w:val="pt-BR"/>
              </w:rPr>
              <w:t>775</w:t>
            </w:r>
          </w:p>
        </w:tc>
      </w:tr>
      <w:tr w:rsidR="003A380C" w:rsidRPr="003A380C" w14:paraId="36732931" w14:textId="77777777" w:rsidTr="00981E3B">
        <w:trPr>
          <w:trHeight w:val="534"/>
        </w:trPr>
        <w:tc>
          <w:tcPr>
            <w:tcW w:w="8836" w:type="dxa"/>
            <w:gridSpan w:val="5"/>
            <w:tcBorders>
              <w:left w:val="nil"/>
              <w:bottom w:val="nil"/>
              <w:right w:val="nil"/>
            </w:tcBorders>
          </w:tcPr>
          <w:p w14:paraId="749FEDD0" w14:textId="77777777" w:rsidR="003A380C" w:rsidRPr="003A380C" w:rsidRDefault="003A380C" w:rsidP="003A380C">
            <w:pPr>
              <w:autoSpaceDE w:val="0"/>
              <w:autoSpaceDN w:val="0"/>
              <w:adjustRightInd w:val="0"/>
              <w:spacing w:before="120"/>
              <w:rPr>
                <w:rFonts w:eastAsia="Times New Roman"/>
                <w:spacing w:val="-4"/>
                <w:sz w:val="20"/>
                <w:szCs w:val="20"/>
                <w:lang w:val="es-ES"/>
              </w:rPr>
            </w:pPr>
            <w:r w:rsidRPr="003A380C">
              <w:rPr>
                <w:rFonts w:eastAsia="Times New Roman"/>
                <w:spacing w:val="-4"/>
                <w:sz w:val="20"/>
                <w:szCs w:val="20"/>
                <w:lang w:val="es-ES"/>
              </w:rPr>
              <w:t>FUENTE: Buró de Estadísticas Laborales del Departamento del Trabajo de Estados Unidos de Norteamérica.</w:t>
            </w:r>
          </w:p>
        </w:tc>
      </w:tr>
    </w:tbl>
    <w:p w14:paraId="7B00148A" w14:textId="77777777" w:rsidR="003A380C" w:rsidRPr="003A380C" w:rsidRDefault="003A380C" w:rsidP="003A380C">
      <w:pPr>
        <w:spacing w:line="480" w:lineRule="auto"/>
        <w:ind w:right="-159"/>
        <w:jc w:val="both"/>
        <w:rPr>
          <w:rFonts w:eastAsia="Times New Roman"/>
          <w:sz w:val="26"/>
          <w:szCs w:val="26"/>
        </w:rPr>
      </w:pPr>
    </w:p>
    <w:p w14:paraId="4D20E6DF"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t>Del segmento de personas inactivas con disposición para trabajar, pero que no buscaron empleo durante el mes de referencia, se observó que 775 mil de ellas fueron inactivos desalentados, cifra menor a la de un año antes en 91 mil personas (cantidades sin ajuste estacional). Los inactivos desalentados son personas que actualmente no buscan empleo porque consideran que no existen plazas de trabajo disponibles para ellos. Los restantes 1.4 millones de personas no incorporadas en la fuerza laboral no estaban disponibles para incorporarse a algún empleo durante las cuatro semanas previas al levantamiento de la encuesta, por atender compromisos escolares u otras responsabilidades familiares.</w:t>
      </w:r>
    </w:p>
    <w:p w14:paraId="0245D2DB" w14:textId="77777777" w:rsidR="003A380C" w:rsidRPr="003A380C" w:rsidRDefault="003A380C" w:rsidP="003A380C">
      <w:pPr>
        <w:tabs>
          <w:tab w:val="left" w:pos="7120"/>
        </w:tabs>
        <w:spacing w:line="360" w:lineRule="auto"/>
        <w:jc w:val="both"/>
        <w:rPr>
          <w:rFonts w:eastAsia="Times New Roman"/>
          <w:sz w:val="26"/>
          <w:szCs w:val="26"/>
        </w:rPr>
      </w:pPr>
    </w:p>
    <w:p w14:paraId="4BB6C6DE" w14:textId="77777777" w:rsidR="003A380C" w:rsidRPr="003A380C" w:rsidRDefault="003A380C" w:rsidP="003A380C">
      <w:pPr>
        <w:tabs>
          <w:tab w:val="left" w:pos="7120"/>
        </w:tabs>
        <w:spacing w:line="360" w:lineRule="auto"/>
        <w:jc w:val="both"/>
        <w:rPr>
          <w:rFonts w:eastAsia="Times New Roman"/>
          <w:b/>
          <w:sz w:val="26"/>
          <w:szCs w:val="26"/>
        </w:rPr>
      </w:pPr>
      <w:r w:rsidRPr="003A380C">
        <w:rPr>
          <w:rFonts w:eastAsia="Times New Roman"/>
          <w:b/>
          <w:sz w:val="26"/>
          <w:szCs w:val="26"/>
        </w:rPr>
        <w:t xml:space="preserve">Resultados de </w:t>
      </w:r>
      <w:smartTag w:uri="urn:schemas-microsoft-com:office:smarttags" w:element="PersonName">
        <w:smartTagPr>
          <w:attr w:name="ProductID" w:val="la Encuesta"/>
        </w:smartTagPr>
        <w:r w:rsidRPr="003A380C">
          <w:rPr>
            <w:rFonts w:eastAsia="Times New Roman"/>
            <w:b/>
            <w:sz w:val="26"/>
            <w:szCs w:val="26"/>
          </w:rPr>
          <w:t>la Encuesta</w:t>
        </w:r>
      </w:smartTag>
      <w:r w:rsidRPr="003A380C">
        <w:rPr>
          <w:rFonts w:eastAsia="Times New Roman"/>
          <w:b/>
          <w:sz w:val="26"/>
          <w:szCs w:val="26"/>
        </w:rPr>
        <w:t xml:space="preserve"> en Establecimientos</w:t>
      </w:r>
    </w:p>
    <w:p w14:paraId="3DF80C0A" w14:textId="77777777" w:rsidR="003A380C" w:rsidRPr="003A380C" w:rsidRDefault="003A380C" w:rsidP="003A380C">
      <w:pPr>
        <w:tabs>
          <w:tab w:val="left" w:pos="7120"/>
        </w:tabs>
        <w:spacing w:line="360" w:lineRule="auto"/>
        <w:jc w:val="both"/>
        <w:rPr>
          <w:rFonts w:eastAsia="Times New Roman"/>
          <w:sz w:val="26"/>
          <w:szCs w:val="26"/>
        </w:rPr>
      </w:pPr>
    </w:p>
    <w:p w14:paraId="6FF2C0DC" w14:textId="77777777" w:rsidR="003A380C" w:rsidRPr="003A380C" w:rsidRDefault="003A380C" w:rsidP="003A380C">
      <w:pPr>
        <w:tabs>
          <w:tab w:val="left" w:pos="7120"/>
        </w:tabs>
        <w:spacing w:line="360" w:lineRule="auto"/>
        <w:jc w:val="both"/>
        <w:rPr>
          <w:rFonts w:eastAsia="Times New Roman"/>
          <w:sz w:val="26"/>
          <w:szCs w:val="26"/>
        </w:rPr>
      </w:pPr>
      <w:r w:rsidRPr="003A380C">
        <w:rPr>
          <w:rFonts w:eastAsia="Times New Roman"/>
          <w:sz w:val="26"/>
          <w:szCs w:val="26"/>
        </w:rPr>
        <w:t>Como ya se señaló, el total de ocupados incluidos en la nómina no agrícola aumentó en 142 mil personas durante agosto de 2014. En los últimos 12 meses, el crecimiento mensual promedio fue de 212 mil trabajadores adicionales cada mes.</w:t>
      </w:r>
    </w:p>
    <w:p w14:paraId="4EDDA0F9" w14:textId="77777777" w:rsidR="003A380C" w:rsidRPr="003A380C" w:rsidRDefault="003A380C" w:rsidP="003A380C">
      <w:pPr>
        <w:tabs>
          <w:tab w:val="left" w:pos="7120"/>
        </w:tabs>
        <w:spacing w:line="360" w:lineRule="auto"/>
        <w:jc w:val="both"/>
        <w:rPr>
          <w:rFonts w:eastAsia="Times New Roman"/>
          <w:sz w:val="26"/>
          <w:szCs w:val="26"/>
        </w:rPr>
      </w:pPr>
    </w:p>
    <w:p w14:paraId="27753D69" w14:textId="77777777" w:rsidR="003A380C" w:rsidRPr="003A380C" w:rsidRDefault="003A380C" w:rsidP="003A380C">
      <w:pPr>
        <w:spacing w:line="360" w:lineRule="auto"/>
        <w:jc w:val="both"/>
        <w:rPr>
          <w:rFonts w:eastAsia="Times New Roman"/>
          <w:sz w:val="26"/>
          <w:szCs w:val="26"/>
        </w:rPr>
      </w:pPr>
      <w:r w:rsidRPr="003A380C">
        <w:rPr>
          <w:rFonts w:eastAsia="Times New Roman"/>
          <w:sz w:val="26"/>
          <w:szCs w:val="26"/>
        </w:rPr>
        <w:br w:type="page"/>
      </w:r>
      <w:r w:rsidRPr="003A380C">
        <w:rPr>
          <w:rFonts w:eastAsia="Times New Roman"/>
          <w:sz w:val="26"/>
          <w:szCs w:val="26"/>
        </w:rPr>
        <w:lastRenderedPageBreak/>
        <w:t xml:space="preserve">En agosto de 2014, los servicios profesionales y empresariales generaron 47 mil puestos de trabajo más. El crecimiento con respecto a igual mes de un año antes fue de 639 mil empleos. Al interior de este sector sobresalió la rama de administración de compañías y empresas con 8 mil trabajadores más. De igual forma, los servicios de administrativos y de soporte continuaron su tendencia creciente al incorporar 23 mil trabajadores; siguieron en importancia los servicios de ingeniería y arquitectura, y la de servicios en administración y consultoría técnica con 3 mil empleados más cada rama. </w:t>
      </w:r>
    </w:p>
    <w:p w14:paraId="57C1AD86" w14:textId="77777777" w:rsidR="003A380C" w:rsidRPr="003A380C" w:rsidRDefault="003A380C" w:rsidP="003A380C">
      <w:pPr>
        <w:spacing w:line="360" w:lineRule="auto"/>
        <w:jc w:val="both"/>
        <w:rPr>
          <w:rFonts w:eastAsia="Times New Roman"/>
          <w:sz w:val="26"/>
          <w:szCs w:val="26"/>
        </w:rPr>
      </w:pPr>
    </w:p>
    <w:p w14:paraId="3C2AD95A"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t xml:space="preserve">De igual forma, el sector de cuidados de la salud dio empleo a 34 mil trabajadores más en agosto, principalmente en la rama que incluye consultorios médicos y en la de hospitales, con 8 mil y 7 mil nuevos empleos cada una. Por otra parte, el sector de asistencia social incrementó su población ocupada en 9 mil trabajadores, con lo que superó en 104 mil empleados el nivel de un año antes. </w:t>
      </w:r>
    </w:p>
    <w:p w14:paraId="52E12C35" w14:textId="77777777" w:rsidR="003A380C" w:rsidRPr="003A380C" w:rsidRDefault="003A380C" w:rsidP="003A380C">
      <w:pPr>
        <w:spacing w:line="360" w:lineRule="auto"/>
        <w:jc w:val="both"/>
        <w:rPr>
          <w:rFonts w:eastAsia="Times New Roman"/>
          <w:sz w:val="26"/>
          <w:szCs w:val="26"/>
        </w:rPr>
      </w:pPr>
    </w:p>
    <w:p w14:paraId="2369D748"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t>Al interior del sector de recreación y hospedaje destacó la rama de preparación y servicio de alimentos y bebidas al continuar con una evolución positiva; en agosto dio empleo a 22 mil trabajadores más; así, esta rama incorporó a 289 mil trabajadores adicionales durante el último año.</w:t>
      </w:r>
    </w:p>
    <w:p w14:paraId="2E749975" w14:textId="77777777" w:rsidR="003A380C" w:rsidRPr="003A380C" w:rsidRDefault="003A380C" w:rsidP="003A380C">
      <w:pPr>
        <w:spacing w:line="360" w:lineRule="auto"/>
        <w:jc w:val="both"/>
        <w:rPr>
          <w:rFonts w:eastAsia="Times New Roman"/>
          <w:sz w:val="26"/>
          <w:szCs w:val="26"/>
        </w:rPr>
      </w:pPr>
    </w:p>
    <w:p w14:paraId="4A2FEF1A" w14:textId="77777777" w:rsidR="003A380C" w:rsidRPr="003A380C" w:rsidRDefault="003A380C" w:rsidP="003A380C">
      <w:pPr>
        <w:spacing w:line="360" w:lineRule="auto"/>
        <w:jc w:val="both"/>
        <w:rPr>
          <w:rFonts w:eastAsia="Times New Roman"/>
          <w:spacing w:val="2"/>
          <w:sz w:val="26"/>
          <w:szCs w:val="26"/>
        </w:rPr>
      </w:pPr>
      <w:r w:rsidRPr="003A380C">
        <w:rPr>
          <w:rFonts w:eastAsia="Times New Roman"/>
          <w:spacing w:val="2"/>
          <w:sz w:val="26"/>
          <w:szCs w:val="26"/>
        </w:rPr>
        <w:t xml:space="preserve">La construcción registró en agosto un incremento en la población ocupada de </w:t>
      </w:r>
      <w:r w:rsidRPr="003A380C">
        <w:rPr>
          <w:rFonts w:ascii="Arial" w:eastAsia="Calibri" w:hAnsi="Arial" w:cs="Arial"/>
          <w:b/>
          <w:bCs/>
          <w:color w:val="000000"/>
          <w:sz w:val="22"/>
          <w:szCs w:val="22"/>
          <w:lang w:val="es-ES" w:eastAsia="es-MX"/>
        </w:rPr>
        <w:br/>
      </w:r>
      <w:r w:rsidRPr="003A380C">
        <w:rPr>
          <w:rFonts w:eastAsia="Times New Roman"/>
          <w:spacing w:val="2"/>
          <w:sz w:val="26"/>
          <w:szCs w:val="26"/>
        </w:rPr>
        <w:t xml:space="preserve">20 mil trabajadores. Al interior de esta industria sigue destacando la tendencia creciente de la rama de contratistas especializados (12 mil empleos) y la de construcción residencial (7 mil). </w:t>
      </w:r>
    </w:p>
    <w:p w14:paraId="2BF48ADE" w14:textId="77777777" w:rsidR="003A380C" w:rsidRPr="003A380C" w:rsidRDefault="003A380C" w:rsidP="003A380C">
      <w:pPr>
        <w:spacing w:line="360" w:lineRule="auto"/>
        <w:jc w:val="both"/>
        <w:rPr>
          <w:rFonts w:eastAsia="Times New Roman"/>
          <w:sz w:val="26"/>
          <w:szCs w:val="26"/>
        </w:rPr>
      </w:pPr>
    </w:p>
    <w:p w14:paraId="5F8038FE"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t xml:space="preserve">La industria manufacturera mantuvo sin cambios su nivel ocupacional, después del incremento de 28 mil empleos en julio pasado. Particularmente, la rama de vehículos de motor y sus partes acusó la pérdida de 5 mil empleos, cuando el mes pasado había crecido en 13 mil trabajadores.  </w:t>
      </w:r>
    </w:p>
    <w:p w14:paraId="55175A03"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lastRenderedPageBreak/>
        <w:t>La manufactura de autos despidió menos trabajadores de lo usual por restructuración en la industria durante julio, y menos trabajadores de lo tradicional fueron recontratados en agosto. Por otra parte, en el sector manufacturero se puede apreciar que la rama de fabricación de computadoras y equipo periférico, y la rama de productos no minerales experimentaron un crecimiento de 3 mil empleos adicionales cada una; en tanto que la de instrumentos electrónicos suprimió 2 mil puestos de trabajo.</w:t>
      </w:r>
    </w:p>
    <w:p w14:paraId="7BE51AF3" w14:textId="77777777" w:rsidR="003A380C" w:rsidRPr="003A380C" w:rsidRDefault="003A380C" w:rsidP="003A380C">
      <w:pPr>
        <w:spacing w:line="360" w:lineRule="auto"/>
        <w:ind w:right="-159"/>
        <w:jc w:val="both"/>
        <w:rPr>
          <w:rFonts w:eastAsia="Times New Roman"/>
          <w:sz w:val="26"/>
          <w:szCs w:val="26"/>
        </w:rPr>
      </w:pPr>
    </w:p>
    <w:p w14:paraId="1F47D1C4" w14:textId="77777777" w:rsidR="003A380C" w:rsidRPr="003A380C" w:rsidRDefault="003A380C" w:rsidP="003A380C">
      <w:pPr>
        <w:spacing w:line="360" w:lineRule="auto"/>
        <w:ind w:right="-203"/>
        <w:jc w:val="both"/>
        <w:rPr>
          <w:rFonts w:ascii="Calibri" w:eastAsia="Calibri" w:hAnsi="Calibri"/>
          <w:sz w:val="22"/>
          <w:szCs w:val="22"/>
          <w:lang w:eastAsia="en-US"/>
        </w:rPr>
      </w:pPr>
      <w:r w:rsidRPr="003A380C">
        <w:rPr>
          <w:rFonts w:eastAsia="Times New Roman"/>
          <w:sz w:val="26"/>
          <w:szCs w:val="26"/>
        </w:rPr>
        <w:t xml:space="preserve">La población ocupada en el comercio al menudeo disminuyó en 8 mil trabajadores. Así, la compraventa de alimentos y bebidas canceló 17 mil empleos, lo que se explica por el impacto que produjo el trastorno de la cadena de tiendas de abarrotes en New </w:t>
      </w:r>
      <w:proofErr w:type="spellStart"/>
      <w:r w:rsidRPr="003A380C">
        <w:rPr>
          <w:rFonts w:eastAsia="Times New Roman"/>
          <w:sz w:val="26"/>
          <w:szCs w:val="26"/>
        </w:rPr>
        <w:t>England</w:t>
      </w:r>
      <w:proofErr w:type="spellEnd"/>
      <w:r w:rsidRPr="003A380C">
        <w:rPr>
          <w:rFonts w:eastAsia="Times New Roman"/>
          <w:sz w:val="26"/>
          <w:szCs w:val="26"/>
        </w:rPr>
        <w:t>. En cambio, la rama de distribución de vehículos automotores y sus partes generó 5 mil empleos más.</w:t>
      </w:r>
    </w:p>
    <w:p w14:paraId="21471EDA" w14:textId="77777777" w:rsidR="003A380C" w:rsidRPr="003A380C" w:rsidRDefault="003A380C" w:rsidP="003A380C">
      <w:pPr>
        <w:spacing w:line="360" w:lineRule="auto"/>
        <w:ind w:right="-159"/>
        <w:jc w:val="both"/>
        <w:rPr>
          <w:rFonts w:eastAsia="Times New Roman"/>
          <w:spacing w:val="2"/>
          <w:sz w:val="26"/>
          <w:szCs w:val="26"/>
        </w:rPr>
      </w:pPr>
    </w:p>
    <w:p w14:paraId="40775215"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t>Otros sectores importantes como son la minería y explotación forestal, el comercio al mayoreo, el transporte y almacenamiento, el de servicios informativos, las actividades financieras y el gobierno mostraron cambios poco relevantes en materia de empleo en el mes de referencia.</w:t>
      </w:r>
    </w:p>
    <w:p w14:paraId="3C94D502"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br w:type="page"/>
      </w:r>
    </w:p>
    <w:tbl>
      <w:tblPr>
        <w:tblpPr w:leftFromText="141" w:rightFromText="141" w:vertAnchor="text" w:horzAnchor="margin" w:tblpY="-26"/>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7"/>
        <w:gridCol w:w="1210"/>
        <w:gridCol w:w="1201"/>
        <w:gridCol w:w="1303"/>
        <w:gridCol w:w="1253"/>
      </w:tblGrid>
      <w:tr w:rsidR="003A380C" w:rsidRPr="003A380C" w14:paraId="6C4B2A2B" w14:textId="77777777" w:rsidTr="00981E3B">
        <w:trPr>
          <w:cantSplit/>
        </w:trPr>
        <w:tc>
          <w:tcPr>
            <w:tcW w:w="9474" w:type="dxa"/>
            <w:gridSpan w:val="5"/>
            <w:tcBorders>
              <w:top w:val="nil"/>
              <w:left w:val="nil"/>
              <w:right w:val="nil"/>
            </w:tcBorders>
            <w:vAlign w:val="center"/>
          </w:tcPr>
          <w:p w14:paraId="34BC7E5A" w14:textId="77777777" w:rsidR="003A380C" w:rsidRPr="003A380C" w:rsidRDefault="003A380C" w:rsidP="003A380C">
            <w:pPr>
              <w:autoSpaceDE w:val="0"/>
              <w:autoSpaceDN w:val="0"/>
              <w:adjustRightInd w:val="0"/>
              <w:jc w:val="center"/>
              <w:rPr>
                <w:rFonts w:eastAsia="Times New Roman"/>
                <w:b/>
                <w:sz w:val="22"/>
                <w:szCs w:val="22"/>
                <w:lang w:val="es-ES"/>
              </w:rPr>
            </w:pPr>
            <w:r w:rsidRPr="003A380C">
              <w:rPr>
                <w:rFonts w:eastAsia="Times New Roman"/>
                <w:sz w:val="26"/>
                <w:szCs w:val="26"/>
                <w:lang w:val="es-ES"/>
              </w:rPr>
              <w:lastRenderedPageBreak/>
              <w:br w:type="page"/>
            </w:r>
            <w:r w:rsidRPr="003A380C">
              <w:rPr>
                <w:rFonts w:eastAsia="Times New Roman"/>
                <w:sz w:val="26"/>
                <w:szCs w:val="26"/>
                <w:lang w:val="es-ES"/>
              </w:rPr>
              <w:br w:type="page"/>
            </w:r>
            <w:r w:rsidRPr="003A380C">
              <w:rPr>
                <w:rFonts w:eastAsia="Times New Roman"/>
                <w:b/>
                <w:sz w:val="22"/>
                <w:szCs w:val="22"/>
                <w:lang w:val="es-ES"/>
              </w:rPr>
              <w:t>EMPLEO POR INDUSTRIA SELECCIONADA</w:t>
            </w:r>
          </w:p>
          <w:p w14:paraId="3E480741" w14:textId="77777777" w:rsidR="003A380C" w:rsidRPr="003A380C" w:rsidRDefault="003A380C" w:rsidP="003A380C">
            <w:pPr>
              <w:autoSpaceDE w:val="0"/>
              <w:autoSpaceDN w:val="0"/>
              <w:adjustRightInd w:val="0"/>
              <w:jc w:val="center"/>
              <w:rPr>
                <w:rFonts w:eastAsia="Times New Roman"/>
                <w:b/>
                <w:sz w:val="19"/>
                <w:szCs w:val="19"/>
                <w:lang w:val="es-ES"/>
              </w:rPr>
            </w:pPr>
            <w:r w:rsidRPr="003A380C">
              <w:rPr>
                <w:rFonts w:eastAsia="Times New Roman"/>
                <w:b/>
                <w:sz w:val="22"/>
                <w:szCs w:val="22"/>
                <w:lang w:val="es-ES"/>
              </w:rPr>
              <w:t>-Variación mensual en miles-</w:t>
            </w:r>
          </w:p>
        </w:tc>
      </w:tr>
      <w:tr w:rsidR="003A380C" w:rsidRPr="003A380C" w14:paraId="46052C4C" w14:textId="77777777" w:rsidTr="00981E3B">
        <w:trPr>
          <w:cantSplit/>
        </w:trPr>
        <w:tc>
          <w:tcPr>
            <w:tcW w:w="4507" w:type="dxa"/>
            <w:vMerge w:val="restart"/>
            <w:vAlign w:val="center"/>
          </w:tcPr>
          <w:p w14:paraId="1A9DA07F" w14:textId="77777777" w:rsidR="003A380C" w:rsidRPr="003A380C" w:rsidRDefault="003A380C" w:rsidP="003A380C">
            <w:pPr>
              <w:autoSpaceDE w:val="0"/>
              <w:autoSpaceDN w:val="0"/>
              <w:adjustRightInd w:val="0"/>
              <w:jc w:val="center"/>
              <w:rPr>
                <w:rFonts w:eastAsia="Times New Roman"/>
                <w:b/>
                <w:bCs/>
                <w:sz w:val="20"/>
                <w:szCs w:val="20"/>
                <w:lang w:val="es-ES"/>
              </w:rPr>
            </w:pPr>
            <w:r w:rsidRPr="003A380C">
              <w:rPr>
                <w:rFonts w:eastAsia="Times New Roman"/>
                <w:b/>
                <w:sz w:val="20"/>
                <w:szCs w:val="20"/>
                <w:lang w:val="pt-BR"/>
              </w:rPr>
              <w:t xml:space="preserve">Sector, </w:t>
            </w:r>
            <w:proofErr w:type="spellStart"/>
            <w:r w:rsidRPr="003A380C">
              <w:rPr>
                <w:rFonts w:eastAsia="Times New Roman"/>
                <w:b/>
                <w:sz w:val="20"/>
                <w:szCs w:val="20"/>
                <w:lang w:val="pt-BR"/>
              </w:rPr>
              <w:t>industria</w:t>
            </w:r>
            <w:proofErr w:type="spellEnd"/>
            <w:r w:rsidRPr="003A380C">
              <w:rPr>
                <w:rFonts w:eastAsia="Times New Roman"/>
                <w:b/>
                <w:sz w:val="20"/>
                <w:szCs w:val="20"/>
                <w:lang w:val="pt-BR"/>
              </w:rPr>
              <w:t>, rama</w:t>
            </w:r>
          </w:p>
        </w:tc>
        <w:tc>
          <w:tcPr>
            <w:tcW w:w="1210" w:type="dxa"/>
          </w:tcPr>
          <w:p w14:paraId="2C22D8C4"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2013</w:t>
            </w:r>
          </w:p>
        </w:tc>
        <w:tc>
          <w:tcPr>
            <w:tcW w:w="3757" w:type="dxa"/>
            <w:gridSpan w:val="3"/>
          </w:tcPr>
          <w:p w14:paraId="4FE2AC9F"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tc>
      </w:tr>
      <w:tr w:rsidR="003A380C" w:rsidRPr="003A380C" w14:paraId="580E3DD8" w14:textId="77777777" w:rsidTr="00981E3B">
        <w:trPr>
          <w:cantSplit/>
        </w:trPr>
        <w:tc>
          <w:tcPr>
            <w:tcW w:w="4507" w:type="dxa"/>
            <w:vMerge/>
          </w:tcPr>
          <w:p w14:paraId="4F8145F6" w14:textId="77777777" w:rsidR="003A380C" w:rsidRPr="003A380C" w:rsidRDefault="003A380C" w:rsidP="003A380C">
            <w:pPr>
              <w:autoSpaceDE w:val="0"/>
              <w:autoSpaceDN w:val="0"/>
              <w:adjustRightInd w:val="0"/>
              <w:rPr>
                <w:rFonts w:eastAsia="Times New Roman"/>
                <w:b/>
                <w:bCs/>
                <w:sz w:val="20"/>
                <w:szCs w:val="20"/>
                <w:lang w:val="es-ES"/>
              </w:rPr>
            </w:pPr>
          </w:p>
        </w:tc>
        <w:tc>
          <w:tcPr>
            <w:tcW w:w="1210" w:type="dxa"/>
            <w:vAlign w:val="center"/>
          </w:tcPr>
          <w:p w14:paraId="2D65CCDA"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Agosto</w:t>
            </w:r>
          </w:p>
        </w:tc>
        <w:tc>
          <w:tcPr>
            <w:tcW w:w="1201" w:type="dxa"/>
            <w:vAlign w:val="center"/>
          </w:tcPr>
          <w:p w14:paraId="3570A2E9"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Junio</w:t>
            </w:r>
          </w:p>
        </w:tc>
        <w:tc>
          <w:tcPr>
            <w:tcW w:w="1303" w:type="dxa"/>
            <w:vAlign w:val="center"/>
          </w:tcPr>
          <w:p w14:paraId="3D2684B5"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Julio*</w:t>
            </w:r>
          </w:p>
        </w:tc>
        <w:tc>
          <w:tcPr>
            <w:tcW w:w="1253" w:type="dxa"/>
            <w:vAlign w:val="center"/>
          </w:tcPr>
          <w:p w14:paraId="09BDF936"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Agosto*</w:t>
            </w:r>
          </w:p>
        </w:tc>
      </w:tr>
      <w:tr w:rsidR="003A380C" w:rsidRPr="003A380C" w14:paraId="595445F4" w14:textId="77777777" w:rsidTr="00981E3B">
        <w:tc>
          <w:tcPr>
            <w:tcW w:w="4507" w:type="dxa"/>
          </w:tcPr>
          <w:p w14:paraId="35676E45" w14:textId="77777777" w:rsidR="003A380C" w:rsidRPr="003A380C" w:rsidRDefault="003A380C" w:rsidP="003A380C">
            <w:pPr>
              <w:autoSpaceDE w:val="0"/>
              <w:autoSpaceDN w:val="0"/>
              <w:adjustRightInd w:val="0"/>
              <w:rPr>
                <w:rFonts w:eastAsia="Times New Roman"/>
                <w:b/>
                <w:bCs/>
                <w:sz w:val="20"/>
                <w:szCs w:val="20"/>
                <w:lang w:val="es-ES"/>
              </w:rPr>
            </w:pPr>
            <w:r w:rsidRPr="003A380C">
              <w:rPr>
                <w:rFonts w:eastAsia="Times New Roman"/>
                <w:b/>
                <w:bCs/>
                <w:sz w:val="20"/>
                <w:szCs w:val="20"/>
                <w:lang w:val="es-ES"/>
              </w:rPr>
              <w:t>Total del empleo no agrícola</w:t>
            </w:r>
          </w:p>
        </w:tc>
        <w:tc>
          <w:tcPr>
            <w:tcW w:w="1210" w:type="dxa"/>
            <w:vAlign w:val="center"/>
          </w:tcPr>
          <w:p w14:paraId="5BFE2EFF" w14:textId="77777777" w:rsidR="003A380C" w:rsidRPr="003A380C" w:rsidRDefault="003A380C" w:rsidP="003A380C">
            <w:pPr>
              <w:tabs>
                <w:tab w:val="decimal" w:pos="332"/>
              </w:tabs>
              <w:autoSpaceDE w:val="0"/>
              <w:autoSpaceDN w:val="0"/>
              <w:adjustRightInd w:val="0"/>
              <w:ind w:left="-767" w:right="170"/>
              <w:jc w:val="center"/>
              <w:rPr>
                <w:rFonts w:eastAsia="Times New Roman"/>
                <w:b/>
                <w:color w:val="221E1F"/>
                <w:sz w:val="20"/>
                <w:szCs w:val="20"/>
                <w:lang w:val="es-ES"/>
              </w:rPr>
            </w:pPr>
            <w:r w:rsidRPr="003A380C">
              <w:rPr>
                <w:rFonts w:eastAsia="Times New Roman"/>
                <w:b/>
                <w:color w:val="221E1F"/>
                <w:sz w:val="20"/>
                <w:szCs w:val="20"/>
                <w:lang w:val="es-ES"/>
              </w:rPr>
              <w:t>202</w:t>
            </w:r>
          </w:p>
        </w:tc>
        <w:tc>
          <w:tcPr>
            <w:tcW w:w="1201" w:type="dxa"/>
          </w:tcPr>
          <w:p w14:paraId="415DD5FC" w14:textId="77777777" w:rsidR="003A380C" w:rsidRPr="003A380C" w:rsidRDefault="003A380C" w:rsidP="003A380C">
            <w:pPr>
              <w:tabs>
                <w:tab w:val="decimal" w:pos="333"/>
              </w:tabs>
              <w:autoSpaceDE w:val="0"/>
              <w:autoSpaceDN w:val="0"/>
              <w:adjustRightInd w:val="0"/>
              <w:ind w:right="170"/>
              <w:jc w:val="center"/>
              <w:rPr>
                <w:rFonts w:eastAsia="Times New Roman"/>
                <w:b/>
                <w:color w:val="221E1F"/>
                <w:sz w:val="20"/>
                <w:szCs w:val="20"/>
                <w:lang w:val="es-ES"/>
              </w:rPr>
            </w:pPr>
            <w:r w:rsidRPr="003A380C">
              <w:rPr>
                <w:rFonts w:eastAsia="Times New Roman"/>
                <w:b/>
                <w:color w:val="221E1F"/>
                <w:sz w:val="20"/>
                <w:szCs w:val="20"/>
                <w:lang w:val="es-ES"/>
              </w:rPr>
              <w:t>267</w:t>
            </w:r>
          </w:p>
        </w:tc>
        <w:tc>
          <w:tcPr>
            <w:tcW w:w="1303" w:type="dxa"/>
          </w:tcPr>
          <w:p w14:paraId="47E70D39" w14:textId="77777777" w:rsidR="003A380C" w:rsidRPr="003A380C" w:rsidRDefault="003A380C" w:rsidP="003A380C">
            <w:pPr>
              <w:tabs>
                <w:tab w:val="decimal" w:pos="333"/>
              </w:tabs>
              <w:autoSpaceDE w:val="0"/>
              <w:autoSpaceDN w:val="0"/>
              <w:adjustRightInd w:val="0"/>
              <w:ind w:right="170"/>
              <w:jc w:val="center"/>
              <w:rPr>
                <w:rFonts w:eastAsia="Times New Roman"/>
                <w:b/>
                <w:color w:val="221E1F"/>
                <w:sz w:val="20"/>
                <w:szCs w:val="20"/>
                <w:lang w:val="es-ES"/>
              </w:rPr>
            </w:pPr>
            <w:r w:rsidRPr="003A380C">
              <w:rPr>
                <w:rFonts w:eastAsia="Times New Roman"/>
                <w:b/>
                <w:color w:val="221E1F"/>
                <w:sz w:val="20"/>
                <w:szCs w:val="20"/>
                <w:lang w:val="es-ES"/>
              </w:rPr>
              <w:t>212</w:t>
            </w:r>
          </w:p>
        </w:tc>
        <w:tc>
          <w:tcPr>
            <w:tcW w:w="1253" w:type="dxa"/>
          </w:tcPr>
          <w:p w14:paraId="05F31409" w14:textId="77777777" w:rsidR="003A380C" w:rsidRPr="003A380C" w:rsidRDefault="003A380C" w:rsidP="003A380C">
            <w:pPr>
              <w:tabs>
                <w:tab w:val="decimal" w:pos="333"/>
              </w:tabs>
              <w:autoSpaceDE w:val="0"/>
              <w:autoSpaceDN w:val="0"/>
              <w:adjustRightInd w:val="0"/>
              <w:ind w:right="170"/>
              <w:jc w:val="center"/>
              <w:rPr>
                <w:rFonts w:eastAsia="Times New Roman"/>
                <w:b/>
                <w:color w:val="221E1F"/>
                <w:sz w:val="20"/>
                <w:szCs w:val="20"/>
                <w:lang w:val="es-ES"/>
              </w:rPr>
            </w:pPr>
            <w:r w:rsidRPr="003A380C">
              <w:rPr>
                <w:rFonts w:eastAsia="Times New Roman"/>
                <w:b/>
                <w:color w:val="221E1F"/>
                <w:sz w:val="20"/>
                <w:szCs w:val="20"/>
                <w:lang w:val="es-ES"/>
              </w:rPr>
              <w:t>142</w:t>
            </w:r>
          </w:p>
        </w:tc>
      </w:tr>
      <w:tr w:rsidR="003A380C" w:rsidRPr="003A380C" w14:paraId="523904A8" w14:textId="77777777" w:rsidTr="00981E3B">
        <w:tc>
          <w:tcPr>
            <w:tcW w:w="4507" w:type="dxa"/>
          </w:tcPr>
          <w:p w14:paraId="110C93AF"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Total privado</w:t>
            </w:r>
          </w:p>
        </w:tc>
        <w:tc>
          <w:tcPr>
            <w:tcW w:w="1210" w:type="dxa"/>
            <w:vAlign w:val="center"/>
          </w:tcPr>
          <w:p w14:paraId="2A8A6596" w14:textId="77777777" w:rsidR="003A380C" w:rsidRPr="003A380C" w:rsidRDefault="003A380C" w:rsidP="003A380C">
            <w:pPr>
              <w:tabs>
                <w:tab w:val="decimal" w:pos="332"/>
              </w:tabs>
              <w:autoSpaceDE w:val="0"/>
              <w:autoSpaceDN w:val="0"/>
              <w:adjustRightInd w:val="0"/>
              <w:ind w:left="-767" w:right="170"/>
              <w:jc w:val="center"/>
              <w:rPr>
                <w:rFonts w:eastAsia="Times New Roman"/>
                <w:color w:val="221E1F"/>
                <w:sz w:val="20"/>
                <w:szCs w:val="20"/>
                <w:lang w:val="es-ES"/>
              </w:rPr>
            </w:pPr>
            <w:r w:rsidRPr="003A380C">
              <w:rPr>
                <w:rFonts w:eastAsia="Times New Roman"/>
                <w:color w:val="221E1F"/>
                <w:sz w:val="20"/>
                <w:szCs w:val="20"/>
                <w:lang w:val="es-ES"/>
              </w:rPr>
              <w:t>180</w:t>
            </w:r>
          </w:p>
        </w:tc>
        <w:tc>
          <w:tcPr>
            <w:tcW w:w="1201" w:type="dxa"/>
            <w:vAlign w:val="center"/>
          </w:tcPr>
          <w:p w14:paraId="1A67EA23"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260</w:t>
            </w:r>
          </w:p>
        </w:tc>
        <w:tc>
          <w:tcPr>
            <w:tcW w:w="1303" w:type="dxa"/>
            <w:vAlign w:val="center"/>
          </w:tcPr>
          <w:p w14:paraId="1F8DEE80"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213</w:t>
            </w:r>
          </w:p>
        </w:tc>
        <w:tc>
          <w:tcPr>
            <w:tcW w:w="1253" w:type="dxa"/>
            <w:vAlign w:val="center"/>
          </w:tcPr>
          <w:p w14:paraId="2303574E"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134</w:t>
            </w:r>
          </w:p>
        </w:tc>
      </w:tr>
      <w:tr w:rsidR="003A380C" w:rsidRPr="003A380C" w14:paraId="281BC6E3" w14:textId="77777777" w:rsidTr="00981E3B">
        <w:tc>
          <w:tcPr>
            <w:tcW w:w="4507" w:type="dxa"/>
          </w:tcPr>
          <w:p w14:paraId="70747925"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1) Sector Industrial</w:t>
            </w:r>
          </w:p>
        </w:tc>
        <w:tc>
          <w:tcPr>
            <w:tcW w:w="1210" w:type="dxa"/>
            <w:vAlign w:val="center"/>
          </w:tcPr>
          <w:p w14:paraId="3F5871A9" w14:textId="77777777" w:rsidR="003A380C" w:rsidRPr="003A380C" w:rsidRDefault="003A380C" w:rsidP="003A380C">
            <w:pPr>
              <w:tabs>
                <w:tab w:val="decimal" w:pos="332"/>
              </w:tabs>
              <w:autoSpaceDE w:val="0"/>
              <w:autoSpaceDN w:val="0"/>
              <w:adjustRightInd w:val="0"/>
              <w:ind w:left="-767" w:right="170"/>
              <w:jc w:val="center"/>
              <w:rPr>
                <w:rFonts w:eastAsia="Times New Roman"/>
                <w:color w:val="221E1F"/>
                <w:sz w:val="20"/>
                <w:szCs w:val="20"/>
                <w:lang w:val="es-ES"/>
              </w:rPr>
            </w:pPr>
            <w:r w:rsidRPr="003A380C">
              <w:rPr>
                <w:rFonts w:eastAsia="Times New Roman"/>
                <w:color w:val="221E1F"/>
                <w:sz w:val="20"/>
                <w:szCs w:val="20"/>
                <w:lang w:val="es-ES"/>
              </w:rPr>
              <w:t>17</w:t>
            </w:r>
          </w:p>
        </w:tc>
        <w:tc>
          <w:tcPr>
            <w:tcW w:w="1201" w:type="dxa"/>
            <w:vAlign w:val="center"/>
          </w:tcPr>
          <w:p w14:paraId="3F0D258E"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34</w:t>
            </w:r>
          </w:p>
        </w:tc>
        <w:tc>
          <w:tcPr>
            <w:tcW w:w="1303" w:type="dxa"/>
            <w:vAlign w:val="center"/>
          </w:tcPr>
          <w:p w14:paraId="76668529"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67</w:t>
            </w:r>
          </w:p>
        </w:tc>
        <w:tc>
          <w:tcPr>
            <w:tcW w:w="1253" w:type="dxa"/>
            <w:vAlign w:val="center"/>
          </w:tcPr>
          <w:p w14:paraId="560F6829"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22</w:t>
            </w:r>
          </w:p>
        </w:tc>
      </w:tr>
      <w:tr w:rsidR="003A380C" w:rsidRPr="003A380C" w14:paraId="2DDA90DC" w14:textId="77777777" w:rsidTr="00981E3B">
        <w:tc>
          <w:tcPr>
            <w:tcW w:w="4507" w:type="dxa"/>
          </w:tcPr>
          <w:p w14:paraId="4CA9ABB6"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Minería y explotación forestal</w:t>
            </w:r>
          </w:p>
        </w:tc>
        <w:tc>
          <w:tcPr>
            <w:tcW w:w="1210" w:type="dxa"/>
            <w:vAlign w:val="center"/>
          </w:tcPr>
          <w:p w14:paraId="242D3644" w14:textId="77777777" w:rsidR="003A380C" w:rsidRPr="003A380C" w:rsidRDefault="003A380C" w:rsidP="003A380C">
            <w:pPr>
              <w:tabs>
                <w:tab w:val="decimal" w:pos="332"/>
              </w:tabs>
              <w:autoSpaceDE w:val="0"/>
              <w:autoSpaceDN w:val="0"/>
              <w:adjustRightInd w:val="0"/>
              <w:ind w:left="-767" w:right="170"/>
              <w:jc w:val="center"/>
              <w:rPr>
                <w:rFonts w:eastAsia="Times New Roman"/>
                <w:color w:val="221E1F"/>
                <w:sz w:val="20"/>
                <w:szCs w:val="20"/>
                <w:lang w:val="es-ES"/>
              </w:rPr>
            </w:pPr>
            <w:r w:rsidRPr="003A380C">
              <w:rPr>
                <w:rFonts w:eastAsia="Times New Roman"/>
                <w:color w:val="221E1F"/>
                <w:sz w:val="20"/>
                <w:szCs w:val="20"/>
                <w:lang w:val="es-ES"/>
              </w:rPr>
              <w:t>3</w:t>
            </w:r>
          </w:p>
        </w:tc>
        <w:tc>
          <w:tcPr>
            <w:tcW w:w="1201" w:type="dxa"/>
            <w:vAlign w:val="center"/>
          </w:tcPr>
          <w:p w14:paraId="75879DAD"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5</w:t>
            </w:r>
          </w:p>
        </w:tc>
        <w:tc>
          <w:tcPr>
            <w:tcW w:w="1303" w:type="dxa"/>
            <w:vAlign w:val="center"/>
          </w:tcPr>
          <w:p w14:paraId="6EB8E0EB"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8</w:t>
            </w:r>
          </w:p>
        </w:tc>
        <w:tc>
          <w:tcPr>
            <w:tcW w:w="1253" w:type="dxa"/>
            <w:vAlign w:val="center"/>
          </w:tcPr>
          <w:p w14:paraId="459986F0"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w:t>
            </w:r>
          </w:p>
        </w:tc>
      </w:tr>
      <w:tr w:rsidR="003A380C" w:rsidRPr="003A380C" w14:paraId="2D4CC4B1" w14:textId="77777777" w:rsidTr="00981E3B">
        <w:tc>
          <w:tcPr>
            <w:tcW w:w="4507" w:type="dxa"/>
          </w:tcPr>
          <w:p w14:paraId="34F42270"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Construcción</w:t>
            </w:r>
          </w:p>
        </w:tc>
        <w:tc>
          <w:tcPr>
            <w:tcW w:w="1210" w:type="dxa"/>
            <w:vAlign w:val="center"/>
          </w:tcPr>
          <w:p w14:paraId="14D9E65A" w14:textId="77777777" w:rsidR="003A380C" w:rsidRPr="003A380C" w:rsidRDefault="003A380C" w:rsidP="003A380C">
            <w:pPr>
              <w:tabs>
                <w:tab w:val="decimal" w:pos="332"/>
              </w:tabs>
              <w:autoSpaceDE w:val="0"/>
              <w:autoSpaceDN w:val="0"/>
              <w:adjustRightInd w:val="0"/>
              <w:ind w:left="-767" w:right="170"/>
              <w:jc w:val="center"/>
              <w:rPr>
                <w:rFonts w:eastAsia="Times New Roman"/>
                <w:color w:val="221E1F"/>
                <w:sz w:val="20"/>
                <w:szCs w:val="20"/>
                <w:lang w:val="es-ES"/>
              </w:rPr>
            </w:pPr>
            <w:r w:rsidRPr="003A380C">
              <w:rPr>
                <w:rFonts w:eastAsia="Times New Roman"/>
                <w:color w:val="221E1F"/>
                <w:sz w:val="20"/>
                <w:szCs w:val="20"/>
                <w:lang w:val="es-ES"/>
              </w:rPr>
              <w:t>6</w:t>
            </w:r>
          </w:p>
        </w:tc>
        <w:tc>
          <w:tcPr>
            <w:tcW w:w="1201" w:type="dxa"/>
            <w:vAlign w:val="center"/>
          </w:tcPr>
          <w:p w14:paraId="0666BF00"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8</w:t>
            </w:r>
          </w:p>
        </w:tc>
        <w:tc>
          <w:tcPr>
            <w:tcW w:w="1303" w:type="dxa"/>
            <w:vAlign w:val="center"/>
          </w:tcPr>
          <w:p w14:paraId="2EBA0E3C"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31</w:t>
            </w:r>
          </w:p>
        </w:tc>
        <w:tc>
          <w:tcPr>
            <w:tcW w:w="1253" w:type="dxa"/>
            <w:vAlign w:val="center"/>
          </w:tcPr>
          <w:p w14:paraId="32C0E638"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20</w:t>
            </w:r>
          </w:p>
        </w:tc>
      </w:tr>
      <w:tr w:rsidR="003A380C" w:rsidRPr="003A380C" w14:paraId="75D569AA" w14:textId="77777777" w:rsidTr="00981E3B">
        <w:tc>
          <w:tcPr>
            <w:tcW w:w="4507" w:type="dxa"/>
          </w:tcPr>
          <w:p w14:paraId="752285AD"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Manufacturas</w:t>
            </w:r>
          </w:p>
        </w:tc>
        <w:tc>
          <w:tcPr>
            <w:tcW w:w="1210" w:type="dxa"/>
            <w:vAlign w:val="center"/>
          </w:tcPr>
          <w:p w14:paraId="486F33B6" w14:textId="77777777" w:rsidR="003A380C" w:rsidRPr="003A380C" w:rsidRDefault="003A380C" w:rsidP="003A380C">
            <w:pPr>
              <w:tabs>
                <w:tab w:val="decimal" w:pos="332"/>
              </w:tabs>
              <w:autoSpaceDE w:val="0"/>
              <w:autoSpaceDN w:val="0"/>
              <w:adjustRightInd w:val="0"/>
              <w:ind w:left="-767" w:right="170"/>
              <w:jc w:val="center"/>
              <w:rPr>
                <w:rFonts w:eastAsia="Times New Roman"/>
                <w:color w:val="221E1F"/>
                <w:sz w:val="20"/>
                <w:szCs w:val="20"/>
                <w:lang w:val="es-ES"/>
              </w:rPr>
            </w:pPr>
            <w:r w:rsidRPr="003A380C">
              <w:rPr>
                <w:rFonts w:eastAsia="Times New Roman"/>
                <w:color w:val="221E1F"/>
                <w:sz w:val="20"/>
                <w:szCs w:val="20"/>
                <w:lang w:val="es-ES"/>
              </w:rPr>
              <w:t>8</w:t>
            </w:r>
          </w:p>
        </w:tc>
        <w:tc>
          <w:tcPr>
            <w:tcW w:w="1201" w:type="dxa"/>
            <w:vAlign w:val="center"/>
          </w:tcPr>
          <w:p w14:paraId="6D1F9C50"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21</w:t>
            </w:r>
          </w:p>
        </w:tc>
        <w:tc>
          <w:tcPr>
            <w:tcW w:w="1303" w:type="dxa"/>
            <w:vAlign w:val="center"/>
          </w:tcPr>
          <w:p w14:paraId="70BCA90A"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28</w:t>
            </w:r>
          </w:p>
        </w:tc>
        <w:tc>
          <w:tcPr>
            <w:tcW w:w="1253" w:type="dxa"/>
            <w:vAlign w:val="center"/>
          </w:tcPr>
          <w:p w14:paraId="10ADC7C4"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0</w:t>
            </w:r>
          </w:p>
        </w:tc>
      </w:tr>
      <w:tr w:rsidR="003A380C" w:rsidRPr="003A380C" w14:paraId="576655B0" w14:textId="77777777" w:rsidTr="00981E3B">
        <w:tc>
          <w:tcPr>
            <w:tcW w:w="4507" w:type="dxa"/>
          </w:tcPr>
          <w:p w14:paraId="17439932"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Bienes durables**</w:t>
            </w:r>
          </w:p>
        </w:tc>
        <w:tc>
          <w:tcPr>
            <w:tcW w:w="1210" w:type="dxa"/>
            <w:vAlign w:val="center"/>
          </w:tcPr>
          <w:p w14:paraId="1758BF26" w14:textId="77777777" w:rsidR="003A380C" w:rsidRPr="003A380C" w:rsidRDefault="003A380C" w:rsidP="003A380C">
            <w:pPr>
              <w:tabs>
                <w:tab w:val="decimal" w:pos="332"/>
              </w:tabs>
              <w:autoSpaceDE w:val="0"/>
              <w:autoSpaceDN w:val="0"/>
              <w:adjustRightInd w:val="0"/>
              <w:ind w:left="-767" w:right="158"/>
              <w:jc w:val="center"/>
              <w:rPr>
                <w:rFonts w:eastAsia="Times New Roman"/>
                <w:color w:val="221E1F"/>
                <w:sz w:val="20"/>
                <w:szCs w:val="20"/>
                <w:lang w:val="es-ES"/>
              </w:rPr>
            </w:pPr>
            <w:r w:rsidRPr="003A380C">
              <w:rPr>
                <w:rFonts w:eastAsia="Times New Roman"/>
                <w:color w:val="221E1F"/>
                <w:sz w:val="20"/>
                <w:szCs w:val="20"/>
                <w:lang w:val="es-ES"/>
              </w:rPr>
              <w:t>14</w:t>
            </w:r>
          </w:p>
        </w:tc>
        <w:tc>
          <w:tcPr>
            <w:tcW w:w="1201" w:type="dxa"/>
            <w:vAlign w:val="center"/>
          </w:tcPr>
          <w:p w14:paraId="42A9E02F"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18</w:t>
            </w:r>
          </w:p>
        </w:tc>
        <w:tc>
          <w:tcPr>
            <w:tcW w:w="1303" w:type="dxa"/>
            <w:vAlign w:val="center"/>
          </w:tcPr>
          <w:p w14:paraId="0A0A3A94"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30</w:t>
            </w:r>
          </w:p>
        </w:tc>
        <w:tc>
          <w:tcPr>
            <w:tcW w:w="1253" w:type="dxa"/>
            <w:vAlign w:val="center"/>
          </w:tcPr>
          <w:p w14:paraId="4575E887"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w:t>
            </w:r>
          </w:p>
        </w:tc>
      </w:tr>
      <w:tr w:rsidR="003A380C" w:rsidRPr="003A380C" w14:paraId="11EE8B70" w14:textId="77777777" w:rsidTr="00981E3B">
        <w:tc>
          <w:tcPr>
            <w:tcW w:w="4507" w:type="dxa"/>
          </w:tcPr>
          <w:p w14:paraId="0BF22831"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Industria automotriz y de autopartes</w:t>
            </w:r>
          </w:p>
        </w:tc>
        <w:tc>
          <w:tcPr>
            <w:tcW w:w="1210" w:type="dxa"/>
            <w:vAlign w:val="center"/>
          </w:tcPr>
          <w:p w14:paraId="63FC9ED0" w14:textId="77777777" w:rsidR="003A380C" w:rsidRPr="003A380C" w:rsidRDefault="003A380C" w:rsidP="003A380C">
            <w:pPr>
              <w:tabs>
                <w:tab w:val="decimal" w:pos="250"/>
              </w:tabs>
              <w:autoSpaceDE w:val="0"/>
              <w:autoSpaceDN w:val="0"/>
              <w:adjustRightInd w:val="0"/>
              <w:ind w:left="-767" w:right="-108"/>
              <w:jc w:val="center"/>
              <w:rPr>
                <w:rFonts w:eastAsia="Times New Roman"/>
                <w:color w:val="221E1F"/>
                <w:sz w:val="20"/>
                <w:szCs w:val="20"/>
                <w:lang w:val="es-ES"/>
              </w:rPr>
            </w:pPr>
            <w:r w:rsidRPr="003A380C">
              <w:rPr>
                <w:rFonts w:eastAsia="Times New Roman"/>
                <w:color w:val="221E1F"/>
                <w:sz w:val="20"/>
                <w:szCs w:val="20"/>
                <w:lang w:val="es-ES"/>
              </w:rPr>
              <w:t>7.6</w:t>
            </w:r>
          </w:p>
        </w:tc>
        <w:tc>
          <w:tcPr>
            <w:tcW w:w="1201" w:type="dxa"/>
            <w:vAlign w:val="center"/>
          </w:tcPr>
          <w:p w14:paraId="6D65888C" w14:textId="77777777" w:rsidR="003A380C" w:rsidRPr="003A380C" w:rsidRDefault="003A380C" w:rsidP="003A380C">
            <w:pPr>
              <w:tabs>
                <w:tab w:val="decimal" w:pos="333"/>
              </w:tabs>
              <w:autoSpaceDE w:val="0"/>
              <w:autoSpaceDN w:val="0"/>
              <w:adjustRightInd w:val="0"/>
              <w:ind w:right="16"/>
              <w:jc w:val="center"/>
              <w:rPr>
                <w:rFonts w:eastAsia="Times New Roman"/>
                <w:color w:val="221E1F"/>
                <w:sz w:val="20"/>
                <w:szCs w:val="20"/>
                <w:lang w:val="es-ES"/>
              </w:rPr>
            </w:pPr>
            <w:r w:rsidRPr="003A380C">
              <w:rPr>
                <w:rFonts w:eastAsia="Times New Roman"/>
                <w:color w:val="221E1F"/>
                <w:sz w:val="20"/>
                <w:szCs w:val="20"/>
                <w:lang w:val="es-ES"/>
              </w:rPr>
              <w:t>6.7</w:t>
            </w:r>
          </w:p>
        </w:tc>
        <w:tc>
          <w:tcPr>
            <w:tcW w:w="1303" w:type="dxa"/>
            <w:vAlign w:val="center"/>
          </w:tcPr>
          <w:p w14:paraId="6B344DC8" w14:textId="77777777" w:rsidR="003A380C" w:rsidRPr="003A380C" w:rsidRDefault="003A380C" w:rsidP="003A380C">
            <w:pPr>
              <w:tabs>
                <w:tab w:val="decimal" w:pos="312"/>
              </w:tabs>
              <w:autoSpaceDE w:val="0"/>
              <w:autoSpaceDN w:val="0"/>
              <w:adjustRightInd w:val="0"/>
              <w:ind w:left="-182" w:right="-2"/>
              <w:jc w:val="center"/>
              <w:rPr>
                <w:rFonts w:eastAsia="Times New Roman"/>
                <w:color w:val="221E1F"/>
                <w:sz w:val="20"/>
                <w:szCs w:val="20"/>
                <w:lang w:val="es-ES"/>
              </w:rPr>
            </w:pPr>
            <w:r w:rsidRPr="003A380C">
              <w:rPr>
                <w:rFonts w:eastAsia="Times New Roman"/>
                <w:color w:val="221E1F"/>
                <w:sz w:val="20"/>
                <w:szCs w:val="20"/>
                <w:lang w:val="es-ES"/>
              </w:rPr>
              <w:t>12.8</w:t>
            </w:r>
          </w:p>
        </w:tc>
        <w:tc>
          <w:tcPr>
            <w:tcW w:w="1253" w:type="dxa"/>
            <w:vAlign w:val="center"/>
          </w:tcPr>
          <w:p w14:paraId="5098D34A" w14:textId="77777777" w:rsidR="003A380C" w:rsidRPr="003A380C" w:rsidRDefault="003A380C" w:rsidP="003A380C">
            <w:pPr>
              <w:tabs>
                <w:tab w:val="decimal" w:pos="49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-4.6</w:t>
            </w:r>
          </w:p>
        </w:tc>
      </w:tr>
      <w:tr w:rsidR="003A380C" w:rsidRPr="003A380C" w14:paraId="2D380FFC" w14:textId="77777777" w:rsidTr="00981E3B">
        <w:tc>
          <w:tcPr>
            <w:tcW w:w="4507" w:type="dxa"/>
          </w:tcPr>
          <w:p w14:paraId="0767FB18"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Bienes no durables</w:t>
            </w:r>
          </w:p>
        </w:tc>
        <w:tc>
          <w:tcPr>
            <w:tcW w:w="1210" w:type="dxa"/>
            <w:vAlign w:val="center"/>
          </w:tcPr>
          <w:p w14:paraId="3B186C0F" w14:textId="77777777" w:rsidR="003A380C" w:rsidRPr="003A380C" w:rsidRDefault="003A380C" w:rsidP="003A380C">
            <w:pPr>
              <w:tabs>
                <w:tab w:val="decimal" w:pos="332"/>
              </w:tabs>
              <w:autoSpaceDE w:val="0"/>
              <w:autoSpaceDN w:val="0"/>
              <w:adjustRightInd w:val="0"/>
              <w:ind w:left="-767" w:right="116"/>
              <w:jc w:val="center"/>
              <w:rPr>
                <w:rFonts w:eastAsia="Times New Roman"/>
                <w:color w:val="221E1F"/>
                <w:sz w:val="20"/>
                <w:szCs w:val="20"/>
                <w:lang w:val="es-ES"/>
              </w:rPr>
            </w:pPr>
            <w:r w:rsidRPr="003A380C">
              <w:rPr>
                <w:rFonts w:eastAsia="Times New Roman"/>
                <w:color w:val="221E1F"/>
                <w:sz w:val="20"/>
                <w:szCs w:val="20"/>
                <w:lang w:val="es-ES"/>
              </w:rPr>
              <w:t>-6</w:t>
            </w:r>
          </w:p>
        </w:tc>
        <w:tc>
          <w:tcPr>
            <w:tcW w:w="1201" w:type="dxa"/>
            <w:vAlign w:val="center"/>
          </w:tcPr>
          <w:p w14:paraId="32F658F6" w14:textId="77777777" w:rsidR="003A380C" w:rsidRPr="003A380C" w:rsidRDefault="003A380C" w:rsidP="003A380C">
            <w:pPr>
              <w:tabs>
                <w:tab w:val="decimal" w:pos="280"/>
              </w:tabs>
              <w:autoSpaceDE w:val="0"/>
              <w:autoSpaceDN w:val="0"/>
              <w:adjustRightInd w:val="0"/>
              <w:ind w:left="-80" w:right="72"/>
              <w:jc w:val="center"/>
              <w:rPr>
                <w:rFonts w:eastAsia="Times New Roman"/>
                <w:color w:val="221E1F"/>
                <w:sz w:val="20"/>
                <w:szCs w:val="20"/>
                <w:lang w:val="es-ES"/>
              </w:rPr>
            </w:pPr>
            <w:r w:rsidRPr="003A380C">
              <w:rPr>
                <w:rFonts w:eastAsia="Times New Roman"/>
                <w:color w:val="221E1F"/>
                <w:sz w:val="20"/>
                <w:szCs w:val="20"/>
                <w:lang w:val="es-ES"/>
              </w:rPr>
              <w:t>3</w:t>
            </w:r>
          </w:p>
        </w:tc>
        <w:tc>
          <w:tcPr>
            <w:tcW w:w="1303" w:type="dxa"/>
            <w:vAlign w:val="center"/>
          </w:tcPr>
          <w:p w14:paraId="2FBFA338"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w:t>
            </w:r>
          </w:p>
        </w:tc>
        <w:tc>
          <w:tcPr>
            <w:tcW w:w="1253" w:type="dxa"/>
            <w:vAlign w:val="center"/>
          </w:tcPr>
          <w:p w14:paraId="65E56A9E" w14:textId="77777777" w:rsidR="003A380C" w:rsidRPr="003A380C" w:rsidRDefault="003A380C" w:rsidP="003A380C">
            <w:pPr>
              <w:tabs>
                <w:tab w:val="decimal" w:pos="333"/>
              </w:tabs>
              <w:autoSpaceDE w:val="0"/>
              <w:autoSpaceDN w:val="0"/>
              <w:adjustRightInd w:val="0"/>
              <w:ind w:left="-182" w:right="118"/>
              <w:jc w:val="center"/>
              <w:rPr>
                <w:rFonts w:eastAsia="Times New Roman"/>
                <w:color w:val="221E1F"/>
                <w:sz w:val="20"/>
                <w:szCs w:val="20"/>
                <w:lang w:val="es-ES"/>
              </w:rPr>
            </w:pPr>
            <w:r w:rsidRPr="003A380C">
              <w:rPr>
                <w:rFonts w:eastAsia="Times New Roman"/>
                <w:color w:val="221E1F"/>
                <w:sz w:val="20"/>
                <w:szCs w:val="20"/>
                <w:lang w:val="es-ES"/>
              </w:rPr>
              <w:t>-2</w:t>
            </w:r>
          </w:p>
        </w:tc>
      </w:tr>
      <w:tr w:rsidR="003A380C" w:rsidRPr="003A380C" w14:paraId="4BCA0D1A" w14:textId="77777777" w:rsidTr="00981E3B">
        <w:tc>
          <w:tcPr>
            <w:tcW w:w="4507" w:type="dxa"/>
          </w:tcPr>
          <w:p w14:paraId="5AC9EF31"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2) Sector Servicios Privados**</w:t>
            </w:r>
          </w:p>
        </w:tc>
        <w:tc>
          <w:tcPr>
            <w:tcW w:w="1210" w:type="dxa"/>
            <w:vAlign w:val="center"/>
          </w:tcPr>
          <w:p w14:paraId="0FEA10EE" w14:textId="77777777" w:rsidR="003A380C" w:rsidRPr="003A380C" w:rsidRDefault="003A380C" w:rsidP="003A380C">
            <w:pPr>
              <w:tabs>
                <w:tab w:val="decimal" w:pos="332"/>
              </w:tabs>
              <w:autoSpaceDE w:val="0"/>
              <w:autoSpaceDN w:val="0"/>
              <w:adjustRightInd w:val="0"/>
              <w:ind w:left="-767" w:right="130"/>
              <w:jc w:val="center"/>
              <w:rPr>
                <w:rFonts w:eastAsia="Times New Roman"/>
                <w:color w:val="221E1F"/>
                <w:sz w:val="20"/>
                <w:szCs w:val="20"/>
                <w:lang w:val="es-ES"/>
              </w:rPr>
            </w:pPr>
            <w:r w:rsidRPr="003A380C">
              <w:rPr>
                <w:rFonts w:eastAsia="Times New Roman"/>
                <w:color w:val="221E1F"/>
                <w:sz w:val="20"/>
                <w:szCs w:val="20"/>
                <w:lang w:val="es-ES"/>
              </w:rPr>
              <w:t>163</w:t>
            </w:r>
          </w:p>
        </w:tc>
        <w:tc>
          <w:tcPr>
            <w:tcW w:w="1201" w:type="dxa"/>
            <w:vAlign w:val="center"/>
          </w:tcPr>
          <w:p w14:paraId="2198440B"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226</w:t>
            </w:r>
          </w:p>
        </w:tc>
        <w:tc>
          <w:tcPr>
            <w:tcW w:w="1303" w:type="dxa"/>
            <w:vAlign w:val="center"/>
          </w:tcPr>
          <w:p w14:paraId="69771BB5" w14:textId="77777777" w:rsidR="003A380C" w:rsidRPr="003A380C" w:rsidRDefault="003A380C" w:rsidP="003A380C">
            <w:pPr>
              <w:tabs>
                <w:tab w:val="decimal" w:pos="333"/>
              </w:tabs>
              <w:autoSpaceDE w:val="0"/>
              <w:autoSpaceDN w:val="0"/>
              <w:adjustRightInd w:val="0"/>
              <w:ind w:left="-196" w:right="129"/>
              <w:jc w:val="center"/>
              <w:rPr>
                <w:rFonts w:eastAsia="Times New Roman"/>
                <w:color w:val="221E1F"/>
                <w:sz w:val="20"/>
                <w:szCs w:val="20"/>
                <w:lang w:val="es-ES"/>
              </w:rPr>
            </w:pPr>
            <w:r w:rsidRPr="003A380C">
              <w:rPr>
                <w:rFonts w:eastAsia="Times New Roman"/>
                <w:color w:val="221E1F"/>
                <w:sz w:val="20"/>
                <w:szCs w:val="20"/>
                <w:lang w:val="es-ES"/>
              </w:rPr>
              <w:t>146</w:t>
            </w:r>
          </w:p>
        </w:tc>
        <w:tc>
          <w:tcPr>
            <w:tcW w:w="1253" w:type="dxa"/>
            <w:vAlign w:val="center"/>
          </w:tcPr>
          <w:p w14:paraId="196ED40F" w14:textId="77777777" w:rsidR="003A380C" w:rsidRPr="003A380C" w:rsidRDefault="003A380C" w:rsidP="003A380C">
            <w:pPr>
              <w:tabs>
                <w:tab w:val="decimal" w:pos="333"/>
              </w:tabs>
              <w:autoSpaceDE w:val="0"/>
              <w:autoSpaceDN w:val="0"/>
              <w:adjustRightInd w:val="0"/>
              <w:ind w:right="104"/>
              <w:jc w:val="center"/>
              <w:rPr>
                <w:rFonts w:eastAsia="Times New Roman"/>
                <w:color w:val="221E1F"/>
                <w:sz w:val="20"/>
                <w:szCs w:val="20"/>
                <w:lang w:val="es-ES"/>
              </w:rPr>
            </w:pPr>
            <w:r w:rsidRPr="003A380C">
              <w:rPr>
                <w:rFonts w:eastAsia="Times New Roman"/>
                <w:color w:val="221E1F"/>
                <w:sz w:val="20"/>
                <w:szCs w:val="20"/>
                <w:lang w:val="es-ES"/>
              </w:rPr>
              <w:t>112</w:t>
            </w:r>
          </w:p>
        </w:tc>
      </w:tr>
      <w:tr w:rsidR="003A380C" w:rsidRPr="003A380C" w14:paraId="204BE343" w14:textId="77777777" w:rsidTr="00981E3B">
        <w:tc>
          <w:tcPr>
            <w:tcW w:w="4507" w:type="dxa"/>
          </w:tcPr>
          <w:p w14:paraId="21658D7E"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Comercio al mayoreo</w:t>
            </w:r>
          </w:p>
        </w:tc>
        <w:tc>
          <w:tcPr>
            <w:tcW w:w="1210" w:type="dxa"/>
            <w:vAlign w:val="center"/>
          </w:tcPr>
          <w:p w14:paraId="4FF1D597" w14:textId="77777777" w:rsidR="003A380C" w:rsidRPr="003A380C" w:rsidRDefault="003A380C" w:rsidP="003A380C">
            <w:pPr>
              <w:tabs>
                <w:tab w:val="decimal" w:pos="598"/>
              </w:tabs>
              <w:autoSpaceDE w:val="0"/>
              <w:autoSpaceDN w:val="0"/>
              <w:adjustRightInd w:val="0"/>
              <w:ind w:left="-767" w:right="11"/>
              <w:rPr>
                <w:rFonts w:eastAsia="Times New Roman"/>
                <w:color w:val="221E1F"/>
                <w:sz w:val="20"/>
                <w:szCs w:val="20"/>
                <w:lang w:val="es-ES"/>
              </w:rPr>
            </w:pPr>
            <w:r w:rsidRPr="003A380C">
              <w:rPr>
                <w:rFonts w:eastAsia="Times New Roman"/>
                <w:color w:val="221E1F"/>
                <w:sz w:val="20"/>
                <w:szCs w:val="20"/>
                <w:lang w:val="es-ES"/>
              </w:rPr>
              <w:t>10.4</w:t>
            </w:r>
          </w:p>
        </w:tc>
        <w:tc>
          <w:tcPr>
            <w:tcW w:w="1201" w:type="dxa"/>
            <w:vAlign w:val="center"/>
          </w:tcPr>
          <w:p w14:paraId="0B9BF240" w14:textId="77777777" w:rsidR="003A380C" w:rsidRPr="003A380C" w:rsidRDefault="003A380C" w:rsidP="003A380C">
            <w:pPr>
              <w:tabs>
                <w:tab w:val="decimal" w:pos="333"/>
              </w:tabs>
              <w:autoSpaceDE w:val="0"/>
              <w:autoSpaceDN w:val="0"/>
              <w:adjustRightInd w:val="0"/>
              <w:ind w:right="16"/>
              <w:jc w:val="center"/>
              <w:rPr>
                <w:rFonts w:eastAsia="Times New Roman"/>
                <w:color w:val="221E1F"/>
                <w:sz w:val="20"/>
                <w:szCs w:val="20"/>
                <w:lang w:val="es-ES"/>
              </w:rPr>
            </w:pPr>
            <w:r w:rsidRPr="003A380C">
              <w:rPr>
                <w:rFonts w:eastAsia="Times New Roman"/>
                <w:color w:val="221E1F"/>
                <w:sz w:val="20"/>
                <w:szCs w:val="20"/>
                <w:lang w:val="es-ES"/>
              </w:rPr>
              <w:t>12.9</w:t>
            </w:r>
          </w:p>
        </w:tc>
        <w:tc>
          <w:tcPr>
            <w:tcW w:w="1303" w:type="dxa"/>
            <w:vAlign w:val="center"/>
          </w:tcPr>
          <w:p w14:paraId="78A94668" w14:textId="77777777" w:rsidR="003A380C" w:rsidRPr="003A380C" w:rsidRDefault="003A380C" w:rsidP="003A380C">
            <w:pPr>
              <w:tabs>
                <w:tab w:val="decimal" w:pos="333"/>
              </w:tabs>
              <w:autoSpaceDE w:val="0"/>
              <w:autoSpaceDN w:val="0"/>
              <w:adjustRightInd w:val="0"/>
              <w:ind w:left="-182" w:right="-67"/>
              <w:jc w:val="center"/>
              <w:rPr>
                <w:rFonts w:eastAsia="Times New Roman"/>
                <w:color w:val="221E1F"/>
                <w:sz w:val="20"/>
                <w:szCs w:val="20"/>
                <w:lang w:val="es-ES"/>
              </w:rPr>
            </w:pPr>
            <w:r w:rsidRPr="003A380C">
              <w:rPr>
                <w:rFonts w:eastAsia="Times New Roman"/>
                <w:color w:val="221E1F"/>
                <w:sz w:val="20"/>
                <w:szCs w:val="20"/>
                <w:lang w:val="es-ES"/>
              </w:rPr>
              <w:t>6.0</w:t>
            </w:r>
          </w:p>
        </w:tc>
        <w:tc>
          <w:tcPr>
            <w:tcW w:w="1253" w:type="dxa"/>
            <w:vAlign w:val="center"/>
          </w:tcPr>
          <w:p w14:paraId="10FEF6B9" w14:textId="77777777" w:rsidR="003A380C" w:rsidRPr="003A380C" w:rsidRDefault="003A380C" w:rsidP="003A380C">
            <w:pPr>
              <w:tabs>
                <w:tab w:val="decimal" w:pos="635"/>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6.5</w:t>
            </w:r>
          </w:p>
        </w:tc>
      </w:tr>
      <w:tr w:rsidR="003A380C" w:rsidRPr="003A380C" w14:paraId="5B6935FF" w14:textId="77777777" w:rsidTr="00981E3B">
        <w:tc>
          <w:tcPr>
            <w:tcW w:w="4507" w:type="dxa"/>
          </w:tcPr>
          <w:p w14:paraId="1A5A42D4"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Comercio al menudeo</w:t>
            </w:r>
          </w:p>
        </w:tc>
        <w:tc>
          <w:tcPr>
            <w:tcW w:w="1210" w:type="dxa"/>
            <w:vAlign w:val="center"/>
          </w:tcPr>
          <w:p w14:paraId="13C28F6B" w14:textId="77777777" w:rsidR="003A380C" w:rsidRPr="003A380C" w:rsidRDefault="003A380C" w:rsidP="003A380C">
            <w:pPr>
              <w:tabs>
                <w:tab w:val="decimal" w:pos="598"/>
              </w:tabs>
              <w:autoSpaceDE w:val="0"/>
              <w:autoSpaceDN w:val="0"/>
              <w:adjustRightInd w:val="0"/>
              <w:ind w:left="-767" w:right="11"/>
              <w:rPr>
                <w:rFonts w:eastAsia="Times New Roman"/>
                <w:color w:val="221E1F"/>
                <w:sz w:val="20"/>
                <w:szCs w:val="20"/>
                <w:lang w:val="es-ES"/>
              </w:rPr>
            </w:pPr>
            <w:r w:rsidRPr="003A380C">
              <w:rPr>
                <w:rFonts w:eastAsia="Times New Roman"/>
                <w:color w:val="221E1F"/>
                <w:sz w:val="20"/>
                <w:szCs w:val="20"/>
                <w:lang w:val="es-ES"/>
              </w:rPr>
              <w:t>29.4</w:t>
            </w:r>
          </w:p>
        </w:tc>
        <w:tc>
          <w:tcPr>
            <w:tcW w:w="1201" w:type="dxa"/>
            <w:vAlign w:val="center"/>
          </w:tcPr>
          <w:p w14:paraId="2A04AB87" w14:textId="77777777" w:rsidR="003A380C" w:rsidRPr="003A380C" w:rsidRDefault="003A380C" w:rsidP="003A380C">
            <w:pPr>
              <w:tabs>
                <w:tab w:val="decimal" w:pos="333"/>
              </w:tabs>
              <w:autoSpaceDE w:val="0"/>
              <w:autoSpaceDN w:val="0"/>
              <w:adjustRightInd w:val="0"/>
              <w:ind w:right="16"/>
              <w:jc w:val="center"/>
              <w:rPr>
                <w:rFonts w:eastAsia="Times New Roman"/>
                <w:color w:val="221E1F"/>
                <w:sz w:val="20"/>
                <w:szCs w:val="20"/>
                <w:lang w:val="es-ES"/>
              </w:rPr>
            </w:pPr>
            <w:r w:rsidRPr="003A380C">
              <w:rPr>
                <w:rFonts w:eastAsia="Times New Roman"/>
                <w:color w:val="221E1F"/>
                <w:sz w:val="20"/>
                <w:szCs w:val="20"/>
                <w:lang w:val="es-ES"/>
              </w:rPr>
              <w:t>35.4</w:t>
            </w:r>
          </w:p>
        </w:tc>
        <w:tc>
          <w:tcPr>
            <w:tcW w:w="1303" w:type="dxa"/>
            <w:vAlign w:val="center"/>
          </w:tcPr>
          <w:p w14:paraId="1035219A" w14:textId="77777777" w:rsidR="003A380C" w:rsidRPr="003A380C" w:rsidRDefault="003A380C" w:rsidP="003A380C">
            <w:pPr>
              <w:tabs>
                <w:tab w:val="decimal" w:pos="333"/>
              </w:tabs>
              <w:autoSpaceDE w:val="0"/>
              <w:autoSpaceDN w:val="0"/>
              <w:adjustRightInd w:val="0"/>
              <w:ind w:left="-182" w:right="-67"/>
              <w:jc w:val="center"/>
              <w:rPr>
                <w:rFonts w:eastAsia="Times New Roman"/>
                <w:color w:val="221E1F"/>
                <w:sz w:val="20"/>
                <w:szCs w:val="20"/>
                <w:lang w:val="es-ES"/>
              </w:rPr>
            </w:pPr>
            <w:r w:rsidRPr="003A380C">
              <w:rPr>
                <w:rFonts w:eastAsia="Times New Roman"/>
                <w:color w:val="221E1F"/>
                <w:sz w:val="20"/>
                <w:szCs w:val="20"/>
                <w:lang w:val="es-ES"/>
              </w:rPr>
              <w:t>20.9</w:t>
            </w:r>
          </w:p>
        </w:tc>
        <w:tc>
          <w:tcPr>
            <w:tcW w:w="1253" w:type="dxa"/>
            <w:vAlign w:val="center"/>
          </w:tcPr>
          <w:p w14:paraId="6156D654" w14:textId="77777777" w:rsidR="003A380C" w:rsidRPr="003A380C" w:rsidRDefault="003A380C" w:rsidP="003A380C">
            <w:pPr>
              <w:tabs>
                <w:tab w:val="decimal" w:pos="635"/>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-8.4</w:t>
            </w:r>
          </w:p>
        </w:tc>
      </w:tr>
      <w:tr w:rsidR="003A380C" w:rsidRPr="003A380C" w14:paraId="359A5F17" w14:textId="77777777" w:rsidTr="00981E3B">
        <w:tc>
          <w:tcPr>
            <w:tcW w:w="4507" w:type="dxa"/>
          </w:tcPr>
          <w:p w14:paraId="6E495D89"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Transporte y almacenamiento</w:t>
            </w:r>
          </w:p>
        </w:tc>
        <w:tc>
          <w:tcPr>
            <w:tcW w:w="1210" w:type="dxa"/>
            <w:vAlign w:val="center"/>
          </w:tcPr>
          <w:p w14:paraId="0F96522D" w14:textId="77777777" w:rsidR="003A380C" w:rsidRPr="003A380C" w:rsidRDefault="003A380C" w:rsidP="003A380C">
            <w:pPr>
              <w:tabs>
                <w:tab w:val="decimal" w:pos="598"/>
              </w:tabs>
              <w:autoSpaceDE w:val="0"/>
              <w:autoSpaceDN w:val="0"/>
              <w:adjustRightInd w:val="0"/>
              <w:ind w:left="-767" w:right="170"/>
              <w:rPr>
                <w:rFonts w:eastAsia="Times New Roman"/>
                <w:color w:val="221E1F"/>
                <w:sz w:val="20"/>
                <w:szCs w:val="20"/>
                <w:lang w:val="es-ES"/>
              </w:rPr>
            </w:pPr>
            <w:r w:rsidRPr="003A380C">
              <w:rPr>
                <w:rFonts w:eastAsia="Times New Roman"/>
                <w:color w:val="221E1F"/>
                <w:sz w:val="20"/>
                <w:szCs w:val="20"/>
                <w:lang w:val="es-ES"/>
              </w:rPr>
              <w:t>10.2</w:t>
            </w:r>
          </w:p>
        </w:tc>
        <w:tc>
          <w:tcPr>
            <w:tcW w:w="1201" w:type="dxa"/>
            <w:vAlign w:val="center"/>
          </w:tcPr>
          <w:p w14:paraId="14DB3023" w14:textId="77777777" w:rsidR="003A380C" w:rsidRPr="003A380C" w:rsidRDefault="003A380C" w:rsidP="003A380C">
            <w:pPr>
              <w:tabs>
                <w:tab w:val="decimal" w:pos="280"/>
              </w:tabs>
              <w:autoSpaceDE w:val="0"/>
              <w:autoSpaceDN w:val="0"/>
              <w:adjustRightInd w:val="0"/>
              <w:ind w:left="-80" w:right="-54"/>
              <w:jc w:val="center"/>
              <w:rPr>
                <w:rFonts w:eastAsia="Times New Roman"/>
                <w:color w:val="221E1F"/>
                <w:sz w:val="20"/>
                <w:szCs w:val="20"/>
                <w:lang w:val="es-ES"/>
              </w:rPr>
            </w:pPr>
            <w:r w:rsidRPr="003A380C">
              <w:rPr>
                <w:rFonts w:eastAsia="Times New Roman"/>
                <w:color w:val="221E1F"/>
                <w:sz w:val="20"/>
                <w:szCs w:val="20"/>
                <w:lang w:val="es-ES"/>
              </w:rPr>
              <w:t>13.4</w:t>
            </w:r>
          </w:p>
        </w:tc>
        <w:tc>
          <w:tcPr>
            <w:tcW w:w="1303" w:type="dxa"/>
            <w:vAlign w:val="center"/>
          </w:tcPr>
          <w:p w14:paraId="37D27380" w14:textId="77777777" w:rsidR="003A380C" w:rsidRPr="003A380C" w:rsidRDefault="003A380C" w:rsidP="003A380C">
            <w:pPr>
              <w:tabs>
                <w:tab w:val="decimal" w:pos="333"/>
              </w:tabs>
              <w:autoSpaceDE w:val="0"/>
              <w:autoSpaceDN w:val="0"/>
              <w:adjustRightInd w:val="0"/>
              <w:ind w:left="-182" w:right="-67"/>
              <w:jc w:val="center"/>
              <w:rPr>
                <w:rFonts w:eastAsia="Times New Roman"/>
                <w:color w:val="221E1F"/>
                <w:sz w:val="20"/>
                <w:szCs w:val="20"/>
                <w:lang w:val="es-ES"/>
              </w:rPr>
            </w:pPr>
            <w:r w:rsidRPr="003A380C">
              <w:rPr>
                <w:rFonts w:eastAsia="Times New Roman"/>
                <w:color w:val="221E1F"/>
                <w:sz w:val="20"/>
                <w:szCs w:val="20"/>
                <w:lang w:val="es-ES"/>
              </w:rPr>
              <w:t>19.1</w:t>
            </w:r>
          </w:p>
        </w:tc>
        <w:tc>
          <w:tcPr>
            <w:tcW w:w="1253" w:type="dxa"/>
            <w:vAlign w:val="center"/>
          </w:tcPr>
          <w:p w14:paraId="1FA5C59A" w14:textId="77777777" w:rsidR="003A380C" w:rsidRPr="003A380C" w:rsidRDefault="003A380C" w:rsidP="003A380C">
            <w:pPr>
              <w:tabs>
                <w:tab w:val="decimal" w:pos="635"/>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1.2</w:t>
            </w:r>
          </w:p>
        </w:tc>
      </w:tr>
      <w:tr w:rsidR="003A380C" w:rsidRPr="003A380C" w14:paraId="20A8D8F2" w14:textId="77777777" w:rsidTr="00981E3B">
        <w:tc>
          <w:tcPr>
            <w:tcW w:w="4507" w:type="dxa"/>
          </w:tcPr>
          <w:p w14:paraId="7E3ECD65" w14:textId="77777777" w:rsidR="003A380C" w:rsidRPr="003A380C" w:rsidRDefault="003A380C" w:rsidP="003A380C">
            <w:pPr>
              <w:tabs>
                <w:tab w:val="left" w:pos="1363"/>
              </w:tabs>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Servicios informativos</w:t>
            </w:r>
          </w:p>
        </w:tc>
        <w:tc>
          <w:tcPr>
            <w:tcW w:w="1210" w:type="dxa"/>
            <w:vAlign w:val="center"/>
          </w:tcPr>
          <w:p w14:paraId="4A5A85F0" w14:textId="77777777" w:rsidR="003A380C" w:rsidRPr="003A380C" w:rsidRDefault="003A380C" w:rsidP="003A380C">
            <w:pPr>
              <w:tabs>
                <w:tab w:val="decimal" w:pos="626"/>
              </w:tabs>
              <w:autoSpaceDE w:val="0"/>
              <w:autoSpaceDN w:val="0"/>
              <w:adjustRightInd w:val="0"/>
              <w:ind w:left="-767" w:right="170"/>
              <w:rPr>
                <w:rFonts w:eastAsia="Times New Roman"/>
                <w:color w:val="221E1F"/>
                <w:sz w:val="20"/>
                <w:szCs w:val="20"/>
                <w:lang w:val="es-ES"/>
              </w:rPr>
            </w:pPr>
            <w:r w:rsidRPr="003A380C">
              <w:rPr>
                <w:rFonts w:eastAsia="Times New Roman"/>
                <w:color w:val="221E1F"/>
                <w:sz w:val="20"/>
                <w:szCs w:val="20"/>
                <w:lang w:val="es-ES"/>
              </w:rPr>
              <w:t>-28</w:t>
            </w:r>
          </w:p>
        </w:tc>
        <w:tc>
          <w:tcPr>
            <w:tcW w:w="1201" w:type="dxa"/>
            <w:vAlign w:val="center"/>
          </w:tcPr>
          <w:p w14:paraId="0DD137E9" w14:textId="77777777" w:rsidR="003A380C" w:rsidRPr="003A380C" w:rsidRDefault="003A380C" w:rsidP="003A380C">
            <w:pPr>
              <w:tabs>
                <w:tab w:val="decimal" w:pos="280"/>
              </w:tabs>
              <w:autoSpaceDE w:val="0"/>
              <w:autoSpaceDN w:val="0"/>
              <w:adjustRightInd w:val="0"/>
              <w:ind w:left="-80" w:right="86"/>
              <w:jc w:val="center"/>
              <w:rPr>
                <w:rFonts w:eastAsia="Times New Roman"/>
                <w:color w:val="221E1F"/>
                <w:sz w:val="20"/>
                <w:szCs w:val="20"/>
                <w:lang w:val="es-ES"/>
              </w:rPr>
            </w:pPr>
            <w:r w:rsidRPr="003A380C">
              <w:rPr>
                <w:rFonts w:eastAsia="Times New Roman"/>
                <w:color w:val="221E1F"/>
                <w:sz w:val="20"/>
                <w:szCs w:val="20"/>
                <w:lang w:val="es-ES"/>
              </w:rPr>
              <w:t>11</w:t>
            </w:r>
          </w:p>
        </w:tc>
        <w:tc>
          <w:tcPr>
            <w:tcW w:w="1303" w:type="dxa"/>
            <w:vAlign w:val="center"/>
          </w:tcPr>
          <w:p w14:paraId="2E5A9274" w14:textId="77777777" w:rsidR="003A380C" w:rsidRPr="003A380C" w:rsidRDefault="003A380C" w:rsidP="003A380C">
            <w:pPr>
              <w:tabs>
                <w:tab w:val="decimal" w:pos="333"/>
              </w:tabs>
              <w:autoSpaceDE w:val="0"/>
              <w:autoSpaceDN w:val="0"/>
              <w:adjustRightInd w:val="0"/>
              <w:ind w:right="73"/>
              <w:jc w:val="center"/>
              <w:rPr>
                <w:rFonts w:eastAsia="Times New Roman"/>
                <w:color w:val="221E1F"/>
                <w:sz w:val="20"/>
                <w:szCs w:val="20"/>
                <w:lang w:val="es-ES"/>
              </w:rPr>
            </w:pPr>
            <w:r w:rsidRPr="003A380C">
              <w:rPr>
                <w:rFonts w:eastAsia="Times New Roman"/>
                <w:color w:val="221E1F"/>
                <w:sz w:val="20"/>
                <w:szCs w:val="20"/>
                <w:lang w:val="es-ES"/>
              </w:rPr>
              <w:t>5</w:t>
            </w:r>
          </w:p>
        </w:tc>
        <w:tc>
          <w:tcPr>
            <w:tcW w:w="1253" w:type="dxa"/>
            <w:vAlign w:val="center"/>
          </w:tcPr>
          <w:p w14:paraId="63B13771" w14:textId="77777777" w:rsidR="003A380C" w:rsidRPr="003A380C" w:rsidRDefault="003A380C" w:rsidP="003A380C">
            <w:pPr>
              <w:tabs>
                <w:tab w:val="decimal" w:pos="333"/>
              </w:tabs>
              <w:autoSpaceDE w:val="0"/>
              <w:autoSpaceDN w:val="0"/>
              <w:adjustRightInd w:val="0"/>
              <w:jc w:val="center"/>
              <w:rPr>
                <w:rFonts w:eastAsia="Times New Roman"/>
                <w:color w:val="221E1F"/>
                <w:sz w:val="20"/>
                <w:szCs w:val="20"/>
                <w:lang w:val="es-ES"/>
              </w:rPr>
            </w:pPr>
            <w:r w:rsidRPr="003A380C">
              <w:rPr>
                <w:rFonts w:eastAsia="Times New Roman"/>
                <w:color w:val="221E1F"/>
                <w:sz w:val="20"/>
                <w:szCs w:val="20"/>
                <w:lang w:val="es-ES"/>
              </w:rPr>
              <w:t>-3</w:t>
            </w:r>
          </w:p>
        </w:tc>
      </w:tr>
      <w:tr w:rsidR="003A380C" w:rsidRPr="003A380C" w14:paraId="0AB254EB" w14:textId="77777777" w:rsidTr="00981E3B">
        <w:tc>
          <w:tcPr>
            <w:tcW w:w="4507" w:type="dxa"/>
          </w:tcPr>
          <w:p w14:paraId="08978F2A" w14:textId="77777777" w:rsidR="003A380C" w:rsidRPr="003A380C" w:rsidRDefault="003A380C" w:rsidP="003A380C">
            <w:pPr>
              <w:tabs>
                <w:tab w:val="left" w:pos="1363"/>
              </w:tabs>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Actividades financieras</w:t>
            </w:r>
          </w:p>
        </w:tc>
        <w:tc>
          <w:tcPr>
            <w:tcW w:w="1210" w:type="dxa"/>
            <w:vAlign w:val="center"/>
          </w:tcPr>
          <w:p w14:paraId="395BEA2B" w14:textId="77777777" w:rsidR="003A380C" w:rsidRPr="003A380C" w:rsidRDefault="003A380C" w:rsidP="003A380C">
            <w:pPr>
              <w:tabs>
                <w:tab w:val="decimal" w:pos="626"/>
              </w:tabs>
              <w:autoSpaceDE w:val="0"/>
              <w:autoSpaceDN w:val="0"/>
              <w:adjustRightInd w:val="0"/>
              <w:ind w:left="-767" w:right="170"/>
              <w:rPr>
                <w:rFonts w:eastAsia="Times New Roman"/>
                <w:color w:val="221E1F"/>
                <w:sz w:val="20"/>
                <w:szCs w:val="20"/>
                <w:lang w:val="es-ES"/>
              </w:rPr>
            </w:pPr>
            <w:r w:rsidRPr="003A380C">
              <w:rPr>
                <w:rFonts w:eastAsia="Times New Roman"/>
                <w:color w:val="221E1F"/>
                <w:sz w:val="20"/>
                <w:szCs w:val="20"/>
                <w:lang w:val="es-ES"/>
              </w:rPr>
              <w:t>-4</w:t>
            </w:r>
          </w:p>
        </w:tc>
        <w:tc>
          <w:tcPr>
            <w:tcW w:w="1201" w:type="dxa"/>
            <w:vAlign w:val="center"/>
          </w:tcPr>
          <w:p w14:paraId="16333809" w14:textId="77777777" w:rsidR="003A380C" w:rsidRPr="003A380C" w:rsidRDefault="003A380C" w:rsidP="003A380C">
            <w:pPr>
              <w:tabs>
                <w:tab w:val="decimal" w:pos="333"/>
              </w:tabs>
              <w:autoSpaceDE w:val="0"/>
              <w:autoSpaceDN w:val="0"/>
              <w:adjustRightInd w:val="0"/>
              <w:ind w:right="156"/>
              <w:jc w:val="center"/>
              <w:rPr>
                <w:rFonts w:eastAsia="Times New Roman"/>
                <w:color w:val="221E1F"/>
                <w:sz w:val="20"/>
                <w:szCs w:val="20"/>
                <w:lang w:val="es-ES"/>
              </w:rPr>
            </w:pPr>
            <w:r w:rsidRPr="003A380C">
              <w:rPr>
                <w:rFonts w:eastAsia="Times New Roman"/>
                <w:color w:val="221E1F"/>
                <w:sz w:val="20"/>
                <w:szCs w:val="20"/>
                <w:lang w:val="es-ES"/>
              </w:rPr>
              <w:t>19</w:t>
            </w:r>
          </w:p>
        </w:tc>
        <w:tc>
          <w:tcPr>
            <w:tcW w:w="1303" w:type="dxa"/>
            <w:vAlign w:val="center"/>
          </w:tcPr>
          <w:p w14:paraId="45F95E87" w14:textId="77777777" w:rsidR="003A380C" w:rsidRPr="003A380C" w:rsidRDefault="003A380C" w:rsidP="003A380C">
            <w:pPr>
              <w:tabs>
                <w:tab w:val="decimal" w:pos="333"/>
              </w:tabs>
              <w:autoSpaceDE w:val="0"/>
              <w:autoSpaceDN w:val="0"/>
              <w:adjustRightInd w:val="0"/>
              <w:ind w:right="73"/>
              <w:jc w:val="center"/>
              <w:rPr>
                <w:rFonts w:eastAsia="Times New Roman"/>
                <w:color w:val="221E1F"/>
                <w:sz w:val="20"/>
                <w:szCs w:val="20"/>
                <w:lang w:val="es-ES"/>
              </w:rPr>
            </w:pPr>
            <w:r w:rsidRPr="003A380C">
              <w:rPr>
                <w:rFonts w:eastAsia="Times New Roman"/>
                <w:color w:val="221E1F"/>
                <w:sz w:val="20"/>
                <w:szCs w:val="20"/>
                <w:lang w:val="es-ES"/>
              </w:rPr>
              <w:t>10</w:t>
            </w:r>
          </w:p>
        </w:tc>
        <w:tc>
          <w:tcPr>
            <w:tcW w:w="1253" w:type="dxa"/>
            <w:vAlign w:val="center"/>
          </w:tcPr>
          <w:p w14:paraId="0AAC2FCC" w14:textId="77777777" w:rsidR="003A380C" w:rsidRPr="003A380C" w:rsidRDefault="003A380C" w:rsidP="003A380C">
            <w:pPr>
              <w:tabs>
                <w:tab w:val="decimal" w:pos="333"/>
              </w:tabs>
              <w:autoSpaceDE w:val="0"/>
              <w:autoSpaceDN w:val="0"/>
              <w:adjustRightInd w:val="0"/>
              <w:jc w:val="center"/>
              <w:rPr>
                <w:rFonts w:eastAsia="Times New Roman"/>
                <w:color w:val="221E1F"/>
                <w:sz w:val="20"/>
                <w:szCs w:val="20"/>
                <w:lang w:val="es-ES"/>
              </w:rPr>
            </w:pPr>
            <w:r w:rsidRPr="003A380C">
              <w:rPr>
                <w:rFonts w:eastAsia="Times New Roman"/>
                <w:color w:val="221E1F"/>
                <w:sz w:val="20"/>
                <w:szCs w:val="20"/>
                <w:lang w:val="es-ES"/>
              </w:rPr>
              <w:t>7</w:t>
            </w:r>
          </w:p>
        </w:tc>
      </w:tr>
      <w:tr w:rsidR="003A380C" w:rsidRPr="003A380C" w14:paraId="1E2CC754" w14:textId="77777777" w:rsidTr="00981E3B">
        <w:tc>
          <w:tcPr>
            <w:tcW w:w="4507" w:type="dxa"/>
          </w:tcPr>
          <w:p w14:paraId="76706A7F" w14:textId="77777777" w:rsidR="003A380C" w:rsidRPr="003A380C" w:rsidRDefault="003A380C" w:rsidP="003A380C">
            <w:pPr>
              <w:tabs>
                <w:tab w:val="left" w:pos="1363"/>
              </w:tabs>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Servicios profesionales y empresariales**</w:t>
            </w:r>
          </w:p>
        </w:tc>
        <w:tc>
          <w:tcPr>
            <w:tcW w:w="1210" w:type="dxa"/>
            <w:vAlign w:val="center"/>
          </w:tcPr>
          <w:p w14:paraId="51B29401" w14:textId="77777777" w:rsidR="003A380C" w:rsidRPr="003A380C" w:rsidRDefault="003A380C" w:rsidP="003A380C">
            <w:pPr>
              <w:tabs>
                <w:tab w:val="decimal" w:pos="626"/>
              </w:tabs>
              <w:autoSpaceDE w:val="0"/>
              <w:autoSpaceDN w:val="0"/>
              <w:adjustRightInd w:val="0"/>
              <w:ind w:left="-767" w:right="11"/>
              <w:rPr>
                <w:rFonts w:eastAsia="Times New Roman"/>
                <w:color w:val="221E1F"/>
                <w:sz w:val="20"/>
                <w:szCs w:val="20"/>
                <w:lang w:val="es-ES"/>
              </w:rPr>
            </w:pPr>
            <w:r w:rsidRPr="003A380C">
              <w:rPr>
                <w:rFonts w:eastAsia="Times New Roman"/>
                <w:color w:val="221E1F"/>
                <w:sz w:val="20"/>
                <w:szCs w:val="20"/>
                <w:lang w:val="es-ES"/>
              </w:rPr>
              <w:t>42</w:t>
            </w:r>
          </w:p>
        </w:tc>
        <w:tc>
          <w:tcPr>
            <w:tcW w:w="1201" w:type="dxa"/>
            <w:vAlign w:val="center"/>
          </w:tcPr>
          <w:p w14:paraId="4AE4CC98"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70</w:t>
            </w:r>
          </w:p>
        </w:tc>
        <w:tc>
          <w:tcPr>
            <w:tcW w:w="1303" w:type="dxa"/>
            <w:vAlign w:val="center"/>
          </w:tcPr>
          <w:p w14:paraId="4689C214" w14:textId="77777777" w:rsidR="003A380C" w:rsidRPr="003A380C" w:rsidRDefault="003A380C" w:rsidP="003A380C">
            <w:pPr>
              <w:tabs>
                <w:tab w:val="decimal" w:pos="333"/>
              </w:tabs>
              <w:autoSpaceDE w:val="0"/>
              <w:autoSpaceDN w:val="0"/>
              <w:adjustRightInd w:val="0"/>
              <w:ind w:right="101"/>
              <w:jc w:val="center"/>
              <w:rPr>
                <w:rFonts w:eastAsia="Times New Roman"/>
                <w:color w:val="221E1F"/>
                <w:sz w:val="20"/>
                <w:szCs w:val="20"/>
                <w:lang w:val="es-ES"/>
              </w:rPr>
            </w:pPr>
            <w:r w:rsidRPr="003A380C">
              <w:rPr>
                <w:rFonts w:eastAsia="Times New Roman"/>
                <w:color w:val="221E1F"/>
                <w:sz w:val="20"/>
                <w:szCs w:val="20"/>
                <w:lang w:val="es-ES"/>
              </w:rPr>
              <w:t>36</w:t>
            </w:r>
          </w:p>
        </w:tc>
        <w:tc>
          <w:tcPr>
            <w:tcW w:w="1253" w:type="dxa"/>
            <w:vAlign w:val="center"/>
          </w:tcPr>
          <w:p w14:paraId="2DE75175" w14:textId="77777777" w:rsidR="003A380C" w:rsidRPr="003A380C" w:rsidRDefault="003A380C" w:rsidP="003A380C">
            <w:pPr>
              <w:tabs>
                <w:tab w:val="decimal" w:pos="333"/>
              </w:tabs>
              <w:autoSpaceDE w:val="0"/>
              <w:autoSpaceDN w:val="0"/>
              <w:adjustRightInd w:val="0"/>
              <w:jc w:val="center"/>
              <w:rPr>
                <w:rFonts w:eastAsia="Times New Roman"/>
                <w:color w:val="221E1F"/>
                <w:sz w:val="20"/>
                <w:szCs w:val="20"/>
                <w:lang w:val="es-ES"/>
              </w:rPr>
            </w:pPr>
            <w:r w:rsidRPr="003A380C">
              <w:rPr>
                <w:rFonts w:eastAsia="Times New Roman"/>
                <w:color w:val="221E1F"/>
                <w:sz w:val="20"/>
                <w:szCs w:val="20"/>
                <w:lang w:val="es-ES"/>
              </w:rPr>
              <w:t>47</w:t>
            </w:r>
          </w:p>
        </w:tc>
      </w:tr>
      <w:tr w:rsidR="003A380C" w:rsidRPr="003A380C" w14:paraId="5BFCE134" w14:textId="77777777" w:rsidTr="00981E3B">
        <w:tc>
          <w:tcPr>
            <w:tcW w:w="4507" w:type="dxa"/>
          </w:tcPr>
          <w:p w14:paraId="36E7A27B" w14:textId="77777777" w:rsidR="003A380C" w:rsidRPr="003A380C" w:rsidRDefault="003A380C" w:rsidP="003A380C">
            <w:pPr>
              <w:tabs>
                <w:tab w:val="left" w:pos="1363"/>
              </w:tabs>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Servicios de apoyo temporal</w:t>
            </w:r>
          </w:p>
        </w:tc>
        <w:tc>
          <w:tcPr>
            <w:tcW w:w="1210" w:type="dxa"/>
            <w:vAlign w:val="center"/>
          </w:tcPr>
          <w:p w14:paraId="6F510EAA" w14:textId="77777777" w:rsidR="003A380C" w:rsidRPr="003A380C" w:rsidRDefault="003A380C" w:rsidP="003A380C">
            <w:pPr>
              <w:tabs>
                <w:tab w:val="decimal" w:pos="598"/>
              </w:tabs>
              <w:autoSpaceDE w:val="0"/>
              <w:autoSpaceDN w:val="0"/>
              <w:adjustRightInd w:val="0"/>
              <w:ind w:left="-767" w:right="170"/>
              <w:jc w:val="center"/>
              <w:rPr>
                <w:rFonts w:eastAsia="Times New Roman"/>
                <w:color w:val="221E1F"/>
                <w:sz w:val="20"/>
                <w:szCs w:val="20"/>
                <w:lang w:val="es-ES"/>
              </w:rPr>
            </w:pPr>
            <w:r w:rsidRPr="003A380C">
              <w:rPr>
                <w:rFonts w:eastAsia="Times New Roman"/>
                <w:color w:val="221E1F"/>
                <w:sz w:val="20"/>
                <w:szCs w:val="20"/>
                <w:lang w:val="es-ES"/>
              </w:rPr>
              <w:t>17.1</w:t>
            </w:r>
          </w:p>
        </w:tc>
        <w:tc>
          <w:tcPr>
            <w:tcW w:w="1201" w:type="dxa"/>
            <w:vAlign w:val="center"/>
          </w:tcPr>
          <w:p w14:paraId="13AC82A0" w14:textId="77777777" w:rsidR="003A380C" w:rsidRPr="003A380C" w:rsidRDefault="003A380C" w:rsidP="003A380C">
            <w:pPr>
              <w:tabs>
                <w:tab w:val="decimal" w:pos="333"/>
              </w:tabs>
              <w:autoSpaceDE w:val="0"/>
              <w:autoSpaceDN w:val="0"/>
              <w:adjustRightInd w:val="0"/>
              <w:ind w:right="2"/>
              <w:jc w:val="center"/>
              <w:rPr>
                <w:rFonts w:eastAsia="Times New Roman"/>
                <w:color w:val="221E1F"/>
                <w:sz w:val="20"/>
                <w:szCs w:val="20"/>
                <w:lang w:val="es-ES"/>
              </w:rPr>
            </w:pPr>
            <w:r w:rsidRPr="003A380C">
              <w:rPr>
                <w:rFonts w:eastAsia="Times New Roman"/>
                <w:color w:val="221E1F"/>
                <w:sz w:val="20"/>
                <w:szCs w:val="20"/>
                <w:lang w:val="es-ES"/>
              </w:rPr>
              <w:t>15.0</w:t>
            </w:r>
          </w:p>
        </w:tc>
        <w:tc>
          <w:tcPr>
            <w:tcW w:w="1303" w:type="dxa"/>
            <w:vAlign w:val="center"/>
          </w:tcPr>
          <w:p w14:paraId="5C1BF922" w14:textId="77777777" w:rsidR="003A380C" w:rsidRPr="003A380C" w:rsidRDefault="003A380C" w:rsidP="003A380C">
            <w:pPr>
              <w:tabs>
                <w:tab w:val="decimal" w:pos="333"/>
              </w:tabs>
              <w:autoSpaceDE w:val="0"/>
              <w:autoSpaceDN w:val="0"/>
              <w:adjustRightInd w:val="0"/>
              <w:ind w:left="-182" w:right="-2"/>
              <w:jc w:val="center"/>
              <w:rPr>
                <w:rFonts w:eastAsia="Times New Roman"/>
                <w:color w:val="221E1F"/>
                <w:sz w:val="20"/>
                <w:szCs w:val="20"/>
                <w:lang w:val="es-ES"/>
              </w:rPr>
            </w:pPr>
            <w:r w:rsidRPr="003A380C">
              <w:rPr>
                <w:rFonts w:eastAsia="Times New Roman"/>
                <w:color w:val="221E1F"/>
                <w:sz w:val="20"/>
                <w:szCs w:val="20"/>
                <w:lang w:val="es-ES"/>
              </w:rPr>
              <w:t>9.7</w:t>
            </w:r>
          </w:p>
        </w:tc>
        <w:tc>
          <w:tcPr>
            <w:tcW w:w="1253" w:type="dxa"/>
            <w:vAlign w:val="center"/>
          </w:tcPr>
          <w:p w14:paraId="3831725B" w14:textId="77777777" w:rsidR="003A380C" w:rsidRPr="003A380C" w:rsidRDefault="003A380C" w:rsidP="003A380C">
            <w:pPr>
              <w:tabs>
                <w:tab w:val="decimal" w:pos="635"/>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13.0</w:t>
            </w:r>
          </w:p>
        </w:tc>
      </w:tr>
      <w:tr w:rsidR="003A380C" w:rsidRPr="003A380C" w14:paraId="567568F7" w14:textId="77777777" w:rsidTr="00981E3B">
        <w:tc>
          <w:tcPr>
            <w:tcW w:w="4507" w:type="dxa"/>
          </w:tcPr>
          <w:p w14:paraId="0F58610F" w14:textId="77777777" w:rsidR="003A380C" w:rsidRPr="003A380C" w:rsidRDefault="003A380C" w:rsidP="003A380C">
            <w:pPr>
              <w:tabs>
                <w:tab w:val="left" w:pos="1363"/>
              </w:tabs>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Servicios educativos y de la salud**</w:t>
            </w:r>
          </w:p>
        </w:tc>
        <w:tc>
          <w:tcPr>
            <w:tcW w:w="1210" w:type="dxa"/>
            <w:vAlign w:val="center"/>
          </w:tcPr>
          <w:p w14:paraId="4C9035C5" w14:textId="77777777" w:rsidR="003A380C" w:rsidRPr="003A380C" w:rsidRDefault="003A380C" w:rsidP="003A380C">
            <w:pPr>
              <w:tabs>
                <w:tab w:val="decimal" w:pos="332"/>
              </w:tabs>
              <w:autoSpaceDE w:val="0"/>
              <w:autoSpaceDN w:val="0"/>
              <w:adjustRightInd w:val="0"/>
              <w:ind w:left="-767" w:right="102"/>
              <w:jc w:val="center"/>
              <w:rPr>
                <w:rFonts w:eastAsia="Times New Roman"/>
                <w:color w:val="221E1F"/>
                <w:sz w:val="20"/>
                <w:szCs w:val="20"/>
                <w:lang w:val="es-ES"/>
              </w:rPr>
            </w:pPr>
            <w:r w:rsidRPr="003A380C">
              <w:rPr>
                <w:rFonts w:eastAsia="Times New Roman"/>
                <w:color w:val="221E1F"/>
                <w:sz w:val="20"/>
                <w:szCs w:val="20"/>
                <w:lang w:val="es-ES"/>
              </w:rPr>
              <w:t>64</w:t>
            </w:r>
          </w:p>
        </w:tc>
        <w:tc>
          <w:tcPr>
            <w:tcW w:w="1201" w:type="dxa"/>
            <w:vAlign w:val="center"/>
          </w:tcPr>
          <w:p w14:paraId="536B9EAE"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48</w:t>
            </w:r>
          </w:p>
        </w:tc>
        <w:tc>
          <w:tcPr>
            <w:tcW w:w="1303" w:type="dxa"/>
            <w:vAlign w:val="center"/>
          </w:tcPr>
          <w:p w14:paraId="62B36A6D"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33</w:t>
            </w:r>
          </w:p>
        </w:tc>
        <w:tc>
          <w:tcPr>
            <w:tcW w:w="1253" w:type="dxa"/>
            <w:vAlign w:val="center"/>
          </w:tcPr>
          <w:p w14:paraId="1806C30C" w14:textId="77777777" w:rsidR="003A380C" w:rsidRPr="003A380C" w:rsidRDefault="003A380C" w:rsidP="003A380C">
            <w:pPr>
              <w:tabs>
                <w:tab w:val="decimal" w:pos="333"/>
              </w:tabs>
              <w:autoSpaceDE w:val="0"/>
              <w:autoSpaceDN w:val="0"/>
              <w:adjustRightInd w:val="0"/>
              <w:ind w:left="-182" w:right="-2"/>
              <w:jc w:val="center"/>
              <w:rPr>
                <w:rFonts w:eastAsia="Times New Roman"/>
                <w:color w:val="221E1F"/>
                <w:sz w:val="20"/>
                <w:szCs w:val="20"/>
                <w:lang w:val="es-ES"/>
              </w:rPr>
            </w:pPr>
            <w:r w:rsidRPr="003A380C">
              <w:rPr>
                <w:rFonts w:eastAsia="Times New Roman"/>
                <w:color w:val="221E1F"/>
                <w:sz w:val="20"/>
                <w:szCs w:val="20"/>
                <w:lang w:val="es-ES"/>
              </w:rPr>
              <w:t>37</w:t>
            </w:r>
          </w:p>
        </w:tc>
      </w:tr>
      <w:tr w:rsidR="003A380C" w:rsidRPr="003A380C" w14:paraId="75F41877" w14:textId="77777777" w:rsidTr="00981E3B">
        <w:tc>
          <w:tcPr>
            <w:tcW w:w="4507" w:type="dxa"/>
          </w:tcPr>
          <w:p w14:paraId="7148C21D" w14:textId="77777777" w:rsidR="003A380C" w:rsidRPr="003A380C" w:rsidRDefault="003A380C" w:rsidP="003A380C">
            <w:pPr>
              <w:tabs>
                <w:tab w:val="left" w:pos="1363"/>
              </w:tabs>
              <w:autoSpaceDE w:val="0"/>
              <w:autoSpaceDN w:val="0"/>
              <w:adjustRightInd w:val="0"/>
              <w:rPr>
                <w:rFonts w:eastAsia="Times New Roman"/>
                <w:bCs/>
                <w:sz w:val="20"/>
                <w:szCs w:val="20"/>
                <w:lang w:val="es-ES"/>
              </w:rPr>
            </w:pPr>
            <w:r w:rsidRPr="003A380C">
              <w:rPr>
                <w:rFonts w:eastAsia="Times New Roman"/>
                <w:bCs/>
                <w:sz w:val="20"/>
                <w:szCs w:val="20"/>
                <w:lang w:val="es-ES"/>
              </w:rPr>
              <w:t xml:space="preserve">            Cuidados de la salud y asistencia social</w:t>
            </w:r>
          </w:p>
        </w:tc>
        <w:tc>
          <w:tcPr>
            <w:tcW w:w="1210" w:type="dxa"/>
            <w:vAlign w:val="center"/>
          </w:tcPr>
          <w:p w14:paraId="0F4BD271" w14:textId="77777777" w:rsidR="003A380C" w:rsidRPr="003A380C" w:rsidRDefault="003A380C" w:rsidP="003A380C">
            <w:pPr>
              <w:tabs>
                <w:tab w:val="decimal" w:pos="556"/>
              </w:tabs>
              <w:autoSpaceDE w:val="0"/>
              <w:autoSpaceDN w:val="0"/>
              <w:adjustRightInd w:val="0"/>
              <w:ind w:left="-767" w:right="170"/>
              <w:jc w:val="center"/>
              <w:rPr>
                <w:rFonts w:eastAsia="Times New Roman"/>
                <w:color w:val="221E1F"/>
                <w:sz w:val="20"/>
                <w:szCs w:val="20"/>
                <w:lang w:val="es-ES"/>
              </w:rPr>
            </w:pPr>
            <w:r w:rsidRPr="003A380C">
              <w:rPr>
                <w:rFonts w:eastAsia="Times New Roman"/>
                <w:color w:val="221E1F"/>
                <w:sz w:val="20"/>
                <w:szCs w:val="20"/>
                <w:lang w:val="es-ES"/>
              </w:rPr>
              <w:t>57.8</w:t>
            </w:r>
          </w:p>
        </w:tc>
        <w:tc>
          <w:tcPr>
            <w:tcW w:w="1201" w:type="dxa"/>
            <w:vAlign w:val="center"/>
          </w:tcPr>
          <w:p w14:paraId="6AD4EEEC" w14:textId="77777777" w:rsidR="003A380C" w:rsidRPr="003A380C" w:rsidRDefault="003A380C" w:rsidP="003A380C">
            <w:pPr>
              <w:tabs>
                <w:tab w:val="decimal" w:pos="280"/>
              </w:tabs>
              <w:autoSpaceDE w:val="0"/>
              <w:autoSpaceDN w:val="0"/>
              <w:adjustRightInd w:val="0"/>
              <w:ind w:left="-80"/>
              <w:jc w:val="center"/>
              <w:rPr>
                <w:rFonts w:eastAsia="Times New Roman"/>
                <w:color w:val="221E1F"/>
                <w:sz w:val="20"/>
                <w:szCs w:val="20"/>
                <w:lang w:val="es-ES"/>
              </w:rPr>
            </w:pPr>
            <w:r w:rsidRPr="003A380C">
              <w:rPr>
                <w:rFonts w:eastAsia="Times New Roman"/>
                <w:color w:val="221E1F"/>
                <w:sz w:val="20"/>
                <w:szCs w:val="20"/>
                <w:lang w:val="es-ES"/>
              </w:rPr>
              <w:t>33.7</w:t>
            </w:r>
          </w:p>
        </w:tc>
        <w:tc>
          <w:tcPr>
            <w:tcW w:w="1303" w:type="dxa"/>
            <w:vAlign w:val="center"/>
          </w:tcPr>
          <w:p w14:paraId="05DEC495" w14:textId="77777777" w:rsidR="003A380C" w:rsidRPr="003A380C" w:rsidRDefault="003A380C" w:rsidP="003A380C">
            <w:pPr>
              <w:tabs>
                <w:tab w:val="decimal" w:pos="333"/>
              </w:tabs>
              <w:autoSpaceDE w:val="0"/>
              <w:autoSpaceDN w:val="0"/>
              <w:adjustRightInd w:val="0"/>
              <w:ind w:left="-182" w:right="-2"/>
              <w:jc w:val="center"/>
              <w:rPr>
                <w:rFonts w:eastAsia="Times New Roman"/>
                <w:color w:val="221E1F"/>
                <w:sz w:val="20"/>
                <w:szCs w:val="20"/>
                <w:lang w:val="es-ES"/>
              </w:rPr>
            </w:pPr>
            <w:r w:rsidRPr="003A380C">
              <w:rPr>
                <w:rFonts w:eastAsia="Times New Roman"/>
                <w:color w:val="221E1F"/>
                <w:sz w:val="20"/>
                <w:szCs w:val="20"/>
                <w:lang w:val="es-ES"/>
              </w:rPr>
              <w:t>40.1</w:t>
            </w:r>
          </w:p>
        </w:tc>
        <w:tc>
          <w:tcPr>
            <w:tcW w:w="1253" w:type="dxa"/>
            <w:vAlign w:val="center"/>
          </w:tcPr>
          <w:p w14:paraId="4E282A85" w14:textId="77777777" w:rsidR="003A380C" w:rsidRPr="003A380C" w:rsidRDefault="003A380C" w:rsidP="003A380C">
            <w:pPr>
              <w:tabs>
                <w:tab w:val="decimal" w:pos="635"/>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42.7</w:t>
            </w:r>
          </w:p>
        </w:tc>
      </w:tr>
      <w:tr w:rsidR="003A380C" w:rsidRPr="003A380C" w14:paraId="7ACCC685" w14:textId="77777777" w:rsidTr="00981E3B">
        <w:tc>
          <w:tcPr>
            <w:tcW w:w="4507" w:type="dxa"/>
            <w:tcBorders>
              <w:bottom w:val="single" w:sz="4" w:space="0" w:color="auto"/>
            </w:tcBorders>
          </w:tcPr>
          <w:p w14:paraId="305B7981" w14:textId="77777777" w:rsidR="003A380C" w:rsidRPr="003A380C" w:rsidRDefault="003A380C" w:rsidP="003A380C">
            <w:pPr>
              <w:tabs>
                <w:tab w:val="left" w:pos="1363"/>
              </w:tabs>
              <w:autoSpaceDE w:val="0"/>
              <w:autoSpaceDN w:val="0"/>
              <w:adjustRightInd w:val="0"/>
              <w:rPr>
                <w:rFonts w:eastAsia="Times New Roman"/>
                <w:sz w:val="20"/>
                <w:szCs w:val="20"/>
                <w:lang w:val="es-ES"/>
              </w:rPr>
            </w:pPr>
            <w:r w:rsidRPr="003A380C">
              <w:rPr>
                <w:rFonts w:eastAsia="Times New Roman"/>
                <w:bCs/>
                <w:sz w:val="20"/>
                <w:szCs w:val="20"/>
                <w:lang w:val="es-ES"/>
              </w:rPr>
              <w:t xml:space="preserve">         Esparcimiento y hospedaje </w:t>
            </w:r>
          </w:p>
        </w:tc>
        <w:tc>
          <w:tcPr>
            <w:tcW w:w="1210" w:type="dxa"/>
            <w:tcBorders>
              <w:bottom w:val="single" w:sz="4" w:space="0" w:color="auto"/>
            </w:tcBorders>
            <w:vAlign w:val="center"/>
          </w:tcPr>
          <w:p w14:paraId="40510F79" w14:textId="77777777" w:rsidR="003A380C" w:rsidRPr="003A380C" w:rsidRDefault="003A380C" w:rsidP="003A380C">
            <w:pPr>
              <w:tabs>
                <w:tab w:val="decimal" w:pos="444"/>
              </w:tabs>
              <w:autoSpaceDE w:val="0"/>
              <w:autoSpaceDN w:val="0"/>
              <w:adjustRightInd w:val="0"/>
              <w:ind w:left="-767" w:right="170"/>
              <w:jc w:val="center"/>
              <w:rPr>
                <w:rFonts w:eastAsia="Times New Roman"/>
                <w:color w:val="221E1F"/>
                <w:sz w:val="20"/>
                <w:szCs w:val="20"/>
                <w:lang w:val="es-ES"/>
              </w:rPr>
            </w:pPr>
            <w:r w:rsidRPr="003A380C">
              <w:rPr>
                <w:rFonts w:eastAsia="Times New Roman"/>
                <w:color w:val="221E1F"/>
                <w:sz w:val="20"/>
                <w:szCs w:val="20"/>
                <w:lang w:val="es-ES"/>
              </w:rPr>
              <w:t>34</w:t>
            </w:r>
          </w:p>
        </w:tc>
        <w:tc>
          <w:tcPr>
            <w:tcW w:w="1201" w:type="dxa"/>
            <w:tcBorders>
              <w:bottom w:val="single" w:sz="4" w:space="0" w:color="auto"/>
            </w:tcBorders>
            <w:vAlign w:val="center"/>
          </w:tcPr>
          <w:p w14:paraId="00CB64FC"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21</w:t>
            </w:r>
          </w:p>
        </w:tc>
        <w:tc>
          <w:tcPr>
            <w:tcW w:w="1303" w:type="dxa"/>
            <w:tcBorders>
              <w:bottom w:val="single" w:sz="4" w:space="0" w:color="auto"/>
            </w:tcBorders>
            <w:vAlign w:val="center"/>
          </w:tcPr>
          <w:p w14:paraId="15EDCABA"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12</w:t>
            </w:r>
          </w:p>
        </w:tc>
        <w:tc>
          <w:tcPr>
            <w:tcW w:w="1253" w:type="dxa"/>
            <w:tcBorders>
              <w:bottom w:val="single" w:sz="4" w:space="0" w:color="auto"/>
            </w:tcBorders>
            <w:vAlign w:val="center"/>
          </w:tcPr>
          <w:p w14:paraId="5E86F75E" w14:textId="77777777" w:rsidR="003A380C" w:rsidRPr="003A380C" w:rsidRDefault="003A380C" w:rsidP="003A380C">
            <w:pPr>
              <w:tabs>
                <w:tab w:val="decimal" w:pos="333"/>
              </w:tabs>
              <w:autoSpaceDE w:val="0"/>
              <w:autoSpaceDN w:val="0"/>
              <w:adjustRightInd w:val="0"/>
              <w:ind w:left="-182" w:right="-2"/>
              <w:jc w:val="center"/>
              <w:rPr>
                <w:rFonts w:eastAsia="Times New Roman"/>
                <w:color w:val="221E1F"/>
                <w:sz w:val="20"/>
                <w:szCs w:val="20"/>
                <w:lang w:val="es-ES"/>
              </w:rPr>
            </w:pPr>
            <w:r w:rsidRPr="003A380C">
              <w:rPr>
                <w:rFonts w:eastAsia="Times New Roman"/>
                <w:color w:val="221E1F"/>
                <w:sz w:val="20"/>
                <w:szCs w:val="20"/>
                <w:lang w:val="es-ES"/>
              </w:rPr>
              <w:t>15</w:t>
            </w:r>
          </w:p>
        </w:tc>
      </w:tr>
      <w:tr w:rsidR="003A380C" w:rsidRPr="003A380C" w14:paraId="3AAB452B" w14:textId="77777777" w:rsidTr="00981E3B">
        <w:tc>
          <w:tcPr>
            <w:tcW w:w="4507" w:type="dxa"/>
            <w:tcBorders>
              <w:bottom w:val="single" w:sz="4" w:space="0" w:color="auto"/>
            </w:tcBorders>
          </w:tcPr>
          <w:p w14:paraId="1CE8DE18"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bCs/>
                <w:sz w:val="20"/>
                <w:szCs w:val="20"/>
                <w:lang w:val="es-ES"/>
              </w:rPr>
              <w:t xml:space="preserve">         Otros servicios</w:t>
            </w:r>
          </w:p>
        </w:tc>
        <w:tc>
          <w:tcPr>
            <w:tcW w:w="1210" w:type="dxa"/>
            <w:tcBorders>
              <w:bottom w:val="single" w:sz="4" w:space="0" w:color="auto"/>
            </w:tcBorders>
            <w:vAlign w:val="bottom"/>
          </w:tcPr>
          <w:p w14:paraId="2C9D0946" w14:textId="77777777" w:rsidR="003A380C" w:rsidRPr="003A380C" w:rsidRDefault="003A380C" w:rsidP="003A380C">
            <w:pPr>
              <w:tabs>
                <w:tab w:val="decimal" w:pos="360"/>
              </w:tabs>
              <w:autoSpaceDE w:val="0"/>
              <w:autoSpaceDN w:val="0"/>
              <w:adjustRightInd w:val="0"/>
              <w:ind w:left="-767" w:right="88"/>
              <w:jc w:val="center"/>
              <w:rPr>
                <w:rFonts w:eastAsia="Times New Roman"/>
                <w:color w:val="221E1F"/>
                <w:sz w:val="20"/>
                <w:szCs w:val="20"/>
                <w:lang w:val="es-ES"/>
              </w:rPr>
            </w:pPr>
            <w:r w:rsidRPr="003A380C">
              <w:rPr>
                <w:rFonts w:eastAsia="Times New Roman"/>
                <w:color w:val="221E1F"/>
                <w:sz w:val="20"/>
                <w:szCs w:val="20"/>
                <w:lang w:val="es-ES"/>
              </w:rPr>
              <w:t>6</w:t>
            </w:r>
          </w:p>
        </w:tc>
        <w:tc>
          <w:tcPr>
            <w:tcW w:w="1201" w:type="dxa"/>
            <w:tcBorders>
              <w:bottom w:val="single" w:sz="4" w:space="0" w:color="auto"/>
            </w:tcBorders>
            <w:vAlign w:val="center"/>
          </w:tcPr>
          <w:p w14:paraId="1F799201"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-5</w:t>
            </w:r>
          </w:p>
        </w:tc>
        <w:tc>
          <w:tcPr>
            <w:tcW w:w="1303" w:type="dxa"/>
            <w:tcBorders>
              <w:bottom w:val="single" w:sz="4" w:space="0" w:color="auto"/>
            </w:tcBorders>
            <w:vAlign w:val="center"/>
          </w:tcPr>
          <w:p w14:paraId="15E30675"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2</w:t>
            </w:r>
          </w:p>
        </w:tc>
        <w:tc>
          <w:tcPr>
            <w:tcW w:w="1253" w:type="dxa"/>
            <w:tcBorders>
              <w:bottom w:val="single" w:sz="4" w:space="0" w:color="auto"/>
            </w:tcBorders>
            <w:vAlign w:val="center"/>
          </w:tcPr>
          <w:p w14:paraId="417B8507" w14:textId="77777777" w:rsidR="003A380C" w:rsidRPr="003A380C" w:rsidRDefault="003A380C" w:rsidP="003A380C">
            <w:pPr>
              <w:tabs>
                <w:tab w:val="decimal" w:pos="333"/>
              </w:tabs>
              <w:autoSpaceDE w:val="0"/>
              <w:autoSpaceDN w:val="0"/>
              <w:adjustRightInd w:val="0"/>
              <w:jc w:val="center"/>
              <w:rPr>
                <w:rFonts w:eastAsia="Times New Roman"/>
                <w:color w:val="221E1F"/>
                <w:sz w:val="20"/>
                <w:szCs w:val="20"/>
                <w:lang w:val="es-ES"/>
              </w:rPr>
            </w:pPr>
            <w:r w:rsidRPr="003A380C">
              <w:rPr>
                <w:rFonts w:eastAsia="Times New Roman"/>
                <w:color w:val="221E1F"/>
                <w:sz w:val="20"/>
                <w:szCs w:val="20"/>
                <w:lang w:val="es-ES"/>
              </w:rPr>
              <w:t>8</w:t>
            </w:r>
          </w:p>
        </w:tc>
      </w:tr>
      <w:tr w:rsidR="003A380C" w:rsidRPr="003A380C" w14:paraId="585F2D62" w14:textId="77777777" w:rsidTr="00981E3B">
        <w:tc>
          <w:tcPr>
            <w:tcW w:w="4507" w:type="dxa"/>
            <w:tcBorders>
              <w:bottom w:val="single" w:sz="4" w:space="0" w:color="auto"/>
            </w:tcBorders>
          </w:tcPr>
          <w:p w14:paraId="5789647A"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bCs/>
                <w:sz w:val="20"/>
                <w:szCs w:val="20"/>
                <w:lang w:val="es-ES"/>
              </w:rPr>
              <w:t xml:space="preserve">    3) Gobierno</w:t>
            </w:r>
          </w:p>
        </w:tc>
        <w:tc>
          <w:tcPr>
            <w:tcW w:w="1210" w:type="dxa"/>
            <w:tcBorders>
              <w:bottom w:val="single" w:sz="4" w:space="0" w:color="auto"/>
            </w:tcBorders>
            <w:vAlign w:val="bottom"/>
          </w:tcPr>
          <w:p w14:paraId="4CE07EB3" w14:textId="77777777" w:rsidR="003A380C" w:rsidRPr="003A380C" w:rsidRDefault="003A380C" w:rsidP="003A380C">
            <w:pPr>
              <w:tabs>
                <w:tab w:val="decimal" w:pos="332"/>
              </w:tabs>
              <w:autoSpaceDE w:val="0"/>
              <w:autoSpaceDN w:val="0"/>
              <w:adjustRightInd w:val="0"/>
              <w:ind w:left="-767" w:right="46"/>
              <w:jc w:val="center"/>
              <w:rPr>
                <w:rFonts w:eastAsia="Times New Roman"/>
                <w:color w:val="221E1F"/>
                <w:sz w:val="20"/>
                <w:szCs w:val="20"/>
                <w:lang w:val="es-ES"/>
              </w:rPr>
            </w:pPr>
            <w:r w:rsidRPr="003A380C">
              <w:rPr>
                <w:rFonts w:eastAsia="Times New Roman"/>
                <w:color w:val="221E1F"/>
                <w:sz w:val="20"/>
                <w:szCs w:val="20"/>
                <w:lang w:val="es-ES"/>
              </w:rPr>
              <w:t>22</w:t>
            </w:r>
          </w:p>
        </w:tc>
        <w:tc>
          <w:tcPr>
            <w:tcW w:w="1201" w:type="dxa"/>
            <w:tcBorders>
              <w:bottom w:val="single" w:sz="4" w:space="0" w:color="auto"/>
            </w:tcBorders>
            <w:vAlign w:val="bottom"/>
          </w:tcPr>
          <w:p w14:paraId="5B6985D2"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7</w:t>
            </w:r>
          </w:p>
        </w:tc>
        <w:tc>
          <w:tcPr>
            <w:tcW w:w="1303" w:type="dxa"/>
            <w:tcBorders>
              <w:bottom w:val="single" w:sz="4" w:space="0" w:color="auto"/>
            </w:tcBorders>
            <w:vAlign w:val="bottom"/>
          </w:tcPr>
          <w:p w14:paraId="7A3FBF99" w14:textId="77777777" w:rsidR="003A380C" w:rsidRPr="003A380C" w:rsidRDefault="003A380C" w:rsidP="003A380C">
            <w:pPr>
              <w:tabs>
                <w:tab w:val="decimal" w:pos="333"/>
              </w:tabs>
              <w:autoSpaceDE w:val="0"/>
              <w:autoSpaceDN w:val="0"/>
              <w:adjustRightInd w:val="0"/>
              <w:ind w:right="170"/>
              <w:jc w:val="center"/>
              <w:rPr>
                <w:rFonts w:eastAsia="Times New Roman"/>
                <w:color w:val="221E1F"/>
                <w:sz w:val="20"/>
                <w:szCs w:val="20"/>
                <w:lang w:val="es-ES"/>
              </w:rPr>
            </w:pPr>
            <w:r w:rsidRPr="003A380C">
              <w:rPr>
                <w:rFonts w:eastAsia="Times New Roman"/>
                <w:color w:val="221E1F"/>
                <w:sz w:val="20"/>
                <w:szCs w:val="20"/>
                <w:lang w:val="es-ES"/>
              </w:rPr>
              <w:t>-1</w:t>
            </w:r>
          </w:p>
        </w:tc>
        <w:tc>
          <w:tcPr>
            <w:tcW w:w="1253" w:type="dxa"/>
            <w:tcBorders>
              <w:bottom w:val="single" w:sz="4" w:space="0" w:color="auto"/>
            </w:tcBorders>
            <w:vAlign w:val="center"/>
          </w:tcPr>
          <w:p w14:paraId="7AA64983" w14:textId="77777777" w:rsidR="003A380C" w:rsidRPr="003A380C" w:rsidRDefault="003A380C" w:rsidP="003A380C">
            <w:pPr>
              <w:tabs>
                <w:tab w:val="decimal" w:pos="333"/>
              </w:tabs>
              <w:autoSpaceDE w:val="0"/>
              <w:autoSpaceDN w:val="0"/>
              <w:adjustRightInd w:val="0"/>
              <w:jc w:val="center"/>
              <w:rPr>
                <w:rFonts w:eastAsia="Times New Roman"/>
                <w:color w:val="221E1F"/>
                <w:sz w:val="20"/>
                <w:szCs w:val="20"/>
                <w:lang w:val="es-ES"/>
              </w:rPr>
            </w:pPr>
            <w:r w:rsidRPr="003A380C">
              <w:rPr>
                <w:rFonts w:eastAsia="Times New Roman"/>
                <w:color w:val="221E1F"/>
                <w:sz w:val="20"/>
                <w:szCs w:val="20"/>
                <w:lang w:val="es-ES"/>
              </w:rPr>
              <w:t>8</w:t>
            </w:r>
          </w:p>
        </w:tc>
      </w:tr>
      <w:tr w:rsidR="003A380C" w:rsidRPr="003A380C" w14:paraId="2015001B" w14:textId="77777777" w:rsidTr="00981E3B">
        <w:tc>
          <w:tcPr>
            <w:tcW w:w="9474" w:type="dxa"/>
            <w:gridSpan w:val="5"/>
            <w:tcBorders>
              <w:left w:val="nil"/>
              <w:bottom w:val="nil"/>
              <w:right w:val="nil"/>
            </w:tcBorders>
          </w:tcPr>
          <w:p w14:paraId="565D001C"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 xml:space="preserve">             *  Preliminar</w:t>
            </w:r>
          </w:p>
          <w:p w14:paraId="48DA2782"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 xml:space="preserve">           **  Incluye otras industrias no mostradas por separado.</w:t>
            </w:r>
          </w:p>
          <w:p w14:paraId="742A914C"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FUENTE: Buró de Estadísticas Laborales del Departamento del Trabajo de Estados Unidos de Norteamérica.</w:t>
            </w:r>
          </w:p>
        </w:tc>
      </w:tr>
    </w:tbl>
    <w:p w14:paraId="60B1CA13" w14:textId="77777777" w:rsidR="003A380C" w:rsidRPr="003A380C" w:rsidRDefault="003A380C" w:rsidP="003A380C">
      <w:pPr>
        <w:spacing w:line="360" w:lineRule="auto"/>
        <w:jc w:val="both"/>
        <w:rPr>
          <w:rFonts w:eastAsia="Times New Roman"/>
          <w:sz w:val="26"/>
          <w:szCs w:val="26"/>
        </w:rPr>
      </w:pPr>
      <w:r w:rsidRPr="003A380C">
        <w:rPr>
          <w:rFonts w:eastAsia="Times New Roman"/>
          <w:sz w:val="26"/>
          <w:szCs w:val="26"/>
        </w:rPr>
        <w:t>Durante agosto, en relación con la semana laboral promedio para los trabajadores registrados en las nóminas privadas no agrícolas, ésta permaneció sin cambios en 34.5 horas, por sexto mes consecutivo. La semana laboral en la industria manufacturera aumentó 0.1 horas, al ubicarse en 41.0 horas; en tanto que el tiempo extra en esta industria fue similar al del mes anterior, es decir, de 3.4 horas. Asimismo, para los empleados en producción y trabajadores no supervisores en la nómina privada no agrícola, la semana laboral promedio mantuvo su nivel de 33.7 horas por sexto mes consecutivo.</w:t>
      </w:r>
    </w:p>
    <w:p w14:paraId="1FA21292" w14:textId="77777777" w:rsidR="003A380C" w:rsidRPr="003A380C" w:rsidRDefault="003A380C" w:rsidP="003A380C">
      <w:pPr>
        <w:spacing w:line="360" w:lineRule="auto"/>
        <w:jc w:val="both"/>
        <w:rPr>
          <w:rFonts w:eastAsia="Times New Roman"/>
          <w:lang w:val="es-ES"/>
        </w:rPr>
      </w:pPr>
    </w:p>
    <w:p w14:paraId="27AF3273"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br w:type="page"/>
      </w:r>
      <w:r w:rsidRPr="003A380C">
        <w:rPr>
          <w:rFonts w:eastAsia="Times New Roman"/>
          <w:sz w:val="26"/>
          <w:szCs w:val="26"/>
        </w:rPr>
        <w:lastRenderedPageBreak/>
        <w:t>En agosto de 2014, el ingreso promedio por hora para los empleados en el sector privado no agrícola fue de 24.53 dólares, cantidad superior en seis centavos a la del mes pasado. En los últimos 12 meses, este indicador se incrementó en 2.1%. Por su parte, el ingreso promedio por hora para los empleados en producción y trabajadores no supervisores del sector privado aumentó con respecto al mes anterior en seis centavos, ubicándose así en 20.68 dólares.</w:t>
      </w:r>
    </w:p>
    <w:p w14:paraId="072F1D3A" w14:textId="77777777" w:rsidR="003A380C" w:rsidRPr="003A380C" w:rsidRDefault="003A380C" w:rsidP="003A380C">
      <w:pPr>
        <w:spacing w:line="360" w:lineRule="auto"/>
        <w:ind w:right="-159"/>
        <w:jc w:val="both"/>
        <w:rPr>
          <w:rFonts w:eastAsia="Times New Roman"/>
          <w:sz w:val="26"/>
          <w:szCs w:val="26"/>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1376"/>
        <w:gridCol w:w="1396"/>
        <w:gridCol w:w="1386"/>
        <w:gridCol w:w="1358"/>
      </w:tblGrid>
      <w:tr w:rsidR="003A380C" w:rsidRPr="003A380C" w14:paraId="51331C9E" w14:textId="77777777" w:rsidTr="00981E3B">
        <w:trPr>
          <w:cantSplit/>
          <w:jc w:val="center"/>
        </w:trPr>
        <w:tc>
          <w:tcPr>
            <w:tcW w:w="9315" w:type="dxa"/>
            <w:gridSpan w:val="5"/>
            <w:tcBorders>
              <w:top w:val="nil"/>
              <w:left w:val="nil"/>
              <w:right w:val="nil"/>
            </w:tcBorders>
            <w:vAlign w:val="center"/>
          </w:tcPr>
          <w:p w14:paraId="3580FD6F" w14:textId="77777777" w:rsidR="003A380C" w:rsidRPr="003A380C" w:rsidRDefault="003A380C" w:rsidP="003A380C">
            <w:pPr>
              <w:autoSpaceDE w:val="0"/>
              <w:autoSpaceDN w:val="0"/>
              <w:adjustRightInd w:val="0"/>
              <w:jc w:val="center"/>
              <w:rPr>
                <w:rFonts w:eastAsia="Times New Roman"/>
                <w:b/>
                <w:sz w:val="22"/>
                <w:szCs w:val="22"/>
                <w:lang w:val="es-ES"/>
              </w:rPr>
            </w:pPr>
            <w:r w:rsidRPr="003A380C">
              <w:rPr>
                <w:rFonts w:eastAsia="Times New Roman"/>
                <w:b/>
                <w:sz w:val="22"/>
                <w:szCs w:val="22"/>
                <w:lang w:val="es-ES"/>
              </w:rPr>
              <w:t>HORAS E INGRESOS: TODOS LOS EMPLEADOS</w:t>
            </w:r>
          </w:p>
          <w:p w14:paraId="30874A1E" w14:textId="77777777" w:rsidR="003A380C" w:rsidRPr="003A380C" w:rsidRDefault="003A380C" w:rsidP="003A380C">
            <w:pPr>
              <w:autoSpaceDE w:val="0"/>
              <w:autoSpaceDN w:val="0"/>
              <w:adjustRightInd w:val="0"/>
              <w:spacing w:after="120"/>
              <w:jc w:val="center"/>
              <w:rPr>
                <w:rFonts w:eastAsia="Times New Roman"/>
                <w:b/>
                <w:sz w:val="22"/>
                <w:szCs w:val="22"/>
                <w:lang w:val="es-ES"/>
              </w:rPr>
            </w:pPr>
            <w:r w:rsidRPr="003A380C">
              <w:rPr>
                <w:rFonts w:eastAsia="Times New Roman"/>
                <w:b/>
                <w:sz w:val="22"/>
                <w:szCs w:val="22"/>
                <w:lang w:val="es-ES"/>
              </w:rPr>
              <w:t>-Total privado-</w:t>
            </w:r>
          </w:p>
        </w:tc>
      </w:tr>
      <w:tr w:rsidR="003A380C" w:rsidRPr="003A380C" w14:paraId="0D571BAA" w14:textId="77777777" w:rsidTr="00981E3B">
        <w:trPr>
          <w:cantSplit/>
          <w:jc w:val="center"/>
        </w:trPr>
        <w:tc>
          <w:tcPr>
            <w:tcW w:w="3799" w:type="dxa"/>
            <w:vMerge w:val="restart"/>
            <w:vAlign w:val="center"/>
          </w:tcPr>
          <w:p w14:paraId="30DDAA52" w14:textId="77777777" w:rsidR="003A380C" w:rsidRPr="003A380C" w:rsidRDefault="003A380C" w:rsidP="003A380C">
            <w:pPr>
              <w:autoSpaceDE w:val="0"/>
              <w:autoSpaceDN w:val="0"/>
              <w:adjustRightInd w:val="0"/>
              <w:jc w:val="center"/>
              <w:rPr>
                <w:rFonts w:eastAsia="Times New Roman"/>
                <w:b/>
                <w:bCs/>
                <w:sz w:val="20"/>
                <w:szCs w:val="20"/>
                <w:lang w:val="es-ES"/>
              </w:rPr>
            </w:pPr>
          </w:p>
        </w:tc>
        <w:tc>
          <w:tcPr>
            <w:tcW w:w="1376" w:type="dxa"/>
          </w:tcPr>
          <w:p w14:paraId="42DBEC39"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2013</w:t>
            </w:r>
          </w:p>
        </w:tc>
        <w:tc>
          <w:tcPr>
            <w:tcW w:w="4140" w:type="dxa"/>
            <w:gridSpan w:val="3"/>
          </w:tcPr>
          <w:p w14:paraId="0A0217C8"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tc>
      </w:tr>
      <w:tr w:rsidR="003A380C" w:rsidRPr="003A380C" w14:paraId="37FE04E3" w14:textId="77777777" w:rsidTr="00981E3B">
        <w:trPr>
          <w:cantSplit/>
          <w:jc w:val="center"/>
        </w:trPr>
        <w:tc>
          <w:tcPr>
            <w:tcW w:w="3799" w:type="dxa"/>
            <w:vMerge/>
          </w:tcPr>
          <w:p w14:paraId="61CD1196" w14:textId="77777777" w:rsidR="003A380C" w:rsidRPr="003A380C" w:rsidRDefault="003A380C" w:rsidP="003A380C">
            <w:pPr>
              <w:autoSpaceDE w:val="0"/>
              <w:autoSpaceDN w:val="0"/>
              <w:adjustRightInd w:val="0"/>
              <w:rPr>
                <w:rFonts w:eastAsia="Times New Roman"/>
                <w:b/>
                <w:bCs/>
                <w:sz w:val="20"/>
                <w:szCs w:val="20"/>
                <w:lang w:val="es-ES"/>
              </w:rPr>
            </w:pPr>
          </w:p>
        </w:tc>
        <w:tc>
          <w:tcPr>
            <w:tcW w:w="1376" w:type="dxa"/>
            <w:vAlign w:val="center"/>
          </w:tcPr>
          <w:p w14:paraId="1328969D"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Agosto</w:t>
            </w:r>
          </w:p>
        </w:tc>
        <w:tc>
          <w:tcPr>
            <w:tcW w:w="1396" w:type="dxa"/>
            <w:vAlign w:val="center"/>
          </w:tcPr>
          <w:p w14:paraId="1726C6D3"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Junio</w:t>
            </w:r>
          </w:p>
        </w:tc>
        <w:tc>
          <w:tcPr>
            <w:tcW w:w="1386" w:type="dxa"/>
            <w:vAlign w:val="center"/>
          </w:tcPr>
          <w:p w14:paraId="45A6528F"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Julio*</w:t>
            </w:r>
          </w:p>
        </w:tc>
        <w:tc>
          <w:tcPr>
            <w:tcW w:w="1358" w:type="dxa"/>
            <w:vAlign w:val="center"/>
          </w:tcPr>
          <w:p w14:paraId="18BA23D9"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Agosto*</w:t>
            </w:r>
          </w:p>
        </w:tc>
      </w:tr>
      <w:tr w:rsidR="003A380C" w:rsidRPr="003A380C" w14:paraId="3575A364" w14:textId="77777777" w:rsidTr="00981E3B">
        <w:trPr>
          <w:jc w:val="center"/>
        </w:trPr>
        <w:tc>
          <w:tcPr>
            <w:tcW w:w="3799" w:type="dxa"/>
          </w:tcPr>
          <w:p w14:paraId="270E5621"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Promedio de horas semanales</w:t>
            </w:r>
          </w:p>
        </w:tc>
        <w:tc>
          <w:tcPr>
            <w:tcW w:w="1376" w:type="dxa"/>
          </w:tcPr>
          <w:p w14:paraId="6C0AE569" w14:textId="77777777" w:rsidR="003A380C" w:rsidRPr="003A380C" w:rsidRDefault="003A380C" w:rsidP="003A380C">
            <w:pPr>
              <w:tabs>
                <w:tab w:val="decimal" w:pos="610"/>
              </w:tabs>
              <w:autoSpaceDE w:val="0"/>
              <w:autoSpaceDN w:val="0"/>
              <w:adjustRightInd w:val="0"/>
              <w:ind w:left="-90" w:right="73"/>
              <w:rPr>
                <w:rFonts w:eastAsia="Times New Roman"/>
                <w:sz w:val="20"/>
                <w:szCs w:val="20"/>
                <w:lang w:val="pt-BR"/>
              </w:rPr>
            </w:pPr>
            <w:r w:rsidRPr="003A380C">
              <w:rPr>
                <w:rFonts w:eastAsia="Times New Roman"/>
                <w:sz w:val="20"/>
                <w:szCs w:val="20"/>
                <w:lang w:val="pt-BR"/>
              </w:rPr>
              <w:t>34.5</w:t>
            </w:r>
          </w:p>
        </w:tc>
        <w:tc>
          <w:tcPr>
            <w:tcW w:w="1396" w:type="dxa"/>
          </w:tcPr>
          <w:p w14:paraId="790FDA89" w14:textId="77777777" w:rsidR="003A380C" w:rsidRPr="003A380C" w:rsidRDefault="003A380C" w:rsidP="003A380C">
            <w:pPr>
              <w:tabs>
                <w:tab w:val="decimal" w:pos="581"/>
              </w:tabs>
              <w:autoSpaceDE w:val="0"/>
              <w:autoSpaceDN w:val="0"/>
              <w:adjustRightInd w:val="0"/>
              <w:ind w:left="-596" w:right="112"/>
              <w:rPr>
                <w:rFonts w:eastAsia="Times New Roman"/>
                <w:sz w:val="20"/>
                <w:szCs w:val="20"/>
                <w:lang w:val="pt-BR"/>
              </w:rPr>
            </w:pPr>
            <w:r w:rsidRPr="003A380C">
              <w:rPr>
                <w:rFonts w:eastAsia="Times New Roman"/>
                <w:sz w:val="20"/>
                <w:szCs w:val="20"/>
                <w:lang w:val="pt-BR"/>
              </w:rPr>
              <w:t>34.5</w:t>
            </w:r>
          </w:p>
        </w:tc>
        <w:tc>
          <w:tcPr>
            <w:tcW w:w="1386" w:type="dxa"/>
          </w:tcPr>
          <w:p w14:paraId="703FC176" w14:textId="77777777" w:rsidR="003A380C" w:rsidRPr="003A380C" w:rsidRDefault="003A380C" w:rsidP="003A380C">
            <w:pPr>
              <w:tabs>
                <w:tab w:val="decimal" w:pos="555"/>
              </w:tabs>
              <w:autoSpaceDE w:val="0"/>
              <w:autoSpaceDN w:val="0"/>
              <w:adjustRightInd w:val="0"/>
              <w:rPr>
                <w:rFonts w:eastAsia="Times New Roman"/>
                <w:sz w:val="20"/>
                <w:szCs w:val="20"/>
                <w:lang w:val="pt-BR"/>
              </w:rPr>
            </w:pPr>
            <w:r w:rsidRPr="003A380C">
              <w:rPr>
                <w:rFonts w:eastAsia="Times New Roman"/>
                <w:sz w:val="20"/>
                <w:szCs w:val="20"/>
                <w:lang w:val="pt-BR"/>
              </w:rPr>
              <w:t>34.5</w:t>
            </w:r>
          </w:p>
        </w:tc>
        <w:tc>
          <w:tcPr>
            <w:tcW w:w="1358" w:type="dxa"/>
          </w:tcPr>
          <w:p w14:paraId="58EDCA45" w14:textId="77777777" w:rsidR="003A380C" w:rsidRPr="003A380C" w:rsidRDefault="003A380C" w:rsidP="003A380C">
            <w:pPr>
              <w:tabs>
                <w:tab w:val="decimal" w:pos="516"/>
              </w:tabs>
              <w:autoSpaceDE w:val="0"/>
              <w:autoSpaceDN w:val="0"/>
              <w:adjustRightInd w:val="0"/>
              <w:ind w:left="-515" w:right="161"/>
              <w:rPr>
                <w:rFonts w:eastAsia="Times New Roman"/>
                <w:sz w:val="20"/>
                <w:szCs w:val="20"/>
                <w:lang w:val="pt-BR"/>
              </w:rPr>
            </w:pPr>
            <w:r w:rsidRPr="003A380C">
              <w:rPr>
                <w:rFonts w:eastAsia="Times New Roman"/>
                <w:sz w:val="20"/>
                <w:szCs w:val="20"/>
                <w:lang w:val="pt-BR"/>
              </w:rPr>
              <w:t>34.5</w:t>
            </w:r>
          </w:p>
        </w:tc>
      </w:tr>
      <w:tr w:rsidR="003A380C" w:rsidRPr="003A380C" w14:paraId="67545315" w14:textId="77777777" w:rsidTr="00981E3B">
        <w:trPr>
          <w:jc w:val="center"/>
        </w:trPr>
        <w:tc>
          <w:tcPr>
            <w:tcW w:w="3799" w:type="dxa"/>
          </w:tcPr>
          <w:p w14:paraId="7D0A037F"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Ingreso promedio por hora (en dólares)</w:t>
            </w:r>
          </w:p>
        </w:tc>
        <w:tc>
          <w:tcPr>
            <w:tcW w:w="1376" w:type="dxa"/>
          </w:tcPr>
          <w:p w14:paraId="04352CFB" w14:textId="77777777" w:rsidR="003A380C" w:rsidRPr="003A380C" w:rsidRDefault="003A380C" w:rsidP="003A380C">
            <w:pPr>
              <w:tabs>
                <w:tab w:val="decimal" w:pos="610"/>
              </w:tabs>
              <w:autoSpaceDE w:val="0"/>
              <w:autoSpaceDN w:val="0"/>
              <w:adjustRightInd w:val="0"/>
              <w:ind w:left="-90" w:right="73"/>
              <w:rPr>
                <w:rFonts w:eastAsia="Times New Roman"/>
                <w:sz w:val="20"/>
                <w:szCs w:val="20"/>
                <w:lang w:val="pt-BR"/>
              </w:rPr>
            </w:pPr>
            <w:r w:rsidRPr="003A380C">
              <w:rPr>
                <w:rFonts w:eastAsia="Times New Roman"/>
                <w:sz w:val="20"/>
                <w:szCs w:val="20"/>
                <w:lang w:val="pt-BR"/>
              </w:rPr>
              <w:t>24.03</w:t>
            </w:r>
          </w:p>
        </w:tc>
        <w:tc>
          <w:tcPr>
            <w:tcW w:w="1396" w:type="dxa"/>
          </w:tcPr>
          <w:p w14:paraId="070B46D2" w14:textId="77777777" w:rsidR="003A380C" w:rsidRPr="003A380C" w:rsidRDefault="003A380C" w:rsidP="003A380C">
            <w:pPr>
              <w:tabs>
                <w:tab w:val="decimal" w:pos="581"/>
              </w:tabs>
              <w:autoSpaceDE w:val="0"/>
              <w:autoSpaceDN w:val="0"/>
              <w:adjustRightInd w:val="0"/>
              <w:ind w:left="-596" w:right="112"/>
              <w:rPr>
                <w:rFonts w:eastAsia="Times New Roman"/>
                <w:sz w:val="20"/>
                <w:szCs w:val="20"/>
                <w:lang w:val="pt-BR"/>
              </w:rPr>
            </w:pPr>
            <w:r w:rsidRPr="003A380C">
              <w:rPr>
                <w:rFonts w:eastAsia="Times New Roman"/>
                <w:sz w:val="20"/>
                <w:szCs w:val="20"/>
                <w:lang w:val="pt-BR"/>
              </w:rPr>
              <w:t>24.45</w:t>
            </w:r>
          </w:p>
        </w:tc>
        <w:tc>
          <w:tcPr>
            <w:tcW w:w="1386" w:type="dxa"/>
          </w:tcPr>
          <w:p w14:paraId="56A88B27" w14:textId="77777777" w:rsidR="003A380C" w:rsidRPr="003A380C" w:rsidRDefault="003A380C" w:rsidP="003A380C">
            <w:pPr>
              <w:tabs>
                <w:tab w:val="decimal" w:pos="555"/>
              </w:tabs>
              <w:autoSpaceDE w:val="0"/>
              <w:autoSpaceDN w:val="0"/>
              <w:adjustRightInd w:val="0"/>
              <w:rPr>
                <w:rFonts w:eastAsia="Times New Roman"/>
                <w:sz w:val="20"/>
                <w:szCs w:val="20"/>
                <w:lang w:val="pt-BR"/>
              </w:rPr>
            </w:pPr>
            <w:r w:rsidRPr="003A380C">
              <w:rPr>
                <w:rFonts w:eastAsia="Times New Roman"/>
                <w:sz w:val="20"/>
                <w:szCs w:val="20"/>
                <w:lang w:val="pt-BR"/>
              </w:rPr>
              <w:t>24.47</w:t>
            </w:r>
          </w:p>
        </w:tc>
        <w:tc>
          <w:tcPr>
            <w:tcW w:w="1358" w:type="dxa"/>
          </w:tcPr>
          <w:p w14:paraId="1AEF3F19" w14:textId="77777777" w:rsidR="003A380C" w:rsidRPr="003A380C" w:rsidRDefault="003A380C" w:rsidP="003A380C">
            <w:pPr>
              <w:tabs>
                <w:tab w:val="decimal" w:pos="516"/>
              </w:tabs>
              <w:autoSpaceDE w:val="0"/>
              <w:autoSpaceDN w:val="0"/>
              <w:adjustRightInd w:val="0"/>
              <w:ind w:left="-515" w:right="161"/>
              <w:rPr>
                <w:rFonts w:eastAsia="Times New Roman"/>
                <w:sz w:val="20"/>
                <w:szCs w:val="20"/>
                <w:lang w:val="pt-BR"/>
              </w:rPr>
            </w:pPr>
            <w:r w:rsidRPr="003A380C">
              <w:rPr>
                <w:rFonts w:eastAsia="Times New Roman"/>
                <w:sz w:val="20"/>
                <w:szCs w:val="20"/>
                <w:lang w:val="pt-BR"/>
              </w:rPr>
              <w:t>24.53</w:t>
            </w:r>
          </w:p>
        </w:tc>
      </w:tr>
      <w:tr w:rsidR="003A380C" w:rsidRPr="003A380C" w14:paraId="5231CE30" w14:textId="77777777" w:rsidTr="00981E3B">
        <w:trPr>
          <w:jc w:val="center"/>
        </w:trPr>
        <w:tc>
          <w:tcPr>
            <w:tcW w:w="3799" w:type="dxa"/>
          </w:tcPr>
          <w:p w14:paraId="290444E4"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Ingreso promedio semanal (en dólares)</w:t>
            </w:r>
          </w:p>
        </w:tc>
        <w:tc>
          <w:tcPr>
            <w:tcW w:w="1376" w:type="dxa"/>
          </w:tcPr>
          <w:p w14:paraId="23D3A6C3" w14:textId="77777777" w:rsidR="003A380C" w:rsidRPr="003A380C" w:rsidRDefault="003A380C" w:rsidP="003A380C">
            <w:pPr>
              <w:tabs>
                <w:tab w:val="decimal" w:pos="610"/>
              </w:tabs>
              <w:autoSpaceDE w:val="0"/>
              <w:autoSpaceDN w:val="0"/>
              <w:adjustRightInd w:val="0"/>
              <w:ind w:left="-90" w:right="73"/>
              <w:rPr>
                <w:rFonts w:eastAsia="Times New Roman"/>
                <w:sz w:val="20"/>
                <w:szCs w:val="20"/>
                <w:lang w:val="pt-BR"/>
              </w:rPr>
            </w:pPr>
            <w:r w:rsidRPr="003A380C">
              <w:rPr>
                <w:rFonts w:eastAsia="Times New Roman"/>
                <w:sz w:val="20"/>
                <w:szCs w:val="20"/>
                <w:lang w:val="pt-BR"/>
              </w:rPr>
              <w:t>829.04</w:t>
            </w:r>
          </w:p>
        </w:tc>
        <w:tc>
          <w:tcPr>
            <w:tcW w:w="1396" w:type="dxa"/>
          </w:tcPr>
          <w:p w14:paraId="09B148B5" w14:textId="77777777" w:rsidR="003A380C" w:rsidRPr="003A380C" w:rsidRDefault="003A380C" w:rsidP="003A380C">
            <w:pPr>
              <w:tabs>
                <w:tab w:val="decimal" w:pos="581"/>
              </w:tabs>
              <w:autoSpaceDE w:val="0"/>
              <w:autoSpaceDN w:val="0"/>
              <w:adjustRightInd w:val="0"/>
              <w:ind w:left="-596" w:right="112"/>
              <w:rPr>
                <w:rFonts w:eastAsia="Times New Roman"/>
                <w:sz w:val="20"/>
                <w:szCs w:val="20"/>
                <w:lang w:val="pt-BR"/>
              </w:rPr>
            </w:pPr>
            <w:r w:rsidRPr="003A380C">
              <w:rPr>
                <w:rFonts w:eastAsia="Times New Roman"/>
                <w:sz w:val="20"/>
                <w:szCs w:val="20"/>
                <w:lang w:val="pt-BR"/>
              </w:rPr>
              <w:t>843.53</w:t>
            </w:r>
          </w:p>
        </w:tc>
        <w:tc>
          <w:tcPr>
            <w:tcW w:w="1386" w:type="dxa"/>
          </w:tcPr>
          <w:p w14:paraId="713EEE44" w14:textId="77777777" w:rsidR="003A380C" w:rsidRPr="003A380C" w:rsidRDefault="003A380C" w:rsidP="003A380C">
            <w:pPr>
              <w:tabs>
                <w:tab w:val="decimal" w:pos="555"/>
              </w:tabs>
              <w:autoSpaceDE w:val="0"/>
              <w:autoSpaceDN w:val="0"/>
              <w:adjustRightInd w:val="0"/>
              <w:rPr>
                <w:rFonts w:eastAsia="Times New Roman"/>
                <w:sz w:val="20"/>
                <w:szCs w:val="20"/>
                <w:lang w:val="pt-BR"/>
              </w:rPr>
            </w:pPr>
            <w:r w:rsidRPr="003A380C">
              <w:rPr>
                <w:rFonts w:eastAsia="Times New Roman"/>
                <w:sz w:val="20"/>
                <w:szCs w:val="20"/>
                <w:lang w:val="pt-BR"/>
              </w:rPr>
              <w:t>844.22</w:t>
            </w:r>
          </w:p>
        </w:tc>
        <w:tc>
          <w:tcPr>
            <w:tcW w:w="1358" w:type="dxa"/>
          </w:tcPr>
          <w:p w14:paraId="16478E7B" w14:textId="77777777" w:rsidR="003A380C" w:rsidRPr="003A380C" w:rsidRDefault="003A380C" w:rsidP="003A380C">
            <w:pPr>
              <w:tabs>
                <w:tab w:val="decimal" w:pos="516"/>
              </w:tabs>
              <w:autoSpaceDE w:val="0"/>
              <w:autoSpaceDN w:val="0"/>
              <w:adjustRightInd w:val="0"/>
              <w:ind w:left="-515" w:right="161"/>
              <w:rPr>
                <w:rFonts w:eastAsia="Times New Roman"/>
                <w:sz w:val="20"/>
                <w:szCs w:val="20"/>
                <w:lang w:val="pt-BR"/>
              </w:rPr>
            </w:pPr>
            <w:r w:rsidRPr="003A380C">
              <w:rPr>
                <w:rFonts w:eastAsia="Times New Roman"/>
                <w:sz w:val="20"/>
                <w:szCs w:val="20"/>
                <w:lang w:val="pt-BR"/>
              </w:rPr>
              <w:t>846.29</w:t>
            </w:r>
          </w:p>
        </w:tc>
      </w:tr>
      <w:tr w:rsidR="003A380C" w:rsidRPr="003A380C" w14:paraId="4A5B7DCE" w14:textId="77777777" w:rsidTr="00981E3B">
        <w:trPr>
          <w:jc w:val="center"/>
        </w:trPr>
        <w:tc>
          <w:tcPr>
            <w:tcW w:w="9315" w:type="dxa"/>
            <w:gridSpan w:val="5"/>
            <w:tcBorders>
              <w:left w:val="nil"/>
              <w:right w:val="nil"/>
            </w:tcBorders>
            <w:vAlign w:val="center"/>
          </w:tcPr>
          <w:p w14:paraId="5BBFE88B" w14:textId="77777777" w:rsidR="003A380C" w:rsidRPr="003A380C" w:rsidRDefault="003A380C" w:rsidP="003A380C">
            <w:pPr>
              <w:autoSpaceDE w:val="0"/>
              <w:autoSpaceDN w:val="0"/>
              <w:adjustRightInd w:val="0"/>
              <w:spacing w:before="120"/>
              <w:jc w:val="center"/>
              <w:rPr>
                <w:rFonts w:eastAsia="Times New Roman"/>
                <w:b/>
                <w:sz w:val="22"/>
                <w:szCs w:val="22"/>
                <w:lang w:val="es-ES"/>
              </w:rPr>
            </w:pPr>
          </w:p>
          <w:p w14:paraId="6C4905EB" w14:textId="77777777" w:rsidR="003A380C" w:rsidRPr="003A380C" w:rsidRDefault="003A380C" w:rsidP="003A380C">
            <w:pPr>
              <w:autoSpaceDE w:val="0"/>
              <w:autoSpaceDN w:val="0"/>
              <w:adjustRightInd w:val="0"/>
              <w:spacing w:before="120"/>
              <w:jc w:val="center"/>
              <w:rPr>
                <w:rFonts w:eastAsia="Times New Roman"/>
                <w:b/>
                <w:sz w:val="22"/>
                <w:szCs w:val="22"/>
                <w:lang w:val="es-ES"/>
              </w:rPr>
            </w:pPr>
            <w:r w:rsidRPr="003A380C">
              <w:rPr>
                <w:rFonts w:eastAsia="Times New Roman"/>
                <w:b/>
                <w:sz w:val="22"/>
                <w:szCs w:val="22"/>
                <w:lang w:val="es-ES"/>
              </w:rPr>
              <w:t>HORAS E INGRESOS: PARA PRODUCCIÓN Y EMPLEADOS NO SUPERVISORES</w:t>
            </w:r>
          </w:p>
          <w:p w14:paraId="4874F804" w14:textId="77777777" w:rsidR="003A380C" w:rsidRPr="003A380C" w:rsidRDefault="003A380C" w:rsidP="003A380C">
            <w:pPr>
              <w:autoSpaceDE w:val="0"/>
              <w:autoSpaceDN w:val="0"/>
              <w:adjustRightInd w:val="0"/>
              <w:spacing w:after="120"/>
              <w:jc w:val="center"/>
              <w:rPr>
                <w:rFonts w:eastAsia="Times New Roman"/>
                <w:b/>
                <w:sz w:val="19"/>
                <w:szCs w:val="19"/>
                <w:lang w:val="es-ES"/>
              </w:rPr>
            </w:pPr>
            <w:r w:rsidRPr="003A380C">
              <w:rPr>
                <w:rFonts w:eastAsia="Times New Roman"/>
                <w:b/>
                <w:sz w:val="22"/>
                <w:szCs w:val="22"/>
                <w:lang w:val="es-ES"/>
              </w:rPr>
              <w:t>-Total privado-</w:t>
            </w:r>
          </w:p>
        </w:tc>
      </w:tr>
      <w:tr w:rsidR="003A380C" w:rsidRPr="003A380C" w14:paraId="17E4C583" w14:textId="77777777" w:rsidTr="00981E3B">
        <w:trPr>
          <w:jc w:val="center"/>
        </w:trPr>
        <w:tc>
          <w:tcPr>
            <w:tcW w:w="3799" w:type="dxa"/>
            <w:vMerge w:val="restart"/>
          </w:tcPr>
          <w:p w14:paraId="32F62533" w14:textId="77777777" w:rsidR="003A380C" w:rsidRPr="003A380C" w:rsidRDefault="003A380C" w:rsidP="003A380C">
            <w:pPr>
              <w:autoSpaceDE w:val="0"/>
              <w:autoSpaceDN w:val="0"/>
              <w:adjustRightInd w:val="0"/>
              <w:rPr>
                <w:rFonts w:eastAsia="Times New Roman"/>
                <w:bCs/>
                <w:sz w:val="20"/>
                <w:szCs w:val="20"/>
                <w:lang w:val="es-ES"/>
              </w:rPr>
            </w:pPr>
          </w:p>
        </w:tc>
        <w:tc>
          <w:tcPr>
            <w:tcW w:w="1376" w:type="dxa"/>
          </w:tcPr>
          <w:p w14:paraId="27FDD571"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2013</w:t>
            </w:r>
          </w:p>
        </w:tc>
        <w:tc>
          <w:tcPr>
            <w:tcW w:w="4140" w:type="dxa"/>
            <w:gridSpan w:val="3"/>
          </w:tcPr>
          <w:p w14:paraId="4FF22791"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tc>
      </w:tr>
      <w:tr w:rsidR="003A380C" w:rsidRPr="003A380C" w14:paraId="02D5087F" w14:textId="77777777" w:rsidTr="00981E3B">
        <w:trPr>
          <w:trHeight w:val="63"/>
          <w:jc w:val="center"/>
        </w:trPr>
        <w:tc>
          <w:tcPr>
            <w:tcW w:w="3799" w:type="dxa"/>
            <w:vMerge/>
          </w:tcPr>
          <w:p w14:paraId="3E79F248" w14:textId="77777777" w:rsidR="003A380C" w:rsidRPr="003A380C" w:rsidRDefault="003A380C" w:rsidP="003A380C">
            <w:pPr>
              <w:autoSpaceDE w:val="0"/>
              <w:autoSpaceDN w:val="0"/>
              <w:adjustRightInd w:val="0"/>
              <w:rPr>
                <w:rFonts w:eastAsia="Times New Roman"/>
                <w:bCs/>
                <w:sz w:val="20"/>
                <w:szCs w:val="20"/>
                <w:lang w:val="es-ES"/>
              </w:rPr>
            </w:pPr>
          </w:p>
        </w:tc>
        <w:tc>
          <w:tcPr>
            <w:tcW w:w="1376" w:type="dxa"/>
            <w:vAlign w:val="center"/>
          </w:tcPr>
          <w:p w14:paraId="675076C4"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Agosto</w:t>
            </w:r>
          </w:p>
        </w:tc>
        <w:tc>
          <w:tcPr>
            <w:tcW w:w="1396" w:type="dxa"/>
            <w:vAlign w:val="center"/>
          </w:tcPr>
          <w:p w14:paraId="14E92967"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Junio</w:t>
            </w:r>
          </w:p>
        </w:tc>
        <w:tc>
          <w:tcPr>
            <w:tcW w:w="1386" w:type="dxa"/>
            <w:vAlign w:val="center"/>
          </w:tcPr>
          <w:p w14:paraId="4FE612FC"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Julio*</w:t>
            </w:r>
          </w:p>
        </w:tc>
        <w:tc>
          <w:tcPr>
            <w:tcW w:w="1358" w:type="dxa"/>
            <w:vAlign w:val="center"/>
          </w:tcPr>
          <w:p w14:paraId="48731AB9" w14:textId="77777777" w:rsidR="003A380C" w:rsidRPr="003A380C" w:rsidRDefault="003A380C" w:rsidP="003A380C">
            <w:pPr>
              <w:autoSpaceDE w:val="0"/>
              <w:autoSpaceDN w:val="0"/>
              <w:adjustRightInd w:val="0"/>
              <w:ind w:right="-94"/>
              <w:jc w:val="center"/>
              <w:rPr>
                <w:rFonts w:eastAsia="Times New Roman"/>
                <w:b/>
                <w:sz w:val="20"/>
                <w:szCs w:val="20"/>
                <w:lang w:val="es-ES"/>
              </w:rPr>
            </w:pPr>
            <w:r w:rsidRPr="003A380C">
              <w:rPr>
                <w:rFonts w:eastAsia="Times New Roman"/>
                <w:b/>
                <w:sz w:val="20"/>
                <w:szCs w:val="20"/>
                <w:lang w:val="es-ES"/>
              </w:rPr>
              <w:t>Agosto*</w:t>
            </w:r>
          </w:p>
        </w:tc>
      </w:tr>
      <w:tr w:rsidR="003A380C" w:rsidRPr="003A380C" w14:paraId="4834FBC6" w14:textId="77777777" w:rsidTr="00981E3B">
        <w:trPr>
          <w:jc w:val="center"/>
        </w:trPr>
        <w:tc>
          <w:tcPr>
            <w:tcW w:w="3799" w:type="dxa"/>
          </w:tcPr>
          <w:p w14:paraId="41B3A915"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Promedio de horas semanales</w:t>
            </w:r>
          </w:p>
        </w:tc>
        <w:tc>
          <w:tcPr>
            <w:tcW w:w="1376" w:type="dxa"/>
          </w:tcPr>
          <w:p w14:paraId="246A6645" w14:textId="77777777" w:rsidR="003A380C" w:rsidRPr="003A380C" w:rsidRDefault="003A380C" w:rsidP="003A380C">
            <w:pPr>
              <w:autoSpaceDE w:val="0"/>
              <w:autoSpaceDN w:val="0"/>
              <w:adjustRightInd w:val="0"/>
              <w:ind w:left="-118" w:right="-122"/>
              <w:jc w:val="center"/>
              <w:rPr>
                <w:rFonts w:eastAsia="Times New Roman"/>
                <w:sz w:val="20"/>
                <w:szCs w:val="20"/>
                <w:lang w:val="es-ES"/>
              </w:rPr>
            </w:pPr>
            <w:r w:rsidRPr="003A380C">
              <w:rPr>
                <w:rFonts w:eastAsia="Times New Roman"/>
                <w:sz w:val="20"/>
                <w:szCs w:val="20"/>
                <w:lang w:val="es-ES"/>
              </w:rPr>
              <w:t>33.7</w:t>
            </w:r>
          </w:p>
        </w:tc>
        <w:tc>
          <w:tcPr>
            <w:tcW w:w="1396" w:type="dxa"/>
          </w:tcPr>
          <w:p w14:paraId="20E2352B" w14:textId="77777777" w:rsidR="003A380C" w:rsidRPr="003A380C" w:rsidRDefault="003A380C" w:rsidP="003A380C">
            <w:pPr>
              <w:autoSpaceDE w:val="0"/>
              <w:autoSpaceDN w:val="0"/>
              <w:adjustRightInd w:val="0"/>
              <w:ind w:left="-118" w:right="-122"/>
              <w:jc w:val="center"/>
              <w:rPr>
                <w:rFonts w:eastAsia="Times New Roman"/>
                <w:sz w:val="20"/>
                <w:szCs w:val="20"/>
                <w:lang w:val="es-ES"/>
              </w:rPr>
            </w:pPr>
            <w:r w:rsidRPr="003A380C">
              <w:rPr>
                <w:rFonts w:eastAsia="Times New Roman"/>
                <w:sz w:val="20"/>
                <w:szCs w:val="20"/>
                <w:lang w:val="es-ES"/>
              </w:rPr>
              <w:t>33.7</w:t>
            </w:r>
          </w:p>
        </w:tc>
        <w:tc>
          <w:tcPr>
            <w:tcW w:w="1386" w:type="dxa"/>
          </w:tcPr>
          <w:p w14:paraId="211E6CC5" w14:textId="77777777" w:rsidR="003A380C" w:rsidRPr="003A380C" w:rsidRDefault="003A380C" w:rsidP="003A380C">
            <w:pPr>
              <w:autoSpaceDE w:val="0"/>
              <w:autoSpaceDN w:val="0"/>
              <w:adjustRightInd w:val="0"/>
              <w:ind w:left="-118" w:right="-122"/>
              <w:jc w:val="center"/>
              <w:rPr>
                <w:rFonts w:eastAsia="Times New Roman"/>
                <w:sz w:val="20"/>
                <w:szCs w:val="20"/>
                <w:lang w:val="es-ES"/>
              </w:rPr>
            </w:pPr>
            <w:r w:rsidRPr="003A380C">
              <w:rPr>
                <w:rFonts w:eastAsia="Times New Roman"/>
                <w:sz w:val="20"/>
                <w:szCs w:val="20"/>
                <w:lang w:val="es-ES"/>
              </w:rPr>
              <w:t>33.7</w:t>
            </w:r>
          </w:p>
        </w:tc>
        <w:tc>
          <w:tcPr>
            <w:tcW w:w="1358" w:type="dxa"/>
          </w:tcPr>
          <w:p w14:paraId="273F733F" w14:textId="77777777" w:rsidR="003A380C" w:rsidRPr="003A380C" w:rsidRDefault="003A380C" w:rsidP="003A380C">
            <w:pPr>
              <w:autoSpaceDE w:val="0"/>
              <w:autoSpaceDN w:val="0"/>
              <w:adjustRightInd w:val="0"/>
              <w:ind w:left="-118" w:right="-122"/>
              <w:jc w:val="center"/>
              <w:rPr>
                <w:rFonts w:eastAsia="Times New Roman"/>
                <w:sz w:val="20"/>
                <w:szCs w:val="20"/>
                <w:lang w:val="es-ES"/>
              </w:rPr>
            </w:pPr>
            <w:r w:rsidRPr="003A380C">
              <w:rPr>
                <w:rFonts w:eastAsia="Times New Roman"/>
                <w:sz w:val="20"/>
                <w:szCs w:val="20"/>
                <w:lang w:val="es-ES"/>
              </w:rPr>
              <w:t>33.7</w:t>
            </w:r>
          </w:p>
        </w:tc>
      </w:tr>
      <w:tr w:rsidR="003A380C" w:rsidRPr="003A380C" w14:paraId="664AF627" w14:textId="77777777" w:rsidTr="00981E3B">
        <w:trPr>
          <w:jc w:val="center"/>
        </w:trPr>
        <w:tc>
          <w:tcPr>
            <w:tcW w:w="3799" w:type="dxa"/>
          </w:tcPr>
          <w:p w14:paraId="33ABA423"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Ingreso promedio por hora (en dólares)</w:t>
            </w:r>
          </w:p>
        </w:tc>
        <w:tc>
          <w:tcPr>
            <w:tcW w:w="1376" w:type="dxa"/>
          </w:tcPr>
          <w:p w14:paraId="5AC497F3" w14:textId="77777777" w:rsidR="003A380C" w:rsidRPr="003A380C" w:rsidRDefault="003A380C" w:rsidP="003A380C">
            <w:pPr>
              <w:tabs>
                <w:tab w:val="decimal" w:pos="610"/>
              </w:tabs>
              <w:autoSpaceDE w:val="0"/>
              <w:autoSpaceDN w:val="0"/>
              <w:adjustRightInd w:val="0"/>
              <w:ind w:left="-90"/>
              <w:rPr>
                <w:rFonts w:eastAsia="Times New Roman"/>
                <w:sz w:val="20"/>
                <w:szCs w:val="20"/>
                <w:lang w:val="es-ES"/>
              </w:rPr>
            </w:pPr>
            <w:r w:rsidRPr="003A380C">
              <w:rPr>
                <w:rFonts w:eastAsia="Times New Roman"/>
                <w:sz w:val="20"/>
                <w:szCs w:val="20"/>
                <w:lang w:val="es-ES"/>
              </w:rPr>
              <w:t>20.17</w:t>
            </w:r>
          </w:p>
        </w:tc>
        <w:tc>
          <w:tcPr>
            <w:tcW w:w="1396" w:type="dxa"/>
          </w:tcPr>
          <w:p w14:paraId="430618D3" w14:textId="77777777" w:rsidR="003A380C" w:rsidRPr="003A380C" w:rsidRDefault="003A380C" w:rsidP="003A380C">
            <w:pPr>
              <w:tabs>
                <w:tab w:val="decimal" w:pos="604"/>
              </w:tabs>
              <w:autoSpaceDE w:val="0"/>
              <w:autoSpaceDN w:val="0"/>
              <w:adjustRightInd w:val="0"/>
              <w:rPr>
                <w:rFonts w:eastAsia="Times New Roman"/>
                <w:sz w:val="20"/>
                <w:szCs w:val="20"/>
                <w:lang w:val="pt-BR"/>
              </w:rPr>
            </w:pPr>
            <w:r w:rsidRPr="003A380C">
              <w:rPr>
                <w:rFonts w:eastAsia="Times New Roman"/>
                <w:sz w:val="20"/>
                <w:szCs w:val="20"/>
                <w:lang w:val="pt-BR"/>
              </w:rPr>
              <w:t>20.58</w:t>
            </w:r>
          </w:p>
        </w:tc>
        <w:tc>
          <w:tcPr>
            <w:tcW w:w="1386" w:type="dxa"/>
          </w:tcPr>
          <w:p w14:paraId="5BF31E6F" w14:textId="77777777" w:rsidR="003A380C" w:rsidRPr="003A380C" w:rsidRDefault="003A380C" w:rsidP="003A380C">
            <w:pPr>
              <w:tabs>
                <w:tab w:val="decimal" w:pos="604"/>
              </w:tabs>
              <w:autoSpaceDE w:val="0"/>
              <w:autoSpaceDN w:val="0"/>
              <w:adjustRightInd w:val="0"/>
              <w:rPr>
                <w:rFonts w:eastAsia="Times New Roman"/>
                <w:sz w:val="20"/>
                <w:szCs w:val="20"/>
                <w:lang w:val="pt-BR"/>
              </w:rPr>
            </w:pPr>
            <w:r w:rsidRPr="003A380C">
              <w:rPr>
                <w:rFonts w:eastAsia="Times New Roman"/>
                <w:sz w:val="20"/>
                <w:szCs w:val="20"/>
                <w:lang w:val="pt-BR"/>
              </w:rPr>
              <w:t>20.62</w:t>
            </w:r>
          </w:p>
        </w:tc>
        <w:tc>
          <w:tcPr>
            <w:tcW w:w="1358" w:type="dxa"/>
          </w:tcPr>
          <w:p w14:paraId="18E3629E" w14:textId="77777777" w:rsidR="003A380C" w:rsidRPr="003A380C" w:rsidRDefault="003A380C" w:rsidP="003A380C">
            <w:pPr>
              <w:tabs>
                <w:tab w:val="decimal" w:pos="513"/>
              </w:tabs>
              <w:autoSpaceDE w:val="0"/>
              <w:autoSpaceDN w:val="0"/>
              <w:adjustRightInd w:val="0"/>
              <w:rPr>
                <w:rFonts w:eastAsia="Times New Roman"/>
                <w:sz w:val="20"/>
                <w:szCs w:val="20"/>
                <w:lang w:val="pt-BR"/>
              </w:rPr>
            </w:pPr>
            <w:r w:rsidRPr="003A380C">
              <w:rPr>
                <w:rFonts w:eastAsia="Times New Roman"/>
                <w:sz w:val="20"/>
                <w:szCs w:val="20"/>
                <w:lang w:val="pt-BR"/>
              </w:rPr>
              <w:t>20.68</w:t>
            </w:r>
          </w:p>
        </w:tc>
      </w:tr>
      <w:tr w:rsidR="003A380C" w:rsidRPr="003A380C" w14:paraId="0F86A849" w14:textId="77777777" w:rsidTr="00981E3B">
        <w:trPr>
          <w:jc w:val="center"/>
        </w:trPr>
        <w:tc>
          <w:tcPr>
            <w:tcW w:w="3799" w:type="dxa"/>
            <w:tcBorders>
              <w:bottom w:val="single" w:sz="4" w:space="0" w:color="auto"/>
            </w:tcBorders>
          </w:tcPr>
          <w:p w14:paraId="64D21D31" w14:textId="77777777" w:rsidR="003A380C" w:rsidRPr="003A380C" w:rsidRDefault="003A380C" w:rsidP="003A380C">
            <w:pPr>
              <w:autoSpaceDE w:val="0"/>
              <w:autoSpaceDN w:val="0"/>
              <w:adjustRightInd w:val="0"/>
              <w:rPr>
                <w:rFonts w:eastAsia="Times New Roman"/>
                <w:bCs/>
                <w:sz w:val="20"/>
                <w:szCs w:val="20"/>
                <w:lang w:val="es-ES"/>
              </w:rPr>
            </w:pPr>
            <w:r w:rsidRPr="003A380C">
              <w:rPr>
                <w:rFonts w:eastAsia="Times New Roman"/>
                <w:bCs/>
                <w:sz w:val="20"/>
                <w:szCs w:val="20"/>
                <w:lang w:val="es-ES"/>
              </w:rPr>
              <w:t>Ingreso promedio semanal (en dólares)</w:t>
            </w:r>
          </w:p>
        </w:tc>
        <w:tc>
          <w:tcPr>
            <w:tcW w:w="1376" w:type="dxa"/>
            <w:tcBorders>
              <w:bottom w:val="single" w:sz="4" w:space="0" w:color="auto"/>
            </w:tcBorders>
          </w:tcPr>
          <w:p w14:paraId="6BB6D7A2" w14:textId="77777777" w:rsidR="003A380C" w:rsidRPr="003A380C" w:rsidRDefault="003A380C" w:rsidP="003A380C">
            <w:pPr>
              <w:tabs>
                <w:tab w:val="decimal" w:pos="602"/>
              </w:tabs>
              <w:autoSpaceDE w:val="0"/>
              <w:autoSpaceDN w:val="0"/>
              <w:adjustRightInd w:val="0"/>
              <w:ind w:right="-94"/>
              <w:rPr>
                <w:rFonts w:eastAsia="Times New Roman"/>
                <w:sz w:val="20"/>
                <w:szCs w:val="20"/>
                <w:lang w:val="pt-BR"/>
              </w:rPr>
            </w:pPr>
            <w:r w:rsidRPr="003A380C">
              <w:rPr>
                <w:rFonts w:eastAsia="Times New Roman"/>
                <w:sz w:val="20"/>
                <w:szCs w:val="20"/>
                <w:lang w:val="pt-BR"/>
              </w:rPr>
              <w:t>679.73</w:t>
            </w:r>
          </w:p>
        </w:tc>
        <w:tc>
          <w:tcPr>
            <w:tcW w:w="1396" w:type="dxa"/>
            <w:tcBorders>
              <w:bottom w:val="single" w:sz="4" w:space="0" w:color="auto"/>
            </w:tcBorders>
          </w:tcPr>
          <w:p w14:paraId="607B6533" w14:textId="77777777" w:rsidR="003A380C" w:rsidRPr="003A380C" w:rsidRDefault="003A380C" w:rsidP="003A380C">
            <w:pPr>
              <w:tabs>
                <w:tab w:val="decimal" w:pos="604"/>
              </w:tabs>
              <w:autoSpaceDE w:val="0"/>
              <w:autoSpaceDN w:val="0"/>
              <w:adjustRightInd w:val="0"/>
              <w:rPr>
                <w:rFonts w:eastAsia="Times New Roman"/>
                <w:sz w:val="20"/>
                <w:szCs w:val="20"/>
                <w:lang w:val="pt-BR"/>
              </w:rPr>
            </w:pPr>
            <w:r w:rsidRPr="003A380C">
              <w:rPr>
                <w:rFonts w:eastAsia="Times New Roman"/>
                <w:sz w:val="20"/>
                <w:szCs w:val="20"/>
                <w:lang w:val="pt-BR"/>
              </w:rPr>
              <w:t>693.55</w:t>
            </w:r>
          </w:p>
        </w:tc>
        <w:tc>
          <w:tcPr>
            <w:tcW w:w="1386" w:type="dxa"/>
            <w:tcBorders>
              <w:bottom w:val="single" w:sz="4" w:space="0" w:color="auto"/>
            </w:tcBorders>
          </w:tcPr>
          <w:p w14:paraId="78E63F66" w14:textId="77777777" w:rsidR="003A380C" w:rsidRPr="003A380C" w:rsidRDefault="003A380C" w:rsidP="003A380C">
            <w:pPr>
              <w:tabs>
                <w:tab w:val="decimal" w:pos="604"/>
              </w:tabs>
              <w:autoSpaceDE w:val="0"/>
              <w:autoSpaceDN w:val="0"/>
              <w:adjustRightInd w:val="0"/>
              <w:rPr>
                <w:rFonts w:eastAsia="Times New Roman"/>
                <w:sz w:val="20"/>
                <w:szCs w:val="20"/>
                <w:lang w:val="pt-BR"/>
              </w:rPr>
            </w:pPr>
            <w:r w:rsidRPr="003A380C">
              <w:rPr>
                <w:rFonts w:eastAsia="Times New Roman"/>
                <w:sz w:val="20"/>
                <w:szCs w:val="20"/>
                <w:lang w:val="pt-BR"/>
              </w:rPr>
              <w:t>694.89</w:t>
            </w:r>
          </w:p>
        </w:tc>
        <w:tc>
          <w:tcPr>
            <w:tcW w:w="1358" w:type="dxa"/>
            <w:tcBorders>
              <w:bottom w:val="single" w:sz="4" w:space="0" w:color="auto"/>
            </w:tcBorders>
          </w:tcPr>
          <w:p w14:paraId="341B1F25" w14:textId="77777777" w:rsidR="003A380C" w:rsidRPr="003A380C" w:rsidRDefault="003A380C" w:rsidP="003A380C">
            <w:pPr>
              <w:tabs>
                <w:tab w:val="decimal" w:pos="513"/>
              </w:tabs>
              <w:autoSpaceDE w:val="0"/>
              <w:autoSpaceDN w:val="0"/>
              <w:adjustRightInd w:val="0"/>
              <w:rPr>
                <w:rFonts w:eastAsia="Times New Roman"/>
                <w:sz w:val="20"/>
                <w:szCs w:val="20"/>
                <w:lang w:val="pt-BR"/>
              </w:rPr>
            </w:pPr>
            <w:r w:rsidRPr="003A380C">
              <w:rPr>
                <w:rFonts w:eastAsia="Times New Roman"/>
                <w:sz w:val="20"/>
                <w:szCs w:val="20"/>
                <w:lang w:val="pt-BR"/>
              </w:rPr>
              <w:t>696.92</w:t>
            </w:r>
          </w:p>
        </w:tc>
      </w:tr>
      <w:tr w:rsidR="003A380C" w:rsidRPr="003A380C" w14:paraId="6A9EC501" w14:textId="77777777" w:rsidTr="00981E3B">
        <w:trPr>
          <w:jc w:val="center"/>
        </w:trPr>
        <w:tc>
          <w:tcPr>
            <w:tcW w:w="9315" w:type="dxa"/>
            <w:gridSpan w:val="5"/>
            <w:tcBorders>
              <w:left w:val="nil"/>
              <w:bottom w:val="nil"/>
              <w:right w:val="nil"/>
            </w:tcBorders>
          </w:tcPr>
          <w:p w14:paraId="3BF2A3D4" w14:textId="77777777" w:rsidR="003A380C" w:rsidRPr="003A380C" w:rsidRDefault="003A380C" w:rsidP="003A380C">
            <w:pPr>
              <w:autoSpaceDE w:val="0"/>
              <w:autoSpaceDN w:val="0"/>
              <w:adjustRightInd w:val="0"/>
              <w:spacing w:before="120"/>
              <w:jc w:val="both"/>
              <w:rPr>
                <w:rFonts w:eastAsia="Times New Roman"/>
                <w:sz w:val="20"/>
                <w:szCs w:val="20"/>
                <w:lang w:val="es-ES"/>
              </w:rPr>
            </w:pPr>
            <w:r w:rsidRPr="003A380C">
              <w:rPr>
                <w:rFonts w:eastAsia="Times New Roman"/>
                <w:sz w:val="19"/>
                <w:szCs w:val="19"/>
                <w:lang w:val="es-ES"/>
              </w:rPr>
              <w:t xml:space="preserve">        </w:t>
            </w:r>
            <w:r w:rsidRPr="003A380C">
              <w:rPr>
                <w:rFonts w:eastAsia="Times New Roman"/>
                <w:sz w:val="20"/>
                <w:szCs w:val="20"/>
                <w:lang w:val="es-ES"/>
              </w:rPr>
              <w:t xml:space="preserve">      *  Preliminar</w:t>
            </w:r>
          </w:p>
          <w:p w14:paraId="6683D567" w14:textId="77777777" w:rsidR="003A380C" w:rsidRPr="003A380C" w:rsidRDefault="003A380C" w:rsidP="003A380C">
            <w:pPr>
              <w:autoSpaceDE w:val="0"/>
              <w:autoSpaceDN w:val="0"/>
              <w:adjustRightInd w:val="0"/>
              <w:jc w:val="both"/>
              <w:rPr>
                <w:rFonts w:eastAsia="Times New Roman"/>
                <w:sz w:val="19"/>
                <w:szCs w:val="19"/>
                <w:lang w:val="es-ES"/>
              </w:rPr>
            </w:pPr>
            <w:r w:rsidRPr="003A380C">
              <w:rPr>
                <w:rFonts w:eastAsia="Times New Roman"/>
                <w:sz w:val="20"/>
                <w:szCs w:val="20"/>
                <w:lang w:val="es-ES"/>
              </w:rPr>
              <w:t>FUENTE: Buró de Estadísticas Laborales del Departamento del Trabajo de Estados Unidos de Norteamérica.</w:t>
            </w:r>
          </w:p>
        </w:tc>
      </w:tr>
    </w:tbl>
    <w:p w14:paraId="67F8A97A" w14:textId="77777777" w:rsidR="003A380C" w:rsidRPr="003A380C" w:rsidRDefault="003A380C" w:rsidP="003A380C">
      <w:pPr>
        <w:tabs>
          <w:tab w:val="left" w:pos="7120"/>
        </w:tabs>
        <w:spacing w:line="480" w:lineRule="auto"/>
        <w:jc w:val="both"/>
        <w:rPr>
          <w:rFonts w:eastAsia="Times New Roman"/>
          <w:lang w:val="es-ES"/>
        </w:rPr>
      </w:pPr>
    </w:p>
    <w:p w14:paraId="498A9FA9" w14:textId="77777777" w:rsidR="003A380C" w:rsidRPr="003A380C" w:rsidRDefault="003A380C" w:rsidP="003A380C">
      <w:pPr>
        <w:spacing w:line="360" w:lineRule="auto"/>
        <w:ind w:right="-159"/>
        <w:jc w:val="both"/>
        <w:rPr>
          <w:rFonts w:eastAsia="Times New Roman"/>
          <w:sz w:val="26"/>
          <w:szCs w:val="26"/>
          <w:lang w:val="es-ES"/>
        </w:rPr>
      </w:pPr>
      <w:r w:rsidRPr="003A380C">
        <w:rPr>
          <w:rFonts w:eastAsia="Times New Roman"/>
          <w:sz w:val="26"/>
          <w:szCs w:val="26"/>
          <w:lang w:val="es-ES"/>
        </w:rPr>
        <w:t>Es oportuno señalar que el Buró de Estadísticas Laborales informó que las cifras del empleo total en las nóminas no agrícolas fueron revisadas y actualizadas; así, para el mes de junio, el movimiento fue de 298 mil a 267 mil, en tanto que las cifras de julio variaron de 209 mil a 212 mil plazas. Con estas revisiones, el crecimiento del empleo en junio y julio fue menor en 28 mil trabajadores al reportado previamente.</w:t>
      </w:r>
    </w:p>
    <w:p w14:paraId="661BF746" w14:textId="77777777" w:rsidR="003A380C" w:rsidRPr="003A380C" w:rsidRDefault="003A380C" w:rsidP="003A380C">
      <w:pPr>
        <w:spacing w:line="360" w:lineRule="auto"/>
        <w:ind w:right="-159"/>
        <w:jc w:val="both"/>
        <w:rPr>
          <w:rFonts w:eastAsia="Times New Roman"/>
          <w:sz w:val="26"/>
          <w:szCs w:val="26"/>
          <w:lang w:val="es-ES"/>
        </w:rPr>
      </w:pPr>
    </w:p>
    <w:p w14:paraId="59EA3350" w14:textId="77777777" w:rsidR="003A380C" w:rsidRPr="003A380C" w:rsidRDefault="003A380C" w:rsidP="003A380C">
      <w:pPr>
        <w:rPr>
          <w:rFonts w:eastAsia="Times New Roman"/>
          <w:b/>
          <w:sz w:val="26"/>
          <w:szCs w:val="26"/>
          <w:lang w:val="es-ES"/>
        </w:rPr>
      </w:pPr>
      <w:r w:rsidRPr="003A380C">
        <w:rPr>
          <w:rFonts w:eastAsia="Times New Roman"/>
          <w:b/>
          <w:sz w:val="26"/>
          <w:szCs w:val="26"/>
          <w:lang w:val="es-ES"/>
        </w:rPr>
        <w:br w:type="page"/>
      </w:r>
    </w:p>
    <w:p w14:paraId="08BF59B6" w14:textId="331BA020" w:rsidR="003A380C" w:rsidRPr="003A380C" w:rsidRDefault="003A380C" w:rsidP="003A380C">
      <w:pPr>
        <w:rPr>
          <w:rFonts w:eastAsia="Times New Roman"/>
          <w:b/>
          <w:sz w:val="26"/>
          <w:szCs w:val="26"/>
          <w:lang w:val="es-ES"/>
        </w:rPr>
      </w:pPr>
      <w:r w:rsidRPr="003A380C">
        <w:rPr>
          <w:rFonts w:eastAsia="Times New Roman"/>
          <w:noProof/>
          <w:lang w:eastAsia="es-MX"/>
        </w:rPr>
        <w:lastRenderedPageBreak/>
        <mc:AlternateContent>
          <mc:Choice Requires="wps">
            <w:drawing>
              <wp:anchor distT="0" distB="0" distL="114300" distR="114300" simplePos="0" relativeHeight="251688960" behindDoc="0" locked="0" layoutInCell="1" allowOverlap="1" wp14:anchorId="63A313CB" wp14:editId="0D167F3B">
                <wp:simplePos x="0" y="0"/>
                <wp:positionH relativeFrom="column">
                  <wp:posOffset>-579120</wp:posOffset>
                </wp:positionH>
                <wp:positionV relativeFrom="paragraph">
                  <wp:posOffset>-124460</wp:posOffset>
                </wp:positionV>
                <wp:extent cx="7044690" cy="8070850"/>
                <wp:effectExtent l="0" t="3810" r="0" b="2540"/>
                <wp:wrapNone/>
                <wp:docPr id="1412" name="Cuadro de texto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807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943" w:type="dxa"/>
                              <w:tblLayout w:type="fixed"/>
                              <w:tblCellMar>
                                <w:left w:w="70" w:type="dxa"/>
                                <w:right w:w="70" w:type="dxa"/>
                              </w:tblCellMar>
                              <w:tblLook w:val="0000" w:firstRow="0" w:lastRow="0" w:firstColumn="0" w:lastColumn="0" w:noHBand="0" w:noVBand="0"/>
                            </w:tblPr>
                            <w:tblGrid>
                              <w:gridCol w:w="1237"/>
                              <w:gridCol w:w="771"/>
                              <w:gridCol w:w="1001"/>
                              <w:gridCol w:w="988"/>
                              <w:gridCol w:w="1001"/>
                              <w:gridCol w:w="981"/>
                              <w:gridCol w:w="1021"/>
                              <w:gridCol w:w="981"/>
                              <w:gridCol w:w="894"/>
                              <w:gridCol w:w="1105"/>
                              <w:gridCol w:w="963"/>
                            </w:tblGrid>
                            <w:tr w:rsidR="00981E3B" w:rsidRPr="009F29E6" w14:paraId="718FE249" w14:textId="77777777" w:rsidTr="00981E3B">
                              <w:trPr>
                                <w:trHeight w:val="262"/>
                              </w:trPr>
                              <w:tc>
                                <w:tcPr>
                                  <w:tcW w:w="10943" w:type="dxa"/>
                                  <w:gridSpan w:val="11"/>
                                  <w:tcBorders>
                                    <w:bottom w:val="single" w:sz="4" w:space="0" w:color="000000"/>
                                  </w:tcBorders>
                                  <w:shd w:val="clear" w:color="auto" w:fill="auto"/>
                                </w:tcPr>
                                <w:p w14:paraId="5DB1301E" w14:textId="77777777" w:rsidR="00981E3B" w:rsidRPr="009F29E6" w:rsidRDefault="00981E3B" w:rsidP="00981E3B">
                                  <w:pPr>
                                    <w:jc w:val="center"/>
                                    <w:rPr>
                                      <w:sz w:val="18"/>
                                      <w:szCs w:val="18"/>
                                      <w:highlight w:val="green"/>
                                    </w:rPr>
                                  </w:pPr>
                                  <w:r w:rsidRPr="00097B17">
                                    <w:rPr>
                                      <w:b/>
                                      <w:sz w:val="22"/>
                                      <w:szCs w:val="22"/>
                                    </w:rPr>
                                    <w:t>INDICADORES DEL MERCADO LABORAL EN LOS ESTADOS UNIDOS DE NORTEAMÉRICA</w:t>
                                  </w:r>
                                </w:p>
                              </w:tc>
                            </w:tr>
                            <w:tr w:rsidR="00981E3B" w:rsidRPr="00CF0C0A" w14:paraId="77DD12C6" w14:textId="77777777" w:rsidTr="00981E3B">
                              <w:trPr>
                                <w:trHeight w:val="262"/>
                              </w:trPr>
                              <w:tc>
                                <w:tcPr>
                                  <w:tcW w:w="123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7E9003C" w14:textId="77777777" w:rsidR="00981E3B" w:rsidRPr="00CF0C0A" w:rsidRDefault="00981E3B" w:rsidP="00981E3B">
                                  <w:pPr>
                                    <w:rPr>
                                      <w:b/>
                                      <w:sz w:val="18"/>
                                      <w:szCs w:val="18"/>
                                    </w:rPr>
                                  </w:pPr>
                                  <w:r w:rsidRPr="00CF0C0A">
                                    <w:rPr>
                                      <w:b/>
                                      <w:sz w:val="18"/>
                                      <w:szCs w:val="18"/>
                                    </w:rPr>
                                    <w:t>Período</w:t>
                                  </w:r>
                                </w:p>
                              </w:tc>
                              <w:tc>
                                <w:tcPr>
                                  <w:tcW w:w="3761" w:type="dxa"/>
                                  <w:gridSpan w:val="4"/>
                                  <w:tcBorders>
                                    <w:top w:val="single" w:sz="4" w:space="0" w:color="auto"/>
                                    <w:left w:val="nil"/>
                                    <w:bottom w:val="nil"/>
                                    <w:right w:val="single" w:sz="4" w:space="0" w:color="auto"/>
                                  </w:tcBorders>
                                  <w:shd w:val="clear" w:color="auto" w:fill="auto"/>
                                  <w:noWrap/>
                                  <w:vAlign w:val="bottom"/>
                                </w:tcPr>
                                <w:p w14:paraId="00BABF10" w14:textId="77777777" w:rsidR="00981E3B" w:rsidRPr="00CF0C0A" w:rsidRDefault="00981E3B" w:rsidP="00981E3B">
                                  <w:pPr>
                                    <w:jc w:val="center"/>
                                    <w:rPr>
                                      <w:b/>
                                      <w:sz w:val="18"/>
                                      <w:szCs w:val="18"/>
                                    </w:rPr>
                                  </w:pPr>
                                  <w:r w:rsidRPr="00CF0C0A">
                                    <w:rPr>
                                      <w:b/>
                                      <w:sz w:val="18"/>
                                      <w:szCs w:val="18"/>
                                    </w:rPr>
                                    <w:t>Mercado de trabajo</w:t>
                                  </w:r>
                                </w:p>
                              </w:tc>
                              <w:tc>
                                <w:tcPr>
                                  <w:tcW w:w="3877" w:type="dxa"/>
                                  <w:gridSpan w:val="4"/>
                                  <w:tcBorders>
                                    <w:top w:val="single" w:sz="4" w:space="0" w:color="auto"/>
                                    <w:left w:val="single" w:sz="4" w:space="0" w:color="auto"/>
                                    <w:bottom w:val="nil"/>
                                    <w:right w:val="single" w:sz="4" w:space="0" w:color="auto"/>
                                  </w:tcBorders>
                                  <w:shd w:val="clear" w:color="auto" w:fill="auto"/>
                                  <w:noWrap/>
                                  <w:vAlign w:val="bottom"/>
                                </w:tcPr>
                                <w:p w14:paraId="1740844F" w14:textId="77777777" w:rsidR="00981E3B" w:rsidRPr="00CF0C0A" w:rsidRDefault="00981E3B" w:rsidP="00981E3B">
                                  <w:pPr>
                                    <w:jc w:val="center"/>
                                    <w:rPr>
                                      <w:b/>
                                      <w:sz w:val="18"/>
                                      <w:szCs w:val="18"/>
                                    </w:rPr>
                                  </w:pPr>
                                  <w:r w:rsidRPr="00CF0C0A">
                                    <w:rPr>
                                      <w:b/>
                                      <w:sz w:val="18"/>
                                      <w:szCs w:val="18"/>
                                    </w:rPr>
                                    <w:t>Horas, ingresos y productividad</w:t>
                                  </w:r>
                                </w:p>
                              </w:tc>
                              <w:tc>
                                <w:tcPr>
                                  <w:tcW w:w="2068" w:type="dxa"/>
                                  <w:gridSpan w:val="2"/>
                                  <w:tcBorders>
                                    <w:top w:val="single" w:sz="4" w:space="0" w:color="auto"/>
                                    <w:left w:val="single" w:sz="4" w:space="0" w:color="auto"/>
                                    <w:bottom w:val="nil"/>
                                    <w:right w:val="single" w:sz="4" w:space="0" w:color="000000"/>
                                  </w:tcBorders>
                                  <w:shd w:val="clear" w:color="auto" w:fill="auto"/>
                                  <w:noWrap/>
                                  <w:vAlign w:val="bottom"/>
                                </w:tcPr>
                                <w:p w14:paraId="212086B8" w14:textId="77777777" w:rsidR="00981E3B" w:rsidRPr="00CF0C0A" w:rsidRDefault="00981E3B" w:rsidP="00981E3B">
                                  <w:pPr>
                                    <w:jc w:val="center"/>
                                    <w:rPr>
                                      <w:b/>
                                      <w:sz w:val="18"/>
                                      <w:szCs w:val="18"/>
                                    </w:rPr>
                                  </w:pPr>
                                  <w:r w:rsidRPr="00CF0C0A">
                                    <w:rPr>
                                      <w:b/>
                                      <w:sz w:val="18"/>
                                      <w:szCs w:val="18"/>
                                    </w:rPr>
                                    <w:t>Precios</w:t>
                                  </w:r>
                                </w:p>
                              </w:tc>
                            </w:tr>
                            <w:tr w:rsidR="00981E3B" w:rsidRPr="00CF0C0A" w14:paraId="0775C1D7" w14:textId="77777777" w:rsidTr="00981E3B">
                              <w:trPr>
                                <w:trHeight w:val="618"/>
                              </w:trPr>
                              <w:tc>
                                <w:tcPr>
                                  <w:tcW w:w="1237" w:type="dxa"/>
                                  <w:vMerge/>
                                  <w:tcBorders>
                                    <w:top w:val="single" w:sz="4" w:space="0" w:color="auto"/>
                                    <w:left w:val="single" w:sz="4" w:space="0" w:color="auto"/>
                                    <w:bottom w:val="single" w:sz="4" w:space="0" w:color="000000"/>
                                    <w:right w:val="single" w:sz="4" w:space="0" w:color="auto"/>
                                  </w:tcBorders>
                                  <w:vAlign w:val="center"/>
                                </w:tcPr>
                                <w:p w14:paraId="77263AE3" w14:textId="77777777" w:rsidR="00981E3B" w:rsidRPr="00CF0C0A" w:rsidRDefault="00981E3B" w:rsidP="00981E3B">
                                  <w:pPr>
                                    <w:rPr>
                                      <w:b/>
                                      <w:sz w:val="18"/>
                                      <w:szCs w:val="18"/>
                                    </w:rPr>
                                  </w:pPr>
                                </w:p>
                              </w:tc>
                              <w:tc>
                                <w:tcPr>
                                  <w:tcW w:w="771" w:type="dxa"/>
                                  <w:tcBorders>
                                    <w:top w:val="single" w:sz="4" w:space="0" w:color="auto"/>
                                    <w:left w:val="nil"/>
                                    <w:bottom w:val="single" w:sz="4" w:space="0" w:color="auto"/>
                                    <w:right w:val="single" w:sz="4" w:space="0" w:color="auto"/>
                                  </w:tcBorders>
                                  <w:shd w:val="clear" w:color="auto" w:fill="auto"/>
                                </w:tcPr>
                                <w:p w14:paraId="10AE0FED" w14:textId="77777777" w:rsidR="00981E3B" w:rsidRPr="00CF0C0A" w:rsidRDefault="00981E3B" w:rsidP="00981E3B">
                                  <w:pPr>
                                    <w:ind w:left="-57" w:right="-57"/>
                                    <w:jc w:val="center"/>
                                    <w:rPr>
                                      <w:b/>
                                      <w:sz w:val="18"/>
                                      <w:szCs w:val="18"/>
                                    </w:rPr>
                                  </w:pPr>
                                  <w:r w:rsidRPr="00CF0C0A">
                                    <w:rPr>
                                      <w:b/>
                                      <w:sz w:val="18"/>
                                      <w:szCs w:val="18"/>
                                    </w:rPr>
                                    <w:t>Fuerza laboral civil</w:t>
                                  </w:r>
                                  <w:r w:rsidRPr="00CF0C0A">
                                    <w:rPr>
                                      <w:b/>
                                      <w:sz w:val="18"/>
                                      <w:szCs w:val="18"/>
                                      <w:vertAlign w:val="superscript"/>
                                    </w:rPr>
                                    <w:t>1/</w:t>
                                  </w:r>
                                </w:p>
                              </w:tc>
                              <w:tc>
                                <w:tcPr>
                                  <w:tcW w:w="1001" w:type="dxa"/>
                                  <w:tcBorders>
                                    <w:top w:val="single" w:sz="4" w:space="0" w:color="auto"/>
                                    <w:left w:val="nil"/>
                                    <w:bottom w:val="single" w:sz="4" w:space="0" w:color="auto"/>
                                    <w:right w:val="single" w:sz="4" w:space="0" w:color="auto"/>
                                  </w:tcBorders>
                                  <w:shd w:val="clear" w:color="auto" w:fill="auto"/>
                                </w:tcPr>
                                <w:p w14:paraId="00A5BB83" w14:textId="77777777" w:rsidR="00981E3B" w:rsidRPr="00CF0C0A" w:rsidRDefault="00981E3B" w:rsidP="00981E3B">
                                  <w:pPr>
                                    <w:ind w:left="-57" w:right="-57"/>
                                    <w:jc w:val="center"/>
                                    <w:rPr>
                                      <w:b/>
                                      <w:sz w:val="18"/>
                                      <w:szCs w:val="18"/>
                                    </w:rPr>
                                  </w:pPr>
                                  <w:r w:rsidRPr="00CF0C0A">
                                    <w:rPr>
                                      <w:b/>
                                      <w:sz w:val="18"/>
                                      <w:szCs w:val="18"/>
                                    </w:rPr>
                                    <w:t>Desempleo</w:t>
                                  </w:r>
                                  <w:r w:rsidRPr="00CF0C0A">
                                    <w:rPr>
                                      <w:b/>
                                      <w:sz w:val="18"/>
                                      <w:szCs w:val="18"/>
                                      <w:u w:val="single"/>
                                      <w:vertAlign w:val="superscript"/>
                                    </w:rPr>
                                    <w:t>1</w:t>
                                  </w:r>
                                  <w:r w:rsidRPr="00CF0C0A">
                                    <w:rPr>
                                      <w:b/>
                                      <w:sz w:val="18"/>
                                      <w:szCs w:val="18"/>
                                      <w:vertAlign w:val="superscript"/>
                                    </w:rPr>
                                    <w:t>/</w:t>
                                  </w:r>
                                </w:p>
                              </w:tc>
                              <w:tc>
                                <w:tcPr>
                                  <w:tcW w:w="988" w:type="dxa"/>
                                  <w:tcBorders>
                                    <w:top w:val="single" w:sz="4" w:space="0" w:color="auto"/>
                                    <w:left w:val="nil"/>
                                    <w:bottom w:val="single" w:sz="4" w:space="0" w:color="auto"/>
                                    <w:right w:val="single" w:sz="4" w:space="0" w:color="auto"/>
                                  </w:tcBorders>
                                  <w:shd w:val="clear" w:color="auto" w:fill="auto"/>
                                </w:tcPr>
                                <w:p w14:paraId="71173DD8" w14:textId="77777777" w:rsidR="00981E3B" w:rsidRPr="00CF0C0A" w:rsidRDefault="00981E3B" w:rsidP="00981E3B">
                                  <w:pPr>
                                    <w:ind w:left="-57" w:right="-57"/>
                                    <w:jc w:val="center"/>
                                    <w:rPr>
                                      <w:b/>
                                      <w:sz w:val="18"/>
                                      <w:szCs w:val="18"/>
                                    </w:rPr>
                                  </w:pPr>
                                  <w:r w:rsidRPr="00CF0C0A">
                                    <w:rPr>
                                      <w:b/>
                                      <w:sz w:val="18"/>
                                      <w:szCs w:val="18"/>
                                    </w:rPr>
                                    <w:t>Tasa de desempleo</w:t>
                                  </w:r>
                                  <w:r w:rsidRPr="00CF0C0A">
                                    <w:rPr>
                                      <w:b/>
                                      <w:sz w:val="18"/>
                                      <w:szCs w:val="18"/>
                                      <w:u w:val="single"/>
                                      <w:vertAlign w:val="superscript"/>
                                    </w:rPr>
                                    <w:t>2</w:t>
                                  </w:r>
                                  <w:r w:rsidRPr="00CF0C0A">
                                    <w:rPr>
                                      <w:b/>
                                      <w:sz w:val="18"/>
                                      <w:szCs w:val="18"/>
                                      <w:vertAlign w:val="superscript"/>
                                    </w:rPr>
                                    <w:t>/</w:t>
                                  </w:r>
                                </w:p>
                              </w:tc>
                              <w:tc>
                                <w:tcPr>
                                  <w:tcW w:w="1001" w:type="dxa"/>
                                  <w:tcBorders>
                                    <w:top w:val="single" w:sz="4" w:space="0" w:color="auto"/>
                                    <w:left w:val="nil"/>
                                    <w:bottom w:val="single" w:sz="4" w:space="0" w:color="auto"/>
                                    <w:right w:val="single" w:sz="4" w:space="0" w:color="auto"/>
                                  </w:tcBorders>
                                  <w:shd w:val="clear" w:color="auto" w:fill="auto"/>
                                </w:tcPr>
                                <w:p w14:paraId="23AC7C96" w14:textId="77777777" w:rsidR="00981E3B" w:rsidRPr="00CF0C0A" w:rsidRDefault="00981E3B" w:rsidP="00981E3B">
                                  <w:pPr>
                                    <w:ind w:left="-57" w:right="-57"/>
                                    <w:jc w:val="center"/>
                                    <w:rPr>
                                      <w:b/>
                                      <w:sz w:val="18"/>
                                      <w:szCs w:val="18"/>
                                    </w:rPr>
                                  </w:pPr>
                                  <w:r w:rsidRPr="00CF0C0A">
                                    <w:rPr>
                                      <w:b/>
                                      <w:sz w:val="18"/>
                                      <w:szCs w:val="18"/>
                                    </w:rPr>
                                    <w:t>Empleos no agrícolas</w:t>
                                  </w:r>
                                  <w:r w:rsidRPr="00CF0C0A">
                                    <w:rPr>
                                      <w:b/>
                                      <w:sz w:val="18"/>
                                      <w:szCs w:val="18"/>
                                      <w:u w:val="single"/>
                                      <w:vertAlign w:val="superscript"/>
                                    </w:rPr>
                                    <w:t>1</w:t>
                                  </w:r>
                                  <w:r w:rsidRPr="00CF0C0A">
                                    <w:rPr>
                                      <w:b/>
                                      <w:sz w:val="18"/>
                                      <w:szCs w:val="18"/>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B3441E9" w14:textId="77777777" w:rsidR="00981E3B" w:rsidRPr="00CF0C0A" w:rsidRDefault="00981E3B" w:rsidP="00981E3B">
                                  <w:pPr>
                                    <w:ind w:left="-57" w:right="-57"/>
                                    <w:jc w:val="center"/>
                                    <w:rPr>
                                      <w:b/>
                                      <w:sz w:val="18"/>
                                      <w:szCs w:val="18"/>
                                    </w:rPr>
                                  </w:pPr>
                                  <w:r w:rsidRPr="00CF0C0A">
                                    <w:rPr>
                                      <w:b/>
                                      <w:sz w:val="18"/>
                                      <w:szCs w:val="18"/>
                                    </w:rPr>
                                    <w:t>Promedio de horas a la semana</w:t>
                                  </w:r>
                                  <w:r w:rsidRPr="00CF0C0A">
                                    <w:rPr>
                                      <w:b/>
                                      <w:sz w:val="18"/>
                                      <w:szCs w:val="18"/>
                                      <w:u w:val="single"/>
                                      <w:vertAlign w:val="superscript"/>
                                    </w:rPr>
                                    <w:t>3</w:t>
                                  </w:r>
                                  <w:r w:rsidRPr="00CF0C0A">
                                    <w:rPr>
                                      <w:b/>
                                      <w:sz w:val="18"/>
                                      <w:szCs w:val="18"/>
                                      <w:vertAlign w:val="superscript"/>
                                    </w:rPr>
                                    <w:t>/</w:t>
                                  </w:r>
                                </w:p>
                              </w:tc>
                              <w:tc>
                                <w:tcPr>
                                  <w:tcW w:w="1021" w:type="dxa"/>
                                  <w:tcBorders>
                                    <w:top w:val="single" w:sz="4" w:space="0" w:color="auto"/>
                                    <w:left w:val="nil"/>
                                    <w:bottom w:val="single" w:sz="4" w:space="0" w:color="auto"/>
                                    <w:right w:val="single" w:sz="4" w:space="0" w:color="auto"/>
                                  </w:tcBorders>
                                  <w:shd w:val="clear" w:color="auto" w:fill="auto"/>
                                </w:tcPr>
                                <w:p w14:paraId="0ED1630F" w14:textId="77777777" w:rsidR="00981E3B" w:rsidRPr="00CF0C0A" w:rsidRDefault="00981E3B" w:rsidP="00981E3B">
                                  <w:pPr>
                                    <w:ind w:left="-57" w:right="-57"/>
                                    <w:jc w:val="center"/>
                                    <w:rPr>
                                      <w:b/>
                                      <w:sz w:val="18"/>
                                      <w:szCs w:val="18"/>
                                    </w:rPr>
                                  </w:pPr>
                                  <w:r w:rsidRPr="00CF0C0A">
                                    <w:rPr>
                                      <w:b/>
                                      <w:sz w:val="18"/>
                                      <w:szCs w:val="18"/>
                                    </w:rPr>
                                    <w:t>Promedio de ingresos por hora</w:t>
                                  </w:r>
                                  <w:r w:rsidRPr="00CF0C0A">
                                    <w:rPr>
                                      <w:b/>
                                      <w:sz w:val="18"/>
                                      <w:szCs w:val="18"/>
                                      <w:u w:val="single"/>
                                      <w:vertAlign w:val="superscript"/>
                                    </w:rPr>
                                    <w:t>3</w:t>
                                  </w:r>
                                  <w:r w:rsidRPr="00CF0C0A">
                                    <w:rPr>
                                      <w:b/>
                                      <w:sz w:val="18"/>
                                      <w:szCs w:val="18"/>
                                      <w:vertAlign w:val="superscript"/>
                                    </w:rPr>
                                    <w:t>/</w:t>
                                  </w:r>
                                </w:p>
                              </w:tc>
                              <w:tc>
                                <w:tcPr>
                                  <w:tcW w:w="981" w:type="dxa"/>
                                  <w:tcBorders>
                                    <w:top w:val="single" w:sz="4" w:space="0" w:color="auto"/>
                                    <w:left w:val="nil"/>
                                    <w:bottom w:val="single" w:sz="4" w:space="0" w:color="auto"/>
                                    <w:right w:val="single" w:sz="4" w:space="0" w:color="auto"/>
                                  </w:tcBorders>
                                  <w:shd w:val="clear" w:color="auto" w:fill="auto"/>
                                </w:tcPr>
                                <w:p w14:paraId="11D20102" w14:textId="77777777" w:rsidR="00981E3B" w:rsidRPr="00CF0C0A" w:rsidRDefault="00981E3B" w:rsidP="00981E3B">
                                  <w:pPr>
                                    <w:ind w:left="-57" w:right="-57"/>
                                    <w:jc w:val="center"/>
                                    <w:rPr>
                                      <w:b/>
                                      <w:sz w:val="18"/>
                                      <w:szCs w:val="18"/>
                                    </w:rPr>
                                  </w:pPr>
                                  <w:r w:rsidRPr="00CF0C0A">
                                    <w:rPr>
                                      <w:b/>
                                      <w:sz w:val="18"/>
                                      <w:szCs w:val="18"/>
                                    </w:rPr>
                                    <w:t>De costo por empleo</w:t>
                                  </w:r>
                                  <w:r w:rsidRPr="00CF0C0A">
                                    <w:rPr>
                                      <w:b/>
                                      <w:sz w:val="18"/>
                                      <w:szCs w:val="18"/>
                                      <w:u w:val="single"/>
                                      <w:vertAlign w:val="superscript"/>
                                    </w:rPr>
                                    <w:t>4</w:t>
                                  </w:r>
                                  <w:r w:rsidRPr="00CF0C0A">
                                    <w:rPr>
                                      <w:b/>
                                      <w:sz w:val="18"/>
                                      <w:szCs w:val="18"/>
                                      <w:vertAlign w:val="superscript"/>
                                    </w:rPr>
                                    <w:t>/</w:t>
                                  </w:r>
                                </w:p>
                              </w:tc>
                              <w:tc>
                                <w:tcPr>
                                  <w:tcW w:w="894" w:type="dxa"/>
                                  <w:tcBorders>
                                    <w:top w:val="single" w:sz="4" w:space="0" w:color="auto"/>
                                    <w:left w:val="nil"/>
                                    <w:bottom w:val="single" w:sz="4" w:space="0" w:color="auto"/>
                                    <w:right w:val="single" w:sz="4" w:space="0" w:color="auto"/>
                                  </w:tcBorders>
                                  <w:shd w:val="clear" w:color="auto" w:fill="auto"/>
                                </w:tcPr>
                                <w:p w14:paraId="407D52F0" w14:textId="77777777" w:rsidR="00981E3B" w:rsidRPr="00CF0C0A" w:rsidRDefault="00981E3B" w:rsidP="00981E3B">
                                  <w:pPr>
                                    <w:ind w:left="-57" w:right="-57"/>
                                    <w:jc w:val="center"/>
                                    <w:rPr>
                                      <w:b/>
                                      <w:sz w:val="18"/>
                                      <w:szCs w:val="18"/>
                                    </w:rPr>
                                  </w:pPr>
                                  <w:r w:rsidRPr="00CF0C0A">
                                    <w:rPr>
                                      <w:b/>
                                      <w:sz w:val="18"/>
                                      <w:szCs w:val="18"/>
                                    </w:rPr>
                                    <w:t>Producti-vidad</w:t>
                                  </w:r>
                                  <w:r w:rsidRPr="00CF0C0A">
                                    <w:rPr>
                                      <w:b/>
                                      <w:sz w:val="18"/>
                                      <w:szCs w:val="18"/>
                                      <w:u w:val="single"/>
                                      <w:vertAlign w:val="superscript"/>
                                    </w:rPr>
                                    <w:t>5</w:t>
                                  </w:r>
                                  <w:r w:rsidRPr="00CF0C0A">
                                    <w:rPr>
                                      <w:b/>
                                      <w:sz w:val="18"/>
                                      <w:szCs w:val="18"/>
                                      <w:vertAlign w:val="superscript"/>
                                    </w:rPr>
                                    <w:t xml:space="preserve">/ </w:t>
                                  </w:r>
                                  <w:r w:rsidRPr="00CF0C0A">
                                    <w:rPr>
                                      <w:b/>
                                      <w:sz w:val="18"/>
                                      <w:szCs w:val="18"/>
                                      <w:u w:val="single"/>
                                      <w:vertAlign w:val="superscript"/>
                                    </w:rPr>
                                    <w:t>r</w:t>
                                  </w:r>
                                  <w:r w:rsidRPr="00CF0C0A">
                                    <w:rPr>
                                      <w:b/>
                                      <w:sz w:val="18"/>
                                      <w:szCs w:val="18"/>
                                      <w:vertAlign w:val="superscript"/>
                                    </w:rPr>
                                    <w:t>/</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2E39748" w14:textId="77777777" w:rsidR="00981E3B" w:rsidRPr="00CF0C0A" w:rsidRDefault="00981E3B" w:rsidP="00981E3B">
                                  <w:pPr>
                                    <w:ind w:left="-57" w:right="-57"/>
                                    <w:jc w:val="center"/>
                                    <w:rPr>
                                      <w:b/>
                                      <w:sz w:val="18"/>
                                      <w:szCs w:val="18"/>
                                    </w:rPr>
                                  </w:pPr>
                                  <w:r w:rsidRPr="00CF0C0A">
                                    <w:rPr>
                                      <w:b/>
                                      <w:sz w:val="18"/>
                                      <w:szCs w:val="18"/>
                                    </w:rPr>
                                    <w:t>Índice de precios al consumidor</w:t>
                                  </w:r>
                                  <w:r w:rsidRPr="00CF0C0A">
                                    <w:rPr>
                                      <w:b/>
                                      <w:sz w:val="18"/>
                                      <w:szCs w:val="18"/>
                                      <w:u w:val="single"/>
                                      <w:vertAlign w:val="superscript"/>
                                    </w:rPr>
                                    <w:t>6</w:t>
                                  </w:r>
                                  <w:r w:rsidRPr="00CF0C0A">
                                    <w:rPr>
                                      <w:b/>
                                      <w:sz w:val="18"/>
                                      <w:szCs w:val="18"/>
                                      <w:vertAlign w:val="superscript"/>
                                    </w:rPr>
                                    <w:t>/</w:t>
                                  </w:r>
                                </w:p>
                              </w:tc>
                              <w:tc>
                                <w:tcPr>
                                  <w:tcW w:w="963" w:type="dxa"/>
                                  <w:tcBorders>
                                    <w:top w:val="single" w:sz="4" w:space="0" w:color="auto"/>
                                    <w:left w:val="nil"/>
                                    <w:bottom w:val="single" w:sz="4" w:space="0" w:color="auto"/>
                                    <w:right w:val="single" w:sz="4" w:space="0" w:color="auto"/>
                                  </w:tcBorders>
                                  <w:shd w:val="clear" w:color="auto" w:fill="auto"/>
                                </w:tcPr>
                                <w:p w14:paraId="102F73AF" w14:textId="77777777" w:rsidR="00981E3B" w:rsidRPr="00CF0C0A" w:rsidRDefault="00981E3B" w:rsidP="00981E3B">
                                  <w:pPr>
                                    <w:ind w:left="-57" w:right="-57"/>
                                    <w:jc w:val="center"/>
                                    <w:rPr>
                                      <w:b/>
                                      <w:sz w:val="18"/>
                                      <w:szCs w:val="18"/>
                                    </w:rPr>
                                  </w:pPr>
                                  <w:r w:rsidRPr="00CF0C0A">
                                    <w:rPr>
                                      <w:b/>
                                      <w:sz w:val="18"/>
                                      <w:szCs w:val="18"/>
                                    </w:rPr>
                                    <w:t>Índice de precios al productor</w:t>
                                  </w:r>
                                  <w:r w:rsidRPr="00CF0C0A">
                                    <w:rPr>
                                      <w:b/>
                                      <w:sz w:val="18"/>
                                      <w:szCs w:val="18"/>
                                      <w:u w:val="single"/>
                                      <w:vertAlign w:val="superscript"/>
                                    </w:rPr>
                                    <w:t>7</w:t>
                                  </w:r>
                                  <w:r w:rsidRPr="00CF0C0A">
                                    <w:rPr>
                                      <w:b/>
                                      <w:sz w:val="18"/>
                                      <w:szCs w:val="18"/>
                                      <w:vertAlign w:val="superscript"/>
                                    </w:rPr>
                                    <w:t>/</w:t>
                                  </w:r>
                                </w:p>
                              </w:tc>
                            </w:tr>
                            <w:tr w:rsidR="00981E3B" w:rsidRPr="00674D9F" w14:paraId="707B9FF6" w14:textId="77777777" w:rsidTr="00981E3B">
                              <w:trPr>
                                <w:trHeight w:val="193"/>
                              </w:trPr>
                              <w:tc>
                                <w:tcPr>
                                  <w:tcW w:w="1094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B9A1099" w14:textId="77777777" w:rsidR="00981E3B" w:rsidRPr="00674D9F" w:rsidRDefault="00981E3B" w:rsidP="00981E3B">
                                  <w:pPr>
                                    <w:tabs>
                                      <w:tab w:val="decimal" w:pos="458"/>
                                    </w:tabs>
                                    <w:rPr>
                                      <w:b/>
                                      <w:sz w:val="18"/>
                                      <w:szCs w:val="18"/>
                                    </w:rPr>
                                  </w:pPr>
                                  <w:r w:rsidRPr="00674D9F">
                                    <w:rPr>
                                      <w:b/>
                                      <w:sz w:val="18"/>
                                      <w:szCs w:val="18"/>
                                    </w:rPr>
                                    <w:t>2012</w:t>
                                  </w:r>
                                </w:p>
                              </w:tc>
                            </w:tr>
                            <w:tr w:rsidR="00981E3B" w:rsidRPr="00676C62" w14:paraId="14E16635" w14:textId="77777777" w:rsidTr="00981E3B">
                              <w:trPr>
                                <w:trHeight w:val="185"/>
                              </w:trPr>
                              <w:tc>
                                <w:tcPr>
                                  <w:tcW w:w="1237" w:type="dxa"/>
                                  <w:tcBorders>
                                    <w:top w:val="single" w:sz="4" w:space="0" w:color="auto"/>
                                    <w:left w:val="single" w:sz="4" w:space="0" w:color="auto"/>
                                    <w:right w:val="dotted" w:sz="4" w:space="0" w:color="auto"/>
                                  </w:tcBorders>
                                  <w:shd w:val="clear" w:color="auto" w:fill="auto"/>
                                </w:tcPr>
                                <w:p w14:paraId="51B48D2A" w14:textId="77777777" w:rsidR="00981E3B" w:rsidRDefault="00981E3B" w:rsidP="00981E3B">
                                  <w:pPr>
                                    <w:ind w:firstLineChars="11" w:firstLine="20"/>
                                    <w:rPr>
                                      <w:sz w:val="18"/>
                                      <w:szCs w:val="18"/>
                                    </w:rPr>
                                  </w:pPr>
                                  <w:r>
                                    <w:rPr>
                                      <w:sz w:val="18"/>
                                      <w:szCs w:val="18"/>
                                    </w:rPr>
                                    <w:t>Enero</w:t>
                                  </w:r>
                                </w:p>
                              </w:tc>
                              <w:tc>
                                <w:tcPr>
                                  <w:tcW w:w="771" w:type="dxa"/>
                                  <w:tcBorders>
                                    <w:top w:val="single" w:sz="4" w:space="0" w:color="auto"/>
                                    <w:left w:val="dotted" w:sz="4" w:space="0" w:color="auto"/>
                                    <w:right w:val="dotted" w:sz="4" w:space="0" w:color="auto"/>
                                  </w:tcBorders>
                                  <w:shd w:val="clear" w:color="auto" w:fill="auto"/>
                                  <w:vAlign w:val="bottom"/>
                                </w:tcPr>
                                <w:p w14:paraId="16985436" w14:textId="77777777" w:rsidR="00981E3B" w:rsidRPr="00676C62" w:rsidRDefault="00981E3B" w:rsidP="00981E3B">
                                  <w:pPr>
                                    <w:ind w:left="-57" w:right="-57"/>
                                    <w:jc w:val="center"/>
                                    <w:rPr>
                                      <w:color w:val="000000"/>
                                      <w:sz w:val="18"/>
                                      <w:szCs w:val="18"/>
                                    </w:rPr>
                                  </w:pPr>
                                  <w:r>
                                    <w:rPr>
                                      <w:color w:val="000000"/>
                                      <w:sz w:val="18"/>
                                      <w:szCs w:val="18"/>
                                    </w:rPr>
                                    <w:t>154 328</w:t>
                                  </w:r>
                                </w:p>
                              </w:tc>
                              <w:tc>
                                <w:tcPr>
                                  <w:tcW w:w="1001" w:type="dxa"/>
                                  <w:tcBorders>
                                    <w:top w:val="single" w:sz="4" w:space="0" w:color="auto"/>
                                    <w:left w:val="dotted" w:sz="4" w:space="0" w:color="auto"/>
                                    <w:right w:val="dotted" w:sz="4" w:space="0" w:color="auto"/>
                                  </w:tcBorders>
                                  <w:shd w:val="clear" w:color="auto" w:fill="auto"/>
                                  <w:vAlign w:val="bottom"/>
                                </w:tcPr>
                                <w:p w14:paraId="6CE347D3" w14:textId="77777777" w:rsidR="00981E3B" w:rsidRPr="00676C62" w:rsidRDefault="00981E3B" w:rsidP="00981E3B">
                                  <w:pPr>
                                    <w:ind w:left="-57" w:right="-57"/>
                                    <w:jc w:val="center"/>
                                    <w:rPr>
                                      <w:color w:val="000000"/>
                                      <w:sz w:val="18"/>
                                      <w:szCs w:val="18"/>
                                    </w:rPr>
                                  </w:pPr>
                                  <w:r>
                                    <w:rPr>
                                      <w:color w:val="000000"/>
                                      <w:sz w:val="18"/>
                                      <w:szCs w:val="18"/>
                                    </w:rPr>
                                    <w:t>12 650</w:t>
                                  </w:r>
                                </w:p>
                              </w:tc>
                              <w:tc>
                                <w:tcPr>
                                  <w:tcW w:w="988" w:type="dxa"/>
                                  <w:tcBorders>
                                    <w:top w:val="single" w:sz="4" w:space="0" w:color="auto"/>
                                    <w:left w:val="dotted" w:sz="4" w:space="0" w:color="auto"/>
                                    <w:right w:val="dotted" w:sz="4" w:space="0" w:color="auto"/>
                                  </w:tcBorders>
                                  <w:shd w:val="clear" w:color="auto" w:fill="auto"/>
                                  <w:vAlign w:val="center"/>
                                </w:tcPr>
                                <w:p w14:paraId="664749EF" w14:textId="77777777" w:rsidR="00981E3B" w:rsidRDefault="00981E3B" w:rsidP="00981E3B">
                                  <w:pPr>
                                    <w:jc w:val="center"/>
                                    <w:rPr>
                                      <w:color w:val="000000"/>
                                      <w:sz w:val="18"/>
                                      <w:szCs w:val="18"/>
                                    </w:rPr>
                                  </w:pPr>
                                  <w:r>
                                    <w:rPr>
                                      <w:color w:val="000000"/>
                                      <w:sz w:val="18"/>
                                      <w:szCs w:val="18"/>
                                    </w:rPr>
                                    <w:t>8.2</w:t>
                                  </w:r>
                                </w:p>
                              </w:tc>
                              <w:tc>
                                <w:tcPr>
                                  <w:tcW w:w="1001" w:type="dxa"/>
                                  <w:tcBorders>
                                    <w:top w:val="single" w:sz="4" w:space="0" w:color="auto"/>
                                    <w:left w:val="dotted" w:sz="4" w:space="0" w:color="auto"/>
                                    <w:right w:val="single" w:sz="4" w:space="0" w:color="auto"/>
                                  </w:tcBorders>
                                  <w:shd w:val="clear" w:color="auto" w:fill="auto"/>
                                  <w:vAlign w:val="bottom"/>
                                </w:tcPr>
                                <w:p w14:paraId="57EC3F66" w14:textId="77777777" w:rsidR="00981E3B" w:rsidRPr="00676C62" w:rsidRDefault="00981E3B" w:rsidP="00981E3B">
                                  <w:pPr>
                                    <w:jc w:val="center"/>
                                    <w:rPr>
                                      <w:color w:val="000000"/>
                                      <w:sz w:val="18"/>
                                      <w:szCs w:val="18"/>
                                    </w:rPr>
                                  </w:pPr>
                                  <w:r>
                                    <w:rPr>
                                      <w:color w:val="000000"/>
                                      <w:sz w:val="18"/>
                                      <w:szCs w:val="18"/>
                                    </w:rPr>
                                    <w:t>133 188</w:t>
                                  </w:r>
                                </w:p>
                              </w:tc>
                              <w:tc>
                                <w:tcPr>
                                  <w:tcW w:w="981" w:type="dxa"/>
                                  <w:tcBorders>
                                    <w:top w:val="single" w:sz="4" w:space="0" w:color="auto"/>
                                    <w:left w:val="single" w:sz="4" w:space="0" w:color="auto"/>
                                    <w:right w:val="dotted" w:sz="4" w:space="0" w:color="auto"/>
                                  </w:tcBorders>
                                  <w:shd w:val="clear" w:color="auto" w:fill="auto"/>
                                  <w:vAlign w:val="bottom"/>
                                </w:tcPr>
                                <w:p w14:paraId="1D490346" w14:textId="77777777" w:rsidR="00981E3B" w:rsidRPr="00676C62" w:rsidRDefault="00981E3B" w:rsidP="00981E3B">
                                  <w:pPr>
                                    <w:jc w:val="center"/>
                                    <w:rPr>
                                      <w:color w:val="000000"/>
                                      <w:sz w:val="18"/>
                                      <w:szCs w:val="18"/>
                                    </w:rPr>
                                  </w:pPr>
                                  <w:r w:rsidRPr="00676C62">
                                    <w:rPr>
                                      <w:color w:val="000000"/>
                                      <w:sz w:val="18"/>
                                      <w:szCs w:val="18"/>
                                    </w:rPr>
                                    <w:t>33.8</w:t>
                                  </w:r>
                                </w:p>
                              </w:tc>
                              <w:tc>
                                <w:tcPr>
                                  <w:tcW w:w="1021" w:type="dxa"/>
                                  <w:tcBorders>
                                    <w:top w:val="single" w:sz="4" w:space="0" w:color="auto"/>
                                    <w:left w:val="dotted" w:sz="4" w:space="0" w:color="auto"/>
                                    <w:right w:val="dotted" w:sz="4" w:space="0" w:color="auto"/>
                                  </w:tcBorders>
                                  <w:shd w:val="clear" w:color="auto" w:fill="auto"/>
                                  <w:vAlign w:val="bottom"/>
                                </w:tcPr>
                                <w:p w14:paraId="150F5865" w14:textId="77777777" w:rsidR="00981E3B" w:rsidRPr="00676C62" w:rsidRDefault="00981E3B" w:rsidP="00981E3B">
                                  <w:pPr>
                                    <w:jc w:val="center"/>
                                    <w:rPr>
                                      <w:color w:val="000000"/>
                                      <w:sz w:val="18"/>
                                      <w:szCs w:val="18"/>
                                    </w:rPr>
                                  </w:pPr>
                                  <w:r>
                                    <w:rPr>
                                      <w:color w:val="000000"/>
                                      <w:sz w:val="18"/>
                                      <w:szCs w:val="18"/>
                                    </w:rPr>
                                    <w:t>19.58</w:t>
                                  </w:r>
                                </w:p>
                              </w:tc>
                              <w:tc>
                                <w:tcPr>
                                  <w:tcW w:w="981" w:type="dxa"/>
                                  <w:vMerge w:val="restart"/>
                                  <w:tcBorders>
                                    <w:top w:val="single" w:sz="4" w:space="0" w:color="auto"/>
                                    <w:left w:val="dotted" w:sz="4" w:space="0" w:color="auto"/>
                                    <w:bottom w:val="dotted" w:sz="4" w:space="0" w:color="auto"/>
                                    <w:right w:val="dotted" w:sz="4" w:space="0" w:color="auto"/>
                                  </w:tcBorders>
                                  <w:shd w:val="clear" w:color="auto" w:fill="auto"/>
                                  <w:vAlign w:val="center"/>
                                </w:tcPr>
                                <w:p w14:paraId="08BEC481" w14:textId="77777777" w:rsidR="00981E3B" w:rsidRDefault="00981E3B" w:rsidP="00981E3B">
                                  <w:pPr>
                                    <w:jc w:val="center"/>
                                    <w:rPr>
                                      <w:color w:val="000000"/>
                                      <w:sz w:val="18"/>
                                      <w:szCs w:val="18"/>
                                    </w:rPr>
                                  </w:pPr>
                                  <w:r>
                                    <w:rPr>
                                      <w:color w:val="000000"/>
                                      <w:sz w:val="18"/>
                                      <w:szCs w:val="18"/>
                                    </w:rPr>
                                    <w:t>0.4</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198549FB" w14:textId="77777777" w:rsidR="00981E3B" w:rsidRDefault="00981E3B" w:rsidP="00981E3B">
                                  <w:pPr>
                                    <w:jc w:val="center"/>
                                    <w:rPr>
                                      <w:color w:val="000000"/>
                                      <w:sz w:val="18"/>
                                      <w:szCs w:val="18"/>
                                    </w:rPr>
                                  </w:pPr>
                                  <w:r>
                                    <w:rPr>
                                      <w:color w:val="000000"/>
                                      <w:sz w:val="18"/>
                                      <w:szCs w:val="18"/>
                                    </w:rPr>
                                    <w:t>0.2</w:t>
                                  </w:r>
                                </w:p>
                              </w:tc>
                              <w:tc>
                                <w:tcPr>
                                  <w:tcW w:w="1105" w:type="dxa"/>
                                  <w:tcBorders>
                                    <w:top w:val="single" w:sz="4" w:space="0" w:color="auto"/>
                                    <w:left w:val="single" w:sz="4" w:space="0" w:color="auto"/>
                                    <w:right w:val="dotted" w:sz="4" w:space="0" w:color="auto"/>
                                  </w:tcBorders>
                                  <w:shd w:val="clear" w:color="auto" w:fill="auto"/>
                                  <w:vAlign w:val="center"/>
                                </w:tcPr>
                                <w:p w14:paraId="2973CFBE" w14:textId="77777777" w:rsidR="00981E3B" w:rsidRDefault="00981E3B" w:rsidP="00981E3B">
                                  <w:pPr>
                                    <w:ind w:left="-2439" w:right="332"/>
                                    <w:jc w:val="right"/>
                                    <w:rPr>
                                      <w:color w:val="000000"/>
                                      <w:sz w:val="18"/>
                                      <w:szCs w:val="18"/>
                                    </w:rPr>
                                  </w:pPr>
                                  <w:r>
                                    <w:rPr>
                                      <w:color w:val="000000"/>
                                      <w:sz w:val="18"/>
                                      <w:szCs w:val="18"/>
                                    </w:rPr>
                                    <w:t>0.3</w:t>
                                  </w:r>
                                </w:p>
                              </w:tc>
                              <w:tc>
                                <w:tcPr>
                                  <w:tcW w:w="963" w:type="dxa"/>
                                  <w:tcBorders>
                                    <w:top w:val="single" w:sz="4" w:space="0" w:color="auto"/>
                                    <w:left w:val="dotted" w:sz="4" w:space="0" w:color="auto"/>
                                    <w:right w:val="single" w:sz="4" w:space="0" w:color="auto"/>
                                  </w:tcBorders>
                                  <w:shd w:val="clear" w:color="auto" w:fill="auto"/>
                                  <w:vAlign w:val="bottom"/>
                                </w:tcPr>
                                <w:p w14:paraId="5AF57048" w14:textId="77777777" w:rsidR="00981E3B" w:rsidRPr="00676C62" w:rsidRDefault="00981E3B" w:rsidP="00981E3B">
                                  <w:pPr>
                                    <w:ind w:left="-1939" w:right="275"/>
                                    <w:jc w:val="right"/>
                                    <w:rPr>
                                      <w:color w:val="000000"/>
                                      <w:sz w:val="18"/>
                                      <w:szCs w:val="18"/>
                                    </w:rPr>
                                  </w:pPr>
                                  <w:r>
                                    <w:rPr>
                                      <w:color w:val="000000"/>
                                      <w:sz w:val="18"/>
                                      <w:szCs w:val="18"/>
                                    </w:rPr>
                                    <w:t>0.4</w:t>
                                  </w:r>
                                </w:p>
                              </w:tc>
                            </w:tr>
                            <w:tr w:rsidR="00981E3B" w:rsidRPr="00676C62" w14:paraId="57321EB1"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261AAFE2" w14:textId="77777777" w:rsidR="00981E3B" w:rsidRDefault="00981E3B" w:rsidP="00981E3B">
                                  <w:pPr>
                                    <w:ind w:firstLineChars="11" w:firstLine="20"/>
                                    <w:rPr>
                                      <w:sz w:val="18"/>
                                      <w:szCs w:val="18"/>
                                    </w:rPr>
                                  </w:pPr>
                                  <w:r>
                                    <w:rPr>
                                      <w:sz w:val="18"/>
                                      <w:szCs w:val="18"/>
                                    </w:rPr>
                                    <w:t>Febrero</w:t>
                                  </w:r>
                                </w:p>
                              </w:tc>
                              <w:tc>
                                <w:tcPr>
                                  <w:tcW w:w="771" w:type="dxa"/>
                                  <w:tcBorders>
                                    <w:top w:val="dotted" w:sz="4" w:space="0" w:color="auto"/>
                                    <w:left w:val="dotted" w:sz="4" w:space="0" w:color="auto"/>
                                    <w:right w:val="dotted" w:sz="4" w:space="0" w:color="auto"/>
                                  </w:tcBorders>
                                  <w:shd w:val="clear" w:color="auto" w:fill="auto"/>
                                  <w:vAlign w:val="bottom"/>
                                </w:tcPr>
                                <w:p w14:paraId="68DA4685" w14:textId="77777777" w:rsidR="00981E3B" w:rsidRPr="00676C62" w:rsidRDefault="00981E3B" w:rsidP="00981E3B">
                                  <w:pPr>
                                    <w:ind w:left="-57" w:right="-57"/>
                                    <w:jc w:val="center"/>
                                    <w:rPr>
                                      <w:color w:val="000000"/>
                                      <w:sz w:val="18"/>
                                      <w:szCs w:val="18"/>
                                    </w:rPr>
                                  </w:pPr>
                                  <w:r>
                                    <w:rPr>
                                      <w:color w:val="000000"/>
                                      <w:sz w:val="18"/>
                                      <w:szCs w:val="18"/>
                                    </w:rPr>
                                    <w:t>154 826</w:t>
                                  </w:r>
                                </w:p>
                              </w:tc>
                              <w:tc>
                                <w:tcPr>
                                  <w:tcW w:w="1001" w:type="dxa"/>
                                  <w:tcBorders>
                                    <w:top w:val="dotted" w:sz="4" w:space="0" w:color="auto"/>
                                    <w:left w:val="dotted" w:sz="4" w:space="0" w:color="auto"/>
                                    <w:right w:val="dotted" w:sz="4" w:space="0" w:color="auto"/>
                                  </w:tcBorders>
                                  <w:shd w:val="clear" w:color="auto" w:fill="auto"/>
                                  <w:vAlign w:val="bottom"/>
                                </w:tcPr>
                                <w:p w14:paraId="18D038DB" w14:textId="77777777" w:rsidR="00981E3B" w:rsidRPr="00676C62" w:rsidRDefault="00981E3B" w:rsidP="00981E3B">
                                  <w:pPr>
                                    <w:ind w:left="-57" w:right="-57"/>
                                    <w:jc w:val="center"/>
                                    <w:rPr>
                                      <w:color w:val="000000"/>
                                      <w:sz w:val="18"/>
                                      <w:szCs w:val="18"/>
                                    </w:rPr>
                                  </w:pPr>
                                  <w:r>
                                    <w:rPr>
                                      <w:color w:val="000000"/>
                                      <w:sz w:val="18"/>
                                      <w:szCs w:val="18"/>
                                    </w:rPr>
                                    <w:t>12 883</w:t>
                                  </w:r>
                                </w:p>
                              </w:tc>
                              <w:tc>
                                <w:tcPr>
                                  <w:tcW w:w="988" w:type="dxa"/>
                                  <w:tcBorders>
                                    <w:top w:val="dotted" w:sz="4" w:space="0" w:color="auto"/>
                                    <w:left w:val="dotted" w:sz="4" w:space="0" w:color="auto"/>
                                    <w:right w:val="dotted" w:sz="4" w:space="0" w:color="auto"/>
                                  </w:tcBorders>
                                  <w:shd w:val="clear" w:color="auto" w:fill="auto"/>
                                  <w:vAlign w:val="center"/>
                                </w:tcPr>
                                <w:p w14:paraId="0721E98D" w14:textId="77777777" w:rsidR="00981E3B" w:rsidRDefault="00981E3B" w:rsidP="00981E3B">
                                  <w:pPr>
                                    <w:jc w:val="center"/>
                                    <w:rPr>
                                      <w:color w:val="000000"/>
                                      <w:sz w:val="18"/>
                                      <w:szCs w:val="18"/>
                                    </w:rPr>
                                  </w:pPr>
                                  <w:r>
                                    <w:rPr>
                                      <w:color w:val="000000"/>
                                      <w:sz w:val="18"/>
                                      <w:szCs w:val="18"/>
                                    </w:rPr>
                                    <w:t>8.3</w:t>
                                  </w:r>
                                </w:p>
                              </w:tc>
                              <w:tc>
                                <w:tcPr>
                                  <w:tcW w:w="1001" w:type="dxa"/>
                                  <w:tcBorders>
                                    <w:top w:val="dotted" w:sz="4" w:space="0" w:color="auto"/>
                                    <w:left w:val="dotted" w:sz="4" w:space="0" w:color="auto"/>
                                    <w:right w:val="single" w:sz="4" w:space="0" w:color="auto"/>
                                  </w:tcBorders>
                                  <w:shd w:val="clear" w:color="auto" w:fill="auto"/>
                                  <w:vAlign w:val="bottom"/>
                                </w:tcPr>
                                <w:p w14:paraId="3B097E58" w14:textId="77777777" w:rsidR="00981E3B" w:rsidRPr="00676C62" w:rsidRDefault="00981E3B" w:rsidP="00981E3B">
                                  <w:pPr>
                                    <w:jc w:val="center"/>
                                    <w:rPr>
                                      <w:color w:val="000000"/>
                                      <w:sz w:val="18"/>
                                      <w:szCs w:val="18"/>
                                    </w:rPr>
                                  </w:pPr>
                                  <w:r>
                                    <w:rPr>
                                      <w:color w:val="000000"/>
                                      <w:sz w:val="18"/>
                                      <w:szCs w:val="18"/>
                                    </w:rPr>
                                    <w:t>133 414</w:t>
                                  </w:r>
                                </w:p>
                              </w:tc>
                              <w:tc>
                                <w:tcPr>
                                  <w:tcW w:w="981" w:type="dxa"/>
                                  <w:tcBorders>
                                    <w:top w:val="dotted" w:sz="4" w:space="0" w:color="auto"/>
                                    <w:left w:val="single" w:sz="4" w:space="0" w:color="auto"/>
                                    <w:right w:val="dotted" w:sz="4" w:space="0" w:color="auto"/>
                                  </w:tcBorders>
                                  <w:shd w:val="clear" w:color="auto" w:fill="auto"/>
                                  <w:vAlign w:val="bottom"/>
                                </w:tcPr>
                                <w:p w14:paraId="7640D1AE" w14:textId="77777777" w:rsidR="00981E3B" w:rsidRPr="00676C62" w:rsidRDefault="00981E3B" w:rsidP="00981E3B">
                                  <w:pPr>
                                    <w:jc w:val="center"/>
                                    <w:rPr>
                                      <w:color w:val="000000"/>
                                      <w:sz w:val="18"/>
                                      <w:szCs w:val="18"/>
                                    </w:rPr>
                                  </w:pPr>
                                  <w:r w:rsidRPr="00676C62">
                                    <w:rPr>
                                      <w:color w:val="000000"/>
                                      <w:sz w:val="18"/>
                                      <w:szCs w:val="18"/>
                                    </w:rPr>
                                    <w:t>33.</w:t>
                                  </w:r>
                                  <w:r>
                                    <w:rPr>
                                      <w:color w:val="000000"/>
                                      <w:sz w:val="18"/>
                                      <w:szCs w:val="18"/>
                                    </w:rPr>
                                    <w:t>7</w:t>
                                  </w:r>
                                </w:p>
                              </w:tc>
                              <w:tc>
                                <w:tcPr>
                                  <w:tcW w:w="1021" w:type="dxa"/>
                                  <w:tcBorders>
                                    <w:top w:val="dotted" w:sz="4" w:space="0" w:color="auto"/>
                                    <w:left w:val="dotted" w:sz="4" w:space="0" w:color="auto"/>
                                    <w:right w:val="dotted" w:sz="4" w:space="0" w:color="auto"/>
                                  </w:tcBorders>
                                  <w:shd w:val="clear" w:color="auto" w:fill="auto"/>
                                  <w:vAlign w:val="bottom"/>
                                </w:tcPr>
                                <w:p w14:paraId="2FB8E6A4" w14:textId="77777777" w:rsidR="00981E3B" w:rsidRPr="00676C62" w:rsidRDefault="00981E3B" w:rsidP="00981E3B">
                                  <w:pPr>
                                    <w:jc w:val="center"/>
                                    <w:rPr>
                                      <w:color w:val="000000"/>
                                      <w:sz w:val="18"/>
                                      <w:szCs w:val="18"/>
                                    </w:rPr>
                                  </w:pPr>
                                  <w:r>
                                    <w:rPr>
                                      <w:color w:val="000000"/>
                                      <w:sz w:val="18"/>
                                      <w:szCs w:val="18"/>
                                    </w:rPr>
                                    <w:t>19.60</w:t>
                                  </w:r>
                                </w:p>
                              </w:tc>
                              <w:tc>
                                <w:tcPr>
                                  <w:tcW w:w="981" w:type="dxa"/>
                                  <w:vMerge/>
                                  <w:tcBorders>
                                    <w:top w:val="dotted" w:sz="4" w:space="0" w:color="auto"/>
                                    <w:left w:val="dotted" w:sz="4" w:space="0" w:color="auto"/>
                                    <w:bottom w:val="dotted" w:sz="4" w:space="0" w:color="auto"/>
                                    <w:right w:val="dotted" w:sz="4" w:space="0" w:color="auto"/>
                                  </w:tcBorders>
                                  <w:shd w:val="clear" w:color="auto" w:fill="auto"/>
                                  <w:vAlign w:val="center"/>
                                </w:tcPr>
                                <w:p w14:paraId="6374E0BE" w14:textId="77777777" w:rsidR="00981E3B" w:rsidRDefault="00981E3B" w:rsidP="00981E3B">
                                  <w:pPr>
                                    <w:jc w:val="center"/>
                                    <w:rPr>
                                      <w:color w:val="000000"/>
                                      <w:sz w:val="18"/>
                                      <w:szCs w:val="18"/>
                                    </w:rPr>
                                  </w:pPr>
                                </w:p>
                              </w:tc>
                              <w:tc>
                                <w:tcPr>
                                  <w:tcW w:w="894" w:type="dxa"/>
                                  <w:vMerge/>
                                  <w:tcBorders>
                                    <w:top w:val="dotted" w:sz="4" w:space="0" w:color="auto"/>
                                    <w:left w:val="dotted" w:sz="4" w:space="0" w:color="auto"/>
                                    <w:right w:val="single" w:sz="4" w:space="0" w:color="auto"/>
                                  </w:tcBorders>
                                  <w:shd w:val="clear" w:color="auto" w:fill="auto"/>
                                  <w:vAlign w:val="center"/>
                                </w:tcPr>
                                <w:p w14:paraId="15DEB796"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1C35B1D0" w14:textId="77777777" w:rsidR="00981E3B" w:rsidRDefault="00981E3B" w:rsidP="00981E3B">
                                  <w:pPr>
                                    <w:ind w:left="-2439" w:right="332"/>
                                    <w:jc w:val="right"/>
                                    <w:rPr>
                                      <w:color w:val="000000"/>
                                      <w:sz w:val="18"/>
                                      <w:szCs w:val="18"/>
                                    </w:rPr>
                                  </w:pPr>
                                  <w:r>
                                    <w:rPr>
                                      <w:color w:val="000000"/>
                                      <w:sz w:val="18"/>
                                      <w:szCs w:val="18"/>
                                    </w:rPr>
                                    <w:t>0.2</w:t>
                                  </w:r>
                                </w:p>
                              </w:tc>
                              <w:tc>
                                <w:tcPr>
                                  <w:tcW w:w="963" w:type="dxa"/>
                                  <w:tcBorders>
                                    <w:top w:val="dotted" w:sz="4" w:space="0" w:color="auto"/>
                                    <w:left w:val="dotted" w:sz="4" w:space="0" w:color="auto"/>
                                    <w:right w:val="single" w:sz="4" w:space="0" w:color="auto"/>
                                  </w:tcBorders>
                                  <w:shd w:val="clear" w:color="auto" w:fill="auto"/>
                                  <w:vAlign w:val="bottom"/>
                                </w:tcPr>
                                <w:p w14:paraId="52F33481" w14:textId="77777777" w:rsidR="00981E3B" w:rsidRPr="00676C62" w:rsidRDefault="00981E3B" w:rsidP="00981E3B">
                                  <w:pPr>
                                    <w:ind w:left="-1939" w:right="275"/>
                                    <w:jc w:val="right"/>
                                    <w:rPr>
                                      <w:color w:val="000000"/>
                                      <w:sz w:val="18"/>
                                      <w:szCs w:val="18"/>
                                    </w:rPr>
                                  </w:pPr>
                                  <w:r>
                                    <w:rPr>
                                      <w:color w:val="000000"/>
                                      <w:sz w:val="18"/>
                                      <w:szCs w:val="18"/>
                                    </w:rPr>
                                    <w:t>0.3</w:t>
                                  </w:r>
                                </w:p>
                              </w:tc>
                            </w:tr>
                            <w:tr w:rsidR="00981E3B" w:rsidRPr="00676C62" w14:paraId="54CAAD20"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38D0405F" w14:textId="77777777" w:rsidR="00981E3B" w:rsidRDefault="00981E3B" w:rsidP="00981E3B">
                                  <w:pPr>
                                    <w:ind w:firstLineChars="11" w:firstLine="20"/>
                                    <w:rPr>
                                      <w:sz w:val="18"/>
                                      <w:szCs w:val="18"/>
                                    </w:rPr>
                                  </w:pPr>
                                  <w:r>
                                    <w:rPr>
                                      <w:sz w:val="18"/>
                                      <w:szCs w:val="18"/>
                                    </w:rPr>
                                    <w:t>Marzo</w:t>
                                  </w:r>
                                </w:p>
                              </w:tc>
                              <w:tc>
                                <w:tcPr>
                                  <w:tcW w:w="771" w:type="dxa"/>
                                  <w:tcBorders>
                                    <w:top w:val="dotted" w:sz="4" w:space="0" w:color="auto"/>
                                    <w:left w:val="dotted" w:sz="4" w:space="0" w:color="auto"/>
                                    <w:right w:val="dotted" w:sz="4" w:space="0" w:color="auto"/>
                                  </w:tcBorders>
                                  <w:shd w:val="clear" w:color="auto" w:fill="auto"/>
                                  <w:vAlign w:val="bottom"/>
                                </w:tcPr>
                                <w:p w14:paraId="28424EB6" w14:textId="77777777" w:rsidR="00981E3B" w:rsidRPr="00676C62" w:rsidRDefault="00981E3B" w:rsidP="00981E3B">
                                  <w:pPr>
                                    <w:ind w:left="-57" w:right="-57"/>
                                    <w:jc w:val="center"/>
                                    <w:rPr>
                                      <w:color w:val="000000"/>
                                      <w:sz w:val="18"/>
                                      <w:szCs w:val="18"/>
                                    </w:rPr>
                                  </w:pPr>
                                  <w:r>
                                    <w:rPr>
                                      <w:color w:val="000000"/>
                                      <w:sz w:val="18"/>
                                      <w:szCs w:val="18"/>
                                    </w:rPr>
                                    <w:t>154 811</w:t>
                                  </w:r>
                                </w:p>
                              </w:tc>
                              <w:tc>
                                <w:tcPr>
                                  <w:tcW w:w="1001" w:type="dxa"/>
                                  <w:tcBorders>
                                    <w:top w:val="dotted" w:sz="4" w:space="0" w:color="auto"/>
                                    <w:left w:val="dotted" w:sz="4" w:space="0" w:color="auto"/>
                                    <w:right w:val="dotted" w:sz="4" w:space="0" w:color="auto"/>
                                  </w:tcBorders>
                                  <w:shd w:val="clear" w:color="auto" w:fill="auto"/>
                                  <w:vAlign w:val="bottom"/>
                                </w:tcPr>
                                <w:p w14:paraId="12D25990" w14:textId="77777777" w:rsidR="00981E3B" w:rsidRPr="00676C62" w:rsidRDefault="00981E3B" w:rsidP="00981E3B">
                                  <w:pPr>
                                    <w:ind w:left="-57" w:right="-57"/>
                                    <w:jc w:val="center"/>
                                    <w:rPr>
                                      <w:color w:val="000000"/>
                                      <w:sz w:val="18"/>
                                      <w:szCs w:val="18"/>
                                    </w:rPr>
                                  </w:pPr>
                                  <w:r>
                                    <w:rPr>
                                      <w:color w:val="000000"/>
                                      <w:sz w:val="18"/>
                                      <w:szCs w:val="18"/>
                                    </w:rPr>
                                    <w:t>12 732</w:t>
                                  </w:r>
                                </w:p>
                              </w:tc>
                              <w:tc>
                                <w:tcPr>
                                  <w:tcW w:w="988" w:type="dxa"/>
                                  <w:tcBorders>
                                    <w:top w:val="dotted" w:sz="4" w:space="0" w:color="auto"/>
                                    <w:left w:val="dotted" w:sz="4" w:space="0" w:color="auto"/>
                                    <w:right w:val="dotted" w:sz="4" w:space="0" w:color="auto"/>
                                  </w:tcBorders>
                                  <w:shd w:val="clear" w:color="auto" w:fill="auto"/>
                                  <w:vAlign w:val="center"/>
                                </w:tcPr>
                                <w:p w14:paraId="2AC29AB1"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06B546AE" w14:textId="77777777" w:rsidR="00981E3B" w:rsidRPr="00676C62" w:rsidRDefault="00981E3B" w:rsidP="00981E3B">
                                  <w:pPr>
                                    <w:jc w:val="center"/>
                                    <w:rPr>
                                      <w:color w:val="000000"/>
                                      <w:sz w:val="18"/>
                                      <w:szCs w:val="18"/>
                                    </w:rPr>
                                  </w:pPr>
                                  <w:r>
                                    <w:rPr>
                                      <w:color w:val="000000"/>
                                      <w:sz w:val="18"/>
                                      <w:szCs w:val="18"/>
                                    </w:rPr>
                                    <w:t>133 657</w:t>
                                  </w:r>
                                </w:p>
                              </w:tc>
                              <w:tc>
                                <w:tcPr>
                                  <w:tcW w:w="981" w:type="dxa"/>
                                  <w:tcBorders>
                                    <w:top w:val="dotted" w:sz="4" w:space="0" w:color="auto"/>
                                    <w:left w:val="single" w:sz="4" w:space="0" w:color="auto"/>
                                    <w:right w:val="dotted" w:sz="4" w:space="0" w:color="auto"/>
                                  </w:tcBorders>
                                  <w:shd w:val="clear" w:color="auto" w:fill="auto"/>
                                  <w:vAlign w:val="bottom"/>
                                </w:tcPr>
                                <w:p w14:paraId="73653489"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0C9D55DF" w14:textId="77777777" w:rsidR="00981E3B" w:rsidRPr="00676C62" w:rsidRDefault="00981E3B" w:rsidP="00981E3B">
                                  <w:pPr>
                                    <w:jc w:val="center"/>
                                    <w:rPr>
                                      <w:color w:val="000000"/>
                                      <w:sz w:val="18"/>
                                      <w:szCs w:val="18"/>
                                    </w:rPr>
                                  </w:pPr>
                                  <w:r>
                                    <w:rPr>
                                      <w:color w:val="000000"/>
                                      <w:sz w:val="18"/>
                                      <w:szCs w:val="18"/>
                                    </w:rPr>
                                    <w:t>19.65</w:t>
                                  </w:r>
                                </w:p>
                              </w:tc>
                              <w:tc>
                                <w:tcPr>
                                  <w:tcW w:w="981" w:type="dxa"/>
                                  <w:vMerge/>
                                  <w:tcBorders>
                                    <w:top w:val="dotted" w:sz="4" w:space="0" w:color="auto"/>
                                    <w:left w:val="dotted" w:sz="4" w:space="0" w:color="auto"/>
                                    <w:bottom w:val="dotted" w:sz="4" w:space="0" w:color="auto"/>
                                    <w:right w:val="dotted" w:sz="4" w:space="0" w:color="auto"/>
                                  </w:tcBorders>
                                  <w:shd w:val="clear" w:color="auto" w:fill="auto"/>
                                  <w:vAlign w:val="center"/>
                                </w:tcPr>
                                <w:p w14:paraId="0AF40749" w14:textId="77777777" w:rsidR="00981E3B" w:rsidRDefault="00981E3B" w:rsidP="00981E3B">
                                  <w:pPr>
                                    <w:jc w:val="center"/>
                                    <w:rPr>
                                      <w:color w:val="000000"/>
                                      <w:sz w:val="18"/>
                                      <w:szCs w:val="18"/>
                                    </w:rPr>
                                  </w:pPr>
                                </w:p>
                              </w:tc>
                              <w:tc>
                                <w:tcPr>
                                  <w:tcW w:w="894" w:type="dxa"/>
                                  <w:vMerge/>
                                  <w:tcBorders>
                                    <w:top w:val="dotted" w:sz="4" w:space="0" w:color="auto"/>
                                    <w:left w:val="dotted" w:sz="4" w:space="0" w:color="auto"/>
                                    <w:right w:val="single" w:sz="4" w:space="0" w:color="auto"/>
                                  </w:tcBorders>
                                  <w:shd w:val="clear" w:color="auto" w:fill="auto"/>
                                  <w:vAlign w:val="center"/>
                                </w:tcPr>
                                <w:p w14:paraId="4EC822A2"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6EE573A5" w14:textId="77777777" w:rsidR="00981E3B" w:rsidRDefault="00981E3B" w:rsidP="00981E3B">
                                  <w:pPr>
                                    <w:ind w:left="-2439" w:right="332"/>
                                    <w:jc w:val="right"/>
                                    <w:rPr>
                                      <w:color w:val="000000"/>
                                      <w:sz w:val="18"/>
                                      <w:szCs w:val="18"/>
                                    </w:rPr>
                                  </w:pPr>
                                  <w:r>
                                    <w:rPr>
                                      <w:color w:val="000000"/>
                                      <w:sz w:val="18"/>
                                      <w:szCs w:val="18"/>
                                    </w:rPr>
                                    <w:t>0.3</w:t>
                                  </w:r>
                                </w:p>
                              </w:tc>
                              <w:tc>
                                <w:tcPr>
                                  <w:tcW w:w="963" w:type="dxa"/>
                                  <w:tcBorders>
                                    <w:top w:val="dotted" w:sz="4" w:space="0" w:color="auto"/>
                                    <w:left w:val="dotted" w:sz="4" w:space="0" w:color="auto"/>
                                    <w:right w:val="single" w:sz="4" w:space="0" w:color="auto"/>
                                  </w:tcBorders>
                                  <w:shd w:val="clear" w:color="auto" w:fill="auto"/>
                                  <w:vAlign w:val="bottom"/>
                                </w:tcPr>
                                <w:p w14:paraId="73927620" w14:textId="77777777" w:rsidR="00981E3B" w:rsidRPr="00676C62" w:rsidRDefault="00981E3B" w:rsidP="00981E3B">
                                  <w:pPr>
                                    <w:ind w:left="-1939" w:right="275"/>
                                    <w:jc w:val="right"/>
                                    <w:rPr>
                                      <w:color w:val="000000"/>
                                      <w:sz w:val="18"/>
                                      <w:szCs w:val="18"/>
                                    </w:rPr>
                                  </w:pPr>
                                  <w:r>
                                    <w:rPr>
                                      <w:color w:val="000000"/>
                                      <w:sz w:val="18"/>
                                      <w:szCs w:val="18"/>
                                    </w:rPr>
                                    <w:t>0.2</w:t>
                                  </w:r>
                                </w:p>
                              </w:tc>
                            </w:tr>
                            <w:tr w:rsidR="00981E3B" w:rsidRPr="00676C62" w14:paraId="67E0C3CB"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7E607612" w14:textId="77777777" w:rsidR="00981E3B" w:rsidRDefault="00981E3B" w:rsidP="00981E3B">
                                  <w:pPr>
                                    <w:ind w:firstLineChars="11" w:firstLine="20"/>
                                    <w:rPr>
                                      <w:sz w:val="18"/>
                                      <w:szCs w:val="18"/>
                                    </w:rPr>
                                  </w:pPr>
                                  <w:r>
                                    <w:rPr>
                                      <w:sz w:val="18"/>
                                      <w:szCs w:val="18"/>
                                    </w:rPr>
                                    <w:t>Abril</w:t>
                                  </w:r>
                                </w:p>
                              </w:tc>
                              <w:tc>
                                <w:tcPr>
                                  <w:tcW w:w="771" w:type="dxa"/>
                                  <w:tcBorders>
                                    <w:top w:val="dotted" w:sz="4" w:space="0" w:color="auto"/>
                                    <w:left w:val="dotted" w:sz="4" w:space="0" w:color="auto"/>
                                    <w:right w:val="dotted" w:sz="4" w:space="0" w:color="auto"/>
                                  </w:tcBorders>
                                  <w:shd w:val="clear" w:color="auto" w:fill="auto"/>
                                  <w:vAlign w:val="bottom"/>
                                </w:tcPr>
                                <w:p w14:paraId="559E7B63" w14:textId="77777777" w:rsidR="00981E3B" w:rsidRPr="00676C62" w:rsidRDefault="00981E3B" w:rsidP="00981E3B">
                                  <w:pPr>
                                    <w:ind w:left="-57" w:right="-57"/>
                                    <w:jc w:val="center"/>
                                    <w:rPr>
                                      <w:color w:val="000000"/>
                                      <w:sz w:val="18"/>
                                      <w:szCs w:val="18"/>
                                    </w:rPr>
                                  </w:pPr>
                                  <w:r>
                                    <w:rPr>
                                      <w:color w:val="000000"/>
                                      <w:sz w:val="18"/>
                                      <w:szCs w:val="18"/>
                                    </w:rPr>
                                    <w:t>154 565</w:t>
                                  </w:r>
                                </w:p>
                              </w:tc>
                              <w:tc>
                                <w:tcPr>
                                  <w:tcW w:w="1001" w:type="dxa"/>
                                  <w:tcBorders>
                                    <w:top w:val="dotted" w:sz="4" w:space="0" w:color="auto"/>
                                    <w:left w:val="dotted" w:sz="4" w:space="0" w:color="auto"/>
                                    <w:right w:val="dotted" w:sz="4" w:space="0" w:color="auto"/>
                                  </w:tcBorders>
                                  <w:shd w:val="clear" w:color="auto" w:fill="auto"/>
                                  <w:vAlign w:val="bottom"/>
                                </w:tcPr>
                                <w:p w14:paraId="3BF05FB4" w14:textId="77777777" w:rsidR="00981E3B" w:rsidRPr="00676C62" w:rsidRDefault="00981E3B" w:rsidP="00981E3B">
                                  <w:pPr>
                                    <w:ind w:left="-57" w:right="-57"/>
                                    <w:jc w:val="center"/>
                                    <w:rPr>
                                      <w:color w:val="000000"/>
                                      <w:sz w:val="18"/>
                                      <w:szCs w:val="18"/>
                                    </w:rPr>
                                  </w:pPr>
                                  <w:r>
                                    <w:rPr>
                                      <w:color w:val="000000"/>
                                      <w:sz w:val="18"/>
                                      <w:szCs w:val="18"/>
                                    </w:rPr>
                                    <w:t>12 603</w:t>
                                  </w:r>
                                </w:p>
                              </w:tc>
                              <w:tc>
                                <w:tcPr>
                                  <w:tcW w:w="988" w:type="dxa"/>
                                  <w:tcBorders>
                                    <w:top w:val="dotted" w:sz="4" w:space="0" w:color="auto"/>
                                    <w:left w:val="dotted" w:sz="4" w:space="0" w:color="auto"/>
                                    <w:right w:val="dotted" w:sz="4" w:space="0" w:color="auto"/>
                                  </w:tcBorders>
                                  <w:shd w:val="clear" w:color="auto" w:fill="auto"/>
                                  <w:vAlign w:val="center"/>
                                </w:tcPr>
                                <w:p w14:paraId="0F9454F6"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488C094E" w14:textId="77777777" w:rsidR="00981E3B" w:rsidRPr="00676C62" w:rsidRDefault="00981E3B" w:rsidP="00981E3B">
                                  <w:pPr>
                                    <w:jc w:val="center"/>
                                    <w:rPr>
                                      <w:color w:val="000000"/>
                                      <w:sz w:val="18"/>
                                      <w:szCs w:val="18"/>
                                    </w:rPr>
                                  </w:pPr>
                                  <w:r>
                                    <w:rPr>
                                      <w:color w:val="000000"/>
                                      <w:sz w:val="18"/>
                                      <w:szCs w:val="18"/>
                                    </w:rPr>
                                    <w:t>133 753</w:t>
                                  </w:r>
                                </w:p>
                              </w:tc>
                              <w:tc>
                                <w:tcPr>
                                  <w:tcW w:w="981" w:type="dxa"/>
                                  <w:tcBorders>
                                    <w:top w:val="dotted" w:sz="4" w:space="0" w:color="auto"/>
                                    <w:left w:val="single" w:sz="4" w:space="0" w:color="auto"/>
                                    <w:right w:val="dotted" w:sz="4" w:space="0" w:color="auto"/>
                                  </w:tcBorders>
                                  <w:shd w:val="clear" w:color="auto" w:fill="auto"/>
                                  <w:vAlign w:val="bottom"/>
                                </w:tcPr>
                                <w:p w14:paraId="3F4DC80F"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2600AF4F" w14:textId="77777777" w:rsidR="00981E3B" w:rsidRPr="00676C62" w:rsidRDefault="00981E3B" w:rsidP="00981E3B">
                                  <w:pPr>
                                    <w:jc w:val="center"/>
                                    <w:rPr>
                                      <w:color w:val="000000"/>
                                      <w:sz w:val="18"/>
                                      <w:szCs w:val="18"/>
                                    </w:rPr>
                                  </w:pPr>
                                  <w:r>
                                    <w:rPr>
                                      <w:color w:val="000000"/>
                                      <w:sz w:val="18"/>
                                      <w:szCs w:val="18"/>
                                    </w:rPr>
                                    <w:t>19.70</w:t>
                                  </w:r>
                                </w:p>
                              </w:tc>
                              <w:tc>
                                <w:tcPr>
                                  <w:tcW w:w="981" w:type="dxa"/>
                                  <w:vMerge w:val="restart"/>
                                  <w:tcBorders>
                                    <w:top w:val="dotted" w:sz="4" w:space="0" w:color="auto"/>
                                    <w:left w:val="dotted" w:sz="4" w:space="0" w:color="auto"/>
                                    <w:right w:val="dotted" w:sz="4" w:space="0" w:color="auto"/>
                                  </w:tcBorders>
                                  <w:shd w:val="clear" w:color="auto" w:fill="auto"/>
                                  <w:vAlign w:val="center"/>
                                </w:tcPr>
                                <w:p w14:paraId="03522499" w14:textId="77777777" w:rsidR="00981E3B" w:rsidRDefault="00981E3B" w:rsidP="00981E3B">
                                  <w:pPr>
                                    <w:jc w:val="center"/>
                                    <w:rPr>
                                      <w:color w:val="000000"/>
                                      <w:sz w:val="18"/>
                                      <w:szCs w:val="18"/>
                                    </w:rPr>
                                  </w:pPr>
                                  <w:r>
                                    <w:rPr>
                                      <w:color w:val="000000"/>
                                      <w:sz w:val="18"/>
                                      <w:szCs w:val="18"/>
                                    </w:rPr>
                                    <w:t>0.5</w:t>
                                  </w:r>
                                </w:p>
                              </w:tc>
                              <w:tc>
                                <w:tcPr>
                                  <w:tcW w:w="894" w:type="dxa"/>
                                  <w:vMerge w:val="restart"/>
                                  <w:tcBorders>
                                    <w:top w:val="dotted" w:sz="4" w:space="0" w:color="auto"/>
                                    <w:left w:val="dotted" w:sz="4" w:space="0" w:color="auto"/>
                                    <w:right w:val="single" w:sz="4" w:space="0" w:color="auto"/>
                                  </w:tcBorders>
                                  <w:shd w:val="clear" w:color="auto" w:fill="auto"/>
                                  <w:vAlign w:val="center"/>
                                </w:tcPr>
                                <w:p w14:paraId="0152AC38" w14:textId="77777777" w:rsidR="00981E3B" w:rsidRDefault="00981E3B" w:rsidP="00981E3B">
                                  <w:pPr>
                                    <w:jc w:val="center"/>
                                    <w:rPr>
                                      <w:color w:val="000000"/>
                                      <w:sz w:val="18"/>
                                      <w:szCs w:val="18"/>
                                    </w:rPr>
                                  </w:pPr>
                                  <w:r>
                                    <w:rPr>
                                      <w:color w:val="000000"/>
                                      <w:sz w:val="18"/>
                                      <w:szCs w:val="18"/>
                                    </w:rPr>
                                    <w:t>1.8</w:t>
                                  </w:r>
                                </w:p>
                              </w:tc>
                              <w:tc>
                                <w:tcPr>
                                  <w:tcW w:w="1105" w:type="dxa"/>
                                  <w:tcBorders>
                                    <w:top w:val="dotted" w:sz="4" w:space="0" w:color="auto"/>
                                    <w:left w:val="single" w:sz="4" w:space="0" w:color="auto"/>
                                    <w:right w:val="dotted" w:sz="4" w:space="0" w:color="auto"/>
                                  </w:tcBorders>
                                  <w:shd w:val="clear" w:color="auto" w:fill="auto"/>
                                  <w:vAlign w:val="center"/>
                                </w:tcPr>
                                <w:p w14:paraId="5BA5A162" w14:textId="77777777" w:rsidR="00981E3B" w:rsidRDefault="00981E3B" w:rsidP="00981E3B">
                                  <w:pPr>
                                    <w:ind w:left="-2439" w:right="332"/>
                                    <w:jc w:val="right"/>
                                    <w:rPr>
                                      <w:color w:val="000000"/>
                                      <w:sz w:val="18"/>
                                      <w:szCs w:val="18"/>
                                    </w:rPr>
                                  </w:pPr>
                                  <w:r>
                                    <w:rPr>
                                      <w:color w:val="000000"/>
                                      <w:sz w:val="18"/>
                                      <w:szCs w:val="18"/>
                                    </w:rPr>
                                    <w:t>0.2</w:t>
                                  </w:r>
                                </w:p>
                              </w:tc>
                              <w:tc>
                                <w:tcPr>
                                  <w:tcW w:w="963" w:type="dxa"/>
                                  <w:tcBorders>
                                    <w:top w:val="dotted" w:sz="4" w:space="0" w:color="auto"/>
                                    <w:left w:val="dotted" w:sz="4" w:space="0" w:color="auto"/>
                                    <w:right w:val="single" w:sz="4" w:space="0" w:color="auto"/>
                                  </w:tcBorders>
                                  <w:shd w:val="clear" w:color="auto" w:fill="auto"/>
                                  <w:vAlign w:val="bottom"/>
                                </w:tcPr>
                                <w:p w14:paraId="7C2D108C" w14:textId="77777777" w:rsidR="00981E3B" w:rsidRPr="00676C62" w:rsidRDefault="00981E3B" w:rsidP="00981E3B">
                                  <w:pPr>
                                    <w:ind w:left="-1939" w:right="275"/>
                                    <w:jc w:val="right"/>
                                    <w:rPr>
                                      <w:color w:val="000000"/>
                                      <w:sz w:val="18"/>
                                      <w:szCs w:val="18"/>
                                    </w:rPr>
                                  </w:pPr>
                                  <w:r>
                                    <w:rPr>
                                      <w:color w:val="000000"/>
                                      <w:sz w:val="18"/>
                                      <w:szCs w:val="18"/>
                                    </w:rPr>
                                    <w:t>0.2</w:t>
                                  </w:r>
                                </w:p>
                              </w:tc>
                            </w:tr>
                            <w:tr w:rsidR="00981E3B" w:rsidRPr="00676C62" w14:paraId="7C9EAAF2"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34C4232E" w14:textId="77777777" w:rsidR="00981E3B" w:rsidRDefault="00981E3B" w:rsidP="00981E3B">
                                  <w:pPr>
                                    <w:ind w:firstLineChars="11" w:firstLine="20"/>
                                    <w:rPr>
                                      <w:sz w:val="18"/>
                                      <w:szCs w:val="18"/>
                                    </w:rPr>
                                  </w:pPr>
                                  <w:r>
                                    <w:rPr>
                                      <w:sz w:val="18"/>
                                      <w:szCs w:val="18"/>
                                    </w:rPr>
                                    <w:t>Mayo</w:t>
                                  </w:r>
                                </w:p>
                              </w:tc>
                              <w:tc>
                                <w:tcPr>
                                  <w:tcW w:w="771" w:type="dxa"/>
                                  <w:tcBorders>
                                    <w:top w:val="dotted" w:sz="4" w:space="0" w:color="auto"/>
                                    <w:left w:val="dotted" w:sz="4" w:space="0" w:color="auto"/>
                                    <w:right w:val="dotted" w:sz="4" w:space="0" w:color="auto"/>
                                  </w:tcBorders>
                                  <w:shd w:val="clear" w:color="auto" w:fill="auto"/>
                                  <w:vAlign w:val="bottom"/>
                                </w:tcPr>
                                <w:p w14:paraId="63866CC8" w14:textId="77777777" w:rsidR="00981E3B" w:rsidRPr="00676C62" w:rsidRDefault="00981E3B" w:rsidP="00981E3B">
                                  <w:pPr>
                                    <w:ind w:left="-57" w:right="-57"/>
                                    <w:jc w:val="center"/>
                                    <w:rPr>
                                      <w:color w:val="000000"/>
                                      <w:sz w:val="18"/>
                                      <w:szCs w:val="18"/>
                                    </w:rPr>
                                  </w:pPr>
                                  <w:r>
                                    <w:rPr>
                                      <w:color w:val="000000"/>
                                      <w:sz w:val="18"/>
                                      <w:szCs w:val="18"/>
                                    </w:rPr>
                                    <w:t>154 946</w:t>
                                  </w:r>
                                </w:p>
                              </w:tc>
                              <w:tc>
                                <w:tcPr>
                                  <w:tcW w:w="1001" w:type="dxa"/>
                                  <w:tcBorders>
                                    <w:top w:val="dotted" w:sz="4" w:space="0" w:color="auto"/>
                                    <w:left w:val="dotted" w:sz="4" w:space="0" w:color="auto"/>
                                    <w:right w:val="dotted" w:sz="4" w:space="0" w:color="auto"/>
                                  </w:tcBorders>
                                  <w:shd w:val="clear" w:color="auto" w:fill="auto"/>
                                  <w:vAlign w:val="bottom"/>
                                </w:tcPr>
                                <w:p w14:paraId="37082307" w14:textId="77777777" w:rsidR="00981E3B" w:rsidRPr="00676C62" w:rsidRDefault="00981E3B" w:rsidP="00981E3B">
                                  <w:pPr>
                                    <w:ind w:left="-57" w:right="-57"/>
                                    <w:jc w:val="center"/>
                                    <w:rPr>
                                      <w:color w:val="000000"/>
                                      <w:sz w:val="18"/>
                                      <w:szCs w:val="18"/>
                                    </w:rPr>
                                  </w:pPr>
                                  <w:r>
                                    <w:rPr>
                                      <w:color w:val="000000"/>
                                      <w:sz w:val="18"/>
                                      <w:szCs w:val="18"/>
                                    </w:rPr>
                                    <w:t>12 689</w:t>
                                  </w:r>
                                </w:p>
                              </w:tc>
                              <w:tc>
                                <w:tcPr>
                                  <w:tcW w:w="988" w:type="dxa"/>
                                  <w:tcBorders>
                                    <w:top w:val="dotted" w:sz="4" w:space="0" w:color="auto"/>
                                    <w:left w:val="dotted" w:sz="4" w:space="0" w:color="auto"/>
                                    <w:right w:val="dotted" w:sz="4" w:space="0" w:color="auto"/>
                                  </w:tcBorders>
                                  <w:shd w:val="clear" w:color="auto" w:fill="auto"/>
                                  <w:vAlign w:val="center"/>
                                </w:tcPr>
                                <w:p w14:paraId="4E348C5F"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50FA07A1" w14:textId="77777777" w:rsidR="00981E3B" w:rsidRPr="00676C62" w:rsidRDefault="00981E3B" w:rsidP="00981E3B">
                                  <w:pPr>
                                    <w:jc w:val="center"/>
                                    <w:rPr>
                                      <w:color w:val="000000"/>
                                      <w:sz w:val="18"/>
                                      <w:szCs w:val="18"/>
                                    </w:rPr>
                                  </w:pPr>
                                  <w:r>
                                    <w:rPr>
                                      <w:color w:val="000000"/>
                                      <w:sz w:val="18"/>
                                      <w:szCs w:val="18"/>
                                    </w:rPr>
                                    <w:t>133 863</w:t>
                                  </w:r>
                                </w:p>
                              </w:tc>
                              <w:tc>
                                <w:tcPr>
                                  <w:tcW w:w="981" w:type="dxa"/>
                                  <w:tcBorders>
                                    <w:top w:val="dotted" w:sz="4" w:space="0" w:color="auto"/>
                                    <w:left w:val="single" w:sz="4" w:space="0" w:color="auto"/>
                                    <w:right w:val="dotted" w:sz="4" w:space="0" w:color="auto"/>
                                  </w:tcBorders>
                                  <w:shd w:val="clear" w:color="auto" w:fill="auto"/>
                                  <w:vAlign w:val="bottom"/>
                                </w:tcPr>
                                <w:p w14:paraId="230393A4" w14:textId="77777777" w:rsidR="00981E3B" w:rsidRPr="00676C62" w:rsidRDefault="00981E3B" w:rsidP="00981E3B">
                                  <w:pPr>
                                    <w:jc w:val="center"/>
                                    <w:rPr>
                                      <w:color w:val="000000"/>
                                      <w:sz w:val="18"/>
                                      <w:szCs w:val="18"/>
                                    </w:rPr>
                                  </w:pPr>
                                  <w:r w:rsidRPr="00676C62">
                                    <w:rPr>
                                      <w:color w:val="000000"/>
                                      <w:sz w:val="18"/>
                                      <w:szCs w:val="18"/>
                                    </w:rPr>
                                    <w:t>33.</w:t>
                                  </w:r>
                                  <w:r>
                                    <w:rPr>
                                      <w:color w:val="000000"/>
                                      <w:sz w:val="18"/>
                                      <w:szCs w:val="18"/>
                                    </w:rPr>
                                    <w:t>6</w:t>
                                  </w:r>
                                </w:p>
                              </w:tc>
                              <w:tc>
                                <w:tcPr>
                                  <w:tcW w:w="1021" w:type="dxa"/>
                                  <w:tcBorders>
                                    <w:top w:val="dotted" w:sz="4" w:space="0" w:color="auto"/>
                                    <w:left w:val="dotted" w:sz="4" w:space="0" w:color="auto"/>
                                    <w:right w:val="dotted" w:sz="4" w:space="0" w:color="auto"/>
                                  </w:tcBorders>
                                  <w:shd w:val="clear" w:color="auto" w:fill="auto"/>
                                  <w:vAlign w:val="bottom"/>
                                </w:tcPr>
                                <w:p w14:paraId="5B43C07C" w14:textId="77777777" w:rsidR="00981E3B" w:rsidRPr="00676C62" w:rsidRDefault="00981E3B" w:rsidP="00981E3B">
                                  <w:pPr>
                                    <w:jc w:val="center"/>
                                    <w:rPr>
                                      <w:color w:val="000000"/>
                                      <w:sz w:val="18"/>
                                      <w:szCs w:val="18"/>
                                    </w:rPr>
                                  </w:pPr>
                                  <w:r>
                                    <w:rPr>
                                      <w:color w:val="000000"/>
                                      <w:sz w:val="18"/>
                                      <w:szCs w:val="18"/>
                                    </w:rPr>
                                    <w:t>19.69</w:t>
                                  </w:r>
                                </w:p>
                              </w:tc>
                              <w:tc>
                                <w:tcPr>
                                  <w:tcW w:w="981" w:type="dxa"/>
                                  <w:vMerge/>
                                  <w:tcBorders>
                                    <w:left w:val="dotted" w:sz="4" w:space="0" w:color="auto"/>
                                    <w:right w:val="dotted" w:sz="4" w:space="0" w:color="auto"/>
                                  </w:tcBorders>
                                  <w:shd w:val="clear" w:color="auto" w:fill="auto"/>
                                  <w:vAlign w:val="center"/>
                                </w:tcPr>
                                <w:p w14:paraId="513C40F1"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0F944CF9"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4759A3C1" w14:textId="77777777" w:rsidR="00981E3B" w:rsidRDefault="00981E3B" w:rsidP="00981E3B">
                                  <w:pPr>
                                    <w:ind w:left="-2439" w:right="332"/>
                                    <w:jc w:val="right"/>
                                    <w:rPr>
                                      <w:color w:val="000000"/>
                                      <w:sz w:val="18"/>
                                      <w:szCs w:val="18"/>
                                    </w:rPr>
                                  </w:pPr>
                                  <w:r>
                                    <w:rPr>
                                      <w:color w:val="000000"/>
                                      <w:sz w:val="18"/>
                                      <w:szCs w:val="18"/>
                                    </w:rPr>
                                    <w:t>-0.1</w:t>
                                  </w:r>
                                </w:p>
                              </w:tc>
                              <w:tc>
                                <w:tcPr>
                                  <w:tcW w:w="963" w:type="dxa"/>
                                  <w:tcBorders>
                                    <w:top w:val="dotted" w:sz="4" w:space="0" w:color="auto"/>
                                    <w:left w:val="dotted" w:sz="4" w:space="0" w:color="auto"/>
                                    <w:right w:val="single" w:sz="4" w:space="0" w:color="auto"/>
                                  </w:tcBorders>
                                  <w:shd w:val="clear" w:color="auto" w:fill="auto"/>
                                  <w:vAlign w:val="bottom"/>
                                </w:tcPr>
                                <w:p w14:paraId="54EBFEE6" w14:textId="77777777" w:rsidR="00981E3B" w:rsidRPr="00676C62" w:rsidRDefault="00981E3B" w:rsidP="00981E3B">
                                  <w:pPr>
                                    <w:ind w:left="-1939" w:right="275"/>
                                    <w:jc w:val="right"/>
                                    <w:rPr>
                                      <w:color w:val="000000"/>
                                      <w:sz w:val="18"/>
                                      <w:szCs w:val="18"/>
                                    </w:rPr>
                                  </w:pPr>
                                  <w:r>
                                    <w:rPr>
                                      <w:color w:val="000000"/>
                                      <w:sz w:val="18"/>
                                      <w:szCs w:val="18"/>
                                    </w:rPr>
                                    <w:t>-0.1</w:t>
                                  </w:r>
                                </w:p>
                              </w:tc>
                            </w:tr>
                            <w:tr w:rsidR="00981E3B" w:rsidRPr="00676C62" w14:paraId="5622E8CD"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6E110D9B" w14:textId="77777777" w:rsidR="00981E3B" w:rsidRDefault="00981E3B" w:rsidP="00981E3B">
                                  <w:pPr>
                                    <w:ind w:firstLineChars="11" w:firstLine="20"/>
                                    <w:rPr>
                                      <w:sz w:val="18"/>
                                      <w:szCs w:val="18"/>
                                    </w:rPr>
                                  </w:pPr>
                                  <w:r>
                                    <w:rPr>
                                      <w:sz w:val="18"/>
                                      <w:szCs w:val="18"/>
                                    </w:rPr>
                                    <w:t xml:space="preserve">Junio </w:t>
                                  </w:r>
                                  <w:r w:rsidRPr="001E1FB4">
                                    <w:rPr>
                                      <w:sz w:val="20"/>
                                      <w:szCs w:val="20"/>
                                      <w:vertAlign w:val="superscript"/>
                                    </w:rPr>
                                    <w:t xml:space="preserve"> </w:t>
                                  </w:r>
                                </w:p>
                              </w:tc>
                              <w:tc>
                                <w:tcPr>
                                  <w:tcW w:w="771" w:type="dxa"/>
                                  <w:tcBorders>
                                    <w:top w:val="dotted" w:sz="4" w:space="0" w:color="auto"/>
                                    <w:left w:val="dotted" w:sz="4" w:space="0" w:color="auto"/>
                                    <w:right w:val="dotted" w:sz="4" w:space="0" w:color="auto"/>
                                  </w:tcBorders>
                                  <w:shd w:val="clear" w:color="auto" w:fill="auto"/>
                                  <w:vAlign w:val="bottom"/>
                                </w:tcPr>
                                <w:p w14:paraId="1F43F1B7" w14:textId="77777777" w:rsidR="00981E3B" w:rsidRPr="00676C62" w:rsidRDefault="00981E3B" w:rsidP="00981E3B">
                                  <w:pPr>
                                    <w:ind w:left="-57" w:right="-57"/>
                                    <w:jc w:val="center"/>
                                    <w:rPr>
                                      <w:color w:val="000000"/>
                                      <w:sz w:val="18"/>
                                      <w:szCs w:val="18"/>
                                    </w:rPr>
                                  </w:pPr>
                                  <w:r>
                                    <w:rPr>
                                      <w:color w:val="000000"/>
                                      <w:sz w:val="18"/>
                                      <w:szCs w:val="18"/>
                                    </w:rPr>
                                    <w:t>155 134</w:t>
                                  </w:r>
                                </w:p>
                              </w:tc>
                              <w:tc>
                                <w:tcPr>
                                  <w:tcW w:w="1001" w:type="dxa"/>
                                  <w:tcBorders>
                                    <w:top w:val="dotted" w:sz="4" w:space="0" w:color="auto"/>
                                    <w:left w:val="dotted" w:sz="4" w:space="0" w:color="auto"/>
                                    <w:right w:val="dotted" w:sz="4" w:space="0" w:color="auto"/>
                                  </w:tcBorders>
                                  <w:shd w:val="clear" w:color="auto" w:fill="auto"/>
                                  <w:vAlign w:val="bottom"/>
                                </w:tcPr>
                                <w:p w14:paraId="0C9CBD72" w14:textId="77777777" w:rsidR="00981E3B" w:rsidRPr="00676C62" w:rsidRDefault="00981E3B" w:rsidP="00981E3B">
                                  <w:pPr>
                                    <w:ind w:left="-57" w:right="-57"/>
                                    <w:jc w:val="center"/>
                                    <w:rPr>
                                      <w:color w:val="000000"/>
                                      <w:sz w:val="18"/>
                                      <w:szCs w:val="18"/>
                                    </w:rPr>
                                  </w:pPr>
                                  <w:r>
                                    <w:rPr>
                                      <w:color w:val="000000"/>
                                      <w:sz w:val="18"/>
                                      <w:szCs w:val="18"/>
                                    </w:rPr>
                                    <w:t xml:space="preserve"> 12 702</w:t>
                                  </w:r>
                                </w:p>
                              </w:tc>
                              <w:tc>
                                <w:tcPr>
                                  <w:tcW w:w="988" w:type="dxa"/>
                                  <w:tcBorders>
                                    <w:top w:val="dotted" w:sz="4" w:space="0" w:color="auto"/>
                                    <w:left w:val="dotted" w:sz="4" w:space="0" w:color="auto"/>
                                    <w:right w:val="dotted" w:sz="4" w:space="0" w:color="auto"/>
                                  </w:tcBorders>
                                  <w:shd w:val="clear" w:color="auto" w:fill="auto"/>
                                  <w:vAlign w:val="center"/>
                                </w:tcPr>
                                <w:p w14:paraId="741C6839"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00D73A30" w14:textId="77777777" w:rsidR="00981E3B" w:rsidRPr="00676C62" w:rsidRDefault="00981E3B" w:rsidP="00981E3B">
                                  <w:pPr>
                                    <w:jc w:val="center"/>
                                    <w:rPr>
                                      <w:color w:val="000000"/>
                                      <w:sz w:val="18"/>
                                      <w:szCs w:val="18"/>
                                    </w:rPr>
                                  </w:pPr>
                                  <w:r>
                                    <w:rPr>
                                      <w:color w:val="000000"/>
                                      <w:sz w:val="18"/>
                                      <w:szCs w:val="18"/>
                                    </w:rPr>
                                    <w:t>133 951</w:t>
                                  </w:r>
                                </w:p>
                              </w:tc>
                              <w:tc>
                                <w:tcPr>
                                  <w:tcW w:w="981" w:type="dxa"/>
                                  <w:tcBorders>
                                    <w:top w:val="dotted" w:sz="4" w:space="0" w:color="auto"/>
                                    <w:left w:val="single" w:sz="4" w:space="0" w:color="auto"/>
                                    <w:right w:val="dotted" w:sz="4" w:space="0" w:color="auto"/>
                                  </w:tcBorders>
                                  <w:shd w:val="clear" w:color="auto" w:fill="auto"/>
                                  <w:vAlign w:val="bottom"/>
                                </w:tcPr>
                                <w:p w14:paraId="5BDFF111"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39300AC5" w14:textId="77777777" w:rsidR="00981E3B" w:rsidRPr="00676C62" w:rsidRDefault="00981E3B" w:rsidP="00981E3B">
                                  <w:pPr>
                                    <w:jc w:val="center"/>
                                    <w:rPr>
                                      <w:color w:val="000000"/>
                                      <w:sz w:val="18"/>
                                      <w:szCs w:val="18"/>
                                    </w:rPr>
                                  </w:pPr>
                                  <w:r>
                                    <w:rPr>
                                      <w:color w:val="000000"/>
                                      <w:sz w:val="18"/>
                                      <w:szCs w:val="18"/>
                                    </w:rPr>
                                    <w:t>19.72</w:t>
                                  </w:r>
                                </w:p>
                              </w:tc>
                              <w:tc>
                                <w:tcPr>
                                  <w:tcW w:w="981" w:type="dxa"/>
                                  <w:vMerge/>
                                  <w:tcBorders>
                                    <w:left w:val="dotted" w:sz="4" w:space="0" w:color="auto"/>
                                    <w:bottom w:val="dotted" w:sz="4" w:space="0" w:color="auto"/>
                                    <w:right w:val="dotted" w:sz="4" w:space="0" w:color="auto"/>
                                  </w:tcBorders>
                                  <w:shd w:val="clear" w:color="auto" w:fill="auto"/>
                                  <w:vAlign w:val="center"/>
                                </w:tcPr>
                                <w:p w14:paraId="0319F499"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15C93A92"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63D8B43A" w14:textId="77777777" w:rsidR="00981E3B" w:rsidRDefault="00981E3B" w:rsidP="00981E3B">
                                  <w:pPr>
                                    <w:ind w:left="-2439" w:right="332"/>
                                    <w:jc w:val="right"/>
                                    <w:rPr>
                                      <w:color w:val="000000"/>
                                      <w:sz w:val="18"/>
                                      <w:szCs w:val="18"/>
                                    </w:rPr>
                                  </w:pPr>
                                  <w:r>
                                    <w:rPr>
                                      <w:color w:val="000000"/>
                                      <w:sz w:val="18"/>
                                      <w:szCs w:val="18"/>
                                    </w:rPr>
                                    <w:t>0.0</w:t>
                                  </w:r>
                                </w:p>
                              </w:tc>
                              <w:tc>
                                <w:tcPr>
                                  <w:tcW w:w="963" w:type="dxa"/>
                                  <w:tcBorders>
                                    <w:top w:val="dotted" w:sz="4" w:space="0" w:color="auto"/>
                                    <w:left w:val="dotted" w:sz="4" w:space="0" w:color="auto"/>
                                    <w:right w:val="single" w:sz="4" w:space="0" w:color="auto"/>
                                  </w:tcBorders>
                                  <w:shd w:val="clear" w:color="auto" w:fill="auto"/>
                                  <w:vAlign w:val="bottom"/>
                                </w:tcPr>
                                <w:p w14:paraId="0B8706F7" w14:textId="77777777" w:rsidR="00981E3B" w:rsidRPr="00676C62" w:rsidRDefault="00981E3B" w:rsidP="00981E3B">
                                  <w:pPr>
                                    <w:ind w:left="-1939" w:right="275"/>
                                    <w:jc w:val="right"/>
                                    <w:rPr>
                                      <w:color w:val="000000"/>
                                      <w:sz w:val="18"/>
                                      <w:szCs w:val="18"/>
                                    </w:rPr>
                                  </w:pPr>
                                  <w:r>
                                    <w:rPr>
                                      <w:color w:val="000000"/>
                                      <w:sz w:val="18"/>
                                      <w:szCs w:val="18"/>
                                    </w:rPr>
                                    <w:t>-0.2</w:t>
                                  </w:r>
                                </w:p>
                              </w:tc>
                            </w:tr>
                            <w:tr w:rsidR="00981E3B" w:rsidRPr="00676C62" w14:paraId="61A9D665"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1449EDB9" w14:textId="77777777" w:rsidR="00981E3B" w:rsidRDefault="00981E3B" w:rsidP="00981E3B">
                                  <w:pPr>
                                    <w:ind w:firstLineChars="11" w:firstLine="20"/>
                                    <w:rPr>
                                      <w:sz w:val="18"/>
                                      <w:szCs w:val="18"/>
                                    </w:rPr>
                                  </w:pPr>
                                  <w:r>
                                    <w:rPr>
                                      <w:sz w:val="18"/>
                                      <w:szCs w:val="18"/>
                                    </w:rPr>
                                    <w:t>Julio</w:t>
                                  </w:r>
                                </w:p>
                              </w:tc>
                              <w:tc>
                                <w:tcPr>
                                  <w:tcW w:w="771" w:type="dxa"/>
                                  <w:tcBorders>
                                    <w:top w:val="dotted" w:sz="4" w:space="0" w:color="auto"/>
                                    <w:left w:val="dotted" w:sz="4" w:space="0" w:color="auto"/>
                                    <w:right w:val="dotted" w:sz="4" w:space="0" w:color="auto"/>
                                  </w:tcBorders>
                                  <w:shd w:val="clear" w:color="auto" w:fill="auto"/>
                                  <w:vAlign w:val="bottom"/>
                                </w:tcPr>
                                <w:p w14:paraId="73317F3C" w14:textId="77777777" w:rsidR="00981E3B" w:rsidRPr="00676C62" w:rsidRDefault="00981E3B" w:rsidP="00981E3B">
                                  <w:pPr>
                                    <w:ind w:left="-57" w:right="-57"/>
                                    <w:jc w:val="center"/>
                                    <w:rPr>
                                      <w:color w:val="000000"/>
                                      <w:sz w:val="18"/>
                                      <w:szCs w:val="18"/>
                                    </w:rPr>
                                  </w:pPr>
                                  <w:r>
                                    <w:rPr>
                                      <w:color w:val="000000"/>
                                      <w:sz w:val="18"/>
                                      <w:szCs w:val="18"/>
                                    </w:rPr>
                                    <w:t>154 970</w:t>
                                  </w:r>
                                </w:p>
                              </w:tc>
                              <w:tc>
                                <w:tcPr>
                                  <w:tcW w:w="1001" w:type="dxa"/>
                                  <w:tcBorders>
                                    <w:top w:val="dotted" w:sz="4" w:space="0" w:color="auto"/>
                                    <w:left w:val="dotted" w:sz="4" w:space="0" w:color="auto"/>
                                    <w:right w:val="dotted" w:sz="4" w:space="0" w:color="auto"/>
                                  </w:tcBorders>
                                  <w:shd w:val="clear" w:color="auto" w:fill="auto"/>
                                  <w:vAlign w:val="bottom"/>
                                </w:tcPr>
                                <w:p w14:paraId="4CEB275E" w14:textId="77777777" w:rsidR="00981E3B" w:rsidRPr="00676C62" w:rsidRDefault="00981E3B" w:rsidP="00981E3B">
                                  <w:pPr>
                                    <w:ind w:left="-57" w:right="-57"/>
                                    <w:jc w:val="center"/>
                                    <w:rPr>
                                      <w:color w:val="000000"/>
                                      <w:sz w:val="18"/>
                                      <w:szCs w:val="18"/>
                                    </w:rPr>
                                  </w:pPr>
                                  <w:r>
                                    <w:rPr>
                                      <w:color w:val="000000"/>
                                      <w:sz w:val="18"/>
                                      <w:szCs w:val="18"/>
                                    </w:rPr>
                                    <w:t>12 698</w:t>
                                  </w:r>
                                </w:p>
                              </w:tc>
                              <w:tc>
                                <w:tcPr>
                                  <w:tcW w:w="988" w:type="dxa"/>
                                  <w:tcBorders>
                                    <w:top w:val="dotted" w:sz="4" w:space="0" w:color="auto"/>
                                    <w:left w:val="dotted" w:sz="4" w:space="0" w:color="auto"/>
                                    <w:right w:val="dotted" w:sz="4" w:space="0" w:color="auto"/>
                                  </w:tcBorders>
                                  <w:shd w:val="clear" w:color="auto" w:fill="auto"/>
                                  <w:vAlign w:val="center"/>
                                </w:tcPr>
                                <w:p w14:paraId="745223AD"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0E2F9E95" w14:textId="77777777" w:rsidR="00981E3B" w:rsidRPr="00676C62" w:rsidRDefault="00981E3B" w:rsidP="00981E3B">
                                  <w:pPr>
                                    <w:jc w:val="center"/>
                                    <w:rPr>
                                      <w:color w:val="000000"/>
                                      <w:sz w:val="18"/>
                                      <w:szCs w:val="18"/>
                                    </w:rPr>
                                  </w:pPr>
                                  <w:r>
                                    <w:rPr>
                                      <w:color w:val="000000"/>
                                      <w:sz w:val="18"/>
                                      <w:szCs w:val="18"/>
                                    </w:rPr>
                                    <w:t>134 111</w:t>
                                  </w:r>
                                </w:p>
                              </w:tc>
                              <w:tc>
                                <w:tcPr>
                                  <w:tcW w:w="981" w:type="dxa"/>
                                  <w:tcBorders>
                                    <w:top w:val="dotted" w:sz="4" w:space="0" w:color="auto"/>
                                    <w:left w:val="single" w:sz="4" w:space="0" w:color="auto"/>
                                    <w:right w:val="dotted" w:sz="4" w:space="0" w:color="auto"/>
                                  </w:tcBorders>
                                  <w:shd w:val="clear" w:color="auto" w:fill="auto"/>
                                  <w:vAlign w:val="bottom"/>
                                </w:tcPr>
                                <w:p w14:paraId="53E381FC"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59FE81CD" w14:textId="77777777" w:rsidR="00981E3B" w:rsidRPr="00676C62" w:rsidRDefault="00981E3B" w:rsidP="00981E3B">
                                  <w:pPr>
                                    <w:jc w:val="center"/>
                                    <w:rPr>
                                      <w:color w:val="000000"/>
                                      <w:sz w:val="18"/>
                                      <w:szCs w:val="18"/>
                                    </w:rPr>
                                  </w:pPr>
                                  <w:r>
                                    <w:rPr>
                                      <w:color w:val="000000"/>
                                      <w:sz w:val="18"/>
                                      <w:szCs w:val="18"/>
                                    </w:rPr>
                                    <w:t>19.76</w:t>
                                  </w:r>
                                </w:p>
                              </w:tc>
                              <w:tc>
                                <w:tcPr>
                                  <w:tcW w:w="981" w:type="dxa"/>
                                  <w:vMerge w:val="restart"/>
                                  <w:tcBorders>
                                    <w:top w:val="dotted" w:sz="4" w:space="0" w:color="auto"/>
                                    <w:left w:val="dotted" w:sz="4" w:space="0" w:color="auto"/>
                                    <w:right w:val="dotted" w:sz="4" w:space="0" w:color="auto"/>
                                  </w:tcBorders>
                                  <w:shd w:val="clear" w:color="auto" w:fill="auto"/>
                                  <w:vAlign w:val="center"/>
                                </w:tcPr>
                                <w:p w14:paraId="13C68CD6" w14:textId="77777777" w:rsidR="00981E3B" w:rsidRDefault="00981E3B" w:rsidP="00981E3B">
                                  <w:pPr>
                                    <w:jc w:val="center"/>
                                    <w:rPr>
                                      <w:color w:val="000000"/>
                                      <w:sz w:val="18"/>
                                      <w:szCs w:val="18"/>
                                    </w:rPr>
                                  </w:pPr>
                                  <w:r>
                                    <w:rPr>
                                      <w:color w:val="000000"/>
                                      <w:sz w:val="18"/>
                                      <w:szCs w:val="18"/>
                                    </w:rPr>
                                    <w:t>0.4</w:t>
                                  </w:r>
                                </w:p>
                              </w:tc>
                              <w:tc>
                                <w:tcPr>
                                  <w:tcW w:w="894" w:type="dxa"/>
                                  <w:vMerge w:val="restart"/>
                                  <w:tcBorders>
                                    <w:top w:val="dotted" w:sz="4" w:space="0" w:color="auto"/>
                                    <w:left w:val="dotted" w:sz="4" w:space="0" w:color="auto"/>
                                    <w:right w:val="single" w:sz="4" w:space="0" w:color="auto"/>
                                  </w:tcBorders>
                                  <w:shd w:val="clear" w:color="auto" w:fill="auto"/>
                                  <w:vAlign w:val="center"/>
                                </w:tcPr>
                                <w:p w14:paraId="4315AEC8" w14:textId="77777777" w:rsidR="00981E3B" w:rsidRDefault="00981E3B" w:rsidP="00981E3B">
                                  <w:pPr>
                                    <w:jc w:val="center"/>
                                    <w:rPr>
                                      <w:color w:val="000000"/>
                                      <w:sz w:val="18"/>
                                      <w:szCs w:val="18"/>
                                    </w:rPr>
                                  </w:pPr>
                                  <w:r>
                                    <w:rPr>
                                      <w:color w:val="000000"/>
                                      <w:sz w:val="18"/>
                                      <w:szCs w:val="18"/>
                                    </w:rPr>
                                    <w:t>1.7</w:t>
                                  </w:r>
                                </w:p>
                              </w:tc>
                              <w:tc>
                                <w:tcPr>
                                  <w:tcW w:w="1105" w:type="dxa"/>
                                  <w:tcBorders>
                                    <w:top w:val="dotted" w:sz="4" w:space="0" w:color="auto"/>
                                    <w:left w:val="single" w:sz="4" w:space="0" w:color="auto"/>
                                    <w:right w:val="dotted" w:sz="4" w:space="0" w:color="auto"/>
                                  </w:tcBorders>
                                  <w:shd w:val="clear" w:color="auto" w:fill="auto"/>
                                  <w:vAlign w:val="center"/>
                                </w:tcPr>
                                <w:p w14:paraId="31DEFB9C" w14:textId="77777777" w:rsidR="00981E3B" w:rsidRDefault="00981E3B" w:rsidP="00981E3B">
                                  <w:pPr>
                                    <w:ind w:left="-2439" w:right="332"/>
                                    <w:jc w:val="right"/>
                                    <w:rPr>
                                      <w:color w:val="000000"/>
                                      <w:sz w:val="18"/>
                                      <w:szCs w:val="18"/>
                                    </w:rPr>
                                  </w:pPr>
                                  <w:r>
                                    <w:rPr>
                                      <w:color w:val="000000"/>
                                      <w:sz w:val="18"/>
                                      <w:szCs w:val="18"/>
                                    </w:rPr>
                                    <w:t>0.0</w:t>
                                  </w:r>
                                </w:p>
                              </w:tc>
                              <w:tc>
                                <w:tcPr>
                                  <w:tcW w:w="963" w:type="dxa"/>
                                  <w:tcBorders>
                                    <w:top w:val="dotted" w:sz="4" w:space="0" w:color="auto"/>
                                    <w:left w:val="dotted" w:sz="4" w:space="0" w:color="auto"/>
                                    <w:right w:val="single" w:sz="4" w:space="0" w:color="auto"/>
                                  </w:tcBorders>
                                  <w:shd w:val="clear" w:color="auto" w:fill="auto"/>
                                  <w:vAlign w:val="bottom"/>
                                </w:tcPr>
                                <w:p w14:paraId="5267580D" w14:textId="77777777" w:rsidR="00981E3B" w:rsidRPr="00676C62" w:rsidRDefault="00981E3B" w:rsidP="00981E3B">
                                  <w:pPr>
                                    <w:ind w:left="-1939" w:right="275"/>
                                    <w:jc w:val="right"/>
                                    <w:rPr>
                                      <w:color w:val="000000"/>
                                      <w:sz w:val="18"/>
                                      <w:szCs w:val="18"/>
                                    </w:rPr>
                                  </w:pPr>
                                  <w:r>
                                    <w:rPr>
                                      <w:color w:val="000000"/>
                                      <w:sz w:val="18"/>
                                      <w:szCs w:val="18"/>
                                    </w:rPr>
                                    <w:t>0.0</w:t>
                                  </w:r>
                                </w:p>
                              </w:tc>
                            </w:tr>
                            <w:tr w:rsidR="00981E3B" w:rsidRPr="00676C62" w14:paraId="19409724"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4B92BB34" w14:textId="77777777" w:rsidR="00981E3B" w:rsidRDefault="00981E3B" w:rsidP="00981E3B">
                                  <w:pPr>
                                    <w:ind w:firstLineChars="11" w:firstLine="20"/>
                                    <w:rPr>
                                      <w:sz w:val="18"/>
                                      <w:szCs w:val="18"/>
                                    </w:rPr>
                                  </w:pPr>
                                  <w:r>
                                    <w:rPr>
                                      <w:sz w:val="18"/>
                                      <w:szCs w:val="18"/>
                                    </w:rPr>
                                    <w:t>Agosto</w:t>
                                  </w:r>
                                </w:p>
                              </w:tc>
                              <w:tc>
                                <w:tcPr>
                                  <w:tcW w:w="771" w:type="dxa"/>
                                  <w:tcBorders>
                                    <w:top w:val="dotted" w:sz="4" w:space="0" w:color="auto"/>
                                    <w:left w:val="dotted" w:sz="4" w:space="0" w:color="auto"/>
                                    <w:right w:val="dotted" w:sz="4" w:space="0" w:color="auto"/>
                                  </w:tcBorders>
                                  <w:shd w:val="clear" w:color="auto" w:fill="auto"/>
                                  <w:vAlign w:val="bottom"/>
                                </w:tcPr>
                                <w:p w14:paraId="5724A3EA" w14:textId="77777777" w:rsidR="00981E3B" w:rsidRPr="00676C62" w:rsidRDefault="00981E3B" w:rsidP="00981E3B">
                                  <w:pPr>
                                    <w:ind w:left="-57" w:right="-57"/>
                                    <w:jc w:val="center"/>
                                    <w:rPr>
                                      <w:color w:val="000000"/>
                                      <w:sz w:val="18"/>
                                      <w:szCs w:val="18"/>
                                    </w:rPr>
                                  </w:pPr>
                                  <w:r>
                                    <w:rPr>
                                      <w:color w:val="000000"/>
                                      <w:sz w:val="18"/>
                                      <w:szCs w:val="18"/>
                                    </w:rPr>
                                    <w:t>154 669</w:t>
                                  </w:r>
                                </w:p>
                              </w:tc>
                              <w:tc>
                                <w:tcPr>
                                  <w:tcW w:w="1001" w:type="dxa"/>
                                  <w:tcBorders>
                                    <w:top w:val="dotted" w:sz="4" w:space="0" w:color="auto"/>
                                    <w:left w:val="dotted" w:sz="4" w:space="0" w:color="auto"/>
                                    <w:right w:val="dotted" w:sz="4" w:space="0" w:color="auto"/>
                                  </w:tcBorders>
                                  <w:shd w:val="clear" w:color="auto" w:fill="auto"/>
                                  <w:vAlign w:val="bottom"/>
                                </w:tcPr>
                                <w:p w14:paraId="33B122AC" w14:textId="77777777" w:rsidR="00981E3B" w:rsidRPr="00676C62" w:rsidRDefault="00981E3B" w:rsidP="00981E3B">
                                  <w:pPr>
                                    <w:ind w:left="-57" w:right="-57"/>
                                    <w:jc w:val="center"/>
                                    <w:rPr>
                                      <w:color w:val="000000"/>
                                      <w:sz w:val="18"/>
                                      <w:szCs w:val="18"/>
                                    </w:rPr>
                                  </w:pPr>
                                  <w:r>
                                    <w:rPr>
                                      <w:color w:val="000000"/>
                                      <w:sz w:val="18"/>
                                      <w:szCs w:val="18"/>
                                    </w:rPr>
                                    <w:t>12 464</w:t>
                                  </w:r>
                                </w:p>
                              </w:tc>
                              <w:tc>
                                <w:tcPr>
                                  <w:tcW w:w="988" w:type="dxa"/>
                                  <w:tcBorders>
                                    <w:top w:val="dotted" w:sz="4" w:space="0" w:color="auto"/>
                                    <w:left w:val="dotted" w:sz="4" w:space="0" w:color="auto"/>
                                    <w:right w:val="dotted" w:sz="4" w:space="0" w:color="auto"/>
                                  </w:tcBorders>
                                  <w:shd w:val="clear" w:color="auto" w:fill="auto"/>
                                  <w:vAlign w:val="center"/>
                                </w:tcPr>
                                <w:p w14:paraId="2D8BF215" w14:textId="77777777" w:rsidR="00981E3B" w:rsidRDefault="00981E3B" w:rsidP="00981E3B">
                                  <w:pPr>
                                    <w:jc w:val="center"/>
                                    <w:rPr>
                                      <w:color w:val="000000"/>
                                      <w:sz w:val="18"/>
                                      <w:szCs w:val="18"/>
                                    </w:rPr>
                                  </w:pPr>
                                  <w:r>
                                    <w:rPr>
                                      <w:color w:val="000000"/>
                                      <w:sz w:val="18"/>
                                      <w:szCs w:val="18"/>
                                    </w:rPr>
                                    <w:t>8.1</w:t>
                                  </w:r>
                                </w:p>
                              </w:tc>
                              <w:tc>
                                <w:tcPr>
                                  <w:tcW w:w="1001" w:type="dxa"/>
                                  <w:tcBorders>
                                    <w:top w:val="dotted" w:sz="4" w:space="0" w:color="auto"/>
                                    <w:left w:val="dotted" w:sz="4" w:space="0" w:color="auto"/>
                                    <w:right w:val="single" w:sz="4" w:space="0" w:color="auto"/>
                                  </w:tcBorders>
                                  <w:shd w:val="clear" w:color="auto" w:fill="auto"/>
                                  <w:vAlign w:val="bottom"/>
                                </w:tcPr>
                                <w:p w14:paraId="6CD2E20C" w14:textId="77777777" w:rsidR="00981E3B" w:rsidRPr="00676C62" w:rsidRDefault="00981E3B" w:rsidP="00981E3B">
                                  <w:pPr>
                                    <w:jc w:val="center"/>
                                    <w:rPr>
                                      <w:color w:val="000000"/>
                                      <w:sz w:val="18"/>
                                      <w:szCs w:val="18"/>
                                    </w:rPr>
                                  </w:pPr>
                                  <w:r>
                                    <w:rPr>
                                      <w:color w:val="000000"/>
                                      <w:sz w:val="18"/>
                                      <w:szCs w:val="18"/>
                                    </w:rPr>
                                    <w:t>134 261</w:t>
                                  </w:r>
                                </w:p>
                              </w:tc>
                              <w:tc>
                                <w:tcPr>
                                  <w:tcW w:w="981" w:type="dxa"/>
                                  <w:tcBorders>
                                    <w:top w:val="dotted" w:sz="4" w:space="0" w:color="auto"/>
                                    <w:left w:val="single" w:sz="4" w:space="0" w:color="auto"/>
                                    <w:right w:val="dotted" w:sz="4" w:space="0" w:color="auto"/>
                                  </w:tcBorders>
                                  <w:shd w:val="clear" w:color="auto" w:fill="auto"/>
                                  <w:vAlign w:val="bottom"/>
                                </w:tcPr>
                                <w:p w14:paraId="7136DF11" w14:textId="77777777" w:rsidR="00981E3B" w:rsidRPr="00676C62" w:rsidRDefault="00981E3B" w:rsidP="00981E3B">
                                  <w:pPr>
                                    <w:jc w:val="center"/>
                                    <w:rPr>
                                      <w:color w:val="000000"/>
                                      <w:sz w:val="18"/>
                                      <w:szCs w:val="18"/>
                                    </w:rPr>
                                  </w:pPr>
                                  <w:r w:rsidRPr="00676C62">
                                    <w:rPr>
                                      <w:color w:val="000000"/>
                                      <w:sz w:val="18"/>
                                      <w:szCs w:val="18"/>
                                    </w:rPr>
                                    <w:t>33.6</w:t>
                                  </w:r>
                                </w:p>
                              </w:tc>
                              <w:tc>
                                <w:tcPr>
                                  <w:tcW w:w="1021" w:type="dxa"/>
                                  <w:tcBorders>
                                    <w:top w:val="dotted" w:sz="4" w:space="0" w:color="auto"/>
                                    <w:left w:val="dotted" w:sz="4" w:space="0" w:color="auto"/>
                                    <w:right w:val="dotted" w:sz="4" w:space="0" w:color="auto"/>
                                  </w:tcBorders>
                                  <w:shd w:val="clear" w:color="auto" w:fill="auto"/>
                                  <w:vAlign w:val="bottom"/>
                                </w:tcPr>
                                <w:p w14:paraId="611880FD" w14:textId="77777777" w:rsidR="00981E3B" w:rsidRPr="00676C62" w:rsidRDefault="00981E3B" w:rsidP="00981E3B">
                                  <w:pPr>
                                    <w:jc w:val="center"/>
                                    <w:rPr>
                                      <w:color w:val="000000"/>
                                      <w:sz w:val="18"/>
                                      <w:szCs w:val="18"/>
                                    </w:rPr>
                                  </w:pPr>
                                  <w:r>
                                    <w:rPr>
                                      <w:color w:val="000000"/>
                                      <w:sz w:val="18"/>
                                      <w:szCs w:val="18"/>
                                    </w:rPr>
                                    <w:t>19.75</w:t>
                                  </w:r>
                                </w:p>
                              </w:tc>
                              <w:tc>
                                <w:tcPr>
                                  <w:tcW w:w="981" w:type="dxa"/>
                                  <w:vMerge/>
                                  <w:tcBorders>
                                    <w:left w:val="dotted" w:sz="4" w:space="0" w:color="auto"/>
                                    <w:right w:val="dotted" w:sz="4" w:space="0" w:color="auto"/>
                                  </w:tcBorders>
                                  <w:shd w:val="clear" w:color="auto" w:fill="auto"/>
                                  <w:vAlign w:val="center"/>
                                </w:tcPr>
                                <w:p w14:paraId="041966D2"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5D8A31E5"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19A91375" w14:textId="77777777" w:rsidR="00981E3B" w:rsidRDefault="00981E3B" w:rsidP="00981E3B">
                                  <w:pPr>
                                    <w:ind w:left="-2439" w:right="332"/>
                                    <w:jc w:val="right"/>
                                    <w:rPr>
                                      <w:color w:val="000000"/>
                                      <w:sz w:val="18"/>
                                      <w:szCs w:val="18"/>
                                    </w:rPr>
                                  </w:pPr>
                                  <w:r>
                                    <w:rPr>
                                      <w:color w:val="000000"/>
                                      <w:sz w:val="18"/>
                                      <w:szCs w:val="18"/>
                                    </w:rPr>
                                    <w:t>0.5</w:t>
                                  </w:r>
                                </w:p>
                              </w:tc>
                              <w:tc>
                                <w:tcPr>
                                  <w:tcW w:w="963" w:type="dxa"/>
                                  <w:tcBorders>
                                    <w:top w:val="dotted" w:sz="4" w:space="0" w:color="auto"/>
                                    <w:left w:val="dotted" w:sz="4" w:space="0" w:color="auto"/>
                                    <w:bottom w:val="dotted" w:sz="4" w:space="0" w:color="auto"/>
                                    <w:right w:val="single" w:sz="4" w:space="0" w:color="auto"/>
                                  </w:tcBorders>
                                  <w:shd w:val="clear" w:color="auto" w:fill="auto"/>
                                  <w:vAlign w:val="bottom"/>
                                </w:tcPr>
                                <w:p w14:paraId="065C2D40" w14:textId="77777777" w:rsidR="00981E3B" w:rsidRPr="00676C62" w:rsidRDefault="00981E3B" w:rsidP="00981E3B">
                                  <w:pPr>
                                    <w:ind w:left="-1939" w:right="275"/>
                                    <w:jc w:val="right"/>
                                    <w:rPr>
                                      <w:color w:val="000000"/>
                                      <w:sz w:val="18"/>
                                      <w:szCs w:val="18"/>
                                    </w:rPr>
                                  </w:pPr>
                                  <w:r>
                                    <w:rPr>
                                      <w:color w:val="000000"/>
                                      <w:sz w:val="18"/>
                                      <w:szCs w:val="18"/>
                                    </w:rPr>
                                    <w:t>0.3</w:t>
                                  </w:r>
                                </w:p>
                              </w:tc>
                            </w:tr>
                            <w:tr w:rsidR="00981E3B" w:rsidRPr="00676C62" w14:paraId="457C97F9"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5DF2FDF8" w14:textId="77777777" w:rsidR="00981E3B" w:rsidRDefault="00981E3B" w:rsidP="00981E3B">
                                  <w:pPr>
                                    <w:ind w:firstLineChars="11" w:firstLine="20"/>
                                    <w:rPr>
                                      <w:sz w:val="18"/>
                                      <w:szCs w:val="18"/>
                                    </w:rPr>
                                  </w:pPr>
                                  <w:r>
                                    <w:rPr>
                                      <w:sz w:val="18"/>
                                      <w:szCs w:val="18"/>
                                    </w:rPr>
                                    <w:t>Septiembre</w:t>
                                  </w:r>
                                </w:p>
                              </w:tc>
                              <w:tc>
                                <w:tcPr>
                                  <w:tcW w:w="771" w:type="dxa"/>
                                  <w:tcBorders>
                                    <w:top w:val="dotted" w:sz="4" w:space="0" w:color="auto"/>
                                    <w:left w:val="dotted" w:sz="4" w:space="0" w:color="auto"/>
                                    <w:right w:val="dotted" w:sz="4" w:space="0" w:color="auto"/>
                                  </w:tcBorders>
                                  <w:shd w:val="clear" w:color="auto" w:fill="auto"/>
                                  <w:vAlign w:val="bottom"/>
                                </w:tcPr>
                                <w:p w14:paraId="4E05EE48" w14:textId="77777777" w:rsidR="00981E3B" w:rsidRPr="00676C62" w:rsidRDefault="00981E3B" w:rsidP="00981E3B">
                                  <w:pPr>
                                    <w:ind w:left="-57" w:right="-57"/>
                                    <w:jc w:val="center"/>
                                    <w:rPr>
                                      <w:color w:val="000000"/>
                                      <w:sz w:val="18"/>
                                      <w:szCs w:val="18"/>
                                    </w:rPr>
                                  </w:pPr>
                                  <w:r>
                                    <w:rPr>
                                      <w:color w:val="000000"/>
                                      <w:sz w:val="18"/>
                                      <w:szCs w:val="18"/>
                                    </w:rPr>
                                    <w:t>155 018</w:t>
                                  </w:r>
                                </w:p>
                              </w:tc>
                              <w:tc>
                                <w:tcPr>
                                  <w:tcW w:w="1001" w:type="dxa"/>
                                  <w:tcBorders>
                                    <w:top w:val="dotted" w:sz="4" w:space="0" w:color="auto"/>
                                    <w:left w:val="dotted" w:sz="4" w:space="0" w:color="auto"/>
                                    <w:right w:val="dotted" w:sz="4" w:space="0" w:color="auto"/>
                                  </w:tcBorders>
                                  <w:shd w:val="clear" w:color="auto" w:fill="auto"/>
                                  <w:vAlign w:val="bottom"/>
                                </w:tcPr>
                                <w:p w14:paraId="54931C2B" w14:textId="77777777" w:rsidR="00981E3B" w:rsidRPr="00676C62" w:rsidRDefault="00981E3B" w:rsidP="00981E3B">
                                  <w:pPr>
                                    <w:ind w:left="-57" w:right="-57"/>
                                    <w:jc w:val="center"/>
                                    <w:rPr>
                                      <w:color w:val="000000"/>
                                      <w:sz w:val="18"/>
                                      <w:szCs w:val="18"/>
                                    </w:rPr>
                                  </w:pPr>
                                  <w:r>
                                    <w:rPr>
                                      <w:color w:val="000000"/>
                                      <w:sz w:val="18"/>
                                      <w:szCs w:val="18"/>
                                    </w:rPr>
                                    <w:t>12 070</w:t>
                                  </w:r>
                                </w:p>
                              </w:tc>
                              <w:tc>
                                <w:tcPr>
                                  <w:tcW w:w="988" w:type="dxa"/>
                                  <w:tcBorders>
                                    <w:top w:val="dotted" w:sz="4" w:space="0" w:color="auto"/>
                                    <w:left w:val="dotted" w:sz="4" w:space="0" w:color="auto"/>
                                    <w:right w:val="dotted" w:sz="4" w:space="0" w:color="auto"/>
                                  </w:tcBorders>
                                  <w:shd w:val="clear" w:color="auto" w:fill="auto"/>
                                  <w:vAlign w:val="center"/>
                                </w:tcPr>
                                <w:p w14:paraId="2AAC798F" w14:textId="77777777" w:rsidR="00981E3B" w:rsidRDefault="00981E3B" w:rsidP="00981E3B">
                                  <w:pPr>
                                    <w:jc w:val="center"/>
                                    <w:rPr>
                                      <w:color w:val="000000"/>
                                      <w:sz w:val="18"/>
                                      <w:szCs w:val="18"/>
                                    </w:rPr>
                                  </w:pPr>
                                  <w:r>
                                    <w:rPr>
                                      <w:color w:val="000000"/>
                                      <w:sz w:val="18"/>
                                      <w:szCs w:val="18"/>
                                    </w:rPr>
                                    <w:t>7.8</w:t>
                                  </w:r>
                                </w:p>
                              </w:tc>
                              <w:tc>
                                <w:tcPr>
                                  <w:tcW w:w="1001" w:type="dxa"/>
                                  <w:tcBorders>
                                    <w:top w:val="dotted" w:sz="4" w:space="0" w:color="auto"/>
                                    <w:left w:val="dotted" w:sz="4" w:space="0" w:color="auto"/>
                                    <w:right w:val="single" w:sz="4" w:space="0" w:color="auto"/>
                                  </w:tcBorders>
                                  <w:shd w:val="clear" w:color="auto" w:fill="auto"/>
                                  <w:vAlign w:val="bottom"/>
                                </w:tcPr>
                                <w:p w14:paraId="35C037EB" w14:textId="77777777" w:rsidR="00981E3B" w:rsidRPr="00676C62" w:rsidRDefault="00981E3B" w:rsidP="00981E3B">
                                  <w:pPr>
                                    <w:jc w:val="center"/>
                                    <w:rPr>
                                      <w:color w:val="000000"/>
                                      <w:sz w:val="18"/>
                                      <w:szCs w:val="18"/>
                                    </w:rPr>
                                  </w:pPr>
                                  <w:r>
                                    <w:rPr>
                                      <w:color w:val="000000"/>
                                      <w:sz w:val="18"/>
                                      <w:szCs w:val="18"/>
                                    </w:rPr>
                                    <w:t>134 422</w:t>
                                  </w:r>
                                </w:p>
                              </w:tc>
                              <w:tc>
                                <w:tcPr>
                                  <w:tcW w:w="981" w:type="dxa"/>
                                  <w:tcBorders>
                                    <w:top w:val="dotted" w:sz="4" w:space="0" w:color="auto"/>
                                    <w:left w:val="single" w:sz="4" w:space="0" w:color="auto"/>
                                    <w:right w:val="dotted" w:sz="4" w:space="0" w:color="auto"/>
                                  </w:tcBorders>
                                  <w:shd w:val="clear" w:color="auto" w:fill="auto"/>
                                  <w:vAlign w:val="bottom"/>
                                </w:tcPr>
                                <w:p w14:paraId="2A2E0B76" w14:textId="77777777" w:rsidR="00981E3B" w:rsidRPr="00676C62" w:rsidRDefault="00981E3B" w:rsidP="00981E3B">
                                  <w:pPr>
                                    <w:jc w:val="center"/>
                                    <w:rPr>
                                      <w:color w:val="000000"/>
                                      <w:sz w:val="18"/>
                                      <w:szCs w:val="18"/>
                                    </w:rPr>
                                  </w:pPr>
                                  <w:r w:rsidRPr="00676C62">
                                    <w:rPr>
                                      <w:color w:val="000000"/>
                                      <w:sz w:val="18"/>
                                      <w:szCs w:val="18"/>
                                    </w:rPr>
                                    <w:t>33.</w:t>
                                  </w:r>
                                  <w:r>
                                    <w:rPr>
                                      <w:color w:val="000000"/>
                                      <w:sz w:val="18"/>
                                      <w:szCs w:val="18"/>
                                    </w:rPr>
                                    <w:t>6</w:t>
                                  </w:r>
                                </w:p>
                              </w:tc>
                              <w:tc>
                                <w:tcPr>
                                  <w:tcW w:w="1021" w:type="dxa"/>
                                  <w:tcBorders>
                                    <w:top w:val="dotted" w:sz="4" w:space="0" w:color="auto"/>
                                    <w:left w:val="dotted" w:sz="4" w:space="0" w:color="auto"/>
                                    <w:right w:val="dotted" w:sz="4" w:space="0" w:color="auto"/>
                                  </w:tcBorders>
                                  <w:shd w:val="clear" w:color="auto" w:fill="auto"/>
                                  <w:vAlign w:val="bottom"/>
                                </w:tcPr>
                                <w:p w14:paraId="437A8695" w14:textId="77777777" w:rsidR="00981E3B" w:rsidRPr="00676C62" w:rsidRDefault="00981E3B" w:rsidP="00981E3B">
                                  <w:pPr>
                                    <w:jc w:val="center"/>
                                    <w:rPr>
                                      <w:color w:val="000000"/>
                                      <w:sz w:val="18"/>
                                      <w:szCs w:val="18"/>
                                    </w:rPr>
                                  </w:pPr>
                                  <w:r>
                                    <w:rPr>
                                      <w:color w:val="000000"/>
                                      <w:sz w:val="18"/>
                                      <w:szCs w:val="18"/>
                                    </w:rPr>
                                    <w:t>19.78</w:t>
                                  </w:r>
                                </w:p>
                              </w:tc>
                              <w:tc>
                                <w:tcPr>
                                  <w:tcW w:w="981" w:type="dxa"/>
                                  <w:vMerge/>
                                  <w:tcBorders>
                                    <w:left w:val="dotted" w:sz="4" w:space="0" w:color="auto"/>
                                    <w:bottom w:val="dotted" w:sz="4" w:space="0" w:color="auto"/>
                                    <w:right w:val="dotted" w:sz="4" w:space="0" w:color="auto"/>
                                  </w:tcBorders>
                                  <w:shd w:val="clear" w:color="auto" w:fill="auto"/>
                                  <w:vAlign w:val="center"/>
                                </w:tcPr>
                                <w:p w14:paraId="4E89DE5D"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1A2486A1"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064D9719" w14:textId="77777777" w:rsidR="00981E3B" w:rsidRDefault="00981E3B" w:rsidP="00981E3B">
                                  <w:pPr>
                                    <w:ind w:left="-2439" w:right="332"/>
                                    <w:jc w:val="right"/>
                                    <w:rPr>
                                      <w:color w:val="000000"/>
                                      <w:sz w:val="18"/>
                                      <w:szCs w:val="18"/>
                                    </w:rPr>
                                  </w:pPr>
                                  <w:r>
                                    <w:rPr>
                                      <w:color w:val="000000"/>
                                      <w:sz w:val="18"/>
                                      <w:szCs w:val="18"/>
                                    </w:rPr>
                                    <w:t>0.5</w:t>
                                  </w:r>
                                </w:p>
                              </w:tc>
                              <w:tc>
                                <w:tcPr>
                                  <w:tcW w:w="963" w:type="dxa"/>
                                  <w:tcBorders>
                                    <w:top w:val="dotted" w:sz="4" w:space="0" w:color="auto"/>
                                    <w:left w:val="dotted" w:sz="4" w:space="0" w:color="auto"/>
                                    <w:bottom w:val="dotted" w:sz="4" w:space="0" w:color="auto"/>
                                    <w:right w:val="single" w:sz="4" w:space="0" w:color="auto"/>
                                  </w:tcBorders>
                                  <w:shd w:val="clear" w:color="auto" w:fill="auto"/>
                                  <w:vAlign w:val="bottom"/>
                                </w:tcPr>
                                <w:p w14:paraId="69AA4DEE" w14:textId="77777777" w:rsidR="00981E3B" w:rsidRPr="00676C62" w:rsidRDefault="00981E3B" w:rsidP="00981E3B">
                                  <w:pPr>
                                    <w:ind w:left="-1939" w:right="275"/>
                                    <w:jc w:val="right"/>
                                    <w:rPr>
                                      <w:color w:val="000000"/>
                                      <w:sz w:val="18"/>
                                      <w:szCs w:val="18"/>
                                    </w:rPr>
                                  </w:pPr>
                                  <w:r>
                                    <w:rPr>
                                      <w:color w:val="000000"/>
                                      <w:sz w:val="18"/>
                                      <w:szCs w:val="18"/>
                                    </w:rPr>
                                    <w:t>0.6</w:t>
                                  </w:r>
                                </w:p>
                              </w:tc>
                            </w:tr>
                            <w:tr w:rsidR="00981E3B" w:rsidRPr="00676C62" w14:paraId="2D0E427C"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57DF169A" w14:textId="77777777" w:rsidR="00981E3B" w:rsidRDefault="00981E3B" w:rsidP="00981E3B">
                                  <w:pPr>
                                    <w:ind w:firstLineChars="11" w:firstLine="20"/>
                                    <w:rPr>
                                      <w:sz w:val="18"/>
                                      <w:szCs w:val="18"/>
                                    </w:rPr>
                                  </w:pPr>
                                  <w:r>
                                    <w:rPr>
                                      <w:sz w:val="18"/>
                                      <w:szCs w:val="18"/>
                                    </w:rPr>
                                    <w:t>Octubre</w:t>
                                  </w:r>
                                  <w:r w:rsidRPr="006E011D">
                                    <w:rPr>
                                      <w:sz w:val="20"/>
                                      <w:szCs w:val="20"/>
                                      <w:vertAlign w:val="superscript"/>
                                    </w:rPr>
                                    <w:t xml:space="preserve"> </w:t>
                                  </w:r>
                                </w:p>
                              </w:tc>
                              <w:tc>
                                <w:tcPr>
                                  <w:tcW w:w="771" w:type="dxa"/>
                                  <w:tcBorders>
                                    <w:top w:val="dotted" w:sz="4" w:space="0" w:color="auto"/>
                                    <w:left w:val="dotted" w:sz="4" w:space="0" w:color="auto"/>
                                    <w:right w:val="dotted" w:sz="4" w:space="0" w:color="auto"/>
                                  </w:tcBorders>
                                  <w:shd w:val="clear" w:color="auto" w:fill="auto"/>
                                  <w:vAlign w:val="bottom"/>
                                </w:tcPr>
                                <w:p w14:paraId="24730869" w14:textId="77777777" w:rsidR="00981E3B" w:rsidRPr="00676C62" w:rsidRDefault="00981E3B" w:rsidP="00981E3B">
                                  <w:pPr>
                                    <w:ind w:left="-57" w:right="-57"/>
                                    <w:jc w:val="center"/>
                                    <w:rPr>
                                      <w:color w:val="000000"/>
                                      <w:sz w:val="18"/>
                                      <w:szCs w:val="18"/>
                                    </w:rPr>
                                  </w:pPr>
                                  <w:r>
                                    <w:rPr>
                                      <w:color w:val="000000"/>
                                      <w:sz w:val="18"/>
                                      <w:szCs w:val="18"/>
                                    </w:rPr>
                                    <w:t>155 507</w:t>
                                  </w:r>
                                </w:p>
                              </w:tc>
                              <w:tc>
                                <w:tcPr>
                                  <w:tcW w:w="1001" w:type="dxa"/>
                                  <w:tcBorders>
                                    <w:top w:val="dotted" w:sz="4" w:space="0" w:color="auto"/>
                                    <w:left w:val="dotted" w:sz="4" w:space="0" w:color="auto"/>
                                    <w:right w:val="dotted" w:sz="4" w:space="0" w:color="auto"/>
                                  </w:tcBorders>
                                  <w:shd w:val="clear" w:color="auto" w:fill="auto"/>
                                  <w:vAlign w:val="bottom"/>
                                </w:tcPr>
                                <w:p w14:paraId="6C165E49" w14:textId="77777777" w:rsidR="00981E3B" w:rsidRPr="00676C62" w:rsidRDefault="00981E3B" w:rsidP="00981E3B">
                                  <w:pPr>
                                    <w:ind w:left="-57" w:right="-57"/>
                                    <w:jc w:val="center"/>
                                    <w:rPr>
                                      <w:color w:val="000000"/>
                                      <w:sz w:val="18"/>
                                      <w:szCs w:val="18"/>
                                    </w:rPr>
                                  </w:pPr>
                                  <w:r>
                                    <w:rPr>
                                      <w:color w:val="000000"/>
                                      <w:sz w:val="18"/>
                                      <w:szCs w:val="18"/>
                                    </w:rPr>
                                    <w:t>12 138</w:t>
                                  </w:r>
                                </w:p>
                              </w:tc>
                              <w:tc>
                                <w:tcPr>
                                  <w:tcW w:w="988" w:type="dxa"/>
                                  <w:tcBorders>
                                    <w:top w:val="dotted" w:sz="4" w:space="0" w:color="auto"/>
                                    <w:left w:val="dotted" w:sz="4" w:space="0" w:color="auto"/>
                                    <w:right w:val="dotted" w:sz="4" w:space="0" w:color="auto"/>
                                  </w:tcBorders>
                                  <w:shd w:val="clear" w:color="auto" w:fill="auto"/>
                                  <w:vAlign w:val="center"/>
                                </w:tcPr>
                                <w:p w14:paraId="312C14ED" w14:textId="77777777" w:rsidR="00981E3B" w:rsidRDefault="00981E3B" w:rsidP="00981E3B">
                                  <w:pPr>
                                    <w:jc w:val="center"/>
                                    <w:rPr>
                                      <w:color w:val="000000"/>
                                      <w:sz w:val="18"/>
                                      <w:szCs w:val="18"/>
                                    </w:rPr>
                                  </w:pPr>
                                  <w:r>
                                    <w:rPr>
                                      <w:color w:val="000000"/>
                                      <w:sz w:val="18"/>
                                      <w:szCs w:val="18"/>
                                    </w:rPr>
                                    <w:t>7.8</w:t>
                                  </w:r>
                                </w:p>
                              </w:tc>
                              <w:tc>
                                <w:tcPr>
                                  <w:tcW w:w="1001" w:type="dxa"/>
                                  <w:tcBorders>
                                    <w:top w:val="dotted" w:sz="4" w:space="0" w:color="auto"/>
                                    <w:left w:val="dotted" w:sz="4" w:space="0" w:color="auto"/>
                                    <w:right w:val="single" w:sz="4" w:space="0" w:color="auto"/>
                                  </w:tcBorders>
                                  <w:shd w:val="clear" w:color="auto" w:fill="auto"/>
                                  <w:vAlign w:val="bottom"/>
                                </w:tcPr>
                                <w:p w14:paraId="032B8C10" w14:textId="77777777" w:rsidR="00981E3B" w:rsidRPr="00676C62" w:rsidRDefault="00981E3B" w:rsidP="00981E3B">
                                  <w:pPr>
                                    <w:jc w:val="center"/>
                                    <w:rPr>
                                      <w:color w:val="000000"/>
                                      <w:sz w:val="18"/>
                                      <w:szCs w:val="18"/>
                                    </w:rPr>
                                  </w:pPr>
                                  <w:r>
                                    <w:rPr>
                                      <w:color w:val="000000"/>
                                      <w:sz w:val="18"/>
                                      <w:szCs w:val="18"/>
                                    </w:rPr>
                                    <w:t>134 647</w:t>
                                  </w:r>
                                </w:p>
                              </w:tc>
                              <w:tc>
                                <w:tcPr>
                                  <w:tcW w:w="981" w:type="dxa"/>
                                  <w:tcBorders>
                                    <w:top w:val="dotted" w:sz="4" w:space="0" w:color="auto"/>
                                    <w:left w:val="single" w:sz="4" w:space="0" w:color="auto"/>
                                    <w:right w:val="dotted" w:sz="4" w:space="0" w:color="auto"/>
                                  </w:tcBorders>
                                  <w:shd w:val="clear" w:color="auto" w:fill="auto"/>
                                  <w:vAlign w:val="bottom"/>
                                </w:tcPr>
                                <w:p w14:paraId="38A8EBA0" w14:textId="77777777" w:rsidR="00981E3B" w:rsidRPr="00676C62" w:rsidRDefault="00981E3B" w:rsidP="00981E3B">
                                  <w:pPr>
                                    <w:jc w:val="center"/>
                                    <w:rPr>
                                      <w:color w:val="000000"/>
                                      <w:sz w:val="18"/>
                                      <w:szCs w:val="18"/>
                                    </w:rPr>
                                  </w:pPr>
                                  <w:r w:rsidRPr="00676C62">
                                    <w:rPr>
                                      <w:color w:val="000000"/>
                                      <w:sz w:val="18"/>
                                      <w:szCs w:val="18"/>
                                    </w:rPr>
                                    <w:t>33.6</w:t>
                                  </w:r>
                                </w:p>
                              </w:tc>
                              <w:tc>
                                <w:tcPr>
                                  <w:tcW w:w="1021" w:type="dxa"/>
                                  <w:tcBorders>
                                    <w:top w:val="dotted" w:sz="4" w:space="0" w:color="auto"/>
                                    <w:left w:val="dotted" w:sz="4" w:space="0" w:color="auto"/>
                                    <w:right w:val="dotted" w:sz="4" w:space="0" w:color="auto"/>
                                  </w:tcBorders>
                                  <w:shd w:val="clear" w:color="auto" w:fill="auto"/>
                                  <w:vAlign w:val="bottom"/>
                                </w:tcPr>
                                <w:p w14:paraId="43641A3D" w14:textId="77777777" w:rsidR="00981E3B" w:rsidRPr="00676C62" w:rsidRDefault="00981E3B" w:rsidP="00981E3B">
                                  <w:pPr>
                                    <w:jc w:val="center"/>
                                    <w:rPr>
                                      <w:color w:val="000000"/>
                                      <w:sz w:val="18"/>
                                      <w:szCs w:val="18"/>
                                    </w:rPr>
                                  </w:pPr>
                                  <w:r>
                                    <w:rPr>
                                      <w:color w:val="000000"/>
                                      <w:sz w:val="18"/>
                                      <w:szCs w:val="18"/>
                                    </w:rPr>
                                    <w:t>19.80</w:t>
                                  </w:r>
                                </w:p>
                              </w:tc>
                              <w:tc>
                                <w:tcPr>
                                  <w:tcW w:w="981" w:type="dxa"/>
                                  <w:vMerge w:val="restart"/>
                                  <w:tcBorders>
                                    <w:top w:val="dotted" w:sz="4" w:space="0" w:color="auto"/>
                                    <w:left w:val="dotted" w:sz="4" w:space="0" w:color="auto"/>
                                    <w:right w:val="dotted" w:sz="4" w:space="0" w:color="auto"/>
                                  </w:tcBorders>
                                  <w:shd w:val="clear" w:color="auto" w:fill="auto"/>
                                  <w:vAlign w:val="center"/>
                                </w:tcPr>
                                <w:p w14:paraId="724F8115" w14:textId="77777777" w:rsidR="00981E3B" w:rsidRDefault="00981E3B" w:rsidP="00981E3B">
                                  <w:pPr>
                                    <w:jc w:val="center"/>
                                    <w:rPr>
                                      <w:color w:val="000000"/>
                                      <w:sz w:val="18"/>
                                      <w:szCs w:val="18"/>
                                    </w:rPr>
                                  </w:pPr>
                                  <w:r>
                                    <w:rPr>
                                      <w:color w:val="000000"/>
                                      <w:sz w:val="18"/>
                                      <w:szCs w:val="18"/>
                                    </w:rPr>
                                    <w:t>0.4</w:t>
                                  </w:r>
                                </w:p>
                              </w:tc>
                              <w:tc>
                                <w:tcPr>
                                  <w:tcW w:w="894" w:type="dxa"/>
                                  <w:vMerge w:val="restart"/>
                                  <w:tcBorders>
                                    <w:top w:val="dotted" w:sz="4" w:space="0" w:color="auto"/>
                                    <w:left w:val="dotted" w:sz="4" w:space="0" w:color="auto"/>
                                    <w:right w:val="single" w:sz="4" w:space="0" w:color="auto"/>
                                  </w:tcBorders>
                                  <w:shd w:val="clear" w:color="auto" w:fill="auto"/>
                                  <w:vAlign w:val="center"/>
                                </w:tcPr>
                                <w:p w14:paraId="6F17E42F" w14:textId="77777777" w:rsidR="00981E3B" w:rsidRDefault="00981E3B" w:rsidP="00981E3B">
                                  <w:pPr>
                                    <w:jc w:val="center"/>
                                    <w:rPr>
                                      <w:color w:val="000000"/>
                                      <w:sz w:val="18"/>
                                      <w:szCs w:val="18"/>
                                    </w:rPr>
                                  </w:pPr>
                                  <w:r>
                                    <w:rPr>
                                      <w:color w:val="000000"/>
                                      <w:sz w:val="18"/>
                                      <w:szCs w:val="18"/>
                                    </w:rPr>
                                    <w:t>-2.0</w:t>
                                  </w:r>
                                </w:p>
                              </w:tc>
                              <w:tc>
                                <w:tcPr>
                                  <w:tcW w:w="1105" w:type="dxa"/>
                                  <w:tcBorders>
                                    <w:top w:val="dotted" w:sz="4" w:space="0" w:color="auto"/>
                                    <w:left w:val="single" w:sz="4" w:space="0" w:color="auto"/>
                                    <w:right w:val="dotted" w:sz="4" w:space="0" w:color="auto"/>
                                  </w:tcBorders>
                                  <w:shd w:val="clear" w:color="auto" w:fill="auto"/>
                                  <w:vAlign w:val="center"/>
                                </w:tcPr>
                                <w:p w14:paraId="0299CC19" w14:textId="77777777" w:rsidR="00981E3B" w:rsidRDefault="00981E3B" w:rsidP="00981E3B">
                                  <w:pPr>
                                    <w:ind w:left="-2439" w:right="332"/>
                                    <w:jc w:val="right"/>
                                    <w:rPr>
                                      <w:color w:val="000000"/>
                                      <w:sz w:val="18"/>
                                      <w:szCs w:val="18"/>
                                    </w:rPr>
                                  </w:pPr>
                                  <w:r>
                                    <w:rPr>
                                      <w:color w:val="000000"/>
                                      <w:sz w:val="18"/>
                                      <w:szCs w:val="18"/>
                                    </w:rPr>
                                    <w:t>0.2</w:t>
                                  </w:r>
                                </w:p>
                              </w:tc>
                              <w:tc>
                                <w:tcPr>
                                  <w:tcW w:w="963" w:type="dxa"/>
                                  <w:tcBorders>
                                    <w:top w:val="dotted" w:sz="4" w:space="0" w:color="auto"/>
                                    <w:left w:val="dotted" w:sz="4" w:space="0" w:color="auto"/>
                                    <w:right w:val="single" w:sz="4" w:space="0" w:color="auto"/>
                                  </w:tcBorders>
                                  <w:shd w:val="clear" w:color="auto" w:fill="auto"/>
                                  <w:vAlign w:val="bottom"/>
                                </w:tcPr>
                                <w:p w14:paraId="613799A5" w14:textId="77777777" w:rsidR="00981E3B" w:rsidRPr="00676C62" w:rsidRDefault="00981E3B" w:rsidP="00981E3B">
                                  <w:pPr>
                                    <w:ind w:left="-1939" w:right="262"/>
                                    <w:jc w:val="right"/>
                                    <w:rPr>
                                      <w:color w:val="000000"/>
                                      <w:sz w:val="18"/>
                                      <w:szCs w:val="18"/>
                                    </w:rPr>
                                  </w:pPr>
                                  <w:r>
                                    <w:rPr>
                                      <w:color w:val="000000"/>
                                      <w:sz w:val="18"/>
                                      <w:szCs w:val="18"/>
                                    </w:rPr>
                                    <w:t>0.2</w:t>
                                  </w:r>
                                </w:p>
                              </w:tc>
                            </w:tr>
                            <w:tr w:rsidR="00981E3B" w:rsidRPr="00676C62" w14:paraId="2642B10B"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17195CFA" w14:textId="77777777" w:rsidR="00981E3B" w:rsidRDefault="00981E3B" w:rsidP="00981E3B">
                                  <w:pPr>
                                    <w:ind w:firstLineChars="11" w:firstLine="20"/>
                                    <w:rPr>
                                      <w:sz w:val="18"/>
                                      <w:szCs w:val="18"/>
                                    </w:rPr>
                                  </w:pPr>
                                  <w:r>
                                    <w:rPr>
                                      <w:sz w:val="18"/>
                                      <w:szCs w:val="18"/>
                                    </w:rPr>
                                    <w:t>Noviembre</w:t>
                                  </w:r>
                                </w:p>
                              </w:tc>
                              <w:tc>
                                <w:tcPr>
                                  <w:tcW w:w="771" w:type="dxa"/>
                                  <w:tcBorders>
                                    <w:top w:val="dotted" w:sz="4" w:space="0" w:color="auto"/>
                                    <w:left w:val="dotted" w:sz="4" w:space="0" w:color="auto"/>
                                    <w:right w:val="dotted" w:sz="4" w:space="0" w:color="auto"/>
                                  </w:tcBorders>
                                  <w:shd w:val="clear" w:color="auto" w:fill="auto"/>
                                  <w:vAlign w:val="bottom"/>
                                </w:tcPr>
                                <w:p w14:paraId="431092B3" w14:textId="77777777" w:rsidR="00981E3B" w:rsidRPr="00676C62" w:rsidRDefault="00981E3B" w:rsidP="00981E3B">
                                  <w:pPr>
                                    <w:ind w:left="-57" w:right="-57"/>
                                    <w:jc w:val="center"/>
                                    <w:rPr>
                                      <w:color w:val="000000"/>
                                      <w:sz w:val="18"/>
                                      <w:szCs w:val="18"/>
                                    </w:rPr>
                                  </w:pPr>
                                  <w:r>
                                    <w:rPr>
                                      <w:color w:val="000000"/>
                                      <w:sz w:val="18"/>
                                      <w:szCs w:val="18"/>
                                    </w:rPr>
                                    <w:t>155 279</w:t>
                                  </w:r>
                                </w:p>
                              </w:tc>
                              <w:tc>
                                <w:tcPr>
                                  <w:tcW w:w="1001" w:type="dxa"/>
                                  <w:tcBorders>
                                    <w:top w:val="dotted" w:sz="4" w:space="0" w:color="auto"/>
                                    <w:left w:val="dotted" w:sz="4" w:space="0" w:color="auto"/>
                                    <w:right w:val="dotted" w:sz="4" w:space="0" w:color="auto"/>
                                  </w:tcBorders>
                                  <w:shd w:val="clear" w:color="auto" w:fill="auto"/>
                                  <w:vAlign w:val="bottom"/>
                                </w:tcPr>
                                <w:p w14:paraId="6DD8B97D" w14:textId="77777777" w:rsidR="00981E3B" w:rsidRPr="00676C62" w:rsidRDefault="00981E3B" w:rsidP="00981E3B">
                                  <w:pPr>
                                    <w:ind w:left="-57" w:right="-57"/>
                                    <w:jc w:val="center"/>
                                    <w:rPr>
                                      <w:color w:val="000000"/>
                                      <w:sz w:val="18"/>
                                      <w:szCs w:val="18"/>
                                    </w:rPr>
                                  </w:pPr>
                                  <w:r>
                                    <w:rPr>
                                      <w:color w:val="000000"/>
                                      <w:sz w:val="18"/>
                                      <w:szCs w:val="18"/>
                                    </w:rPr>
                                    <w:t>12 045</w:t>
                                  </w:r>
                                </w:p>
                              </w:tc>
                              <w:tc>
                                <w:tcPr>
                                  <w:tcW w:w="988" w:type="dxa"/>
                                  <w:tcBorders>
                                    <w:top w:val="dotted" w:sz="4" w:space="0" w:color="auto"/>
                                    <w:left w:val="dotted" w:sz="4" w:space="0" w:color="auto"/>
                                    <w:right w:val="dotted" w:sz="4" w:space="0" w:color="auto"/>
                                  </w:tcBorders>
                                  <w:shd w:val="clear" w:color="auto" w:fill="auto"/>
                                  <w:vAlign w:val="center"/>
                                </w:tcPr>
                                <w:p w14:paraId="2E50CFCC" w14:textId="77777777" w:rsidR="00981E3B" w:rsidRDefault="00981E3B" w:rsidP="00981E3B">
                                  <w:pPr>
                                    <w:jc w:val="center"/>
                                    <w:rPr>
                                      <w:color w:val="000000"/>
                                      <w:sz w:val="18"/>
                                      <w:szCs w:val="18"/>
                                    </w:rPr>
                                  </w:pPr>
                                  <w:r>
                                    <w:rPr>
                                      <w:color w:val="000000"/>
                                      <w:sz w:val="18"/>
                                      <w:szCs w:val="18"/>
                                    </w:rPr>
                                    <w:t>7.8</w:t>
                                  </w:r>
                                </w:p>
                              </w:tc>
                              <w:tc>
                                <w:tcPr>
                                  <w:tcW w:w="1001" w:type="dxa"/>
                                  <w:tcBorders>
                                    <w:top w:val="dotted" w:sz="4" w:space="0" w:color="auto"/>
                                    <w:left w:val="dotted" w:sz="4" w:space="0" w:color="auto"/>
                                    <w:right w:val="single" w:sz="4" w:space="0" w:color="auto"/>
                                  </w:tcBorders>
                                  <w:shd w:val="clear" w:color="auto" w:fill="auto"/>
                                  <w:vAlign w:val="bottom"/>
                                </w:tcPr>
                                <w:p w14:paraId="6D40816D" w14:textId="77777777" w:rsidR="00981E3B" w:rsidRPr="00676C62" w:rsidRDefault="00981E3B" w:rsidP="00981E3B">
                                  <w:pPr>
                                    <w:jc w:val="center"/>
                                    <w:rPr>
                                      <w:color w:val="000000"/>
                                      <w:sz w:val="18"/>
                                      <w:szCs w:val="18"/>
                                    </w:rPr>
                                  </w:pPr>
                                  <w:r>
                                    <w:rPr>
                                      <w:color w:val="000000"/>
                                      <w:sz w:val="18"/>
                                      <w:szCs w:val="18"/>
                                    </w:rPr>
                                    <w:t>134 850</w:t>
                                  </w:r>
                                </w:p>
                              </w:tc>
                              <w:tc>
                                <w:tcPr>
                                  <w:tcW w:w="981" w:type="dxa"/>
                                  <w:tcBorders>
                                    <w:top w:val="dotted" w:sz="4" w:space="0" w:color="auto"/>
                                    <w:left w:val="single" w:sz="4" w:space="0" w:color="auto"/>
                                    <w:right w:val="dotted" w:sz="4" w:space="0" w:color="auto"/>
                                  </w:tcBorders>
                                  <w:shd w:val="clear" w:color="auto" w:fill="auto"/>
                                  <w:vAlign w:val="bottom"/>
                                </w:tcPr>
                                <w:p w14:paraId="5EB214E7"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70D8C7BE" w14:textId="77777777" w:rsidR="00981E3B" w:rsidRPr="00676C62" w:rsidRDefault="00981E3B" w:rsidP="00981E3B">
                                  <w:pPr>
                                    <w:jc w:val="center"/>
                                    <w:rPr>
                                      <w:color w:val="000000"/>
                                      <w:sz w:val="18"/>
                                      <w:szCs w:val="18"/>
                                    </w:rPr>
                                  </w:pPr>
                                  <w:r>
                                    <w:rPr>
                                      <w:color w:val="000000"/>
                                      <w:sz w:val="18"/>
                                      <w:szCs w:val="18"/>
                                    </w:rPr>
                                    <w:t>19.85</w:t>
                                  </w:r>
                                </w:p>
                              </w:tc>
                              <w:tc>
                                <w:tcPr>
                                  <w:tcW w:w="981" w:type="dxa"/>
                                  <w:vMerge/>
                                  <w:tcBorders>
                                    <w:left w:val="dotted" w:sz="4" w:space="0" w:color="auto"/>
                                    <w:right w:val="dotted" w:sz="4" w:space="0" w:color="auto"/>
                                  </w:tcBorders>
                                  <w:shd w:val="clear" w:color="auto" w:fill="auto"/>
                                  <w:vAlign w:val="center"/>
                                </w:tcPr>
                                <w:p w14:paraId="4773BE75"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3E5E60DA"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45B65693" w14:textId="77777777" w:rsidR="00981E3B" w:rsidRDefault="00981E3B" w:rsidP="00981E3B">
                                  <w:pPr>
                                    <w:ind w:left="-2439" w:right="332"/>
                                    <w:jc w:val="right"/>
                                    <w:rPr>
                                      <w:color w:val="000000"/>
                                      <w:sz w:val="18"/>
                                      <w:szCs w:val="18"/>
                                    </w:rPr>
                                  </w:pPr>
                                  <w:r>
                                    <w:rPr>
                                      <w:color w:val="000000"/>
                                      <w:sz w:val="18"/>
                                      <w:szCs w:val="18"/>
                                    </w:rPr>
                                    <w:t>-0.2</w:t>
                                  </w:r>
                                </w:p>
                              </w:tc>
                              <w:tc>
                                <w:tcPr>
                                  <w:tcW w:w="963" w:type="dxa"/>
                                  <w:tcBorders>
                                    <w:top w:val="dotted" w:sz="4" w:space="0" w:color="auto"/>
                                    <w:left w:val="dotted" w:sz="4" w:space="0" w:color="auto"/>
                                    <w:right w:val="single" w:sz="4" w:space="0" w:color="auto"/>
                                  </w:tcBorders>
                                  <w:shd w:val="clear" w:color="auto" w:fill="auto"/>
                                  <w:vAlign w:val="bottom"/>
                                </w:tcPr>
                                <w:p w14:paraId="7F2414E6" w14:textId="77777777" w:rsidR="00981E3B" w:rsidRPr="00676C62" w:rsidRDefault="00981E3B" w:rsidP="00981E3B">
                                  <w:pPr>
                                    <w:ind w:left="-1939" w:right="262"/>
                                    <w:jc w:val="right"/>
                                    <w:rPr>
                                      <w:color w:val="000000"/>
                                      <w:sz w:val="18"/>
                                      <w:szCs w:val="18"/>
                                    </w:rPr>
                                  </w:pPr>
                                  <w:r>
                                    <w:rPr>
                                      <w:color w:val="000000"/>
                                      <w:sz w:val="18"/>
                                      <w:szCs w:val="18"/>
                                    </w:rPr>
                                    <w:t>0.0</w:t>
                                  </w:r>
                                </w:p>
                              </w:tc>
                            </w:tr>
                            <w:tr w:rsidR="00981E3B" w:rsidRPr="00676C62" w14:paraId="0365DA25" w14:textId="77777777" w:rsidTr="00981E3B">
                              <w:trPr>
                                <w:trHeight w:val="185"/>
                              </w:trPr>
                              <w:tc>
                                <w:tcPr>
                                  <w:tcW w:w="1237" w:type="dxa"/>
                                  <w:tcBorders>
                                    <w:top w:val="dotted" w:sz="4" w:space="0" w:color="auto"/>
                                    <w:left w:val="single" w:sz="4" w:space="0" w:color="auto"/>
                                    <w:bottom w:val="single" w:sz="4" w:space="0" w:color="auto"/>
                                    <w:right w:val="dotted" w:sz="4" w:space="0" w:color="auto"/>
                                  </w:tcBorders>
                                  <w:shd w:val="clear" w:color="auto" w:fill="auto"/>
                                </w:tcPr>
                                <w:p w14:paraId="678EC5A4" w14:textId="77777777" w:rsidR="00981E3B" w:rsidRDefault="00981E3B" w:rsidP="00981E3B">
                                  <w:pPr>
                                    <w:ind w:firstLineChars="11" w:firstLine="20"/>
                                    <w:rPr>
                                      <w:sz w:val="18"/>
                                      <w:szCs w:val="18"/>
                                    </w:rPr>
                                  </w:pPr>
                                  <w:r>
                                    <w:rPr>
                                      <w:sz w:val="18"/>
                                      <w:szCs w:val="18"/>
                                    </w:rPr>
                                    <w:t>Diciembre</w:t>
                                  </w:r>
                                </w:p>
                              </w:tc>
                              <w:tc>
                                <w:tcPr>
                                  <w:tcW w:w="771" w:type="dxa"/>
                                  <w:tcBorders>
                                    <w:top w:val="dotted" w:sz="4" w:space="0" w:color="auto"/>
                                    <w:left w:val="dotted" w:sz="4" w:space="0" w:color="auto"/>
                                    <w:bottom w:val="single" w:sz="4" w:space="0" w:color="auto"/>
                                    <w:right w:val="dotted" w:sz="4" w:space="0" w:color="auto"/>
                                  </w:tcBorders>
                                  <w:shd w:val="clear" w:color="auto" w:fill="auto"/>
                                  <w:vAlign w:val="bottom"/>
                                </w:tcPr>
                                <w:p w14:paraId="6B410BD4" w14:textId="77777777" w:rsidR="00981E3B" w:rsidRPr="00676C62" w:rsidRDefault="00981E3B" w:rsidP="00981E3B">
                                  <w:pPr>
                                    <w:ind w:left="-57" w:right="-57"/>
                                    <w:jc w:val="center"/>
                                    <w:rPr>
                                      <w:color w:val="000000"/>
                                      <w:sz w:val="18"/>
                                      <w:szCs w:val="18"/>
                                    </w:rPr>
                                  </w:pPr>
                                  <w:r>
                                    <w:rPr>
                                      <w:color w:val="000000"/>
                                      <w:sz w:val="18"/>
                                      <w:szCs w:val="18"/>
                                    </w:rPr>
                                    <w:t>155 485</w:t>
                                  </w:r>
                                </w:p>
                              </w:tc>
                              <w:tc>
                                <w:tcPr>
                                  <w:tcW w:w="1001" w:type="dxa"/>
                                  <w:tcBorders>
                                    <w:top w:val="dotted" w:sz="4" w:space="0" w:color="auto"/>
                                    <w:left w:val="dotted" w:sz="4" w:space="0" w:color="auto"/>
                                    <w:bottom w:val="single" w:sz="4" w:space="0" w:color="auto"/>
                                    <w:right w:val="dotted" w:sz="4" w:space="0" w:color="auto"/>
                                  </w:tcBorders>
                                  <w:shd w:val="clear" w:color="auto" w:fill="auto"/>
                                  <w:vAlign w:val="bottom"/>
                                </w:tcPr>
                                <w:p w14:paraId="396FA965" w14:textId="77777777" w:rsidR="00981E3B" w:rsidRPr="00676C62" w:rsidRDefault="00981E3B" w:rsidP="00981E3B">
                                  <w:pPr>
                                    <w:ind w:left="-57" w:right="-57"/>
                                    <w:jc w:val="center"/>
                                    <w:rPr>
                                      <w:color w:val="000000"/>
                                      <w:sz w:val="18"/>
                                      <w:szCs w:val="18"/>
                                    </w:rPr>
                                  </w:pPr>
                                  <w:r>
                                    <w:rPr>
                                      <w:color w:val="000000"/>
                                      <w:sz w:val="18"/>
                                      <w:szCs w:val="18"/>
                                    </w:rPr>
                                    <w:t>12 273</w:t>
                                  </w:r>
                                </w:p>
                              </w:tc>
                              <w:tc>
                                <w:tcPr>
                                  <w:tcW w:w="988" w:type="dxa"/>
                                  <w:tcBorders>
                                    <w:top w:val="dotted" w:sz="4" w:space="0" w:color="auto"/>
                                    <w:left w:val="dotted" w:sz="4" w:space="0" w:color="auto"/>
                                    <w:bottom w:val="single" w:sz="4" w:space="0" w:color="auto"/>
                                    <w:right w:val="dotted" w:sz="4" w:space="0" w:color="auto"/>
                                  </w:tcBorders>
                                  <w:shd w:val="clear" w:color="auto" w:fill="auto"/>
                                  <w:vAlign w:val="center"/>
                                </w:tcPr>
                                <w:p w14:paraId="0BC25865" w14:textId="77777777" w:rsidR="00981E3B" w:rsidRDefault="00981E3B" w:rsidP="00981E3B">
                                  <w:pPr>
                                    <w:jc w:val="center"/>
                                    <w:rPr>
                                      <w:color w:val="000000"/>
                                      <w:sz w:val="18"/>
                                      <w:szCs w:val="18"/>
                                    </w:rPr>
                                  </w:pPr>
                                  <w:r>
                                    <w:rPr>
                                      <w:color w:val="000000"/>
                                      <w:sz w:val="18"/>
                                      <w:szCs w:val="18"/>
                                    </w:rPr>
                                    <w:t>7.9</w:t>
                                  </w:r>
                                </w:p>
                              </w:tc>
                              <w:tc>
                                <w:tcPr>
                                  <w:tcW w:w="1001" w:type="dxa"/>
                                  <w:tcBorders>
                                    <w:top w:val="dotted" w:sz="4" w:space="0" w:color="auto"/>
                                    <w:left w:val="dotted" w:sz="4" w:space="0" w:color="auto"/>
                                    <w:bottom w:val="single" w:sz="4" w:space="0" w:color="auto"/>
                                    <w:right w:val="single" w:sz="4" w:space="0" w:color="auto"/>
                                  </w:tcBorders>
                                  <w:shd w:val="clear" w:color="auto" w:fill="auto"/>
                                  <w:vAlign w:val="bottom"/>
                                </w:tcPr>
                                <w:p w14:paraId="39C5BFDB" w14:textId="77777777" w:rsidR="00981E3B" w:rsidRPr="00676C62" w:rsidRDefault="00981E3B" w:rsidP="00981E3B">
                                  <w:pPr>
                                    <w:jc w:val="center"/>
                                    <w:rPr>
                                      <w:color w:val="000000"/>
                                      <w:sz w:val="18"/>
                                      <w:szCs w:val="18"/>
                                    </w:rPr>
                                  </w:pPr>
                                  <w:r>
                                    <w:rPr>
                                      <w:color w:val="000000"/>
                                      <w:sz w:val="18"/>
                                      <w:szCs w:val="18"/>
                                    </w:rPr>
                                    <w:t>135 064</w:t>
                                  </w:r>
                                </w:p>
                              </w:tc>
                              <w:tc>
                                <w:tcPr>
                                  <w:tcW w:w="981" w:type="dxa"/>
                                  <w:tcBorders>
                                    <w:top w:val="dotted" w:sz="4" w:space="0" w:color="auto"/>
                                    <w:left w:val="single" w:sz="4" w:space="0" w:color="auto"/>
                                    <w:bottom w:val="single" w:sz="4" w:space="0" w:color="auto"/>
                                    <w:right w:val="dotted" w:sz="4" w:space="0" w:color="auto"/>
                                  </w:tcBorders>
                                  <w:shd w:val="clear" w:color="auto" w:fill="auto"/>
                                  <w:vAlign w:val="bottom"/>
                                </w:tcPr>
                                <w:p w14:paraId="725E11FE"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bottom w:val="single" w:sz="4" w:space="0" w:color="auto"/>
                                    <w:right w:val="dotted" w:sz="4" w:space="0" w:color="auto"/>
                                  </w:tcBorders>
                                  <w:shd w:val="clear" w:color="auto" w:fill="auto"/>
                                  <w:vAlign w:val="bottom"/>
                                </w:tcPr>
                                <w:p w14:paraId="1DE52A85" w14:textId="77777777" w:rsidR="00981E3B" w:rsidRPr="00676C62" w:rsidRDefault="00981E3B" w:rsidP="00981E3B">
                                  <w:pPr>
                                    <w:jc w:val="center"/>
                                    <w:rPr>
                                      <w:color w:val="000000"/>
                                      <w:sz w:val="18"/>
                                      <w:szCs w:val="18"/>
                                    </w:rPr>
                                  </w:pPr>
                                  <w:r>
                                    <w:rPr>
                                      <w:color w:val="000000"/>
                                      <w:sz w:val="18"/>
                                      <w:szCs w:val="18"/>
                                    </w:rPr>
                                    <w:t>19.89</w:t>
                                  </w:r>
                                </w:p>
                              </w:tc>
                              <w:tc>
                                <w:tcPr>
                                  <w:tcW w:w="981" w:type="dxa"/>
                                  <w:vMerge/>
                                  <w:tcBorders>
                                    <w:left w:val="dotted" w:sz="4" w:space="0" w:color="auto"/>
                                    <w:bottom w:val="single" w:sz="4" w:space="0" w:color="auto"/>
                                    <w:right w:val="dotted" w:sz="4" w:space="0" w:color="auto"/>
                                  </w:tcBorders>
                                  <w:shd w:val="clear" w:color="auto" w:fill="auto"/>
                                  <w:vAlign w:val="center"/>
                                </w:tcPr>
                                <w:p w14:paraId="7B9D03DC"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51A9FD11" w14:textId="77777777" w:rsidR="00981E3B" w:rsidRDefault="00981E3B" w:rsidP="00981E3B">
                                  <w:pPr>
                                    <w:jc w:val="center"/>
                                    <w:rPr>
                                      <w:color w:val="000000"/>
                                      <w:sz w:val="18"/>
                                      <w:szCs w:val="18"/>
                                    </w:rPr>
                                  </w:pPr>
                                </w:p>
                              </w:tc>
                              <w:tc>
                                <w:tcPr>
                                  <w:tcW w:w="1105" w:type="dxa"/>
                                  <w:tcBorders>
                                    <w:top w:val="dotted" w:sz="4" w:space="0" w:color="auto"/>
                                    <w:left w:val="single" w:sz="4" w:space="0" w:color="auto"/>
                                    <w:bottom w:val="single" w:sz="4" w:space="0" w:color="auto"/>
                                    <w:right w:val="dotted" w:sz="4" w:space="0" w:color="auto"/>
                                  </w:tcBorders>
                                  <w:shd w:val="clear" w:color="auto" w:fill="auto"/>
                                  <w:vAlign w:val="center"/>
                                </w:tcPr>
                                <w:p w14:paraId="015E4F9E" w14:textId="77777777" w:rsidR="00981E3B" w:rsidRDefault="00981E3B" w:rsidP="00981E3B">
                                  <w:pPr>
                                    <w:ind w:left="-2439" w:right="332"/>
                                    <w:jc w:val="right"/>
                                    <w:rPr>
                                      <w:color w:val="000000"/>
                                      <w:sz w:val="18"/>
                                      <w:szCs w:val="18"/>
                                    </w:rPr>
                                  </w:pPr>
                                  <w:r>
                                    <w:rPr>
                                      <w:color w:val="000000"/>
                                      <w:sz w:val="18"/>
                                      <w:szCs w:val="18"/>
                                    </w:rPr>
                                    <w:t>0.0</w:t>
                                  </w:r>
                                </w:p>
                              </w:tc>
                              <w:tc>
                                <w:tcPr>
                                  <w:tcW w:w="963" w:type="dxa"/>
                                  <w:tcBorders>
                                    <w:top w:val="dotted" w:sz="4" w:space="0" w:color="auto"/>
                                    <w:left w:val="dotted" w:sz="4" w:space="0" w:color="auto"/>
                                    <w:bottom w:val="single" w:sz="4" w:space="0" w:color="auto"/>
                                    <w:right w:val="single" w:sz="4" w:space="0" w:color="auto"/>
                                  </w:tcBorders>
                                  <w:shd w:val="clear" w:color="auto" w:fill="auto"/>
                                  <w:vAlign w:val="bottom"/>
                                </w:tcPr>
                                <w:p w14:paraId="1A211D18" w14:textId="77777777" w:rsidR="00981E3B" w:rsidRPr="00676C62" w:rsidRDefault="00981E3B" w:rsidP="00981E3B">
                                  <w:pPr>
                                    <w:ind w:left="-1939" w:right="262"/>
                                    <w:jc w:val="right"/>
                                    <w:rPr>
                                      <w:color w:val="000000"/>
                                      <w:sz w:val="18"/>
                                      <w:szCs w:val="18"/>
                                    </w:rPr>
                                  </w:pPr>
                                  <w:r>
                                    <w:rPr>
                                      <w:color w:val="000000"/>
                                      <w:sz w:val="18"/>
                                      <w:szCs w:val="18"/>
                                    </w:rPr>
                                    <w:t>0.1</w:t>
                                  </w:r>
                                </w:p>
                              </w:tc>
                            </w:tr>
                            <w:tr w:rsidR="00981E3B" w:rsidRPr="00A17B54" w14:paraId="295D6411" w14:textId="77777777" w:rsidTr="00981E3B">
                              <w:trPr>
                                <w:trHeight w:val="185"/>
                              </w:trPr>
                              <w:tc>
                                <w:tcPr>
                                  <w:tcW w:w="10943" w:type="dxa"/>
                                  <w:gridSpan w:val="11"/>
                                  <w:tcBorders>
                                    <w:top w:val="single" w:sz="4" w:space="0" w:color="auto"/>
                                    <w:left w:val="single" w:sz="4" w:space="0" w:color="auto"/>
                                    <w:bottom w:val="single" w:sz="4" w:space="0" w:color="auto"/>
                                    <w:right w:val="single" w:sz="4" w:space="0" w:color="auto"/>
                                  </w:tcBorders>
                                  <w:shd w:val="clear" w:color="auto" w:fill="auto"/>
                                </w:tcPr>
                                <w:p w14:paraId="756E73CD" w14:textId="77777777" w:rsidR="00981E3B" w:rsidRPr="00A17B54" w:rsidRDefault="00981E3B" w:rsidP="00981E3B">
                                  <w:pPr>
                                    <w:ind w:left="16" w:right="275"/>
                                    <w:rPr>
                                      <w:b/>
                                      <w:color w:val="000000"/>
                                      <w:sz w:val="18"/>
                                      <w:szCs w:val="18"/>
                                    </w:rPr>
                                  </w:pPr>
                                  <w:r w:rsidRPr="00A17B54">
                                    <w:rPr>
                                      <w:b/>
                                      <w:color w:val="000000"/>
                                      <w:sz w:val="18"/>
                                      <w:szCs w:val="18"/>
                                    </w:rPr>
                                    <w:t>2013</w:t>
                                  </w:r>
                                </w:p>
                              </w:tc>
                            </w:tr>
                            <w:tr w:rsidR="00981E3B" w14:paraId="0B926F3C"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ED4A149" w14:textId="77777777" w:rsidR="00981E3B" w:rsidRDefault="00981E3B" w:rsidP="00981E3B">
                                  <w:pPr>
                                    <w:ind w:firstLineChars="11" w:firstLine="20"/>
                                    <w:rPr>
                                      <w:sz w:val="18"/>
                                      <w:szCs w:val="18"/>
                                    </w:rPr>
                                  </w:pPr>
                                  <w:r>
                                    <w:rPr>
                                      <w:sz w:val="18"/>
                                      <w:szCs w:val="18"/>
                                    </w:rPr>
                                    <w:t>Enero</w:t>
                                  </w:r>
                                </w:p>
                              </w:tc>
                              <w:tc>
                                <w:tcPr>
                                  <w:tcW w:w="771" w:type="dxa"/>
                                  <w:tcBorders>
                                    <w:top w:val="single" w:sz="4" w:space="0" w:color="auto"/>
                                    <w:left w:val="dotted" w:sz="4" w:space="0" w:color="auto"/>
                                    <w:right w:val="dotted" w:sz="4" w:space="0" w:color="auto"/>
                                  </w:tcBorders>
                                  <w:shd w:val="clear" w:color="auto" w:fill="auto"/>
                                  <w:vAlign w:val="center"/>
                                </w:tcPr>
                                <w:p w14:paraId="3E3C67CE" w14:textId="77777777" w:rsidR="00981E3B" w:rsidRDefault="00981E3B" w:rsidP="00981E3B">
                                  <w:pPr>
                                    <w:jc w:val="center"/>
                                    <w:rPr>
                                      <w:color w:val="000000"/>
                                      <w:sz w:val="18"/>
                                      <w:szCs w:val="18"/>
                                    </w:rPr>
                                  </w:pPr>
                                  <w:r>
                                    <w:rPr>
                                      <w:color w:val="000000"/>
                                      <w:sz w:val="18"/>
                                      <w:szCs w:val="18"/>
                                    </w:rPr>
                                    <w:t>155 699</w:t>
                                  </w:r>
                                </w:p>
                              </w:tc>
                              <w:tc>
                                <w:tcPr>
                                  <w:tcW w:w="1001" w:type="dxa"/>
                                  <w:tcBorders>
                                    <w:top w:val="single" w:sz="4" w:space="0" w:color="auto"/>
                                    <w:left w:val="dotted" w:sz="4" w:space="0" w:color="auto"/>
                                    <w:right w:val="dotted" w:sz="4" w:space="0" w:color="auto"/>
                                  </w:tcBorders>
                                  <w:shd w:val="clear" w:color="auto" w:fill="auto"/>
                                  <w:vAlign w:val="center"/>
                                </w:tcPr>
                                <w:p w14:paraId="2E670E19" w14:textId="77777777" w:rsidR="00981E3B" w:rsidRDefault="00981E3B" w:rsidP="00981E3B">
                                  <w:pPr>
                                    <w:jc w:val="center"/>
                                    <w:rPr>
                                      <w:color w:val="000000"/>
                                      <w:sz w:val="18"/>
                                      <w:szCs w:val="18"/>
                                    </w:rPr>
                                  </w:pPr>
                                  <w:r>
                                    <w:rPr>
                                      <w:color w:val="000000"/>
                                      <w:sz w:val="18"/>
                                      <w:szCs w:val="18"/>
                                    </w:rPr>
                                    <w:t>12 315</w:t>
                                  </w:r>
                                </w:p>
                              </w:tc>
                              <w:tc>
                                <w:tcPr>
                                  <w:tcW w:w="988" w:type="dxa"/>
                                  <w:tcBorders>
                                    <w:top w:val="single" w:sz="4" w:space="0" w:color="auto"/>
                                    <w:left w:val="dotted" w:sz="4" w:space="0" w:color="auto"/>
                                    <w:right w:val="dotted" w:sz="4" w:space="0" w:color="auto"/>
                                  </w:tcBorders>
                                  <w:shd w:val="clear" w:color="auto" w:fill="auto"/>
                                  <w:vAlign w:val="center"/>
                                </w:tcPr>
                                <w:p w14:paraId="42949AC4" w14:textId="77777777" w:rsidR="00981E3B" w:rsidRDefault="00981E3B" w:rsidP="00981E3B">
                                  <w:pPr>
                                    <w:jc w:val="center"/>
                                    <w:rPr>
                                      <w:color w:val="000000"/>
                                      <w:sz w:val="18"/>
                                      <w:szCs w:val="18"/>
                                    </w:rPr>
                                  </w:pPr>
                                  <w:r>
                                    <w:rPr>
                                      <w:color w:val="000000"/>
                                      <w:sz w:val="18"/>
                                      <w:szCs w:val="18"/>
                                    </w:rPr>
                                    <w:t>7.9</w:t>
                                  </w:r>
                                </w:p>
                              </w:tc>
                              <w:tc>
                                <w:tcPr>
                                  <w:tcW w:w="1001" w:type="dxa"/>
                                  <w:tcBorders>
                                    <w:top w:val="single" w:sz="4" w:space="0" w:color="auto"/>
                                    <w:left w:val="dotted" w:sz="4" w:space="0" w:color="auto"/>
                                    <w:right w:val="single" w:sz="4" w:space="0" w:color="auto"/>
                                  </w:tcBorders>
                                  <w:shd w:val="clear" w:color="auto" w:fill="auto"/>
                                  <w:vAlign w:val="center"/>
                                </w:tcPr>
                                <w:p w14:paraId="5A022832" w14:textId="77777777" w:rsidR="00981E3B" w:rsidRDefault="00981E3B" w:rsidP="00981E3B">
                                  <w:pPr>
                                    <w:ind w:right="-70"/>
                                    <w:jc w:val="center"/>
                                    <w:rPr>
                                      <w:color w:val="000000"/>
                                      <w:sz w:val="18"/>
                                      <w:szCs w:val="18"/>
                                    </w:rPr>
                                  </w:pPr>
                                  <w:r>
                                    <w:rPr>
                                      <w:color w:val="000000"/>
                                      <w:sz w:val="18"/>
                                      <w:szCs w:val="18"/>
                                    </w:rPr>
                                    <w:t>135 261</w:t>
                                  </w:r>
                                </w:p>
                              </w:tc>
                              <w:tc>
                                <w:tcPr>
                                  <w:tcW w:w="981" w:type="dxa"/>
                                  <w:tcBorders>
                                    <w:top w:val="single" w:sz="4" w:space="0" w:color="auto"/>
                                    <w:left w:val="single" w:sz="4" w:space="0" w:color="auto"/>
                                    <w:right w:val="dotted" w:sz="4" w:space="0" w:color="auto"/>
                                  </w:tcBorders>
                                  <w:shd w:val="clear" w:color="auto" w:fill="auto"/>
                                  <w:vAlign w:val="center"/>
                                </w:tcPr>
                                <w:p w14:paraId="1FCCDB96" w14:textId="77777777" w:rsidR="00981E3B" w:rsidRDefault="00981E3B" w:rsidP="00981E3B">
                                  <w:pPr>
                                    <w:jc w:val="center"/>
                                    <w:rPr>
                                      <w:color w:val="000000"/>
                                      <w:sz w:val="18"/>
                                      <w:szCs w:val="18"/>
                                    </w:rPr>
                                  </w:pPr>
                                  <w:r>
                                    <w:rPr>
                                      <w:color w:val="000000"/>
                                      <w:sz w:val="18"/>
                                      <w:szCs w:val="18"/>
                                    </w:rPr>
                                    <w:t xml:space="preserve">33.6 </w:t>
                                  </w:r>
                                </w:p>
                              </w:tc>
                              <w:tc>
                                <w:tcPr>
                                  <w:tcW w:w="1021" w:type="dxa"/>
                                  <w:tcBorders>
                                    <w:top w:val="single" w:sz="4" w:space="0" w:color="auto"/>
                                    <w:left w:val="dotted" w:sz="4" w:space="0" w:color="auto"/>
                                    <w:right w:val="dotted" w:sz="4" w:space="0" w:color="auto"/>
                                  </w:tcBorders>
                                  <w:shd w:val="clear" w:color="auto" w:fill="auto"/>
                                  <w:vAlign w:val="center"/>
                                </w:tcPr>
                                <w:p w14:paraId="1110BFAB" w14:textId="77777777" w:rsidR="00981E3B" w:rsidRDefault="00981E3B" w:rsidP="00981E3B">
                                  <w:pPr>
                                    <w:jc w:val="center"/>
                                    <w:rPr>
                                      <w:color w:val="000000"/>
                                      <w:sz w:val="18"/>
                                      <w:szCs w:val="18"/>
                                    </w:rPr>
                                  </w:pPr>
                                  <w:r>
                                    <w:rPr>
                                      <w:color w:val="000000"/>
                                      <w:sz w:val="18"/>
                                      <w:szCs w:val="18"/>
                                    </w:rPr>
                                    <w:t>19.95</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4A95C31C" w14:textId="77777777" w:rsidR="00981E3B" w:rsidRDefault="00981E3B" w:rsidP="00981E3B">
                                  <w:pPr>
                                    <w:jc w:val="center"/>
                                    <w:rPr>
                                      <w:color w:val="000000"/>
                                      <w:sz w:val="18"/>
                                      <w:szCs w:val="18"/>
                                    </w:rPr>
                                  </w:pPr>
                                  <w:r>
                                    <w:rPr>
                                      <w:color w:val="000000"/>
                                      <w:sz w:val="18"/>
                                      <w:szCs w:val="18"/>
                                    </w:rPr>
                                    <w:t>0.5</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6E6AE7A7" w14:textId="77777777" w:rsidR="00981E3B" w:rsidRDefault="00981E3B" w:rsidP="00981E3B">
                                  <w:pPr>
                                    <w:jc w:val="center"/>
                                    <w:rPr>
                                      <w:color w:val="000000"/>
                                      <w:sz w:val="18"/>
                                      <w:szCs w:val="18"/>
                                    </w:rPr>
                                  </w:pPr>
                                  <w:r>
                                    <w:rPr>
                                      <w:color w:val="000000"/>
                                      <w:sz w:val="18"/>
                                      <w:szCs w:val="18"/>
                                    </w:rPr>
                                    <w:t>0.8</w:t>
                                  </w:r>
                                </w:p>
                              </w:tc>
                              <w:tc>
                                <w:tcPr>
                                  <w:tcW w:w="1105" w:type="dxa"/>
                                  <w:tcBorders>
                                    <w:top w:val="single" w:sz="4" w:space="0" w:color="auto"/>
                                    <w:left w:val="single" w:sz="4" w:space="0" w:color="auto"/>
                                    <w:right w:val="dotted" w:sz="4" w:space="0" w:color="auto"/>
                                  </w:tcBorders>
                                  <w:shd w:val="clear" w:color="auto" w:fill="auto"/>
                                  <w:vAlign w:val="center"/>
                                </w:tcPr>
                                <w:p w14:paraId="1645F3BF" w14:textId="77777777" w:rsidR="00981E3B" w:rsidRDefault="00981E3B" w:rsidP="00981E3B">
                                  <w:pPr>
                                    <w:ind w:left="-212" w:right="30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14A4A674" w14:textId="77777777" w:rsidR="00981E3B" w:rsidRDefault="00981E3B" w:rsidP="00981E3B">
                                  <w:pPr>
                                    <w:tabs>
                                      <w:tab w:val="decimal" w:pos="424"/>
                                    </w:tabs>
                                    <w:ind w:left="-1939" w:right="14"/>
                                    <w:rPr>
                                      <w:color w:val="000000"/>
                                      <w:sz w:val="18"/>
                                      <w:szCs w:val="18"/>
                                    </w:rPr>
                                  </w:pPr>
                                  <w:r>
                                    <w:rPr>
                                      <w:color w:val="000000"/>
                                      <w:sz w:val="18"/>
                                      <w:szCs w:val="18"/>
                                    </w:rPr>
                                    <w:t>0.1</w:t>
                                  </w:r>
                                </w:p>
                              </w:tc>
                            </w:tr>
                            <w:tr w:rsidR="00981E3B" w14:paraId="10076D2B"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BC20207" w14:textId="77777777" w:rsidR="00981E3B" w:rsidRDefault="00981E3B" w:rsidP="00981E3B">
                                  <w:pPr>
                                    <w:ind w:firstLineChars="11" w:firstLine="20"/>
                                    <w:rPr>
                                      <w:sz w:val="18"/>
                                      <w:szCs w:val="18"/>
                                    </w:rPr>
                                  </w:pPr>
                                  <w:r>
                                    <w:rPr>
                                      <w:sz w:val="18"/>
                                      <w:szCs w:val="18"/>
                                    </w:rPr>
                                    <w:t>Febrero</w:t>
                                  </w:r>
                                </w:p>
                              </w:tc>
                              <w:tc>
                                <w:tcPr>
                                  <w:tcW w:w="771" w:type="dxa"/>
                                  <w:tcBorders>
                                    <w:top w:val="single" w:sz="4" w:space="0" w:color="auto"/>
                                    <w:left w:val="dotted" w:sz="4" w:space="0" w:color="auto"/>
                                    <w:right w:val="dotted" w:sz="4" w:space="0" w:color="auto"/>
                                  </w:tcBorders>
                                  <w:shd w:val="clear" w:color="auto" w:fill="auto"/>
                                  <w:vAlign w:val="center"/>
                                </w:tcPr>
                                <w:p w14:paraId="2CD486FC" w14:textId="77777777" w:rsidR="00981E3B" w:rsidRDefault="00981E3B" w:rsidP="00981E3B">
                                  <w:pPr>
                                    <w:jc w:val="center"/>
                                    <w:rPr>
                                      <w:color w:val="000000"/>
                                      <w:sz w:val="18"/>
                                      <w:szCs w:val="18"/>
                                    </w:rPr>
                                  </w:pPr>
                                  <w:r>
                                    <w:rPr>
                                      <w:color w:val="000000"/>
                                      <w:sz w:val="18"/>
                                      <w:szCs w:val="18"/>
                                    </w:rPr>
                                    <w:t>155 511</w:t>
                                  </w:r>
                                </w:p>
                              </w:tc>
                              <w:tc>
                                <w:tcPr>
                                  <w:tcW w:w="1001" w:type="dxa"/>
                                  <w:tcBorders>
                                    <w:top w:val="single" w:sz="4" w:space="0" w:color="auto"/>
                                    <w:left w:val="dotted" w:sz="4" w:space="0" w:color="auto"/>
                                    <w:right w:val="dotted" w:sz="4" w:space="0" w:color="auto"/>
                                  </w:tcBorders>
                                  <w:shd w:val="clear" w:color="auto" w:fill="auto"/>
                                  <w:vAlign w:val="center"/>
                                </w:tcPr>
                                <w:p w14:paraId="704B2D1D" w14:textId="77777777" w:rsidR="00981E3B" w:rsidRDefault="00981E3B" w:rsidP="00981E3B">
                                  <w:pPr>
                                    <w:jc w:val="center"/>
                                    <w:rPr>
                                      <w:color w:val="000000"/>
                                      <w:sz w:val="18"/>
                                      <w:szCs w:val="18"/>
                                    </w:rPr>
                                  </w:pPr>
                                  <w:r>
                                    <w:rPr>
                                      <w:color w:val="000000"/>
                                      <w:sz w:val="18"/>
                                      <w:szCs w:val="18"/>
                                    </w:rPr>
                                    <w:t>12 047</w:t>
                                  </w:r>
                                </w:p>
                              </w:tc>
                              <w:tc>
                                <w:tcPr>
                                  <w:tcW w:w="988" w:type="dxa"/>
                                  <w:tcBorders>
                                    <w:top w:val="single" w:sz="4" w:space="0" w:color="auto"/>
                                    <w:left w:val="dotted" w:sz="4" w:space="0" w:color="auto"/>
                                    <w:right w:val="dotted" w:sz="4" w:space="0" w:color="auto"/>
                                  </w:tcBorders>
                                  <w:shd w:val="clear" w:color="auto" w:fill="auto"/>
                                  <w:vAlign w:val="center"/>
                                </w:tcPr>
                                <w:p w14:paraId="0F0E9AE3" w14:textId="77777777" w:rsidR="00981E3B" w:rsidRDefault="00981E3B" w:rsidP="00981E3B">
                                  <w:pPr>
                                    <w:jc w:val="center"/>
                                    <w:rPr>
                                      <w:color w:val="000000"/>
                                      <w:sz w:val="18"/>
                                      <w:szCs w:val="18"/>
                                    </w:rPr>
                                  </w:pPr>
                                  <w:r>
                                    <w:rPr>
                                      <w:color w:val="000000"/>
                                      <w:sz w:val="18"/>
                                      <w:szCs w:val="18"/>
                                    </w:rPr>
                                    <w:t>7.7</w:t>
                                  </w:r>
                                </w:p>
                              </w:tc>
                              <w:tc>
                                <w:tcPr>
                                  <w:tcW w:w="1001" w:type="dxa"/>
                                  <w:tcBorders>
                                    <w:top w:val="single" w:sz="4" w:space="0" w:color="auto"/>
                                    <w:left w:val="dotted" w:sz="4" w:space="0" w:color="auto"/>
                                    <w:right w:val="single" w:sz="4" w:space="0" w:color="auto"/>
                                  </w:tcBorders>
                                  <w:shd w:val="clear" w:color="auto" w:fill="auto"/>
                                  <w:vAlign w:val="center"/>
                                </w:tcPr>
                                <w:p w14:paraId="3E58B8ED" w14:textId="77777777" w:rsidR="00981E3B" w:rsidRDefault="00981E3B" w:rsidP="00981E3B">
                                  <w:pPr>
                                    <w:ind w:right="-70"/>
                                    <w:jc w:val="center"/>
                                    <w:rPr>
                                      <w:color w:val="000000"/>
                                      <w:sz w:val="18"/>
                                      <w:szCs w:val="18"/>
                                    </w:rPr>
                                  </w:pPr>
                                  <w:r>
                                    <w:rPr>
                                      <w:color w:val="000000"/>
                                      <w:sz w:val="18"/>
                                      <w:szCs w:val="18"/>
                                    </w:rPr>
                                    <w:t>135 541</w:t>
                                  </w:r>
                                </w:p>
                              </w:tc>
                              <w:tc>
                                <w:tcPr>
                                  <w:tcW w:w="981" w:type="dxa"/>
                                  <w:tcBorders>
                                    <w:top w:val="single" w:sz="4" w:space="0" w:color="auto"/>
                                    <w:left w:val="single" w:sz="4" w:space="0" w:color="auto"/>
                                    <w:right w:val="dotted" w:sz="4" w:space="0" w:color="auto"/>
                                  </w:tcBorders>
                                  <w:shd w:val="clear" w:color="auto" w:fill="auto"/>
                                  <w:vAlign w:val="center"/>
                                </w:tcPr>
                                <w:p w14:paraId="6CBB3A5B" w14:textId="77777777" w:rsidR="00981E3B" w:rsidRDefault="00981E3B" w:rsidP="00981E3B">
                                  <w:pPr>
                                    <w:jc w:val="center"/>
                                    <w:rPr>
                                      <w:color w:val="000000"/>
                                      <w:sz w:val="18"/>
                                      <w:szCs w:val="18"/>
                                    </w:rPr>
                                  </w:pPr>
                                  <w:r>
                                    <w:rPr>
                                      <w:color w:val="000000"/>
                                      <w:sz w:val="18"/>
                                      <w:szCs w:val="18"/>
                                    </w:rPr>
                                    <w:t xml:space="preserve">33.8 </w:t>
                                  </w:r>
                                </w:p>
                              </w:tc>
                              <w:tc>
                                <w:tcPr>
                                  <w:tcW w:w="1021" w:type="dxa"/>
                                  <w:tcBorders>
                                    <w:top w:val="single" w:sz="4" w:space="0" w:color="auto"/>
                                    <w:left w:val="dotted" w:sz="4" w:space="0" w:color="auto"/>
                                    <w:right w:val="dotted" w:sz="4" w:space="0" w:color="auto"/>
                                  </w:tcBorders>
                                  <w:shd w:val="clear" w:color="auto" w:fill="auto"/>
                                  <w:vAlign w:val="center"/>
                                </w:tcPr>
                                <w:p w14:paraId="65BAA23A" w14:textId="77777777" w:rsidR="00981E3B" w:rsidRDefault="00981E3B" w:rsidP="00981E3B">
                                  <w:pPr>
                                    <w:jc w:val="center"/>
                                    <w:rPr>
                                      <w:color w:val="000000"/>
                                      <w:sz w:val="18"/>
                                      <w:szCs w:val="18"/>
                                    </w:rPr>
                                  </w:pPr>
                                  <w:r>
                                    <w:rPr>
                                      <w:color w:val="000000"/>
                                      <w:sz w:val="18"/>
                                      <w:szCs w:val="18"/>
                                    </w:rPr>
                                    <w:t>20.00</w:t>
                                  </w:r>
                                </w:p>
                              </w:tc>
                              <w:tc>
                                <w:tcPr>
                                  <w:tcW w:w="981" w:type="dxa"/>
                                  <w:vMerge/>
                                  <w:tcBorders>
                                    <w:left w:val="dotted" w:sz="4" w:space="0" w:color="auto"/>
                                    <w:right w:val="dotted" w:sz="4" w:space="0" w:color="auto"/>
                                  </w:tcBorders>
                                  <w:shd w:val="clear" w:color="auto" w:fill="auto"/>
                                  <w:vAlign w:val="center"/>
                                </w:tcPr>
                                <w:p w14:paraId="43EE7DEF"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2F62251F"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6336F44B" w14:textId="77777777" w:rsidR="00981E3B" w:rsidRDefault="00981E3B" w:rsidP="00981E3B">
                                  <w:pPr>
                                    <w:ind w:left="-325" w:right="297"/>
                                    <w:jc w:val="right"/>
                                    <w:rPr>
                                      <w:color w:val="000000"/>
                                      <w:sz w:val="18"/>
                                      <w:szCs w:val="18"/>
                                    </w:rPr>
                                  </w:pPr>
                                  <w:r>
                                    <w:rPr>
                                      <w:color w:val="000000"/>
                                      <w:sz w:val="18"/>
                                      <w:szCs w:val="18"/>
                                    </w:rPr>
                                    <w:t>0.6</w:t>
                                  </w:r>
                                </w:p>
                              </w:tc>
                              <w:tc>
                                <w:tcPr>
                                  <w:tcW w:w="963" w:type="dxa"/>
                                  <w:tcBorders>
                                    <w:top w:val="single" w:sz="4" w:space="0" w:color="auto"/>
                                    <w:left w:val="dotted" w:sz="4" w:space="0" w:color="auto"/>
                                    <w:right w:val="single" w:sz="4" w:space="0" w:color="auto"/>
                                  </w:tcBorders>
                                  <w:shd w:val="clear" w:color="auto" w:fill="auto"/>
                                  <w:vAlign w:val="center"/>
                                </w:tcPr>
                                <w:p w14:paraId="4E46DFE0" w14:textId="77777777" w:rsidR="00981E3B" w:rsidRDefault="00981E3B" w:rsidP="00981E3B">
                                  <w:pPr>
                                    <w:tabs>
                                      <w:tab w:val="decimal" w:pos="424"/>
                                    </w:tabs>
                                    <w:ind w:left="-325" w:right="14"/>
                                    <w:rPr>
                                      <w:color w:val="000000"/>
                                      <w:sz w:val="18"/>
                                      <w:szCs w:val="18"/>
                                    </w:rPr>
                                  </w:pPr>
                                  <w:r>
                                    <w:rPr>
                                      <w:color w:val="000000"/>
                                      <w:sz w:val="18"/>
                                      <w:szCs w:val="18"/>
                                    </w:rPr>
                                    <w:t>0.2</w:t>
                                  </w:r>
                                </w:p>
                              </w:tc>
                            </w:tr>
                            <w:tr w:rsidR="00981E3B" w14:paraId="7C818C9F"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7F3C777" w14:textId="77777777" w:rsidR="00981E3B" w:rsidRDefault="00981E3B" w:rsidP="00981E3B">
                                  <w:pPr>
                                    <w:ind w:firstLineChars="11" w:firstLine="20"/>
                                    <w:rPr>
                                      <w:sz w:val="18"/>
                                      <w:szCs w:val="18"/>
                                    </w:rPr>
                                  </w:pPr>
                                  <w:r>
                                    <w:rPr>
                                      <w:sz w:val="18"/>
                                      <w:szCs w:val="18"/>
                                    </w:rPr>
                                    <w:t>Marzo</w:t>
                                  </w:r>
                                </w:p>
                              </w:tc>
                              <w:tc>
                                <w:tcPr>
                                  <w:tcW w:w="771" w:type="dxa"/>
                                  <w:tcBorders>
                                    <w:top w:val="single" w:sz="4" w:space="0" w:color="auto"/>
                                    <w:left w:val="dotted" w:sz="4" w:space="0" w:color="auto"/>
                                    <w:right w:val="dotted" w:sz="4" w:space="0" w:color="auto"/>
                                  </w:tcBorders>
                                  <w:shd w:val="clear" w:color="auto" w:fill="auto"/>
                                  <w:vAlign w:val="center"/>
                                </w:tcPr>
                                <w:p w14:paraId="2E37E697" w14:textId="77777777" w:rsidR="00981E3B" w:rsidRDefault="00981E3B" w:rsidP="00981E3B">
                                  <w:pPr>
                                    <w:jc w:val="center"/>
                                    <w:rPr>
                                      <w:color w:val="000000"/>
                                      <w:sz w:val="18"/>
                                      <w:szCs w:val="18"/>
                                    </w:rPr>
                                  </w:pPr>
                                  <w:r>
                                    <w:rPr>
                                      <w:color w:val="000000"/>
                                      <w:sz w:val="18"/>
                                      <w:szCs w:val="18"/>
                                    </w:rPr>
                                    <w:t>155 099</w:t>
                                  </w:r>
                                </w:p>
                              </w:tc>
                              <w:tc>
                                <w:tcPr>
                                  <w:tcW w:w="1001" w:type="dxa"/>
                                  <w:tcBorders>
                                    <w:top w:val="single" w:sz="4" w:space="0" w:color="auto"/>
                                    <w:left w:val="dotted" w:sz="4" w:space="0" w:color="auto"/>
                                    <w:right w:val="dotted" w:sz="4" w:space="0" w:color="auto"/>
                                  </w:tcBorders>
                                  <w:shd w:val="clear" w:color="auto" w:fill="auto"/>
                                  <w:vAlign w:val="center"/>
                                </w:tcPr>
                                <w:p w14:paraId="3195F7D6" w14:textId="77777777" w:rsidR="00981E3B" w:rsidRDefault="00981E3B" w:rsidP="00981E3B">
                                  <w:pPr>
                                    <w:jc w:val="center"/>
                                    <w:rPr>
                                      <w:color w:val="000000"/>
                                      <w:sz w:val="18"/>
                                      <w:szCs w:val="18"/>
                                    </w:rPr>
                                  </w:pPr>
                                  <w:r>
                                    <w:rPr>
                                      <w:color w:val="000000"/>
                                      <w:sz w:val="18"/>
                                      <w:szCs w:val="18"/>
                                    </w:rPr>
                                    <w:t>11 706</w:t>
                                  </w:r>
                                </w:p>
                              </w:tc>
                              <w:tc>
                                <w:tcPr>
                                  <w:tcW w:w="988" w:type="dxa"/>
                                  <w:tcBorders>
                                    <w:top w:val="single" w:sz="4" w:space="0" w:color="auto"/>
                                    <w:left w:val="dotted" w:sz="4" w:space="0" w:color="auto"/>
                                    <w:right w:val="dotted" w:sz="4" w:space="0" w:color="auto"/>
                                  </w:tcBorders>
                                  <w:shd w:val="clear" w:color="auto" w:fill="auto"/>
                                  <w:vAlign w:val="center"/>
                                </w:tcPr>
                                <w:p w14:paraId="6151A36F" w14:textId="77777777" w:rsidR="00981E3B" w:rsidRDefault="00981E3B" w:rsidP="00981E3B">
                                  <w:pPr>
                                    <w:jc w:val="center"/>
                                    <w:rPr>
                                      <w:color w:val="000000"/>
                                      <w:sz w:val="18"/>
                                      <w:szCs w:val="18"/>
                                    </w:rPr>
                                  </w:pPr>
                                  <w:r>
                                    <w:rPr>
                                      <w:color w:val="000000"/>
                                      <w:sz w:val="18"/>
                                      <w:szCs w:val="18"/>
                                    </w:rPr>
                                    <w:t>7.5</w:t>
                                  </w:r>
                                </w:p>
                              </w:tc>
                              <w:tc>
                                <w:tcPr>
                                  <w:tcW w:w="1001" w:type="dxa"/>
                                  <w:tcBorders>
                                    <w:top w:val="single" w:sz="4" w:space="0" w:color="auto"/>
                                    <w:left w:val="dotted" w:sz="4" w:space="0" w:color="auto"/>
                                    <w:right w:val="single" w:sz="4" w:space="0" w:color="auto"/>
                                  </w:tcBorders>
                                  <w:shd w:val="clear" w:color="auto" w:fill="auto"/>
                                  <w:vAlign w:val="center"/>
                                </w:tcPr>
                                <w:p w14:paraId="13F7B93C" w14:textId="77777777" w:rsidR="00981E3B" w:rsidRDefault="00981E3B" w:rsidP="00981E3B">
                                  <w:pPr>
                                    <w:ind w:right="-56"/>
                                    <w:jc w:val="center"/>
                                    <w:rPr>
                                      <w:color w:val="000000"/>
                                      <w:sz w:val="18"/>
                                      <w:szCs w:val="18"/>
                                    </w:rPr>
                                  </w:pPr>
                                  <w:r>
                                    <w:rPr>
                                      <w:color w:val="000000"/>
                                      <w:sz w:val="18"/>
                                      <w:szCs w:val="18"/>
                                    </w:rPr>
                                    <w:t>135 682</w:t>
                                  </w:r>
                                </w:p>
                              </w:tc>
                              <w:tc>
                                <w:tcPr>
                                  <w:tcW w:w="981" w:type="dxa"/>
                                  <w:tcBorders>
                                    <w:top w:val="single" w:sz="4" w:space="0" w:color="auto"/>
                                    <w:left w:val="single" w:sz="4" w:space="0" w:color="auto"/>
                                    <w:right w:val="dotted" w:sz="4" w:space="0" w:color="auto"/>
                                  </w:tcBorders>
                                  <w:shd w:val="clear" w:color="auto" w:fill="auto"/>
                                  <w:vAlign w:val="center"/>
                                </w:tcPr>
                                <w:p w14:paraId="2189F975" w14:textId="77777777" w:rsidR="00981E3B" w:rsidRDefault="00981E3B" w:rsidP="00981E3B">
                                  <w:pPr>
                                    <w:jc w:val="center"/>
                                    <w:rPr>
                                      <w:color w:val="000000"/>
                                      <w:sz w:val="18"/>
                                      <w:szCs w:val="18"/>
                                    </w:rPr>
                                  </w:pPr>
                                  <w:r>
                                    <w:rPr>
                                      <w:color w:val="000000"/>
                                      <w:sz w:val="18"/>
                                      <w:szCs w:val="18"/>
                                    </w:rPr>
                                    <w:t>33.8</w:t>
                                  </w:r>
                                  <w:r w:rsidRPr="00C863CA">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4533BBFE" w14:textId="77777777" w:rsidR="00981E3B" w:rsidRDefault="00981E3B" w:rsidP="00981E3B">
                                  <w:pPr>
                                    <w:jc w:val="center"/>
                                    <w:rPr>
                                      <w:color w:val="000000"/>
                                      <w:sz w:val="18"/>
                                      <w:szCs w:val="18"/>
                                    </w:rPr>
                                  </w:pPr>
                                  <w:r>
                                    <w:rPr>
                                      <w:color w:val="000000"/>
                                      <w:sz w:val="18"/>
                                      <w:szCs w:val="18"/>
                                    </w:rPr>
                                    <w:t>20.02</w:t>
                                  </w:r>
                                </w:p>
                              </w:tc>
                              <w:tc>
                                <w:tcPr>
                                  <w:tcW w:w="981" w:type="dxa"/>
                                  <w:vMerge/>
                                  <w:tcBorders>
                                    <w:left w:val="dotted" w:sz="4" w:space="0" w:color="auto"/>
                                    <w:bottom w:val="single" w:sz="4" w:space="0" w:color="auto"/>
                                    <w:right w:val="dotted" w:sz="4" w:space="0" w:color="auto"/>
                                  </w:tcBorders>
                                  <w:shd w:val="clear" w:color="auto" w:fill="auto"/>
                                  <w:vAlign w:val="center"/>
                                </w:tcPr>
                                <w:p w14:paraId="6CBFEBD8"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19C79EE1"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1A26D650"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5EF873DB" w14:textId="77777777" w:rsidR="00981E3B" w:rsidRDefault="00981E3B" w:rsidP="00981E3B">
                                  <w:pPr>
                                    <w:tabs>
                                      <w:tab w:val="decimal" w:pos="424"/>
                                    </w:tabs>
                                    <w:ind w:left="-325" w:right="14"/>
                                    <w:rPr>
                                      <w:color w:val="000000"/>
                                      <w:sz w:val="18"/>
                                      <w:szCs w:val="18"/>
                                    </w:rPr>
                                  </w:pPr>
                                  <w:r>
                                    <w:rPr>
                                      <w:color w:val="000000"/>
                                      <w:sz w:val="18"/>
                                      <w:szCs w:val="18"/>
                                    </w:rPr>
                                    <w:t>-0.1</w:t>
                                  </w:r>
                                </w:p>
                              </w:tc>
                            </w:tr>
                            <w:tr w:rsidR="00981E3B" w14:paraId="54EDF561"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0FC9777" w14:textId="77777777" w:rsidR="00981E3B" w:rsidRDefault="00981E3B" w:rsidP="00981E3B">
                                  <w:pPr>
                                    <w:ind w:firstLineChars="11" w:firstLine="20"/>
                                    <w:rPr>
                                      <w:sz w:val="18"/>
                                      <w:szCs w:val="18"/>
                                    </w:rPr>
                                  </w:pPr>
                                  <w:r>
                                    <w:rPr>
                                      <w:sz w:val="18"/>
                                      <w:szCs w:val="18"/>
                                    </w:rPr>
                                    <w:t>Abril</w:t>
                                  </w:r>
                                </w:p>
                              </w:tc>
                              <w:tc>
                                <w:tcPr>
                                  <w:tcW w:w="771" w:type="dxa"/>
                                  <w:tcBorders>
                                    <w:top w:val="single" w:sz="4" w:space="0" w:color="auto"/>
                                    <w:left w:val="dotted" w:sz="4" w:space="0" w:color="auto"/>
                                    <w:right w:val="dotted" w:sz="4" w:space="0" w:color="auto"/>
                                  </w:tcBorders>
                                  <w:shd w:val="clear" w:color="auto" w:fill="auto"/>
                                  <w:vAlign w:val="center"/>
                                </w:tcPr>
                                <w:p w14:paraId="454B72B1" w14:textId="77777777" w:rsidR="00981E3B" w:rsidRDefault="00981E3B" w:rsidP="00981E3B">
                                  <w:pPr>
                                    <w:jc w:val="center"/>
                                    <w:rPr>
                                      <w:color w:val="000000"/>
                                      <w:sz w:val="18"/>
                                      <w:szCs w:val="18"/>
                                    </w:rPr>
                                  </w:pPr>
                                  <w:r>
                                    <w:rPr>
                                      <w:color w:val="000000"/>
                                      <w:sz w:val="18"/>
                                      <w:szCs w:val="18"/>
                                    </w:rPr>
                                    <w:t>155 359</w:t>
                                  </w:r>
                                </w:p>
                              </w:tc>
                              <w:tc>
                                <w:tcPr>
                                  <w:tcW w:w="1001" w:type="dxa"/>
                                  <w:tcBorders>
                                    <w:top w:val="single" w:sz="4" w:space="0" w:color="auto"/>
                                    <w:left w:val="dotted" w:sz="4" w:space="0" w:color="auto"/>
                                    <w:right w:val="dotted" w:sz="4" w:space="0" w:color="auto"/>
                                  </w:tcBorders>
                                  <w:shd w:val="clear" w:color="auto" w:fill="auto"/>
                                  <w:vAlign w:val="center"/>
                                </w:tcPr>
                                <w:p w14:paraId="7A7BCE8F" w14:textId="77777777" w:rsidR="00981E3B" w:rsidRDefault="00981E3B" w:rsidP="00981E3B">
                                  <w:pPr>
                                    <w:jc w:val="center"/>
                                    <w:rPr>
                                      <w:color w:val="000000"/>
                                      <w:sz w:val="18"/>
                                      <w:szCs w:val="18"/>
                                    </w:rPr>
                                  </w:pPr>
                                  <w:r>
                                    <w:rPr>
                                      <w:color w:val="000000"/>
                                      <w:sz w:val="18"/>
                                      <w:szCs w:val="18"/>
                                    </w:rPr>
                                    <w:t>11 683</w:t>
                                  </w:r>
                                </w:p>
                              </w:tc>
                              <w:tc>
                                <w:tcPr>
                                  <w:tcW w:w="988" w:type="dxa"/>
                                  <w:tcBorders>
                                    <w:top w:val="single" w:sz="4" w:space="0" w:color="auto"/>
                                    <w:left w:val="dotted" w:sz="4" w:space="0" w:color="auto"/>
                                    <w:right w:val="dotted" w:sz="4" w:space="0" w:color="auto"/>
                                  </w:tcBorders>
                                  <w:shd w:val="clear" w:color="auto" w:fill="auto"/>
                                  <w:vAlign w:val="center"/>
                                </w:tcPr>
                                <w:p w14:paraId="7AB0311E" w14:textId="77777777" w:rsidR="00981E3B" w:rsidRDefault="00981E3B" w:rsidP="00981E3B">
                                  <w:pPr>
                                    <w:jc w:val="center"/>
                                    <w:rPr>
                                      <w:color w:val="000000"/>
                                      <w:sz w:val="18"/>
                                      <w:szCs w:val="18"/>
                                    </w:rPr>
                                  </w:pPr>
                                  <w:r>
                                    <w:rPr>
                                      <w:color w:val="000000"/>
                                      <w:sz w:val="18"/>
                                      <w:szCs w:val="18"/>
                                    </w:rPr>
                                    <w:t>7.5</w:t>
                                  </w:r>
                                </w:p>
                              </w:tc>
                              <w:tc>
                                <w:tcPr>
                                  <w:tcW w:w="1001" w:type="dxa"/>
                                  <w:tcBorders>
                                    <w:top w:val="single" w:sz="4" w:space="0" w:color="auto"/>
                                    <w:left w:val="dotted" w:sz="4" w:space="0" w:color="auto"/>
                                    <w:right w:val="single" w:sz="4" w:space="0" w:color="auto"/>
                                  </w:tcBorders>
                                  <w:shd w:val="clear" w:color="auto" w:fill="auto"/>
                                  <w:vAlign w:val="center"/>
                                </w:tcPr>
                                <w:p w14:paraId="54593EC3" w14:textId="77777777" w:rsidR="00981E3B" w:rsidRDefault="00981E3B" w:rsidP="00981E3B">
                                  <w:pPr>
                                    <w:ind w:right="-56"/>
                                    <w:jc w:val="center"/>
                                    <w:rPr>
                                      <w:color w:val="000000"/>
                                      <w:sz w:val="18"/>
                                      <w:szCs w:val="18"/>
                                    </w:rPr>
                                  </w:pPr>
                                  <w:r>
                                    <w:rPr>
                                      <w:color w:val="000000"/>
                                      <w:sz w:val="18"/>
                                      <w:szCs w:val="18"/>
                                    </w:rPr>
                                    <w:t>135 885</w:t>
                                  </w:r>
                                </w:p>
                              </w:tc>
                              <w:tc>
                                <w:tcPr>
                                  <w:tcW w:w="981" w:type="dxa"/>
                                  <w:tcBorders>
                                    <w:top w:val="single" w:sz="4" w:space="0" w:color="auto"/>
                                    <w:left w:val="single" w:sz="4" w:space="0" w:color="auto"/>
                                    <w:right w:val="dotted" w:sz="4" w:space="0" w:color="auto"/>
                                  </w:tcBorders>
                                  <w:shd w:val="clear" w:color="auto" w:fill="auto"/>
                                  <w:vAlign w:val="center"/>
                                </w:tcPr>
                                <w:p w14:paraId="7EC9AA35" w14:textId="77777777" w:rsidR="00981E3B" w:rsidRDefault="00981E3B" w:rsidP="00981E3B">
                                  <w:pPr>
                                    <w:jc w:val="center"/>
                                    <w:rPr>
                                      <w:color w:val="000000"/>
                                      <w:sz w:val="18"/>
                                      <w:szCs w:val="18"/>
                                    </w:rPr>
                                  </w:pPr>
                                  <w:r>
                                    <w:rPr>
                                      <w:color w:val="000000"/>
                                      <w:sz w:val="18"/>
                                      <w:szCs w:val="18"/>
                                    </w:rPr>
                                    <w:t>33.</w:t>
                                  </w:r>
                                  <w:r w:rsidRPr="00C863CA">
                                    <w:rPr>
                                      <w:color w:val="000000"/>
                                      <w:sz w:val="18"/>
                                      <w:szCs w:val="18"/>
                                    </w:rPr>
                                    <w:t>7</w:t>
                                  </w:r>
                                  <w:r w:rsidRPr="007A69FE">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1993BEA0" w14:textId="77777777" w:rsidR="00981E3B" w:rsidRDefault="00981E3B" w:rsidP="00981E3B">
                                  <w:pPr>
                                    <w:jc w:val="center"/>
                                    <w:rPr>
                                      <w:color w:val="000000"/>
                                      <w:sz w:val="18"/>
                                      <w:szCs w:val="18"/>
                                    </w:rPr>
                                  </w:pPr>
                                  <w:r>
                                    <w:rPr>
                                      <w:color w:val="000000"/>
                                      <w:sz w:val="18"/>
                                      <w:szCs w:val="18"/>
                                    </w:rPr>
                                    <w:t>20.04</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5404ADE8" w14:textId="77777777" w:rsidR="00981E3B" w:rsidRDefault="00981E3B" w:rsidP="00981E3B">
                                  <w:pPr>
                                    <w:jc w:val="center"/>
                                    <w:rPr>
                                      <w:color w:val="000000"/>
                                      <w:sz w:val="18"/>
                                      <w:szCs w:val="18"/>
                                    </w:rPr>
                                  </w:pPr>
                                  <w:r>
                                    <w:rPr>
                                      <w:color w:val="000000"/>
                                      <w:sz w:val="18"/>
                                      <w:szCs w:val="18"/>
                                    </w:rPr>
                                    <w:t>0.4</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52907672" w14:textId="77777777" w:rsidR="00981E3B" w:rsidRDefault="00981E3B" w:rsidP="00981E3B">
                                  <w:pPr>
                                    <w:ind w:left="-72"/>
                                    <w:jc w:val="center"/>
                                    <w:rPr>
                                      <w:color w:val="000000"/>
                                      <w:sz w:val="18"/>
                                      <w:szCs w:val="18"/>
                                    </w:rPr>
                                  </w:pPr>
                                  <w:r>
                                    <w:rPr>
                                      <w:color w:val="000000"/>
                                      <w:sz w:val="18"/>
                                      <w:szCs w:val="18"/>
                                    </w:rPr>
                                    <w:t>0.5</w:t>
                                  </w:r>
                                </w:p>
                              </w:tc>
                              <w:tc>
                                <w:tcPr>
                                  <w:tcW w:w="1105" w:type="dxa"/>
                                  <w:tcBorders>
                                    <w:top w:val="single" w:sz="4" w:space="0" w:color="auto"/>
                                    <w:left w:val="single" w:sz="4" w:space="0" w:color="auto"/>
                                    <w:right w:val="dotted" w:sz="4" w:space="0" w:color="auto"/>
                                  </w:tcBorders>
                                  <w:shd w:val="clear" w:color="auto" w:fill="auto"/>
                                  <w:vAlign w:val="center"/>
                                </w:tcPr>
                                <w:p w14:paraId="0B1CD31A"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6BDB3E32" w14:textId="77777777" w:rsidR="00981E3B" w:rsidRDefault="00981E3B" w:rsidP="00981E3B">
                                  <w:pPr>
                                    <w:tabs>
                                      <w:tab w:val="decimal" w:pos="424"/>
                                    </w:tabs>
                                    <w:ind w:left="-325" w:right="14"/>
                                    <w:rPr>
                                      <w:color w:val="000000"/>
                                      <w:sz w:val="18"/>
                                      <w:szCs w:val="18"/>
                                    </w:rPr>
                                  </w:pPr>
                                  <w:r>
                                    <w:rPr>
                                      <w:color w:val="000000"/>
                                      <w:sz w:val="18"/>
                                      <w:szCs w:val="18"/>
                                    </w:rPr>
                                    <w:t>0.0</w:t>
                                  </w:r>
                                </w:p>
                              </w:tc>
                            </w:tr>
                            <w:tr w:rsidR="00981E3B" w14:paraId="50DC3CEF"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47EB75C3" w14:textId="77777777" w:rsidR="00981E3B" w:rsidRDefault="00981E3B" w:rsidP="00981E3B">
                                  <w:pPr>
                                    <w:ind w:firstLineChars="11" w:firstLine="20"/>
                                    <w:rPr>
                                      <w:sz w:val="18"/>
                                      <w:szCs w:val="18"/>
                                    </w:rPr>
                                  </w:pPr>
                                  <w:r>
                                    <w:rPr>
                                      <w:sz w:val="18"/>
                                      <w:szCs w:val="18"/>
                                    </w:rPr>
                                    <w:t>Mayo</w:t>
                                  </w:r>
                                </w:p>
                              </w:tc>
                              <w:tc>
                                <w:tcPr>
                                  <w:tcW w:w="771" w:type="dxa"/>
                                  <w:tcBorders>
                                    <w:top w:val="single" w:sz="4" w:space="0" w:color="auto"/>
                                    <w:left w:val="dotted" w:sz="4" w:space="0" w:color="auto"/>
                                    <w:right w:val="dotted" w:sz="4" w:space="0" w:color="auto"/>
                                  </w:tcBorders>
                                  <w:shd w:val="clear" w:color="auto" w:fill="auto"/>
                                  <w:vAlign w:val="center"/>
                                </w:tcPr>
                                <w:p w14:paraId="2F11866B" w14:textId="77777777" w:rsidR="00981E3B" w:rsidRDefault="00981E3B" w:rsidP="00981E3B">
                                  <w:pPr>
                                    <w:jc w:val="center"/>
                                    <w:rPr>
                                      <w:color w:val="000000"/>
                                      <w:sz w:val="18"/>
                                      <w:szCs w:val="18"/>
                                    </w:rPr>
                                  </w:pPr>
                                  <w:r>
                                    <w:rPr>
                                      <w:color w:val="000000"/>
                                      <w:sz w:val="18"/>
                                      <w:szCs w:val="18"/>
                                    </w:rPr>
                                    <w:t>155 609</w:t>
                                  </w:r>
                                </w:p>
                              </w:tc>
                              <w:tc>
                                <w:tcPr>
                                  <w:tcW w:w="1001" w:type="dxa"/>
                                  <w:tcBorders>
                                    <w:top w:val="single" w:sz="4" w:space="0" w:color="auto"/>
                                    <w:left w:val="dotted" w:sz="4" w:space="0" w:color="auto"/>
                                    <w:right w:val="dotted" w:sz="4" w:space="0" w:color="auto"/>
                                  </w:tcBorders>
                                  <w:shd w:val="clear" w:color="auto" w:fill="auto"/>
                                  <w:vAlign w:val="center"/>
                                </w:tcPr>
                                <w:p w14:paraId="4E5E82C6" w14:textId="77777777" w:rsidR="00981E3B" w:rsidRDefault="00981E3B" w:rsidP="00981E3B">
                                  <w:pPr>
                                    <w:jc w:val="center"/>
                                    <w:rPr>
                                      <w:color w:val="000000"/>
                                      <w:sz w:val="18"/>
                                      <w:szCs w:val="18"/>
                                    </w:rPr>
                                  </w:pPr>
                                  <w:r>
                                    <w:rPr>
                                      <w:color w:val="000000"/>
                                      <w:sz w:val="18"/>
                                      <w:szCs w:val="18"/>
                                    </w:rPr>
                                    <w:t>11 690</w:t>
                                  </w:r>
                                </w:p>
                              </w:tc>
                              <w:tc>
                                <w:tcPr>
                                  <w:tcW w:w="988" w:type="dxa"/>
                                  <w:tcBorders>
                                    <w:top w:val="single" w:sz="4" w:space="0" w:color="auto"/>
                                    <w:left w:val="dotted" w:sz="4" w:space="0" w:color="auto"/>
                                    <w:right w:val="dotted" w:sz="4" w:space="0" w:color="auto"/>
                                  </w:tcBorders>
                                  <w:shd w:val="clear" w:color="auto" w:fill="auto"/>
                                  <w:vAlign w:val="center"/>
                                </w:tcPr>
                                <w:p w14:paraId="1ACBBFD9" w14:textId="77777777" w:rsidR="00981E3B" w:rsidRDefault="00981E3B" w:rsidP="00981E3B">
                                  <w:pPr>
                                    <w:jc w:val="center"/>
                                    <w:rPr>
                                      <w:color w:val="000000"/>
                                      <w:sz w:val="18"/>
                                      <w:szCs w:val="18"/>
                                    </w:rPr>
                                  </w:pPr>
                                  <w:r>
                                    <w:rPr>
                                      <w:color w:val="000000"/>
                                      <w:sz w:val="18"/>
                                      <w:szCs w:val="18"/>
                                    </w:rPr>
                                    <w:t>7.5</w:t>
                                  </w:r>
                                </w:p>
                              </w:tc>
                              <w:tc>
                                <w:tcPr>
                                  <w:tcW w:w="1001" w:type="dxa"/>
                                  <w:tcBorders>
                                    <w:top w:val="single" w:sz="4" w:space="0" w:color="auto"/>
                                    <w:left w:val="dotted" w:sz="4" w:space="0" w:color="auto"/>
                                    <w:right w:val="single" w:sz="4" w:space="0" w:color="auto"/>
                                  </w:tcBorders>
                                  <w:shd w:val="clear" w:color="auto" w:fill="auto"/>
                                  <w:vAlign w:val="center"/>
                                </w:tcPr>
                                <w:p w14:paraId="158B9A1D" w14:textId="77777777" w:rsidR="00981E3B" w:rsidRDefault="00981E3B" w:rsidP="00981E3B">
                                  <w:pPr>
                                    <w:ind w:right="-56"/>
                                    <w:jc w:val="center"/>
                                    <w:rPr>
                                      <w:color w:val="000000"/>
                                      <w:sz w:val="18"/>
                                      <w:szCs w:val="18"/>
                                    </w:rPr>
                                  </w:pPr>
                                  <w:r>
                                    <w:rPr>
                                      <w:color w:val="000000"/>
                                      <w:sz w:val="18"/>
                                      <w:szCs w:val="18"/>
                                    </w:rPr>
                                    <w:t>136 084</w:t>
                                  </w:r>
                                </w:p>
                              </w:tc>
                              <w:tc>
                                <w:tcPr>
                                  <w:tcW w:w="981" w:type="dxa"/>
                                  <w:tcBorders>
                                    <w:top w:val="single" w:sz="4" w:space="0" w:color="auto"/>
                                    <w:left w:val="single" w:sz="4" w:space="0" w:color="auto"/>
                                    <w:right w:val="dotted" w:sz="4" w:space="0" w:color="auto"/>
                                  </w:tcBorders>
                                  <w:shd w:val="clear" w:color="auto" w:fill="auto"/>
                                  <w:vAlign w:val="center"/>
                                </w:tcPr>
                                <w:p w14:paraId="27A3F971" w14:textId="77777777" w:rsidR="00981E3B" w:rsidRDefault="00981E3B" w:rsidP="00981E3B">
                                  <w:pPr>
                                    <w:jc w:val="center"/>
                                    <w:rPr>
                                      <w:color w:val="000000"/>
                                      <w:sz w:val="18"/>
                                      <w:szCs w:val="18"/>
                                    </w:rPr>
                                  </w:pPr>
                                  <w:r>
                                    <w:rPr>
                                      <w:color w:val="000000"/>
                                      <w:sz w:val="18"/>
                                      <w:szCs w:val="18"/>
                                    </w:rPr>
                                    <w:t>33.7</w:t>
                                  </w:r>
                                  <w:r w:rsidRPr="007A69FE">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58A532A6" w14:textId="77777777" w:rsidR="00981E3B" w:rsidRDefault="00981E3B" w:rsidP="00981E3B">
                                  <w:pPr>
                                    <w:jc w:val="center"/>
                                    <w:rPr>
                                      <w:color w:val="000000"/>
                                      <w:sz w:val="18"/>
                                      <w:szCs w:val="18"/>
                                    </w:rPr>
                                  </w:pPr>
                                  <w:r>
                                    <w:rPr>
                                      <w:color w:val="000000"/>
                                      <w:sz w:val="18"/>
                                      <w:szCs w:val="18"/>
                                    </w:rPr>
                                    <w:t>20.06</w:t>
                                  </w:r>
                                </w:p>
                              </w:tc>
                              <w:tc>
                                <w:tcPr>
                                  <w:tcW w:w="981" w:type="dxa"/>
                                  <w:vMerge/>
                                  <w:tcBorders>
                                    <w:left w:val="dotted" w:sz="4" w:space="0" w:color="auto"/>
                                    <w:right w:val="dotted" w:sz="4" w:space="0" w:color="auto"/>
                                  </w:tcBorders>
                                  <w:shd w:val="clear" w:color="auto" w:fill="auto"/>
                                  <w:vAlign w:val="center"/>
                                </w:tcPr>
                                <w:p w14:paraId="5494F8E6"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721D6D4A"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6DF692A3"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276460A4" w14:textId="77777777" w:rsidR="00981E3B" w:rsidRDefault="00981E3B" w:rsidP="00981E3B">
                                  <w:pPr>
                                    <w:tabs>
                                      <w:tab w:val="decimal" w:pos="424"/>
                                    </w:tabs>
                                    <w:ind w:left="-1939" w:right="14"/>
                                    <w:rPr>
                                      <w:color w:val="000000"/>
                                      <w:sz w:val="18"/>
                                      <w:szCs w:val="18"/>
                                    </w:rPr>
                                  </w:pPr>
                                  <w:r>
                                    <w:rPr>
                                      <w:color w:val="000000"/>
                                      <w:sz w:val="18"/>
                                      <w:szCs w:val="18"/>
                                    </w:rPr>
                                    <w:t>-0.1</w:t>
                                  </w:r>
                                </w:p>
                              </w:tc>
                            </w:tr>
                            <w:tr w:rsidR="00981E3B" w14:paraId="1A07F325"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2C1A6FFF" w14:textId="77777777" w:rsidR="00981E3B" w:rsidRDefault="00981E3B" w:rsidP="00981E3B">
                                  <w:pPr>
                                    <w:ind w:firstLineChars="11" w:firstLine="20"/>
                                    <w:rPr>
                                      <w:sz w:val="18"/>
                                      <w:szCs w:val="18"/>
                                    </w:rPr>
                                  </w:pPr>
                                  <w:r>
                                    <w:rPr>
                                      <w:sz w:val="18"/>
                                      <w:szCs w:val="18"/>
                                    </w:rPr>
                                    <w:t>Junio</w:t>
                                  </w:r>
                                </w:p>
                              </w:tc>
                              <w:tc>
                                <w:tcPr>
                                  <w:tcW w:w="771" w:type="dxa"/>
                                  <w:tcBorders>
                                    <w:top w:val="single" w:sz="4" w:space="0" w:color="auto"/>
                                    <w:left w:val="dotted" w:sz="4" w:space="0" w:color="auto"/>
                                    <w:right w:val="dotted" w:sz="4" w:space="0" w:color="auto"/>
                                  </w:tcBorders>
                                  <w:shd w:val="clear" w:color="auto" w:fill="auto"/>
                                  <w:vAlign w:val="center"/>
                                </w:tcPr>
                                <w:p w14:paraId="0D4754F1" w14:textId="77777777" w:rsidR="00981E3B" w:rsidRDefault="00981E3B" w:rsidP="00981E3B">
                                  <w:pPr>
                                    <w:jc w:val="center"/>
                                    <w:rPr>
                                      <w:color w:val="000000"/>
                                      <w:sz w:val="18"/>
                                      <w:szCs w:val="18"/>
                                    </w:rPr>
                                  </w:pPr>
                                  <w:r>
                                    <w:rPr>
                                      <w:color w:val="000000"/>
                                      <w:sz w:val="18"/>
                                      <w:szCs w:val="18"/>
                                    </w:rPr>
                                    <w:t>155 822</w:t>
                                  </w:r>
                                </w:p>
                              </w:tc>
                              <w:tc>
                                <w:tcPr>
                                  <w:tcW w:w="1001" w:type="dxa"/>
                                  <w:tcBorders>
                                    <w:top w:val="single" w:sz="4" w:space="0" w:color="auto"/>
                                    <w:left w:val="dotted" w:sz="4" w:space="0" w:color="auto"/>
                                    <w:right w:val="dotted" w:sz="4" w:space="0" w:color="auto"/>
                                  </w:tcBorders>
                                  <w:shd w:val="clear" w:color="auto" w:fill="auto"/>
                                  <w:vAlign w:val="center"/>
                                </w:tcPr>
                                <w:p w14:paraId="04926A16" w14:textId="77777777" w:rsidR="00981E3B" w:rsidRDefault="00981E3B" w:rsidP="00981E3B">
                                  <w:pPr>
                                    <w:jc w:val="center"/>
                                    <w:rPr>
                                      <w:color w:val="000000"/>
                                      <w:sz w:val="18"/>
                                      <w:szCs w:val="18"/>
                                    </w:rPr>
                                  </w:pPr>
                                  <w:r>
                                    <w:rPr>
                                      <w:color w:val="000000"/>
                                      <w:sz w:val="18"/>
                                      <w:szCs w:val="18"/>
                                    </w:rPr>
                                    <w:t>11 747</w:t>
                                  </w:r>
                                </w:p>
                              </w:tc>
                              <w:tc>
                                <w:tcPr>
                                  <w:tcW w:w="988" w:type="dxa"/>
                                  <w:tcBorders>
                                    <w:top w:val="single" w:sz="4" w:space="0" w:color="auto"/>
                                    <w:left w:val="dotted" w:sz="4" w:space="0" w:color="auto"/>
                                    <w:right w:val="dotted" w:sz="4" w:space="0" w:color="auto"/>
                                  </w:tcBorders>
                                  <w:shd w:val="clear" w:color="auto" w:fill="auto"/>
                                  <w:vAlign w:val="center"/>
                                </w:tcPr>
                                <w:p w14:paraId="7FFC7ADF" w14:textId="77777777" w:rsidR="00981E3B" w:rsidRDefault="00981E3B" w:rsidP="00981E3B">
                                  <w:pPr>
                                    <w:jc w:val="center"/>
                                    <w:rPr>
                                      <w:color w:val="000000"/>
                                      <w:sz w:val="18"/>
                                      <w:szCs w:val="18"/>
                                    </w:rPr>
                                  </w:pPr>
                                  <w:r>
                                    <w:rPr>
                                      <w:color w:val="000000"/>
                                      <w:sz w:val="18"/>
                                      <w:szCs w:val="18"/>
                                    </w:rPr>
                                    <w:t>7.5</w:t>
                                  </w:r>
                                </w:p>
                              </w:tc>
                              <w:tc>
                                <w:tcPr>
                                  <w:tcW w:w="1001" w:type="dxa"/>
                                  <w:tcBorders>
                                    <w:top w:val="single" w:sz="4" w:space="0" w:color="auto"/>
                                    <w:left w:val="dotted" w:sz="4" w:space="0" w:color="auto"/>
                                    <w:right w:val="single" w:sz="4" w:space="0" w:color="auto"/>
                                  </w:tcBorders>
                                  <w:shd w:val="clear" w:color="auto" w:fill="auto"/>
                                  <w:vAlign w:val="center"/>
                                </w:tcPr>
                                <w:p w14:paraId="1402B5A6" w14:textId="77777777" w:rsidR="00981E3B" w:rsidRDefault="00981E3B" w:rsidP="00981E3B">
                                  <w:pPr>
                                    <w:ind w:right="-56"/>
                                    <w:jc w:val="center"/>
                                    <w:rPr>
                                      <w:color w:val="000000"/>
                                      <w:sz w:val="18"/>
                                      <w:szCs w:val="18"/>
                                    </w:rPr>
                                  </w:pPr>
                                  <w:r>
                                    <w:rPr>
                                      <w:color w:val="000000"/>
                                      <w:sz w:val="18"/>
                                      <w:szCs w:val="18"/>
                                    </w:rPr>
                                    <w:t>136 285</w:t>
                                  </w:r>
                                </w:p>
                              </w:tc>
                              <w:tc>
                                <w:tcPr>
                                  <w:tcW w:w="981" w:type="dxa"/>
                                  <w:tcBorders>
                                    <w:top w:val="single" w:sz="4" w:space="0" w:color="auto"/>
                                    <w:left w:val="single" w:sz="4" w:space="0" w:color="auto"/>
                                    <w:right w:val="dotted" w:sz="4" w:space="0" w:color="auto"/>
                                  </w:tcBorders>
                                  <w:shd w:val="clear" w:color="auto" w:fill="auto"/>
                                  <w:vAlign w:val="center"/>
                                </w:tcPr>
                                <w:p w14:paraId="46FF65DD" w14:textId="77777777" w:rsidR="00981E3B" w:rsidRDefault="00981E3B" w:rsidP="00981E3B">
                                  <w:pPr>
                                    <w:ind w:right="16"/>
                                    <w:jc w:val="center"/>
                                    <w:rPr>
                                      <w:color w:val="000000"/>
                                      <w:sz w:val="18"/>
                                      <w:szCs w:val="18"/>
                                    </w:rPr>
                                  </w:pPr>
                                  <w:r>
                                    <w:rPr>
                                      <w:color w:val="000000"/>
                                      <w:sz w:val="18"/>
                                      <w:szCs w:val="18"/>
                                    </w:rPr>
                                    <w:t>33.7</w:t>
                                  </w:r>
                                </w:p>
                              </w:tc>
                              <w:tc>
                                <w:tcPr>
                                  <w:tcW w:w="1021" w:type="dxa"/>
                                  <w:tcBorders>
                                    <w:top w:val="single" w:sz="4" w:space="0" w:color="auto"/>
                                    <w:left w:val="dotted" w:sz="4" w:space="0" w:color="auto"/>
                                    <w:right w:val="dotted" w:sz="4" w:space="0" w:color="auto"/>
                                  </w:tcBorders>
                                  <w:shd w:val="clear" w:color="auto" w:fill="auto"/>
                                  <w:vAlign w:val="center"/>
                                </w:tcPr>
                                <w:p w14:paraId="4EF3B0D7" w14:textId="77777777" w:rsidR="00981E3B" w:rsidRDefault="00981E3B" w:rsidP="00981E3B">
                                  <w:pPr>
                                    <w:jc w:val="center"/>
                                    <w:rPr>
                                      <w:color w:val="000000"/>
                                      <w:sz w:val="18"/>
                                      <w:szCs w:val="18"/>
                                    </w:rPr>
                                  </w:pPr>
                                  <w:r>
                                    <w:rPr>
                                      <w:color w:val="000000"/>
                                      <w:sz w:val="18"/>
                                      <w:szCs w:val="18"/>
                                    </w:rPr>
                                    <w:t>20.12</w:t>
                                  </w:r>
                                </w:p>
                              </w:tc>
                              <w:tc>
                                <w:tcPr>
                                  <w:tcW w:w="981" w:type="dxa"/>
                                  <w:vMerge/>
                                  <w:tcBorders>
                                    <w:left w:val="dotted" w:sz="4" w:space="0" w:color="auto"/>
                                    <w:bottom w:val="single" w:sz="4" w:space="0" w:color="auto"/>
                                    <w:right w:val="dotted" w:sz="4" w:space="0" w:color="auto"/>
                                  </w:tcBorders>
                                  <w:shd w:val="clear" w:color="auto" w:fill="auto"/>
                                  <w:vAlign w:val="center"/>
                                </w:tcPr>
                                <w:p w14:paraId="75D414F9"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643591BC"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7624CE1B" w14:textId="77777777" w:rsidR="00981E3B" w:rsidRDefault="00981E3B" w:rsidP="00981E3B">
                                  <w:pPr>
                                    <w:ind w:left="-325" w:right="297"/>
                                    <w:jc w:val="right"/>
                                    <w:rPr>
                                      <w:color w:val="000000"/>
                                      <w:sz w:val="18"/>
                                      <w:szCs w:val="18"/>
                                    </w:rPr>
                                  </w:pPr>
                                  <w:r>
                                    <w:rPr>
                                      <w:color w:val="000000"/>
                                      <w:sz w:val="18"/>
                                      <w:szCs w:val="18"/>
                                    </w:rPr>
                                    <w:t>0.3</w:t>
                                  </w:r>
                                </w:p>
                              </w:tc>
                              <w:tc>
                                <w:tcPr>
                                  <w:tcW w:w="963" w:type="dxa"/>
                                  <w:tcBorders>
                                    <w:top w:val="single" w:sz="4" w:space="0" w:color="auto"/>
                                    <w:left w:val="dotted" w:sz="4" w:space="0" w:color="auto"/>
                                    <w:right w:val="single" w:sz="4" w:space="0" w:color="auto"/>
                                  </w:tcBorders>
                                  <w:shd w:val="clear" w:color="auto" w:fill="auto"/>
                                  <w:vAlign w:val="center"/>
                                </w:tcPr>
                                <w:p w14:paraId="7D03E8D3" w14:textId="77777777" w:rsidR="00981E3B" w:rsidRDefault="00981E3B" w:rsidP="00981E3B">
                                  <w:pPr>
                                    <w:tabs>
                                      <w:tab w:val="decimal" w:pos="424"/>
                                    </w:tabs>
                                    <w:ind w:left="-325" w:right="14"/>
                                    <w:rPr>
                                      <w:color w:val="000000"/>
                                      <w:sz w:val="18"/>
                                      <w:szCs w:val="18"/>
                                    </w:rPr>
                                  </w:pPr>
                                  <w:r>
                                    <w:rPr>
                                      <w:color w:val="000000"/>
                                      <w:sz w:val="18"/>
                                      <w:szCs w:val="18"/>
                                    </w:rPr>
                                    <w:t>0.5</w:t>
                                  </w:r>
                                </w:p>
                              </w:tc>
                            </w:tr>
                            <w:tr w:rsidR="00981E3B" w14:paraId="2CBEB4F8"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3E079C19" w14:textId="77777777" w:rsidR="00981E3B" w:rsidRDefault="00981E3B" w:rsidP="00981E3B">
                                  <w:pPr>
                                    <w:ind w:firstLineChars="11" w:firstLine="20"/>
                                    <w:rPr>
                                      <w:sz w:val="18"/>
                                      <w:szCs w:val="18"/>
                                    </w:rPr>
                                  </w:pPr>
                                  <w:r>
                                    <w:rPr>
                                      <w:sz w:val="18"/>
                                      <w:szCs w:val="18"/>
                                    </w:rPr>
                                    <w:t>Julio</w:t>
                                  </w:r>
                                </w:p>
                              </w:tc>
                              <w:tc>
                                <w:tcPr>
                                  <w:tcW w:w="771" w:type="dxa"/>
                                  <w:tcBorders>
                                    <w:top w:val="single" w:sz="4" w:space="0" w:color="auto"/>
                                    <w:left w:val="dotted" w:sz="4" w:space="0" w:color="auto"/>
                                    <w:right w:val="dotted" w:sz="4" w:space="0" w:color="auto"/>
                                  </w:tcBorders>
                                  <w:shd w:val="clear" w:color="auto" w:fill="auto"/>
                                  <w:vAlign w:val="center"/>
                                </w:tcPr>
                                <w:p w14:paraId="44FC33C3" w14:textId="77777777" w:rsidR="00981E3B" w:rsidRDefault="00981E3B" w:rsidP="00981E3B">
                                  <w:pPr>
                                    <w:jc w:val="center"/>
                                    <w:rPr>
                                      <w:color w:val="000000"/>
                                      <w:sz w:val="18"/>
                                      <w:szCs w:val="18"/>
                                    </w:rPr>
                                  </w:pPr>
                                  <w:r>
                                    <w:rPr>
                                      <w:color w:val="000000"/>
                                      <w:sz w:val="18"/>
                                      <w:szCs w:val="18"/>
                                    </w:rPr>
                                    <w:t>155 693</w:t>
                                  </w:r>
                                </w:p>
                              </w:tc>
                              <w:tc>
                                <w:tcPr>
                                  <w:tcW w:w="1001" w:type="dxa"/>
                                  <w:tcBorders>
                                    <w:top w:val="single" w:sz="4" w:space="0" w:color="auto"/>
                                    <w:left w:val="dotted" w:sz="4" w:space="0" w:color="auto"/>
                                    <w:right w:val="dotted" w:sz="4" w:space="0" w:color="auto"/>
                                  </w:tcBorders>
                                  <w:shd w:val="clear" w:color="auto" w:fill="auto"/>
                                  <w:vAlign w:val="center"/>
                                </w:tcPr>
                                <w:p w14:paraId="1A5AA106" w14:textId="77777777" w:rsidR="00981E3B" w:rsidRDefault="00981E3B" w:rsidP="00981E3B">
                                  <w:pPr>
                                    <w:jc w:val="center"/>
                                    <w:rPr>
                                      <w:color w:val="000000"/>
                                      <w:sz w:val="18"/>
                                      <w:szCs w:val="18"/>
                                    </w:rPr>
                                  </w:pPr>
                                  <w:r>
                                    <w:rPr>
                                      <w:color w:val="000000"/>
                                      <w:sz w:val="18"/>
                                      <w:szCs w:val="18"/>
                                    </w:rPr>
                                    <w:t>11 408</w:t>
                                  </w:r>
                                </w:p>
                              </w:tc>
                              <w:tc>
                                <w:tcPr>
                                  <w:tcW w:w="988" w:type="dxa"/>
                                  <w:tcBorders>
                                    <w:top w:val="single" w:sz="4" w:space="0" w:color="auto"/>
                                    <w:left w:val="dotted" w:sz="4" w:space="0" w:color="auto"/>
                                    <w:right w:val="dotted" w:sz="4" w:space="0" w:color="auto"/>
                                  </w:tcBorders>
                                  <w:shd w:val="clear" w:color="auto" w:fill="auto"/>
                                  <w:vAlign w:val="center"/>
                                </w:tcPr>
                                <w:p w14:paraId="21E02D36" w14:textId="77777777" w:rsidR="00981E3B" w:rsidRDefault="00981E3B" w:rsidP="00981E3B">
                                  <w:pPr>
                                    <w:jc w:val="center"/>
                                    <w:rPr>
                                      <w:color w:val="000000"/>
                                      <w:sz w:val="18"/>
                                      <w:szCs w:val="18"/>
                                    </w:rPr>
                                  </w:pPr>
                                  <w:r>
                                    <w:rPr>
                                      <w:color w:val="000000"/>
                                      <w:sz w:val="18"/>
                                      <w:szCs w:val="18"/>
                                    </w:rPr>
                                    <w:t>7.3</w:t>
                                  </w:r>
                                </w:p>
                              </w:tc>
                              <w:tc>
                                <w:tcPr>
                                  <w:tcW w:w="1001" w:type="dxa"/>
                                  <w:tcBorders>
                                    <w:top w:val="single" w:sz="4" w:space="0" w:color="auto"/>
                                    <w:left w:val="dotted" w:sz="4" w:space="0" w:color="auto"/>
                                    <w:right w:val="single" w:sz="4" w:space="0" w:color="auto"/>
                                  </w:tcBorders>
                                  <w:shd w:val="clear" w:color="auto" w:fill="auto"/>
                                  <w:vAlign w:val="center"/>
                                </w:tcPr>
                                <w:p w14:paraId="303335C7" w14:textId="77777777" w:rsidR="00981E3B" w:rsidRDefault="00981E3B" w:rsidP="00981E3B">
                                  <w:pPr>
                                    <w:ind w:right="-56"/>
                                    <w:jc w:val="center"/>
                                    <w:rPr>
                                      <w:color w:val="000000"/>
                                      <w:sz w:val="18"/>
                                      <w:szCs w:val="18"/>
                                    </w:rPr>
                                  </w:pPr>
                                  <w:r>
                                    <w:rPr>
                                      <w:color w:val="000000"/>
                                      <w:sz w:val="18"/>
                                      <w:szCs w:val="18"/>
                                    </w:rPr>
                                    <w:t>136 434</w:t>
                                  </w:r>
                                </w:p>
                              </w:tc>
                              <w:tc>
                                <w:tcPr>
                                  <w:tcW w:w="981" w:type="dxa"/>
                                  <w:tcBorders>
                                    <w:top w:val="single" w:sz="4" w:space="0" w:color="auto"/>
                                    <w:left w:val="single" w:sz="4" w:space="0" w:color="auto"/>
                                    <w:right w:val="dotted" w:sz="4" w:space="0" w:color="auto"/>
                                  </w:tcBorders>
                                  <w:shd w:val="clear" w:color="auto" w:fill="auto"/>
                                  <w:vAlign w:val="center"/>
                                </w:tcPr>
                                <w:p w14:paraId="37A2DFDF" w14:textId="77777777" w:rsidR="00981E3B" w:rsidRDefault="00981E3B" w:rsidP="00981E3B">
                                  <w:pPr>
                                    <w:ind w:right="16"/>
                                    <w:jc w:val="center"/>
                                    <w:rPr>
                                      <w:color w:val="000000"/>
                                      <w:sz w:val="18"/>
                                      <w:szCs w:val="18"/>
                                    </w:rPr>
                                  </w:pPr>
                                  <w:r>
                                    <w:rPr>
                                      <w:color w:val="000000"/>
                                      <w:sz w:val="18"/>
                                      <w:szCs w:val="18"/>
                                    </w:rPr>
                                    <w:t xml:space="preserve">33.5 </w:t>
                                  </w:r>
                                </w:p>
                              </w:tc>
                              <w:tc>
                                <w:tcPr>
                                  <w:tcW w:w="1021" w:type="dxa"/>
                                  <w:tcBorders>
                                    <w:top w:val="single" w:sz="4" w:space="0" w:color="auto"/>
                                    <w:left w:val="dotted" w:sz="4" w:space="0" w:color="auto"/>
                                    <w:right w:val="dotted" w:sz="4" w:space="0" w:color="auto"/>
                                  </w:tcBorders>
                                  <w:shd w:val="clear" w:color="auto" w:fill="auto"/>
                                  <w:vAlign w:val="center"/>
                                </w:tcPr>
                                <w:p w14:paraId="7E7339E9" w14:textId="77777777" w:rsidR="00981E3B" w:rsidRDefault="00981E3B" w:rsidP="00981E3B">
                                  <w:pPr>
                                    <w:jc w:val="center"/>
                                    <w:rPr>
                                      <w:color w:val="000000"/>
                                      <w:sz w:val="18"/>
                                      <w:szCs w:val="18"/>
                                    </w:rPr>
                                  </w:pPr>
                                  <w:r>
                                    <w:rPr>
                                      <w:color w:val="000000"/>
                                      <w:sz w:val="18"/>
                                      <w:szCs w:val="18"/>
                                    </w:rPr>
                                    <w:t>20.15</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25819FEC" w14:textId="77777777" w:rsidR="00981E3B" w:rsidRDefault="00981E3B" w:rsidP="00981E3B">
                                  <w:pPr>
                                    <w:jc w:val="center"/>
                                    <w:rPr>
                                      <w:color w:val="000000"/>
                                      <w:sz w:val="18"/>
                                      <w:szCs w:val="18"/>
                                    </w:rPr>
                                  </w:pPr>
                                  <w:r>
                                    <w:rPr>
                                      <w:color w:val="000000"/>
                                      <w:sz w:val="18"/>
                                      <w:szCs w:val="18"/>
                                    </w:rPr>
                                    <w:t>0.5</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78E0F95F" w14:textId="77777777" w:rsidR="00981E3B" w:rsidRDefault="00981E3B" w:rsidP="00981E3B">
                                  <w:pPr>
                                    <w:jc w:val="center"/>
                                    <w:rPr>
                                      <w:color w:val="000000"/>
                                      <w:sz w:val="18"/>
                                      <w:szCs w:val="18"/>
                                    </w:rPr>
                                  </w:pPr>
                                  <w:r>
                                    <w:rPr>
                                      <w:color w:val="000000"/>
                                      <w:sz w:val="18"/>
                                      <w:szCs w:val="18"/>
                                    </w:rPr>
                                    <w:t>3.6</w:t>
                                  </w:r>
                                </w:p>
                              </w:tc>
                              <w:tc>
                                <w:tcPr>
                                  <w:tcW w:w="1105" w:type="dxa"/>
                                  <w:tcBorders>
                                    <w:top w:val="single" w:sz="4" w:space="0" w:color="auto"/>
                                    <w:left w:val="single" w:sz="4" w:space="0" w:color="auto"/>
                                    <w:right w:val="dotted" w:sz="4" w:space="0" w:color="auto"/>
                                  </w:tcBorders>
                                  <w:shd w:val="clear" w:color="auto" w:fill="auto"/>
                                  <w:vAlign w:val="center"/>
                                </w:tcPr>
                                <w:p w14:paraId="69CBAD24"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45BE3331" w14:textId="77777777" w:rsidR="00981E3B" w:rsidRDefault="00981E3B" w:rsidP="00981E3B">
                                  <w:pPr>
                                    <w:tabs>
                                      <w:tab w:val="decimal" w:pos="424"/>
                                    </w:tabs>
                                    <w:ind w:left="-325" w:right="14"/>
                                    <w:rPr>
                                      <w:color w:val="000000"/>
                                      <w:sz w:val="18"/>
                                      <w:szCs w:val="18"/>
                                    </w:rPr>
                                  </w:pPr>
                                  <w:r>
                                    <w:rPr>
                                      <w:color w:val="000000"/>
                                      <w:sz w:val="18"/>
                                      <w:szCs w:val="18"/>
                                    </w:rPr>
                                    <w:t>0.3</w:t>
                                  </w:r>
                                </w:p>
                              </w:tc>
                            </w:tr>
                            <w:tr w:rsidR="00981E3B" w14:paraId="5BF11356"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2B316397" w14:textId="77777777" w:rsidR="00981E3B" w:rsidRDefault="00981E3B" w:rsidP="00981E3B">
                                  <w:pPr>
                                    <w:ind w:firstLineChars="11" w:firstLine="20"/>
                                    <w:rPr>
                                      <w:sz w:val="18"/>
                                      <w:szCs w:val="18"/>
                                    </w:rPr>
                                  </w:pPr>
                                  <w:r>
                                    <w:rPr>
                                      <w:sz w:val="18"/>
                                      <w:szCs w:val="18"/>
                                    </w:rPr>
                                    <w:t>Agosto</w:t>
                                  </w:r>
                                </w:p>
                              </w:tc>
                              <w:tc>
                                <w:tcPr>
                                  <w:tcW w:w="771" w:type="dxa"/>
                                  <w:tcBorders>
                                    <w:top w:val="single" w:sz="4" w:space="0" w:color="auto"/>
                                    <w:left w:val="dotted" w:sz="4" w:space="0" w:color="auto"/>
                                    <w:right w:val="dotted" w:sz="4" w:space="0" w:color="auto"/>
                                  </w:tcBorders>
                                  <w:shd w:val="clear" w:color="auto" w:fill="auto"/>
                                  <w:vAlign w:val="center"/>
                                </w:tcPr>
                                <w:p w14:paraId="20C65500" w14:textId="77777777" w:rsidR="00981E3B" w:rsidRDefault="00981E3B" w:rsidP="00981E3B">
                                  <w:pPr>
                                    <w:jc w:val="center"/>
                                    <w:rPr>
                                      <w:color w:val="000000"/>
                                      <w:sz w:val="18"/>
                                      <w:szCs w:val="18"/>
                                    </w:rPr>
                                  </w:pPr>
                                  <w:r>
                                    <w:rPr>
                                      <w:color w:val="000000"/>
                                      <w:sz w:val="18"/>
                                      <w:szCs w:val="18"/>
                                    </w:rPr>
                                    <w:t>154 435</w:t>
                                  </w:r>
                                </w:p>
                              </w:tc>
                              <w:tc>
                                <w:tcPr>
                                  <w:tcW w:w="1001" w:type="dxa"/>
                                  <w:tcBorders>
                                    <w:top w:val="single" w:sz="4" w:space="0" w:color="auto"/>
                                    <w:left w:val="dotted" w:sz="4" w:space="0" w:color="auto"/>
                                    <w:right w:val="dotted" w:sz="4" w:space="0" w:color="auto"/>
                                  </w:tcBorders>
                                  <w:shd w:val="clear" w:color="auto" w:fill="auto"/>
                                  <w:vAlign w:val="center"/>
                                </w:tcPr>
                                <w:p w14:paraId="73B79CDD" w14:textId="77777777" w:rsidR="00981E3B" w:rsidRDefault="00981E3B" w:rsidP="00981E3B">
                                  <w:pPr>
                                    <w:jc w:val="center"/>
                                    <w:rPr>
                                      <w:color w:val="000000"/>
                                      <w:sz w:val="18"/>
                                      <w:szCs w:val="18"/>
                                    </w:rPr>
                                  </w:pPr>
                                  <w:r>
                                    <w:rPr>
                                      <w:color w:val="000000"/>
                                      <w:sz w:val="18"/>
                                      <w:szCs w:val="18"/>
                                    </w:rPr>
                                    <w:t>11 256</w:t>
                                  </w:r>
                                </w:p>
                              </w:tc>
                              <w:tc>
                                <w:tcPr>
                                  <w:tcW w:w="988" w:type="dxa"/>
                                  <w:tcBorders>
                                    <w:top w:val="single" w:sz="4" w:space="0" w:color="auto"/>
                                    <w:left w:val="dotted" w:sz="4" w:space="0" w:color="auto"/>
                                    <w:right w:val="dotted" w:sz="4" w:space="0" w:color="auto"/>
                                  </w:tcBorders>
                                  <w:shd w:val="clear" w:color="auto" w:fill="auto"/>
                                  <w:vAlign w:val="center"/>
                                </w:tcPr>
                                <w:p w14:paraId="6609CF81" w14:textId="77777777" w:rsidR="00981E3B" w:rsidRDefault="00981E3B" w:rsidP="00981E3B">
                                  <w:pPr>
                                    <w:jc w:val="center"/>
                                    <w:rPr>
                                      <w:color w:val="000000"/>
                                      <w:sz w:val="18"/>
                                      <w:szCs w:val="18"/>
                                    </w:rPr>
                                  </w:pPr>
                                  <w:r>
                                    <w:rPr>
                                      <w:color w:val="000000"/>
                                      <w:sz w:val="18"/>
                                      <w:szCs w:val="18"/>
                                    </w:rPr>
                                    <w:t>7.2</w:t>
                                  </w:r>
                                </w:p>
                              </w:tc>
                              <w:tc>
                                <w:tcPr>
                                  <w:tcW w:w="1001" w:type="dxa"/>
                                  <w:tcBorders>
                                    <w:top w:val="single" w:sz="4" w:space="0" w:color="auto"/>
                                    <w:left w:val="dotted" w:sz="4" w:space="0" w:color="auto"/>
                                    <w:right w:val="single" w:sz="4" w:space="0" w:color="auto"/>
                                  </w:tcBorders>
                                  <w:shd w:val="clear" w:color="auto" w:fill="auto"/>
                                  <w:vAlign w:val="center"/>
                                </w:tcPr>
                                <w:p w14:paraId="216A8692" w14:textId="77777777" w:rsidR="00981E3B" w:rsidRDefault="00981E3B" w:rsidP="00981E3B">
                                  <w:pPr>
                                    <w:ind w:right="-56"/>
                                    <w:jc w:val="center"/>
                                    <w:rPr>
                                      <w:color w:val="000000"/>
                                      <w:sz w:val="18"/>
                                      <w:szCs w:val="18"/>
                                    </w:rPr>
                                  </w:pPr>
                                  <w:r>
                                    <w:rPr>
                                      <w:color w:val="000000"/>
                                      <w:sz w:val="18"/>
                                      <w:szCs w:val="18"/>
                                    </w:rPr>
                                    <w:t>136 636</w:t>
                                  </w:r>
                                </w:p>
                              </w:tc>
                              <w:tc>
                                <w:tcPr>
                                  <w:tcW w:w="981" w:type="dxa"/>
                                  <w:tcBorders>
                                    <w:top w:val="single" w:sz="4" w:space="0" w:color="auto"/>
                                    <w:left w:val="single" w:sz="4" w:space="0" w:color="auto"/>
                                    <w:right w:val="dotted" w:sz="4" w:space="0" w:color="auto"/>
                                  </w:tcBorders>
                                  <w:shd w:val="clear" w:color="auto" w:fill="auto"/>
                                  <w:vAlign w:val="center"/>
                                </w:tcPr>
                                <w:p w14:paraId="0EB94870" w14:textId="77777777" w:rsidR="00981E3B" w:rsidRDefault="00981E3B" w:rsidP="00981E3B">
                                  <w:pPr>
                                    <w:ind w:right="16"/>
                                    <w:jc w:val="center"/>
                                    <w:rPr>
                                      <w:color w:val="000000"/>
                                      <w:sz w:val="18"/>
                                      <w:szCs w:val="18"/>
                                    </w:rPr>
                                  </w:pPr>
                                  <w:r>
                                    <w:rPr>
                                      <w:color w:val="000000"/>
                                      <w:sz w:val="18"/>
                                      <w:szCs w:val="18"/>
                                    </w:rPr>
                                    <w:t>33.7</w:t>
                                  </w:r>
                                  <w:r w:rsidRPr="00D6474E">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751CA968" w14:textId="77777777" w:rsidR="00981E3B" w:rsidRDefault="00981E3B" w:rsidP="00981E3B">
                                  <w:pPr>
                                    <w:jc w:val="center"/>
                                    <w:rPr>
                                      <w:color w:val="000000"/>
                                      <w:sz w:val="18"/>
                                      <w:szCs w:val="18"/>
                                    </w:rPr>
                                  </w:pPr>
                                  <w:r>
                                    <w:rPr>
                                      <w:color w:val="000000"/>
                                      <w:sz w:val="18"/>
                                      <w:szCs w:val="18"/>
                                    </w:rPr>
                                    <w:t>20.17</w:t>
                                  </w:r>
                                </w:p>
                              </w:tc>
                              <w:tc>
                                <w:tcPr>
                                  <w:tcW w:w="981" w:type="dxa"/>
                                  <w:vMerge/>
                                  <w:tcBorders>
                                    <w:left w:val="dotted" w:sz="4" w:space="0" w:color="auto"/>
                                    <w:right w:val="dotted" w:sz="4" w:space="0" w:color="auto"/>
                                  </w:tcBorders>
                                  <w:shd w:val="clear" w:color="auto" w:fill="auto"/>
                                  <w:vAlign w:val="center"/>
                                </w:tcPr>
                                <w:p w14:paraId="679BE7E0"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631B6832"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2D792E9E"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1CFE1ED2" w14:textId="77777777" w:rsidR="00981E3B" w:rsidRDefault="00981E3B" w:rsidP="00981E3B">
                                  <w:pPr>
                                    <w:tabs>
                                      <w:tab w:val="decimal" w:pos="424"/>
                                    </w:tabs>
                                    <w:ind w:left="-325" w:right="14"/>
                                    <w:rPr>
                                      <w:color w:val="000000"/>
                                      <w:sz w:val="18"/>
                                      <w:szCs w:val="18"/>
                                    </w:rPr>
                                  </w:pPr>
                                  <w:r>
                                    <w:rPr>
                                      <w:color w:val="000000"/>
                                      <w:sz w:val="18"/>
                                      <w:szCs w:val="18"/>
                                    </w:rPr>
                                    <w:t>-0.1</w:t>
                                  </w:r>
                                </w:p>
                              </w:tc>
                            </w:tr>
                            <w:tr w:rsidR="00981E3B" w14:paraId="72069F1A"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4A7FBB29" w14:textId="77777777" w:rsidR="00981E3B" w:rsidRDefault="00981E3B" w:rsidP="00981E3B">
                                  <w:pPr>
                                    <w:ind w:firstLineChars="11" w:firstLine="20"/>
                                    <w:rPr>
                                      <w:sz w:val="18"/>
                                      <w:szCs w:val="18"/>
                                    </w:rPr>
                                  </w:pPr>
                                  <w:r>
                                    <w:rPr>
                                      <w:sz w:val="18"/>
                                      <w:szCs w:val="18"/>
                                    </w:rPr>
                                    <w:t>Septiembre</w:t>
                                  </w:r>
                                </w:p>
                              </w:tc>
                              <w:tc>
                                <w:tcPr>
                                  <w:tcW w:w="771" w:type="dxa"/>
                                  <w:tcBorders>
                                    <w:top w:val="single" w:sz="4" w:space="0" w:color="auto"/>
                                    <w:left w:val="dotted" w:sz="4" w:space="0" w:color="auto"/>
                                    <w:right w:val="dotted" w:sz="4" w:space="0" w:color="auto"/>
                                  </w:tcBorders>
                                  <w:shd w:val="clear" w:color="auto" w:fill="auto"/>
                                  <w:vAlign w:val="center"/>
                                </w:tcPr>
                                <w:p w14:paraId="213BE378" w14:textId="77777777" w:rsidR="00981E3B" w:rsidRDefault="00981E3B" w:rsidP="00981E3B">
                                  <w:pPr>
                                    <w:jc w:val="center"/>
                                    <w:rPr>
                                      <w:color w:val="000000"/>
                                      <w:sz w:val="18"/>
                                      <w:szCs w:val="18"/>
                                    </w:rPr>
                                  </w:pPr>
                                  <w:r>
                                    <w:rPr>
                                      <w:color w:val="000000"/>
                                      <w:sz w:val="18"/>
                                      <w:szCs w:val="18"/>
                                    </w:rPr>
                                    <w:t>155 473</w:t>
                                  </w:r>
                                </w:p>
                              </w:tc>
                              <w:tc>
                                <w:tcPr>
                                  <w:tcW w:w="1001" w:type="dxa"/>
                                  <w:tcBorders>
                                    <w:top w:val="single" w:sz="4" w:space="0" w:color="auto"/>
                                    <w:left w:val="dotted" w:sz="4" w:space="0" w:color="auto"/>
                                    <w:right w:val="dotted" w:sz="4" w:space="0" w:color="auto"/>
                                  </w:tcBorders>
                                  <w:shd w:val="clear" w:color="auto" w:fill="auto"/>
                                  <w:vAlign w:val="center"/>
                                </w:tcPr>
                                <w:p w14:paraId="119248B1" w14:textId="77777777" w:rsidR="00981E3B" w:rsidRDefault="00981E3B" w:rsidP="00981E3B">
                                  <w:pPr>
                                    <w:jc w:val="center"/>
                                    <w:rPr>
                                      <w:color w:val="000000"/>
                                      <w:sz w:val="18"/>
                                      <w:szCs w:val="18"/>
                                    </w:rPr>
                                  </w:pPr>
                                  <w:r>
                                    <w:rPr>
                                      <w:color w:val="000000"/>
                                      <w:sz w:val="18"/>
                                      <w:szCs w:val="18"/>
                                    </w:rPr>
                                    <w:t>11 203</w:t>
                                  </w:r>
                                </w:p>
                              </w:tc>
                              <w:tc>
                                <w:tcPr>
                                  <w:tcW w:w="988" w:type="dxa"/>
                                  <w:tcBorders>
                                    <w:top w:val="single" w:sz="4" w:space="0" w:color="auto"/>
                                    <w:left w:val="dotted" w:sz="4" w:space="0" w:color="auto"/>
                                    <w:right w:val="dotted" w:sz="4" w:space="0" w:color="auto"/>
                                  </w:tcBorders>
                                  <w:shd w:val="clear" w:color="auto" w:fill="auto"/>
                                  <w:vAlign w:val="center"/>
                                </w:tcPr>
                                <w:p w14:paraId="33FB5677" w14:textId="77777777" w:rsidR="00981E3B" w:rsidRDefault="00981E3B" w:rsidP="00981E3B">
                                  <w:pPr>
                                    <w:jc w:val="center"/>
                                    <w:rPr>
                                      <w:color w:val="000000"/>
                                      <w:sz w:val="18"/>
                                      <w:szCs w:val="18"/>
                                    </w:rPr>
                                  </w:pPr>
                                  <w:r>
                                    <w:rPr>
                                      <w:color w:val="000000"/>
                                      <w:sz w:val="18"/>
                                      <w:szCs w:val="18"/>
                                    </w:rPr>
                                    <w:t>7.2</w:t>
                                  </w:r>
                                </w:p>
                              </w:tc>
                              <w:tc>
                                <w:tcPr>
                                  <w:tcW w:w="1001" w:type="dxa"/>
                                  <w:tcBorders>
                                    <w:top w:val="single" w:sz="4" w:space="0" w:color="auto"/>
                                    <w:left w:val="dotted" w:sz="4" w:space="0" w:color="auto"/>
                                    <w:right w:val="single" w:sz="4" w:space="0" w:color="auto"/>
                                  </w:tcBorders>
                                  <w:shd w:val="clear" w:color="auto" w:fill="auto"/>
                                  <w:vAlign w:val="center"/>
                                </w:tcPr>
                                <w:p w14:paraId="4C30D47E" w14:textId="77777777" w:rsidR="00981E3B" w:rsidRDefault="00981E3B" w:rsidP="00981E3B">
                                  <w:pPr>
                                    <w:ind w:right="-56"/>
                                    <w:jc w:val="center"/>
                                    <w:rPr>
                                      <w:color w:val="000000"/>
                                      <w:sz w:val="18"/>
                                      <w:szCs w:val="18"/>
                                    </w:rPr>
                                  </w:pPr>
                                  <w:r>
                                    <w:rPr>
                                      <w:color w:val="000000"/>
                                      <w:sz w:val="18"/>
                                      <w:szCs w:val="18"/>
                                    </w:rPr>
                                    <w:t>136 800</w:t>
                                  </w:r>
                                </w:p>
                              </w:tc>
                              <w:tc>
                                <w:tcPr>
                                  <w:tcW w:w="981" w:type="dxa"/>
                                  <w:tcBorders>
                                    <w:top w:val="single" w:sz="4" w:space="0" w:color="auto"/>
                                    <w:left w:val="single" w:sz="4" w:space="0" w:color="auto"/>
                                    <w:right w:val="dotted" w:sz="4" w:space="0" w:color="auto"/>
                                  </w:tcBorders>
                                  <w:shd w:val="clear" w:color="auto" w:fill="auto"/>
                                  <w:vAlign w:val="center"/>
                                </w:tcPr>
                                <w:p w14:paraId="0854C7A2" w14:textId="77777777" w:rsidR="00981E3B" w:rsidRDefault="00981E3B" w:rsidP="00981E3B">
                                  <w:pPr>
                                    <w:ind w:right="16"/>
                                    <w:jc w:val="center"/>
                                    <w:rPr>
                                      <w:color w:val="000000"/>
                                      <w:sz w:val="18"/>
                                      <w:szCs w:val="18"/>
                                    </w:rPr>
                                  </w:pPr>
                                  <w:r>
                                    <w:rPr>
                                      <w:color w:val="000000"/>
                                      <w:sz w:val="18"/>
                                      <w:szCs w:val="18"/>
                                    </w:rPr>
                                    <w:t>33.6</w:t>
                                  </w:r>
                                  <w:r w:rsidRPr="00B9566F">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377B4DDF" w14:textId="77777777" w:rsidR="00981E3B" w:rsidRDefault="00981E3B" w:rsidP="00981E3B">
                                  <w:pPr>
                                    <w:jc w:val="center"/>
                                    <w:rPr>
                                      <w:color w:val="000000"/>
                                      <w:sz w:val="18"/>
                                      <w:szCs w:val="18"/>
                                    </w:rPr>
                                  </w:pPr>
                                  <w:r>
                                    <w:rPr>
                                      <w:color w:val="000000"/>
                                      <w:sz w:val="18"/>
                                      <w:szCs w:val="18"/>
                                    </w:rPr>
                                    <w:t>20.21</w:t>
                                  </w:r>
                                </w:p>
                              </w:tc>
                              <w:tc>
                                <w:tcPr>
                                  <w:tcW w:w="981" w:type="dxa"/>
                                  <w:vMerge/>
                                  <w:tcBorders>
                                    <w:left w:val="dotted" w:sz="4" w:space="0" w:color="auto"/>
                                    <w:bottom w:val="single" w:sz="4" w:space="0" w:color="auto"/>
                                    <w:right w:val="dotted" w:sz="4" w:space="0" w:color="auto"/>
                                  </w:tcBorders>
                                  <w:shd w:val="clear" w:color="auto" w:fill="auto"/>
                                  <w:vAlign w:val="center"/>
                                </w:tcPr>
                                <w:p w14:paraId="10672A73"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60D4275C"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45F6ED5B"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2CFC9C58" w14:textId="77777777" w:rsidR="00981E3B" w:rsidRDefault="00981E3B" w:rsidP="00981E3B">
                                  <w:pPr>
                                    <w:tabs>
                                      <w:tab w:val="decimal" w:pos="424"/>
                                    </w:tabs>
                                    <w:ind w:left="-325" w:right="14"/>
                                    <w:rPr>
                                      <w:color w:val="000000"/>
                                      <w:sz w:val="18"/>
                                      <w:szCs w:val="18"/>
                                    </w:rPr>
                                  </w:pPr>
                                  <w:r>
                                    <w:rPr>
                                      <w:color w:val="000000"/>
                                      <w:sz w:val="18"/>
                                      <w:szCs w:val="18"/>
                                    </w:rPr>
                                    <w:t xml:space="preserve">0.1 </w:t>
                                  </w:r>
                                </w:p>
                              </w:tc>
                            </w:tr>
                            <w:tr w:rsidR="00981E3B" w14:paraId="63D1FC77"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3129F10" w14:textId="77777777" w:rsidR="00981E3B" w:rsidRDefault="00981E3B" w:rsidP="00981E3B">
                                  <w:pPr>
                                    <w:ind w:firstLineChars="11" w:firstLine="20"/>
                                    <w:rPr>
                                      <w:sz w:val="18"/>
                                      <w:szCs w:val="18"/>
                                    </w:rPr>
                                  </w:pPr>
                                  <w:r>
                                    <w:rPr>
                                      <w:sz w:val="18"/>
                                      <w:szCs w:val="18"/>
                                    </w:rPr>
                                    <w:t>Octubre</w:t>
                                  </w:r>
                                </w:p>
                              </w:tc>
                              <w:tc>
                                <w:tcPr>
                                  <w:tcW w:w="771" w:type="dxa"/>
                                  <w:tcBorders>
                                    <w:top w:val="single" w:sz="4" w:space="0" w:color="auto"/>
                                    <w:left w:val="dotted" w:sz="4" w:space="0" w:color="auto"/>
                                    <w:right w:val="dotted" w:sz="4" w:space="0" w:color="auto"/>
                                  </w:tcBorders>
                                  <w:shd w:val="clear" w:color="auto" w:fill="auto"/>
                                  <w:vAlign w:val="center"/>
                                </w:tcPr>
                                <w:p w14:paraId="7C6CCA9A" w14:textId="77777777" w:rsidR="00981E3B" w:rsidRDefault="00981E3B" w:rsidP="00981E3B">
                                  <w:pPr>
                                    <w:jc w:val="center"/>
                                    <w:rPr>
                                      <w:color w:val="000000"/>
                                      <w:sz w:val="18"/>
                                      <w:szCs w:val="18"/>
                                    </w:rPr>
                                  </w:pPr>
                                  <w:r>
                                    <w:rPr>
                                      <w:color w:val="000000"/>
                                      <w:sz w:val="18"/>
                                      <w:szCs w:val="18"/>
                                    </w:rPr>
                                    <w:t>154 625</w:t>
                                  </w:r>
                                </w:p>
                              </w:tc>
                              <w:tc>
                                <w:tcPr>
                                  <w:tcW w:w="1001" w:type="dxa"/>
                                  <w:tcBorders>
                                    <w:top w:val="single" w:sz="4" w:space="0" w:color="auto"/>
                                    <w:left w:val="dotted" w:sz="4" w:space="0" w:color="auto"/>
                                    <w:right w:val="dotted" w:sz="4" w:space="0" w:color="auto"/>
                                  </w:tcBorders>
                                  <w:shd w:val="clear" w:color="auto" w:fill="auto"/>
                                  <w:vAlign w:val="center"/>
                                </w:tcPr>
                                <w:p w14:paraId="74A57313" w14:textId="77777777" w:rsidR="00981E3B" w:rsidRDefault="00981E3B" w:rsidP="00981E3B">
                                  <w:pPr>
                                    <w:jc w:val="center"/>
                                    <w:rPr>
                                      <w:color w:val="000000"/>
                                      <w:sz w:val="18"/>
                                      <w:szCs w:val="18"/>
                                    </w:rPr>
                                  </w:pPr>
                                  <w:r>
                                    <w:rPr>
                                      <w:color w:val="000000"/>
                                      <w:sz w:val="18"/>
                                      <w:szCs w:val="18"/>
                                    </w:rPr>
                                    <w:t>11 140</w:t>
                                  </w:r>
                                </w:p>
                              </w:tc>
                              <w:tc>
                                <w:tcPr>
                                  <w:tcW w:w="988" w:type="dxa"/>
                                  <w:tcBorders>
                                    <w:top w:val="single" w:sz="4" w:space="0" w:color="auto"/>
                                    <w:left w:val="dotted" w:sz="4" w:space="0" w:color="auto"/>
                                    <w:right w:val="dotted" w:sz="4" w:space="0" w:color="auto"/>
                                  </w:tcBorders>
                                  <w:shd w:val="clear" w:color="auto" w:fill="auto"/>
                                  <w:vAlign w:val="center"/>
                                </w:tcPr>
                                <w:p w14:paraId="0A3C9DDC" w14:textId="77777777" w:rsidR="00981E3B" w:rsidRDefault="00981E3B" w:rsidP="00981E3B">
                                  <w:pPr>
                                    <w:jc w:val="center"/>
                                    <w:rPr>
                                      <w:color w:val="000000"/>
                                      <w:sz w:val="18"/>
                                      <w:szCs w:val="18"/>
                                    </w:rPr>
                                  </w:pPr>
                                  <w:r>
                                    <w:rPr>
                                      <w:color w:val="000000"/>
                                      <w:sz w:val="18"/>
                                      <w:szCs w:val="18"/>
                                    </w:rPr>
                                    <w:t>7.2</w:t>
                                  </w:r>
                                </w:p>
                              </w:tc>
                              <w:tc>
                                <w:tcPr>
                                  <w:tcW w:w="1001" w:type="dxa"/>
                                  <w:tcBorders>
                                    <w:top w:val="single" w:sz="4" w:space="0" w:color="auto"/>
                                    <w:left w:val="dotted" w:sz="4" w:space="0" w:color="auto"/>
                                    <w:right w:val="single" w:sz="4" w:space="0" w:color="auto"/>
                                  </w:tcBorders>
                                  <w:shd w:val="clear" w:color="auto" w:fill="auto"/>
                                  <w:vAlign w:val="center"/>
                                </w:tcPr>
                                <w:p w14:paraId="5280C16F" w14:textId="77777777" w:rsidR="00981E3B" w:rsidRDefault="00981E3B" w:rsidP="00981E3B">
                                  <w:pPr>
                                    <w:ind w:right="-56"/>
                                    <w:jc w:val="center"/>
                                    <w:rPr>
                                      <w:color w:val="000000"/>
                                      <w:sz w:val="18"/>
                                      <w:szCs w:val="18"/>
                                    </w:rPr>
                                  </w:pPr>
                                  <w:r>
                                    <w:rPr>
                                      <w:color w:val="000000"/>
                                      <w:sz w:val="18"/>
                                      <w:szCs w:val="18"/>
                                    </w:rPr>
                                    <w:t>137 037</w:t>
                                  </w:r>
                                </w:p>
                              </w:tc>
                              <w:tc>
                                <w:tcPr>
                                  <w:tcW w:w="981" w:type="dxa"/>
                                  <w:tcBorders>
                                    <w:top w:val="single" w:sz="4" w:space="0" w:color="auto"/>
                                    <w:left w:val="single" w:sz="4" w:space="0" w:color="auto"/>
                                    <w:right w:val="dotted" w:sz="4" w:space="0" w:color="auto"/>
                                  </w:tcBorders>
                                  <w:shd w:val="clear" w:color="auto" w:fill="auto"/>
                                  <w:vAlign w:val="center"/>
                                </w:tcPr>
                                <w:p w14:paraId="3089A83A" w14:textId="77777777" w:rsidR="00981E3B" w:rsidRDefault="00981E3B" w:rsidP="00981E3B">
                                  <w:pPr>
                                    <w:ind w:right="16"/>
                                    <w:jc w:val="center"/>
                                    <w:rPr>
                                      <w:color w:val="000000"/>
                                      <w:sz w:val="18"/>
                                      <w:szCs w:val="18"/>
                                    </w:rPr>
                                  </w:pPr>
                                  <w:r>
                                    <w:rPr>
                                      <w:color w:val="000000"/>
                                      <w:sz w:val="18"/>
                                      <w:szCs w:val="18"/>
                                    </w:rPr>
                                    <w:t xml:space="preserve">33.6 </w:t>
                                  </w:r>
                                </w:p>
                              </w:tc>
                              <w:tc>
                                <w:tcPr>
                                  <w:tcW w:w="1021" w:type="dxa"/>
                                  <w:tcBorders>
                                    <w:top w:val="single" w:sz="4" w:space="0" w:color="auto"/>
                                    <w:left w:val="dotted" w:sz="4" w:space="0" w:color="auto"/>
                                    <w:right w:val="dotted" w:sz="4" w:space="0" w:color="auto"/>
                                  </w:tcBorders>
                                  <w:shd w:val="clear" w:color="auto" w:fill="auto"/>
                                  <w:vAlign w:val="center"/>
                                </w:tcPr>
                                <w:p w14:paraId="2C0777F0" w14:textId="77777777" w:rsidR="00981E3B" w:rsidRDefault="00981E3B" w:rsidP="00981E3B">
                                  <w:pPr>
                                    <w:jc w:val="center"/>
                                    <w:rPr>
                                      <w:color w:val="000000"/>
                                      <w:sz w:val="18"/>
                                      <w:szCs w:val="18"/>
                                    </w:rPr>
                                  </w:pPr>
                                  <w:r>
                                    <w:rPr>
                                      <w:color w:val="000000"/>
                                      <w:sz w:val="18"/>
                                      <w:szCs w:val="18"/>
                                    </w:rPr>
                                    <w:t>20.25</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3590F4E0" w14:textId="77777777" w:rsidR="00981E3B" w:rsidRDefault="00981E3B" w:rsidP="00981E3B">
                                  <w:pPr>
                                    <w:jc w:val="center"/>
                                    <w:rPr>
                                      <w:color w:val="000000"/>
                                      <w:sz w:val="18"/>
                                      <w:szCs w:val="18"/>
                                    </w:rPr>
                                  </w:pPr>
                                  <w:r>
                                    <w:rPr>
                                      <w:color w:val="000000"/>
                                      <w:sz w:val="18"/>
                                      <w:szCs w:val="18"/>
                                    </w:rPr>
                                    <w:t>0.5</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150F022E" w14:textId="77777777" w:rsidR="00981E3B" w:rsidRDefault="00981E3B" w:rsidP="00981E3B">
                                  <w:pPr>
                                    <w:jc w:val="center"/>
                                    <w:rPr>
                                      <w:color w:val="000000"/>
                                      <w:sz w:val="18"/>
                                      <w:szCs w:val="18"/>
                                    </w:rPr>
                                  </w:pPr>
                                  <w:r>
                                    <w:rPr>
                                      <w:color w:val="000000"/>
                                      <w:sz w:val="18"/>
                                      <w:szCs w:val="18"/>
                                    </w:rPr>
                                    <w:t>3.3</w:t>
                                  </w:r>
                                </w:p>
                              </w:tc>
                              <w:tc>
                                <w:tcPr>
                                  <w:tcW w:w="1105" w:type="dxa"/>
                                  <w:tcBorders>
                                    <w:top w:val="single" w:sz="4" w:space="0" w:color="auto"/>
                                    <w:left w:val="single" w:sz="4" w:space="0" w:color="auto"/>
                                    <w:right w:val="dotted" w:sz="4" w:space="0" w:color="auto"/>
                                  </w:tcBorders>
                                  <w:shd w:val="clear" w:color="auto" w:fill="auto"/>
                                  <w:vAlign w:val="center"/>
                                </w:tcPr>
                                <w:p w14:paraId="7BD35927" w14:textId="77777777" w:rsidR="00981E3B" w:rsidRDefault="00981E3B" w:rsidP="00981E3B">
                                  <w:pPr>
                                    <w:ind w:left="-325" w:right="297"/>
                                    <w:jc w:val="right"/>
                                    <w:rPr>
                                      <w:color w:val="000000"/>
                                      <w:sz w:val="18"/>
                                      <w:szCs w:val="18"/>
                                    </w:rPr>
                                  </w:pPr>
                                  <w:r>
                                    <w:rPr>
                                      <w:color w:val="000000"/>
                                      <w:sz w:val="18"/>
                                      <w:szCs w:val="18"/>
                                    </w:rPr>
                                    <w:t>0.0</w:t>
                                  </w:r>
                                </w:p>
                              </w:tc>
                              <w:tc>
                                <w:tcPr>
                                  <w:tcW w:w="963" w:type="dxa"/>
                                  <w:tcBorders>
                                    <w:top w:val="single" w:sz="4" w:space="0" w:color="auto"/>
                                    <w:left w:val="dotted" w:sz="4" w:space="0" w:color="auto"/>
                                    <w:right w:val="single" w:sz="4" w:space="0" w:color="auto"/>
                                  </w:tcBorders>
                                  <w:shd w:val="clear" w:color="auto" w:fill="auto"/>
                                  <w:vAlign w:val="center"/>
                                </w:tcPr>
                                <w:p w14:paraId="76102114" w14:textId="77777777" w:rsidR="00981E3B" w:rsidRDefault="00981E3B" w:rsidP="00981E3B">
                                  <w:pPr>
                                    <w:tabs>
                                      <w:tab w:val="decimal" w:pos="424"/>
                                    </w:tabs>
                                    <w:ind w:left="-325" w:right="14"/>
                                    <w:rPr>
                                      <w:color w:val="000000"/>
                                      <w:sz w:val="18"/>
                                      <w:szCs w:val="18"/>
                                    </w:rPr>
                                  </w:pPr>
                                  <w:r>
                                    <w:rPr>
                                      <w:color w:val="000000"/>
                                      <w:sz w:val="18"/>
                                      <w:szCs w:val="18"/>
                                    </w:rPr>
                                    <w:t>0.3</w:t>
                                  </w:r>
                                </w:p>
                              </w:tc>
                            </w:tr>
                            <w:tr w:rsidR="00981E3B" w14:paraId="07B979DA"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9CF5958" w14:textId="77777777" w:rsidR="00981E3B" w:rsidRDefault="00981E3B" w:rsidP="00981E3B">
                                  <w:pPr>
                                    <w:ind w:firstLineChars="11" w:firstLine="20"/>
                                    <w:rPr>
                                      <w:sz w:val="18"/>
                                      <w:szCs w:val="18"/>
                                    </w:rPr>
                                  </w:pPr>
                                  <w:r>
                                    <w:rPr>
                                      <w:sz w:val="18"/>
                                      <w:szCs w:val="18"/>
                                    </w:rPr>
                                    <w:t>Noviembre</w:t>
                                  </w:r>
                                </w:p>
                              </w:tc>
                              <w:tc>
                                <w:tcPr>
                                  <w:tcW w:w="771" w:type="dxa"/>
                                  <w:tcBorders>
                                    <w:top w:val="single" w:sz="4" w:space="0" w:color="auto"/>
                                    <w:left w:val="dotted" w:sz="4" w:space="0" w:color="auto"/>
                                    <w:right w:val="dotted" w:sz="4" w:space="0" w:color="auto"/>
                                  </w:tcBorders>
                                  <w:shd w:val="clear" w:color="auto" w:fill="auto"/>
                                  <w:vAlign w:val="center"/>
                                </w:tcPr>
                                <w:p w14:paraId="72A33EF6" w14:textId="77777777" w:rsidR="00981E3B" w:rsidRDefault="00981E3B" w:rsidP="00981E3B">
                                  <w:pPr>
                                    <w:jc w:val="center"/>
                                    <w:rPr>
                                      <w:color w:val="000000"/>
                                      <w:sz w:val="18"/>
                                      <w:szCs w:val="18"/>
                                    </w:rPr>
                                  </w:pPr>
                                  <w:r>
                                    <w:rPr>
                                      <w:color w:val="000000"/>
                                      <w:sz w:val="18"/>
                                      <w:szCs w:val="18"/>
                                    </w:rPr>
                                    <w:t>155 284</w:t>
                                  </w:r>
                                </w:p>
                              </w:tc>
                              <w:tc>
                                <w:tcPr>
                                  <w:tcW w:w="1001" w:type="dxa"/>
                                  <w:tcBorders>
                                    <w:top w:val="single" w:sz="4" w:space="0" w:color="auto"/>
                                    <w:left w:val="dotted" w:sz="4" w:space="0" w:color="auto"/>
                                    <w:right w:val="dotted" w:sz="4" w:space="0" w:color="auto"/>
                                  </w:tcBorders>
                                  <w:shd w:val="clear" w:color="auto" w:fill="auto"/>
                                  <w:vAlign w:val="center"/>
                                </w:tcPr>
                                <w:p w14:paraId="7BB353D5" w14:textId="77777777" w:rsidR="00981E3B" w:rsidRDefault="00981E3B" w:rsidP="00981E3B">
                                  <w:pPr>
                                    <w:jc w:val="center"/>
                                    <w:rPr>
                                      <w:color w:val="000000"/>
                                      <w:sz w:val="18"/>
                                      <w:szCs w:val="18"/>
                                    </w:rPr>
                                  </w:pPr>
                                  <w:r>
                                    <w:rPr>
                                      <w:color w:val="000000"/>
                                      <w:sz w:val="18"/>
                                      <w:szCs w:val="18"/>
                                    </w:rPr>
                                    <w:t>10 841</w:t>
                                  </w:r>
                                </w:p>
                              </w:tc>
                              <w:tc>
                                <w:tcPr>
                                  <w:tcW w:w="988" w:type="dxa"/>
                                  <w:tcBorders>
                                    <w:top w:val="single" w:sz="4" w:space="0" w:color="auto"/>
                                    <w:left w:val="dotted" w:sz="4" w:space="0" w:color="auto"/>
                                    <w:right w:val="dotted" w:sz="4" w:space="0" w:color="auto"/>
                                  </w:tcBorders>
                                  <w:shd w:val="clear" w:color="auto" w:fill="auto"/>
                                  <w:vAlign w:val="center"/>
                                </w:tcPr>
                                <w:p w14:paraId="29A404F2" w14:textId="77777777" w:rsidR="00981E3B" w:rsidRDefault="00981E3B" w:rsidP="00981E3B">
                                  <w:pPr>
                                    <w:jc w:val="center"/>
                                    <w:rPr>
                                      <w:color w:val="000000"/>
                                      <w:sz w:val="18"/>
                                      <w:szCs w:val="18"/>
                                    </w:rPr>
                                  </w:pPr>
                                  <w:r>
                                    <w:rPr>
                                      <w:color w:val="000000"/>
                                      <w:sz w:val="18"/>
                                      <w:szCs w:val="18"/>
                                    </w:rPr>
                                    <w:t>7.0</w:t>
                                  </w:r>
                                </w:p>
                              </w:tc>
                              <w:tc>
                                <w:tcPr>
                                  <w:tcW w:w="1001" w:type="dxa"/>
                                  <w:tcBorders>
                                    <w:top w:val="single" w:sz="4" w:space="0" w:color="auto"/>
                                    <w:left w:val="dotted" w:sz="4" w:space="0" w:color="auto"/>
                                    <w:right w:val="single" w:sz="4" w:space="0" w:color="auto"/>
                                  </w:tcBorders>
                                  <w:shd w:val="clear" w:color="auto" w:fill="auto"/>
                                  <w:vAlign w:val="center"/>
                                </w:tcPr>
                                <w:p w14:paraId="145E876A" w14:textId="77777777" w:rsidR="00981E3B" w:rsidRDefault="00981E3B" w:rsidP="00981E3B">
                                  <w:pPr>
                                    <w:ind w:right="-56"/>
                                    <w:jc w:val="center"/>
                                    <w:rPr>
                                      <w:color w:val="000000"/>
                                      <w:sz w:val="18"/>
                                      <w:szCs w:val="18"/>
                                    </w:rPr>
                                  </w:pPr>
                                  <w:r>
                                    <w:rPr>
                                      <w:color w:val="000000"/>
                                      <w:sz w:val="18"/>
                                      <w:szCs w:val="18"/>
                                    </w:rPr>
                                    <w:t>137 311</w:t>
                                  </w:r>
                                </w:p>
                              </w:tc>
                              <w:tc>
                                <w:tcPr>
                                  <w:tcW w:w="981" w:type="dxa"/>
                                  <w:tcBorders>
                                    <w:top w:val="single" w:sz="4" w:space="0" w:color="auto"/>
                                    <w:left w:val="single" w:sz="4" w:space="0" w:color="auto"/>
                                    <w:right w:val="dotted" w:sz="4" w:space="0" w:color="auto"/>
                                  </w:tcBorders>
                                  <w:shd w:val="clear" w:color="auto" w:fill="auto"/>
                                  <w:vAlign w:val="center"/>
                                </w:tcPr>
                                <w:p w14:paraId="097DBCA3" w14:textId="77777777" w:rsidR="00981E3B" w:rsidRDefault="00981E3B" w:rsidP="00981E3B">
                                  <w:pPr>
                                    <w:ind w:right="16"/>
                                    <w:jc w:val="center"/>
                                    <w:rPr>
                                      <w:color w:val="000000"/>
                                      <w:sz w:val="18"/>
                                      <w:szCs w:val="18"/>
                                    </w:rPr>
                                  </w:pPr>
                                  <w:r>
                                    <w:rPr>
                                      <w:color w:val="000000"/>
                                      <w:sz w:val="18"/>
                                      <w:szCs w:val="18"/>
                                    </w:rPr>
                                    <w:t>33.7</w:t>
                                  </w:r>
                                  <w:r w:rsidRPr="00B23925">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37BA6580" w14:textId="77777777" w:rsidR="00981E3B" w:rsidRDefault="00981E3B" w:rsidP="00981E3B">
                                  <w:pPr>
                                    <w:jc w:val="center"/>
                                    <w:rPr>
                                      <w:color w:val="000000"/>
                                      <w:sz w:val="18"/>
                                      <w:szCs w:val="18"/>
                                    </w:rPr>
                                  </w:pPr>
                                  <w:r>
                                    <w:rPr>
                                      <w:color w:val="000000"/>
                                      <w:sz w:val="18"/>
                                      <w:szCs w:val="18"/>
                                    </w:rPr>
                                    <w:t>20.30</w:t>
                                  </w:r>
                                </w:p>
                              </w:tc>
                              <w:tc>
                                <w:tcPr>
                                  <w:tcW w:w="981" w:type="dxa"/>
                                  <w:vMerge/>
                                  <w:tcBorders>
                                    <w:left w:val="dotted" w:sz="4" w:space="0" w:color="auto"/>
                                    <w:right w:val="dotted" w:sz="4" w:space="0" w:color="auto"/>
                                  </w:tcBorders>
                                  <w:shd w:val="clear" w:color="auto" w:fill="auto"/>
                                  <w:vAlign w:val="center"/>
                                </w:tcPr>
                                <w:p w14:paraId="04D4A064"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6C19DB57"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37008F98"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2B917EC8" w14:textId="77777777" w:rsidR="00981E3B" w:rsidRDefault="00981E3B" w:rsidP="00981E3B">
                                  <w:pPr>
                                    <w:tabs>
                                      <w:tab w:val="decimal" w:pos="424"/>
                                    </w:tabs>
                                    <w:ind w:left="-325" w:right="14"/>
                                    <w:rPr>
                                      <w:color w:val="000000"/>
                                      <w:sz w:val="18"/>
                                      <w:szCs w:val="18"/>
                                    </w:rPr>
                                  </w:pPr>
                                  <w:r>
                                    <w:rPr>
                                      <w:color w:val="000000"/>
                                      <w:sz w:val="18"/>
                                      <w:szCs w:val="18"/>
                                    </w:rPr>
                                    <w:t>0.0</w:t>
                                  </w:r>
                                  <w:r w:rsidRPr="00425BB4">
                                    <w:rPr>
                                      <w:color w:val="000000"/>
                                      <w:sz w:val="18"/>
                                      <w:szCs w:val="18"/>
                                    </w:rPr>
                                    <w:t xml:space="preserve"> </w:t>
                                  </w:r>
                                </w:p>
                              </w:tc>
                            </w:tr>
                            <w:tr w:rsidR="00981E3B" w14:paraId="69AD53CB"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18466B3" w14:textId="77777777" w:rsidR="00981E3B" w:rsidRDefault="00981E3B" w:rsidP="00981E3B">
                                  <w:pPr>
                                    <w:ind w:firstLineChars="11" w:firstLine="20"/>
                                    <w:rPr>
                                      <w:sz w:val="18"/>
                                      <w:szCs w:val="18"/>
                                    </w:rPr>
                                  </w:pPr>
                                  <w:r>
                                    <w:rPr>
                                      <w:sz w:val="18"/>
                                      <w:szCs w:val="18"/>
                                    </w:rPr>
                                    <w:t>Diciembre</w:t>
                                  </w:r>
                                </w:p>
                              </w:tc>
                              <w:tc>
                                <w:tcPr>
                                  <w:tcW w:w="771" w:type="dxa"/>
                                  <w:tcBorders>
                                    <w:top w:val="single" w:sz="4" w:space="0" w:color="auto"/>
                                    <w:left w:val="dotted" w:sz="4" w:space="0" w:color="auto"/>
                                    <w:right w:val="dotted" w:sz="4" w:space="0" w:color="auto"/>
                                  </w:tcBorders>
                                  <w:shd w:val="clear" w:color="auto" w:fill="auto"/>
                                  <w:vAlign w:val="center"/>
                                </w:tcPr>
                                <w:p w14:paraId="7F64DE4E" w14:textId="77777777" w:rsidR="00981E3B" w:rsidRDefault="00981E3B" w:rsidP="00981E3B">
                                  <w:pPr>
                                    <w:jc w:val="center"/>
                                    <w:rPr>
                                      <w:color w:val="000000"/>
                                      <w:sz w:val="18"/>
                                      <w:szCs w:val="18"/>
                                    </w:rPr>
                                  </w:pPr>
                                  <w:r>
                                    <w:rPr>
                                      <w:color w:val="000000"/>
                                      <w:sz w:val="18"/>
                                      <w:szCs w:val="18"/>
                                    </w:rPr>
                                    <w:t>154 937</w:t>
                                  </w:r>
                                </w:p>
                              </w:tc>
                              <w:tc>
                                <w:tcPr>
                                  <w:tcW w:w="1001" w:type="dxa"/>
                                  <w:tcBorders>
                                    <w:top w:val="single" w:sz="4" w:space="0" w:color="auto"/>
                                    <w:left w:val="dotted" w:sz="4" w:space="0" w:color="auto"/>
                                    <w:right w:val="dotted" w:sz="4" w:space="0" w:color="auto"/>
                                  </w:tcBorders>
                                  <w:shd w:val="clear" w:color="auto" w:fill="auto"/>
                                  <w:vAlign w:val="center"/>
                                </w:tcPr>
                                <w:p w14:paraId="5BB14B26" w14:textId="77777777" w:rsidR="00981E3B" w:rsidRDefault="00981E3B" w:rsidP="00981E3B">
                                  <w:pPr>
                                    <w:jc w:val="center"/>
                                    <w:rPr>
                                      <w:color w:val="000000"/>
                                      <w:sz w:val="18"/>
                                      <w:szCs w:val="18"/>
                                    </w:rPr>
                                  </w:pPr>
                                  <w:r>
                                    <w:rPr>
                                      <w:color w:val="000000"/>
                                      <w:sz w:val="18"/>
                                      <w:szCs w:val="18"/>
                                    </w:rPr>
                                    <w:t>10 351</w:t>
                                  </w:r>
                                </w:p>
                              </w:tc>
                              <w:tc>
                                <w:tcPr>
                                  <w:tcW w:w="988" w:type="dxa"/>
                                  <w:tcBorders>
                                    <w:top w:val="single" w:sz="4" w:space="0" w:color="auto"/>
                                    <w:left w:val="dotted" w:sz="4" w:space="0" w:color="auto"/>
                                    <w:right w:val="dotted" w:sz="4" w:space="0" w:color="auto"/>
                                  </w:tcBorders>
                                  <w:shd w:val="clear" w:color="auto" w:fill="auto"/>
                                  <w:vAlign w:val="center"/>
                                </w:tcPr>
                                <w:p w14:paraId="3B9CD18A" w14:textId="77777777" w:rsidR="00981E3B" w:rsidRDefault="00981E3B" w:rsidP="00981E3B">
                                  <w:pPr>
                                    <w:jc w:val="center"/>
                                    <w:rPr>
                                      <w:color w:val="000000"/>
                                      <w:sz w:val="18"/>
                                      <w:szCs w:val="18"/>
                                    </w:rPr>
                                  </w:pPr>
                                  <w:r>
                                    <w:rPr>
                                      <w:color w:val="000000"/>
                                      <w:sz w:val="18"/>
                                      <w:szCs w:val="18"/>
                                    </w:rPr>
                                    <w:t>6.7</w:t>
                                  </w:r>
                                </w:p>
                              </w:tc>
                              <w:tc>
                                <w:tcPr>
                                  <w:tcW w:w="1001" w:type="dxa"/>
                                  <w:tcBorders>
                                    <w:top w:val="single" w:sz="4" w:space="0" w:color="auto"/>
                                    <w:left w:val="dotted" w:sz="4" w:space="0" w:color="auto"/>
                                    <w:right w:val="single" w:sz="4" w:space="0" w:color="auto"/>
                                  </w:tcBorders>
                                  <w:shd w:val="clear" w:color="auto" w:fill="auto"/>
                                  <w:vAlign w:val="center"/>
                                </w:tcPr>
                                <w:p w14:paraId="0A1F61B8" w14:textId="77777777" w:rsidR="00981E3B" w:rsidRDefault="00981E3B" w:rsidP="00981E3B">
                                  <w:pPr>
                                    <w:ind w:right="-56"/>
                                    <w:jc w:val="center"/>
                                    <w:rPr>
                                      <w:color w:val="000000"/>
                                      <w:sz w:val="18"/>
                                      <w:szCs w:val="18"/>
                                    </w:rPr>
                                  </w:pPr>
                                  <w:r>
                                    <w:rPr>
                                      <w:color w:val="000000"/>
                                      <w:sz w:val="18"/>
                                      <w:szCs w:val="18"/>
                                    </w:rPr>
                                    <w:t>137 395</w:t>
                                  </w:r>
                                </w:p>
                              </w:tc>
                              <w:tc>
                                <w:tcPr>
                                  <w:tcW w:w="981" w:type="dxa"/>
                                  <w:tcBorders>
                                    <w:top w:val="single" w:sz="4" w:space="0" w:color="auto"/>
                                    <w:left w:val="single" w:sz="4" w:space="0" w:color="auto"/>
                                    <w:right w:val="dotted" w:sz="4" w:space="0" w:color="auto"/>
                                  </w:tcBorders>
                                  <w:shd w:val="clear" w:color="auto" w:fill="auto"/>
                                  <w:vAlign w:val="center"/>
                                </w:tcPr>
                                <w:p w14:paraId="70F4875D" w14:textId="77777777" w:rsidR="00981E3B" w:rsidRPr="00425BB4" w:rsidRDefault="00981E3B" w:rsidP="00981E3B">
                                  <w:pPr>
                                    <w:ind w:right="16"/>
                                    <w:jc w:val="center"/>
                                    <w:rPr>
                                      <w:color w:val="000000"/>
                                      <w:sz w:val="18"/>
                                      <w:szCs w:val="18"/>
                                    </w:rPr>
                                  </w:pPr>
                                  <w:r w:rsidRPr="00425BB4">
                                    <w:rPr>
                                      <w:color w:val="000000"/>
                                      <w:sz w:val="18"/>
                                      <w:szCs w:val="18"/>
                                    </w:rPr>
                                    <w:t>33.</w:t>
                                  </w:r>
                                  <w:r>
                                    <w:rPr>
                                      <w:color w:val="000000"/>
                                      <w:sz w:val="18"/>
                                      <w:szCs w:val="18"/>
                                    </w:rPr>
                                    <w:t>5</w:t>
                                  </w:r>
                                  <w:r w:rsidRPr="00492B70">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6FF9EB7A" w14:textId="77777777" w:rsidR="00981E3B" w:rsidRPr="00425BB4" w:rsidRDefault="00981E3B" w:rsidP="00981E3B">
                                  <w:pPr>
                                    <w:jc w:val="center"/>
                                    <w:rPr>
                                      <w:color w:val="000000"/>
                                      <w:sz w:val="18"/>
                                      <w:szCs w:val="18"/>
                                    </w:rPr>
                                  </w:pPr>
                                  <w:r>
                                    <w:rPr>
                                      <w:color w:val="000000"/>
                                      <w:sz w:val="18"/>
                                      <w:szCs w:val="18"/>
                                    </w:rPr>
                                    <w:t>20.35</w:t>
                                  </w:r>
                                </w:p>
                              </w:tc>
                              <w:tc>
                                <w:tcPr>
                                  <w:tcW w:w="981" w:type="dxa"/>
                                  <w:vMerge/>
                                  <w:tcBorders>
                                    <w:left w:val="dotted" w:sz="4" w:space="0" w:color="auto"/>
                                    <w:right w:val="dotted" w:sz="4" w:space="0" w:color="auto"/>
                                  </w:tcBorders>
                                  <w:shd w:val="clear" w:color="auto" w:fill="auto"/>
                                  <w:vAlign w:val="center"/>
                                </w:tcPr>
                                <w:p w14:paraId="61CB885A"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583AC73A"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61F9D070"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47BE46C2" w14:textId="77777777" w:rsidR="00981E3B" w:rsidRDefault="00981E3B" w:rsidP="00981E3B">
                                  <w:pPr>
                                    <w:tabs>
                                      <w:tab w:val="decimal" w:pos="424"/>
                                    </w:tabs>
                                    <w:ind w:left="-325" w:right="14"/>
                                    <w:rPr>
                                      <w:color w:val="000000"/>
                                      <w:sz w:val="18"/>
                                      <w:szCs w:val="18"/>
                                    </w:rPr>
                                  </w:pPr>
                                  <w:r>
                                    <w:rPr>
                                      <w:color w:val="000000"/>
                                      <w:sz w:val="18"/>
                                      <w:szCs w:val="18"/>
                                    </w:rPr>
                                    <w:t>0.0</w:t>
                                  </w:r>
                                </w:p>
                              </w:tc>
                            </w:tr>
                            <w:tr w:rsidR="00981E3B" w14:paraId="481F46FC" w14:textId="77777777" w:rsidTr="00981E3B">
                              <w:trPr>
                                <w:trHeight w:val="185"/>
                              </w:trPr>
                              <w:tc>
                                <w:tcPr>
                                  <w:tcW w:w="10943" w:type="dxa"/>
                                  <w:gridSpan w:val="11"/>
                                  <w:tcBorders>
                                    <w:top w:val="single" w:sz="4" w:space="0" w:color="auto"/>
                                    <w:left w:val="single" w:sz="4" w:space="0" w:color="auto"/>
                                    <w:right w:val="single" w:sz="4" w:space="0" w:color="auto"/>
                                  </w:tcBorders>
                                  <w:shd w:val="clear" w:color="auto" w:fill="auto"/>
                                  <w:vAlign w:val="center"/>
                                </w:tcPr>
                                <w:p w14:paraId="3974925A" w14:textId="77777777" w:rsidR="00981E3B" w:rsidRDefault="00981E3B" w:rsidP="00981E3B">
                                  <w:pPr>
                                    <w:ind w:left="16" w:right="275"/>
                                    <w:rPr>
                                      <w:color w:val="000000"/>
                                      <w:sz w:val="18"/>
                                      <w:szCs w:val="18"/>
                                    </w:rPr>
                                  </w:pPr>
                                  <w:r w:rsidRPr="008055D6">
                                    <w:rPr>
                                      <w:b/>
                                      <w:color w:val="000000"/>
                                      <w:sz w:val="18"/>
                                      <w:szCs w:val="18"/>
                                    </w:rPr>
                                    <w:t>2014</w:t>
                                  </w:r>
                                </w:p>
                              </w:tc>
                            </w:tr>
                            <w:tr w:rsidR="00981E3B" w14:paraId="1597C106"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2F3058A" w14:textId="77777777" w:rsidR="00981E3B" w:rsidRDefault="00981E3B" w:rsidP="00981E3B">
                                  <w:pPr>
                                    <w:ind w:firstLineChars="11" w:firstLine="20"/>
                                    <w:rPr>
                                      <w:sz w:val="18"/>
                                      <w:szCs w:val="18"/>
                                    </w:rPr>
                                  </w:pPr>
                                  <w:r>
                                    <w:rPr>
                                      <w:sz w:val="18"/>
                                      <w:szCs w:val="18"/>
                                    </w:rPr>
                                    <w:t>Enero</w:t>
                                  </w:r>
                                </w:p>
                              </w:tc>
                              <w:tc>
                                <w:tcPr>
                                  <w:tcW w:w="771" w:type="dxa"/>
                                  <w:tcBorders>
                                    <w:top w:val="single" w:sz="4" w:space="0" w:color="auto"/>
                                    <w:left w:val="dotted" w:sz="4" w:space="0" w:color="auto"/>
                                    <w:right w:val="dotted" w:sz="4" w:space="0" w:color="auto"/>
                                  </w:tcBorders>
                                  <w:shd w:val="clear" w:color="auto" w:fill="auto"/>
                                  <w:vAlign w:val="center"/>
                                </w:tcPr>
                                <w:p w14:paraId="702870B9" w14:textId="77777777" w:rsidR="00981E3B" w:rsidRDefault="00981E3B" w:rsidP="00981E3B">
                                  <w:pPr>
                                    <w:jc w:val="center"/>
                                    <w:rPr>
                                      <w:color w:val="000000"/>
                                      <w:sz w:val="18"/>
                                      <w:szCs w:val="18"/>
                                    </w:rPr>
                                  </w:pPr>
                                  <w:r>
                                    <w:rPr>
                                      <w:color w:val="000000"/>
                                      <w:sz w:val="18"/>
                                      <w:szCs w:val="18"/>
                                    </w:rPr>
                                    <w:t>155 460</w:t>
                                  </w:r>
                                </w:p>
                              </w:tc>
                              <w:tc>
                                <w:tcPr>
                                  <w:tcW w:w="1001" w:type="dxa"/>
                                  <w:tcBorders>
                                    <w:top w:val="single" w:sz="4" w:space="0" w:color="auto"/>
                                    <w:left w:val="dotted" w:sz="4" w:space="0" w:color="auto"/>
                                    <w:right w:val="dotted" w:sz="4" w:space="0" w:color="auto"/>
                                  </w:tcBorders>
                                  <w:shd w:val="clear" w:color="auto" w:fill="auto"/>
                                  <w:vAlign w:val="center"/>
                                </w:tcPr>
                                <w:p w14:paraId="5A795122" w14:textId="77777777" w:rsidR="00981E3B" w:rsidRDefault="00981E3B" w:rsidP="00981E3B">
                                  <w:pPr>
                                    <w:jc w:val="center"/>
                                    <w:rPr>
                                      <w:color w:val="000000"/>
                                      <w:sz w:val="18"/>
                                      <w:szCs w:val="18"/>
                                    </w:rPr>
                                  </w:pPr>
                                  <w:r>
                                    <w:rPr>
                                      <w:color w:val="000000"/>
                                      <w:sz w:val="18"/>
                                      <w:szCs w:val="18"/>
                                    </w:rPr>
                                    <w:t>10 236</w:t>
                                  </w:r>
                                </w:p>
                              </w:tc>
                              <w:tc>
                                <w:tcPr>
                                  <w:tcW w:w="988" w:type="dxa"/>
                                  <w:tcBorders>
                                    <w:top w:val="single" w:sz="4" w:space="0" w:color="auto"/>
                                    <w:left w:val="dotted" w:sz="4" w:space="0" w:color="auto"/>
                                    <w:right w:val="dotted" w:sz="4" w:space="0" w:color="auto"/>
                                  </w:tcBorders>
                                  <w:shd w:val="clear" w:color="auto" w:fill="auto"/>
                                  <w:vAlign w:val="center"/>
                                </w:tcPr>
                                <w:p w14:paraId="7B2A5CCA" w14:textId="77777777" w:rsidR="00981E3B" w:rsidRDefault="00981E3B" w:rsidP="00981E3B">
                                  <w:pPr>
                                    <w:jc w:val="center"/>
                                    <w:rPr>
                                      <w:color w:val="000000"/>
                                      <w:sz w:val="18"/>
                                      <w:szCs w:val="18"/>
                                    </w:rPr>
                                  </w:pPr>
                                  <w:r>
                                    <w:rPr>
                                      <w:color w:val="000000"/>
                                      <w:sz w:val="18"/>
                                      <w:szCs w:val="18"/>
                                    </w:rPr>
                                    <w:t>6.6</w:t>
                                  </w:r>
                                </w:p>
                              </w:tc>
                              <w:tc>
                                <w:tcPr>
                                  <w:tcW w:w="1001" w:type="dxa"/>
                                  <w:tcBorders>
                                    <w:top w:val="single" w:sz="4" w:space="0" w:color="auto"/>
                                    <w:left w:val="dotted" w:sz="4" w:space="0" w:color="auto"/>
                                    <w:right w:val="single" w:sz="4" w:space="0" w:color="auto"/>
                                  </w:tcBorders>
                                  <w:shd w:val="clear" w:color="auto" w:fill="auto"/>
                                  <w:vAlign w:val="center"/>
                                </w:tcPr>
                                <w:p w14:paraId="2336B09D" w14:textId="77777777" w:rsidR="00981E3B" w:rsidRDefault="00981E3B" w:rsidP="00981E3B">
                                  <w:pPr>
                                    <w:ind w:right="-56"/>
                                    <w:jc w:val="center"/>
                                    <w:rPr>
                                      <w:color w:val="000000"/>
                                      <w:sz w:val="18"/>
                                      <w:szCs w:val="18"/>
                                    </w:rPr>
                                  </w:pPr>
                                  <w:r>
                                    <w:rPr>
                                      <w:color w:val="000000"/>
                                      <w:sz w:val="18"/>
                                      <w:szCs w:val="18"/>
                                    </w:rPr>
                                    <w:t>137 539</w:t>
                                  </w:r>
                                  <w:r w:rsidRPr="001126DE">
                                    <w:rPr>
                                      <w:color w:val="000000"/>
                                      <w:sz w:val="18"/>
                                      <w:szCs w:val="18"/>
                                    </w:rPr>
                                    <w:t xml:space="preserve"> </w:t>
                                  </w:r>
                                </w:p>
                              </w:tc>
                              <w:tc>
                                <w:tcPr>
                                  <w:tcW w:w="981" w:type="dxa"/>
                                  <w:tcBorders>
                                    <w:top w:val="single" w:sz="4" w:space="0" w:color="auto"/>
                                    <w:left w:val="single" w:sz="4" w:space="0" w:color="auto"/>
                                    <w:right w:val="dotted" w:sz="4" w:space="0" w:color="auto"/>
                                  </w:tcBorders>
                                  <w:shd w:val="clear" w:color="auto" w:fill="auto"/>
                                  <w:vAlign w:val="center"/>
                                </w:tcPr>
                                <w:p w14:paraId="04223B00" w14:textId="77777777" w:rsidR="00981E3B" w:rsidRPr="00425BB4" w:rsidRDefault="00981E3B" w:rsidP="00981E3B">
                                  <w:pPr>
                                    <w:ind w:right="16"/>
                                    <w:jc w:val="center"/>
                                    <w:rPr>
                                      <w:color w:val="000000"/>
                                      <w:sz w:val="18"/>
                                      <w:szCs w:val="18"/>
                                    </w:rPr>
                                  </w:pPr>
                                  <w:r>
                                    <w:rPr>
                                      <w:color w:val="000000"/>
                                      <w:sz w:val="18"/>
                                      <w:szCs w:val="18"/>
                                    </w:rPr>
                                    <w:t>33.6</w:t>
                                  </w:r>
                                  <w:r w:rsidRPr="001126DE">
                                    <w:rPr>
                                      <w:color w:val="000000"/>
                                      <w:sz w:val="18"/>
                                      <w:szCs w:val="18"/>
                                    </w:rPr>
                                    <w:t xml:space="preserve"> </w:t>
                                  </w:r>
                                </w:p>
                              </w:tc>
                              <w:tc>
                                <w:tcPr>
                                  <w:tcW w:w="1021" w:type="dxa"/>
                                  <w:tcBorders>
                                    <w:top w:val="single" w:sz="4" w:space="0" w:color="auto"/>
                                    <w:left w:val="dotted" w:sz="4" w:space="0" w:color="auto"/>
                                    <w:bottom w:val="single" w:sz="4" w:space="0" w:color="auto"/>
                                    <w:right w:val="dotted" w:sz="4" w:space="0" w:color="auto"/>
                                  </w:tcBorders>
                                  <w:shd w:val="clear" w:color="auto" w:fill="auto"/>
                                  <w:vAlign w:val="center"/>
                                </w:tcPr>
                                <w:p w14:paraId="303E18D0" w14:textId="77777777" w:rsidR="00981E3B" w:rsidRPr="00425BB4" w:rsidRDefault="00981E3B" w:rsidP="00981E3B">
                                  <w:pPr>
                                    <w:jc w:val="center"/>
                                    <w:rPr>
                                      <w:color w:val="000000"/>
                                      <w:sz w:val="18"/>
                                      <w:szCs w:val="18"/>
                                    </w:rPr>
                                  </w:pPr>
                                  <w:r>
                                    <w:rPr>
                                      <w:color w:val="000000"/>
                                      <w:sz w:val="18"/>
                                      <w:szCs w:val="18"/>
                                    </w:rPr>
                                    <w:t xml:space="preserve">20.39 </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594AA4AD" w14:textId="77777777" w:rsidR="00981E3B" w:rsidRDefault="00981E3B" w:rsidP="00981E3B">
                                  <w:pPr>
                                    <w:jc w:val="center"/>
                                    <w:rPr>
                                      <w:color w:val="000000"/>
                                      <w:sz w:val="18"/>
                                      <w:szCs w:val="18"/>
                                    </w:rPr>
                                  </w:pPr>
                                  <w:r>
                                    <w:rPr>
                                      <w:color w:val="000000"/>
                                      <w:sz w:val="18"/>
                                      <w:szCs w:val="18"/>
                                    </w:rPr>
                                    <w:t>0.3</w:t>
                                  </w:r>
                                </w:p>
                              </w:tc>
                              <w:tc>
                                <w:tcPr>
                                  <w:tcW w:w="894" w:type="dxa"/>
                                  <w:vMerge w:val="restart"/>
                                  <w:tcBorders>
                                    <w:top w:val="single" w:sz="4" w:space="0" w:color="auto"/>
                                    <w:left w:val="dotted" w:sz="4" w:space="0" w:color="auto"/>
                                    <w:bottom w:val="single" w:sz="4" w:space="0" w:color="auto"/>
                                    <w:right w:val="single" w:sz="4" w:space="0" w:color="auto"/>
                                  </w:tcBorders>
                                  <w:shd w:val="clear" w:color="auto" w:fill="auto"/>
                                  <w:vAlign w:val="center"/>
                                </w:tcPr>
                                <w:p w14:paraId="1F9C54C5" w14:textId="77777777" w:rsidR="00981E3B" w:rsidRDefault="00981E3B" w:rsidP="00981E3B">
                                  <w:pPr>
                                    <w:jc w:val="center"/>
                                    <w:rPr>
                                      <w:color w:val="000000"/>
                                      <w:sz w:val="18"/>
                                      <w:szCs w:val="18"/>
                                    </w:rPr>
                                  </w:pPr>
                                  <w:r>
                                    <w:rPr>
                                      <w:color w:val="000000"/>
                                      <w:sz w:val="18"/>
                                      <w:szCs w:val="18"/>
                                    </w:rPr>
                                    <w:t>-4.5</w:t>
                                  </w:r>
                                </w:p>
                              </w:tc>
                              <w:tc>
                                <w:tcPr>
                                  <w:tcW w:w="1105" w:type="dxa"/>
                                  <w:tcBorders>
                                    <w:top w:val="single" w:sz="4" w:space="0" w:color="auto"/>
                                    <w:left w:val="single" w:sz="4" w:space="0" w:color="auto"/>
                                    <w:right w:val="dotted" w:sz="4" w:space="0" w:color="auto"/>
                                  </w:tcBorders>
                                  <w:shd w:val="clear" w:color="auto" w:fill="auto"/>
                                  <w:vAlign w:val="center"/>
                                </w:tcPr>
                                <w:p w14:paraId="4B6CCDD3"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282103B3" w14:textId="77777777" w:rsidR="00981E3B" w:rsidRDefault="00981E3B" w:rsidP="00981E3B">
                                  <w:pPr>
                                    <w:tabs>
                                      <w:tab w:val="decimal" w:pos="424"/>
                                    </w:tabs>
                                    <w:ind w:left="-325" w:right="14"/>
                                    <w:rPr>
                                      <w:color w:val="000000"/>
                                      <w:sz w:val="18"/>
                                      <w:szCs w:val="18"/>
                                    </w:rPr>
                                  </w:pPr>
                                  <w:r>
                                    <w:rPr>
                                      <w:color w:val="000000"/>
                                      <w:sz w:val="18"/>
                                      <w:szCs w:val="18"/>
                                    </w:rPr>
                                    <w:t>0.3</w:t>
                                  </w:r>
                                </w:p>
                              </w:tc>
                            </w:tr>
                            <w:tr w:rsidR="00981E3B" w14:paraId="2E5F6055"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9D4B23B" w14:textId="77777777" w:rsidR="00981E3B" w:rsidRDefault="00981E3B" w:rsidP="00981E3B">
                                  <w:pPr>
                                    <w:ind w:firstLineChars="11" w:firstLine="20"/>
                                    <w:rPr>
                                      <w:sz w:val="18"/>
                                      <w:szCs w:val="18"/>
                                    </w:rPr>
                                  </w:pPr>
                                  <w:r>
                                    <w:rPr>
                                      <w:sz w:val="18"/>
                                      <w:szCs w:val="18"/>
                                    </w:rPr>
                                    <w:t>Febrero</w:t>
                                  </w:r>
                                </w:p>
                              </w:tc>
                              <w:tc>
                                <w:tcPr>
                                  <w:tcW w:w="771" w:type="dxa"/>
                                  <w:tcBorders>
                                    <w:top w:val="single" w:sz="4" w:space="0" w:color="auto"/>
                                    <w:left w:val="dotted" w:sz="4" w:space="0" w:color="auto"/>
                                    <w:right w:val="dotted" w:sz="4" w:space="0" w:color="auto"/>
                                  </w:tcBorders>
                                  <w:shd w:val="clear" w:color="auto" w:fill="auto"/>
                                  <w:vAlign w:val="center"/>
                                </w:tcPr>
                                <w:p w14:paraId="6FC68455" w14:textId="77777777" w:rsidR="00981E3B" w:rsidRDefault="00981E3B" w:rsidP="00981E3B">
                                  <w:pPr>
                                    <w:jc w:val="center"/>
                                    <w:rPr>
                                      <w:color w:val="000000"/>
                                      <w:sz w:val="18"/>
                                      <w:szCs w:val="18"/>
                                    </w:rPr>
                                  </w:pPr>
                                  <w:r>
                                    <w:rPr>
                                      <w:color w:val="000000"/>
                                      <w:sz w:val="18"/>
                                      <w:szCs w:val="18"/>
                                    </w:rPr>
                                    <w:t>155 724</w:t>
                                  </w:r>
                                </w:p>
                              </w:tc>
                              <w:tc>
                                <w:tcPr>
                                  <w:tcW w:w="1001" w:type="dxa"/>
                                  <w:tcBorders>
                                    <w:top w:val="single" w:sz="4" w:space="0" w:color="auto"/>
                                    <w:left w:val="dotted" w:sz="4" w:space="0" w:color="auto"/>
                                    <w:right w:val="dotted" w:sz="4" w:space="0" w:color="auto"/>
                                  </w:tcBorders>
                                  <w:shd w:val="clear" w:color="auto" w:fill="auto"/>
                                  <w:vAlign w:val="center"/>
                                </w:tcPr>
                                <w:p w14:paraId="2DCF974F" w14:textId="77777777" w:rsidR="00981E3B" w:rsidRDefault="00981E3B" w:rsidP="00981E3B">
                                  <w:pPr>
                                    <w:jc w:val="center"/>
                                    <w:rPr>
                                      <w:color w:val="000000"/>
                                      <w:sz w:val="18"/>
                                      <w:szCs w:val="18"/>
                                    </w:rPr>
                                  </w:pPr>
                                  <w:r>
                                    <w:rPr>
                                      <w:color w:val="000000"/>
                                      <w:sz w:val="18"/>
                                      <w:szCs w:val="18"/>
                                    </w:rPr>
                                    <w:t>10 459</w:t>
                                  </w:r>
                                </w:p>
                              </w:tc>
                              <w:tc>
                                <w:tcPr>
                                  <w:tcW w:w="988" w:type="dxa"/>
                                  <w:tcBorders>
                                    <w:top w:val="single" w:sz="4" w:space="0" w:color="auto"/>
                                    <w:left w:val="dotted" w:sz="4" w:space="0" w:color="auto"/>
                                    <w:right w:val="dotted" w:sz="4" w:space="0" w:color="auto"/>
                                  </w:tcBorders>
                                  <w:shd w:val="clear" w:color="auto" w:fill="auto"/>
                                  <w:vAlign w:val="center"/>
                                </w:tcPr>
                                <w:p w14:paraId="0FEC70DE" w14:textId="77777777" w:rsidR="00981E3B" w:rsidRDefault="00981E3B" w:rsidP="00981E3B">
                                  <w:pPr>
                                    <w:jc w:val="center"/>
                                    <w:rPr>
                                      <w:color w:val="000000"/>
                                      <w:sz w:val="18"/>
                                      <w:szCs w:val="18"/>
                                    </w:rPr>
                                  </w:pPr>
                                  <w:r>
                                    <w:rPr>
                                      <w:color w:val="000000"/>
                                      <w:sz w:val="18"/>
                                      <w:szCs w:val="18"/>
                                    </w:rPr>
                                    <w:t>6.7</w:t>
                                  </w:r>
                                </w:p>
                              </w:tc>
                              <w:tc>
                                <w:tcPr>
                                  <w:tcW w:w="1001" w:type="dxa"/>
                                  <w:tcBorders>
                                    <w:top w:val="single" w:sz="4" w:space="0" w:color="auto"/>
                                    <w:left w:val="dotted" w:sz="4" w:space="0" w:color="auto"/>
                                    <w:right w:val="single" w:sz="4" w:space="0" w:color="auto"/>
                                  </w:tcBorders>
                                  <w:shd w:val="clear" w:color="auto" w:fill="auto"/>
                                  <w:vAlign w:val="center"/>
                                </w:tcPr>
                                <w:p w14:paraId="7CB2ACD7" w14:textId="77777777" w:rsidR="00981E3B" w:rsidRDefault="00981E3B" w:rsidP="00981E3B">
                                  <w:pPr>
                                    <w:ind w:right="-56"/>
                                    <w:jc w:val="center"/>
                                    <w:rPr>
                                      <w:color w:val="000000"/>
                                      <w:sz w:val="18"/>
                                      <w:szCs w:val="18"/>
                                    </w:rPr>
                                  </w:pPr>
                                  <w:r>
                                    <w:rPr>
                                      <w:color w:val="000000"/>
                                      <w:sz w:val="18"/>
                                      <w:szCs w:val="18"/>
                                    </w:rPr>
                                    <w:t xml:space="preserve">137 761 </w:t>
                                  </w:r>
                                </w:p>
                              </w:tc>
                              <w:tc>
                                <w:tcPr>
                                  <w:tcW w:w="981" w:type="dxa"/>
                                  <w:tcBorders>
                                    <w:top w:val="single" w:sz="4" w:space="0" w:color="auto"/>
                                    <w:left w:val="single" w:sz="4" w:space="0" w:color="auto"/>
                                    <w:right w:val="dotted" w:sz="4" w:space="0" w:color="auto"/>
                                  </w:tcBorders>
                                  <w:shd w:val="clear" w:color="auto" w:fill="auto"/>
                                  <w:vAlign w:val="center"/>
                                </w:tcPr>
                                <w:p w14:paraId="6D9DBD26" w14:textId="77777777" w:rsidR="00981E3B" w:rsidRDefault="00981E3B" w:rsidP="00981E3B">
                                  <w:pPr>
                                    <w:ind w:right="16"/>
                                    <w:jc w:val="center"/>
                                    <w:rPr>
                                      <w:color w:val="000000"/>
                                      <w:sz w:val="18"/>
                                      <w:szCs w:val="18"/>
                                    </w:rPr>
                                  </w:pPr>
                                  <w:r>
                                    <w:rPr>
                                      <w:color w:val="000000"/>
                                      <w:sz w:val="18"/>
                                      <w:szCs w:val="18"/>
                                    </w:rPr>
                                    <w:t xml:space="preserve">33.4 </w:t>
                                  </w:r>
                                </w:p>
                              </w:tc>
                              <w:tc>
                                <w:tcPr>
                                  <w:tcW w:w="1021" w:type="dxa"/>
                                  <w:tcBorders>
                                    <w:top w:val="single" w:sz="4" w:space="0" w:color="auto"/>
                                    <w:left w:val="dotted" w:sz="4" w:space="0" w:color="auto"/>
                                    <w:bottom w:val="single" w:sz="4" w:space="0" w:color="auto"/>
                                    <w:right w:val="dotted" w:sz="4" w:space="0" w:color="auto"/>
                                  </w:tcBorders>
                                  <w:shd w:val="clear" w:color="auto" w:fill="auto"/>
                                  <w:vAlign w:val="center"/>
                                </w:tcPr>
                                <w:p w14:paraId="576E3D2F" w14:textId="77777777" w:rsidR="00981E3B" w:rsidRDefault="00981E3B" w:rsidP="00981E3B">
                                  <w:pPr>
                                    <w:jc w:val="center"/>
                                    <w:rPr>
                                      <w:color w:val="000000"/>
                                      <w:sz w:val="18"/>
                                      <w:szCs w:val="18"/>
                                    </w:rPr>
                                  </w:pPr>
                                  <w:r>
                                    <w:rPr>
                                      <w:color w:val="000000"/>
                                      <w:sz w:val="18"/>
                                      <w:szCs w:val="18"/>
                                    </w:rPr>
                                    <w:t xml:space="preserve">20.49 </w:t>
                                  </w:r>
                                </w:p>
                              </w:tc>
                              <w:tc>
                                <w:tcPr>
                                  <w:tcW w:w="981" w:type="dxa"/>
                                  <w:vMerge/>
                                  <w:tcBorders>
                                    <w:left w:val="dotted" w:sz="4" w:space="0" w:color="auto"/>
                                    <w:right w:val="dotted" w:sz="4" w:space="0" w:color="auto"/>
                                  </w:tcBorders>
                                  <w:shd w:val="clear" w:color="auto" w:fill="auto"/>
                                  <w:vAlign w:val="center"/>
                                </w:tcPr>
                                <w:p w14:paraId="3B2E20F2"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73B2BAD4"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2AB64BD5"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2E87E4C0" w14:textId="77777777" w:rsidR="00981E3B" w:rsidRDefault="00981E3B" w:rsidP="00981E3B">
                                  <w:pPr>
                                    <w:tabs>
                                      <w:tab w:val="decimal" w:pos="435"/>
                                    </w:tabs>
                                    <w:ind w:left="-325" w:right="14"/>
                                    <w:rPr>
                                      <w:color w:val="000000"/>
                                      <w:sz w:val="18"/>
                                      <w:szCs w:val="18"/>
                                    </w:rPr>
                                  </w:pPr>
                                  <w:r>
                                    <w:rPr>
                                      <w:color w:val="000000"/>
                                      <w:sz w:val="18"/>
                                      <w:szCs w:val="18"/>
                                    </w:rPr>
                                    <w:t>0.2</w:t>
                                  </w:r>
                                </w:p>
                              </w:tc>
                            </w:tr>
                            <w:tr w:rsidR="00981E3B" w14:paraId="7C77CB13"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BFF7AC4" w14:textId="77777777" w:rsidR="00981E3B" w:rsidRDefault="00981E3B" w:rsidP="00981E3B">
                                  <w:pPr>
                                    <w:ind w:firstLineChars="11" w:firstLine="20"/>
                                    <w:rPr>
                                      <w:sz w:val="18"/>
                                      <w:szCs w:val="18"/>
                                    </w:rPr>
                                  </w:pPr>
                                  <w:r>
                                    <w:rPr>
                                      <w:sz w:val="18"/>
                                      <w:szCs w:val="18"/>
                                    </w:rPr>
                                    <w:t>Marzo</w:t>
                                  </w:r>
                                </w:p>
                              </w:tc>
                              <w:tc>
                                <w:tcPr>
                                  <w:tcW w:w="771" w:type="dxa"/>
                                  <w:tcBorders>
                                    <w:top w:val="single" w:sz="4" w:space="0" w:color="auto"/>
                                    <w:left w:val="dotted" w:sz="4" w:space="0" w:color="auto"/>
                                    <w:right w:val="dotted" w:sz="4" w:space="0" w:color="auto"/>
                                  </w:tcBorders>
                                  <w:shd w:val="clear" w:color="auto" w:fill="auto"/>
                                  <w:vAlign w:val="center"/>
                                </w:tcPr>
                                <w:p w14:paraId="33157B88" w14:textId="77777777" w:rsidR="00981E3B" w:rsidRDefault="00981E3B" w:rsidP="00981E3B">
                                  <w:pPr>
                                    <w:jc w:val="center"/>
                                    <w:rPr>
                                      <w:color w:val="000000"/>
                                      <w:sz w:val="18"/>
                                      <w:szCs w:val="18"/>
                                    </w:rPr>
                                  </w:pPr>
                                  <w:r>
                                    <w:rPr>
                                      <w:color w:val="000000"/>
                                      <w:sz w:val="18"/>
                                      <w:szCs w:val="18"/>
                                    </w:rPr>
                                    <w:t>156 227</w:t>
                                  </w:r>
                                </w:p>
                              </w:tc>
                              <w:tc>
                                <w:tcPr>
                                  <w:tcW w:w="1001" w:type="dxa"/>
                                  <w:tcBorders>
                                    <w:top w:val="single" w:sz="4" w:space="0" w:color="auto"/>
                                    <w:left w:val="dotted" w:sz="4" w:space="0" w:color="auto"/>
                                    <w:right w:val="dotted" w:sz="4" w:space="0" w:color="auto"/>
                                  </w:tcBorders>
                                  <w:shd w:val="clear" w:color="auto" w:fill="auto"/>
                                  <w:vAlign w:val="center"/>
                                </w:tcPr>
                                <w:p w14:paraId="5A30F170" w14:textId="77777777" w:rsidR="00981E3B" w:rsidRDefault="00981E3B" w:rsidP="00981E3B">
                                  <w:pPr>
                                    <w:jc w:val="center"/>
                                    <w:rPr>
                                      <w:color w:val="000000"/>
                                      <w:sz w:val="18"/>
                                      <w:szCs w:val="18"/>
                                    </w:rPr>
                                  </w:pPr>
                                  <w:r>
                                    <w:rPr>
                                      <w:color w:val="000000"/>
                                      <w:sz w:val="18"/>
                                      <w:szCs w:val="18"/>
                                    </w:rPr>
                                    <w:t>10 486</w:t>
                                  </w:r>
                                </w:p>
                              </w:tc>
                              <w:tc>
                                <w:tcPr>
                                  <w:tcW w:w="988" w:type="dxa"/>
                                  <w:tcBorders>
                                    <w:top w:val="single" w:sz="4" w:space="0" w:color="auto"/>
                                    <w:left w:val="dotted" w:sz="4" w:space="0" w:color="auto"/>
                                    <w:right w:val="dotted" w:sz="4" w:space="0" w:color="auto"/>
                                  </w:tcBorders>
                                  <w:shd w:val="clear" w:color="auto" w:fill="auto"/>
                                  <w:vAlign w:val="center"/>
                                </w:tcPr>
                                <w:p w14:paraId="22AB3825" w14:textId="77777777" w:rsidR="00981E3B" w:rsidRDefault="00981E3B" w:rsidP="00981E3B">
                                  <w:pPr>
                                    <w:jc w:val="center"/>
                                    <w:rPr>
                                      <w:color w:val="000000"/>
                                      <w:sz w:val="18"/>
                                      <w:szCs w:val="18"/>
                                    </w:rPr>
                                  </w:pPr>
                                  <w:r>
                                    <w:rPr>
                                      <w:color w:val="000000"/>
                                      <w:sz w:val="18"/>
                                      <w:szCs w:val="18"/>
                                    </w:rPr>
                                    <w:t>6.7</w:t>
                                  </w:r>
                                </w:p>
                              </w:tc>
                              <w:tc>
                                <w:tcPr>
                                  <w:tcW w:w="1001" w:type="dxa"/>
                                  <w:tcBorders>
                                    <w:top w:val="single" w:sz="4" w:space="0" w:color="auto"/>
                                    <w:left w:val="dotted" w:sz="4" w:space="0" w:color="auto"/>
                                    <w:right w:val="single" w:sz="4" w:space="0" w:color="auto"/>
                                  </w:tcBorders>
                                  <w:shd w:val="clear" w:color="auto" w:fill="auto"/>
                                  <w:vAlign w:val="center"/>
                                </w:tcPr>
                                <w:p w14:paraId="1D95B0D8" w14:textId="77777777" w:rsidR="00981E3B" w:rsidRDefault="00981E3B" w:rsidP="00981E3B">
                                  <w:pPr>
                                    <w:ind w:right="-56"/>
                                    <w:jc w:val="center"/>
                                    <w:rPr>
                                      <w:color w:val="000000"/>
                                      <w:sz w:val="18"/>
                                      <w:szCs w:val="18"/>
                                    </w:rPr>
                                  </w:pPr>
                                  <w:r>
                                    <w:rPr>
                                      <w:color w:val="000000"/>
                                      <w:sz w:val="18"/>
                                      <w:szCs w:val="18"/>
                                    </w:rPr>
                                    <w:t>137 964</w:t>
                                  </w:r>
                                </w:p>
                              </w:tc>
                              <w:tc>
                                <w:tcPr>
                                  <w:tcW w:w="981" w:type="dxa"/>
                                  <w:tcBorders>
                                    <w:top w:val="single" w:sz="4" w:space="0" w:color="auto"/>
                                    <w:left w:val="single" w:sz="4" w:space="0" w:color="auto"/>
                                    <w:right w:val="dotted" w:sz="4" w:space="0" w:color="auto"/>
                                  </w:tcBorders>
                                  <w:shd w:val="clear" w:color="auto" w:fill="auto"/>
                                  <w:vAlign w:val="center"/>
                                </w:tcPr>
                                <w:p w14:paraId="12AE1A4D" w14:textId="77777777" w:rsidR="00981E3B" w:rsidRDefault="00981E3B" w:rsidP="00981E3B">
                                  <w:pPr>
                                    <w:ind w:right="16"/>
                                    <w:jc w:val="center"/>
                                    <w:rPr>
                                      <w:color w:val="000000"/>
                                      <w:sz w:val="18"/>
                                      <w:szCs w:val="18"/>
                                    </w:rPr>
                                  </w:pPr>
                                  <w:r>
                                    <w:rPr>
                                      <w:color w:val="000000"/>
                                      <w:sz w:val="18"/>
                                      <w:szCs w:val="18"/>
                                    </w:rPr>
                                    <w:t xml:space="preserve">33.7 </w:t>
                                  </w:r>
                                </w:p>
                              </w:tc>
                              <w:tc>
                                <w:tcPr>
                                  <w:tcW w:w="1021" w:type="dxa"/>
                                  <w:tcBorders>
                                    <w:top w:val="single" w:sz="4" w:space="0" w:color="auto"/>
                                    <w:left w:val="dotted" w:sz="4" w:space="0" w:color="auto"/>
                                    <w:bottom w:val="single" w:sz="4" w:space="0" w:color="auto"/>
                                    <w:right w:val="dotted" w:sz="4" w:space="0" w:color="auto"/>
                                  </w:tcBorders>
                                  <w:shd w:val="clear" w:color="auto" w:fill="auto"/>
                                  <w:vAlign w:val="center"/>
                                </w:tcPr>
                                <w:p w14:paraId="3C33A88E" w14:textId="77777777" w:rsidR="00981E3B" w:rsidRDefault="00981E3B" w:rsidP="00981E3B">
                                  <w:pPr>
                                    <w:jc w:val="center"/>
                                    <w:rPr>
                                      <w:color w:val="000000"/>
                                      <w:sz w:val="18"/>
                                      <w:szCs w:val="18"/>
                                    </w:rPr>
                                  </w:pPr>
                                  <w:r>
                                    <w:rPr>
                                      <w:color w:val="000000"/>
                                      <w:sz w:val="18"/>
                                      <w:szCs w:val="18"/>
                                    </w:rPr>
                                    <w:t>20.48</w:t>
                                  </w:r>
                                </w:p>
                              </w:tc>
                              <w:tc>
                                <w:tcPr>
                                  <w:tcW w:w="981" w:type="dxa"/>
                                  <w:vMerge/>
                                  <w:tcBorders>
                                    <w:left w:val="dotted" w:sz="4" w:space="0" w:color="auto"/>
                                    <w:right w:val="dotted" w:sz="4" w:space="0" w:color="auto"/>
                                  </w:tcBorders>
                                  <w:shd w:val="clear" w:color="auto" w:fill="auto"/>
                                  <w:vAlign w:val="center"/>
                                </w:tcPr>
                                <w:p w14:paraId="24D62C59"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4770273A" w14:textId="77777777" w:rsidR="00981E3B" w:rsidRDefault="00981E3B" w:rsidP="00981E3B">
                                  <w:pPr>
                                    <w:jc w:val="center"/>
                                    <w:rPr>
                                      <w:color w:val="000000"/>
                                      <w:sz w:val="18"/>
                                      <w:szCs w:val="18"/>
                                    </w:rPr>
                                  </w:pPr>
                                </w:p>
                              </w:tc>
                              <w:tc>
                                <w:tcPr>
                                  <w:tcW w:w="1105" w:type="dxa"/>
                                  <w:tcBorders>
                                    <w:top w:val="single" w:sz="4" w:space="0" w:color="auto"/>
                                    <w:left w:val="single" w:sz="4" w:space="0" w:color="auto"/>
                                    <w:bottom w:val="single" w:sz="4" w:space="0" w:color="auto"/>
                                    <w:right w:val="dotted" w:sz="4" w:space="0" w:color="auto"/>
                                  </w:tcBorders>
                                  <w:shd w:val="clear" w:color="auto" w:fill="auto"/>
                                  <w:vAlign w:val="center"/>
                                </w:tcPr>
                                <w:p w14:paraId="349DAE31"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20306AA4" w14:textId="77777777" w:rsidR="00981E3B" w:rsidRDefault="00981E3B" w:rsidP="00981E3B">
                                  <w:pPr>
                                    <w:tabs>
                                      <w:tab w:val="decimal" w:pos="435"/>
                                    </w:tabs>
                                    <w:ind w:left="-325" w:right="14"/>
                                    <w:rPr>
                                      <w:color w:val="000000"/>
                                      <w:sz w:val="18"/>
                                      <w:szCs w:val="18"/>
                                    </w:rPr>
                                  </w:pPr>
                                  <w:r>
                                    <w:rPr>
                                      <w:color w:val="000000"/>
                                      <w:sz w:val="18"/>
                                      <w:szCs w:val="18"/>
                                    </w:rPr>
                                    <w:t>0.3</w:t>
                                  </w:r>
                                </w:p>
                              </w:tc>
                            </w:tr>
                            <w:tr w:rsidR="00981E3B" w14:paraId="118D75EE"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AB68C45" w14:textId="77777777" w:rsidR="00981E3B" w:rsidRDefault="00981E3B" w:rsidP="00981E3B">
                                  <w:pPr>
                                    <w:ind w:firstLineChars="11" w:firstLine="20"/>
                                    <w:rPr>
                                      <w:sz w:val="18"/>
                                      <w:szCs w:val="18"/>
                                    </w:rPr>
                                  </w:pPr>
                                  <w:r>
                                    <w:rPr>
                                      <w:sz w:val="18"/>
                                      <w:szCs w:val="18"/>
                                    </w:rPr>
                                    <w:t>Abril</w:t>
                                  </w:r>
                                </w:p>
                              </w:tc>
                              <w:tc>
                                <w:tcPr>
                                  <w:tcW w:w="771" w:type="dxa"/>
                                  <w:tcBorders>
                                    <w:top w:val="single" w:sz="4" w:space="0" w:color="auto"/>
                                    <w:left w:val="dotted" w:sz="4" w:space="0" w:color="auto"/>
                                    <w:right w:val="dotted" w:sz="4" w:space="0" w:color="auto"/>
                                  </w:tcBorders>
                                  <w:shd w:val="clear" w:color="auto" w:fill="auto"/>
                                  <w:vAlign w:val="center"/>
                                </w:tcPr>
                                <w:p w14:paraId="682FE9FD" w14:textId="77777777" w:rsidR="00981E3B" w:rsidRDefault="00981E3B" w:rsidP="00981E3B">
                                  <w:pPr>
                                    <w:jc w:val="center"/>
                                    <w:rPr>
                                      <w:color w:val="000000"/>
                                      <w:sz w:val="18"/>
                                      <w:szCs w:val="18"/>
                                    </w:rPr>
                                  </w:pPr>
                                  <w:r>
                                    <w:rPr>
                                      <w:color w:val="000000"/>
                                      <w:sz w:val="18"/>
                                      <w:szCs w:val="18"/>
                                    </w:rPr>
                                    <w:t>155 421</w:t>
                                  </w:r>
                                </w:p>
                              </w:tc>
                              <w:tc>
                                <w:tcPr>
                                  <w:tcW w:w="1001" w:type="dxa"/>
                                  <w:tcBorders>
                                    <w:top w:val="single" w:sz="4" w:space="0" w:color="auto"/>
                                    <w:left w:val="dotted" w:sz="4" w:space="0" w:color="auto"/>
                                    <w:right w:val="dotted" w:sz="4" w:space="0" w:color="auto"/>
                                  </w:tcBorders>
                                  <w:shd w:val="clear" w:color="auto" w:fill="auto"/>
                                  <w:vAlign w:val="center"/>
                                </w:tcPr>
                                <w:p w14:paraId="11306E39" w14:textId="77777777" w:rsidR="00981E3B" w:rsidRDefault="00981E3B" w:rsidP="00981E3B">
                                  <w:pPr>
                                    <w:ind w:right="-108"/>
                                    <w:jc w:val="center"/>
                                    <w:rPr>
                                      <w:color w:val="000000"/>
                                      <w:sz w:val="18"/>
                                      <w:szCs w:val="18"/>
                                    </w:rPr>
                                  </w:pPr>
                                  <w:r>
                                    <w:rPr>
                                      <w:color w:val="000000"/>
                                      <w:sz w:val="18"/>
                                      <w:szCs w:val="18"/>
                                    </w:rPr>
                                    <w:t>9 753</w:t>
                                  </w:r>
                                </w:p>
                              </w:tc>
                              <w:tc>
                                <w:tcPr>
                                  <w:tcW w:w="988" w:type="dxa"/>
                                  <w:tcBorders>
                                    <w:top w:val="single" w:sz="4" w:space="0" w:color="auto"/>
                                    <w:left w:val="dotted" w:sz="4" w:space="0" w:color="auto"/>
                                    <w:right w:val="dotted" w:sz="4" w:space="0" w:color="auto"/>
                                  </w:tcBorders>
                                  <w:shd w:val="clear" w:color="auto" w:fill="auto"/>
                                  <w:vAlign w:val="center"/>
                                </w:tcPr>
                                <w:p w14:paraId="0A0135FC" w14:textId="77777777" w:rsidR="00981E3B" w:rsidRDefault="00981E3B" w:rsidP="00981E3B">
                                  <w:pPr>
                                    <w:jc w:val="center"/>
                                    <w:rPr>
                                      <w:color w:val="000000"/>
                                      <w:sz w:val="18"/>
                                      <w:szCs w:val="18"/>
                                    </w:rPr>
                                  </w:pPr>
                                  <w:r>
                                    <w:rPr>
                                      <w:color w:val="000000"/>
                                      <w:sz w:val="18"/>
                                      <w:szCs w:val="18"/>
                                    </w:rPr>
                                    <w:t>6.3</w:t>
                                  </w:r>
                                </w:p>
                              </w:tc>
                              <w:tc>
                                <w:tcPr>
                                  <w:tcW w:w="1001" w:type="dxa"/>
                                  <w:tcBorders>
                                    <w:top w:val="single" w:sz="4" w:space="0" w:color="auto"/>
                                    <w:left w:val="dotted" w:sz="4" w:space="0" w:color="auto"/>
                                    <w:right w:val="single" w:sz="4" w:space="0" w:color="auto"/>
                                  </w:tcBorders>
                                  <w:shd w:val="clear" w:color="auto" w:fill="auto"/>
                                  <w:vAlign w:val="center"/>
                                </w:tcPr>
                                <w:p w14:paraId="6B80BDA4" w14:textId="77777777" w:rsidR="00981E3B" w:rsidRDefault="00981E3B" w:rsidP="00981E3B">
                                  <w:pPr>
                                    <w:ind w:right="-56"/>
                                    <w:jc w:val="center"/>
                                    <w:rPr>
                                      <w:color w:val="000000"/>
                                      <w:sz w:val="18"/>
                                      <w:szCs w:val="18"/>
                                    </w:rPr>
                                  </w:pPr>
                                  <w:r>
                                    <w:rPr>
                                      <w:color w:val="000000"/>
                                      <w:sz w:val="18"/>
                                      <w:szCs w:val="18"/>
                                    </w:rPr>
                                    <w:t xml:space="preserve">138 268 </w:t>
                                  </w:r>
                                </w:p>
                              </w:tc>
                              <w:tc>
                                <w:tcPr>
                                  <w:tcW w:w="981" w:type="dxa"/>
                                  <w:tcBorders>
                                    <w:top w:val="single" w:sz="4" w:space="0" w:color="auto"/>
                                    <w:left w:val="single" w:sz="4" w:space="0" w:color="auto"/>
                                    <w:right w:val="dotted" w:sz="4" w:space="0" w:color="auto"/>
                                  </w:tcBorders>
                                  <w:shd w:val="clear" w:color="auto" w:fill="auto"/>
                                  <w:vAlign w:val="center"/>
                                </w:tcPr>
                                <w:p w14:paraId="44F82627" w14:textId="77777777" w:rsidR="00981E3B" w:rsidRDefault="00981E3B" w:rsidP="00981E3B">
                                  <w:pPr>
                                    <w:ind w:right="16"/>
                                    <w:jc w:val="center"/>
                                    <w:rPr>
                                      <w:color w:val="000000"/>
                                      <w:sz w:val="18"/>
                                      <w:szCs w:val="18"/>
                                    </w:rPr>
                                  </w:pPr>
                                  <w:r>
                                    <w:rPr>
                                      <w:color w:val="000000"/>
                                      <w:sz w:val="18"/>
                                      <w:szCs w:val="18"/>
                                    </w:rPr>
                                    <w:t>33.7</w:t>
                                  </w:r>
                                </w:p>
                              </w:tc>
                              <w:tc>
                                <w:tcPr>
                                  <w:tcW w:w="1021" w:type="dxa"/>
                                  <w:tcBorders>
                                    <w:top w:val="single" w:sz="4" w:space="0" w:color="auto"/>
                                    <w:left w:val="dotted" w:sz="4" w:space="0" w:color="auto"/>
                                    <w:right w:val="dotted" w:sz="4" w:space="0" w:color="auto"/>
                                  </w:tcBorders>
                                  <w:shd w:val="clear" w:color="auto" w:fill="auto"/>
                                  <w:vAlign w:val="center"/>
                                </w:tcPr>
                                <w:p w14:paraId="7EDC7D75" w14:textId="77777777" w:rsidR="00981E3B" w:rsidRDefault="00981E3B" w:rsidP="00981E3B">
                                  <w:pPr>
                                    <w:jc w:val="center"/>
                                    <w:rPr>
                                      <w:color w:val="000000"/>
                                      <w:sz w:val="18"/>
                                      <w:szCs w:val="18"/>
                                    </w:rPr>
                                  </w:pPr>
                                  <w:r>
                                    <w:rPr>
                                      <w:color w:val="000000"/>
                                      <w:sz w:val="18"/>
                                      <w:szCs w:val="18"/>
                                    </w:rPr>
                                    <w:t>20.50</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6BC5E2CB" w14:textId="77777777" w:rsidR="00981E3B" w:rsidRDefault="00981E3B" w:rsidP="00981E3B">
                                  <w:pPr>
                                    <w:jc w:val="center"/>
                                    <w:rPr>
                                      <w:color w:val="000000"/>
                                      <w:sz w:val="18"/>
                                      <w:szCs w:val="18"/>
                                    </w:rPr>
                                  </w:pPr>
                                  <w:r>
                                    <w:rPr>
                                      <w:color w:val="000000"/>
                                      <w:sz w:val="18"/>
                                      <w:szCs w:val="18"/>
                                    </w:rPr>
                                    <w:t>0.7</w:t>
                                  </w:r>
                                </w:p>
                              </w:tc>
                              <w:tc>
                                <w:tcPr>
                                  <w:tcW w:w="894" w:type="dxa"/>
                                  <w:vMerge w:val="restart"/>
                                  <w:tcBorders>
                                    <w:top w:val="single" w:sz="4" w:space="0" w:color="auto"/>
                                    <w:left w:val="dotted" w:sz="4" w:space="0" w:color="auto"/>
                                    <w:bottom w:val="single" w:sz="4" w:space="0" w:color="auto"/>
                                    <w:right w:val="single" w:sz="4" w:space="0" w:color="auto"/>
                                  </w:tcBorders>
                                  <w:shd w:val="clear" w:color="auto" w:fill="auto"/>
                                  <w:vAlign w:val="center"/>
                                </w:tcPr>
                                <w:p w14:paraId="219A782A" w14:textId="77777777" w:rsidR="00981E3B" w:rsidRDefault="00981E3B" w:rsidP="00981E3B">
                                  <w:pPr>
                                    <w:ind w:right="-252"/>
                                    <w:jc w:val="center"/>
                                    <w:rPr>
                                      <w:color w:val="000000"/>
                                      <w:sz w:val="18"/>
                                      <w:szCs w:val="18"/>
                                    </w:rPr>
                                  </w:pPr>
                                  <w:r>
                                    <w:rPr>
                                      <w:color w:val="000000"/>
                                      <w:sz w:val="18"/>
                                      <w:szCs w:val="18"/>
                                    </w:rPr>
                                    <w:t xml:space="preserve">2.3 </w:t>
                                  </w:r>
                                  <w:r w:rsidRPr="001D297F">
                                    <w:rPr>
                                      <w:color w:val="000000"/>
                                      <w:sz w:val="18"/>
                                      <w:szCs w:val="18"/>
                                      <w:u w:val="single"/>
                                      <w:vertAlign w:val="superscript"/>
                                    </w:rPr>
                                    <w:t>r</w:t>
                                  </w:r>
                                  <w:r w:rsidRPr="004A052D">
                                    <w:rPr>
                                      <w:color w:val="000000"/>
                                      <w:sz w:val="18"/>
                                      <w:szCs w:val="18"/>
                                      <w:vertAlign w:val="superscript"/>
                                    </w:rPr>
                                    <w:t>/</w:t>
                                  </w:r>
                                </w:p>
                              </w:tc>
                              <w:tc>
                                <w:tcPr>
                                  <w:tcW w:w="1105" w:type="dxa"/>
                                  <w:tcBorders>
                                    <w:top w:val="single" w:sz="4" w:space="0" w:color="auto"/>
                                    <w:left w:val="single" w:sz="4" w:space="0" w:color="auto"/>
                                    <w:right w:val="dotted" w:sz="4" w:space="0" w:color="auto"/>
                                  </w:tcBorders>
                                  <w:shd w:val="clear" w:color="auto" w:fill="auto"/>
                                  <w:vAlign w:val="center"/>
                                </w:tcPr>
                                <w:p w14:paraId="3E00A4D2" w14:textId="77777777" w:rsidR="00981E3B" w:rsidRDefault="00981E3B" w:rsidP="00981E3B">
                                  <w:pPr>
                                    <w:ind w:left="-325" w:right="297"/>
                                    <w:jc w:val="right"/>
                                    <w:rPr>
                                      <w:color w:val="000000"/>
                                      <w:sz w:val="18"/>
                                      <w:szCs w:val="18"/>
                                    </w:rPr>
                                  </w:pPr>
                                  <w:r>
                                    <w:rPr>
                                      <w:color w:val="000000"/>
                                      <w:sz w:val="18"/>
                                      <w:szCs w:val="18"/>
                                    </w:rPr>
                                    <w:t>0.3</w:t>
                                  </w:r>
                                </w:p>
                              </w:tc>
                              <w:tc>
                                <w:tcPr>
                                  <w:tcW w:w="963" w:type="dxa"/>
                                  <w:tcBorders>
                                    <w:top w:val="single" w:sz="4" w:space="0" w:color="auto"/>
                                    <w:left w:val="dotted" w:sz="4" w:space="0" w:color="auto"/>
                                    <w:right w:val="single" w:sz="4" w:space="0" w:color="auto"/>
                                  </w:tcBorders>
                                  <w:shd w:val="clear" w:color="auto" w:fill="auto"/>
                                  <w:vAlign w:val="center"/>
                                </w:tcPr>
                                <w:p w14:paraId="39BFE3A8" w14:textId="77777777" w:rsidR="00981E3B" w:rsidRDefault="00981E3B" w:rsidP="00981E3B">
                                  <w:pPr>
                                    <w:tabs>
                                      <w:tab w:val="decimal" w:pos="435"/>
                                    </w:tabs>
                                    <w:ind w:left="-325" w:right="14"/>
                                    <w:rPr>
                                      <w:color w:val="000000"/>
                                      <w:sz w:val="18"/>
                                      <w:szCs w:val="18"/>
                                    </w:rPr>
                                  </w:pPr>
                                  <w:r>
                                    <w:rPr>
                                      <w:color w:val="000000"/>
                                      <w:sz w:val="18"/>
                                      <w:szCs w:val="18"/>
                                    </w:rPr>
                                    <w:t xml:space="preserve">0.5 </w:t>
                                  </w:r>
                                  <w:r w:rsidRPr="00DC76F0">
                                    <w:rPr>
                                      <w:color w:val="000000"/>
                                      <w:sz w:val="18"/>
                                      <w:szCs w:val="18"/>
                                      <w:u w:val="single"/>
                                      <w:vertAlign w:val="superscript"/>
                                    </w:rPr>
                                    <w:t>p</w:t>
                                  </w:r>
                                  <w:r w:rsidRPr="00B9566F">
                                    <w:rPr>
                                      <w:color w:val="000000"/>
                                      <w:sz w:val="18"/>
                                      <w:szCs w:val="18"/>
                                      <w:vertAlign w:val="superscript"/>
                                    </w:rPr>
                                    <w:t>/</w:t>
                                  </w:r>
                                </w:p>
                              </w:tc>
                            </w:tr>
                            <w:tr w:rsidR="00981E3B" w14:paraId="6FB1777F"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AF1F364" w14:textId="77777777" w:rsidR="00981E3B" w:rsidRDefault="00981E3B" w:rsidP="00981E3B">
                                  <w:pPr>
                                    <w:ind w:firstLineChars="11" w:firstLine="20"/>
                                    <w:rPr>
                                      <w:sz w:val="18"/>
                                      <w:szCs w:val="18"/>
                                    </w:rPr>
                                  </w:pPr>
                                  <w:r>
                                    <w:rPr>
                                      <w:sz w:val="18"/>
                                      <w:szCs w:val="18"/>
                                    </w:rPr>
                                    <w:t>Mayo</w:t>
                                  </w:r>
                                </w:p>
                              </w:tc>
                              <w:tc>
                                <w:tcPr>
                                  <w:tcW w:w="771" w:type="dxa"/>
                                  <w:tcBorders>
                                    <w:top w:val="single" w:sz="4" w:space="0" w:color="auto"/>
                                    <w:left w:val="dotted" w:sz="4" w:space="0" w:color="auto"/>
                                    <w:right w:val="dotted" w:sz="4" w:space="0" w:color="auto"/>
                                  </w:tcBorders>
                                  <w:shd w:val="clear" w:color="auto" w:fill="auto"/>
                                  <w:vAlign w:val="center"/>
                                </w:tcPr>
                                <w:p w14:paraId="2F132B8E" w14:textId="77777777" w:rsidR="00981E3B" w:rsidRDefault="00981E3B" w:rsidP="00981E3B">
                                  <w:pPr>
                                    <w:jc w:val="center"/>
                                    <w:rPr>
                                      <w:color w:val="000000"/>
                                      <w:sz w:val="18"/>
                                      <w:szCs w:val="18"/>
                                    </w:rPr>
                                  </w:pPr>
                                  <w:r>
                                    <w:rPr>
                                      <w:color w:val="000000"/>
                                      <w:sz w:val="18"/>
                                      <w:szCs w:val="18"/>
                                    </w:rPr>
                                    <w:t>155 613</w:t>
                                  </w:r>
                                </w:p>
                              </w:tc>
                              <w:tc>
                                <w:tcPr>
                                  <w:tcW w:w="1001" w:type="dxa"/>
                                  <w:tcBorders>
                                    <w:top w:val="single" w:sz="4" w:space="0" w:color="auto"/>
                                    <w:left w:val="dotted" w:sz="4" w:space="0" w:color="auto"/>
                                    <w:right w:val="dotted" w:sz="4" w:space="0" w:color="auto"/>
                                  </w:tcBorders>
                                  <w:shd w:val="clear" w:color="auto" w:fill="auto"/>
                                  <w:vAlign w:val="center"/>
                                </w:tcPr>
                                <w:p w14:paraId="0D7AB38A" w14:textId="77777777" w:rsidR="00981E3B" w:rsidRDefault="00981E3B" w:rsidP="00981E3B">
                                  <w:pPr>
                                    <w:ind w:right="-108"/>
                                    <w:jc w:val="center"/>
                                    <w:rPr>
                                      <w:color w:val="000000"/>
                                      <w:sz w:val="18"/>
                                      <w:szCs w:val="18"/>
                                    </w:rPr>
                                  </w:pPr>
                                  <w:r>
                                    <w:rPr>
                                      <w:color w:val="000000"/>
                                      <w:sz w:val="18"/>
                                      <w:szCs w:val="18"/>
                                    </w:rPr>
                                    <w:t>9 799</w:t>
                                  </w:r>
                                </w:p>
                              </w:tc>
                              <w:tc>
                                <w:tcPr>
                                  <w:tcW w:w="988" w:type="dxa"/>
                                  <w:tcBorders>
                                    <w:top w:val="single" w:sz="4" w:space="0" w:color="auto"/>
                                    <w:left w:val="dotted" w:sz="4" w:space="0" w:color="auto"/>
                                    <w:right w:val="dotted" w:sz="4" w:space="0" w:color="auto"/>
                                  </w:tcBorders>
                                  <w:shd w:val="clear" w:color="auto" w:fill="auto"/>
                                  <w:vAlign w:val="center"/>
                                </w:tcPr>
                                <w:p w14:paraId="37467D84" w14:textId="77777777" w:rsidR="00981E3B" w:rsidRDefault="00981E3B" w:rsidP="00981E3B">
                                  <w:pPr>
                                    <w:jc w:val="center"/>
                                    <w:rPr>
                                      <w:color w:val="000000"/>
                                      <w:sz w:val="18"/>
                                      <w:szCs w:val="18"/>
                                    </w:rPr>
                                  </w:pPr>
                                  <w:r>
                                    <w:rPr>
                                      <w:color w:val="000000"/>
                                      <w:sz w:val="18"/>
                                      <w:szCs w:val="18"/>
                                    </w:rPr>
                                    <w:t>6.3</w:t>
                                  </w:r>
                                </w:p>
                              </w:tc>
                              <w:tc>
                                <w:tcPr>
                                  <w:tcW w:w="1001" w:type="dxa"/>
                                  <w:tcBorders>
                                    <w:top w:val="single" w:sz="4" w:space="0" w:color="auto"/>
                                    <w:left w:val="dotted" w:sz="4" w:space="0" w:color="auto"/>
                                    <w:right w:val="single" w:sz="4" w:space="0" w:color="auto"/>
                                  </w:tcBorders>
                                  <w:shd w:val="clear" w:color="auto" w:fill="auto"/>
                                  <w:vAlign w:val="center"/>
                                </w:tcPr>
                                <w:p w14:paraId="2649F644" w14:textId="77777777" w:rsidR="00981E3B" w:rsidRDefault="00981E3B" w:rsidP="00981E3B">
                                  <w:pPr>
                                    <w:ind w:right="-56"/>
                                    <w:jc w:val="center"/>
                                    <w:rPr>
                                      <w:color w:val="000000"/>
                                      <w:sz w:val="18"/>
                                      <w:szCs w:val="18"/>
                                    </w:rPr>
                                  </w:pPr>
                                  <w:r>
                                    <w:rPr>
                                      <w:color w:val="000000"/>
                                      <w:sz w:val="18"/>
                                      <w:szCs w:val="18"/>
                                    </w:rPr>
                                    <w:t>138 497</w:t>
                                  </w:r>
                                </w:p>
                              </w:tc>
                              <w:tc>
                                <w:tcPr>
                                  <w:tcW w:w="981" w:type="dxa"/>
                                  <w:tcBorders>
                                    <w:top w:val="single" w:sz="4" w:space="0" w:color="auto"/>
                                    <w:left w:val="single" w:sz="4" w:space="0" w:color="auto"/>
                                    <w:right w:val="dotted" w:sz="4" w:space="0" w:color="auto"/>
                                  </w:tcBorders>
                                  <w:shd w:val="clear" w:color="auto" w:fill="auto"/>
                                  <w:vAlign w:val="center"/>
                                </w:tcPr>
                                <w:p w14:paraId="7E7942DA" w14:textId="77777777" w:rsidR="00981E3B" w:rsidRDefault="00981E3B" w:rsidP="00981E3B">
                                  <w:pPr>
                                    <w:ind w:right="16"/>
                                    <w:jc w:val="center"/>
                                    <w:rPr>
                                      <w:color w:val="000000"/>
                                      <w:sz w:val="18"/>
                                      <w:szCs w:val="18"/>
                                    </w:rPr>
                                  </w:pPr>
                                  <w:r>
                                    <w:rPr>
                                      <w:color w:val="000000"/>
                                      <w:sz w:val="18"/>
                                      <w:szCs w:val="18"/>
                                    </w:rPr>
                                    <w:t>33.7</w:t>
                                  </w:r>
                                  <w:r w:rsidRPr="003351F1">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0D068F39" w14:textId="77777777" w:rsidR="00981E3B" w:rsidRDefault="00981E3B" w:rsidP="00981E3B">
                                  <w:pPr>
                                    <w:jc w:val="center"/>
                                    <w:rPr>
                                      <w:color w:val="000000"/>
                                      <w:sz w:val="18"/>
                                      <w:szCs w:val="18"/>
                                    </w:rPr>
                                  </w:pPr>
                                  <w:r>
                                    <w:rPr>
                                      <w:color w:val="000000"/>
                                      <w:sz w:val="18"/>
                                      <w:szCs w:val="18"/>
                                    </w:rPr>
                                    <w:t xml:space="preserve">20.54 </w:t>
                                  </w:r>
                                </w:p>
                              </w:tc>
                              <w:tc>
                                <w:tcPr>
                                  <w:tcW w:w="981" w:type="dxa"/>
                                  <w:vMerge/>
                                  <w:tcBorders>
                                    <w:top w:val="single" w:sz="4" w:space="0" w:color="auto"/>
                                    <w:left w:val="dotted" w:sz="4" w:space="0" w:color="auto"/>
                                    <w:right w:val="dotted" w:sz="4" w:space="0" w:color="auto"/>
                                  </w:tcBorders>
                                  <w:shd w:val="clear" w:color="auto" w:fill="auto"/>
                                  <w:vAlign w:val="center"/>
                                </w:tcPr>
                                <w:p w14:paraId="4FB13215" w14:textId="77777777" w:rsidR="00981E3B" w:rsidRDefault="00981E3B" w:rsidP="00981E3B">
                                  <w:pPr>
                                    <w:jc w:val="center"/>
                                    <w:rPr>
                                      <w:color w:val="000000"/>
                                      <w:sz w:val="18"/>
                                      <w:szCs w:val="18"/>
                                    </w:rPr>
                                  </w:pPr>
                                </w:p>
                              </w:tc>
                              <w:tc>
                                <w:tcPr>
                                  <w:tcW w:w="894" w:type="dxa"/>
                                  <w:vMerge/>
                                  <w:tcBorders>
                                    <w:top w:val="single" w:sz="4" w:space="0" w:color="auto"/>
                                    <w:left w:val="dotted" w:sz="4" w:space="0" w:color="auto"/>
                                    <w:bottom w:val="single" w:sz="4" w:space="0" w:color="auto"/>
                                    <w:right w:val="single" w:sz="4" w:space="0" w:color="auto"/>
                                  </w:tcBorders>
                                  <w:shd w:val="clear" w:color="auto" w:fill="auto"/>
                                  <w:vAlign w:val="center"/>
                                </w:tcPr>
                                <w:p w14:paraId="5BDB2831"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01A1D478" w14:textId="77777777" w:rsidR="00981E3B" w:rsidRDefault="00981E3B" w:rsidP="00981E3B">
                                  <w:pPr>
                                    <w:ind w:left="-325" w:right="297"/>
                                    <w:jc w:val="right"/>
                                    <w:rPr>
                                      <w:color w:val="000000"/>
                                      <w:sz w:val="18"/>
                                      <w:szCs w:val="18"/>
                                    </w:rPr>
                                  </w:pPr>
                                  <w:r>
                                    <w:rPr>
                                      <w:color w:val="000000"/>
                                      <w:sz w:val="18"/>
                                      <w:szCs w:val="18"/>
                                    </w:rPr>
                                    <w:t>0.4</w:t>
                                  </w:r>
                                </w:p>
                              </w:tc>
                              <w:tc>
                                <w:tcPr>
                                  <w:tcW w:w="963" w:type="dxa"/>
                                  <w:tcBorders>
                                    <w:top w:val="single" w:sz="4" w:space="0" w:color="auto"/>
                                    <w:left w:val="dotted" w:sz="4" w:space="0" w:color="auto"/>
                                    <w:right w:val="single" w:sz="4" w:space="0" w:color="auto"/>
                                  </w:tcBorders>
                                  <w:shd w:val="clear" w:color="auto" w:fill="auto"/>
                                  <w:vAlign w:val="center"/>
                                </w:tcPr>
                                <w:p w14:paraId="3860ABF4" w14:textId="77777777" w:rsidR="00981E3B" w:rsidRDefault="00981E3B" w:rsidP="00981E3B">
                                  <w:pPr>
                                    <w:tabs>
                                      <w:tab w:val="decimal" w:pos="309"/>
                                    </w:tabs>
                                    <w:ind w:left="-325" w:right="14"/>
                                    <w:jc w:val="center"/>
                                    <w:rPr>
                                      <w:color w:val="000000"/>
                                      <w:sz w:val="18"/>
                                      <w:szCs w:val="18"/>
                                    </w:rPr>
                                  </w:pPr>
                                  <w:r>
                                    <w:rPr>
                                      <w:color w:val="000000"/>
                                      <w:sz w:val="18"/>
                                      <w:szCs w:val="18"/>
                                    </w:rPr>
                                    <w:t>-0.2</w:t>
                                  </w:r>
                                  <w:r w:rsidRPr="003351F1">
                                    <w:rPr>
                                      <w:color w:val="000000"/>
                                      <w:sz w:val="18"/>
                                      <w:szCs w:val="18"/>
                                      <w:vertAlign w:val="superscript"/>
                                    </w:rPr>
                                    <w:t xml:space="preserve"> </w:t>
                                  </w:r>
                                  <w:r w:rsidRPr="003351F1">
                                    <w:rPr>
                                      <w:color w:val="000000"/>
                                      <w:sz w:val="18"/>
                                      <w:szCs w:val="18"/>
                                      <w:u w:val="single"/>
                                      <w:vertAlign w:val="superscript"/>
                                    </w:rPr>
                                    <w:t>p</w:t>
                                  </w:r>
                                  <w:r w:rsidRPr="003351F1">
                                    <w:rPr>
                                      <w:color w:val="000000"/>
                                      <w:sz w:val="18"/>
                                      <w:szCs w:val="18"/>
                                      <w:vertAlign w:val="superscript"/>
                                    </w:rPr>
                                    <w:t>/</w:t>
                                  </w:r>
                                </w:p>
                              </w:tc>
                            </w:tr>
                            <w:tr w:rsidR="00981E3B" w14:paraId="48E89959"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6422FDD" w14:textId="77777777" w:rsidR="00981E3B" w:rsidRDefault="00981E3B" w:rsidP="00981E3B">
                                  <w:pPr>
                                    <w:ind w:firstLineChars="11" w:firstLine="20"/>
                                    <w:rPr>
                                      <w:sz w:val="18"/>
                                      <w:szCs w:val="18"/>
                                    </w:rPr>
                                  </w:pPr>
                                  <w:r>
                                    <w:rPr>
                                      <w:sz w:val="18"/>
                                      <w:szCs w:val="18"/>
                                    </w:rPr>
                                    <w:t>Junio</w:t>
                                  </w:r>
                                </w:p>
                              </w:tc>
                              <w:tc>
                                <w:tcPr>
                                  <w:tcW w:w="771" w:type="dxa"/>
                                  <w:tcBorders>
                                    <w:top w:val="single" w:sz="4" w:space="0" w:color="auto"/>
                                    <w:left w:val="dotted" w:sz="4" w:space="0" w:color="auto"/>
                                    <w:right w:val="dotted" w:sz="4" w:space="0" w:color="auto"/>
                                  </w:tcBorders>
                                  <w:shd w:val="clear" w:color="auto" w:fill="auto"/>
                                  <w:vAlign w:val="center"/>
                                </w:tcPr>
                                <w:p w14:paraId="3432D3FA" w14:textId="77777777" w:rsidR="00981E3B" w:rsidRDefault="00981E3B" w:rsidP="00981E3B">
                                  <w:pPr>
                                    <w:jc w:val="center"/>
                                    <w:rPr>
                                      <w:color w:val="000000"/>
                                      <w:sz w:val="18"/>
                                      <w:szCs w:val="18"/>
                                    </w:rPr>
                                  </w:pPr>
                                  <w:r>
                                    <w:rPr>
                                      <w:color w:val="000000"/>
                                      <w:sz w:val="18"/>
                                      <w:szCs w:val="18"/>
                                    </w:rPr>
                                    <w:t>155 694</w:t>
                                  </w:r>
                                </w:p>
                              </w:tc>
                              <w:tc>
                                <w:tcPr>
                                  <w:tcW w:w="1001" w:type="dxa"/>
                                  <w:tcBorders>
                                    <w:top w:val="single" w:sz="4" w:space="0" w:color="auto"/>
                                    <w:left w:val="dotted" w:sz="4" w:space="0" w:color="auto"/>
                                    <w:right w:val="dotted" w:sz="4" w:space="0" w:color="auto"/>
                                  </w:tcBorders>
                                  <w:shd w:val="clear" w:color="auto" w:fill="auto"/>
                                  <w:vAlign w:val="center"/>
                                </w:tcPr>
                                <w:p w14:paraId="1CFAFB7C" w14:textId="77777777" w:rsidR="00981E3B" w:rsidRDefault="00981E3B" w:rsidP="00981E3B">
                                  <w:pPr>
                                    <w:ind w:right="-108"/>
                                    <w:jc w:val="center"/>
                                    <w:rPr>
                                      <w:color w:val="000000"/>
                                      <w:sz w:val="18"/>
                                      <w:szCs w:val="18"/>
                                    </w:rPr>
                                  </w:pPr>
                                  <w:r>
                                    <w:rPr>
                                      <w:color w:val="000000"/>
                                      <w:sz w:val="18"/>
                                      <w:szCs w:val="18"/>
                                    </w:rPr>
                                    <w:t>9 474</w:t>
                                  </w:r>
                                </w:p>
                              </w:tc>
                              <w:tc>
                                <w:tcPr>
                                  <w:tcW w:w="988" w:type="dxa"/>
                                  <w:tcBorders>
                                    <w:top w:val="single" w:sz="4" w:space="0" w:color="auto"/>
                                    <w:left w:val="dotted" w:sz="4" w:space="0" w:color="auto"/>
                                    <w:right w:val="dotted" w:sz="4" w:space="0" w:color="auto"/>
                                  </w:tcBorders>
                                  <w:shd w:val="clear" w:color="auto" w:fill="auto"/>
                                  <w:vAlign w:val="center"/>
                                </w:tcPr>
                                <w:p w14:paraId="638E7978" w14:textId="77777777" w:rsidR="00981E3B" w:rsidRDefault="00981E3B" w:rsidP="00981E3B">
                                  <w:pPr>
                                    <w:jc w:val="center"/>
                                    <w:rPr>
                                      <w:color w:val="000000"/>
                                      <w:sz w:val="18"/>
                                      <w:szCs w:val="18"/>
                                    </w:rPr>
                                  </w:pPr>
                                  <w:r>
                                    <w:rPr>
                                      <w:color w:val="000000"/>
                                      <w:sz w:val="18"/>
                                      <w:szCs w:val="18"/>
                                    </w:rPr>
                                    <w:t>6.1</w:t>
                                  </w:r>
                                </w:p>
                              </w:tc>
                              <w:tc>
                                <w:tcPr>
                                  <w:tcW w:w="1001" w:type="dxa"/>
                                  <w:tcBorders>
                                    <w:top w:val="single" w:sz="4" w:space="0" w:color="auto"/>
                                    <w:left w:val="dotted" w:sz="4" w:space="0" w:color="auto"/>
                                    <w:right w:val="single" w:sz="4" w:space="0" w:color="auto"/>
                                  </w:tcBorders>
                                  <w:shd w:val="clear" w:color="auto" w:fill="auto"/>
                                  <w:vAlign w:val="center"/>
                                </w:tcPr>
                                <w:p w14:paraId="6BD6DDFD" w14:textId="77777777" w:rsidR="00981E3B" w:rsidRDefault="00981E3B" w:rsidP="00981E3B">
                                  <w:pPr>
                                    <w:ind w:right="-56"/>
                                    <w:jc w:val="center"/>
                                    <w:rPr>
                                      <w:color w:val="000000"/>
                                      <w:sz w:val="18"/>
                                      <w:szCs w:val="18"/>
                                    </w:rPr>
                                  </w:pPr>
                                  <w:r>
                                    <w:rPr>
                                      <w:color w:val="000000"/>
                                      <w:sz w:val="18"/>
                                      <w:szCs w:val="18"/>
                                    </w:rPr>
                                    <w:t>138 764</w:t>
                                  </w:r>
                                  <w:r w:rsidRPr="002418D3">
                                    <w:rPr>
                                      <w:color w:val="000000"/>
                                      <w:sz w:val="18"/>
                                      <w:szCs w:val="18"/>
                                    </w:rPr>
                                    <w:t xml:space="preserve"> </w:t>
                                  </w:r>
                                </w:p>
                              </w:tc>
                              <w:tc>
                                <w:tcPr>
                                  <w:tcW w:w="981" w:type="dxa"/>
                                  <w:tcBorders>
                                    <w:top w:val="single" w:sz="4" w:space="0" w:color="auto"/>
                                    <w:left w:val="single" w:sz="4" w:space="0" w:color="auto"/>
                                    <w:right w:val="dotted" w:sz="4" w:space="0" w:color="auto"/>
                                  </w:tcBorders>
                                  <w:shd w:val="clear" w:color="auto" w:fill="auto"/>
                                  <w:vAlign w:val="center"/>
                                </w:tcPr>
                                <w:p w14:paraId="2D0F143E" w14:textId="77777777" w:rsidR="00981E3B" w:rsidRDefault="00981E3B" w:rsidP="00981E3B">
                                  <w:pPr>
                                    <w:ind w:right="16"/>
                                    <w:jc w:val="center"/>
                                    <w:rPr>
                                      <w:color w:val="000000"/>
                                      <w:sz w:val="18"/>
                                      <w:szCs w:val="18"/>
                                    </w:rPr>
                                  </w:pPr>
                                  <w:r>
                                    <w:rPr>
                                      <w:color w:val="000000"/>
                                      <w:sz w:val="18"/>
                                      <w:szCs w:val="18"/>
                                    </w:rPr>
                                    <w:t>33.7</w:t>
                                  </w:r>
                                  <w:r w:rsidRPr="002418D3">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36886691" w14:textId="77777777" w:rsidR="00981E3B" w:rsidRDefault="00981E3B" w:rsidP="00981E3B">
                                  <w:pPr>
                                    <w:jc w:val="center"/>
                                    <w:rPr>
                                      <w:color w:val="000000"/>
                                      <w:sz w:val="18"/>
                                      <w:szCs w:val="18"/>
                                    </w:rPr>
                                  </w:pPr>
                                  <w:r>
                                    <w:rPr>
                                      <w:color w:val="000000"/>
                                      <w:sz w:val="18"/>
                                      <w:szCs w:val="18"/>
                                    </w:rPr>
                                    <w:t xml:space="preserve">20.58 </w:t>
                                  </w:r>
                                </w:p>
                              </w:tc>
                              <w:tc>
                                <w:tcPr>
                                  <w:tcW w:w="981" w:type="dxa"/>
                                  <w:vMerge/>
                                  <w:tcBorders>
                                    <w:top w:val="single" w:sz="4" w:space="0" w:color="auto"/>
                                    <w:left w:val="dotted" w:sz="4" w:space="0" w:color="auto"/>
                                    <w:bottom w:val="single" w:sz="4" w:space="0" w:color="auto"/>
                                    <w:right w:val="dotted" w:sz="4" w:space="0" w:color="auto"/>
                                  </w:tcBorders>
                                  <w:shd w:val="clear" w:color="auto" w:fill="auto"/>
                                  <w:vAlign w:val="center"/>
                                </w:tcPr>
                                <w:p w14:paraId="29D38C90" w14:textId="77777777" w:rsidR="00981E3B" w:rsidRDefault="00981E3B" w:rsidP="00981E3B">
                                  <w:pPr>
                                    <w:jc w:val="center"/>
                                    <w:rPr>
                                      <w:color w:val="000000"/>
                                      <w:sz w:val="18"/>
                                      <w:szCs w:val="18"/>
                                    </w:rPr>
                                  </w:pPr>
                                </w:p>
                              </w:tc>
                              <w:tc>
                                <w:tcPr>
                                  <w:tcW w:w="894" w:type="dxa"/>
                                  <w:vMerge/>
                                  <w:tcBorders>
                                    <w:top w:val="single" w:sz="4" w:space="0" w:color="auto"/>
                                    <w:left w:val="dotted" w:sz="4" w:space="0" w:color="auto"/>
                                    <w:bottom w:val="single" w:sz="4" w:space="0" w:color="auto"/>
                                    <w:right w:val="single" w:sz="4" w:space="0" w:color="auto"/>
                                  </w:tcBorders>
                                  <w:shd w:val="clear" w:color="auto" w:fill="auto"/>
                                  <w:vAlign w:val="center"/>
                                </w:tcPr>
                                <w:p w14:paraId="33C43985"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09DF688E" w14:textId="77777777" w:rsidR="00981E3B" w:rsidRDefault="00981E3B" w:rsidP="00981E3B">
                                  <w:pPr>
                                    <w:ind w:left="-325" w:right="297"/>
                                    <w:jc w:val="right"/>
                                    <w:rPr>
                                      <w:color w:val="000000"/>
                                      <w:sz w:val="18"/>
                                      <w:szCs w:val="18"/>
                                    </w:rPr>
                                  </w:pPr>
                                  <w:r>
                                    <w:rPr>
                                      <w:color w:val="000000"/>
                                      <w:sz w:val="18"/>
                                      <w:szCs w:val="18"/>
                                    </w:rPr>
                                    <w:t>0.3</w:t>
                                  </w:r>
                                </w:p>
                              </w:tc>
                              <w:tc>
                                <w:tcPr>
                                  <w:tcW w:w="963" w:type="dxa"/>
                                  <w:tcBorders>
                                    <w:top w:val="single" w:sz="4" w:space="0" w:color="auto"/>
                                    <w:left w:val="dotted" w:sz="4" w:space="0" w:color="auto"/>
                                    <w:right w:val="single" w:sz="4" w:space="0" w:color="auto"/>
                                  </w:tcBorders>
                                  <w:shd w:val="clear" w:color="auto" w:fill="auto"/>
                                  <w:vAlign w:val="center"/>
                                </w:tcPr>
                                <w:p w14:paraId="5ABABCC4" w14:textId="77777777" w:rsidR="00981E3B" w:rsidRDefault="00981E3B" w:rsidP="00981E3B">
                                  <w:pPr>
                                    <w:tabs>
                                      <w:tab w:val="decimal" w:pos="309"/>
                                    </w:tabs>
                                    <w:ind w:left="-325" w:right="14"/>
                                    <w:jc w:val="center"/>
                                    <w:rPr>
                                      <w:color w:val="000000"/>
                                      <w:sz w:val="18"/>
                                      <w:szCs w:val="18"/>
                                    </w:rPr>
                                  </w:pPr>
                                  <w:r>
                                    <w:rPr>
                                      <w:color w:val="000000"/>
                                      <w:sz w:val="18"/>
                                      <w:szCs w:val="18"/>
                                    </w:rPr>
                                    <w:t xml:space="preserve">0.4 </w:t>
                                  </w:r>
                                  <w:r w:rsidRPr="00DC76F0">
                                    <w:rPr>
                                      <w:color w:val="000000"/>
                                      <w:sz w:val="18"/>
                                      <w:szCs w:val="18"/>
                                      <w:u w:val="single"/>
                                      <w:vertAlign w:val="superscript"/>
                                    </w:rPr>
                                    <w:t>p</w:t>
                                  </w:r>
                                  <w:r w:rsidRPr="00B9566F">
                                    <w:rPr>
                                      <w:color w:val="000000"/>
                                      <w:sz w:val="18"/>
                                      <w:szCs w:val="18"/>
                                      <w:vertAlign w:val="superscript"/>
                                    </w:rPr>
                                    <w:t>/</w:t>
                                  </w:r>
                                </w:p>
                              </w:tc>
                            </w:tr>
                            <w:tr w:rsidR="00981E3B" w14:paraId="7EE4270E"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E4FC59F" w14:textId="77777777" w:rsidR="00981E3B" w:rsidRDefault="00981E3B" w:rsidP="00981E3B">
                                  <w:pPr>
                                    <w:ind w:firstLineChars="11" w:firstLine="20"/>
                                    <w:rPr>
                                      <w:sz w:val="18"/>
                                      <w:szCs w:val="18"/>
                                    </w:rPr>
                                  </w:pPr>
                                  <w:r>
                                    <w:rPr>
                                      <w:sz w:val="18"/>
                                      <w:szCs w:val="18"/>
                                    </w:rPr>
                                    <w:t>Julio</w:t>
                                  </w:r>
                                </w:p>
                              </w:tc>
                              <w:tc>
                                <w:tcPr>
                                  <w:tcW w:w="771" w:type="dxa"/>
                                  <w:tcBorders>
                                    <w:top w:val="single" w:sz="4" w:space="0" w:color="auto"/>
                                    <w:left w:val="dotted" w:sz="4" w:space="0" w:color="auto"/>
                                    <w:right w:val="dotted" w:sz="4" w:space="0" w:color="auto"/>
                                  </w:tcBorders>
                                  <w:shd w:val="clear" w:color="auto" w:fill="auto"/>
                                  <w:vAlign w:val="center"/>
                                </w:tcPr>
                                <w:p w14:paraId="755D39E1" w14:textId="77777777" w:rsidR="00981E3B" w:rsidRDefault="00981E3B" w:rsidP="00981E3B">
                                  <w:pPr>
                                    <w:jc w:val="center"/>
                                    <w:rPr>
                                      <w:color w:val="000000"/>
                                      <w:sz w:val="18"/>
                                      <w:szCs w:val="18"/>
                                    </w:rPr>
                                  </w:pPr>
                                  <w:r>
                                    <w:rPr>
                                      <w:color w:val="000000"/>
                                      <w:sz w:val="18"/>
                                      <w:szCs w:val="18"/>
                                    </w:rPr>
                                    <w:t>156 023</w:t>
                                  </w:r>
                                </w:p>
                              </w:tc>
                              <w:tc>
                                <w:tcPr>
                                  <w:tcW w:w="1001" w:type="dxa"/>
                                  <w:tcBorders>
                                    <w:top w:val="single" w:sz="4" w:space="0" w:color="auto"/>
                                    <w:left w:val="dotted" w:sz="4" w:space="0" w:color="auto"/>
                                    <w:right w:val="dotted" w:sz="4" w:space="0" w:color="auto"/>
                                  </w:tcBorders>
                                  <w:shd w:val="clear" w:color="auto" w:fill="auto"/>
                                  <w:vAlign w:val="center"/>
                                </w:tcPr>
                                <w:p w14:paraId="148253C5" w14:textId="77777777" w:rsidR="00981E3B" w:rsidRDefault="00981E3B" w:rsidP="00981E3B">
                                  <w:pPr>
                                    <w:ind w:right="-108"/>
                                    <w:jc w:val="center"/>
                                    <w:rPr>
                                      <w:color w:val="000000"/>
                                      <w:sz w:val="18"/>
                                      <w:szCs w:val="18"/>
                                    </w:rPr>
                                  </w:pPr>
                                  <w:r>
                                    <w:rPr>
                                      <w:color w:val="000000"/>
                                      <w:sz w:val="18"/>
                                      <w:szCs w:val="18"/>
                                    </w:rPr>
                                    <w:t>9 671</w:t>
                                  </w:r>
                                </w:p>
                              </w:tc>
                              <w:tc>
                                <w:tcPr>
                                  <w:tcW w:w="988" w:type="dxa"/>
                                  <w:tcBorders>
                                    <w:top w:val="single" w:sz="4" w:space="0" w:color="auto"/>
                                    <w:left w:val="dotted" w:sz="4" w:space="0" w:color="auto"/>
                                    <w:right w:val="dotted" w:sz="4" w:space="0" w:color="auto"/>
                                  </w:tcBorders>
                                  <w:shd w:val="clear" w:color="auto" w:fill="auto"/>
                                  <w:vAlign w:val="center"/>
                                </w:tcPr>
                                <w:p w14:paraId="66D456C0" w14:textId="77777777" w:rsidR="00981E3B" w:rsidRDefault="00981E3B" w:rsidP="00981E3B">
                                  <w:pPr>
                                    <w:jc w:val="center"/>
                                    <w:rPr>
                                      <w:color w:val="000000"/>
                                      <w:sz w:val="18"/>
                                      <w:szCs w:val="18"/>
                                    </w:rPr>
                                  </w:pPr>
                                  <w:r>
                                    <w:rPr>
                                      <w:color w:val="000000"/>
                                      <w:sz w:val="18"/>
                                      <w:szCs w:val="18"/>
                                    </w:rPr>
                                    <w:t>6.2</w:t>
                                  </w:r>
                                </w:p>
                              </w:tc>
                              <w:tc>
                                <w:tcPr>
                                  <w:tcW w:w="1001" w:type="dxa"/>
                                  <w:tcBorders>
                                    <w:top w:val="single" w:sz="4" w:space="0" w:color="auto"/>
                                    <w:left w:val="dotted" w:sz="4" w:space="0" w:color="auto"/>
                                    <w:right w:val="single" w:sz="4" w:space="0" w:color="auto"/>
                                  </w:tcBorders>
                                  <w:shd w:val="clear" w:color="auto" w:fill="auto"/>
                                  <w:vAlign w:val="center"/>
                                </w:tcPr>
                                <w:p w14:paraId="7B10E7B3" w14:textId="77777777" w:rsidR="00981E3B" w:rsidRDefault="00981E3B" w:rsidP="00981E3B">
                                  <w:pPr>
                                    <w:ind w:right="-168"/>
                                    <w:jc w:val="center"/>
                                    <w:rPr>
                                      <w:color w:val="000000"/>
                                      <w:sz w:val="18"/>
                                      <w:szCs w:val="18"/>
                                    </w:rPr>
                                  </w:pPr>
                                  <w:r>
                                    <w:rPr>
                                      <w:color w:val="000000"/>
                                      <w:sz w:val="18"/>
                                      <w:szCs w:val="18"/>
                                    </w:rPr>
                                    <w:t>138 976</w:t>
                                  </w:r>
                                  <w:r w:rsidRPr="00FA3FFD">
                                    <w:rPr>
                                      <w:color w:val="000000"/>
                                      <w:sz w:val="18"/>
                                      <w:szCs w:val="18"/>
                                      <w:vertAlign w:val="superscript"/>
                                    </w:rPr>
                                    <w:t xml:space="preserve"> </w:t>
                                  </w:r>
                                  <w:r w:rsidRPr="00FA3FFD">
                                    <w:rPr>
                                      <w:color w:val="000000"/>
                                      <w:sz w:val="18"/>
                                      <w:szCs w:val="18"/>
                                      <w:u w:val="single"/>
                                      <w:vertAlign w:val="superscript"/>
                                    </w:rPr>
                                    <w:t>p</w:t>
                                  </w:r>
                                  <w:r w:rsidRPr="009C735E">
                                    <w:rPr>
                                      <w:color w:val="000000"/>
                                      <w:sz w:val="18"/>
                                      <w:szCs w:val="18"/>
                                      <w:vertAlign w:val="superscript"/>
                                    </w:rPr>
                                    <w:t>/</w:t>
                                  </w:r>
                                </w:p>
                              </w:tc>
                              <w:tc>
                                <w:tcPr>
                                  <w:tcW w:w="981" w:type="dxa"/>
                                  <w:tcBorders>
                                    <w:top w:val="single" w:sz="4" w:space="0" w:color="auto"/>
                                    <w:left w:val="single" w:sz="4" w:space="0" w:color="auto"/>
                                    <w:right w:val="dotted" w:sz="4" w:space="0" w:color="auto"/>
                                  </w:tcBorders>
                                  <w:shd w:val="clear" w:color="auto" w:fill="auto"/>
                                  <w:vAlign w:val="center"/>
                                </w:tcPr>
                                <w:p w14:paraId="5295CA11" w14:textId="77777777" w:rsidR="00981E3B" w:rsidRDefault="00981E3B" w:rsidP="00981E3B">
                                  <w:pPr>
                                    <w:ind w:right="-110"/>
                                    <w:jc w:val="center"/>
                                    <w:rPr>
                                      <w:color w:val="000000"/>
                                      <w:sz w:val="18"/>
                                      <w:szCs w:val="18"/>
                                    </w:rPr>
                                  </w:pPr>
                                  <w:r>
                                    <w:rPr>
                                      <w:color w:val="000000"/>
                                      <w:sz w:val="18"/>
                                      <w:szCs w:val="18"/>
                                    </w:rPr>
                                    <w:t xml:space="preserve">33.7 </w:t>
                                  </w:r>
                                  <w:r w:rsidRPr="000A40B9">
                                    <w:rPr>
                                      <w:color w:val="000000"/>
                                      <w:sz w:val="18"/>
                                      <w:szCs w:val="18"/>
                                      <w:u w:val="single"/>
                                      <w:vertAlign w:val="superscript"/>
                                    </w:rPr>
                                    <w:t>p</w:t>
                                  </w:r>
                                  <w:r w:rsidRPr="00B9566F">
                                    <w:rPr>
                                      <w:color w:val="000000"/>
                                      <w:sz w:val="18"/>
                                      <w:szCs w:val="18"/>
                                      <w:vertAlign w:val="superscript"/>
                                    </w:rPr>
                                    <w:t>/</w:t>
                                  </w:r>
                                </w:p>
                              </w:tc>
                              <w:tc>
                                <w:tcPr>
                                  <w:tcW w:w="1021" w:type="dxa"/>
                                  <w:tcBorders>
                                    <w:top w:val="single" w:sz="4" w:space="0" w:color="auto"/>
                                    <w:left w:val="dotted" w:sz="4" w:space="0" w:color="auto"/>
                                    <w:right w:val="dotted" w:sz="4" w:space="0" w:color="auto"/>
                                  </w:tcBorders>
                                  <w:shd w:val="clear" w:color="auto" w:fill="auto"/>
                                  <w:vAlign w:val="center"/>
                                </w:tcPr>
                                <w:p w14:paraId="5775DABF" w14:textId="77777777" w:rsidR="00981E3B" w:rsidRDefault="00981E3B" w:rsidP="00981E3B">
                                  <w:pPr>
                                    <w:ind w:right="-153"/>
                                    <w:jc w:val="center"/>
                                    <w:rPr>
                                      <w:color w:val="000000"/>
                                      <w:sz w:val="18"/>
                                      <w:szCs w:val="18"/>
                                    </w:rPr>
                                  </w:pPr>
                                  <w:r>
                                    <w:rPr>
                                      <w:color w:val="000000"/>
                                      <w:sz w:val="18"/>
                                      <w:szCs w:val="18"/>
                                    </w:rPr>
                                    <w:t xml:space="preserve">20.62 </w:t>
                                  </w:r>
                                  <w:r w:rsidRPr="00DC76F0">
                                    <w:rPr>
                                      <w:color w:val="000000"/>
                                      <w:sz w:val="18"/>
                                      <w:szCs w:val="18"/>
                                      <w:u w:val="single"/>
                                      <w:vertAlign w:val="superscript"/>
                                    </w:rPr>
                                    <w:t>p</w:t>
                                  </w:r>
                                  <w:r w:rsidRPr="00B9566F">
                                    <w:rPr>
                                      <w:color w:val="000000"/>
                                      <w:sz w:val="18"/>
                                      <w:szCs w:val="18"/>
                                      <w:vertAlign w:val="superscript"/>
                                    </w:rPr>
                                    <w:t>/</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5F55B2CB" w14:textId="77777777" w:rsidR="00981E3B" w:rsidRDefault="00981E3B" w:rsidP="00981E3B">
                                  <w:pPr>
                                    <w:jc w:val="center"/>
                                    <w:rPr>
                                      <w:color w:val="000000"/>
                                      <w:sz w:val="18"/>
                                      <w:szCs w:val="18"/>
                                    </w:rPr>
                                  </w:pPr>
                                  <w:r>
                                    <w:rPr>
                                      <w:color w:val="000000"/>
                                      <w:sz w:val="18"/>
                                      <w:szCs w:val="18"/>
                                    </w:rPr>
                                    <w:t>--</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75B8F4AD" w14:textId="77777777" w:rsidR="00981E3B" w:rsidRDefault="00981E3B" w:rsidP="00981E3B">
                                  <w:pPr>
                                    <w:jc w:val="center"/>
                                    <w:rPr>
                                      <w:color w:val="000000"/>
                                      <w:sz w:val="18"/>
                                      <w:szCs w:val="18"/>
                                    </w:rPr>
                                  </w:pPr>
                                  <w:r>
                                    <w:rPr>
                                      <w:color w:val="000000"/>
                                      <w:sz w:val="18"/>
                                      <w:szCs w:val="18"/>
                                    </w:rPr>
                                    <w:t>--</w:t>
                                  </w:r>
                                </w:p>
                              </w:tc>
                              <w:tc>
                                <w:tcPr>
                                  <w:tcW w:w="1105" w:type="dxa"/>
                                  <w:tcBorders>
                                    <w:top w:val="single" w:sz="4" w:space="0" w:color="auto"/>
                                    <w:left w:val="single" w:sz="4" w:space="0" w:color="auto"/>
                                    <w:right w:val="dotted" w:sz="4" w:space="0" w:color="auto"/>
                                  </w:tcBorders>
                                  <w:shd w:val="clear" w:color="auto" w:fill="auto"/>
                                  <w:vAlign w:val="center"/>
                                </w:tcPr>
                                <w:p w14:paraId="538F965E"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4688885D" w14:textId="77777777" w:rsidR="00981E3B" w:rsidRDefault="00981E3B" w:rsidP="00981E3B">
                                  <w:pPr>
                                    <w:tabs>
                                      <w:tab w:val="decimal" w:pos="435"/>
                                    </w:tabs>
                                    <w:ind w:left="-325" w:right="14"/>
                                    <w:rPr>
                                      <w:color w:val="000000"/>
                                      <w:sz w:val="18"/>
                                      <w:szCs w:val="18"/>
                                    </w:rPr>
                                  </w:pPr>
                                  <w:r>
                                    <w:rPr>
                                      <w:color w:val="000000"/>
                                      <w:sz w:val="18"/>
                                      <w:szCs w:val="18"/>
                                    </w:rPr>
                                    <w:t>0.1</w:t>
                                  </w:r>
                                  <w:r w:rsidRPr="00B44244">
                                    <w:rPr>
                                      <w:color w:val="000000"/>
                                      <w:sz w:val="18"/>
                                      <w:szCs w:val="18"/>
                                      <w:u w:val="single"/>
                                      <w:vertAlign w:val="superscript"/>
                                    </w:rPr>
                                    <w:t>p</w:t>
                                  </w:r>
                                  <w:r w:rsidRPr="00B44244">
                                    <w:rPr>
                                      <w:color w:val="000000"/>
                                      <w:sz w:val="18"/>
                                      <w:szCs w:val="18"/>
                                      <w:vertAlign w:val="superscript"/>
                                    </w:rPr>
                                    <w:t>/</w:t>
                                  </w:r>
                                </w:p>
                              </w:tc>
                            </w:tr>
                            <w:tr w:rsidR="00981E3B" w14:paraId="6271D363"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1BB4B09" w14:textId="77777777" w:rsidR="00981E3B" w:rsidRDefault="00981E3B" w:rsidP="00981E3B">
                                  <w:pPr>
                                    <w:ind w:firstLineChars="11" w:firstLine="20"/>
                                    <w:rPr>
                                      <w:sz w:val="18"/>
                                      <w:szCs w:val="18"/>
                                    </w:rPr>
                                  </w:pPr>
                                  <w:r>
                                    <w:rPr>
                                      <w:sz w:val="18"/>
                                      <w:szCs w:val="18"/>
                                    </w:rPr>
                                    <w:t>Agosto</w:t>
                                  </w:r>
                                </w:p>
                              </w:tc>
                              <w:tc>
                                <w:tcPr>
                                  <w:tcW w:w="771" w:type="dxa"/>
                                  <w:tcBorders>
                                    <w:top w:val="single" w:sz="4" w:space="0" w:color="auto"/>
                                    <w:left w:val="dotted" w:sz="4" w:space="0" w:color="auto"/>
                                    <w:right w:val="dotted" w:sz="4" w:space="0" w:color="auto"/>
                                  </w:tcBorders>
                                  <w:shd w:val="clear" w:color="auto" w:fill="auto"/>
                                  <w:vAlign w:val="center"/>
                                </w:tcPr>
                                <w:p w14:paraId="593A50FD" w14:textId="77777777" w:rsidR="00981E3B" w:rsidRDefault="00981E3B" w:rsidP="00981E3B">
                                  <w:pPr>
                                    <w:jc w:val="center"/>
                                    <w:rPr>
                                      <w:color w:val="000000"/>
                                      <w:sz w:val="18"/>
                                      <w:szCs w:val="18"/>
                                    </w:rPr>
                                  </w:pPr>
                                  <w:r>
                                    <w:rPr>
                                      <w:color w:val="000000"/>
                                      <w:sz w:val="18"/>
                                      <w:szCs w:val="18"/>
                                    </w:rPr>
                                    <w:t>155 959</w:t>
                                  </w:r>
                                </w:p>
                              </w:tc>
                              <w:tc>
                                <w:tcPr>
                                  <w:tcW w:w="1001" w:type="dxa"/>
                                  <w:tcBorders>
                                    <w:top w:val="single" w:sz="4" w:space="0" w:color="auto"/>
                                    <w:left w:val="dotted" w:sz="4" w:space="0" w:color="auto"/>
                                    <w:right w:val="dotted" w:sz="4" w:space="0" w:color="auto"/>
                                  </w:tcBorders>
                                  <w:shd w:val="clear" w:color="auto" w:fill="auto"/>
                                  <w:vAlign w:val="center"/>
                                </w:tcPr>
                                <w:p w14:paraId="2D41E702" w14:textId="77777777" w:rsidR="00981E3B" w:rsidRDefault="00981E3B" w:rsidP="00981E3B">
                                  <w:pPr>
                                    <w:ind w:right="-108"/>
                                    <w:jc w:val="center"/>
                                    <w:rPr>
                                      <w:color w:val="000000"/>
                                      <w:sz w:val="18"/>
                                      <w:szCs w:val="18"/>
                                    </w:rPr>
                                  </w:pPr>
                                  <w:r>
                                    <w:rPr>
                                      <w:color w:val="000000"/>
                                      <w:sz w:val="18"/>
                                      <w:szCs w:val="18"/>
                                    </w:rPr>
                                    <w:t>9 591</w:t>
                                  </w:r>
                                </w:p>
                              </w:tc>
                              <w:tc>
                                <w:tcPr>
                                  <w:tcW w:w="988" w:type="dxa"/>
                                  <w:tcBorders>
                                    <w:top w:val="single" w:sz="4" w:space="0" w:color="auto"/>
                                    <w:left w:val="dotted" w:sz="4" w:space="0" w:color="auto"/>
                                    <w:right w:val="dotted" w:sz="4" w:space="0" w:color="auto"/>
                                  </w:tcBorders>
                                  <w:shd w:val="clear" w:color="auto" w:fill="auto"/>
                                  <w:vAlign w:val="center"/>
                                </w:tcPr>
                                <w:p w14:paraId="5447FD2F" w14:textId="77777777" w:rsidR="00981E3B" w:rsidRDefault="00981E3B" w:rsidP="00981E3B">
                                  <w:pPr>
                                    <w:jc w:val="center"/>
                                    <w:rPr>
                                      <w:color w:val="000000"/>
                                      <w:sz w:val="18"/>
                                      <w:szCs w:val="18"/>
                                    </w:rPr>
                                  </w:pPr>
                                  <w:r>
                                    <w:rPr>
                                      <w:color w:val="000000"/>
                                      <w:sz w:val="18"/>
                                      <w:szCs w:val="18"/>
                                    </w:rPr>
                                    <w:t>6.1</w:t>
                                  </w:r>
                                </w:p>
                              </w:tc>
                              <w:tc>
                                <w:tcPr>
                                  <w:tcW w:w="1001" w:type="dxa"/>
                                  <w:tcBorders>
                                    <w:top w:val="single" w:sz="4" w:space="0" w:color="auto"/>
                                    <w:left w:val="dotted" w:sz="4" w:space="0" w:color="auto"/>
                                    <w:right w:val="single" w:sz="4" w:space="0" w:color="auto"/>
                                  </w:tcBorders>
                                  <w:shd w:val="clear" w:color="auto" w:fill="auto"/>
                                  <w:vAlign w:val="center"/>
                                </w:tcPr>
                                <w:p w14:paraId="68C8DC86" w14:textId="77777777" w:rsidR="00981E3B" w:rsidRDefault="00981E3B" w:rsidP="00981E3B">
                                  <w:pPr>
                                    <w:ind w:right="-168"/>
                                    <w:jc w:val="center"/>
                                    <w:rPr>
                                      <w:color w:val="000000"/>
                                      <w:sz w:val="18"/>
                                      <w:szCs w:val="18"/>
                                    </w:rPr>
                                  </w:pPr>
                                  <w:r>
                                    <w:rPr>
                                      <w:color w:val="000000"/>
                                      <w:sz w:val="18"/>
                                      <w:szCs w:val="18"/>
                                    </w:rPr>
                                    <w:t>139 118</w:t>
                                  </w:r>
                                  <w:r w:rsidRPr="002418D3">
                                    <w:rPr>
                                      <w:color w:val="000000"/>
                                      <w:sz w:val="18"/>
                                      <w:szCs w:val="18"/>
                                      <w:vertAlign w:val="superscript"/>
                                    </w:rPr>
                                    <w:t xml:space="preserve"> </w:t>
                                  </w:r>
                                  <w:r w:rsidRPr="002418D3">
                                    <w:rPr>
                                      <w:color w:val="000000"/>
                                      <w:sz w:val="18"/>
                                      <w:szCs w:val="18"/>
                                      <w:u w:val="single"/>
                                      <w:vertAlign w:val="superscript"/>
                                    </w:rPr>
                                    <w:t>p</w:t>
                                  </w:r>
                                  <w:r w:rsidRPr="009C735E">
                                    <w:rPr>
                                      <w:color w:val="000000"/>
                                      <w:sz w:val="18"/>
                                      <w:szCs w:val="18"/>
                                      <w:vertAlign w:val="superscript"/>
                                    </w:rPr>
                                    <w:t>/</w:t>
                                  </w:r>
                                </w:p>
                              </w:tc>
                              <w:tc>
                                <w:tcPr>
                                  <w:tcW w:w="981" w:type="dxa"/>
                                  <w:tcBorders>
                                    <w:top w:val="single" w:sz="4" w:space="0" w:color="auto"/>
                                    <w:left w:val="single" w:sz="4" w:space="0" w:color="auto"/>
                                    <w:right w:val="dotted" w:sz="4" w:space="0" w:color="auto"/>
                                  </w:tcBorders>
                                  <w:shd w:val="clear" w:color="auto" w:fill="auto"/>
                                  <w:vAlign w:val="center"/>
                                </w:tcPr>
                                <w:p w14:paraId="7CC0E275" w14:textId="77777777" w:rsidR="00981E3B" w:rsidRDefault="00981E3B" w:rsidP="00981E3B">
                                  <w:pPr>
                                    <w:ind w:right="-110"/>
                                    <w:jc w:val="center"/>
                                    <w:rPr>
                                      <w:color w:val="000000"/>
                                      <w:sz w:val="18"/>
                                      <w:szCs w:val="18"/>
                                    </w:rPr>
                                  </w:pPr>
                                  <w:r>
                                    <w:rPr>
                                      <w:color w:val="000000"/>
                                      <w:sz w:val="18"/>
                                      <w:szCs w:val="18"/>
                                    </w:rPr>
                                    <w:t>33.7</w:t>
                                  </w:r>
                                  <w:r w:rsidRPr="002418D3">
                                    <w:rPr>
                                      <w:color w:val="000000"/>
                                      <w:sz w:val="18"/>
                                      <w:szCs w:val="18"/>
                                      <w:vertAlign w:val="superscript"/>
                                    </w:rPr>
                                    <w:t xml:space="preserve"> </w:t>
                                  </w:r>
                                  <w:r w:rsidRPr="002418D3">
                                    <w:rPr>
                                      <w:color w:val="000000"/>
                                      <w:sz w:val="18"/>
                                      <w:szCs w:val="18"/>
                                      <w:u w:val="single"/>
                                      <w:vertAlign w:val="superscript"/>
                                    </w:rPr>
                                    <w:t>p</w:t>
                                  </w:r>
                                  <w:r w:rsidRPr="00B9566F">
                                    <w:rPr>
                                      <w:color w:val="000000"/>
                                      <w:sz w:val="18"/>
                                      <w:szCs w:val="18"/>
                                      <w:vertAlign w:val="superscript"/>
                                    </w:rPr>
                                    <w:t>/</w:t>
                                  </w:r>
                                </w:p>
                              </w:tc>
                              <w:tc>
                                <w:tcPr>
                                  <w:tcW w:w="1021" w:type="dxa"/>
                                  <w:tcBorders>
                                    <w:top w:val="single" w:sz="4" w:space="0" w:color="auto"/>
                                    <w:left w:val="dotted" w:sz="4" w:space="0" w:color="auto"/>
                                    <w:right w:val="dotted" w:sz="4" w:space="0" w:color="auto"/>
                                  </w:tcBorders>
                                  <w:shd w:val="clear" w:color="auto" w:fill="auto"/>
                                  <w:vAlign w:val="center"/>
                                </w:tcPr>
                                <w:p w14:paraId="0EBCA448" w14:textId="77777777" w:rsidR="00981E3B" w:rsidRDefault="00981E3B" w:rsidP="00981E3B">
                                  <w:pPr>
                                    <w:ind w:right="-153"/>
                                    <w:jc w:val="center"/>
                                    <w:rPr>
                                      <w:color w:val="000000"/>
                                      <w:sz w:val="18"/>
                                      <w:szCs w:val="18"/>
                                    </w:rPr>
                                  </w:pPr>
                                  <w:r>
                                    <w:rPr>
                                      <w:color w:val="000000"/>
                                      <w:sz w:val="18"/>
                                      <w:szCs w:val="18"/>
                                    </w:rPr>
                                    <w:t>20.68</w:t>
                                  </w:r>
                                  <w:r w:rsidRPr="002418D3">
                                    <w:rPr>
                                      <w:color w:val="000000"/>
                                      <w:sz w:val="18"/>
                                      <w:szCs w:val="18"/>
                                      <w:vertAlign w:val="superscript"/>
                                    </w:rPr>
                                    <w:t xml:space="preserve"> </w:t>
                                  </w:r>
                                  <w:r w:rsidRPr="002418D3">
                                    <w:rPr>
                                      <w:color w:val="000000"/>
                                      <w:sz w:val="18"/>
                                      <w:szCs w:val="18"/>
                                      <w:u w:val="single"/>
                                      <w:vertAlign w:val="superscript"/>
                                    </w:rPr>
                                    <w:t>p</w:t>
                                  </w:r>
                                  <w:r w:rsidRPr="00B9566F">
                                    <w:rPr>
                                      <w:color w:val="000000"/>
                                      <w:sz w:val="18"/>
                                      <w:szCs w:val="18"/>
                                      <w:vertAlign w:val="superscript"/>
                                    </w:rPr>
                                    <w:t>/</w:t>
                                  </w:r>
                                </w:p>
                              </w:tc>
                              <w:tc>
                                <w:tcPr>
                                  <w:tcW w:w="981" w:type="dxa"/>
                                  <w:vMerge/>
                                  <w:tcBorders>
                                    <w:top w:val="single" w:sz="4" w:space="0" w:color="auto"/>
                                    <w:left w:val="dotted" w:sz="4" w:space="0" w:color="auto"/>
                                    <w:right w:val="dotted" w:sz="4" w:space="0" w:color="auto"/>
                                  </w:tcBorders>
                                  <w:shd w:val="clear" w:color="auto" w:fill="auto"/>
                                  <w:vAlign w:val="center"/>
                                </w:tcPr>
                                <w:p w14:paraId="75F728B5" w14:textId="77777777" w:rsidR="00981E3B" w:rsidRDefault="00981E3B" w:rsidP="00981E3B">
                                  <w:pPr>
                                    <w:jc w:val="center"/>
                                    <w:rPr>
                                      <w:color w:val="000000"/>
                                      <w:sz w:val="18"/>
                                      <w:szCs w:val="18"/>
                                    </w:rPr>
                                  </w:pPr>
                                </w:p>
                              </w:tc>
                              <w:tc>
                                <w:tcPr>
                                  <w:tcW w:w="894" w:type="dxa"/>
                                  <w:vMerge/>
                                  <w:tcBorders>
                                    <w:top w:val="single" w:sz="4" w:space="0" w:color="auto"/>
                                    <w:left w:val="dotted" w:sz="4" w:space="0" w:color="auto"/>
                                    <w:right w:val="single" w:sz="4" w:space="0" w:color="auto"/>
                                  </w:tcBorders>
                                  <w:shd w:val="clear" w:color="auto" w:fill="auto"/>
                                  <w:vAlign w:val="center"/>
                                </w:tcPr>
                                <w:p w14:paraId="25E19DB1"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5B6B658B" w14:textId="77777777" w:rsidR="00981E3B" w:rsidRDefault="00981E3B" w:rsidP="00981E3B">
                                  <w:pPr>
                                    <w:ind w:left="-325" w:right="297"/>
                                    <w:jc w:val="right"/>
                                    <w:rPr>
                                      <w:color w:val="000000"/>
                                      <w:sz w:val="18"/>
                                      <w:szCs w:val="18"/>
                                    </w:rPr>
                                  </w:pPr>
                                  <w:r>
                                    <w:rPr>
                                      <w:color w:val="000000"/>
                                      <w:sz w:val="18"/>
                                      <w:szCs w:val="18"/>
                                    </w:rPr>
                                    <w:t>--</w:t>
                                  </w:r>
                                </w:p>
                              </w:tc>
                              <w:tc>
                                <w:tcPr>
                                  <w:tcW w:w="963" w:type="dxa"/>
                                  <w:tcBorders>
                                    <w:top w:val="single" w:sz="4" w:space="0" w:color="auto"/>
                                    <w:left w:val="dotted" w:sz="4" w:space="0" w:color="auto"/>
                                    <w:right w:val="single" w:sz="4" w:space="0" w:color="auto"/>
                                  </w:tcBorders>
                                  <w:shd w:val="clear" w:color="auto" w:fill="auto"/>
                                  <w:vAlign w:val="center"/>
                                </w:tcPr>
                                <w:p w14:paraId="422361F5" w14:textId="77777777" w:rsidR="00981E3B" w:rsidRDefault="00981E3B" w:rsidP="00981E3B">
                                  <w:pPr>
                                    <w:tabs>
                                      <w:tab w:val="decimal" w:pos="309"/>
                                    </w:tabs>
                                    <w:ind w:left="-325" w:right="14"/>
                                    <w:jc w:val="center"/>
                                    <w:rPr>
                                      <w:color w:val="000000"/>
                                      <w:sz w:val="18"/>
                                      <w:szCs w:val="18"/>
                                    </w:rPr>
                                  </w:pPr>
                                  <w:r>
                                    <w:rPr>
                                      <w:color w:val="000000"/>
                                      <w:sz w:val="18"/>
                                      <w:szCs w:val="18"/>
                                    </w:rPr>
                                    <w:t>--</w:t>
                                  </w:r>
                                </w:p>
                              </w:tc>
                            </w:tr>
                            <w:tr w:rsidR="00981E3B" w:rsidRPr="00BF22AA" w14:paraId="01CE4A40" w14:textId="77777777" w:rsidTr="00981E3B">
                              <w:trPr>
                                <w:trHeight w:val="58"/>
                              </w:trPr>
                              <w:tc>
                                <w:tcPr>
                                  <w:tcW w:w="1237" w:type="dxa"/>
                                  <w:tcBorders>
                                    <w:left w:val="single" w:sz="4" w:space="0" w:color="auto"/>
                                    <w:bottom w:val="single" w:sz="4" w:space="0" w:color="auto"/>
                                    <w:right w:val="dotted" w:sz="4" w:space="0" w:color="auto"/>
                                  </w:tcBorders>
                                  <w:shd w:val="clear" w:color="auto" w:fill="auto"/>
                                </w:tcPr>
                                <w:p w14:paraId="43C75F92" w14:textId="77777777" w:rsidR="00981E3B" w:rsidRPr="00BF22AA" w:rsidRDefault="00981E3B" w:rsidP="00981E3B">
                                  <w:pPr>
                                    <w:ind w:firstLineChars="11" w:firstLine="7"/>
                                    <w:rPr>
                                      <w:sz w:val="6"/>
                                      <w:szCs w:val="6"/>
                                    </w:rPr>
                                  </w:pPr>
                                </w:p>
                              </w:tc>
                              <w:tc>
                                <w:tcPr>
                                  <w:tcW w:w="771" w:type="dxa"/>
                                  <w:tcBorders>
                                    <w:left w:val="dotted" w:sz="4" w:space="0" w:color="auto"/>
                                    <w:bottom w:val="single" w:sz="4" w:space="0" w:color="auto"/>
                                    <w:right w:val="dotted" w:sz="4" w:space="0" w:color="auto"/>
                                  </w:tcBorders>
                                  <w:shd w:val="clear" w:color="auto" w:fill="auto"/>
                                </w:tcPr>
                                <w:p w14:paraId="52AA3F60" w14:textId="77777777" w:rsidR="00981E3B" w:rsidRPr="00BF22AA" w:rsidRDefault="00981E3B" w:rsidP="00981E3B">
                                  <w:pPr>
                                    <w:jc w:val="center"/>
                                    <w:rPr>
                                      <w:sz w:val="6"/>
                                      <w:szCs w:val="6"/>
                                    </w:rPr>
                                  </w:pPr>
                                </w:p>
                              </w:tc>
                              <w:tc>
                                <w:tcPr>
                                  <w:tcW w:w="1001" w:type="dxa"/>
                                  <w:tcBorders>
                                    <w:left w:val="dotted" w:sz="4" w:space="0" w:color="auto"/>
                                    <w:bottom w:val="single" w:sz="4" w:space="0" w:color="auto"/>
                                    <w:right w:val="dotted" w:sz="4" w:space="0" w:color="auto"/>
                                  </w:tcBorders>
                                  <w:shd w:val="clear" w:color="auto" w:fill="auto"/>
                                </w:tcPr>
                                <w:p w14:paraId="684E2FD2" w14:textId="77777777" w:rsidR="00981E3B" w:rsidRPr="00BF22AA" w:rsidRDefault="00981E3B" w:rsidP="00981E3B">
                                  <w:pPr>
                                    <w:jc w:val="center"/>
                                    <w:rPr>
                                      <w:sz w:val="6"/>
                                      <w:szCs w:val="6"/>
                                    </w:rPr>
                                  </w:pPr>
                                </w:p>
                              </w:tc>
                              <w:tc>
                                <w:tcPr>
                                  <w:tcW w:w="988" w:type="dxa"/>
                                  <w:tcBorders>
                                    <w:left w:val="dotted" w:sz="4" w:space="0" w:color="auto"/>
                                    <w:bottom w:val="single" w:sz="4" w:space="0" w:color="auto"/>
                                    <w:right w:val="dotted" w:sz="4" w:space="0" w:color="auto"/>
                                  </w:tcBorders>
                                  <w:shd w:val="clear" w:color="auto" w:fill="auto"/>
                                </w:tcPr>
                                <w:p w14:paraId="1A8D855A" w14:textId="77777777" w:rsidR="00981E3B" w:rsidRPr="00BF22AA" w:rsidRDefault="00981E3B" w:rsidP="00981E3B">
                                  <w:pPr>
                                    <w:ind w:left="-113" w:right="227"/>
                                    <w:jc w:val="right"/>
                                    <w:rPr>
                                      <w:sz w:val="6"/>
                                      <w:szCs w:val="6"/>
                                    </w:rPr>
                                  </w:pPr>
                                </w:p>
                              </w:tc>
                              <w:tc>
                                <w:tcPr>
                                  <w:tcW w:w="1001" w:type="dxa"/>
                                  <w:tcBorders>
                                    <w:left w:val="dotted" w:sz="4" w:space="0" w:color="auto"/>
                                    <w:bottom w:val="single" w:sz="4" w:space="0" w:color="auto"/>
                                    <w:right w:val="single" w:sz="4" w:space="0" w:color="auto"/>
                                  </w:tcBorders>
                                  <w:shd w:val="clear" w:color="auto" w:fill="auto"/>
                                </w:tcPr>
                                <w:p w14:paraId="42417D0D" w14:textId="77777777" w:rsidR="00981E3B" w:rsidRPr="00BF22AA" w:rsidRDefault="00981E3B" w:rsidP="00981E3B">
                                  <w:pPr>
                                    <w:jc w:val="center"/>
                                    <w:rPr>
                                      <w:sz w:val="6"/>
                                      <w:szCs w:val="6"/>
                                    </w:rPr>
                                  </w:pPr>
                                </w:p>
                              </w:tc>
                              <w:tc>
                                <w:tcPr>
                                  <w:tcW w:w="981" w:type="dxa"/>
                                  <w:tcBorders>
                                    <w:left w:val="single" w:sz="4" w:space="0" w:color="auto"/>
                                    <w:bottom w:val="single" w:sz="4" w:space="0" w:color="auto"/>
                                    <w:right w:val="dotted" w:sz="4" w:space="0" w:color="auto"/>
                                  </w:tcBorders>
                                  <w:shd w:val="clear" w:color="auto" w:fill="auto"/>
                                </w:tcPr>
                                <w:p w14:paraId="65672DC4" w14:textId="77777777" w:rsidR="00981E3B" w:rsidRPr="00BF22AA" w:rsidRDefault="00981E3B" w:rsidP="00981E3B">
                                  <w:pPr>
                                    <w:jc w:val="center"/>
                                    <w:rPr>
                                      <w:sz w:val="6"/>
                                      <w:szCs w:val="6"/>
                                    </w:rPr>
                                  </w:pPr>
                                </w:p>
                              </w:tc>
                              <w:tc>
                                <w:tcPr>
                                  <w:tcW w:w="1021" w:type="dxa"/>
                                  <w:tcBorders>
                                    <w:left w:val="dotted" w:sz="4" w:space="0" w:color="auto"/>
                                    <w:right w:val="dotted" w:sz="4" w:space="0" w:color="auto"/>
                                  </w:tcBorders>
                                  <w:shd w:val="clear" w:color="auto" w:fill="auto"/>
                                </w:tcPr>
                                <w:p w14:paraId="4253B46F" w14:textId="77777777" w:rsidR="00981E3B" w:rsidRPr="00BF22AA" w:rsidRDefault="00981E3B" w:rsidP="00981E3B">
                                  <w:pPr>
                                    <w:jc w:val="center"/>
                                    <w:rPr>
                                      <w:sz w:val="6"/>
                                      <w:szCs w:val="6"/>
                                    </w:rPr>
                                  </w:pPr>
                                </w:p>
                              </w:tc>
                              <w:tc>
                                <w:tcPr>
                                  <w:tcW w:w="981" w:type="dxa"/>
                                  <w:vMerge/>
                                  <w:tcBorders>
                                    <w:left w:val="dotted" w:sz="4" w:space="0" w:color="auto"/>
                                    <w:right w:val="dotted" w:sz="4" w:space="0" w:color="auto"/>
                                  </w:tcBorders>
                                  <w:shd w:val="clear" w:color="auto" w:fill="auto"/>
                                  <w:vAlign w:val="center"/>
                                </w:tcPr>
                                <w:p w14:paraId="203DE64F" w14:textId="77777777" w:rsidR="00981E3B" w:rsidRPr="00BF22AA" w:rsidRDefault="00981E3B" w:rsidP="00981E3B">
                                  <w:pPr>
                                    <w:jc w:val="center"/>
                                    <w:rPr>
                                      <w:sz w:val="6"/>
                                      <w:szCs w:val="6"/>
                                    </w:rPr>
                                  </w:pPr>
                                </w:p>
                              </w:tc>
                              <w:tc>
                                <w:tcPr>
                                  <w:tcW w:w="894" w:type="dxa"/>
                                  <w:vMerge/>
                                  <w:tcBorders>
                                    <w:left w:val="dotted" w:sz="4" w:space="0" w:color="auto"/>
                                    <w:right w:val="single" w:sz="4" w:space="0" w:color="auto"/>
                                  </w:tcBorders>
                                  <w:shd w:val="clear" w:color="auto" w:fill="auto"/>
                                  <w:vAlign w:val="center"/>
                                </w:tcPr>
                                <w:p w14:paraId="01B93254" w14:textId="77777777" w:rsidR="00981E3B" w:rsidRPr="00BF22AA" w:rsidRDefault="00981E3B" w:rsidP="00981E3B">
                                  <w:pPr>
                                    <w:jc w:val="center"/>
                                    <w:rPr>
                                      <w:sz w:val="6"/>
                                      <w:szCs w:val="6"/>
                                    </w:rPr>
                                  </w:pPr>
                                </w:p>
                              </w:tc>
                              <w:tc>
                                <w:tcPr>
                                  <w:tcW w:w="1105" w:type="dxa"/>
                                  <w:tcBorders>
                                    <w:left w:val="single" w:sz="4" w:space="0" w:color="auto"/>
                                    <w:bottom w:val="single" w:sz="4" w:space="0" w:color="auto"/>
                                    <w:right w:val="dotted" w:sz="4" w:space="0" w:color="auto"/>
                                  </w:tcBorders>
                                  <w:shd w:val="clear" w:color="auto" w:fill="auto"/>
                                  <w:vAlign w:val="center"/>
                                </w:tcPr>
                                <w:p w14:paraId="38CC7AE3" w14:textId="77777777" w:rsidR="00981E3B" w:rsidRPr="00BF22AA" w:rsidRDefault="00981E3B" w:rsidP="00981E3B">
                                  <w:pPr>
                                    <w:ind w:right="-60"/>
                                    <w:jc w:val="center"/>
                                    <w:rPr>
                                      <w:sz w:val="6"/>
                                      <w:szCs w:val="6"/>
                                    </w:rPr>
                                  </w:pPr>
                                </w:p>
                              </w:tc>
                              <w:tc>
                                <w:tcPr>
                                  <w:tcW w:w="963" w:type="dxa"/>
                                  <w:tcBorders>
                                    <w:left w:val="dotted" w:sz="4" w:space="0" w:color="auto"/>
                                    <w:bottom w:val="single" w:sz="4" w:space="0" w:color="auto"/>
                                    <w:right w:val="single" w:sz="4" w:space="0" w:color="auto"/>
                                  </w:tcBorders>
                                  <w:shd w:val="clear" w:color="auto" w:fill="auto"/>
                                  <w:vAlign w:val="center"/>
                                </w:tcPr>
                                <w:p w14:paraId="17931D0D" w14:textId="77777777" w:rsidR="00981E3B" w:rsidRPr="00BF22AA" w:rsidRDefault="00981E3B" w:rsidP="00981E3B">
                                  <w:pPr>
                                    <w:ind w:right="-145"/>
                                    <w:jc w:val="center"/>
                                    <w:rPr>
                                      <w:sz w:val="6"/>
                                      <w:szCs w:val="6"/>
                                    </w:rPr>
                                  </w:pPr>
                                </w:p>
                              </w:tc>
                            </w:tr>
                            <w:tr w:rsidR="00981E3B" w:rsidRPr="002D3BF7" w14:paraId="7C24BE43" w14:textId="77777777" w:rsidTr="00981E3B">
                              <w:trPr>
                                <w:trHeight w:val="2392"/>
                              </w:trPr>
                              <w:tc>
                                <w:tcPr>
                                  <w:tcW w:w="10943" w:type="dxa"/>
                                  <w:gridSpan w:val="11"/>
                                  <w:tcBorders>
                                    <w:top w:val="single" w:sz="4" w:space="0" w:color="auto"/>
                                    <w:left w:val="nil"/>
                                    <w:right w:val="nil"/>
                                  </w:tcBorders>
                                  <w:shd w:val="clear" w:color="auto" w:fill="auto"/>
                                </w:tcPr>
                                <w:p w14:paraId="62033A83" w14:textId="77777777" w:rsidR="00981E3B" w:rsidRPr="00CF0C0A" w:rsidRDefault="00981E3B" w:rsidP="00981E3B">
                                  <w:pPr>
                                    <w:spacing w:before="20"/>
                                    <w:rPr>
                                      <w:sz w:val="18"/>
                                      <w:szCs w:val="18"/>
                                      <w:u w:val="single"/>
                                    </w:rPr>
                                  </w:pPr>
                                  <w:r w:rsidRPr="00CF0C0A">
                                    <w:rPr>
                                      <w:sz w:val="18"/>
                                      <w:szCs w:val="18"/>
                                      <w:u w:val="single"/>
                                      <w:vertAlign w:val="superscript"/>
                                    </w:rPr>
                                    <w:t>1</w:t>
                                  </w:r>
                                  <w:r w:rsidRPr="00CF0C0A">
                                    <w:rPr>
                                      <w:sz w:val="18"/>
                                      <w:szCs w:val="18"/>
                                      <w:vertAlign w:val="superscript"/>
                                    </w:rPr>
                                    <w:t>/</w:t>
                                  </w:r>
                                  <w:r w:rsidRPr="00CF0C0A">
                                    <w:rPr>
                                      <w:sz w:val="18"/>
                                      <w:szCs w:val="18"/>
                                    </w:rPr>
                                    <w:t xml:space="preserve"> Ajuste estacional, en miles.</w:t>
                                  </w:r>
                                </w:p>
                                <w:p w14:paraId="30E89573" w14:textId="77777777" w:rsidR="00981E3B" w:rsidRPr="00CF0C0A" w:rsidRDefault="00981E3B" w:rsidP="00981E3B">
                                  <w:pPr>
                                    <w:rPr>
                                      <w:sz w:val="18"/>
                                      <w:szCs w:val="18"/>
                                      <w:u w:val="single"/>
                                    </w:rPr>
                                  </w:pPr>
                                  <w:r w:rsidRPr="00CF0C0A">
                                    <w:rPr>
                                      <w:sz w:val="18"/>
                                      <w:szCs w:val="18"/>
                                      <w:u w:val="single"/>
                                      <w:vertAlign w:val="superscript"/>
                                    </w:rPr>
                                    <w:t>2</w:t>
                                  </w:r>
                                  <w:r w:rsidRPr="00CF0C0A">
                                    <w:rPr>
                                      <w:sz w:val="18"/>
                                      <w:szCs w:val="18"/>
                                      <w:vertAlign w:val="superscript"/>
                                    </w:rPr>
                                    <w:t>/</w:t>
                                  </w:r>
                                  <w:r w:rsidRPr="00CF0C0A">
                                    <w:rPr>
                                      <w:sz w:val="18"/>
                                      <w:szCs w:val="18"/>
                                    </w:rPr>
                                    <w:t xml:space="preserve"> Ajuste estacional, en porcentaje.</w:t>
                                  </w:r>
                                </w:p>
                                <w:p w14:paraId="65BA2FCC" w14:textId="77777777" w:rsidR="00981E3B" w:rsidRPr="00CF0C0A" w:rsidRDefault="00981E3B" w:rsidP="00981E3B">
                                  <w:pPr>
                                    <w:rPr>
                                      <w:sz w:val="18"/>
                                      <w:szCs w:val="18"/>
                                      <w:u w:val="single"/>
                                    </w:rPr>
                                  </w:pPr>
                                  <w:r w:rsidRPr="00CF0C0A">
                                    <w:rPr>
                                      <w:sz w:val="18"/>
                                      <w:szCs w:val="18"/>
                                      <w:u w:val="single"/>
                                      <w:vertAlign w:val="superscript"/>
                                    </w:rPr>
                                    <w:t>3</w:t>
                                  </w:r>
                                  <w:r w:rsidRPr="00CF0C0A">
                                    <w:rPr>
                                      <w:sz w:val="18"/>
                                      <w:szCs w:val="18"/>
                                      <w:vertAlign w:val="superscript"/>
                                    </w:rPr>
                                    <w:t>/</w:t>
                                  </w:r>
                                  <w:r w:rsidRPr="00CF0C0A">
                                    <w:rPr>
                                      <w:sz w:val="18"/>
                                      <w:szCs w:val="18"/>
                                    </w:rPr>
                                    <w:t xml:space="preserve"> Por producción y trabajadores no supervisores en empresas privadas no agrícolas, ajustado estacionalmente.</w:t>
                                  </w:r>
                                </w:p>
                                <w:p w14:paraId="32C888D7" w14:textId="77777777" w:rsidR="00981E3B" w:rsidRPr="00CF0C0A" w:rsidRDefault="00981E3B" w:rsidP="00981E3B">
                                  <w:pPr>
                                    <w:rPr>
                                      <w:sz w:val="18"/>
                                      <w:szCs w:val="18"/>
                                      <w:u w:val="single"/>
                                    </w:rPr>
                                  </w:pPr>
                                  <w:r w:rsidRPr="00CF0C0A">
                                    <w:rPr>
                                      <w:sz w:val="18"/>
                                      <w:szCs w:val="18"/>
                                      <w:u w:val="single"/>
                                      <w:vertAlign w:val="superscript"/>
                                    </w:rPr>
                                    <w:t>4</w:t>
                                  </w:r>
                                  <w:r w:rsidRPr="00CF0C0A">
                                    <w:rPr>
                                      <w:sz w:val="18"/>
                                      <w:szCs w:val="18"/>
                                      <w:vertAlign w:val="superscript"/>
                                    </w:rPr>
                                    <w:t>/</w:t>
                                  </w:r>
                                  <w:r w:rsidRPr="00CF0C0A">
                                    <w:rPr>
                                      <w:sz w:val="18"/>
                                      <w:szCs w:val="18"/>
                                    </w:rPr>
                                    <w:t xml:space="preserve"> Compensación, todos los trabajadores civiles, ajustado estacionalmente, cambio porcentual de los últimos tres meses.</w:t>
                                  </w:r>
                                </w:p>
                                <w:p w14:paraId="523670E1" w14:textId="77777777" w:rsidR="00981E3B" w:rsidRPr="00CF0C0A" w:rsidRDefault="00981E3B" w:rsidP="00981E3B">
                                  <w:pPr>
                                    <w:rPr>
                                      <w:sz w:val="18"/>
                                      <w:szCs w:val="18"/>
                                      <w:u w:val="single"/>
                                    </w:rPr>
                                  </w:pPr>
                                  <w:r w:rsidRPr="00CF0C0A">
                                    <w:rPr>
                                      <w:sz w:val="18"/>
                                      <w:szCs w:val="18"/>
                                      <w:u w:val="single"/>
                                      <w:vertAlign w:val="superscript"/>
                                    </w:rPr>
                                    <w:t>5</w:t>
                                  </w:r>
                                  <w:r w:rsidRPr="00CF0C0A">
                                    <w:rPr>
                                      <w:sz w:val="18"/>
                                      <w:szCs w:val="18"/>
                                      <w:vertAlign w:val="superscript"/>
                                    </w:rPr>
                                    <w:t xml:space="preserve">/ </w:t>
                                  </w:r>
                                  <w:r w:rsidRPr="00CF0C0A">
                                    <w:rPr>
                                      <w:sz w:val="18"/>
                                      <w:szCs w:val="18"/>
                                    </w:rPr>
                                    <w:t>Producto por hora, empresas no agrícolas, ajustado estacionalmente, cambio porcentual de los últimos tres meses.</w:t>
                                  </w:r>
                                </w:p>
                                <w:p w14:paraId="0D953A3D" w14:textId="77777777" w:rsidR="00981E3B" w:rsidRPr="00CF0C0A" w:rsidRDefault="00981E3B" w:rsidP="00981E3B">
                                  <w:pPr>
                                    <w:ind w:left="142" w:hanging="142"/>
                                    <w:rPr>
                                      <w:sz w:val="18"/>
                                      <w:szCs w:val="18"/>
                                      <w:u w:val="single"/>
                                    </w:rPr>
                                  </w:pPr>
                                  <w:r w:rsidRPr="00CF0C0A">
                                    <w:rPr>
                                      <w:sz w:val="18"/>
                                      <w:szCs w:val="18"/>
                                      <w:u w:val="single"/>
                                      <w:vertAlign w:val="superscript"/>
                                    </w:rPr>
                                    <w:t>6</w:t>
                                  </w:r>
                                  <w:r w:rsidRPr="00CF0C0A">
                                    <w:rPr>
                                      <w:sz w:val="18"/>
                                      <w:szCs w:val="18"/>
                                      <w:vertAlign w:val="superscript"/>
                                    </w:rPr>
                                    <w:t>/</w:t>
                                  </w:r>
                                  <w:r w:rsidRPr="00CF0C0A">
                                    <w:rPr>
                                      <w:sz w:val="18"/>
                                      <w:szCs w:val="18"/>
                                    </w:rPr>
                                    <w:t xml:space="preserve"> Todos los conceptos, en promedio, de las ciudades de los Estados Unidos de Norteamérica, de todos los consumidores urbanos, ajustado estacionalmente, 1982-84=100, cambio porcentual mensual.</w:t>
                                  </w:r>
                                </w:p>
                                <w:p w14:paraId="30E7E91D" w14:textId="77777777" w:rsidR="00981E3B" w:rsidRPr="00CF0C0A" w:rsidRDefault="00981E3B" w:rsidP="00981E3B">
                                  <w:pPr>
                                    <w:rPr>
                                      <w:sz w:val="18"/>
                                      <w:szCs w:val="18"/>
                                      <w:u w:val="single"/>
                                    </w:rPr>
                                  </w:pPr>
                                  <w:r w:rsidRPr="00CF0C0A">
                                    <w:rPr>
                                      <w:sz w:val="18"/>
                                      <w:szCs w:val="18"/>
                                      <w:u w:val="single"/>
                                      <w:vertAlign w:val="superscript"/>
                                    </w:rPr>
                                    <w:t>7</w:t>
                                  </w:r>
                                  <w:r w:rsidRPr="00CF0C0A">
                                    <w:rPr>
                                      <w:sz w:val="18"/>
                                      <w:szCs w:val="18"/>
                                      <w:vertAlign w:val="superscript"/>
                                    </w:rPr>
                                    <w:t>/</w:t>
                                  </w:r>
                                  <w:r w:rsidRPr="00CF0C0A">
                                    <w:rPr>
                                      <w:sz w:val="18"/>
                                      <w:szCs w:val="18"/>
                                    </w:rPr>
                                    <w:t xml:space="preserve"> Bienes finales, ajustado estacionalmente, 1982=100, cambio porcentual mensual.</w:t>
                                  </w:r>
                                </w:p>
                                <w:p w14:paraId="4BE6C4CB" w14:textId="77777777" w:rsidR="00981E3B" w:rsidRPr="00CF0C0A" w:rsidRDefault="00981E3B" w:rsidP="00981E3B">
                                  <w:pPr>
                                    <w:rPr>
                                      <w:sz w:val="18"/>
                                      <w:szCs w:val="18"/>
                                    </w:rPr>
                                  </w:pPr>
                                  <w:r w:rsidRPr="00CF0C0A">
                                    <w:rPr>
                                      <w:sz w:val="18"/>
                                      <w:szCs w:val="18"/>
                                      <w:u w:val="single"/>
                                      <w:vertAlign w:val="superscript"/>
                                    </w:rPr>
                                    <w:t>p</w:t>
                                  </w:r>
                                  <w:r w:rsidRPr="00CF0C0A">
                                    <w:rPr>
                                      <w:sz w:val="18"/>
                                      <w:szCs w:val="18"/>
                                      <w:vertAlign w:val="superscript"/>
                                    </w:rPr>
                                    <w:t>/</w:t>
                                  </w:r>
                                  <w:r w:rsidRPr="00CF0C0A">
                                    <w:rPr>
                                      <w:sz w:val="18"/>
                                      <w:szCs w:val="18"/>
                                    </w:rPr>
                                    <w:t xml:space="preserve"> </w:t>
                                  </w:r>
                                  <w:r>
                                    <w:rPr>
                                      <w:sz w:val="18"/>
                                      <w:szCs w:val="18"/>
                                    </w:rPr>
                                    <w:t>Cifras preliminares</w:t>
                                  </w:r>
                                  <w:r w:rsidRPr="00CF0C0A">
                                    <w:rPr>
                                      <w:sz w:val="18"/>
                                      <w:szCs w:val="18"/>
                                    </w:rPr>
                                    <w:t xml:space="preserve">. </w:t>
                                  </w:r>
                                </w:p>
                                <w:p w14:paraId="6F186F9E" w14:textId="77777777" w:rsidR="00981E3B" w:rsidRPr="00CF0C0A" w:rsidRDefault="00981E3B" w:rsidP="00981E3B">
                                  <w:pPr>
                                    <w:rPr>
                                      <w:sz w:val="18"/>
                                      <w:szCs w:val="18"/>
                                    </w:rPr>
                                  </w:pPr>
                                  <w:r w:rsidRPr="00CF0C0A">
                                    <w:rPr>
                                      <w:sz w:val="18"/>
                                      <w:szCs w:val="18"/>
                                      <w:u w:val="single"/>
                                      <w:vertAlign w:val="superscript"/>
                                    </w:rPr>
                                    <w:t>r</w:t>
                                  </w:r>
                                  <w:r w:rsidRPr="00CF0C0A">
                                    <w:rPr>
                                      <w:sz w:val="18"/>
                                      <w:szCs w:val="18"/>
                                      <w:vertAlign w:val="superscript"/>
                                    </w:rPr>
                                    <w:t>/</w:t>
                                  </w:r>
                                  <w:r w:rsidRPr="00CF0C0A">
                                    <w:rPr>
                                      <w:sz w:val="18"/>
                                      <w:szCs w:val="18"/>
                                    </w:rPr>
                                    <w:t xml:space="preserve"> Cifras revisadas por la fuente. </w:t>
                                  </w:r>
                                </w:p>
                                <w:p w14:paraId="177EF25E" w14:textId="77777777" w:rsidR="00981E3B" w:rsidRPr="002D3BF7" w:rsidRDefault="00981E3B" w:rsidP="00981E3B">
                                  <w:pPr>
                                    <w:rPr>
                                      <w:sz w:val="19"/>
                                      <w:szCs w:val="19"/>
                                      <w:u w:val="single"/>
                                    </w:rPr>
                                  </w:pPr>
                                  <w:r w:rsidRPr="002D3BF7">
                                    <w:rPr>
                                      <w:sz w:val="19"/>
                                      <w:szCs w:val="19"/>
                                    </w:rPr>
                                    <w:t>FUENTE: Buró de Estadísticas Laborales (BLS) de los Estados Unidos de Norteamérica.</w:t>
                                  </w:r>
                                </w:p>
                              </w:tc>
                            </w:tr>
                          </w:tbl>
                          <w:p w14:paraId="28A4006F" w14:textId="77777777" w:rsidR="00981E3B" w:rsidRDefault="00981E3B" w:rsidP="003A380C"/>
                          <w:p w14:paraId="36B171F9" w14:textId="77777777" w:rsidR="00981E3B" w:rsidRDefault="00981E3B" w:rsidP="003A380C"/>
                          <w:p w14:paraId="506E3A84" w14:textId="77777777" w:rsidR="00981E3B" w:rsidRPr="0092517C" w:rsidRDefault="00981E3B" w:rsidP="003A380C">
                            <w:pPr>
                              <w:rPr>
                                <w:b/>
                                <w:sz w:val="20"/>
                                <w:szCs w:val="20"/>
                              </w:rPr>
                            </w:pPr>
                            <w:r w:rsidRPr="0092517C">
                              <w:rPr>
                                <w:b/>
                                <w:sz w:val="20"/>
                                <w:szCs w:val="20"/>
                              </w:rPr>
                              <w:t>Fuente de información:</w:t>
                            </w:r>
                          </w:p>
                          <w:p w14:paraId="2FC7CAB9" w14:textId="77777777" w:rsidR="00981E3B" w:rsidRPr="00750A22" w:rsidRDefault="00505D79" w:rsidP="003A380C">
                            <w:pPr>
                              <w:rPr>
                                <w:sz w:val="20"/>
                                <w:szCs w:val="20"/>
                              </w:rPr>
                            </w:pPr>
                            <w:hyperlink r:id="rId45" w:history="1">
                              <w:r w:rsidR="00981E3B" w:rsidRPr="00750A22">
                                <w:rPr>
                                  <w:rStyle w:val="Hipervnculo"/>
                                  <w:sz w:val="20"/>
                                  <w:szCs w:val="20"/>
                                </w:rPr>
                                <w:t>http://www.bls.gov/news.release/pdf/empsit.pdf</w:t>
                              </w:r>
                            </w:hyperlink>
                          </w:p>
                          <w:p w14:paraId="1EB8DCD9" w14:textId="77777777" w:rsidR="00981E3B" w:rsidRPr="0092517C" w:rsidRDefault="00981E3B" w:rsidP="003A380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313CB" id="Cuadro de texto 1412" o:spid="_x0000_s1038" type="#_x0000_t202" style="position:absolute;margin-left:-45.6pt;margin-top:-9.8pt;width:554.7pt;height:6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" stroked="f">
                <v:textbox>
                  <w:txbxContent>
                    <w:tbl>
                      <w:tblPr>
                        <w:tblW w:w="10943" w:type="dxa"/>
                        <w:tblLayout w:type="fixed"/>
                        <w:tblCellMar>
                          <w:left w:w="70" w:type="dxa"/>
                          <w:right w:w="70" w:type="dxa"/>
                        </w:tblCellMar>
                        <w:tblLook w:val="0000" w:firstRow="0" w:lastRow="0" w:firstColumn="0" w:lastColumn="0" w:noHBand="0" w:noVBand="0"/>
                      </w:tblPr>
                      <w:tblGrid>
                        <w:gridCol w:w="1237"/>
                        <w:gridCol w:w="771"/>
                        <w:gridCol w:w="1001"/>
                        <w:gridCol w:w="988"/>
                        <w:gridCol w:w="1001"/>
                        <w:gridCol w:w="981"/>
                        <w:gridCol w:w="1021"/>
                        <w:gridCol w:w="981"/>
                        <w:gridCol w:w="894"/>
                        <w:gridCol w:w="1105"/>
                        <w:gridCol w:w="963"/>
                      </w:tblGrid>
                      <w:tr w:rsidR="00981E3B" w:rsidRPr="009F29E6" w14:paraId="718FE249" w14:textId="77777777" w:rsidTr="00981E3B">
                        <w:trPr>
                          <w:trHeight w:val="262"/>
                        </w:trPr>
                        <w:tc>
                          <w:tcPr>
                            <w:tcW w:w="10943" w:type="dxa"/>
                            <w:gridSpan w:val="11"/>
                            <w:tcBorders>
                              <w:bottom w:val="single" w:sz="4" w:space="0" w:color="000000"/>
                            </w:tcBorders>
                            <w:shd w:val="clear" w:color="auto" w:fill="auto"/>
                          </w:tcPr>
                          <w:p w14:paraId="5DB1301E" w14:textId="77777777" w:rsidR="00981E3B" w:rsidRPr="009F29E6" w:rsidRDefault="00981E3B" w:rsidP="00981E3B">
                            <w:pPr>
                              <w:jc w:val="center"/>
                              <w:rPr>
                                <w:sz w:val="18"/>
                                <w:szCs w:val="18"/>
                                <w:highlight w:val="green"/>
                              </w:rPr>
                            </w:pPr>
                            <w:r w:rsidRPr="00097B17">
                              <w:rPr>
                                <w:b/>
                                <w:sz w:val="22"/>
                                <w:szCs w:val="22"/>
                              </w:rPr>
                              <w:t>INDICADORES DEL MERCADO LABORAL EN LOS ESTADOS UNIDOS DE NORTEAMÉRICA</w:t>
                            </w:r>
                          </w:p>
                        </w:tc>
                      </w:tr>
                      <w:tr w:rsidR="00981E3B" w:rsidRPr="00CF0C0A" w14:paraId="77DD12C6" w14:textId="77777777" w:rsidTr="00981E3B">
                        <w:trPr>
                          <w:trHeight w:val="262"/>
                        </w:trPr>
                        <w:tc>
                          <w:tcPr>
                            <w:tcW w:w="123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7E9003C" w14:textId="77777777" w:rsidR="00981E3B" w:rsidRPr="00CF0C0A" w:rsidRDefault="00981E3B" w:rsidP="00981E3B">
                            <w:pPr>
                              <w:rPr>
                                <w:b/>
                                <w:sz w:val="18"/>
                                <w:szCs w:val="18"/>
                              </w:rPr>
                            </w:pPr>
                            <w:r w:rsidRPr="00CF0C0A">
                              <w:rPr>
                                <w:b/>
                                <w:sz w:val="18"/>
                                <w:szCs w:val="18"/>
                              </w:rPr>
                              <w:t>Período</w:t>
                            </w:r>
                          </w:p>
                        </w:tc>
                        <w:tc>
                          <w:tcPr>
                            <w:tcW w:w="3761" w:type="dxa"/>
                            <w:gridSpan w:val="4"/>
                            <w:tcBorders>
                              <w:top w:val="single" w:sz="4" w:space="0" w:color="auto"/>
                              <w:left w:val="nil"/>
                              <w:bottom w:val="nil"/>
                              <w:right w:val="single" w:sz="4" w:space="0" w:color="auto"/>
                            </w:tcBorders>
                            <w:shd w:val="clear" w:color="auto" w:fill="auto"/>
                            <w:noWrap/>
                            <w:vAlign w:val="bottom"/>
                          </w:tcPr>
                          <w:p w14:paraId="00BABF10" w14:textId="77777777" w:rsidR="00981E3B" w:rsidRPr="00CF0C0A" w:rsidRDefault="00981E3B" w:rsidP="00981E3B">
                            <w:pPr>
                              <w:jc w:val="center"/>
                              <w:rPr>
                                <w:b/>
                                <w:sz w:val="18"/>
                                <w:szCs w:val="18"/>
                              </w:rPr>
                            </w:pPr>
                            <w:r w:rsidRPr="00CF0C0A">
                              <w:rPr>
                                <w:b/>
                                <w:sz w:val="18"/>
                                <w:szCs w:val="18"/>
                              </w:rPr>
                              <w:t>Mercado de trabajo</w:t>
                            </w:r>
                          </w:p>
                        </w:tc>
                        <w:tc>
                          <w:tcPr>
                            <w:tcW w:w="3877" w:type="dxa"/>
                            <w:gridSpan w:val="4"/>
                            <w:tcBorders>
                              <w:top w:val="single" w:sz="4" w:space="0" w:color="auto"/>
                              <w:left w:val="single" w:sz="4" w:space="0" w:color="auto"/>
                              <w:bottom w:val="nil"/>
                              <w:right w:val="single" w:sz="4" w:space="0" w:color="auto"/>
                            </w:tcBorders>
                            <w:shd w:val="clear" w:color="auto" w:fill="auto"/>
                            <w:noWrap/>
                            <w:vAlign w:val="bottom"/>
                          </w:tcPr>
                          <w:p w14:paraId="1740844F" w14:textId="77777777" w:rsidR="00981E3B" w:rsidRPr="00CF0C0A" w:rsidRDefault="00981E3B" w:rsidP="00981E3B">
                            <w:pPr>
                              <w:jc w:val="center"/>
                              <w:rPr>
                                <w:b/>
                                <w:sz w:val="18"/>
                                <w:szCs w:val="18"/>
                              </w:rPr>
                            </w:pPr>
                            <w:r w:rsidRPr="00CF0C0A">
                              <w:rPr>
                                <w:b/>
                                <w:sz w:val="18"/>
                                <w:szCs w:val="18"/>
                              </w:rPr>
                              <w:t>Horas, ingresos y productividad</w:t>
                            </w:r>
                          </w:p>
                        </w:tc>
                        <w:tc>
                          <w:tcPr>
                            <w:tcW w:w="2068" w:type="dxa"/>
                            <w:gridSpan w:val="2"/>
                            <w:tcBorders>
                              <w:top w:val="single" w:sz="4" w:space="0" w:color="auto"/>
                              <w:left w:val="single" w:sz="4" w:space="0" w:color="auto"/>
                              <w:bottom w:val="nil"/>
                              <w:right w:val="single" w:sz="4" w:space="0" w:color="000000"/>
                            </w:tcBorders>
                            <w:shd w:val="clear" w:color="auto" w:fill="auto"/>
                            <w:noWrap/>
                            <w:vAlign w:val="bottom"/>
                          </w:tcPr>
                          <w:p w14:paraId="212086B8" w14:textId="77777777" w:rsidR="00981E3B" w:rsidRPr="00CF0C0A" w:rsidRDefault="00981E3B" w:rsidP="00981E3B">
                            <w:pPr>
                              <w:jc w:val="center"/>
                              <w:rPr>
                                <w:b/>
                                <w:sz w:val="18"/>
                                <w:szCs w:val="18"/>
                              </w:rPr>
                            </w:pPr>
                            <w:r w:rsidRPr="00CF0C0A">
                              <w:rPr>
                                <w:b/>
                                <w:sz w:val="18"/>
                                <w:szCs w:val="18"/>
                              </w:rPr>
                              <w:t>Precios</w:t>
                            </w:r>
                          </w:p>
                        </w:tc>
                      </w:tr>
                      <w:tr w:rsidR="00981E3B" w:rsidRPr="00CF0C0A" w14:paraId="0775C1D7" w14:textId="77777777" w:rsidTr="00981E3B">
                        <w:trPr>
                          <w:trHeight w:val="618"/>
                        </w:trPr>
                        <w:tc>
                          <w:tcPr>
                            <w:tcW w:w="1237" w:type="dxa"/>
                            <w:vMerge/>
                            <w:tcBorders>
                              <w:top w:val="single" w:sz="4" w:space="0" w:color="auto"/>
                              <w:left w:val="single" w:sz="4" w:space="0" w:color="auto"/>
                              <w:bottom w:val="single" w:sz="4" w:space="0" w:color="000000"/>
                              <w:right w:val="single" w:sz="4" w:space="0" w:color="auto"/>
                            </w:tcBorders>
                            <w:vAlign w:val="center"/>
                          </w:tcPr>
                          <w:p w14:paraId="77263AE3" w14:textId="77777777" w:rsidR="00981E3B" w:rsidRPr="00CF0C0A" w:rsidRDefault="00981E3B" w:rsidP="00981E3B">
                            <w:pPr>
                              <w:rPr>
                                <w:b/>
                                <w:sz w:val="18"/>
                                <w:szCs w:val="18"/>
                              </w:rPr>
                            </w:pPr>
                          </w:p>
                        </w:tc>
                        <w:tc>
                          <w:tcPr>
                            <w:tcW w:w="771" w:type="dxa"/>
                            <w:tcBorders>
                              <w:top w:val="single" w:sz="4" w:space="0" w:color="auto"/>
                              <w:left w:val="nil"/>
                              <w:bottom w:val="single" w:sz="4" w:space="0" w:color="auto"/>
                              <w:right w:val="single" w:sz="4" w:space="0" w:color="auto"/>
                            </w:tcBorders>
                            <w:shd w:val="clear" w:color="auto" w:fill="auto"/>
                          </w:tcPr>
                          <w:p w14:paraId="10AE0FED" w14:textId="77777777" w:rsidR="00981E3B" w:rsidRPr="00CF0C0A" w:rsidRDefault="00981E3B" w:rsidP="00981E3B">
                            <w:pPr>
                              <w:ind w:left="-57" w:right="-57"/>
                              <w:jc w:val="center"/>
                              <w:rPr>
                                <w:b/>
                                <w:sz w:val="18"/>
                                <w:szCs w:val="18"/>
                              </w:rPr>
                            </w:pPr>
                            <w:r w:rsidRPr="00CF0C0A">
                              <w:rPr>
                                <w:b/>
                                <w:sz w:val="18"/>
                                <w:szCs w:val="18"/>
                              </w:rPr>
                              <w:t>Fuerza laboral civil</w:t>
                            </w:r>
                            <w:r w:rsidRPr="00CF0C0A">
                              <w:rPr>
                                <w:b/>
                                <w:sz w:val="18"/>
                                <w:szCs w:val="18"/>
                                <w:vertAlign w:val="superscript"/>
                              </w:rPr>
                              <w:t>1/</w:t>
                            </w:r>
                          </w:p>
                        </w:tc>
                        <w:tc>
                          <w:tcPr>
                            <w:tcW w:w="1001" w:type="dxa"/>
                            <w:tcBorders>
                              <w:top w:val="single" w:sz="4" w:space="0" w:color="auto"/>
                              <w:left w:val="nil"/>
                              <w:bottom w:val="single" w:sz="4" w:space="0" w:color="auto"/>
                              <w:right w:val="single" w:sz="4" w:space="0" w:color="auto"/>
                            </w:tcBorders>
                            <w:shd w:val="clear" w:color="auto" w:fill="auto"/>
                          </w:tcPr>
                          <w:p w14:paraId="00A5BB83" w14:textId="77777777" w:rsidR="00981E3B" w:rsidRPr="00CF0C0A" w:rsidRDefault="00981E3B" w:rsidP="00981E3B">
                            <w:pPr>
                              <w:ind w:left="-57" w:right="-57"/>
                              <w:jc w:val="center"/>
                              <w:rPr>
                                <w:b/>
                                <w:sz w:val="18"/>
                                <w:szCs w:val="18"/>
                              </w:rPr>
                            </w:pPr>
                            <w:r w:rsidRPr="00CF0C0A">
                              <w:rPr>
                                <w:b/>
                                <w:sz w:val="18"/>
                                <w:szCs w:val="18"/>
                              </w:rPr>
                              <w:t>Desempleo</w:t>
                            </w:r>
                            <w:r w:rsidRPr="00CF0C0A">
                              <w:rPr>
                                <w:b/>
                                <w:sz w:val="18"/>
                                <w:szCs w:val="18"/>
                                <w:u w:val="single"/>
                                <w:vertAlign w:val="superscript"/>
                              </w:rPr>
                              <w:t>1</w:t>
                            </w:r>
                            <w:r w:rsidRPr="00CF0C0A">
                              <w:rPr>
                                <w:b/>
                                <w:sz w:val="18"/>
                                <w:szCs w:val="18"/>
                                <w:vertAlign w:val="superscript"/>
                              </w:rPr>
                              <w:t>/</w:t>
                            </w:r>
                          </w:p>
                        </w:tc>
                        <w:tc>
                          <w:tcPr>
                            <w:tcW w:w="988" w:type="dxa"/>
                            <w:tcBorders>
                              <w:top w:val="single" w:sz="4" w:space="0" w:color="auto"/>
                              <w:left w:val="nil"/>
                              <w:bottom w:val="single" w:sz="4" w:space="0" w:color="auto"/>
                              <w:right w:val="single" w:sz="4" w:space="0" w:color="auto"/>
                            </w:tcBorders>
                            <w:shd w:val="clear" w:color="auto" w:fill="auto"/>
                          </w:tcPr>
                          <w:p w14:paraId="71173DD8" w14:textId="77777777" w:rsidR="00981E3B" w:rsidRPr="00CF0C0A" w:rsidRDefault="00981E3B" w:rsidP="00981E3B">
                            <w:pPr>
                              <w:ind w:left="-57" w:right="-57"/>
                              <w:jc w:val="center"/>
                              <w:rPr>
                                <w:b/>
                                <w:sz w:val="18"/>
                                <w:szCs w:val="18"/>
                              </w:rPr>
                            </w:pPr>
                            <w:r w:rsidRPr="00CF0C0A">
                              <w:rPr>
                                <w:b/>
                                <w:sz w:val="18"/>
                                <w:szCs w:val="18"/>
                              </w:rPr>
                              <w:t>Tasa de desempleo</w:t>
                            </w:r>
                            <w:r w:rsidRPr="00CF0C0A">
                              <w:rPr>
                                <w:b/>
                                <w:sz w:val="18"/>
                                <w:szCs w:val="18"/>
                                <w:u w:val="single"/>
                                <w:vertAlign w:val="superscript"/>
                              </w:rPr>
                              <w:t>2</w:t>
                            </w:r>
                            <w:r w:rsidRPr="00CF0C0A">
                              <w:rPr>
                                <w:b/>
                                <w:sz w:val="18"/>
                                <w:szCs w:val="18"/>
                                <w:vertAlign w:val="superscript"/>
                              </w:rPr>
                              <w:t>/</w:t>
                            </w:r>
                          </w:p>
                        </w:tc>
                        <w:tc>
                          <w:tcPr>
                            <w:tcW w:w="1001" w:type="dxa"/>
                            <w:tcBorders>
                              <w:top w:val="single" w:sz="4" w:space="0" w:color="auto"/>
                              <w:left w:val="nil"/>
                              <w:bottom w:val="single" w:sz="4" w:space="0" w:color="auto"/>
                              <w:right w:val="single" w:sz="4" w:space="0" w:color="auto"/>
                            </w:tcBorders>
                            <w:shd w:val="clear" w:color="auto" w:fill="auto"/>
                          </w:tcPr>
                          <w:p w14:paraId="23AC7C96" w14:textId="77777777" w:rsidR="00981E3B" w:rsidRPr="00CF0C0A" w:rsidRDefault="00981E3B" w:rsidP="00981E3B">
                            <w:pPr>
                              <w:ind w:left="-57" w:right="-57"/>
                              <w:jc w:val="center"/>
                              <w:rPr>
                                <w:b/>
                                <w:sz w:val="18"/>
                                <w:szCs w:val="18"/>
                              </w:rPr>
                            </w:pPr>
                            <w:r w:rsidRPr="00CF0C0A">
                              <w:rPr>
                                <w:b/>
                                <w:sz w:val="18"/>
                                <w:szCs w:val="18"/>
                              </w:rPr>
                              <w:t>Empleos no agrícolas</w:t>
                            </w:r>
                            <w:r w:rsidRPr="00CF0C0A">
                              <w:rPr>
                                <w:b/>
                                <w:sz w:val="18"/>
                                <w:szCs w:val="18"/>
                                <w:u w:val="single"/>
                                <w:vertAlign w:val="superscript"/>
                              </w:rPr>
                              <w:t>1</w:t>
                            </w:r>
                            <w:r w:rsidRPr="00CF0C0A">
                              <w:rPr>
                                <w:b/>
                                <w:sz w:val="18"/>
                                <w:szCs w:val="18"/>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B3441E9" w14:textId="77777777" w:rsidR="00981E3B" w:rsidRPr="00CF0C0A" w:rsidRDefault="00981E3B" w:rsidP="00981E3B">
                            <w:pPr>
                              <w:ind w:left="-57" w:right="-57"/>
                              <w:jc w:val="center"/>
                              <w:rPr>
                                <w:b/>
                                <w:sz w:val="18"/>
                                <w:szCs w:val="18"/>
                              </w:rPr>
                            </w:pPr>
                            <w:r w:rsidRPr="00CF0C0A">
                              <w:rPr>
                                <w:b/>
                                <w:sz w:val="18"/>
                                <w:szCs w:val="18"/>
                              </w:rPr>
                              <w:t>Promedio de horas a la semana</w:t>
                            </w:r>
                            <w:r w:rsidRPr="00CF0C0A">
                              <w:rPr>
                                <w:b/>
                                <w:sz w:val="18"/>
                                <w:szCs w:val="18"/>
                                <w:u w:val="single"/>
                                <w:vertAlign w:val="superscript"/>
                              </w:rPr>
                              <w:t>3</w:t>
                            </w:r>
                            <w:r w:rsidRPr="00CF0C0A">
                              <w:rPr>
                                <w:b/>
                                <w:sz w:val="18"/>
                                <w:szCs w:val="18"/>
                                <w:vertAlign w:val="superscript"/>
                              </w:rPr>
                              <w:t>/</w:t>
                            </w:r>
                          </w:p>
                        </w:tc>
                        <w:tc>
                          <w:tcPr>
                            <w:tcW w:w="1021" w:type="dxa"/>
                            <w:tcBorders>
                              <w:top w:val="single" w:sz="4" w:space="0" w:color="auto"/>
                              <w:left w:val="nil"/>
                              <w:bottom w:val="single" w:sz="4" w:space="0" w:color="auto"/>
                              <w:right w:val="single" w:sz="4" w:space="0" w:color="auto"/>
                            </w:tcBorders>
                            <w:shd w:val="clear" w:color="auto" w:fill="auto"/>
                          </w:tcPr>
                          <w:p w14:paraId="0ED1630F" w14:textId="77777777" w:rsidR="00981E3B" w:rsidRPr="00CF0C0A" w:rsidRDefault="00981E3B" w:rsidP="00981E3B">
                            <w:pPr>
                              <w:ind w:left="-57" w:right="-57"/>
                              <w:jc w:val="center"/>
                              <w:rPr>
                                <w:b/>
                                <w:sz w:val="18"/>
                                <w:szCs w:val="18"/>
                              </w:rPr>
                            </w:pPr>
                            <w:r w:rsidRPr="00CF0C0A">
                              <w:rPr>
                                <w:b/>
                                <w:sz w:val="18"/>
                                <w:szCs w:val="18"/>
                              </w:rPr>
                              <w:t>Promedio de ingresos por hora</w:t>
                            </w:r>
                            <w:r w:rsidRPr="00CF0C0A">
                              <w:rPr>
                                <w:b/>
                                <w:sz w:val="18"/>
                                <w:szCs w:val="18"/>
                                <w:u w:val="single"/>
                                <w:vertAlign w:val="superscript"/>
                              </w:rPr>
                              <w:t>3</w:t>
                            </w:r>
                            <w:r w:rsidRPr="00CF0C0A">
                              <w:rPr>
                                <w:b/>
                                <w:sz w:val="18"/>
                                <w:szCs w:val="18"/>
                                <w:vertAlign w:val="superscript"/>
                              </w:rPr>
                              <w:t>/</w:t>
                            </w:r>
                          </w:p>
                        </w:tc>
                        <w:tc>
                          <w:tcPr>
                            <w:tcW w:w="981" w:type="dxa"/>
                            <w:tcBorders>
                              <w:top w:val="single" w:sz="4" w:space="0" w:color="auto"/>
                              <w:left w:val="nil"/>
                              <w:bottom w:val="single" w:sz="4" w:space="0" w:color="auto"/>
                              <w:right w:val="single" w:sz="4" w:space="0" w:color="auto"/>
                            </w:tcBorders>
                            <w:shd w:val="clear" w:color="auto" w:fill="auto"/>
                          </w:tcPr>
                          <w:p w14:paraId="11D20102" w14:textId="77777777" w:rsidR="00981E3B" w:rsidRPr="00CF0C0A" w:rsidRDefault="00981E3B" w:rsidP="00981E3B">
                            <w:pPr>
                              <w:ind w:left="-57" w:right="-57"/>
                              <w:jc w:val="center"/>
                              <w:rPr>
                                <w:b/>
                                <w:sz w:val="18"/>
                                <w:szCs w:val="18"/>
                              </w:rPr>
                            </w:pPr>
                            <w:r w:rsidRPr="00CF0C0A">
                              <w:rPr>
                                <w:b/>
                                <w:sz w:val="18"/>
                                <w:szCs w:val="18"/>
                              </w:rPr>
                              <w:t>De costo por empleo</w:t>
                            </w:r>
                            <w:r w:rsidRPr="00CF0C0A">
                              <w:rPr>
                                <w:b/>
                                <w:sz w:val="18"/>
                                <w:szCs w:val="18"/>
                                <w:u w:val="single"/>
                                <w:vertAlign w:val="superscript"/>
                              </w:rPr>
                              <w:t>4</w:t>
                            </w:r>
                            <w:r w:rsidRPr="00CF0C0A">
                              <w:rPr>
                                <w:b/>
                                <w:sz w:val="18"/>
                                <w:szCs w:val="18"/>
                                <w:vertAlign w:val="superscript"/>
                              </w:rPr>
                              <w:t>/</w:t>
                            </w:r>
                          </w:p>
                        </w:tc>
                        <w:tc>
                          <w:tcPr>
                            <w:tcW w:w="894" w:type="dxa"/>
                            <w:tcBorders>
                              <w:top w:val="single" w:sz="4" w:space="0" w:color="auto"/>
                              <w:left w:val="nil"/>
                              <w:bottom w:val="single" w:sz="4" w:space="0" w:color="auto"/>
                              <w:right w:val="single" w:sz="4" w:space="0" w:color="auto"/>
                            </w:tcBorders>
                            <w:shd w:val="clear" w:color="auto" w:fill="auto"/>
                          </w:tcPr>
                          <w:p w14:paraId="407D52F0" w14:textId="77777777" w:rsidR="00981E3B" w:rsidRPr="00CF0C0A" w:rsidRDefault="00981E3B" w:rsidP="00981E3B">
                            <w:pPr>
                              <w:ind w:left="-57" w:right="-57"/>
                              <w:jc w:val="center"/>
                              <w:rPr>
                                <w:b/>
                                <w:sz w:val="18"/>
                                <w:szCs w:val="18"/>
                              </w:rPr>
                            </w:pPr>
                            <w:r w:rsidRPr="00CF0C0A">
                              <w:rPr>
                                <w:b/>
                                <w:sz w:val="18"/>
                                <w:szCs w:val="18"/>
                              </w:rPr>
                              <w:t>Producti-vidad</w:t>
                            </w:r>
                            <w:r w:rsidRPr="00CF0C0A">
                              <w:rPr>
                                <w:b/>
                                <w:sz w:val="18"/>
                                <w:szCs w:val="18"/>
                                <w:u w:val="single"/>
                                <w:vertAlign w:val="superscript"/>
                              </w:rPr>
                              <w:t>5</w:t>
                            </w:r>
                            <w:r w:rsidRPr="00CF0C0A">
                              <w:rPr>
                                <w:b/>
                                <w:sz w:val="18"/>
                                <w:szCs w:val="18"/>
                                <w:vertAlign w:val="superscript"/>
                              </w:rPr>
                              <w:t xml:space="preserve">/ </w:t>
                            </w:r>
                            <w:r w:rsidRPr="00CF0C0A">
                              <w:rPr>
                                <w:b/>
                                <w:sz w:val="18"/>
                                <w:szCs w:val="18"/>
                                <w:u w:val="single"/>
                                <w:vertAlign w:val="superscript"/>
                              </w:rPr>
                              <w:t>r</w:t>
                            </w:r>
                            <w:r w:rsidRPr="00CF0C0A">
                              <w:rPr>
                                <w:b/>
                                <w:sz w:val="18"/>
                                <w:szCs w:val="18"/>
                                <w:vertAlign w:val="superscript"/>
                              </w:rPr>
                              <w:t>/</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2E39748" w14:textId="77777777" w:rsidR="00981E3B" w:rsidRPr="00CF0C0A" w:rsidRDefault="00981E3B" w:rsidP="00981E3B">
                            <w:pPr>
                              <w:ind w:left="-57" w:right="-57"/>
                              <w:jc w:val="center"/>
                              <w:rPr>
                                <w:b/>
                                <w:sz w:val="18"/>
                                <w:szCs w:val="18"/>
                              </w:rPr>
                            </w:pPr>
                            <w:r w:rsidRPr="00CF0C0A">
                              <w:rPr>
                                <w:b/>
                                <w:sz w:val="18"/>
                                <w:szCs w:val="18"/>
                              </w:rPr>
                              <w:t>Índice de precios al consumidor</w:t>
                            </w:r>
                            <w:r w:rsidRPr="00CF0C0A">
                              <w:rPr>
                                <w:b/>
                                <w:sz w:val="18"/>
                                <w:szCs w:val="18"/>
                                <w:u w:val="single"/>
                                <w:vertAlign w:val="superscript"/>
                              </w:rPr>
                              <w:t>6</w:t>
                            </w:r>
                            <w:r w:rsidRPr="00CF0C0A">
                              <w:rPr>
                                <w:b/>
                                <w:sz w:val="18"/>
                                <w:szCs w:val="18"/>
                                <w:vertAlign w:val="superscript"/>
                              </w:rPr>
                              <w:t>/</w:t>
                            </w:r>
                          </w:p>
                        </w:tc>
                        <w:tc>
                          <w:tcPr>
                            <w:tcW w:w="963" w:type="dxa"/>
                            <w:tcBorders>
                              <w:top w:val="single" w:sz="4" w:space="0" w:color="auto"/>
                              <w:left w:val="nil"/>
                              <w:bottom w:val="single" w:sz="4" w:space="0" w:color="auto"/>
                              <w:right w:val="single" w:sz="4" w:space="0" w:color="auto"/>
                            </w:tcBorders>
                            <w:shd w:val="clear" w:color="auto" w:fill="auto"/>
                          </w:tcPr>
                          <w:p w14:paraId="102F73AF" w14:textId="77777777" w:rsidR="00981E3B" w:rsidRPr="00CF0C0A" w:rsidRDefault="00981E3B" w:rsidP="00981E3B">
                            <w:pPr>
                              <w:ind w:left="-57" w:right="-57"/>
                              <w:jc w:val="center"/>
                              <w:rPr>
                                <w:b/>
                                <w:sz w:val="18"/>
                                <w:szCs w:val="18"/>
                              </w:rPr>
                            </w:pPr>
                            <w:r w:rsidRPr="00CF0C0A">
                              <w:rPr>
                                <w:b/>
                                <w:sz w:val="18"/>
                                <w:szCs w:val="18"/>
                              </w:rPr>
                              <w:t>Índice de precios al productor</w:t>
                            </w:r>
                            <w:r w:rsidRPr="00CF0C0A">
                              <w:rPr>
                                <w:b/>
                                <w:sz w:val="18"/>
                                <w:szCs w:val="18"/>
                                <w:u w:val="single"/>
                                <w:vertAlign w:val="superscript"/>
                              </w:rPr>
                              <w:t>7</w:t>
                            </w:r>
                            <w:r w:rsidRPr="00CF0C0A">
                              <w:rPr>
                                <w:b/>
                                <w:sz w:val="18"/>
                                <w:szCs w:val="18"/>
                                <w:vertAlign w:val="superscript"/>
                              </w:rPr>
                              <w:t>/</w:t>
                            </w:r>
                          </w:p>
                        </w:tc>
                      </w:tr>
                      <w:tr w:rsidR="00981E3B" w:rsidRPr="00674D9F" w14:paraId="707B9FF6" w14:textId="77777777" w:rsidTr="00981E3B">
                        <w:trPr>
                          <w:trHeight w:val="193"/>
                        </w:trPr>
                        <w:tc>
                          <w:tcPr>
                            <w:tcW w:w="1094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B9A1099" w14:textId="77777777" w:rsidR="00981E3B" w:rsidRPr="00674D9F" w:rsidRDefault="00981E3B" w:rsidP="00981E3B">
                            <w:pPr>
                              <w:tabs>
                                <w:tab w:val="decimal" w:pos="458"/>
                              </w:tabs>
                              <w:rPr>
                                <w:b/>
                                <w:sz w:val="18"/>
                                <w:szCs w:val="18"/>
                              </w:rPr>
                            </w:pPr>
                            <w:r w:rsidRPr="00674D9F">
                              <w:rPr>
                                <w:b/>
                                <w:sz w:val="18"/>
                                <w:szCs w:val="18"/>
                              </w:rPr>
                              <w:t>2012</w:t>
                            </w:r>
                          </w:p>
                        </w:tc>
                      </w:tr>
                      <w:tr w:rsidR="00981E3B" w:rsidRPr="00676C62" w14:paraId="14E16635" w14:textId="77777777" w:rsidTr="00981E3B">
                        <w:trPr>
                          <w:trHeight w:val="185"/>
                        </w:trPr>
                        <w:tc>
                          <w:tcPr>
                            <w:tcW w:w="1237" w:type="dxa"/>
                            <w:tcBorders>
                              <w:top w:val="single" w:sz="4" w:space="0" w:color="auto"/>
                              <w:left w:val="single" w:sz="4" w:space="0" w:color="auto"/>
                              <w:right w:val="dotted" w:sz="4" w:space="0" w:color="auto"/>
                            </w:tcBorders>
                            <w:shd w:val="clear" w:color="auto" w:fill="auto"/>
                          </w:tcPr>
                          <w:p w14:paraId="51B48D2A" w14:textId="77777777" w:rsidR="00981E3B" w:rsidRDefault="00981E3B" w:rsidP="00981E3B">
                            <w:pPr>
                              <w:ind w:firstLineChars="11" w:firstLine="20"/>
                              <w:rPr>
                                <w:sz w:val="18"/>
                                <w:szCs w:val="18"/>
                              </w:rPr>
                            </w:pPr>
                            <w:r>
                              <w:rPr>
                                <w:sz w:val="18"/>
                                <w:szCs w:val="18"/>
                              </w:rPr>
                              <w:t>Enero</w:t>
                            </w:r>
                          </w:p>
                        </w:tc>
                        <w:tc>
                          <w:tcPr>
                            <w:tcW w:w="771" w:type="dxa"/>
                            <w:tcBorders>
                              <w:top w:val="single" w:sz="4" w:space="0" w:color="auto"/>
                              <w:left w:val="dotted" w:sz="4" w:space="0" w:color="auto"/>
                              <w:right w:val="dotted" w:sz="4" w:space="0" w:color="auto"/>
                            </w:tcBorders>
                            <w:shd w:val="clear" w:color="auto" w:fill="auto"/>
                            <w:vAlign w:val="bottom"/>
                          </w:tcPr>
                          <w:p w14:paraId="16985436" w14:textId="77777777" w:rsidR="00981E3B" w:rsidRPr="00676C62" w:rsidRDefault="00981E3B" w:rsidP="00981E3B">
                            <w:pPr>
                              <w:ind w:left="-57" w:right="-57"/>
                              <w:jc w:val="center"/>
                              <w:rPr>
                                <w:color w:val="000000"/>
                                <w:sz w:val="18"/>
                                <w:szCs w:val="18"/>
                              </w:rPr>
                            </w:pPr>
                            <w:r>
                              <w:rPr>
                                <w:color w:val="000000"/>
                                <w:sz w:val="18"/>
                                <w:szCs w:val="18"/>
                              </w:rPr>
                              <w:t>154 328</w:t>
                            </w:r>
                          </w:p>
                        </w:tc>
                        <w:tc>
                          <w:tcPr>
                            <w:tcW w:w="1001" w:type="dxa"/>
                            <w:tcBorders>
                              <w:top w:val="single" w:sz="4" w:space="0" w:color="auto"/>
                              <w:left w:val="dotted" w:sz="4" w:space="0" w:color="auto"/>
                              <w:right w:val="dotted" w:sz="4" w:space="0" w:color="auto"/>
                            </w:tcBorders>
                            <w:shd w:val="clear" w:color="auto" w:fill="auto"/>
                            <w:vAlign w:val="bottom"/>
                          </w:tcPr>
                          <w:p w14:paraId="6CE347D3" w14:textId="77777777" w:rsidR="00981E3B" w:rsidRPr="00676C62" w:rsidRDefault="00981E3B" w:rsidP="00981E3B">
                            <w:pPr>
                              <w:ind w:left="-57" w:right="-57"/>
                              <w:jc w:val="center"/>
                              <w:rPr>
                                <w:color w:val="000000"/>
                                <w:sz w:val="18"/>
                                <w:szCs w:val="18"/>
                              </w:rPr>
                            </w:pPr>
                            <w:r>
                              <w:rPr>
                                <w:color w:val="000000"/>
                                <w:sz w:val="18"/>
                                <w:szCs w:val="18"/>
                              </w:rPr>
                              <w:t>12 650</w:t>
                            </w:r>
                          </w:p>
                        </w:tc>
                        <w:tc>
                          <w:tcPr>
                            <w:tcW w:w="988" w:type="dxa"/>
                            <w:tcBorders>
                              <w:top w:val="single" w:sz="4" w:space="0" w:color="auto"/>
                              <w:left w:val="dotted" w:sz="4" w:space="0" w:color="auto"/>
                              <w:right w:val="dotted" w:sz="4" w:space="0" w:color="auto"/>
                            </w:tcBorders>
                            <w:shd w:val="clear" w:color="auto" w:fill="auto"/>
                            <w:vAlign w:val="center"/>
                          </w:tcPr>
                          <w:p w14:paraId="664749EF" w14:textId="77777777" w:rsidR="00981E3B" w:rsidRDefault="00981E3B" w:rsidP="00981E3B">
                            <w:pPr>
                              <w:jc w:val="center"/>
                              <w:rPr>
                                <w:color w:val="000000"/>
                                <w:sz w:val="18"/>
                                <w:szCs w:val="18"/>
                              </w:rPr>
                            </w:pPr>
                            <w:r>
                              <w:rPr>
                                <w:color w:val="000000"/>
                                <w:sz w:val="18"/>
                                <w:szCs w:val="18"/>
                              </w:rPr>
                              <w:t>8.2</w:t>
                            </w:r>
                          </w:p>
                        </w:tc>
                        <w:tc>
                          <w:tcPr>
                            <w:tcW w:w="1001" w:type="dxa"/>
                            <w:tcBorders>
                              <w:top w:val="single" w:sz="4" w:space="0" w:color="auto"/>
                              <w:left w:val="dotted" w:sz="4" w:space="0" w:color="auto"/>
                              <w:right w:val="single" w:sz="4" w:space="0" w:color="auto"/>
                            </w:tcBorders>
                            <w:shd w:val="clear" w:color="auto" w:fill="auto"/>
                            <w:vAlign w:val="bottom"/>
                          </w:tcPr>
                          <w:p w14:paraId="57EC3F66" w14:textId="77777777" w:rsidR="00981E3B" w:rsidRPr="00676C62" w:rsidRDefault="00981E3B" w:rsidP="00981E3B">
                            <w:pPr>
                              <w:jc w:val="center"/>
                              <w:rPr>
                                <w:color w:val="000000"/>
                                <w:sz w:val="18"/>
                                <w:szCs w:val="18"/>
                              </w:rPr>
                            </w:pPr>
                            <w:r>
                              <w:rPr>
                                <w:color w:val="000000"/>
                                <w:sz w:val="18"/>
                                <w:szCs w:val="18"/>
                              </w:rPr>
                              <w:t>133 188</w:t>
                            </w:r>
                          </w:p>
                        </w:tc>
                        <w:tc>
                          <w:tcPr>
                            <w:tcW w:w="981" w:type="dxa"/>
                            <w:tcBorders>
                              <w:top w:val="single" w:sz="4" w:space="0" w:color="auto"/>
                              <w:left w:val="single" w:sz="4" w:space="0" w:color="auto"/>
                              <w:right w:val="dotted" w:sz="4" w:space="0" w:color="auto"/>
                            </w:tcBorders>
                            <w:shd w:val="clear" w:color="auto" w:fill="auto"/>
                            <w:vAlign w:val="bottom"/>
                          </w:tcPr>
                          <w:p w14:paraId="1D490346" w14:textId="77777777" w:rsidR="00981E3B" w:rsidRPr="00676C62" w:rsidRDefault="00981E3B" w:rsidP="00981E3B">
                            <w:pPr>
                              <w:jc w:val="center"/>
                              <w:rPr>
                                <w:color w:val="000000"/>
                                <w:sz w:val="18"/>
                                <w:szCs w:val="18"/>
                              </w:rPr>
                            </w:pPr>
                            <w:r w:rsidRPr="00676C62">
                              <w:rPr>
                                <w:color w:val="000000"/>
                                <w:sz w:val="18"/>
                                <w:szCs w:val="18"/>
                              </w:rPr>
                              <w:t>33.8</w:t>
                            </w:r>
                          </w:p>
                        </w:tc>
                        <w:tc>
                          <w:tcPr>
                            <w:tcW w:w="1021" w:type="dxa"/>
                            <w:tcBorders>
                              <w:top w:val="single" w:sz="4" w:space="0" w:color="auto"/>
                              <w:left w:val="dotted" w:sz="4" w:space="0" w:color="auto"/>
                              <w:right w:val="dotted" w:sz="4" w:space="0" w:color="auto"/>
                            </w:tcBorders>
                            <w:shd w:val="clear" w:color="auto" w:fill="auto"/>
                            <w:vAlign w:val="bottom"/>
                          </w:tcPr>
                          <w:p w14:paraId="150F5865" w14:textId="77777777" w:rsidR="00981E3B" w:rsidRPr="00676C62" w:rsidRDefault="00981E3B" w:rsidP="00981E3B">
                            <w:pPr>
                              <w:jc w:val="center"/>
                              <w:rPr>
                                <w:color w:val="000000"/>
                                <w:sz w:val="18"/>
                                <w:szCs w:val="18"/>
                              </w:rPr>
                            </w:pPr>
                            <w:r>
                              <w:rPr>
                                <w:color w:val="000000"/>
                                <w:sz w:val="18"/>
                                <w:szCs w:val="18"/>
                              </w:rPr>
                              <w:t>19.58</w:t>
                            </w:r>
                          </w:p>
                        </w:tc>
                        <w:tc>
                          <w:tcPr>
                            <w:tcW w:w="981" w:type="dxa"/>
                            <w:vMerge w:val="restart"/>
                            <w:tcBorders>
                              <w:top w:val="single" w:sz="4" w:space="0" w:color="auto"/>
                              <w:left w:val="dotted" w:sz="4" w:space="0" w:color="auto"/>
                              <w:bottom w:val="dotted" w:sz="4" w:space="0" w:color="auto"/>
                              <w:right w:val="dotted" w:sz="4" w:space="0" w:color="auto"/>
                            </w:tcBorders>
                            <w:shd w:val="clear" w:color="auto" w:fill="auto"/>
                            <w:vAlign w:val="center"/>
                          </w:tcPr>
                          <w:p w14:paraId="08BEC481" w14:textId="77777777" w:rsidR="00981E3B" w:rsidRDefault="00981E3B" w:rsidP="00981E3B">
                            <w:pPr>
                              <w:jc w:val="center"/>
                              <w:rPr>
                                <w:color w:val="000000"/>
                                <w:sz w:val="18"/>
                                <w:szCs w:val="18"/>
                              </w:rPr>
                            </w:pPr>
                            <w:r>
                              <w:rPr>
                                <w:color w:val="000000"/>
                                <w:sz w:val="18"/>
                                <w:szCs w:val="18"/>
                              </w:rPr>
                              <w:t>0.4</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198549FB" w14:textId="77777777" w:rsidR="00981E3B" w:rsidRDefault="00981E3B" w:rsidP="00981E3B">
                            <w:pPr>
                              <w:jc w:val="center"/>
                              <w:rPr>
                                <w:color w:val="000000"/>
                                <w:sz w:val="18"/>
                                <w:szCs w:val="18"/>
                              </w:rPr>
                            </w:pPr>
                            <w:r>
                              <w:rPr>
                                <w:color w:val="000000"/>
                                <w:sz w:val="18"/>
                                <w:szCs w:val="18"/>
                              </w:rPr>
                              <w:t>0.2</w:t>
                            </w:r>
                          </w:p>
                        </w:tc>
                        <w:tc>
                          <w:tcPr>
                            <w:tcW w:w="1105" w:type="dxa"/>
                            <w:tcBorders>
                              <w:top w:val="single" w:sz="4" w:space="0" w:color="auto"/>
                              <w:left w:val="single" w:sz="4" w:space="0" w:color="auto"/>
                              <w:right w:val="dotted" w:sz="4" w:space="0" w:color="auto"/>
                            </w:tcBorders>
                            <w:shd w:val="clear" w:color="auto" w:fill="auto"/>
                            <w:vAlign w:val="center"/>
                          </w:tcPr>
                          <w:p w14:paraId="2973CFBE" w14:textId="77777777" w:rsidR="00981E3B" w:rsidRDefault="00981E3B" w:rsidP="00981E3B">
                            <w:pPr>
                              <w:ind w:left="-2439" w:right="332"/>
                              <w:jc w:val="right"/>
                              <w:rPr>
                                <w:color w:val="000000"/>
                                <w:sz w:val="18"/>
                                <w:szCs w:val="18"/>
                              </w:rPr>
                            </w:pPr>
                            <w:r>
                              <w:rPr>
                                <w:color w:val="000000"/>
                                <w:sz w:val="18"/>
                                <w:szCs w:val="18"/>
                              </w:rPr>
                              <w:t>0.3</w:t>
                            </w:r>
                          </w:p>
                        </w:tc>
                        <w:tc>
                          <w:tcPr>
                            <w:tcW w:w="963" w:type="dxa"/>
                            <w:tcBorders>
                              <w:top w:val="single" w:sz="4" w:space="0" w:color="auto"/>
                              <w:left w:val="dotted" w:sz="4" w:space="0" w:color="auto"/>
                              <w:right w:val="single" w:sz="4" w:space="0" w:color="auto"/>
                            </w:tcBorders>
                            <w:shd w:val="clear" w:color="auto" w:fill="auto"/>
                            <w:vAlign w:val="bottom"/>
                          </w:tcPr>
                          <w:p w14:paraId="5AF57048" w14:textId="77777777" w:rsidR="00981E3B" w:rsidRPr="00676C62" w:rsidRDefault="00981E3B" w:rsidP="00981E3B">
                            <w:pPr>
                              <w:ind w:left="-1939" w:right="275"/>
                              <w:jc w:val="right"/>
                              <w:rPr>
                                <w:color w:val="000000"/>
                                <w:sz w:val="18"/>
                                <w:szCs w:val="18"/>
                              </w:rPr>
                            </w:pPr>
                            <w:r>
                              <w:rPr>
                                <w:color w:val="000000"/>
                                <w:sz w:val="18"/>
                                <w:szCs w:val="18"/>
                              </w:rPr>
                              <w:t>0.4</w:t>
                            </w:r>
                          </w:p>
                        </w:tc>
                      </w:tr>
                      <w:tr w:rsidR="00981E3B" w:rsidRPr="00676C62" w14:paraId="57321EB1"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261AAFE2" w14:textId="77777777" w:rsidR="00981E3B" w:rsidRDefault="00981E3B" w:rsidP="00981E3B">
                            <w:pPr>
                              <w:ind w:firstLineChars="11" w:firstLine="20"/>
                              <w:rPr>
                                <w:sz w:val="18"/>
                                <w:szCs w:val="18"/>
                              </w:rPr>
                            </w:pPr>
                            <w:r>
                              <w:rPr>
                                <w:sz w:val="18"/>
                                <w:szCs w:val="18"/>
                              </w:rPr>
                              <w:t>Febrero</w:t>
                            </w:r>
                          </w:p>
                        </w:tc>
                        <w:tc>
                          <w:tcPr>
                            <w:tcW w:w="771" w:type="dxa"/>
                            <w:tcBorders>
                              <w:top w:val="dotted" w:sz="4" w:space="0" w:color="auto"/>
                              <w:left w:val="dotted" w:sz="4" w:space="0" w:color="auto"/>
                              <w:right w:val="dotted" w:sz="4" w:space="0" w:color="auto"/>
                            </w:tcBorders>
                            <w:shd w:val="clear" w:color="auto" w:fill="auto"/>
                            <w:vAlign w:val="bottom"/>
                          </w:tcPr>
                          <w:p w14:paraId="68DA4685" w14:textId="77777777" w:rsidR="00981E3B" w:rsidRPr="00676C62" w:rsidRDefault="00981E3B" w:rsidP="00981E3B">
                            <w:pPr>
                              <w:ind w:left="-57" w:right="-57"/>
                              <w:jc w:val="center"/>
                              <w:rPr>
                                <w:color w:val="000000"/>
                                <w:sz w:val="18"/>
                                <w:szCs w:val="18"/>
                              </w:rPr>
                            </w:pPr>
                            <w:r>
                              <w:rPr>
                                <w:color w:val="000000"/>
                                <w:sz w:val="18"/>
                                <w:szCs w:val="18"/>
                              </w:rPr>
                              <w:t>154 826</w:t>
                            </w:r>
                          </w:p>
                        </w:tc>
                        <w:tc>
                          <w:tcPr>
                            <w:tcW w:w="1001" w:type="dxa"/>
                            <w:tcBorders>
                              <w:top w:val="dotted" w:sz="4" w:space="0" w:color="auto"/>
                              <w:left w:val="dotted" w:sz="4" w:space="0" w:color="auto"/>
                              <w:right w:val="dotted" w:sz="4" w:space="0" w:color="auto"/>
                            </w:tcBorders>
                            <w:shd w:val="clear" w:color="auto" w:fill="auto"/>
                            <w:vAlign w:val="bottom"/>
                          </w:tcPr>
                          <w:p w14:paraId="18D038DB" w14:textId="77777777" w:rsidR="00981E3B" w:rsidRPr="00676C62" w:rsidRDefault="00981E3B" w:rsidP="00981E3B">
                            <w:pPr>
                              <w:ind w:left="-57" w:right="-57"/>
                              <w:jc w:val="center"/>
                              <w:rPr>
                                <w:color w:val="000000"/>
                                <w:sz w:val="18"/>
                                <w:szCs w:val="18"/>
                              </w:rPr>
                            </w:pPr>
                            <w:r>
                              <w:rPr>
                                <w:color w:val="000000"/>
                                <w:sz w:val="18"/>
                                <w:szCs w:val="18"/>
                              </w:rPr>
                              <w:t>12 883</w:t>
                            </w:r>
                          </w:p>
                        </w:tc>
                        <w:tc>
                          <w:tcPr>
                            <w:tcW w:w="988" w:type="dxa"/>
                            <w:tcBorders>
                              <w:top w:val="dotted" w:sz="4" w:space="0" w:color="auto"/>
                              <w:left w:val="dotted" w:sz="4" w:space="0" w:color="auto"/>
                              <w:right w:val="dotted" w:sz="4" w:space="0" w:color="auto"/>
                            </w:tcBorders>
                            <w:shd w:val="clear" w:color="auto" w:fill="auto"/>
                            <w:vAlign w:val="center"/>
                          </w:tcPr>
                          <w:p w14:paraId="0721E98D" w14:textId="77777777" w:rsidR="00981E3B" w:rsidRDefault="00981E3B" w:rsidP="00981E3B">
                            <w:pPr>
                              <w:jc w:val="center"/>
                              <w:rPr>
                                <w:color w:val="000000"/>
                                <w:sz w:val="18"/>
                                <w:szCs w:val="18"/>
                              </w:rPr>
                            </w:pPr>
                            <w:r>
                              <w:rPr>
                                <w:color w:val="000000"/>
                                <w:sz w:val="18"/>
                                <w:szCs w:val="18"/>
                              </w:rPr>
                              <w:t>8.3</w:t>
                            </w:r>
                          </w:p>
                        </w:tc>
                        <w:tc>
                          <w:tcPr>
                            <w:tcW w:w="1001" w:type="dxa"/>
                            <w:tcBorders>
                              <w:top w:val="dotted" w:sz="4" w:space="0" w:color="auto"/>
                              <w:left w:val="dotted" w:sz="4" w:space="0" w:color="auto"/>
                              <w:right w:val="single" w:sz="4" w:space="0" w:color="auto"/>
                            </w:tcBorders>
                            <w:shd w:val="clear" w:color="auto" w:fill="auto"/>
                            <w:vAlign w:val="bottom"/>
                          </w:tcPr>
                          <w:p w14:paraId="3B097E58" w14:textId="77777777" w:rsidR="00981E3B" w:rsidRPr="00676C62" w:rsidRDefault="00981E3B" w:rsidP="00981E3B">
                            <w:pPr>
                              <w:jc w:val="center"/>
                              <w:rPr>
                                <w:color w:val="000000"/>
                                <w:sz w:val="18"/>
                                <w:szCs w:val="18"/>
                              </w:rPr>
                            </w:pPr>
                            <w:r>
                              <w:rPr>
                                <w:color w:val="000000"/>
                                <w:sz w:val="18"/>
                                <w:szCs w:val="18"/>
                              </w:rPr>
                              <w:t>133 414</w:t>
                            </w:r>
                          </w:p>
                        </w:tc>
                        <w:tc>
                          <w:tcPr>
                            <w:tcW w:w="981" w:type="dxa"/>
                            <w:tcBorders>
                              <w:top w:val="dotted" w:sz="4" w:space="0" w:color="auto"/>
                              <w:left w:val="single" w:sz="4" w:space="0" w:color="auto"/>
                              <w:right w:val="dotted" w:sz="4" w:space="0" w:color="auto"/>
                            </w:tcBorders>
                            <w:shd w:val="clear" w:color="auto" w:fill="auto"/>
                            <w:vAlign w:val="bottom"/>
                          </w:tcPr>
                          <w:p w14:paraId="7640D1AE" w14:textId="77777777" w:rsidR="00981E3B" w:rsidRPr="00676C62" w:rsidRDefault="00981E3B" w:rsidP="00981E3B">
                            <w:pPr>
                              <w:jc w:val="center"/>
                              <w:rPr>
                                <w:color w:val="000000"/>
                                <w:sz w:val="18"/>
                                <w:szCs w:val="18"/>
                              </w:rPr>
                            </w:pPr>
                            <w:r w:rsidRPr="00676C62">
                              <w:rPr>
                                <w:color w:val="000000"/>
                                <w:sz w:val="18"/>
                                <w:szCs w:val="18"/>
                              </w:rPr>
                              <w:t>33.</w:t>
                            </w:r>
                            <w:r>
                              <w:rPr>
                                <w:color w:val="000000"/>
                                <w:sz w:val="18"/>
                                <w:szCs w:val="18"/>
                              </w:rPr>
                              <w:t>7</w:t>
                            </w:r>
                          </w:p>
                        </w:tc>
                        <w:tc>
                          <w:tcPr>
                            <w:tcW w:w="1021" w:type="dxa"/>
                            <w:tcBorders>
                              <w:top w:val="dotted" w:sz="4" w:space="0" w:color="auto"/>
                              <w:left w:val="dotted" w:sz="4" w:space="0" w:color="auto"/>
                              <w:right w:val="dotted" w:sz="4" w:space="0" w:color="auto"/>
                            </w:tcBorders>
                            <w:shd w:val="clear" w:color="auto" w:fill="auto"/>
                            <w:vAlign w:val="bottom"/>
                          </w:tcPr>
                          <w:p w14:paraId="2FB8E6A4" w14:textId="77777777" w:rsidR="00981E3B" w:rsidRPr="00676C62" w:rsidRDefault="00981E3B" w:rsidP="00981E3B">
                            <w:pPr>
                              <w:jc w:val="center"/>
                              <w:rPr>
                                <w:color w:val="000000"/>
                                <w:sz w:val="18"/>
                                <w:szCs w:val="18"/>
                              </w:rPr>
                            </w:pPr>
                            <w:r>
                              <w:rPr>
                                <w:color w:val="000000"/>
                                <w:sz w:val="18"/>
                                <w:szCs w:val="18"/>
                              </w:rPr>
                              <w:t>19.60</w:t>
                            </w:r>
                          </w:p>
                        </w:tc>
                        <w:tc>
                          <w:tcPr>
                            <w:tcW w:w="981" w:type="dxa"/>
                            <w:vMerge/>
                            <w:tcBorders>
                              <w:top w:val="dotted" w:sz="4" w:space="0" w:color="auto"/>
                              <w:left w:val="dotted" w:sz="4" w:space="0" w:color="auto"/>
                              <w:bottom w:val="dotted" w:sz="4" w:space="0" w:color="auto"/>
                              <w:right w:val="dotted" w:sz="4" w:space="0" w:color="auto"/>
                            </w:tcBorders>
                            <w:shd w:val="clear" w:color="auto" w:fill="auto"/>
                            <w:vAlign w:val="center"/>
                          </w:tcPr>
                          <w:p w14:paraId="6374E0BE" w14:textId="77777777" w:rsidR="00981E3B" w:rsidRDefault="00981E3B" w:rsidP="00981E3B">
                            <w:pPr>
                              <w:jc w:val="center"/>
                              <w:rPr>
                                <w:color w:val="000000"/>
                                <w:sz w:val="18"/>
                                <w:szCs w:val="18"/>
                              </w:rPr>
                            </w:pPr>
                          </w:p>
                        </w:tc>
                        <w:tc>
                          <w:tcPr>
                            <w:tcW w:w="894" w:type="dxa"/>
                            <w:vMerge/>
                            <w:tcBorders>
                              <w:top w:val="dotted" w:sz="4" w:space="0" w:color="auto"/>
                              <w:left w:val="dotted" w:sz="4" w:space="0" w:color="auto"/>
                              <w:right w:val="single" w:sz="4" w:space="0" w:color="auto"/>
                            </w:tcBorders>
                            <w:shd w:val="clear" w:color="auto" w:fill="auto"/>
                            <w:vAlign w:val="center"/>
                          </w:tcPr>
                          <w:p w14:paraId="15DEB796"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1C35B1D0" w14:textId="77777777" w:rsidR="00981E3B" w:rsidRDefault="00981E3B" w:rsidP="00981E3B">
                            <w:pPr>
                              <w:ind w:left="-2439" w:right="332"/>
                              <w:jc w:val="right"/>
                              <w:rPr>
                                <w:color w:val="000000"/>
                                <w:sz w:val="18"/>
                                <w:szCs w:val="18"/>
                              </w:rPr>
                            </w:pPr>
                            <w:r>
                              <w:rPr>
                                <w:color w:val="000000"/>
                                <w:sz w:val="18"/>
                                <w:szCs w:val="18"/>
                              </w:rPr>
                              <w:t>0.2</w:t>
                            </w:r>
                          </w:p>
                        </w:tc>
                        <w:tc>
                          <w:tcPr>
                            <w:tcW w:w="963" w:type="dxa"/>
                            <w:tcBorders>
                              <w:top w:val="dotted" w:sz="4" w:space="0" w:color="auto"/>
                              <w:left w:val="dotted" w:sz="4" w:space="0" w:color="auto"/>
                              <w:right w:val="single" w:sz="4" w:space="0" w:color="auto"/>
                            </w:tcBorders>
                            <w:shd w:val="clear" w:color="auto" w:fill="auto"/>
                            <w:vAlign w:val="bottom"/>
                          </w:tcPr>
                          <w:p w14:paraId="52F33481" w14:textId="77777777" w:rsidR="00981E3B" w:rsidRPr="00676C62" w:rsidRDefault="00981E3B" w:rsidP="00981E3B">
                            <w:pPr>
                              <w:ind w:left="-1939" w:right="275"/>
                              <w:jc w:val="right"/>
                              <w:rPr>
                                <w:color w:val="000000"/>
                                <w:sz w:val="18"/>
                                <w:szCs w:val="18"/>
                              </w:rPr>
                            </w:pPr>
                            <w:r>
                              <w:rPr>
                                <w:color w:val="000000"/>
                                <w:sz w:val="18"/>
                                <w:szCs w:val="18"/>
                              </w:rPr>
                              <w:t>0.3</w:t>
                            </w:r>
                          </w:p>
                        </w:tc>
                      </w:tr>
                      <w:tr w:rsidR="00981E3B" w:rsidRPr="00676C62" w14:paraId="54CAAD20"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38D0405F" w14:textId="77777777" w:rsidR="00981E3B" w:rsidRDefault="00981E3B" w:rsidP="00981E3B">
                            <w:pPr>
                              <w:ind w:firstLineChars="11" w:firstLine="20"/>
                              <w:rPr>
                                <w:sz w:val="18"/>
                                <w:szCs w:val="18"/>
                              </w:rPr>
                            </w:pPr>
                            <w:r>
                              <w:rPr>
                                <w:sz w:val="18"/>
                                <w:szCs w:val="18"/>
                              </w:rPr>
                              <w:t>Marzo</w:t>
                            </w:r>
                          </w:p>
                        </w:tc>
                        <w:tc>
                          <w:tcPr>
                            <w:tcW w:w="771" w:type="dxa"/>
                            <w:tcBorders>
                              <w:top w:val="dotted" w:sz="4" w:space="0" w:color="auto"/>
                              <w:left w:val="dotted" w:sz="4" w:space="0" w:color="auto"/>
                              <w:right w:val="dotted" w:sz="4" w:space="0" w:color="auto"/>
                            </w:tcBorders>
                            <w:shd w:val="clear" w:color="auto" w:fill="auto"/>
                            <w:vAlign w:val="bottom"/>
                          </w:tcPr>
                          <w:p w14:paraId="28424EB6" w14:textId="77777777" w:rsidR="00981E3B" w:rsidRPr="00676C62" w:rsidRDefault="00981E3B" w:rsidP="00981E3B">
                            <w:pPr>
                              <w:ind w:left="-57" w:right="-57"/>
                              <w:jc w:val="center"/>
                              <w:rPr>
                                <w:color w:val="000000"/>
                                <w:sz w:val="18"/>
                                <w:szCs w:val="18"/>
                              </w:rPr>
                            </w:pPr>
                            <w:r>
                              <w:rPr>
                                <w:color w:val="000000"/>
                                <w:sz w:val="18"/>
                                <w:szCs w:val="18"/>
                              </w:rPr>
                              <w:t>154 811</w:t>
                            </w:r>
                          </w:p>
                        </w:tc>
                        <w:tc>
                          <w:tcPr>
                            <w:tcW w:w="1001" w:type="dxa"/>
                            <w:tcBorders>
                              <w:top w:val="dotted" w:sz="4" w:space="0" w:color="auto"/>
                              <w:left w:val="dotted" w:sz="4" w:space="0" w:color="auto"/>
                              <w:right w:val="dotted" w:sz="4" w:space="0" w:color="auto"/>
                            </w:tcBorders>
                            <w:shd w:val="clear" w:color="auto" w:fill="auto"/>
                            <w:vAlign w:val="bottom"/>
                          </w:tcPr>
                          <w:p w14:paraId="12D25990" w14:textId="77777777" w:rsidR="00981E3B" w:rsidRPr="00676C62" w:rsidRDefault="00981E3B" w:rsidP="00981E3B">
                            <w:pPr>
                              <w:ind w:left="-57" w:right="-57"/>
                              <w:jc w:val="center"/>
                              <w:rPr>
                                <w:color w:val="000000"/>
                                <w:sz w:val="18"/>
                                <w:szCs w:val="18"/>
                              </w:rPr>
                            </w:pPr>
                            <w:r>
                              <w:rPr>
                                <w:color w:val="000000"/>
                                <w:sz w:val="18"/>
                                <w:szCs w:val="18"/>
                              </w:rPr>
                              <w:t>12 732</w:t>
                            </w:r>
                          </w:p>
                        </w:tc>
                        <w:tc>
                          <w:tcPr>
                            <w:tcW w:w="988" w:type="dxa"/>
                            <w:tcBorders>
                              <w:top w:val="dotted" w:sz="4" w:space="0" w:color="auto"/>
                              <w:left w:val="dotted" w:sz="4" w:space="0" w:color="auto"/>
                              <w:right w:val="dotted" w:sz="4" w:space="0" w:color="auto"/>
                            </w:tcBorders>
                            <w:shd w:val="clear" w:color="auto" w:fill="auto"/>
                            <w:vAlign w:val="center"/>
                          </w:tcPr>
                          <w:p w14:paraId="2AC29AB1"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06B546AE" w14:textId="77777777" w:rsidR="00981E3B" w:rsidRPr="00676C62" w:rsidRDefault="00981E3B" w:rsidP="00981E3B">
                            <w:pPr>
                              <w:jc w:val="center"/>
                              <w:rPr>
                                <w:color w:val="000000"/>
                                <w:sz w:val="18"/>
                                <w:szCs w:val="18"/>
                              </w:rPr>
                            </w:pPr>
                            <w:r>
                              <w:rPr>
                                <w:color w:val="000000"/>
                                <w:sz w:val="18"/>
                                <w:szCs w:val="18"/>
                              </w:rPr>
                              <w:t>133 657</w:t>
                            </w:r>
                          </w:p>
                        </w:tc>
                        <w:tc>
                          <w:tcPr>
                            <w:tcW w:w="981" w:type="dxa"/>
                            <w:tcBorders>
                              <w:top w:val="dotted" w:sz="4" w:space="0" w:color="auto"/>
                              <w:left w:val="single" w:sz="4" w:space="0" w:color="auto"/>
                              <w:right w:val="dotted" w:sz="4" w:space="0" w:color="auto"/>
                            </w:tcBorders>
                            <w:shd w:val="clear" w:color="auto" w:fill="auto"/>
                            <w:vAlign w:val="bottom"/>
                          </w:tcPr>
                          <w:p w14:paraId="73653489"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0C9D55DF" w14:textId="77777777" w:rsidR="00981E3B" w:rsidRPr="00676C62" w:rsidRDefault="00981E3B" w:rsidP="00981E3B">
                            <w:pPr>
                              <w:jc w:val="center"/>
                              <w:rPr>
                                <w:color w:val="000000"/>
                                <w:sz w:val="18"/>
                                <w:szCs w:val="18"/>
                              </w:rPr>
                            </w:pPr>
                            <w:r>
                              <w:rPr>
                                <w:color w:val="000000"/>
                                <w:sz w:val="18"/>
                                <w:szCs w:val="18"/>
                              </w:rPr>
                              <w:t>19.65</w:t>
                            </w:r>
                          </w:p>
                        </w:tc>
                        <w:tc>
                          <w:tcPr>
                            <w:tcW w:w="981" w:type="dxa"/>
                            <w:vMerge/>
                            <w:tcBorders>
                              <w:top w:val="dotted" w:sz="4" w:space="0" w:color="auto"/>
                              <w:left w:val="dotted" w:sz="4" w:space="0" w:color="auto"/>
                              <w:bottom w:val="dotted" w:sz="4" w:space="0" w:color="auto"/>
                              <w:right w:val="dotted" w:sz="4" w:space="0" w:color="auto"/>
                            </w:tcBorders>
                            <w:shd w:val="clear" w:color="auto" w:fill="auto"/>
                            <w:vAlign w:val="center"/>
                          </w:tcPr>
                          <w:p w14:paraId="0AF40749" w14:textId="77777777" w:rsidR="00981E3B" w:rsidRDefault="00981E3B" w:rsidP="00981E3B">
                            <w:pPr>
                              <w:jc w:val="center"/>
                              <w:rPr>
                                <w:color w:val="000000"/>
                                <w:sz w:val="18"/>
                                <w:szCs w:val="18"/>
                              </w:rPr>
                            </w:pPr>
                          </w:p>
                        </w:tc>
                        <w:tc>
                          <w:tcPr>
                            <w:tcW w:w="894" w:type="dxa"/>
                            <w:vMerge/>
                            <w:tcBorders>
                              <w:top w:val="dotted" w:sz="4" w:space="0" w:color="auto"/>
                              <w:left w:val="dotted" w:sz="4" w:space="0" w:color="auto"/>
                              <w:right w:val="single" w:sz="4" w:space="0" w:color="auto"/>
                            </w:tcBorders>
                            <w:shd w:val="clear" w:color="auto" w:fill="auto"/>
                            <w:vAlign w:val="center"/>
                          </w:tcPr>
                          <w:p w14:paraId="4EC822A2"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6EE573A5" w14:textId="77777777" w:rsidR="00981E3B" w:rsidRDefault="00981E3B" w:rsidP="00981E3B">
                            <w:pPr>
                              <w:ind w:left="-2439" w:right="332"/>
                              <w:jc w:val="right"/>
                              <w:rPr>
                                <w:color w:val="000000"/>
                                <w:sz w:val="18"/>
                                <w:szCs w:val="18"/>
                              </w:rPr>
                            </w:pPr>
                            <w:r>
                              <w:rPr>
                                <w:color w:val="000000"/>
                                <w:sz w:val="18"/>
                                <w:szCs w:val="18"/>
                              </w:rPr>
                              <w:t>0.3</w:t>
                            </w:r>
                          </w:p>
                        </w:tc>
                        <w:tc>
                          <w:tcPr>
                            <w:tcW w:w="963" w:type="dxa"/>
                            <w:tcBorders>
                              <w:top w:val="dotted" w:sz="4" w:space="0" w:color="auto"/>
                              <w:left w:val="dotted" w:sz="4" w:space="0" w:color="auto"/>
                              <w:right w:val="single" w:sz="4" w:space="0" w:color="auto"/>
                            </w:tcBorders>
                            <w:shd w:val="clear" w:color="auto" w:fill="auto"/>
                            <w:vAlign w:val="bottom"/>
                          </w:tcPr>
                          <w:p w14:paraId="73927620" w14:textId="77777777" w:rsidR="00981E3B" w:rsidRPr="00676C62" w:rsidRDefault="00981E3B" w:rsidP="00981E3B">
                            <w:pPr>
                              <w:ind w:left="-1939" w:right="275"/>
                              <w:jc w:val="right"/>
                              <w:rPr>
                                <w:color w:val="000000"/>
                                <w:sz w:val="18"/>
                                <w:szCs w:val="18"/>
                              </w:rPr>
                            </w:pPr>
                            <w:r>
                              <w:rPr>
                                <w:color w:val="000000"/>
                                <w:sz w:val="18"/>
                                <w:szCs w:val="18"/>
                              </w:rPr>
                              <w:t>0.2</w:t>
                            </w:r>
                          </w:p>
                        </w:tc>
                      </w:tr>
                      <w:tr w:rsidR="00981E3B" w:rsidRPr="00676C62" w14:paraId="67E0C3CB"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7E607612" w14:textId="77777777" w:rsidR="00981E3B" w:rsidRDefault="00981E3B" w:rsidP="00981E3B">
                            <w:pPr>
                              <w:ind w:firstLineChars="11" w:firstLine="20"/>
                              <w:rPr>
                                <w:sz w:val="18"/>
                                <w:szCs w:val="18"/>
                              </w:rPr>
                            </w:pPr>
                            <w:r>
                              <w:rPr>
                                <w:sz w:val="18"/>
                                <w:szCs w:val="18"/>
                              </w:rPr>
                              <w:t>Abril</w:t>
                            </w:r>
                          </w:p>
                        </w:tc>
                        <w:tc>
                          <w:tcPr>
                            <w:tcW w:w="771" w:type="dxa"/>
                            <w:tcBorders>
                              <w:top w:val="dotted" w:sz="4" w:space="0" w:color="auto"/>
                              <w:left w:val="dotted" w:sz="4" w:space="0" w:color="auto"/>
                              <w:right w:val="dotted" w:sz="4" w:space="0" w:color="auto"/>
                            </w:tcBorders>
                            <w:shd w:val="clear" w:color="auto" w:fill="auto"/>
                            <w:vAlign w:val="bottom"/>
                          </w:tcPr>
                          <w:p w14:paraId="559E7B63" w14:textId="77777777" w:rsidR="00981E3B" w:rsidRPr="00676C62" w:rsidRDefault="00981E3B" w:rsidP="00981E3B">
                            <w:pPr>
                              <w:ind w:left="-57" w:right="-57"/>
                              <w:jc w:val="center"/>
                              <w:rPr>
                                <w:color w:val="000000"/>
                                <w:sz w:val="18"/>
                                <w:szCs w:val="18"/>
                              </w:rPr>
                            </w:pPr>
                            <w:r>
                              <w:rPr>
                                <w:color w:val="000000"/>
                                <w:sz w:val="18"/>
                                <w:szCs w:val="18"/>
                              </w:rPr>
                              <w:t>154 565</w:t>
                            </w:r>
                          </w:p>
                        </w:tc>
                        <w:tc>
                          <w:tcPr>
                            <w:tcW w:w="1001" w:type="dxa"/>
                            <w:tcBorders>
                              <w:top w:val="dotted" w:sz="4" w:space="0" w:color="auto"/>
                              <w:left w:val="dotted" w:sz="4" w:space="0" w:color="auto"/>
                              <w:right w:val="dotted" w:sz="4" w:space="0" w:color="auto"/>
                            </w:tcBorders>
                            <w:shd w:val="clear" w:color="auto" w:fill="auto"/>
                            <w:vAlign w:val="bottom"/>
                          </w:tcPr>
                          <w:p w14:paraId="3BF05FB4" w14:textId="77777777" w:rsidR="00981E3B" w:rsidRPr="00676C62" w:rsidRDefault="00981E3B" w:rsidP="00981E3B">
                            <w:pPr>
                              <w:ind w:left="-57" w:right="-57"/>
                              <w:jc w:val="center"/>
                              <w:rPr>
                                <w:color w:val="000000"/>
                                <w:sz w:val="18"/>
                                <w:szCs w:val="18"/>
                              </w:rPr>
                            </w:pPr>
                            <w:r>
                              <w:rPr>
                                <w:color w:val="000000"/>
                                <w:sz w:val="18"/>
                                <w:szCs w:val="18"/>
                              </w:rPr>
                              <w:t>12 603</w:t>
                            </w:r>
                          </w:p>
                        </w:tc>
                        <w:tc>
                          <w:tcPr>
                            <w:tcW w:w="988" w:type="dxa"/>
                            <w:tcBorders>
                              <w:top w:val="dotted" w:sz="4" w:space="0" w:color="auto"/>
                              <w:left w:val="dotted" w:sz="4" w:space="0" w:color="auto"/>
                              <w:right w:val="dotted" w:sz="4" w:space="0" w:color="auto"/>
                            </w:tcBorders>
                            <w:shd w:val="clear" w:color="auto" w:fill="auto"/>
                            <w:vAlign w:val="center"/>
                          </w:tcPr>
                          <w:p w14:paraId="0F9454F6"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488C094E" w14:textId="77777777" w:rsidR="00981E3B" w:rsidRPr="00676C62" w:rsidRDefault="00981E3B" w:rsidP="00981E3B">
                            <w:pPr>
                              <w:jc w:val="center"/>
                              <w:rPr>
                                <w:color w:val="000000"/>
                                <w:sz w:val="18"/>
                                <w:szCs w:val="18"/>
                              </w:rPr>
                            </w:pPr>
                            <w:r>
                              <w:rPr>
                                <w:color w:val="000000"/>
                                <w:sz w:val="18"/>
                                <w:szCs w:val="18"/>
                              </w:rPr>
                              <w:t>133 753</w:t>
                            </w:r>
                          </w:p>
                        </w:tc>
                        <w:tc>
                          <w:tcPr>
                            <w:tcW w:w="981" w:type="dxa"/>
                            <w:tcBorders>
                              <w:top w:val="dotted" w:sz="4" w:space="0" w:color="auto"/>
                              <w:left w:val="single" w:sz="4" w:space="0" w:color="auto"/>
                              <w:right w:val="dotted" w:sz="4" w:space="0" w:color="auto"/>
                            </w:tcBorders>
                            <w:shd w:val="clear" w:color="auto" w:fill="auto"/>
                            <w:vAlign w:val="bottom"/>
                          </w:tcPr>
                          <w:p w14:paraId="3F4DC80F"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2600AF4F" w14:textId="77777777" w:rsidR="00981E3B" w:rsidRPr="00676C62" w:rsidRDefault="00981E3B" w:rsidP="00981E3B">
                            <w:pPr>
                              <w:jc w:val="center"/>
                              <w:rPr>
                                <w:color w:val="000000"/>
                                <w:sz w:val="18"/>
                                <w:szCs w:val="18"/>
                              </w:rPr>
                            </w:pPr>
                            <w:r>
                              <w:rPr>
                                <w:color w:val="000000"/>
                                <w:sz w:val="18"/>
                                <w:szCs w:val="18"/>
                              </w:rPr>
                              <w:t>19.70</w:t>
                            </w:r>
                          </w:p>
                        </w:tc>
                        <w:tc>
                          <w:tcPr>
                            <w:tcW w:w="981" w:type="dxa"/>
                            <w:vMerge w:val="restart"/>
                            <w:tcBorders>
                              <w:top w:val="dotted" w:sz="4" w:space="0" w:color="auto"/>
                              <w:left w:val="dotted" w:sz="4" w:space="0" w:color="auto"/>
                              <w:right w:val="dotted" w:sz="4" w:space="0" w:color="auto"/>
                            </w:tcBorders>
                            <w:shd w:val="clear" w:color="auto" w:fill="auto"/>
                            <w:vAlign w:val="center"/>
                          </w:tcPr>
                          <w:p w14:paraId="03522499" w14:textId="77777777" w:rsidR="00981E3B" w:rsidRDefault="00981E3B" w:rsidP="00981E3B">
                            <w:pPr>
                              <w:jc w:val="center"/>
                              <w:rPr>
                                <w:color w:val="000000"/>
                                <w:sz w:val="18"/>
                                <w:szCs w:val="18"/>
                              </w:rPr>
                            </w:pPr>
                            <w:r>
                              <w:rPr>
                                <w:color w:val="000000"/>
                                <w:sz w:val="18"/>
                                <w:szCs w:val="18"/>
                              </w:rPr>
                              <w:t>0.5</w:t>
                            </w:r>
                          </w:p>
                        </w:tc>
                        <w:tc>
                          <w:tcPr>
                            <w:tcW w:w="894" w:type="dxa"/>
                            <w:vMerge w:val="restart"/>
                            <w:tcBorders>
                              <w:top w:val="dotted" w:sz="4" w:space="0" w:color="auto"/>
                              <w:left w:val="dotted" w:sz="4" w:space="0" w:color="auto"/>
                              <w:right w:val="single" w:sz="4" w:space="0" w:color="auto"/>
                            </w:tcBorders>
                            <w:shd w:val="clear" w:color="auto" w:fill="auto"/>
                            <w:vAlign w:val="center"/>
                          </w:tcPr>
                          <w:p w14:paraId="0152AC38" w14:textId="77777777" w:rsidR="00981E3B" w:rsidRDefault="00981E3B" w:rsidP="00981E3B">
                            <w:pPr>
                              <w:jc w:val="center"/>
                              <w:rPr>
                                <w:color w:val="000000"/>
                                <w:sz w:val="18"/>
                                <w:szCs w:val="18"/>
                              </w:rPr>
                            </w:pPr>
                            <w:r>
                              <w:rPr>
                                <w:color w:val="000000"/>
                                <w:sz w:val="18"/>
                                <w:szCs w:val="18"/>
                              </w:rPr>
                              <w:t>1.8</w:t>
                            </w:r>
                          </w:p>
                        </w:tc>
                        <w:tc>
                          <w:tcPr>
                            <w:tcW w:w="1105" w:type="dxa"/>
                            <w:tcBorders>
                              <w:top w:val="dotted" w:sz="4" w:space="0" w:color="auto"/>
                              <w:left w:val="single" w:sz="4" w:space="0" w:color="auto"/>
                              <w:right w:val="dotted" w:sz="4" w:space="0" w:color="auto"/>
                            </w:tcBorders>
                            <w:shd w:val="clear" w:color="auto" w:fill="auto"/>
                            <w:vAlign w:val="center"/>
                          </w:tcPr>
                          <w:p w14:paraId="5BA5A162" w14:textId="77777777" w:rsidR="00981E3B" w:rsidRDefault="00981E3B" w:rsidP="00981E3B">
                            <w:pPr>
                              <w:ind w:left="-2439" w:right="332"/>
                              <w:jc w:val="right"/>
                              <w:rPr>
                                <w:color w:val="000000"/>
                                <w:sz w:val="18"/>
                                <w:szCs w:val="18"/>
                              </w:rPr>
                            </w:pPr>
                            <w:r>
                              <w:rPr>
                                <w:color w:val="000000"/>
                                <w:sz w:val="18"/>
                                <w:szCs w:val="18"/>
                              </w:rPr>
                              <w:t>0.2</w:t>
                            </w:r>
                          </w:p>
                        </w:tc>
                        <w:tc>
                          <w:tcPr>
                            <w:tcW w:w="963" w:type="dxa"/>
                            <w:tcBorders>
                              <w:top w:val="dotted" w:sz="4" w:space="0" w:color="auto"/>
                              <w:left w:val="dotted" w:sz="4" w:space="0" w:color="auto"/>
                              <w:right w:val="single" w:sz="4" w:space="0" w:color="auto"/>
                            </w:tcBorders>
                            <w:shd w:val="clear" w:color="auto" w:fill="auto"/>
                            <w:vAlign w:val="bottom"/>
                          </w:tcPr>
                          <w:p w14:paraId="7C2D108C" w14:textId="77777777" w:rsidR="00981E3B" w:rsidRPr="00676C62" w:rsidRDefault="00981E3B" w:rsidP="00981E3B">
                            <w:pPr>
                              <w:ind w:left="-1939" w:right="275"/>
                              <w:jc w:val="right"/>
                              <w:rPr>
                                <w:color w:val="000000"/>
                                <w:sz w:val="18"/>
                                <w:szCs w:val="18"/>
                              </w:rPr>
                            </w:pPr>
                            <w:r>
                              <w:rPr>
                                <w:color w:val="000000"/>
                                <w:sz w:val="18"/>
                                <w:szCs w:val="18"/>
                              </w:rPr>
                              <w:t>0.2</w:t>
                            </w:r>
                          </w:p>
                        </w:tc>
                      </w:tr>
                      <w:tr w:rsidR="00981E3B" w:rsidRPr="00676C62" w14:paraId="7C9EAAF2"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34C4232E" w14:textId="77777777" w:rsidR="00981E3B" w:rsidRDefault="00981E3B" w:rsidP="00981E3B">
                            <w:pPr>
                              <w:ind w:firstLineChars="11" w:firstLine="20"/>
                              <w:rPr>
                                <w:sz w:val="18"/>
                                <w:szCs w:val="18"/>
                              </w:rPr>
                            </w:pPr>
                            <w:r>
                              <w:rPr>
                                <w:sz w:val="18"/>
                                <w:szCs w:val="18"/>
                              </w:rPr>
                              <w:t>Mayo</w:t>
                            </w:r>
                          </w:p>
                        </w:tc>
                        <w:tc>
                          <w:tcPr>
                            <w:tcW w:w="771" w:type="dxa"/>
                            <w:tcBorders>
                              <w:top w:val="dotted" w:sz="4" w:space="0" w:color="auto"/>
                              <w:left w:val="dotted" w:sz="4" w:space="0" w:color="auto"/>
                              <w:right w:val="dotted" w:sz="4" w:space="0" w:color="auto"/>
                            </w:tcBorders>
                            <w:shd w:val="clear" w:color="auto" w:fill="auto"/>
                            <w:vAlign w:val="bottom"/>
                          </w:tcPr>
                          <w:p w14:paraId="63866CC8" w14:textId="77777777" w:rsidR="00981E3B" w:rsidRPr="00676C62" w:rsidRDefault="00981E3B" w:rsidP="00981E3B">
                            <w:pPr>
                              <w:ind w:left="-57" w:right="-57"/>
                              <w:jc w:val="center"/>
                              <w:rPr>
                                <w:color w:val="000000"/>
                                <w:sz w:val="18"/>
                                <w:szCs w:val="18"/>
                              </w:rPr>
                            </w:pPr>
                            <w:r>
                              <w:rPr>
                                <w:color w:val="000000"/>
                                <w:sz w:val="18"/>
                                <w:szCs w:val="18"/>
                              </w:rPr>
                              <w:t>154 946</w:t>
                            </w:r>
                          </w:p>
                        </w:tc>
                        <w:tc>
                          <w:tcPr>
                            <w:tcW w:w="1001" w:type="dxa"/>
                            <w:tcBorders>
                              <w:top w:val="dotted" w:sz="4" w:space="0" w:color="auto"/>
                              <w:left w:val="dotted" w:sz="4" w:space="0" w:color="auto"/>
                              <w:right w:val="dotted" w:sz="4" w:space="0" w:color="auto"/>
                            </w:tcBorders>
                            <w:shd w:val="clear" w:color="auto" w:fill="auto"/>
                            <w:vAlign w:val="bottom"/>
                          </w:tcPr>
                          <w:p w14:paraId="37082307" w14:textId="77777777" w:rsidR="00981E3B" w:rsidRPr="00676C62" w:rsidRDefault="00981E3B" w:rsidP="00981E3B">
                            <w:pPr>
                              <w:ind w:left="-57" w:right="-57"/>
                              <w:jc w:val="center"/>
                              <w:rPr>
                                <w:color w:val="000000"/>
                                <w:sz w:val="18"/>
                                <w:szCs w:val="18"/>
                              </w:rPr>
                            </w:pPr>
                            <w:r>
                              <w:rPr>
                                <w:color w:val="000000"/>
                                <w:sz w:val="18"/>
                                <w:szCs w:val="18"/>
                              </w:rPr>
                              <w:t>12 689</w:t>
                            </w:r>
                          </w:p>
                        </w:tc>
                        <w:tc>
                          <w:tcPr>
                            <w:tcW w:w="988" w:type="dxa"/>
                            <w:tcBorders>
                              <w:top w:val="dotted" w:sz="4" w:space="0" w:color="auto"/>
                              <w:left w:val="dotted" w:sz="4" w:space="0" w:color="auto"/>
                              <w:right w:val="dotted" w:sz="4" w:space="0" w:color="auto"/>
                            </w:tcBorders>
                            <w:shd w:val="clear" w:color="auto" w:fill="auto"/>
                            <w:vAlign w:val="center"/>
                          </w:tcPr>
                          <w:p w14:paraId="4E348C5F"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50FA07A1" w14:textId="77777777" w:rsidR="00981E3B" w:rsidRPr="00676C62" w:rsidRDefault="00981E3B" w:rsidP="00981E3B">
                            <w:pPr>
                              <w:jc w:val="center"/>
                              <w:rPr>
                                <w:color w:val="000000"/>
                                <w:sz w:val="18"/>
                                <w:szCs w:val="18"/>
                              </w:rPr>
                            </w:pPr>
                            <w:r>
                              <w:rPr>
                                <w:color w:val="000000"/>
                                <w:sz w:val="18"/>
                                <w:szCs w:val="18"/>
                              </w:rPr>
                              <w:t>133 863</w:t>
                            </w:r>
                          </w:p>
                        </w:tc>
                        <w:tc>
                          <w:tcPr>
                            <w:tcW w:w="981" w:type="dxa"/>
                            <w:tcBorders>
                              <w:top w:val="dotted" w:sz="4" w:space="0" w:color="auto"/>
                              <w:left w:val="single" w:sz="4" w:space="0" w:color="auto"/>
                              <w:right w:val="dotted" w:sz="4" w:space="0" w:color="auto"/>
                            </w:tcBorders>
                            <w:shd w:val="clear" w:color="auto" w:fill="auto"/>
                            <w:vAlign w:val="bottom"/>
                          </w:tcPr>
                          <w:p w14:paraId="230393A4" w14:textId="77777777" w:rsidR="00981E3B" w:rsidRPr="00676C62" w:rsidRDefault="00981E3B" w:rsidP="00981E3B">
                            <w:pPr>
                              <w:jc w:val="center"/>
                              <w:rPr>
                                <w:color w:val="000000"/>
                                <w:sz w:val="18"/>
                                <w:szCs w:val="18"/>
                              </w:rPr>
                            </w:pPr>
                            <w:r w:rsidRPr="00676C62">
                              <w:rPr>
                                <w:color w:val="000000"/>
                                <w:sz w:val="18"/>
                                <w:szCs w:val="18"/>
                              </w:rPr>
                              <w:t>33.</w:t>
                            </w:r>
                            <w:r>
                              <w:rPr>
                                <w:color w:val="000000"/>
                                <w:sz w:val="18"/>
                                <w:szCs w:val="18"/>
                              </w:rPr>
                              <w:t>6</w:t>
                            </w:r>
                          </w:p>
                        </w:tc>
                        <w:tc>
                          <w:tcPr>
                            <w:tcW w:w="1021" w:type="dxa"/>
                            <w:tcBorders>
                              <w:top w:val="dotted" w:sz="4" w:space="0" w:color="auto"/>
                              <w:left w:val="dotted" w:sz="4" w:space="0" w:color="auto"/>
                              <w:right w:val="dotted" w:sz="4" w:space="0" w:color="auto"/>
                            </w:tcBorders>
                            <w:shd w:val="clear" w:color="auto" w:fill="auto"/>
                            <w:vAlign w:val="bottom"/>
                          </w:tcPr>
                          <w:p w14:paraId="5B43C07C" w14:textId="77777777" w:rsidR="00981E3B" w:rsidRPr="00676C62" w:rsidRDefault="00981E3B" w:rsidP="00981E3B">
                            <w:pPr>
                              <w:jc w:val="center"/>
                              <w:rPr>
                                <w:color w:val="000000"/>
                                <w:sz w:val="18"/>
                                <w:szCs w:val="18"/>
                              </w:rPr>
                            </w:pPr>
                            <w:r>
                              <w:rPr>
                                <w:color w:val="000000"/>
                                <w:sz w:val="18"/>
                                <w:szCs w:val="18"/>
                              </w:rPr>
                              <w:t>19.69</w:t>
                            </w:r>
                          </w:p>
                        </w:tc>
                        <w:tc>
                          <w:tcPr>
                            <w:tcW w:w="981" w:type="dxa"/>
                            <w:vMerge/>
                            <w:tcBorders>
                              <w:left w:val="dotted" w:sz="4" w:space="0" w:color="auto"/>
                              <w:right w:val="dotted" w:sz="4" w:space="0" w:color="auto"/>
                            </w:tcBorders>
                            <w:shd w:val="clear" w:color="auto" w:fill="auto"/>
                            <w:vAlign w:val="center"/>
                          </w:tcPr>
                          <w:p w14:paraId="513C40F1"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0F944CF9"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4759A3C1" w14:textId="77777777" w:rsidR="00981E3B" w:rsidRDefault="00981E3B" w:rsidP="00981E3B">
                            <w:pPr>
                              <w:ind w:left="-2439" w:right="332"/>
                              <w:jc w:val="right"/>
                              <w:rPr>
                                <w:color w:val="000000"/>
                                <w:sz w:val="18"/>
                                <w:szCs w:val="18"/>
                              </w:rPr>
                            </w:pPr>
                            <w:r>
                              <w:rPr>
                                <w:color w:val="000000"/>
                                <w:sz w:val="18"/>
                                <w:szCs w:val="18"/>
                              </w:rPr>
                              <w:t>-0.1</w:t>
                            </w:r>
                          </w:p>
                        </w:tc>
                        <w:tc>
                          <w:tcPr>
                            <w:tcW w:w="963" w:type="dxa"/>
                            <w:tcBorders>
                              <w:top w:val="dotted" w:sz="4" w:space="0" w:color="auto"/>
                              <w:left w:val="dotted" w:sz="4" w:space="0" w:color="auto"/>
                              <w:right w:val="single" w:sz="4" w:space="0" w:color="auto"/>
                            </w:tcBorders>
                            <w:shd w:val="clear" w:color="auto" w:fill="auto"/>
                            <w:vAlign w:val="bottom"/>
                          </w:tcPr>
                          <w:p w14:paraId="54EBFEE6" w14:textId="77777777" w:rsidR="00981E3B" w:rsidRPr="00676C62" w:rsidRDefault="00981E3B" w:rsidP="00981E3B">
                            <w:pPr>
                              <w:ind w:left="-1939" w:right="275"/>
                              <w:jc w:val="right"/>
                              <w:rPr>
                                <w:color w:val="000000"/>
                                <w:sz w:val="18"/>
                                <w:szCs w:val="18"/>
                              </w:rPr>
                            </w:pPr>
                            <w:r>
                              <w:rPr>
                                <w:color w:val="000000"/>
                                <w:sz w:val="18"/>
                                <w:szCs w:val="18"/>
                              </w:rPr>
                              <w:t>-0.1</w:t>
                            </w:r>
                          </w:p>
                        </w:tc>
                      </w:tr>
                      <w:tr w:rsidR="00981E3B" w:rsidRPr="00676C62" w14:paraId="5622E8CD"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6E110D9B" w14:textId="77777777" w:rsidR="00981E3B" w:rsidRDefault="00981E3B" w:rsidP="00981E3B">
                            <w:pPr>
                              <w:ind w:firstLineChars="11" w:firstLine="20"/>
                              <w:rPr>
                                <w:sz w:val="18"/>
                                <w:szCs w:val="18"/>
                              </w:rPr>
                            </w:pPr>
                            <w:r>
                              <w:rPr>
                                <w:sz w:val="18"/>
                                <w:szCs w:val="18"/>
                              </w:rPr>
                              <w:t xml:space="preserve">Junio </w:t>
                            </w:r>
                            <w:r w:rsidRPr="001E1FB4">
                              <w:rPr>
                                <w:sz w:val="20"/>
                                <w:szCs w:val="20"/>
                                <w:vertAlign w:val="superscript"/>
                              </w:rPr>
                              <w:t xml:space="preserve"> </w:t>
                            </w:r>
                          </w:p>
                        </w:tc>
                        <w:tc>
                          <w:tcPr>
                            <w:tcW w:w="771" w:type="dxa"/>
                            <w:tcBorders>
                              <w:top w:val="dotted" w:sz="4" w:space="0" w:color="auto"/>
                              <w:left w:val="dotted" w:sz="4" w:space="0" w:color="auto"/>
                              <w:right w:val="dotted" w:sz="4" w:space="0" w:color="auto"/>
                            </w:tcBorders>
                            <w:shd w:val="clear" w:color="auto" w:fill="auto"/>
                            <w:vAlign w:val="bottom"/>
                          </w:tcPr>
                          <w:p w14:paraId="1F43F1B7" w14:textId="77777777" w:rsidR="00981E3B" w:rsidRPr="00676C62" w:rsidRDefault="00981E3B" w:rsidP="00981E3B">
                            <w:pPr>
                              <w:ind w:left="-57" w:right="-57"/>
                              <w:jc w:val="center"/>
                              <w:rPr>
                                <w:color w:val="000000"/>
                                <w:sz w:val="18"/>
                                <w:szCs w:val="18"/>
                              </w:rPr>
                            </w:pPr>
                            <w:r>
                              <w:rPr>
                                <w:color w:val="000000"/>
                                <w:sz w:val="18"/>
                                <w:szCs w:val="18"/>
                              </w:rPr>
                              <w:t>155 134</w:t>
                            </w:r>
                          </w:p>
                        </w:tc>
                        <w:tc>
                          <w:tcPr>
                            <w:tcW w:w="1001" w:type="dxa"/>
                            <w:tcBorders>
                              <w:top w:val="dotted" w:sz="4" w:space="0" w:color="auto"/>
                              <w:left w:val="dotted" w:sz="4" w:space="0" w:color="auto"/>
                              <w:right w:val="dotted" w:sz="4" w:space="0" w:color="auto"/>
                            </w:tcBorders>
                            <w:shd w:val="clear" w:color="auto" w:fill="auto"/>
                            <w:vAlign w:val="bottom"/>
                          </w:tcPr>
                          <w:p w14:paraId="0C9CBD72" w14:textId="77777777" w:rsidR="00981E3B" w:rsidRPr="00676C62" w:rsidRDefault="00981E3B" w:rsidP="00981E3B">
                            <w:pPr>
                              <w:ind w:left="-57" w:right="-57"/>
                              <w:jc w:val="center"/>
                              <w:rPr>
                                <w:color w:val="000000"/>
                                <w:sz w:val="18"/>
                                <w:szCs w:val="18"/>
                              </w:rPr>
                            </w:pPr>
                            <w:r>
                              <w:rPr>
                                <w:color w:val="000000"/>
                                <w:sz w:val="18"/>
                                <w:szCs w:val="18"/>
                              </w:rPr>
                              <w:t xml:space="preserve"> 12 702</w:t>
                            </w:r>
                          </w:p>
                        </w:tc>
                        <w:tc>
                          <w:tcPr>
                            <w:tcW w:w="988" w:type="dxa"/>
                            <w:tcBorders>
                              <w:top w:val="dotted" w:sz="4" w:space="0" w:color="auto"/>
                              <w:left w:val="dotted" w:sz="4" w:space="0" w:color="auto"/>
                              <w:right w:val="dotted" w:sz="4" w:space="0" w:color="auto"/>
                            </w:tcBorders>
                            <w:shd w:val="clear" w:color="auto" w:fill="auto"/>
                            <w:vAlign w:val="center"/>
                          </w:tcPr>
                          <w:p w14:paraId="741C6839"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00D73A30" w14:textId="77777777" w:rsidR="00981E3B" w:rsidRPr="00676C62" w:rsidRDefault="00981E3B" w:rsidP="00981E3B">
                            <w:pPr>
                              <w:jc w:val="center"/>
                              <w:rPr>
                                <w:color w:val="000000"/>
                                <w:sz w:val="18"/>
                                <w:szCs w:val="18"/>
                              </w:rPr>
                            </w:pPr>
                            <w:r>
                              <w:rPr>
                                <w:color w:val="000000"/>
                                <w:sz w:val="18"/>
                                <w:szCs w:val="18"/>
                              </w:rPr>
                              <w:t>133 951</w:t>
                            </w:r>
                          </w:p>
                        </w:tc>
                        <w:tc>
                          <w:tcPr>
                            <w:tcW w:w="981" w:type="dxa"/>
                            <w:tcBorders>
                              <w:top w:val="dotted" w:sz="4" w:space="0" w:color="auto"/>
                              <w:left w:val="single" w:sz="4" w:space="0" w:color="auto"/>
                              <w:right w:val="dotted" w:sz="4" w:space="0" w:color="auto"/>
                            </w:tcBorders>
                            <w:shd w:val="clear" w:color="auto" w:fill="auto"/>
                            <w:vAlign w:val="bottom"/>
                          </w:tcPr>
                          <w:p w14:paraId="5BDFF111"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39300AC5" w14:textId="77777777" w:rsidR="00981E3B" w:rsidRPr="00676C62" w:rsidRDefault="00981E3B" w:rsidP="00981E3B">
                            <w:pPr>
                              <w:jc w:val="center"/>
                              <w:rPr>
                                <w:color w:val="000000"/>
                                <w:sz w:val="18"/>
                                <w:szCs w:val="18"/>
                              </w:rPr>
                            </w:pPr>
                            <w:r>
                              <w:rPr>
                                <w:color w:val="000000"/>
                                <w:sz w:val="18"/>
                                <w:szCs w:val="18"/>
                              </w:rPr>
                              <w:t>19.72</w:t>
                            </w:r>
                          </w:p>
                        </w:tc>
                        <w:tc>
                          <w:tcPr>
                            <w:tcW w:w="981" w:type="dxa"/>
                            <w:vMerge/>
                            <w:tcBorders>
                              <w:left w:val="dotted" w:sz="4" w:space="0" w:color="auto"/>
                              <w:bottom w:val="dotted" w:sz="4" w:space="0" w:color="auto"/>
                              <w:right w:val="dotted" w:sz="4" w:space="0" w:color="auto"/>
                            </w:tcBorders>
                            <w:shd w:val="clear" w:color="auto" w:fill="auto"/>
                            <w:vAlign w:val="center"/>
                          </w:tcPr>
                          <w:p w14:paraId="0319F499"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15C93A92"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63D8B43A" w14:textId="77777777" w:rsidR="00981E3B" w:rsidRDefault="00981E3B" w:rsidP="00981E3B">
                            <w:pPr>
                              <w:ind w:left="-2439" w:right="332"/>
                              <w:jc w:val="right"/>
                              <w:rPr>
                                <w:color w:val="000000"/>
                                <w:sz w:val="18"/>
                                <w:szCs w:val="18"/>
                              </w:rPr>
                            </w:pPr>
                            <w:r>
                              <w:rPr>
                                <w:color w:val="000000"/>
                                <w:sz w:val="18"/>
                                <w:szCs w:val="18"/>
                              </w:rPr>
                              <w:t>0.0</w:t>
                            </w:r>
                          </w:p>
                        </w:tc>
                        <w:tc>
                          <w:tcPr>
                            <w:tcW w:w="963" w:type="dxa"/>
                            <w:tcBorders>
                              <w:top w:val="dotted" w:sz="4" w:space="0" w:color="auto"/>
                              <w:left w:val="dotted" w:sz="4" w:space="0" w:color="auto"/>
                              <w:right w:val="single" w:sz="4" w:space="0" w:color="auto"/>
                            </w:tcBorders>
                            <w:shd w:val="clear" w:color="auto" w:fill="auto"/>
                            <w:vAlign w:val="bottom"/>
                          </w:tcPr>
                          <w:p w14:paraId="0B8706F7" w14:textId="77777777" w:rsidR="00981E3B" w:rsidRPr="00676C62" w:rsidRDefault="00981E3B" w:rsidP="00981E3B">
                            <w:pPr>
                              <w:ind w:left="-1939" w:right="275"/>
                              <w:jc w:val="right"/>
                              <w:rPr>
                                <w:color w:val="000000"/>
                                <w:sz w:val="18"/>
                                <w:szCs w:val="18"/>
                              </w:rPr>
                            </w:pPr>
                            <w:r>
                              <w:rPr>
                                <w:color w:val="000000"/>
                                <w:sz w:val="18"/>
                                <w:szCs w:val="18"/>
                              </w:rPr>
                              <w:t>-0.2</w:t>
                            </w:r>
                          </w:p>
                        </w:tc>
                      </w:tr>
                      <w:tr w:rsidR="00981E3B" w:rsidRPr="00676C62" w14:paraId="61A9D665"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1449EDB9" w14:textId="77777777" w:rsidR="00981E3B" w:rsidRDefault="00981E3B" w:rsidP="00981E3B">
                            <w:pPr>
                              <w:ind w:firstLineChars="11" w:firstLine="20"/>
                              <w:rPr>
                                <w:sz w:val="18"/>
                                <w:szCs w:val="18"/>
                              </w:rPr>
                            </w:pPr>
                            <w:r>
                              <w:rPr>
                                <w:sz w:val="18"/>
                                <w:szCs w:val="18"/>
                              </w:rPr>
                              <w:t>Julio</w:t>
                            </w:r>
                          </w:p>
                        </w:tc>
                        <w:tc>
                          <w:tcPr>
                            <w:tcW w:w="771" w:type="dxa"/>
                            <w:tcBorders>
                              <w:top w:val="dotted" w:sz="4" w:space="0" w:color="auto"/>
                              <w:left w:val="dotted" w:sz="4" w:space="0" w:color="auto"/>
                              <w:right w:val="dotted" w:sz="4" w:space="0" w:color="auto"/>
                            </w:tcBorders>
                            <w:shd w:val="clear" w:color="auto" w:fill="auto"/>
                            <w:vAlign w:val="bottom"/>
                          </w:tcPr>
                          <w:p w14:paraId="73317F3C" w14:textId="77777777" w:rsidR="00981E3B" w:rsidRPr="00676C62" w:rsidRDefault="00981E3B" w:rsidP="00981E3B">
                            <w:pPr>
                              <w:ind w:left="-57" w:right="-57"/>
                              <w:jc w:val="center"/>
                              <w:rPr>
                                <w:color w:val="000000"/>
                                <w:sz w:val="18"/>
                                <w:szCs w:val="18"/>
                              </w:rPr>
                            </w:pPr>
                            <w:r>
                              <w:rPr>
                                <w:color w:val="000000"/>
                                <w:sz w:val="18"/>
                                <w:szCs w:val="18"/>
                              </w:rPr>
                              <w:t>154 970</w:t>
                            </w:r>
                          </w:p>
                        </w:tc>
                        <w:tc>
                          <w:tcPr>
                            <w:tcW w:w="1001" w:type="dxa"/>
                            <w:tcBorders>
                              <w:top w:val="dotted" w:sz="4" w:space="0" w:color="auto"/>
                              <w:left w:val="dotted" w:sz="4" w:space="0" w:color="auto"/>
                              <w:right w:val="dotted" w:sz="4" w:space="0" w:color="auto"/>
                            </w:tcBorders>
                            <w:shd w:val="clear" w:color="auto" w:fill="auto"/>
                            <w:vAlign w:val="bottom"/>
                          </w:tcPr>
                          <w:p w14:paraId="4CEB275E" w14:textId="77777777" w:rsidR="00981E3B" w:rsidRPr="00676C62" w:rsidRDefault="00981E3B" w:rsidP="00981E3B">
                            <w:pPr>
                              <w:ind w:left="-57" w:right="-57"/>
                              <w:jc w:val="center"/>
                              <w:rPr>
                                <w:color w:val="000000"/>
                                <w:sz w:val="18"/>
                                <w:szCs w:val="18"/>
                              </w:rPr>
                            </w:pPr>
                            <w:r>
                              <w:rPr>
                                <w:color w:val="000000"/>
                                <w:sz w:val="18"/>
                                <w:szCs w:val="18"/>
                              </w:rPr>
                              <w:t>12 698</w:t>
                            </w:r>
                          </w:p>
                        </w:tc>
                        <w:tc>
                          <w:tcPr>
                            <w:tcW w:w="988" w:type="dxa"/>
                            <w:tcBorders>
                              <w:top w:val="dotted" w:sz="4" w:space="0" w:color="auto"/>
                              <w:left w:val="dotted" w:sz="4" w:space="0" w:color="auto"/>
                              <w:right w:val="dotted" w:sz="4" w:space="0" w:color="auto"/>
                            </w:tcBorders>
                            <w:shd w:val="clear" w:color="auto" w:fill="auto"/>
                            <w:vAlign w:val="center"/>
                          </w:tcPr>
                          <w:p w14:paraId="745223AD" w14:textId="77777777" w:rsidR="00981E3B" w:rsidRDefault="00981E3B" w:rsidP="00981E3B">
                            <w:pPr>
                              <w:jc w:val="center"/>
                              <w:rPr>
                                <w:color w:val="000000"/>
                                <w:sz w:val="18"/>
                                <w:szCs w:val="18"/>
                              </w:rPr>
                            </w:pPr>
                            <w:r>
                              <w:rPr>
                                <w:color w:val="000000"/>
                                <w:sz w:val="18"/>
                                <w:szCs w:val="18"/>
                              </w:rPr>
                              <w:t>8.2</w:t>
                            </w:r>
                          </w:p>
                        </w:tc>
                        <w:tc>
                          <w:tcPr>
                            <w:tcW w:w="1001" w:type="dxa"/>
                            <w:tcBorders>
                              <w:top w:val="dotted" w:sz="4" w:space="0" w:color="auto"/>
                              <w:left w:val="dotted" w:sz="4" w:space="0" w:color="auto"/>
                              <w:right w:val="single" w:sz="4" w:space="0" w:color="auto"/>
                            </w:tcBorders>
                            <w:shd w:val="clear" w:color="auto" w:fill="auto"/>
                            <w:vAlign w:val="bottom"/>
                          </w:tcPr>
                          <w:p w14:paraId="0E2F9E95" w14:textId="77777777" w:rsidR="00981E3B" w:rsidRPr="00676C62" w:rsidRDefault="00981E3B" w:rsidP="00981E3B">
                            <w:pPr>
                              <w:jc w:val="center"/>
                              <w:rPr>
                                <w:color w:val="000000"/>
                                <w:sz w:val="18"/>
                                <w:szCs w:val="18"/>
                              </w:rPr>
                            </w:pPr>
                            <w:r>
                              <w:rPr>
                                <w:color w:val="000000"/>
                                <w:sz w:val="18"/>
                                <w:szCs w:val="18"/>
                              </w:rPr>
                              <w:t>134 111</w:t>
                            </w:r>
                          </w:p>
                        </w:tc>
                        <w:tc>
                          <w:tcPr>
                            <w:tcW w:w="981" w:type="dxa"/>
                            <w:tcBorders>
                              <w:top w:val="dotted" w:sz="4" w:space="0" w:color="auto"/>
                              <w:left w:val="single" w:sz="4" w:space="0" w:color="auto"/>
                              <w:right w:val="dotted" w:sz="4" w:space="0" w:color="auto"/>
                            </w:tcBorders>
                            <w:shd w:val="clear" w:color="auto" w:fill="auto"/>
                            <w:vAlign w:val="bottom"/>
                          </w:tcPr>
                          <w:p w14:paraId="53E381FC"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59FE81CD" w14:textId="77777777" w:rsidR="00981E3B" w:rsidRPr="00676C62" w:rsidRDefault="00981E3B" w:rsidP="00981E3B">
                            <w:pPr>
                              <w:jc w:val="center"/>
                              <w:rPr>
                                <w:color w:val="000000"/>
                                <w:sz w:val="18"/>
                                <w:szCs w:val="18"/>
                              </w:rPr>
                            </w:pPr>
                            <w:r>
                              <w:rPr>
                                <w:color w:val="000000"/>
                                <w:sz w:val="18"/>
                                <w:szCs w:val="18"/>
                              </w:rPr>
                              <w:t>19.76</w:t>
                            </w:r>
                          </w:p>
                        </w:tc>
                        <w:tc>
                          <w:tcPr>
                            <w:tcW w:w="981" w:type="dxa"/>
                            <w:vMerge w:val="restart"/>
                            <w:tcBorders>
                              <w:top w:val="dotted" w:sz="4" w:space="0" w:color="auto"/>
                              <w:left w:val="dotted" w:sz="4" w:space="0" w:color="auto"/>
                              <w:right w:val="dotted" w:sz="4" w:space="0" w:color="auto"/>
                            </w:tcBorders>
                            <w:shd w:val="clear" w:color="auto" w:fill="auto"/>
                            <w:vAlign w:val="center"/>
                          </w:tcPr>
                          <w:p w14:paraId="13C68CD6" w14:textId="77777777" w:rsidR="00981E3B" w:rsidRDefault="00981E3B" w:rsidP="00981E3B">
                            <w:pPr>
                              <w:jc w:val="center"/>
                              <w:rPr>
                                <w:color w:val="000000"/>
                                <w:sz w:val="18"/>
                                <w:szCs w:val="18"/>
                              </w:rPr>
                            </w:pPr>
                            <w:r>
                              <w:rPr>
                                <w:color w:val="000000"/>
                                <w:sz w:val="18"/>
                                <w:szCs w:val="18"/>
                              </w:rPr>
                              <w:t>0.4</w:t>
                            </w:r>
                          </w:p>
                        </w:tc>
                        <w:tc>
                          <w:tcPr>
                            <w:tcW w:w="894" w:type="dxa"/>
                            <w:vMerge w:val="restart"/>
                            <w:tcBorders>
                              <w:top w:val="dotted" w:sz="4" w:space="0" w:color="auto"/>
                              <w:left w:val="dotted" w:sz="4" w:space="0" w:color="auto"/>
                              <w:right w:val="single" w:sz="4" w:space="0" w:color="auto"/>
                            </w:tcBorders>
                            <w:shd w:val="clear" w:color="auto" w:fill="auto"/>
                            <w:vAlign w:val="center"/>
                          </w:tcPr>
                          <w:p w14:paraId="4315AEC8" w14:textId="77777777" w:rsidR="00981E3B" w:rsidRDefault="00981E3B" w:rsidP="00981E3B">
                            <w:pPr>
                              <w:jc w:val="center"/>
                              <w:rPr>
                                <w:color w:val="000000"/>
                                <w:sz w:val="18"/>
                                <w:szCs w:val="18"/>
                              </w:rPr>
                            </w:pPr>
                            <w:r>
                              <w:rPr>
                                <w:color w:val="000000"/>
                                <w:sz w:val="18"/>
                                <w:szCs w:val="18"/>
                              </w:rPr>
                              <w:t>1.7</w:t>
                            </w:r>
                          </w:p>
                        </w:tc>
                        <w:tc>
                          <w:tcPr>
                            <w:tcW w:w="1105" w:type="dxa"/>
                            <w:tcBorders>
                              <w:top w:val="dotted" w:sz="4" w:space="0" w:color="auto"/>
                              <w:left w:val="single" w:sz="4" w:space="0" w:color="auto"/>
                              <w:right w:val="dotted" w:sz="4" w:space="0" w:color="auto"/>
                            </w:tcBorders>
                            <w:shd w:val="clear" w:color="auto" w:fill="auto"/>
                            <w:vAlign w:val="center"/>
                          </w:tcPr>
                          <w:p w14:paraId="31DEFB9C" w14:textId="77777777" w:rsidR="00981E3B" w:rsidRDefault="00981E3B" w:rsidP="00981E3B">
                            <w:pPr>
                              <w:ind w:left="-2439" w:right="332"/>
                              <w:jc w:val="right"/>
                              <w:rPr>
                                <w:color w:val="000000"/>
                                <w:sz w:val="18"/>
                                <w:szCs w:val="18"/>
                              </w:rPr>
                            </w:pPr>
                            <w:r>
                              <w:rPr>
                                <w:color w:val="000000"/>
                                <w:sz w:val="18"/>
                                <w:szCs w:val="18"/>
                              </w:rPr>
                              <w:t>0.0</w:t>
                            </w:r>
                          </w:p>
                        </w:tc>
                        <w:tc>
                          <w:tcPr>
                            <w:tcW w:w="963" w:type="dxa"/>
                            <w:tcBorders>
                              <w:top w:val="dotted" w:sz="4" w:space="0" w:color="auto"/>
                              <w:left w:val="dotted" w:sz="4" w:space="0" w:color="auto"/>
                              <w:right w:val="single" w:sz="4" w:space="0" w:color="auto"/>
                            </w:tcBorders>
                            <w:shd w:val="clear" w:color="auto" w:fill="auto"/>
                            <w:vAlign w:val="bottom"/>
                          </w:tcPr>
                          <w:p w14:paraId="5267580D" w14:textId="77777777" w:rsidR="00981E3B" w:rsidRPr="00676C62" w:rsidRDefault="00981E3B" w:rsidP="00981E3B">
                            <w:pPr>
                              <w:ind w:left="-1939" w:right="275"/>
                              <w:jc w:val="right"/>
                              <w:rPr>
                                <w:color w:val="000000"/>
                                <w:sz w:val="18"/>
                                <w:szCs w:val="18"/>
                              </w:rPr>
                            </w:pPr>
                            <w:r>
                              <w:rPr>
                                <w:color w:val="000000"/>
                                <w:sz w:val="18"/>
                                <w:szCs w:val="18"/>
                              </w:rPr>
                              <w:t>0.0</w:t>
                            </w:r>
                          </w:p>
                        </w:tc>
                      </w:tr>
                      <w:tr w:rsidR="00981E3B" w:rsidRPr="00676C62" w14:paraId="19409724"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4B92BB34" w14:textId="77777777" w:rsidR="00981E3B" w:rsidRDefault="00981E3B" w:rsidP="00981E3B">
                            <w:pPr>
                              <w:ind w:firstLineChars="11" w:firstLine="20"/>
                              <w:rPr>
                                <w:sz w:val="18"/>
                                <w:szCs w:val="18"/>
                              </w:rPr>
                            </w:pPr>
                            <w:r>
                              <w:rPr>
                                <w:sz w:val="18"/>
                                <w:szCs w:val="18"/>
                              </w:rPr>
                              <w:t>Agosto</w:t>
                            </w:r>
                          </w:p>
                        </w:tc>
                        <w:tc>
                          <w:tcPr>
                            <w:tcW w:w="771" w:type="dxa"/>
                            <w:tcBorders>
                              <w:top w:val="dotted" w:sz="4" w:space="0" w:color="auto"/>
                              <w:left w:val="dotted" w:sz="4" w:space="0" w:color="auto"/>
                              <w:right w:val="dotted" w:sz="4" w:space="0" w:color="auto"/>
                            </w:tcBorders>
                            <w:shd w:val="clear" w:color="auto" w:fill="auto"/>
                            <w:vAlign w:val="bottom"/>
                          </w:tcPr>
                          <w:p w14:paraId="5724A3EA" w14:textId="77777777" w:rsidR="00981E3B" w:rsidRPr="00676C62" w:rsidRDefault="00981E3B" w:rsidP="00981E3B">
                            <w:pPr>
                              <w:ind w:left="-57" w:right="-57"/>
                              <w:jc w:val="center"/>
                              <w:rPr>
                                <w:color w:val="000000"/>
                                <w:sz w:val="18"/>
                                <w:szCs w:val="18"/>
                              </w:rPr>
                            </w:pPr>
                            <w:r>
                              <w:rPr>
                                <w:color w:val="000000"/>
                                <w:sz w:val="18"/>
                                <w:szCs w:val="18"/>
                              </w:rPr>
                              <w:t>154 669</w:t>
                            </w:r>
                          </w:p>
                        </w:tc>
                        <w:tc>
                          <w:tcPr>
                            <w:tcW w:w="1001" w:type="dxa"/>
                            <w:tcBorders>
                              <w:top w:val="dotted" w:sz="4" w:space="0" w:color="auto"/>
                              <w:left w:val="dotted" w:sz="4" w:space="0" w:color="auto"/>
                              <w:right w:val="dotted" w:sz="4" w:space="0" w:color="auto"/>
                            </w:tcBorders>
                            <w:shd w:val="clear" w:color="auto" w:fill="auto"/>
                            <w:vAlign w:val="bottom"/>
                          </w:tcPr>
                          <w:p w14:paraId="33B122AC" w14:textId="77777777" w:rsidR="00981E3B" w:rsidRPr="00676C62" w:rsidRDefault="00981E3B" w:rsidP="00981E3B">
                            <w:pPr>
                              <w:ind w:left="-57" w:right="-57"/>
                              <w:jc w:val="center"/>
                              <w:rPr>
                                <w:color w:val="000000"/>
                                <w:sz w:val="18"/>
                                <w:szCs w:val="18"/>
                              </w:rPr>
                            </w:pPr>
                            <w:r>
                              <w:rPr>
                                <w:color w:val="000000"/>
                                <w:sz w:val="18"/>
                                <w:szCs w:val="18"/>
                              </w:rPr>
                              <w:t>12 464</w:t>
                            </w:r>
                          </w:p>
                        </w:tc>
                        <w:tc>
                          <w:tcPr>
                            <w:tcW w:w="988" w:type="dxa"/>
                            <w:tcBorders>
                              <w:top w:val="dotted" w:sz="4" w:space="0" w:color="auto"/>
                              <w:left w:val="dotted" w:sz="4" w:space="0" w:color="auto"/>
                              <w:right w:val="dotted" w:sz="4" w:space="0" w:color="auto"/>
                            </w:tcBorders>
                            <w:shd w:val="clear" w:color="auto" w:fill="auto"/>
                            <w:vAlign w:val="center"/>
                          </w:tcPr>
                          <w:p w14:paraId="2D8BF215" w14:textId="77777777" w:rsidR="00981E3B" w:rsidRDefault="00981E3B" w:rsidP="00981E3B">
                            <w:pPr>
                              <w:jc w:val="center"/>
                              <w:rPr>
                                <w:color w:val="000000"/>
                                <w:sz w:val="18"/>
                                <w:szCs w:val="18"/>
                              </w:rPr>
                            </w:pPr>
                            <w:r>
                              <w:rPr>
                                <w:color w:val="000000"/>
                                <w:sz w:val="18"/>
                                <w:szCs w:val="18"/>
                              </w:rPr>
                              <w:t>8.1</w:t>
                            </w:r>
                          </w:p>
                        </w:tc>
                        <w:tc>
                          <w:tcPr>
                            <w:tcW w:w="1001" w:type="dxa"/>
                            <w:tcBorders>
                              <w:top w:val="dotted" w:sz="4" w:space="0" w:color="auto"/>
                              <w:left w:val="dotted" w:sz="4" w:space="0" w:color="auto"/>
                              <w:right w:val="single" w:sz="4" w:space="0" w:color="auto"/>
                            </w:tcBorders>
                            <w:shd w:val="clear" w:color="auto" w:fill="auto"/>
                            <w:vAlign w:val="bottom"/>
                          </w:tcPr>
                          <w:p w14:paraId="6CD2E20C" w14:textId="77777777" w:rsidR="00981E3B" w:rsidRPr="00676C62" w:rsidRDefault="00981E3B" w:rsidP="00981E3B">
                            <w:pPr>
                              <w:jc w:val="center"/>
                              <w:rPr>
                                <w:color w:val="000000"/>
                                <w:sz w:val="18"/>
                                <w:szCs w:val="18"/>
                              </w:rPr>
                            </w:pPr>
                            <w:r>
                              <w:rPr>
                                <w:color w:val="000000"/>
                                <w:sz w:val="18"/>
                                <w:szCs w:val="18"/>
                              </w:rPr>
                              <w:t>134 261</w:t>
                            </w:r>
                          </w:p>
                        </w:tc>
                        <w:tc>
                          <w:tcPr>
                            <w:tcW w:w="981" w:type="dxa"/>
                            <w:tcBorders>
                              <w:top w:val="dotted" w:sz="4" w:space="0" w:color="auto"/>
                              <w:left w:val="single" w:sz="4" w:space="0" w:color="auto"/>
                              <w:right w:val="dotted" w:sz="4" w:space="0" w:color="auto"/>
                            </w:tcBorders>
                            <w:shd w:val="clear" w:color="auto" w:fill="auto"/>
                            <w:vAlign w:val="bottom"/>
                          </w:tcPr>
                          <w:p w14:paraId="7136DF11" w14:textId="77777777" w:rsidR="00981E3B" w:rsidRPr="00676C62" w:rsidRDefault="00981E3B" w:rsidP="00981E3B">
                            <w:pPr>
                              <w:jc w:val="center"/>
                              <w:rPr>
                                <w:color w:val="000000"/>
                                <w:sz w:val="18"/>
                                <w:szCs w:val="18"/>
                              </w:rPr>
                            </w:pPr>
                            <w:r w:rsidRPr="00676C62">
                              <w:rPr>
                                <w:color w:val="000000"/>
                                <w:sz w:val="18"/>
                                <w:szCs w:val="18"/>
                              </w:rPr>
                              <w:t>33.6</w:t>
                            </w:r>
                          </w:p>
                        </w:tc>
                        <w:tc>
                          <w:tcPr>
                            <w:tcW w:w="1021" w:type="dxa"/>
                            <w:tcBorders>
                              <w:top w:val="dotted" w:sz="4" w:space="0" w:color="auto"/>
                              <w:left w:val="dotted" w:sz="4" w:space="0" w:color="auto"/>
                              <w:right w:val="dotted" w:sz="4" w:space="0" w:color="auto"/>
                            </w:tcBorders>
                            <w:shd w:val="clear" w:color="auto" w:fill="auto"/>
                            <w:vAlign w:val="bottom"/>
                          </w:tcPr>
                          <w:p w14:paraId="611880FD" w14:textId="77777777" w:rsidR="00981E3B" w:rsidRPr="00676C62" w:rsidRDefault="00981E3B" w:rsidP="00981E3B">
                            <w:pPr>
                              <w:jc w:val="center"/>
                              <w:rPr>
                                <w:color w:val="000000"/>
                                <w:sz w:val="18"/>
                                <w:szCs w:val="18"/>
                              </w:rPr>
                            </w:pPr>
                            <w:r>
                              <w:rPr>
                                <w:color w:val="000000"/>
                                <w:sz w:val="18"/>
                                <w:szCs w:val="18"/>
                              </w:rPr>
                              <w:t>19.75</w:t>
                            </w:r>
                          </w:p>
                        </w:tc>
                        <w:tc>
                          <w:tcPr>
                            <w:tcW w:w="981" w:type="dxa"/>
                            <w:vMerge/>
                            <w:tcBorders>
                              <w:left w:val="dotted" w:sz="4" w:space="0" w:color="auto"/>
                              <w:right w:val="dotted" w:sz="4" w:space="0" w:color="auto"/>
                            </w:tcBorders>
                            <w:shd w:val="clear" w:color="auto" w:fill="auto"/>
                            <w:vAlign w:val="center"/>
                          </w:tcPr>
                          <w:p w14:paraId="041966D2"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5D8A31E5"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19A91375" w14:textId="77777777" w:rsidR="00981E3B" w:rsidRDefault="00981E3B" w:rsidP="00981E3B">
                            <w:pPr>
                              <w:ind w:left="-2439" w:right="332"/>
                              <w:jc w:val="right"/>
                              <w:rPr>
                                <w:color w:val="000000"/>
                                <w:sz w:val="18"/>
                                <w:szCs w:val="18"/>
                              </w:rPr>
                            </w:pPr>
                            <w:r>
                              <w:rPr>
                                <w:color w:val="000000"/>
                                <w:sz w:val="18"/>
                                <w:szCs w:val="18"/>
                              </w:rPr>
                              <w:t>0.5</w:t>
                            </w:r>
                          </w:p>
                        </w:tc>
                        <w:tc>
                          <w:tcPr>
                            <w:tcW w:w="963" w:type="dxa"/>
                            <w:tcBorders>
                              <w:top w:val="dotted" w:sz="4" w:space="0" w:color="auto"/>
                              <w:left w:val="dotted" w:sz="4" w:space="0" w:color="auto"/>
                              <w:bottom w:val="dotted" w:sz="4" w:space="0" w:color="auto"/>
                              <w:right w:val="single" w:sz="4" w:space="0" w:color="auto"/>
                            </w:tcBorders>
                            <w:shd w:val="clear" w:color="auto" w:fill="auto"/>
                            <w:vAlign w:val="bottom"/>
                          </w:tcPr>
                          <w:p w14:paraId="065C2D40" w14:textId="77777777" w:rsidR="00981E3B" w:rsidRPr="00676C62" w:rsidRDefault="00981E3B" w:rsidP="00981E3B">
                            <w:pPr>
                              <w:ind w:left="-1939" w:right="275"/>
                              <w:jc w:val="right"/>
                              <w:rPr>
                                <w:color w:val="000000"/>
                                <w:sz w:val="18"/>
                                <w:szCs w:val="18"/>
                              </w:rPr>
                            </w:pPr>
                            <w:r>
                              <w:rPr>
                                <w:color w:val="000000"/>
                                <w:sz w:val="18"/>
                                <w:szCs w:val="18"/>
                              </w:rPr>
                              <w:t>0.3</w:t>
                            </w:r>
                          </w:p>
                        </w:tc>
                      </w:tr>
                      <w:tr w:rsidR="00981E3B" w:rsidRPr="00676C62" w14:paraId="457C97F9"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5DF2FDF8" w14:textId="77777777" w:rsidR="00981E3B" w:rsidRDefault="00981E3B" w:rsidP="00981E3B">
                            <w:pPr>
                              <w:ind w:firstLineChars="11" w:firstLine="20"/>
                              <w:rPr>
                                <w:sz w:val="18"/>
                                <w:szCs w:val="18"/>
                              </w:rPr>
                            </w:pPr>
                            <w:r>
                              <w:rPr>
                                <w:sz w:val="18"/>
                                <w:szCs w:val="18"/>
                              </w:rPr>
                              <w:t>Septiembre</w:t>
                            </w:r>
                          </w:p>
                        </w:tc>
                        <w:tc>
                          <w:tcPr>
                            <w:tcW w:w="771" w:type="dxa"/>
                            <w:tcBorders>
                              <w:top w:val="dotted" w:sz="4" w:space="0" w:color="auto"/>
                              <w:left w:val="dotted" w:sz="4" w:space="0" w:color="auto"/>
                              <w:right w:val="dotted" w:sz="4" w:space="0" w:color="auto"/>
                            </w:tcBorders>
                            <w:shd w:val="clear" w:color="auto" w:fill="auto"/>
                            <w:vAlign w:val="bottom"/>
                          </w:tcPr>
                          <w:p w14:paraId="4E05EE48" w14:textId="77777777" w:rsidR="00981E3B" w:rsidRPr="00676C62" w:rsidRDefault="00981E3B" w:rsidP="00981E3B">
                            <w:pPr>
                              <w:ind w:left="-57" w:right="-57"/>
                              <w:jc w:val="center"/>
                              <w:rPr>
                                <w:color w:val="000000"/>
                                <w:sz w:val="18"/>
                                <w:szCs w:val="18"/>
                              </w:rPr>
                            </w:pPr>
                            <w:r>
                              <w:rPr>
                                <w:color w:val="000000"/>
                                <w:sz w:val="18"/>
                                <w:szCs w:val="18"/>
                              </w:rPr>
                              <w:t>155 018</w:t>
                            </w:r>
                          </w:p>
                        </w:tc>
                        <w:tc>
                          <w:tcPr>
                            <w:tcW w:w="1001" w:type="dxa"/>
                            <w:tcBorders>
                              <w:top w:val="dotted" w:sz="4" w:space="0" w:color="auto"/>
                              <w:left w:val="dotted" w:sz="4" w:space="0" w:color="auto"/>
                              <w:right w:val="dotted" w:sz="4" w:space="0" w:color="auto"/>
                            </w:tcBorders>
                            <w:shd w:val="clear" w:color="auto" w:fill="auto"/>
                            <w:vAlign w:val="bottom"/>
                          </w:tcPr>
                          <w:p w14:paraId="54931C2B" w14:textId="77777777" w:rsidR="00981E3B" w:rsidRPr="00676C62" w:rsidRDefault="00981E3B" w:rsidP="00981E3B">
                            <w:pPr>
                              <w:ind w:left="-57" w:right="-57"/>
                              <w:jc w:val="center"/>
                              <w:rPr>
                                <w:color w:val="000000"/>
                                <w:sz w:val="18"/>
                                <w:szCs w:val="18"/>
                              </w:rPr>
                            </w:pPr>
                            <w:r>
                              <w:rPr>
                                <w:color w:val="000000"/>
                                <w:sz w:val="18"/>
                                <w:szCs w:val="18"/>
                              </w:rPr>
                              <w:t>12 070</w:t>
                            </w:r>
                          </w:p>
                        </w:tc>
                        <w:tc>
                          <w:tcPr>
                            <w:tcW w:w="988" w:type="dxa"/>
                            <w:tcBorders>
                              <w:top w:val="dotted" w:sz="4" w:space="0" w:color="auto"/>
                              <w:left w:val="dotted" w:sz="4" w:space="0" w:color="auto"/>
                              <w:right w:val="dotted" w:sz="4" w:space="0" w:color="auto"/>
                            </w:tcBorders>
                            <w:shd w:val="clear" w:color="auto" w:fill="auto"/>
                            <w:vAlign w:val="center"/>
                          </w:tcPr>
                          <w:p w14:paraId="2AAC798F" w14:textId="77777777" w:rsidR="00981E3B" w:rsidRDefault="00981E3B" w:rsidP="00981E3B">
                            <w:pPr>
                              <w:jc w:val="center"/>
                              <w:rPr>
                                <w:color w:val="000000"/>
                                <w:sz w:val="18"/>
                                <w:szCs w:val="18"/>
                              </w:rPr>
                            </w:pPr>
                            <w:r>
                              <w:rPr>
                                <w:color w:val="000000"/>
                                <w:sz w:val="18"/>
                                <w:szCs w:val="18"/>
                              </w:rPr>
                              <w:t>7.8</w:t>
                            </w:r>
                          </w:p>
                        </w:tc>
                        <w:tc>
                          <w:tcPr>
                            <w:tcW w:w="1001" w:type="dxa"/>
                            <w:tcBorders>
                              <w:top w:val="dotted" w:sz="4" w:space="0" w:color="auto"/>
                              <w:left w:val="dotted" w:sz="4" w:space="0" w:color="auto"/>
                              <w:right w:val="single" w:sz="4" w:space="0" w:color="auto"/>
                            </w:tcBorders>
                            <w:shd w:val="clear" w:color="auto" w:fill="auto"/>
                            <w:vAlign w:val="bottom"/>
                          </w:tcPr>
                          <w:p w14:paraId="35C037EB" w14:textId="77777777" w:rsidR="00981E3B" w:rsidRPr="00676C62" w:rsidRDefault="00981E3B" w:rsidP="00981E3B">
                            <w:pPr>
                              <w:jc w:val="center"/>
                              <w:rPr>
                                <w:color w:val="000000"/>
                                <w:sz w:val="18"/>
                                <w:szCs w:val="18"/>
                              </w:rPr>
                            </w:pPr>
                            <w:r>
                              <w:rPr>
                                <w:color w:val="000000"/>
                                <w:sz w:val="18"/>
                                <w:szCs w:val="18"/>
                              </w:rPr>
                              <w:t>134 422</w:t>
                            </w:r>
                          </w:p>
                        </w:tc>
                        <w:tc>
                          <w:tcPr>
                            <w:tcW w:w="981" w:type="dxa"/>
                            <w:tcBorders>
                              <w:top w:val="dotted" w:sz="4" w:space="0" w:color="auto"/>
                              <w:left w:val="single" w:sz="4" w:space="0" w:color="auto"/>
                              <w:right w:val="dotted" w:sz="4" w:space="0" w:color="auto"/>
                            </w:tcBorders>
                            <w:shd w:val="clear" w:color="auto" w:fill="auto"/>
                            <w:vAlign w:val="bottom"/>
                          </w:tcPr>
                          <w:p w14:paraId="2A2E0B76" w14:textId="77777777" w:rsidR="00981E3B" w:rsidRPr="00676C62" w:rsidRDefault="00981E3B" w:rsidP="00981E3B">
                            <w:pPr>
                              <w:jc w:val="center"/>
                              <w:rPr>
                                <w:color w:val="000000"/>
                                <w:sz w:val="18"/>
                                <w:szCs w:val="18"/>
                              </w:rPr>
                            </w:pPr>
                            <w:r w:rsidRPr="00676C62">
                              <w:rPr>
                                <w:color w:val="000000"/>
                                <w:sz w:val="18"/>
                                <w:szCs w:val="18"/>
                              </w:rPr>
                              <w:t>33.</w:t>
                            </w:r>
                            <w:r>
                              <w:rPr>
                                <w:color w:val="000000"/>
                                <w:sz w:val="18"/>
                                <w:szCs w:val="18"/>
                              </w:rPr>
                              <w:t>6</w:t>
                            </w:r>
                          </w:p>
                        </w:tc>
                        <w:tc>
                          <w:tcPr>
                            <w:tcW w:w="1021" w:type="dxa"/>
                            <w:tcBorders>
                              <w:top w:val="dotted" w:sz="4" w:space="0" w:color="auto"/>
                              <w:left w:val="dotted" w:sz="4" w:space="0" w:color="auto"/>
                              <w:right w:val="dotted" w:sz="4" w:space="0" w:color="auto"/>
                            </w:tcBorders>
                            <w:shd w:val="clear" w:color="auto" w:fill="auto"/>
                            <w:vAlign w:val="bottom"/>
                          </w:tcPr>
                          <w:p w14:paraId="437A8695" w14:textId="77777777" w:rsidR="00981E3B" w:rsidRPr="00676C62" w:rsidRDefault="00981E3B" w:rsidP="00981E3B">
                            <w:pPr>
                              <w:jc w:val="center"/>
                              <w:rPr>
                                <w:color w:val="000000"/>
                                <w:sz w:val="18"/>
                                <w:szCs w:val="18"/>
                              </w:rPr>
                            </w:pPr>
                            <w:r>
                              <w:rPr>
                                <w:color w:val="000000"/>
                                <w:sz w:val="18"/>
                                <w:szCs w:val="18"/>
                              </w:rPr>
                              <w:t>19.78</w:t>
                            </w:r>
                          </w:p>
                        </w:tc>
                        <w:tc>
                          <w:tcPr>
                            <w:tcW w:w="981" w:type="dxa"/>
                            <w:vMerge/>
                            <w:tcBorders>
                              <w:left w:val="dotted" w:sz="4" w:space="0" w:color="auto"/>
                              <w:bottom w:val="dotted" w:sz="4" w:space="0" w:color="auto"/>
                              <w:right w:val="dotted" w:sz="4" w:space="0" w:color="auto"/>
                            </w:tcBorders>
                            <w:shd w:val="clear" w:color="auto" w:fill="auto"/>
                            <w:vAlign w:val="center"/>
                          </w:tcPr>
                          <w:p w14:paraId="4E89DE5D"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1A2486A1"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064D9719" w14:textId="77777777" w:rsidR="00981E3B" w:rsidRDefault="00981E3B" w:rsidP="00981E3B">
                            <w:pPr>
                              <w:ind w:left="-2439" w:right="332"/>
                              <w:jc w:val="right"/>
                              <w:rPr>
                                <w:color w:val="000000"/>
                                <w:sz w:val="18"/>
                                <w:szCs w:val="18"/>
                              </w:rPr>
                            </w:pPr>
                            <w:r>
                              <w:rPr>
                                <w:color w:val="000000"/>
                                <w:sz w:val="18"/>
                                <w:szCs w:val="18"/>
                              </w:rPr>
                              <w:t>0.5</w:t>
                            </w:r>
                          </w:p>
                        </w:tc>
                        <w:tc>
                          <w:tcPr>
                            <w:tcW w:w="963" w:type="dxa"/>
                            <w:tcBorders>
                              <w:top w:val="dotted" w:sz="4" w:space="0" w:color="auto"/>
                              <w:left w:val="dotted" w:sz="4" w:space="0" w:color="auto"/>
                              <w:bottom w:val="dotted" w:sz="4" w:space="0" w:color="auto"/>
                              <w:right w:val="single" w:sz="4" w:space="0" w:color="auto"/>
                            </w:tcBorders>
                            <w:shd w:val="clear" w:color="auto" w:fill="auto"/>
                            <w:vAlign w:val="bottom"/>
                          </w:tcPr>
                          <w:p w14:paraId="69AA4DEE" w14:textId="77777777" w:rsidR="00981E3B" w:rsidRPr="00676C62" w:rsidRDefault="00981E3B" w:rsidP="00981E3B">
                            <w:pPr>
                              <w:ind w:left="-1939" w:right="275"/>
                              <w:jc w:val="right"/>
                              <w:rPr>
                                <w:color w:val="000000"/>
                                <w:sz w:val="18"/>
                                <w:szCs w:val="18"/>
                              </w:rPr>
                            </w:pPr>
                            <w:r>
                              <w:rPr>
                                <w:color w:val="000000"/>
                                <w:sz w:val="18"/>
                                <w:szCs w:val="18"/>
                              </w:rPr>
                              <w:t>0.6</w:t>
                            </w:r>
                          </w:p>
                        </w:tc>
                      </w:tr>
                      <w:tr w:rsidR="00981E3B" w:rsidRPr="00676C62" w14:paraId="2D0E427C"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57DF169A" w14:textId="77777777" w:rsidR="00981E3B" w:rsidRDefault="00981E3B" w:rsidP="00981E3B">
                            <w:pPr>
                              <w:ind w:firstLineChars="11" w:firstLine="20"/>
                              <w:rPr>
                                <w:sz w:val="18"/>
                                <w:szCs w:val="18"/>
                              </w:rPr>
                            </w:pPr>
                            <w:r>
                              <w:rPr>
                                <w:sz w:val="18"/>
                                <w:szCs w:val="18"/>
                              </w:rPr>
                              <w:t>Octubre</w:t>
                            </w:r>
                            <w:r w:rsidRPr="006E011D">
                              <w:rPr>
                                <w:sz w:val="20"/>
                                <w:szCs w:val="20"/>
                                <w:vertAlign w:val="superscript"/>
                              </w:rPr>
                              <w:t xml:space="preserve"> </w:t>
                            </w:r>
                          </w:p>
                        </w:tc>
                        <w:tc>
                          <w:tcPr>
                            <w:tcW w:w="771" w:type="dxa"/>
                            <w:tcBorders>
                              <w:top w:val="dotted" w:sz="4" w:space="0" w:color="auto"/>
                              <w:left w:val="dotted" w:sz="4" w:space="0" w:color="auto"/>
                              <w:right w:val="dotted" w:sz="4" w:space="0" w:color="auto"/>
                            </w:tcBorders>
                            <w:shd w:val="clear" w:color="auto" w:fill="auto"/>
                            <w:vAlign w:val="bottom"/>
                          </w:tcPr>
                          <w:p w14:paraId="24730869" w14:textId="77777777" w:rsidR="00981E3B" w:rsidRPr="00676C62" w:rsidRDefault="00981E3B" w:rsidP="00981E3B">
                            <w:pPr>
                              <w:ind w:left="-57" w:right="-57"/>
                              <w:jc w:val="center"/>
                              <w:rPr>
                                <w:color w:val="000000"/>
                                <w:sz w:val="18"/>
                                <w:szCs w:val="18"/>
                              </w:rPr>
                            </w:pPr>
                            <w:r>
                              <w:rPr>
                                <w:color w:val="000000"/>
                                <w:sz w:val="18"/>
                                <w:szCs w:val="18"/>
                              </w:rPr>
                              <w:t>155 507</w:t>
                            </w:r>
                          </w:p>
                        </w:tc>
                        <w:tc>
                          <w:tcPr>
                            <w:tcW w:w="1001" w:type="dxa"/>
                            <w:tcBorders>
                              <w:top w:val="dotted" w:sz="4" w:space="0" w:color="auto"/>
                              <w:left w:val="dotted" w:sz="4" w:space="0" w:color="auto"/>
                              <w:right w:val="dotted" w:sz="4" w:space="0" w:color="auto"/>
                            </w:tcBorders>
                            <w:shd w:val="clear" w:color="auto" w:fill="auto"/>
                            <w:vAlign w:val="bottom"/>
                          </w:tcPr>
                          <w:p w14:paraId="6C165E49" w14:textId="77777777" w:rsidR="00981E3B" w:rsidRPr="00676C62" w:rsidRDefault="00981E3B" w:rsidP="00981E3B">
                            <w:pPr>
                              <w:ind w:left="-57" w:right="-57"/>
                              <w:jc w:val="center"/>
                              <w:rPr>
                                <w:color w:val="000000"/>
                                <w:sz w:val="18"/>
                                <w:szCs w:val="18"/>
                              </w:rPr>
                            </w:pPr>
                            <w:r>
                              <w:rPr>
                                <w:color w:val="000000"/>
                                <w:sz w:val="18"/>
                                <w:szCs w:val="18"/>
                              </w:rPr>
                              <w:t>12 138</w:t>
                            </w:r>
                          </w:p>
                        </w:tc>
                        <w:tc>
                          <w:tcPr>
                            <w:tcW w:w="988" w:type="dxa"/>
                            <w:tcBorders>
                              <w:top w:val="dotted" w:sz="4" w:space="0" w:color="auto"/>
                              <w:left w:val="dotted" w:sz="4" w:space="0" w:color="auto"/>
                              <w:right w:val="dotted" w:sz="4" w:space="0" w:color="auto"/>
                            </w:tcBorders>
                            <w:shd w:val="clear" w:color="auto" w:fill="auto"/>
                            <w:vAlign w:val="center"/>
                          </w:tcPr>
                          <w:p w14:paraId="312C14ED" w14:textId="77777777" w:rsidR="00981E3B" w:rsidRDefault="00981E3B" w:rsidP="00981E3B">
                            <w:pPr>
                              <w:jc w:val="center"/>
                              <w:rPr>
                                <w:color w:val="000000"/>
                                <w:sz w:val="18"/>
                                <w:szCs w:val="18"/>
                              </w:rPr>
                            </w:pPr>
                            <w:r>
                              <w:rPr>
                                <w:color w:val="000000"/>
                                <w:sz w:val="18"/>
                                <w:szCs w:val="18"/>
                              </w:rPr>
                              <w:t>7.8</w:t>
                            </w:r>
                          </w:p>
                        </w:tc>
                        <w:tc>
                          <w:tcPr>
                            <w:tcW w:w="1001" w:type="dxa"/>
                            <w:tcBorders>
                              <w:top w:val="dotted" w:sz="4" w:space="0" w:color="auto"/>
                              <w:left w:val="dotted" w:sz="4" w:space="0" w:color="auto"/>
                              <w:right w:val="single" w:sz="4" w:space="0" w:color="auto"/>
                            </w:tcBorders>
                            <w:shd w:val="clear" w:color="auto" w:fill="auto"/>
                            <w:vAlign w:val="bottom"/>
                          </w:tcPr>
                          <w:p w14:paraId="032B8C10" w14:textId="77777777" w:rsidR="00981E3B" w:rsidRPr="00676C62" w:rsidRDefault="00981E3B" w:rsidP="00981E3B">
                            <w:pPr>
                              <w:jc w:val="center"/>
                              <w:rPr>
                                <w:color w:val="000000"/>
                                <w:sz w:val="18"/>
                                <w:szCs w:val="18"/>
                              </w:rPr>
                            </w:pPr>
                            <w:r>
                              <w:rPr>
                                <w:color w:val="000000"/>
                                <w:sz w:val="18"/>
                                <w:szCs w:val="18"/>
                              </w:rPr>
                              <w:t>134 647</w:t>
                            </w:r>
                          </w:p>
                        </w:tc>
                        <w:tc>
                          <w:tcPr>
                            <w:tcW w:w="981" w:type="dxa"/>
                            <w:tcBorders>
                              <w:top w:val="dotted" w:sz="4" w:space="0" w:color="auto"/>
                              <w:left w:val="single" w:sz="4" w:space="0" w:color="auto"/>
                              <w:right w:val="dotted" w:sz="4" w:space="0" w:color="auto"/>
                            </w:tcBorders>
                            <w:shd w:val="clear" w:color="auto" w:fill="auto"/>
                            <w:vAlign w:val="bottom"/>
                          </w:tcPr>
                          <w:p w14:paraId="38A8EBA0" w14:textId="77777777" w:rsidR="00981E3B" w:rsidRPr="00676C62" w:rsidRDefault="00981E3B" w:rsidP="00981E3B">
                            <w:pPr>
                              <w:jc w:val="center"/>
                              <w:rPr>
                                <w:color w:val="000000"/>
                                <w:sz w:val="18"/>
                                <w:szCs w:val="18"/>
                              </w:rPr>
                            </w:pPr>
                            <w:r w:rsidRPr="00676C62">
                              <w:rPr>
                                <w:color w:val="000000"/>
                                <w:sz w:val="18"/>
                                <w:szCs w:val="18"/>
                              </w:rPr>
                              <w:t>33.6</w:t>
                            </w:r>
                          </w:p>
                        </w:tc>
                        <w:tc>
                          <w:tcPr>
                            <w:tcW w:w="1021" w:type="dxa"/>
                            <w:tcBorders>
                              <w:top w:val="dotted" w:sz="4" w:space="0" w:color="auto"/>
                              <w:left w:val="dotted" w:sz="4" w:space="0" w:color="auto"/>
                              <w:right w:val="dotted" w:sz="4" w:space="0" w:color="auto"/>
                            </w:tcBorders>
                            <w:shd w:val="clear" w:color="auto" w:fill="auto"/>
                            <w:vAlign w:val="bottom"/>
                          </w:tcPr>
                          <w:p w14:paraId="43641A3D" w14:textId="77777777" w:rsidR="00981E3B" w:rsidRPr="00676C62" w:rsidRDefault="00981E3B" w:rsidP="00981E3B">
                            <w:pPr>
                              <w:jc w:val="center"/>
                              <w:rPr>
                                <w:color w:val="000000"/>
                                <w:sz w:val="18"/>
                                <w:szCs w:val="18"/>
                              </w:rPr>
                            </w:pPr>
                            <w:r>
                              <w:rPr>
                                <w:color w:val="000000"/>
                                <w:sz w:val="18"/>
                                <w:szCs w:val="18"/>
                              </w:rPr>
                              <w:t>19.80</w:t>
                            </w:r>
                          </w:p>
                        </w:tc>
                        <w:tc>
                          <w:tcPr>
                            <w:tcW w:w="981" w:type="dxa"/>
                            <w:vMerge w:val="restart"/>
                            <w:tcBorders>
                              <w:top w:val="dotted" w:sz="4" w:space="0" w:color="auto"/>
                              <w:left w:val="dotted" w:sz="4" w:space="0" w:color="auto"/>
                              <w:right w:val="dotted" w:sz="4" w:space="0" w:color="auto"/>
                            </w:tcBorders>
                            <w:shd w:val="clear" w:color="auto" w:fill="auto"/>
                            <w:vAlign w:val="center"/>
                          </w:tcPr>
                          <w:p w14:paraId="724F8115" w14:textId="77777777" w:rsidR="00981E3B" w:rsidRDefault="00981E3B" w:rsidP="00981E3B">
                            <w:pPr>
                              <w:jc w:val="center"/>
                              <w:rPr>
                                <w:color w:val="000000"/>
                                <w:sz w:val="18"/>
                                <w:szCs w:val="18"/>
                              </w:rPr>
                            </w:pPr>
                            <w:r>
                              <w:rPr>
                                <w:color w:val="000000"/>
                                <w:sz w:val="18"/>
                                <w:szCs w:val="18"/>
                              </w:rPr>
                              <w:t>0.4</w:t>
                            </w:r>
                          </w:p>
                        </w:tc>
                        <w:tc>
                          <w:tcPr>
                            <w:tcW w:w="894" w:type="dxa"/>
                            <w:vMerge w:val="restart"/>
                            <w:tcBorders>
                              <w:top w:val="dotted" w:sz="4" w:space="0" w:color="auto"/>
                              <w:left w:val="dotted" w:sz="4" w:space="0" w:color="auto"/>
                              <w:right w:val="single" w:sz="4" w:space="0" w:color="auto"/>
                            </w:tcBorders>
                            <w:shd w:val="clear" w:color="auto" w:fill="auto"/>
                            <w:vAlign w:val="center"/>
                          </w:tcPr>
                          <w:p w14:paraId="6F17E42F" w14:textId="77777777" w:rsidR="00981E3B" w:rsidRDefault="00981E3B" w:rsidP="00981E3B">
                            <w:pPr>
                              <w:jc w:val="center"/>
                              <w:rPr>
                                <w:color w:val="000000"/>
                                <w:sz w:val="18"/>
                                <w:szCs w:val="18"/>
                              </w:rPr>
                            </w:pPr>
                            <w:r>
                              <w:rPr>
                                <w:color w:val="000000"/>
                                <w:sz w:val="18"/>
                                <w:szCs w:val="18"/>
                              </w:rPr>
                              <w:t>-2.0</w:t>
                            </w:r>
                          </w:p>
                        </w:tc>
                        <w:tc>
                          <w:tcPr>
                            <w:tcW w:w="1105" w:type="dxa"/>
                            <w:tcBorders>
                              <w:top w:val="dotted" w:sz="4" w:space="0" w:color="auto"/>
                              <w:left w:val="single" w:sz="4" w:space="0" w:color="auto"/>
                              <w:right w:val="dotted" w:sz="4" w:space="0" w:color="auto"/>
                            </w:tcBorders>
                            <w:shd w:val="clear" w:color="auto" w:fill="auto"/>
                            <w:vAlign w:val="center"/>
                          </w:tcPr>
                          <w:p w14:paraId="0299CC19" w14:textId="77777777" w:rsidR="00981E3B" w:rsidRDefault="00981E3B" w:rsidP="00981E3B">
                            <w:pPr>
                              <w:ind w:left="-2439" w:right="332"/>
                              <w:jc w:val="right"/>
                              <w:rPr>
                                <w:color w:val="000000"/>
                                <w:sz w:val="18"/>
                                <w:szCs w:val="18"/>
                              </w:rPr>
                            </w:pPr>
                            <w:r>
                              <w:rPr>
                                <w:color w:val="000000"/>
                                <w:sz w:val="18"/>
                                <w:szCs w:val="18"/>
                              </w:rPr>
                              <w:t>0.2</w:t>
                            </w:r>
                          </w:p>
                        </w:tc>
                        <w:tc>
                          <w:tcPr>
                            <w:tcW w:w="963" w:type="dxa"/>
                            <w:tcBorders>
                              <w:top w:val="dotted" w:sz="4" w:space="0" w:color="auto"/>
                              <w:left w:val="dotted" w:sz="4" w:space="0" w:color="auto"/>
                              <w:right w:val="single" w:sz="4" w:space="0" w:color="auto"/>
                            </w:tcBorders>
                            <w:shd w:val="clear" w:color="auto" w:fill="auto"/>
                            <w:vAlign w:val="bottom"/>
                          </w:tcPr>
                          <w:p w14:paraId="613799A5" w14:textId="77777777" w:rsidR="00981E3B" w:rsidRPr="00676C62" w:rsidRDefault="00981E3B" w:rsidP="00981E3B">
                            <w:pPr>
                              <w:ind w:left="-1939" w:right="262"/>
                              <w:jc w:val="right"/>
                              <w:rPr>
                                <w:color w:val="000000"/>
                                <w:sz w:val="18"/>
                                <w:szCs w:val="18"/>
                              </w:rPr>
                            </w:pPr>
                            <w:r>
                              <w:rPr>
                                <w:color w:val="000000"/>
                                <w:sz w:val="18"/>
                                <w:szCs w:val="18"/>
                              </w:rPr>
                              <w:t>0.2</w:t>
                            </w:r>
                          </w:p>
                        </w:tc>
                      </w:tr>
                      <w:tr w:rsidR="00981E3B" w:rsidRPr="00676C62" w14:paraId="2642B10B" w14:textId="77777777" w:rsidTr="00981E3B">
                        <w:trPr>
                          <w:trHeight w:val="185"/>
                        </w:trPr>
                        <w:tc>
                          <w:tcPr>
                            <w:tcW w:w="1237" w:type="dxa"/>
                            <w:tcBorders>
                              <w:top w:val="dotted" w:sz="4" w:space="0" w:color="auto"/>
                              <w:left w:val="single" w:sz="4" w:space="0" w:color="auto"/>
                              <w:right w:val="dotted" w:sz="4" w:space="0" w:color="auto"/>
                            </w:tcBorders>
                            <w:shd w:val="clear" w:color="auto" w:fill="auto"/>
                          </w:tcPr>
                          <w:p w14:paraId="17195CFA" w14:textId="77777777" w:rsidR="00981E3B" w:rsidRDefault="00981E3B" w:rsidP="00981E3B">
                            <w:pPr>
                              <w:ind w:firstLineChars="11" w:firstLine="20"/>
                              <w:rPr>
                                <w:sz w:val="18"/>
                                <w:szCs w:val="18"/>
                              </w:rPr>
                            </w:pPr>
                            <w:r>
                              <w:rPr>
                                <w:sz w:val="18"/>
                                <w:szCs w:val="18"/>
                              </w:rPr>
                              <w:t>Noviembre</w:t>
                            </w:r>
                          </w:p>
                        </w:tc>
                        <w:tc>
                          <w:tcPr>
                            <w:tcW w:w="771" w:type="dxa"/>
                            <w:tcBorders>
                              <w:top w:val="dotted" w:sz="4" w:space="0" w:color="auto"/>
                              <w:left w:val="dotted" w:sz="4" w:space="0" w:color="auto"/>
                              <w:right w:val="dotted" w:sz="4" w:space="0" w:color="auto"/>
                            </w:tcBorders>
                            <w:shd w:val="clear" w:color="auto" w:fill="auto"/>
                            <w:vAlign w:val="bottom"/>
                          </w:tcPr>
                          <w:p w14:paraId="431092B3" w14:textId="77777777" w:rsidR="00981E3B" w:rsidRPr="00676C62" w:rsidRDefault="00981E3B" w:rsidP="00981E3B">
                            <w:pPr>
                              <w:ind w:left="-57" w:right="-57"/>
                              <w:jc w:val="center"/>
                              <w:rPr>
                                <w:color w:val="000000"/>
                                <w:sz w:val="18"/>
                                <w:szCs w:val="18"/>
                              </w:rPr>
                            </w:pPr>
                            <w:r>
                              <w:rPr>
                                <w:color w:val="000000"/>
                                <w:sz w:val="18"/>
                                <w:szCs w:val="18"/>
                              </w:rPr>
                              <w:t>155 279</w:t>
                            </w:r>
                          </w:p>
                        </w:tc>
                        <w:tc>
                          <w:tcPr>
                            <w:tcW w:w="1001" w:type="dxa"/>
                            <w:tcBorders>
                              <w:top w:val="dotted" w:sz="4" w:space="0" w:color="auto"/>
                              <w:left w:val="dotted" w:sz="4" w:space="0" w:color="auto"/>
                              <w:right w:val="dotted" w:sz="4" w:space="0" w:color="auto"/>
                            </w:tcBorders>
                            <w:shd w:val="clear" w:color="auto" w:fill="auto"/>
                            <w:vAlign w:val="bottom"/>
                          </w:tcPr>
                          <w:p w14:paraId="6DD8B97D" w14:textId="77777777" w:rsidR="00981E3B" w:rsidRPr="00676C62" w:rsidRDefault="00981E3B" w:rsidP="00981E3B">
                            <w:pPr>
                              <w:ind w:left="-57" w:right="-57"/>
                              <w:jc w:val="center"/>
                              <w:rPr>
                                <w:color w:val="000000"/>
                                <w:sz w:val="18"/>
                                <w:szCs w:val="18"/>
                              </w:rPr>
                            </w:pPr>
                            <w:r>
                              <w:rPr>
                                <w:color w:val="000000"/>
                                <w:sz w:val="18"/>
                                <w:szCs w:val="18"/>
                              </w:rPr>
                              <w:t>12 045</w:t>
                            </w:r>
                          </w:p>
                        </w:tc>
                        <w:tc>
                          <w:tcPr>
                            <w:tcW w:w="988" w:type="dxa"/>
                            <w:tcBorders>
                              <w:top w:val="dotted" w:sz="4" w:space="0" w:color="auto"/>
                              <w:left w:val="dotted" w:sz="4" w:space="0" w:color="auto"/>
                              <w:right w:val="dotted" w:sz="4" w:space="0" w:color="auto"/>
                            </w:tcBorders>
                            <w:shd w:val="clear" w:color="auto" w:fill="auto"/>
                            <w:vAlign w:val="center"/>
                          </w:tcPr>
                          <w:p w14:paraId="2E50CFCC" w14:textId="77777777" w:rsidR="00981E3B" w:rsidRDefault="00981E3B" w:rsidP="00981E3B">
                            <w:pPr>
                              <w:jc w:val="center"/>
                              <w:rPr>
                                <w:color w:val="000000"/>
                                <w:sz w:val="18"/>
                                <w:szCs w:val="18"/>
                              </w:rPr>
                            </w:pPr>
                            <w:r>
                              <w:rPr>
                                <w:color w:val="000000"/>
                                <w:sz w:val="18"/>
                                <w:szCs w:val="18"/>
                              </w:rPr>
                              <w:t>7.8</w:t>
                            </w:r>
                          </w:p>
                        </w:tc>
                        <w:tc>
                          <w:tcPr>
                            <w:tcW w:w="1001" w:type="dxa"/>
                            <w:tcBorders>
                              <w:top w:val="dotted" w:sz="4" w:space="0" w:color="auto"/>
                              <w:left w:val="dotted" w:sz="4" w:space="0" w:color="auto"/>
                              <w:right w:val="single" w:sz="4" w:space="0" w:color="auto"/>
                            </w:tcBorders>
                            <w:shd w:val="clear" w:color="auto" w:fill="auto"/>
                            <w:vAlign w:val="bottom"/>
                          </w:tcPr>
                          <w:p w14:paraId="6D40816D" w14:textId="77777777" w:rsidR="00981E3B" w:rsidRPr="00676C62" w:rsidRDefault="00981E3B" w:rsidP="00981E3B">
                            <w:pPr>
                              <w:jc w:val="center"/>
                              <w:rPr>
                                <w:color w:val="000000"/>
                                <w:sz w:val="18"/>
                                <w:szCs w:val="18"/>
                              </w:rPr>
                            </w:pPr>
                            <w:r>
                              <w:rPr>
                                <w:color w:val="000000"/>
                                <w:sz w:val="18"/>
                                <w:szCs w:val="18"/>
                              </w:rPr>
                              <w:t>134 850</w:t>
                            </w:r>
                          </w:p>
                        </w:tc>
                        <w:tc>
                          <w:tcPr>
                            <w:tcW w:w="981" w:type="dxa"/>
                            <w:tcBorders>
                              <w:top w:val="dotted" w:sz="4" w:space="0" w:color="auto"/>
                              <w:left w:val="single" w:sz="4" w:space="0" w:color="auto"/>
                              <w:right w:val="dotted" w:sz="4" w:space="0" w:color="auto"/>
                            </w:tcBorders>
                            <w:shd w:val="clear" w:color="auto" w:fill="auto"/>
                            <w:vAlign w:val="bottom"/>
                          </w:tcPr>
                          <w:p w14:paraId="5EB214E7"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right w:val="dotted" w:sz="4" w:space="0" w:color="auto"/>
                            </w:tcBorders>
                            <w:shd w:val="clear" w:color="auto" w:fill="auto"/>
                            <w:vAlign w:val="bottom"/>
                          </w:tcPr>
                          <w:p w14:paraId="70D8C7BE" w14:textId="77777777" w:rsidR="00981E3B" w:rsidRPr="00676C62" w:rsidRDefault="00981E3B" w:rsidP="00981E3B">
                            <w:pPr>
                              <w:jc w:val="center"/>
                              <w:rPr>
                                <w:color w:val="000000"/>
                                <w:sz w:val="18"/>
                                <w:szCs w:val="18"/>
                              </w:rPr>
                            </w:pPr>
                            <w:r>
                              <w:rPr>
                                <w:color w:val="000000"/>
                                <w:sz w:val="18"/>
                                <w:szCs w:val="18"/>
                              </w:rPr>
                              <w:t>19.85</w:t>
                            </w:r>
                          </w:p>
                        </w:tc>
                        <w:tc>
                          <w:tcPr>
                            <w:tcW w:w="981" w:type="dxa"/>
                            <w:vMerge/>
                            <w:tcBorders>
                              <w:left w:val="dotted" w:sz="4" w:space="0" w:color="auto"/>
                              <w:right w:val="dotted" w:sz="4" w:space="0" w:color="auto"/>
                            </w:tcBorders>
                            <w:shd w:val="clear" w:color="auto" w:fill="auto"/>
                            <w:vAlign w:val="center"/>
                          </w:tcPr>
                          <w:p w14:paraId="4773BE75"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3E5E60DA" w14:textId="77777777" w:rsidR="00981E3B" w:rsidRDefault="00981E3B" w:rsidP="00981E3B">
                            <w:pPr>
                              <w:jc w:val="center"/>
                              <w:rPr>
                                <w:color w:val="000000"/>
                                <w:sz w:val="18"/>
                                <w:szCs w:val="18"/>
                              </w:rPr>
                            </w:pPr>
                          </w:p>
                        </w:tc>
                        <w:tc>
                          <w:tcPr>
                            <w:tcW w:w="1105" w:type="dxa"/>
                            <w:tcBorders>
                              <w:top w:val="dotted" w:sz="4" w:space="0" w:color="auto"/>
                              <w:left w:val="single" w:sz="4" w:space="0" w:color="auto"/>
                              <w:right w:val="dotted" w:sz="4" w:space="0" w:color="auto"/>
                            </w:tcBorders>
                            <w:shd w:val="clear" w:color="auto" w:fill="auto"/>
                            <w:vAlign w:val="center"/>
                          </w:tcPr>
                          <w:p w14:paraId="45B65693" w14:textId="77777777" w:rsidR="00981E3B" w:rsidRDefault="00981E3B" w:rsidP="00981E3B">
                            <w:pPr>
                              <w:ind w:left="-2439" w:right="332"/>
                              <w:jc w:val="right"/>
                              <w:rPr>
                                <w:color w:val="000000"/>
                                <w:sz w:val="18"/>
                                <w:szCs w:val="18"/>
                              </w:rPr>
                            </w:pPr>
                            <w:r>
                              <w:rPr>
                                <w:color w:val="000000"/>
                                <w:sz w:val="18"/>
                                <w:szCs w:val="18"/>
                              </w:rPr>
                              <w:t>-0.2</w:t>
                            </w:r>
                          </w:p>
                        </w:tc>
                        <w:tc>
                          <w:tcPr>
                            <w:tcW w:w="963" w:type="dxa"/>
                            <w:tcBorders>
                              <w:top w:val="dotted" w:sz="4" w:space="0" w:color="auto"/>
                              <w:left w:val="dotted" w:sz="4" w:space="0" w:color="auto"/>
                              <w:right w:val="single" w:sz="4" w:space="0" w:color="auto"/>
                            </w:tcBorders>
                            <w:shd w:val="clear" w:color="auto" w:fill="auto"/>
                            <w:vAlign w:val="bottom"/>
                          </w:tcPr>
                          <w:p w14:paraId="7F2414E6" w14:textId="77777777" w:rsidR="00981E3B" w:rsidRPr="00676C62" w:rsidRDefault="00981E3B" w:rsidP="00981E3B">
                            <w:pPr>
                              <w:ind w:left="-1939" w:right="262"/>
                              <w:jc w:val="right"/>
                              <w:rPr>
                                <w:color w:val="000000"/>
                                <w:sz w:val="18"/>
                                <w:szCs w:val="18"/>
                              </w:rPr>
                            </w:pPr>
                            <w:r>
                              <w:rPr>
                                <w:color w:val="000000"/>
                                <w:sz w:val="18"/>
                                <w:szCs w:val="18"/>
                              </w:rPr>
                              <w:t>0.0</w:t>
                            </w:r>
                          </w:p>
                        </w:tc>
                      </w:tr>
                      <w:tr w:rsidR="00981E3B" w:rsidRPr="00676C62" w14:paraId="0365DA25" w14:textId="77777777" w:rsidTr="00981E3B">
                        <w:trPr>
                          <w:trHeight w:val="185"/>
                        </w:trPr>
                        <w:tc>
                          <w:tcPr>
                            <w:tcW w:w="1237" w:type="dxa"/>
                            <w:tcBorders>
                              <w:top w:val="dotted" w:sz="4" w:space="0" w:color="auto"/>
                              <w:left w:val="single" w:sz="4" w:space="0" w:color="auto"/>
                              <w:bottom w:val="single" w:sz="4" w:space="0" w:color="auto"/>
                              <w:right w:val="dotted" w:sz="4" w:space="0" w:color="auto"/>
                            </w:tcBorders>
                            <w:shd w:val="clear" w:color="auto" w:fill="auto"/>
                          </w:tcPr>
                          <w:p w14:paraId="678EC5A4" w14:textId="77777777" w:rsidR="00981E3B" w:rsidRDefault="00981E3B" w:rsidP="00981E3B">
                            <w:pPr>
                              <w:ind w:firstLineChars="11" w:firstLine="20"/>
                              <w:rPr>
                                <w:sz w:val="18"/>
                                <w:szCs w:val="18"/>
                              </w:rPr>
                            </w:pPr>
                            <w:r>
                              <w:rPr>
                                <w:sz w:val="18"/>
                                <w:szCs w:val="18"/>
                              </w:rPr>
                              <w:t>Diciembre</w:t>
                            </w:r>
                          </w:p>
                        </w:tc>
                        <w:tc>
                          <w:tcPr>
                            <w:tcW w:w="771" w:type="dxa"/>
                            <w:tcBorders>
                              <w:top w:val="dotted" w:sz="4" w:space="0" w:color="auto"/>
                              <w:left w:val="dotted" w:sz="4" w:space="0" w:color="auto"/>
                              <w:bottom w:val="single" w:sz="4" w:space="0" w:color="auto"/>
                              <w:right w:val="dotted" w:sz="4" w:space="0" w:color="auto"/>
                            </w:tcBorders>
                            <w:shd w:val="clear" w:color="auto" w:fill="auto"/>
                            <w:vAlign w:val="bottom"/>
                          </w:tcPr>
                          <w:p w14:paraId="6B410BD4" w14:textId="77777777" w:rsidR="00981E3B" w:rsidRPr="00676C62" w:rsidRDefault="00981E3B" w:rsidP="00981E3B">
                            <w:pPr>
                              <w:ind w:left="-57" w:right="-57"/>
                              <w:jc w:val="center"/>
                              <w:rPr>
                                <w:color w:val="000000"/>
                                <w:sz w:val="18"/>
                                <w:szCs w:val="18"/>
                              </w:rPr>
                            </w:pPr>
                            <w:r>
                              <w:rPr>
                                <w:color w:val="000000"/>
                                <w:sz w:val="18"/>
                                <w:szCs w:val="18"/>
                              </w:rPr>
                              <w:t>155 485</w:t>
                            </w:r>
                          </w:p>
                        </w:tc>
                        <w:tc>
                          <w:tcPr>
                            <w:tcW w:w="1001" w:type="dxa"/>
                            <w:tcBorders>
                              <w:top w:val="dotted" w:sz="4" w:space="0" w:color="auto"/>
                              <w:left w:val="dotted" w:sz="4" w:space="0" w:color="auto"/>
                              <w:bottom w:val="single" w:sz="4" w:space="0" w:color="auto"/>
                              <w:right w:val="dotted" w:sz="4" w:space="0" w:color="auto"/>
                            </w:tcBorders>
                            <w:shd w:val="clear" w:color="auto" w:fill="auto"/>
                            <w:vAlign w:val="bottom"/>
                          </w:tcPr>
                          <w:p w14:paraId="396FA965" w14:textId="77777777" w:rsidR="00981E3B" w:rsidRPr="00676C62" w:rsidRDefault="00981E3B" w:rsidP="00981E3B">
                            <w:pPr>
                              <w:ind w:left="-57" w:right="-57"/>
                              <w:jc w:val="center"/>
                              <w:rPr>
                                <w:color w:val="000000"/>
                                <w:sz w:val="18"/>
                                <w:szCs w:val="18"/>
                              </w:rPr>
                            </w:pPr>
                            <w:r>
                              <w:rPr>
                                <w:color w:val="000000"/>
                                <w:sz w:val="18"/>
                                <w:szCs w:val="18"/>
                              </w:rPr>
                              <w:t>12 273</w:t>
                            </w:r>
                          </w:p>
                        </w:tc>
                        <w:tc>
                          <w:tcPr>
                            <w:tcW w:w="988" w:type="dxa"/>
                            <w:tcBorders>
                              <w:top w:val="dotted" w:sz="4" w:space="0" w:color="auto"/>
                              <w:left w:val="dotted" w:sz="4" w:space="0" w:color="auto"/>
                              <w:bottom w:val="single" w:sz="4" w:space="0" w:color="auto"/>
                              <w:right w:val="dotted" w:sz="4" w:space="0" w:color="auto"/>
                            </w:tcBorders>
                            <w:shd w:val="clear" w:color="auto" w:fill="auto"/>
                            <w:vAlign w:val="center"/>
                          </w:tcPr>
                          <w:p w14:paraId="0BC25865" w14:textId="77777777" w:rsidR="00981E3B" w:rsidRDefault="00981E3B" w:rsidP="00981E3B">
                            <w:pPr>
                              <w:jc w:val="center"/>
                              <w:rPr>
                                <w:color w:val="000000"/>
                                <w:sz w:val="18"/>
                                <w:szCs w:val="18"/>
                              </w:rPr>
                            </w:pPr>
                            <w:r>
                              <w:rPr>
                                <w:color w:val="000000"/>
                                <w:sz w:val="18"/>
                                <w:szCs w:val="18"/>
                              </w:rPr>
                              <w:t>7.9</w:t>
                            </w:r>
                          </w:p>
                        </w:tc>
                        <w:tc>
                          <w:tcPr>
                            <w:tcW w:w="1001" w:type="dxa"/>
                            <w:tcBorders>
                              <w:top w:val="dotted" w:sz="4" w:space="0" w:color="auto"/>
                              <w:left w:val="dotted" w:sz="4" w:space="0" w:color="auto"/>
                              <w:bottom w:val="single" w:sz="4" w:space="0" w:color="auto"/>
                              <w:right w:val="single" w:sz="4" w:space="0" w:color="auto"/>
                            </w:tcBorders>
                            <w:shd w:val="clear" w:color="auto" w:fill="auto"/>
                            <w:vAlign w:val="bottom"/>
                          </w:tcPr>
                          <w:p w14:paraId="39C5BFDB" w14:textId="77777777" w:rsidR="00981E3B" w:rsidRPr="00676C62" w:rsidRDefault="00981E3B" w:rsidP="00981E3B">
                            <w:pPr>
                              <w:jc w:val="center"/>
                              <w:rPr>
                                <w:color w:val="000000"/>
                                <w:sz w:val="18"/>
                                <w:szCs w:val="18"/>
                              </w:rPr>
                            </w:pPr>
                            <w:r>
                              <w:rPr>
                                <w:color w:val="000000"/>
                                <w:sz w:val="18"/>
                                <w:szCs w:val="18"/>
                              </w:rPr>
                              <w:t>135 064</w:t>
                            </w:r>
                          </w:p>
                        </w:tc>
                        <w:tc>
                          <w:tcPr>
                            <w:tcW w:w="981" w:type="dxa"/>
                            <w:tcBorders>
                              <w:top w:val="dotted" w:sz="4" w:space="0" w:color="auto"/>
                              <w:left w:val="single" w:sz="4" w:space="0" w:color="auto"/>
                              <w:bottom w:val="single" w:sz="4" w:space="0" w:color="auto"/>
                              <w:right w:val="dotted" w:sz="4" w:space="0" w:color="auto"/>
                            </w:tcBorders>
                            <w:shd w:val="clear" w:color="auto" w:fill="auto"/>
                            <w:vAlign w:val="bottom"/>
                          </w:tcPr>
                          <w:p w14:paraId="725E11FE" w14:textId="77777777" w:rsidR="00981E3B" w:rsidRPr="00676C62" w:rsidRDefault="00981E3B" w:rsidP="00981E3B">
                            <w:pPr>
                              <w:jc w:val="center"/>
                              <w:rPr>
                                <w:color w:val="000000"/>
                                <w:sz w:val="18"/>
                                <w:szCs w:val="18"/>
                              </w:rPr>
                            </w:pPr>
                            <w:r w:rsidRPr="00676C62">
                              <w:rPr>
                                <w:color w:val="000000"/>
                                <w:sz w:val="18"/>
                                <w:szCs w:val="18"/>
                              </w:rPr>
                              <w:t>33.7</w:t>
                            </w:r>
                          </w:p>
                        </w:tc>
                        <w:tc>
                          <w:tcPr>
                            <w:tcW w:w="1021" w:type="dxa"/>
                            <w:tcBorders>
                              <w:top w:val="dotted" w:sz="4" w:space="0" w:color="auto"/>
                              <w:left w:val="dotted" w:sz="4" w:space="0" w:color="auto"/>
                              <w:bottom w:val="single" w:sz="4" w:space="0" w:color="auto"/>
                              <w:right w:val="dotted" w:sz="4" w:space="0" w:color="auto"/>
                            </w:tcBorders>
                            <w:shd w:val="clear" w:color="auto" w:fill="auto"/>
                            <w:vAlign w:val="bottom"/>
                          </w:tcPr>
                          <w:p w14:paraId="1DE52A85" w14:textId="77777777" w:rsidR="00981E3B" w:rsidRPr="00676C62" w:rsidRDefault="00981E3B" w:rsidP="00981E3B">
                            <w:pPr>
                              <w:jc w:val="center"/>
                              <w:rPr>
                                <w:color w:val="000000"/>
                                <w:sz w:val="18"/>
                                <w:szCs w:val="18"/>
                              </w:rPr>
                            </w:pPr>
                            <w:r>
                              <w:rPr>
                                <w:color w:val="000000"/>
                                <w:sz w:val="18"/>
                                <w:szCs w:val="18"/>
                              </w:rPr>
                              <w:t>19.89</w:t>
                            </w:r>
                          </w:p>
                        </w:tc>
                        <w:tc>
                          <w:tcPr>
                            <w:tcW w:w="981" w:type="dxa"/>
                            <w:vMerge/>
                            <w:tcBorders>
                              <w:left w:val="dotted" w:sz="4" w:space="0" w:color="auto"/>
                              <w:bottom w:val="single" w:sz="4" w:space="0" w:color="auto"/>
                              <w:right w:val="dotted" w:sz="4" w:space="0" w:color="auto"/>
                            </w:tcBorders>
                            <w:shd w:val="clear" w:color="auto" w:fill="auto"/>
                            <w:vAlign w:val="center"/>
                          </w:tcPr>
                          <w:p w14:paraId="7B9D03DC"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51A9FD11" w14:textId="77777777" w:rsidR="00981E3B" w:rsidRDefault="00981E3B" w:rsidP="00981E3B">
                            <w:pPr>
                              <w:jc w:val="center"/>
                              <w:rPr>
                                <w:color w:val="000000"/>
                                <w:sz w:val="18"/>
                                <w:szCs w:val="18"/>
                              </w:rPr>
                            </w:pPr>
                          </w:p>
                        </w:tc>
                        <w:tc>
                          <w:tcPr>
                            <w:tcW w:w="1105" w:type="dxa"/>
                            <w:tcBorders>
                              <w:top w:val="dotted" w:sz="4" w:space="0" w:color="auto"/>
                              <w:left w:val="single" w:sz="4" w:space="0" w:color="auto"/>
                              <w:bottom w:val="single" w:sz="4" w:space="0" w:color="auto"/>
                              <w:right w:val="dotted" w:sz="4" w:space="0" w:color="auto"/>
                            </w:tcBorders>
                            <w:shd w:val="clear" w:color="auto" w:fill="auto"/>
                            <w:vAlign w:val="center"/>
                          </w:tcPr>
                          <w:p w14:paraId="015E4F9E" w14:textId="77777777" w:rsidR="00981E3B" w:rsidRDefault="00981E3B" w:rsidP="00981E3B">
                            <w:pPr>
                              <w:ind w:left="-2439" w:right="332"/>
                              <w:jc w:val="right"/>
                              <w:rPr>
                                <w:color w:val="000000"/>
                                <w:sz w:val="18"/>
                                <w:szCs w:val="18"/>
                              </w:rPr>
                            </w:pPr>
                            <w:r>
                              <w:rPr>
                                <w:color w:val="000000"/>
                                <w:sz w:val="18"/>
                                <w:szCs w:val="18"/>
                              </w:rPr>
                              <w:t>0.0</w:t>
                            </w:r>
                          </w:p>
                        </w:tc>
                        <w:tc>
                          <w:tcPr>
                            <w:tcW w:w="963" w:type="dxa"/>
                            <w:tcBorders>
                              <w:top w:val="dotted" w:sz="4" w:space="0" w:color="auto"/>
                              <w:left w:val="dotted" w:sz="4" w:space="0" w:color="auto"/>
                              <w:bottom w:val="single" w:sz="4" w:space="0" w:color="auto"/>
                              <w:right w:val="single" w:sz="4" w:space="0" w:color="auto"/>
                            </w:tcBorders>
                            <w:shd w:val="clear" w:color="auto" w:fill="auto"/>
                            <w:vAlign w:val="bottom"/>
                          </w:tcPr>
                          <w:p w14:paraId="1A211D18" w14:textId="77777777" w:rsidR="00981E3B" w:rsidRPr="00676C62" w:rsidRDefault="00981E3B" w:rsidP="00981E3B">
                            <w:pPr>
                              <w:ind w:left="-1939" w:right="262"/>
                              <w:jc w:val="right"/>
                              <w:rPr>
                                <w:color w:val="000000"/>
                                <w:sz w:val="18"/>
                                <w:szCs w:val="18"/>
                              </w:rPr>
                            </w:pPr>
                            <w:r>
                              <w:rPr>
                                <w:color w:val="000000"/>
                                <w:sz w:val="18"/>
                                <w:szCs w:val="18"/>
                              </w:rPr>
                              <w:t>0.1</w:t>
                            </w:r>
                          </w:p>
                        </w:tc>
                      </w:tr>
                      <w:tr w:rsidR="00981E3B" w:rsidRPr="00A17B54" w14:paraId="295D6411" w14:textId="77777777" w:rsidTr="00981E3B">
                        <w:trPr>
                          <w:trHeight w:val="185"/>
                        </w:trPr>
                        <w:tc>
                          <w:tcPr>
                            <w:tcW w:w="10943" w:type="dxa"/>
                            <w:gridSpan w:val="11"/>
                            <w:tcBorders>
                              <w:top w:val="single" w:sz="4" w:space="0" w:color="auto"/>
                              <w:left w:val="single" w:sz="4" w:space="0" w:color="auto"/>
                              <w:bottom w:val="single" w:sz="4" w:space="0" w:color="auto"/>
                              <w:right w:val="single" w:sz="4" w:space="0" w:color="auto"/>
                            </w:tcBorders>
                            <w:shd w:val="clear" w:color="auto" w:fill="auto"/>
                          </w:tcPr>
                          <w:p w14:paraId="756E73CD" w14:textId="77777777" w:rsidR="00981E3B" w:rsidRPr="00A17B54" w:rsidRDefault="00981E3B" w:rsidP="00981E3B">
                            <w:pPr>
                              <w:ind w:left="16" w:right="275"/>
                              <w:rPr>
                                <w:b/>
                                <w:color w:val="000000"/>
                                <w:sz w:val="18"/>
                                <w:szCs w:val="18"/>
                              </w:rPr>
                            </w:pPr>
                            <w:r w:rsidRPr="00A17B54">
                              <w:rPr>
                                <w:b/>
                                <w:color w:val="000000"/>
                                <w:sz w:val="18"/>
                                <w:szCs w:val="18"/>
                              </w:rPr>
                              <w:t>2013</w:t>
                            </w:r>
                          </w:p>
                        </w:tc>
                      </w:tr>
                      <w:tr w:rsidR="00981E3B" w14:paraId="0B926F3C"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ED4A149" w14:textId="77777777" w:rsidR="00981E3B" w:rsidRDefault="00981E3B" w:rsidP="00981E3B">
                            <w:pPr>
                              <w:ind w:firstLineChars="11" w:firstLine="20"/>
                              <w:rPr>
                                <w:sz w:val="18"/>
                                <w:szCs w:val="18"/>
                              </w:rPr>
                            </w:pPr>
                            <w:r>
                              <w:rPr>
                                <w:sz w:val="18"/>
                                <w:szCs w:val="18"/>
                              </w:rPr>
                              <w:t>Enero</w:t>
                            </w:r>
                          </w:p>
                        </w:tc>
                        <w:tc>
                          <w:tcPr>
                            <w:tcW w:w="771" w:type="dxa"/>
                            <w:tcBorders>
                              <w:top w:val="single" w:sz="4" w:space="0" w:color="auto"/>
                              <w:left w:val="dotted" w:sz="4" w:space="0" w:color="auto"/>
                              <w:right w:val="dotted" w:sz="4" w:space="0" w:color="auto"/>
                            </w:tcBorders>
                            <w:shd w:val="clear" w:color="auto" w:fill="auto"/>
                            <w:vAlign w:val="center"/>
                          </w:tcPr>
                          <w:p w14:paraId="3E3C67CE" w14:textId="77777777" w:rsidR="00981E3B" w:rsidRDefault="00981E3B" w:rsidP="00981E3B">
                            <w:pPr>
                              <w:jc w:val="center"/>
                              <w:rPr>
                                <w:color w:val="000000"/>
                                <w:sz w:val="18"/>
                                <w:szCs w:val="18"/>
                              </w:rPr>
                            </w:pPr>
                            <w:r>
                              <w:rPr>
                                <w:color w:val="000000"/>
                                <w:sz w:val="18"/>
                                <w:szCs w:val="18"/>
                              </w:rPr>
                              <w:t>155 699</w:t>
                            </w:r>
                          </w:p>
                        </w:tc>
                        <w:tc>
                          <w:tcPr>
                            <w:tcW w:w="1001" w:type="dxa"/>
                            <w:tcBorders>
                              <w:top w:val="single" w:sz="4" w:space="0" w:color="auto"/>
                              <w:left w:val="dotted" w:sz="4" w:space="0" w:color="auto"/>
                              <w:right w:val="dotted" w:sz="4" w:space="0" w:color="auto"/>
                            </w:tcBorders>
                            <w:shd w:val="clear" w:color="auto" w:fill="auto"/>
                            <w:vAlign w:val="center"/>
                          </w:tcPr>
                          <w:p w14:paraId="2E670E19" w14:textId="77777777" w:rsidR="00981E3B" w:rsidRDefault="00981E3B" w:rsidP="00981E3B">
                            <w:pPr>
                              <w:jc w:val="center"/>
                              <w:rPr>
                                <w:color w:val="000000"/>
                                <w:sz w:val="18"/>
                                <w:szCs w:val="18"/>
                              </w:rPr>
                            </w:pPr>
                            <w:r>
                              <w:rPr>
                                <w:color w:val="000000"/>
                                <w:sz w:val="18"/>
                                <w:szCs w:val="18"/>
                              </w:rPr>
                              <w:t>12 315</w:t>
                            </w:r>
                          </w:p>
                        </w:tc>
                        <w:tc>
                          <w:tcPr>
                            <w:tcW w:w="988" w:type="dxa"/>
                            <w:tcBorders>
                              <w:top w:val="single" w:sz="4" w:space="0" w:color="auto"/>
                              <w:left w:val="dotted" w:sz="4" w:space="0" w:color="auto"/>
                              <w:right w:val="dotted" w:sz="4" w:space="0" w:color="auto"/>
                            </w:tcBorders>
                            <w:shd w:val="clear" w:color="auto" w:fill="auto"/>
                            <w:vAlign w:val="center"/>
                          </w:tcPr>
                          <w:p w14:paraId="42949AC4" w14:textId="77777777" w:rsidR="00981E3B" w:rsidRDefault="00981E3B" w:rsidP="00981E3B">
                            <w:pPr>
                              <w:jc w:val="center"/>
                              <w:rPr>
                                <w:color w:val="000000"/>
                                <w:sz w:val="18"/>
                                <w:szCs w:val="18"/>
                              </w:rPr>
                            </w:pPr>
                            <w:r>
                              <w:rPr>
                                <w:color w:val="000000"/>
                                <w:sz w:val="18"/>
                                <w:szCs w:val="18"/>
                              </w:rPr>
                              <w:t>7.9</w:t>
                            </w:r>
                          </w:p>
                        </w:tc>
                        <w:tc>
                          <w:tcPr>
                            <w:tcW w:w="1001" w:type="dxa"/>
                            <w:tcBorders>
                              <w:top w:val="single" w:sz="4" w:space="0" w:color="auto"/>
                              <w:left w:val="dotted" w:sz="4" w:space="0" w:color="auto"/>
                              <w:right w:val="single" w:sz="4" w:space="0" w:color="auto"/>
                            </w:tcBorders>
                            <w:shd w:val="clear" w:color="auto" w:fill="auto"/>
                            <w:vAlign w:val="center"/>
                          </w:tcPr>
                          <w:p w14:paraId="5A022832" w14:textId="77777777" w:rsidR="00981E3B" w:rsidRDefault="00981E3B" w:rsidP="00981E3B">
                            <w:pPr>
                              <w:ind w:right="-70"/>
                              <w:jc w:val="center"/>
                              <w:rPr>
                                <w:color w:val="000000"/>
                                <w:sz w:val="18"/>
                                <w:szCs w:val="18"/>
                              </w:rPr>
                            </w:pPr>
                            <w:r>
                              <w:rPr>
                                <w:color w:val="000000"/>
                                <w:sz w:val="18"/>
                                <w:szCs w:val="18"/>
                              </w:rPr>
                              <w:t>135 261</w:t>
                            </w:r>
                          </w:p>
                        </w:tc>
                        <w:tc>
                          <w:tcPr>
                            <w:tcW w:w="981" w:type="dxa"/>
                            <w:tcBorders>
                              <w:top w:val="single" w:sz="4" w:space="0" w:color="auto"/>
                              <w:left w:val="single" w:sz="4" w:space="0" w:color="auto"/>
                              <w:right w:val="dotted" w:sz="4" w:space="0" w:color="auto"/>
                            </w:tcBorders>
                            <w:shd w:val="clear" w:color="auto" w:fill="auto"/>
                            <w:vAlign w:val="center"/>
                          </w:tcPr>
                          <w:p w14:paraId="1FCCDB96" w14:textId="77777777" w:rsidR="00981E3B" w:rsidRDefault="00981E3B" w:rsidP="00981E3B">
                            <w:pPr>
                              <w:jc w:val="center"/>
                              <w:rPr>
                                <w:color w:val="000000"/>
                                <w:sz w:val="18"/>
                                <w:szCs w:val="18"/>
                              </w:rPr>
                            </w:pPr>
                            <w:r>
                              <w:rPr>
                                <w:color w:val="000000"/>
                                <w:sz w:val="18"/>
                                <w:szCs w:val="18"/>
                              </w:rPr>
                              <w:t xml:space="preserve">33.6 </w:t>
                            </w:r>
                          </w:p>
                        </w:tc>
                        <w:tc>
                          <w:tcPr>
                            <w:tcW w:w="1021" w:type="dxa"/>
                            <w:tcBorders>
                              <w:top w:val="single" w:sz="4" w:space="0" w:color="auto"/>
                              <w:left w:val="dotted" w:sz="4" w:space="0" w:color="auto"/>
                              <w:right w:val="dotted" w:sz="4" w:space="0" w:color="auto"/>
                            </w:tcBorders>
                            <w:shd w:val="clear" w:color="auto" w:fill="auto"/>
                            <w:vAlign w:val="center"/>
                          </w:tcPr>
                          <w:p w14:paraId="1110BFAB" w14:textId="77777777" w:rsidR="00981E3B" w:rsidRDefault="00981E3B" w:rsidP="00981E3B">
                            <w:pPr>
                              <w:jc w:val="center"/>
                              <w:rPr>
                                <w:color w:val="000000"/>
                                <w:sz w:val="18"/>
                                <w:szCs w:val="18"/>
                              </w:rPr>
                            </w:pPr>
                            <w:r>
                              <w:rPr>
                                <w:color w:val="000000"/>
                                <w:sz w:val="18"/>
                                <w:szCs w:val="18"/>
                              </w:rPr>
                              <w:t>19.95</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4A95C31C" w14:textId="77777777" w:rsidR="00981E3B" w:rsidRDefault="00981E3B" w:rsidP="00981E3B">
                            <w:pPr>
                              <w:jc w:val="center"/>
                              <w:rPr>
                                <w:color w:val="000000"/>
                                <w:sz w:val="18"/>
                                <w:szCs w:val="18"/>
                              </w:rPr>
                            </w:pPr>
                            <w:r>
                              <w:rPr>
                                <w:color w:val="000000"/>
                                <w:sz w:val="18"/>
                                <w:szCs w:val="18"/>
                              </w:rPr>
                              <w:t>0.5</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6E6AE7A7" w14:textId="77777777" w:rsidR="00981E3B" w:rsidRDefault="00981E3B" w:rsidP="00981E3B">
                            <w:pPr>
                              <w:jc w:val="center"/>
                              <w:rPr>
                                <w:color w:val="000000"/>
                                <w:sz w:val="18"/>
                                <w:szCs w:val="18"/>
                              </w:rPr>
                            </w:pPr>
                            <w:r>
                              <w:rPr>
                                <w:color w:val="000000"/>
                                <w:sz w:val="18"/>
                                <w:szCs w:val="18"/>
                              </w:rPr>
                              <w:t>0.8</w:t>
                            </w:r>
                          </w:p>
                        </w:tc>
                        <w:tc>
                          <w:tcPr>
                            <w:tcW w:w="1105" w:type="dxa"/>
                            <w:tcBorders>
                              <w:top w:val="single" w:sz="4" w:space="0" w:color="auto"/>
                              <w:left w:val="single" w:sz="4" w:space="0" w:color="auto"/>
                              <w:right w:val="dotted" w:sz="4" w:space="0" w:color="auto"/>
                            </w:tcBorders>
                            <w:shd w:val="clear" w:color="auto" w:fill="auto"/>
                            <w:vAlign w:val="center"/>
                          </w:tcPr>
                          <w:p w14:paraId="1645F3BF" w14:textId="77777777" w:rsidR="00981E3B" w:rsidRDefault="00981E3B" w:rsidP="00981E3B">
                            <w:pPr>
                              <w:ind w:left="-212" w:right="30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14A4A674" w14:textId="77777777" w:rsidR="00981E3B" w:rsidRDefault="00981E3B" w:rsidP="00981E3B">
                            <w:pPr>
                              <w:tabs>
                                <w:tab w:val="decimal" w:pos="424"/>
                              </w:tabs>
                              <w:ind w:left="-1939" w:right="14"/>
                              <w:rPr>
                                <w:color w:val="000000"/>
                                <w:sz w:val="18"/>
                                <w:szCs w:val="18"/>
                              </w:rPr>
                            </w:pPr>
                            <w:r>
                              <w:rPr>
                                <w:color w:val="000000"/>
                                <w:sz w:val="18"/>
                                <w:szCs w:val="18"/>
                              </w:rPr>
                              <w:t>0.1</w:t>
                            </w:r>
                          </w:p>
                        </w:tc>
                      </w:tr>
                      <w:tr w:rsidR="00981E3B" w14:paraId="10076D2B"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BC20207" w14:textId="77777777" w:rsidR="00981E3B" w:rsidRDefault="00981E3B" w:rsidP="00981E3B">
                            <w:pPr>
                              <w:ind w:firstLineChars="11" w:firstLine="20"/>
                              <w:rPr>
                                <w:sz w:val="18"/>
                                <w:szCs w:val="18"/>
                              </w:rPr>
                            </w:pPr>
                            <w:r>
                              <w:rPr>
                                <w:sz w:val="18"/>
                                <w:szCs w:val="18"/>
                              </w:rPr>
                              <w:t>Febrero</w:t>
                            </w:r>
                          </w:p>
                        </w:tc>
                        <w:tc>
                          <w:tcPr>
                            <w:tcW w:w="771" w:type="dxa"/>
                            <w:tcBorders>
                              <w:top w:val="single" w:sz="4" w:space="0" w:color="auto"/>
                              <w:left w:val="dotted" w:sz="4" w:space="0" w:color="auto"/>
                              <w:right w:val="dotted" w:sz="4" w:space="0" w:color="auto"/>
                            </w:tcBorders>
                            <w:shd w:val="clear" w:color="auto" w:fill="auto"/>
                            <w:vAlign w:val="center"/>
                          </w:tcPr>
                          <w:p w14:paraId="2CD486FC" w14:textId="77777777" w:rsidR="00981E3B" w:rsidRDefault="00981E3B" w:rsidP="00981E3B">
                            <w:pPr>
                              <w:jc w:val="center"/>
                              <w:rPr>
                                <w:color w:val="000000"/>
                                <w:sz w:val="18"/>
                                <w:szCs w:val="18"/>
                              </w:rPr>
                            </w:pPr>
                            <w:r>
                              <w:rPr>
                                <w:color w:val="000000"/>
                                <w:sz w:val="18"/>
                                <w:szCs w:val="18"/>
                              </w:rPr>
                              <w:t>155 511</w:t>
                            </w:r>
                          </w:p>
                        </w:tc>
                        <w:tc>
                          <w:tcPr>
                            <w:tcW w:w="1001" w:type="dxa"/>
                            <w:tcBorders>
                              <w:top w:val="single" w:sz="4" w:space="0" w:color="auto"/>
                              <w:left w:val="dotted" w:sz="4" w:space="0" w:color="auto"/>
                              <w:right w:val="dotted" w:sz="4" w:space="0" w:color="auto"/>
                            </w:tcBorders>
                            <w:shd w:val="clear" w:color="auto" w:fill="auto"/>
                            <w:vAlign w:val="center"/>
                          </w:tcPr>
                          <w:p w14:paraId="704B2D1D" w14:textId="77777777" w:rsidR="00981E3B" w:rsidRDefault="00981E3B" w:rsidP="00981E3B">
                            <w:pPr>
                              <w:jc w:val="center"/>
                              <w:rPr>
                                <w:color w:val="000000"/>
                                <w:sz w:val="18"/>
                                <w:szCs w:val="18"/>
                              </w:rPr>
                            </w:pPr>
                            <w:r>
                              <w:rPr>
                                <w:color w:val="000000"/>
                                <w:sz w:val="18"/>
                                <w:szCs w:val="18"/>
                              </w:rPr>
                              <w:t>12 047</w:t>
                            </w:r>
                          </w:p>
                        </w:tc>
                        <w:tc>
                          <w:tcPr>
                            <w:tcW w:w="988" w:type="dxa"/>
                            <w:tcBorders>
                              <w:top w:val="single" w:sz="4" w:space="0" w:color="auto"/>
                              <w:left w:val="dotted" w:sz="4" w:space="0" w:color="auto"/>
                              <w:right w:val="dotted" w:sz="4" w:space="0" w:color="auto"/>
                            </w:tcBorders>
                            <w:shd w:val="clear" w:color="auto" w:fill="auto"/>
                            <w:vAlign w:val="center"/>
                          </w:tcPr>
                          <w:p w14:paraId="0F0E9AE3" w14:textId="77777777" w:rsidR="00981E3B" w:rsidRDefault="00981E3B" w:rsidP="00981E3B">
                            <w:pPr>
                              <w:jc w:val="center"/>
                              <w:rPr>
                                <w:color w:val="000000"/>
                                <w:sz w:val="18"/>
                                <w:szCs w:val="18"/>
                              </w:rPr>
                            </w:pPr>
                            <w:r>
                              <w:rPr>
                                <w:color w:val="000000"/>
                                <w:sz w:val="18"/>
                                <w:szCs w:val="18"/>
                              </w:rPr>
                              <w:t>7.7</w:t>
                            </w:r>
                          </w:p>
                        </w:tc>
                        <w:tc>
                          <w:tcPr>
                            <w:tcW w:w="1001" w:type="dxa"/>
                            <w:tcBorders>
                              <w:top w:val="single" w:sz="4" w:space="0" w:color="auto"/>
                              <w:left w:val="dotted" w:sz="4" w:space="0" w:color="auto"/>
                              <w:right w:val="single" w:sz="4" w:space="0" w:color="auto"/>
                            </w:tcBorders>
                            <w:shd w:val="clear" w:color="auto" w:fill="auto"/>
                            <w:vAlign w:val="center"/>
                          </w:tcPr>
                          <w:p w14:paraId="3E58B8ED" w14:textId="77777777" w:rsidR="00981E3B" w:rsidRDefault="00981E3B" w:rsidP="00981E3B">
                            <w:pPr>
                              <w:ind w:right="-70"/>
                              <w:jc w:val="center"/>
                              <w:rPr>
                                <w:color w:val="000000"/>
                                <w:sz w:val="18"/>
                                <w:szCs w:val="18"/>
                              </w:rPr>
                            </w:pPr>
                            <w:r>
                              <w:rPr>
                                <w:color w:val="000000"/>
                                <w:sz w:val="18"/>
                                <w:szCs w:val="18"/>
                              </w:rPr>
                              <w:t>135 541</w:t>
                            </w:r>
                          </w:p>
                        </w:tc>
                        <w:tc>
                          <w:tcPr>
                            <w:tcW w:w="981" w:type="dxa"/>
                            <w:tcBorders>
                              <w:top w:val="single" w:sz="4" w:space="0" w:color="auto"/>
                              <w:left w:val="single" w:sz="4" w:space="0" w:color="auto"/>
                              <w:right w:val="dotted" w:sz="4" w:space="0" w:color="auto"/>
                            </w:tcBorders>
                            <w:shd w:val="clear" w:color="auto" w:fill="auto"/>
                            <w:vAlign w:val="center"/>
                          </w:tcPr>
                          <w:p w14:paraId="6CBB3A5B" w14:textId="77777777" w:rsidR="00981E3B" w:rsidRDefault="00981E3B" w:rsidP="00981E3B">
                            <w:pPr>
                              <w:jc w:val="center"/>
                              <w:rPr>
                                <w:color w:val="000000"/>
                                <w:sz w:val="18"/>
                                <w:szCs w:val="18"/>
                              </w:rPr>
                            </w:pPr>
                            <w:r>
                              <w:rPr>
                                <w:color w:val="000000"/>
                                <w:sz w:val="18"/>
                                <w:szCs w:val="18"/>
                              </w:rPr>
                              <w:t xml:space="preserve">33.8 </w:t>
                            </w:r>
                          </w:p>
                        </w:tc>
                        <w:tc>
                          <w:tcPr>
                            <w:tcW w:w="1021" w:type="dxa"/>
                            <w:tcBorders>
                              <w:top w:val="single" w:sz="4" w:space="0" w:color="auto"/>
                              <w:left w:val="dotted" w:sz="4" w:space="0" w:color="auto"/>
                              <w:right w:val="dotted" w:sz="4" w:space="0" w:color="auto"/>
                            </w:tcBorders>
                            <w:shd w:val="clear" w:color="auto" w:fill="auto"/>
                            <w:vAlign w:val="center"/>
                          </w:tcPr>
                          <w:p w14:paraId="65BAA23A" w14:textId="77777777" w:rsidR="00981E3B" w:rsidRDefault="00981E3B" w:rsidP="00981E3B">
                            <w:pPr>
                              <w:jc w:val="center"/>
                              <w:rPr>
                                <w:color w:val="000000"/>
                                <w:sz w:val="18"/>
                                <w:szCs w:val="18"/>
                              </w:rPr>
                            </w:pPr>
                            <w:r>
                              <w:rPr>
                                <w:color w:val="000000"/>
                                <w:sz w:val="18"/>
                                <w:szCs w:val="18"/>
                              </w:rPr>
                              <w:t>20.00</w:t>
                            </w:r>
                          </w:p>
                        </w:tc>
                        <w:tc>
                          <w:tcPr>
                            <w:tcW w:w="981" w:type="dxa"/>
                            <w:vMerge/>
                            <w:tcBorders>
                              <w:left w:val="dotted" w:sz="4" w:space="0" w:color="auto"/>
                              <w:right w:val="dotted" w:sz="4" w:space="0" w:color="auto"/>
                            </w:tcBorders>
                            <w:shd w:val="clear" w:color="auto" w:fill="auto"/>
                            <w:vAlign w:val="center"/>
                          </w:tcPr>
                          <w:p w14:paraId="43EE7DEF"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2F62251F"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6336F44B" w14:textId="77777777" w:rsidR="00981E3B" w:rsidRDefault="00981E3B" w:rsidP="00981E3B">
                            <w:pPr>
                              <w:ind w:left="-325" w:right="297"/>
                              <w:jc w:val="right"/>
                              <w:rPr>
                                <w:color w:val="000000"/>
                                <w:sz w:val="18"/>
                                <w:szCs w:val="18"/>
                              </w:rPr>
                            </w:pPr>
                            <w:r>
                              <w:rPr>
                                <w:color w:val="000000"/>
                                <w:sz w:val="18"/>
                                <w:szCs w:val="18"/>
                              </w:rPr>
                              <w:t>0.6</w:t>
                            </w:r>
                          </w:p>
                        </w:tc>
                        <w:tc>
                          <w:tcPr>
                            <w:tcW w:w="963" w:type="dxa"/>
                            <w:tcBorders>
                              <w:top w:val="single" w:sz="4" w:space="0" w:color="auto"/>
                              <w:left w:val="dotted" w:sz="4" w:space="0" w:color="auto"/>
                              <w:right w:val="single" w:sz="4" w:space="0" w:color="auto"/>
                            </w:tcBorders>
                            <w:shd w:val="clear" w:color="auto" w:fill="auto"/>
                            <w:vAlign w:val="center"/>
                          </w:tcPr>
                          <w:p w14:paraId="4E46DFE0" w14:textId="77777777" w:rsidR="00981E3B" w:rsidRDefault="00981E3B" w:rsidP="00981E3B">
                            <w:pPr>
                              <w:tabs>
                                <w:tab w:val="decimal" w:pos="424"/>
                              </w:tabs>
                              <w:ind w:left="-325" w:right="14"/>
                              <w:rPr>
                                <w:color w:val="000000"/>
                                <w:sz w:val="18"/>
                                <w:szCs w:val="18"/>
                              </w:rPr>
                            </w:pPr>
                            <w:r>
                              <w:rPr>
                                <w:color w:val="000000"/>
                                <w:sz w:val="18"/>
                                <w:szCs w:val="18"/>
                              </w:rPr>
                              <w:t>0.2</w:t>
                            </w:r>
                          </w:p>
                        </w:tc>
                      </w:tr>
                      <w:tr w:rsidR="00981E3B" w14:paraId="7C818C9F"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7F3C777" w14:textId="77777777" w:rsidR="00981E3B" w:rsidRDefault="00981E3B" w:rsidP="00981E3B">
                            <w:pPr>
                              <w:ind w:firstLineChars="11" w:firstLine="20"/>
                              <w:rPr>
                                <w:sz w:val="18"/>
                                <w:szCs w:val="18"/>
                              </w:rPr>
                            </w:pPr>
                            <w:r>
                              <w:rPr>
                                <w:sz w:val="18"/>
                                <w:szCs w:val="18"/>
                              </w:rPr>
                              <w:t>Marzo</w:t>
                            </w:r>
                          </w:p>
                        </w:tc>
                        <w:tc>
                          <w:tcPr>
                            <w:tcW w:w="771" w:type="dxa"/>
                            <w:tcBorders>
                              <w:top w:val="single" w:sz="4" w:space="0" w:color="auto"/>
                              <w:left w:val="dotted" w:sz="4" w:space="0" w:color="auto"/>
                              <w:right w:val="dotted" w:sz="4" w:space="0" w:color="auto"/>
                            </w:tcBorders>
                            <w:shd w:val="clear" w:color="auto" w:fill="auto"/>
                            <w:vAlign w:val="center"/>
                          </w:tcPr>
                          <w:p w14:paraId="2E37E697" w14:textId="77777777" w:rsidR="00981E3B" w:rsidRDefault="00981E3B" w:rsidP="00981E3B">
                            <w:pPr>
                              <w:jc w:val="center"/>
                              <w:rPr>
                                <w:color w:val="000000"/>
                                <w:sz w:val="18"/>
                                <w:szCs w:val="18"/>
                              </w:rPr>
                            </w:pPr>
                            <w:r>
                              <w:rPr>
                                <w:color w:val="000000"/>
                                <w:sz w:val="18"/>
                                <w:szCs w:val="18"/>
                              </w:rPr>
                              <w:t>155 099</w:t>
                            </w:r>
                          </w:p>
                        </w:tc>
                        <w:tc>
                          <w:tcPr>
                            <w:tcW w:w="1001" w:type="dxa"/>
                            <w:tcBorders>
                              <w:top w:val="single" w:sz="4" w:space="0" w:color="auto"/>
                              <w:left w:val="dotted" w:sz="4" w:space="0" w:color="auto"/>
                              <w:right w:val="dotted" w:sz="4" w:space="0" w:color="auto"/>
                            </w:tcBorders>
                            <w:shd w:val="clear" w:color="auto" w:fill="auto"/>
                            <w:vAlign w:val="center"/>
                          </w:tcPr>
                          <w:p w14:paraId="3195F7D6" w14:textId="77777777" w:rsidR="00981E3B" w:rsidRDefault="00981E3B" w:rsidP="00981E3B">
                            <w:pPr>
                              <w:jc w:val="center"/>
                              <w:rPr>
                                <w:color w:val="000000"/>
                                <w:sz w:val="18"/>
                                <w:szCs w:val="18"/>
                              </w:rPr>
                            </w:pPr>
                            <w:r>
                              <w:rPr>
                                <w:color w:val="000000"/>
                                <w:sz w:val="18"/>
                                <w:szCs w:val="18"/>
                              </w:rPr>
                              <w:t>11 706</w:t>
                            </w:r>
                          </w:p>
                        </w:tc>
                        <w:tc>
                          <w:tcPr>
                            <w:tcW w:w="988" w:type="dxa"/>
                            <w:tcBorders>
                              <w:top w:val="single" w:sz="4" w:space="0" w:color="auto"/>
                              <w:left w:val="dotted" w:sz="4" w:space="0" w:color="auto"/>
                              <w:right w:val="dotted" w:sz="4" w:space="0" w:color="auto"/>
                            </w:tcBorders>
                            <w:shd w:val="clear" w:color="auto" w:fill="auto"/>
                            <w:vAlign w:val="center"/>
                          </w:tcPr>
                          <w:p w14:paraId="6151A36F" w14:textId="77777777" w:rsidR="00981E3B" w:rsidRDefault="00981E3B" w:rsidP="00981E3B">
                            <w:pPr>
                              <w:jc w:val="center"/>
                              <w:rPr>
                                <w:color w:val="000000"/>
                                <w:sz w:val="18"/>
                                <w:szCs w:val="18"/>
                              </w:rPr>
                            </w:pPr>
                            <w:r>
                              <w:rPr>
                                <w:color w:val="000000"/>
                                <w:sz w:val="18"/>
                                <w:szCs w:val="18"/>
                              </w:rPr>
                              <w:t>7.5</w:t>
                            </w:r>
                          </w:p>
                        </w:tc>
                        <w:tc>
                          <w:tcPr>
                            <w:tcW w:w="1001" w:type="dxa"/>
                            <w:tcBorders>
                              <w:top w:val="single" w:sz="4" w:space="0" w:color="auto"/>
                              <w:left w:val="dotted" w:sz="4" w:space="0" w:color="auto"/>
                              <w:right w:val="single" w:sz="4" w:space="0" w:color="auto"/>
                            </w:tcBorders>
                            <w:shd w:val="clear" w:color="auto" w:fill="auto"/>
                            <w:vAlign w:val="center"/>
                          </w:tcPr>
                          <w:p w14:paraId="13F7B93C" w14:textId="77777777" w:rsidR="00981E3B" w:rsidRDefault="00981E3B" w:rsidP="00981E3B">
                            <w:pPr>
                              <w:ind w:right="-56"/>
                              <w:jc w:val="center"/>
                              <w:rPr>
                                <w:color w:val="000000"/>
                                <w:sz w:val="18"/>
                                <w:szCs w:val="18"/>
                              </w:rPr>
                            </w:pPr>
                            <w:r>
                              <w:rPr>
                                <w:color w:val="000000"/>
                                <w:sz w:val="18"/>
                                <w:szCs w:val="18"/>
                              </w:rPr>
                              <w:t>135 682</w:t>
                            </w:r>
                          </w:p>
                        </w:tc>
                        <w:tc>
                          <w:tcPr>
                            <w:tcW w:w="981" w:type="dxa"/>
                            <w:tcBorders>
                              <w:top w:val="single" w:sz="4" w:space="0" w:color="auto"/>
                              <w:left w:val="single" w:sz="4" w:space="0" w:color="auto"/>
                              <w:right w:val="dotted" w:sz="4" w:space="0" w:color="auto"/>
                            </w:tcBorders>
                            <w:shd w:val="clear" w:color="auto" w:fill="auto"/>
                            <w:vAlign w:val="center"/>
                          </w:tcPr>
                          <w:p w14:paraId="2189F975" w14:textId="77777777" w:rsidR="00981E3B" w:rsidRDefault="00981E3B" w:rsidP="00981E3B">
                            <w:pPr>
                              <w:jc w:val="center"/>
                              <w:rPr>
                                <w:color w:val="000000"/>
                                <w:sz w:val="18"/>
                                <w:szCs w:val="18"/>
                              </w:rPr>
                            </w:pPr>
                            <w:r>
                              <w:rPr>
                                <w:color w:val="000000"/>
                                <w:sz w:val="18"/>
                                <w:szCs w:val="18"/>
                              </w:rPr>
                              <w:t>33.8</w:t>
                            </w:r>
                            <w:r w:rsidRPr="00C863CA">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4533BBFE" w14:textId="77777777" w:rsidR="00981E3B" w:rsidRDefault="00981E3B" w:rsidP="00981E3B">
                            <w:pPr>
                              <w:jc w:val="center"/>
                              <w:rPr>
                                <w:color w:val="000000"/>
                                <w:sz w:val="18"/>
                                <w:szCs w:val="18"/>
                              </w:rPr>
                            </w:pPr>
                            <w:r>
                              <w:rPr>
                                <w:color w:val="000000"/>
                                <w:sz w:val="18"/>
                                <w:szCs w:val="18"/>
                              </w:rPr>
                              <w:t>20.02</w:t>
                            </w:r>
                          </w:p>
                        </w:tc>
                        <w:tc>
                          <w:tcPr>
                            <w:tcW w:w="981" w:type="dxa"/>
                            <w:vMerge/>
                            <w:tcBorders>
                              <w:left w:val="dotted" w:sz="4" w:space="0" w:color="auto"/>
                              <w:bottom w:val="single" w:sz="4" w:space="0" w:color="auto"/>
                              <w:right w:val="dotted" w:sz="4" w:space="0" w:color="auto"/>
                            </w:tcBorders>
                            <w:shd w:val="clear" w:color="auto" w:fill="auto"/>
                            <w:vAlign w:val="center"/>
                          </w:tcPr>
                          <w:p w14:paraId="6CBFEBD8"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19C79EE1"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1A26D650"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5EF873DB" w14:textId="77777777" w:rsidR="00981E3B" w:rsidRDefault="00981E3B" w:rsidP="00981E3B">
                            <w:pPr>
                              <w:tabs>
                                <w:tab w:val="decimal" w:pos="424"/>
                              </w:tabs>
                              <w:ind w:left="-325" w:right="14"/>
                              <w:rPr>
                                <w:color w:val="000000"/>
                                <w:sz w:val="18"/>
                                <w:szCs w:val="18"/>
                              </w:rPr>
                            </w:pPr>
                            <w:r>
                              <w:rPr>
                                <w:color w:val="000000"/>
                                <w:sz w:val="18"/>
                                <w:szCs w:val="18"/>
                              </w:rPr>
                              <w:t>-0.1</w:t>
                            </w:r>
                          </w:p>
                        </w:tc>
                      </w:tr>
                      <w:tr w:rsidR="00981E3B" w14:paraId="54EDF561"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0FC9777" w14:textId="77777777" w:rsidR="00981E3B" w:rsidRDefault="00981E3B" w:rsidP="00981E3B">
                            <w:pPr>
                              <w:ind w:firstLineChars="11" w:firstLine="20"/>
                              <w:rPr>
                                <w:sz w:val="18"/>
                                <w:szCs w:val="18"/>
                              </w:rPr>
                            </w:pPr>
                            <w:r>
                              <w:rPr>
                                <w:sz w:val="18"/>
                                <w:szCs w:val="18"/>
                              </w:rPr>
                              <w:t>Abril</w:t>
                            </w:r>
                          </w:p>
                        </w:tc>
                        <w:tc>
                          <w:tcPr>
                            <w:tcW w:w="771" w:type="dxa"/>
                            <w:tcBorders>
                              <w:top w:val="single" w:sz="4" w:space="0" w:color="auto"/>
                              <w:left w:val="dotted" w:sz="4" w:space="0" w:color="auto"/>
                              <w:right w:val="dotted" w:sz="4" w:space="0" w:color="auto"/>
                            </w:tcBorders>
                            <w:shd w:val="clear" w:color="auto" w:fill="auto"/>
                            <w:vAlign w:val="center"/>
                          </w:tcPr>
                          <w:p w14:paraId="454B72B1" w14:textId="77777777" w:rsidR="00981E3B" w:rsidRDefault="00981E3B" w:rsidP="00981E3B">
                            <w:pPr>
                              <w:jc w:val="center"/>
                              <w:rPr>
                                <w:color w:val="000000"/>
                                <w:sz w:val="18"/>
                                <w:szCs w:val="18"/>
                              </w:rPr>
                            </w:pPr>
                            <w:r>
                              <w:rPr>
                                <w:color w:val="000000"/>
                                <w:sz w:val="18"/>
                                <w:szCs w:val="18"/>
                              </w:rPr>
                              <w:t>155 359</w:t>
                            </w:r>
                          </w:p>
                        </w:tc>
                        <w:tc>
                          <w:tcPr>
                            <w:tcW w:w="1001" w:type="dxa"/>
                            <w:tcBorders>
                              <w:top w:val="single" w:sz="4" w:space="0" w:color="auto"/>
                              <w:left w:val="dotted" w:sz="4" w:space="0" w:color="auto"/>
                              <w:right w:val="dotted" w:sz="4" w:space="0" w:color="auto"/>
                            </w:tcBorders>
                            <w:shd w:val="clear" w:color="auto" w:fill="auto"/>
                            <w:vAlign w:val="center"/>
                          </w:tcPr>
                          <w:p w14:paraId="7A7BCE8F" w14:textId="77777777" w:rsidR="00981E3B" w:rsidRDefault="00981E3B" w:rsidP="00981E3B">
                            <w:pPr>
                              <w:jc w:val="center"/>
                              <w:rPr>
                                <w:color w:val="000000"/>
                                <w:sz w:val="18"/>
                                <w:szCs w:val="18"/>
                              </w:rPr>
                            </w:pPr>
                            <w:r>
                              <w:rPr>
                                <w:color w:val="000000"/>
                                <w:sz w:val="18"/>
                                <w:szCs w:val="18"/>
                              </w:rPr>
                              <w:t>11 683</w:t>
                            </w:r>
                          </w:p>
                        </w:tc>
                        <w:tc>
                          <w:tcPr>
                            <w:tcW w:w="988" w:type="dxa"/>
                            <w:tcBorders>
                              <w:top w:val="single" w:sz="4" w:space="0" w:color="auto"/>
                              <w:left w:val="dotted" w:sz="4" w:space="0" w:color="auto"/>
                              <w:right w:val="dotted" w:sz="4" w:space="0" w:color="auto"/>
                            </w:tcBorders>
                            <w:shd w:val="clear" w:color="auto" w:fill="auto"/>
                            <w:vAlign w:val="center"/>
                          </w:tcPr>
                          <w:p w14:paraId="7AB0311E" w14:textId="77777777" w:rsidR="00981E3B" w:rsidRDefault="00981E3B" w:rsidP="00981E3B">
                            <w:pPr>
                              <w:jc w:val="center"/>
                              <w:rPr>
                                <w:color w:val="000000"/>
                                <w:sz w:val="18"/>
                                <w:szCs w:val="18"/>
                              </w:rPr>
                            </w:pPr>
                            <w:r>
                              <w:rPr>
                                <w:color w:val="000000"/>
                                <w:sz w:val="18"/>
                                <w:szCs w:val="18"/>
                              </w:rPr>
                              <w:t>7.5</w:t>
                            </w:r>
                          </w:p>
                        </w:tc>
                        <w:tc>
                          <w:tcPr>
                            <w:tcW w:w="1001" w:type="dxa"/>
                            <w:tcBorders>
                              <w:top w:val="single" w:sz="4" w:space="0" w:color="auto"/>
                              <w:left w:val="dotted" w:sz="4" w:space="0" w:color="auto"/>
                              <w:right w:val="single" w:sz="4" w:space="0" w:color="auto"/>
                            </w:tcBorders>
                            <w:shd w:val="clear" w:color="auto" w:fill="auto"/>
                            <w:vAlign w:val="center"/>
                          </w:tcPr>
                          <w:p w14:paraId="54593EC3" w14:textId="77777777" w:rsidR="00981E3B" w:rsidRDefault="00981E3B" w:rsidP="00981E3B">
                            <w:pPr>
                              <w:ind w:right="-56"/>
                              <w:jc w:val="center"/>
                              <w:rPr>
                                <w:color w:val="000000"/>
                                <w:sz w:val="18"/>
                                <w:szCs w:val="18"/>
                              </w:rPr>
                            </w:pPr>
                            <w:r>
                              <w:rPr>
                                <w:color w:val="000000"/>
                                <w:sz w:val="18"/>
                                <w:szCs w:val="18"/>
                              </w:rPr>
                              <w:t>135 885</w:t>
                            </w:r>
                          </w:p>
                        </w:tc>
                        <w:tc>
                          <w:tcPr>
                            <w:tcW w:w="981" w:type="dxa"/>
                            <w:tcBorders>
                              <w:top w:val="single" w:sz="4" w:space="0" w:color="auto"/>
                              <w:left w:val="single" w:sz="4" w:space="0" w:color="auto"/>
                              <w:right w:val="dotted" w:sz="4" w:space="0" w:color="auto"/>
                            </w:tcBorders>
                            <w:shd w:val="clear" w:color="auto" w:fill="auto"/>
                            <w:vAlign w:val="center"/>
                          </w:tcPr>
                          <w:p w14:paraId="7EC9AA35" w14:textId="77777777" w:rsidR="00981E3B" w:rsidRDefault="00981E3B" w:rsidP="00981E3B">
                            <w:pPr>
                              <w:jc w:val="center"/>
                              <w:rPr>
                                <w:color w:val="000000"/>
                                <w:sz w:val="18"/>
                                <w:szCs w:val="18"/>
                              </w:rPr>
                            </w:pPr>
                            <w:r>
                              <w:rPr>
                                <w:color w:val="000000"/>
                                <w:sz w:val="18"/>
                                <w:szCs w:val="18"/>
                              </w:rPr>
                              <w:t>33.</w:t>
                            </w:r>
                            <w:r w:rsidRPr="00C863CA">
                              <w:rPr>
                                <w:color w:val="000000"/>
                                <w:sz w:val="18"/>
                                <w:szCs w:val="18"/>
                              </w:rPr>
                              <w:t>7</w:t>
                            </w:r>
                            <w:r w:rsidRPr="007A69FE">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1993BEA0" w14:textId="77777777" w:rsidR="00981E3B" w:rsidRDefault="00981E3B" w:rsidP="00981E3B">
                            <w:pPr>
                              <w:jc w:val="center"/>
                              <w:rPr>
                                <w:color w:val="000000"/>
                                <w:sz w:val="18"/>
                                <w:szCs w:val="18"/>
                              </w:rPr>
                            </w:pPr>
                            <w:r>
                              <w:rPr>
                                <w:color w:val="000000"/>
                                <w:sz w:val="18"/>
                                <w:szCs w:val="18"/>
                              </w:rPr>
                              <w:t>20.04</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5404ADE8" w14:textId="77777777" w:rsidR="00981E3B" w:rsidRDefault="00981E3B" w:rsidP="00981E3B">
                            <w:pPr>
                              <w:jc w:val="center"/>
                              <w:rPr>
                                <w:color w:val="000000"/>
                                <w:sz w:val="18"/>
                                <w:szCs w:val="18"/>
                              </w:rPr>
                            </w:pPr>
                            <w:r>
                              <w:rPr>
                                <w:color w:val="000000"/>
                                <w:sz w:val="18"/>
                                <w:szCs w:val="18"/>
                              </w:rPr>
                              <w:t>0.4</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52907672" w14:textId="77777777" w:rsidR="00981E3B" w:rsidRDefault="00981E3B" w:rsidP="00981E3B">
                            <w:pPr>
                              <w:ind w:left="-72"/>
                              <w:jc w:val="center"/>
                              <w:rPr>
                                <w:color w:val="000000"/>
                                <w:sz w:val="18"/>
                                <w:szCs w:val="18"/>
                              </w:rPr>
                            </w:pPr>
                            <w:r>
                              <w:rPr>
                                <w:color w:val="000000"/>
                                <w:sz w:val="18"/>
                                <w:szCs w:val="18"/>
                              </w:rPr>
                              <w:t>0.5</w:t>
                            </w:r>
                          </w:p>
                        </w:tc>
                        <w:tc>
                          <w:tcPr>
                            <w:tcW w:w="1105" w:type="dxa"/>
                            <w:tcBorders>
                              <w:top w:val="single" w:sz="4" w:space="0" w:color="auto"/>
                              <w:left w:val="single" w:sz="4" w:space="0" w:color="auto"/>
                              <w:right w:val="dotted" w:sz="4" w:space="0" w:color="auto"/>
                            </w:tcBorders>
                            <w:shd w:val="clear" w:color="auto" w:fill="auto"/>
                            <w:vAlign w:val="center"/>
                          </w:tcPr>
                          <w:p w14:paraId="0B1CD31A"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6BDB3E32" w14:textId="77777777" w:rsidR="00981E3B" w:rsidRDefault="00981E3B" w:rsidP="00981E3B">
                            <w:pPr>
                              <w:tabs>
                                <w:tab w:val="decimal" w:pos="424"/>
                              </w:tabs>
                              <w:ind w:left="-325" w:right="14"/>
                              <w:rPr>
                                <w:color w:val="000000"/>
                                <w:sz w:val="18"/>
                                <w:szCs w:val="18"/>
                              </w:rPr>
                            </w:pPr>
                            <w:r>
                              <w:rPr>
                                <w:color w:val="000000"/>
                                <w:sz w:val="18"/>
                                <w:szCs w:val="18"/>
                              </w:rPr>
                              <w:t>0.0</w:t>
                            </w:r>
                          </w:p>
                        </w:tc>
                      </w:tr>
                      <w:tr w:rsidR="00981E3B" w14:paraId="50DC3CEF"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47EB75C3" w14:textId="77777777" w:rsidR="00981E3B" w:rsidRDefault="00981E3B" w:rsidP="00981E3B">
                            <w:pPr>
                              <w:ind w:firstLineChars="11" w:firstLine="20"/>
                              <w:rPr>
                                <w:sz w:val="18"/>
                                <w:szCs w:val="18"/>
                              </w:rPr>
                            </w:pPr>
                            <w:r>
                              <w:rPr>
                                <w:sz w:val="18"/>
                                <w:szCs w:val="18"/>
                              </w:rPr>
                              <w:t>Mayo</w:t>
                            </w:r>
                          </w:p>
                        </w:tc>
                        <w:tc>
                          <w:tcPr>
                            <w:tcW w:w="771" w:type="dxa"/>
                            <w:tcBorders>
                              <w:top w:val="single" w:sz="4" w:space="0" w:color="auto"/>
                              <w:left w:val="dotted" w:sz="4" w:space="0" w:color="auto"/>
                              <w:right w:val="dotted" w:sz="4" w:space="0" w:color="auto"/>
                            </w:tcBorders>
                            <w:shd w:val="clear" w:color="auto" w:fill="auto"/>
                            <w:vAlign w:val="center"/>
                          </w:tcPr>
                          <w:p w14:paraId="2F11866B" w14:textId="77777777" w:rsidR="00981E3B" w:rsidRDefault="00981E3B" w:rsidP="00981E3B">
                            <w:pPr>
                              <w:jc w:val="center"/>
                              <w:rPr>
                                <w:color w:val="000000"/>
                                <w:sz w:val="18"/>
                                <w:szCs w:val="18"/>
                              </w:rPr>
                            </w:pPr>
                            <w:r>
                              <w:rPr>
                                <w:color w:val="000000"/>
                                <w:sz w:val="18"/>
                                <w:szCs w:val="18"/>
                              </w:rPr>
                              <w:t>155 609</w:t>
                            </w:r>
                          </w:p>
                        </w:tc>
                        <w:tc>
                          <w:tcPr>
                            <w:tcW w:w="1001" w:type="dxa"/>
                            <w:tcBorders>
                              <w:top w:val="single" w:sz="4" w:space="0" w:color="auto"/>
                              <w:left w:val="dotted" w:sz="4" w:space="0" w:color="auto"/>
                              <w:right w:val="dotted" w:sz="4" w:space="0" w:color="auto"/>
                            </w:tcBorders>
                            <w:shd w:val="clear" w:color="auto" w:fill="auto"/>
                            <w:vAlign w:val="center"/>
                          </w:tcPr>
                          <w:p w14:paraId="4E5E82C6" w14:textId="77777777" w:rsidR="00981E3B" w:rsidRDefault="00981E3B" w:rsidP="00981E3B">
                            <w:pPr>
                              <w:jc w:val="center"/>
                              <w:rPr>
                                <w:color w:val="000000"/>
                                <w:sz w:val="18"/>
                                <w:szCs w:val="18"/>
                              </w:rPr>
                            </w:pPr>
                            <w:r>
                              <w:rPr>
                                <w:color w:val="000000"/>
                                <w:sz w:val="18"/>
                                <w:szCs w:val="18"/>
                              </w:rPr>
                              <w:t>11 690</w:t>
                            </w:r>
                          </w:p>
                        </w:tc>
                        <w:tc>
                          <w:tcPr>
                            <w:tcW w:w="988" w:type="dxa"/>
                            <w:tcBorders>
                              <w:top w:val="single" w:sz="4" w:space="0" w:color="auto"/>
                              <w:left w:val="dotted" w:sz="4" w:space="0" w:color="auto"/>
                              <w:right w:val="dotted" w:sz="4" w:space="0" w:color="auto"/>
                            </w:tcBorders>
                            <w:shd w:val="clear" w:color="auto" w:fill="auto"/>
                            <w:vAlign w:val="center"/>
                          </w:tcPr>
                          <w:p w14:paraId="1ACBBFD9" w14:textId="77777777" w:rsidR="00981E3B" w:rsidRDefault="00981E3B" w:rsidP="00981E3B">
                            <w:pPr>
                              <w:jc w:val="center"/>
                              <w:rPr>
                                <w:color w:val="000000"/>
                                <w:sz w:val="18"/>
                                <w:szCs w:val="18"/>
                              </w:rPr>
                            </w:pPr>
                            <w:r>
                              <w:rPr>
                                <w:color w:val="000000"/>
                                <w:sz w:val="18"/>
                                <w:szCs w:val="18"/>
                              </w:rPr>
                              <w:t>7.5</w:t>
                            </w:r>
                          </w:p>
                        </w:tc>
                        <w:tc>
                          <w:tcPr>
                            <w:tcW w:w="1001" w:type="dxa"/>
                            <w:tcBorders>
                              <w:top w:val="single" w:sz="4" w:space="0" w:color="auto"/>
                              <w:left w:val="dotted" w:sz="4" w:space="0" w:color="auto"/>
                              <w:right w:val="single" w:sz="4" w:space="0" w:color="auto"/>
                            </w:tcBorders>
                            <w:shd w:val="clear" w:color="auto" w:fill="auto"/>
                            <w:vAlign w:val="center"/>
                          </w:tcPr>
                          <w:p w14:paraId="158B9A1D" w14:textId="77777777" w:rsidR="00981E3B" w:rsidRDefault="00981E3B" w:rsidP="00981E3B">
                            <w:pPr>
                              <w:ind w:right="-56"/>
                              <w:jc w:val="center"/>
                              <w:rPr>
                                <w:color w:val="000000"/>
                                <w:sz w:val="18"/>
                                <w:szCs w:val="18"/>
                              </w:rPr>
                            </w:pPr>
                            <w:r>
                              <w:rPr>
                                <w:color w:val="000000"/>
                                <w:sz w:val="18"/>
                                <w:szCs w:val="18"/>
                              </w:rPr>
                              <w:t>136 084</w:t>
                            </w:r>
                          </w:p>
                        </w:tc>
                        <w:tc>
                          <w:tcPr>
                            <w:tcW w:w="981" w:type="dxa"/>
                            <w:tcBorders>
                              <w:top w:val="single" w:sz="4" w:space="0" w:color="auto"/>
                              <w:left w:val="single" w:sz="4" w:space="0" w:color="auto"/>
                              <w:right w:val="dotted" w:sz="4" w:space="0" w:color="auto"/>
                            </w:tcBorders>
                            <w:shd w:val="clear" w:color="auto" w:fill="auto"/>
                            <w:vAlign w:val="center"/>
                          </w:tcPr>
                          <w:p w14:paraId="27A3F971" w14:textId="77777777" w:rsidR="00981E3B" w:rsidRDefault="00981E3B" w:rsidP="00981E3B">
                            <w:pPr>
                              <w:jc w:val="center"/>
                              <w:rPr>
                                <w:color w:val="000000"/>
                                <w:sz w:val="18"/>
                                <w:szCs w:val="18"/>
                              </w:rPr>
                            </w:pPr>
                            <w:r>
                              <w:rPr>
                                <w:color w:val="000000"/>
                                <w:sz w:val="18"/>
                                <w:szCs w:val="18"/>
                              </w:rPr>
                              <w:t>33.7</w:t>
                            </w:r>
                            <w:r w:rsidRPr="007A69FE">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58A532A6" w14:textId="77777777" w:rsidR="00981E3B" w:rsidRDefault="00981E3B" w:rsidP="00981E3B">
                            <w:pPr>
                              <w:jc w:val="center"/>
                              <w:rPr>
                                <w:color w:val="000000"/>
                                <w:sz w:val="18"/>
                                <w:szCs w:val="18"/>
                              </w:rPr>
                            </w:pPr>
                            <w:r>
                              <w:rPr>
                                <w:color w:val="000000"/>
                                <w:sz w:val="18"/>
                                <w:szCs w:val="18"/>
                              </w:rPr>
                              <w:t>20.06</w:t>
                            </w:r>
                          </w:p>
                        </w:tc>
                        <w:tc>
                          <w:tcPr>
                            <w:tcW w:w="981" w:type="dxa"/>
                            <w:vMerge/>
                            <w:tcBorders>
                              <w:left w:val="dotted" w:sz="4" w:space="0" w:color="auto"/>
                              <w:right w:val="dotted" w:sz="4" w:space="0" w:color="auto"/>
                            </w:tcBorders>
                            <w:shd w:val="clear" w:color="auto" w:fill="auto"/>
                            <w:vAlign w:val="center"/>
                          </w:tcPr>
                          <w:p w14:paraId="5494F8E6"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721D6D4A"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6DF692A3"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276460A4" w14:textId="77777777" w:rsidR="00981E3B" w:rsidRDefault="00981E3B" w:rsidP="00981E3B">
                            <w:pPr>
                              <w:tabs>
                                <w:tab w:val="decimal" w:pos="424"/>
                              </w:tabs>
                              <w:ind w:left="-1939" w:right="14"/>
                              <w:rPr>
                                <w:color w:val="000000"/>
                                <w:sz w:val="18"/>
                                <w:szCs w:val="18"/>
                              </w:rPr>
                            </w:pPr>
                            <w:r>
                              <w:rPr>
                                <w:color w:val="000000"/>
                                <w:sz w:val="18"/>
                                <w:szCs w:val="18"/>
                              </w:rPr>
                              <w:t>-0.1</w:t>
                            </w:r>
                          </w:p>
                        </w:tc>
                      </w:tr>
                      <w:tr w:rsidR="00981E3B" w14:paraId="1A07F325"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2C1A6FFF" w14:textId="77777777" w:rsidR="00981E3B" w:rsidRDefault="00981E3B" w:rsidP="00981E3B">
                            <w:pPr>
                              <w:ind w:firstLineChars="11" w:firstLine="20"/>
                              <w:rPr>
                                <w:sz w:val="18"/>
                                <w:szCs w:val="18"/>
                              </w:rPr>
                            </w:pPr>
                            <w:r>
                              <w:rPr>
                                <w:sz w:val="18"/>
                                <w:szCs w:val="18"/>
                              </w:rPr>
                              <w:t>Junio</w:t>
                            </w:r>
                          </w:p>
                        </w:tc>
                        <w:tc>
                          <w:tcPr>
                            <w:tcW w:w="771" w:type="dxa"/>
                            <w:tcBorders>
                              <w:top w:val="single" w:sz="4" w:space="0" w:color="auto"/>
                              <w:left w:val="dotted" w:sz="4" w:space="0" w:color="auto"/>
                              <w:right w:val="dotted" w:sz="4" w:space="0" w:color="auto"/>
                            </w:tcBorders>
                            <w:shd w:val="clear" w:color="auto" w:fill="auto"/>
                            <w:vAlign w:val="center"/>
                          </w:tcPr>
                          <w:p w14:paraId="0D4754F1" w14:textId="77777777" w:rsidR="00981E3B" w:rsidRDefault="00981E3B" w:rsidP="00981E3B">
                            <w:pPr>
                              <w:jc w:val="center"/>
                              <w:rPr>
                                <w:color w:val="000000"/>
                                <w:sz w:val="18"/>
                                <w:szCs w:val="18"/>
                              </w:rPr>
                            </w:pPr>
                            <w:r>
                              <w:rPr>
                                <w:color w:val="000000"/>
                                <w:sz w:val="18"/>
                                <w:szCs w:val="18"/>
                              </w:rPr>
                              <w:t>155 822</w:t>
                            </w:r>
                          </w:p>
                        </w:tc>
                        <w:tc>
                          <w:tcPr>
                            <w:tcW w:w="1001" w:type="dxa"/>
                            <w:tcBorders>
                              <w:top w:val="single" w:sz="4" w:space="0" w:color="auto"/>
                              <w:left w:val="dotted" w:sz="4" w:space="0" w:color="auto"/>
                              <w:right w:val="dotted" w:sz="4" w:space="0" w:color="auto"/>
                            </w:tcBorders>
                            <w:shd w:val="clear" w:color="auto" w:fill="auto"/>
                            <w:vAlign w:val="center"/>
                          </w:tcPr>
                          <w:p w14:paraId="04926A16" w14:textId="77777777" w:rsidR="00981E3B" w:rsidRDefault="00981E3B" w:rsidP="00981E3B">
                            <w:pPr>
                              <w:jc w:val="center"/>
                              <w:rPr>
                                <w:color w:val="000000"/>
                                <w:sz w:val="18"/>
                                <w:szCs w:val="18"/>
                              </w:rPr>
                            </w:pPr>
                            <w:r>
                              <w:rPr>
                                <w:color w:val="000000"/>
                                <w:sz w:val="18"/>
                                <w:szCs w:val="18"/>
                              </w:rPr>
                              <w:t>11 747</w:t>
                            </w:r>
                          </w:p>
                        </w:tc>
                        <w:tc>
                          <w:tcPr>
                            <w:tcW w:w="988" w:type="dxa"/>
                            <w:tcBorders>
                              <w:top w:val="single" w:sz="4" w:space="0" w:color="auto"/>
                              <w:left w:val="dotted" w:sz="4" w:space="0" w:color="auto"/>
                              <w:right w:val="dotted" w:sz="4" w:space="0" w:color="auto"/>
                            </w:tcBorders>
                            <w:shd w:val="clear" w:color="auto" w:fill="auto"/>
                            <w:vAlign w:val="center"/>
                          </w:tcPr>
                          <w:p w14:paraId="7FFC7ADF" w14:textId="77777777" w:rsidR="00981E3B" w:rsidRDefault="00981E3B" w:rsidP="00981E3B">
                            <w:pPr>
                              <w:jc w:val="center"/>
                              <w:rPr>
                                <w:color w:val="000000"/>
                                <w:sz w:val="18"/>
                                <w:szCs w:val="18"/>
                              </w:rPr>
                            </w:pPr>
                            <w:r>
                              <w:rPr>
                                <w:color w:val="000000"/>
                                <w:sz w:val="18"/>
                                <w:szCs w:val="18"/>
                              </w:rPr>
                              <w:t>7.5</w:t>
                            </w:r>
                          </w:p>
                        </w:tc>
                        <w:tc>
                          <w:tcPr>
                            <w:tcW w:w="1001" w:type="dxa"/>
                            <w:tcBorders>
                              <w:top w:val="single" w:sz="4" w:space="0" w:color="auto"/>
                              <w:left w:val="dotted" w:sz="4" w:space="0" w:color="auto"/>
                              <w:right w:val="single" w:sz="4" w:space="0" w:color="auto"/>
                            </w:tcBorders>
                            <w:shd w:val="clear" w:color="auto" w:fill="auto"/>
                            <w:vAlign w:val="center"/>
                          </w:tcPr>
                          <w:p w14:paraId="1402B5A6" w14:textId="77777777" w:rsidR="00981E3B" w:rsidRDefault="00981E3B" w:rsidP="00981E3B">
                            <w:pPr>
                              <w:ind w:right="-56"/>
                              <w:jc w:val="center"/>
                              <w:rPr>
                                <w:color w:val="000000"/>
                                <w:sz w:val="18"/>
                                <w:szCs w:val="18"/>
                              </w:rPr>
                            </w:pPr>
                            <w:r>
                              <w:rPr>
                                <w:color w:val="000000"/>
                                <w:sz w:val="18"/>
                                <w:szCs w:val="18"/>
                              </w:rPr>
                              <w:t>136 285</w:t>
                            </w:r>
                          </w:p>
                        </w:tc>
                        <w:tc>
                          <w:tcPr>
                            <w:tcW w:w="981" w:type="dxa"/>
                            <w:tcBorders>
                              <w:top w:val="single" w:sz="4" w:space="0" w:color="auto"/>
                              <w:left w:val="single" w:sz="4" w:space="0" w:color="auto"/>
                              <w:right w:val="dotted" w:sz="4" w:space="0" w:color="auto"/>
                            </w:tcBorders>
                            <w:shd w:val="clear" w:color="auto" w:fill="auto"/>
                            <w:vAlign w:val="center"/>
                          </w:tcPr>
                          <w:p w14:paraId="46FF65DD" w14:textId="77777777" w:rsidR="00981E3B" w:rsidRDefault="00981E3B" w:rsidP="00981E3B">
                            <w:pPr>
                              <w:ind w:right="16"/>
                              <w:jc w:val="center"/>
                              <w:rPr>
                                <w:color w:val="000000"/>
                                <w:sz w:val="18"/>
                                <w:szCs w:val="18"/>
                              </w:rPr>
                            </w:pPr>
                            <w:r>
                              <w:rPr>
                                <w:color w:val="000000"/>
                                <w:sz w:val="18"/>
                                <w:szCs w:val="18"/>
                              </w:rPr>
                              <w:t>33.7</w:t>
                            </w:r>
                          </w:p>
                        </w:tc>
                        <w:tc>
                          <w:tcPr>
                            <w:tcW w:w="1021" w:type="dxa"/>
                            <w:tcBorders>
                              <w:top w:val="single" w:sz="4" w:space="0" w:color="auto"/>
                              <w:left w:val="dotted" w:sz="4" w:space="0" w:color="auto"/>
                              <w:right w:val="dotted" w:sz="4" w:space="0" w:color="auto"/>
                            </w:tcBorders>
                            <w:shd w:val="clear" w:color="auto" w:fill="auto"/>
                            <w:vAlign w:val="center"/>
                          </w:tcPr>
                          <w:p w14:paraId="4EF3B0D7" w14:textId="77777777" w:rsidR="00981E3B" w:rsidRDefault="00981E3B" w:rsidP="00981E3B">
                            <w:pPr>
                              <w:jc w:val="center"/>
                              <w:rPr>
                                <w:color w:val="000000"/>
                                <w:sz w:val="18"/>
                                <w:szCs w:val="18"/>
                              </w:rPr>
                            </w:pPr>
                            <w:r>
                              <w:rPr>
                                <w:color w:val="000000"/>
                                <w:sz w:val="18"/>
                                <w:szCs w:val="18"/>
                              </w:rPr>
                              <w:t>20.12</w:t>
                            </w:r>
                          </w:p>
                        </w:tc>
                        <w:tc>
                          <w:tcPr>
                            <w:tcW w:w="981" w:type="dxa"/>
                            <w:vMerge/>
                            <w:tcBorders>
                              <w:left w:val="dotted" w:sz="4" w:space="0" w:color="auto"/>
                              <w:bottom w:val="single" w:sz="4" w:space="0" w:color="auto"/>
                              <w:right w:val="dotted" w:sz="4" w:space="0" w:color="auto"/>
                            </w:tcBorders>
                            <w:shd w:val="clear" w:color="auto" w:fill="auto"/>
                            <w:vAlign w:val="center"/>
                          </w:tcPr>
                          <w:p w14:paraId="75D414F9"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643591BC"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7624CE1B" w14:textId="77777777" w:rsidR="00981E3B" w:rsidRDefault="00981E3B" w:rsidP="00981E3B">
                            <w:pPr>
                              <w:ind w:left="-325" w:right="297"/>
                              <w:jc w:val="right"/>
                              <w:rPr>
                                <w:color w:val="000000"/>
                                <w:sz w:val="18"/>
                                <w:szCs w:val="18"/>
                              </w:rPr>
                            </w:pPr>
                            <w:r>
                              <w:rPr>
                                <w:color w:val="000000"/>
                                <w:sz w:val="18"/>
                                <w:szCs w:val="18"/>
                              </w:rPr>
                              <w:t>0.3</w:t>
                            </w:r>
                          </w:p>
                        </w:tc>
                        <w:tc>
                          <w:tcPr>
                            <w:tcW w:w="963" w:type="dxa"/>
                            <w:tcBorders>
                              <w:top w:val="single" w:sz="4" w:space="0" w:color="auto"/>
                              <w:left w:val="dotted" w:sz="4" w:space="0" w:color="auto"/>
                              <w:right w:val="single" w:sz="4" w:space="0" w:color="auto"/>
                            </w:tcBorders>
                            <w:shd w:val="clear" w:color="auto" w:fill="auto"/>
                            <w:vAlign w:val="center"/>
                          </w:tcPr>
                          <w:p w14:paraId="7D03E8D3" w14:textId="77777777" w:rsidR="00981E3B" w:rsidRDefault="00981E3B" w:rsidP="00981E3B">
                            <w:pPr>
                              <w:tabs>
                                <w:tab w:val="decimal" w:pos="424"/>
                              </w:tabs>
                              <w:ind w:left="-325" w:right="14"/>
                              <w:rPr>
                                <w:color w:val="000000"/>
                                <w:sz w:val="18"/>
                                <w:szCs w:val="18"/>
                              </w:rPr>
                            </w:pPr>
                            <w:r>
                              <w:rPr>
                                <w:color w:val="000000"/>
                                <w:sz w:val="18"/>
                                <w:szCs w:val="18"/>
                              </w:rPr>
                              <w:t>0.5</w:t>
                            </w:r>
                          </w:p>
                        </w:tc>
                      </w:tr>
                      <w:tr w:rsidR="00981E3B" w14:paraId="2CBEB4F8"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3E079C19" w14:textId="77777777" w:rsidR="00981E3B" w:rsidRDefault="00981E3B" w:rsidP="00981E3B">
                            <w:pPr>
                              <w:ind w:firstLineChars="11" w:firstLine="20"/>
                              <w:rPr>
                                <w:sz w:val="18"/>
                                <w:szCs w:val="18"/>
                              </w:rPr>
                            </w:pPr>
                            <w:r>
                              <w:rPr>
                                <w:sz w:val="18"/>
                                <w:szCs w:val="18"/>
                              </w:rPr>
                              <w:t>Julio</w:t>
                            </w:r>
                          </w:p>
                        </w:tc>
                        <w:tc>
                          <w:tcPr>
                            <w:tcW w:w="771" w:type="dxa"/>
                            <w:tcBorders>
                              <w:top w:val="single" w:sz="4" w:space="0" w:color="auto"/>
                              <w:left w:val="dotted" w:sz="4" w:space="0" w:color="auto"/>
                              <w:right w:val="dotted" w:sz="4" w:space="0" w:color="auto"/>
                            </w:tcBorders>
                            <w:shd w:val="clear" w:color="auto" w:fill="auto"/>
                            <w:vAlign w:val="center"/>
                          </w:tcPr>
                          <w:p w14:paraId="44FC33C3" w14:textId="77777777" w:rsidR="00981E3B" w:rsidRDefault="00981E3B" w:rsidP="00981E3B">
                            <w:pPr>
                              <w:jc w:val="center"/>
                              <w:rPr>
                                <w:color w:val="000000"/>
                                <w:sz w:val="18"/>
                                <w:szCs w:val="18"/>
                              </w:rPr>
                            </w:pPr>
                            <w:r>
                              <w:rPr>
                                <w:color w:val="000000"/>
                                <w:sz w:val="18"/>
                                <w:szCs w:val="18"/>
                              </w:rPr>
                              <w:t>155 693</w:t>
                            </w:r>
                          </w:p>
                        </w:tc>
                        <w:tc>
                          <w:tcPr>
                            <w:tcW w:w="1001" w:type="dxa"/>
                            <w:tcBorders>
                              <w:top w:val="single" w:sz="4" w:space="0" w:color="auto"/>
                              <w:left w:val="dotted" w:sz="4" w:space="0" w:color="auto"/>
                              <w:right w:val="dotted" w:sz="4" w:space="0" w:color="auto"/>
                            </w:tcBorders>
                            <w:shd w:val="clear" w:color="auto" w:fill="auto"/>
                            <w:vAlign w:val="center"/>
                          </w:tcPr>
                          <w:p w14:paraId="1A5AA106" w14:textId="77777777" w:rsidR="00981E3B" w:rsidRDefault="00981E3B" w:rsidP="00981E3B">
                            <w:pPr>
                              <w:jc w:val="center"/>
                              <w:rPr>
                                <w:color w:val="000000"/>
                                <w:sz w:val="18"/>
                                <w:szCs w:val="18"/>
                              </w:rPr>
                            </w:pPr>
                            <w:r>
                              <w:rPr>
                                <w:color w:val="000000"/>
                                <w:sz w:val="18"/>
                                <w:szCs w:val="18"/>
                              </w:rPr>
                              <w:t>11 408</w:t>
                            </w:r>
                          </w:p>
                        </w:tc>
                        <w:tc>
                          <w:tcPr>
                            <w:tcW w:w="988" w:type="dxa"/>
                            <w:tcBorders>
                              <w:top w:val="single" w:sz="4" w:space="0" w:color="auto"/>
                              <w:left w:val="dotted" w:sz="4" w:space="0" w:color="auto"/>
                              <w:right w:val="dotted" w:sz="4" w:space="0" w:color="auto"/>
                            </w:tcBorders>
                            <w:shd w:val="clear" w:color="auto" w:fill="auto"/>
                            <w:vAlign w:val="center"/>
                          </w:tcPr>
                          <w:p w14:paraId="21E02D36" w14:textId="77777777" w:rsidR="00981E3B" w:rsidRDefault="00981E3B" w:rsidP="00981E3B">
                            <w:pPr>
                              <w:jc w:val="center"/>
                              <w:rPr>
                                <w:color w:val="000000"/>
                                <w:sz w:val="18"/>
                                <w:szCs w:val="18"/>
                              </w:rPr>
                            </w:pPr>
                            <w:r>
                              <w:rPr>
                                <w:color w:val="000000"/>
                                <w:sz w:val="18"/>
                                <w:szCs w:val="18"/>
                              </w:rPr>
                              <w:t>7.3</w:t>
                            </w:r>
                          </w:p>
                        </w:tc>
                        <w:tc>
                          <w:tcPr>
                            <w:tcW w:w="1001" w:type="dxa"/>
                            <w:tcBorders>
                              <w:top w:val="single" w:sz="4" w:space="0" w:color="auto"/>
                              <w:left w:val="dotted" w:sz="4" w:space="0" w:color="auto"/>
                              <w:right w:val="single" w:sz="4" w:space="0" w:color="auto"/>
                            </w:tcBorders>
                            <w:shd w:val="clear" w:color="auto" w:fill="auto"/>
                            <w:vAlign w:val="center"/>
                          </w:tcPr>
                          <w:p w14:paraId="303335C7" w14:textId="77777777" w:rsidR="00981E3B" w:rsidRDefault="00981E3B" w:rsidP="00981E3B">
                            <w:pPr>
                              <w:ind w:right="-56"/>
                              <w:jc w:val="center"/>
                              <w:rPr>
                                <w:color w:val="000000"/>
                                <w:sz w:val="18"/>
                                <w:szCs w:val="18"/>
                              </w:rPr>
                            </w:pPr>
                            <w:r>
                              <w:rPr>
                                <w:color w:val="000000"/>
                                <w:sz w:val="18"/>
                                <w:szCs w:val="18"/>
                              </w:rPr>
                              <w:t>136 434</w:t>
                            </w:r>
                          </w:p>
                        </w:tc>
                        <w:tc>
                          <w:tcPr>
                            <w:tcW w:w="981" w:type="dxa"/>
                            <w:tcBorders>
                              <w:top w:val="single" w:sz="4" w:space="0" w:color="auto"/>
                              <w:left w:val="single" w:sz="4" w:space="0" w:color="auto"/>
                              <w:right w:val="dotted" w:sz="4" w:space="0" w:color="auto"/>
                            </w:tcBorders>
                            <w:shd w:val="clear" w:color="auto" w:fill="auto"/>
                            <w:vAlign w:val="center"/>
                          </w:tcPr>
                          <w:p w14:paraId="37A2DFDF" w14:textId="77777777" w:rsidR="00981E3B" w:rsidRDefault="00981E3B" w:rsidP="00981E3B">
                            <w:pPr>
                              <w:ind w:right="16"/>
                              <w:jc w:val="center"/>
                              <w:rPr>
                                <w:color w:val="000000"/>
                                <w:sz w:val="18"/>
                                <w:szCs w:val="18"/>
                              </w:rPr>
                            </w:pPr>
                            <w:r>
                              <w:rPr>
                                <w:color w:val="000000"/>
                                <w:sz w:val="18"/>
                                <w:szCs w:val="18"/>
                              </w:rPr>
                              <w:t xml:space="preserve">33.5 </w:t>
                            </w:r>
                          </w:p>
                        </w:tc>
                        <w:tc>
                          <w:tcPr>
                            <w:tcW w:w="1021" w:type="dxa"/>
                            <w:tcBorders>
                              <w:top w:val="single" w:sz="4" w:space="0" w:color="auto"/>
                              <w:left w:val="dotted" w:sz="4" w:space="0" w:color="auto"/>
                              <w:right w:val="dotted" w:sz="4" w:space="0" w:color="auto"/>
                            </w:tcBorders>
                            <w:shd w:val="clear" w:color="auto" w:fill="auto"/>
                            <w:vAlign w:val="center"/>
                          </w:tcPr>
                          <w:p w14:paraId="7E7339E9" w14:textId="77777777" w:rsidR="00981E3B" w:rsidRDefault="00981E3B" w:rsidP="00981E3B">
                            <w:pPr>
                              <w:jc w:val="center"/>
                              <w:rPr>
                                <w:color w:val="000000"/>
                                <w:sz w:val="18"/>
                                <w:szCs w:val="18"/>
                              </w:rPr>
                            </w:pPr>
                            <w:r>
                              <w:rPr>
                                <w:color w:val="000000"/>
                                <w:sz w:val="18"/>
                                <w:szCs w:val="18"/>
                              </w:rPr>
                              <w:t>20.15</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25819FEC" w14:textId="77777777" w:rsidR="00981E3B" w:rsidRDefault="00981E3B" w:rsidP="00981E3B">
                            <w:pPr>
                              <w:jc w:val="center"/>
                              <w:rPr>
                                <w:color w:val="000000"/>
                                <w:sz w:val="18"/>
                                <w:szCs w:val="18"/>
                              </w:rPr>
                            </w:pPr>
                            <w:r>
                              <w:rPr>
                                <w:color w:val="000000"/>
                                <w:sz w:val="18"/>
                                <w:szCs w:val="18"/>
                              </w:rPr>
                              <w:t>0.5</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78E0F95F" w14:textId="77777777" w:rsidR="00981E3B" w:rsidRDefault="00981E3B" w:rsidP="00981E3B">
                            <w:pPr>
                              <w:jc w:val="center"/>
                              <w:rPr>
                                <w:color w:val="000000"/>
                                <w:sz w:val="18"/>
                                <w:szCs w:val="18"/>
                              </w:rPr>
                            </w:pPr>
                            <w:r>
                              <w:rPr>
                                <w:color w:val="000000"/>
                                <w:sz w:val="18"/>
                                <w:szCs w:val="18"/>
                              </w:rPr>
                              <w:t>3.6</w:t>
                            </w:r>
                          </w:p>
                        </w:tc>
                        <w:tc>
                          <w:tcPr>
                            <w:tcW w:w="1105" w:type="dxa"/>
                            <w:tcBorders>
                              <w:top w:val="single" w:sz="4" w:space="0" w:color="auto"/>
                              <w:left w:val="single" w:sz="4" w:space="0" w:color="auto"/>
                              <w:right w:val="dotted" w:sz="4" w:space="0" w:color="auto"/>
                            </w:tcBorders>
                            <w:shd w:val="clear" w:color="auto" w:fill="auto"/>
                            <w:vAlign w:val="center"/>
                          </w:tcPr>
                          <w:p w14:paraId="69CBAD24"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45BE3331" w14:textId="77777777" w:rsidR="00981E3B" w:rsidRDefault="00981E3B" w:rsidP="00981E3B">
                            <w:pPr>
                              <w:tabs>
                                <w:tab w:val="decimal" w:pos="424"/>
                              </w:tabs>
                              <w:ind w:left="-325" w:right="14"/>
                              <w:rPr>
                                <w:color w:val="000000"/>
                                <w:sz w:val="18"/>
                                <w:szCs w:val="18"/>
                              </w:rPr>
                            </w:pPr>
                            <w:r>
                              <w:rPr>
                                <w:color w:val="000000"/>
                                <w:sz w:val="18"/>
                                <w:szCs w:val="18"/>
                              </w:rPr>
                              <w:t>0.3</w:t>
                            </w:r>
                          </w:p>
                        </w:tc>
                      </w:tr>
                      <w:tr w:rsidR="00981E3B" w14:paraId="5BF11356"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2B316397" w14:textId="77777777" w:rsidR="00981E3B" w:rsidRDefault="00981E3B" w:rsidP="00981E3B">
                            <w:pPr>
                              <w:ind w:firstLineChars="11" w:firstLine="20"/>
                              <w:rPr>
                                <w:sz w:val="18"/>
                                <w:szCs w:val="18"/>
                              </w:rPr>
                            </w:pPr>
                            <w:r>
                              <w:rPr>
                                <w:sz w:val="18"/>
                                <w:szCs w:val="18"/>
                              </w:rPr>
                              <w:t>Agosto</w:t>
                            </w:r>
                          </w:p>
                        </w:tc>
                        <w:tc>
                          <w:tcPr>
                            <w:tcW w:w="771" w:type="dxa"/>
                            <w:tcBorders>
                              <w:top w:val="single" w:sz="4" w:space="0" w:color="auto"/>
                              <w:left w:val="dotted" w:sz="4" w:space="0" w:color="auto"/>
                              <w:right w:val="dotted" w:sz="4" w:space="0" w:color="auto"/>
                            </w:tcBorders>
                            <w:shd w:val="clear" w:color="auto" w:fill="auto"/>
                            <w:vAlign w:val="center"/>
                          </w:tcPr>
                          <w:p w14:paraId="20C65500" w14:textId="77777777" w:rsidR="00981E3B" w:rsidRDefault="00981E3B" w:rsidP="00981E3B">
                            <w:pPr>
                              <w:jc w:val="center"/>
                              <w:rPr>
                                <w:color w:val="000000"/>
                                <w:sz w:val="18"/>
                                <w:szCs w:val="18"/>
                              </w:rPr>
                            </w:pPr>
                            <w:r>
                              <w:rPr>
                                <w:color w:val="000000"/>
                                <w:sz w:val="18"/>
                                <w:szCs w:val="18"/>
                              </w:rPr>
                              <w:t>154 435</w:t>
                            </w:r>
                          </w:p>
                        </w:tc>
                        <w:tc>
                          <w:tcPr>
                            <w:tcW w:w="1001" w:type="dxa"/>
                            <w:tcBorders>
                              <w:top w:val="single" w:sz="4" w:space="0" w:color="auto"/>
                              <w:left w:val="dotted" w:sz="4" w:space="0" w:color="auto"/>
                              <w:right w:val="dotted" w:sz="4" w:space="0" w:color="auto"/>
                            </w:tcBorders>
                            <w:shd w:val="clear" w:color="auto" w:fill="auto"/>
                            <w:vAlign w:val="center"/>
                          </w:tcPr>
                          <w:p w14:paraId="73B79CDD" w14:textId="77777777" w:rsidR="00981E3B" w:rsidRDefault="00981E3B" w:rsidP="00981E3B">
                            <w:pPr>
                              <w:jc w:val="center"/>
                              <w:rPr>
                                <w:color w:val="000000"/>
                                <w:sz w:val="18"/>
                                <w:szCs w:val="18"/>
                              </w:rPr>
                            </w:pPr>
                            <w:r>
                              <w:rPr>
                                <w:color w:val="000000"/>
                                <w:sz w:val="18"/>
                                <w:szCs w:val="18"/>
                              </w:rPr>
                              <w:t>11 256</w:t>
                            </w:r>
                          </w:p>
                        </w:tc>
                        <w:tc>
                          <w:tcPr>
                            <w:tcW w:w="988" w:type="dxa"/>
                            <w:tcBorders>
                              <w:top w:val="single" w:sz="4" w:space="0" w:color="auto"/>
                              <w:left w:val="dotted" w:sz="4" w:space="0" w:color="auto"/>
                              <w:right w:val="dotted" w:sz="4" w:space="0" w:color="auto"/>
                            </w:tcBorders>
                            <w:shd w:val="clear" w:color="auto" w:fill="auto"/>
                            <w:vAlign w:val="center"/>
                          </w:tcPr>
                          <w:p w14:paraId="6609CF81" w14:textId="77777777" w:rsidR="00981E3B" w:rsidRDefault="00981E3B" w:rsidP="00981E3B">
                            <w:pPr>
                              <w:jc w:val="center"/>
                              <w:rPr>
                                <w:color w:val="000000"/>
                                <w:sz w:val="18"/>
                                <w:szCs w:val="18"/>
                              </w:rPr>
                            </w:pPr>
                            <w:r>
                              <w:rPr>
                                <w:color w:val="000000"/>
                                <w:sz w:val="18"/>
                                <w:szCs w:val="18"/>
                              </w:rPr>
                              <w:t>7.2</w:t>
                            </w:r>
                          </w:p>
                        </w:tc>
                        <w:tc>
                          <w:tcPr>
                            <w:tcW w:w="1001" w:type="dxa"/>
                            <w:tcBorders>
                              <w:top w:val="single" w:sz="4" w:space="0" w:color="auto"/>
                              <w:left w:val="dotted" w:sz="4" w:space="0" w:color="auto"/>
                              <w:right w:val="single" w:sz="4" w:space="0" w:color="auto"/>
                            </w:tcBorders>
                            <w:shd w:val="clear" w:color="auto" w:fill="auto"/>
                            <w:vAlign w:val="center"/>
                          </w:tcPr>
                          <w:p w14:paraId="216A8692" w14:textId="77777777" w:rsidR="00981E3B" w:rsidRDefault="00981E3B" w:rsidP="00981E3B">
                            <w:pPr>
                              <w:ind w:right="-56"/>
                              <w:jc w:val="center"/>
                              <w:rPr>
                                <w:color w:val="000000"/>
                                <w:sz w:val="18"/>
                                <w:szCs w:val="18"/>
                              </w:rPr>
                            </w:pPr>
                            <w:r>
                              <w:rPr>
                                <w:color w:val="000000"/>
                                <w:sz w:val="18"/>
                                <w:szCs w:val="18"/>
                              </w:rPr>
                              <w:t>136 636</w:t>
                            </w:r>
                          </w:p>
                        </w:tc>
                        <w:tc>
                          <w:tcPr>
                            <w:tcW w:w="981" w:type="dxa"/>
                            <w:tcBorders>
                              <w:top w:val="single" w:sz="4" w:space="0" w:color="auto"/>
                              <w:left w:val="single" w:sz="4" w:space="0" w:color="auto"/>
                              <w:right w:val="dotted" w:sz="4" w:space="0" w:color="auto"/>
                            </w:tcBorders>
                            <w:shd w:val="clear" w:color="auto" w:fill="auto"/>
                            <w:vAlign w:val="center"/>
                          </w:tcPr>
                          <w:p w14:paraId="0EB94870" w14:textId="77777777" w:rsidR="00981E3B" w:rsidRDefault="00981E3B" w:rsidP="00981E3B">
                            <w:pPr>
                              <w:ind w:right="16"/>
                              <w:jc w:val="center"/>
                              <w:rPr>
                                <w:color w:val="000000"/>
                                <w:sz w:val="18"/>
                                <w:szCs w:val="18"/>
                              </w:rPr>
                            </w:pPr>
                            <w:r>
                              <w:rPr>
                                <w:color w:val="000000"/>
                                <w:sz w:val="18"/>
                                <w:szCs w:val="18"/>
                              </w:rPr>
                              <w:t>33.7</w:t>
                            </w:r>
                            <w:r w:rsidRPr="00D6474E">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751CA968" w14:textId="77777777" w:rsidR="00981E3B" w:rsidRDefault="00981E3B" w:rsidP="00981E3B">
                            <w:pPr>
                              <w:jc w:val="center"/>
                              <w:rPr>
                                <w:color w:val="000000"/>
                                <w:sz w:val="18"/>
                                <w:szCs w:val="18"/>
                              </w:rPr>
                            </w:pPr>
                            <w:r>
                              <w:rPr>
                                <w:color w:val="000000"/>
                                <w:sz w:val="18"/>
                                <w:szCs w:val="18"/>
                              </w:rPr>
                              <w:t>20.17</w:t>
                            </w:r>
                          </w:p>
                        </w:tc>
                        <w:tc>
                          <w:tcPr>
                            <w:tcW w:w="981" w:type="dxa"/>
                            <w:vMerge/>
                            <w:tcBorders>
                              <w:left w:val="dotted" w:sz="4" w:space="0" w:color="auto"/>
                              <w:right w:val="dotted" w:sz="4" w:space="0" w:color="auto"/>
                            </w:tcBorders>
                            <w:shd w:val="clear" w:color="auto" w:fill="auto"/>
                            <w:vAlign w:val="center"/>
                          </w:tcPr>
                          <w:p w14:paraId="679BE7E0"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631B6832"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2D792E9E"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1CFE1ED2" w14:textId="77777777" w:rsidR="00981E3B" w:rsidRDefault="00981E3B" w:rsidP="00981E3B">
                            <w:pPr>
                              <w:tabs>
                                <w:tab w:val="decimal" w:pos="424"/>
                              </w:tabs>
                              <w:ind w:left="-325" w:right="14"/>
                              <w:rPr>
                                <w:color w:val="000000"/>
                                <w:sz w:val="18"/>
                                <w:szCs w:val="18"/>
                              </w:rPr>
                            </w:pPr>
                            <w:r>
                              <w:rPr>
                                <w:color w:val="000000"/>
                                <w:sz w:val="18"/>
                                <w:szCs w:val="18"/>
                              </w:rPr>
                              <w:t>-0.1</w:t>
                            </w:r>
                          </w:p>
                        </w:tc>
                      </w:tr>
                      <w:tr w:rsidR="00981E3B" w14:paraId="72069F1A"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4A7FBB29" w14:textId="77777777" w:rsidR="00981E3B" w:rsidRDefault="00981E3B" w:rsidP="00981E3B">
                            <w:pPr>
                              <w:ind w:firstLineChars="11" w:firstLine="20"/>
                              <w:rPr>
                                <w:sz w:val="18"/>
                                <w:szCs w:val="18"/>
                              </w:rPr>
                            </w:pPr>
                            <w:r>
                              <w:rPr>
                                <w:sz w:val="18"/>
                                <w:szCs w:val="18"/>
                              </w:rPr>
                              <w:t>Septiembre</w:t>
                            </w:r>
                          </w:p>
                        </w:tc>
                        <w:tc>
                          <w:tcPr>
                            <w:tcW w:w="771" w:type="dxa"/>
                            <w:tcBorders>
                              <w:top w:val="single" w:sz="4" w:space="0" w:color="auto"/>
                              <w:left w:val="dotted" w:sz="4" w:space="0" w:color="auto"/>
                              <w:right w:val="dotted" w:sz="4" w:space="0" w:color="auto"/>
                            </w:tcBorders>
                            <w:shd w:val="clear" w:color="auto" w:fill="auto"/>
                            <w:vAlign w:val="center"/>
                          </w:tcPr>
                          <w:p w14:paraId="213BE378" w14:textId="77777777" w:rsidR="00981E3B" w:rsidRDefault="00981E3B" w:rsidP="00981E3B">
                            <w:pPr>
                              <w:jc w:val="center"/>
                              <w:rPr>
                                <w:color w:val="000000"/>
                                <w:sz w:val="18"/>
                                <w:szCs w:val="18"/>
                              </w:rPr>
                            </w:pPr>
                            <w:r>
                              <w:rPr>
                                <w:color w:val="000000"/>
                                <w:sz w:val="18"/>
                                <w:szCs w:val="18"/>
                              </w:rPr>
                              <w:t>155 473</w:t>
                            </w:r>
                          </w:p>
                        </w:tc>
                        <w:tc>
                          <w:tcPr>
                            <w:tcW w:w="1001" w:type="dxa"/>
                            <w:tcBorders>
                              <w:top w:val="single" w:sz="4" w:space="0" w:color="auto"/>
                              <w:left w:val="dotted" w:sz="4" w:space="0" w:color="auto"/>
                              <w:right w:val="dotted" w:sz="4" w:space="0" w:color="auto"/>
                            </w:tcBorders>
                            <w:shd w:val="clear" w:color="auto" w:fill="auto"/>
                            <w:vAlign w:val="center"/>
                          </w:tcPr>
                          <w:p w14:paraId="119248B1" w14:textId="77777777" w:rsidR="00981E3B" w:rsidRDefault="00981E3B" w:rsidP="00981E3B">
                            <w:pPr>
                              <w:jc w:val="center"/>
                              <w:rPr>
                                <w:color w:val="000000"/>
                                <w:sz w:val="18"/>
                                <w:szCs w:val="18"/>
                              </w:rPr>
                            </w:pPr>
                            <w:r>
                              <w:rPr>
                                <w:color w:val="000000"/>
                                <w:sz w:val="18"/>
                                <w:szCs w:val="18"/>
                              </w:rPr>
                              <w:t>11 203</w:t>
                            </w:r>
                          </w:p>
                        </w:tc>
                        <w:tc>
                          <w:tcPr>
                            <w:tcW w:w="988" w:type="dxa"/>
                            <w:tcBorders>
                              <w:top w:val="single" w:sz="4" w:space="0" w:color="auto"/>
                              <w:left w:val="dotted" w:sz="4" w:space="0" w:color="auto"/>
                              <w:right w:val="dotted" w:sz="4" w:space="0" w:color="auto"/>
                            </w:tcBorders>
                            <w:shd w:val="clear" w:color="auto" w:fill="auto"/>
                            <w:vAlign w:val="center"/>
                          </w:tcPr>
                          <w:p w14:paraId="33FB5677" w14:textId="77777777" w:rsidR="00981E3B" w:rsidRDefault="00981E3B" w:rsidP="00981E3B">
                            <w:pPr>
                              <w:jc w:val="center"/>
                              <w:rPr>
                                <w:color w:val="000000"/>
                                <w:sz w:val="18"/>
                                <w:szCs w:val="18"/>
                              </w:rPr>
                            </w:pPr>
                            <w:r>
                              <w:rPr>
                                <w:color w:val="000000"/>
                                <w:sz w:val="18"/>
                                <w:szCs w:val="18"/>
                              </w:rPr>
                              <w:t>7.2</w:t>
                            </w:r>
                          </w:p>
                        </w:tc>
                        <w:tc>
                          <w:tcPr>
                            <w:tcW w:w="1001" w:type="dxa"/>
                            <w:tcBorders>
                              <w:top w:val="single" w:sz="4" w:space="0" w:color="auto"/>
                              <w:left w:val="dotted" w:sz="4" w:space="0" w:color="auto"/>
                              <w:right w:val="single" w:sz="4" w:space="0" w:color="auto"/>
                            </w:tcBorders>
                            <w:shd w:val="clear" w:color="auto" w:fill="auto"/>
                            <w:vAlign w:val="center"/>
                          </w:tcPr>
                          <w:p w14:paraId="4C30D47E" w14:textId="77777777" w:rsidR="00981E3B" w:rsidRDefault="00981E3B" w:rsidP="00981E3B">
                            <w:pPr>
                              <w:ind w:right="-56"/>
                              <w:jc w:val="center"/>
                              <w:rPr>
                                <w:color w:val="000000"/>
                                <w:sz w:val="18"/>
                                <w:szCs w:val="18"/>
                              </w:rPr>
                            </w:pPr>
                            <w:r>
                              <w:rPr>
                                <w:color w:val="000000"/>
                                <w:sz w:val="18"/>
                                <w:szCs w:val="18"/>
                              </w:rPr>
                              <w:t>136 800</w:t>
                            </w:r>
                          </w:p>
                        </w:tc>
                        <w:tc>
                          <w:tcPr>
                            <w:tcW w:w="981" w:type="dxa"/>
                            <w:tcBorders>
                              <w:top w:val="single" w:sz="4" w:space="0" w:color="auto"/>
                              <w:left w:val="single" w:sz="4" w:space="0" w:color="auto"/>
                              <w:right w:val="dotted" w:sz="4" w:space="0" w:color="auto"/>
                            </w:tcBorders>
                            <w:shd w:val="clear" w:color="auto" w:fill="auto"/>
                            <w:vAlign w:val="center"/>
                          </w:tcPr>
                          <w:p w14:paraId="0854C7A2" w14:textId="77777777" w:rsidR="00981E3B" w:rsidRDefault="00981E3B" w:rsidP="00981E3B">
                            <w:pPr>
                              <w:ind w:right="16"/>
                              <w:jc w:val="center"/>
                              <w:rPr>
                                <w:color w:val="000000"/>
                                <w:sz w:val="18"/>
                                <w:szCs w:val="18"/>
                              </w:rPr>
                            </w:pPr>
                            <w:r>
                              <w:rPr>
                                <w:color w:val="000000"/>
                                <w:sz w:val="18"/>
                                <w:szCs w:val="18"/>
                              </w:rPr>
                              <w:t>33.6</w:t>
                            </w:r>
                            <w:r w:rsidRPr="00B9566F">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377B4DDF" w14:textId="77777777" w:rsidR="00981E3B" w:rsidRDefault="00981E3B" w:rsidP="00981E3B">
                            <w:pPr>
                              <w:jc w:val="center"/>
                              <w:rPr>
                                <w:color w:val="000000"/>
                                <w:sz w:val="18"/>
                                <w:szCs w:val="18"/>
                              </w:rPr>
                            </w:pPr>
                            <w:r>
                              <w:rPr>
                                <w:color w:val="000000"/>
                                <w:sz w:val="18"/>
                                <w:szCs w:val="18"/>
                              </w:rPr>
                              <w:t>20.21</w:t>
                            </w:r>
                          </w:p>
                        </w:tc>
                        <w:tc>
                          <w:tcPr>
                            <w:tcW w:w="981" w:type="dxa"/>
                            <w:vMerge/>
                            <w:tcBorders>
                              <w:left w:val="dotted" w:sz="4" w:space="0" w:color="auto"/>
                              <w:bottom w:val="single" w:sz="4" w:space="0" w:color="auto"/>
                              <w:right w:val="dotted" w:sz="4" w:space="0" w:color="auto"/>
                            </w:tcBorders>
                            <w:shd w:val="clear" w:color="auto" w:fill="auto"/>
                            <w:vAlign w:val="center"/>
                          </w:tcPr>
                          <w:p w14:paraId="10672A73"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60D4275C"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45F6ED5B"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2CFC9C58" w14:textId="77777777" w:rsidR="00981E3B" w:rsidRDefault="00981E3B" w:rsidP="00981E3B">
                            <w:pPr>
                              <w:tabs>
                                <w:tab w:val="decimal" w:pos="424"/>
                              </w:tabs>
                              <w:ind w:left="-325" w:right="14"/>
                              <w:rPr>
                                <w:color w:val="000000"/>
                                <w:sz w:val="18"/>
                                <w:szCs w:val="18"/>
                              </w:rPr>
                            </w:pPr>
                            <w:r>
                              <w:rPr>
                                <w:color w:val="000000"/>
                                <w:sz w:val="18"/>
                                <w:szCs w:val="18"/>
                              </w:rPr>
                              <w:t xml:space="preserve">0.1 </w:t>
                            </w:r>
                          </w:p>
                        </w:tc>
                      </w:tr>
                      <w:tr w:rsidR="00981E3B" w14:paraId="63D1FC77"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3129F10" w14:textId="77777777" w:rsidR="00981E3B" w:rsidRDefault="00981E3B" w:rsidP="00981E3B">
                            <w:pPr>
                              <w:ind w:firstLineChars="11" w:firstLine="20"/>
                              <w:rPr>
                                <w:sz w:val="18"/>
                                <w:szCs w:val="18"/>
                              </w:rPr>
                            </w:pPr>
                            <w:r>
                              <w:rPr>
                                <w:sz w:val="18"/>
                                <w:szCs w:val="18"/>
                              </w:rPr>
                              <w:t>Octubre</w:t>
                            </w:r>
                          </w:p>
                        </w:tc>
                        <w:tc>
                          <w:tcPr>
                            <w:tcW w:w="771" w:type="dxa"/>
                            <w:tcBorders>
                              <w:top w:val="single" w:sz="4" w:space="0" w:color="auto"/>
                              <w:left w:val="dotted" w:sz="4" w:space="0" w:color="auto"/>
                              <w:right w:val="dotted" w:sz="4" w:space="0" w:color="auto"/>
                            </w:tcBorders>
                            <w:shd w:val="clear" w:color="auto" w:fill="auto"/>
                            <w:vAlign w:val="center"/>
                          </w:tcPr>
                          <w:p w14:paraId="7C6CCA9A" w14:textId="77777777" w:rsidR="00981E3B" w:rsidRDefault="00981E3B" w:rsidP="00981E3B">
                            <w:pPr>
                              <w:jc w:val="center"/>
                              <w:rPr>
                                <w:color w:val="000000"/>
                                <w:sz w:val="18"/>
                                <w:szCs w:val="18"/>
                              </w:rPr>
                            </w:pPr>
                            <w:r>
                              <w:rPr>
                                <w:color w:val="000000"/>
                                <w:sz w:val="18"/>
                                <w:szCs w:val="18"/>
                              </w:rPr>
                              <w:t>154 625</w:t>
                            </w:r>
                          </w:p>
                        </w:tc>
                        <w:tc>
                          <w:tcPr>
                            <w:tcW w:w="1001" w:type="dxa"/>
                            <w:tcBorders>
                              <w:top w:val="single" w:sz="4" w:space="0" w:color="auto"/>
                              <w:left w:val="dotted" w:sz="4" w:space="0" w:color="auto"/>
                              <w:right w:val="dotted" w:sz="4" w:space="0" w:color="auto"/>
                            </w:tcBorders>
                            <w:shd w:val="clear" w:color="auto" w:fill="auto"/>
                            <w:vAlign w:val="center"/>
                          </w:tcPr>
                          <w:p w14:paraId="74A57313" w14:textId="77777777" w:rsidR="00981E3B" w:rsidRDefault="00981E3B" w:rsidP="00981E3B">
                            <w:pPr>
                              <w:jc w:val="center"/>
                              <w:rPr>
                                <w:color w:val="000000"/>
                                <w:sz w:val="18"/>
                                <w:szCs w:val="18"/>
                              </w:rPr>
                            </w:pPr>
                            <w:r>
                              <w:rPr>
                                <w:color w:val="000000"/>
                                <w:sz w:val="18"/>
                                <w:szCs w:val="18"/>
                              </w:rPr>
                              <w:t>11 140</w:t>
                            </w:r>
                          </w:p>
                        </w:tc>
                        <w:tc>
                          <w:tcPr>
                            <w:tcW w:w="988" w:type="dxa"/>
                            <w:tcBorders>
                              <w:top w:val="single" w:sz="4" w:space="0" w:color="auto"/>
                              <w:left w:val="dotted" w:sz="4" w:space="0" w:color="auto"/>
                              <w:right w:val="dotted" w:sz="4" w:space="0" w:color="auto"/>
                            </w:tcBorders>
                            <w:shd w:val="clear" w:color="auto" w:fill="auto"/>
                            <w:vAlign w:val="center"/>
                          </w:tcPr>
                          <w:p w14:paraId="0A3C9DDC" w14:textId="77777777" w:rsidR="00981E3B" w:rsidRDefault="00981E3B" w:rsidP="00981E3B">
                            <w:pPr>
                              <w:jc w:val="center"/>
                              <w:rPr>
                                <w:color w:val="000000"/>
                                <w:sz w:val="18"/>
                                <w:szCs w:val="18"/>
                              </w:rPr>
                            </w:pPr>
                            <w:r>
                              <w:rPr>
                                <w:color w:val="000000"/>
                                <w:sz w:val="18"/>
                                <w:szCs w:val="18"/>
                              </w:rPr>
                              <w:t>7.2</w:t>
                            </w:r>
                          </w:p>
                        </w:tc>
                        <w:tc>
                          <w:tcPr>
                            <w:tcW w:w="1001" w:type="dxa"/>
                            <w:tcBorders>
                              <w:top w:val="single" w:sz="4" w:space="0" w:color="auto"/>
                              <w:left w:val="dotted" w:sz="4" w:space="0" w:color="auto"/>
                              <w:right w:val="single" w:sz="4" w:space="0" w:color="auto"/>
                            </w:tcBorders>
                            <w:shd w:val="clear" w:color="auto" w:fill="auto"/>
                            <w:vAlign w:val="center"/>
                          </w:tcPr>
                          <w:p w14:paraId="5280C16F" w14:textId="77777777" w:rsidR="00981E3B" w:rsidRDefault="00981E3B" w:rsidP="00981E3B">
                            <w:pPr>
                              <w:ind w:right="-56"/>
                              <w:jc w:val="center"/>
                              <w:rPr>
                                <w:color w:val="000000"/>
                                <w:sz w:val="18"/>
                                <w:szCs w:val="18"/>
                              </w:rPr>
                            </w:pPr>
                            <w:r>
                              <w:rPr>
                                <w:color w:val="000000"/>
                                <w:sz w:val="18"/>
                                <w:szCs w:val="18"/>
                              </w:rPr>
                              <w:t>137 037</w:t>
                            </w:r>
                          </w:p>
                        </w:tc>
                        <w:tc>
                          <w:tcPr>
                            <w:tcW w:w="981" w:type="dxa"/>
                            <w:tcBorders>
                              <w:top w:val="single" w:sz="4" w:space="0" w:color="auto"/>
                              <w:left w:val="single" w:sz="4" w:space="0" w:color="auto"/>
                              <w:right w:val="dotted" w:sz="4" w:space="0" w:color="auto"/>
                            </w:tcBorders>
                            <w:shd w:val="clear" w:color="auto" w:fill="auto"/>
                            <w:vAlign w:val="center"/>
                          </w:tcPr>
                          <w:p w14:paraId="3089A83A" w14:textId="77777777" w:rsidR="00981E3B" w:rsidRDefault="00981E3B" w:rsidP="00981E3B">
                            <w:pPr>
                              <w:ind w:right="16"/>
                              <w:jc w:val="center"/>
                              <w:rPr>
                                <w:color w:val="000000"/>
                                <w:sz w:val="18"/>
                                <w:szCs w:val="18"/>
                              </w:rPr>
                            </w:pPr>
                            <w:r>
                              <w:rPr>
                                <w:color w:val="000000"/>
                                <w:sz w:val="18"/>
                                <w:szCs w:val="18"/>
                              </w:rPr>
                              <w:t xml:space="preserve">33.6 </w:t>
                            </w:r>
                          </w:p>
                        </w:tc>
                        <w:tc>
                          <w:tcPr>
                            <w:tcW w:w="1021" w:type="dxa"/>
                            <w:tcBorders>
                              <w:top w:val="single" w:sz="4" w:space="0" w:color="auto"/>
                              <w:left w:val="dotted" w:sz="4" w:space="0" w:color="auto"/>
                              <w:right w:val="dotted" w:sz="4" w:space="0" w:color="auto"/>
                            </w:tcBorders>
                            <w:shd w:val="clear" w:color="auto" w:fill="auto"/>
                            <w:vAlign w:val="center"/>
                          </w:tcPr>
                          <w:p w14:paraId="2C0777F0" w14:textId="77777777" w:rsidR="00981E3B" w:rsidRDefault="00981E3B" w:rsidP="00981E3B">
                            <w:pPr>
                              <w:jc w:val="center"/>
                              <w:rPr>
                                <w:color w:val="000000"/>
                                <w:sz w:val="18"/>
                                <w:szCs w:val="18"/>
                              </w:rPr>
                            </w:pPr>
                            <w:r>
                              <w:rPr>
                                <w:color w:val="000000"/>
                                <w:sz w:val="18"/>
                                <w:szCs w:val="18"/>
                              </w:rPr>
                              <w:t>20.25</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3590F4E0" w14:textId="77777777" w:rsidR="00981E3B" w:rsidRDefault="00981E3B" w:rsidP="00981E3B">
                            <w:pPr>
                              <w:jc w:val="center"/>
                              <w:rPr>
                                <w:color w:val="000000"/>
                                <w:sz w:val="18"/>
                                <w:szCs w:val="18"/>
                              </w:rPr>
                            </w:pPr>
                            <w:r>
                              <w:rPr>
                                <w:color w:val="000000"/>
                                <w:sz w:val="18"/>
                                <w:szCs w:val="18"/>
                              </w:rPr>
                              <w:t>0.5</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150F022E" w14:textId="77777777" w:rsidR="00981E3B" w:rsidRDefault="00981E3B" w:rsidP="00981E3B">
                            <w:pPr>
                              <w:jc w:val="center"/>
                              <w:rPr>
                                <w:color w:val="000000"/>
                                <w:sz w:val="18"/>
                                <w:szCs w:val="18"/>
                              </w:rPr>
                            </w:pPr>
                            <w:r>
                              <w:rPr>
                                <w:color w:val="000000"/>
                                <w:sz w:val="18"/>
                                <w:szCs w:val="18"/>
                              </w:rPr>
                              <w:t>3.3</w:t>
                            </w:r>
                          </w:p>
                        </w:tc>
                        <w:tc>
                          <w:tcPr>
                            <w:tcW w:w="1105" w:type="dxa"/>
                            <w:tcBorders>
                              <w:top w:val="single" w:sz="4" w:space="0" w:color="auto"/>
                              <w:left w:val="single" w:sz="4" w:space="0" w:color="auto"/>
                              <w:right w:val="dotted" w:sz="4" w:space="0" w:color="auto"/>
                            </w:tcBorders>
                            <w:shd w:val="clear" w:color="auto" w:fill="auto"/>
                            <w:vAlign w:val="center"/>
                          </w:tcPr>
                          <w:p w14:paraId="7BD35927" w14:textId="77777777" w:rsidR="00981E3B" w:rsidRDefault="00981E3B" w:rsidP="00981E3B">
                            <w:pPr>
                              <w:ind w:left="-325" w:right="297"/>
                              <w:jc w:val="right"/>
                              <w:rPr>
                                <w:color w:val="000000"/>
                                <w:sz w:val="18"/>
                                <w:szCs w:val="18"/>
                              </w:rPr>
                            </w:pPr>
                            <w:r>
                              <w:rPr>
                                <w:color w:val="000000"/>
                                <w:sz w:val="18"/>
                                <w:szCs w:val="18"/>
                              </w:rPr>
                              <w:t>0.0</w:t>
                            </w:r>
                          </w:p>
                        </w:tc>
                        <w:tc>
                          <w:tcPr>
                            <w:tcW w:w="963" w:type="dxa"/>
                            <w:tcBorders>
                              <w:top w:val="single" w:sz="4" w:space="0" w:color="auto"/>
                              <w:left w:val="dotted" w:sz="4" w:space="0" w:color="auto"/>
                              <w:right w:val="single" w:sz="4" w:space="0" w:color="auto"/>
                            </w:tcBorders>
                            <w:shd w:val="clear" w:color="auto" w:fill="auto"/>
                            <w:vAlign w:val="center"/>
                          </w:tcPr>
                          <w:p w14:paraId="76102114" w14:textId="77777777" w:rsidR="00981E3B" w:rsidRDefault="00981E3B" w:rsidP="00981E3B">
                            <w:pPr>
                              <w:tabs>
                                <w:tab w:val="decimal" w:pos="424"/>
                              </w:tabs>
                              <w:ind w:left="-325" w:right="14"/>
                              <w:rPr>
                                <w:color w:val="000000"/>
                                <w:sz w:val="18"/>
                                <w:szCs w:val="18"/>
                              </w:rPr>
                            </w:pPr>
                            <w:r>
                              <w:rPr>
                                <w:color w:val="000000"/>
                                <w:sz w:val="18"/>
                                <w:szCs w:val="18"/>
                              </w:rPr>
                              <w:t>0.3</w:t>
                            </w:r>
                          </w:p>
                        </w:tc>
                      </w:tr>
                      <w:tr w:rsidR="00981E3B" w14:paraId="07B979DA"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9CF5958" w14:textId="77777777" w:rsidR="00981E3B" w:rsidRDefault="00981E3B" w:rsidP="00981E3B">
                            <w:pPr>
                              <w:ind w:firstLineChars="11" w:firstLine="20"/>
                              <w:rPr>
                                <w:sz w:val="18"/>
                                <w:szCs w:val="18"/>
                              </w:rPr>
                            </w:pPr>
                            <w:r>
                              <w:rPr>
                                <w:sz w:val="18"/>
                                <w:szCs w:val="18"/>
                              </w:rPr>
                              <w:t>Noviembre</w:t>
                            </w:r>
                          </w:p>
                        </w:tc>
                        <w:tc>
                          <w:tcPr>
                            <w:tcW w:w="771" w:type="dxa"/>
                            <w:tcBorders>
                              <w:top w:val="single" w:sz="4" w:space="0" w:color="auto"/>
                              <w:left w:val="dotted" w:sz="4" w:space="0" w:color="auto"/>
                              <w:right w:val="dotted" w:sz="4" w:space="0" w:color="auto"/>
                            </w:tcBorders>
                            <w:shd w:val="clear" w:color="auto" w:fill="auto"/>
                            <w:vAlign w:val="center"/>
                          </w:tcPr>
                          <w:p w14:paraId="72A33EF6" w14:textId="77777777" w:rsidR="00981E3B" w:rsidRDefault="00981E3B" w:rsidP="00981E3B">
                            <w:pPr>
                              <w:jc w:val="center"/>
                              <w:rPr>
                                <w:color w:val="000000"/>
                                <w:sz w:val="18"/>
                                <w:szCs w:val="18"/>
                              </w:rPr>
                            </w:pPr>
                            <w:r>
                              <w:rPr>
                                <w:color w:val="000000"/>
                                <w:sz w:val="18"/>
                                <w:szCs w:val="18"/>
                              </w:rPr>
                              <w:t>155 284</w:t>
                            </w:r>
                          </w:p>
                        </w:tc>
                        <w:tc>
                          <w:tcPr>
                            <w:tcW w:w="1001" w:type="dxa"/>
                            <w:tcBorders>
                              <w:top w:val="single" w:sz="4" w:space="0" w:color="auto"/>
                              <w:left w:val="dotted" w:sz="4" w:space="0" w:color="auto"/>
                              <w:right w:val="dotted" w:sz="4" w:space="0" w:color="auto"/>
                            </w:tcBorders>
                            <w:shd w:val="clear" w:color="auto" w:fill="auto"/>
                            <w:vAlign w:val="center"/>
                          </w:tcPr>
                          <w:p w14:paraId="7BB353D5" w14:textId="77777777" w:rsidR="00981E3B" w:rsidRDefault="00981E3B" w:rsidP="00981E3B">
                            <w:pPr>
                              <w:jc w:val="center"/>
                              <w:rPr>
                                <w:color w:val="000000"/>
                                <w:sz w:val="18"/>
                                <w:szCs w:val="18"/>
                              </w:rPr>
                            </w:pPr>
                            <w:r>
                              <w:rPr>
                                <w:color w:val="000000"/>
                                <w:sz w:val="18"/>
                                <w:szCs w:val="18"/>
                              </w:rPr>
                              <w:t>10 841</w:t>
                            </w:r>
                          </w:p>
                        </w:tc>
                        <w:tc>
                          <w:tcPr>
                            <w:tcW w:w="988" w:type="dxa"/>
                            <w:tcBorders>
                              <w:top w:val="single" w:sz="4" w:space="0" w:color="auto"/>
                              <w:left w:val="dotted" w:sz="4" w:space="0" w:color="auto"/>
                              <w:right w:val="dotted" w:sz="4" w:space="0" w:color="auto"/>
                            </w:tcBorders>
                            <w:shd w:val="clear" w:color="auto" w:fill="auto"/>
                            <w:vAlign w:val="center"/>
                          </w:tcPr>
                          <w:p w14:paraId="29A404F2" w14:textId="77777777" w:rsidR="00981E3B" w:rsidRDefault="00981E3B" w:rsidP="00981E3B">
                            <w:pPr>
                              <w:jc w:val="center"/>
                              <w:rPr>
                                <w:color w:val="000000"/>
                                <w:sz w:val="18"/>
                                <w:szCs w:val="18"/>
                              </w:rPr>
                            </w:pPr>
                            <w:r>
                              <w:rPr>
                                <w:color w:val="000000"/>
                                <w:sz w:val="18"/>
                                <w:szCs w:val="18"/>
                              </w:rPr>
                              <w:t>7.0</w:t>
                            </w:r>
                          </w:p>
                        </w:tc>
                        <w:tc>
                          <w:tcPr>
                            <w:tcW w:w="1001" w:type="dxa"/>
                            <w:tcBorders>
                              <w:top w:val="single" w:sz="4" w:space="0" w:color="auto"/>
                              <w:left w:val="dotted" w:sz="4" w:space="0" w:color="auto"/>
                              <w:right w:val="single" w:sz="4" w:space="0" w:color="auto"/>
                            </w:tcBorders>
                            <w:shd w:val="clear" w:color="auto" w:fill="auto"/>
                            <w:vAlign w:val="center"/>
                          </w:tcPr>
                          <w:p w14:paraId="145E876A" w14:textId="77777777" w:rsidR="00981E3B" w:rsidRDefault="00981E3B" w:rsidP="00981E3B">
                            <w:pPr>
                              <w:ind w:right="-56"/>
                              <w:jc w:val="center"/>
                              <w:rPr>
                                <w:color w:val="000000"/>
                                <w:sz w:val="18"/>
                                <w:szCs w:val="18"/>
                              </w:rPr>
                            </w:pPr>
                            <w:r>
                              <w:rPr>
                                <w:color w:val="000000"/>
                                <w:sz w:val="18"/>
                                <w:szCs w:val="18"/>
                              </w:rPr>
                              <w:t>137 311</w:t>
                            </w:r>
                          </w:p>
                        </w:tc>
                        <w:tc>
                          <w:tcPr>
                            <w:tcW w:w="981" w:type="dxa"/>
                            <w:tcBorders>
                              <w:top w:val="single" w:sz="4" w:space="0" w:color="auto"/>
                              <w:left w:val="single" w:sz="4" w:space="0" w:color="auto"/>
                              <w:right w:val="dotted" w:sz="4" w:space="0" w:color="auto"/>
                            </w:tcBorders>
                            <w:shd w:val="clear" w:color="auto" w:fill="auto"/>
                            <w:vAlign w:val="center"/>
                          </w:tcPr>
                          <w:p w14:paraId="097DBCA3" w14:textId="77777777" w:rsidR="00981E3B" w:rsidRDefault="00981E3B" w:rsidP="00981E3B">
                            <w:pPr>
                              <w:ind w:right="16"/>
                              <w:jc w:val="center"/>
                              <w:rPr>
                                <w:color w:val="000000"/>
                                <w:sz w:val="18"/>
                                <w:szCs w:val="18"/>
                              </w:rPr>
                            </w:pPr>
                            <w:r>
                              <w:rPr>
                                <w:color w:val="000000"/>
                                <w:sz w:val="18"/>
                                <w:szCs w:val="18"/>
                              </w:rPr>
                              <w:t>33.7</w:t>
                            </w:r>
                            <w:r w:rsidRPr="00B23925">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37BA6580" w14:textId="77777777" w:rsidR="00981E3B" w:rsidRDefault="00981E3B" w:rsidP="00981E3B">
                            <w:pPr>
                              <w:jc w:val="center"/>
                              <w:rPr>
                                <w:color w:val="000000"/>
                                <w:sz w:val="18"/>
                                <w:szCs w:val="18"/>
                              </w:rPr>
                            </w:pPr>
                            <w:r>
                              <w:rPr>
                                <w:color w:val="000000"/>
                                <w:sz w:val="18"/>
                                <w:szCs w:val="18"/>
                              </w:rPr>
                              <w:t>20.30</w:t>
                            </w:r>
                          </w:p>
                        </w:tc>
                        <w:tc>
                          <w:tcPr>
                            <w:tcW w:w="981" w:type="dxa"/>
                            <w:vMerge/>
                            <w:tcBorders>
                              <w:left w:val="dotted" w:sz="4" w:space="0" w:color="auto"/>
                              <w:right w:val="dotted" w:sz="4" w:space="0" w:color="auto"/>
                            </w:tcBorders>
                            <w:shd w:val="clear" w:color="auto" w:fill="auto"/>
                            <w:vAlign w:val="center"/>
                          </w:tcPr>
                          <w:p w14:paraId="04D4A064"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6C19DB57"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37008F98"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2B917EC8" w14:textId="77777777" w:rsidR="00981E3B" w:rsidRDefault="00981E3B" w:rsidP="00981E3B">
                            <w:pPr>
                              <w:tabs>
                                <w:tab w:val="decimal" w:pos="424"/>
                              </w:tabs>
                              <w:ind w:left="-325" w:right="14"/>
                              <w:rPr>
                                <w:color w:val="000000"/>
                                <w:sz w:val="18"/>
                                <w:szCs w:val="18"/>
                              </w:rPr>
                            </w:pPr>
                            <w:r>
                              <w:rPr>
                                <w:color w:val="000000"/>
                                <w:sz w:val="18"/>
                                <w:szCs w:val="18"/>
                              </w:rPr>
                              <w:t>0.0</w:t>
                            </w:r>
                            <w:r w:rsidRPr="00425BB4">
                              <w:rPr>
                                <w:color w:val="000000"/>
                                <w:sz w:val="18"/>
                                <w:szCs w:val="18"/>
                              </w:rPr>
                              <w:t xml:space="preserve"> </w:t>
                            </w:r>
                          </w:p>
                        </w:tc>
                      </w:tr>
                      <w:tr w:rsidR="00981E3B" w14:paraId="69AD53CB"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18466B3" w14:textId="77777777" w:rsidR="00981E3B" w:rsidRDefault="00981E3B" w:rsidP="00981E3B">
                            <w:pPr>
                              <w:ind w:firstLineChars="11" w:firstLine="20"/>
                              <w:rPr>
                                <w:sz w:val="18"/>
                                <w:szCs w:val="18"/>
                              </w:rPr>
                            </w:pPr>
                            <w:r>
                              <w:rPr>
                                <w:sz w:val="18"/>
                                <w:szCs w:val="18"/>
                              </w:rPr>
                              <w:t>Diciembre</w:t>
                            </w:r>
                          </w:p>
                        </w:tc>
                        <w:tc>
                          <w:tcPr>
                            <w:tcW w:w="771" w:type="dxa"/>
                            <w:tcBorders>
                              <w:top w:val="single" w:sz="4" w:space="0" w:color="auto"/>
                              <w:left w:val="dotted" w:sz="4" w:space="0" w:color="auto"/>
                              <w:right w:val="dotted" w:sz="4" w:space="0" w:color="auto"/>
                            </w:tcBorders>
                            <w:shd w:val="clear" w:color="auto" w:fill="auto"/>
                            <w:vAlign w:val="center"/>
                          </w:tcPr>
                          <w:p w14:paraId="7F64DE4E" w14:textId="77777777" w:rsidR="00981E3B" w:rsidRDefault="00981E3B" w:rsidP="00981E3B">
                            <w:pPr>
                              <w:jc w:val="center"/>
                              <w:rPr>
                                <w:color w:val="000000"/>
                                <w:sz w:val="18"/>
                                <w:szCs w:val="18"/>
                              </w:rPr>
                            </w:pPr>
                            <w:r>
                              <w:rPr>
                                <w:color w:val="000000"/>
                                <w:sz w:val="18"/>
                                <w:szCs w:val="18"/>
                              </w:rPr>
                              <w:t>154 937</w:t>
                            </w:r>
                          </w:p>
                        </w:tc>
                        <w:tc>
                          <w:tcPr>
                            <w:tcW w:w="1001" w:type="dxa"/>
                            <w:tcBorders>
                              <w:top w:val="single" w:sz="4" w:space="0" w:color="auto"/>
                              <w:left w:val="dotted" w:sz="4" w:space="0" w:color="auto"/>
                              <w:right w:val="dotted" w:sz="4" w:space="0" w:color="auto"/>
                            </w:tcBorders>
                            <w:shd w:val="clear" w:color="auto" w:fill="auto"/>
                            <w:vAlign w:val="center"/>
                          </w:tcPr>
                          <w:p w14:paraId="5BB14B26" w14:textId="77777777" w:rsidR="00981E3B" w:rsidRDefault="00981E3B" w:rsidP="00981E3B">
                            <w:pPr>
                              <w:jc w:val="center"/>
                              <w:rPr>
                                <w:color w:val="000000"/>
                                <w:sz w:val="18"/>
                                <w:szCs w:val="18"/>
                              </w:rPr>
                            </w:pPr>
                            <w:r>
                              <w:rPr>
                                <w:color w:val="000000"/>
                                <w:sz w:val="18"/>
                                <w:szCs w:val="18"/>
                              </w:rPr>
                              <w:t>10 351</w:t>
                            </w:r>
                          </w:p>
                        </w:tc>
                        <w:tc>
                          <w:tcPr>
                            <w:tcW w:w="988" w:type="dxa"/>
                            <w:tcBorders>
                              <w:top w:val="single" w:sz="4" w:space="0" w:color="auto"/>
                              <w:left w:val="dotted" w:sz="4" w:space="0" w:color="auto"/>
                              <w:right w:val="dotted" w:sz="4" w:space="0" w:color="auto"/>
                            </w:tcBorders>
                            <w:shd w:val="clear" w:color="auto" w:fill="auto"/>
                            <w:vAlign w:val="center"/>
                          </w:tcPr>
                          <w:p w14:paraId="3B9CD18A" w14:textId="77777777" w:rsidR="00981E3B" w:rsidRDefault="00981E3B" w:rsidP="00981E3B">
                            <w:pPr>
                              <w:jc w:val="center"/>
                              <w:rPr>
                                <w:color w:val="000000"/>
                                <w:sz w:val="18"/>
                                <w:szCs w:val="18"/>
                              </w:rPr>
                            </w:pPr>
                            <w:r>
                              <w:rPr>
                                <w:color w:val="000000"/>
                                <w:sz w:val="18"/>
                                <w:szCs w:val="18"/>
                              </w:rPr>
                              <w:t>6.7</w:t>
                            </w:r>
                          </w:p>
                        </w:tc>
                        <w:tc>
                          <w:tcPr>
                            <w:tcW w:w="1001" w:type="dxa"/>
                            <w:tcBorders>
                              <w:top w:val="single" w:sz="4" w:space="0" w:color="auto"/>
                              <w:left w:val="dotted" w:sz="4" w:space="0" w:color="auto"/>
                              <w:right w:val="single" w:sz="4" w:space="0" w:color="auto"/>
                            </w:tcBorders>
                            <w:shd w:val="clear" w:color="auto" w:fill="auto"/>
                            <w:vAlign w:val="center"/>
                          </w:tcPr>
                          <w:p w14:paraId="0A1F61B8" w14:textId="77777777" w:rsidR="00981E3B" w:rsidRDefault="00981E3B" w:rsidP="00981E3B">
                            <w:pPr>
                              <w:ind w:right="-56"/>
                              <w:jc w:val="center"/>
                              <w:rPr>
                                <w:color w:val="000000"/>
                                <w:sz w:val="18"/>
                                <w:szCs w:val="18"/>
                              </w:rPr>
                            </w:pPr>
                            <w:r>
                              <w:rPr>
                                <w:color w:val="000000"/>
                                <w:sz w:val="18"/>
                                <w:szCs w:val="18"/>
                              </w:rPr>
                              <w:t>137 395</w:t>
                            </w:r>
                          </w:p>
                        </w:tc>
                        <w:tc>
                          <w:tcPr>
                            <w:tcW w:w="981" w:type="dxa"/>
                            <w:tcBorders>
                              <w:top w:val="single" w:sz="4" w:space="0" w:color="auto"/>
                              <w:left w:val="single" w:sz="4" w:space="0" w:color="auto"/>
                              <w:right w:val="dotted" w:sz="4" w:space="0" w:color="auto"/>
                            </w:tcBorders>
                            <w:shd w:val="clear" w:color="auto" w:fill="auto"/>
                            <w:vAlign w:val="center"/>
                          </w:tcPr>
                          <w:p w14:paraId="70F4875D" w14:textId="77777777" w:rsidR="00981E3B" w:rsidRPr="00425BB4" w:rsidRDefault="00981E3B" w:rsidP="00981E3B">
                            <w:pPr>
                              <w:ind w:right="16"/>
                              <w:jc w:val="center"/>
                              <w:rPr>
                                <w:color w:val="000000"/>
                                <w:sz w:val="18"/>
                                <w:szCs w:val="18"/>
                              </w:rPr>
                            </w:pPr>
                            <w:r w:rsidRPr="00425BB4">
                              <w:rPr>
                                <w:color w:val="000000"/>
                                <w:sz w:val="18"/>
                                <w:szCs w:val="18"/>
                              </w:rPr>
                              <w:t>33.</w:t>
                            </w:r>
                            <w:r>
                              <w:rPr>
                                <w:color w:val="000000"/>
                                <w:sz w:val="18"/>
                                <w:szCs w:val="18"/>
                              </w:rPr>
                              <w:t>5</w:t>
                            </w:r>
                            <w:r w:rsidRPr="00492B70">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6FF9EB7A" w14:textId="77777777" w:rsidR="00981E3B" w:rsidRPr="00425BB4" w:rsidRDefault="00981E3B" w:rsidP="00981E3B">
                            <w:pPr>
                              <w:jc w:val="center"/>
                              <w:rPr>
                                <w:color w:val="000000"/>
                                <w:sz w:val="18"/>
                                <w:szCs w:val="18"/>
                              </w:rPr>
                            </w:pPr>
                            <w:r>
                              <w:rPr>
                                <w:color w:val="000000"/>
                                <w:sz w:val="18"/>
                                <w:szCs w:val="18"/>
                              </w:rPr>
                              <w:t>20.35</w:t>
                            </w:r>
                          </w:p>
                        </w:tc>
                        <w:tc>
                          <w:tcPr>
                            <w:tcW w:w="981" w:type="dxa"/>
                            <w:vMerge/>
                            <w:tcBorders>
                              <w:left w:val="dotted" w:sz="4" w:space="0" w:color="auto"/>
                              <w:right w:val="dotted" w:sz="4" w:space="0" w:color="auto"/>
                            </w:tcBorders>
                            <w:shd w:val="clear" w:color="auto" w:fill="auto"/>
                            <w:vAlign w:val="center"/>
                          </w:tcPr>
                          <w:p w14:paraId="61CB885A" w14:textId="77777777" w:rsidR="00981E3B" w:rsidRDefault="00981E3B" w:rsidP="00981E3B">
                            <w:pPr>
                              <w:jc w:val="center"/>
                              <w:rPr>
                                <w:color w:val="000000"/>
                                <w:sz w:val="18"/>
                                <w:szCs w:val="18"/>
                              </w:rPr>
                            </w:pPr>
                          </w:p>
                        </w:tc>
                        <w:tc>
                          <w:tcPr>
                            <w:tcW w:w="894" w:type="dxa"/>
                            <w:vMerge/>
                            <w:tcBorders>
                              <w:left w:val="dotted" w:sz="4" w:space="0" w:color="auto"/>
                              <w:right w:val="single" w:sz="4" w:space="0" w:color="auto"/>
                            </w:tcBorders>
                            <w:shd w:val="clear" w:color="auto" w:fill="auto"/>
                            <w:vAlign w:val="center"/>
                          </w:tcPr>
                          <w:p w14:paraId="583AC73A"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61F9D070"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47BE46C2" w14:textId="77777777" w:rsidR="00981E3B" w:rsidRDefault="00981E3B" w:rsidP="00981E3B">
                            <w:pPr>
                              <w:tabs>
                                <w:tab w:val="decimal" w:pos="424"/>
                              </w:tabs>
                              <w:ind w:left="-325" w:right="14"/>
                              <w:rPr>
                                <w:color w:val="000000"/>
                                <w:sz w:val="18"/>
                                <w:szCs w:val="18"/>
                              </w:rPr>
                            </w:pPr>
                            <w:r>
                              <w:rPr>
                                <w:color w:val="000000"/>
                                <w:sz w:val="18"/>
                                <w:szCs w:val="18"/>
                              </w:rPr>
                              <w:t>0.0</w:t>
                            </w:r>
                          </w:p>
                        </w:tc>
                      </w:tr>
                      <w:tr w:rsidR="00981E3B" w14:paraId="481F46FC" w14:textId="77777777" w:rsidTr="00981E3B">
                        <w:trPr>
                          <w:trHeight w:val="185"/>
                        </w:trPr>
                        <w:tc>
                          <w:tcPr>
                            <w:tcW w:w="10943" w:type="dxa"/>
                            <w:gridSpan w:val="11"/>
                            <w:tcBorders>
                              <w:top w:val="single" w:sz="4" w:space="0" w:color="auto"/>
                              <w:left w:val="single" w:sz="4" w:space="0" w:color="auto"/>
                              <w:right w:val="single" w:sz="4" w:space="0" w:color="auto"/>
                            </w:tcBorders>
                            <w:shd w:val="clear" w:color="auto" w:fill="auto"/>
                            <w:vAlign w:val="center"/>
                          </w:tcPr>
                          <w:p w14:paraId="3974925A" w14:textId="77777777" w:rsidR="00981E3B" w:rsidRDefault="00981E3B" w:rsidP="00981E3B">
                            <w:pPr>
                              <w:ind w:left="16" w:right="275"/>
                              <w:rPr>
                                <w:color w:val="000000"/>
                                <w:sz w:val="18"/>
                                <w:szCs w:val="18"/>
                              </w:rPr>
                            </w:pPr>
                            <w:r w:rsidRPr="008055D6">
                              <w:rPr>
                                <w:b/>
                                <w:color w:val="000000"/>
                                <w:sz w:val="18"/>
                                <w:szCs w:val="18"/>
                              </w:rPr>
                              <w:t>2014</w:t>
                            </w:r>
                          </w:p>
                        </w:tc>
                      </w:tr>
                      <w:tr w:rsidR="00981E3B" w14:paraId="1597C106"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2F3058A" w14:textId="77777777" w:rsidR="00981E3B" w:rsidRDefault="00981E3B" w:rsidP="00981E3B">
                            <w:pPr>
                              <w:ind w:firstLineChars="11" w:firstLine="20"/>
                              <w:rPr>
                                <w:sz w:val="18"/>
                                <w:szCs w:val="18"/>
                              </w:rPr>
                            </w:pPr>
                            <w:r>
                              <w:rPr>
                                <w:sz w:val="18"/>
                                <w:szCs w:val="18"/>
                              </w:rPr>
                              <w:t>Enero</w:t>
                            </w:r>
                          </w:p>
                        </w:tc>
                        <w:tc>
                          <w:tcPr>
                            <w:tcW w:w="771" w:type="dxa"/>
                            <w:tcBorders>
                              <w:top w:val="single" w:sz="4" w:space="0" w:color="auto"/>
                              <w:left w:val="dotted" w:sz="4" w:space="0" w:color="auto"/>
                              <w:right w:val="dotted" w:sz="4" w:space="0" w:color="auto"/>
                            </w:tcBorders>
                            <w:shd w:val="clear" w:color="auto" w:fill="auto"/>
                            <w:vAlign w:val="center"/>
                          </w:tcPr>
                          <w:p w14:paraId="702870B9" w14:textId="77777777" w:rsidR="00981E3B" w:rsidRDefault="00981E3B" w:rsidP="00981E3B">
                            <w:pPr>
                              <w:jc w:val="center"/>
                              <w:rPr>
                                <w:color w:val="000000"/>
                                <w:sz w:val="18"/>
                                <w:szCs w:val="18"/>
                              </w:rPr>
                            </w:pPr>
                            <w:r>
                              <w:rPr>
                                <w:color w:val="000000"/>
                                <w:sz w:val="18"/>
                                <w:szCs w:val="18"/>
                              </w:rPr>
                              <w:t>155 460</w:t>
                            </w:r>
                          </w:p>
                        </w:tc>
                        <w:tc>
                          <w:tcPr>
                            <w:tcW w:w="1001" w:type="dxa"/>
                            <w:tcBorders>
                              <w:top w:val="single" w:sz="4" w:space="0" w:color="auto"/>
                              <w:left w:val="dotted" w:sz="4" w:space="0" w:color="auto"/>
                              <w:right w:val="dotted" w:sz="4" w:space="0" w:color="auto"/>
                            </w:tcBorders>
                            <w:shd w:val="clear" w:color="auto" w:fill="auto"/>
                            <w:vAlign w:val="center"/>
                          </w:tcPr>
                          <w:p w14:paraId="5A795122" w14:textId="77777777" w:rsidR="00981E3B" w:rsidRDefault="00981E3B" w:rsidP="00981E3B">
                            <w:pPr>
                              <w:jc w:val="center"/>
                              <w:rPr>
                                <w:color w:val="000000"/>
                                <w:sz w:val="18"/>
                                <w:szCs w:val="18"/>
                              </w:rPr>
                            </w:pPr>
                            <w:r>
                              <w:rPr>
                                <w:color w:val="000000"/>
                                <w:sz w:val="18"/>
                                <w:szCs w:val="18"/>
                              </w:rPr>
                              <w:t>10 236</w:t>
                            </w:r>
                          </w:p>
                        </w:tc>
                        <w:tc>
                          <w:tcPr>
                            <w:tcW w:w="988" w:type="dxa"/>
                            <w:tcBorders>
                              <w:top w:val="single" w:sz="4" w:space="0" w:color="auto"/>
                              <w:left w:val="dotted" w:sz="4" w:space="0" w:color="auto"/>
                              <w:right w:val="dotted" w:sz="4" w:space="0" w:color="auto"/>
                            </w:tcBorders>
                            <w:shd w:val="clear" w:color="auto" w:fill="auto"/>
                            <w:vAlign w:val="center"/>
                          </w:tcPr>
                          <w:p w14:paraId="7B2A5CCA" w14:textId="77777777" w:rsidR="00981E3B" w:rsidRDefault="00981E3B" w:rsidP="00981E3B">
                            <w:pPr>
                              <w:jc w:val="center"/>
                              <w:rPr>
                                <w:color w:val="000000"/>
                                <w:sz w:val="18"/>
                                <w:szCs w:val="18"/>
                              </w:rPr>
                            </w:pPr>
                            <w:r>
                              <w:rPr>
                                <w:color w:val="000000"/>
                                <w:sz w:val="18"/>
                                <w:szCs w:val="18"/>
                              </w:rPr>
                              <w:t>6.6</w:t>
                            </w:r>
                          </w:p>
                        </w:tc>
                        <w:tc>
                          <w:tcPr>
                            <w:tcW w:w="1001" w:type="dxa"/>
                            <w:tcBorders>
                              <w:top w:val="single" w:sz="4" w:space="0" w:color="auto"/>
                              <w:left w:val="dotted" w:sz="4" w:space="0" w:color="auto"/>
                              <w:right w:val="single" w:sz="4" w:space="0" w:color="auto"/>
                            </w:tcBorders>
                            <w:shd w:val="clear" w:color="auto" w:fill="auto"/>
                            <w:vAlign w:val="center"/>
                          </w:tcPr>
                          <w:p w14:paraId="2336B09D" w14:textId="77777777" w:rsidR="00981E3B" w:rsidRDefault="00981E3B" w:rsidP="00981E3B">
                            <w:pPr>
                              <w:ind w:right="-56"/>
                              <w:jc w:val="center"/>
                              <w:rPr>
                                <w:color w:val="000000"/>
                                <w:sz w:val="18"/>
                                <w:szCs w:val="18"/>
                              </w:rPr>
                            </w:pPr>
                            <w:r>
                              <w:rPr>
                                <w:color w:val="000000"/>
                                <w:sz w:val="18"/>
                                <w:szCs w:val="18"/>
                              </w:rPr>
                              <w:t>137 539</w:t>
                            </w:r>
                            <w:r w:rsidRPr="001126DE">
                              <w:rPr>
                                <w:color w:val="000000"/>
                                <w:sz w:val="18"/>
                                <w:szCs w:val="18"/>
                              </w:rPr>
                              <w:t xml:space="preserve"> </w:t>
                            </w:r>
                          </w:p>
                        </w:tc>
                        <w:tc>
                          <w:tcPr>
                            <w:tcW w:w="981" w:type="dxa"/>
                            <w:tcBorders>
                              <w:top w:val="single" w:sz="4" w:space="0" w:color="auto"/>
                              <w:left w:val="single" w:sz="4" w:space="0" w:color="auto"/>
                              <w:right w:val="dotted" w:sz="4" w:space="0" w:color="auto"/>
                            </w:tcBorders>
                            <w:shd w:val="clear" w:color="auto" w:fill="auto"/>
                            <w:vAlign w:val="center"/>
                          </w:tcPr>
                          <w:p w14:paraId="04223B00" w14:textId="77777777" w:rsidR="00981E3B" w:rsidRPr="00425BB4" w:rsidRDefault="00981E3B" w:rsidP="00981E3B">
                            <w:pPr>
                              <w:ind w:right="16"/>
                              <w:jc w:val="center"/>
                              <w:rPr>
                                <w:color w:val="000000"/>
                                <w:sz w:val="18"/>
                                <w:szCs w:val="18"/>
                              </w:rPr>
                            </w:pPr>
                            <w:r>
                              <w:rPr>
                                <w:color w:val="000000"/>
                                <w:sz w:val="18"/>
                                <w:szCs w:val="18"/>
                              </w:rPr>
                              <w:t>33.6</w:t>
                            </w:r>
                            <w:r w:rsidRPr="001126DE">
                              <w:rPr>
                                <w:color w:val="000000"/>
                                <w:sz w:val="18"/>
                                <w:szCs w:val="18"/>
                              </w:rPr>
                              <w:t xml:space="preserve"> </w:t>
                            </w:r>
                          </w:p>
                        </w:tc>
                        <w:tc>
                          <w:tcPr>
                            <w:tcW w:w="1021" w:type="dxa"/>
                            <w:tcBorders>
                              <w:top w:val="single" w:sz="4" w:space="0" w:color="auto"/>
                              <w:left w:val="dotted" w:sz="4" w:space="0" w:color="auto"/>
                              <w:bottom w:val="single" w:sz="4" w:space="0" w:color="auto"/>
                              <w:right w:val="dotted" w:sz="4" w:space="0" w:color="auto"/>
                            </w:tcBorders>
                            <w:shd w:val="clear" w:color="auto" w:fill="auto"/>
                            <w:vAlign w:val="center"/>
                          </w:tcPr>
                          <w:p w14:paraId="303E18D0" w14:textId="77777777" w:rsidR="00981E3B" w:rsidRPr="00425BB4" w:rsidRDefault="00981E3B" w:rsidP="00981E3B">
                            <w:pPr>
                              <w:jc w:val="center"/>
                              <w:rPr>
                                <w:color w:val="000000"/>
                                <w:sz w:val="18"/>
                                <w:szCs w:val="18"/>
                              </w:rPr>
                            </w:pPr>
                            <w:r>
                              <w:rPr>
                                <w:color w:val="000000"/>
                                <w:sz w:val="18"/>
                                <w:szCs w:val="18"/>
                              </w:rPr>
                              <w:t xml:space="preserve">20.39 </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594AA4AD" w14:textId="77777777" w:rsidR="00981E3B" w:rsidRDefault="00981E3B" w:rsidP="00981E3B">
                            <w:pPr>
                              <w:jc w:val="center"/>
                              <w:rPr>
                                <w:color w:val="000000"/>
                                <w:sz w:val="18"/>
                                <w:szCs w:val="18"/>
                              </w:rPr>
                            </w:pPr>
                            <w:r>
                              <w:rPr>
                                <w:color w:val="000000"/>
                                <w:sz w:val="18"/>
                                <w:szCs w:val="18"/>
                              </w:rPr>
                              <w:t>0.3</w:t>
                            </w:r>
                          </w:p>
                        </w:tc>
                        <w:tc>
                          <w:tcPr>
                            <w:tcW w:w="894" w:type="dxa"/>
                            <w:vMerge w:val="restart"/>
                            <w:tcBorders>
                              <w:top w:val="single" w:sz="4" w:space="0" w:color="auto"/>
                              <w:left w:val="dotted" w:sz="4" w:space="0" w:color="auto"/>
                              <w:bottom w:val="single" w:sz="4" w:space="0" w:color="auto"/>
                              <w:right w:val="single" w:sz="4" w:space="0" w:color="auto"/>
                            </w:tcBorders>
                            <w:shd w:val="clear" w:color="auto" w:fill="auto"/>
                            <w:vAlign w:val="center"/>
                          </w:tcPr>
                          <w:p w14:paraId="1F9C54C5" w14:textId="77777777" w:rsidR="00981E3B" w:rsidRDefault="00981E3B" w:rsidP="00981E3B">
                            <w:pPr>
                              <w:jc w:val="center"/>
                              <w:rPr>
                                <w:color w:val="000000"/>
                                <w:sz w:val="18"/>
                                <w:szCs w:val="18"/>
                              </w:rPr>
                            </w:pPr>
                            <w:r>
                              <w:rPr>
                                <w:color w:val="000000"/>
                                <w:sz w:val="18"/>
                                <w:szCs w:val="18"/>
                              </w:rPr>
                              <w:t>-4.5</w:t>
                            </w:r>
                          </w:p>
                        </w:tc>
                        <w:tc>
                          <w:tcPr>
                            <w:tcW w:w="1105" w:type="dxa"/>
                            <w:tcBorders>
                              <w:top w:val="single" w:sz="4" w:space="0" w:color="auto"/>
                              <w:left w:val="single" w:sz="4" w:space="0" w:color="auto"/>
                              <w:right w:val="dotted" w:sz="4" w:space="0" w:color="auto"/>
                            </w:tcBorders>
                            <w:shd w:val="clear" w:color="auto" w:fill="auto"/>
                            <w:vAlign w:val="center"/>
                          </w:tcPr>
                          <w:p w14:paraId="4B6CCDD3"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282103B3" w14:textId="77777777" w:rsidR="00981E3B" w:rsidRDefault="00981E3B" w:rsidP="00981E3B">
                            <w:pPr>
                              <w:tabs>
                                <w:tab w:val="decimal" w:pos="424"/>
                              </w:tabs>
                              <w:ind w:left="-325" w:right="14"/>
                              <w:rPr>
                                <w:color w:val="000000"/>
                                <w:sz w:val="18"/>
                                <w:szCs w:val="18"/>
                              </w:rPr>
                            </w:pPr>
                            <w:r>
                              <w:rPr>
                                <w:color w:val="000000"/>
                                <w:sz w:val="18"/>
                                <w:szCs w:val="18"/>
                              </w:rPr>
                              <w:t>0.3</w:t>
                            </w:r>
                          </w:p>
                        </w:tc>
                      </w:tr>
                      <w:tr w:rsidR="00981E3B" w14:paraId="2E5F6055"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9D4B23B" w14:textId="77777777" w:rsidR="00981E3B" w:rsidRDefault="00981E3B" w:rsidP="00981E3B">
                            <w:pPr>
                              <w:ind w:firstLineChars="11" w:firstLine="20"/>
                              <w:rPr>
                                <w:sz w:val="18"/>
                                <w:szCs w:val="18"/>
                              </w:rPr>
                            </w:pPr>
                            <w:r>
                              <w:rPr>
                                <w:sz w:val="18"/>
                                <w:szCs w:val="18"/>
                              </w:rPr>
                              <w:t>Febrero</w:t>
                            </w:r>
                          </w:p>
                        </w:tc>
                        <w:tc>
                          <w:tcPr>
                            <w:tcW w:w="771" w:type="dxa"/>
                            <w:tcBorders>
                              <w:top w:val="single" w:sz="4" w:space="0" w:color="auto"/>
                              <w:left w:val="dotted" w:sz="4" w:space="0" w:color="auto"/>
                              <w:right w:val="dotted" w:sz="4" w:space="0" w:color="auto"/>
                            </w:tcBorders>
                            <w:shd w:val="clear" w:color="auto" w:fill="auto"/>
                            <w:vAlign w:val="center"/>
                          </w:tcPr>
                          <w:p w14:paraId="6FC68455" w14:textId="77777777" w:rsidR="00981E3B" w:rsidRDefault="00981E3B" w:rsidP="00981E3B">
                            <w:pPr>
                              <w:jc w:val="center"/>
                              <w:rPr>
                                <w:color w:val="000000"/>
                                <w:sz w:val="18"/>
                                <w:szCs w:val="18"/>
                              </w:rPr>
                            </w:pPr>
                            <w:r>
                              <w:rPr>
                                <w:color w:val="000000"/>
                                <w:sz w:val="18"/>
                                <w:szCs w:val="18"/>
                              </w:rPr>
                              <w:t>155 724</w:t>
                            </w:r>
                          </w:p>
                        </w:tc>
                        <w:tc>
                          <w:tcPr>
                            <w:tcW w:w="1001" w:type="dxa"/>
                            <w:tcBorders>
                              <w:top w:val="single" w:sz="4" w:space="0" w:color="auto"/>
                              <w:left w:val="dotted" w:sz="4" w:space="0" w:color="auto"/>
                              <w:right w:val="dotted" w:sz="4" w:space="0" w:color="auto"/>
                            </w:tcBorders>
                            <w:shd w:val="clear" w:color="auto" w:fill="auto"/>
                            <w:vAlign w:val="center"/>
                          </w:tcPr>
                          <w:p w14:paraId="2DCF974F" w14:textId="77777777" w:rsidR="00981E3B" w:rsidRDefault="00981E3B" w:rsidP="00981E3B">
                            <w:pPr>
                              <w:jc w:val="center"/>
                              <w:rPr>
                                <w:color w:val="000000"/>
                                <w:sz w:val="18"/>
                                <w:szCs w:val="18"/>
                              </w:rPr>
                            </w:pPr>
                            <w:r>
                              <w:rPr>
                                <w:color w:val="000000"/>
                                <w:sz w:val="18"/>
                                <w:szCs w:val="18"/>
                              </w:rPr>
                              <w:t>10 459</w:t>
                            </w:r>
                          </w:p>
                        </w:tc>
                        <w:tc>
                          <w:tcPr>
                            <w:tcW w:w="988" w:type="dxa"/>
                            <w:tcBorders>
                              <w:top w:val="single" w:sz="4" w:space="0" w:color="auto"/>
                              <w:left w:val="dotted" w:sz="4" w:space="0" w:color="auto"/>
                              <w:right w:val="dotted" w:sz="4" w:space="0" w:color="auto"/>
                            </w:tcBorders>
                            <w:shd w:val="clear" w:color="auto" w:fill="auto"/>
                            <w:vAlign w:val="center"/>
                          </w:tcPr>
                          <w:p w14:paraId="0FEC70DE" w14:textId="77777777" w:rsidR="00981E3B" w:rsidRDefault="00981E3B" w:rsidP="00981E3B">
                            <w:pPr>
                              <w:jc w:val="center"/>
                              <w:rPr>
                                <w:color w:val="000000"/>
                                <w:sz w:val="18"/>
                                <w:szCs w:val="18"/>
                              </w:rPr>
                            </w:pPr>
                            <w:r>
                              <w:rPr>
                                <w:color w:val="000000"/>
                                <w:sz w:val="18"/>
                                <w:szCs w:val="18"/>
                              </w:rPr>
                              <w:t>6.7</w:t>
                            </w:r>
                          </w:p>
                        </w:tc>
                        <w:tc>
                          <w:tcPr>
                            <w:tcW w:w="1001" w:type="dxa"/>
                            <w:tcBorders>
                              <w:top w:val="single" w:sz="4" w:space="0" w:color="auto"/>
                              <w:left w:val="dotted" w:sz="4" w:space="0" w:color="auto"/>
                              <w:right w:val="single" w:sz="4" w:space="0" w:color="auto"/>
                            </w:tcBorders>
                            <w:shd w:val="clear" w:color="auto" w:fill="auto"/>
                            <w:vAlign w:val="center"/>
                          </w:tcPr>
                          <w:p w14:paraId="7CB2ACD7" w14:textId="77777777" w:rsidR="00981E3B" w:rsidRDefault="00981E3B" w:rsidP="00981E3B">
                            <w:pPr>
                              <w:ind w:right="-56"/>
                              <w:jc w:val="center"/>
                              <w:rPr>
                                <w:color w:val="000000"/>
                                <w:sz w:val="18"/>
                                <w:szCs w:val="18"/>
                              </w:rPr>
                            </w:pPr>
                            <w:r>
                              <w:rPr>
                                <w:color w:val="000000"/>
                                <w:sz w:val="18"/>
                                <w:szCs w:val="18"/>
                              </w:rPr>
                              <w:t xml:space="preserve">137 761 </w:t>
                            </w:r>
                          </w:p>
                        </w:tc>
                        <w:tc>
                          <w:tcPr>
                            <w:tcW w:w="981" w:type="dxa"/>
                            <w:tcBorders>
                              <w:top w:val="single" w:sz="4" w:space="0" w:color="auto"/>
                              <w:left w:val="single" w:sz="4" w:space="0" w:color="auto"/>
                              <w:right w:val="dotted" w:sz="4" w:space="0" w:color="auto"/>
                            </w:tcBorders>
                            <w:shd w:val="clear" w:color="auto" w:fill="auto"/>
                            <w:vAlign w:val="center"/>
                          </w:tcPr>
                          <w:p w14:paraId="6D9DBD26" w14:textId="77777777" w:rsidR="00981E3B" w:rsidRDefault="00981E3B" w:rsidP="00981E3B">
                            <w:pPr>
                              <w:ind w:right="16"/>
                              <w:jc w:val="center"/>
                              <w:rPr>
                                <w:color w:val="000000"/>
                                <w:sz w:val="18"/>
                                <w:szCs w:val="18"/>
                              </w:rPr>
                            </w:pPr>
                            <w:r>
                              <w:rPr>
                                <w:color w:val="000000"/>
                                <w:sz w:val="18"/>
                                <w:szCs w:val="18"/>
                              </w:rPr>
                              <w:t xml:space="preserve">33.4 </w:t>
                            </w:r>
                          </w:p>
                        </w:tc>
                        <w:tc>
                          <w:tcPr>
                            <w:tcW w:w="1021" w:type="dxa"/>
                            <w:tcBorders>
                              <w:top w:val="single" w:sz="4" w:space="0" w:color="auto"/>
                              <w:left w:val="dotted" w:sz="4" w:space="0" w:color="auto"/>
                              <w:bottom w:val="single" w:sz="4" w:space="0" w:color="auto"/>
                              <w:right w:val="dotted" w:sz="4" w:space="0" w:color="auto"/>
                            </w:tcBorders>
                            <w:shd w:val="clear" w:color="auto" w:fill="auto"/>
                            <w:vAlign w:val="center"/>
                          </w:tcPr>
                          <w:p w14:paraId="576E3D2F" w14:textId="77777777" w:rsidR="00981E3B" w:rsidRDefault="00981E3B" w:rsidP="00981E3B">
                            <w:pPr>
                              <w:jc w:val="center"/>
                              <w:rPr>
                                <w:color w:val="000000"/>
                                <w:sz w:val="18"/>
                                <w:szCs w:val="18"/>
                              </w:rPr>
                            </w:pPr>
                            <w:r>
                              <w:rPr>
                                <w:color w:val="000000"/>
                                <w:sz w:val="18"/>
                                <w:szCs w:val="18"/>
                              </w:rPr>
                              <w:t xml:space="preserve">20.49 </w:t>
                            </w:r>
                          </w:p>
                        </w:tc>
                        <w:tc>
                          <w:tcPr>
                            <w:tcW w:w="981" w:type="dxa"/>
                            <w:vMerge/>
                            <w:tcBorders>
                              <w:left w:val="dotted" w:sz="4" w:space="0" w:color="auto"/>
                              <w:right w:val="dotted" w:sz="4" w:space="0" w:color="auto"/>
                            </w:tcBorders>
                            <w:shd w:val="clear" w:color="auto" w:fill="auto"/>
                            <w:vAlign w:val="center"/>
                          </w:tcPr>
                          <w:p w14:paraId="3B2E20F2"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73B2BAD4"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2AB64BD5"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2E87E4C0" w14:textId="77777777" w:rsidR="00981E3B" w:rsidRDefault="00981E3B" w:rsidP="00981E3B">
                            <w:pPr>
                              <w:tabs>
                                <w:tab w:val="decimal" w:pos="435"/>
                              </w:tabs>
                              <w:ind w:left="-325" w:right="14"/>
                              <w:rPr>
                                <w:color w:val="000000"/>
                                <w:sz w:val="18"/>
                                <w:szCs w:val="18"/>
                              </w:rPr>
                            </w:pPr>
                            <w:r>
                              <w:rPr>
                                <w:color w:val="000000"/>
                                <w:sz w:val="18"/>
                                <w:szCs w:val="18"/>
                              </w:rPr>
                              <w:t>0.2</w:t>
                            </w:r>
                          </w:p>
                        </w:tc>
                      </w:tr>
                      <w:tr w:rsidR="00981E3B" w14:paraId="7C77CB13"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BFF7AC4" w14:textId="77777777" w:rsidR="00981E3B" w:rsidRDefault="00981E3B" w:rsidP="00981E3B">
                            <w:pPr>
                              <w:ind w:firstLineChars="11" w:firstLine="20"/>
                              <w:rPr>
                                <w:sz w:val="18"/>
                                <w:szCs w:val="18"/>
                              </w:rPr>
                            </w:pPr>
                            <w:r>
                              <w:rPr>
                                <w:sz w:val="18"/>
                                <w:szCs w:val="18"/>
                              </w:rPr>
                              <w:t>Marzo</w:t>
                            </w:r>
                          </w:p>
                        </w:tc>
                        <w:tc>
                          <w:tcPr>
                            <w:tcW w:w="771" w:type="dxa"/>
                            <w:tcBorders>
                              <w:top w:val="single" w:sz="4" w:space="0" w:color="auto"/>
                              <w:left w:val="dotted" w:sz="4" w:space="0" w:color="auto"/>
                              <w:right w:val="dotted" w:sz="4" w:space="0" w:color="auto"/>
                            </w:tcBorders>
                            <w:shd w:val="clear" w:color="auto" w:fill="auto"/>
                            <w:vAlign w:val="center"/>
                          </w:tcPr>
                          <w:p w14:paraId="33157B88" w14:textId="77777777" w:rsidR="00981E3B" w:rsidRDefault="00981E3B" w:rsidP="00981E3B">
                            <w:pPr>
                              <w:jc w:val="center"/>
                              <w:rPr>
                                <w:color w:val="000000"/>
                                <w:sz w:val="18"/>
                                <w:szCs w:val="18"/>
                              </w:rPr>
                            </w:pPr>
                            <w:r>
                              <w:rPr>
                                <w:color w:val="000000"/>
                                <w:sz w:val="18"/>
                                <w:szCs w:val="18"/>
                              </w:rPr>
                              <w:t>156 227</w:t>
                            </w:r>
                          </w:p>
                        </w:tc>
                        <w:tc>
                          <w:tcPr>
                            <w:tcW w:w="1001" w:type="dxa"/>
                            <w:tcBorders>
                              <w:top w:val="single" w:sz="4" w:space="0" w:color="auto"/>
                              <w:left w:val="dotted" w:sz="4" w:space="0" w:color="auto"/>
                              <w:right w:val="dotted" w:sz="4" w:space="0" w:color="auto"/>
                            </w:tcBorders>
                            <w:shd w:val="clear" w:color="auto" w:fill="auto"/>
                            <w:vAlign w:val="center"/>
                          </w:tcPr>
                          <w:p w14:paraId="5A30F170" w14:textId="77777777" w:rsidR="00981E3B" w:rsidRDefault="00981E3B" w:rsidP="00981E3B">
                            <w:pPr>
                              <w:jc w:val="center"/>
                              <w:rPr>
                                <w:color w:val="000000"/>
                                <w:sz w:val="18"/>
                                <w:szCs w:val="18"/>
                              </w:rPr>
                            </w:pPr>
                            <w:r>
                              <w:rPr>
                                <w:color w:val="000000"/>
                                <w:sz w:val="18"/>
                                <w:szCs w:val="18"/>
                              </w:rPr>
                              <w:t>10 486</w:t>
                            </w:r>
                          </w:p>
                        </w:tc>
                        <w:tc>
                          <w:tcPr>
                            <w:tcW w:w="988" w:type="dxa"/>
                            <w:tcBorders>
                              <w:top w:val="single" w:sz="4" w:space="0" w:color="auto"/>
                              <w:left w:val="dotted" w:sz="4" w:space="0" w:color="auto"/>
                              <w:right w:val="dotted" w:sz="4" w:space="0" w:color="auto"/>
                            </w:tcBorders>
                            <w:shd w:val="clear" w:color="auto" w:fill="auto"/>
                            <w:vAlign w:val="center"/>
                          </w:tcPr>
                          <w:p w14:paraId="22AB3825" w14:textId="77777777" w:rsidR="00981E3B" w:rsidRDefault="00981E3B" w:rsidP="00981E3B">
                            <w:pPr>
                              <w:jc w:val="center"/>
                              <w:rPr>
                                <w:color w:val="000000"/>
                                <w:sz w:val="18"/>
                                <w:szCs w:val="18"/>
                              </w:rPr>
                            </w:pPr>
                            <w:r>
                              <w:rPr>
                                <w:color w:val="000000"/>
                                <w:sz w:val="18"/>
                                <w:szCs w:val="18"/>
                              </w:rPr>
                              <w:t>6.7</w:t>
                            </w:r>
                          </w:p>
                        </w:tc>
                        <w:tc>
                          <w:tcPr>
                            <w:tcW w:w="1001" w:type="dxa"/>
                            <w:tcBorders>
                              <w:top w:val="single" w:sz="4" w:space="0" w:color="auto"/>
                              <w:left w:val="dotted" w:sz="4" w:space="0" w:color="auto"/>
                              <w:right w:val="single" w:sz="4" w:space="0" w:color="auto"/>
                            </w:tcBorders>
                            <w:shd w:val="clear" w:color="auto" w:fill="auto"/>
                            <w:vAlign w:val="center"/>
                          </w:tcPr>
                          <w:p w14:paraId="1D95B0D8" w14:textId="77777777" w:rsidR="00981E3B" w:rsidRDefault="00981E3B" w:rsidP="00981E3B">
                            <w:pPr>
                              <w:ind w:right="-56"/>
                              <w:jc w:val="center"/>
                              <w:rPr>
                                <w:color w:val="000000"/>
                                <w:sz w:val="18"/>
                                <w:szCs w:val="18"/>
                              </w:rPr>
                            </w:pPr>
                            <w:r>
                              <w:rPr>
                                <w:color w:val="000000"/>
                                <w:sz w:val="18"/>
                                <w:szCs w:val="18"/>
                              </w:rPr>
                              <w:t>137 964</w:t>
                            </w:r>
                          </w:p>
                        </w:tc>
                        <w:tc>
                          <w:tcPr>
                            <w:tcW w:w="981" w:type="dxa"/>
                            <w:tcBorders>
                              <w:top w:val="single" w:sz="4" w:space="0" w:color="auto"/>
                              <w:left w:val="single" w:sz="4" w:space="0" w:color="auto"/>
                              <w:right w:val="dotted" w:sz="4" w:space="0" w:color="auto"/>
                            </w:tcBorders>
                            <w:shd w:val="clear" w:color="auto" w:fill="auto"/>
                            <w:vAlign w:val="center"/>
                          </w:tcPr>
                          <w:p w14:paraId="12AE1A4D" w14:textId="77777777" w:rsidR="00981E3B" w:rsidRDefault="00981E3B" w:rsidP="00981E3B">
                            <w:pPr>
                              <w:ind w:right="16"/>
                              <w:jc w:val="center"/>
                              <w:rPr>
                                <w:color w:val="000000"/>
                                <w:sz w:val="18"/>
                                <w:szCs w:val="18"/>
                              </w:rPr>
                            </w:pPr>
                            <w:r>
                              <w:rPr>
                                <w:color w:val="000000"/>
                                <w:sz w:val="18"/>
                                <w:szCs w:val="18"/>
                              </w:rPr>
                              <w:t xml:space="preserve">33.7 </w:t>
                            </w:r>
                          </w:p>
                        </w:tc>
                        <w:tc>
                          <w:tcPr>
                            <w:tcW w:w="1021" w:type="dxa"/>
                            <w:tcBorders>
                              <w:top w:val="single" w:sz="4" w:space="0" w:color="auto"/>
                              <w:left w:val="dotted" w:sz="4" w:space="0" w:color="auto"/>
                              <w:bottom w:val="single" w:sz="4" w:space="0" w:color="auto"/>
                              <w:right w:val="dotted" w:sz="4" w:space="0" w:color="auto"/>
                            </w:tcBorders>
                            <w:shd w:val="clear" w:color="auto" w:fill="auto"/>
                            <w:vAlign w:val="center"/>
                          </w:tcPr>
                          <w:p w14:paraId="3C33A88E" w14:textId="77777777" w:rsidR="00981E3B" w:rsidRDefault="00981E3B" w:rsidP="00981E3B">
                            <w:pPr>
                              <w:jc w:val="center"/>
                              <w:rPr>
                                <w:color w:val="000000"/>
                                <w:sz w:val="18"/>
                                <w:szCs w:val="18"/>
                              </w:rPr>
                            </w:pPr>
                            <w:r>
                              <w:rPr>
                                <w:color w:val="000000"/>
                                <w:sz w:val="18"/>
                                <w:szCs w:val="18"/>
                              </w:rPr>
                              <w:t>20.48</w:t>
                            </w:r>
                          </w:p>
                        </w:tc>
                        <w:tc>
                          <w:tcPr>
                            <w:tcW w:w="981" w:type="dxa"/>
                            <w:vMerge/>
                            <w:tcBorders>
                              <w:left w:val="dotted" w:sz="4" w:space="0" w:color="auto"/>
                              <w:right w:val="dotted" w:sz="4" w:space="0" w:color="auto"/>
                            </w:tcBorders>
                            <w:shd w:val="clear" w:color="auto" w:fill="auto"/>
                            <w:vAlign w:val="center"/>
                          </w:tcPr>
                          <w:p w14:paraId="24D62C59" w14:textId="77777777" w:rsidR="00981E3B" w:rsidRDefault="00981E3B" w:rsidP="00981E3B">
                            <w:pPr>
                              <w:jc w:val="center"/>
                              <w:rPr>
                                <w:color w:val="000000"/>
                                <w:sz w:val="18"/>
                                <w:szCs w:val="18"/>
                              </w:rPr>
                            </w:pPr>
                          </w:p>
                        </w:tc>
                        <w:tc>
                          <w:tcPr>
                            <w:tcW w:w="894" w:type="dxa"/>
                            <w:vMerge/>
                            <w:tcBorders>
                              <w:left w:val="dotted" w:sz="4" w:space="0" w:color="auto"/>
                              <w:bottom w:val="single" w:sz="4" w:space="0" w:color="auto"/>
                              <w:right w:val="single" w:sz="4" w:space="0" w:color="auto"/>
                            </w:tcBorders>
                            <w:shd w:val="clear" w:color="auto" w:fill="auto"/>
                            <w:vAlign w:val="center"/>
                          </w:tcPr>
                          <w:p w14:paraId="4770273A" w14:textId="77777777" w:rsidR="00981E3B" w:rsidRDefault="00981E3B" w:rsidP="00981E3B">
                            <w:pPr>
                              <w:jc w:val="center"/>
                              <w:rPr>
                                <w:color w:val="000000"/>
                                <w:sz w:val="18"/>
                                <w:szCs w:val="18"/>
                              </w:rPr>
                            </w:pPr>
                          </w:p>
                        </w:tc>
                        <w:tc>
                          <w:tcPr>
                            <w:tcW w:w="1105" w:type="dxa"/>
                            <w:tcBorders>
                              <w:top w:val="single" w:sz="4" w:space="0" w:color="auto"/>
                              <w:left w:val="single" w:sz="4" w:space="0" w:color="auto"/>
                              <w:bottom w:val="single" w:sz="4" w:space="0" w:color="auto"/>
                              <w:right w:val="dotted" w:sz="4" w:space="0" w:color="auto"/>
                            </w:tcBorders>
                            <w:shd w:val="clear" w:color="auto" w:fill="auto"/>
                            <w:vAlign w:val="center"/>
                          </w:tcPr>
                          <w:p w14:paraId="349DAE31" w14:textId="77777777" w:rsidR="00981E3B" w:rsidRDefault="00981E3B" w:rsidP="00981E3B">
                            <w:pPr>
                              <w:ind w:left="-325" w:right="297"/>
                              <w:jc w:val="right"/>
                              <w:rPr>
                                <w:color w:val="000000"/>
                                <w:sz w:val="18"/>
                                <w:szCs w:val="18"/>
                              </w:rPr>
                            </w:pPr>
                            <w:r>
                              <w:rPr>
                                <w:color w:val="000000"/>
                                <w:sz w:val="18"/>
                                <w:szCs w:val="18"/>
                              </w:rPr>
                              <w:t>0.2</w:t>
                            </w:r>
                          </w:p>
                        </w:tc>
                        <w:tc>
                          <w:tcPr>
                            <w:tcW w:w="963" w:type="dxa"/>
                            <w:tcBorders>
                              <w:top w:val="single" w:sz="4" w:space="0" w:color="auto"/>
                              <w:left w:val="dotted" w:sz="4" w:space="0" w:color="auto"/>
                              <w:right w:val="single" w:sz="4" w:space="0" w:color="auto"/>
                            </w:tcBorders>
                            <w:shd w:val="clear" w:color="auto" w:fill="auto"/>
                            <w:vAlign w:val="center"/>
                          </w:tcPr>
                          <w:p w14:paraId="20306AA4" w14:textId="77777777" w:rsidR="00981E3B" w:rsidRDefault="00981E3B" w:rsidP="00981E3B">
                            <w:pPr>
                              <w:tabs>
                                <w:tab w:val="decimal" w:pos="435"/>
                              </w:tabs>
                              <w:ind w:left="-325" w:right="14"/>
                              <w:rPr>
                                <w:color w:val="000000"/>
                                <w:sz w:val="18"/>
                                <w:szCs w:val="18"/>
                              </w:rPr>
                            </w:pPr>
                            <w:r>
                              <w:rPr>
                                <w:color w:val="000000"/>
                                <w:sz w:val="18"/>
                                <w:szCs w:val="18"/>
                              </w:rPr>
                              <w:t>0.3</w:t>
                            </w:r>
                          </w:p>
                        </w:tc>
                      </w:tr>
                      <w:tr w:rsidR="00981E3B" w14:paraId="118D75EE"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AB68C45" w14:textId="77777777" w:rsidR="00981E3B" w:rsidRDefault="00981E3B" w:rsidP="00981E3B">
                            <w:pPr>
                              <w:ind w:firstLineChars="11" w:firstLine="20"/>
                              <w:rPr>
                                <w:sz w:val="18"/>
                                <w:szCs w:val="18"/>
                              </w:rPr>
                            </w:pPr>
                            <w:r>
                              <w:rPr>
                                <w:sz w:val="18"/>
                                <w:szCs w:val="18"/>
                              </w:rPr>
                              <w:t>Abril</w:t>
                            </w:r>
                          </w:p>
                        </w:tc>
                        <w:tc>
                          <w:tcPr>
                            <w:tcW w:w="771" w:type="dxa"/>
                            <w:tcBorders>
                              <w:top w:val="single" w:sz="4" w:space="0" w:color="auto"/>
                              <w:left w:val="dotted" w:sz="4" w:space="0" w:color="auto"/>
                              <w:right w:val="dotted" w:sz="4" w:space="0" w:color="auto"/>
                            </w:tcBorders>
                            <w:shd w:val="clear" w:color="auto" w:fill="auto"/>
                            <w:vAlign w:val="center"/>
                          </w:tcPr>
                          <w:p w14:paraId="682FE9FD" w14:textId="77777777" w:rsidR="00981E3B" w:rsidRDefault="00981E3B" w:rsidP="00981E3B">
                            <w:pPr>
                              <w:jc w:val="center"/>
                              <w:rPr>
                                <w:color w:val="000000"/>
                                <w:sz w:val="18"/>
                                <w:szCs w:val="18"/>
                              </w:rPr>
                            </w:pPr>
                            <w:r>
                              <w:rPr>
                                <w:color w:val="000000"/>
                                <w:sz w:val="18"/>
                                <w:szCs w:val="18"/>
                              </w:rPr>
                              <w:t>155 421</w:t>
                            </w:r>
                          </w:p>
                        </w:tc>
                        <w:tc>
                          <w:tcPr>
                            <w:tcW w:w="1001" w:type="dxa"/>
                            <w:tcBorders>
                              <w:top w:val="single" w:sz="4" w:space="0" w:color="auto"/>
                              <w:left w:val="dotted" w:sz="4" w:space="0" w:color="auto"/>
                              <w:right w:val="dotted" w:sz="4" w:space="0" w:color="auto"/>
                            </w:tcBorders>
                            <w:shd w:val="clear" w:color="auto" w:fill="auto"/>
                            <w:vAlign w:val="center"/>
                          </w:tcPr>
                          <w:p w14:paraId="11306E39" w14:textId="77777777" w:rsidR="00981E3B" w:rsidRDefault="00981E3B" w:rsidP="00981E3B">
                            <w:pPr>
                              <w:ind w:right="-108"/>
                              <w:jc w:val="center"/>
                              <w:rPr>
                                <w:color w:val="000000"/>
                                <w:sz w:val="18"/>
                                <w:szCs w:val="18"/>
                              </w:rPr>
                            </w:pPr>
                            <w:r>
                              <w:rPr>
                                <w:color w:val="000000"/>
                                <w:sz w:val="18"/>
                                <w:szCs w:val="18"/>
                              </w:rPr>
                              <w:t>9 753</w:t>
                            </w:r>
                          </w:p>
                        </w:tc>
                        <w:tc>
                          <w:tcPr>
                            <w:tcW w:w="988" w:type="dxa"/>
                            <w:tcBorders>
                              <w:top w:val="single" w:sz="4" w:space="0" w:color="auto"/>
                              <w:left w:val="dotted" w:sz="4" w:space="0" w:color="auto"/>
                              <w:right w:val="dotted" w:sz="4" w:space="0" w:color="auto"/>
                            </w:tcBorders>
                            <w:shd w:val="clear" w:color="auto" w:fill="auto"/>
                            <w:vAlign w:val="center"/>
                          </w:tcPr>
                          <w:p w14:paraId="0A0135FC" w14:textId="77777777" w:rsidR="00981E3B" w:rsidRDefault="00981E3B" w:rsidP="00981E3B">
                            <w:pPr>
                              <w:jc w:val="center"/>
                              <w:rPr>
                                <w:color w:val="000000"/>
                                <w:sz w:val="18"/>
                                <w:szCs w:val="18"/>
                              </w:rPr>
                            </w:pPr>
                            <w:r>
                              <w:rPr>
                                <w:color w:val="000000"/>
                                <w:sz w:val="18"/>
                                <w:szCs w:val="18"/>
                              </w:rPr>
                              <w:t>6.3</w:t>
                            </w:r>
                          </w:p>
                        </w:tc>
                        <w:tc>
                          <w:tcPr>
                            <w:tcW w:w="1001" w:type="dxa"/>
                            <w:tcBorders>
                              <w:top w:val="single" w:sz="4" w:space="0" w:color="auto"/>
                              <w:left w:val="dotted" w:sz="4" w:space="0" w:color="auto"/>
                              <w:right w:val="single" w:sz="4" w:space="0" w:color="auto"/>
                            </w:tcBorders>
                            <w:shd w:val="clear" w:color="auto" w:fill="auto"/>
                            <w:vAlign w:val="center"/>
                          </w:tcPr>
                          <w:p w14:paraId="6B80BDA4" w14:textId="77777777" w:rsidR="00981E3B" w:rsidRDefault="00981E3B" w:rsidP="00981E3B">
                            <w:pPr>
                              <w:ind w:right="-56"/>
                              <w:jc w:val="center"/>
                              <w:rPr>
                                <w:color w:val="000000"/>
                                <w:sz w:val="18"/>
                                <w:szCs w:val="18"/>
                              </w:rPr>
                            </w:pPr>
                            <w:r>
                              <w:rPr>
                                <w:color w:val="000000"/>
                                <w:sz w:val="18"/>
                                <w:szCs w:val="18"/>
                              </w:rPr>
                              <w:t xml:space="preserve">138 268 </w:t>
                            </w:r>
                          </w:p>
                        </w:tc>
                        <w:tc>
                          <w:tcPr>
                            <w:tcW w:w="981" w:type="dxa"/>
                            <w:tcBorders>
                              <w:top w:val="single" w:sz="4" w:space="0" w:color="auto"/>
                              <w:left w:val="single" w:sz="4" w:space="0" w:color="auto"/>
                              <w:right w:val="dotted" w:sz="4" w:space="0" w:color="auto"/>
                            </w:tcBorders>
                            <w:shd w:val="clear" w:color="auto" w:fill="auto"/>
                            <w:vAlign w:val="center"/>
                          </w:tcPr>
                          <w:p w14:paraId="44F82627" w14:textId="77777777" w:rsidR="00981E3B" w:rsidRDefault="00981E3B" w:rsidP="00981E3B">
                            <w:pPr>
                              <w:ind w:right="16"/>
                              <w:jc w:val="center"/>
                              <w:rPr>
                                <w:color w:val="000000"/>
                                <w:sz w:val="18"/>
                                <w:szCs w:val="18"/>
                              </w:rPr>
                            </w:pPr>
                            <w:r>
                              <w:rPr>
                                <w:color w:val="000000"/>
                                <w:sz w:val="18"/>
                                <w:szCs w:val="18"/>
                              </w:rPr>
                              <w:t>33.7</w:t>
                            </w:r>
                          </w:p>
                        </w:tc>
                        <w:tc>
                          <w:tcPr>
                            <w:tcW w:w="1021" w:type="dxa"/>
                            <w:tcBorders>
                              <w:top w:val="single" w:sz="4" w:space="0" w:color="auto"/>
                              <w:left w:val="dotted" w:sz="4" w:space="0" w:color="auto"/>
                              <w:right w:val="dotted" w:sz="4" w:space="0" w:color="auto"/>
                            </w:tcBorders>
                            <w:shd w:val="clear" w:color="auto" w:fill="auto"/>
                            <w:vAlign w:val="center"/>
                          </w:tcPr>
                          <w:p w14:paraId="7EDC7D75" w14:textId="77777777" w:rsidR="00981E3B" w:rsidRDefault="00981E3B" w:rsidP="00981E3B">
                            <w:pPr>
                              <w:jc w:val="center"/>
                              <w:rPr>
                                <w:color w:val="000000"/>
                                <w:sz w:val="18"/>
                                <w:szCs w:val="18"/>
                              </w:rPr>
                            </w:pPr>
                            <w:r>
                              <w:rPr>
                                <w:color w:val="000000"/>
                                <w:sz w:val="18"/>
                                <w:szCs w:val="18"/>
                              </w:rPr>
                              <w:t>20.50</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6BC5E2CB" w14:textId="77777777" w:rsidR="00981E3B" w:rsidRDefault="00981E3B" w:rsidP="00981E3B">
                            <w:pPr>
                              <w:jc w:val="center"/>
                              <w:rPr>
                                <w:color w:val="000000"/>
                                <w:sz w:val="18"/>
                                <w:szCs w:val="18"/>
                              </w:rPr>
                            </w:pPr>
                            <w:r>
                              <w:rPr>
                                <w:color w:val="000000"/>
                                <w:sz w:val="18"/>
                                <w:szCs w:val="18"/>
                              </w:rPr>
                              <w:t>0.7</w:t>
                            </w:r>
                          </w:p>
                        </w:tc>
                        <w:tc>
                          <w:tcPr>
                            <w:tcW w:w="894" w:type="dxa"/>
                            <w:vMerge w:val="restart"/>
                            <w:tcBorders>
                              <w:top w:val="single" w:sz="4" w:space="0" w:color="auto"/>
                              <w:left w:val="dotted" w:sz="4" w:space="0" w:color="auto"/>
                              <w:bottom w:val="single" w:sz="4" w:space="0" w:color="auto"/>
                              <w:right w:val="single" w:sz="4" w:space="0" w:color="auto"/>
                            </w:tcBorders>
                            <w:shd w:val="clear" w:color="auto" w:fill="auto"/>
                            <w:vAlign w:val="center"/>
                          </w:tcPr>
                          <w:p w14:paraId="219A782A" w14:textId="77777777" w:rsidR="00981E3B" w:rsidRDefault="00981E3B" w:rsidP="00981E3B">
                            <w:pPr>
                              <w:ind w:right="-252"/>
                              <w:jc w:val="center"/>
                              <w:rPr>
                                <w:color w:val="000000"/>
                                <w:sz w:val="18"/>
                                <w:szCs w:val="18"/>
                              </w:rPr>
                            </w:pPr>
                            <w:r>
                              <w:rPr>
                                <w:color w:val="000000"/>
                                <w:sz w:val="18"/>
                                <w:szCs w:val="18"/>
                              </w:rPr>
                              <w:t xml:space="preserve">2.3 </w:t>
                            </w:r>
                            <w:r w:rsidRPr="001D297F">
                              <w:rPr>
                                <w:color w:val="000000"/>
                                <w:sz w:val="18"/>
                                <w:szCs w:val="18"/>
                                <w:u w:val="single"/>
                                <w:vertAlign w:val="superscript"/>
                              </w:rPr>
                              <w:t>r</w:t>
                            </w:r>
                            <w:r w:rsidRPr="004A052D">
                              <w:rPr>
                                <w:color w:val="000000"/>
                                <w:sz w:val="18"/>
                                <w:szCs w:val="18"/>
                                <w:vertAlign w:val="superscript"/>
                              </w:rPr>
                              <w:t>/</w:t>
                            </w:r>
                          </w:p>
                        </w:tc>
                        <w:tc>
                          <w:tcPr>
                            <w:tcW w:w="1105" w:type="dxa"/>
                            <w:tcBorders>
                              <w:top w:val="single" w:sz="4" w:space="0" w:color="auto"/>
                              <w:left w:val="single" w:sz="4" w:space="0" w:color="auto"/>
                              <w:right w:val="dotted" w:sz="4" w:space="0" w:color="auto"/>
                            </w:tcBorders>
                            <w:shd w:val="clear" w:color="auto" w:fill="auto"/>
                            <w:vAlign w:val="center"/>
                          </w:tcPr>
                          <w:p w14:paraId="3E00A4D2" w14:textId="77777777" w:rsidR="00981E3B" w:rsidRDefault="00981E3B" w:rsidP="00981E3B">
                            <w:pPr>
                              <w:ind w:left="-325" w:right="297"/>
                              <w:jc w:val="right"/>
                              <w:rPr>
                                <w:color w:val="000000"/>
                                <w:sz w:val="18"/>
                                <w:szCs w:val="18"/>
                              </w:rPr>
                            </w:pPr>
                            <w:r>
                              <w:rPr>
                                <w:color w:val="000000"/>
                                <w:sz w:val="18"/>
                                <w:szCs w:val="18"/>
                              </w:rPr>
                              <w:t>0.3</w:t>
                            </w:r>
                          </w:p>
                        </w:tc>
                        <w:tc>
                          <w:tcPr>
                            <w:tcW w:w="963" w:type="dxa"/>
                            <w:tcBorders>
                              <w:top w:val="single" w:sz="4" w:space="0" w:color="auto"/>
                              <w:left w:val="dotted" w:sz="4" w:space="0" w:color="auto"/>
                              <w:right w:val="single" w:sz="4" w:space="0" w:color="auto"/>
                            </w:tcBorders>
                            <w:shd w:val="clear" w:color="auto" w:fill="auto"/>
                            <w:vAlign w:val="center"/>
                          </w:tcPr>
                          <w:p w14:paraId="39BFE3A8" w14:textId="77777777" w:rsidR="00981E3B" w:rsidRDefault="00981E3B" w:rsidP="00981E3B">
                            <w:pPr>
                              <w:tabs>
                                <w:tab w:val="decimal" w:pos="435"/>
                              </w:tabs>
                              <w:ind w:left="-325" w:right="14"/>
                              <w:rPr>
                                <w:color w:val="000000"/>
                                <w:sz w:val="18"/>
                                <w:szCs w:val="18"/>
                              </w:rPr>
                            </w:pPr>
                            <w:r>
                              <w:rPr>
                                <w:color w:val="000000"/>
                                <w:sz w:val="18"/>
                                <w:szCs w:val="18"/>
                              </w:rPr>
                              <w:t xml:space="preserve">0.5 </w:t>
                            </w:r>
                            <w:r w:rsidRPr="00DC76F0">
                              <w:rPr>
                                <w:color w:val="000000"/>
                                <w:sz w:val="18"/>
                                <w:szCs w:val="18"/>
                                <w:u w:val="single"/>
                                <w:vertAlign w:val="superscript"/>
                              </w:rPr>
                              <w:t>p</w:t>
                            </w:r>
                            <w:r w:rsidRPr="00B9566F">
                              <w:rPr>
                                <w:color w:val="000000"/>
                                <w:sz w:val="18"/>
                                <w:szCs w:val="18"/>
                                <w:vertAlign w:val="superscript"/>
                              </w:rPr>
                              <w:t>/</w:t>
                            </w:r>
                          </w:p>
                        </w:tc>
                      </w:tr>
                      <w:tr w:rsidR="00981E3B" w14:paraId="6FB1777F"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7AF1F364" w14:textId="77777777" w:rsidR="00981E3B" w:rsidRDefault="00981E3B" w:rsidP="00981E3B">
                            <w:pPr>
                              <w:ind w:firstLineChars="11" w:firstLine="20"/>
                              <w:rPr>
                                <w:sz w:val="18"/>
                                <w:szCs w:val="18"/>
                              </w:rPr>
                            </w:pPr>
                            <w:r>
                              <w:rPr>
                                <w:sz w:val="18"/>
                                <w:szCs w:val="18"/>
                              </w:rPr>
                              <w:t>Mayo</w:t>
                            </w:r>
                          </w:p>
                        </w:tc>
                        <w:tc>
                          <w:tcPr>
                            <w:tcW w:w="771" w:type="dxa"/>
                            <w:tcBorders>
                              <w:top w:val="single" w:sz="4" w:space="0" w:color="auto"/>
                              <w:left w:val="dotted" w:sz="4" w:space="0" w:color="auto"/>
                              <w:right w:val="dotted" w:sz="4" w:space="0" w:color="auto"/>
                            </w:tcBorders>
                            <w:shd w:val="clear" w:color="auto" w:fill="auto"/>
                            <w:vAlign w:val="center"/>
                          </w:tcPr>
                          <w:p w14:paraId="2F132B8E" w14:textId="77777777" w:rsidR="00981E3B" w:rsidRDefault="00981E3B" w:rsidP="00981E3B">
                            <w:pPr>
                              <w:jc w:val="center"/>
                              <w:rPr>
                                <w:color w:val="000000"/>
                                <w:sz w:val="18"/>
                                <w:szCs w:val="18"/>
                              </w:rPr>
                            </w:pPr>
                            <w:r>
                              <w:rPr>
                                <w:color w:val="000000"/>
                                <w:sz w:val="18"/>
                                <w:szCs w:val="18"/>
                              </w:rPr>
                              <w:t>155 613</w:t>
                            </w:r>
                          </w:p>
                        </w:tc>
                        <w:tc>
                          <w:tcPr>
                            <w:tcW w:w="1001" w:type="dxa"/>
                            <w:tcBorders>
                              <w:top w:val="single" w:sz="4" w:space="0" w:color="auto"/>
                              <w:left w:val="dotted" w:sz="4" w:space="0" w:color="auto"/>
                              <w:right w:val="dotted" w:sz="4" w:space="0" w:color="auto"/>
                            </w:tcBorders>
                            <w:shd w:val="clear" w:color="auto" w:fill="auto"/>
                            <w:vAlign w:val="center"/>
                          </w:tcPr>
                          <w:p w14:paraId="0D7AB38A" w14:textId="77777777" w:rsidR="00981E3B" w:rsidRDefault="00981E3B" w:rsidP="00981E3B">
                            <w:pPr>
                              <w:ind w:right="-108"/>
                              <w:jc w:val="center"/>
                              <w:rPr>
                                <w:color w:val="000000"/>
                                <w:sz w:val="18"/>
                                <w:szCs w:val="18"/>
                              </w:rPr>
                            </w:pPr>
                            <w:r>
                              <w:rPr>
                                <w:color w:val="000000"/>
                                <w:sz w:val="18"/>
                                <w:szCs w:val="18"/>
                              </w:rPr>
                              <w:t>9 799</w:t>
                            </w:r>
                          </w:p>
                        </w:tc>
                        <w:tc>
                          <w:tcPr>
                            <w:tcW w:w="988" w:type="dxa"/>
                            <w:tcBorders>
                              <w:top w:val="single" w:sz="4" w:space="0" w:color="auto"/>
                              <w:left w:val="dotted" w:sz="4" w:space="0" w:color="auto"/>
                              <w:right w:val="dotted" w:sz="4" w:space="0" w:color="auto"/>
                            </w:tcBorders>
                            <w:shd w:val="clear" w:color="auto" w:fill="auto"/>
                            <w:vAlign w:val="center"/>
                          </w:tcPr>
                          <w:p w14:paraId="37467D84" w14:textId="77777777" w:rsidR="00981E3B" w:rsidRDefault="00981E3B" w:rsidP="00981E3B">
                            <w:pPr>
                              <w:jc w:val="center"/>
                              <w:rPr>
                                <w:color w:val="000000"/>
                                <w:sz w:val="18"/>
                                <w:szCs w:val="18"/>
                              </w:rPr>
                            </w:pPr>
                            <w:r>
                              <w:rPr>
                                <w:color w:val="000000"/>
                                <w:sz w:val="18"/>
                                <w:szCs w:val="18"/>
                              </w:rPr>
                              <w:t>6.3</w:t>
                            </w:r>
                          </w:p>
                        </w:tc>
                        <w:tc>
                          <w:tcPr>
                            <w:tcW w:w="1001" w:type="dxa"/>
                            <w:tcBorders>
                              <w:top w:val="single" w:sz="4" w:space="0" w:color="auto"/>
                              <w:left w:val="dotted" w:sz="4" w:space="0" w:color="auto"/>
                              <w:right w:val="single" w:sz="4" w:space="0" w:color="auto"/>
                            </w:tcBorders>
                            <w:shd w:val="clear" w:color="auto" w:fill="auto"/>
                            <w:vAlign w:val="center"/>
                          </w:tcPr>
                          <w:p w14:paraId="2649F644" w14:textId="77777777" w:rsidR="00981E3B" w:rsidRDefault="00981E3B" w:rsidP="00981E3B">
                            <w:pPr>
                              <w:ind w:right="-56"/>
                              <w:jc w:val="center"/>
                              <w:rPr>
                                <w:color w:val="000000"/>
                                <w:sz w:val="18"/>
                                <w:szCs w:val="18"/>
                              </w:rPr>
                            </w:pPr>
                            <w:r>
                              <w:rPr>
                                <w:color w:val="000000"/>
                                <w:sz w:val="18"/>
                                <w:szCs w:val="18"/>
                              </w:rPr>
                              <w:t>138 497</w:t>
                            </w:r>
                          </w:p>
                        </w:tc>
                        <w:tc>
                          <w:tcPr>
                            <w:tcW w:w="981" w:type="dxa"/>
                            <w:tcBorders>
                              <w:top w:val="single" w:sz="4" w:space="0" w:color="auto"/>
                              <w:left w:val="single" w:sz="4" w:space="0" w:color="auto"/>
                              <w:right w:val="dotted" w:sz="4" w:space="0" w:color="auto"/>
                            </w:tcBorders>
                            <w:shd w:val="clear" w:color="auto" w:fill="auto"/>
                            <w:vAlign w:val="center"/>
                          </w:tcPr>
                          <w:p w14:paraId="7E7942DA" w14:textId="77777777" w:rsidR="00981E3B" w:rsidRDefault="00981E3B" w:rsidP="00981E3B">
                            <w:pPr>
                              <w:ind w:right="16"/>
                              <w:jc w:val="center"/>
                              <w:rPr>
                                <w:color w:val="000000"/>
                                <w:sz w:val="18"/>
                                <w:szCs w:val="18"/>
                              </w:rPr>
                            </w:pPr>
                            <w:r>
                              <w:rPr>
                                <w:color w:val="000000"/>
                                <w:sz w:val="18"/>
                                <w:szCs w:val="18"/>
                              </w:rPr>
                              <w:t>33.7</w:t>
                            </w:r>
                            <w:r w:rsidRPr="003351F1">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0D068F39" w14:textId="77777777" w:rsidR="00981E3B" w:rsidRDefault="00981E3B" w:rsidP="00981E3B">
                            <w:pPr>
                              <w:jc w:val="center"/>
                              <w:rPr>
                                <w:color w:val="000000"/>
                                <w:sz w:val="18"/>
                                <w:szCs w:val="18"/>
                              </w:rPr>
                            </w:pPr>
                            <w:r>
                              <w:rPr>
                                <w:color w:val="000000"/>
                                <w:sz w:val="18"/>
                                <w:szCs w:val="18"/>
                              </w:rPr>
                              <w:t xml:space="preserve">20.54 </w:t>
                            </w:r>
                          </w:p>
                        </w:tc>
                        <w:tc>
                          <w:tcPr>
                            <w:tcW w:w="981" w:type="dxa"/>
                            <w:vMerge/>
                            <w:tcBorders>
                              <w:top w:val="single" w:sz="4" w:space="0" w:color="auto"/>
                              <w:left w:val="dotted" w:sz="4" w:space="0" w:color="auto"/>
                              <w:right w:val="dotted" w:sz="4" w:space="0" w:color="auto"/>
                            </w:tcBorders>
                            <w:shd w:val="clear" w:color="auto" w:fill="auto"/>
                            <w:vAlign w:val="center"/>
                          </w:tcPr>
                          <w:p w14:paraId="4FB13215" w14:textId="77777777" w:rsidR="00981E3B" w:rsidRDefault="00981E3B" w:rsidP="00981E3B">
                            <w:pPr>
                              <w:jc w:val="center"/>
                              <w:rPr>
                                <w:color w:val="000000"/>
                                <w:sz w:val="18"/>
                                <w:szCs w:val="18"/>
                              </w:rPr>
                            </w:pPr>
                          </w:p>
                        </w:tc>
                        <w:tc>
                          <w:tcPr>
                            <w:tcW w:w="894" w:type="dxa"/>
                            <w:vMerge/>
                            <w:tcBorders>
                              <w:top w:val="single" w:sz="4" w:space="0" w:color="auto"/>
                              <w:left w:val="dotted" w:sz="4" w:space="0" w:color="auto"/>
                              <w:bottom w:val="single" w:sz="4" w:space="0" w:color="auto"/>
                              <w:right w:val="single" w:sz="4" w:space="0" w:color="auto"/>
                            </w:tcBorders>
                            <w:shd w:val="clear" w:color="auto" w:fill="auto"/>
                            <w:vAlign w:val="center"/>
                          </w:tcPr>
                          <w:p w14:paraId="5BDB2831"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01A1D478" w14:textId="77777777" w:rsidR="00981E3B" w:rsidRDefault="00981E3B" w:rsidP="00981E3B">
                            <w:pPr>
                              <w:ind w:left="-325" w:right="297"/>
                              <w:jc w:val="right"/>
                              <w:rPr>
                                <w:color w:val="000000"/>
                                <w:sz w:val="18"/>
                                <w:szCs w:val="18"/>
                              </w:rPr>
                            </w:pPr>
                            <w:r>
                              <w:rPr>
                                <w:color w:val="000000"/>
                                <w:sz w:val="18"/>
                                <w:szCs w:val="18"/>
                              </w:rPr>
                              <w:t>0.4</w:t>
                            </w:r>
                          </w:p>
                        </w:tc>
                        <w:tc>
                          <w:tcPr>
                            <w:tcW w:w="963" w:type="dxa"/>
                            <w:tcBorders>
                              <w:top w:val="single" w:sz="4" w:space="0" w:color="auto"/>
                              <w:left w:val="dotted" w:sz="4" w:space="0" w:color="auto"/>
                              <w:right w:val="single" w:sz="4" w:space="0" w:color="auto"/>
                            </w:tcBorders>
                            <w:shd w:val="clear" w:color="auto" w:fill="auto"/>
                            <w:vAlign w:val="center"/>
                          </w:tcPr>
                          <w:p w14:paraId="3860ABF4" w14:textId="77777777" w:rsidR="00981E3B" w:rsidRDefault="00981E3B" w:rsidP="00981E3B">
                            <w:pPr>
                              <w:tabs>
                                <w:tab w:val="decimal" w:pos="309"/>
                              </w:tabs>
                              <w:ind w:left="-325" w:right="14"/>
                              <w:jc w:val="center"/>
                              <w:rPr>
                                <w:color w:val="000000"/>
                                <w:sz w:val="18"/>
                                <w:szCs w:val="18"/>
                              </w:rPr>
                            </w:pPr>
                            <w:r>
                              <w:rPr>
                                <w:color w:val="000000"/>
                                <w:sz w:val="18"/>
                                <w:szCs w:val="18"/>
                              </w:rPr>
                              <w:t>-0.2</w:t>
                            </w:r>
                            <w:r w:rsidRPr="003351F1">
                              <w:rPr>
                                <w:color w:val="000000"/>
                                <w:sz w:val="18"/>
                                <w:szCs w:val="18"/>
                                <w:vertAlign w:val="superscript"/>
                              </w:rPr>
                              <w:t xml:space="preserve"> </w:t>
                            </w:r>
                            <w:r w:rsidRPr="003351F1">
                              <w:rPr>
                                <w:color w:val="000000"/>
                                <w:sz w:val="18"/>
                                <w:szCs w:val="18"/>
                                <w:u w:val="single"/>
                                <w:vertAlign w:val="superscript"/>
                              </w:rPr>
                              <w:t>p</w:t>
                            </w:r>
                            <w:r w:rsidRPr="003351F1">
                              <w:rPr>
                                <w:color w:val="000000"/>
                                <w:sz w:val="18"/>
                                <w:szCs w:val="18"/>
                                <w:vertAlign w:val="superscript"/>
                              </w:rPr>
                              <w:t>/</w:t>
                            </w:r>
                          </w:p>
                        </w:tc>
                      </w:tr>
                      <w:tr w:rsidR="00981E3B" w14:paraId="48E89959"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06422FDD" w14:textId="77777777" w:rsidR="00981E3B" w:rsidRDefault="00981E3B" w:rsidP="00981E3B">
                            <w:pPr>
                              <w:ind w:firstLineChars="11" w:firstLine="20"/>
                              <w:rPr>
                                <w:sz w:val="18"/>
                                <w:szCs w:val="18"/>
                              </w:rPr>
                            </w:pPr>
                            <w:r>
                              <w:rPr>
                                <w:sz w:val="18"/>
                                <w:szCs w:val="18"/>
                              </w:rPr>
                              <w:t>Junio</w:t>
                            </w:r>
                          </w:p>
                        </w:tc>
                        <w:tc>
                          <w:tcPr>
                            <w:tcW w:w="771" w:type="dxa"/>
                            <w:tcBorders>
                              <w:top w:val="single" w:sz="4" w:space="0" w:color="auto"/>
                              <w:left w:val="dotted" w:sz="4" w:space="0" w:color="auto"/>
                              <w:right w:val="dotted" w:sz="4" w:space="0" w:color="auto"/>
                            </w:tcBorders>
                            <w:shd w:val="clear" w:color="auto" w:fill="auto"/>
                            <w:vAlign w:val="center"/>
                          </w:tcPr>
                          <w:p w14:paraId="3432D3FA" w14:textId="77777777" w:rsidR="00981E3B" w:rsidRDefault="00981E3B" w:rsidP="00981E3B">
                            <w:pPr>
                              <w:jc w:val="center"/>
                              <w:rPr>
                                <w:color w:val="000000"/>
                                <w:sz w:val="18"/>
                                <w:szCs w:val="18"/>
                              </w:rPr>
                            </w:pPr>
                            <w:r>
                              <w:rPr>
                                <w:color w:val="000000"/>
                                <w:sz w:val="18"/>
                                <w:szCs w:val="18"/>
                              </w:rPr>
                              <w:t>155 694</w:t>
                            </w:r>
                          </w:p>
                        </w:tc>
                        <w:tc>
                          <w:tcPr>
                            <w:tcW w:w="1001" w:type="dxa"/>
                            <w:tcBorders>
                              <w:top w:val="single" w:sz="4" w:space="0" w:color="auto"/>
                              <w:left w:val="dotted" w:sz="4" w:space="0" w:color="auto"/>
                              <w:right w:val="dotted" w:sz="4" w:space="0" w:color="auto"/>
                            </w:tcBorders>
                            <w:shd w:val="clear" w:color="auto" w:fill="auto"/>
                            <w:vAlign w:val="center"/>
                          </w:tcPr>
                          <w:p w14:paraId="1CFAFB7C" w14:textId="77777777" w:rsidR="00981E3B" w:rsidRDefault="00981E3B" w:rsidP="00981E3B">
                            <w:pPr>
                              <w:ind w:right="-108"/>
                              <w:jc w:val="center"/>
                              <w:rPr>
                                <w:color w:val="000000"/>
                                <w:sz w:val="18"/>
                                <w:szCs w:val="18"/>
                              </w:rPr>
                            </w:pPr>
                            <w:r>
                              <w:rPr>
                                <w:color w:val="000000"/>
                                <w:sz w:val="18"/>
                                <w:szCs w:val="18"/>
                              </w:rPr>
                              <w:t>9 474</w:t>
                            </w:r>
                          </w:p>
                        </w:tc>
                        <w:tc>
                          <w:tcPr>
                            <w:tcW w:w="988" w:type="dxa"/>
                            <w:tcBorders>
                              <w:top w:val="single" w:sz="4" w:space="0" w:color="auto"/>
                              <w:left w:val="dotted" w:sz="4" w:space="0" w:color="auto"/>
                              <w:right w:val="dotted" w:sz="4" w:space="0" w:color="auto"/>
                            </w:tcBorders>
                            <w:shd w:val="clear" w:color="auto" w:fill="auto"/>
                            <w:vAlign w:val="center"/>
                          </w:tcPr>
                          <w:p w14:paraId="638E7978" w14:textId="77777777" w:rsidR="00981E3B" w:rsidRDefault="00981E3B" w:rsidP="00981E3B">
                            <w:pPr>
                              <w:jc w:val="center"/>
                              <w:rPr>
                                <w:color w:val="000000"/>
                                <w:sz w:val="18"/>
                                <w:szCs w:val="18"/>
                              </w:rPr>
                            </w:pPr>
                            <w:r>
                              <w:rPr>
                                <w:color w:val="000000"/>
                                <w:sz w:val="18"/>
                                <w:szCs w:val="18"/>
                              </w:rPr>
                              <w:t>6.1</w:t>
                            </w:r>
                          </w:p>
                        </w:tc>
                        <w:tc>
                          <w:tcPr>
                            <w:tcW w:w="1001" w:type="dxa"/>
                            <w:tcBorders>
                              <w:top w:val="single" w:sz="4" w:space="0" w:color="auto"/>
                              <w:left w:val="dotted" w:sz="4" w:space="0" w:color="auto"/>
                              <w:right w:val="single" w:sz="4" w:space="0" w:color="auto"/>
                            </w:tcBorders>
                            <w:shd w:val="clear" w:color="auto" w:fill="auto"/>
                            <w:vAlign w:val="center"/>
                          </w:tcPr>
                          <w:p w14:paraId="6BD6DDFD" w14:textId="77777777" w:rsidR="00981E3B" w:rsidRDefault="00981E3B" w:rsidP="00981E3B">
                            <w:pPr>
                              <w:ind w:right="-56"/>
                              <w:jc w:val="center"/>
                              <w:rPr>
                                <w:color w:val="000000"/>
                                <w:sz w:val="18"/>
                                <w:szCs w:val="18"/>
                              </w:rPr>
                            </w:pPr>
                            <w:r>
                              <w:rPr>
                                <w:color w:val="000000"/>
                                <w:sz w:val="18"/>
                                <w:szCs w:val="18"/>
                              </w:rPr>
                              <w:t>138 764</w:t>
                            </w:r>
                            <w:r w:rsidRPr="002418D3">
                              <w:rPr>
                                <w:color w:val="000000"/>
                                <w:sz w:val="18"/>
                                <w:szCs w:val="18"/>
                              </w:rPr>
                              <w:t xml:space="preserve"> </w:t>
                            </w:r>
                          </w:p>
                        </w:tc>
                        <w:tc>
                          <w:tcPr>
                            <w:tcW w:w="981" w:type="dxa"/>
                            <w:tcBorders>
                              <w:top w:val="single" w:sz="4" w:space="0" w:color="auto"/>
                              <w:left w:val="single" w:sz="4" w:space="0" w:color="auto"/>
                              <w:right w:val="dotted" w:sz="4" w:space="0" w:color="auto"/>
                            </w:tcBorders>
                            <w:shd w:val="clear" w:color="auto" w:fill="auto"/>
                            <w:vAlign w:val="center"/>
                          </w:tcPr>
                          <w:p w14:paraId="2D0F143E" w14:textId="77777777" w:rsidR="00981E3B" w:rsidRDefault="00981E3B" w:rsidP="00981E3B">
                            <w:pPr>
                              <w:ind w:right="16"/>
                              <w:jc w:val="center"/>
                              <w:rPr>
                                <w:color w:val="000000"/>
                                <w:sz w:val="18"/>
                                <w:szCs w:val="18"/>
                              </w:rPr>
                            </w:pPr>
                            <w:r>
                              <w:rPr>
                                <w:color w:val="000000"/>
                                <w:sz w:val="18"/>
                                <w:szCs w:val="18"/>
                              </w:rPr>
                              <w:t>33.7</w:t>
                            </w:r>
                            <w:r w:rsidRPr="002418D3">
                              <w:rPr>
                                <w:color w:val="000000"/>
                                <w:sz w:val="18"/>
                                <w:szCs w:val="18"/>
                              </w:rPr>
                              <w:t xml:space="preserve"> </w:t>
                            </w:r>
                          </w:p>
                        </w:tc>
                        <w:tc>
                          <w:tcPr>
                            <w:tcW w:w="1021" w:type="dxa"/>
                            <w:tcBorders>
                              <w:top w:val="single" w:sz="4" w:space="0" w:color="auto"/>
                              <w:left w:val="dotted" w:sz="4" w:space="0" w:color="auto"/>
                              <w:right w:val="dotted" w:sz="4" w:space="0" w:color="auto"/>
                            </w:tcBorders>
                            <w:shd w:val="clear" w:color="auto" w:fill="auto"/>
                            <w:vAlign w:val="center"/>
                          </w:tcPr>
                          <w:p w14:paraId="36886691" w14:textId="77777777" w:rsidR="00981E3B" w:rsidRDefault="00981E3B" w:rsidP="00981E3B">
                            <w:pPr>
                              <w:jc w:val="center"/>
                              <w:rPr>
                                <w:color w:val="000000"/>
                                <w:sz w:val="18"/>
                                <w:szCs w:val="18"/>
                              </w:rPr>
                            </w:pPr>
                            <w:r>
                              <w:rPr>
                                <w:color w:val="000000"/>
                                <w:sz w:val="18"/>
                                <w:szCs w:val="18"/>
                              </w:rPr>
                              <w:t xml:space="preserve">20.58 </w:t>
                            </w:r>
                          </w:p>
                        </w:tc>
                        <w:tc>
                          <w:tcPr>
                            <w:tcW w:w="981" w:type="dxa"/>
                            <w:vMerge/>
                            <w:tcBorders>
                              <w:top w:val="single" w:sz="4" w:space="0" w:color="auto"/>
                              <w:left w:val="dotted" w:sz="4" w:space="0" w:color="auto"/>
                              <w:bottom w:val="single" w:sz="4" w:space="0" w:color="auto"/>
                              <w:right w:val="dotted" w:sz="4" w:space="0" w:color="auto"/>
                            </w:tcBorders>
                            <w:shd w:val="clear" w:color="auto" w:fill="auto"/>
                            <w:vAlign w:val="center"/>
                          </w:tcPr>
                          <w:p w14:paraId="29D38C90" w14:textId="77777777" w:rsidR="00981E3B" w:rsidRDefault="00981E3B" w:rsidP="00981E3B">
                            <w:pPr>
                              <w:jc w:val="center"/>
                              <w:rPr>
                                <w:color w:val="000000"/>
                                <w:sz w:val="18"/>
                                <w:szCs w:val="18"/>
                              </w:rPr>
                            </w:pPr>
                          </w:p>
                        </w:tc>
                        <w:tc>
                          <w:tcPr>
                            <w:tcW w:w="894" w:type="dxa"/>
                            <w:vMerge/>
                            <w:tcBorders>
                              <w:top w:val="single" w:sz="4" w:space="0" w:color="auto"/>
                              <w:left w:val="dotted" w:sz="4" w:space="0" w:color="auto"/>
                              <w:bottom w:val="single" w:sz="4" w:space="0" w:color="auto"/>
                              <w:right w:val="single" w:sz="4" w:space="0" w:color="auto"/>
                            </w:tcBorders>
                            <w:shd w:val="clear" w:color="auto" w:fill="auto"/>
                            <w:vAlign w:val="center"/>
                          </w:tcPr>
                          <w:p w14:paraId="33C43985"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09DF688E" w14:textId="77777777" w:rsidR="00981E3B" w:rsidRDefault="00981E3B" w:rsidP="00981E3B">
                            <w:pPr>
                              <w:ind w:left="-325" w:right="297"/>
                              <w:jc w:val="right"/>
                              <w:rPr>
                                <w:color w:val="000000"/>
                                <w:sz w:val="18"/>
                                <w:szCs w:val="18"/>
                              </w:rPr>
                            </w:pPr>
                            <w:r>
                              <w:rPr>
                                <w:color w:val="000000"/>
                                <w:sz w:val="18"/>
                                <w:szCs w:val="18"/>
                              </w:rPr>
                              <w:t>0.3</w:t>
                            </w:r>
                          </w:p>
                        </w:tc>
                        <w:tc>
                          <w:tcPr>
                            <w:tcW w:w="963" w:type="dxa"/>
                            <w:tcBorders>
                              <w:top w:val="single" w:sz="4" w:space="0" w:color="auto"/>
                              <w:left w:val="dotted" w:sz="4" w:space="0" w:color="auto"/>
                              <w:right w:val="single" w:sz="4" w:space="0" w:color="auto"/>
                            </w:tcBorders>
                            <w:shd w:val="clear" w:color="auto" w:fill="auto"/>
                            <w:vAlign w:val="center"/>
                          </w:tcPr>
                          <w:p w14:paraId="5ABABCC4" w14:textId="77777777" w:rsidR="00981E3B" w:rsidRDefault="00981E3B" w:rsidP="00981E3B">
                            <w:pPr>
                              <w:tabs>
                                <w:tab w:val="decimal" w:pos="309"/>
                              </w:tabs>
                              <w:ind w:left="-325" w:right="14"/>
                              <w:jc w:val="center"/>
                              <w:rPr>
                                <w:color w:val="000000"/>
                                <w:sz w:val="18"/>
                                <w:szCs w:val="18"/>
                              </w:rPr>
                            </w:pPr>
                            <w:r>
                              <w:rPr>
                                <w:color w:val="000000"/>
                                <w:sz w:val="18"/>
                                <w:szCs w:val="18"/>
                              </w:rPr>
                              <w:t xml:space="preserve">0.4 </w:t>
                            </w:r>
                            <w:r w:rsidRPr="00DC76F0">
                              <w:rPr>
                                <w:color w:val="000000"/>
                                <w:sz w:val="18"/>
                                <w:szCs w:val="18"/>
                                <w:u w:val="single"/>
                                <w:vertAlign w:val="superscript"/>
                              </w:rPr>
                              <w:t>p</w:t>
                            </w:r>
                            <w:r w:rsidRPr="00B9566F">
                              <w:rPr>
                                <w:color w:val="000000"/>
                                <w:sz w:val="18"/>
                                <w:szCs w:val="18"/>
                                <w:vertAlign w:val="superscript"/>
                              </w:rPr>
                              <w:t>/</w:t>
                            </w:r>
                          </w:p>
                        </w:tc>
                      </w:tr>
                      <w:tr w:rsidR="00981E3B" w14:paraId="7EE4270E"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E4FC59F" w14:textId="77777777" w:rsidR="00981E3B" w:rsidRDefault="00981E3B" w:rsidP="00981E3B">
                            <w:pPr>
                              <w:ind w:firstLineChars="11" w:firstLine="20"/>
                              <w:rPr>
                                <w:sz w:val="18"/>
                                <w:szCs w:val="18"/>
                              </w:rPr>
                            </w:pPr>
                            <w:r>
                              <w:rPr>
                                <w:sz w:val="18"/>
                                <w:szCs w:val="18"/>
                              </w:rPr>
                              <w:t>Julio</w:t>
                            </w:r>
                          </w:p>
                        </w:tc>
                        <w:tc>
                          <w:tcPr>
                            <w:tcW w:w="771" w:type="dxa"/>
                            <w:tcBorders>
                              <w:top w:val="single" w:sz="4" w:space="0" w:color="auto"/>
                              <w:left w:val="dotted" w:sz="4" w:space="0" w:color="auto"/>
                              <w:right w:val="dotted" w:sz="4" w:space="0" w:color="auto"/>
                            </w:tcBorders>
                            <w:shd w:val="clear" w:color="auto" w:fill="auto"/>
                            <w:vAlign w:val="center"/>
                          </w:tcPr>
                          <w:p w14:paraId="755D39E1" w14:textId="77777777" w:rsidR="00981E3B" w:rsidRDefault="00981E3B" w:rsidP="00981E3B">
                            <w:pPr>
                              <w:jc w:val="center"/>
                              <w:rPr>
                                <w:color w:val="000000"/>
                                <w:sz w:val="18"/>
                                <w:szCs w:val="18"/>
                              </w:rPr>
                            </w:pPr>
                            <w:r>
                              <w:rPr>
                                <w:color w:val="000000"/>
                                <w:sz w:val="18"/>
                                <w:szCs w:val="18"/>
                              </w:rPr>
                              <w:t>156 023</w:t>
                            </w:r>
                          </w:p>
                        </w:tc>
                        <w:tc>
                          <w:tcPr>
                            <w:tcW w:w="1001" w:type="dxa"/>
                            <w:tcBorders>
                              <w:top w:val="single" w:sz="4" w:space="0" w:color="auto"/>
                              <w:left w:val="dotted" w:sz="4" w:space="0" w:color="auto"/>
                              <w:right w:val="dotted" w:sz="4" w:space="0" w:color="auto"/>
                            </w:tcBorders>
                            <w:shd w:val="clear" w:color="auto" w:fill="auto"/>
                            <w:vAlign w:val="center"/>
                          </w:tcPr>
                          <w:p w14:paraId="148253C5" w14:textId="77777777" w:rsidR="00981E3B" w:rsidRDefault="00981E3B" w:rsidP="00981E3B">
                            <w:pPr>
                              <w:ind w:right="-108"/>
                              <w:jc w:val="center"/>
                              <w:rPr>
                                <w:color w:val="000000"/>
                                <w:sz w:val="18"/>
                                <w:szCs w:val="18"/>
                              </w:rPr>
                            </w:pPr>
                            <w:r>
                              <w:rPr>
                                <w:color w:val="000000"/>
                                <w:sz w:val="18"/>
                                <w:szCs w:val="18"/>
                              </w:rPr>
                              <w:t>9 671</w:t>
                            </w:r>
                          </w:p>
                        </w:tc>
                        <w:tc>
                          <w:tcPr>
                            <w:tcW w:w="988" w:type="dxa"/>
                            <w:tcBorders>
                              <w:top w:val="single" w:sz="4" w:space="0" w:color="auto"/>
                              <w:left w:val="dotted" w:sz="4" w:space="0" w:color="auto"/>
                              <w:right w:val="dotted" w:sz="4" w:space="0" w:color="auto"/>
                            </w:tcBorders>
                            <w:shd w:val="clear" w:color="auto" w:fill="auto"/>
                            <w:vAlign w:val="center"/>
                          </w:tcPr>
                          <w:p w14:paraId="66D456C0" w14:textId="77777777" w:rsidR="00981E3B" w:rsidRDefault="00981E3B" w:rsidP="00981E3B">
                            <w:pPr>
                              <w:jc w:val="center"/>
                              <w:rPr>
                                <w:color w:val="000000"/>
                                <w:sz w:val="18"/>
                                <w:szCs w:val="18"/>
                              </w:rPr>
                            </w:pPr>
                            <w:r>
                              <w:rPr>
                                <w:color w:val="000000"/>
                                <w:sz w:val="18"/>
                                <w:szCs w:val="18"/>
                              </w:rPr>
                              <w:t>6.2</w:t>
                            </w:r>
                          </w:p>
                        </w:tc>
                        <w:tc>
                          <w:tcPr>
                            <w:tcW w:w="1001" w:type="dxa"/>
                            <w:tcBorders>
                              <w:top w:val="single" w:sz="4" w:space="0" w:color="auto"/>
                              <w:left w:val="dotted" w:sz="4" w:space="0" w:color="auto"/>
                              <w:right w:val="single" w:sz="4" w:space="0" w:color="auto"/>
                            </w:tcBorders>
                            <w:shd w:val="clear" w:color="auto" w:fill="auto"/>
                            <w:vAlign w:val="center"/>
                          </w:tcPr>
                          <w:p w14:paraId="7B10E7B3" w14:textId="77777777" w:rsidR="00981E3B" w:rsidRDefault="00981E3B" w:rsidP="00981E3B">
                            <w:pPr>
                              <w:ind w:right="-168"/>
                              <w:jc w:val="center"/>
                              <w:rPr>
                                <w:color w:val="000000"/>
                                <w:sz w:val="18"/>
                                <w:szCs w:val="18"/>
                              </w:rPr>
                            </w:pPr>
                            <w:r>
                              <w:rPr>
                                <w:color w:val="000000"/>
                                <w:sz w:val="18"/>
                                <w:szCs w:val="18"/>
                              </w:rPr>
                              <w:t>138 976</w:t>
                            </w:r>
                            <w:r w:rsidRPr="00FA3FFD">
                              <w:rPr>
                                <w:color w:val="000000"/>
                                <w:sz w:val="18"/>
                                <w:szCs w:val="18"/>
                                <w:vertAlign w:val="superscript"/>
                              </w:rPr>
                              <w:t xml:space="preserve"> </w:t>
                            </w:r>
                            <w:r w:rsidRPr="00FA3FFD">
                              <w:rPr>
                                <w:color w:val="000000"/>
                                <w:sz w:val="18"/>
                                <w:szCs w:val="18"/>
                                <w:u w:val="single"/>
                                <w:vertAlign w:val="superscript"/>
                              </w:rPr>
                              <w:t>p</w:t>
                            </w:r>
                            <w:r w:rsidRPr="009C735E">
                              <w:rPr>
                                <w:color w:val="000000"/>
                                <w:sz w:val="18"/>
                                <w:szCs w:val="18"/>
                                <w:vertAlign w:val="superscript"/>
                              </w:rPr>
                              <w:t>/</w:t>
                            </w:r>
                          </w:p>
                        </w:tc>
                        <w:tc>
                          <w:tcPr>
                            <w:tcW w:w="981" w:type="dxa"/>
                            <w:tcBorders>
                              <w:top w:val="single" w:sz="4" w:space="0" w:color="auto"/>
                              <w:left w:val="single" w:sz="4" w:space="0" w:color="auto"/>
                              <w:right w:val="dotted" w:sz="4" w:space="0" w:color="auto"/>
                            </w:tcBorders>
                            <w:shd w:val="clear" w:color="auto" w:fill="auto"/>
                            <w:vAlign w:val="center"/>
                          </w:tcPr>
                          <w:p w14:paraId="5295CA11" w14:textId="77777777" w:rsidR="00981E3B" w:rsidRDefault="00981E3B" w:rsidP="00981E3B">
                            <w:pPr>
                              <w:ind w:right="-110"/>
                              <w:jc w:val="center"/>
                              <w:rPr>
                                <w:color w:val="000000"/>
                                <w:sz w:val="18"/>
                                <w:szCs w:val="18"/>
                              </w:rPr>
                            </w:pPr>
                            <w:r>
                              <w:rPr>
                                <w:color w:val="000000"/>
                                <w:sz w:val="18"/>
                                <w:szCs w:val="18"/>
                              </w:rPr>
                              <w:t xml:space="preserve">33.7 </w:t>
                            </w:r>
                            <w:r w:rsidRPr="000A40B9">
                              <w:rPr>
                                <w:color w:val="000000"/>
                                <w:sz w:val="18"/>
                                <w:szCs w:val="18"/>
                                <w:u w:val="single"/>
                                <w:vertAlign w:val="superscript"/>
                              </w:rPr>
                              <w:t>p</w:t>
                            </w:r>
                            <w:r w:rsidRPr="00B9566F">
                              <w:rPr>
                                <w:color w:val="000000"/>
                                <w:sz w:val="18"/>
                                <w:szCs w:val="18"/>
                                <w:vertAlign w:val="superscript"/>
                              </w:rPr>
                              <w:t>/</w:t>
                            </w:r>
                          </w:p>
                        </w:tc>
                        <w:tc>
                          <w:tcPr>
                            <w:tcW w:w="1021" w:type="dxa"/>
                            <w:tcBorders>
                              <w:top w:val="single" w:sz="4" w:space="0" w:color="auto"/>
                              <w:left w:val="dotted" w:sz="4" w:space="0" w:color="auto"/>
                              <w:right w:val="dotted" w:sz="4" w:space="0" w:color="auto"/>
                            </w:tcBorders>
                            <w:shd w:val="clear" w:color="auto" w:fill="auto"/>
                            <w:vAlign w:val="center"/>
                          </w:tcPr>
                          <w:p w14:paraId="5775DABF" w14:textId="77777777" w:rsidR="00981E3B" w:rsidRDefault="00981E3B" w:rsidP="00981E3B">
                            <w:pPr>
                              <w:ind w:right="-153"/>
                              <w:jc w:val="center"/>
                              <w:rPr>
                                <w:color w:val="000000"/>
                                <w:sz w:val="18"/>
                                <w:szCs w:val="18"/>
                              </w:rPr>
                            </w:pPr>
                            <w:r>
                              <w:rPr>
                                <w:color w:val="000000"/>
                                <w:sz w:val="18"/>
                                <w:szCs w:val="18"/>
                              </w:rPr>
                              <w:t xml:space="preserve">20.62 </w:t>
                            </w:r>
                            <w:r w:rsidRPr="00DC76F0">
                              <w:rPr>
                                <w:color w:val="000000"/>
                                <w:sz w:val="18"/>
                                <w:szCs w:val="18"/>
                                <w:u w:val="single"/>
                                <w:vertAlign w:val="superscript"/>
                              </w:rPr>
                              <w:t>p</w:t>
                            </w:r>
                            <w:r w:rsidRPr="00B9566F">
                              <w:rPr>
                                <w:color w:val="000000"/>
                                <w:sz w:val="18"/>
                                <w:szCs w:val="18"/>
                                <w:vertAlign w:val="superscript"/>
                              </w:rPr>
                              <w:t>/</w:t>
                            </w:r>
                          </w:p>
                        </w:tc>
                        <w:tc>
                          <w:tcPr>
                            <w:tcW w:w="981" w:type="dxa"/>
                            <w:vMerge w:val="restart"/>
                            <w:tcBorders>
                              <w:top w:val="single" w:sz="4" w:space="0" w:color="auto"/>
                              <w:left w:val="dotted" w:sz="4" w:space="0" w:color="auto"/>
                              <w:right w:val="dotted" w:sz="4" w:space="0" w:color="auto"/>
                            </w:tcBorders>
                            <w:shd w:val="clear" w:color="auto" w:fill="auto"/>
                            <w:vAlign w:val="center"/>
                          </w:tcPr>
                          <w:p w14:paraId="5F55B2CB" w14:textId="77777777" w:rsidR="00981E3B" w:rsidRDefault="00981E3B" w:rsidP="00981E3B">
                            <w:pPr>
                              <w:jc w:val="center"/>
                              <w:rPr>
                                <w:color w:val="000000"/>
                                <w:sz w:val="18"/>
                                <w:szCs w:val="18"/>
                              </w:rPr>
                            </w:pPr>
                            <w:r>
                              <w:rPr>
                                <w:color w:val="000000"/>
                                <w:sz w:val="18"/>
                                <w:szCs w:val="18"/>
                              </w:rPr>
                              <w:t>--</w:t>
                            </w:r>
                          </w:p>
                        </w:tc>
                        <w:tc>
                          <w:tcPr>
                            <w:tcW w:w="894" w:type="dxa"/>
                            <w:vMerge w:val="restart"/>
                            <w:tcBorders>
                              <w:top w:val="single" w:sz="4" w:space="0" w:color="auto"/>
                              <w:left w:val="dotted" w:sz="4" w:space="0" w:color="auto"/>
                              <w:right w:val="single" w:sz="4" w:space="0" w:color="auto"/>
                            </w:tcBorders>
                            <w:shd w:val="clear" w:color="auto" w:fill="auto"/>
                            <w:vAlign w:val="center"/>
                          </w:tcPr>
                          <w:p w14:paraId="75B8F4AD" w14:textId="77777777" w:rsidR="00981E3B" w:rsidRDefault="00981E3B" w:rsidP="00981E3B">
                            <w:pPr>
                              <w:jc w:val="center"/>
                              <w:rPr>
                                <w:color w:val="000000"/>
                                <w:sz w:val="18"/>
                                <w:szCs w:val="18"/>
                              </w:rPr>
                            </w:pPr>
                            <w:r>
                              <w:rPr>
                                <w:color w:val="000000"/>
                                <w:sz w:val="18"/>
                                <w:szCs w:val="18"/>
                              </w:rPr>
                              <w:t>--</w:t>
                            </w:r>
                          </w:p>
                        </w:tc>
                        <w:tc>
                          <w:tcPr>
                            <w:tcW w:w="1105" w:type="dxa"/>
                            <w:tcBorders>
                              <w:top w:val="single" w:sz="4" w:space="0" w:color="auto"/>
                              <w:left w:val="single" w:sz="4" w:space="0" w:color="auto"/>
                              <w:right w:val="dotted" w:sz="4" w:space="0" w:color="auto"/>
                            </w:tcBorders>
                            <w:shd w:val="clear" w:color="auto" w:fill="auto"/>
                            <w:vAlign w:val="center"/>
                          </w:tcPr>
                          <w:p w14:paraId="538F965E" w14:textId="77777777" w:rsidR="00981E3B" w:rsidRDefault="00981E3B" w:rsidP="00981E3B">
                            <w:pPr>
                              <w:ind w:left="-325" w:right="297"/>
                              <w:jc w:val="right"/>
                              <w:rPr>
                                <w:color w:val="000000"/>
                                <w:sz w:val="18"/>
                                <w:szCs w:val="18"/>
                              </w:rPr>
                            </w:pPr>
                            <w:r>
                              <w:rPr>
                                <w:color w:val="000000"/>
                                <w:sz w:val="18"/>
                                <w:szCs w:val="18"/>
                              </w:rPr>
                              <w:t>0.1</w:t>
                            </w:r>
                          </w:p>
                        </w:tc>
                        <w:tc>
                          <w:tcPr>
                            <w:tcW w:w="963" w:type="dxa"/>
                            <w:tcBorders>
                              <w:top w:val="single" w:sz="4" w:space="0" w:color="auto"/>
                              <w:left w:val="dotted" w:sz="4" w:space="0" w:color="auto"/>
                              <w:right w:val="single" w:sz="4" w:space="0" w:color="auto"/>
                            </w:tcBorders>
                            <w:shd w:val="clear" w:color="auto" w:fill="auto"/>
                            <w:vAlign w:val="center"/>
                          </w:tcPr>
                          <w:p w14:paraId="4688885D" w14:textId="77777777" w:rsidR="00981E3B" w:rsidRDefault="00981E3B" w:rsidP="00981E3B">
                            <w:pPr>
                              <w:tabs>
                                <w:tab w:val="decimal" w:pos="435"/>
                              </w:tabs>
                              <w:ind w:left="-325" w:right="14"/>
                              <w:rPr>
                                <w:color w:val="000000"/>
                                <w:sz w:val="18"/>
                                <w:szCs w:val="18"/>
                              </w:rPr>
                            </w:pPr>
                            <w:r>
                              <w:rPr>
                                <w:color w:val="000000"/>
                                <w:sz w:val="18"/>
                                <w:szCs w:val="18"/>
                              </w:rPr>
                              <w:t>0.1</w:t>
                            </w:r>
                            <w:r w:rsidRPr="00B44244">
                              <w:rPr>
                                <w:color w:val="000000"/>
                                <w:sz w:val="18"/>
                                <w:szCs w:val="18"/>
                                <w:u w:val="single"/>
                                <w:vertAlign w:val="superscript"/>
                              </w:rPr>
                              <w:t>p</w:t>
                            </w:r>
                            <w:r w:rsidRPr="00B44244">
                              <w:rPr>
                                <w:color w:val="000000"/>
                                <w:sz w:val="18"/>
                                <w:szCs w:val="18"/>
                                <w:vertAlign w:val="superscript"/>
                              </w:rPr>
                              <w:t>/</w:t>
                            </w:r>
                          </w:p>
                        </w:tc>
                      </w:tr>
                      <w:tr w:rsidR="00981E3B" w14:paraId="6271D363" w14:textId="77777777" w:rsidTr="00981E3B">
                        <w:trPr>
                          <w:trHeight w:val="185"/>
                        </w:trPr>
                        <w:tc>
                          <w:tcPr>
                            <w:tcW w:w="1237" w:type="dxa"/>
                            <w:tcBorders>
                              <w:top w:val="single" w:sz="4" w:space="0" w:color="auto"/>
                              <w:left w:val="single" w:sz="4" w:space="0" w:color="auto"/>
                              <w:right w:val="dotted" w:sz="4" w:space="0" w:color="auto"/>
                            </w:tcBorders>
                            <w:shd w:val="clear" w:color="auto" w:fill="auto"/>
                            <w:vAlign w:val="center"/>
                          </w:tcPr>
                          <w:p w14:paraId="11BB4B09" w14:textId="77777777" w:rsidR="00981E3B" w:rsidRDefault="00981E3B" w:rsidP="00981E3B">
                            <w:pPr>
                              <w:ind w:firstLineChars="11" w:firstLine="20"/>
                              <w:rPr>
                                <w:sz w:val="18"/>
                                <w:szCs w:val="18"/>
                              </w:rPr>
                            </w:pPr>
                            <w:r>
                              <w:rPr>
                                <w:sz w:val="18"/>
                                <w:szCs w:val="18"/>
                              </w:rPr>
                              <w:t>Agosto</w:t>
                            </w:r>
                          </w:p>
                        </w:tc>
                        <w:tc>
                          <w:tcPr>
                            <w:tcW w:w="771" w:type="dxa"/>
                            <w:tcBorders>
                              <w:top w:val="single" w:sz="4" w:space="0" w:color="auto"/>
                              <w:left w:val="dotted" w:sz="4" w:space="0" w:color="auto"/>
                              <w:right w:val="dotted" w:sz="4" w:space="0" w:color="auto"/>
                            </w:tcBorders>
                            <w:shd w:val="clear" w:color="auto" w:fill="auto"/>
                            <w:vAlign w:val="center"/>
                          </w:tcPr>
                          <w:p w14:paraId="593A50FD" w14:textId="77777777" w:rsidR="00981E3B" w:rsidRDefault="00981E3B" w:rsidP="00981E3B">
                            <w:pPr>
                              <w:jc w:val="center"/>
                              <w:rPr>
                                <w:color w:val="000000"/>
                                <w:sz w:val="18"/>
                                <w:szCs w:val="18"/>
                              </w:rPr>
                            </w:pPr>
                            <w:r>
                              <w:rPr>
                                <w:color w:val="000000"/>
                                <w:sz w:val="18"/>
                                <w:szCs w:val="18"/>
                              </w:rPr>
                              <w:t>155 959</w:t>
                            </w:r>
                          </w:p>
                        </w:tc>
                        <w:tc>
                          <w:tcPr>
                            <w:tcW w:w="1001" w:type="dxa"/>
                            <w:tcBorders>
                              <w:top w:val="single" w:sz="4" w:space="0" w:color="auto"/>
                              <w:left w:val="dotted" w:sz="4" w:space="0" w:color="auto"/>
                              <w:right w:val="dotted" w:sz="4" w:space="0" w:color="auto"/>
                            </w:tcBorders>
                            <w:shd w:val="clear" w:color="auto" w:fill="auto"/>
                            <w:vAlign w:val="center"/>
                          </w:tcPr>
                          <w:p w14:paraId="2D41E702" w14:textId="77777777" w:rsidR="00981E3B" w:rsidRDefault="00981E3B" w:rsidP="00981E3B">
                            <w:pPr>
                              <w:ind w:right="-108"/>
                              <w:jc w:val="center"/>
                              <w:rPr>
                                <w:color w:val="000000"/>
                                <w:sz w:val="18"/>
                                <w:szCs w:val="18"/>
                              </w:rPr>
                            </w:pPr>
                            <w:r>
                              <w:rPr>
                                <w:color w:val="000000"/>
                                <w:sz w:val="18"/>
                                <w:szCs w:val="18"/>
                              </w:rPr>
                              <w:t>9 591</w:t>
                            </w:r>
                          </w:p>
                        </w:tc>
                        <w:tc>
                          <w:tcPr>
                            <w:tcW w:w="988" w:type="dxa"/>
                            <w:tcBorders>
                              <w:top w:val="single" w:sz="4" w:space="0" w:color="auto"/>
                              <w:left w:val="dotted" w:sz="4" w:space="0" w:color="auto"/>
                              <w:right w:val="dotted" w:sz="4" w:space="0" w:color="auto"/>
                            </w:tcBorders>
                            <w:shd w:val="clear" w:color="auto" w:fill="auto"/>
                            <w:vAlign w:val="center"/>
                          </w:tcPr>
                          <w:p w14:paraId="5447FD2F" w14:textId="77777777" w:rsidR="00981E3B" w:rsidRDefault="00981E3B" w:rsidP="00981E3B">
                            <w:pPr>
                              <w:jc w:val="center"/>
                              <w:rPr>
                                <w:color w:val="000000"/>
                                <w:sz w:val="18"/>
                                <w:szCs w:val="18"/>
                              </w:rPr>
                            </w:pPr>
                            <w:r>
                              <w:rPr>
                                <w:color w:val="000000"/>
                                <w:sz w:val="18"/>
                                <w:szCs w:val="18"/>
                              </w:rPr>
                              <w:t>6.1</w:t>
                            </w:r>
                          </w:p>
                        </w:tc>
                        <w:tc>
                          <w:tcPr>
                            <w:tcW w:w="1001" w:type="dxa"/>
                            <w:tcBorders>
                              <w:top w:val="single" w:sz="4" w:space="0" w:color="auto"/>
                              <w:left w:val="dotted" w:sz="4" w:space="0" w:color="auto"/>
                              <w:right w:val="single" w:sz="4" w:space="0" w:color="auto"/>
                            </w:tcBorders>
                            <w:shd w:val="clear" w:color="auto" w:fill="auto"/>
                            <w:vAlign w:val="center"/>
                          </w:tcPr>
                          <w:p w14:paraId="68C8DC86" w14:textId="77777777" w:rsidR="00981E3B" w:rsidRDefault="00981E3B" w:rsidP="00981E3B">
                            <w:pPr>
                              <w:ind w:right="-168"/>
                              <w:jc w:val="center"/>
                              <w:rPr>
                                <w:color w:val="000000"/>
                                <w:sz w:val="18"/>
                                <w:szCs w:val="18"/>
                              </w:rPr>
                            </w:pPr>
                            <w:r>
                              <w:rPr>
                                <w:color w:val="000000"/>
                                <w:sz w:val="18"/>
                                <w:szCs w:val="18"/>
                              </w:rPr>
                              <w:t>139 118</w:t>
                            </w:r>
                            <w:r w:rsidRPr="002418D3">
                              <w:rPr>
                                <w:color w:val="000000"/>
                                <w:sz w:val="18"/>
                                <w:szCs w:val="18"/>
                                <w:vertAlign w:val="superscript"/>
                              </w:rPr>
                              <w:t xml:space="preserve"> </w:t>
                            </w:r>
                            <w:r w:rsidRPr="002418D3">
                              <w:rPr>
                                <w:color w:val="000000"/>
                                <w:sz w:val="18"/>
                                <w:szCs w:val="18"/>
                                <w:u w:val="single"/>
                                <w:vertAlign w:val="superscript"/>
                              </w:rPr>
                              <w:t>p</w:t>
                            </w:r>
                            <w:r w:rsidRPr="009C735E">
                              <w:rPr>
                                <w:color w:val="000000"/>
                                <w:sz w:val="18"/>
                                <w:szCs w:val="18"/>
                                <w:vertAlign w:val="superscript"/>
                              </w:rPr>
                              <w:t>/</w:t>
                            </w:r>
                          </w:p>
                        </w:tc>
                        <w:tc>
                          <w:tcPr>
                            <w:tcW w:w="981" w:type="dxa"/>
                            <w:tcBorders>
                              <w:top w:val="single" w:sz="4" w:space="0" w:color="auto"/>
                              <w:left w:val="single" w:sz="4" w:space="0" w:color="auto"/>
                              <w:right w:val="dotted" w:sz="4" w:space="0" w:color="auto"/>
                            </w:tcBorders>
                            <w:shd w:val="clear" w:color="auto" w:fill="auto"/>
                            <w:vAlign w:val="center"/>
                          </w:tcPr>
                          <w:p w14:paraId="7CC0E275" w14:textId="77777777" w:rsidR="00981E3B" w:rsidRDefault="00981E3B" w:rsidP="00981E3B">
                            <w:pPr>
                              <w:ind w:right="-110"/>
                              <w:jc w:val="center"/>
                              <w:rPr>
                                <w:color w:val="000000"/>
                                <w:sz w:val="18"/>
                                <w:szCs w:val="18"/>
                              </w:rPr>
                            </w:pPr>
                            <w:r>
                              <w:rPr>
                                <w:color w:val="000000"/>
                                <w:sz w:val="18"/>
                                <w:szCs w:val="18"/>
                              </w:rPr>
                              <w:t>33.7</w:t>
                            </w:r>
                            <w:r w:rsidRPr="002418D3">
                              <w:rPr>
                                <w:color w:val="000000"/>
                                <w:sz w:val="18"/>
                                <w:szCs w:val="18"/>
                                <w:vertAlign w:val="superscript"/>
                              </w:rPr>
                              <w:t xml:space="preserve"> </w:t>
                            </w:r>
                            <w:r w:rsidRPr="002418D3">
                              <w:rPr>
                                <w:color w:val="000000"/>
                                <w:sz w:val="18"/>
                                <w:szCs w:val="18"/>
                                <w:u w:val="single"/>
                                <w:vertAlign w:val="superscript"/>
                              </w:rPr>
                              <w:t>p</w:t>
                            </w:r>
                            <w:r w:rsidRPr="00B9566F">
                              <w:rPr>
                                <w:color w:val="000000"/>
                                <w:sz w:val="18"/>
                                <w:szCs w:val="18"/>
                                <w:vertAlign w:val="superscript"/>
                              </w:rPr>
                              <w:t>/</w:t>
                            </w:r>
                          </w:p>
                        </w:tc>
                        <w:tc>
                          <w:tcPr>
                            <w:tcW w:w="1021" w:type="dxa"/>
                            <w:tcBorders>
                              <w:top w:val="single" w:sz="4" w:space="0" w:color="auto"/>
                              <w:left w:val="dotted" w:sz="4" w:space="0" w:color="auto"/>
                              <w:right w:val="dotted" w:sz="4" w:space="0" w:color="auto"/>
                            </w:tcBorders>
                            <w:shd w:val="clear" w:color="auto" w:fill="auto"/>
                            <w:vAlign w:val="center"/>
                          </w:tcPr>
                          <w:p w14:paraId="0EBCA448" w14:textId="77777777" w:rsidR="00981E3B" w:rsidRDefault="00981E3B" w:rsidP="00981E3B">
                            <w:pPr>
                              <w:ind w:right="-153"/>
                              <w:jc w:val="center"/>
                              <w:rPr>
                                <w:color w:val="000000"/>
                                <w:sz w:val="18"/>
                                <w:szCs w:val="18"/>
                              </w:rPr>
                            </w:pPr>
                            <w:r>
                              <w:rPr>
                                <w:color w:val="000000"/>
                                <w:sz w:val="18"/>
                                <w:szCs w:val="18"/>
                              </w:rPr>
                              <w:t>20.68</w:t>
                            </w:r>
                            <w:r w:rsidRPr="002418D3">
                              <w:rPr>
                                <w:color w:val="000000"/>
                                <w:sz w:val="18"/>
                                <w:szCs w:val="18"/>
                                <w:vertAlign w:val="superscript"/>
                              </w:rPr>
                              <w:t xml:space="preserve"> </w:t>
                            </w:r>
                            <w:r w:rsidRPr="002418D3">
                              <w:rPr>
                                <w:color w:val="000000"/>
                                <w:sz w:val="18"/>
                                <w:szCs w:val="18"/>
                                <w:u w:val="single"/>
                                <w:vertAlign w:val="superscript"/>
                              </w:rPr>
                              <w:t>p</w:t>
                            </w:r>
                            <w:r w:rsidRPr="00B9566F">
                              <w:rPr>
                                <w:color w:val="000000"/>
                                <w:sz w:val="18"/>
                                <w:szCs w:val="18"/>
                                <w:vertAlign w:val="superscript"/>
                              </w:rPr>
                              <w:t>/</w:t>
                            </w:r>
                          </w:p>
                        </w:tc>
                        <w:tc>
                          <w:tcPr>
                            <w:tcW w:w="981" w:type="dxa"/>
                            <w:vMerge/>
                            <w:tcBorders>
                              <w:top w:val="single" w:sz="4" w:space="0" w:color="auto"/>
                              <w:left w:val="dotted" w:sz="4" w:space="0" w:color="auto"/>
                              <w:right w:val="dotted" w:sz="4" w:space="0" w:color="auto"/>
                            </w:tcBorders>
                            <w:shd w:val="clear" w:color="auto" w:fill="auto"/>
                            <w:vAlign w:val="center"/>
                          </w:tcPr>
                          <w:p w14:paraId="75F728B5" w14:textId="77777777" w:rsidR="00981E3B" w:rsidRDefault="00981E3B" w:rsidP="00981E3B">
                            <w:pPr>
                              <w:jc w:val="center"/>
                              <w:rPr>
                                <w:color w:val="000000"/>
                                <w:sz w:val="18"/>
                                <w:szCs w:val="18"/>
                              </w:rPr>
                            </w:pPr>
                          </w:p>
                        </w:tc>
                        <w:tc>
                          <w:tcPr>
                            <w:tcW w:w="894" w:type="dxa"/>
                            <w:vMerge/>
                            <w:tcBorders>
                              <w:top w:val="single" w:sz="4" w:space="0" w:color="auto"/>
                              <w:left w:val="dotted" w:sz="4" w:space="0" w:color="auto"/>
                              <w:right w:val="single" w:sz="4" w:space="0" w:color="auto"/>
                            </w:tcBorders>
                            <w:shd w:val="clear" w:color="auto" w:fill="auto"/>
                            <w:vAlign w:val="center"/>
                          </w:tcPr>
                          <w:p w14:paraId="25E19DB1" w14:textId="77777777" w:rsidR="00981E3B" w:rsidRDefault="00981E3B" w:rsidP="00981E3B">
                            <w:pPr>
                              <w:jc w:val="center"/>
                              <w:rPr>
                                <w:color w:val="000000"/>
                                <w:sz w:val="18"/>
                                <w:szCs w:val="18"/>
                              </w:rPr>
                            </w:pPr>
                          </w:p>
                        </w:tc>
                        <w:tc>
                          <w:tcPr>
                            <w:tcW w:w="1105" w:type="dxa"/>
                            <w:tcBorders>
                              <w:top w:val="single" w:sz="4" w:space="0" w:color="auto"/>
                              <w:left w:val="single" w:sz="4" w:space="0" w:color="auto"/>
                              <w:right w:val="dotted" w:sz="4" w:space="0" w:color="auto"/>
                            </w:tcBorders>
                            <w:shd w:val="clear" w:color="auto" w:fill="auto"/>
                            <w:vAlign w:val="center"/>
                          </w:tcPr>
                          <w:p w14:paraId="5B6B658B" w14:textId="77777777" w:rsidR="00981E3B" w:rsidRDefault="00981E3B" w:rsidP="00981E3B">
                            <w:pPr>
                              <w:ind w:left="-325" w:right="297"/>
                              <w:jc w:val="right"/>
                              <w:rPr>
                                <w:color w:val="000000"/>
                                <w:sz w:val="18"/>
                                <w:szCs w:val="18"/>
                              </w:rPr>
                            </w:pPr>
                            <w:r>
                              <w:rPr>
                                <w:color w:val="000000"/>
                                <w:sz w:val="18"/>
                                <w:szCs w:val="18"/>
                              </w:rPr>
                              <w:t>--</w:t>
                            </w:r>
                          </w:p>
                        </w:tc>
                        <w:tc>
                          <w:tcPr>
                            <w:tcW w:w="963" w:type="dxa"/>
                            <w:tcBorders>
                              <w:top w:val="single" w:sz="4" w:space="0" w:color="auto"/>
                              <w:left w:val="dotted" w:sz="4" w:space="0" w:color="auto"/>
                              <w:right w:val="single" w:sz="4" w:space="0" w:color="auto"/>
                            </w:tcBorders>
                            <w:shd w:val="clear" w:color="auto" w:fill="auto"/>
                            <w:vAlign w:val="center"/>
                          </w:tcPr>
                          <w:p w14:paraId="422361F5" w14:textId="77777777" w:rsidR="00981E3B" w:rsidRDefault="00981E3B" w:rsidP="00981E3B">
                            <w:pPr>
                              <w:tabs>
                                <w:tab w:val="decimal" w:pos="309"/>
                              </w:tabs>
                              <w:ind w:left="-325" w:right="14"/>
                              <w:jc w:val="center"/>
                              <w:rPr>
                                <w:color w:val="000000"/>
                                <w:sz w:val="18"/>
                                <w:szCs w:val="18"/>
                              </w:rPr>
                            </w:pPr>
                            <w:r>
                              <w:rPr>
                                <w:color w:val="000000"/>
                                <w:sz w:val="18"/>
                                <w:szCs w:val="18"/>
                              </w:rPr>
                              <w:t>--</w:t>
                            </w:r>
                          </w:p>
                        </w:tc>
                      </w:tr>
                      <w:tr w:rsidR="00981E3B" w:rsidRPr="00BF22AA" w14:paraId="01CE4A40" w14:textId="77777777" w:rsidTr="00981E3B">
                        <w:trPr>
                          <w:trHeight w:val="58"/>
                        </w:trPr>
                        <w:tc>
                          <w:tcPr>
                            <w:tcW w:w="1237" w:type="dxa"/>
                            <w:tcBorders>
                              <w:left w:val="single" w:sz="4" w:space="0" w:color="auto"/>
                              <w:bottom w:val="single" w:sz="4" w:space="0" w:color="auto"/>
                              <w:right w:val="dotted" w:sz="4" w:space="0" w:color="auto"/>
                            </w:tcBorders>
                            <w:shd w:val="clear" w:color="auto" w:fill="auto"/>
                          </w:tcPr>
                          <w:p w14:paraId="43C75F92" w14:textId="77777777" w:rsidR="00981E3B" w:rsidRPr="00BF22AA" w:rsidRDefault="00981E3B" w:rsidP="00981E3B">
                            <w:pPr>
                              <w:ind w:firstLineChars="11" w:firstLine="7"/>
                              <w:rPr>
                                <w:sz w:val="6"/>
                                <w:szCs w:val="6"/>
                              </w:rPr>
                            </w:pPr>
                          </w:p>
                        </w:tc>
                        <w:tc>
                          <w:tcPr>
                            <w:tcW w:w="771" w:type="dxa"/>
                            <w:tcBorders>
                              <w:left w:val="dotted" w:sz="4" w:space="0" w:color="auto"/>
                              <w:bottom w:val="single" w:sz="4" w:space="0" w:color="auto"/>
                              <w:right w:val="dotted" w:sz="4" w:space="0" w:color="auto"/>
                            </w:tcBorders>
                            <w:shd w:val="clear" w:color="auto" w:fill="auto"/>
                          </w:tcPr>
                          <w:p w14:paraId="52AA3F60" w14:textId="77777777" w:rsidR="00981E3B" w:rsidRPr="00BF22AA" w:rsidRDefault="00981E3B" w:rsidP="00981E3B">
                            <w:pPr>
                              <w:jc w:val="center"/>
                              <w:rPr>
                                <w:sz w:val="6"/>
                                <w:szCs w:val="6"/>
                              </w:rPr>
                            </w:pPr>
                          </w:p>
                        </w:tc>
                        <w:tc>
                          <w:tcPr>
                            <w:tcW w:w="1001" w:type="dxa"/>
                            <w:tcBorders>
                              <w:left w:val="dotted" w:sz="4" w:space="0" w:color="auto"/>
                              <w:bottom w:val="single" w:sz="4" w:space="0" w:color="auto"/>
                              <w:right w:val="dotted" w:sz="4" w:space="0" w:color="auto"/>
                            </w:tcBorders>
                            <w:shd w:val="clear" w:color="auto" w:fill="auto"/>
                          </w:tcPr>
                          <w:p w14:paraId="684E2FD2" w14:textId="77777777" w:rsidR="00981E3B" w:rsidRPr="00BF22AA" w:rsidRDefault="00981E3B" w:rsidP="00981E3B">
                            <w:pPr>
                              <w:jc w:val="center"/>
                              <w:rPr>
                                <w:sz w:val="6"/>
                                <w:szCs w:val="6"/>
                              </w:rPr>
                            </w:pPr>
                          </w:p>
                        </w:tc>
                        <w:tc>
                          <w:tcPr>
                            <w:tcW w:w="988" w:type="dxa"/>
                            <w:tcBorders>
                              <w:left w:val="dotted" w:sz="4" w:space="0" w:color="auto"/>
                              <w:bottom w:val="single" w:sz="4" w:space="0" w:color="auto"/>
                              <w:right w:val="dotted" w:sz="4" w:space="0" w:color="auto"/>
                            </w:tcBorders>
                            <w:shd w:val="clear" w:color="auto" w:fill="auto"/>
                          </w:tcPr>
                          <w:p w14:paraId="1A8D855A" w14:textId="77777777" w:rsidR="00981E3B" w:rsidRPr="00BF22AA" w:rsidRDefault="00981E3B" w:rsidP="00981E3B">
                            <w:pPr>
                              <w:ind w:left="-113" w:right="227"/>
                              <w:jc w:val="right"/>
                              <w:rPr>
                                <w:sz w:val="6"/>
                                <w:szCs w:val="6"/>
                              </w:rPr>
                            </w:pPr>
                          </w:p>
                        </w:tc>
                        <w:tc>
                          <w:tcPr>
                            <w:tcW w:w="1001" w:type="dxa"/>
                            <w:tcBorders>
                              <w:left w:val="dotted" w:sz="4" w:space="0" w:color="auto"/>
                              <w:bottom w:val="single" w:sz="4" w:space="0" w:color="auto"/>
                              <w:right w:val="single" w:sz="4" w:space="0" w:color="auto"/>
                            </w:tcBorders>
                            <w:shd w:val="clear" w:color="auto" w:fill="auto"/>
                          </w:tcPr>
                          <w:p w14:paraId="42417D0D" w14:textId="77777777" w:rsidR="00981E3B" w:rsidRPr="00BF22AA" w:rsidRDefault="00981E3B" w:rsidP="00981E3B">
                            <w:pPr>
                              <w:jc w:val="center"/>
                              <w:rPr>
                                <w:sz w:val="6"/>
                                <w:szCs w:val="6"/>
                              </w:rPr>
                            </w:pPr>
                          </w:p>
                        </w:tc>
                        <w:tc>
                          <w:tcPr>
                            <w:tcW w:w="981" w:type="dxa"/>
                            <w:tcBorders>
                              <w:left w:val="single" w:sz="4" w:space="0" w:color="auto"/>
                              <w:bottom w:val="single" w:sz="4" w:space="0" w:color="auto"/>
                              <w:right w:val="dotted" w:sz="4" w:space="0" w:color="auto"/>
                            </w:tcBorders>
                            <w:shd w:val="clear" w:color="auto" w:fill="auto"/>
                          </w:tcPr>
                          <w:p w14:paraId="65672DC4" w14:textId="77777777" w:rsidR="00981E3B" w:rsidRPr="00BF22AA" w:rsidRDefault="00981E3B" w:rsidP="00981E3B">
                            <w:pPr>
                              <w:jc w:val="center"/>
                              <w:rPr>
                                <w:sz w:val="6"/>
                                <w:szCs w:val="6"/>
                              </w:rPr>
                            </w:pPr>
                          </w:p>
                        </w:tc>
                        <w:tc>
                          <w:tcPr>
                            <w:tcW w:w="1021" w:type="dxa"/>
                            <w:tcBorders>
                              <w:left w:val="dotted" w:sz="4" w:space="0" w:color="auto"/>
                              <w:right w:val="dotted" w:sz="4" w:space="0" w:color="auto"/>
                            </w:tcBorders>
                            <w:shd w:val="clear" w:color="auto" w:fill="auto"/>
                          </w:tcPr>
                          <w:p w14:paraId="4253B46F" w14:textId="77777777" w:rsidR="00981E3B" w:rsidRPr="00BF22AA" w:rsidRDefault="00981E3B" w:rsidP="00981E3B">
                            <w:pPr>
                              <w:jc w:val="center"/>
                              <w:rPr>
                                <w:sz w:val="6"/>
                                <w:szCs w:val="6"/>
                              </w:rPr>
                            </w:pPr>
                          </w:p>
                        </w:tc>
                        <w:tc>
                          <w:tcPr>
                            <w:tcW w:w="981" w:type="dxa"/>
                            <w:vMerge/>
                            <w:tcBorders>
                              <w:left w:val="dotted" w:sz="4" w:space="0" w:color="auto"/>
                              <w:right w:val="dotted" w:sz="4" w:space="0" w:color="auto"/>
                            </w:tcBorders>
                            <w:shd w:val="clear" w:color="auto" w:fill="auto"/>
                            <w:vAlign w:val="center"/>
                          </w:tcPr>
                          <w:p w14:paraId="203DE64F" w14:textId="77777777" w:rsidR="00981E3B" w:rsidRPr="00BF22AA" w:rsidRDefault="00981E3B" w:rsidP="00981E3B">
                            <w:pPr>
                              <w:jc w:val="center"/>
                              <w:rPr>
                                <w:sz w:val="6"/>
                                <w:szCs w:val="6"/>
                              </w:rPr>
                            </w:pPr>
                          </w:p>
                        </w:tc>
                        <w:tc>
                          <w:tcPr>
                            <w:tcW w:w="894" w:type="dxa"/>
                            <w:vMerge/>
                            <w:tcBorders>
                              <w:left w:val="dotted" w:sz="4" w:space="0" w:color="auto"/>
                              <w:right w:val="single" w:sz="4" w:space="0" w:color="auto"/>
                            </w:tcBorders>
                            <w:shd w:val="clear" w:color="auto" w:fill="auto"/>
                            <w:vAlign w:val="center"/>
                          </w:tcPr>
                          <w:p w14:paraId="01B93254" w14:textId="77777777" w:rsidR="00981E3B" w:rsidRPr="00BF22AA" w:rsidRDefault="00981E3B" w:rsidP="00981E3B">
                            <w:pPr>
                              <w:jc w:val="center"/>
                              <w:rPr>
                                <w:sz w:val="6"/>
                                <w:szCs w:val="6"/>
                              </w:rPr>
                            </w:pPr>
                          </w:p>
                        </w:tc>
                        <w:tc>
                          <w:tcPr>
                            <w:tcW w:w="1105" w:type="dxa"/>
                            <w:tcBorders>
                              <w:left w:val="single" w:sz="4" w:space="0" w:color="auto"/>
                              <w:bottom w:val="single" w:sz="4" w:space="0" w:color="auto"/>
                              <w:right w:val="dotted" w:sz="4" w:space="0" w:color="auto"/>
                            </w:tcBorders>
                            <w:shd w:val="clear" w:color="auto" w:fill="auto"/>
                            <w:vAlign w:val="center"/>
                          </w:tcPr>
                          <w:p w14:paraId="38CC7AE3" w14:textId="77777777" w:rsidR="00981E3B" w:rsidRPr="00BF22AA" w:rsidRDefault="00981E3B" w:rsidP="00981E3B">
                            <w:pPr>
                              <w:ind w:right="-60"/>
                              <w:jc w:val="center"/>
                              <w:rPr>
                                <w:sz w:val="6"/>
                                <w:szCs w:val="6"/>
                              </w:rPr>
                            </w:pPr>
                          </w:p>
                        </w:tc>
                        <w:tc>
                          <w:tcPr>
                            <w:tcW w:w="963" w:type="dxa"/>
                            <w:tcBorders>
                              <w:left w:val="dotted" w:sz="4" w:space="0" w:color="auto"/>
                              <w:bottom w:val="single" w:sz="4" w:space="0" w:color="auto"/>
                              <w:right w:val="single" w:sz="4" w:space="0" w:color="auto"/>
                            </w:tcBorders>
                            <w:shd w:val="clear" w:color="auto" w:fill="auto"/>
                            <w:vAlign w:val="center"/>
                          </w:tcPr>
                          <w:p w14:paraId="17931D0D" w14:textId="77777777" w:rsidR="00981E3B" w:rsidRPr="00BF22AA" w:rsidRDefault="00981E3B" w:rsidP="00981E3B">
                            <w:pPr>
                              <w:ind w:right="-145"/>
                              <w:jc w:val="center"/>
                              <w:rPr>
                                <w:sz w:val="6"/>
                                <w:szCs w:val="6"/>
                              </w:rPr>
                            </w:pPr>
                          </w:p>
                        </w:tc>
                      </w:tr>
                      <w:tr w:rsidR="00981E3B" w:rsidRPr="002D3BF7" w14:paraId="7C24BE43" w14:textId="77777777" w:rsidTr="00981E3B">
                        <w:trPr>
                          <w:trHeight w:val="2392"/>
                        </w:trPr>
                        <w:tc>
                          <w:tcPr>
                            <w:tcW w:w="10943" w:type="dxa"/>
                            <w:gridSpan w:val="11"/>
                            <w:tcBorders>
                              <w:top w:val="single" w:sz="4" w:space="0" w:color="auto"/>
                              <w:left w:val="nil"/>
                              <w:right w:val="nil"/>
                            </w:tcBorders>
                            <w:shd w:val="clear" w:color="auto" w:fill="auto"/>
                          </w:tcPr>
                          <w:p w14:paraId="62033A83" w14:textId="77777777" w:rsidR="00981E3B" w:rsidRPr="00CF0C0A" w:rsidRDefault="00981E3B" w:rsidP="00981E3B">
                            <w:pPr>
                              <w:spacing w:before="20"/>
                              <w:rPr>
                                <w:sz w:val="18"/>
                                <w:szCs w:val="18"/>
                                <w:u w:val="single"/>
                              </w:rPr>
                            </w:pPr>
                            <w:r w:rsidRPr="00CF0C0A">
                              <w:rPr>
                                <w:sz w:val="18"/>
                                <w:szCs w:val="18"/>
                                <w:u w:val="single"/>
                                <w:vertAlign w:val="superscript"/>
                              </w:rPr>
                              <w:t>1</w:t>
                            </w:r>
                            <w:r w:rsidRPr="00CF0C0A">
                              <w:rPr>
                                <w:sz w:val="18"/>
                                <w:szCs w:val="18"/>
                                <w:vertAlign w:val="superscript"/>
                              </w:rPr>
                              <w:t>/</w:t>
                            </w:r>
                            <w:r w:rsidRPr="00CF0C0A">
                              <w:rPr>
                                <w:sz w:val="18"/>
                                <w:szCs w:val="18"/>
                              </w:rPr>
                              <w:t xml:space="preserve"> Ajuste estacional, en miles.</w:t>
                            </w:r>
                          </w:p>
                          <w:p w14:paraId="30E89573" w14:textId="77777777" w:rsidR="00981E3B" w:rsidRPr="00CF0C0A" w:rsidRDefault="00981E3B" w:rsidP="00981E3B">
                            <w:pPr>
                              <w:rPr>
                                <w:sz w:val="18"/>
                                <w:szCs w:val="18"/>
                                <w:u w:val="single"/>
                              </w:rPr>
                            </w:pPr>
                            <w:r w:rsidRPr="00CF0C0A">
                              <w:rPr>
                                <w:sz w:val="18"/>
                                <w:szCs w:val="18"/>
                                <w:u w:val="single"/>
                                <w:vertAlign w:val="superscript"/>
                              </w:rPr>
                              <w:t>2</w:t>
                            </w:r>
                            <w:r w:rsidRPr="00CF0C0A">
                              <w:rPr>
                                <w:sz w:val="18"/>
                                <w:szCs w:val="18"/>
                                <w:vertAlign w:val="superscript"/>
                              </w:rPr>
                              <w:t>/</w:t>
                            </w:r>
                            <w:r w:rsidRPr="00CF0C0A">
                              <w:rPr>
                                <w:sz w:val="18"/>
                                <w:szCs w:val="18"/>
                              </w:rPr>
                              <w:t xml:space="preserve"> Ajuste estacional, en porcentaje.</w:t>
                            </w:r>
                          </w:p>
                          <w:p w14:paraId="65BA2FCC" w14:textId="77777777" w:rsidR="00981E3B" w:rsidRPr="00CF0C0A" w:rsidRDefault="00981E3B" w:rsidP="00981E3B">
                            <w:pPr>
                              <w:rPr>
                                <w:sz w:val="18"/>
                                <w:szCs w:val="18"/>
                                <w:u w:val="single"/>
                              </w:rPr>
                            </w:pPr>
                            <w:r w:rsidRPr="00CF0C0A">
                              <w:rPr>
                                <w:sz w:val="18"/>
                                <w:szCs w:val="18"/>
                                <w:u w:val="single"/>
                                <w:vertAlign w:val="superscript"/>
                              </w:rPr>
                              <w:t>3</w:t>
                            </w:r>
                            <w:r w:rsidRPr="00CF0C0A">
                              <w:rPr>
                                <w:sz w:val="18"/>
                                <w:szCs w:val="18"/>
                                <w:vertAlign w:val="superscript"/>
                              </w:rPr>
                              <w:t>/</w:t>
                            </w:r>
                            <w:r w:rsidRPr="00CF0C0A">
                              <w:rPr>
                                <w:sz w:val="18"/>
                                <w:szCs w:val="18"/>
                              </w:rPr>
                              <w:t xml:space="preserve"> Por producción y trabajadores no supervisores en empresas privadas no agrícolas, ajustado estacionalmente.</w:t>
                            </w:r>
                          </w:p>
                          <w:p w14:paraId="32C888D7" w14:textId="77777777" w:rsidR="00981E3B" w:rsidRPr="00CF0C0A" w:rsidRDefault="00981E3B" w:rsidP="00981E3B">
                            <w:pPr>
                              <w:rPr>
                                <w:sz w:val="18"/>
                                <w:szCs w:val="18"/>
                                <w:u w:val="single"/>
                              </w:rPr>
                            </w:pPr>
                            <w:r w:rsidRPr="00CF0C0A">
                              <w:rPr>
                                <w:sz w:val="18"/>
                                <w:szCs w:val="18"/>
                                <w:u w:val="single"/>
                                <w:vertAlign w:val="superscript"/>
                              </w:rPr>
                              <w:t>4</w:t>
                            </w:r>
                            <w:r w:rsidRPr="00CF0C0A">
                              <w:rPr>
                                <w:sz w:val="18"/>
                                <w:szCs w:val="18"/>
                                <w:vertAlign w:val="superscript"/>
                              </w:rPr>
                              <w:t>/</w:t>
                            </w:r>
                            <w:r w:rsidRPr="00CF0C0A">
                              <w:rPr>
                                <w:sz w:val="18"/>
                                <w:szCs w:val="18"/>
                              </w:rPr>
                              <w:t xml:space="preserve"> Compensación, todos los trabajadores civiles, ajustado estacionalmente, cambio porcentual de los últimos tres meses.</w:t>
                            </w:r>
                          </w:p>
                          <w:p w14:paraId="523670E1" w14:textId="77777777" w:rsidR="00981E3B" w:rsidRPr="00CF0C0A" w:rsidRDefault="00981E3B" w:rsidP="00981E3B">
                            <w:pPr>
                              <w:rPr>
                                <w:sz w:val="18"/>
                                <w:szCs w:val="18"/>
                                <w:u w:val="single"/>
                              </w:rPr>
                            </w:pPr>
                            <w:r w:rsidRPr="00CF0C0A">
                              <w:rPr>
                                <w:sz w:val="18"/>
                                <w:szCs w:val="18"/>
                                <w:u w:val="single"/>
                                <w:vertAlign w:val="superscript"/>
                              </w:rPr>
                              <w:t>5</w:t>
                            </w:r>
                            <w:r w:rsidRPr="00CF0C0A">
                              <w:rPr>
                                <w:sz w:val="18"/>
                                <w:szCs w:val="18"/>
                                <w:vertAlign w:val="superscript"/>
                              </w:rPr>
                              <w:t xml:space="preserve">/ </w:t>
                            </w:r>
                            <w:r w:rsidRPr="00CF0C0A">
                              <w:rPr>
                                <w:sz w:val="18"/>
                                <w:szCs w:val="18"/>
                              </w:rPr>
                              <w:t>Producto por hora, empresas no agrícolas, ajustado estacionalmente, cambio porcentual de los últimos tres meses.</w:t>
                            </w:r>
                          </w:p>
                          <w:p w14:paraId="0D953A3D" w14:textId="77777777" w:rsidR="00981E3B" w:rsidRPr="00CF0C0A" w:rsidRDefault="00981E3B" w:rsidP="00981E3B">
                            <w:pPr>
                              <w:ind w:left="142" w:hanging="142"/>
                              <w:rPr>
                                <w:sz w:val="18"/>
                                <w:szCs w:val="18"/>
                                <w:u w:val="single"/>
                              </w:rPr>
                            </w:pPr>
                            <w:r w:rsidRPr="00CF0C0A">
                              <w:rPr>
                                <w:sz w:val="18"/>
                                <w:szCs w:val="18"/>
                                <w:u w:val="single"/>
                                <w:vertAlign w:val="superscript"/>
                              </w:rPr>
                              <w:t>6</w:t>
                            </w:r>
                            <w:r w:rsidRPr="00CF0C0A">
                              <w:rPr>
                                <w:sz w:val="18"/>
                                <w:szCs w:val="18"/>
                                <w:vertAlign w:val="superscript"/>
                              </w:rPr>
                              <w:t>/</w:t>
                            </w:r>
                            <w:r w:rsidRPr="00CF0C0A">
                              <w:rPr>
                                <w:sz w:val="18"/>
                                <w:szCs w:val="18"/>
                              </w:rPr>
                              <w:t xml:space="preserve"> Todos los conceptos, en promedio, de las ciudades de los Estados Unidos de Norteamérica, de todos los consumidores urbanos, ajustado estacionalmente, 1982-84=100, cambio porcentual mensual.</w:t>
                            </w:r>
                          </w:p>
                          <w:p w14:paraId="30E7E91D" w14:textId="77777777" w:rsidR="00981E3B" w:rsidRPr="00CF0C0A" w:rsidRDefault="00981E3B" w:rsidP="00981E3B">
                            <w:pPr>
                              <w:rPr>
                                <w:sz w:val="18"/>
                                <w:szCs w:val="18"/>
                                <w:u w:val="single"/>
                              </w:rPr>
                            </w:pPr>
                            <w:r w:rsidRPr="00CF0C0A">
                              <w:rPr>
                                <w:sz w:val="18"/>
                                <w:szCs w:val="18"/>
                                <w:u w:val="single"/>
                                <w:vertAlign w:val="superscript"/>
                              </w:rPr>
                              <w:t>7</w:t>
                            </w:r>
                            <w:r w:rsidRPr="00CF0C0A">
                              <w:rPr>
                                <w:sz w:val="18"/>
                                <w:szCs w:val="18"/>
                                <w:vertAlign w:val="superscript"/>
                              </w:rPr>
                              <w:t>/</w:t>
                            </w:r>
                            <w:r w:rsidRPr="00CF0C0A">
                              <w:rPr>
                                <w:sz w:val="18"/>
                                <w:szCs w:val="18"/>
                              </w:rPr>
                              <w:t xml:space="preserve"> Bienes finales, ajustado estacionalmente, 1982=100, cambio porcentual mensual.</w:t>
                            </w:r>
                          </w:p>
                          <w:p w14:paraId="4BE6C4CB" w14:textId="77777777" w:rsidR="00981E3B" w:rsidRPr="00CF0C0A" w:rsidRDefault="00981E3B" w:rsidP="00981E3B">
                            <w:pPr>
                              <w:rPr>
                                <w:sz w:val="18"/>
                                <w:szCs w:val="18"/>
                              </w:rPr>
                            </w:pPr>
                            <w:r w:rsidRPr="00CF0C0A">
                              <w:rPr>
                                <w:sz w:val="18"/>
                                <w:szCs w:val="18"/>
                                <w:u w:val="single"/>
                                <w:vertAlign w:val="superscript"/>
                              </w:rPr>
                              <w:t>p</w:t>
                            </w:r>
                            <w:r w:rsidRPr="00CF0C0A">
                              <w:rPr>
                                <w:sz w:val="18"/>
                                <w:szCs w:val="18"/>
                                <w:vertAlign w:val="superscript"/>
                              </w:rPr>
                              <w:t>/</w:t>
                            </w:r>
                            <w:r w:rsidRPr="00CF0C0A">
                              <w:rPr>
                                <w:sz w:val="18"/>
                                <w:szCs w:val="18"/>
                              </w:rPr>
                              <w:t xml:space="preserve"> </w:t>
                            </w:r>
                            <w:r>
                              <w:rPr>
                                <w:sz w:val="18"/>
                                <w:szCs w:val="18"/>
                              </w:rPr>
                              <w:t>Cifras preliminares</w:t>
                            </w:r>
                            <w:r w:rsidRPr="00CF0C0A">
                              <w:rPr>
                                <w:sz w:val="18"/>
                                <w:szCs w:val="18"/>
                              </w:rPr>
                              <w:t xml:space="preserve">. </w:t>
                            </w:r>
                          </w:p>
                          <w:p w14:paraId="6F186F9E" w14:textId="77777777" w:rsidR="00981E3B" w:rsidRPr="00CF0C0A" w:rsidRDefault="00981E3B" w:rsidP="00981E3B">
                            <w:pPr>
                              <w:rPr>
                                <w:sz w:val="18"/>
                                <w:szCs w:val="18"/>
                              </w:rPr>
                            </w:pPr>
                            <w:r w:rsidRPr="00CF0C0A">
                              <w:rPr>
                                <w:sz w:val="18"/>
                                <w:szCs w:val="18"/>
                                <w:u w:val="single"/>
                                <w:vertAlign w:val="superscript"/>
                              </w:rPr>
                              <w:t>r</w:t>
                            </w:r>
                            <w:r w:rsidRPr="00CF0C0A">
                              <w:rPr>
                                <w:sz w:val="18"/>
                                <w:szCs w:val="18"/>
                                <w:vertAlign w:val="superscript"/>
                              </w:rPr>
                              <w:t>/</w:t>
                            </w:r>
                            <w:r w:rsidRPr="00CF0C0A">
                              <w:rPr>
                                <w:sz w:val="18"/>
                                <w:szCs w:val="18"/>
                              </w:rPr>
                              <w:t xml:space="preserve"> Cifras revisadas por la fuente. </w:t>
                            </w:r>
                          </w:p>
                          <w:p w14:paraId="177EF25E" w14:textId="77777777" w:rsidR="00981E3B" w:rsidRPr="002D3BF7" w:rsidRDefault="00981E3B" w:rsidP="00981E3B">
                            <w:pPr>
                              <w:rPr>
                                <w:sz w:val="19"/>
                                <w:szCs w:val="19"/>
                                <w:u w:val="single"/>
                              </w:rPr>
                            </w:pPr>
                            <w:r w:rsidRPr="002D3BF7">
                              <w:rPr>
                                <w:sz w:val="19"/>
                                <w:szCs w:val="19"/>
                              </w:rPr>
                              <w:t>FUENTE: Buró de Estadísticas Laborales (BLS) de los Estados Unidos de Norteamérica.</w:t>
                            </w:r>
                          </w:p>
                        </w:tc>
                      </w:tr>
                    </w:tbl>
                    <w:p w14:paraId="28A4006F" w14:textId="77777777" w:rsidR="00981E3B" w:rsidRDefault="00981E3B" w:rsidP="003A380C"/>
                    <w:p w14:paraId="36B171F9" w14:textId="77777777" w:rsidR="00981E3B" w:rsidRDefault="00981E3B" w:rsidP="003A380C"/>
                    <w:p w14:paraId="506E3A84" w14:textId="77777777" w:rsidR="00981E3B" w:rsidRPr="0092517C" w:rsidRDefault="00981E3B" w:rsidP="003A380C">
                      <w:pPr>
                        <w:rPr>
                          <w:b/>
                          <w:sz w:val="20"/>
                          <w:szCs w:val="20"/>
                        </w:rPr>
                      </w:pPr>
                      <w:r w:rsidRPr="0092517C">
                        <w:rPr>
                          <w:b/>
                          <w:sz w:val="20"/>
                          <w:szCs w:val="20"/>
                        </w:rPr>
                        <w:t>Fuente de información:</w:t>
                      </w:r>
                    </w:p>
                    <w:p w14:paraId="2FC7CAB9" w14:textId="77777777" w:rsidR="00981E3B" w:rsidRPr="00750A22" w:rsidRDefault="00505D79" w:rsidP="003A380C">
                      <w:pPr>
                        <w:rPr>
                          <w:sz w:val="20"/>
                          <w:szCs w:val="20"/>
                        </w:rPr>
                      </w:pPr>
                      <w:hyperlink r:id="rId46" w:history="1">
                        <w:r w:rsidR="00981E3B" w:rsidRPr="00750A22">
                          <w:rPr>
                            <w:rStyle w:val="Hipervnculo"/>
                            <w:sz w:val="20"/>
                            <w:szCs w:val="20"/>
                          </w:rPr>
                          <w:t>http://www.bls.gov/news.release/pdf/empsit.pdf</w:t>
                        </w:r>
                      </w:hyperlink>
                    </w:p>
                    <w:p w14:paraId="1EB8DCD9" w14:textId="77777777" w:rsidR="00981E3B" w:rsidRPr="0092517C" w:rsidRDefault="00981E3B" w:rsidP="003A380C">
                      <w:pPr>
                        <w:rPr>
                          <w:sz w:val="20"/>
                          <w:szCs w:val="20"/>
                        </w:rPr>
                      </w:pPr>
                    </w:p>
                  </w:txbxContent>
                </v:textbox>
              </v:shape>
            </w:pict>
          </mc:Fallback>
        </mc:AlternateContent>
      </w:r>
    </w:p>
    <w:p w14:paraId="2FE13FD5" w14:textId="77777777" w:rsidR="003A380C" w:rsidRPr="003A380C" w:rsidRDefault="003A380C" w:rsidP="003A380C">
      <w:pPr>
        <w:rPr>
          <w:rFonts w:eastAsia="Times New Roman"/>
          <w:b/>
          <w:sz w:val="26"/>
          <w:szCs w:val="26"/>
          <w:lang w:val="es-ES"/>
        </w:rPr>
      </w:pPr>
    </w:p>
    <w:p w14:paraId="6F5AA85D" w14:textId="77777777" w:rsidR="003A380C" w:rsidRPr="003A380C" w:rsidRDefault="003A380C" w:rsidP="003A380C">
      <w:pPr>
        <w:rPr>
          <w:rFonts w:eastAsia="Times New Roman"/>
          <w:b/>
          <w:sz w:val="26"/>
          <w:szCs w:val="26"/>
          <w:lang w:val="es-ES"/>
        </w:rPr>
      </w:pPr>
    </w:p>
    <w:p w14:paraId="03F9FDC3" w14:textId="77777777" w:rsidR="003A380C" w:rsidRPr="003A380C" w:rsidRDefault="003A380C" w:rsidP="003A380C">
      <w:pPr>
        <w:rPr>
          <w:rFonts w:eastAsia="Times New Roman"/>
          <w:b/>
          <w:sz w:val="26"/>
          <w:szCs w:val="26"/>
          <w:lang w:val="es-ES"/>
        </w:rPr>
      </w:pPr>
    </w:p>
    <w:p w14:paraId="2888CCA0" w14:textId="77777777" w:rsidR="003A380C" w:rsidRPr="003A380C" w:rsidRDefault="003A380C" w:rsidP="003A380C">
      <w:pPr>
        <w:rPr>
          <w:rFonts w:eastAsia="Times New Roman"/>
          <w:b/>
          <w:sz w:val="26"/>
          <w:szCs w:val="26"/>
          <w:lang w:val="es-ES"/>
        </w:rPr>
      </w:pPr>
    </w:p>
    <w:p w14:paraId="231EE51A" w14:textId="77777777" w:rsidR="003A380C" w:rsidRPr="003A380C" w:rsidRDefault="003A380C" w:rsidP="003A380C">
      <w:pPr>
        <w:rPr>
          <w:rFonts w:eastAsia="Times New Roman"/>
          <w:b/>
          <w:sz w:val="26"/>
          <w:szCs w:val="26"/>
          <w:lang w:val="es-ES"/>
        </w:rPr>
      </w:pPr>
    </w:p>
    <w:p w14:paraId="7347DB27" w14:textId="77777777" w:rsidR="003A380C" w:rsidRPr="003A380C" w:rsidRDefault="003A380C" w:rsidP="003A380C">
      <w:pPr>
        <w:rPr>
          <w:rFonts w:eastAsia="Times New Roman"/>
          <w:b/>
          <w:sz w:val="26"/>
          <w:szCs w:val="26"/>
          <w:lang w:val="es-ES"/>
        </w:rPr>
      </w:pPr>
    </w:p>
    <w:p w14:paraId="26AF56AA" w14:textId="77777777" w:rsidR="003A380C" w:rsidRPr="003A380C" w:rsidRDefault="003A380C" w:rsidP="003A380C">
      <w:pPr>
        <w:rPr>
          <w:rFonts w:eastAsia="Times New Roman"/>
          <w:b/>
          <w:sz w:val="26"/>
          <w:szCs w:val="26"/>
          <w:lang w:val="es-ES"/>
        </w:rPr>
      </w:pPr>
    </w:p>
    <w:p w14:paraId="2F9C7606" w14:textId="77777777" w:rsidR="003A380C" w:rsidRPr="003A380C" w:rsidRDefault="003A380C" w:rsidP="003A380C">
      <w:pPr>
        <w:rPr>
          <w:rFonts w:eastAsia="Times New Roman"/>
          <w:b/>
          <w:sz w:val="26"/>
          <w:szCs w:val="26"/>
          <w:lang w:val="es-ES"/>
        </w:rPr>
      </w:pPr>
    </w:p>
    <w:p w14:paraId="20689BD9" w14:textId="77777777" w:rsidR="003A380C" w:rsidRPr="003A380C" w:rsidRDefault="003A380C" w:rsidP="003A380C">
      <w:pPr>
        <w:rPr>
          <w:rFonts w:eastAsia="Times New Roman"/>
          <w:b/>
          <w:sz w:val="26"/>
          <w:szCs w:val="26"/>
          <w:lang w:val="es-ES"/>
        </w:rPr>
      </w:pPr>
    </w:p>
    <w:p w14:paraId="682F9B3D" w14:textId="77777777" w:rsidR="003A380C" w:rsidRPr="003A380C" w:rsidRDefault="003A380C" w:rsidP="003A380C">
      <w:pPr>
        <w:rPr>
          <w:rFonts w:eastAsia="Times New Roman"/>
          <w:b/>
          <w:sz w:val="26"/>
          <w:szCs w:val="26"/>
          <w:lang w:val="es-ES"/>
        </w:rPr>
      </w:pPr>
    </w:p>
    <w:p w14:paraId="056350F9" w14:textId="77777777" w:rsidR="003A380C" w:rsidRPr="003A380C" w:rsidRDefault="003A380C" w:rsidP="003A380C">
      <w:pPr>
        <w:rPr>
          <w:rFonts w:eastAsia="Times New Roman"/>
          <w:b/>
          <w:sz w:val="26"/>
          <w:szCs w:val="26"/>
          <w:lang w:val="es-ES"/>
        </w:rPr>
      </w:pPr>
    </w:p>
    <w:p w14:paraId="4E2623D1" w14:textId="77777777" w:rsidR="003A380C" w:rsidRPr="003A380C" w:rsidRDefault="003A380C" w:rsidP="003A380C">
      <w:pPr>
        <w:rPr>
          <w:rFonts w:eastAsia="Times New Roman"/>
          <w:b/>
          <w:sz w:val="26"/>
          <w:szCs w:val="26"/>
          <w:lang w:val="es-ES"/>
        </w:rPr>
      </w:pPr>
    </w:p>
    <w:p w14:paraId="2838EE15" w14:textId="77777777" w:rsidR="003A380C" w:rsidRPr="003A380C" w:rsidRDefault="003A380C" w:rsidP="003A380C">
      <w:pPr>
        <w:rPr>
          <w:rFonts w:eastAsia="Times New Roman"/>
          <w:b/>
          <w:sz w:val="26"/>
          <w:szCs w:val="26"/>
          <w:lang w:val="es-ES"/>
        </w:rPr>
      </w:pPr>
    </w:p>
    <w:p w14:paraId="2B125759" w14:textId="77777777" w:rsidR="003A380C" w:rsidRPr="003A380C" w:rsidRDefault="003A380C" w:rsidP="003A380C">
      <w:pPr>
        <w:rPr>
          <w:rFonts w:eastAsia="Times New Roman"/>
          <w:b/>
          <w:sz w:val="26"/>
          <w:szCs w:val="26"/>
          <w:lang w:val="es-ES"/>
        </w:rPr>
      </w:pPr>
    </w:p>
    <w:p w14:paraId="79ADC240" w14:textId="77777777" w:rsidR="003A380C" w:rsidRPr="003A380C" w:rsidRDefault="003A380C" w:rsidP="003A380C">
      <w:pPr>
        <w:rPr>
          <w:rFonts w:eastAsia="Times New Roman"/>
          <w:b/>
          <w:sz w:val="26"/>
          <w:szCs w:val="26"/>
          <w:lang w:val="es-ES"/>
        </w:rPr>
      </w:pPr>
    </w:p>
    <w:p w14:paraId="1A02180C" w14:textId="77777777" w:rsidR="003A380C" w:rsidRPr="003A380C" w:rsidRDefault="003A380C" w:rsidP="003A380C">
      <w:pPr>
        <w:rPr>
          <w:rFonts w:eastAsia="Times New Roman"/>
          <w:b/>
          <w:sz w:val="26"/>
          <w:szCs w:val="26"/>
          <w:lang w:val="es-ES"/>
        </w:rPr>
      </w:pPr>
    </w:p>
    <w:p w14:paraId="5D615581" w14:textId="77777777" w:rsidR="003A380C" w:rsidRPr="003A380C" w:rsidRDefault="003A380C" w:rsidP="003A380C">
      <w:pPr>
        <w:rPr>
          <w:rFonts w:eastAsia="Times New Roman"/>
          <w:b/>
          <w:sz w:val="26"/>
          <w:szCs w:val="26"/>
          <w:lang w:val="es-ES"/>
        </w:rPr>
      </w:pPr>
    </w:p>
    <w:p w14:paraId="7A1A2B33" w14:textId="77777777" w:rsidR="003A380C" w:rsidRPr="003A380C" w:rsidRDefault="003A380C" w:rsidP="003A380C">
      <w:pPr>
        <w:rPr>
          <w:rFonts w:eastAsia="Times New Roman"/>
          <w:b/>
          <w:sz w:val="26"/>
          <w:szCs w:val="26"/>
          <w:lang w:val="es-ES"/>
        </w:rPr>
      </w:pPr>
    </w:p>
    <w:p w14:paraId="58F82E99" w14:textId="77777777" w:rsidR="003A380C" w:rsidRPr="003A380C" w:rsidRDefault="003A380C" w:rsidP="003A380C">
      <w:pPr>
        <w:rPr>
          <w:rFonts w:eastAsia="Times New Roman"/>
          <w:b/>
          <w:sz w:val="26"/>
          <w:szCs w:val="26"/>
          <w:lang w:val="es-ES"/>
        </w:rPr>
      </w:pPr>
    </w:p>
    <w:p w14:paraId="44209326" w14:textId="77777777" w:rsidR="003A380C" w:rsidRPr="003A380C" w:rsidRDefault="003A380C" w:rsidP="003A380C">
      <w:pPr>
        <w:rPr>
          <w:rFonts w:eastAsia="Times New Roman"/>
          <w:b/>
          <w:sz w:val="26"/>
          <w:szCs w:val="26"/>
          <w:lang w:val="es-ES"/>
        </w:rPr>
      </w:pPr>
    </w:p>
    <w:p w14:paraId="30BA0467" w14:textId="77777777" w:rsidR="003A380C" w:rsidRPr="003A380C" w:rsidRDefault="003A380C" w:rsidP="003A380C">
      <w:pPr>
        <w:rPr>
          <w:rFonts w:eastAsia="Times New Roman"/>
          <w:b/>
          <w:sz w:val="26"/>
          <w:szCs w:val="26"/>
          <w:lang w:val="es-ES"/>
        </w:rPr>
      </w:pPr>
    </w:p>
    <w:p w14:paraId="6B47B6F6" w14:textId="77777777" w:rsidR="003A380C" w:rsidRPr="003A380C" w:rsidRDefault="003A380C" w:rsidP="003A380C">
      <w:pPr>
        <w:rPr>
          <w:rFonts w:eastAsia="Times New Roman"/>
          <w:b/>
          <w:sz w:val="26"/>
          <w:szCs w:val="26"/>
          <w:lang w:val="es-ES"/>
        </w:rPr>
      </w:pPr>
    </w:p>
    <w:p w14:paraId="3942E983" w14:textId="77777777" w:rsidR="003A380C" w:rsidRPr="003A380C" w:rsidRDefault="003A380C" w:rsidP="003A380C">
      <w:pPr>
        <w:rPr>
          <w:rFonts w:eastAsia="Times New Roman"/>
          <w:b/>
          <w:sz w:val="26"/>
          <w:szCs w:val="26"/>
          <w:lang w:val="es-ES"/>
        </w:rPr>
      </w:pPr>
    </w:p>
    <w:p w14:paraId="57052107" w14:textId="77777777" w:rsidR="003A380C" w:rsidRPr="003A380C" w:rsidRDefault="003A380C" w:rsidP="003A380C">
      <w:pPr>
        <w:rPr>
          <w:rFonts w:eastAsia="Times New Roman"/>
          <w:b/>
          <w:sz w:val="26"/>
          <w:szCs w:val="26"/>
          <w:lang w:val="es-ES"/>
        </w:rPr>
      </w:pPr>
    </w:p>
    <w:p w14:paraId="7AD0EC98" w14:textId="77777777" w:rsidR="003A380C" w:rsidRPr="003A380C" w:rsidRDefault="003A380C" w:rsidP="003A380C">
      <w:pPr>
        <w:rPr>
          <w:rFonts w:eastAsia="Times New Roman"/>
          <w:b/>
          <w:sz w:val="26"/>
          <w:szCs w:val="26"/>
          <w:lang w:val="es-ES"/>
        </w:rPr>
      </w:pPr>
    </w:p>
    <w:p w14:paraId="3C11885E" w14:textId="77777777" w:rsidR="003A380C" w:rsidRPr="003A380C" w:rsidRDefault="003A380C" w:rsidP="003A380C">
      <w:pPr>
        <w:rPr>
          <w:rFonts w:eastAsia="Times New Roman"/>
          <w:b/>
          <w:sz w:val="26"/>
          <w:szCs w:val="26"/>
          <w:lang w:val="es-ES"/>
        </w:rPr>
      </w:pPr>
    </w:p>
    <w:p w14:paraId="07A94F73" w14:textId="77777777" w:rsidR="003A380C" w:rsidRPr="003A380C" w:rsidRDefault="003A380C" w:rsidP="003A380C">
      <w:pPr>
        <w:rPr>
          <w:rFonts w:eastAsia="Times New Roman"/>
          <w:b/>
          <w:sz w:val="26"/>
          <w:szCs w:val="26"/>
          <w:lang w:val="es-ES"/>
        </w:rPr>
      </w:pPr>
    </w:p>
    <w:p w14:paraId="0559A554" w14:textId="77777777" w:rsidR="003A380C" w:rsidRPr="003A380C" w:rsidRDefault="003A380C" w:rsidP="003A380C">
      <w:pPr>
        <w:rPr>
          <w:rFonts w:eastAsia="Times New Roman"/>
          <w:b/>
          <w:sz w:val="26"/>
          <w:szCs w:val="26"/>
          <w:lang w:val="es-ES"/>
        </w:rPr>
      </w:pPr>
    </w:p>
    <w:p w14:paraId="5B2843FB" w14:textId="7E75709F" w:rsidR="003A380C" w:rsidRPr="003A380C" w:rsidRDefault="003A380C" w:rsidP="003A380C">
      <w:pPr>
        <w:rPr>
          <w:rFonts w:eastAsia="Times New Roman"/>
          <w:b/>
          <w:sz w:val="26"/>
          <w:szCs w:val="26"/>
          <w:lang w:val="es-ES"/>
        </w:rPr>
      </w:pPr>
      <w:r w:rsidRPr="003A380C">
        <w:rPr>
          <w:rFonts w:eastAsia="Times New Roman"/>
          <w:noProof/>
          <w:lang w:eastAsia="es-MX"/>
        </w:rPr>
        <mc:AlternateContent>
          <mc:Choice Requires="wps">
            <w:drawing>
              <wp:anchor distT="0" distB="0" distL="114300" distR="114300" simplePos="0" relativeHeight="251687936" behindDoc="0" locked="0" layoutInCell="1" allowOverlap="1" wp14:anchorId="023B46F7" wp14:editId="31009589">
                <wp:simplePos x="0" y="0"/>
                <wp:positionH relativeFrom="column">
                  <wp:posOffset>-483870</wp:posOffset>
                </wp:positionH>
                <wp:positionV relativeFrom="paragraph">
                  <wp:posOffset>128905</wp:posOffset>
                </wp:positionV>
                <wp:extent cx="6790690" cy="532765"/>
                <wp:effectExtent l="0" t="0" r="4445" b="635"/>
                <wp:wrapNone/>
                <wp:docPr id="1411" name="Cuadro de texto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D28CE" w14:textId="77777777" w:rsidR="00981E3B" w:rsidRDefault="00981E3B" w:rsidP="003A380C">
                            <w:pPr>
                              <w:jc w:val="both"/>
                              <w:rPr>
                                <w:b/>
                                <w:sz w:val="20"/>
                                <w:szCs w:val="20"/>
                              </w:rPr>
                            </w:pPr>
                            <w:r w:rsidRPr="000C714D">
                              <w:rPr>
                                <w:b/>
                                <w:sz w:val="20"/>
                                <w:szCs w:val="20"/>
                              </w:rPr>
                              <w:t>Fuente de información:</w:t>
                            </w:r>
                          </w:p>
                          <w:p w14:paraId="6F13349C" w14:textId="77777777" w:rsidR="00981E3B" w:rsidRDefault="00505D79" w:rsidP="003A380C">
                            <w:pPr>
                              <w:jc w:val="both"/>
                            </w:pPr>
                            <w:hyperlink r:id="rId47" w:history="1">
                              <w:r w:rsidR="00981E3B" w:rsidRPr="00B5051D">
                                <w:rPr>
                                  <w:rStyle w:val="Hipervnculo"/>
                                  <w:sz w:val="20"/>
                                  <w:szCs w:val="20"/>
                                </w:rPr>
                                <w:t>http://www.bls.gov/news.release/pdf/empsit.pdf</w:t>
                              </w:r>
                            </w:hyperlink>
                          </w:p>
                          <w:p w14:paraId="4ED63357" w14:textId="77777777" w:rsidR="00981E3B" w:rsidRPr="006F4CA5" w:rsidRDefault="00981E3B" w:rsidP="003A38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B46F7" id="Cuadro de texto 1411" o:spid="_x0000_s1039" type="#_x0000_t202" style="position:absolute;margin-left:-38.1pt;margin-top:10.15pt;width:534.7pt;height:4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" stroked="f">
                <v:textbox>
                  <w:txbxContent>
                    <w:p w14:paraId="34FD28CE" w14:textId="77777777" w:rsidR="00981E3B" w:rsidRDefault="00981E3B" w:rsidP="003A380C">
                      <w:pPr>
                        <w:jc w:val="both"/>
                        <w:rPr>
                          <w:b/>
                          <w:sz w:val="20"/>
                          <w:szCs w:val="20"/>
                        </w:rPr>
                      </w:pPr>
                      <w:r w:rsidRPr="000C714D">
                        <w:rPr>
                          <w:b/>
                          <w:sz w:val="20"/>
                          <w:szCs w:val="20"/>
                        </w:rPr>
                        <w:t>Fuente de información:</w:t>
                      </w:r>
                    </w:p>
                    <w:p w14:paraId="6F13349C" w14:textId="77777777" w:rsidR="00981E3B" w:rsidRDefault="00981E3B" w:rsidP="003A380C">
                      <w:pPr>
                        <w:jc w:val="both"/>
                      </w:pPr>
                      <w:hyperlink r:id="rId48" w:history="1">
                        <w:r w:rsidRPr="00B5051D">
                          <w:rPr>
                            <w:rStyle w:val="Hipervnculo"/>
                            <w:sz w:val="20"/>
                            <w:szCs w:val="20"/>
                          </w:rPr>
                          <w:t>http://www.bls.gov/news.release/pdf/empsit.pdf</w:t>
                        </w:r>
                      </w:hyperlink>
                    </w:p>
                    <w:p w14:paraId="4ED63357" w14:textId="77777777" w:rsidR="00981E3B" w:rsidRPr="006F4CA5" w:rsidRDefault="00981E3B" w:rsidP="003A380C"/>
                  </w:txbxContent>
                </v:textbox>
              </v:shape>
            </w:pict>
          </mc:Fallback>
        </mc:AlternateContent>
      </w:r>
    </w:p>
    <w:p w14:paraId="32C4E46D" w14:textId="77777777" w:rsidR="003A380C" w:rsidRPr="003A380C" w:rsidRDefault="003A380C" w:rsidP="003A380C">
      <w:pPr>
        <w:rPr>
          <w:rFonts w:eastAsia="Times New Roman"/>
          <w:b/>
          <w:sz w:val="26"/>
          <w:szCs w:val="26"/>
          <w:lang w:val="es-ES"/>
        </w:rPr>
      </w:pPr>
    </w:p>
    <w:p w14:paraId="467C072F" w14:textId="77777777" w:rsidR="003A380C" w:rsidRPr="003A380C" w:rsidRDefault="003A380C" w:rsidP="003A380C">
      <w:pPr>
        <w:rPr>
          <w:rFonts w:eastAsia="Times New Roman"/>
          <w:b/>
          <w:sz w:val="26"/>
          <w:szCs w:val="26"/>
          <w:lang w:val="es-ES"/>
        </w:rPr>
      </w:pPr>
    </w:p>
    <w:p w14:paraId="1F2C6AE5" w14:textId="77777777" w:rsidR="003A380C" w:rsidRPr="003A380C" w:rsidRDefault="003A380C" w:rsidP="003A380C">
      <w:pPr>
        <w:rPr>
          <w:rFonts w:eastAsia="Times New Roman"/>
          <w:b/>
          <w:sz w:val="26"/>
          <w:szCs w:val="26"/>
          <w:lang w:val="es-ES"/>
        </w:rPr>
      </w:pPr>
    </w:p>
    <w:p w14:paraId="060D9E59" w14:textId="77777777" w:rsidR="003A380C" w:rsidRPr="003A380C" w:rsidRDefault="003A380C" w:rsidP="003A380C">
      <w:pPr>
        <w:rPr>
          <w:rFonts w:eastAsia="Times New Roman"/>
          <w:b/>
          <w:sz w:val="26"/>
          <w:szCs w:val="26"/>
          <w:lang w:val="es-ES"/>
        </w:rPr>
      </w:pPr>
    </w:p>
    <w:p w14:paraId="538076ED" w14:textId="77777777" w:rsidR="003A380C" w:rsidRPr="003A380C" w:rsidRDefault="003A380C" w:rsidP="003A380C">
      <w:pPr>
        <w:rPr>
          <w:rFonts w:eastAsia="Times New Roman"/>
          <w:b/>
          <w:sz w:val="26"/>
          <w:szCs w:val="26"/>
          <w:lang w:val="es-ES"/>
        </w:rPr>
      </w:pPr>
    </w:p>
    <w:p w14:paraId="025F3D97" w14:textId="77777777" w:rsidR="003A380C" w:rsidRPr="003A380C" w:rsidRDefault="003A380C" w:rsidP="003A380C">
      <w:pPr>
        <w:rPr>
          <w:rFonts w:eastAsia="Times New Roman"/>
          <w:b/>
          <w:sz w:val="26"/>
          <w:szCs w:val="26"/>
          <w:lang w:val="es-ES"/>
        </w:rPr>
      </w:pPr>
    </w:p>
    <w:p w14:paraId="1ACA7504" w14:textId="77777777" w:rsidR="003A380C" w:rsidRPr="003A380C" w:rsidRDefault="003A380C" w:rsidP="003A380C">
      <w:pPr>
        <w:rPr>
          <w:rFonts w:eastAsia="Times New Roman"/>
          <w:b/>
          <w:sz w:val="26"/>
          <w:szCs w:val="26"/>
          <w:lang w:val="es-ES"/>
        </w:rPr>
      </w:pPr>
    </w:p>
    <w:p w14:paraId="63F7E5E8" w14:textId="77777777" w:rsidR="003A380C" w:rsidRPr="003A380C" w:rsidRDefault="003A380C" w:rsidP="003A380C">
      <w:pPr>
        <w:rPr>
          <w:rFonts w:eastAsia="Times New Roman"/>
          <w:b/>
          <w:sz w:val="26"/>
          <w:szCs w:val="26"/>
          <w:lang w:val="es-ES"/>
        </w:rPr>
      </w:pPr>
    </w:p>
    <w:p w14:paraId="383BE2C1" w14:textId="77777777" w:rsidR="003A380C" w:rsidRPr="003A380C" w:rsidRDefault="003A380C" w:rsidP="003A380C">
      <w:pPr>
        <w:rPr>
          <w:rFonts w:eastAsia="Times New Roman"/>
          <w:b/>
          <w:sz w:val="26"/>
          <w:szCs w:val="26"/>
          <w:lang w:val="es-ES"/>
        </w:rPr>
      </w:pPr>
    </w:p>
    <w:p w14:paraId="6C76C80C" w14:textId="77777777" w:rsidR="003A380C" w:rsidRPr="003A380C" w:rsidRDefault="003A380C" w:rsidP="003A380C">
      <w:pPr>
        <w:rPr>
          <w:rFonts w:eastAsia="Times New Roman"/>
          <w:b/>
          <w:sz w:val="26"/>
          <w:szCs w:val="26"/>
          <w:lang w:val="es-ES"/>
        </w:rPr>
      </w:pPr>
    </w:p>
    <w:p w14:paraId="23E56E92" w14:textId="77777777" w:rsidR="003A380C" w:rsidRPr="003A380C" w:rsidRDefault="003A380C" w:rsidP="003A380C">
      <w:pPr>
        <w:rPr>
          <w:rFonts w:eastAsia="Times New Roman"/>
          <w:b/>
          <w:sz w:val="26"/>
          <w:szCs w:val="26"/>
          <w:lang w:val="es-ES"/>
        </w:rPr>
      </w:pPr>
    </w:p>
    <w:p w14:paraId="33CF9468" w14:textId="77777777" w:rsidR="003A380C" w:rsidRPr="003A380C" w:rsidRDefault="003A380C" w:rsidP="003A380C">
      <w:pPr>
        <w:spacing w:line="360" w:lineRule="auto"/>
        <w:rPr>
          <w:rFonts w:eastAsia="Times New Roman"/>
          <w:b/>
          <w:sz w:val="26"/>
          <w:szCs w:val="26"/>
          <w:lang w:val="es-ES"/>
        </w:rPr>
      </w:pPr>
      <w:r w:rsidRPr="003A380C">
        <w:rPr>
          <w:rFonts w:eastAsia="Times New Roman"/>
          <w:b/>
          <w:sz w:val="26"/>
          <w:szCs w:val="26"/>
          <w:lang w:val="es-ES"/>
        </w:rPr>
        <w:br w:type="page"/>
      </w:r>
      <w:r w:rsidRPr="003A380C">
        <w:rPr>
          <w:rFonts w:eastAsia="Times New Roman"/>
          <w:b/>
          <w:sz w:val="26"/>
          <w:szCs w:val="26"/>
          <w:lang w:val="es-ES"/>
        </w:rPr>
        <w:lastRenderedPageBreak/>
        <w:t>Tasa de desempleo, julio de 2014 (OCDE)</w:t>
      </w:r>
    </w:p>
    <w:p w14:paraId="3D7D2A8E" w14:textId="77777777" w:rsidR="003A380C" w:rsidRPr="003A380C" w:rsidRDefault="003A380C" w:rsidP="003A380C">
      <w:pPr>
        <w:spacing w:line="360" w:lineRule="auto"/>
        <w:rPr>
          <w:rFonts w:eastAsia="Times New Roman"/>
          <w:b/>
          <w:sz w:val="26"/>
          <w:szCs w:val="26"/>
          <w:lang w:val="es-ES"/>
        </w:rPr>
      </w:pPr>
    </w:p>
    <w:p w14:paraId="05D65C16" w14:textId="77777777" w:rsidR="003A380C" w:rsidRPr="003A380C" w:rsidRDefault="003A380C" w:rsidP="003A380C">
      <w:pPr>
        <w:spacing w:line="360" w:lineRule="auto"/>
        <w:jc w:val="both"/>
        <w:rPr>
          <w:rFonts w:eastAsia="Times New Roman"/>
          <w:lang w:val="es-ES"/>
        </w:rPr>
      </w:pPr>
      <w:r w:rsidRPr="003A380C">
        <w:rPr>
          <w:rFonts w:eastAsia="Times New Roman"/>
          <w:sz w:val="26"/>
          <w:szCs w:val="26"/>
        </w:rPr>
        <w:t xml:space="preserve">El 9 de septiembre del año en curso, </w:t>
      </w:r>
      <w:smartTag w:uri="urn:schemas-microsoft-com:office:smarttags" w:element="PersonName">
        <w:smartTagPr>
          <w:attr w:name="ProductID" w:val="la Organizaci￳n"/>
        </w:smartTagPr>
        <w:r w:rsidRPr="003A380C">
          <w:rPr>
            <w:rFonts w:eastAsia="Times New Roman"/>
            <w:sz w:val="26"/>
            <w:szCs w:val="26"/>
          </w:rPr>
          <w:t>la Organización</w:t>
        </w:r>
      </w:smartTag>
      <w:r w:rsidRPr="003A380C">
        <w:rPr>
          <w:rFonts w:eastAsia="Times New Roman"/>
          <w:sz w:val="26"/>
          <w:szCs w:val="26"/>
        </w:rPr>
        <w:t xml:space="preserve"> para </w:t>
      </w:r>
      <w:smartTag w:uri="urn:schemas-microsoft-com:office:smarttags" w:element="PersonName">
        <w:smartTagPr>
          <w:attr w:name="ProductID" w:val="la Cooperaci￳n"/>
        </w:smartTagPr>
        <w:r w:rsidRPr="003A380C">
          <w:rPr>
            <w:rFonts w:eastAsia="Times New Roman"/>
            <w:sz w:val="26"/>
            <w:szCs w:val="26"/>
          </w:rPr>
          <w:t>la Cooperación</w:t>
        </w:r>
      </w:smartTag>
      <w:r w:rsidRPr="003A380C">
        <w:rPr>
          <w:rFonts w:eastAsia="Times New Roman"/>
          <w:sz w:val="26"/>
          <w:szCs w:val="26"/>
        </w:rPr>
        <w:t xml:space="preserve"> y Desarrollo Económicos (OCDE) difundió el análisis mensual sobre la evolución de los indicadores de desocupación de los países miembros de la misma. En el documento se informa que en julio de 2014, la tasa de desempleo que en promedio registraron los países que integran </w:t>
      </w:r>
      <w:smartTag w:uri="urn:schemas-microsoft-com:office:smarttags" w:element="PersonName">
        <w:smartTagPr>
          <w:attr w:name="ProductID" w:val="la OCDE"/>
        </w:smartTagPr>
        <w:r w:rsidRPr="003A380C">
          <w:rPr>
            <w:rFonts w:eastAsia="Times New Roman"/>
            <w:sz w:val="26"/>
            <w:szCs w:val="26"/>
          </w:rPr>
          <w:t>la OCDE</w:t>
        </w:r>
      </w:smartTag>
      <w:r w:rsidRPr="003A380C">
        <w:rPr>
          <w:rFonts w:eastAsia="Times New Roman"/>
          <w:sz w:val="26"/>
          <w:szCs w:val="26"/>
        </w:rPr>
        <w:t xml:space="preserve"> se incrementó 0.1 punto porcentual, al ubicarse en 7.4%. De igual forma, señala que el total de personas desempleadas en los países pertenecientes a la organización fue de 44 millones 793 en el mes de referencia, nivel inferior en 5.1 millones al máximo alcanzado en abril de 2010, aunque superior en 10.2 millones de personas al observado en julio de 2008. </w:t>
      </w:r>
    </w:p>
    <w:p w14:paraId="0B976AF2" w14:textId="77777777" w:rsidR="003A380C" w:rsidRPr="003A380C" w:rsidRDefault="003A380C" w:rsidP="003A380C">
      <w:pPr>
        <w:spacing w:line="360" w:lineRule="auto"/>
        <w:jc w:val="both"/>
        <w:rPr>
          <w:rFonts w:eastAsia="Times New Roman"/>
          <w:sz w:val="26"/>
          <w:szCs w:val="26"/>
        </w:rPr>
      </w:pPr>
    </w:p>
    <w:p w14:paraId="4AEE8D2C" w14:textId="77777777" w:rsidR="003A380C" w:rsidRPr="003A380C" w:rsidRDefault="003A380C" w:rsidP="003A380C">
      <w:pPr>
        <w:spacing w:line="360" w:lineRule="auto"/>
        <w:jc w:val="both"/>
        <w:rPr>
          <w:rFonts w:eastAsia="Times New Roman"/>
          <w:sz w:val="26"/>
          <w:szCs w:val="26"/>
        </w:rPr>
      </w:pPr>
      <w:r w:rsidRPr="003A380C">
        <w:rPr>
          <w:rFonts w:eastAsia="Times New Roman"/>
          <w:sz w:val="26"/>
          <w:szCs w:val="26"/>
        </w:rPr>
        <w:t>En la zona del euro, la tasa de desempleo permaneció sin cambios en 11.5% durante julio. En la mayoría de los países de esta región se observaron cambios poco significativos excepto en Italia, donde se incrementó 0.3 puntos porcentuales (su tasa se ubicó en 12.6%), y en Eslovenia, donde disminuyó 0.3 puntos porcentuales, así su tasa se ubicó en 9.8 por ciento.</w:t>
      </w:r>
    </w:p>
    <w:p w14:paraId="3CAAA0DC" w14:textId="77777777" w:rsidR="003A380C" w:rsidRPr="003A380C" w:rsidRDefault="003A380C" w:rsidP="003A380C">
      <w:pPr>
        <w:spacing w:line="360" w:lineRule="auto"/>
        <w:jc w:val="both"/>
        <w:rPr>
          <w:rFonts w:eastAsia="Times New Roman"/>
          <w:sz w:val="26"/>
          <w:szCs w:val="26"/>
        </w:rPr>
      </w:pPr>
    </w:p>
    <w:p w14:paraId="78E9E385" w14:textId="77777777" w:rsidR="003A380C" w:rsidRPr="003A380C" w:rsidRDefault="003A380C" w:rsidP="003A380C">
      <w:pPr>
        <w:spacing w:line="360" w:lineRule="auto"/>
        <w:jc w:val="both"/>
        <w:rPr>
          <w:rFonts w:eastAsia="Times New Roman"/>
          <w:sz w:val="26"/>
          <w:szCs w:val="26"/>
        </w:rPr>
      </w:pPr>
      <w:r w:rsidRPr="003A380C">
        <w:rPr>
          <w:rFonts w:eastAsia="Times New Roman"/>
          <w:sz w:val="26"/>
          <w:szCs w:val="26"/>
        </w:rPr>
        <w:t>El comportamiento de la tasa de desempleo, durante julio, en otros países integrantes de la OCDE fue el siguiente: aumentó 0.1 puntos porcentuales en Japón (ubicándose en 3.8%) y en Estados Unidos de Norteamérica (6.2%), en México se incrementó 0.3 puntos porcentuales (para una tasa de 5.2%) y 0.4 puntos porcentuales en Australia (6.4%). En cambio disminuyó 0.1 punto porcentual en Canadá (cuya tasa de desocupación se ubicó en 7.0%) y 0.2 puntos porcentuales en Corea (3.4%). Debe mencionarse que información reciente, a agosto de 2014, señala que la tasa de desempleo en Estados Unidos de Norteamérica disminuyó en 0.1 punto porcentual, al descender a 6.1%; en tanto que en Canadá el indicador de desempleo se mantuvo en 7.0 por ciento.</w:t>
      </w:r>
    </w:p>
    <w:p w14:paraId="3FCA7015" w14:textId="77777777" w:rsidR="003A380C" w:rsidRPr="003A380C" w:rsidRDefault="003A380C" w:rsidP="003A380C">
      <w:pPr>
        <w:spacing w:line="360" w:lineRule="auto"/>
        <w:jc w:val="both"/>
        <w:rPr>
          <w:rFonts w:eastAsia="Times New Roman"/>
          <w:sz w:val="26"/>
          <w:szCs w:val="26"/>
        </w:rPr>
      </w:pPr>
    </w:p>
    <w:p w14:paraId="543ABEC1" w14:textId="77777777" w:rsidR="003A380C" w:rsidRPr="003A380C" w:rsidRDefault="003A380C" w:rsidP="003A380C">
      <w:pPr>
        <w:spacing w:line="360" w:lineRule="auto"/>
        <w:jc w:val="both"/>
        <w:rPr>
          <w:rFonts w:eastAsia="Times New Roman"/>
          <w:spacing w:val="4"/>
          <w:sz w:val="26"/>
          <w:szCs w:val="26"/>
        </w:rPr>
      </w:pPr>
      <w:r w:rsidRPr="003A380C">
        <w:rPr>
          <w:rFonts w:eastAsia="Times New Roman"/>
          <w:spacing w:val="4"/>
          <w:sz w:val="26"/>
          <w:szCs w:val="26"/>
        </w:rPr>
        <w:lastRenderedPageBreak/>
        <w:t xml:space="preserve">En julio de 2014, la tasa de desempleo de la OCDE para mujeres (7.5%) fue superior en 0.2 puntos porcentuales de la de los hombres (7.3%). Por otra parte, la tasa de desocupación de los jóvenes se estabilizó en 14.9%, lo que significó 2.4 puntos porcentuales más baja que la cifra históricamente más alta, registrada en octubre de 2009; sin embargo, este indicador aún supera en 1.9 puntos porcentuales al registrado en julio de 2008. De igual forma, la tasa de desocupación de los jóvenes se mantiene en niveles excepcionalmente elevados en varios países de la zona euro, particularmente en España (53.8%), Grecia (53.1% en mayo, que es el último dato disponible), Italia (42.9%), Portugal (35.5%) y República Eslovaca (31.7%). </w:t>
      </w:r>
    </w:p>
    <w:p w14:paraId="6CB4C5E1" w14:textId="77777777" w:rsidR="003A380C" w:rsidRPr="003A380C" w:rsidRDefault="003A380C" w:rsidP="003A380C">
      <w:pPr>
        <w:spacing w:line="360" w:lineRule="auto"/>
        <w:jc w:val="both"/>
        <w:rPr>
          <w:rFonts w:eastAsia="Times New Roman"/>
          <w:spacing w:val="4"/>
          <w:sz w:val="26"/>
          <w:szCs w:val="26"/>
        </w:rPr>
      </w:pPr>
    </w:p>
    <w:p w14:paraId="6E184BC9" w14:textId="0E4969BE" w:rsidR="003A380C" w:rsidRPr="003A380C" w:rsidRDefault="003A380C" w:rsidP="003A380C">
      <w:pPr>
        <w:spacing w:line="440" w:lineRule="exact"/>
        <w:jc w:val="both"/>
        <w:rPr>
          <w:rFonts w:eastAsia="Times New Roman"/>
          <w:sz w:val="26"/>
          <w:szCs w:val="26"/>
        </w:rPr>
      </w:pPr>
      <w:r w:rsidRPr="003A380C">
        <w:rPr>
          <w:rFonts w:eastAsia="Times New Roman"/>
          <w:noProof/>
          <w:sz w:val="26"/>
          <w:szCs w:val="26"/>
          <w:lang w:eastAsia="es-MX"/>
        </w:rPr>
        <mc:AlternateContent>
          <mc:Choice Requires="wps">
            <w:drawing>
              <wp:anchor distT="0" distB="0" distL="114300" distR="114300" simplePos="0" relativeHeight="251685888" behindDoc="0" locked="0" layoutInCell="1" allowOverlap="1" wp14:anchorId="371E1AA4" wp14:editId="74D44434">
                <wp:simplePos x="0" y="0"/>
                <wp:positionH relativeFrom="column">
                  <wp:posOffset>283845</wp:posOffset>
                </wp:positionH>
                <wp:positionV relativeFrom="paragraph">
                  <wp:posOffset>57150</wp:posOffset>
                </wp:positionV>
                <wp:extent cx="5241290" cy="4284980"/>
                <wp:effectExtent l="1905" t="3810" r="0" b="0"/>
                <wp:wrapNone/>
                <wp:docPr id="1410" name="Cuadro de texto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428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2187"/>
                              <w:gridCol w:w="5779"/>
                            </w:tblGrid>
                            <w:tr w:rsidR="00981E3B" w:rsidRPr="009F6872" w14:paraId="7550AE6A" w14:textId="77777777" w:rsidTr="00981E3B">
                              <w:trPr>
                                <w:trHeight w:val="718"/>
                              </w:trPr>
                              <w:tc>
                                <w:tcPr>
                                  <w:tcW w:w="8197" w:type="dxa"/>
                                  <w:gridSpan w:val="2"/>
                                </w:tcPr>
                                <w:p w14:paraId="63B01634" w14:textId="77777777" w:rsidR="00981E3B" w:rsidRPr="00D169D6" w:rsidRDefault="00981E3B" w:rsidP="00981E3B">
                                  <w:pPr>
                                    <w:jc w:val="center"/>
                                    <w:rPr>
                                      <w:sz w:val="22"/>
                                      <w:szCs w:val="22"/>
                                    </w:rPr>
                                  </w:pPr>
                                  <w:r w:rsidRPr="00D169D6">
                                    <w:rPr>
                                      <w:rFonts w:eastAsia="+mj-ea"/>
                                      <w:b/>
                                      <w:bCs/>
                                      <w:color w:val="000000"/>
                                      <w:sz w:val="22"/>
                                      <w:szCs w:val="22"/>
                                    </w:rPr>
                                    <w:t>TASAS DE DESEMPLEO EN PAÍSES SELECCIONADOS</w:t>
                                  </w:r>
                                  <w:r w:rsidRPr="00D169D6">
                                    <w:rPr>
                                      <w:rFonts w:eastAsia="+mj-ea"/>
                                      <w:b/>
                                      <w:bCs/>
                                      <w:color w:val="000000"/>
                                      <w:sz w:val="22"/>
                                      <w:szCs w:val="22"/>
                                    </w:rPr>
                                    <w:br/>
                                  </w:r>
                                  <w:r>
                                    <w:rPr>
                                      <w:rFonts w:eastAsia="+mj-ea"/>
                                      <w:b/>
                                      <w:bCs/>
                                      <w:color w:val="000000"/>
                                      <w:sz w:val="22"/>
                                      <w:szCs w:val="22"/>
                                    </w:rPr>
                                    <w:t>Junio-julio de 2014</w:t>
                                  </w:r>
                                  <w:r w:rsidRPr="00D169D6">
                                    <w:rPr>
                                      <w:rFonts w:eastAsia="+mj-ea"/>
                                      <w:b/>
                                      <w:bCs/>
                                      <w:color w:val="000000"/>
                                      <w:sz w:val="22"/>
                                      <w:szCs w:val="22"/>
                                    </w:rPr>
                                    <w:br/>
                                    <w:t>-Cifras estacionalmente ajustadas-</w:t>
                                  </w:r>
                                </w:p>
                              </w:tc>
                            </w:tr>
                            <w:tr w:rsidR="00981E3B" w14:paraId="3DB5E7CB" w14:textId="77777777" w:rsidTr="00981E3B">
                              <w:trPr>
                                <w:trHeight w:val="4767"/>
                              </w:trPr>
                              <w:tc>
                                <w:tcPr>
                                  <w:tcW w:w="8197" w:type="dxa"/>
                                  <w:gridSpan w:val="2"/>
                                </w:tcPr>
                                <w:p w14:paraId="33401D6F" w14:textId="297F7A07" w:rsidR="00981E3B" w:rsidRDefault="00981E3B" w:rsidP="00981E3B">
                                  <w:pPr>
                                    <w:jc w:val="center"/>
                                  </w:pPr>
                                  <w:r w:rsidRPr="00400A20">
                                    <w:rPr>
                                      <w:rFonts w:ascii="Calibri" w:eastAsia="Calibri" w:hAnsi="Calibri"/>
                                      <w:noProof/>
                                      <w:sz w:val="22"/>
                                      <w:szCs w:val="22"/>
                                      <w:lang w:eastAsia="es-MX"/>
                                    </w:rPr>
                                    <w:drawing>
                                      <wp:inline distT="0" distB="0" distL="0" distR="0" wp14:anchorId="0A7C7563" wp14:editId="0655ED5B">
                                        <wp:extent cx="4476750" cy="3384550"/>
                                        <wp:effectExtent l="0" t="0" r="0" b="0"/>
                                        <wp:docPr id="1409" name="Imagen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6750" cy="3384550"/>
                                                </a:xfrm>
                                                <a:prstGeom prst="rect">
                                                  <a:avLst/>
                                                </a:prstGeom>
                                                <a:noFill/>
                                                <a:ln>
                                                  <a:noFill/>
                                                </a:ln>
                                              </pic:spPr>
                                            </pic:pic>
                                          </a:graphicData>
                                        </a:graphic>
                                      </wp:inline>
                                    </w:drawing>
                                  </w:r>
                                </w:p>
                              </w:tc>
                            </w:tr>
                            <w:tr w:rsidR="00981E3B" w:rsidRPr="0050477F" w14:paraId="6B8755EF" w14:textId="77777777" w:rsidTr="00981E3B">
                              <w:tc>
                                <w:tcPr>
                                  <w:tcW w:w="2187" w:type="dxa"/>
                                </w:tcPr>
                                <w:p w14:paraId="068A20A1" w14:textId="77777777" w:rsidR="00981E3B" w:rsidRPr="00E956B7" w:rsidRDefault="00981E3B" w:rsidP="00981E3B">
                                  <w:pPr>
                                    <w:ind w:right="-31"/>
                                    <w:jc w:val="right"/>
                                    <w:rPr>
                                      <w:sz w:val="20"/>
                                      <w:szCs w:val="20"/>
                                    </w:rPr>
                                  </w:pPr>
                                  <w:r w:rsidRPr="00E956B7">
                                    <w:rPr>
                                      <w:b/>
                                      <w:bCs/>
                                      <w:sz w:val="20"/>
                                      <w:szCs w:val="20"/>
                                      <w:vertAlign w:val="superscript"/>
                                    </w:rPr>
                                    <w:t>*</w:t>
                                  </w:r>
                                </w:p>
                              </w:tc>
                              <w:tc>
                                <w:tcPr>
                                  <w:tcW w:w="6010" w:type="dxa"/>
                                </w:tcPr>
                                <w:p w14:paraId="7C1277B5" w14:textId="77777777" w:rsidR="00981E3B" w:rsidRPr="0032107C" w:rsidRDefault="00981E3B" w:rsidP="00981E3B">
                                  <w:pPr>
                                    <w:ind w:left="-73"/>
                                    <w:rPr>
                                      <w:sz w:val="20"/>
                                      <w:szCs w:val="20"/>
                                    </w:rPr>
                                  </w:pPr>
                                  <w:r w:rsidRPr="0032107C">
                                    <w:rPr>
                                      <w:sz w:val="20"/>
                                      <w:szCs w:val="20"/>
                                    </w:rPr>
                                    <w:t xml:space="preserve">La información corresponde a los meses de </w:t>
                                  </w:r>
                                  <w:r>
                                    <w:rPr>
                                      <w:sz w:val="20"/>
                                      <w:szCs w:val="20"/>
                                    </w:rPr>
                                    <w:t>abril y mayo de 2014</w:t>
                                  </w:r>
                                  <w:r w:rsidRPr="0032107C">
                                    <w:rPr>
                                      <w:sz w:val="20"/>
                                      <w:szCs w:val="20"/>
                                    </w:rPr>
                                    <w:t>.</w:t>
                                  </w:r>
                                </w:p>
                              </w:tc>
                            </w:tr>
                            <w:tr w:rsidR="00981E3B" w:rsidRPr="0050477F" w14:paraId="45DA4CAC" w14:textId="77777777" w:rsidTr="00981E3B">
                              <w:tc>
                                <w:tcPr>
                                  <w:tcW w:w="2187" w:type="dxa"/>
                                </w:tcPr>
                                <w:p w14:paraId="41F8A357" w14:textId="77777777" w:rsidR="00981E3B" w:rsidRPr="00E956B7" w:rsidRDefault="00981E3B" w:rsidP="00981E3B">
                                  <w:pPr>
                                    <w:ind w:right="-31"/>
                                    <w:jc w:val="right"/>
                                    <w:rPr>
                                      <w:sz w:val="20"/>
                                      <w:szCs w:val="20"/>
                                    </w:rPr>
                                  </w:pPr>
                                  <w:r w:rsidRPr="00E956B7">
                                    <w:rPr>
                                      <w:sz w:val="20"/>
                                      <w:szCs w:val="20"/>
                                    </w:rPr>
                                    <w:t>FUENTE:</w:t>
                                  </w:r>
                                </w:p>
                              </w:tc>
                              <w:tc>
                                <w:tcPr>
                                  <w:tcW w:w="6010" w:type="dxa"/>
                                </w:tcPr>
                                <w:p w14:paraId="7A9F21A2" w14:textId="77777777" w:rsidR="00981E3B" w:rsidRPr="00E956B7" w:rsidRDefault="00981E3B" w:rsidP="00981E3B">
                                  <w:pPr>
                                    <w:ind w:left="-73" w:hanging="14"/>
                                    <w:rPr>
                                      <w:sz w:val="20"/>
                                      <w:szCs w:val="20"/>
                                      <w:lang w:val="en-US"/>
                                    </w:rPr>
                                  </w:pPr>
                                  <w:r w:rsidRPr="00E956B7">
                                    <w:rPr>
                                      <w:sz w:val="20"/>
                                      <w:szCs w:val="20"/>
                                      <w:lang w:val="en-US"/>
                                    </w:rPr>
                                    <w:t>OEC</w:t>
                                  </w:r>
                                  <w:r>
                                    <w:rPr>
                                      <w:sz w:val="20"/>
                                      <w:szCs w:val="20"/>
                                      <w:lang w:val="en-US"/>
                                    </w:rPr>
                                    <w:t xml:space="preserve">D </w:t>
                                  </w:r>
                                  <w:proofErr w:type="spellStart"/>
                                  <w:r>
                                    <w:rPr>
                                      <w:sz w:val="20"/>
                                      <w:szCs w:val="20"/>
                                      <w:lang w:val="en-US"/>
                                    </w:rPr>
                                    <w:t>Harmonised</w:t>
                                  </w:r>
                                  <w:proofErr w:type="spellEnd"/>
                                  <w:r>
                                    <w:rPr>
                                      <w:sz w:val="20"/>
                                      <w:szCs w:val="20"/>
                                      <w:lang w:val="en-US"/>
                                    </w:rPr>
                                    <w:t xml:space="preserve"> Unemployment Rates</w:t>
                                  </w:r>
                                  <w:r w:rsidRPr="00E956B7">
                                    <w:rPr>
                                      <w:sz w:val="20"/>
                                      <w:szCs w:val="20"/>
                                      <w:lang w:val="en-US"/>
                                    </w:rPr>
                                    <w:t xml:space="preserve"> </w:t>
                                  </w:r>
                                  <w:r>
                                    <w:rPr>
                                      <w:sz w:val="20"/>
                                      <w:szCs w:val="20"/>
                                      <w:lang w:val="en-US"/>
                                    </w:rPr>
                                    <w:t>(</w:t>
                                  </w:r>
                                  <w:proofErr w:type="spellStart"/>
                                  <w:r>
                                    <w:rPr>
                                      <w:sz w:val="20"/>
                                      <w:szCs w:val="20"/>
                                      <w:lang w:val="en-US"/>
                                    </w:rPr>
                                    <w:t>septiembre</w:t>
                                  </w:r>
                                  <w:proofErr w:type="spellEnd"/>
                                  <w:r>
                                    <w:rPr>
                                      <w:sz w:val="20"/>
                                      <w:szCs w:val="20"/>
                                      <w:lang w:val="en-US"/>
                                    </w:rPr>
                                    <w:t xml:space="preserve"> de</w:t>
                                  </w:r>
                                  <w:r w:rsidRPr="00E956B7">
                                    <w:rPr>
                                      <w:sz w:val="20"/>
                                      <w:szCs w:val="20"/>
                                      <w:lang w:val="en-US"/>
                                    </w:rPr>
                                    <w:t xml:space="preserve"> 201</w:t>
                                  </w:r>
                                  <w:r>
                                    <w:rPr>
                                      <w:sz w:val="20"/>
                                      <w:szCs w:val="20"/>
                                      <w:lang w:val="en-US"/>
                                    </w:rPr>
                                    <w:t>4)</w:t>
                                  </w:r>
                                  <w:r w:rsidRPr="00E956B7">
                                    <w:rPr>
                                      <w:sz w:val="20"/>
                                      <w:szCs w:val="20"/>
                                      <w:lang w:val="en-US"/>
                                    </w:rPr>
                                    <w:t>.</w:t>
                                  </w:r>
                                </w:p>
                              </w:tc>
                            </w:tr>
                          </w:tbl>
                          <w:p w14:paraId="62BC3009" w14:textId="77777777" w:rsidR="00981E3B" w:rsidRPr="0050477F" w:rsidRDefault="00981E3B" w:rsidP="003A380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E1AA4" id="Cuadro de texto 1410" o:spid="_x0000_s1040" type="#_x0000_t202" style="position:absolute;left:0;text-align:left;margin-left:22.35pt;margin-top:4.5pt;width:412.7pt;height:33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" stroked="f">
                <v:textbox>
                  <w:txbxContent>
                    <w:tbl>
                      <w:tblPr>
                        <w:tblW w:w="0" w:type="auto"/>
                        <w:tblLook w:val="04A0" w:firstRow="1" w:lastRow="0" w:firstColumn="1" w:lastColumn="0" w:noHBand="0" w:noVBand="1"/>
                      </w:tblPr>
                      <w:tblGrid>
                        <w:gridCol w:w="2187"/>
                        <w:gridCol w:w="5779"/>
                      </w:tblGrid>
                      <w:tr w:rsidR="00981E3B" w:rsidRPr="009F6872" w14:paraId="7550AE6A" w14:textId="77777777" w:rsidTr="00981E3B">
                        <w:trPr>
                          <w:trHeight w:val="718"/>
                        </w:trPr>
                        <w:tc>
                          <w:tcPr>
                            <w:tcW w:w="8197" w:type="dxa"/>
                            <w:gridSpan w:val="2"/>
                          </w:tcPr>
                          <w:p w14:paraId="63B01634" w14:textId="77777777" w:rsidR="00981E3B" w:rsidRPr="00D169D6" w:rsidRDefault="00981E3B" w:rsidP="00981E3B">
                            <w:pPr>
                              <w:jc w:val="center"/>
                              <w:rPr>
                                <w:sz w:val="22"/>
                                <w:szCs w:val="22"/>
                              </w:rPr>
                            </w:pPr>
                            <w:r w:rsidRPr="00D169D6">
                              <w:rPr>
                                <w:rFonts w:eastAsia="+mj-ea"/>
                                <w:b/>
                                <w:bCs/>
                                <w:color w:val="000000"/>
                                <w:sz w:val="22"/>
                                <w:szCs w:val="22"/>
                              </w:rPr>
                              <w:t>TASAS DE DESEMPLEO EN PAÍSES SELECCIONADOS</w:t>
                            </w:r>
                            <w:r w:rsidRPr="00D169D6">
                              <w:rPr>
                                <w:rFonts w:eastAsia="+mj-ea"/>
                                <w:b/>
                                <w:bCs/>
                                <w:color w:val="000000"/>
                                <w:sz w:val="22"/>
                                <w:szCs w:val="22"/>
                              </w:rPr>
                              <w:br/>
                            </w:r>
                            <w:r>
                              <w:rPr>
                                <w:rFonts w:eastAsia="+mj-ea"/>
                                <w:b/>
                                <w:bCs/>
                                <w:color w:val="000000"/>
                                <w:sz w:val="22"/>
                                <w:szCs w:val="22"/>
                              </w:rPr>
                              <w:t>Junio-julio de 2014</w:t>
                            </w:r>
                            <w:r w:rsidRPr="00D169D6">
                              <w:rPr>
                                <w:rFonts w:eastAsia="+mj-ea"/>
                                <w:b/>
                                <w:bCs/>
                                <w:color w:val="000000"/>
                                <w:sz w:val="22"/>
                                <w:szCs w:val="22"/>
                              </w:rPr>
                              <w:br/>
                              <w:t>-Cifras estacionalmente ajustadas-</w:t>
                            </w:r>
                          </w:p>
                        </w:tc>
                      </w:tr>
                      <w:tr w:rsidR="00981E3B" w14:paraId="3DB5E7CB" w14:textId="77777777" w:rsidTr="00981E3B">
                        <w:trPr>
                          <w:trHeight w:val="4767"/>
                        </w:trPr>
                        <w:tc>
                          <w:tcPr>
                            <w:tcW w:w="8197" w:type="dxa"/>
                            <w:gridSpan w:val="2"/>
                          </w:tcPr>
                          <w:p w14:paraId="33401D6F" w14:textId="297F7A07" w:rsidR="00981E3B" w:rsidRDefault="00981E3B" w:rsidP="00981E3B">
                            <w:pPr>
                              <w:jc w:val="center"/>
                            </w:pPr>
                            <w:r w:rsidRPr="00400A20">
                              <w:rPr>
                                <w:rFonts w:ascii="Calibri" w:eastAsia="Calibri" w:hAnsi="Calibri"/>
                                <w:noProof/>
                                <w:sz w:val="22"/>
                                <w:szCs w:val="22"/>
                                <w:lang w:eastAsia="es-MX"/>
                              </w:rPr>
                              <w:drawing>
                                <wp:inline distT="0" distB="0" distL="0" distR="0" wp14:anchorId="0A7C7563" wp14:editId="0655ED5B">
                                  <wp:extent cx="4476750" cy="3384550"/>
                                  <wp:effectExtent l="0" t="0" r="0" b="0"/>
                                  <wp:docPr id="1409" name="Imagen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6750" cy="3384550"/>
                                          </a:xfrm>
                                          <a:prstGeom prst="rect">
                                            <a:avLst/>
                                          </a:prstGeom>
                                          <a:noFill/>
                                          <a:ln>
                                            <a:noFill/>
                                          </a:ln>
                                        </pic:spPr>
                                      </pic:pic>
                                    </a:graphicData>
                                  </a:graphic>
                                </wp:inline>
                              </w:drawing>
                            </w:r>
                          </w:p>
                        </w:tc>
                      </w:tr>
                      <w:tr w:rsidR="00981E3B" w:rsidRPr="0050477F" w14:paraId="6B8755EF" w14:textId="77777777" w:rsidTr="00981E3B">
                        <w:tc>
                          <w:tcPr>
                            <w:tcW w:w="2187" w:type="dxa"/>
                          </w:tcPr>
                          <w:p w14:paraId="068A20A1" w14:textId="77777777" w:rsidR="00981E3B" w:rsidRPr="00E956B7" w:rsidRDefault="00981E3B" w:rsidP="00981E3B">
                            <w:pPr>
                              <w:ind w:right="-31"/>
                              <w:jc w:val="right"/>
                              <w:rPr>
                                <w:sz w:val="20"/>
                                <w:szCs w:val="20"/>
                              </w:rPr>
                            </w:pPr>
                            <w:r w:rsidRPr="00E956B7">
                              <w:rPr>
                                <w:b/>
                                <w:bCs/>
                                <w:sz w:val="20"/>
                                <w:szCs w:val="20"/>
                                <w:vertAlign w:val="superscript"/>
                              </w:rPr>
                              <w:t>*</w:t>
                            </w:r>
                          </w:p>
                        </w:tc>
                        <w:tc>
                          <w:tcPr>
                            <w:tcW w:w="6010" w:type="dxa"/>
                          </w:tcPr>
                          <w:p w14:paraId="7C1277B5" w14:textId="77777777" w:rsidR="00981E3B" w:rsidRPr="0032107C" w:rsidRDefault="00981E3B" w:rsidP="00981E3B">
                            <w:pPr>
                              <w:ind w:left="-73"/>
                              <w:rPr>
                                <w:sz w:val="20"/>
                                <w:szCs w:val="20"/>
                              </w:rPr>
                            </w:pPr>
                            <w:r w:rsidRPr="0032107C">
                              <w:rPr>
                                <w:sz w:val="20"/>
                                <w:szCs w:val="20"/>
                              </w:rPr>
                              <w:t xml:space="preserve">La información corresponde a los meses de </w:t>
                            </w:r>
                            <w:r>
                              <w:rPr>
                                <w:sz w:val="20"/>
                                <w:szCs w:val="20"/>
                              </w:rPr>
                              <w:t>abril y mayo de 2014</w:t>
                            </w:r>
                            <w:r w:rsidRPr="0032107C">
                              <w:rPr>
                                <w:sz w:val="20"/>
                                <w:szCs w:val="20"/>
                              </w:rPr>
                              <w:t>.</w:t>
                            </w:r>
                          </w:p>
                        </w:tc>
                      </w:tr>
                      <w:tr w:rsidR="00981E3B" w:rsidRPr="0050477F" w14:paraId="45DA4CAC" w14:textId="77777777" w:rsidTr="00981E3B">
                        <w:tc>
                          <w:tcPr>
                            <w:tcW w:w="2187" w:type="dxa"/>
                          </w:tcPr>
                          <w:p w14:paraId="41F8A357" w14:textId="77777777" w:rsidR="00981E3B" w:rsidRPr="00E956B7" w:rsidRDefault="00981E3B" w:rsidP="00981E3B">
                            <w:pPr>
                              <w:ind w:right="-31"/>
                              <w:jc w:val="right"/>
                              <w:rPr>
                                <w:sz w:val="20"/>
                                <w:szCs w:val="20"/>
                              </w:rPr>
                            </w:pPr>
                            <w:r w:rsidRPr="00E956B7">
                              <w:rPr>
                                <w:sz w:val="20"/>
                                <w:szCs w:val="20"/>
                              </w:rPr>
                              <w:t>FUENTE:</w:t>
                            </w:r>
                          </w:p>
                        </w:tc>
                        <w:tc>
                          <w:tcPr>
                            <w:tcW w:w="6010" w:type="dxa"/>
                          </w:tcPr>
                          <w:p w14:paraId="7A9F21A2" w14:textId="77777777" w:rsidR="00981E3B" w:rsidRPr="00E956B7" w:rsidRDefault="00981E3B" w:rsidP="00981E3B">
                            <w:pPr>
                              <w:ind w:left="-73" w:hanging="14"/>
                              <w:rPr>
                                <w:sz w:val="20"/>
                                <w:szCs w:val="20"/>
                                <w:lang w:val="en-US"/>
                              </w:rPr>
                            </w:pPr>
                            <w:r w:rsidRPr="00E956B7">
                              <w:rPr>
                                <w:sz w:val="20"/>
                                <w:szCs w:val="20"/>
                                <w:lang w:val="en-US"/>
                              </w:rPr>
                              <w:t>OEC</w:t>
                            </w:r>
                            <w:r>
                              <w:rPr>
                                <w:sz w:val="20"/>
                                <w:szCs w:val="20"/>
                                <w:lang w:val="en-US"/>
                              </w:rPr>
                              <w:t xml:space="preserve">D </w:t>
                            </w:r>
                            <w:proofErr w:type="spellStart"/>
                            <w:r>
                              <w:rPr>
                                <w:sz w:val="20"/>
                                <w:szCs w:val="20"/>
                                <w:lang w:val="en-US"/>
                              </w:rPr>
                              <w:t>Harmonised</w:t>
                            </w:r>
                            <w:proofErr w:type="spellEnd"/>
                            <w:r>
                              <w:rPr>
                                <w:sz w:val="20"/>
                                <w:szCs w:val="20"/>
                                <w:lang w:val="en-US"/>
                              </w:rPr>
                              <w:t xml:space="preserve"> Unemployment Rates</w:t>
                            </w:r>
                            <w:r w:rsidRPr="00E956B7">
                              <w:rPr>
                                <w:sz w:val="20"/>
                                <w:szCs w:val="20"/>
                                <w:lang w:val="en-US"/>
                              </w:rPr>
                              <w:t xml:space="preserve"> </w:t>
                            </w:r>
                            <w:r>
                              <w:rPr>
                                <w:sz w:val="20"/>
                                <w:szCs w:val="20"/>
                                <w:lang w:val="en-US"/>
                              </w:rPr>
                              <w:t>(</w:t>
                            </w:r>
                            <w:proofErr w:type="spellStart"/>
                            <w:r>
                              <w:rPr>
                                <w:sz w:val="20"/>
                                <w:szCs w:val="20"/>
                                <w:lang w:val="en-US"/>
                              </w:rPr>
                              <w:t>septiembre</w:t>
                            </w:r>
                            <w:proofErr w:type="spellEnd"/>
                            <w:r>
                              <w:rPr>
                                <w:sz w:val="20"/>
                                <w:szCs w:val="20"/>
                                <w:lang w:val="en-US"/>
                              </w:rPr>
                              <w:t xml:space="preserve"> de</w:t>
                            </w:r>
                            <w:r w:rsidRPr="00E956B7">
                              <w:rPr>
                                <w:sz w:val="20"/>
                                <w:szCs w:val="20"/>
                                <w:lang w:val="en-US"/>
                              </w:rPr>
                              <w:t xml:space="preserve"> 201</w:t>
                            </w:r>
                            <w:r>
                              <w:rPr>
                                <w:sz w:val="20"/>
                                <w:szCs w:val="20"/>
                                <w:lang w:val="en-US"/>
                              </w:rPr>
                              <w:t>4)</w:t>
                            </w:r>
                            <w:r w:rsidRPr="00E956B7">
                              <w:rPr>
                                <w:sz w:val="20"/>
                                <w:szCs w:val="20"/>
                                <w:lang w:val="en-US"/>
                              </w:rPr>
                              <w:t>.</w:t>
                            </w:r>
                          </w:p>
                        </w:tc>
                      </w:tr>
                    </w:tbl>
                    <w:p w14:paraId="62BC3009" w14:textId="77777777" w:rsidR="00981E3B" w:rsidRPr="0050477F" w:rsidRDefault="00981E3B" w:rsidP="003A380C">
                      <w:pPr>
                        <w:rPr>
                          <w:lang w:val="en-US"/>
                        </w:rPr>
                      </w:pPr>
                    </w:p>
                  </w:txbxContent>
                </v:textbox>
              </v:shape>
            </w:pict>
          </mc:Fallback>
        </mc:AlternateContent>
      </w:r>
    </w:p>
    <w:p w14:paraId="35205262" w14:textId="77777777" w:rsidR="003A380C" w:rsidRPr="003A380C" w:rsidRDefault="003A380C" w:rsidP="003A380C">
      <w:pPr>
        <w:spacing w:line="440" w:lineRule="exact"/>
        <w:jc w:val="both"/>
        <w:rPr>
          <w:rFonts w:eastAsia="Times New Roman"/>
          <w:sz w:val="26"/>
          <w:szCs w:val="26"/>
        </w:rPr>
      </w:pPr>
    </w:p>
    <w:p w14:paraId="340556E3" w14:textId="77777777" w:rsidR="003A380C" w:rsidRPr="003A380C" w:rsidRDefault="003A380C" w:rsidP="003A380C">
      <w:pPr>
        <w:spacing w:line="440" w:lineRule="exact"/>
        <w:jc w:val="both"/>
        <w:rPr>
          <w:rFonts w:eastAsia="Times New Roman"/>
          <w:sz w:val="26"/>
          <w:szCs w:val="26"/>
        </w:rPr>
      </w:pPr>
    </w:p>
    <w:p w14:paraId="4BE321C6" w14:textId="77777777" w:rsidR="003A380C" w:rsidRPr="003A380C" w:rsidRDefault="003A380C" w:rsidP="003A380C">
      <w:pPr>
        <w:spacing w:line="440" w:lineRule="exact"/>
        <w:jc w:val="both"/>
        <w:rPr>
          <w:rFonts w:eastAsia="Times New Roman"/>
          <w:sz w:val="26"/>
          <w:szCs w:val="26"/>
        </w:rPr>
      </w:pPr>
    </w:p>
    <w:p w14:paraId="63938491" w14:textId="77777777" w:rsidR="003A380C" w:rsidRPr="003A380C" w:rsidRDefault="003A380C" w:rsidP="003A380C">
      <w:pPr>
        <w:spacing w:line="440" w:lineRule="exact"/>
        <w:jc w:val="both"/>
        <w:rPr>
          <w:rFonts w:eastAsia="Times New Roman"/>
          <w:sz w:val="26"/>
          <w:szCs w:val="26"/>
        </w:rPr>
      </w:pPr>
    </w:p>
    <w:p w14:paraId="2D518E23" w14:textId="77777777" w:rsidR="003A380C" w:rsidRPr="003A380C" w:rsidRDefault="003A380C" w:rsidP="003A380C">
      <w:pPr>
        <w:spacing w:line="440" w:lineRule="exact"/>
        <w:jc w:val="both"/>
        <w:rPr>
          <w:rFonts w:eastAsia="Times New Roman"/>
          <w:sz w:val="26"/>
          <w:szCs w:val="26"/>
        </w:rPr>
      </w:pPr>
    </w:p>
    <w:p w14:paraId="2CC697ED" w14:textId="77777777" w:rsidR="003A380C" w:rsidRPr="003A380C" w:rsidRDefault="003A380C" w:rsidP="003A380C">
      <w:pPr>
        <w:spacing w:line="440" w:lineRule="exact"/>
        <w:jc w:val="both"/>
        <w:rPr>
          <w:rFonts w:eastAsia="Times New Roman"/>
          <w:sz w:val="26"/>
          <w:szCs w:val="26"/>
        </w:rPr>
      </w:pPr>
    </w:p>
    <w:p w14:paraId="59BF3650" w14:textId="77777777" w:rsidR="003A380C" w:rsidRPr="003A380C" w:rsidRDefault="003A380C" w:rsidP="003A380C">
      <w:pPr>
        <w:spacing w:line="440" w:lineRule="exact"/>
        <w:jc w:val="both"/>
        <w:rPr>
          <w:rFonts w:eastAsia="Times New Roman"/>
          <w:sz w:val="26"/>
          <w:szCs w:val="26"/>
        </w:rPr>
      </w:pPr>
    </w:p>
    <w:p w14:paraId="17938563" w14:textId="77777777" w:rsidR="003A380C" w:rsidRPr="003A380C" w:rsidRDefault="003A380C" w:rsidP="003A380C">
      <w:pPr>
        <w:spacing w:line="440" w:lineRule="exact"/>
        <w:jc w:val="both"/>
        <w:rPr>
          <w:rFonts w:eastAsia="Times New Roman"/>
          <w:sz w:val="26"/>
          <w:szCs w:val="26"/>
        </w:rPr>
      </w:pPr>
    </w:p>
    <w:p w14:paraId="1170F724" w14:textId="77777777" w:rsidR="003A380C" w:rsidRPr="003A380C" w:rsidRDefault="003A380C" w:rsidP="003A380C">
      <w:pPr>
        <w:spacing w:line="440" w:lineRule="exact"/>
        <w:jc w:val="both"/>
        <w:rPr>
          <w:rFonts w:eastAsia="Times New Roman"/>
          <w:sz w:val="26"/>
          <w:szCs w:val="26"/>
        </w:rPr>
      </w:pPr>
    </w:p>
    <w:p w14:paraId="35C5E131" w14:textId="77777777" w:rsidR="003A380C" w:rsidRPr="003A380C" w:rsidRDefault="003A380C" w:rsidP="003A380C">
      <w:pPr>
        <w:spacing w:line="440" w:lineRule="exact"/>
        <w:jc w:val="both"/>
        <w:rPr>
          <w:rFonts w:eastAsia="Times New Roman"/>
          <w:sz w:val="26"/>
          <w:szCs w:val="26"/>
        </w:rPr>
      </w:pPr>
    </w:p>
    <w:p w14:paraId="1E58C578" w14:textId="77777777" w:rsidR="003A380C" w:rsidRDefault="003A380C" w:rsidP="003A380C">
      <w:pPr>
        <w:tabs>
          <w:tab w:val="left" w:pos="1464"/>
        </w:tabs>
        <w:spacing w:line="360" w:lineRule="auto"/>
        <w:ind w:right="-159"/>
        <w:jc w:val="both"/>
        <w:rPr>
          <w:rFonts w:eastAsia="Times New Roman"/>
          <w:sz w:val="26"/>
          <w:szCs w:val="26"/>
        </w:rPr>
      </w:pPr>
    </w:p>
    <w:p w14:paraId="1402FF57" w14:textId="77777777" w:rsidR="003A380C" w:rsidRDefault="003A380C" w:rsidP="003A380C">
      <w:pPr>
        <w:tabs>
          <w:tab w:val="left" w:pos="1464"/>
        </w:tabs>
        <w:spacing w:line="360" w:lineRule="auto"/>
        <w:ind w:right="-159"/>
        <w:jc w:val="both"/>
        <w:rPr>
          <w:rFonts w:eastAsia="Times New Roman"/>
          <w:sz w:val="26"/>
          <w:szCs w:val="26"/>
        </w:rPr>
      </w:pPr>
    </w:p>
    <w:p w14:paraId="520A7A01" w14:textId="76F76A8D" w:rsidR="003A380C" w:rsidRDefault="003A380C">
      <w:pPr>
        <w:rPr>
          <w:rFonts w:eastAsia="Times New Roman"/>
          <w:sz w:val="26"/>
          <w:szCs w:val="26"/>
        </w:rPr>
      </w:pPr>
      <w:r>
        <w:rPr>
          <w:rFonts w:eastAsia="Times New Roman"/>
          <w:sz w:val="26"/>
          <w:szCs w:val="26"/>
        </w:rPr>
        <w:br w:type="page"/>
      </w:r>
    </w:p>
    <w:tbl>
      <w:tblPr>
        <w:tblpPr w:leftFromText="141" w:rightFromText="141" w:vertAnchor="text" w:horzAnchor="margin" w:tblpXSpec="center" w:tblpY="-247"/>
        <w:tblW w:w="10163"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156"/>
        <w:gridCol w:w="769"/>
        <w:gridCol w:w="618"/>
        <w:gridCol w:w="620"/>
        <w:gridCol w:w="623"/>
        <w:gridCol w:w="618"/>
        <w:gridCol w:w="621"/>
        <w:gridCol w:w="11"/>
        <w:gridCol w:w="617"/>
        <w:gridCol w:w="618"/>
        <w:gridCol w:w="648"/>
        <w:gridCol w:w="664"/>
        <w:gridCol w:w="644"/>
        <w:gridCol w:w="644"/>
        <w:gridCol w:w="644"/>
        <w:gridCol w:w="623"/>
        <w:gridCol w:w="25"/>
      </w:tblGrid>
      <w:tr w:rsidR="00EF10F8" w:rsidRPr="003A380C" w14:paraId="1AC97473" w14:textId="77777777" w:rsidTr="00A12747">
        <w:trPr>
          <w:gridAfter w:val="1"/>
          <w:wAfter w:w="25" w:type="dxa"/>
          <w:trHeight w:val="246"/>
        </w:trPr>
        <w:tc>
          <w:tcPr>
            <w:tcW w:w="10138" w:type="dxa"/>
            <w:gridSpan w:val="16"/>
            <w:tcBorders>
              <w:top w:val="nil"/>
              <w:left w:val="nil"/>
              <w:bottom w:val="single" w:sz="4" w:space="0" w:color="auto"/>
              <w:right w:val="nil"/>
            </w:tcBorders>
          </w:tcPr>
          <w:p w14:paraId="13010206" w14:textId="77777777" w:rsidR="00EF10F8" w:rsidRPr="003A380C" w:rsidRDefault="00EF10F8" w:rsidP="00A12747">
            <w:pPr>
              <w:tabs>
                <w:tab w:val="left" w:pos="4922"/>
              </w:tabs>
              <w:jc w:val="center"/>
              <w:rPr>
                <w:rFonts w:eastAsia="Times New Roman"/>
                <w:b/>
                <w:sz w:val="22"/>
                <w:szCs w:val="22"/>
                <w:lang w:val="es-ES"/>
              </w:rPr>
            </w:pPr>
            <w:r w:rsidRPr="003A380C">
              <w:rPr>
                <w:rFonts w:eastAsia="Times New Roman"/>
                <w:b/>
                <w:sz w:val="22"/>
                <w:szCs w:val="22"/>
                <w:lang w:val="es-ES"/>
              </w:rPr>
              <w:lastRenderedPageBreak/>
              <w:t xml:space="preserve">TASA DE DESEMPLEO EN PAÍSES DE LA OCDE* </w:t>
            </w:r>
          </w:p>
          <w:p w14:paraId="28B74B1E" w14:textId="77777777" w:rsidR="00EF10F8" w:rsidRPr="003A380C" w:rsidRDefault="00EF10F8" w:rsidP="00A12747">
            <w:pPr>
              <w:tabs>
                <w:tab w:val="left" w:pos="4922"/>
              </w:tabs>
              <w:jc w:val="center"/>
              <w:rPr>
                <w:rFonts w:eastAsia="Times New Roman"/>
                <w:sz w:val="26"/>
                <w:szCs w:val="26"/>
                <w:lang w:val="es-ES"/>
              </w:rPr>
            </w:pPr>
            <w:r w:rsidRPr="003A380C">
              <w:rPr>
                <w:rFonts w:eastAsia="Times New Roman"/>
                <w:b/>
                <w:sz w:val="22"/>
                <w:szCs w:val="22"/>
                <w:lang w:val="es-ES"/>
              </w:rPr>
              <w:t>-Porcentaje de la PEA-</w:t>
            </w:r>
          </w:p>
        </w:tc>
      </w:tr>
      <w:tr w:rsidR="00EF10F8" w:rsidRPr="003A380C" w14:paraId="1DEB4967" w14:textId="77777777" w:rsidTr="00A12747">
        <w:trPr>
          <w:trHeight w:val="246"/>
        </w:trPr>
        <w:tc>
          <w:tcPr>
            <w:tcW w:w="1925" w:type="dxa"/>
            <w:gridSpan w:val="2"/>
            <w:vMerge w:val="restart"/>
            <w:tcBorders>
              <w:top w:val="single" w:sz="6" w:space="0" w:color="000000"/>
              <w:right w:val="single" w:sz="6" w:space="0" w:color="000000"/>
            </w:tcBorders>
            <w:shd w:val="clear" w:color="auto" w:fill="99CCFF"/>
            <w:vAlign w:val="bottom"/>
          </w:tcPr>
          <w:p w14:paraId="3D851C3F" w14:textId="77777777" w:rsidR="00EF10F8" w:rsidRPr="003A380C" w:rsidRDefault="00EF10F8" w:rsidP="00A12747">
            <w:pPr>
              <w:rPr>
                <w:rFonts w:eastAsia="Times New Roman"/>
                <w:b/>
                <w:sz w:val="20"/>
                <w:szCs w:val="20"/>
                <w:lang w:val="es-ES"/>
              </w:rPr>
            </w:pPr>
          </w:p>
        </w:tc>
        <w:tc>
          <w:tcPr>
            <w:tcW w:w="618" w:type="dxa"/>
            <w:vMerge w:val="restart"/>
            <w:tcBorders>
              <w:top w:val="single" w:sz="6" w:space="0" w:color="000000"/>
              <w:left w:val="single" w:sz="6" w:space="0" w:color="000000"/>
              <w:bottom w:val="single" w:sz="6" w:space="0" w:color="000000"/>
              <w:right w:val="single" w:sz="6" w:space="0" w:color="000000"/>
            </w:tcBorders>
            <w:shd w:val="clear" w:color="auto" w:fill="99CCFF"/>
            <w:vAlign w:val="center"/>
          </w:tcPr>
          <w:p w14:paraId="369966C4" w14:textId="77777777" w:rsidR="00EF10F8" w:rsidRPr="003A380C" w:rsidRDefault="00EF10F8" w:rsidP="00A12747">
            <w:pPr>
              <w:autoSpaceDE w:val="0"/>
              <w:autoSpaceDN w:val="0"/>
              <w:adjustRightInd w:val="0"/>
              <w:jc w:val="right"/>
              <w:rPr>
                <w:rFonts w:eastAsia="Times New Roman"/>
                <w:b/>
                <w:sz w:val="20"/>
                <w:szCs w:val="20"/>
                <w:lang w:val="es-ES"/>
              </w:rPr>
            </w:pPr>
            <w:r w:rsidRPr="003A380C">
              <w:rPr>
                <w:rFonts w:eastAsia="Times New Roman"/>
                <w:b/>
                <w:sz w:val="20"/>
                <w:szCs w:val="20"/>
                <w:lang w:val="es-ES"/>
              </w:rPr>
              <w:t>2011</w:t>
            </w:r>
          </w:p>
        </w:tc>
        <w:tc>
          <w:tcPr>
            <w:tcW w:w="620" w:type="dxa"/>
            <w:vMerge w:val="restart"/>
            <w:tcBorders>
              <w:top w:val="single" w:sz="6" w:space="0" w:color="000000"/>
              <w:left w:val="single" w:sz="6" w:space="0" w:color="000000"/>
              <w:bottom w:val="single" w:sz="6" w:space="0" w:color="000000"/>
              <w:right w:val="single" w:sz="6" w:space="0" w:color="000000"/>
            </w:tcBorders>
            <w:shd w:val="clear" w:color="auto" w:fill="99CCFF"/>
            <w:vAlign w:val="center"/>
          </w:tcPr>
          <w:p w14:paraId="36084ACA" w14:textId="77777777" w:rsidR="00EF10F8" w:rsidRPr="003A380C" w:rsidRDefault="00EF10F8" w:rsidP="00A12747">
            <w:pPr>
              <w:autoSpaceDE w:val="0"/>
              <w:autoSpaceDN w:val="0"/>
              <w:adjustRightInd w:val="0"/>
              <w:jc w:val="right"/>
              <w:rPr>
                <w:rFonts w:eastAsia="Times New Roman"/>
                <w:b/>
                <w:color w:val="000000"/>
                <w:sz w:val="20"/>
                <w:szCs w:val="20"/>
                <w:lang w:val="es-ES"/>
              </w:rPr>
            </w:pPr>
            <w:r w:rsidRPr="003A380C">
              <w:rPr>
                <w:rFonts w:eastAsia="Times New Roman"/>
                <w:b/>
                <w:color w:val="000000"/>
                <w:sz w:val="20"/>
                <w:szCs w:val="20"/>
                <w:lang w:val="es-ES"/>
              </w:rPr>
              <w:t>2012</w:t>
            </w:r>
          </w:p>
        </w:tc>
        <w:tc>
          <w:tcPr>
            <w:tcW w:w="623" w:type="dxa"/>
            <w:vMerge w:val="restart"/>
            <w:tcBorders>
              <w:top w:val="single" w:sz="6" w:space="0" w:color="000000"/>
              <w:left w:val="single" w:sz="6" w:space="0" w:color="000000"/>
              <w:bottom w:val="single" w:sz="6" w:space="0" w:color="000000"/>
              <w:right w:val="single" w:sz="6" w:space="0" w:color="000000"/>
            </w:tcBorders>
            <w:shd w:val="clear" w:color="auto" w:fill="99CCFF"/>
            <w:vAlign w:val="center"/>
          </w:tcPr>
          <w:p w14:paraId="7729FC33" w14:textId="77777777" w:rsidR="00EF10F8" w:rsidRPr="003A380C" w:rsidRDefault="00EF10F8" w:rsidP="00A12747">
            <w:pPr>
              <w:autoSpaceDE w:val="0"/>
              <w:autoSpaceDN w:val="0"/>
              <w:adjustRightInd w:val="0"/>
              <w:jc w:val="right"/>
              <w:rPr>
                <w:rFonts w:eastAsia="Times New Roman"/>
                <w:b/>
                <w:color w:val="000000"/>
                <w:sz w:val="20"/>
                <w:szCs w:val="20"/>
                <w:lang w:val="es-ES"/>
              </w:rPr>
            </w:pPr>
            <w:r w:rsidRPr="003A380C">
              <w:rPr>
                <w:rFonts w:eastAsia="Times New Roman"/>
                <w:b/>
                <w:color w:val="000000"/>
                <w:sz w:val="20"/>
                <w:szCs w:val="20"/>
                <w:lang w:val="es-ES"/>
              </w:rPr>
              <w:t>2013</w:t>
            </w:r>
          </w:p>
        </w:tc>
        <w:tc>
          <w:tcPr>
            <w:tcW w:w="1250" w:type="dxa"/>
            <w:gridSpan w:val="3"/>
            <w:tcBorders>
              <w:top w:val="single" w:sz="6" w:space="0" w:color="000000"/>
              <w:left w:val="single" w:sz="6" w:space="0" w:color="000000"/>
              <w:bottom w:val="single" w:sz="6" w:space="0" w:color="000000"/>
              <w:right w:val="single" w:sz="6" w:space="0" w:color="auto"/>
            </w:tcBorders>
            <w:shd w:val="clear" w:color="auto" w:fill="99CCFF"/>
            <w:vAlign w:val="bottom"/>
          </w:tcPr>
          <w:p w14:paraId="20BD220C" w14:textId="77777777" w:rsidR="00EF10F8" w:rsidRPr="003A380C" w:rsidRDefault="00EF10F8" w:rsidP="00A12747">
            <w:pPr>
              <w:autoSpaceDE w:val="0"/>
              <w:autoSpaceDN w:val="0"/>
              <w:adjustRightInd w:val="0"/>
              <w:jc w:val="center"/>
              <w:rPr>
                <w:rFonts w:eastAsia="Times New Roman"/>
                <w:b/>
                <w:color w:val="000000"/>
                <w:sz w:val="20"/>
                <w:szCs w:val="20"/>
                <w:lang w:val="es-ES"/>
              </w:rPr>
            </w:pPr>
            <w:r w:rsidRPr="003A380C">
              <w:rPr>
                <w:rFonts w:eastAsia="Times New Roman"/>
                <w:b/>
                <w:color w:val="000000"/>
                <w:sz w:val="20"/>
                <w:szCs w:val="20"/>
                <w:lang w:val="es-ES"/>
              </w:rPr>
              <w:t>2013</w:t>
            </w:r>
          </w:p>
        </w:tc>
        <w:tc>
          <w:tcPr>
            <w:tcW w:w="1235" w:type="dxa"/>
            <w:gridSpan w:val="2"/>
            <w:tcBorders>
              <w:top w:val="single" w:sz="6" w:space="0" w:color="000000"/>
              <w:left w:val="single" w:sz="6" w:space="0" w:color="auto"/>
              <w:bottom w:val="single" w:sz="6" w:space="0" w:color="000000"/>
              <w:right w:val="single" w:sz="6" w:space="0" w:color="000000"/>
            </w:tcBorders>
            <w:shd w:val="clear" w:color="auto" w:fill="99CCFF"/>
            <w:vAlign w:val="bottom"/>
          </w:tcPr>
          <w:p w14:paraId="12CFE108" w14:textId="77777777" w:rsidR="00EF10F8" w:rsidRPr="003A380C" w:rsidRDefault="00EF10F8" w:rsidP="00A12747">
            <w:pPr>
              <w:autoSpaceDE w:val="0"/>
              <w:autoSpaceDN w:val="0"/>
              <w:adjustRightInd w:val="0"/>
              <w:jc w:val="center"/>
              <w:rPr>
                <w:rFonts w:eastAsia="Times New Roman"/>
                <w:b/>
                <w:color w:val="000000"/>
                <w:sz w:val="20"/>
                <w:szCs w:val="20"/>
                <w:lang w:val="es-ES"/>
              </w:rPr>
            </w:pPr>
            <w:r w:rsidRPr="003A380C">
              <w:rPr>
                <w:rFonts w:eastAsia="Times New Roman"/>
                <w:b/>
                <w:color w:val="000000"/>
                <w:sz w:val="20"/>
                <w:szCs w:val="20"/>
                <w:lang w:val="es-ES"/>
              </w:rPr>
              <w:t>2014</w:t>
            </w:r>
          </w:p>
        </w:tc>
        <w:tc>
          <w:tcPr>
            <w:tcW w:w="3892" w:type="dxa"/>
            <w:gridSpan w:val="7"/>
            <w:tcBorders>
              <w:top w:val="single" w:sz="6" w:space="0" w:color="000000"/>
              <w:left w:val="single" w:sz="4" w:space="0" w:color="auto"/>
              <w:bottom w:val="single" w:sz="6" w:space="0" w:color="000000"/>
              <w:right w:val="single" w:sz="4" w:space="0" w:color="auto"/>
            </w:tcBorders>
            <w:shd w:val="clear" w:color="auto" w:fill="99CCFF"/>
            <w:vAlign w:val="bottom"/>
          </w:tcPr>
          <w:p w14:paraId="4BF8AC00" w14:textId="77777777" w:rsidR="00EF10F8" w:rsidRPr="003A380C" w:rsidRDefault="00EF10F8" w:rsidP="00A12747">
            <w:pPr>
              <w:autoSpaceDE w:val="0"/>
              <w:autoSpaceDN w:val="0"/>
              <w:adjustRightInd w:val="0"/>
              <w:jc w:val="center"/>
              <w:rPr>
                <w:rFonts w:eastAsia="Times New Roman"/>
                <w:b/>
                <w:color w:val="000000"/>
                <w:sz w:val="20"/>
                <w:szCs w:val="20"/>
                <w:lang w:val="es-ES"/>
              </w:rPr>
            </w:pPr>
            <w:r w:rsidRPr="003A380C">
              <w:rPr>
                <w:rFonts w:eastAsia="Times New Roman"/>
                <w:b/>
                <w:color w:val="000000"/>
                <w:sz w:val="20"/>
                <w:szCs w:val="20"/>
                <w:lang w:val="es-ES"/>
              </w:rPr>
              <w:t>2014</w:t>
            </w:r>
          </w:p>
        </w:tc>
      </w:tr>
      <w:tr w:rsidR="00EF10F8" w:rsidRPr="003A380C" w14:paraId="4F92AA4E" w14:textId="77777777" w:rsidTr="00A12747">
        <w:trPr>
          <w:trHeight w:val="246"/>
        </w:trPr>
        <w:tc>
          <w:tcPr>
            <w:tcW w:w="1925" w:type="dxa"/>
            <w:gridSpan w:val="2"/>
            <w:vMerge/>
            <w:tcBorders>
              <w:bottom w:val="single" w:sz="6" w:space="0" w:color="000000"/>
              <w:right w:val="single" w:sz="6" w:space="0" w:color="000000"/>
            </w:tcBorders>
            <w:shd w:val="clear" w:color="auto" w:fill="99CCFF"/>
            <w:vAlign w:val="bottom"/>
          </w:tcPr>
          <w:p w14:paraId="666BC03E" w14:textId="77777777" w:rsidR="00EF10F8" w:rsidRPr="003A380C" w:rsidRDefault="00EF10F8" w:rsidP="00A12747">
            <w:pPr>
              <w:rPr>
                <w:rFonts w:eastAsia="Times New Roman"/>
                <w:b/>
                <w:sz w:val="20"/>
                <w:szCs w:val="20"/>
                <w:lang w:val="es-ES"/>
              </w:rPr>
            </w:pPr>
          </w:p>
        </w:tc>
        <w:tc>
          <w:tcPr>
            <w:tcW w:w="618" w:type="dxa"/>
            <w:vMerge/>
            <w:tcBorders>
              <w:top w:val="single" w:sz="4" w:space="0" w:color="auto"/>
              <w:left w:val="single" w:sz="6" w:space="0" w:color="000000"/>
              <w:bottom w:val="single" w:sz="4" w:space="0" w:color="auto"/>
              <w:right w:val="single" w:sz="6" w:space="0" w:color="000000"/>
            </w:tcBorders>
            <w:shd w:val="clear" w:color="auto" w:fill="99CCFF"/>
            <w:vAlign w:val="bottom"/>
          </w:tcPr>
          <w:p w14:paraId="4EBB03D5" w14:textId="77777777" w:rsidR="00EF10F8" w:rsidRPr="003A380C" w:rsidRDefault="00EF10F8" w:rsidP="00A12747">
            <w:pPr>
              <w:autoSpaceDE w:val="0"/>
              <w:autoSpaceDN w:val="0"/>
              <w:adjustRightInd w:val="0"/>
              <w:jc w:val="right"/>
              <w:rPr>
                <w:rFonts w:eastAsia="Times New Roman"/>
                <w:b/>
                <w:color w:val="FF0000"/>
                <w:sz w:val="20"/>
                <w:szCs w:val="20"/>
                <w:lang w:val="es-ES"/>
              </w:rPr>
            </w:pPr>
          </w:p>
        </w:tc>
        <w:tc>
          <w:tcPr>
            <w:tcW w:w="620" w:type="dxa"/>
            <w:vMerge/>
            <w:tcBorders>
              <w:top w:val="single" w:sz="4" w:space="0" w:color="auto"/>
              <w:left w:val="single" w:sz="6" w:space="0" w:color="000000"/>
              <w:bottom w:val="single" w:sz="4" w:space="0" w:color="auto"/>
              <w:right w:val="single" w:sz="6" w:space="0" w:color="000000"/>
            </w:tcBorders>
            <w:shd w:val="clear" w:color="auto" w:fill="99CCFF"/>
            <w:vAlign w:val="bottom"/>
          </w:tcPr>
          <w:p w14:paraId="778EDF23" w14:textId="77777777" w:rsidR="00EF10F8" w:rsidRPr="003A380C" w:rsidRDefault="00EF10F8" w:rsidP="00A12747">
            <w:pPr>
              <w:autoSpaceDE w:val="0"/>
              <w:autoSpaceDN w:val="0"/>
              <w:adjustRightInd w:val="0"/>
              <w:jc w:val="right"/>
              <w:rPr>
                <w:rFonts w:eastAsia="Times New Roman"/>
                <w:b/>
                <w:color w:val="000000"/>
                <w:sz w:val="20"/>
                <w:szCs w:val="20"/>
                <w:lang w:val="es-ES"/>
              </w:rPr>
            </w:pPr>
          </w:p>
        </w:tc>
        <w:tc>
          <w:tcPr>
            <w:tcW w:w="623" w:type="dxa"/>
            <w:vMerge/>
            <w:tcBorders>
              <w:top w:val="single" w:sz="4" w:space="0" w:color="auto"/>
              <w:left w:val="single" w:sz="6" w:space="0" w:color="000000"/>
              <w:bottom w:val="single" w:sz="4" w:space="0" w:color="auto"/>
              <w:right w:val="single" w:sz="6" w:space="0" w:color="000000"/>
            </w:tcBorders>
            <w:shd w:val="clear" w:color="auto" w:fill="99CCFF"/>
            <w:vAlign w:val="bottom"/>
          </w:tcPr>
          <w:p w14:paraId="3F133CF9" w14:textId="77777777" w:rsidR="00EF10F8" w:rsidRPr="003A380C" w:rsidRDefault="00EF10F8" w:rsidP="00A12747">
            <w:pPr>
              <w:autoSpaceDE w:val="0"/>
              <w:autoSpaceDN w:val="0"/>
              <w:adjustRightInd w:val="0"/>
              <w:jc w:val="right"/>
              <w:rPr>
                <w:rFonts w:eastAsia="Times New Roman"/>
                <w:b/>
                <w:color w:val="000000"/>
                <w:sz w:val="20"/>
                <w:szCs w:val="20"/>
                <w:lang w:val="es-ES"/>
              </w:rPr>
            </w:pPr>
          </w:p>
        </w:tc>
        <w:tc>
          <w:tcPr>
            <w:tcW w:w="618" w:type="dxa"/>
            <w:tcBorders>
              <w:top w:val="single" w:sz="4" w:space="0" w:color="auto"/>
              <w:left w:val="single" w:sz="6" w:space="0" w:color="000000"/>
              <w:bottom w:val="single" w:sz="4" w:space="0" w:color="auto"/>
              <w:right w:val="single" w:sz="4" w:space="0" w:color="auto"/>
            </w:tcBorders>
            <w:shd w:val="clear" w:color="auto" w:fill="99CCFF"/>
            <w:vAlign w:val="bottom"/>
          </w:tcPr>
          <w:p w14:paraId="6016EEA7" w14:textId="77777777" w:rsidR="00EF10F8" w:rsidRPr="003A380C" w:rsidRDefault="00EF10F8" w:rsidP="00A12747">
            <w:pPr>
              <w:autoSpaceDE w:val="0"/>
              <w:autoSpaceDN w:val="0"/>
              <w:adjustRightInd w:val="0"/>
              <w:ind w:left="-119" w:right="-95"/>
              <w:jc w:val="center"/>
              <w:rPr>
                <w:rFonts w:eastAsia="Times New Roman"/>
                <w:b/>
                <w:color w:val="000000"/>
                <w:sz w:val="20"/>
                <w:szCs w:val="20"/>
                <w:lang w:val="es-ES"/>
              </w:rPr>
            </w:pPr>
            <w:r w:rsidRPr="003A380C">
              <w:rPr>
                <w:rFonts w:eastAsia="Times New Roman"/>
                <w:b/>
                <w:color w:val="000000"/>
                <w:sz w:val="20"/>
                <w:szCs w:val="20"/>
                <w:lang w:val="es-ES"/>
              </w:rPr>
              <w:t>T3</w:t>
            </w:r>
          </w:p>
        </w:tc>
        <w:tc>
          <w:tcPr>
            <w:tcW w:w="621" w:type="dxa"/>
            <w:tcBorders>
              <w:top w:val="single" w:sz="4" w:space="0" w:color="auto"/>
              <w:left w:val="single" w:sz="4" w:space="0" w:color="auto"/>
              <w:bottom w:val="single" w:sz="4" w:space="0" w:color="auto"/>
              <w:right w:val="single" w:sz="4" w:space="0" w:color="auto"/>
            </w:tcBorders>
            <w:shd w:val="clear" w:color="auto" w:fill="99CCFF"/>
            <w:vAlign w:val="bottom"/>
          </w:tcPr>
          <w:p w14:paraId="6ACE6078" w14:textId="77777777" w:rsidR="00EF10F8" w:rsidRPr="003A380C" w:rsidRDefault="00EF10F8" w:rsidP="00A12747">
            <w:pPr>
              <w:autoSpaceDE w:val="0"/>
              <w:autoSpaceDN w:val="0"/>
              <w:adjustRightInd w:val="0"/>
              <w:jc w:val="center"/>
              <w:rPr>
                <w:rFonts w:eastAsia="Times New Roman"/>
                <w:b/>
                <w:sz w:val="20"/>
                <w:szCs w:val="20"/>
                <w:lang w:val="es-ES"/>
              </w:rPr>
            </w:pPr>
            <w:r w:rsidRPr="003A380C">
              <w:rPr>
                <w:rFonts w:eastAsia="Times New Roman"/>
                <w:b/>
                <w:sz w:val="20"/>
                <w:szCs w:val="20"/>
                <w:lang w:val="es-ES"/>
              </w:rPr>
              <w:t>T4</w:t>
            </w:r>
          </w:p>
        </w:tc>
        <w:tc>
          <w:tcPr>
            <w:tcW w:w="628" w:type="dxa"/>
            <w:gridSpan w:val="2"/>
            <w:tcBorders>
              <w:top w:val="single" w:sz="4" w:space="0" w:color="auto"/>
              <w:left w:val="single" w:sz="4" w:space="0" w:color="auto"/>
              <w:bottom w:val="single" w:sz="4" w:space="0" w:color="auto"/>
              <w:right w:val="single" w:sz="4" w:space="0" w:color="auto"/>
            </w:tcBorders>
            <w:shd w:val="clear" w:color="auto" w:fill="99CCFF"/>
            <w:vAlign w:val="bottom"/>
          </w:tcPr>
          <w:p w14:paraId="0A57D9B4" w14:textId="77777777" w:rsidR="00EF10F8" w:rsidRPr="003A380C" w:rsidRDefault="00EF10F8" w:rsidP="00A12747">
            <w:pPr>
              <w:autoSpaceDE w:val="0"/>
              <w:autoSpaceDN w:val="0"/>
              <w:adjustRightInd w:val="0"/>
              <w:jc w:val="center"/>
              <w:rPr>
                <w:rFonts w:eastAsia="Times New Roman"/>
                <w:b/>
                <w:color w:val="000000"/>
                <w:sz w:val="20"/>
                <w:szCs w:val="20"/>
                <w:lang w:val="es-ES"/>
              </w:rPr>
            </w:pPr>
            <w:r w:rsidRPr="003A380C">
              <w:rPr>
                <w:rFonts w:eastAsia="Times New Roman"/>
                <w:b/>
                <w:color w:val="000000"/>
                <w:sz w:val="20"/>
                <w:szCs w:val="20"/>
                <w:lang w:val="es-ES"/>
              </w:rPr>
              <w:t>T1</w:t>
            </w:r>
          </w:p>
        </w:tc>
        <w:tc>
          <w:tcPr>
            <w:tcW w:w="618" w:type="dxa"/>
            <w:tcBorders>
              <w:top w:val="single" w:sz="4" w:space="0" w:color="auto"/>
              <w:left w:val="single" w:sz="4" w:space="0" w:color="auto"/>
              <w:bottom w:val="single" w:sz="4" w:space="0" w:color="auto"/>
              <w:right w:val="single" w:sz="4" w:space="0" w:color="auto"/>
            </w:tcBorders>
            <w:shd w:val="clear" w:color="auto" w:fill="99CCFF"/>
            <w:vAlign w:val="bottom"/>
          </w:tcPr>
          <w:p w14:paraId="6747767A" w14:textId="77777777" w:rsidR="00EF10F8" w:rsidRPr="003A380C" w:rsidRDefault="00EF10F8" w:rsidP="00A12747">
            <w:pPr>
              <w:autoSpaceDE w:val="0"/>
              <w:autoSpaceDN w:val="0"/>
              <w:adjustRightInd w:val="0"/>
              <w:jc w:val="center"/>
              <w:rPr>
                <w:rFonts w:eastAsia="Times New Roman"/>
                <w:b/>
                <w:color w:val="000000"/>
                <w:sz w:val="20"/>
                <w:szCs w:val="20"/>
                <w:lang w:val="es-ES"/>
              </w:rPr>
            </w:pPr>
            <w:r w:rsidRPr="003A380C">
              <w:rPr>
                <w:rFonts w:eastAsia="Times New Roman"/>
                <w:b/>
                <w:color w:val="000000"/>
                <w:sz w:val="20"/>
                <w:szCs w:val="20"/>
                <w:lang w:val="es-ES"/>
              </w:rPr>
              <w:t>T2</w:t>
            </w:r>
          </w:p>
        </w:tc>
        <w:tc>
          <w:tcPr>
            <w:tcW w:w="648" w:type="dxa"/>
            <w:tcBorders>
              <w:top w:val="single" w:sz="4" w:space="0" w:color="auto"/>
              <w:left w:val="single" w:sz="6" w:space="0" w:color="000000"/>
              <w:bottom w:val="single" w:sz="4" w:space="0" w:color="auto"/>
              <w:right w:val="single" w:sz="4" w:space="0" w:color="auto"/>
            </w:tcBorders>
            <w:shd w:val="clear" w:color="auto" w:fill="99CCFF"/>
            <w:vAlign w:val="bottom"/>
          </w:tcPr>
          <w:p w14:paraId="3B9906FA" w14:textId="77777777" w:rsidR="00EF10F8" w:rsidRPr="003A380C" w:rsidRDefault="00EF10F8" w:rsidP="00A12747">
            <w:pPr>
              <w:autoSpaceDE w:val="0"/>
              <w:autoSpaceDN w:val="0"/>
              <w:adjustRightInd w:val="0"/>
              <w:ind w:left="-57" w:right="-57"/>
              <w:jc w:val="center"/>
              <w:rPr>
                <w:rFonts w:eastAsia="Times New Roman"/>
                <w:b/>
                <w:color w:val="000000"/>
                <w:sz w:val="20"/>
                <w:szCs w:val="20"/>
                <w:lang w:val="es-ES"/>
              </w:rPr>
            </w:pPr>
            <w:r w:rsidRPr="003A380C">
              <w:rPr>
                <w:rFonts w:eastAsia="Times New Roman"/>
                <w:b/>
                <w:color w:val="000000"/>
                <w:sz w:val="20"/>
                <w:szCs w:val="20"/>
                <w:lang w:val="es-ES"/>
              </w:rPr>
              <w:t>Feb.</w:t>
            </w:r>
          </w:p>
        </w:tc>
        <w:tc>
          <w:tcPr>
            <w:tcW w:w="664" w:type="dxa"/>
            <w:tcBorders>
              <w:top w:val="single" w:sz="4" w:space="0" w:color="auto"/>
              <w:left w:val="single" w:sz="4" w:space="0" w:color="auto"/>
              <w:bottom w:val="single" w:sz="4" w:space="0" w:color="auto"/>
              <w:right w:val="single" w:sz="4" w:space="0" w:color="auto"/>
            </w:tcBorders>
            <w:shd w:val="clear" w:color="auto" w:fill="99CCFF"/>
            <w:vAlign w:val="bottom"/>
          </w:tcPr>
          <w:p w14:paraId="78AD8ACB" w14:textId="77777777" w:rsidR="00EF10F8" w:rsidRPr="003A380C" w:rsidRDefault="00EF10F8" w:rsidP="00A12747">
            <w:pPr>
              <w:autoSpaceDE w:val="0"/>
              <w:autoSpaceDN w:val="0"/>
              <w:adjustRightInd w:val="0"/>
              <w:ind w:left="-57" w:right="-57"/>
              <w:jc w:val="center"/>
              <w:rPr>
                <w:rFonts w:eastAsia="Times New Roman"/>
                <w:b/>
                <w:color w:val="000000"/>
                <w:sz w:val="20"/>
                <w:szCs w:val="20"/>
                <w:lang w:val="es-ES"/>
              </w:rPr>
            </w:pPr>
            <w:r w:rsidRPr="003A380C">
              <w:rPr>
                <w:rFonts w:eastAsia="Times New Roman"/>
                <w:b/>
                <w:color w:val="000000"/>
                <w:sz w:val="20"/>
                <w:szCs w:val="20"/>
                <w:lang w:val="es-ES"/>
              </w:rPr>
              <w:t>Mar.</w:t>
            </w:r>
          </w:p>
        </w:tc>
        <w:tc>
          <w:tcPr>
            <w:tcW w:w="644" w:type="dxa"/>
            <w:tcBorders>
              <w:top w:val="single" w:sz="4" w:space="0" w:color="auto"/>
              <w:left w:val="single" w:sz="4" w:space="0" w:color="auto"/>
              <w:bottom w:val="single" w:sz="4" w:space="0" w:color="auto"/>
              <w:right w:val="single" w:sz="4" w:space="0" w:color="auto"/>
            </w:tcBorders>
            <w:shd w:val="clear" w:color="auto" w:fill="99CCFF"/>
            <w:vAlign w:val="bottom"/>
          </w:tcPr>
          <w:p w14:paraId="34B2961E" w14:textId="77777777" w:rsidR="00EF10F8" w:rsidRPr="003A380C" w:rsidRDefault="00EF10F8" w:rsidP="00A12747">
            <w:pPr>
              <w:autoSpaceDE w:val="0"/>
              <w:autoSpaceDN w:val="0"/>
              <w:adjustRightInd w:val="0"/>
              <w:ind w:left="-57" w:right="-57"/>
              <w:jc w:val="center"/>
              <w:rPr>
                <w:rFonts w:eastAsia="Times New Roman"/>
                <w:b/>
                <w:color w:val="000000"/>
                <w:sz w:val="20"/>
                <w:szCs w:val="20"/>
                <w:lang w:val="es-ES"/>
              </w:rPr>
            </w:pPr>
            <w:r w:rsidRPr="003A380C">
              <w:rPr>
                <w:rFonts w:eastAsia="Times New Roman"/>
                <w:b/>
                <w:color w:val="000000"/>
                <w:sz w:val="20"/>
                <w:szCs w:val="20"/>
                <w:lang w:val="es-ES"/>
              </w:rPr>
              <w:t>Abr.</w:t>
            </w:r>
          </w:p>
        </w:tc>
        <w:tc>
          <w:tcPr>
            <w:tcW w:w="644" w:type="dxa"/>
            <w:tcBorders>
              <w:top w:val="single" w:sz="4" w:space="0" w:color="auto"/>
              <w:left w:val="single" w:sz="4" w:space="0" w:color="auto"/>
              <w:bottom w:val="single" w:sz="4" w:space="0" w:color="auto"/>
              <w:right w:val="single" w:sz="4" w:space="0" w:color="auto"/>
            </w:tcBorders>
            <w:shd w:val="clear" w:color="auto" w:fill="99CCFF"/>
            <w:vAlign w:val="bottom"/>
          </w:tcPr>
          <w:p w14:paraId="4235C6DA" w14:textId="77777777" w:rsidR="00EF10F8" w:rsidRPr="003A380C" w:rsidRDefault="00EF10F8" w:rsidP="00A12747">
            <w:pPr>
              <w:autoSpaceDE w:val="0"/>
              <w:autoSpaceDN w:val="0"/>
              <w:adjustRightInd w:val="0"/>
              <w:ind w:left="-57" w:right="-57"/>
              <w:jc w:val="center"/>
              <w:rPr>
                <w:rFonts w:eastAsia="Times New Roman"/>
                <w:b/>
                <w:color w:val="000000"/>
                <w:sz w:val="20"/>
                <w:szCs w:val="20"/>
                <w:lang w:val="es-ES"/>
              </w:rPr>
            </w:pPr>
            <w:proofErr w:type="spellStart"/>
            <w:r w:rsidRPr="003A380C">
              <w:rPr>
                <w:rFonts w:eastAsia="Times New Roman"/>
                <w:b/>
                <w:color w:val="000000"/>
                <w:sz w:val="20"/>
                <w:szCs w:val="20"/>
                <w:lang w:val="es-ES"/>
              </w:rPr>
              <w:t>May</w:t>
            </w:r>
            <w:proofErr w:type="spellEnd"/>
            <w:r w:rsidRPr="003A380C">
              <w:rPr>
                <w:rFonts w:eastAsia="Times New Roman"/>
                <w:b/>
                <w:color w:val="000000"/>
                <w:sz w:val="20"/>
                <w:szCs w:val="20"/>
                <w:lang w:val="es-ES"/>
              </w:rPr>
              <w:t>.</w:t>
            </w:r>
          </w:p>
        </w:tc>
        <w:tc>
          <w:tcPr>
            <w:tcW w:w="644" w:type="dxa"/>
            <w:tcBorders>
              <w:top w:val="single" w:sz="4" w:space="0" w:color="auto"/>
              <w:left w:val="single" w:sz="4" w:space="0" w:color="auto"/>
              <w:bottom w:val="single" w:sz="4" w:space="0" w:color="auto"/>
            </w:tcBorders>
            <w:shd w:val="clear" w:color="auto" w:fill="99CCFF"/>
            <w:vAlign w:val="bottom"/>
          </w:tcPr>
          <w:p w14:paraId="241A7DC0" w14:textId="77777777" w:rsidR="00EF10F8" w:rsidRPr="003A380C" w:rsidRDefault="00EF10F8" w:rsidP="00A12747">
            <w:pPr>
              <w:autoSpaceDE w:val="0"/>
              <w:autoSpaceDN w:val="0"/>
              <w:adjustRightInd w:val="0"/>
              <w:ind w:left="-57" w:right="-57"/>
              <w:jc w:val="center"/>
              <w:rPr>
                <w:rFonts w:eastAsia="Times New Roman"/>
                <w:b/>
                <w:color w:val="000000"/>
                <w:sz w:val="20"/>
                <w:szCs w:val="20"/>
                <w:lang w:val="es-ES"/>
              </w:rPr>
            </w:pPr>
            <w:r w:rsidRPr="003A380C">
              <w:rPr>
                <w:rFonts w:eastAsia="Times New Roman"/>
                <w:b/>
                <w:color w:val="000000"/>
                <w:sz w:val="20"/>
                <w:szCs w:val="20"/>
                <w:lang w:val="es-ES"/>
              </w:rPr>
              <w:t>Jun.</w:t>
            </w:r>
          </w:p>
        </w:tc>
        <w:tc>
          <w:tcPr>
            <w:tcW w:w="648" w:type="dxa"/>
            <w:gridSpan w:val="2"/>
            <w:tcBorders>
              <w:top w:val="single" w:sz="4" w:space="0" w:color="auto"/>
              <w:left w:val="single" w:sz="4" w:space="0" w:color="auto"/>
              <w:bottom w:val="single" w:sz="4" w:space="0" w:color="auto"/>
            </w:tcBorders>
            <w:shd w:val="clear" w:color="auto" w:fill="99CCFF"/>
            <w:vAlign w:val="bottom"/>
          </w:tcPr>
          <w:p w14:paraId="2756FF73" w14:textId="77777777" w:rsidR="00EF10F8" w:rsidRPr="003A380C" w:rsidRDefault="00EF10F8" w:rsidP="00A12747">
            <w:pPr>
              <w:autoSpaceDE w:val="0"/>
              <w:autoSpaceDN w:val="0"/>
              <w:adjustRightInd w:val="0"/>
              <w:ind w:left="-57" w:right="-57"/>
              <w:jc w:val="center"/>
              <w:rPr>
                <w:rFonts w:eastAsia="Times New Roman"/>
                <w:b/>
                <w:color w:val="000000"/>
                <w:sz w:val="20"/>
                <w:szCs w:val="20"/>
                <w:lang w:val="es-ES"/>
              </w:rPr>
            </w:pPr>
            <w:r w:rsidRPr="003A380C">
              <w:rPr>
                <w:rFonts w:eastAsia="Times New Roman"/>
                <w:b/>
                <w:color w:val="000000"/>
                <w:sz w:val="20"/>
                <w:szCs w:val="20"/>
                <w:lang w:val="es-ES"/>
              </w:rPr>
              <w:t>Jul.</w:t>
            </w:r>
          </w:p>
        </w:tc>
      </w:tr>
      <w:tr w:rsidR="00EF10F8" w:rsidRPr="003A380C" w14:paraId="2F593847" w14:textId="77777777" w:rsidTr="00A12747">
        <w:trPr>
          <w:trHeight w:val="171"/>
        </w:trPr>
        <w:tc>
          <w:tcPr>
            <w:tcW w:w="1925" w:type="dxa"/>
            <w:gridSpan w:val="2"/>
            <w:tcBorders>
              <w:top w:val="single" w:sz="6" w:space="0" w:color="000000"/>
              <w:bottom w:val="nil"/>
              <w:right w:val="single" w:sz="4" w:space="0" w:color="auto"/>
            </w:tcBorders>
            <w:shd w:val="clear" w:color="auto" w:fill="auto"/>
            <w:vAlign w:val="bottom"/>
          </w:tcPr>
          <w:p w14:paraId="489C4FC5" w14:textId="77777777" w:rsidR="00EF10F8" w:rsidRPr="003A380C" w:rsidRDefault="00EF10F8" w:rsidP="00A12747">
            <w:pPr>
              <w:spacing w:line="140" w:lineRule="exact"/>
              <w:rPr>
                <w:rFonts w:eastAsia="Times New Roman"/>
                <w:sz w:val="14"/>
                <w:szCs w:val="14"/>
                <w:lang w:val="es-ES"/>
              </w:rPr>
            </w:pPr>
          </w:p>
        </w:tc>
        <w:tc>
          <w:tcPr>
            <w:tcW w:w="618" w:type="dxa"/>
            <w:tcBorders>
              <w:top w:val="single" w:sz="4" w:space="0" w:color="auto"/>
              <w:left w:val="single" w:sz="4" w:space="0" w:color="auto"/>
              <w:bottom w:val="nil"/>
              <w:right w:val="single" w:sz="4" w:space="0" w:color="auto"/>
            </w:tcBorders>
            <w:shd w:val="clear" w:color="auto" w:fill="auto"/>
            <w:vAlign w:val="bottom"/>
          </w:tcPr>
          <w:p w14:paraId="2FAD25D0" w14:textId="77777777" w:rsidR="00EF10F8" w:rsidRPr="003A380C" w:rsidRDefault="00EF10F8" w:rsidP="00A12747">
            <w:pPr>
              <w:autoSpaceDE w:val="0"/>
              <w:autoSpaceDN w:val="0"/>
              <w:adjustRightInd w:val="0"/>
              <w:spacing w:line="140" w:lineRule="exact"/>
              <w:jc w:val="right"/>
              <w:rPr>
                <w:rFonts w:eastAsia="Times New Roman"/>
                <w:color w:val="FF0000"/>
                <w:sz w:val="14"/>
                <w:szCs w:val="14"/>
                <w:lang w:val="es-ES"/>
              </w:rPr>
            </w:pPr>
          </w:p>
        </w:tc>
        <w:tc>
          <w:tcPr>
            <w:tcW w:w="620" w:type="dxa"/>
            <w:tcBorders>
              <w:top w:val="single" w:sz="4" w:space="0" w:color="auto"/>
              <w:left w:val="single" w:sz="4" w:space="0" w:color="auto"/>
              <w:bottom w:val="nil"/>
              <w:right w:val="single" w:sz="4" w:space="0" w:color="auto"/>
            </w:tcBorders>
            <w:shd w:val="clear" w:color="auto" w:fill="auto"/>
            <w:vAlign w:val="bottom"/>
          </w:tcPr>
          <w:p w14:paraId="20906FF6"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23" w:type="dxa"/>
            <w:tcBorders>
              <w:top w:val="single" w:sz="4" w:space="0" w:color="auto"/>
              <w:left w:val="single" w:sz="4" w:space="0" w:color="auto"/>
              <w:bottom w:val="nil"/>
              <w:right w:val="single" w:sz="4" w:space="0" w:color="auto"/>
            </w:tcBorders>
            <w:shd w:val="clear" w:color="auto" w:fill="auto"/>
            <w:vAlign w:val="bottom"/>
          </w:tcPr>
          <w:p w14:paraId="6023EA36"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18" w:type="dxa"/>
            <w:tcBorders>
              <w:top w:val="single" w:sz="4" w:space="0" w:color="auto"/>
              <w:left w:val="single" w:sz="4" w:space="0" w:color="auto"/>
              <w:bottom w:val="nil"/>
              <w:right w:val="single" w:sz="4" w:space="0" w:color="auto"/>
            </w:tcBorders>
            <w:shd w:val="clear" w:color="auto" w:fill="auto"/>
            <w:vAlign w:val="bottom"/>
          </w:tcPr>
          <w:p w14:paraId="5CDCFC25"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21" w:type="dxa"/>
            <w:tcBorders>
              <w:top w:val="single" w:sz="4" w:space="0" w:color="auto"/>
              <w:left w:val="single" w:sz="4" w:space="0" w:color="auto"/>
              <w:bottom w:val="nil"/>
              <w:right w:val="single" w:sz="4" w:space="0" w:color="auto"/>
            </w:tcBorders>
            <w:shd w:val="clear" w:color="auto" w:fill="auto"/>
            <w:vAlign w:val="bottom"/>
          </w:tcPr>
          <w:p w14:paraId="24C2122D" w14:textId="77777777" w:rsidR="00EF10F8" w:rsidRPr="003A380C" w:rsidRDefault="00EF10F8" w:rsidP="00A12747">
            <w:pPr>
              <w:autoSpaceDE w:val="0"/>
              <w:autoSpaceDN w:val="0"/>
              <w:adjustRightInd w:val="0"/>
              <w:spacing w:line="140" w:lineRule="exact"/>
              <w:jc w:val="right"/>
              <w:rPr>
                <w:rFonts w:eastAsia="Times New Roman"/>
                <w:sz w:val="14"/>
                <w:szCs w:val="14"/>
                <w:lang w:val="es-ES"/>
              </w:rPr>
            </w:pPr>
          </w:p>
        </w:tc>
        <w:tc>
          <w:tcPr>
            <w:tcW w:w="628" w:type="dxa"/>
            <w:gridSpan w:val="2"/>
            <w:tcBorders>
              <w:top w:val="single" w:sz="4" w:space="0" w:color="auto"/>
              <w:left w:val="single" w:sz="4" w:space="0" w:color="auto"/>
              <w:bottom w:val="nil"/>
              <w:right w:val="single" w:sz="4" w:space="0" w:color="auto"/>
            </w:tcBorders>
            <w:shd w:val="clear" w:color="auto" w:fill="auto"/>
            <w:vAlign w:val="bottom"/>
          </w:tcPr>
          <w:p w14:paraId="4440100E"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18" w:type="dxa"/>
            <w:tcBorders>
              <w:top w:val="single" w:sz="4" w:space="0" w:color="auto"/>
              <w:left w:val="single" w:sz="4" w:space="0" w:color="auto"/>
              <w:bottom w:val="nil"/>
              <w:right w:val="single" w:sz="4" w:space="0" w:color="auto"/>
            </w:tcBorders>
            <w:shd w:val="clear" w:color="auto" w:fill="auto"/>
            <w:vAlign w:val="bottom"/>
          </w:tcPr>
          <w:p w14:paraId="68B4BC67"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48" w:type="dxa"/>
            <w:tcBorders>
              <w:top w:val="single" w:sz="4" w:space="0" w:color="auto"/>
              <w:left w:val="single" w:sz="4" w:space="0" w:color="auto"/>
              <w:bottom w:val="nil"/>
              <w:right w:val="single" w:sz="4" w:space="0" w:color="auto"/>
            </w:tcBorders>
            <w:shd w:val="clear" w:color="auto" w:fill="auto"/>
            <w:vAlign w:val="bottom"/>
          </w:tcPr>
          <w:p w14:paraId="78ACBB05"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64" w:type="dxa"/>
            <w:tcBorders>
              <w:top w:val="single" w:sz="4" w:space="0" w:color="auto"/>
              <w:left w:val="single" w:sz="4" w:space="0" w:color="auto"/>
              <w:bottom w:val="nil"/>
              <w:right w:val="single" w:sz="4" w:space="0" w:color="auto"/>
            </w:tcBorders>
            <w:shd w:val="clear" w:color="auto" w:fill="auto"/>
            <w:vAlign w:val="bottom"/>
          </w:tcPr>
          <w:p w14:paraId="158F9579"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44" w:type="dxa"/>
            <w:tcBorders>
              <w:top w:val="single" w:sz="4" w:space="0" w:color="auto"/>
              <w:left w:val="single" w:sz="4" w:space="0" w:color="auto"/>
              <w:bottom w:val="nil"/>
              <w:right w:val="single" w:sz="4" w:space="0" w:color="auto"/>
            </w:tcBorders>
            <w:shd w:val="clear" w:color="auto" w:fill="auto"/>
            <w:vAlign w:val="bottom"/>
          </w:tcPr>
          <w:p w14:paraId="4065F0BD"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44" w:type="dxa"/>
            <w:tcBorders>
              <w:top w:val="single" w:sz="4" w:space="0" w:color="auto"/>
              <w:left w:val="single" w:sz="4" w:space="0" w:color="auto"/>
              <w:bottom w:val="nil"/>
              <w:right w:val="single" w:sz="4" w:space="0" w:color="auto"/>
            </w:tcBorders>
            <w:shd w:val="clear" w:color="auto" w:fill="auto"/>
            <w:vAlign w:val="bottom"/>
          </w:tcPr>
          <w:p w14:paraId="21D15BD4"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44" w:type="dxa"/>
            <w:tcBorders>
              <w:top w:val="single" w:sz="4" w:space="0" w:color="auto"/>
              <w:left w:val="single" w:sz="4" w:space="0" w:color="auto"/>
              <w:bottom w:val="nil"/>
              <w:right w:val="single" w:sz="4" w:space="0" w:color="auto"/>
            </w:tcBorders>
            <w:shd w:val="clear" w:color="auto" w:fill="auto"/>
            <w:vAlign w:val="bottom"/>
          </w:tcPr>
          <w:p w14:paraId="77BC8D55"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c>
          <w:tcPr>
            <w:tcW w:w="648" w:type="dxa"/>
            <w:gridSpan w:val="2"/>
            <w:tcBorders>
              <w:top w:val="single" w:sz="4" w:space="0" w:color="auto"/>
              <w:left w:val="single" w:sz="4" w:space="0" w:color="auto"/>
              <w:bottom w:val="nil"/>
              <w:right w:val="single" w:sz="4" w:space="0" w:color="auto"/>
            </w:tcBorders>
          </w:tcPr>
          <w:p w14:paraId="1786F45C" w14:textId="77777777" w:rsidR="00EF10F8" w:rsidRPr="003A380C" w:rsidRDefault="00EF10F8" w:rsidP="00A12747">
            <w:pPr>
              <w:autoSpaceDE w:val="0"/>
              <w:autoSpaceDN w:val="0"/>
              <w:adjustRightInd w:val="0"/>
              <w:spacing w:line="140" w:lineRule="exact"/>
              <w:jc w:val="right"/>
              <w:rPr>
                <w:rFonts w:eastAsia="Times New Roman"/>
                <w:color w:val="000000"/>
                <w:sz w:val="14"/>
                <w:szCs w:val="14"/>
                <w:lang w:val="es-ES"/>
              </w:rPr>
            </w:pPr>
          </w:p>
        </w:tc>
      </w:tr>
      <w:tr w:rsidR="00EF10F8" w:rsidRPr="003A380C" w14:paraId="508C2929" w14:textId="77777777" w:rsidTr="00A12747">
        <w:trPr>
          <w:trHeight w:val="246"/>
        </w:trPr>
        <w:tc>
          <w:tcPr>
            <w:tcW w:w="1925" w:type="dxa"/>
            <w:gridSpan w:val="2"/>
            <w:tcBorders>
              <w:top w:val="nil"/>
              <w:bottom w:val="nil"/>
              <w:right w:val="single" w:sz="4" w:space="0" w:color="auto"/>
            </w:tcBorders>
            <w:shd w:val="clear" w:color="auto" w:fill="99CCFF"/>
            <w:vAlign w:val="bottom"/>
          </w:tcPr>
          <w:p w14:paraId="0CD0C0E1" w14:textId="77777777" w:rsidR="00EF10F8" w:rsidRPr="003A380C" w:rsidRDefault="00EF10F8" w:rsidP="00A12747">
            <w:pPr>
              <w:rPr>
                <w:rFonts w:eastAsia="Times New Roman"/>
                <w:b/>
                <w:sz w:val="20"/>
                <w:szCs w:val="20"/>
                <w:lang w:val="es-ES"/>
              </w:rPr>
            </w:pPr>
            <w:r w:rsidRPr="003A380C">
              <w:rPr>
                <w:rFonts w:eastAsia="Times New Roman"/>
                <w:b/>
                <w:sz w:val="20"/>
                <w:szCs w:val="20"/>
                <w:lang w:val="es-ES"/>
              </w:rPr>
              <w:t>OCDE TOTAL</w:t>
            </w:r>
          </w:p>
        </w:tc>
        <w:tc>
          <w:tcPr>
            <w:tcW w:w="618" w:type="dxa"/>
            <w:tcBorders>
              <w:top w:val="nil"/>
              <w:left w:val="single" w:sz="4" w:space="0" w:color="auto"/>
              <w:bottom w:val="nil"/>
              <w:right w:val="single" w:sz="4" w:space="0" w:color="auto"/>
            </w:tcBorders>
            <w:shd w:val="clear" w:color="auto" w:fill="99CCFF"/>
          </w:tcPr>
          <w:p w14:paraId="3F843D59" w14:textId="77777777" w:rsidR="00EF10F8" w:rsidRPr="003A380C" w:rsidRDefault="00EF10F8" w:rsidP="00A12747">
            <w:pPr>
              <w:ind w:left="-507" w:right="59"/>
              <w:jc w:val="right"/>
              <w:rPr>
                <w:rFonts w:eastAsia="Times New Roman"/>
                <w:b/>
                <w:sz w:val="20"/>
                <w:szCs w:val="20"/>
                <w:lang w:val="es-ES"/>
              </w:rPr>
            </w:pPr>
            <w:r w:rsidRPr="003A380C">
              <w:rPr>
                <w:rFonts w:eastAsia="Arial"/>
                <w:b/>
                <w:sz w:val="20"/>
                <w:szCs w:val="20"/>
                <w:lang w:val="es-ES"/>
              </w:rPr>
              <w:t xml:space="preserve">7.9 </w:t>
            </w:r>
          </w:p>
        </w:tc>
        <w:tc>
          <w:tcPr>
            <w:tcW w:w="620" w:type="dxa"/>
            <w:tcBorders>
              <w:top w:val="nil"/>
              <w:left w:val="single" w:sz="4" w:space="0" w:color="auto"/>
              <w:bottom w:val="nil"/>
              <w:right w:val="single" w:sz="4" w:space="0" w:color="auto"/>
            </w:tcBorders>
            <w:shd w:val="clear" w:color="auto" w:fill="99CCFF"/>
          </w:tcPr>
          <w:p w14:paraId="4F324F5B" w14:textId="77777777" w:rsidR="00EF10F8" w:rsidRPr="003A380C" w:rsidRDefault="00EF10F8" w:rsidP="00A12747">
            <w:pPr>
              <w:ind w:left="-416" w:right="48"/>
              <w:jc w:val="right"/>
              <w:rPr>
                <w:rFonts w:eastAsia="Times New Roman"/>
                <w:b/>
                <w:sz w:val="20"/>
                <w:szCs w:val="20"/>
                <w:lang w:val="es-ES"/>
              </w:rPr>
            </w:pPr>
            <w:r w:rsidRPr="003A380C">
              <w:rPr>
                <w:rFonts w:eastAsia="Arial"/>
                <w:b/>
                <w:sz w:val="20"/>
                <w:szCs w:val="20"/>
                <w:lang w:val="es-ES"/>
              </w:rPr>
              <w:t xml:space="preserve">7.9 </w:t>
            </w:r>
          </w:p>
        </w:tc>
        <w:tc>
          <w:tcPr>
            <w:tcW w:w="623" w:type="dxa"/>
            <w:tcBorders>
              <w:top w:val="nil"/>
              <w:left w:val="single" w:sz="4" w:space="0" w:color="auto"/>
              <w:bottom w:val="nil"/>
              <w:right w:val="single" w:sz="4" w:space="0" w:color="auto"/>
            </w:tcBorders>
            <w:shd w:val="clear" w:color="auto" w:fill="99CCFF"/>
          </w:tcPr>
          <w:p w14:paraId="581B2F99" w14:textId="77777777" w:rsidR="00EF10F8" w:rsidRPr="003A380C" w:rsidRDefault="00EF10F8" w:rsidP="00A12747">
            <w:pPr>
              <w:ind w:left="-186" w:right="48"/>
              <w:jc w:val="right"/>
              <w:rPr>
                <w:rFonts w:eastAsia="Times New Roman"/>
                <w:b/>
                <w:sz w:val="20"/>
                <w:szCs w:val="20"/>
                <w:lang w:val="es-ES"/>
              </w:rPr>
            </w:pPr>
            <w:r w:rsidRPr="003A380C">
              <w:rPr>
                <w:rFonts w:eastAsia="Arial"/>
                <w:b/>
                <w:sz w:val="20"/>
                <w:szCs w:val="20"/>
                <w:lang w:val="es-ES"/>
              </w:rPr>
              <w:t xml:space="preserve">7.9 </w:t>
            </w:r>
          </w:p>
        </w:tc>
        <w:tc>
          <w:tcPr>
            <w:tcW w:w="618" w:type="dxa"/>
            <w:tcBorders>
              <w:top w:val="nil"/>
              <w:left w:val="single" w:sz="4" w:space="0" w:color="auto"/>
              <w:bottom w:val="nil"/>
              <w:right w:val="single" w:sz="4" w:space="0" w:color="auto"/>
            </w:tcBorders>
            <w:shd w:val="clear" w:color="auto" w:fill="99CCFF"/>
          </w:tcPr>
          <w:p w14:paraId="25FDDCBF" w14:textId="77777777" w:rsidR="00EF10F8" w:rsidRPr="003A380C" w:rsidRDefault="00EF10F8" w:rsidP="00A12747">
            <w:pPr>
              <w:ind w:left="-242"/>
              <w:jc w:val="right"/>
              <w:rPr>
                <w:rFonts w:eastAsia="Times New Roman"/>
                <w:b/>
                <w:sz w:val="20"/>
                <w:szCs w:val="20"/>
                <w:lang w:val="es-ES"/>
              </w:rPr>
            </w:pPr>
            <w:r w:rsidRPr="003A380C">
              <w:rPr>
                <w:rFonts w:eastAsia="Arial"/>
                <w:b/>
                <w:sz w:val="20"/>
                <w:szCs w:val="20"/>
                <w:lang w:val="es-ES"/>
              </w:rPr>
              <w:t xml:space="preserve">7.9 </w:t>
            </w:r>
          </w:p>
        </w:tc>
        <w:tc>
          <w:tcPr>
            <w:tcW w:w="621" w:type="dxa"/>
            <w:tcBorders>
              <w:top w:val="nil"/>
              <w:left w:val="single" w:sz="4" w:space="0" w:color="auto"/>
              <w:bottom w:val="nil"/>
              <w:right w:val="single" w:sz="4" w:space="0" w:color="auto"/>
            </w:tcBorders>
            <w:shd w:val="clear" w:color="auto" w:fill="99CCFF"/>
          </w:tcPr>
          <w:p w14:paraId="170A4EE6" w14:textId="77777777" w:rsidR="00EF10F8" w:rsidRPr="003A380C" w:rsidRDefault="00EF10F8" w:rsidP="00A12747">
            <w:pPr>
              <w:ind w:left="101"/>
              <w:jc w:val="right"/>
              <w:rPr>
                <w:rFonts w:eastAsia="Times New Roman"/>
                <w:b/>
                <w:sz w:val="20"/>
                <w:szCs w:val="20"/>
                <w:lang w:val="es-ES"/>
              </w:rPr>
            </w:pPr>
            <w:r w:rsidRPr="003A380C">
              <w:rPr>
                <w:rFonts w:eastAsia="Arial"/>
                <w:b/>
                <w:sz w:val="20"/>
                <w:szCs w:val="20"/>
                <w:lang w:val="es-ES"/>
              </w:rPr>
              <w:t xml:space="preserve">7.7 </w:t>
            </w:r>
          </w:p>
        </w:tc>
        <w:tc>
          <w:tcPr>
            <w:tcW w:w="628" w:type="dxa"/>
            <w:gridSpan w:val="2"/>
            <w:tcBorders>
              <w:top w:val="nil"/>
              <w:left w:val="single" w:sz="4" w:space="0" w:color="auto"/>
              <w:bottom w:val="nil"/>
              <w:right w:val="single" w:sz="4" w:space="0" w:color="auto"/>
            </w:tcBorders>
            <w:shd w:val="clear" w:color="auto" w:fill="99CCFF"/>
          </w:tcPr>
          <w:p w14:paraId="01819A49" w14:textId="77777777" w:rsidR="00EF10F8" w:rsidRPr="003A380C" w:rsidRDefault="00EF10F8" w:rsidP="00A12747">
            <w:pPr>
              <w:ind w:left="96"/>
              <w:jc w:val="right"/>
              <w:rPr>
                <w:rFonts w:eastAsia="Times New Roman"/>
                <w:b/>
                <w:sz w:val="20"/>
                <w:szCs w:val="20"/>
                <w:lang w:val="es-ES"/>
              </w:rPr>
            </w:pPr>
            <w:r w:rsidRPr="003A380C">
              <w:rPr>
                <w:rFonts w:eastAsia="Arial"/>
                <w:b/>
                <w:sz w:val="20"/>
                <w:szCs w:val="20"/>
                <w:lang w:val="es-ES"/>
              </w:rPr>
              <w:t xml:space="preserve">7.5 </w:t>
            </w:r>
          </w:p>
        </w:tc>
        <w:tc>
          <w:tcPr>
            <w:tcW w:w="618" w:type="dxa"/>
            <w:tcBorders>
              <w:top w:val="nil"/>
              <w:left w:val="single" w:sz="4" w:space="0" w:color="auto"/>
              <w:bottom w:val="nil"/>
              <w:right w:val="single" w:sz="4" w:space="0" w:color="auto"/>
            </w:tcBorders>
            <w:shd w:val="clear" w:color="auto" w:fill="99CCFF"/>
          </w:tcPr>
          <w:p w14:paraId="640895FE" w14:textId="77777777" w:rsidR="00EF10F8" w:rsidRPr="003A380C" w:rsidRDefault="00EF10F8" w:rsidP="00A12747">
            <w:pPr>
              <w:ind w:left="-266"/>
              <w:jc w:val="right"/>
              <w:rPr>
                <w:rFonts w:eastAsia="Times New Roman"/>
                <w:b/>
                <w:sz w:val="20"/>
                <w:szCs w:val="20"/>
                <w:lang w:val="es-ES"/>
              </w:rPr>
            </w:pPr>
            <w:r w:rsidRPr="003A380C">
              <w:rPr>
                <w:rFonts w:eastAsia="Arial"/>
                <w:b/>
                <w:sz w:val="20"/>
                <w:szCs w:val="20"/>
                <w:lang w:val="es-ES"/>
              </w:rPr>
              <w:t xml:space="preserve">7.4 </w:t>
            </w:r>
          </w:p>
        </w:tc>
        <w:tc>
          <w:tcPr>
            <w:tcW w:w="648" w:type="dxa"/>
            <w:tcBorders>
              <w:top w:val="nil"/>
              <w:left w:val="single" w:sz="4" w:space="0" w:color="auto"/>
              <w:bottom w:val="nil"/>
              <w:right w:val="single" w:sz="4" w:space="0" w:color="auto"/>
            </w:tcBorders>
            <w:shd w:val="clear" w:color="auto" w:fill="99CCFF"/>
          </w:tcPr>
          <w:p w14:paraId="386F294F" w14:textId="77777777" w:rsidR="00EF10F8" w:rsidRPr="003A380C" w:rsidRDefault="00EF10F8" w:rsidP="00A12747">
            <w:pPr>
              <w:ind w:left="-459" w:right="40"/>
              <w:jc w:val="right"/>
              <w:rPr>
                <w:rFonts w:eastAsia="Times New Roman"/>
                <w:b/>
                <w:sz w:val="20"/>
                <w:szCs w:val="20"/>
                <w:lang w:val="es-ES"/>
              </w:rPr>
            </w:pPr>
            <w:r w:rsidRPr="003A380C">
              <w:rPr>
                <w:rFonts w:eastAsia="Arial"/>
                <w:b/>
                <w:sz w:val="20"/>
                <w:szCs w:val="20"/>
                <w:lang w:val="es-ES"/>
              </w:rPr>
              <w:t xml:space="preserve">7.6 </w:t>
            </w:r>
          </w:p>
        </w:tc>
        <w:tc>
          <w:tcPr>
            <w:tcW w:w="664" w:type="dxa"/>
            <w:tcBorders>
              <w:top w:val="nil"/>
              <w:left w:val="single" w:sz="4" w:space="0" w:color="auto"/>
              <w:bottom w:val="nil"/>
              <w:right w:val="single" w:sz="4" w:space="0" w:color="auto"/>
            </w:tcBorders>
            <w:shd w:val="clear" w:color="auto" w:fill="99CCFF"/>
          </w:tcPr>
          <w:p w14:paraId="1B90A08E" w14:textId="77777777" w:rsidR="00EF10F8" w:rsidRPr="003A380C" w:rsidRDefault="00EF10F8" w:rsidP="00A12747">
            <w:pPr>
              <w:ind w:left="-682" w:right="88"/>
              <w:jc w:val="right"/>
              <w:rPr>
                <w:rFonts w:eastAsia="Times New Roman"/>
                <w:b/>
                <w:sz w:val="20"/>
                <w:szCs w:val="20"/>
                <w:lang w:val="es-ES"/>
              </w:rPr>
            </w:pPr>
            <w:r w:rsidRPr="003A380C">
              <w:rPr>
                <w:rFonts w:eastAsia="Arial"/>
                <w:b/>
                <w:sz w:val="20"/>
                <w:szCs w:val="20"/>
                <w:lang w:val="es-ES"/>
              </w:rPr>
              <w:t xml:space="preserve">7.5 </w:t>
            </w:r>
          </w:p>
        </w:tc>
        <w:tc>
          <w:tcPr>
            <w:tcW w:w="644" w:type="dxa"/>
            <w:tcBorders>
              <w:top w:val="nil"/>
              <w:left w:val="single" w:sz="4" w:space="0" w:color="auto"/>
              <w:bottom w:val="nil"/>
              <w:right w:val="single" w:sz="4" w:space="0" w:color="auto"/>
            </w:tcBorders>
            <w:shd w:val="clear" w:color="auto" w:fill="99CCFF"/>
          </w:tcPr>
          <w:p w14:paraId="166C2DCC" w14:textId="77777777" w:rsidR="00EF10F8" w:rsidRPr="003A380C" w:rsidRDefault="00EF10F8" w:rsidP="00A12747">
            <w:pPr>
              <w:ind w:left="-637" w:right="73"/>
              <w:jc w:val="right"/>
              <w:rPr>
                <w:rFonts w:eastAsia="Times New Roman"/>
                <w:b/>
                <w:sz w:val="20"/>
                <w:szCs w:val="20"/>
                <w:lang w:val="es-ES"/>
              </w:rPr>
            </w:pPr>
            <w:r w:rsidRPr="003A380C">
              <w:rPr>
                <w:rFonts w:eastAsia="Arial"/>
                <w:b/>
                <w:sz w:val="20"/>
                <w:szCs w:val="20"/>
                <w:lang w:val="es-ES"/>
              </w:rPr>
              <w:t xml:space="preserve">7.4 </w:t>
            </w:r>
          </w:p>
        </w:tc>
        <w:tc>
          <w:tcPr>
            <w:tcW w:w="644" w:type="dxa"/>
            <w:tcBorders>
              <w:top w:val="nil"/>
              <w:left w:val="single" w:sz="4" w:space="0" w:color="auto"/>
              <w:bottom w:val="nil"/>
              <w:right w:val="single" w:sz="4" w:space="0" w:color="auto"/>
            </w:tcBorders>
            <w:shd w:val="clear" w:color="auto" w:fill="99CCFF"/>
          </w:tcPr>
          <w:p w14:paraId="4F25A627" w14:textId="77777777" w:rsidR="00EF10F8" w:rsidRPr="003A380C" w:rsidRDefault="00EF10F8" w:rsidP="00A12747">
            <w:pPr>
              <w:ind w:left="-714" w:right="60"/>
              <w:jc w:val="right"/>
              <w:rPr>
                <w:rFonts w:eastAsia="Times New Roman"/>
                <w:b/>
                <w:sz w:val="20"/>
                <w:szCs w:val="20"/>
                <w:lang w:val="es-ES"/>
              </w:rPr>
            </w:pPr>
            <w:r w:rsidRPr="003A380C">
              <w:rPr>
                <w:rFonts w:eastAsia="Arial"/>
                <w:b/>
                <w:sz w:val="20"/>
                <w:szCs w:val="20"/>
                <w:lang w:val="es-ES"/>
              </w:rPr>
              <w:t xml:space="preserve">7.4 </w:t>
            </w:r>
          </w:p>
        </w:tc>
        <w:tc>
          <w:tcPr>
            <w:tcW w:w="644" w:type="dxa"/>
            <w:tcBorders>
              <w:top w:val="nil"/>
              <w:left w:val="single" w:sz="4" w:space="0" w:color="auto"/>
              <w:bottom w:val="nil"/>
              <w:right w:val="single" w:sz="4" w:space="0" w:color="auto"/>
            </w:tcBorders>
            <w:shd w:val="clear" w:color="auto" w:fill="99CCFF"/>
          </w:tcPr>
          <w:p w14:paraId="72640519" w14:textId="77777777" w:rsidR="00EF10F8" w:rsidRPr="003A380C" w:rsidRDefault="00EF10F8" w:rsidP="00A12747">
            <w:pPr>
              <w:ind w:left="-556" w:right="60"/>
              <w:jc w:val="right"/>
              <w:rPr>
                <w:rFonts w:eastAsia="Times New Roman"/>
                <w:b/>
                <w:sz w:val="20"/>
                <w:szCs w:val="20"/>
                <w:lang w:val="es-ES"/>
              </w:rPr>
            </w:pPr>
            <w:r w:rsidRPr="003A380C">
              <w:rPr>
                <w:rFonts w:eastAsia="Arial"/>
                <w:b/>
                <w:sz w:val="20"/>
                <w:szCs w:val="20"/>
                <w:lang w:val="es-ES"/>
              </w:rPr>
              <w:t xml:space="preserve">7.3 </w:t>
            </w:r>
          </w:p>
        </w:tc>
        <w:tc>
          <w:tcPr>
            <w:tcW w:w="648" w:type="dxa"/>
            <w:gridSpan w:val="2"/>
            <w:tcBorders>
              <w:top w:val="nil"/>
              <w:left w:val="single" w:sz="4" w:space="0" w:color="auto"/>
              <w:bottom w:val="nil"/>
              <w:right w:val="single" w:sz="4" w:space="0" w:color="auto"/>
            </w:tcBorders>
            <w:shd w:val="clear" w:color="auto" w:fill="99CCFF"/>
          </w:tcPr>
          <w:p w14:paraId="0224959C" w14:textId="77777777" w:rsidR="00EF10F8" w:rsidRPr="003A380C" w:rsidRDefault="00EF10F8" w:rsidP="00A12747">
            <w:pPr>
              <w:ind w:left="-528" w:right="22"/>
              <w:jc w:val="right"/>
              <w:rPr>
                <w:rFonts w:eastAsia="Times New Roman"/>
                <w:b/>
                <w:sz w:val="20"/>
                <w:szCs w:val="20"/>
                <w:lang w:val="es-ES"/>
              </w:rPr>
            </w:pPr>
            <w:r w:rsidRPr="003A380C">
              <w:rPr>
                <w:rFonts w:eastAsia="Arial"/>
                <w:b/>
                <w:sz w:val="20"/>
                <w:szCs w:val="20"/>
                <w:lang w:val="es-ES"/>
              </w:rPr>
              <w:t xml:space="preserve">7.4 </w:t>
            </w:r>
          </w:p>
        </w:tc>
      </w:tr>
      <w:tr w:rsidR="00EF10F8" w:rsidRPr="003A380C" w14:paraId="2E8CE43C" w14:textId="77777777" w:rsidTr="00A12747">
        <w:trPr>
          <w:trHeight w:val="246"/>
        </w:trPr>
        <w:tc>
          <w:tcPr>
            <w:tcW w:w="1925" w:type="dxa"/>
            <w:gridSpan w:val="2"/>
            <w:tcBorders>
              <w:top w:val="nil"/>
              <w:bottom w:val="nil"/>
              <w:right w:val="single" w:sz="4" w:space="0" w:color="auto"/>
            </w:tcBorders>
            <w:vAlign w:val="bottom"/>
          </w:tcPr>
          <w:p w14:paraId="2C13D92C" w14:textId="77777777" w:rsidR="00EF10F8" w:rsidRPr="003A380C" w:rsidRDefault="00EF10F8" w:rsidP="00A12747">
            <w:pPr>
              <w:rPr>
                <w:rFonts w:eastAsia="Times New Roman"/>
                <w:b/>
                <w:sz w:val="20"/>
                <w:szCs w:val="20"/>
                <w:lang w:val="es-ES"/>
              </w:rPr>
            </w:pPr>
            <w:r w:rsidRPr="003A380C">
              <w:rPr>
                <w:rFonts w:eastAsia="Times New Roman"/>
                <w:b/>
                <w:sz w:val="20"/>
                <w:szCs w:val="20"/>
                <w:lang w:val="es-ES"/>
              </w:rPr>
              <w:t>G7</w:t>
            </w:r>
            <w:r w:rsidRPr="003A380C">
              <w:rPr>
                <w:rFonts w:eastAsia="Times New Roman"/>
                <w:b/>
                <w:sz w:val="22"/>
                <w:szCs w:val="22"/>
                <w:u w:val="single"/>
                <w:vertAlign w:val="superscript"/>
                <w:lang w:val="es-ES"/>
              </w:rPr>
              <w:t>1</w:t>
            </w:r>
            <w:r w:rsidRPr="003A380C">
              <w:rPr>
                <w:rFonts w:eastAsia="Times New Roman"/>
                <w:b/>
                <w:sz w:val="22"/>
                <w:szCs w:val="22"/>
                <w:vertAlign w:val="superscript"/>
                <w:lang w:val="es-ES"/>
              </w:rPr>
              <w:t>/</w:t>
            </w:r>
          </w:p>
        </w:tc>
        <w:tc>
          <w:tcPr>
            <w:tcW w:w="618" w:type="dxa"/>
            <w:tcBorders>
              <w:top w:val="nil"/>
              <w:left w:val="single" w:sz="4" w:space="0" w:color="auto"/>
              <w:bottom w:val="nil"/>
              <w:right w:val="single" w:sz="4" w:space="0" w:color="auto"/>
            </w:tcBorders>
          </w:tcPr>
          <w:p w14:paraId="107F3E36" w14:textId="77777777" w:rsidR="00EF10F8" w:rsidRPr="003A380C" w:rsidRDefault="00EF10F8" w:rsidP="00A12747">
            <w:pPr>
              <w:ind w:left="-507" w:right="59"/>
              <w:jc w:val="right"/>
              <w:rPr>
                <w:rFonts w:eastAsia="Times New Roman"/>
                <w:b/>
                <w:sz w:val="20"/>
                <w:szCs w:val="20"/>
                <w:lang w:val="es-ES"/>
              </w:rPr>
            </w:pPr>
            <w:r w:rsidRPr="003A380C">
              <w:rPr>
                <w:rFonts w:eastAsia="Arial"/>
                <w:b/>
                <w:sz w:val="20"/>
                <w:szCs w:val="20"/>
                <w:lang w:val="es-ES"/>
              </w:rPr>
              <w:t xml:space="preserve">7.6 </w:t>
            </w:r>
          </w:p>
        </w:tc>
        <w:tc>
          <w:tcPr>
            <w:tcW w:w="620" w:type="dxa"/>
            <w:tcBorders>
              <w:top w:val="nil"/>
              <w:left w:val="single" w:sz="4" w:space="0" w:color="auto"/>
              <w:bottom w:val="nil"/>
              <w:right w:val="single" w:sz="4" w:space="0" w:color="auto"/>
            </w:tcBorders>
          </w:tcPr>
          <w:p w14:paraId="7C824D31" w14:textId="77777777" w:rsidR="00EF10F8" w:rsidRPr="003A380C" w:rsidRDefault="00EF10F8" w:rsidP="00A12747">
            <w:pPr>
              <w:tabs>
                <w:tab w:val="center" w:pos="386"/>
                <w:tab w:val="right" w:pos="1177"/>
              </w:tabs>
              <w:ind w:left="-416" w:right="48"/>
              <w:jc w:val="right"/>
              <w:rPr>
                <w:rFonts w:eastAsia="Arial"/>
                <w:b/>
                <w:sz w:val="20"/>
                <w:szCs w:val="20"/>
                <w:lang w:val="es-ES"/>
              </w:rPr>
            </w:pPr>
            <w:r w:rsidRPr="003A380C">
              <w:rPr>
                <w:rFonts w:eastAsia="Arial"/>
                <w:b/>
                <w:sz w:val="20"/>
                <w:szCs w:val="20"/>
                <w:lang w:val="es-ES"/>
              </w:rPr>
              <w:t xml:space="preserve">7.4 </w:t>
            </w:r>
          </w:p>
        </w:tc>
        <w:tc>
          <w:tcPr>
            <w:tcW w:w="623" w:type="dxa"/>
            <w:tcBorders>
              <w:top w:val="nil"/>
              <w:left w:val="single" w:sz="4" w:space="0" w:color="auto"/>
              <w:bottom w:val="nil"/>
              <w:right w:val="single" w:sz="4" w:space="0" w:color="auto"/>
            </w:tcBorders>
          </w:tcPr>
          <w:p w14:paraId="2DD85E1E" w14:textId="77777777" w:rsidR="00EF10F8" w:rsidRPr="003A380C" w:rsidRDefault="00EF10F8" w:rsidP="00A12747">
            <w:pPr>
              <w:ind w:left="-186" w:right="48"/>
              <w:jc w:val="right"/>
              <w:rPr>
                <w:rFonts w:eastAsia="Times New Roman"/>
                <w:b/>
                <w:sz w:val="20"/>
                <w:szCs w:val="20"/>
                <w:lang w:val="es-ES"/>
              </w:rPr>
            </w:pPr>
            <w:r w:rsidRPr="003A380C">
              <w:rPr>
                <w:rFonts w:eastAsia="Arial"/>
                <w:b/>
                <w:sz w:val="20"/>
                <w:szCs w:val="20"/>
                <w:lang w:val="es-ES"/>
              </w:rPr>
              <w:t xml:space="preserve">7.1 </w:t>
            </w:r>
          </w:p>
        </w:tc>
        <w:tc>
          <w:tcPr>
            <w:tcW w:w="618" w:type="dxa"/>
            <w:tcBorders>
              <w:top w:val="nil"/>
              <w:left w:val="single" w:sz="4" w:space="0" w:color="auto"/>
              <w:bottom w:val="nil"/>
              <w:right w:val="single" w:sz="4" w:space="0" w:color="auto"/>
            </w:tcBorders>
          </w:tcPr>
          <w:p w14:paraId="609F6E8D" w14:textId="77777777" w:rsidR="00EF10F8" w:rsidRPr="003A380C" w:rsidRDefault="00EF10F8" w:rsidP="00A12747">
            <w:pPr>
              <w:tabs>
                <w:tab w:val="center" w:pos="1176"/>
              </w:tabs>
              <w:ind w:left="148" w:right="-915"/>
              <w:jc w:val="both"/>
              <w:rPr>
                <w:rFonts w:eastAsia="Times New Roman"/>
                <w:b/>
                <w:sz w:val="20"/>
                <w:szCs w:val="20"/>
                <w:lang w:val="es-ES"/>
              </w:rPr>
            </w:pPr>
            <w:r w:rsidRPr="003A380C">
              <w:rPr>
                <w:rFonts w:eastAsia="Arial"/>
                <w:b/>
                <w:sz w:val="20"/>
                <w:szCs w:val="20"/>
                <w:lang w:val="es-ES"/>
              </w:rPr>
              <w:t xml:space="preserve">7.1 </w:t>
            </w:r>
            <w:r w:rsidRPr="003A380C">
              <w:rPr>
                <w:rFonts w:eastAsia="Arial"/>
                <w:b/>
                <w:sz w:val="20"/>
                <w:szCs w:val="20"/>
                <w:lang w:val="es-ES"/>
              </w:rPr>
              <w:tab/>
              <w:t>6.7</w:t>
            </w:r>
          </w:p>
        </w:tc>
        <w:tc>
          <w:tcPr>
            <w:tcW w:w="621" w:type="dxa"/>
            <w:tcBorders>
              <w:top w:val="nil"/>
              <w:left w:val="single" w:sz="4" w:space="0" w:color="auto"/>
              <w:bottom w:val="nil"/>
              <w:right w:val="single" w:sz="4" w:space="0" w:color="auto"/>
            </w:tcBorders>
          </w:tcPr>
          <w:p w14:paraId="5F610644" w14:textId="77777777" w:rsidR="00EF10F8" w:rsidRPr="003A380C" w:rsidRDefault="00EF10F8" w:rsidP="00A12747">
            <w:pPr>
              <w:ind w:left="101"/>
              <w:jc w:val="right"/>
              <w:rPr>
                <w:rFonts w:eastAsia="Times New Roman"/>
                <w:b/>
                <w:sz w:val="20"/>
                <w:szCs w:val="20"/>
                <w:lang w:val="es-ES"/>
              </w:rPr>
            </w:pPr>
            <w:r w:rsidRPr="003A380C">
              <w:rPr>
                <w:rFonts w:eastAsia="Arial"/>
                <w:b/>
                <w:sz w:val="20"/>
                <w:szCs w:val="20"/>
                <w:lang w:val="es-ES"/>
              </w:rPr>
              <w:t xml:space="preserve">6.9 </w:t>
            </w:r>
          </w:p>
        </w:tc>
        <w:tc>
          <w:tcPr>
            <w:tcW w:w="628" w:type="dxa"/>
            <w:gridSpan w:val="2"/>
            <w:tcBorders>
              <w:top w:val="nil"/>
              <w:left w:val="single" w:sz="4" w:space="0" w:color="auto"/>
              <w:bottom w:val="nil"/>
              <w:right w:val="single" w:sz="4" w:space="0" w:color="auto"/>
            </w:tcBorders>
          </w:tcPr>
          <w:p w14:paraId="283A3FE3" w14:textId="77777777" w:rsidR="00EF10F8" w:rsidRPr="003A380C" w:rsidRDefault="00EF10F8" w:rsidP="00A12747">
            <w:pPr>
              <w:ind w:left="54"/>
              <w:jc w:val="right"/>
              <w:rPr>
                <w:rFonts w:eastAsia="Times New Roman"/>
                <w:b/>
                <w:sz w:val="20"/>
                <w:szCs w:val="20"/>
                <w:lang w:val="es-ES"/>
              </w:rPr>
            </w:pPr>
            <w:r w:rsidRPr="003A380C">
              <w:rPr>
                <w:rFonts w:eastAsia="Arial"/>
                <w:b/>
                <w:sz w:val="20"/>
                <w:szCs w:val="20"/>
                <w:lang w:val="es-ES"/>
              </w:rPr>
              <w:t xml:space="preserve">6.7 </w:t>
            </w:r>
          </w:p>
        </w:tc>
        <w:tc>
          <w:tcPr>
            <w:tcW w:w="618" w:type="dxa"/>
            <w:tcBorders>
              <w:top w:val="nil"/>
              <w:left w:val="single" w:sz="4" w:space="0" w:color="auto"/>
              <w:bottom w:val="nil"/>
              <w:right w:val="single" w:sz="4" w:space="0" w:color="auto"/>
            </w:tcBorders>
          </w:tcPr>
          <w:p w14:paraId="5DB1B17E" w14:textId="77777777" w:rsidR="00EF10F8" w:rsidRPr="003A380C" w:rsidRDefault="00EF10F8" w:rsidP="00A12747">
            <w:pPr>
              <w:ind w:left="-266"/>
              <w:jc w:val="right"/>
              <w:rPr>
                <w:rFonts w:eastAsia="Times New Roman"/>
                <w:b/>
                <w:sz w:val="20"/>
                <w:szCs w:val="20"/>
                <w:lang w:val="es-ES"/>
              </w:rPr>
            </w:pPr>
            <w:r w:rsidRPr="003A380C">
              <w:rPr>
                <w:rFonts w:eastAsia="Arial"/>
                <w:b/>
                <w:sz w:val="20"/>
                <w:szCs w:val="20"/>
                <w:lang w:val="es-ES"/>
              </w:rPr>
              <w:t xml:space="preserve">6.4 </w:t>
            </w:r>
          </w:p>
        </w:tc>
        <w:tc>
          <w:tcPr>
            <w:tcW w:w="648" w:type="dxa"/>
            <w:tcBorders>
              <w:top w:val="nil"/>
              <w:left w:val="single" w:sz="4" w:space="0" w:color="auto"/>
              <w:bottom w:val="nil"/>
              <w:right w:val="single" w:sz="4" w:space="0" w:color="auto"/>
            </w:tcBorders>
          </w:tcPr>
          <w:p w14:paraId="04F31A4D" w14:textId="77777777" w:rsidR="00EF10F8" w:rsidRPr="003A380C" w:rsidRDefault="00EF10F8" w:rsidP="00A12747">
            <w:pPr>
              <w:ind w:left="-459" w:right="40"/>
              <w:jc w:val="right"/>
              <w:rPr>
                <w:rFonts w:eastAsia="Times New Roman"/>
                <w:b/>
                <w:sz w:val="20"/>
                <w:szCs w:val="20"/>
                <w:lang w:val="es-ES"/>
              </w:rPr>
            </w:pPr>
            <w:r w:rsidRPr="003A380C">
              <w:rPr>
                <w:rFonts w:eastAsia="Arial"/>
                <w:b/>
                <w:sz w:val="20"/>
                <w:szCs w:val="20"/>
                <w:lang w:val="es-ES"/>
              </w:rPr>
              <w:t xml:space="preserve">6.7 </w:t>
            </w:r>
          </w:p>
        </w:tc>
        <w:tc>
          <w:tcPr>
            <w:tcW w:w="664" w:type="dxa"/>
            <w:tcBorders>
              <w:top w:val="nil"/>
              <w:left w:val="single" w:sz="4" w:space="0" w:color="auto"/>
              <w:bottom w:val="nil"/>
              <w:right w:val="single" w:sz="4" w:space="0" w:color="auto"/>
            </w:tcBorders>
          </w:tcPr>
          <w:p w14:paraId="7D44A22F" w14:textId="77777777" w:rsidR="00EF10F8" w:rsidRPr="003A380C" w:rsidRDefault="00EF10F8" w:rsidP="00A12747">
            <w:pPr>
              <w:ind w:left="-682" w:right="88"/>
              <w:jc w:val="right"/>
              <w:rPr>
                <w:rFonts w:eastAsia="Times New Roman"/>
                <w:b/>
                <w:sz w:val="20"/>
                <w:szCs w:val="20"/>
                <w:lang w:val="es-ES"/>
              </w:rPr>
            </w:pPr>
            <w:r w:rsidRPr="003A380C">
              <w:rPr>
                <w:rFonts w:eastAsia="Arial"/>
                <w:b/>
                <w:sz w:val="20"/>
                <w:szCs w:val="20"/>
                <w:lang w:val="es-ES"/>
              </w:rPr>
              <w:t xml:space="preserve">6.6 </w:t>
            </w:r>
          </w:p>
        </w:tc>
        <w:tc>
          <w:tcPr>
            <w:tcW w:w="644" w:type="dxa"/>
            <w:tcBorders>
              <w:top w:val="nil"/>
              <w:left w:val="single" w:sz="4" w:space="0" w:color="auto"/>
              <w:bottom w:val="nil"/>
              <w:right w:val="single" w:sz="4" w:space="0" w:color="auto"/>
            </w:tcBorders>
          </w:tcPr>
          <w:p w14:paraId="4D0ED757" w14:textId="77777777" w:rsidR="00EF10F8" w:rsidRPr="003A380C" w:rsidRDefault="00EF10F8" w:rsidP="00A12747">
            <w:pPr>
              <w:ind w:left="-637" w:right="73"/>
              <w:jc w:val="right"/>
              <w:rPr>
                <w:rFonts w:eastAsia="Times New Roman"/>
                <w:b/>
                <w:sz w:val="20"/>
                <w:szCs w:val="20"/>
                <w:lang w:val="es-ES"/>
              </w:rPr>
            </w:pPr>
            <w:r w:rsidRPr="003A380C">
              <w:rPr>
                <w:rFonts w:eastAsia="Arial"/>
                <w:b/>
                <w:sz w:val="20"/>
                <w:szCs w:val="20"/>
                <w:lang w:val="es-ES"/>
              </w:rPr>
              <w:t xml:space="preserve">6.4 </w:t>
            </w:r>
          </w:p>
        </w:tc>
        <w:tc>
          <w:tcPr>
            <w:tcW w:w="644" w:type="dxa"/>
            <w:tcBorders>
              <w:top w:val="nil"/>
              <w:left w:val="single" w:sz="4" w:space="0" w:color="auto"/>
              <w:bottom w:val="nil"/>
              <w:right w:val="single" w:sz="4" w:space="0" w:color="auto"/>
            </w:tcBorders>
          </w:tcPr>
          <w:p w14:paraId="4D67FE98" w14:textId="77777777" w:rsidR="00EF10F8" w:rsidRPr="003A380C" w:rsidRDefault="00EF10F8" w:rsidP="00A12747">
            <w:pPr>
              <w:ind w:left="-714" w:right="60"/>
              <w:jc w:val="right"/>
              <w:rPr>
                <w:rFonts w:eastAsia="Times New Roman"/>
                <w:b/>
                <w:sz w:val="20"/>
                <w:szCs w:val="20"/>
                <w:lang w:val="es-ES"/>
              </w:rPr>
            </w:pPr>
            <w:r w:rsidRPr="003A380C">
              <w:rPr>
                <w:rFonts w:eastAsia="Arial"/>
                <w:b/>
                <w:sz w:val="20"/>
                <w:szCs w:val="20"/>
                <w:lang w:val="es-ES"/>
              </w:rPr>
              <w:t xml:space="preserve">6.4 </w:t>
            </w:r>
          </w:p>
        </w:tc>
        <w:tc>
          <w:tcPr>
            <w:tcW w:w="644" w:type="dxa"/>
            <w:tcBorders>
              <w:top w:val="nil"/>
              <w:left w:val="single" w:sz="4" w:space="0" w:color="auto"/>
              <w:bottom w:val="nil"/>
              <w:right w:val="single" w:sz="4" w:space="0" w:color="auto"/>
            </w:tcBorders>
          </w:tcPr>
          <w:p w14:paraId="299EECD4" w14:textId="77777777" w:rsidR="00EF10F8" w:rsidRPr="003A380C" w:rsidRDefault="00EF10F8" w:rsidP="00A12747">
            <w:pPr>
              <w:ind w:left="-556" w:right="60"/>
              <w:jc w:val="right"/>
              <w:rPr>
                <w:rFonts w:eastAsia="Times New Roman"/>
                <w:b/>
                <w:sz w:val="20"/>
                <w:szCs w:val="20"/>
                <w:lang w:val="es-ES"/>
              </w:rPr>
            </w:pPr>
            <w:r w:rsidRPr="003A380C">
              <w:rPr>
                <w:rFonts w:eastAsia="Times New Roman"/>
                <w:b/>
                <w:sz w:val="20"/>
                <w:szCs w:val="20"/>
                <w:lang w:val="es-ES"/>
              </w:rPr>
              <w:t>6.4</w:t>
            </w:r>
          </w:p>
        </w:tc>
        <w:tc>
          <w:tcPr>
            <w:tcW w:w="648" w:type="dxa"/>
            <w:gridSpan w:val="2"/>
            <w:tcBorders>
              <w:top w:val="nil"/>
              <w:left w:val="single" w:sz="4" w:space="0" w:color="auto"/>
              <w:bottom w:val="nil"/>
              <w:right w:val="single" w:sz="4" w:space="0" w:color="auto"/>
            </w:tcBorders>
          </w:tcPr>
          <w:p w14:paraId="50F0522A" w14:textId="77777777" w:rsidR="00EF10F8" w:rsidRPr="003A380C" w:rsidRDefault="00EF10F8" w:rsidP="00A12747">
            <w:pPr>
              <w:ind w:left="-528" w:right="22"/>
              <w:jc w:val="right"/>
              <w:rPr>
                <w:rFonts w:eastAsia="Times New Roman"/>
                <w:b/>
                <w:sz w:val="20"/>
                <w:szCs w:val="20"/>
                <w:lang w:val="es-ES"/>
              </w:rPr>
            </w:pPr>
            <w:r w:rsidRPr="003A380C">
              <w:rPr>
                <w:rFonts w:eastAsia="Times New Roman"/>
                <w:b/>
                <w:sz w:val="20"/>
                <w:szCs w:val="20"/>
                <w:lang w:val="es-ES"/>
              </w:rPr>
              <w:t>6.4</w:t>
            </w:r>
          </w:p>
        </w:tc>
      </w:tr>
      <w:tr w:rsidR="00EF10F8" w:rsidRPr="003A380C" w14:paraId="0FAC9731" w14:textId="77777777" w:rsidTr="00A12747">
        <w:trPr>
          <w:trHeight w:val="246"/>
        </w:trPr>
        <w:tc>
          <w:tcPr>
            <w:tcW w:w="1925" w:type="dxa"/>
            <w:gridSpan w:val="2"/>
            <w:tcBorders>
              <w:top w:val="nil"/>
              <w:bottom w:val="nil"/>
              <w:right w:val="single" w:sz="4" w:space="0" w:color="auto"/>
            </w:tcBorders>
            <w:shd w:val="clear" w:color="auto" w:fill="99CCFF"/>
            <w:vAlign w:val="bottom"/>
          </w:tcPr>
          <w:p w14:paraId="6E1C9681" w14:textId="77777777" w:rsidR="00EF10F8" w:rsidRPr="003A380C" w:rsidRDefault="00EF10F8" w:rsidP="00A12747">
            <w:pPr>
              <w:rPr>
                <w:rFonts w:eastAsia="Times New Roman"/>
                <w:b/>
                <w:sz w:val="20"/>
                <w:szCs w:val="20"/>
                <w:lang w:val="es-ES"/>
              </w:rPr>
            </w:pPr>
            <w:r w:rsidRPr="003A380C">
              <w:rPr>
                <w:rFonts w:eastAsia="Times New Roman"/>
                <w:b/>
                <w:sz w:val="20"/>
                <w:szCs w:val="20"/>
                <w:lang w:val="es-ES"/>
              </w:rPr>
              <w:t>Unión Europea</w:t>
            </w:r>
          </w:p>
        </w:tc>
        <w:tc>
          <w:tcPr>
            <w:tcW w:w="618" w:type="dxa"/>
            <w:tcBorders>
              <w:top w:val="nil"/>
              <w:left w:val="single" w:sz="4" w:space="0" w:color="auto"/>
              <w:bottom w:val="nil"/>
              <w:right w:val="single" w:sz="4" w:space="0" w:color="auto"/>
            </w:tcBorders>
            <w:shd w:val="clear" w:color="auto" w:fill="99CCFF"/>
          </w:tcPr>
          <w:p w14:paraId="59C6C25B" w14:textId="77777777" w:rsidR="00EF10F8" w:rsidRPr="003A380C" w:rsidRDefault="00EF10F8" w:rsidP="00A12747">
            <w:pPr>
              <w:ind w:left="-507" w:right="59"/>
              <w:jc w:val="right"/>
              <w:rPr>
                <w:rFonts w:eastAsia="Times New Roman"/>
                <w:b/>
                <w:sz w:val="20"/>
                <w:szCs w:val="20"/>
                <w:lang w:val="es-ES"/>
              </w:rPr>
            </w:pPr>
            <w:r w:rsidRPr="003A380C">
              <w:rPr>
                <w:rFonts w:eastAsia="Arial"/>
                <w:b/>
                <w:sz w:val="20"/>
                <w:szCs w:val="20"/>
                <w:lang w:val="es-ES"/>
              </w:rPr>
              <w:t xml:space="preserve">9.6 </w:t>
            </w:r>
          </w:p>
        </w:tc>
        <w:tc>
          <w:tcPr>
            <w:tcW w:w="620" w:type="dxa"/>
            <w:tcBorders>
              <w:top w:val="nil"/>
              <w:left w:val="single" w:sz="4" w:space="0" w:color="auto"/>
              <w:bottom w:val="nil"/>
              <w:right w:val="single" w:sz="4" w:space="0" w:color="auto"/>
            </w:tcBorders>
            <w:shd w:val="clear" w:color="auto" w:fill="99CCFF"/>
          </w:tcPr>
          <w:p w14:paraId="391B01B0" w14:textId="77777777" w:rsidR="00EF10F8" w:rsidRPr="003A380C" w:rsidRDefault="00EF10F8" w:rsidP="00A12747">
            <w:pPr>
              <w:ind w:left="-416" w:right="48"/>
              <w:jc w:val="right"/>
              <w:rPr>
                <w:rFonts w:eastAsia="Times New Roman"/>
                <w:b/>
                <w:sz w:val="20"/>
                <w:szCs w:val="20"/>
                <w:lang w:val="es-ES"/>
              </w:rPr>
            </w:pPr>
            <w:r w:rsidRPr="003A380C">
              <w:rPr>
                <w:rFonts w:eastAsia="Arial"/>
                <w:b/>
                <w:sz w:val="20"/>
                <w:szCs w:val="20"/>
                <w:lang w:val="es-ES"/>
              </w:rPr>
              <w:t xml:space="preserve">10.5 </w:t>
            </w:r>
          </w:p>
        </w:tc>
        <w:tc>
          <w:tcPr>
            <w:tcW w:w="623" w:type="dxa"/>
            <w:tcBorders>
              <w:top w:val="nil"/>
              <w:left w:val="single" w:sz="4" w:space="0" w:color="auto"/>
              <w:bottom w:val="nil"/>
              <w:right w:val="single" w:sz="4" w:space="0" w:color="auto"/>
            </w:tcBorders>
            <w:shd w:val="clear" w:color="auto" w:fill="99CCFF"/>
          </w:tcPr>
          <w:p w14:paraId="5C1C949A" w14:textId="77777777" w:rsidR="00EF10F8" w:rsidRPr="003A380C" w:rsidRDefault="00EF10F8" w:rsidP="00A12747">
            <w:pPr>
              <w:ind w:left="-186" w:right="48"/>
              <w:jc w:val="right"/>
              <w:rPr>
                <w:rFonts w:eastAsia="Times New Roman"/>
                <w:b/>
                <w:sz w:val="20"/>
                <w:szCs w:val="20"/>
                <w:lang w:val="es-ES"/>
              </w:rPr>
            </w:pPr>
            <w:r w:rsidRPr="003A380C">
              <w:rPr>
                <w:rFonts w:eastAsia="Arial"/>
                <w:b/>
                <w:sz w:val="20"/>
                <w:szCs w:val="20"/>
                <w:lang w:val="es-ES"/>
              </w:rPr>
              <w:t xml:space="preserve">10.8 </w:t>
            </w:r>
          </w:p>
        </w:tc>
        <w:tc>
          <w:tcPr>
            <w:tcW w:w="618" w:type="dxa"/>
            <w:tcBorders>
              <w:top w:val="nil"/>
              <w:left w:val="single" w:sz="4" w:space="0" w:color="auto"/>
              <w:bottom w:val="nil"/>
              <w:right w:val="single" w:sz="4" w:space="0" w:color="auto"/>
            </w:tcBorders>
            <w:shd w:val="clear" w:color="auto" w:fill="99CCFF"/>
          </w:tcPr>
          <w:p w14:paraId="4F7DC5B7" w14:textId="77777777" w:rsidR="00EF10F8" w:rsidRPr="003A380C" w:rsidRDefault="00EF10F8" w:rsidP="00A12747">
            <w:pPr>
              <w:ind w:left="-242"/>
              <w:jc w:val="right"/>
              <w:rPr>
                <w:rFonts w:eastAsia="Times New Roman"/>
                <w:b/>
                <w:sz w:val="20"/>
                <w:szCs w:val="20"/>
                <w:lang w:val="es-ES"/>
              </w:rPr>
            </w:pPr>
            <w:r w:rsidRPr="003A380C">
              <w:rPr>
                <w:rFonts w:eastAsia="Arial"/>
                <w:b/>
                <w:sz w:val="20"/>
                <w:szCs w:val="20"/>
                <w:lang w:val="es-ES"/>
              </w:rPr>
              <w:t xml:space="preserve">10.8 </w:t>
            </w:r>
          </w:p>
        </w:tc>
        <w:tc>
          <w:tcPr>
            <w:tcW w:w="621" w:type="dxa"/>
            <w:tcBorders>
              <w:top w:val="nil"/>
              <w:left w:val="single" w:sz="4" w:space="0" w:color="auto"/>
              <w:bottom w:val="nil"/>
              <w:right w:val="single" w:sz="4" w:space="0" w:color="auto"/>
            </w:tcBorders>
            <w:shd w:val="clear" w:color="auto" w:fill="99CCFF"/>
          </w:tcPr>
          <w:p w14:paraId="2716DB4B" w14:textId="77777777" w:rsidR="00EF10F8" w:rsidRPr="003A380C" w:rsidRDefault="00EF10F8" w:rsidP="00A12747">
            <w:pPr>
              <w:jc w:val="right"/>
              <w:rPr>
                <w:rFonts w:eastAsia="Times New Roman"/>
                <w:b/>
                <w:sz w:val="20"/>
                <w:szCs w:val="20"/>
                <w:lang w:val="es-ES"/>
              </w:rPr>
            </w:pPr>
            <w:r w:rsidRPr="003A380C">
              <w:rPr>
                <w:rFonts w:eastAsia="Arial"/>
                <w:b/>
                <w:sz w:val="20"/>
                <w:szCs w:val="20"/>
                <w:lang w:val="es-ES"/>
              </w:rPr>
              <w:t xml:space="preserve">10.7 </w:t>
            </w:r>
          </w:p>
        </w:tc>
        <w:tc>
          <w:tcPr>
            <w:tcW w:w="628" w:type="dxa"/>
            <w:gridSpan w:val="2"/>
            <w:tcBorders>
              <w:top w:val="nil"/>
              <w:left w:val="single" w:sz="4" w:space="0" w:color="auto"/>
              <w:bottom w:val="nil"/>
              <w:right w:val="single" w:sz="4" w:space="0" w:color="auto"/>
            </w:tcBorders>
            <w:shd w:val="clear" w:color="auto" w:fill="99CCFF"/>
          </w:tcPr>
          <w:p w14:paraId="32E78F9C" w14:textId="77777777" w:rsidR="00EF10F8" w:rsidRPr="003A380C" w:rsidRDefault="00EF10F8" w:rsidP="00A12747">
            <w:pPr>
              <w:jc w:val="right"/>
              <w:rPr>
                <w:rFonts w:eastAsia="Times New Roman"/>
                <w:b/>
                <w:sz w:val="20"/>
                <w:szCs w:val="20"/>
                <w:lang w:val="es-ES"/>
              </w:rPr>
            </w:pPr>
            <w:r w:rsidRPr="003A380C">
              <w:rPr>
                <w:rFonts w:eastAsia="Arial"/>
                <w:b/>
                <w:sz w:val="20"/>
                <w:szCs w:val="20"/>
                <w:lang w:val="es-ES"/>
              </w:rPr>
              <w:t xml:space="preserve">10.5 </w:t>
            </w:r>
          </w:p>
        </w:tc>
        <w:tc>
          <w:tcPr>
            <w:tcW w:w="618" w:type="dxa"/>
            <w:tcBorders>
              <w:top w:val="nil"/>
              <w:left w:val="single" w:sz="4" w:space="0" w:color="auto"/>
              <w:bottom w:val="nil"/>
              <w:right w:val="single" w:sz="4" w:space="0" w:color="auto"/>
            </w:tcBorders>
            <w:shd w:val="clear" w:color="auto" w:fill="99CCFF"/>
          </w:tcPr>
          <w:p w14:paraId="787D1275" w14:textId="77777777" w:rsidR="00EF10F8" w:rsidRPr="003A380C" w:rsidRDefault="00EF10F8" w:rsidP="00A12747">
            <w:pPr>
              <w:ind w:left="-266"/>
              <w:jc w:val="right"/>
              <w:rPr>
                <w:rFonts w:eastAsia="Times New Roman"/>
                <w:b/>
                <w:sz w:val="20"/>
                <w:szCs w:val="20"/>
                <w:lang w:val="es-ES"/>
              </w:rPr>
            </w:pPr>
            <w:r w:rsidRPr="003A380C">
              <w:rPr>
                <w:rFonts w:eastAsia="Arial"/>
                <w:b/>
                <w:sz w:val="20"/>
                <w:szCs w:val="20"/>
                <w:lang w:val="es-ES"/>
              </w:rPr>
              <w:t xml:space="preserve">10.3 </w:t>
            </w:r>
          </w:p>
        </w:tc>
        <w:tc>
          <w:tcPr>
            <w:tcW w:w="648" w:type="dxa"/>
            <w:tcBorders>
              <w:top w:val="nil"/>
              <w:left w:val="single" w:sz="4" w:space="0" w:color="auto"/>
              <w:bottom w:val="nil"/>
              <w:right w:val="single" w:sz="4" w:space="0" w:color="auto"/>
            </w:tcBorders>
            <w:shd w:val="clear" w:color="auto" w:fill="99CCFF"/>
          </w:tcPr>
          <w:p w14:paraId="713A1AF2" w14:textId="77777777" w:rsidR="00EF10F8" w:rsidRPr="003A380C" w:rsidRDefault="00EF10F8" w:rsidP="00A12747">
            <w:pPr>
              <w:ind w:left="-459" w:right="40"/>
              <w:jc w:val="right"/>
              <w:rPr>
                <w:rFonts w:eastAsia="Times New Roman"/>
                <w:b/>
                <w:sz w:val="20"/>
                <w:szCs w:val="20"/>
                <w:lang w:val="es-ES"/>
              </w:rPr>
            </w:pPr>
            <w:r w:rsidRPr="003A380C">
              <w:rPr>
                <w:rFonts w:eastAsia="Arial"/>
                <w:b/>
                <w:sz w:val="20"/>
                <w:szCs w:val="20"/>
                <w:lang w:val="es-ES"/>
              </w:rPr>
              <w:t xml:space="preserve">10.5 </w:t>
            </w:r>
          </w:p>
        </w:tc>
        <w:tc>
          <w:tcPr>
            <w:tcW w:w="664" w:type="dxa"/>
            <w:tcBorders>
              <w:top w:val="nil"/>
              <w:left w:val="single" w:sz="4" w:space="0" w:color="auto"/>
              <w:bottom w:val="nil"/>
              <w:right w:val="single" w:sz="4" w:space="0" w:color="auto"/>
            </w:tcBorders>
            <w:shd w:val="clear" w:color="auto" w:fill="8ECEFA"/>
          </w:tcPr>
          <w:p w14:paraId="5D28AD46" w14:textId="77777777" w:rsidR="00EF10F8" w:rsidRPr="003A380C" w:rsidRDefault="00EF10F8" w:rsidP="00A12747">
            <w:pPr>
              <w:ind w:left="-682" w:right="88"/>
              <w:jc w:val="right"/>
              <w:rPr>
                <w:rFonts w:eastAsia="Times New Roman"/>
                <w:b/>
                <w:sz w:val="20"/>
                <w:szCs w:val="20"/>
                <w:lang w:val="es-ES"/>
              </w:rPr>
            </w:pPr>
            <w:r w:rsidRPr="003A380C">
              <w:rPr>
                <w:rFonts w:eastAsia="Arial"/>
                <w:b/>
                <w:sz w:val="20"/>
                <w:szCs w:val="20"/>
                <w:lang w:val="es-ES"/>
              </w:rPr>
              <w:t xml:space="preserve">10.4 </w:t>
            </w:r>
          </w:p>
        </w:tc>
        <w:tc>
          <w:tcPr>
            <w:tcW w:w="644" w:type="dxa"/>
            <w:tcBorders>
              <w:top w:val="nil"/>
              <w:left w:val="single" w:sz="4" w:space="0" w:color="auto"/>
              <w:bottom w:val="nil"/>
              <w:right w:val="single" w:sz="4" w:space="0" w:color="auto"/>
            </w:tcBorders>
            <w:shd w:val="clear" w:color="auto" w:fill="8ECEFA"/>
          </w:tcPr>
          <w:p w14:paraId="7C8C3DE7" w14:textId="77777777" w:rsidR="00EF10F8" w:rsidRPr="003A380C" w:rsidRDefault="00EF10F8" w:rsidP="00A12747">
            <w:pPr>
              <w:ind w:left="-637" w:right="73"/>
              <w:jc w:val="right"/>
              <w:rPr>
                <w:rFonts w:eastAsia="Times New Roman"/>
                <w:b/>
                <w:sz w:val="20"/>
                <w:szCs w:val="20"/>
                <w:lang w:val="es-ES"/>
              </w:rPr>
            </w:pPr>
            <w:r w:rsidRPr="003A380C">
              <w:rPr>
                <w:rFonts w:eastAsia="Arial"/>
                <w:b/>
                <w:sz w:val="20"/>
                <w:szCs w:val="20"/>
                <w:lang w:val="es-ES"/>
              </w:rPr>
              <w:t xml:space="preserve">10.3 </w:t>
            </w:r>
          </w:p>
        </w:tc>
        <w:tc>
          <w:tcPr>
            <w:tcW w:w="644" w:type="dxa"/>
            <w:tcBorders>
              <w:top w:val="nil"/>
              <w:left w:val="single" w:sz="4" w:space="0" w:color="auto"/>
              <w:bottom w:val="nil"/>
              <w:right w:val="single" w:sz="4" w:space="0" w:color="auto"/>
            </w:tcBorders>
            <w:shd w:val="clear" w:color="auto" w:fill="99CCFF"/>
          </w:tcPr>
          <w:p w14:paraId="2B2FC134" w14:textId="77777777" w:rsidR="00EF10F8" w:rsidRPr="003A380C" w:rsidRDefault="00EF10F8" w:rsidP="00A12747">
            <w:pPr>
              <w:ind w:left="-714" w:right="60"/>
              <w:jc w:val="right"/>
              <w:rPr>
                <w:rFonts w:eastAsia="Times New Roman"/>
                <w:b/>
                <w:sz w:val="20"/>
                <w:szCs w:val="20"/>
                <w:lang w:val="es-ES"/>
              </w:rPr>
            </w:pPr>
            <w:r w:rsidRPr="003A380C">
              <w:rPr>
                <w:rFonts w:eastAsia="Arial"/>
                <w:b/>
                <w:sz w:val="20"/>
                <w:szCs w:val="20"/>
                <w:lang w:val="es-ES"/>
              </w:rPr>
              <w:t xml:space="preserve">10.3 </w:t>
            </w:r>
          </w:p>
        </w:tc>
        <w:tc>
          <w:tcPr>
            <w:tcW w:w="644" w:type="dxa"/>
            <w:tcBorders>
              <w:top w:val="nil"/>
              <w:left w:val="single" w:sz="4" w:space="0" w:color="auto"/>
              <w:bottom w:val="nil"/>
              <w:right w:val="single" w:sz="4" w:space="0" w:color="auto"/>
            </w:tcBorders>
            <w:shd w:val="clear" w:color="auto" w:fill="99CCFF"/>
          </w:tcPr>
          <w:p w14:paraId="6213AC26" w14:textId="77777777" w:rsidR="00EF10F8" w:rsidRPr="003A380C" w:rsidRDefault="00EF10F8" w:rsidP="00A12747">
            <w:pPr>
              <w:ind w:left="-556" w:right="60"/>
              <w:jc w:val="right"/>
              <w:rPr>
                <w:rFonts w:eastAsia="Times New Roman"/>
                <w:b/>
                <w:sz w:val="20"/>
                <w:szCs w:val="20"/>
                <w:lang w:val="es-ES"/>
              </w:rPr>
            </w:pPr>
            <w:r w:rsidRPr="003A380C">
              <w:rPr>
                <w:rFonts w:eastAsia="Arial"/>
                <w:b/>
                <w:sz w:val="20"/>
                <w:szCs w:val="20"/>
                <w:lang w:val="es-ES"/>
              </w:rPr>
              <w:t xml:space="preserve">10.2 </w:t>
            </w:r>
          </w:p>
        </w:tc>
        <w:tc>
          <w:tcPr>
            <w:tcW w:w="648" w:type="dxa"/>
            <w:gridSpan w:val="2"/>
            <w:tcBorders>
              <w:top w:val="nil"/>
              <w:left w:val="single" w:sz="4" w:space="0" w:color="auto"/>
              <w:bottom w:val="nil"/>
              <w:right w:val="single" w:sz="4" w:space="0" w:color="auto"/>
            </w:tcBorders>
            <w:shd w:val="clear" w:color="auto" w:fill="99CCFF"/>
          </w:tcPr>
          <w:p w14:paraId="27C019DA" w14:textId="77777777" w:rsidR="00EF10F8" w:rsidRPr="003A380C" w:rsidRDefault="00EF10F8" w:rsidP="00A12747">
            <w:pPr>
              <w:ind w:left="-528" w:right="22"/>
              <w:jc w:val="right"/>
              <w:rPr>
                <w:rFonts w:eastAsia="Times New Roman"/>
                <w:b/>
                <w:sz w:val="20"/>
                <w:szCs w:val="20"/>
                <w:lang w:val="es-ES"/>
              </w:rPr>
            </w:pPr>
            <w:r w:rsidRPr="003A380C">
              <w:rPr>
                <w:rFonts w:eastAsia="Arial"/>
                <w:b/>
                <w:sz w:val="20"/>
                <w:szCs w:val="20"/>
                <w:lang w:val="es-ES"/>
              </w:rPr>
              <w:t xml:space="preserve">10.2 </w:t>
            </w:r>
          </w:p>
        </w:tc>
      </w:tr>
      <w:tr w:rsidR="00EF10F8" w:rsidRPr="003A380C" w14:paraId="54659568" w14:textId="77777777" w:rsidTr="00A12747">
        <w:trPr>
          <w:trHeight w:val="246"/>
        </w:trPr>
        <w:tc>
          <w:tcPr>
            <w:tcW w:w="1925" w:type="dxa"/>
            <w:gridSpan w:val="2"/>
            <w:tcBorders>
              <w:top w:val="nil"/>
              <w:bottom w:val="nil"/>
              <w:right w:val="single" w:sz="4" w:space="0" w:color="auto"/>
            </w:tcBorders>
            <w:vAlign w:val="bottom"/>
          </w:tcPr>
          <w:p w14:paraId="6B30E1DA" w14:textId="77777777" w:rsidR="00EF10F8" w:rsidRPr="003A380C" w:rsidRDefault="00EF10F8" w:rsidP="00A12747">
            <w:pPr>
              <w:rPr>
                <w:rFonts w:eastAsia="Times New Roman"/>
                <w:b/>
                <w:sz w:val="20"/>
                <w:szCs w:val="20"/>
                <w:lang w:val="es-ES"/>
              </w:rPr>
            </w:pPr>
            <w:r w:rsidRPr="003A380C">
              <w:rPr>
                <w:rFonts w:eastAsia="Times New Roman"/>
                <w:b/>
                <w:sz w:val="20"/>
                <w:szCs w:val="20"/>
                <w:lang w:val="es-ES"/>
              </w:rPr>
              <w:t>Zona Euro</w:t>
            </w:r>
          </w:p>
        </w:tc>
        <w:tc>
          <w:tcPr>
            <w:tcW w:w="618" w:type="dxa"/>
            <w:tcBorders>
              <w:top w:val="nil"/>
              <w:left w:val="single" w:sz="4" w:space="0" w:color="auto"/>
              <w:bottom w:val="nil"/>
              <w:right w:val="single" w:sz="4" w:space="0" w:color="auto"/>
            </w:tcBorders>
          </w:tcPr>
          <w:p w14:paraId="4D556B18" w14:textId="77777777" w:rsidR="00EF10F8" w:rsidRPr="003A380C" w:rsidRDefault="00EF10F8" w:rsidP="00A12747">
            <w:pPr>
              <w:ind w:left="-507" w:right="59"/>
              <w:jc w:val="right"/>
              <w:rPr>
                <w:rFonts w:eastAsia="Times New Roman"/>
                <w:b/>
                <w:sz w:val="20"/>
                <w:szCs w:val="20"/>
                <w:lang w:val="es-ES"/>
              </w:rPr>
            </w:pPr>
            <w:r w:rsidRPr="003A380C">
              <w:rPr>
                <w:rFonts w:eastAsia="Arial"/>
                <w:b/>
                <w:sz w:val="20"/>
                <w:szCs w:val="20"/>
                <w:lang w:val="es-ES"/>
              </w:rPr>
              <w:t xml:space="preserve">10.1 </w:t>
            </w:r>
          </w:p>
        </w:tc>
        <w:tc>
          <w:tcPr>
            <w:tcW w:w="620" w:type="dxa"/>
            <w:tcBorders>
              <w:top w:val="nil"/>
              <w:left w:val="single" w:sz="4" w:space="0" w:color="auto"/>
              <w:bottom w:val="nil"/>
              <w:right w:val="single" w:sz="4" w:space="0" w:color="auto"/>
            </w:tcBorders>
          </w:tcPr>
          <w:p w14:paraId="60FA5E25" w14:textId="77777777" w:rsidR="00EF10F8" w:rsidRPr="003A380C" w:rsidRDefault="00EF10F8" w:rsidP="00A12747">
            <w:pPr>
              <w:ind w:left="-416" w:right="48"/>
              <w:jc w:val="right"/>
              <w:rPr>
                <w:rFonts w:eastAsia="Times New Roman"/>
                <w:b/>
                <w:sz w:val="20"/>
                <w:szCs w:val="20"/>
                <w:lang w:val="es-ES"/>
              </w:rPr>
            </w:pPr>
            <w:r w:rsidRPr="003A380C">
              <w:rPr>
                <w:rFonts w:eastAsia="Arial"/>
                <w:b/>
                <w:sz w:val="20"/>
                <w:szCs w:val="20"/>
                <w:lang w:val="es-ES"/>
              </w:rPr>
              <w:t xml:space="preserve">11.3 </w:t>
            </w:r>
          </w:p>
        </w:tc>
        <w:tc>
          <w:tcPr>
            <w:tcW w:w="623" w:type="dxa"/>
            <w:tcBorders>
              <w:top w:val="nil"/>
              <w:left w:val="single" w:sz="4" w:space="0" w:color="auto"/>
              <w:bottom w:val="nil"/>
              <w:right w:val="single" w:sz="4" w:space="0" w:color="auto"/>
            </w:tcBorders>
          </w:tcPr>
          <w:p w14:paraId="7FFA96E4" w14:textId="77777777" w:rsidR="00EF10F8" w:rsidRPr="003A380C" w:rsidRDefault="00EF10F8" w:rsidP="00A12747">
            <w:pPr>
              <w:ind w:left="-186" w:right="48"/>
              <w:jc w:val="right"/>
              <w:rPr>
                <w:rFonts w:eastAsia="Times New Roman"/>
                <w:b/>
                <w:sz w:val="20"/>
                <w:szCs w:val="20"/>
                <w:lang w:val="es-ES"/>
              </w:rPr>
            </w:pPr>
            <w:r w:rsidRPr="003A380C">
              <w:rPr>
                <w:rFonts w:eastAsia="Arial"/>
                <w:b/>
                <w:sz w:val="20"/>
                <w:szCs w:val="20"/>
                <w:lang w:val="es-ES"/>
              </w:rPr>
              <w:t xml:space="preserve">12.0 </w:t>
            </w:r>
          </w:p>
        </w:tc>
        <w:tc>
          <w:tcPr>
            <w:tcW w:w="618" w:type="dxa"/>
            <w:tcBorders>
              <w:top w:val="nil"/>
              <w:left w:val="single" w:sz="4" w:space="0" w:color="auto"/>
              <w:bottom w:val="nil"/>
              <w:right w:val="single" w:sz="4" w:space="0" w:color="auto"/>
            </w:tcBorders>
          </w:tcPr>
          <w:p w14:paraId="4B7BA6C8" w14:textId="77777777" w:rsidR="00EF10F8" w:rsidRPr="003A380C" w:rsidRDefault="00EF10F8" w:rsidP="00A12747">
            <w:pPr>
              <w:ind w:left="-242"/>
              <w:jc w:val="right"/>
              <w:rPr>
                <w:rFonts w:eastAsia="Times New Roman"/>
                <w:b/>
                <w:sz w:val="20"/>
                <w:szCs w:val="20"/>
                <w:lang w:val="es-ES"/>
              </w:rPr>
            </w:pPr>
            <w:r w:rsidRPr="003A380C">
              <w:rPr>
                <w:rFonts w:eastAsia="Arial"/>
                <w:b/>
                <w:sz w:val="20"/>
                <w:szCs w:val="20"/>
                <w:lang w:val="es-ES"/>
              </w:rPr>
              <w:t xml:space="preserve">12.0 </w:t>
            </w:r>
          </w:p>
        </w:tc>
        <w:tc>
          <w:tcPr>
            <w:tcW w:w="621" w:type="dxa"/>
            <w:tcBorders>
              <w:top w:val="nil"/>
              <w:left w:val="single" w:sz="4" w:space="0" w:color="auto"/>
              <w:bottom w:val="nil"/>
              <w:right w:val="single" w:sz="4" w:space="0" w:color="auto"/>
            </w:tcBorders>
          </w:tcPr>
          <w:p w14:paraId="61BA2D88" w14:textId="77777777" w:rsidR="00EF10F8" w:rsidRPr="003A380C" w:rsidRDefault="00EF10F8" w:rsidP="00A12747">
            <w:pPr>
              <w:jc w:val="right"/>
              <w:rPr>
                <w:rFonts w:eastAsia="Times New Roman"/>
                <w:b/>
                <w:sz w:val="20"/>
                <w:szCs w:val="20"/>
                <w:lang w:val="es-ES"/>
              </w:rPr>
            </w:pPr>
            <w:r w:rsidRPr="003A380C">
              <w:rPr>
                <w:rFonts w:eastAsia="Arial"/>
                <w:b/>
                <w:sz w:val="20"/>
                <w:szCs w:val="20"/>
                <w:lang w:val="es-ES"/>
              </w:rPr>
              <w:t xml:space="preserve">11.9 </w:t>
            </w:r>
          </w:p>
        </w:tc>
        <w:tc>
          <w:tcPr>
            <w:tcW w:w="628" w:type="dxa"/>
            <w:gridSpan w:val="2"/>
            <w:tcBorders>
              <w:top w:val="nil"/>
              <w:left w:val="single" w:sz="4" w:space="0" w:color="auto"/>
              <w:bottom w:val="nil"/>
              <w:right w:val="single" w:sz="4" w:space="0" w:color="auto"/>
            </w:tcBorders>
          </w:tcPr>
          <w:p w14:paraId="3E71A34E" w14:textId="77777777" w:rsidR="00EF10F8" w:rsidRPr="003A380C" w:rsidRDefault="00EF10F8" w:rsidP="00A12747">
            <w:pPr>
              <w:jc w:val="right"/>
              <w:rPr>
                <w:rFonts w:eastAsia="Times New Roman"/>
                <w:b/>
                <w:sz w:val="20"/>
                <w:szCs w:val="20"/>
                <w:lang w:val="es-ES"/>
              </w:rPr>
            </w:pPr>
            <w:r w:rsidRPr="003A380C">
              <w:rPr>
                <w:rFonts w:eastAsia="Arial"/>
                <w:b/>
                <w:sz w:val="20"/>
                <w:szCs w:val="20"/>
                <w:lang w:val="es-ES"/>
              </w:rPr>
              <w:t xml:space="preserve">11.7 </w:t>
            </w:r>
          </w:p>
        </w:tc>
        <w:tc>
          <w:tcPr>
            <w:tcW w:w="618" w:type="dxa"/>
            <w:tcBorders>
              <w:top w:val="nil"/>
              <w:left w:val="single" w:sz="4" w:space="0" w:color="auto"/>
              <w:bottom w:val="nil"/>
              <w:right w:val="single" w:sz="4" w:space="0" w:color="auto"/>
            </w:tcBorders>
          </w:tcPr>
          <w:p w14:paraId="2892CC91" w14:textId="77777777" w:rsidR="00EF10F8" w:rsidRPr="003A380C" w:rsidRDefault="00EF10F8" w:rsidP="00A12747">
            <w:pPr>
              <w:ind w:left="-266"/>
              <w:jc w:val="right"/>
              <w:rPr>
                <w:rFonts w:eastAsia="Times New Roman"/>
                <w:b/>
                <w:sz w:val="20"/>
                <w:szCs w:val="20"/>
                <w:lang w:val="es-ES"/>
              </w:rPr>
            </w:pPr>
            <w:r w:rsidRPr="003A380C">
              <w:rPr>
                <w:rFonts w:eastAsia="Arial"/>
                <w:b/>
                <w:sz w:val="20"/>
                <w:szCs w:val="20"/>
                <w:lang w:val="es-ES"/>
              </w:rPr>
              <w:t xml:space="preserve">11.6 </w:t>
            </w:r>
          </w:p>
        </w:tc>
        <w:tc>
          <w:tcPr>
            <w:tcW w:w="648" w:type="dxa"/>
            <w:tcBorders>
              <w:top w:val="nil"/>
              <w:left w:val="single" w:sz="4" w:space="0" w:color="auto"/>
              <w:bottom w:val="nil"/>
              <w:right w:val="single" w:sz="4" w:space="0" w:color="auto"/>
            </w:tcBorders>
          </w:tcPr>
          <w:p w14:paraId="22BE995D" w14:textId="77777777" w:rsidR="00EF10F8" w:rsidRPr="003A380C" w:rsidRDefault="00EF10F8" w:rsidP="00A12747">
            <w:pPr>
              <w:ind w:left="-459" w:right="40"/>
              <w:jc w:val="right"/>
              <w:rPr>
                <w:rFonts w:eastAsia="Times New Roman"/>
                <w:b/>
                <w:sz w:val="20"/>
                <w:szCs w:val="20"/>
                <w:lang w:val="es-ES"/>
              </w:rPr>
            </w:pPr>
            <w:r w:rsidRPr="003A380C">
              <w:rPr>
                <w:rFonts w:eastAsia="Arial"/>
                <w:b/>
                <w:sz w:val="20"/>
                <w:szCs w:val="20"/>
                <w:lang w:val="es-ES"/>
              </w:rPr>
              <w:t xml:space="preserve">11.7 </w:t>
            </w:r>
          </w:p>
        </w:tc>
        <w:tc>
          <w:tcPr>
            <w:tcW w:w="664" w:type="dxa"/>
            <w:tcBorders>
              <w:top w:val="nil"/>
              <w:left w:val="single" w:sz="4" w:space="0" w:color="auto"/>
              <w:bottom w:val="nil"/>
              <w:right w:val="single" w:sz="4" w:space="0" w:color="auto"/>
            </w:tcBorders>
          </w:tcPr>
          <w:p w14:paraId="050E5197" w14:textId="77777777" w:rsidR="00EF10F8" w:rsidRPr="003A380C" w:rsidRDefault="00EF10F8" w:rsidP="00A12747">
            <w:pPr>
              <w:ind w:left="-682" w:right="88"/>
              <w:jc w:val="right"/>
              <w:rPr>
                <w:rFonts w:eastAsia="Times New Roman"/>
                <w:b/>
                <w:sz w:val="20"/>
                <w:szCs w:val="20"/>
                <w:lang w:val="es-ES"/>
              </w:rPr>
            </w:pPr>
            <w:r w:rsidRPr="003A380C">
              <w:rPr>
                <w:rFonts w:eastAsia="Arial"/>
                <w:b/>
                <w:sz w:val="20"/>
                <w:szCs w:val="20"/>
                <w:lang w:val="es-ES"/>
              </w:rPr>
              <w:t xml:space="preserve">11.7 </w:t>
            </w:r>
          </w:p>
        </w:tc>
        <w:tc>
          <w:tcPr>
            <w:tcW w:w="644" w:type="dxa"/>
            <w:tcBorders>
              <w:top w:val="nil"/>
              <w:left w:val="single" w:sz="4" w:space="0" w:color="auto"/>
              <w:bottom w:val="nil"/>
              <w:right w:val="single" w:sz="4" w:space="0" w:color="auto"/>
            </w:tcBorders>
          </w:tcPr>
          <w:p w14:paraId="115CC84D" w14:textId="77777777" w:rsidR="00EF10F8" w:rsidRPr="003A380C" w:rsidRDefault="00EF10F8" w:rsidP="00A12747">
            <w:pPr>
              <w:ind w:left="-637" w:right="73"/>
              <w:jc w:val="right"/>
              <w:rPr>
                <w:rFonts w:eastAsia="Times New Roman"/>
                <w:b/>
                <w:sz w:val="20"/>
                <w:szCs w:val="20"/>
                <w:lang w:val="es-ES"/>
              </w:rPr>
            </w:pPr>
            <w:r w:rsidRPr="003A380C">
              <w:rPr>
                <w:rFonts w:eastAsia="Arial"/>
                <w:b/>
                <w:sz w:val="20"/>
                <w:szCs w:val="20"/>
                <w:lang w:val="es-ES"/>
              </w:rPr>
              <w:t xml:space="preserve">11.6 </w:t>
            </w:r>
          </w:p>
        </w:tc>
        <w:tc>
          <w:tcPr>
            <w:tcW w:w="644" w:type="dxa"/>
            <w:tcBorders>
              <w:top w:val="nil"/>
              <w:left w:val="single" w:sz="4" w:space="0" w:color="auto"/>
              <w:bottom w:val="nil"/>
              <w:right w:val="single" w:sz="4" w:space="0" w:color="auto"/>
            </w:tcBorders>
          </w:tcPr>
          <w:p w14:paraId="2F7CFF86" w14:textId="77777777" w:rsidR="00EF10F8" w:rsidRPr="003A380C" w:rsidRDefault="00EF10F8" w:rsidP="00A12747">
            <w:pPr>
              <w:ind w:left="-714" w:right="60"/>
              <w:jc w:val="right"/>
              <w:rPr>
                <w:rFonts w:eastAsia="Times New Roman"/>
                <w:b/>
                <w:sz w:val="20"/>
                <w:szCs w:val="20"/>
                <w:lang w:val="es-ES"/>
              </w:rPr>
            </w:pPr>
            <w:r w:rsidRPr="003A380C">
              <w:rPr>
                <w:rFonts w:eastAsia="Arial"/>
                <w:b/>
                <w:sz w:val="20"/>
                <w:szCs w:val="20"/>
                <w:lang w:val="es-ES"/>
              </w:rPr>
              <w:t xml:space="preserve">11.6 </w:t>
            </w:r>
          </w:p>
        </w:tc>
        <w:tc>
          <w:tcPr>
            <w:tcW w:w="644" w:type="dxa"/>
            <w:tcBorders>
              <w:top w:val="nil"/>
              <w:left w:val="single" w:sz="4" w:space="0" w:color="auto"/>
              <w:bottom w:val="nil"/>
              <w:right w:val="single" w:sz="4" w:space="0" w:color="auto"/>
            </w:tcBorders>
          </w:tcPr>
          <w:p w14:paraId="69639171" w14:textId="77777777" w:rsidR="00EF10F8" w:rsidRPr="003A380C" w:rsidRDefault="00EF10F8" w:rsidP="00A12747">
            <w:pPr>
              <w:ind w:left="-556" w:right="60"/>
              <w:jc w:val="right"/>
              <w:rPr>
                <w:rFonts w:eastAsia="Times New Roman"/>
                <w:b/>
                <w:sz w:val="20"/>
                <w:szCs w:val="20"/>
                <w:lang w:val="es-ES"/>
              </w:rPr>
            </w:pPr>
            <w:r w:rsidRPr="003A380C">
              <w:rPr>
                <w:rFonts w:eastAsia="Arial"/>
                <w:b/>
                <w:sz w:val="20"/>
                <w:szCs w:val="20"/>
                <w:lang w:val="es-ES"/>
              </w:rPr>
              <w:t xml:space="preserve">11.5 </w:t>
            </w:r>
          </w:p>
        </w:tc>
        <w:tc>
          <w:tcPr>
            <w:tcW w:w="648" w:type="dxa"/>
            <w:gridSpan w:val="2"/>
            <w:tcBorders>
              <w:top w:val="nil"/>
              <w:left w:val="single" w:sz="4" w:space="0" w:color="auto"/>
              <w:bottom w:val="nil"/>
              <w:right w:val="single" w:sz="4" w:space="0" w:color="auto"/>
            </w:tcBorders>
          </w:tcPr>
          <w:p w14:paraId="2BCF8D1E" w14:textId="77777777" w:rsidR="00EF10F8" w:rsidRPr="003A380C" w:rsidRDefault="00EF10F8" w:rsidP="00A12747">
            <w:pPr>
              <w:ind w:left="-528" w:right="22"/>
              <w:jc w:val="right"/>
              <w:rPr>
                <w:rFonts w:eastAsia="Times New Roman"/>
                <w:b/>
                <w:sz w:val="20"/>
                <w:szCs w:val="20"/>
                <w:lang w:val="es-ES"/>
              </w:rPr>
            </w:pPr>
            <w:r w:rsidRPr="003A380C">
              <w:rPr>
                <w:rFonts w:eastAsia="Arial"/>
                <w:b/>
                <w:sz w:val="20"/>
                <w:szCs w:val="20"/>
                <w:lang w:val="es-ES"/>
              </w:rPr>
              <w:t xml:space="preserve">11.5 </w:t>
            </w:r>
          </w:p>
        </w:tc>
      </w:tr>
      <w:tr w:rsidR="00EF10F8" w:rsidRPr="003A380C" w14:paraId="019B1511" w14:textId="77777777" w:rsidTr="00A12747">
        <w:trPr>
          <w:trHeight w:val="212"/>
        </w:trPr>
        <w:tc>
          <w:tcPr>
            <w:tcW w:w="1925" w:type="dxa"/>
            <w:gridSpan w:val="2"/>
            <w:tcBorders>
              <w:top w:val="nil"/>
              <w:bottom w:val="nil"/>
              <w:right w:val="single" w:sz="4" w:space="0" w:color="auto"/>
            </w:tcBorders>
            <w:shd w:val="clear" w:color="auto" w:fill="99CCFF"/>
            <w:vAlign w:val="bottom"/>
          </w:tcPr>
          <w:p w14:paraId="5821AAFE" w14:textId="77777777" w:rsidR="00EF10F8" w:rsidRPr="003A380C" w:rsidRDefault="00EF10F8" w:rsidP="00A12747">
            <w:pPr>
              <w:autoSpaceDE w:val="0"/>
              <w:autoSpaceDN w:val="0"/>
              <w:adjustRightInd w:val="0"/>
              <w:rPr>
                <w:rFonts w:eastAsia="Times New Roman"/>
                <w:color w:val="000000"/>
                <w:sz w:val="14"/>
                <w:szCs w:val="14"/>
                <w:lang w:val="es-ES"/>
              </w:rPr>
            </w:pPr>
          </w:p>
        </w:tc>
        <w:tc>
          <w:tcPr>
            <w:tcW w:w="618" w:type="dxa"/>
            <w:tcBorders>
              <w:top w:val="nil"/>
              <w:left w:val="single" w:sz="4" w:space="0" w:color="auto"/>
              <w:bottom w:val="nil"/>
              <w:right w:val="single" w:sz="4" w:space="0" w:color="auto"/>
            </w:tcBorders>
            <w:shd w:val="clear" w:color="auto" w:fill="99CCFF"/>
          </w:tcPr>
          <w:p w14:paraId="1EA9C7EA"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  </w:t>
            </w:r>
          </w:p>
        </w:tc>
        <w:tc>
          <w:tcPr>
            <w:tcW w:w="620" w:type="dxa"/>
            <w:tcBorders>
              <w:top w:val="nil"/>
              <w:left w:val="single" w:sz="4" w:space="0" w:color="auto"/>
              <w:bottom w:val="nil"/>
              <w:right w:val="single" w:sz="4" w:space="0" w:color="auto"/>
            </w:tcBorders>
            <w:shd w:val="clear" w:color="auto" w:fill="99CCFF"/>
          </w:tcPr>
          <w:p w14:paraId="72671639"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  </w:t>
            </w:r>
          </w:p>
        </w:tc>
        <w:tc>
          <w:tcPr>
            <w:tcW w:w="623" w:type="dxa"/>
            <w:tcBorders>
              <w:top w:val="nil"/>
              <w:left w:val="single" w:sz="4" w:space="0" w:color="auto"/>
              <w:bottom w:val="nil"/>
              <w:right w:val="single" w:sz="4" w:space="0" w:color="auto"/>
            </w:tcBorders>
            <w:shd w:val="clear" w:color="auto" w:fill="99CCFF"/>
          </w:tcPr>
          <w:p w14:paraId="77CC8E14"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  </w:t>
            </w:r>
          </w:p>
        </w:tc>
        <w:tc>
          <w:tcPr>
            <w:tcW w:w="618" w:type="dxa"/>
            <w:tcBorders>
              <w:top w:val="nil"/>
              <w:left w:val="single" w:sz="4" w:space="0" w:color="auto"/>
              <w:bottom w:val="nil"/>
              <w:right w:val="single" w:sz="4" w:space="0" w:color="auto"/>
            </w:tcBorders>
            <w:shd w:val="clear" w:color="auto" w:fill="99CCFF"/>
          </w:tcPr>
          <w:p w14:paraId="7D737B64"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  </w:t>
            </w:r>
          </w:p>
        </w:tc>
        <w:tc>
          <w:tcPr>
            <w:tcW w:w="621" w:type="dxa"/>
            <w:tcBorders>
              <w:top w:val="nil"/>
              <w:left w:val="single" w:sz="4" w:space="0" w:color="auto"/>
              <w:bottom w:val="nil"/>
              <w:right w:val="single" w:sz="4" w:space="0" w:color="auto"/>
            </w:tcBorders>
            <w:shd w:val="clear" w:color="auto" w:fill="99CCFF"/>
          </w:tcPr>
          <w:p w14:paraId="52519B58"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  </w:t>
            </w:r>
          </w:p>
        </w:tc>
        <w:tc>
          <w:tcPr>
            <w:tcW w:w="628" w:type="dxa"/>
            <w:gridSpan w:val="2"/>
            <w:tcBorders>
              <w:top w:val="nil"/>
              <w:left w:val="single" w:sz="4" w:space="0" w:color="auto"/>
              <w:bottom w:val="nil"/>
              <w:right w:val="single" w:sz="4" w:space="0" w:color="auto"/>
            </w:tcBorders>
            <w:shd w:val="clear" w:color="auto" w:fill="99CCFF"/>
          </w:tcPr>
          <w:p w14:paraId="1FC16E17" w14:textId="77777777" w:rsidR="00EF10F8" w:rsidRPr="003A380C" w:rsidRDefault="00EF10F8" w:rsidP="00A12747">
            <w:pPr>
              <w:ind w:left="107"/>
              <w:jc w:val="right"/>
              <w:rPr>
                <w:rFonts w:eastAsia="Times New Roman"/>
                <w:sz w:val="20"/>
                <w:szCs w:val="20"/>
                <w:lang w:val="es-ES"/>
              </w:rPr>
            </w:pPr>
            <w:r w:rsidRPr="003A380C">
              <w:rPr>
                <w:rFonts w:eastAsia="Arial"/>
                <w:sz w:val="20"/>
                <w:szCs w:val="20"/>
                <w:lang w:val="es-ES"/>
              </w:rPr>
              <w:t xml:space="preserve">  </w:t>
            </w:r>
          </w:p>
        </w:tc>
        <w:tc>
          <w:tcPr>
            <w:tcW w:w="618" w:type="dxa"/>
            <w:tcBorders>
              <w:top w:val="nil"/>
              <w:left w:val="single" w:sz="4" w:space="0" w:color="auto"/>
              <w:bottom w:val="nil"/>
              <w:right w:val="single" w:sz="4" w:space="0" w:color="auto"/>
            </w:tcBorders>
            <w:shd w:val="clear" w:color="auto" w:fill="99CCFF"/>
          </w:tcPr>
          <w:p w14:paraId="5AA92A24"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  </w:t>
            </w:r>
          </w:p>
        </w:tc>
        <w:tc>
          <w:tcPr>
            <w:tcW w:w="648" w:type="dxa"/>
            <w:tcBorders>
              <w:top w:val="nil"/>
              <w:left w:val="single" w:sz="4" w:space="0" w:color="auto"/>
              <w:bottom w:val="nil"/>
              <w:right w:val="single" w:sz="4" w:space="0" w:color="auto"/>
            </w:tcBorders>
            <w:shd w:val="clear" w:color="auto" w:fill="99CCFF"/>
          </w:tcPr>
          <w:p w14:paraId="26C2935A"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  </w:t>
            </w:r>
          </w:p>
        </w:tc>
        <w:tc>
          <w:tcPr>
            <w:tcW w:w="664" w:type="dxa"/>
            <w:tcBorders>
              <w:top w:val="nil"/>
              <w:left w:val="single" w:sz="4" w:space="0" w:color="auto"/>
              <w:bottom w:val="nil"/>
              <w:right w:val="single" w:sz="4" w:space="0" w:color="auto"/>
            </w:tcBorders>
            <w:shd w:val="clear" w:color="auto" w:fill="99CCFF"/>
          </w:tcPr>
          <w:p w14:paraId="119BA93B"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shd w:val="clear" w:color="auto" w:fill="99CCFF"/>
          </w:tcPr>
          <w:p w14:paraId="1BB8057E"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shd w:val="clear" w:color="auto" w:fill="99CCFF"/>
          </w:tcPr>
          <w:p w14:paraId="7DB76A11"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shd w:val="clear" w:color="auto" w:fill="99CCFF"/>
          </w:tcPr>
          <w:p w14:paraId="006D1055"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  </w:t>
            </w:r>
          </w:p>
        </w:tc>
        <w:tc>
          <w:tcPr>
            <w:tcW w:w="648" w:type="dxa"/>
            <w:gridSpan w:val="2"/>
            <w:tcBorders>
              <w:top w:val="nil"/>
              <w:left w:val="single" w:sz="4" w:space="0" w:color="auto"/>
              <w:bottom w:val="nil"/>
              <w:right w:val="single" w:sz="4" w:space="0" w:color="auto"/>
            </w:tcBorders>
            <w:shd w:val="clear" w:color="auto" w:fill="99CCFF"/>
          </w:tcPr>
          <w:p w14:paraId="73182D9F"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557AC680" w14:textId="77777777" w:rsidTr="00A12747">
        <w:trPr>
          <w:trHeight w:val="246"/>
        </w:trPr>
        <w:tc>
          <w:tcPr>
            <w:tcW w:w="1925" w:type="dxa"/>
            <w:gridSpan w:val="2"/>
            <w:tcBorders>
              <w:top w:val="nil"/>
              <w:bottom w:val="nil"/>
              <w:right w:val="single" w:sz="4" w:space="0" w:color="auto"/>
            </w:tcBorders>
            <w:vAlign w:val="center"/>
          </w:tcPr>
          <w:p w14:paraId="3583E632"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Australia</w:t>
            </w:r>
          </w:p>
        </w:tc>
        <w:tc>
          <w:tcPr>
            <w:tcW w:w="618" w:type="dxa"/>
            <w:tcBorders>
              <w:top w:val="nil"/>
              <w:left w:val="single" w:sz="4" w:space="0" w:color="auto"/>
              <w:bottom w:val="nil"/>
              <w:right w:val="single" w:sz="4" w:space="0" w:color="auto"/>
            </w:tcBorders>
          </w:tcPr>
          <w:p w14:paraId="2022EEC6"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5.1 </w:t>
            </w:r>
          </w:p>
        </w:tc>
        <w:tc>
          <w:tcPr>
            <w:tcW w:w="620" w:type="dxa"/>
            <w:tcBorders>
              <w:top w:val="nil"/>
              <w:left w:val="single" w:sz="4" w:space="0" w:color="auto"/>
              <w:bottom w:val="nil"/>
              <w:right w:val="single" w:sz="4" w:space="0" w:color="auto"/>
            </w:tcBorders>
          </w:tcPr>
          <w:p w14:paraId="772EE25D"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5.2 </w:t>
            </w:r>
          </w:p>
        </w:tc>
        <w:tc>
          <w:tcPr>
            <w:tcW w:w="623" w:type="dxa"/>
            <w:tcBorders>
              <w:top w:val="nil"/>
              <w:left w:val="single" w:sz="4" w:space="0" w:color="auto"/>
              <w:bottom w:val="nil"/>
              <w:right w:val="single" w:sz="4" w:space="0" w:color="auto"/>
            </w:tcBorders>
          </w:tcPr>
          <w:p w14:paraId="5CAF1214"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5.7 </w:t>
            </w:r>
          </w:p>
        </w:tc>
        <w:tc>
          <w:tcPr>
            <w:tcW w:w="618" w:type="dxa"/>
            <w:tcBorders>
              <w:top w:val="nil"/>
              <w:left w:val="single" w:sz="4" w:space="0" w:color="auto"/>
              <w:bottom w:val="nil"/>
              <w:right w:val="single" w:sz="4" w:space="0" w:color="auto"/>
            </w:tcBorders>
          </w:tcPr>
          <w:p w14:paraId="435572B1"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5.7 </w:t>
            </w:r>
          </w:p>
        </w:tc>
        <w:tc>
          <w:tcPr>
            <w:tcW w:w="621" w:type="dxa"/>
            <w:tcBorders>
              <w:top w:val="nil"/>
              <w:left w:val="single" w:sz="4" w:space="0" w:color="auto"/>
              <w:bottom w:val="nil"/>
              <w:right w:val="single" w:sz="4" w:space="0" w:color="auto"/>
            </w:tcBorders>
          </w:tcPr>
          <w:p w14:paraId="401DB995"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5.8 </w:t>
            </w:r>
          </w:p>
        </w:tc>
        <w:tc>
          <w:tcPr>
            <w:tcW w:w="628" w:type="dxa"/>
            <w:gridSpan w:val="2"/>
            <w:tcBorders>
              <w:top w:val="nil"/>
              <w:left w:val="single" w:sz="4" w:space="0" w:color="auto"/>
              <w:bottom w:val="nil"/>
              <w:right w:val="single" w:sz="4" w:space="0" w:color="auto"/>
            </w:tcBorders>
          </w:tcPr>
          <w:p w14:paraId="4F655555"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6.0 </w:t>
            </w:r>
          </w:p>
        </w:tc>
        <w:tc>
          <w:tcPr>
            <w:tcW w:w="618" w:type="dxa"/>
            <w:tcBorders>
              <w:top w:val="nil"/>
              <w:left w:val="single" w:sz="4" w:space="0" w:color="auto"/>
              <w:bottom w:val="nil"/>
              <w:right w:val="single" w:sz="4" w:space="0" w:color="auto"/>
            </w:tcBorders>
          </w:tcPr>
          <w:p w14:paraId="7D876D4D"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5.9 </w:t>
            </w:r>
          </w:p>
        </w:tc>
        <w:tc>
          <w:tcPr>
            <w:tcW w:w="648" w:type="dxa"/>
            <w:tcBorders>
              <w:top w:val="nil"/>
              <w:left w:val="single" w:sz="4" w:space="0" w:color="auto"/>
              <w:bottom w:val="nil"/>
              <w:right w:val="single" w:sz="4" w:space="0" w:color="auto"/>
            </w:tcBorders>
          </w:tcPr>
          <w:p w14:paraId="4F79117E"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6.0 </w:t>
            </w:r>
          </w:p>
        </w:tc>
        <w:tc>
          <w:tcPr>
            <w:tcW w:w="664" w:type="dxa"/>
            <w:tcBorders>
              <w:top w:val="nil"/>
              <w:left w:val="single" w:sz="4" w:space="0" w:color="auto"/>
              <w:bottom w:val="nil"/>
              <w:right w:val="single" w:sz="4" w:space="0" w:color="auto"/>
            </w:tcBorders>
          </w:tcPr>
          <w:p w14:paraId="72A0E59D"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5.8 </w:t>
            </w:r>
          </w:p>
        </w:tc>
        <w:tc>
          <w:tcPr>
            <w:tcW w:w="644" w:type="dxa"/>
            <w:tcBorders>
              <w:top w:val="nil"/>
              <w:left w:val="single" w:sz="4" w:space="0" w:color="auto"/>
              <w:bottom w:val="nil"/>
              <w:right w:val="single" w:sz="4" w:space="0" w:color="auto"/>
            </w:tcBorders>
          </w:tcPr>
          <w:p w14:paraId="2195A5E2"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5.8 </w:t>
            </w:r>
          </w:p>
        </w:tc>
        <w:tc>
          <w:tcPr>
            <w:tcW w:w="644" w:type="dxa"/>
            <w:tcBorders>
              <w:top w:val="nil"/>
              <w:left w:val="single" w:sz="4" w:space="0" w:color="auto"/>
              <w:bottom w:val="nil"/>
              <w:right w:val="single" w:sz="4" w:space="0" w:color="auto"/>
            </w:tcBorders>
          </w:tcPr>
          <w:p w14:paraId="05098DAC"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5.9 </w:t>
            </w:r>
          </w:p>
        </w:tc>
        <w:tc>
          <w:tcPr>
            <w:tcW w:w="644" w:type="dxa"/>
            <w:tcBorders>
              <w:top w:val="nil"/>
              <w:left w:val="single" w:sz="4" w:space="0" w:color="auto"/>
              <w:bottom w:val="nil"/>
              <w:right w:val="single" w:sz="4" w:space="0" w:color="auto"/>
            </w:tcBorders>
          </w:tcPr>
          <w:p w14:paraId="5A8CA64C"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6.0 </w:t>
            </w:r>
          </w:p>
        </w:tc>
        <w:tc>
          <w:tcPr>
            <w:tcW w:w="648" w:type="dxa"/>
            <w:gridSpan w:val="2"/>
            <w:tcBorders>
              <w:top w:val="nil"/>
              <w:left w:val="single" w:sz="4" w:space="0" w:color="auto"/>
              <w:bottom w:val="nil"/>
              <w:right w:val="single" w:sz="4" w:space="0" w:color="auto"/>
            </w:tcBorders>
          </w:tcPr>
          <w:p w14:paraId="60D48EE5"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6.4 </w:t>
            </w:r>
          </w:p>
        </w:tc>
      </w:tr>
      <w:tr w:rsidR="00EF10F8" w:rsidRPr="003A380C" w14:paraId="3863B2A5"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621DF823"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Austria</w:t>
            </w:r>
          </w:p>
        </w:tc>
        <w:tc>
          <w:tcPr>
            <w:tcW w:w="618" w:type="dxa"/>
            <w:tcBorders>
              <w:top w:val="nil"/>
              <w:left w:val="single" w:sz="4" w:space="0" w:color="auto"/>
              <w:bottom w:val="nil"/>
              <w:right w:val="single" w:sz="4" w:space="0" w:color="auto"/>
            </w:tcBorders>
            <w:shd w:val="clear" w:color="auto" w:fill="99CCFF"/>
          </w:tcPr>
          <w:p w14:paraId="32C5362D"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4.1 </w:t>
            </w:r>
          </w:p>
        </w:tc>
        <w:tc>
          <w:tcPr>
            <w:tcW w:w="620" w:type="dxa"/>
            <w:tcBorders>
              <w:top w:val="nil"/>
              <w:left w:val="single" w:sz="4" w:space="0" w:color="auto"/>
              <w:bottom w:val="nil"/>
              <w:right w:val="single" w:sz="4" w:space="0" w:color="auto"/>
            </w:tcBorders>
            <w:shd w:val="clear" w:color="auto" w:fill="99CCFF"/>
          </w:tcPr>
          <w:p w14:paraId="52BC1F8F"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4.4 </w:t>
            </w:r>
          </w:p>
        </w:tc>
        <w:tc>
          <w:tcPr>
            <w:tcW w:w="623" w:type="dxa"/>
            <w:tcBorders>
              <w:top w:val="nil"/>
              <w:left w:val="single" w:sz="4" w:space="0" w:color="auto"/>
              <w:bottom w:val="nil"/>
              <w:right w:val="single" w:sz="4" w:space="0" w:color="auto"/>
            </w:tcBorders>
            <w:shd w:val="clear" w:color="auto" w:fill="99CCFF"/>
          </w:tcPr>
          <w:p w14:paraId="1613882B"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4.9 </w:t>
            </w:r>
          </w:p>
        </w:tc>
        <w:tc>
          <w:tcPr>
            <w:tcW w:w="618" w:type="dxa"/>
            <w:tcBorders>
              <w:top w:val="nil"/>
              <w:left w:val="single" w:sz="4" w:space="0" w:color="auto"/>
              <w:bottom w:val="nil"/>
              <w:right w:val="single" w:sz="4" w:space="0" w:color="auto"/>
            </w:tcBorders>
            <w:shd w:val="clear" w:color="auto" w:fill="99CCFF"/>
          </w:tcPr>
          <w:p w14:paraId="065B9D96"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5.0 </w:t>
            </w:r>
          </w:p>
        </w:tc>
        <w:tc>
          <w:tcPr>
            <w:tcW w:w="621" w:type="dxa"/>
            <w:tcBorders>
              <w:top w:val="nil"/>
              <w:left w:val="single" w:sz="4" w:space="0" w:color="auto"/>
              <w:bottom w:val="nil"/>
              <w:right w:val="single" w:sz="4" w:space="0" w:color="auto"/>
            </w:tcBorders>
            <w:shd w:val="clear" w:color="auto" w:fill="99CCFF"/>
          </w:tcPr>
          <w:p w14:paraId="03B92D4E"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5.0 </w:t>
            </w:r>
          </w:p>
        </w:tc>
        <w:tc>
          <w:tcPr>
            <w:tcW w:w="628" w:type="dxa"/>
            <w:gridSpan w:val="2"/>
            <w:tcBorders>
              <w:top w:val="nil"/>
              <w:left w:val="single" w:sz="4" w:space="0" w:color="auto"/>
              <w:bottom w:val="nil"/>
              <w:right w:val="single" w:sz="4" w:space="0" w:color="auto"/>
            </w:tcBorders>
            <w:shd w:val="clear" w:color="auto" w:fill="99CCFF"/>
          </w:tcPr>
          <w:p w14:paraId="720BCA72"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5.0 </w:t>
            </w:r>
          </w:p>
        </w:tc>
        <w:tc>
          <w:tcPr>
            <w:tcW w:w="618" w:type="dxa"/>
            <w:tcBorders>
              <w:top w:val="nil"/>
              <w:left w:val="single" w:sz="4" w:space="0" w:color="auto"/>
              <w:bottom w:val="nil"/>
              <w:right w:val="single" w:sz="4" w:space="0" w:color="auto"/>
            </w:tcBorders>
            <w:shd w:val="clear" w:color="auto" w:fill="99CCFF"/>
          </w:tcPr>
          <w:p w14:paraId="496271B2"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5.0 </w:t>
            </w:r>
          </w:p>
        </w:tc>
        <w:tc>
          <w:tcPr>
            <w:tcW w:w="648" w:type="dxa"/>
            <w:tcBorders>
              <w:top w:val="nil"/>
              <w:left w:val="single" w:sz="4" w:space="0" w:color="auto"/>
              <w:bottom w:val="nil"/>
              <w:right w:val="single" w:sz="4" w:space="0" w:color="auto"/>
            </w:tcBorders>
            <w:shd w:val="clear" w:color="auto" w:fill="99CCFF"/>
          </w:tcPr>
          <w:p w14:paraId="60B0A449"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5.0 </w:t>
            </w:r>
          </w:p>
        </w:tc>
        <w:tc>
          <w:tcPr>
            <w:tcW w:w="664" w:type="dxa"/>
            <w:tcBorders>
              <w:top w:val="nil"/>
              <w:left w:val="single" w:sz="4" w:space="0" w:color="auto"/>
              <w:bottom w:val="nil"/>
              <w:right w:val="single" w:sz="4" w:space="0" w:color="auto"/>
            </w:tcBorders>
            <w:shd w:val="clear" w:color="auto" w:fill="99CCFF"/>
          </w:tcPr>
          <w:p w14:paraId="739B7090"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4.9 </w:t>
            </w:r>
          </w:p>
        </w:tc>
        <w:tc>
          <w:tcPr>
            <w:tcW w:w="644" w:type="dxa"/>
            <w:tcBorders>
              <w:top w:val="nil"/>
              <w:left w:val="single" w:sz="4" w:space="0" w:color="auto"/>
              <w:bottom w:val="nil"/>
              <w:right w:val="single" w:sz="4" w:space="0" w:color="auto"/>
            </w:tcBorders>
            <w:shd w:val="clear" w:color="auto" w:fill="99CCFF"/>
          </w:tcPr>
          <w:p w14:paraId="2D3A41AB"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4.9 </w:t>
            </w:r>
          </w:p>
        </w:tc>
        <w:tc>
          <w:tcPr>
            <w:tcW w:w="644" w:type="dxa"/>
            <w:tcBorders>
              <w:top w:val="nil"/>
              <w:left w:val="single" w:sz="4" w:space="0" w:color="auto"/>
              <w:bottom w:val="nil"/>
              <w:right w:val="single" w:sz="4" w:space="0" w:color="auto"/>
            </w:tcBorders>
            <w:shd w:val="clear" w:color="auto" w:fill="99CCFF"/>
          </w:tcPr>
          <w:p w14:paraId="2EF6129E"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5.0 </w:t>
            </w:r>
          </w:p>
        </w:tc>
        <w:tc>
          <w:tcPr>
            <w:tcW w:w="644" w:type="dxa"/>
            <w:tcBorders>
              <w:top w:val="nil"/>
              <w:left w:val="single" w:sz="4" w:space="0" w:color="auto"/>
              <w:bottom w:val="nil"/>
              <w:right w:val="single" w:sz="4" w:space="0" w:color="auto"/>
            </w:tcBorders>
            <w:shd w:val="clear" w:color="auto" w:fill="99CCFF"/>
          </w:tcPr>
          <w:p w14:paraId="3134F48B"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5.0 </w:t>
            </w:r>
          </w:p>
        </w:tc>
        <w:tc>
          <w:tcPr>
            <w:tcW w:w="648" w:type="dxa"/>
            <w:gridSpan w:val="2"/>
            <w:tcBorders>
              <w:top w:val="nil"/>
              <w:left w:val="single" w:sz="4" w:space="0" w:color="auto"/>
              <w:bottom w:val="nil"/>
              <w:right w:val="single" w:sz="4" w:space="0" w:color="auto"/>
            </w:tcBorders>
            <w:shd w:val="clear" w:color="auto" w:fill="99CCFF"/>
          </w:tcPr>
          <w:p w14:paraId="5796345D"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4.9 </w:t>
            </w:r>
          </w:p>
        </w:tc>
      </w:tr>
      <w:tr w:rsidR="00EF10F8" w:rsidRPr="003A380C" w14:paraId="3DC85788" w14:textId="77777777" w:rsidTr="00A12747">
        <w:trPr>
          <w:trHeight w:val="246"/>
        </w:trPr>
        <w:tc>
          <w:tcPr>
            <w:tcW w:w="1925" w:type="dxa"/>
            <w:gridSpan w:val="2"/>
            <w:tcBorders>
              <w:top w:val="nil"/>
              <w:bottom w:val="nil"/>
              <w:right w:val="single" w:sz="4" w:space="0" w:color="auto"/>
            </w:tcBorders>
            <w:vAlign w:val="center"/>
          </w:tcPr>
          <w:p w14:paraId="63C93C21"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Bélgica</w:t>
            </w:r>
          </w:p>
        </w:tc>
        <w:tc>
          <w:tcPr>
            <w:tcW w:w="618" w:type="dxa"/>
            <w:tcBorders>
              <w:top w:val="nil"/>
              <w:left w:val="single" w:sz="4" w:space="0" w:color="auto"/>
              <w:bottom w:val="nil"/>
              <w:right w:val="single" w:sz="4" w:space="0" w:color="auto"/>
            </w:tcBorders>
          </w:tcPr>
          <w:p w14:paraId="3A14B62D"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7.2 </w:t>
            </w:r>
          </w:p>
        </w:tc>
        <w:tc>
          <w:tcPr>
            <w:tcW w:w="620" w:type="dxa"/>
            <w:tcBorders>
              <w:top w:val="nil"/>
              <w:left w:val="single" w:sz="4" w:space="0" w:color="auto"/>
              <w:bottom w:val="nil"/>
              <w:right w:val="single" w:sz="4" w:space="0" w:color="auto"/>
            </w:tcBorders>
          </w:tcPr>
          <w:p w14:paraId="479D9D4F"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7.6 </w:t>
            </w:r>
          </w:p>
        </w:tc>
        <w:tc>
          <w:tcPr>
            <w:tcW w:w="623" w:type="dxa"/>
            <w:tcBorders>
              <w:top w:val="nil"/>
              <w:left w:val="single" w:sz="4" w:space="0" w:color="auto"/>
              <w:bottom w:val="nil"/>
              <w:right w:val="single" w:sz="4" w:space="0" w:color="auto"/>
            </w:tcBorders>
          </w:tcPr>
          <w:p w14:paraId="04A8CC0D"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8.5 </w:t>
            </w:r>
          </w:p>
        </w:tc>
        <w:tc>
          <w:tcPr>
            <w:tcW w:w="618" w:type="dxa"/>
            <w:tcBorders>
              <w:top w:val="nil"/>
              <w:left w:val="single" w:sz="4" w:space="0" w:color="auto"/>
              <w:bottom w:val="nil"/>
              <w:right w:val="single" w:sz="4" w:space="0" w:color="auto"/>
            </w:tcBorders>
          </w:tcPr>
          <w:p w14:paraId="5AA8B4DC"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8.5 </w:t>
            </w:r>
          </w:p>
        </w:tc>
        <w:tc>
          <w:tcPr>
            <w:tcW w:w="621" w:type="dxa"/>
            <w:tcBorders>
              <w:top w:val="nil"/>
              <w:left w:val="single" w:sz="4" w:space="0" w:color="auto"/>
              <w:bottom w:val="nil"/>
              <w:right w:val="single" w:sz="4" w:space="0" w:color="auto"/>
            </w:tcBorders>
          </w:tcPr>
          <w:p w14:paraId="152F4739"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8.5 </w:t>
            </w:r>
          </w:p>
        </w:tc>
        <w:tc>
          <w:tcPr>
            <w:tcW w:w="628" w:type="dxa"/>
            <w:gridSpan w:val="2"/>
            <w:tcBorders>
              <w:top w:val="nil"/>
              <w:left w:val="single" w:sz="4" w:space="0" w:color="auto"/>
              <w:bottom w:val="nil"/>
              <w:right w:val="single" w:sz="4" w:space="0" w:color="auto"/>
            </w:tcBorders>
          </w:tcPr>
          <w:p w14:paraId="51CC0D61"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8.4 </w:t>
            </w:r>
          </w:p>
        </w:tc>
        <w:tc>
          <w:tcPr>
            <w:tcW w:w="618" w:type="dxa"/>
            <w:tcBorders>
              <w:top w:val="nil"/>
              <w:left w:val="single" w:sz="4" w:space="0" w:color="auto"/>
              <w:bottom w:val="nil"/>
              <w:right w:val="single" w:sz="4" w:space="0" w:color="auto"/>
            </w:tcBorders>
          </w:tcPr>
          <w:p w14:paraId="1C2A1A82"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8.5 </w:t>
            </w:r>
          </w:p>
        </w:tc>
        <w:tc>
          <w:tcPr>
            <w:tcW w:w="648" w:type="dxa"/>
            <w:tcBorders>
              <w:top w:val="nil"/>
              <w:left w:val="single" w:sz="4" w:space="0" w:color="auto"/>
              <w:bottom w:val="nil"/>
              <w:right w:val="single" w:sz="4" w:space="0" w:color="auto"/>
            </w:tcBorders>
          </w:tcPr>
          <w:p w14:paraId="16479FA8"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8.4 </w:t>
            </w:r>
          </w:p>
        </w:tc>
        <w:tc>
          <w:tcPr>
            <w:tcW w:w="664" w:type="dxa"/>
            <w:tcBorders>
              <w:top w:val="nil"/>
              <w:left w:val="single" w:sz="4" w:space="0" w:color="auto"/>
              <w:bottom w:val="nil"/>
              <w:right w:val="single" w:sz="4" w:space="0" w:color="auto"/>
            </w:tcBorders>
          </w:tcPr>
          <w:p w14:paraId="54C4ACDF"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8.4 </w:t>
            </w:r>
          </w:p>
        </w:tc>
        <w:tc>
          <w:tcPr>
            <w:tcW w:w="644" w:type="dxa"/>
            <w:tcBorders>
              <w:top w:val="nil"/>
              <w:left w:val="single" w:sz="4" w:space="0" w:color="auto"/>
              <w:bottom w:val="nil"/>
              <w:right w:val="single" w:sz="4" w:space="0" w:color="auto"/>
            </w:tcBorders>
          </w:tcPr>
          <w:p w14:paraId="1828D3BC"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8.5 </w:t>
            </w:r>
          </w:p>
        </w:tc>
        <w:tc>
          <w:tcPr>
            <w:tcW w:w="644" w:type="dxa"/>
            <w:tcBorders>
              <w:top w:val="nil"/>
              <w:left w:val="single" w:sz="4" w:space="0" w:color="auto"/>
              <w:bottom w:val="nil"/>
              <w:right w:val="single" w:sz="4" w:space="0" w:color="auto"/>
            </w:tcBorders>
          </w:tcPr>
          <w:p w14:paraId="714F9C46"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8.5 </w:t>
            </w:r>
          </w:p>
        </w:tc>
        <w:tc>
          <w:tcPr>
            <w:tcW w:w="644" w:type="dxa"/>
            <w:tcBorders>
              <w:top w:val="nil"/>
              <w:left w:val="single" w:sz="4" w:space="0" w:color="auto"/>
              <w:bottom w:val="nil"/>
              <w:right w:val="single" w:sz="4" w:space="0" w:color="auto"/>
            </w:tcBorders>
          </w:tcPr>
          <w:p w14:paraId="162B267D"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8.5 </w:t>
            </w:r>
          </w:p>
        </w:tc>
        <w:tc>
          <w:tcPr>
            <w:tcW w:w="648" w:type="dxa"/>
            <w:gridSpan w:val="2"/>
            <w:tcBorders>
              <w:top w:val="nil"/>
              <w:left w:val="single" w:sz="4" w:space="0" w:color="auto"/>
              <w:bottom w:val="nil"/>
              <w:right w:val="single" w:sz="4" w:space="0" w:color="auto"/>
            </w:tcBorders>
          </w:tcPr>
          <w:p w14:paraId="10704309"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8.5 </w:t>
            </w:r>
          </w:p>
        </w:tc>
      </w:tr>
      <w:tr w:rsidR="00EF10F8" w:rsidRPr="003A380C" w14:paraId="5C45832C" w14:textId="77777777" w:rsidTr="00A12747">
        <w:trPr>
          <w:trHeight w:val="276"/>
        </w:trPr>
        <w:tc>
          <w:tcPr>
            <w:tcW w:w="1925" w:type="dxa"/>
            <w:gridSpan w:val="2"/>
            <w:tcBorders>
              <w:top w:val="nil"/>
              <w:bottom w:val="nil"/>
              <w:right w:val="single" w:sz="4" w:space="0" w:color="auto"/>
            </w:tcBorders>
            <w:shd w:val="clear" w:color="auto" w:fill="99CCFF"/>
            <w:vAlign w:val="center"/>
          </w:tcPr>
          <w:p w14:paraId="49D2DD23"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Canadá</w:t>
            </w:r>
            <w:r w:rsidRPr="003A380C">
              <w:rPr>
                <w:rFonts w:eastAsia="Times New Roman"/>
                <w:sz w:val="20"/>
                <w:szCs w:val="20"/>
                <w:u w:val="single"/>
                <w:vertAlign w:val="superscript"/>
                <w:lang w:val="es-ES"/>
              </w:rPr>
              <w:t>2</w:t>
            </w:r>
            <w:r w:rsidRPr="003A380C">
              <w:rPr>
                <w:rFonts w:eastAsia="Times New Roman"/>
                <w:sz w:val="20"/>
                <w:szCs w:val="20"/>
                <w:vertAlign w:val="superscript"/>
                <w:lang w:val="es-ES"/>
              </w:rPr>
              <w:t>/</w:t>
            </w:r>
          </w:p>
        </w:tc>
        <w:tc>
          <w:tcPr>
            <w:tcW w:w="618" w:type="dxa"/>
            <w:tcBorders>
              <w:top w:val="nil"/>
              <w:left w:val="single" w:sz="4" w:space="0" w:color="auto"/>
              <w:bottom w:val="nil"/>
              <w:right w:val="single" w:sz="4" w:space="0" w:color="auto"/>
            </w:tcBorders>
            <w:shd w:val="clear" w:color="auto" w:fill="99CCFF"/>
          </w:tcPr>
          <w:p w14:paraId="397A74A9"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7.5 </w:t>
            </w:r>
          </w:p>
        </w:tc>
        <w:tc>
          <w:tcPr>
            <w:tcW w:w="620" w:type="dxa"/>
            <w:tcBorders>
              <w:top w:val="nil"/>
              <w:left w:val="single" w:sz="4" w:space="0" w:color="auto"/>
              <w:bottom w:val="nil"/>
              <w:right w:val="single" w:sz="4" w:space="0" w:color="auto"/>
            </w:tcBorders>
            <w:shd w:val="clear" w:color="auto" w:fill="99CCFF"/>
          </w:tcPr>
          <w:p w14:paraId="29DA5548"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7.2 </w:t>
            </w:r>
          </w:p>
        </w:tc>
        <w:tc>
          <w:tcPr>
            <w:tcW w:w="623" w:type="dxa"/>
            <w:tcBorders>
              <w:top w:val="nil"/>
              <w:left w:val="single" w:sz="4" w:space="0" w:color="auto"/>
              <w:bottom w:val="nil"/>
              <w:right w:val="single" w:sz="4" w:space="0" w:color="auto"/>
            </w:tcBorders>
            <w:shd w:val="clear" w:color="auto" w:fill="99CCFF"/>
          </w:tcPr>
          <w:p w14:paraId="3806757C"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7.1 </w:t>
            </w:r>
          </w:p>
        </w:tc>
        <w:tc>
          <w:tcPr>
            <w:tcW w:w="618" w:type="dxa"/>
            <w:tcBorders>
              <w:top w:val="nil"/>
              <w:left w:val="single" w:sz="4" w:space="0" w:color="auto"/>
              <w:bottom w:val="nil"/>
              <w:right w:val="single" w:sz="4" w:space="0" w:color="auto"/>
            </w:tcBorders>
            <w:shd w:val="clear" w:color="auto" w:fill="99CCFF"/>
          </w:tcPr>
          <w:p w14:paraId="6AD5F714"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7.1 </w:t>
            </w:r>
          </w:p>
        </w:tc>
        <w:tc>
          <w:tcPr>
            <w:tcW w:w="621" w:type="dxa"/>
            <w:tcBorders>
              <w:top w:val="nil"/>
              <w:left w:val="single" w:sz="4" w:space="0" w:color="auto"/>
              <w:bottom w:val="nil"/>
              <w:right w:val="single" w:sz="4" w:space="0" w:color="auto"/>
            </w:tcBorders>
            <w:shd w:val="clear" w:color="auto" w:fill="99CCFF"/>
          </w:tcPr>
          <w:p w14:paraId="2D749CB9"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7.0 </w:t>
            </w:r>
          </w:p>
        </w:tc>
        <w:tc>
          <w:tcPr>
            <w:tcW w:w="628" w:type="dxa"/>
            <w:gridSpan w:val="2"/>
            <w:tcBorders>
              <w:top w:val="nil"/>
              <w:left w:val="single" w:sz="4" w:space="0" w:color="auto"/>
              <w:bottom w:val="nil"/>
              <w:right w:val="single" w:sz="4" w:space="0" w:color="auto"/>
            </w:tcBorders>
            <w:shd w:val="clear" w:color="auto" w:fill="99CCFF"/>
          </w:tcPr>
          <w:p w14:paraId="6DAD32C1"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7.0 </w:t>
            </w:r>
          </w:p>
        </w:tc>
        <w:tc>
          <w:tcPr>
            <w:tcW w:w="618" w:type="dxa"/>
            <w:tcBorders>
              <w:top w:val="nil"/>
              <w:left w:val="single" w:sz="4" w:space="0" w:color="auto"/>
              <w:bottom w:val="nil"/>
              <w:right w:val="single" w:sz="4" w:space="0" w:color="auto"/>
            </w:tcBorders>
            <w:shd w:val="clear" w:color="auto" w:fill="99CCFF"/>
          </w:tcPr>
          <w:p w14:paraId="2881163E"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7.0 </w:t>
            </w:r>
          </w:p>
        </w:tc>
        <w:tc>
          <w:tcPr>
            <w:tcW w:w="648" w:type="dxa"/>
            <w:tcBorders>
              <w:top w:val="nil"/>
              <w:left w:val="single" w:sz="4" w:space="0" w:color="auto"/>
              <w:bottom w:val="nil"/>
              <w:right w:val="single" w:sz="4" w:space="0" w:color="auto"/>
            </w:tcBorders>
            <w:shd w:val="clear" w:color="auto" w:fill="99CCFF"/>
          </w:tcPr>
          <w:p w14:paraId="7B3F1360"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7.0 </w:t>
            </w:r>
          </w:p>
        </w:tc>
        <w:tc>
          <w:tcPr>
            <w:tcW w:w="664" w:type="dxa"/>
            <w:tcBorders>
              <w:top w:val="nil"/>
              <w:left w:val="single" w:sz="4" w:space="0" w:color="auto"/>
              <w:bottom w:val="nil"/>
              <w:right w:val="single" w:sz="4" w:space="0" w:color="auto"/>
            </w:tcBorders>
            <w:shd w:val="clear" w:color="auto" w:fill="99CCFF"/>
          </w:tcPr>
          <w:p w14:paraId="3DD73553"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6.9 </w:t>
            </w:r>
          </w:p>
        </w:tc>
        <w:tc>
          <w:tcPr>
            <w:tcW w:w="644" w:type="dxa"/>
            <w:tcBorders>
              <w:top w:val="nil"/>
              <w:left w:val="single" w:sz="4" w:space="0" w:color="auto"/>
              <w:bottom w:val="nil"/>
              <w:right w:val="single" w:sz="4" w:space="0" w:color="auto"/>
            </w:tcBorders>
            <w:shd w:val="clear" w:color="auto" w:fill="99CCFF"/>
          </w:tcPr>
          <w:p w14:paraId="042576EA"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6.9 </w:t>
            </w:r>
          </w:p>
        </w:tc>
        <w:tc>
          <w:tcPr>
            <w:tcW w:w="644" w:type="dxa"/>
            <w:tcBorders>
              <w:top w:val="nil"/>
              <w:left w:val="single" w:sz="4" w:space="0" w:color="auto"/>
              <w:bottom w:val="nil"/>
              <w:right w:val="single" w:sz="4" w:space="0" w:color="auto"/>
            </w:tcBorders>
            <w:shd w:val="clear" w:color="auto" w:fill="99CCFF"/>
          </w:tcPr>
          <w:p w14:paraId="2C4FA69B"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7.0 </w:t>
            </w:r>
          </w:p>
        </w:tc>
        <w:tc>
          <w:tcPr>
            <w:tcW w:w="644" w:type="dxa"/>
            <w:tcBorders>
              <w:top w:val="nil"/>
              <w:left w:val="single" w:sz="4" w:space="0" w:color="auto"/>
              <w:bottom w:val="nil"/>
              <w:right w:val="single" w:sz="4" w:space="0" w:color="auto"/>
            </w:tcBorders>
            <w:shd w:val="clear" w:color="auto" w:fill="99CCFF"/>
          </w:tcPr>
          <w:p w14:paraId="06B7599C"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7.1 </w:t>
            </w:r>
          </w:p>
        </w:tc>
        <w:tc>
          <w:tcPr>
            <w:tcW w:w="648" w:type="dxa"/>
            <w:gridSpan w:val="2"/>
            <w:tcBorders>
              <w:top w:val="nil"/>
              <w:left w:val="single" w:sz="4" w:space="0" w:color="auto"/>
              <w:bottom w:val="nil"/>
              <w:right w:val="single" w:sz="4" w:space="0" w:color="auto"/>
            </w:tcBorders>
            <w:shd w:val="clear" w:color="auto" w:fill="99CCFF"/>
          </w:tcPr>
          <w:p w14:paraId="42F56C38"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7.0 </w:t>
            </w:r>
          </w:p>
        </w:tc>
      </w:tr>
      <w:tr w:rsidR="00EF10F8" w:rsidRPr="003A380C" w14:paraId="07A62611" w14:textId="77777777" w:rsidTr="00A12747">
        <w:trPr>
          <w:trHeight w:val="276"/>
        </w:trPr>
        <w:tc>
          <w:tcPr>
            <w:tcW w:w="1925" w:type="dxa"/>
            <w:gridSpan w:val="2"/>
            <w:tcBorders>
              <w:top w:val="nil"/>
              <w:bottom w:val="nil"/>
              <w:right w:val="single" w:sz="4" w:space="0" w:color="auto"/>
            </w:tcBorders>
            <w:vAlign w:val="center"/>
          </w:tcPr>
          <w:p w14:paraId="71C61F39"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Chile</w:t>
            </w:r>
          </w:p>
        </w:tc>
        <w:tc>
          <w:tcPr>
            <w:tcW w:w="618" w:type="dxa"/>
            <w:tcBorders>
              <w:top w:val="nil"/>
              <w:left w:val="single" w:sz="4" w:space="0" w:color="auto"/>
              <w:bottom w:val="nil"/>
              <w:right w:val="single" w:sz="4" w:space="0" w:color="auto"/>
            </w:tcBorders>
          </w:tcPr>
          <w:p w14:paraId="58A8D1A8"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7.1 </w:t>
            </w:r>
          </w:p>
        </w:tc>
        <w:tc>
          <w:tcPr>
            <w:tcW w:w="620" w:type="dxa"/>
            <w:tcBorders>
              <w:top w:val="nil"/>
              <w:left w:val="single" w:sz="4" w:space="0" w:color="auto"/>
              <w:bottom w:val="nil"/>
              <w:right w:val="single" w:sz="4" w:space="0" w:color="auto"/>
            </w:tcBorders>
          </w:tcPr>
          <w:p w14:paraId="5F7FEEEC"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6.4 </w:t>
            </w:r>
          </w:p>
        </w:tc>
        <w:tc>
          <w:tcPr>
            <w:tcW w:w="623" w:type="dxa"/>
            <w:tcBorders>
              <w:top w:val="nil"/>
              <w:left w:val="single" w:sz="4" w:space="0" w:color="auto"/>
              <w:bottom w:val="nil"/>
              <w:right w:val="single" w:sz="4" w:space="0" w:color="auto"/>
            </w:tcBorders>
          </w:tcPr>
          <w:p w14:paraId="49FDCC38"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5.9 </w:t>
            </w:r>
          </w:p>
        </w:tc>
        <w:tc>
          <w:tcPr>
            <w:tcW w:w="618" w:type="dxa"/>
            <w:tcBorders>
              <w:top w:val="nil"/>
              <w:left w:val="single" w:sz="4" w:space="0" w:color="auto"/>
              <w:bottom w:val="nil"/>
              <w:right w:val="single" w:sz="4" w:space="0" w:color="auto"/>
            </w:tcBorders>
          </w:tcPr>
          <w:p w14:paraId="28905D2F"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5.5 </w:t>
            </w:r>
          </w:p>
        </w:tc>
        <w:tc>
          <w:tcPr>
            <w:tcW w:w="621" w:type="dxa"/>
            <w:tcBorders>
              <w:top w:val="nil"/>
              <w:left w:val="single" w:sz="4" w:space="0" w:color="auto"/>
              <w:bottom w:val="nil"/>
              <w:right w:val="single" w:sz="4" w:space="0" w:color="auto"/>
            </w:tcBorders>
          </w:tcPr>
          <w:p w14:paraId="45538993"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6.1 </w:t>
            </w:r>
          </w:p>
        </w:tc>
        <w:tc>
          <w:tcPr>
            <w:tcW w:w="628" w:type="dxa"/>
            <w:gridSpan w:val="2"/>
            <w:tcBorders>
              <w:top w:val="nil"/>
              <w:left w:val="single" w:sz="4" w:space="0" w:color="auto"/>
              <w:bottom w:val="nil"/>
              <w:right w:val="single" w:sz="4" w:space="0" w:color="auto"/>
            </w:tcBorders>
          </w:tcPr>
          <w:p w14:paraId="30D19A67"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6.4 </w:t>
            </w:r>
          </w:p>
        </w:tc>
        <w:tc>
          <w:tcPr>
            <w:tcW w:w="618" w:type="dxa"/>
            <w:tcBorders>
              <w:top w:val="nil"/>
              <w:left w:val="single" w:sz="4" w:space="0" w:color="auto"/>
              <w:bottom w:val="nil"/>
              <w:right w:val="single" w:sz="4" w:space="0" w:color="auto"/>
            </w:tcBorders>
          </w:tcPr>
          <w:p w14:paraId="741D3EA0"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6.2 </w:t>
            </w:r>
          </w:p>
        </w:tc>
        <w:tc>
          <w:tcPr>
            <w:tcW w:w="648" w:type="dxa"/>
            <w:tcBorders>
              <w:top w:val="nil"/>
              <w:left w:val="single" w:sz="4" w:space="0" w:color="auto"/>
              <w:bottom w:val="nil"/>
              <w:right w:val="single" w:sz="4" w:space="0" w:color="auto"/>
            </w:tcBorders>
          </w:tcPr>
          <w:p w14:paraId="20F87ED5"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6.4 </w:t>
            </w:r>
          </w:p>
        </w:tc>
        <w:tc>
          <w:tcPr>
            <w:tcW w:w="664" w:type="dxa"/>
            <w:tcBorders>
              <w:top w:val="nil"/>
              <w:left w:val="single" w:sz="4" w:space="0" w:color="auto"/>
              <w:bottom w:val="nil"/>
              <w:right w:val="single" w:sz="4" w:space="0" w:color="auto"/>
            </w:tcBorders>
          </w:tcPr>
          <w:p w14:paraId="78266AD9"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6.1 </w:t>
            </w:r>
          </w:p>
        </w:tc>
        <w:tc>
          <w:tcPr>
            <w:tcW w:w="644" w:type="dxa"/>
            <w:tcBorders>
              <w:top w:val="nil"/>
              <w:left w:val="single" w:sz="4" w:space="0" w:color="auto"/>
              <w:bottom w:val="nil"/>
              <w:right w:val="single" w:sz="4" w:space="0" w:color="auto"/>
            </w:tcBorders>
          </w:tcPr>
          <w:p w14:paraId="74DDECE2"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6.1 </w:t>
            </w:r>
          </w:p>
        </w:tc>
        <w:tc>
          <w:tcPr>
            <w:tcW w:w="644" w:type="dxa"/>
            <w:tcBorders>
              <w:top w:val="nil"/>
              <w:left w:val="single" w:sz="4" w:space="0" w:color="auto"/>
              <w:bottom w:val="nil"/>
              <w:right w:val="single" w:sz="4" w:space="0" w:color="auto"/>
            </w:tcBorders>
          </w:tcPr>
          <w:p w14:paraId="00D5833B"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6.2 </w:t>
            </w:r>
          </w:p>
        </w:tc>
        <w:tc>
          <w:tcPr>
            <w:tcW w:w="644" w:type="dxa"/>
            <w:tcBorders>
              <w:top w:val="nil"/>
              <w:left w:val="single" w:sz="4" w:space="0" w:color="auto"/>
              <w:bottom w:val="nil"/>
              <w:right w:val="single" w:sz="4" w:space="0" w:color="auto"/>
            </w:tcBorders>
          </w:tcPr>
          <w:p w14:paraId="1A181BEB"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6.2 </w:t>
            </w:r>
          </w:p>
        </w:tc>
        <w:tc>
          <w:tcPr>
            <w:tcW w:w="648" w:type="dxa"/>
            <w:gridSpan w:val="2"/>
            <w:tcBorders>
              <w:top w:val="nil"/>
              <w:left w:val="single" w:sz="4" w:space="0" w:color="auto"/>
              <w:bottom w:val="nil"/>
              <w:right w:val="single" w:sz="4" w:space="0" w:color="auto"/>
            </w:tcBorders>
          </w:tcPr>
          <w:p w14:paraId="29F3C3AA"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311A740B"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0C0F1915"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República Checa</w:t>
            </w:r>
          </w:p>
        </w:tc>
        <w:tc>
          <w:tcPr>
            <w:tcW w:w="618" w:type="dxa"/>
            <w:tcBorders>
              <w:top w:val="nil"/>
              <w:left w:val="single" w:sz="4" w:space="0" w:color="auto"/>
              <w:bottom w:val="nil"/>
              <w:right w:val="single" w:sz="4" w:space="0" w:color="auto"/>
            </w:tcBorders>
            <w:shd w:val="clear" w:color="auto" w:fill="99CCFF"/>
          </w:tcPr>
          <w:p w14:paraId="3A41ED9E"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6.7 </w:t>
            </w:r>
          </w:p>
        </w:tc>
        <w:tc>
          <w:tcPr>
            <w:tcW w:w="620" w:type="dxa"/>
            <w:tcBorders>
              <w:top w:val="nil"/>
              <w:left w:val="single" w:sz="4" w:space="0" w:color="auto"/>
              <w:bottom w:val="nil"/>
              <w:right w:val="single" w:sz="4" w:space="0" w:color="auto"/>
            </w:tcBorders>
            <w:shd w:val="clear" w:color="auto" w:fill="99CCFF"/>
          </w:tcPr>
          <w:p w14:paraId="0E45A453"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7.0 </w:t>
            </w:r>
          </w:p>
        </w:tc>
        <w:tc>
          <w:tcPr>
            <w:tcW w:w="623" w:type="dxa"/>
            <w:tcBorders>
              <w:top w:val="nil"/>
              <w:left w:val="single" w:sz="4" w:space="0" w:color="auto"/>
              <w:bottom w:val="nil"/>
              <w:right w:val="single" w:sz="4" w:space="0" w:color="auto"/>
            </w:tcBorders>
            <w:shd w:val="clear" w:color="auto" w:fill="99CCFF"/>
          </w:tcPr>
          <w:p w14:paraId="20BDBEC0"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7.0 </w:t>
            </w:r>
          </w:p>
        </w:tc>
        <w:tc>
          <w:tcPr>
            <w:tcW w:w="618" w:type="dxa"/>
            <w:tcBorders>
              <w:top w:val="nil"/>
              <w:left w:val="single" w:sz="4" w:space="0" w:color="auto"/>
              <w:bottom w:val="nil"/>
              <w:right w:val="single" w:sz="4" w:space="0" w:color="auto"/>
            </w:tcBorders>
            <w:shd w:val="clear" w:color="auto" w:fill="99CCFF"/>
          </w:tcPr>
          <w:p w14:paraId="2A4B80E0"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6.9 </w:t>
            </w:r>
          </w:p>
        </w:tc>
        <w:tc>
          <w:tcPr>
            <w:tcW w:w="621" w:type="dxa"/>
            <w:tcBorders>
              <w:top w:val="nil"/>
              <w:left w:val="single" w:sz="4" w:space="0" w:color="auto"/>
              <w:bottom w:val="nil"/>
              <w:right w:val="single" w:sz="4" w:space="0" w:color="auto"/>
            </w:tcBorders>
            <w:shd w:val="clear" w:color="auto" w:fill="99CCFF"/>
          </w:tcPr>
          <w:p w14:paraId="2D9BE2E6"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6.7 </w:t>
            </w:r>
          </w:p>
        </w:tc>
        <w:tc>
          <w:tcPr>
            <w:tcW w:w="628" w:type="dxa"/>
            <w:gridSpan w:val="2"/>
            <w:tcBorders>
              <w:top w:val="nil"/>
              <w:left w:val="single" w:sz="4" w:space="0" w:color="auto"/>
              <w:bottom w:val="nil"/>
              <w:right w:val="single" w:sz="4" w:space="0" w:color="auto"/>
            </w:tcBorders>
            <w:shd w:val="clear" w:color="auto" w:fill="99CCFF"/>
          </w:tcPr>
          <w:p w14:paraId="505C5D02"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6.6 </w:t>
            </w:r>
          </w:p>
        </w:tc>
        <w:tc>
          <w:tcPr>
            <w:tcW w:w="618" w:type="dxa"/>
            <w:tcBorders>
              <w:top w:val="nil"/>
              <w:left w:val="single" w:sz="4" w:space="0" w:color="auto"/>
              <w:bottom w:val="nil"/>
              <w:right w:val="single" w:sz="4" w:space="0" w:color="auto"/>
            </w:tcBorders>
            <w:shd w:val="clear" w:color="auto" w:fill="99CCFF"/>
          </w:tcPr>
          <w:p w14:paraId="0268EC33"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6.2 </w:t>
            </w:r>
          </w:p>
        </w:tc>
        <w:tc>
          <w:tcPr>
            <w:tcW w:w="648" w:type="dxa"/>
            <w:tcBorders>
              <w:top w:val="nil"/>
              <w:left w:val="single" w:sz="4" w:space="0" w:color="auto"/>
              <w:bottom w:val="nil"/>
              <w:right w:val="single" w:sz="4" w:space="0" w:color="auto"/>
            </w:tcBorders>
            <w:shd w:val="clear" w:color="auto" w:fill="99CCFF"/>
          </w:tcPr>
          <w:p w14:paraId="0E3A052C"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6.6 </w:t>
            </w:r>
          </w:p>
        </w:tc>
        <w:tc>
          <w:tcPr>
            <w:tcW w:w="664" w:type="dxa"/>
            <w:tcBorders>
              <w:top w:val="nil"/>
              <w:left w:val="single" w:sz="4" w:space="0" w:color="auto"/>
              <w:bottom w:val="nil"/>
              <w:right w:val="single" w:sz="4" w:space="0" w:color="auto"/>
            </w:tcBorders>
            <w:shd w:val="clear" w:color="auto" w:fill="99CCFF"/>
          </w:tcPr>
          <w:p w14:paraId="62E515A4"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6.6 </w:t>
            </w:r>
          </w:p>
        </w:tc>
        <w:tc>
          <w:tcPr>
            <w:tcW w:w="644" w:type="dxa"/>
            <w:tcBorders>
              <w:top w:val="nil"/>
              <w:left w:val="single" w:sz="4" w:space="0" w:color="auto"/>
              <w:bottom w:val="nil"/>
              <w:right w:val="single" w:sz="4" w:space="0" w:color="auto"/>
            </w:tcBorders>
            <w:shd w:val="clear" w:color="auto" w:fill="99CCFF"/>
          </w:tcPr>
          <w:p w14:paraId="097C2F50"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6.3 </w:t>
            </w:r>
          </w:p>
        </w:tc>
        <w:tc>
          <w:tcPr>
            <w:tcW w:w="644" w:type="dxa"/>
            <w:tcBorders>
              <w:top w:val="nil"/>
              <w:left w:val="single" w:sz="4" w:space="0" w:color="auto"/>
              <w:bottom w:val="nil"/>
              <w:right w:val="single" w:sz="4" w:space="0" w:color="auto"/>
            </w:tcBorders>
            <w:shd w:val="clear" w:color="auto" w:fill="99CCFF"/>
          </w:tcPr>
          <w:p w14:paraId="7C2FD7C4"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6.2 </w:t>
            </w:r>
          </w:p>
        </w:tc>
        <w:tc>
          <w:tcPr>
            <w:tcW w:w="644" w:type="dxa"/>
            <w:tcBorders>
              <w:top w:val="nil"/>
              <w:left w:val="single" w:sz="4" w:space="0" w:color="auto"/>
              <w:bottom w:val="nil"/>
              <w:right w:val="single" w:sz="4" w:space="0" w:color="auto"/>
            </w:tcBorders>
            <w:shd w:val="clear" w:color="auto" w:fill="99CCFF"/>
          </w:tcPr>
          <w:p w14:paraId="527573E3"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6.0 </w:t>
            </w:r>
          </w:p>
        </w:tc>
        <w:tc>
          <w:tcPr>
            <w:tcW w:w="648" w:type="dxa"/>
            <w:gridSpan w:val="2"/>
            <w:tcBorders>
              <w:top w:val="nil"/>
              <w:left w:val="single" w:sz="4" w:space="0" w:color="auto"/>
              <w:bottom w:val="nil"/>
              <w:right w:val="single" w:sz="4" w:space="0" w:color="auto"/>
            </w:tcBorders>
            <w:shd w:val="clear" w:color="auto" w:fill="99CCFF"/>
          </w:tcPr>
          <w:p w14:paraId="7EEBA4B3"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6.0 </w:t>
            </w:r>
          </w:p>
        </w:tc>
      </w:tr>
      <w:tr w:rsidR="00EF10F8" w:rsidRPr="003A380C" w14:paraId="0726B014" w14:textId="77777777" w:rsidTr="00A12747">
        <w:trPr>
          <w:trHeight w:val="246"/>
        </w:trPr>
        <w:tc>
          <w:tcPr>
            <w:tcW w:w="1925" w:type="dxa"/>
            <w:gridSpan w:val="2"/>
            <w:tcBorders>
              <w:top w:val="nil"/>
              <w:bottom w:val="nil"/>
              <w:right w:val="single" w:sz="4" w:space="0" w:color="auto"/>
            </w:tcBorders>
            <w:vAlign w:val="center"/>
          </w:tcPr>
          <w:p w14:paraId="5EE29E24"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Dinamarca</w:t>
            </w:r>
          </w:p>
        </w:tc>
        <w:tc>
          <w:tcPr>
            <w:tcW w:w="618" w:type="dxa"/>
            <w:tcBorders>
              <w:top w:val="nil"/>
              <w:left w:val="single" w:sz="4" w:space="0" w:color="auto"/>
              <w:bottom w:val="nil"/>
              <w:right w:val="single" w:sz="4" w:space="0" w:color="auto"/>
            </w:tcBorders>
          </w:tcPr>
          <w:p w14:paraId="36D9A43E"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7.6 </w:t>
            </w:r>
          </w:p>
        </w:tc>
        <w:tc>
          <w:tcPr>
            <w:tcW w:w="620" w:type="dxa"/>
            <w:tcBorders>
              <w:top w:val="nil"/>
              <w:left w:val="single" w:sz="4" w:space="0" w:color="auto"/>
              <w:bottom w:val="nil"/>
              <w:right w:val="single" w:sz="4" w:space="0" w:color="auto"/>
            </w:tcBorders>
          </w:tcPr>
          <w:p w14:paraId="567EBE35"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7.5 </w:t>
            </w:r>
          </w:p>
        </w:tc>
        <w:tc>
          <w:tcPr>
            <w:tcW w:w="623" w:type="dxa"/>
            <w:tcBorders>
              <w:top w:val="nil"/>
              <w:left w:val="single" w:sz="4" w:space="0" w:color="auto"/>
              <w:bottom w:val="nil"/>
              <w:right w:val="single" w:sz="4" w:space="0" w:color="auto"/>
            </w:tcBorders>
          </w:tcPr>
          <w:p w14:paraId="5753CF5E"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7.0 </w:t>
            </w:r>
          </w:p>
        </w:tc>
        <w:tc>
          <w:tcPr>
            <w:tcW w:w="618" w:type="dxa"/>
            <w:tcBorders>
              <w:top w:val="nil"/>
              <w:left w:val="single" w:sz="4" w:space="0" w:color="auto"/>
              <w:bottom w:val="nil"/>
              <w:right w:val="single" w:sz="4" w:space="0" w:color="auto"/>
            </w:tcBorders>
          </w:tcPr>
          <w:p w14:paraId="45473A5D"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7.0 </w:t>
            </w:r>
          </w:p>
        </w:tc>
        <w:tc>
          <w:tcPr>
            <w:tcW w:w="621" w:type="dxa"/>
            <w:tcBorders>
              <w:top w:val="nil"/>
              <w:left w:val="single" w:sz="4" w:space="0" w:color="auto"/>
              <w:bottom w:val="nil"/>
              <w:right w:val="single" w:sz="4" w:space="0" w:color="auto"/>
            </w:tcBorders>
          </w:tcPr>
          <w:p w14:paraId="5896ED3B"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6.9 </w:t>
            </w:r>
          </w:p>
        </w:tc>
        <w:tc>
          <w:tcPr>
            <w:tcW w:w="628" w:type="dxa"/>
            <w:gridSpan w:val="2"/>
            <w:tcBorders>
              <w:top w:val="nil"/>
              <w:left w:val="single" w:sz="4" w:space="0" w:color="auto"/>
              <w:bottom w:val="nil"/>
              <w:right w:val="single" w:sz="4" w:space="0" w:color="auto"/>
            </w:tcBorders>
          </w:tcPr>
          <w:p w14:paraId="3117DC68"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6.8 </w:t>
            </w:r>
          </w:p>
        </w:tc>
        <w:tc>
          <w:tcPr>
            <w:tcW w:w="618" w:type="dxa"/>
            <w:tcBorders>
              <w:top w:val="nil"/>
              <w:left w:val="single" w:sz="4" w:space="0" w:color="auto"/>
              <w:bottom w:val="nil"/>
              <w:right w:val="single" w:sz="4" w:space="0" w:color="auto"/>
            </w:tcBorders>
          </w:tcPr>
          <w:p w14:paraId="7B6F51CD"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6.4 </w:t>
            </w:r>
          </w:p>
        </w:tc>
        <w:tc>
          <w:tcPr>
            <w:tcW w:w="648" w:type="dxa"/>
            <w:tcBorders>
              <w:top w:val="nil"/>
              <w:left w:val="single" w:sz="4" w:space="0" w:color="auto"/>
              <w:bottom w:val="nil"/>
              <w:right w:val="single" w:sz="4" w:space="0" w:color="auto"/>
            </w:tcBorders>
          </w:tcPr>
          <w:p w14:paraId="78A2255F"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6.9 </w:t>
            </w:r>
          </w:p>
        </w:tc>
        <w:tc>
          <w:tcPr>
            <w:tcW w:w="664" w:type="dxa"/>
            <w:tcBorders>
              <w:top w:val="nil"/>
              <w:left w:val="single" w:sz="4" w:space="0" w:color="auto"/>
              <w:bottom w:val="nil"/>
              <w:right w:val="single" w:sz="4" w:space="0" w:color="auto"/>
            </w:tcBorders>
          </w:tcPr>
          <w:p w14:paraId="7F80B01C"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6.5 </w:t>
            </w:r>
          </w:p>
        </w:tc>
        <w:tc>
          <w:tcPr>
            <w:tcW w:w="644" w:type="dxa"/>
            <w:tcBorders>
              <w:top w:val="nil"/>
              <w:left w:val="single" w:sz="4" w:space="0" w:color="auto"/>
              <w:bottom w:val="nil"/>
              <w:right w:val="single" w:sz="4" w:space="0" w:color="auto"/>
            </w:tcBorders>
          </w:tcPr>
          <w:p w14:paraId="06F11318"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6.4 </w:t>
            </w:r>
          </w:p>
        </w:tc>
        <w:tc>
          <w:tcPr>
            <w:tcW w:w="644" w:type="dxa"/>
            <w:tcBorders>
              <w:top w:val="nil"/>
              <w:left w:val="single" w:sz="4" w:space="0" w:color="auto"/>
              <w:bottom w:val="nil"/>
              <w:right w:val="single" w:sz="4" w:space="0" w:color="auto"/>
            </w:tcBorders>
          </w:tcPr>
          <w:p w14:paraId="69762901"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6.4 </w:t>
            </w:r>
          </w:p>
        </w:tc>
        <w:tc>
          <w:tcPr>
            <w:tcW w:w="644" w:type="dxa"/>
            <w:tcBorders>
              <w:top w:val="nil"/>
              <w:left w:val="single" w:sz="4" w:space="0" w:color="auto"/>
              <w:bottom w:val="nil"/>
              <w:right w:val="single" w:sz="4" w:space="0" w:color="auto"/>
            </w:tcBorders>
          </w:tcPr>
          <w:p w14:paraId="750FE86C"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6.5 </w:t>
            </w:r>
          </w:p>
        </w:tc>
        <w:tc>
          <w:tcPr>
            <w:tcW w:w="648" w:type="dxa"/>
            <w:gridSpan w:val="2"/>
            <w:tcBorders>
              <w:top w:val="nil"/>
              <w:left w:val="single" w:sz="4" w:space="0" w:color="auto"/>
              <w:bottom w:val="nil"/>
              <w:right w:val="single" w:sz="4" w:space="0" w:color="auto"/>
            </w:tcBorders>
          </w:tcPr>
          <w:p w14:paraId="7E5467FF"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6.6 </w:t>
            </w:r>
          </w:p>
        </w:tc>
      </w:tr>
      <w:tr w:rsidR="00EF10F8" w:rsidRPr="003A380C" w14:paraId="674B8BB0"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723DAE47"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Estonia</w:t>
            </w:r>
          </w:p>
        </w:tc>
        <w:tc>
          <w:tcPr>
            <w:tcW w:w="618" w:type="dxa"/>
            <w:tcBorders>
              <w:top w:val="nil"/>
              <w:left w:val="single" w:sz="4" w:space="0" w:color="auto"/>
              <w:bottom w:val="nil"/>
              <w:right w:val="single" w:sz="4" w:space="0" w:color="auto"/>
            </w:tcBorders>
            <w:shd w:val="clear" w:color="auto" w:fill="99CCFF"/>
          </w:tcPr>
          <w:p w14:paraId="4353D0C7"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12.4 </w:t>
            </w:r>
          </w:p>
        </w:tc>
        <w:tc>
          <w:tcPr>
            <w:tcW w:w="620" w:type="dxa"/>
            <w:tcBorders>
              <w:top w:val="nil"/>
              <w:left w:val="single" w:sz="4" w:space="0" w:color="auto"/>
              <w:bottom w:val="nil"/>
              <w:right w:val="single" w:sz="4" w:space="0" w:color="auto"/>
            </w:tcBorders>
            <w:shd w:val="clear" w:color="auto" w:fill="99CCFF"/>
          </w:tcPr>
          <w:p w14:paraId="017D4D38"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10.0 </w:t>
            </w:r>
          </w:p>
        </w:tc>
        <w:tc>
          <w:tcPr>
            <w:tcW w:w="623" w:type="dxa"/>
            <w:tcBorders>
              <w:top w:val="nil"/>
              <w:left w:val="single" w:sz="4" w:space="0" w:color="auto"/>
              <w:bottom w:val="nil"/>
              <w:right w:val="single" w:sz="4" w:space="0" w:color="auto"/>
            </w:tcBorders>
            <w:shd w:val="clear" w:color="auto" w:fill="99CCFF"/>
          </w:tcPr>
          <w:p w14:paraId="3F08188A"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8.6 </w:t>
            </w:r>
          </w:p>
        </w:tc>
        <w:tc>
          <w:tcPr>
            <w:tcW w:w="618" w:type="dxa"/>
            <w:tcBorders>
              <w:top w:val="nil"/>
              <w:left w:val="single" w:sz="4" w:space="0" w:color="auto"/>
              <w:bottom w:val="nil"/>
              <w:right w:val="single" w:sz="4" w:space="0" w:color="auto"/>
            </w:tcBorders>
            <w:shd w:val="clear" w:color="auto" w:fill="99CCFF"/>
          </w:tcPr>
          <w:p w14:paraId="34A22CA4"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8.3 </w:t>
            </w:r>
          </w:p>
        </w:tc>
        <w:tc>
          <w:tcPr>
            <w:tcW w:w="621" w:type="dxa"/>
            <w:tcBorders>
              <w:top w:val="nil"/>
              <w:left w:val="single" w:sz="4" w:space="0" w:color="auto"/>
              <w:bottom w:val="nil"/>
              <w:right w:val="single" w:sz="4" w:space="0" w:color="auto"/>
            </w:tcBorders>
            <w:shd w:val="clear" w:color="auto" w:fill="99CCFF"/>
          </w:tcPr>
          <w:p w14:paraId="4C9771F5"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8.6 </w:t>
            </w:r>
          </w:p>
        </w:tc>
        <w:tc>
          <w:tcPr>
            <w:tcW w:w="628" w:type="dxa"/>
            <w:gridSpan w:val="2"/>
            <w:tcBorders>
              <w:top w:val="nil"/>
              <w:left w:val="single" w:sz="4" w:space="0" w:color="auto"/>
              <w:bottom w:val="nil"/>
              <w:right w:val="single" w:sz="4" w:space="0" w:color="auto"/>
            </w:tcBorders>
            <w:shd w:val="clear" w:color="auto" w:fill="99CCFF"/>
          </w:tcPr>
          <w:p w14:paraId="68FBB0CC"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7.9 </w:t>
            </w:r>
          </w:p>
        </w:tc>
        <w:tc>
          <w:tcPr>
            <w:tcW w:w="618" w:type="dxa"/>
            <w:tcBorders>
              <w:top w:val="nil"/>
              <w:left w:val="single" w:sz="4" w:space="0" w:color="auto"/>
              <w:bottom w:val="nil"/>
              <w:right w:val="single" w:sz="4" w:space="0" w:color="auto"/>
            </w:tcBorders>
            <w:shd w:val="clear" w:color="auto" w:fill="99CCFF"/>
          </w:tcPr>
          <w:p w14:paraId="1ABA786C"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7.5 </w:t>
            </w:r>
          </w:p>
        </w:tc>
        <w:tc>
          <w:tcPr>
            <w:tcW w:w="648" w:type="dxa"/>
            <w:tcBorders>
              <w:top w:val="nil"/>
              <w:left w:val="single" w:sz="4" w:space="0" w:color="auto"/>
              <w:bottom w:val="nil"/>
              <w:right w:val="single" w:sz="4" w:space="0" w:color="auto"/>
            </w:tcBorders>
            <w:shd w:val="clear" w:color="auto" w:fill="99CCFF"/>
          </w:tcPr>
          <w:p w14:paraId="7EAA99CD"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7.8 </w:t>
            </w:r>
          </w:p>
        </w:tc>
        <w:tc>
          <w:tcPr>
            <w:tcW w:w="664" w:type="dxa"/>
            <w:tcBorders>
              <w:top w:val="nil"/>
              <w:left w:val="single" w:sz="4" w:space="0" w:color="auto"/>
              <w:bottom w:val="nil"/>
              <w:right w:val="single" w:sz="4" w:space="0" w:color="auto"/>
            </w:tcBorders>
            <w:shd w:val="clear" w:color="auto" w:fill="99CCFF"/>
          </w:tcPr>
          <w:p w14:paraId="71DB541E"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7.6 </w:t>
            </w:r>
          </w:p>
        </w:tc>
        <w:tc>
          <w:tcPr>
            <w:tcW w:w="644" w:type="dxa"/>
            <w:tcBorders>
              <w:top w:val="nil"/>
              <w:left w:val="single" w:sz="4" w:space="0" w:color="auto"/>
              <w:bottom w:val="nil"/>
              <w:right w:val="single" w:sz="4" w:space="0" w:color="auto"/>
            </w:tcBorders>
            <w:shd w:val="clear" w:color="auto" w:fill="99CCFF"/>
          </w:tcPr>
          <w:p w14:paraId="0636EC7A"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7.8 </w:t>
            </w:r>
          </w:p>
        </w:tc>
        <w:tc>
          <w:tcPr>
            <w:tcW w:w="644" w:type="dxa"/>
            <w:tcBorders>
              <w:top w:val="nil"/>
              <w:left w:val="single" w:sz="4" w:space="0" w:color="auto"/>
              <w:bottom w:val="nil"/>
              <w:right w:val="single" w:sz="4" w:space="0" w:color="auto"/>
            </w:tcBorders>
            <w:shd w:val="clear" w:color="auto" w:fill="99CCFF"/>
          </w:tcPr>
          <w:p w14:paraId="041AB541"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7.3 </w:t>
            </w:r>
          </w:p>
        </w:tc>
        <w:tc>
          <w:tcPr>
            <w:tcW w:w="644" w:type="dxa"/>
            <w:tcBorders>
              <w:top w:val="nil"/>
              <w:left w:val="single" w:sz="4" w:space="0" w:color="auto"/>
              <w:bottom w:val="nil"/>
              <w:right w:val="single" w:sz="4" w:space="0" w:color="auto"/>
            </w:tcBorders>
            <w:shd w:val="clear" w:color="auto" w:fill="99CCFF"/>
          </w:tcPr>
          <w:p w14:paraId="0FA8232E"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7.3 </w:t>
            </w:r>
          </w:p>
        </w:tc>
        <w:tc>
          <w:tcPr>
            <w:tcW w:w="648" w:type="dxa"/>
            <w:gridSpan w:val="2"/>
            <w:tcBorders>
              <w:top w:val="nil"/>
              <w:left w:val="single" w:sz="4" w:space="0" w:color="auto"/>
              <w:bottom w:val="nil"/>
              <w:right w:val="single" w:sz="4" w:space="0" w:color="auto"/>
            </w:tcBorders>
            <w:shd w:val="clear" w:color="auto" w:fill="99CCFF"/>
          </w:tcPr>
          <w:p w14:paraId="405A67C3"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06E66172" w14:textId="77777777" w:rsidTr="00A12747">
        <w:trPr>
          <w:trHeight w:val="246"/>
        </w:trPr>
        <w:tc>
          <w:tcPr>
            <w:tcW w:w="1925" w:type="dxa"/>
            <w:gridSpan w:val="2"/>
            <w:tcBorders>
              <w:top w:val="nil"/>
              <w:bottom w:val="nil"/>
              <w:right w:val="single" w:sz="4" w:space="0" w:color="auto"/>
            </w:tcBorders>
            <w:shd w:val="clear" w:color="auto" w:fill="auto"/>
            <w:vAlign w:val="center"/>
          </w:tcPr>
          <w:p w14:paraId="583AD5B3"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Finlandia</w:t>
            </w:r>
          </w:p>
        </w:tc>
        <w:tc>
          <w:tcPr>
            <w:tcW w:w="618" w:type="dxa"/>
            <w:tcBorders>
              <w:top w:val="nil"/>
              <w:left w:val="single" w:sz="4" w:space="0" w:color="auto"/>
              <w:bottom w:val="nil"/>
              <w:right w:val="single" w:sz="4" w:space="0" w:color="auto"/>
            </w:tcBorders>
          </w:tcPr>
          <w:p w14:paraId="64250A0B"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7.8 </w:t>
            </w:r>
          </w:p>
        </w:tc>
        <w:tc>
          <w:tcPr>
            <w:tcW w:w="620" w:type="dxa"/>
            <w:tcBorders>
              <w:top w:val="nil"/>
              <w:left w:val="single" w:sz="4" w:space="0" w:color="auto"/>
              <w:bottom w:val="nil"/>
              <w:right w:val="single" w:sz="4" w:space="0" w:color="auto"/>
            </w:tcBorders>
          </w:tcPr>
          <w:p w14:paraId="7BFF35EA"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7.7 </w:t>
            </w:r>
          </w:p>
        </w:tc>
        <w:tc>
          <w:tcPr>
            <w:tcW w:w="623" w:type="dxa"/>
            <w:tcBorders>
              <w:top w:val="nil"/>
              <w:left w:val="single" w:sz="4" w:space="0" w:color="auto"/>
              <w:bottom w:val="nil"/>
              <w:right w:val="single" w:sz="4" w:space="0" w:color="auto"/>
            </w:tcBorders>
          </w:tcPr>
          <w:p w14:paraId="08C43DC2"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8.2 </w:t>
            </w:r>
          </w:p>
        </w:tc>
        <w:tc>
          <w:tcPr>
            <w:tcW w:w="618" w:type="dxa"/>
            <w:tcBorders>
              <w:top w:val="nil"/>
              <w:left w:val="single" w:sz="4" w:space="0" w:color="auto"/>
              <w:bottom w:val="nil"/>
              <w:right w:val="single" w:sz="4" w:space="0" w:color="auto"/>
            </w:tcBorders>
          </w:tcPr>
          <w:p w14:paraId="6B81F6BE"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8.1 </w:t>
            </w:r>
          </w:p>
        </w:tc>
        <w:tc>
          <w:tcPr>
            <w:tcW w:w="621" w:type="dxa"/>
            <w:tcBorders>
              <w:top w:val="nil"/>
              <w:left w:val="single" w:sz="4" w:space="0" w:color="auto"/>
              <w:bottom w:val="nil"/>
              <w:right w:val="single" w:sz="4" w:space="0" w:color="auto"/>
            </w:tcBorders>
          </w:tcPr>
          <w:p w14:paraId="73E3CADC"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8.3 </w:t>
            </w:r>
          </w:p>
        </w:tc>
        <w:tc>
          <w:tcPr>
            <w:tcW w:w="628" w:type="dxa"/>
            <w:gridSpan w:val="2"/>
            <w:tcBorders>
              <w:top w:val="nil"/>
              <w:left w:val="single" w:sz="4" w:space="0" w:color="auto"/>
              <w:bottom w:val="nil"/>
              <w:right w:val="single" w:sz="4" w:space="0" w:color="auto"/>
            </w:tcBorders>
          </w:tcPr>
          <w:p w14:paraId="04EA533C"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8.4 </w:t>
            </w:r>
          </w:p>
        </w:tc>
        <w:tc>
          <w:tcPr>
            <w:tcW w:w="618" w:type="dxa"/>
            <w:tcBorders>
              <w:top w:val="nil"/>
              <w:left w:val="single" w:sz="4" w:space="0" w:color="auto"/>
              <w:bottom w:val="nil"/>
              <w:right w:val="single" w:sz="4" w:space="0" w:color="auto"/>
            </w:tcBorders>
          </w:tcPr>
          <w:p w14:paraId="2C87DB45"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8.6 </w:t>
            </w:r>
          </w:p>
        </w:tc>
        <w:tc>
          <w:tcPr>
            <w:tcW w:w="648" w:type="dxa"/>
            <w:tcBorders>
              <w:top w:val="nil"/>
              <w:left w:val="single" w:sz="4" w:space="0" w:color="auto"/>
              <w:bottom w:val="nil"/>
              <w:right w:val="single" w:sz="4" w:space="0" w:color="auto"/>
            </w:tcBorders>
          </w:tcPr>
          <w:p w14:paraId="72F3C1ED"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8.4 </w:t>
            </w:r>
          </w:p>
        </w:tc>
        <w:tc>
          <w:tcPr>
            <w:tcW w:w="664" w:type="dxa"/>
            <w:tcBorders>
              <w:top w:val="nil"/>
              <w:left w:val="single" w:sz="4" w:space="0" w:color="auto"/>
              <w:bottom w:val="nil"/>
              <w:right w:val="single" w:sz="4" w:space="0" w:color="auto"/>
            </w:tcBorders>
          </w:tcPr>
          <w:p w14:paraId="0C639577"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8.4 </w:t>
            </w:r>
          </w:p>
        </w:tc>
        <w:tc>
          <w:tcPr>
            <w:tcW w:w="644" w:type="dxa"/>
            <w:tcBorders>
              <w:top w:val="nil"/>
              <w:left w:val="single" w:sz="4" w:space="0" w:color="auto"/>
              <w:bottom w:val="nil"/>
              <w:right w:val="single" w:sz="4" w:space="0" w:color="auto"/>
            </w:tcBorders>
          </w:tcPr>
          <w:p w14:paraId="6369AD27"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8.5 </w:t>
            </w:r>
          </w:p>
        </w:tc>
        <w:tc>
          <w:tcPr>
            <w:tcW w:w="644" w:type="dxa"/>
            <w:tcBorders>
              <w:top w:val="nil"/>
              <w:left w:val="single" w:sz="4" w:space="0" w:color="auto"/>
              <w:bottom w:val="nil"/>
              <w:right w:val="single" w:sz="4" w:space="0" w:color="auto"/>
            </w:tcBorders>
          </w:tcPr>
          <w:p w14:paraId="6824907A"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8.7 </w:t>
            </w:r>
          </w:p>
        </w:tc>
        <w:tc>
          <w:tcPr>
            <w:tcW w:w="644" w:type="dxa"/>
            <w:tcBorders>
              <w:top w:val="nil"/>
              <w:left w:val="single" w:sz="4" w:space="0" w:color="auto"/>
              <w:bottom w:val="nil"/>
              <w:right w:val="single" w:sz="4" w:space="0" w:color="auto"/>
            </w:tcBorders>
          </w:tcPr>
          <w:p w14:paraId="5DC773F5"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8.6 </w:t>
            </w:r>
          </w:p>
        </w:tc>
        <w:tc>
          <w:tcPr>
            <w:tcW w:w="648" w:type="dxa"/>
            <w:gridSpan w:val="2"/>
            <w:tcBorders>
              <w:top w:val="nil"/>
              <w:left w:val="single" w:sz="4" w:space="0" w:color="auto"/>
              <w:bottom w:val="nil"/>
              <w:right w:val="single" w:sz="4" w:space="0" w:color="auto"/>
            </w:tcBorders>
          </w:tcPr>
          <w:p w14:paraId="47B85D76"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8.7 </w:t>
            </w:r>
          </w:p>
        </w:tc>
      </w:tr>
      <w:tr w:rsidR="00EF10F8" w:rsidRPr="003A380C" w14:paraId="332C84DC"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4F350344"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Francia</w:t>
            </w:r>
          </w:p>
        </w:tc>
        <w:tc>
          <w:tcPr>
            <w:tcW w:w="618" w:type="dxa"/>
            <w:tcBorders>
              <w:top w:val="nil"/>
              <w:left w:val="single" w:sz="4" w:space="0" w:color="auto"/>
              <w:bottom w:val="nil"/>
              <w:right w:val="single" w:sz="4" w:space="0" w:color="auto"/>
            </w:tcBorders>
            <w:shd w:val="clear" w:color="auto" w:fill="99CCFF"/>
          </w:tcPr>
          <w:p w14:paraId="3FCB3207"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9.2 </w:t>
            </w:r>
          </w:p>
        </w:tc>
        <w:tc>
          <w:tcPr>
            <w:tcW w:w="620" w:type="dxa"/>
            <w:tcBorders>
              <w:top w:val="nil"/>
              <w:left w:val="single" w:sz="4" w:space="0" w:color="auto"/>
              <w:bottom w:val="nil"/>
              <w:right w:val="single" w:sz="4" w:space="0" w:color="auto"/>
            </w:tcBorders>
            <w:shd w:val="clear" w:color="auto" w:fill="99CCFF"/>
          </w:tcPr>
          <w:p w14:paraId="714B06B7"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9.8 </w:t>
            </w:r>
          </w:p>
        </w:tc>
        <w:tc>
          <w:tcPr>
            <w:tcW w:w="623" w:type="dxa"/>
            <w:tcBorders>
              <w:top w:val="nil"/>
              <w:left w:val="single" w:sz="4" w:space="0" w:color="auto"/>
              <w:bottom w:val="nil"/>
              <w:right w:val="single" w:sz="4" w:space="0" w:color="auto"/>
            </w:tcBorders>
            <w:shd w:val="clear" w:color="auto" w:fill="99CCFF"/>
          </w:tcPr>
          <w:p w14:paraId="664D81F4"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10.3 </w:t>
            </w:r>
          </w:p>
        </w:tc>
        <w:tc>
          <w:tcPr>
            <w:tcW w:w="618" w:type="dxa"/>
            <w:tcBorders>
              <w:top w:val="nil"/>
              <w:left w:val="single" w:sz="4" w:space="0" w:color="auto"/>
              <w:bottom w:val="nil"/>
              <w:right w:val="single" w:sz="4" w:space="0" w:color="auto"/>
            </w:tcBorders>
            <w:shd w:val="clear" w:color="auto" w:fill="99CCFF"/>
          </w:tcPr>
          <w:p w14:paraId="467F6800"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10.3 </w:t>
            </w:r>
          </w:p>
        </w:tc>
        <w:tc>
          <w:tcPr>
            <w:tcW w:w="621" w:type="dxa"/>
            <w:tcBorders>
              <w:top w:val="nil"/>
              <w:left w:val="single" w:sz="4" w:space="0" w:color="auto"/>
              <w:bottom w:val="nil"/>
              <w:right w:val="single" w:sz="4" w:space="0" w:color="auto"/>
            </w:tcBorders>
            <w:shd w:val="clear" w:color="auto" w:fill="99CCFF"/>
          </w:tcPr>
          <w:p w14:paraId="20C5933B"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10.2 </w:t>
            </w:r>
          </w:p>
        </w:tc>
        <w:tc>
          <w:tcPr>
            <w:tcW w:w="628" w:type="dxa"/>
            <w:gridSpan w:val="2"/>
            <w:tcBorders>
              <w:top w:val="nil"/>
              <w:left w:val="single" w:sz="4" w:space="0" w:color="auto"/>
              <w:bottom w:val="nil"/>
              <w:right w:val="single" w:sz="4" w:space="0" w:color="auto"/>
            </w:tcBorders>
            <w:shd w:val="clear" w:color="auto" w:fill="99CCFF"/>
          </w:tcPr>
          <w:p w14:paraId="56ADFFFF"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10.2 </w:t>
            </w:r>
          </w:p>
        </w:tc>
        <w:tc>
          <w:tcPr>
            <w:tcW w:w="618" w:type="dxa"/>
            <w:tcBorders>
              <w:top w:val="nil"/>
              <w:left w:val="single" w:sz="4" w:space="0" w:color="auto"/>
              <w:bottom w:val="nil"/>
              <w:right w:val="single" w:sz="4" w:space="0" w:color="auto"/>
            </w:tcBorders>
            <w:shd w:val="clear" w:color="auto" w:fill="99CCFF"/>
          </w:tcPr>
          <w:p w14:paraId="6C42B100"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10.2 </w:t>
            </w:r>
          </w:p>
        </w:tc>
        <w:tc>
          <w:tcPr>
            <w:tcW w:w="648" w:type="dxa"/>
            <w:tcBorders>
              <w:top w:val="nil"/>
              <w:left w:val="single" w:sz="4" w:space="0" w:color="auto"/>
              <w:bottom w:val="nil"/>
              <w:right w:val="single" w:sz="4" w:space="0" w:color="auto"/>
            </w:tcBorders>
            <w:shd w:val="clear" w:color="auto" w:fill="99CCFF"/>
          </w:tcPr>
          <w:p w14:paraId="558D4542"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10.2 </w:t>
            </w:r>
          </w:p>
        </w:tc>
        <w:tc>
          <w:tcPr>
            <w:tcW w:w="664" w:type="dxa"/>
            <w:tcBorders>
              <w:top w:val="nil"/>
              <w:left w:val="single" w:sz="4" w:space="0" w:color="auto"/>
              <w:bottom w:val="nil"/>
              <w:right w:val="single" w:sz="4" w:space="0" w:color="auto"/>
            </w:tcBorders>
            <w:shd w:val="clear" w:color="auto" w:fill="99CCFF"/>
          </w:tcPr>
          <w:p w14:paraId="27A6E359"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10.2 </w:t>
            </w:r>
          </w:p>
        </w:tc>
        <w:tc>
          <w:tcPr>
            <w:tcW w:w="644" w:type="dxa"/>
            <w:tcBorders>
              <w:top w:val="nil"/>
              <w:left w:val="single" w:sz="4" w:space="0" w:color="auto"/>
              <w:bottom w:val="nil"/>
              <w:right w:val="single" w:sz="4" w:space="0" w:color="auto"/>
            </w:tcBorders>
            <w:shd w:val="clear" w:color="auto" w:fill="99CCFF"/>
          </w:tcPr>
          <w:p w14:paraId="486C962A"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10.1 </w:t>
            </w:r>
          </w:p>
        </w:tc>
        <w:tc>
          <w:tcPr>
            <w:tcW w:w="644" w:type="dxa"/>
            <w:tcBorders>
              <w:top w:val="nil"/>
              <w:left w:val="single" w:sz="4" w:space="0" w:color="auto"/>
              <w:bottom w:val="nil"/>
              <w:right w:val="single" w:sz="4" w:space="0" w:color="auto"/>
            </w:tcBorders>
            <w:shd w:val="clear" w:color="auto" w:fill="99CCFF"/>
          </w:tcPr>
          <w:p w14:paraId="08C99204"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10.2 </w:t>
            </w:r>
          </w:p>
        </w:tc>
        <w:tc>
          <w:tcPr>
            <w:tcW w:w="644" w:type="dxa"/>
            <w:tcBorders>
              <w:top w:val="nil"/>
              <w:left w:val="single" w:sz="4" w:space="0" w:color="auto"/>
              <w:bottom w:val="nil"/>
              <w:right w:val="single" w:sz="4" w:space="0" w:color="auto"/>
            </w:tcBorders>
            <w:shd w:val="clear" w:color="auto" w:fill="99CCFF"/>
          </w:tcPr>
          <w:p w14:paraId="37F3653E"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10.2 </w:t>
            </w:r>
          </w:p>
        </w:tc>
        <w:tc>
          <w:tcPr>
            <w:tcW w:w="648" w:type="dxa"/>
            <w:gridSpan w:val="2"/>
            <w:tcBorders>
              <w:top w:val="nil"/>
              <w:left w:val="single" w:sz="4" w:space="0" w:color="auto"/>
              <w:bottom w:val="nil"/>
              <w:right w:val="single" w:sz="4" w:space="0" w:color="auto"/>
            </w:tcBorders>
            <w:shd w:val="clear" w:color="auto" w:fill="99CCFF"/>
          </w:tcPr>
          <w:p w14:paraId="0F7FC16F"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10.3 </w:t>
            </w:r>
          </w:p>
        </w:tc>
      </w:tr>
      <w:tr w:rsidR="00EF10F8" w:rsidRPr="003A380C" w14:paraId="6E601DED" w14:textId="77777777" w:rsidTr="00A12747">
        <w:trPr>
          <w:trHeight w:val="246"/>
        </w:trPr>
        <w:tc>
          <w:tcPr>
            <w:tcW w:w="1925" w:type="dxa"/>
            <w:gridSpan w:val="2"/>
            <w:tcBorders>
              <w:top w:val="nil"/>
              <w:bottom w:val="nil"/>
              <w:right w:val="single" w:sz="4" w:space="0" w:color="auto"/>
            </w:tcBorders>
            <w:shd w:val="clear" w:color="auto" w:fill="auto"/>
            <w:vAlign w:val="center"/>
          </w:tcPr>
          <w:p w14:paraId="4DF1B4FA"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Alemania</w:t>
            </w:r>
          </w:p>
        </w:tc>
        <w:tc>
          <w:tcPr>
            <w:tcW w:w="618" w:type="dxa"/>
            <w:tcBorders>
              <w:top w:val="nil"/>
              <w:left w:val="single" w:sz="4" w:space="0" w:color="auto"/>
              <w:bottom w:val="nil"/>
              <w:right w:val="single" w:sz="4" w:space="0" w:color="auto"/>
            </w:tcBorders>
          </w:tcPr>
          <w:p w14:paraId="4CB8B87B"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6.0 </w:t>
            </w:r>
          </w:p>
        </w:tc>
        <w:tc>
          <w:tcPr>
            <w:tcW w:w="620" w:type="dxa"/>
            <w:tcBorders>
              <w:top w:val="nil"/>
              <w:left w:val="single" w:sz="4" w:space="0" w:color="auto"/>
              <w:bottom w:val="nil"/>
              <w:right w:val="single" w:sz="4" w:space="0" w:color="auto"/>
            </w:tcBorders>
          </w:tcPr>
          <w:p w14:paraId="658A2278"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5.5 </w:t>
            </w:r>
          </w:p>
        </w:tc>
        <w:tc>
          <w:tcPr>
            <w:tcW w:w="623" w:type="dxa"/>
            <w:tcBorders>
              <w:top w:val="nil"/>
              <w:left w:val="single" w:sz="4" w:space="0" w:color="auto"/>
              <w:bottom w:val="nil"/>
              <w:right w:val="single" w:sz="4" w:space="0" w:color="auto"/>
            </w:tcBorders>
          </w:tcPr>
          <w:p w14:paraId="7F5942FC"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5.3 </w:t>
            </w:r>
          </w:p>
        </w:tc>
        <w:tc>
          <w:tcPr>
            <w:tcW w:w="618" w:type="dxa"/>
            <w:tcBorders>
              <w:top w:val="nil"/>
              <w:left w:val="single" w:sz="4" w:space="0" w:color="auto"/>
              <w:bottom w:val="nil"/>
              <w:right w:val="single" w:sz="4" w:space="0" w:color="auto"/>
            </w:tcBorders>
          </w:tcPr>
          <w:p w14:paraId="1E6BC53F"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5.3 </w:t>
            </w:r>
          </w:p>
        </w:tc>
        <w:tc>
          <w:tcPr>
            <w:tcW w:w="621" w:type="dxa"/>
            <w:tcBorders>
              <w:top w:val="nil"/>
              <w:left w:val="single" w:sz="4" w:space="0" w:color="auto"/>
              <w:bottom w:val="nil"/>
              <w:right w:val="single" w:sz="4" w:space="0" w:color="auto"/>
            </w:tcBorders>
          </w:tcPr>
          <w:p w14:paraId="277AB391"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5.2 </w:t>
            </w:r>
          </w:p>
        </w:tc>
        <w:tc>
          <w:tcPr>
            <w:tcW w:w="628" w:type="dxa"/>
            <w:gridSpan w:val="2"/>
            <w:tcBorders>
              <w:top w:val="nil"/>
              <w:left w:val="single" w:sz="4" w:space="0" w:color="auto"/>
              <w:bottom w:val="nil"/>
              <w:right w:val="single" w:sz="4" w:space="0" w:color="auto"/>
            </w:tcBorders>
          </w:tcPr>
          <w:p w14:paraId="29478590"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5.2 </w:t>
            </w:r>
          </w:p>
        </w:tc>
        <w:tc>
          <w:tcPr>
            <w:tcW w:w="618" w:type="dxa"/>
            <w:tcBorders>
              <w:top w:val="nil"/>
              <w:left w:val="single" w:sz="4" w:space="0" w:color="auto"/>
              <w:bottom w:val="nil"/>
              <w:right w:val="single" w:sz="4" w:space="0" w:color="auto"/>
            </w:tcBorders>
          </w:tcPr>
          <w:p w14:paraId="37DBAE85"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5.0 </w:t>
            </w:r>
          </w:p>
        </w:tc>
        <w:tc>
          <w:tcPr>
            <w:tcW w:w="648" w:type="dxa"/>
            <w:tcBorders>
              <w:top w:val="nil"/>
              <w:left w:val="single" w:sz="4" w:space="0" w:color="auto"/>
              <w:bottom w:val="nil"/>
              <w:right w:val="single" w:sz="4" w:space="0" w:color="auto"/>
            </w:tcBorders>
          </w:tcPr>
          <w:p w14:paraId="01C2E98E"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5.2 </w:t>
            </w:r>
          </w:p>
        </w:tc>
        <w:tc>
          <w:tcPr>
            <w:tcW w:w="664" w:type="dxa"/>
            <w:tcBorders>
              <w:top w:val="nil"/>
              <w:left w:val="single" w:sz="4" w:space="0" w:color="auto"/>
              <w:bottom w:val="nil"/>
              <w:right w:val="single" w:sz="4" w:space="0" w:color="auto"/>
            </w:tcBorders>
          </w:tcPr>
          <w:p w14:paraId="2D8699C5"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5.1 </w:t>
            </w:r>
          </w:p>
        </w:tc>
        <w:tc>
          <w:tcPr>
            <w:tcW w:w="644" w:type="dxa"/>
            <w:tcBorders>
              <w:top w:val="nil"/>
              <w:left w:val="single" w:sz="4" w:space="0" w:color="auto"/>
              <w:bottom w:val="nil"/>
              <w:right w:val="single" w:sz="4" w:space="0" w:color="auto"/>
            </w:tcBorders>
          </w:tcPr>
          <w:p w14:paraId="1FC5E25A"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5.1 </w:t>
            </w:r>
          </w:p>
        </w:tc>
        <w:tc>
          <w:tcPr>
            <w:tcW w:w="644" w:type="dxa"/>
            <w:tcBorders>
              <w:top w:val="nil"/>
              <w:left w:val="single" w:sz="4" w:space="0" w:color="auto"/>
              <w:bottom w:val="nil"/>
              <w:right w:val="single" w:sz="4" w:space="0" w:color="auto"/>
            </w:tcBorders>
          </w:tcPr>
          <w:p w14:paraId="058961A1"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5.0 </w:t>
            </w:r>
          </w:p>
        </w:tc>
        <w:tc>
          <w:tcPr>
            <w:tcW w:w="644" w:type="dxa"/>
            <w:tcBorders>
              <w:top w:val="nil"/>
              <w:left w:val="single" w:sz="4" w:space="0" w:color="auto"/>
              <w:bottom w:val="nil"/>
              <w:right w:val="single" w:sz="4" w:space="0" w:color="auto"/>
            </w:tcBorders>
          </w:tcPr>
          <w:p w14:paraId="0273032E"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5.0 </w:t>
            </w:r>
          </w:p>
        </w:tc>
        <w:tc>
          <w:tcPr>
            <w:tcW w:w="648" w:type="dxa"/>
            <w:gridSpan w:val="2"/>
            <w:tcBorders>
              <w:top w:val="nil"/>
              <w:left w:val="single" w:sz="4" w:space="0" w:color="auto"/>
              <w:bottom w:val="nil"/>
              <w:right w:val="single" w:sz="4" w:space="0" w:color="auto"/>
            </w:tcBorders>
          </w:tcPr>
          <w:p w14:paraId="114DBD34"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4.9 </w:t>
            </w:r>
          </w:p>
        </w:tc>
      </w:tr>
      <w:tr w:rsidR="00EF10F8" w:rsidRPr="003A380C" w14:paraId="4CD9062D"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7868FA1D"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Grecia</w:t>
            </w:r>
          </w:p>
        </w:tc>
        <w:tc>
          <w:tcPr>
            <w:tcW w:w="618" w:type="dxa"/>
            <w:tcBorders>
              <w:top w:val="nil"/>
              <w:left w:val="single" w:sz="4" w:space="0" w:color="auto"/>
              <w:bottom w:val="nil"/>
              <w:right w:val="single" w:sz="4" w:space="0" w:color="auto"/>
            </w:tcBorders>
            <w:shd w:val="clear" w:color="auto" w:fill="99CCFF"/>
          </w:tcPr>
          <w:p w14:paraId="6E5035D3"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17.9 </w:t>
            </w:r>
          </w:p>
        </w:tc>
        <w:tc>
          <w:tcPr>
            <w:tcW w:w="620" w:type="dxa"/>
            <w:tcBorders>
              <w:top w:val="nil"/>
              <w:left w:val="single" w:sz="4" w:space="0" w:color="auto"/>
              <w:bottom w:val="nil"/>
              <w:right w:val="single" w:sz="4" w:space="0" w:color="auto"/>
            </w:tcBorders>
            <w:shd w:val="clear" w:color="auto" w:fill="99CCFF"/>
          </w:tcPr>
          <w:p w14:paraId="162DD345"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24.5 </w:t>
            </w:r>
          </w:p>
        </w:tc>
        <w:tc>
          <w:tcPr>
            <w:tcW w:w="623" w:type="dxa"/>
            <w:tcBorders>
              <w:top w:val="nil"/>
              <w:left w:val="single" w:sz="4" w:space="0" w:color="auto"/>
              <w:bottom w:val="nil"/>
              <w:right w:val="single" w:sz="4" w:space="0" w:color="auto"/>
            </w:tcBorders>
            <w:shd w:val="clear" w:color="auto" w:fill="99CCFF"/>
          </w:tcPr>
          <w:p w14:paraId="770EBC07"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27.5 </w:t>
            </w:r>
          </w:p>
        </w:tc>
        <w:tc>
          <w:tcPr>
            <w:tcW w:w="618" w:type="dxa"/>
            <w:tcBorders>
              <w:top w:val="nil"/>
              <w:left w:val="single" w:sz="4" w:space="0" w:color="auto"/>
              <w:bottom w:val="nil"/>
              <w:right w:val="single" w:sz="4" w:space="0" w:color="auto"/>
            </w:tcBorders>
            <w:shd w:val="clear" w:color="auto" w:fill="99CCFF"/>
          </w:tcPr>
          <w:p w14:paraId="0B506111"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27.8 </w:t>
            </w:r>
          </w:p>
        </w:tc>
        <w:tc>
          <w:tcPr>
            <w:tcW w:w="621" w:type="dxa"/>
            <w:tcBorders>
              <w:top w:val="nil"/>
              <w:left w:val="single" w:sz="4" w:space="0" w:color="auto"/>
              <w:bottom w:val="nil"/>
              <w:right w:val="single" w:sz="4" w:space="0" w:color="auto"/>
            </w:tcBorders>
            <w:shd w:val="clear" w:color="auto" w:fill="99CCFF"/>
          </w:tcPr>
          <w:p w14:paraId="25A87ADB"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27.6 </w:t>
            </w:r>
          </w:p>
        </w:tc>
        <w:tc>
          <w:tcPr>
            <w:tcW w:w="628" w:type="dxa"/>
            <w:gridSpan w:val="2"/>
            <w:tcBorders>
              <w:top w:val="nil"/>
              <w:left w:val="single" w:sz="4" w:space="0" w:color="auto"/>
              <w:bottom w:val="nil"/>
              <w:right w:val="single" w:sz="4" w:space="0" w:color="auto"/>
            </w:tcBorders>
            <w:shd w:val="clear" w:color="auto" w:fill="99CCFF"/>
          </w:tcPr>
          <w:p w14:paraId="4B7DE771"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27.3 </w:t>
            </w:r>
          </w:p>
        </w:tc>
        <w:tc>
          <w:tcPr>
            <w:tcW w:w="618" w:type="dxa"/>
            <w:tcBorders>
              <w:top w:val="nil"/>
              <w:left w:val="single" w:sz="4" w:space="0" w:color="auto"/>
              <w:bottom w:val="nil"/>
              <w:right w:val="single" w:sz="4" w:space="0" w:color="auto"/>
            </w:tcBorders>
            <w:shd w:val="clear" w:color="auto" w:fill="99CCFF"/>
          </w:tcPr>
          <w:p w14:paraId="3824C99F"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  </w:t>
            </w:r>
          </w:p>
        </w:tc>
        <w:tc>
          <w:tcPr>
            <w:tcW w:w="648" w:type="dxa"/>
            <w:tcBorders>
              <w:top w:val="nil"/>
              <w:left w:val="single" w:sz="4" w:space="0" w:color="auto"/>
              <w:bottom w:val="nil"/>
              <w:right w:val="single" w:sz="4" w:space="0" w:color="auto"/>
            </w:tcBorders>
            <w:shd w:val="clear" w:color="auto" w:fill="99CCFF"/>
          </w:tcPr>
          <w:p w14:paraId="76579DFE"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27.3 </w:t>
            </w:r>
          </w:p>
        </w:tc>
        <w:tc>
          <w:tcPr>
            <w:tcW w:w="664" w:type="dxa"/>
            <w:tcBorders>
              <w:top w:val="nil"/>
              <w:left w:val="single" w:sz="4" w:space="0" w:color="auto"/>
              <w:bottom w:val="nil"/>
              <w:right w:val="single" w:sz="4" w:space="0" w:color="auto"/>
            </w:tcBorders>
            <w:shd w:val="clear" w:color="auto" w:fill="99CCFF"/>
          </w:tcPr>
          <w:p w14:paraId="1A55132F"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27.3 </w:t>
            </w:r>
          </w:p>
        </w:tc>
        <w:tc>
          <w:tcPr>
            <w:tcW w:w="644" w:type="dxa"/>
            <w:tcBorders>
              <w:top w:val="nil"/>
              <w:left w:val="single" w:sz="4" w:space="0" w:color="auto"/>
              <w:bottom w:val="nil"/>
              <w:right w:val="single" w:sz="4" w:space="0" w:color="auto"/>
            </w:tcBorders>
            <w:shd w:val="clear" w:color="auto" w:fill="99CCFF"/>
          </w:tcPr>
          <w:p w14:paraId="4CCDB9EE"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27.3 </w:t>
            </w:r>
          </w:p>
        </w:tc>
        <w:tc>
          <w:tcPr>
            <w:tcW w:w="644" w:type="dxa"/>
            <w:tcBorders>
              <w:top w:val="nil"/>
              <w:left w:val="single" w:sz="4" w:space="0" w:color="auto"/>
              <w:bottom w:val="nil"/>
              <w:right w:val="single" w:sz="4" w:space="0" w:color="auto"/>
            </w:tcBorders>
            <w:shd w:val="clear" w:color="auto" w:fill="99CCFF"/>
          </w:tcPr>
          <w:p w14:paraId="0B62C0B9"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27.2 </w:t>
            </w:r>
          </w:p>
        </w:tc>
        <w:tc>
          <w:tcPr>
            <w:tcW w:w="644" w:type="dxa"/>
            <w:tcBorders>
              <w:top w:val="nil"/>
              <w:left w:val="single" w:sz="4" w:space="0" w:color="auto"/>
              <w:bottom w:val="nil"/>
              <w:right w:val="single" w:sz="4" w:space="0" w:color="auto"/>
            </w:tcBorders>
            <w:shd w:val="clear" w:color="auto" w:fill="99CCFF"/>
          </w:tcPr>
          <w:p w14:paraId="668823D7"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  </w:t>
            </w:r>
          </w:p>
        </w:tc>
        <w:tc>
          <w:tcPr>
            <w:tcW w:w="648" w:type="dxa"/>
            <w:gridSpan w:val="2"/>
            <w:tcBorders>
              <w:top w:val="nil"/>
              <w:left w:val="single" w:sz="4" w:space="0" w:color="auto"/>
              <w:bottom w:val="nil"/>
              <w:right w:val="single" w:sz="4" w:space="0" w:color="auto"/>
            </w:tcBorders>
            <w:shd w:val="clear" w:color="auto" w:fill="99CCFF"/>
          </w:tcPr>
          <w:p w14:paraId="0FD3D683"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2B0B134A" w14:textId="77777777" w:rsidTr="00A12747">
        <w:trPr>
          <w:trHeight w:val="246"/>
        </w:trPr>
        <w:tc>
          <w:tcPr>
            <w:tcW w:w="1925" w:type="dxa"/>
            <w:gridSpan w:val="2"/>
            <w:tcBorders>
              <w:top w:val="nil"/>
              <w:bottom w:val="nil"/>
              <w:right w:val="single" w:sz="4" w:space="0" w:color="auto"/>
            </w:tcBorders>
            <w:shd w:val="clear" w:color="auto" w:fill="auto"/>
            <w:vAlign w:val="center"/>
          </w:tcPr>
          <w:p w14:paraId="3CCEDB18"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Hungría</w:t>
            </w:r>
          </w:p>
        </w:tc>
        <w:tc>
          <w:tcPr>
            <w:tcW w:w="618" w:type="dxa"/>
            <w:tcBorders>
              <w:top w:val="nil"/>
              <w:left w:val="single" w:sz="4" w:space="0" w:color="auto"/>
              <w:bottom w:val="nil"/>
              <w:right w:val="single" w:sz="4" w:space="0" w:color="auto"/>
            </w:tcBorders>
          </w:tcPr>
          <w:p w14:paraId="66B7ED06"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11.0 </w:t>
            </w:r>
          </w:p>
        </w:tc>
        <w:tc>
          <w:tcPr>
            <w:tcW w:w="620" w:type="dxa"/>
            <w:tcBorders>
              <w:top w:val="nil"/>
              <w:left w:val="single" w:sz="4" w:space="0" w:color="auto"/>
              <w:bottom w:val="nil"/>
              <w:right w:val="single" w:sz="4" w:space="0" w:color="auto"/>
            </w:tcBorders>
          </w:tcPr>
          <w:p w14:paraId="390D000F"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10.9 </w:t>
            </w:r>
          </w:p>
        </w:tc>
        <w:tc>
          <w:tcPr>
            <w:tcW w:w="623" w:type="dxa"/>
            <w:tcBorders>
              <w:top w:val="nil"/>
              <w:left w:val="single" w:sz="4" w:space="0" w:color="auto"/>
              <w:bottom w:val="nil"/>
              <w:right w:val="single" w:sz="4" w:space="0" w:color="auto"/>
            </w:tcBorders>
          </w:tcPr>
          <w:p w14:paraId="42C8031C"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10.2 </w:t>
            </w:r>
          </w:p>
        </w:tc>
        <w:tc>
          <w:tcPr>
            <w:tcW w:w="618" w:type="dxa"/>
            <w:tcBorders>
              <w:top w:val="nil"/>
              <w:left w:val="single" w:sz="4" w:space="0" w:color="auto"/>
              <w:bottom w:val="nil"/>
              <w:right w:val="single" w:sz="4" w:space="0" w:color="auto"/>
            </w:tcBorders>
          </w:tcPr>
          <w:p w14:paraId="0E2C23D7"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10.1 </w:t>
            </w:r>
          </w:p>
        </w:tc>
        <w:tc>
          <w:tcPr>
            <w:tcW w:w="621" w:type="dxa"/>
            <w:tcBorders>
              <w:top w:val="nil"/>
              <w:left w:val="single" w:sz="4" w:space="0" w:color="auto"/>
              <w:bottom w:val="nil"/>
              <w:right w:val="single" w:sz="4" w:space="0" w:color="auto"/>
            </w:tcBorders>
          </w:tcPr>
          <w:p w14:paraId="4E679A57"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9.2 </w:t>
            </w:r>
          </w:p>
        </w:tc>
        <w:tc>
          <w:tcPr>
            <w:tcW w:w="628" w:type="dxa"/>
            <w:gridSpan w:val="2"/>
            <w:tcBorders>
              <w:top w:val="nil"/>
              <w:left w:val="single" w:sz="4" w:space="0" w:color="auto"/>
              <w:bottom w:val="nil"/>
              <w:right w:val="single" w:sz="4" w:space="0" w:color="auto"/>
            </w:tcBorders>
          </w:tcPr>
          <w:p w14:paraId="7798CE06"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8.0 </w:t>
            </w:r>
          </w:p>
        </w:tc>
        <w:tc>
          <w:tcPr>
            <w:tcW w:w="618" w:type="dxa"/>
            <w:tcBorders>
              <w:top w:val="nil"/>
              <w:left w:val="single" w:sz="4" w:space="0" w:color="auto"/>
              <w:bottom w:val="nil"/>
              <w:right w:val="single" w:sz="4" w:space="0" w:color="auto"/>
            </w:tcBorders>
          </w:tcPr>
          <w:p w14:paraId="3C24B4E4"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8.1 </w:t>
            </w:r>
          </w:p>
        </w:tc>
        <w:tc>
          <w:tcPr>
            <w:tcW w:w="648" w:type="dxa"/>
            <w:tcBorders>
              <w:top w:val="nil"/>
              <w:left w:val="single" w:sz="4" w:space="0" w:color="auto"/>
              <w:bottom w:val="nil"/>
              <w:right w:val="single" w:sz="4" w:space="0" w:color="auto"/>
            </w:tcBorders>
          </w:tcPr>
          <w:p w14:paraId="673C5A47"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7.9 </w:t>
            </w:r>
          </w:p>
        </w:tc>
        <w:tc>
          <w:tcPr>
            <w:tcW w:w="664" w:type="dxa"/>
            <w:tcBorders>
              <w:top w:val="nil"/>
              <w:left w:val="single" w:sz="4" w:space="0" w:color="auto"/>
              <w:bottom w:val="nil"/>
              <w:right w:val="single" w:sz="4" w:space="0" w:color="auto"/>
            </w:tcBorders>
          </w:tcPr>
          <w:p w14:paraId="116052A0"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7.9 </w:t>
            </w:r>
          </w:p>
        </w:tc>
        <w:tc>
          <w:tcPr>
            <w:tcW w:w="644" w:type="dxa"/>
            <w:tcBorders>
              <w:top w:val="nil"/>
              <w:left w:val="single" w:sz="4" w:space="0" w:color="auto"/>
              <w:bottom w:val="nil"/>
              <w:right w:val="single" w:sz="4" w:space="0" w:color="auto"/>
            </w:tcBorders>
          </w:tcPr>
          <w:p w14:paraId="374E8F21"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8.0 </w:t>
            </w:r>
          </w:p>
        </w:tc>
        <w:tc>
          <w:tcPr>
            <w:tcW w:w="644" w:type="dxa"/>
            <w:tcBorders>
              <w:top w:val="nil"/>
              <w:left w:val="single" w:sz="4" w:space="0" w:color="auto"/>
              <w:bottom w:val="nil"/>
              <w:right w:val="single" w:sz="4" w:space="0" w:color="auto"/>
            </w:tcBorders>
          </w:tcPr>
          <w:p w14:paraId="5BD5B802"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8.1 </w:t>
            </w:r>
          </w:p>
        </w:tc>
        <w:tc>
          <w:tcPr>
            <w:tcW w:w="644" w:type="dxa"/>
            <w:tcBorders>
              <w:top w:val="nil"/>
              <w:left w:val="single" w:sz="4" w:space="0" w:color="auto"/>
              <w:bottom w:val="nil"/>
              <w:right w:val="single" w:sz="4" w:space="0" w:color="auto"/>
            </w:tcBorders>
          </w:tcPr>
          <w:p w14:paraId="31010875"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8.1 </w:t>
            </w:r>
          </w:p>
        </w:tc>
        <w:tc>
          <w:tcPr>
            <w:tcW w:w="648" w:type="dxa"/>
            <w:gridSpan w:val="2"/>
            <w:tcBorders>
              <w:top w:val="nil"/>
              <w:left w:val="single" w:sz="4" w:space="0" w:color="auto"/>
              <w:bottom w:val="nil"/>
              <w:right w:val="single" w:sz="4" w:space="0" w:color="auto"/>
            </w:tcBorders>
          </w:tcPr>
          <w:p w14:paraId="0FAE4148"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444A253A"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62EFD732"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Islandia</w:t>
            </w:r>
          </w:p>
        </w:tc>
        <w:tc>
          <w:tcPr>
            <w:tcW w:w="618" w:type="dxa"/>
            <w:tcBorders>
              <w:top w:val="nil"/>
              <w:left w:val="single" w:sz="4" w:space="0" w:color="auto"/>
              <w:bottom w:val="nil"/>
              <w:right w:val="single" w:sz="4" w:space="0" w:color="auto"/>
            </w:tcBorders>
            <w:shd w:val="clear" w:color="auto" w:fill="99CCFF"/>
          </w:tcPr>
          <w:p w14:paraId="261F86C9"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7.1 </w:t>
            </w:r>
          </w:p>
        </w:tc>
        <w:tc>
          <w:tcPr>
            <w:tcW w:w="620" w:type="dxa"/>
            <w:tcBorders>
              <w:top w:val="nil"/>
              <w:left w:val="single" w:sz="4" w:space="0" w:color="auto"/>
              <w:bottom w:val="nil"/>
              <w:right w:val="single" w:sz="4" w:space="0" w:color="auto"/>
            </w:tcBorders>
            <w:shd w:val="clear" w:color="auto" w:fill="99CCFF"/>
          </w:tcPr>
          <w:p w14:paraId="22829CE5"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6.0 </w:t>
            </w:r>
          </w:p>
        </w:tc>
        <w:tc>
          <w:tcPr>
            <w:tcW w:w="623" w:type="dxa"/>
            <w:tcBorders>
              <w:top w:val="nil"/>
              <w:left w:val="single" w:sz="4" w:space="0" w:color="auto"/>
              <w:bottom w:val="nil"/>
              <w:right w:val="single" w:sz="4" w:space="0" w:color="auto"/>
            </w:tcBorders>
            <w:shd w:val="clear" w:color="auto" w:fill="99CCFF"/>
          </w:tcPr>
          <w:p w14:paraId="07C9C8CC"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5.4 </w:t>
            </w:r>
          </w:p>
        </w:tc>
        <w:tc>
          <w:tcPr>
            <w:tcW w:w="618" w:type="dxa"/>
            <w:tcBorders>
              <w:top w:val="nil"/>
              <w:left w:val="single" w:sz="4" w:space="0" w:color="auto"/>
              <w:bottom w:val="nil"/>
              <w:right w:val="single" w:sz="4" w:space="0" w:color="auto"/>
            </w:tcBorders>
            <w:shd w:val="clear" w:color="auto" w:fill="99CCFF"/>
          </w:tcPr>
          <w:p w14:paraId="6328F826"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5.3 </w:t>
            </w:r>
          </w:p>
        </w:tc>
        <w:tc>
          <w:tcPr>
            <w:tcW w:w="621" w:type="dxa"/>
            <w:tcBorders>
              <w:top w:val="nil"/>
              <w:left w:val="single" w:sz="4" w:space="0" w:color="auto"/>
              <w:bottom w:val="nil"/>
              <w:right w:val="single" w:sz="4" w:space="0" w:color="auto"/>
            </w:tcBorders>
            <w:shd w:val="clear" w:color="auto" w:fill="99CCFF"/>
          </w:tcPr>
          <w:p w14:paraId="35C4B2EE"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4.8 </w:t>
            </w:r>
          </w:p>
        </w:tc>
        <w:tc>
          <w:tcPr>
            <w:tcW w:w="628" w:type="dxa"/>
            <w:gridSpan w:val="2"/>
            <w:tcBorders>
              <w:top w:val="nil"/>
              <w:left w:val="single" w:sz="4" w:space="0" w:color="auto"/>
              <w:bottom w:val="nil"/>
              <w:right w:val="single" w:sz="4" w:space="0" w:color="auto"/>
            </w:tcBorders>
            <w:shd w:val="clear" w:color="auto" w:fill="99CCFF"/>
          </w:tcPr>
          <w:p w14:paraId="5611283B"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5.4 </w:t>
            </w:r>
          </w:p>
        </w:tc>
        <w:tc>
          <w:tcPr>
            <w:tcW w:w="618" w:type="dxa"/>
            <w:tcBorders>
              <w:top w:val="nil"/>
              <w:left w:val="single" w:sz="4" w:space="0" w:color="auto"/>
              <w:bottom w:val="nil"/>
              <w:right w:val="single" w:sz="4" w:space="0" w:color="auto"/>
            </w:tcBorders>
            <w:shd w:val="clear" w:color="auto" w:fill="99CCFF"/>
          </w:tcPr>
          <w:p w14:paraId="6B413C1E"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5.1 </w:t>
            </w:r>
          </w:p>
        </w:tc>
        <w:tc>
          <w:tcPr>
            <w:tcW w:w="648" w:type="dxa"/>
            <w:tcBorders>
              <w:top w:val="nil"/>
              <w:left w:val="single" w:sz="4" w:space="0" w:color="auto"/>
              <w:bottom w:val="nil"/>
              <w:right w:val="single" w:sz="4" w:space="0" w:color="auto"/>
            </w:tcBorders>
            <w:shd w:val="clear" w:color="auto" w:fill="99CCFF"/>
          </w:tcPr>
          <w:p w14:paraId="40AC3F30"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4.4 </w:t>
            </w:r>
          </w:p>
        </w:tc>
        <w:tc>
          <w:tcPr>
            <w:tcW w:w="664" w:type="dxa"/>
            <w:tcBorders>
              <w:top w:val="nil"/>
              <w:left w:val="single" w:sz="4" w:space="0" w:color="auto"/>
              <w:bottom w:val="nil"/>
              <w:right w:val="single" w:sz="4" w:space="0" w:color="auto"/>
            </w:tcBorders>
            <w:shd w:val="clear" w:color="auto" w:fill="99CCFF"/>
          </w:tcPr>
          <w:p w14:paraId="2B00EAAE"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5.7 </w:t>
            </w:r>
          </w:p>
        </w:tc>
        <w:tc>
          <w:tcPr>
            <w:tcW w:w="644" w:type="dxa"/>
            <w:tcBorders>
              <w:top w:val="nil"/>
              <w:left w:val="single" w:sz="4" w:space="0" w:color="auto"/>
              <w:bottom w:val="nil"/>
              <w:right w:val="single" w:sz="4" w:space="0" w:color="auto"/>
            </w:tcBorders>
            <w:shd w:val="clear" w:color="auto" w:fill="99CCFF"/>
          </w:tcPr>
          <w:p w14:paraId="5D37F1AC"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5.1 </w:t>
            </w:r>
          </w:p>
        </w:tc>
        <w:tc>
          <w:tcPr>
            <w:tcW w:w="644" w:type="dxa"/>
            <w:tcBorders>
              <w:top w:val="nil"/>
              <w:left w:val="single" w:sz="4" w:space="0" w:color="auto"/>
              <w:bottom w:val="nil"/>
              <w:right w:val="single" w:sz="4" w:space="0" w:color="auto"/>
            </w:tcBorders>
            <w:shd w:val="clear" w:color="auto" w:fill="99CCFF"/>
          </w:tcPr>
          <w:p w14:paraId="463F32DE"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4.9 </w:t>
            </w:r>
          </w:p>
        </w:tc>
        <w:tc>
          <w:tcPr>
            <w:tcW w:w="644" w:type="dxa"/>
            <w:tcBorders>
              <w:top w:val="nil"/>
              <w:left w:val="single" w:sz="4" w:space="0" w:color="auto"/>
              <w:bottom w:val="nil"/>
              <w:right w:val="single" w:sz="4" w:space="0" w:color="auto"/>
            </w:tcBorders>
            <w:shd w:val="clear" w:color="auto" w:fill="99CCFF"/>
          </w:tcPr>
          <w:p w14:paraId="018F5142"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5.2 </w:t>
            </w:r>
          </w:p>
        </w:tc>
        <w:tc>
          <w:tcPr>
            <w:tcW w:w="648" w:type="dxa"/>
            <w:gridSpan w:val="2"/>
            <w:tcBorders>
              <w:top w:val="nil"/>
              <w:left w:val="single" w:sz="4" w:space="0" w:color="auto"/>
              <w:bottom w:val="nil"/>
              <w:right w:val="single" w:sz="4" w:space="0" w:color="auto"/>
            </w:tcBorders>
            <w:shd w:val="clear" w:color="auto" w:fill="99CCFF"/>
          </w:tcPr>
          <w:p w14:paraId="722D05F3"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4.4 </w:t>
            </w:r>
          </w:p>
        </w:tc>
      </w:tr>
      <w:tr w:rsidR="00EF10F8" w:rsidRPr="003A380C" w14:paraId="44B1F5A4" w14:textId="77777777" w:rsidTr="00A12747">
        <w:trPr>
          <w:trHeight w:val="246"/>
        </w:trPr>
        <w:tc>
          <w:tcPr>
            <w:tcW w:w="1925" w:type="dxa"/>
            <w:gridSpan w:val="2"/>
            <w:tcBorders>
              <w:top w:val="nil"/>
              <w:bottom w:val="nil"/>
              <w:right w:val="single" w:sz="4" w:space="0" w:color="auto"/>
            </w:tcBorders>
            <w:shd w:val="clear" w:color="auto" w:fill="auto"/>
            <w:vAlign w:val="center"/>
          </w:tcPr>
          <w:p w14:paraId="6B83014D"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Irlanda</w:t>
            </w:r>
          </w:p>
        </w:tc>
        <w:tc>
          <w:tcPr>
            <w:tcW w:w="618" w:type="dxa"/>
            <w:tcBorders>
              <w:top w:val="nil"/>
              <w:left w:val="single" w:sz="4" w:space="0" w:color="auto"/>
              <w:bottom w:val="nil"/>
              <w:right w:val="single" w:sz="4" w:space="0" w:color="auto"/>
            </w:tcBorders>
          </w:tcPr>
          <w:p w14:paraId="1BD5E202"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14.7 </w:t>
            </w:r>
          </w:p>
        </w:tc>
        <w:tc>
          <w:tcPr>
            <w:tcW w:w="620" w:type="dxa"/>
            <w:tcBorders>
              <w:top w:val="nil"/>
              <w:left w:val="single" w:sz="4" w:space="0" w:color="auto"/>
              <w:bottom w:val="nil"/>
              <w:right w:val="single" w:sz="4" w:space="0" w:color="auto"/>
            </w:tcBorders>
          </w:tcPr>
          <w:p w14:paraId="774C2417"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14.7 </w:t>
            </w:r>
          </w:p>
        </w:tc>
        <w:tc>
          <w:tcPr>
            <w:tcW w:w="623" w:type="dxa"/>
            <w:tcBorders>
              <w:top w:val="nil"/>
              <w:left w:val="single" w:sz="4" w:space="0" w:color="auto"/>
              <w:bottom w:val="nil"/>
              <w:right w:val="single" w:sz="4" w:space="0" w:color="auto"/>
            </w:tcBorders>
          </w:tcPr>
          <w:p w14:paraId="3F117D7E"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13.1 </w:t>
            </w:r>
          </w:p>
        </w:tc>
        <w:tc>
          <w:tcPr>
            <w:tcW w:w="618" w:type="dxa"/>
            <w:tcBorders>
              <w:top w:val="nil"/>
              <w:left w:val="single" w:sz="4" w:space="0" w:color="auto"/>
              <w:bottom w:val="nil"/>
              <w:right w:val="single" w:sz="4" w:space="0" w:color="auto"/>
            </w:tcBorders>
          </w:tcPr>
          <w:p w14:paraId="1D081D6C"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12.8 </w:t>
            </w:r>
          </w:p>
        </w:tc>
        <w:tc>
          <w:tcPr>
            <w:tcW w:w="621" w:type="dxa"/>
            <w:tcBorders>
              <w:top w:val="nil"/>
              <w:left w:val="single" w:sz="4" w:space="0" w:color="auto"/>
              <w:bottom w:val="nil"/>
              <w:right w:val="single" w:sz="4" w:space="0" w:color="auto"/>
            </w:tcBorders>
          </w:tcPr>
          <w:p w14:paraId="5B5D791F"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12.2 </w:t>
            </w:r>
          </w:p>
        </w:tc>
        <w:tc>
          <w:tcPr>
            <w:tcW w:w="628" w:type="dxa"/>
            <w:gridSpan w:val="2"/>
            <w:tcBorders>
              <w:top w:val="nil"/>
              <w:left w:val="single" w:sz="4" w:space="0" w:color="auto"/>
              <w:bottom w:val="nil"/>
              <w:right w:val="single" w:sz="4" w:space="0" w:color="auto"/>
            </w:tcBorders>
          </w:tcPr>
          <w:p w14:paraId="2BFC7FA4"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12.0 </w:t>
            </w:r>
          </w:p>
        </w:tc>
        <w:tc>
          <w:tcPr>
            <w:tcW w:w="618" w:type="dxa"/>
            <w:tcBorders>
              <w:top w:val="nil"/>
              <w:left w:val="single" w:sz="4" w:space="0" w:color="auto"/>
              <w:bottom w:val="nil"/>
              <w:right w:val="single" w:sz="4" w:space="0" w:color="auto"/>
            </w:tcBorders>
          </w:tcPr>
          <w:p w14:paraId="10B98734"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11.7 </w:t>
            </w:r>
          </w:p>
        </w:tc>
        <w:tc>
          <w:tcPr>
            <w:tcW w:w="648" w:type="dxa"/>
            <w:tcBorders>
              <w:top w:val="nil"/>
              <w:left w:val="single" w:sz="4" w:space="0" w:color="auto"/>
              <w:bottom w:val="nil"/>
              <w:right w:val="single" w:sz="4" w:space="0" w:color="auto"/>
            </w:tcBorders>
          </w:tcPr>
          <w:p w14:paraId="38849A73"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12.1 </w:t>
            </w:r>
          </w:p>
        </w:tc>
        <w:tc>
          <w:tcPr>
            <w:tcW w:w="664" w:type="dxa"/>
            <w:tcBorders>
              <w:top w:val="nil"/>
              <w:left w:val="single" w:sz="4" w:space="0" w:color="auto"/>
              <w:bottom w:val="nil"/>
              <w:right w:val="single" w:sz="4" w:space="0" w:color="auto"/>
            </w:tcBorders>
          </w:tcPr>
          <w:p w14:paraId="52260F55"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11.9 </w:t>
            </w:r>
          </w:p>
        </w:tc>
        <w:tc>
          <w:tcPr>
            <w:tcW w:w="644" w:type="dxa"/>
            <w:tcBorders>
              <w:top w:val="nil"/>
              <w:left w:val="single" w:sz="4" w:space="0" w:color="auto"/>
              <w:bottom w:val="nil"/>
              <w:right w:val="single" w:sz="4" w:space="0" w:color="auto"/>
            </w:tcBorders>
          </w:tcPr>
          <w:p w14:paraId="19271CC1"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11.8 </w:t>
            </w:r>
          </w:p>
        </w:tc>
        <w:tc>
          <w:tcPr>
            <w:tcW w:w="644" w:type="dxa"/>
            <w:tcBorders>
              <w:top w:val="nil"/>
              <w:left w:val="single" w:sz="4" w:space="0" w:color="auto"/>
              <w:bottom w:val="nil"/>
              <w:right w:val="single" w:sz="4" w:space="0" w:color="auto"/>
            </w:tcBorders>
          </w:tcPr>
          <w:p w14:paraId="0C86C8AC"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11.7 </w:t>
            </w:r>
          </w:p>
        </w:tc>
        <w:tc>
          <w:tcPr>
            <w:tcW w:w="644" w:type="dxa"/>
            <w:tcBorders>
              <w:top w:val="nil"/>
              <w:left w:val="single" w:sz="4" w:space="0" w:color="auto"/>
              <w:bottom w:val="nil"/>
              <w:right w:val="single" w:sz="4" w:space="0" w:color="auto"/>
            </w:tcBorders>
          </w:tcPr>
          <w:p w14:paraId="29CD1693"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11.6 </w:t>
            </w:r>
          </w:p>
        </w:tc>
        <w:tc>
          <w:tcPr>
            <w:tcW w:w="648" w:type="dxa"/>
            <w:gridSpan w:val="2"/>
            <w:tcBorders>
              <w:top w:val="nil"/>
              <w:left w:val="single" w:sz="4" w:space="0" w:color="auto"/>
              <w:bottom w:val="nil"/>
              <w:right w:val="single" w:sz="4" w:space="0" w:color="auto"/>
            </w:tcBorders>
          </w:tcPr>
          <w:p w14:paraId="3BE7BFB2"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11.5 </w:t>
            </w:r>
          </w:p>
        </w:tc>
      </w:tr>
      <w:tr w:rsidR="00EF10F8" w:rsidRPr="003A380C" w14:paraId="41431A01"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7A297695"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Israel</w:t>
            </w:r>
          </w:p>
        </w:tc>
        <w:tc>
          <w:tcPr>
            <w:tcW w:w="618" w:type="dxa"/>
            <w:tcBorders>
              <w:top w:val="nil"/>
              <w:left w:val="single" w:sz="4" w:space="0" w:color="auto"/>
              <w:bottom w:val="nil"/>
              <w:right w:val="single" w:sz="4" w:space="0" w:color="auto"/>
            </w:tcBorders>
            <w:shd w:val="clear" w:color="auto" w:fill="99CCFF"/>
          </w:tcPr>
          <w:p w14:paraId="23B72273"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5.6 </w:t>
            </w:r>
          </w:p>
        </w:tc>
        <w:tc>
          <w:tcPr>
            <w:tcW w:w="620" w:type="dxa"/>
            <w:tcBorders>
              <w:top w:val="nil"/>
              <w:left w:val="single" w:sz="4" w:space="0" w:color="auto"/>
              <w:bottom w:val="nil"/>
              <w:right w:val="single" w:sz="4" w:space="0" w:color="auto"/>
            </w:tcBorders>
            <w:shd w:val="clear" w:color="auto" w:fill="99CCFF"/>
          </w:tcPr>
          <w:p w14:paraId="43B1540B"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6.9 </w:t>
            </w:r>
          </w:p>
        </w:tc>
        <w:tc>
          <w:tcPr>
            <w:tcW w:w="623" w:type="dxa"/>
            <w:tcBorders>
              <w:top w:val="nil"/>
              <w:left w:val="single" w:sz="4" w:space="0" w:color="auto"/>
              <w:bottom w:val="nil"/>
              <w:right w:val="single" w:sz="4" w:space="0" w:color="auto"/>
            </w:tcBorders>
            <w:shd w:val="clear" w:color="auto" w:fill="99CCFF"/>
          </w:tcPr>
          <w:p w14:paraId="04F201AB"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6.2 </w:t>
            </w:r>
          </w:p>
        </w:tc>
        <w:tc>
          <w:tcPr>
            <w:tcW w:w="618" w:type="dxa"/>
            <w:tcBorders>
              <w:top w:val="nil"/>
              <w:left w:val="single" w:sz="4" w:space="0" w:color="auto"/>
              <w:bottom w:val="nil"/>
              <w:right w:val="single" w:sz="4" w:space="0" w:color="auto"/>
            </w:tcBorders>
            <w:shd w:val="clear" w:color="auto" w:fill="99CCFF"/>
          </w:tcPr>
          <w:p w14:paraId="53369E2A"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6.0 </w:t>
            </w:r>
          </w:p>
        </w:tc>
        <w:tc>
          <w:tcPr>
            <w:tcW w:w="621" w:type="dxa"/>
            <w:tcBorders>
              <w:top w:val="nil"/>
              <w:left w:val="single" w:sz="4" w:space="0" w:color="auto"/>
              <w:bottom w:val="nil"/>
              <w:right w:val="single" w:sz="4" w:space="0" w:color="auto"/>
            </w:tcBorders>
            <w:shd w:val="clear" w:color="auto" w:fill="99CCFF"/>
          </w:tcPr>
          <w:p w14:paraId="715E8F11"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5.8 </w:t>
            </w:r>
          </w:p>
        </w:tc>
        <w:tc>
          <w:tcPr>
            <w:tcW w:w="628" w:type="dxa"/>
            <w:gridSpan w:val="2"/>
            <w:tcBorders>
              <w:top w:val="nil"/>
              <w:left w:val="single" w:sz="4" w:space="0" w:color="auto"/>
              <w:bottom w:val="nil"/>
              <w:right w:val="single" w:sz="4" w:space="0" w:color="auto"/>
            </w:tcBorders>
            <w:shd w:val="clear" w:color="auto" w:fill="99CCFF"/>
          </w:tcPr>
          <w:p w14:paraId="53A368E6"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5.8 </w:t>
            </w:r>
          </w:p>
        </w:tc>
        <w:tc>
          <w:tcPr>
            <w:tcW w:w="618" w:type="dxa"/>
            <w:tcBorders>
              <w:top w:val="nil"/>
              <w:left w:val="single" w:sz="4" w:space="0" w:color="auto"/>
              <w:bottom w:val="nil"/>
              <w:right w:val="single" w:sz="4" w:space="0" w:color="auto"/>
            </w:tcBorders>
            <w:shd w:val="clear" w:color="auto" w:fill="99CCFF"/>
          </w:tcPr>
          <w:p w14:paraId="3EFC24C8"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6.1 </w:t>
            </w:r>
          </w:p>
        </w:tc>
        <w:tc>
          <w:tcPr>
            <w:tcW w:w="648" w:type="dxa"/>
            <w:tcBorders>
              <w:top w:val="nil"/>
              <w:left w:val="single" w:sz="4" w:space="0" w:color="auto"/>
              <w:bottom w:val="nil"/>
              <w:right w:val="single" w:sz="4" w:space="0" w:color="auto"/>
            </w:tcBorders>
            <w:shd w:val="clear" w:color="auto" w:fill="99CCFF"/>
          </w:tcPr>
          <w:p w14:paraId="6A1BF5B4"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5.8 </w:t>
            </w:r>
          </w:p>
        </w:tc>
        <w:tc>
          <w:tcPr>
            <w:tcW w:w="664" w:type="dxa"/>
            <w:tcBorders>
              <w:top w:val="nil"/>
              <w:left w:val="single" w:sz="4" w:space="0" w:color="auto"/>
              <w:bottom w:val="nil"/>
              <w:right w:val="single" w:sz="4" w:space="0" w:color="auto"/>
            </w:tcBorders>
            <w:shd w:val="clear" w:color="auto" w:fill="99CCFF"/>
          </w:tcPr>
          <w:p w14:paraId="4DADED8E"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5.8 </w:t>
            </w:r>
          </w:p>
        </w:tc>
        <w:tc>
          <w:tcPr>
            <w:tcW w:w="644" w:type="dxa"/>
            <w:tcBorders>
              <w:top w:val="nil"/>
              <w:left w:val="single" w:sz="4" w:space="0" w:color="auto"/>
              <w:bottom w:val="nil"/>
              <w:right w:val="single" w:sz="4" w:space="0" w:color="auto"/>
            </w:tcBorders>
            <w:shd w:val="clear" w:color="auto" w:fill="99CCFF"/>
          </w:tcPr>
          <w:p w14:paraId="247F4165"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5.8 </w:t>
            </w:r>
          </w:p>
        </w:tc>
        <w:tc>
          <w:tcPr>
            <w:tcW w:w="644" w:type="dxa"/>
            <w:tcBorders>
              <w:top w:val="nil"/>
              <w:left w:val="single" w:sz="4" w:space="0" w:color="auto"/>
              <w:bottom w:val="nil"/>
              <w:right w:val="single" w:sz="4" w:space="0" w:color="auto"/>
            </w:tcBorders>
            <w:shd w:val="clear" w:color="auto" w:fill="99CCFF"/>
          </w:tcPr>
          <w:p w14:paraId="40FC8D3E"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6.0 </w:t>
            </w:r>
          </w:p>
        </w:tc>
        <w:tc>
          <w:tcPr>
            <w:tcW w:w="644" w:type="dxa"/>
            <w:tcBorders>
              <w:top w:val="nil"/>
              <w:left w:val="single" w:sz="4" w:space="0" w:color="auto"/>
              <w:bottom w:val="nil"/>
              <w:right w:val="single" w:sz="4" w:space="0" w:color="auto"/>
            </w:tcBorders>
            <w:shd w:val="clear" w:color="auto" w:fill="99CCFF"/>
          </w:tcPr>
          <w:p w14:paraId="33C35D4A"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6.5 </w:t>
            </w:r>
          </w:p>
        </w:tc>
        <w:tc>
          <w:tcPr>
            <w:tcW w:w="648" w:type="dxa"/>
            <w:gridSpan w:val="2"/>
            <w:tcBorders>
              <w:top w:val="nil"/>
              <w:left w:val="single" w:sz="4" w:space="0" w:color="auto"/>
              <w:bottom w:val="nil"/>
              <w:right w:val="single" w:sz="4" w:space="0" w:color="auto"/>
            </w:tcBorders>
            <w:shd w:val="clear" w:color="auto" w:fill="99CCFF"/>
          </w:tcPr>
          <w:p w14:paraId="68DEAA96"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6.2 </w:t>
            </w:r>
          </w:p>
        </w:tc>
      </w:tr>
      <w:tr w:rsidR="00EF10F8" w:rsidRPr="003A380C" w14:paraId="3FA0834F" w14:textId="77777777" w:rsidTr="00A12747">
        <w:trPr>
          <w:trHeight w:val="246"/>
        </w:trPr>
        <w:tc>
          <w:tcPr>
            <w:tcW w:w="1925" w:type="dxa"/>
            <w:gridSpan w:val="2"/>
            <w:tcBorders>
              <w:top w:val="nil"/>
              <w:bottom w:val="nil"/>
              <w:right w:val="single" w:sz="4" w:space="0" w:color="auto"/>
            </w:tcBorders>
            <w:shd w:val="clear" w:color="auto" w:fill="auto"/>
            <w:vAlign w:val="center"/>
          </w:tcPr>
          <w:p w14:paraId="46496637"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Italia</w:t>
            </w:r>
          </w:p>
        </w:tc>
        <w:tc>
          <w:tcPr>
            <w:tcW w:w="618" w:type="dxa"/>
            <w:tcBorders>
              <w:top w:val="nil"/>
              <w:left w:val="single" w:sz="4" w:space="0" w:color="auto"/>
              <w:bottom w:val="nil"/>
              <w:right w:val="single" w:sz="4" w:space="0" w:color="auto"/>
            </w:tcBorders>
          </w:tcPr>
          <w:p w14:paraId="08E31B42"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8.4 </w:t>
            </w:r>
          </w:p>
        </w:tc>
        <w:tc>
          <w:tcPr>
            <w:tcW w:w="620" w:type="dxa"/>
            <w:tcBorders>
              <w:top w:val="nil"/>
              <w:left w:val="single" w:sz="4" w:space="0" w:color="auto"/>
              <w:bottom w:val="nil"/>
              <w:right w:val="single" w:sz="4" w:space="0" w:color="auto"/>
            </w:tcBorders>
          </w:tcPr>
          <w:p w14:paraId="0B996D33"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10.7 </w:t>
            </w:r>
          </w:p>
        </w:tc>
        <w:tc>
          <w:tcPr>
            <w:tcW w:w="623" w:type="dxa"/>
            <w:tcBorders>
              <w:top w:val="nil"/>
              <w:left w:val="single" w:sz="4" w:space="0" w:color="auto"/>
              <w:bottom w:val="nil"/>
              <w:right w:val="single" w:sz="4" w:space="0" w:color="auto"/>
            </w:tcBorders>
          </w:tcPr>
          <w:p w14:paraId="17FEF62D"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12.2 </w:t>
            </w:r>
          </w:p>
        </w:tc>
        <w:tc>
          <w:tcPr>
            <w:tcW w:w="618" w:type="dxa"/>
            <w:tcBorders>
              <w:top w:val="nil"/>
              <w:left w:val="single" w:sz="4" w:space="0" w:color="auto"/>
              <w:bottom w:val="nil"/>
              <w:right w:val="single" w:sz="4" w:space="0" w:color="auto"/>
            </w:tcBorders>
          </w:tcPr>
          <w:p w14:paraId="2B36DC1D"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12.3 </w:t>
            </w:r>
          </w:p>
        </w:tc>
        <w:tc>
          <w:tcPr>
            <w:tcW w:w="621" w:type="dxa"/>
            <w:tcBorders>
              <w:top w:val="nil"/>
              <w:left w:val="single" w:sz="4" w:space="0" w:color="auto"/>
              <w:bottom w:val="nil"/>
              <w:right w:val="single" w:sz="4" w:space="0" w:color="auto"/>
            </w:tcBorders>
          </w:tcPr>
          <w:p w14:paraId="72A70E1D"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12.5 </w:t>
            </w:r>
          </w:p>
        </w:tc>
        <w:tc>
          <w:tcPr>
            <w:tcW w:w="628" w:type="dxa"/>
            <w:gridSpan w:val="2"/>
            <w:tcBorders>
              <w:top w:val="nil"/>
              <w:left w:val="single" w:sz="4" w:space="0" w:color="auto"/>
              <w:bottom w:val="nil"/>
              <w:right w:val="single" w:sz="4" w:space="0" w:color="auto"/>
            </w:tcBorders>
          </w:tcPr>
          <w:p w14:paraId="0DD5569D"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12.5 </w:t>
            </w:r>
          </w:p>
        </w:tc>
        <w:tc>
          <w:tcPr>
            <w:tcW w:w="618" w:type="dxa"/>
            <w:tcBorders>
              <w:top w:val="nil"/>
              <w:left w:val="single" w:sz="4" w:space="0" w:color="auto"/>
              <w:bottom w:val="nil"/>
              <w:right w:val="single" w:sz="4" w:space="0" w:color="auto"/>
            </w:tcBorders>
          </w:tcPr>
          <w:p w14:paraId="4C68840D"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12.5 </w:t>
            </w:r>
          </w:p>
        </w:tc>
        <w:tc>
          <w:tcPr>
            <w:tcW w:w="648" w:type="dxa"/>
            <w:tcBorders>
              <w:top w:val="nil"/>
              <w:left w:val="single" w:sz="4" w:space="0" w:color="auto"/>
              <w:bottom w:val="nil"/>
              <w:right w:val="single" w:sz="4" w:space="0" w:color="auto"/>
            </w:tcBorders>
          </w:tcPr>
          <w:p w14:paraId="609EB758"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12.6 </w:t>
            </w:r>
          </w:p>
        </w:tc>
        <w:tc>
          <w:tcPr>
            <w:tcW w:w="664" w:type="dxa"/>
            <w:tcBorders>
              <w:top w:val="nil"/>
              <w:left w:val="single" w:sz="4" w:space="0" w:color="auto"/>
              <w:bottom w:val="nil"/>
              <w:right w:val="single" w:sz="4" w:space="0" w:color="auto"/>
            </w:tcBorders>
          </w:tcPr>
          <w:p w14:paraId="43EC95E4"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12.4 </w:t>
            </w:r>
          </w:p>
        </w:tc>
        <w:tc>
          <w:tcPr>
            <w:tcW w:w="644" w:type="dxa"/>
            <w:tcBorders>
              <w:top w:val="nil"/>
              <w:left w:val="single" w:sz="4" w:space="0" w:color="auto"/>
              <w:bottom w:val="nil"/>
              <w:right w:val="single" w:sz="4" w:space="0" w:color="auto"/>
            </w:tcBorders>
          </w:tcPr>
          <w:p w14:paraId="663F2D62"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12.5 </w:t>
            </w:r>
          </w:p>
        </w:tc>
        <w:tc>
          <w:tcPr>
            <w:tcW w:w="644" w:type="dxa"/>
            <w:tcBorders>
              <w:top w:val="nil"/>
              <w:left w:val="single" w:sz="4" w:space="0" w:color="auto"/>
              <w:bottom w:val="nil"/>
              <w:right w:val="single" w:sz="4" w:space="0" w:color="auto"/>
            </w:tcBorders>
          </w:tcPr>
          <w:p w14:paraId="20BCF579"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12.6 </w:t>
            </w:r>
          </w:p>
        </w:tc>
        <w:tc>
          <w:tcPr>
            <w:tcW w:w="644" w:type="dxa"/>
            <w:tcBorders>
              <w:top w:val="nil"/>
              <w:left w:val="single" w:sz="4" w:space="0" w:color="auto"/>
              <w:bottom w:val="nil"/>
              <w:right w:val="single" w:sz="4" w:space="0" w:color="auto"/>
            </w:tcBorders>
          </w:tcPr>
          <w:p w14:paraId="0C21F9E1"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12.3 </w:t>
            </w:r>
          </w:p>
        </w:tc>
        <w:tc>
          <w:tcPr>
            <w:tcW w:w="648" w:type="dxa"/>
            <w:gridSpan w:val="2"/>
            <w:tcBorders>
              <w:top w:val="nil"/>
              <w:left w:val="single" w:sz="4" w:space="0" w:color="auto"/>
              <w:bottom w:val="nil"/>
              <w:right w:val="single" w:sz="4" w:space="0" w:color="auto"/>
            </w:tcBorders>
          </w:tcPr>
          <w:p w14:paraId="0E7BD4D4"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12.6 </w:t>
            </w:r>
          </w:p>
        </w:tc>
      </w:tr>
      <w:tr w:rsidR="00EF10F8" w:rsidRPr="003A380C" w14:paraId="18A7FC9F"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0BDA53AE"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Japón</w:t>
            </w:r>
          </w:p>
        </w:tc>
        <w:tc>
          <w:tcPr>
            <w:tcW w:w="618" w:type="dxa"/>
            <w:tcBorders>
              <w:top w:val="nil"/>
              <w:left w:val="single" w:sz="4" w:space="0" w:color="auto"/>
              <w:bottom w:val="nil"/>
              <w:right w:val="single" w:sz="4" w:space="0" w:color="auto"/>
            </w:tcBorders>
            <w:shd w:val="clear" w:color="auto" w:fill="99CCFF"/>
          </w:tcPr>
          <w:p w14:paraId="51C8F5DA"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4.6 </w:t>
            </w:r>
          </w:p>
        </w:tc>
        <w:tc>
          <w:tcPr>
            <w:tcW w:w="620" w:type="dxa"/>
            <w:tcBorders>
              <w:top w:val="nil"/>
              <w:left w:val="single" w:sz="4" w:space="0" w:color="auto"/>
              <w:bottom w:val="nil"/>
              <w:right w:val="single" w:sz="4" w:space="0" w:color="auto"/>
            </w:tcBorders>
            <w:shd w:val="clear" w:color="auto" w:fill="99CCFF"/>
          </w:tcPr>
          <w:p w14:paraId="258C9C84"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4.4 </w:t>
            </w:r>
          </w:p>
        </w:tc>
        <w:tc>
          <w:tcPr>
            <w:tcW w:w="623" w:type="dxa"/>
            <w:tcBorders>
              <w:top w:val="nil"/>
              <w:left w:val="single" w:sz="4" w:space="0" w:color="auto"/>
              <w:bottom w:val="nil"/>
              <w:right w:val="single" w:sz="4" w:space="0" w:color="auto"/>
            </w:tcBorders>
            <w:shd w:val="clear" w:color="auto" w:fill="99CCFF"/>
          </w:tcPr>
          <w:p w14:paraId="1E5D3225"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4.0 </w:t>
            </w:r>
          </w:p>
        </w:tc>
        <w:tc>
          <w:tcPr>
            <w:tcW w:w="618" w:type="dxa"/>
            <w:tcBorders>
              <w:top w:val="nil"/>
              <w:left w:val="single" w:sz="4" w:space="0" w:color="auto"/>
              <w:bottom w:val="nil"/>
              <w:right w:val="single" w:sz="4" w:space="0" w:color="auto"/>
            </w:tcBorders>
            <w:shd w:val="clear" w:color="auto" w:fill="99CCFF"/>
          </w:tcPr>
          <w:p w14:paraId="78598623"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4.0 </w:t>
            </w:r>
          </w:p>
        </w:tc>
        <w:tc>
          <w:tcPr>
            <w:tcW w:w="621" w:type="dxa"/>
            <w:tcBorders>
              <w:top w:val="nil"/>
              <w:left w:val="single" w:sz="4" w:space="0" w:color="auto"/>
              <w:bottom w:val="nil"/>
              <w:right w:val="single" w:sz="4" w:space="0" w:color="auto"/>
            </w:tcBorders>
            <w:shd w:val="clear" w:color="auto" w:fill="99CCFF"/>
          </w:tcPr>
          <w:p w14:paraId="1D7BDE9C"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3.9 </w:t>
            </w:r>
          </w:p>
        </w:tc>
        <w:tc>
          <w:tcPr>
            <w:tcW w:w="628" w:type="dxa"/>
            <w:gridSpan w:val="2"/>
            <w:tcBorders>
              <w:top w:val="nil"/>
              <w:left w:val="single" w:sz="4" w:space="0" w:color="auto"/>
              <w:bottom w:val="nil"/>
              <w:right w:val="single" w:sz="4" w:space="0" w:color="auto"/>
            </w:tcBorders>
            <w:shd w:val="clear" w:color="auto" w:fill="99CCFF"/>
          </w:tcPr>
          <w:p w14:paraId="3417BDBF"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3.6 </w:t>
            </w:r>
          </w:p>
        </w:tc>
        <w:tc>
          <w:tcPr>
            <w:tcW w:w="618" w:type="dxa"/>
            <w:tcBorders>
              <w:top w:val="nil"/>
              <w:left w:val="single" w:sz="4" w:space="0" w:color="auto"/>
              <w:bottom w:val="nil"/>
              <w:right w:val="single" w:sz="4" w:space="0" w:color="auto"/>
            </w:tcBorders>
            <w:shd w:val="clear" w:color="auto" w:fill="99CCFF"/>
          </w:tcPr>
          <w:p w14:paraId="0DD70F46"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3.6 </w:t>
            </w:r>
          </w:p>
        </w:tc>
        <w:tc>
          <w:tcPr>
            <w:tcW w:w="648" w:type="dxa"/>
            <w:tcBorders>
              <w:top w:val="nil"/>
              <w:left w:val="single" w:sz="4" w:space="0" w:color="auto"/>
              <w:bottom w:val="nil"/>
              <w:right w:val="single" w:sz="4" w:space="0" w:color="auto"/>
            </w:tcBorders>
            <w:shd w:val="clear" w:color="auto" w:fill="99CCFF"/>
          </w:tcPr>
          <w:p w14:paraId="0E719D77"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3.6 </w:t>
            </w:r>
          </w:p>
        </w:tc>
        <w:tc>
          <w:tcPr>
            <w:tcW w:w="664" w:type="dxa"/>
            <w:tcBorders>
              <w:top w:val="nil"/>
              <w:left w:val="single" w:sz="4" w:space="0" w:color="auto"/>
              <w:bottom w:val="nil"/>
              <w:right w:val="single" w:sz="4" w:space="0" w:color="auto"/>
            </w:tcBorders>
            <w:shd w:val="clear" w:color="auto" w:fill="99CCFF"/>
          </w:tcPr>
          <w:p w14:paraId="37B29813"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3.6 </w:t>
            </w:r>
          </w:p>
        </w:tc>
        <w:tc>
          <w:tcPr>
            <w:tcW w:w="644" w:type="dxa"/>
            <w:tcBorders>
              <w:top w:val="nil"/>
              <w:left w:val="single" w:sz="4" w:space="0" w:color="auto"/>
              <w:bottom w:val="nil"/>
              <w:right w:val="single" w:sz="4" w:space="0" w:color="auto"/>
            </w:tcBorders>
            <w:shd w:val="clear" w:color="auto" w:fill="99CCFF"/>
          </w:tcPr>
          <w:p w14:paraId="5980F36F"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3.6 </w:t>
            </w:r>
          </w:p>
        </w:tc>
        <w:tc>
          <w:tcPr>
            <w:tcW w:w="644" w:type="dxa"/>
            <w:tcBorders>
              <w:top w:val="nil"/>
              <w:left w:val="single" w:sz="4" w:space="0" w:color="auto"/>
              <w:bottom w:val="nil"/>
              <w:right w:val="single" w:sz="4" w:space="0" w:color="auto"/>
            </w:tcBorders>
            <w:shd w:val="clear" w:color="auto" w:fill="99CCFF"/>
          </w:tcPr>
          <w:p w14:paraId="4307BDB2"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3.5 </w:t>
            </w:r>
          </w:p>
        </w:tc>
        <w:tc>
          <w:tcPr>
            <w:tcW w:w="644" w:type="dxa"/>
            <w:tcBorders>
              <w:top w:val="nil"/>
              <w:left w:val="single" w:sz="4" w:space="0" w:color="auto"/>
              <w:bottom w:val="nil"/>
              <w:right w:val="single" w:sz="4" w:space="0" w:color="auto"/>
            </w:tcBorders>
            <w:shd w:val="clear" w:color="auto" w:fill="99CCFF"/>
          </w:tcPr>
          <w:p w14:paraId="1B051D5F"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3.7 </w:t>
            </w:r>
          </w:p>
        </w:tc>
        <w:tc>
          <w:tcPr>
            <w:tcW w:w="648" w:type="dxa"/>
            <w:gridSpan w:val="2"/>
            <w:tcBorders>
              <w:top w:val="nil"/>
              <w:left w:val="single" w:sz="4" w:space="0" w:color="auto"/>
              <w:bottom w:val="nil"/>
              <w:right w:val="single" w:sz="4" w:space="0" w:color="auto"/>
            </w:tcBorders>
            <w:shd w:val="clear" w:color="auto" w:fill="99CCFF"/>
          </w:tcPr>
          <w:p w14:paraId="2E4498D5"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3.8 </w:t>
            </w:r>
          </w:p>
        </w:tc>
      </w:tr>
      <w:tr w:rsidR="00EF10F8" w:rsidRPr="003A380C" w14:paraId="472FC344" w14:textId="77777777" w:rsidTr="00A12747">
        <w:trPr>
          <w:trHeight w:val="246"/>
        </w:trPr>
        <w:tc>
          <w:tcPr>
            <w:tcW w:w="1925" w:type="dxa"/>
            <w:gridSpan w:val="2"/>
            <w:tcBorders>
              <w:top w:val="nil"/>
              <w:bottom w:val="nil"/>
              <w:right w:val="single" w:sz="4" w:space="0" w:color="auto"/>
            </w:tcBorders>
            <w:shd w:val="clear" w:color="auto" w:fill="auto"/>
            <w:vAlign w:val="center"/>
          </w:tcPr>
          <w:p w14:paraId="7F93200C"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Corea</w:t>
            </w:r>
          </w:p>
        </w:tc>
        <w:tc>
          <w:tcPr>
            <w:tcW w:w="618" w:type="dxa"/>
            <w:tcBorders>
              <w:top w:val="nil"/>
              <w:left w:val="single" w:sz="4" w:space="0" w:color="auto"/>
              <w:bottom w:val="nil"/>
              <w:right w:val="single" w:sz="4" w:space="0" w:color="auto"/>
            </w:tcBorders>
          </w:tcPr>
          <w:p w14:paraId="4A4166B8"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3.4 </w:t>
            </w:r>
          </w:p>
        </w:tc>
        <w:tc>
          <w:tcPr>
            <w:tcW w:w="620" w:type="dxa"/>
            <w:tcBorders>
              <w:top w:val="nil"/>
              <w:left w:val="single" w:sz="4" w:space="0" w:color="auto"/>
              <w:bottom w:val="nil"/>
              <w:right w:val="single" w:sz="4" w:space="0" w:color="auto"/>
            </w:tcBorders>
          </w:tcPr>
          <w:p w14:paraId="4A0E6C25"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3.2 </w:t>
            </w:r>
          </w:p>
        </w:tc>
        <w:tc>
          <w:tcPr>
            <w:tcW w:w="623" w:type="dxa"/>
            <w:tcBorders>
              <w:top w:val="nil"/>
              <w:left w:val="single" w:sz="4" w:space="0" w:color="auto"/>
              <w:bottom w:val="nil"/>
              <w:right w:val="single" w:sz="4" w:space="0" w:color="auto"/>
            </w:tcBorders>
          </w:tcPr>
          <w:p w14:paraId="2657B656"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3.1 </w:t>
            </w:r>
          </w:p>
        </w:tc>
        <w:tc>
          <w:tcPr>
            <w:tcW w:w="618" w:type="dxa"/>
            <w:tcBorders>
              <w:top w:val="nil"/>
              <w:left w:val="single" w:sz="4" w:space="0" w:color="auto"/>
              <w:bottom w:val="nil"/>
              <w:right w:val="single" w:sz="4" w:space="0" w:color="auto"/>
            </w:tcBorders>
          </w:tcPr>
          <w:p w14:paraId="0DFAD47E"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3.1 </w:t>
            </w:r>
          </w:p>
        </w:tc>
        <w:tc>
          <w:tcPr>
            <w:tcW w:w="621" w:type="dxa"/>
            <w:tcBorders>
              <w:top w:val="nil"/>
              <w:left w:val="single" w:sz="4" w:space="0" w:color="auto"/>
              <w:bottom w:val="nil"/>
              <w:right w:val="single" w:sz="4" w:space="0" w:color="auto"/>
            </w:tcBorders>
          </w:tcPr>
          <w:p w14:paraId="6AB691AE"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3.0 </w:t>
            </w:r>
          </w:p>
        </w:tc>
        <w:tc>
          <w:tcPr>
            <w:tcW w:w="628" w:type="dxa"/>
            <w:gridSpan w:val="2"/>
            <w:tcBorders>
              <w:top w:val="nil"/>
              <w:left w:val="single" w:sz="4" w:space="0" w:color="auto"/>
              <w:bottom w:val="nil"/>
              <w:right w:val="single" w:sz="4" w:space="0" w:color="auto"/>
            </w:tcBorders>
          </w:tcPr>
          <w:p w14:paraId="78FFAAFB"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3.5 </w:t>
            </w:r>
          </w:p>
        </w:tc>
        <w:tc>
          <w:tcPr>
            <w:tcW w:w="618" w:type="dxa"/>
            <w:tcBorders>
              <w:top w:val="nil"/>
              <w:left w:val="single" w:sz="4" w:space="0" w:color="auto"/>
              <w:bottom w:val="nil"/>
              <w:right w:val="single" w:sz="4" w:space="0" w:color="auto"/>
            </w:tcBorders>
          </w:tcPr>
          <w:p w14:paraId="034F592C"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3.7 </w:t>
            </w:r>
          </w:p>
        </w:tc>
        <w:tc>
          <w:tcPr>
            <w:tcW w:w="648" w:type="dxa"/>
            <w:tcBorders>
              <w:top w:val="nil"/>
              <w:left w:val="single" w:sz="4" w:space="0" w:color="auto"/>
              <w:bottom w:val="nil"/>
              <w:right w:val="single" w:sz="4" w:space="0" w:color="auto"/>
            </w:tcBorders>
          </w:tcPr>
          <w:p w14:paraId="161C9560"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3.9 </w:t>
            </w:r>
          </w:p>
        </w:tc>
        <w:tc>
          <w:tcPr>
            <w:tcW w:w="664" w:type="dxa"/>
            <w:tcBorders>
              <w:top w:val="nil"/>
              <w:left w:val="single" w:sz="4" w:space="0" w:color="auto"/>
              <w:bottom w:val="nil"/>
              <w:right w:val="single" w:sz="4" w:space="0" w:color="auto"/>
            </w:tcBorders>
          </w:tcPr>
          <w:p w14:paraId="619B33AE"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3.5 </w:t>
            </w:r>
          </w:p>
        </w:tc>
        <w:tc>
          <w:tcPr>
            <w:tcW w:w="644" w:type="dxa"/>
            <w:tcBorders>
              <w:top w:val="nil"/>
              <w:left w:val="single" w:sz="4" w:space="0" w:color="auto"/>
              <w:bottom w:val="nil"/>
              <w:right w:val="single" w:sz="4" w:space="0" w:color="auto"/>
            </w:tcBorders>
          </w:tcPr>
          <w:p w14:paraId="1A1A86B6"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3.7 </w:t>
            </w:r>
          </w:p>
        </w:tc>
        <w:tc>
          <w:tcPr>
            <w:tcW w:w="644" w:type="dxa"/>
            <w:tcBorders>
              <w:top w:val="nil"/>
              <w:left w:val="single" w:sz="4" w:space="0" w:color="auto"/>
              <w:bottom w:val="nil"/>
              <w:right w:val="single" w:sz="4" w:space="0" w:color="auto"/>
            </w:tcBorders>
          </w:tcPr>
          <w:p w14:paraId="06AEA832"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3.7 </w:t>
            </w:r>
          </w:p>
        </w:tc>
        <w:tc>
          <w:tcPr>
            <w:tcW w:w="644" w:type="dxa"/>
            <w:tcBorders>
              <w:top w:val="nil"/>
              <w:left w:val="single" w:sz="4" w:space="0" w:color="auto"/>
              <w:bottom w:val="nil"/>
              <w:right w:val="single" w:sz="4" w:space="0" w:color="auto"/>
            </w:tcBorders>
          </w:tcPr>
          <w:p w14:paraId="757742DA"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3.6 </w:t>
            </w:r>
          </w:p>
        </w:tc>
        <w:tc>
          <w:tcPr>
            <w:tcW w:w="648" w:type="dxa"/>
            <w:gridSpan w:val="2"/>
            <w:tcBorders>
              <w:top w:val="nil"/>
              <w:left w:val="single" w:sz="4" w:space="0" w:color="auto"/>
              <w:bottom w:val="nil"/>
              <w:right w:val="single" w:sz="4" w:space="0" w:color="auto"/>
            </w:tcBorders>
          </w:tcPr>
          <w:p w14:paraId="7B4CAA57"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3.4 </w:t>
            </w:r>
          </w:p>
        </w:tc>
      </w:tr>
      <w:tr w:rsidR="00EF10F8" w:rsidRPr="003A380C" w14:paraId="16FECA4A"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0E62E4B1"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Luxemburgo</w:t>
            </w:r>
          </w:p>
        </w:tc>
        <w:tc>
          <w:tcPr>
            <w:tcW w:w="618" w:type="dxa"/>
            <w:tcBorders>
              <w:top w:val="nil"/>
              <w:left w:val="single" w:sz="4" w:space="0" w:color="auto"/>
              <w:bottom w:val="nil"/>
              <w:right w:val="single" w:sz="4" w:space="0" w:color="auto"/>
            </w:tcBorders>
            <w:shd w:val="clear" w:color="auto" w:fill="99CCFF"/>
          </w:tcPr>
          <w:p w14:paraId="02EC1DBE"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4.8 </w:t>
            </w:r>
          </w:p>
        </w:tc>
        <w:tc>
          <w:tcPr>
            <w:tcW w:w="620" w:type="dxa"/>
            <w:tcBorders>
              <w:top w:val="nil"/>
              <w:left w:val="single" w:sz="4" w:space="0" w:color="auto"/>
              <w:bottom w:val="nil"/>
              <w:right w:val="single" w:sz="4" w:space="0" w:color="auto"/>
            </w:tcBorders>
            <w:shd w:val="clear" w:color="auto" w:fill="99CCFF"/>
          </w:tcPr>
          <w:p w14:paraId="373DA16B"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5.1 </w:t>
            </w:r>
          </w:p>
        </w:tc>
        <w:tc>
          <w:tcPr>
            <w:tcW w:w="623" w:type="dxa"/>
            <w:tcBorders>
              <w:top w:val="nil"/>
              <w:left w:val="single" w:sz="4" w:space="0" w:color="auto"/>
              <w:bottom w:val="nil"/>
              <w:right w:val="single" w:sz="4" w:space="0" w:color="auto"/>
            </w:tcBorders>
            <w:shd w:val="clear" w:color="auto" w:fill="99CCFF"/>
          </w:tcPr>
          <w:p w14:paraId="526663D5"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5.9 </w:t>
            </w:r>
          </w:p>
        </w:tc>
        <w:tc>
          <w:tcPr>
            <w:tcW w:w="618" w:type="dxa"/>
            <w:tcBorders>
              <w:top w:val="nil"/>
              <w:left w:val="single" w:sz="4" w:space="0" w:color="auto"/>
              <w:bottom w:val="nil"/>
              <w:right w:val="single" w:sz="4" w:space="0" w:color="auto"/>
            </w:tcBorders>
            <w:shd w:val="clear" w:color="auto" w:fill="99CCFF"/>
          </w:tcPr>
          <w:p w14:paraId="3D10CAAE"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5.9 </w:t>
            </w:r>
          </w:p>
        </w:tc>
        <w:tc>
          <w:tcPr>
            <w:tcW w:w="621" w:type="dxa"/>
            <w:tcBorders>
              <w:top w:val="nil"/>
              <w:left w:val="single" w:sz="4" w:space="0" w:color="auto"/>
              <w:bottom w:val="nil"/>
              <w:right w:val="single" w:sz="4" w:space="0" w:color="auto"/>
            </w:tcBorders>
            <w:shd w:val="clear" w:color="auto" w:fill="99CCFF"/>
          </w:tcPr>
          <w:p w14:paraId="483C490E"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6.1 </w:t>
            </w:r>
          </w:p>
        </w:tc>
        <w:tc>
          <w:tcPr>
            <w:tcW w:w="628" w:type="dxa"/>
            <w:gridSpan w:val="2"/>
            <w:tcBorders>
              <w:top w:val="nil"/>
              <w:left w:val="single" w:sz="4" w:space="0" w:color="auto"/>
              <w:bottom w:val="nil"/>
              <w:right w:val="single" w:sz="4" w:space="0" w:color="auto"/>
            </w:tcBorders>
            <w:shd w:val="clear" w:color="auto" w:fill="99CCFF"/>
          </w:tcPr>
          <w:p w14:paraId="4BCB81BD"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6.2 </w:t>
            </w:r>
          </w:p>
        </w:tc>
        <w:tc>
          <w:tcPr>
            <w:tcW w:w="618" w:type="dxa"/>
            <w:tcBorders>
              <w:top w:val="nil"/>
              <w:left w:val="single" w:sz="4" w:space="0" w:color="auto"/>
              <w:bottom w:val="nil"/>
              <w:right w:val="single" w:sz="4" w:space="0" w:color="auto"/>
            </w:tcBorders>
            <w:shd w:val="clear" w:color="auto" w:fill="99CCFF"/>
          </w:tcPr>
          <w:p w14:paraId="593D1FD4"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6.2 </w:t>
            </w:r>
          </w:p>
        </w:tc>
        <w:tc>
          <w:tcPr>
            <w:tcW w:w="648" w:type="dxa"/>
            <w:tcBorders>
              <w:top w:val="nil"/>
              <w:left w:val="single" w:sz="4" w:space="0" w:color="auto"/>
              <w:bottom w:val="nil"/>
              <w:right w:val="single" w:sz="4" w:space="0" w:color="auto"/>
            </w:tcBorders>
            <w:shd w:val="clear" w:color="auto" w:fill="99CCFF"/>
          </w:tcPr>
          <w:p w14:paraId="18FADEA3"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6.2 </w:t>
            </w:r>
          </w:p>
        </w:tc>
        <w:tc>
          <w:tcPr>
            <w:tcW w:w="664" w:type="dxa"/>
            <w:tcBorders>
              <w:top w:val="nil"/>
              <w:left w:val="single" w:sz="4" w:space="0" w:color="auto"/>
              <w:bottom w:val="nil"/>
              <w:right w:val="single" w:sz="4" w:space="0" w:color="auto"/>
            </w:tcBorders>
            <w:shd w:val="clear" w:color="auto" w:fill="99CCFF"/>
          </w:tcPr>
          <w:p w14:paraId="6B3BC5CA"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6.2 </w:t>
            </w:r>
          </w:p>
        </w:tc>
        <w:tc>
          <w:tcPr>
            <w:tcW w:w="644" w:type="dxa"/>
            <w:tcBorders>
              <w:top w:val="nil"/>
              <w:left w:val="single" w:sz="4" w:space="0" w:color="auto"/>
              <w:bottom w:val="nil"/>
              <w:right w:val="single" w:sz="4" w:space="0" w:color="auto"/>
            </w:tcBorders>
            <w:shd w:val="clear" w:color="auto" w:fill="99CCFF"/>
          </w:tcPr>
          <w:p w14:paraId="6F1FC786"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6.2 </w:t>
            </w:r>
          </w:p>
        </w:tc>
        <w:tc>
          <w:tcPr>
            <w:tcW w:w="644" w:type="dxa"/>
            <w:tcBorders>
              <w:top w:val="nil"/>
              <w:left w:val="single" w:sz="4" w:space="0" w:color="auto"/>
              <w:bottom w:val="nil"/>
              <w:right w:val="single" w:sz="4" w:space="0" w:color="auto"/>
            </w:tcBorders>
            <w:shd w:val="clear" w:color="auto" w:fill="99CCFF"/>
          </w:tcPr>
          <w:p w14:paraId="3136444F"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6.3 </w:t>
            </w:r>
          </w:p>
        </w:tc>
        <w:tc>
          <w:tcPr>
            <w:tcW w:w="644" w:type="dxa"/>
            <w:tcBorders>
              <w:top w:val="nil"/>
              <w:left w:val="single" w:sz="4" w:space="0" w:color="auto"/>
              <w:bottom w:val="nil"/>
              <w:right w:val="single" w:sz="4" w:space="0" w:color="auto"/>
            </w:tcBorders>
            <w:shd w:val="clear" w:color="auto" w:fill="99CCFF"/>
          </w:tcPr>
          <w:p w14:paraId="09E76272"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6.2 </w:t>
            </w:r>
          </w:p>
        </w:tc>
        <w:tc>
          <w:tcPr>
            <w:tcW w:w="648" w:type="dxa"/>
            <w:gridSpan w:val="2"/>
            <w:tcBorders>
              <w:top w:val="nil"/>
              <w:left w:val="single" w:sz="4" w:space="0" w:color="auto"/>
              <w:bottom w:val="nil"/>
              <w:right w:val="single" w:sz="4" w:space="0" w:color="auto"/>
            </w:tcBorders>
            <w:shd w:val="clear" w:color="auto" w:fill="99CCFF"/>
          </w:tcPr>
          <w:p w14:paraId="0CB8576E"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6.3 </w:t>
            </w:r>
          </w:p>
        </w:tc>
      </w:tr>
      <w:tr w:rsidR="00EF10F8" w:rsidRPr="003A380C" w14:paraId="4F3373A5" w14:textId="77777777" w:rsidTr="00A12747">
        <w:trPr>
          <w:trHeight w:val="246"/>
        </w:trPr>
        <w:tc>
          <w:tcPr>
            <w:tcW w:w="1925" w:type="dxa"/>
            <w:gridSpan w:val="2"/>
            <w:tcBorders>
              <w:top w:val="nil"/>
              <w:bottom w:val="nil"/>
              <w:right w:val="single" w:sz="4" w:space="0" w:color="auto"/>
            </w:tcBorders>
            <w:shd w:val="clear" w:color="auto" w:fill="auto"/>
            <w:vAlign w:val="center"/>
          </w:tcPr>
          <w:p w14:paraId="47A33C9E" w14:textId="77777777" w:rsidR="00EF10F8" w:rsidRPr="003A380C" w:rsidRDefault="00EF10F8" w:rsidP="00A12747">
            <w:pPr>
              <w:rPr>
                <w:rFonts w:eastAsia="Times New Roman"/>
                <w:b/>
                <w:sz w:val="20"/>
                <w:szCs w:val="20"/>
                <w:lang w:val="es-ES"/>
              </w:rPr>
            </w:pPr>
            <w:r w:rsidRPr="003A380C">
              <w:rPr>
                <w:rFonts w:eastAsia="Times New Roman"/>
                <w:b/>
                <w:sz w:val="20"/>
                <w:szCs w:val="20"/>
                <w:lang w:val="es-ES"/>
              </w:rPr>
              <w:t>México</w:t>
            </w:r>
          </w:p>
        </w:tc>
        <w:tc>
          <w:tcPr>
            <w:tcW w:w="618" w:type="dxa"/>
            <w:tcBorders>
              <w:top w:val="nil"/>
              <w:left w:val="single" w:sz="4" w:space="0" w:color="auto"/>
              <w:bottom w:val="nil"/>
              <w:right w:val="single" w:sz="4" w:space="0" w:color="auto"/>
            </w:tcBorders>
          </w:tcPr>
          <w:p w14:paraId="5C595B07"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5.2 </w:t>
            </w:r>
          </w:p>
        </w:tc>
        <w:tc>
          <w:tcPr>
            <w:tcW w:w="620" w:type="dxa"/>
            <w:tcBorders>
              <w:top w:val="nil"/>
              <w:left w:val="single" w:sz="4" w:space="0" w:color="auto"/>
              <w:bottom w:val="nil"/>
              <w:right w:val="single" w:sz="4" w:space="0" w:color="auto"/>
            </w:tcBorders>
          </w:tcPr>
          <w:p w14:paraId="6B060F61"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5.0 </w:t>
            </w:r>
          </w:p>
        </w:tc>
        <w:tc>
          <w:tcPr>
            <w:tcW w:w="623" w:type="dxa"/>
            <w:tcBorders>
              <w:top w:val="nil"/>
              <w:left w:val="single" w:sz="4" w:space="0" w:color="auto"/>
              <w:bottom w:val="nil"/>
              <w:right w:val="single" w:sz="4" w:space="0" w:color="auto"/>
            </w:tcBorders>
          </w:tcPr>
          <w:p w14:paraId="6288F565"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4.9 </w:t>
            </w:r>
          </w:p>
        </w:tc>
        <w:tc>
          <w:tcPr>
            <w:tcW w:w="618" w:type="dxa"/>
            <w:tcBorders>
              <w:top w:val="nil"/>
              <w:left w:val="single" w:sz="4" w:space="0" w:color="auto"/>
              <w:bottom w:val="nil"/>
              <w:right w:val="single" w:sz="4" w:space="0" w:color="auto"/>
            </w:tcBorders>
          </w:tcPr>
          <w:p w14:paraId="3B3B18F4"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4.9 </w:t>
            </w:r>
          </w:p>
        </w:tc>
        <w:tc>
          <w:tcPr>
            <w:tcW w:w="621" w:type="dxa"/>
            <w:tcBorders>
              <w:top w:val="nil"/>
              <w:left w:val="single" w:sz="4" w:space="0" w:color="auto"/>
              <w:bottom w:val="nil"/>
              <w:right w:val="single" w:sz="4" w:space="0" w:color="auto"/>
            </w:tcBorders>
          </w:tcPr>
          <w:p w14:paraId="65392CBE"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4.8 </w:t>
            </w:r>
          </w:p>
        </w:tc>
        <w:tc>
          <w:tcPr>
            <w:tcW w:w="628" w:type="dxa"/>
            <w:gridSpan w:val="2"/>
            <w:tcBorders>
              <w:top w:val="nil"/>
              <w:left w:val="single" w:sz="4" w:space="0" w:color="auto"/>
              <w:bottom w:val="nil"/>
              <w:right w:val="single" w:sz="4" w:space="0" w:color="auto"/>
            </w:tcBorders>
          </w:tcPr>
          <w:p w14:paraId="5D7668A3"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4.9 </w:t>
            </w:r>
          </w:p>
        </w:tc>
        <w:tc>
          <w:tcPr>
            <w:tcW w:w="618" w:type="dxa"/>
            <w:tcBorders>
              <w:top w:val="nil"/>
              <w:left w:val="single" w:sz="4" w:space="0" w:color="auto"/>
              <w:bottom w:val="nil"/>
              <w:right w:val="single" w:sz="4" w:space="0" w:color="auto"/>
            </w:tcBorders>
          </w:tcPr>
          <w:p w14:paraId="22991979"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5.0 </w:t>
            </w:r>
          </w:p>
        </w:tc>
        <w:tc>
          <w:tcPr>
            <w:tcW w:w="648" w:type="dxa"/>
            <w:tcBorders>
              <w:top w:val="nil"/>
              <w:left w:val="single" w:sz="4" w:space="0" w:color="auto"/>
              <w:bottom w:val="nil"/>
              <w:right w:val="single" w:sz="4" w:space="0" w:color="auto"/>
            </w:tcBorders>
          </w:tcPr>
          <w:p w14:paraId="6672EBC8"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4.7 </w:t>
            </w:r>
          </w:p>
        </w:tc>
        <w:tc>
          <w:tcPr>
            <w:tcW w:w="664" w:type="dxa"/>
            <w:tcBorders>
              <w:top w:val="nil"/>
              <w:left w:val="single" w:sz="4" w:space="0" w:color="auto"/>
              <w:bottom w:val="nil"/>
              <w:right w:val="single" w:sz="4" w:space="0" w:color="auto"/>
            </w:tcBorders>
          </w:tcPr>
          <w:p w14:paraId="61CC33AB"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5.1 </w:t>
            </w:r>
          </w:p>
        </w:tc>
        <w:tc>
          <w:tcPr>
            <w:tcW w:w="644" w:type="dxa"/>
            <w:tcBorders>
              <w:top w:val="nil"/>
              <w:left w:val="single" w:sz="4" w:space="0" w:color="auto"/>
              <w:bottom w:val="nil"/>
              <w:right w:val="single" w:sz="4" w:space="0" w:color="auto"/>
            </w:tcBorders>
          </w:tcPr>
          <w:p w14:paraId="71E7030E"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5.0 </w:t>
            </w:r>
          </w:p>
        </w:tc>
        <w:tc>
          <w:tcPr>
            <w:tcW w:w="644" w:type="dxa"/>
            <w:tcBorders>
              <w:top w:val="nil"/>
              <w:left w:val="single" w:sz="4" w:space="0" w:color="auto"/>
              <w:bottom w:val="nil"/>
              <w:right w:val="single" w:sz="4" w:space="0" w:color="auto"/>
            </w:tcBorders>
          </w:tcPr>
          <w:p w14:paraId="466D2B6B"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5.1 </w:t>
            </w:r>
          </w:p>
        </w:tc>
        <w:tc>
          <w:tcPr>
            <w:tcW w:w="644" w:type="dxa"/>
            <w:tcBorders>
              <w:top w:val="nil"/>
              <w:left w:val="single" w:sz="4" w:space="0" w:color="auto"/>
              <w:bottom w:val="nil"/>
              <w:right w:val="single" w:sz="4" w:space="0" w:color="auto"/>
            </w:tcBorders>
          </w:tcPr>
          <w:p w14:paraId="6527811C"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4.9 </w:t>
            </w:r>
          </w:p>
        </w:tc>
        <w:tc>
          <w:tcPr>
            <w:tcW w:w="648" w:type="dxa"/>
            <w:gridSpan w:val="2"/>
            <w:tcBorders>
              <w:top w:val="nil"/>
              <w:left w:val="single" w:sz="4" w:space="0" w:color="auto"/>
              <w:bottom w:val="nil"/>
              <w:right w:val="single" w:sz="4" w:space="0" w:color="auto"/>
            </w:tcBorders>
          </w:tcPr>
          <w:p w14:paraId="3790F5D3"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5.2 </w:t>
            </w:r>
          </w:p>
        </w:tc>
      </w:tr>
      <w:tr w:rsidR="00EF10F8" w:rsidRPr="003A380C" w14:paraId="4105AD7F"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03E87289"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Países Bajos</w:t>
            </w:r>
          </w:p>
        </w:tc>
        <w:tc>
          <w:tcPr>
            <w:tcW w:w="618" w:type="dxa"/>
            <w:tcBorders>
              <w:top w:val="nil"/>
              <w:left w:val="single" w:sz="4" w:space="0" w:color="auto"/>
              <w:bottom w:val="nil"/>
              <w:right w:val="single" w:sz="4" w:space="0" w:color="auto"/>
            </w:tcBorders>
            <w:shd w:val="clear" w:color="auto" w:fill="99CCFF"/>
          </w:tcPr>
          <w:p w14:paraId="077EB356"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4.5 </w:t>
            </w:r>
          </w:p>
        </w:tc>
        <w:tc>
          <w:tcPr>
            <w:tcW w:w="620" w:type="dxa"/>
            <w:tcBorders>
              <w:top w:val="nil"/>
              <w:left w:val="single" w:sz="4" w:space="0" w:color="auto"/>
              <w:bottom w:val="nil"/>
              <w:right w:val="single" w:sz="4" w:space="0" w:color="auto"/>
            </w:tcBorders>
            <w:shd w:val="clear" w:color="auto" w:fill="99CCFF"/>
          </w:tcPr>
          <w:p w14:paraId="22B29B3F"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5.3 </w:t>
            </w:r>
          </w:p>
        </w:tc>
        <w:tc>
          <w:tcPr>
            <w:tcW w:w="623" w:type="dxa"/>
            <w:tcBorders>
              <w:top w:val="nil"/>
              <w:left w:val="single" w:sz="4" w:space="0" w:color="auto"/>
              <w:bottom w:val="nil"/>
              <w:right w:val="single" w:sz="4" w:space="0" w:color="auto"/>
            </w:tcBorders>
            <w:shd w:val="clear" w:color="auto" w:fill="99CCFF"/>
          </w:tcPr>
          <w:p w14:paraId="38FA91C9"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6.7 </w:t>
            </w:r>
          </w:p>
        </w:tc>
        <w:tc>
          <w:tcPr>
            <w:tcW w:w="618" w:type="dxa"/>
            <w:tcBorders>
              <w:top w:val="nil"/>
              <w:left w:val="single" w:sz="4" w:space="0" w:color="auto"/>
              <w:bottom w:val="nil"/>
              <w:right w:val="single" w:sz="4" w:space="0" w:color="auto"/>
            </w:tcBorders>
            <w:shd w:val="clear" w:color="auto" w:fill="99CCFF"/>
          </w:tcPr>
          <w:p w14:paraId="7FB793F2"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7.0 </w:t>
            </w:r>
          </w:p>
        </w:tc>
        <w:tc>
          <w:tcPr>
            <w:tcW w:w="621" w:type="dxa"/>
            <w:tcBorders>
              <w:top w:val="nil"/>
              <w:left w:val="single" w:sz="4" w:space="0" w:color="auto"/>
              <w:bottom w:val="nil"/>
              <w:right w:val="single" w:sz="4" w:space="0" w:color="auto"/>
            </w:tcBorders>
            <w:shd w:val="clear" w:color="auto" w:fill="99CCFF"/>
          </w:tcPr>
          <w:p w14:paraId="40B3B981"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7.0 </w:t>
            </w:r>
          </w:p>
        </w:tc>
        <w:tc>
          <w:tcPr>
            <w:tcW w:w="628" w:type="dxa"/>
            <w:gridSpan w:val="2"/>
            <w:tcBorders>
              <w:top w:val="nil"/>
              <w:left w:val="single" w:sz="4" w:space="0" w:color="auto"/>
              <w:bottom w:val="nil"/>
              <w:right w:val="single" w:sz="4" w:space="0" w:color="auto"/>
            </w:tcBorders>
            <w:shd w:val="clear" w:color="auto" w:fill="99CCFF"/>
          </w:tcPr>
          <w:p w14:paraId="49E056D0"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7.2 </w:t>
            </w:r>
          </w:p>
        </w:tc>
        <w:tc>
          <w:tcPr>
            <w:tcW w:w="618" w:type="dxa"/>
            <w:tcBorders>
              <w:top w:val="nil"/>
              <w:left w:val="single" w:sz="4" w:space="0" w:color="auto"/>
              <w:bottom w:val="nil"/>
              <w:right w:val="single" w:sz="4" w:space="0" w:color="auto"/>
            </w:tcBorders>
            <w:shd w:val="clear" w:color="auto" w:fill="99CCFF"/>
          </w:tcPr>
          <w:p w14:paraId="3E6F584F"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7.0 </w:t>
            </w:r>
          </w:p>
        </w:tc>
        <w:tc>
          <w:tcPr>
            <w:tcW w:w="648" w:type="dxa"/>
            <w:tcBorders>
              <w:top w:val="nil"/>
              <w:left w:val="single" w:sz="4" w:space="0" w:color="auto"/>
              <w:bottom w:val="nil"/>
              <w:right w:val="single" w:sz="4" w:space="0" w:color="auto"/>
            </w:tcBorders>
            <w:shd w:val="clear" w:color="auto" w:fill="99CCFF"/>
          </w:tcPr>
          <w:p w14:paraId="509B9402"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7.3 </w:t>
            </w:r>
          </w:p>
        </w:tc>
        <w:tc>
          <w:tcPr>
            <w:tcW w:w="664" w:type="dxa"/>
            <w:tcBorders>
              <w:top w:val="nil"/>
              <w:left w:val="single" w:sz="4" w:space="0" w:color="auto"/>
              <w:bottom w:val="nil"/>
              <w:right w:val="single" w:sz="4" w:space="0" w:color="auto"/>
            </w:tcBorders>
            <w:shd w:val="clear" w:color="auto" w:fill="99CCFF"/>
          </w:tcPr>
          <w:p w14:paraId="7B89EB3D"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7.2 </w:t>
            </w:r>
          </w:p>
        </w:tc>
        <w:tc>
          <w:tcPr>
            <w:tcW w:w="644" w:type="dxa"/>
            <w:tcBorders>
              <w:top w:val="nil"/>
              <w:left w:val="single" w:sz="4" w:space="0" w:color="auto"/>
              <w:bottom w:val="nil"/>
              <w:right w:val="single" w:sz="4" w:space="0" w:color="auto"/>
            </w:tcBorders>
            <w:shd w:val="clear" w:color="auto" w:fill="99CCFF"/>
          </w:tcPr>
          <w:p w14:paraId="75126D2E"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7.2 </w:t>
            </w:r>
          </w:p>
        </w:tc>
        <w:tc>
          <w:tcPr>
            <w:tcW w:w="644" w:type="dxa"/>
            <w:tcBorders>
              <w:top w:val="nil"/>
              <w:left w:val="single" w:sz="4" w:space="0" w:color="auto"/>
              <w:bottom w:val="nil"/>
              <w:right w:val="single" w:sz="4" w:space="0" w:color="auto"/>
            </w:tcBorders>
            <w:shd w:val="clear" w:color="auto" w:fill="99CCFF"/>
          </w:tcPr>
          <w:p w14:paraId="5EF37ED0"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7.0 </w:t>
            </w:r>
          </w:p>
        </w:tc>
        <w:tc>
          <w:tcPr>
            <w:tcW w:w="644" w:type="dxa"/>
            <w:tcBorders>
              <w:top w:val="nil"/>
              <w:left w:val="single" w:sz="4" w:space="0" w:color="auto"/>
              <w:bottom w:val="nil"/>
              <w:right w:val="single" w:sz="4" w:space="0" w:color="auto"/>
            </w:tcBorders>
            <w:shd w:val="clear" w:color="auto" w:fill="99CCFF"/>
          </w:tcPr>
          <w:p w14:paraId="3E54CA34"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6.8 </w:t>
            </w:r>
          </w:p>
        </w:tc>
        <w:tc>
          <w:tcPr>
            <w:tcW w:w="648" w:type="dxa"/>
            <w:gridSpan w:val="2"/>
            <w:tcBorders>
              <w:top w:val="nil"/>
              <w:left w:val="single" w:sz="4" w:space="0" w:color="auto"/>
              <w:bottom w:val="nil"/>
              <w:right w:val="single" w:sz="4" w:space="0" w:color="auto"/>
            </w:tcBorders>
            <w:shd w:val="clear" w:color="auto" w:fill="99CCFF"/>
          </w:tcPr>
          <w:p w14:paraId="55DE0228"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6.7 </w:t>
            </w:r>
          </w:p>
        </w:tc>
      </w:tr>
      <w:tr w:rsidR="00EF10F8" w:rsidRPr="003A380C" w14:paraId="13A7D53E" w14:textId="77777777" w:rsidTr="00A12747">
        <w:trPr>
          <w:trHeight w:val="246"/>
        </w:trPr>
        <w:tc>
          <w:tcPr>
            <w:tcW w:w="1925" w:type="dxa"/>
            <w:gridSpan w:val="2"/>
            <w:tcBorders>
              <w:top w:val="nil"/>
              <w:bottom w:val="nil"/>
              <w:right w:val="single" w:sz="4" w:space="0" w:color="auto"/>
            </w:tcBorders>
            <w:shd w:val="clear" w:color="auto" w:fill="auto"/>
            <w:vAlign w:val="center"/>
          </w:tcPr>
          <w:p w14:paraId="11DDA95F"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Nueva Zelanda</w:t>
            </w:r>
          </w:p>
        </w:tc>
        <w:tc>
          <w:tcPr>
            <w:tcW w:w="618" w:type="dxa"/>
            <w:tcBorders>
              <w:top w:val="nil"/>
              <w:left w:val="single" w:sz="4" w:space="0" w:color="auto"/>
              <w:bottom w:val="nil"/>
              <w:right w:val="single" w:sz="4" w:space="0" w:color="auto"/>
            </w:tcBorders>
          </w:tcPr>
          <w:p w14:paraId="7FB758E1"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6.5 </w:t>
            </w:r>
          </w:p>
        </w:tc>
        <w:tc>
          <w:tcPr>
            <w:tcW w:w="620" w:type="dxa"/>
            <w:tcBorders>
              <w:top w:val="nil"/>
              <w:left w:val="single" w:sz="4" w:space="0" w:color="auto"/>
              <w:bottom w:val="nil"/>
              <w:right w:val="single" w:sz="4" w:space="0" w:color="auto"/>
            </w:tcBorders>
          </w:tcPr>
          <w:p w14:paraId="37D9B8DC"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6.9 </w:t>
            </w:r>
          </w:p>
        </w:tc>
        <w:tc>
          <w:tcPr>
            <w:tcW w:w="623" w:type="dxa"/>
            <w:tcBorders>
              <w:top w:val="nil"/>
              <w:left w:val="single" w:sz="4" w:space="0" w:color="auto"/>
              <w:bottom w:val="nil"/>
              <w:right w:val="single" w:sz="4" w:space="0" w:color="auto"/>
            </w:tcBorders>
          </w:tcPr>
          <w:p w14:paraId="369592FC"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6.2 </w:t>
            </w:r>
          </w:p>
        </w:tc>
        <w:tc>
          <w:tcPr>
            <w:tcW w:w="618" w:type="dxa"/>
            <w:tcBorders>
              <w:top w:val="nil"/>
              <w:left w:val="single" w:sz="4" w:space="0" w:color="auto"/>
              <w:bottom w:val="nil"/>
              <w:right w:val="single" w:sz="4" w:space="0" w:color="auto"/>
            </w:tcBorders>
          </w:tcPr>
          <w:p w14:paraId="233496D4"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6.1 </w:t>
            </w:r>
          </w:p>
        </w:tc>
        <w:tc>
          <w:tcPr>
            <w:tcW w:w="621" w:type="dxa"/>
            <w:tcBorders>
              <w:top w:val="nil"/>
              <w:left w:val="single" w:sz="4" w:space="0" w:color="auto"/>
              <w:bottom w:val="nil"/>
              <w:right w:val="single" w:sz="4" w:space="0" w:color="auto"/>
            </w:tcBorders>
          </w:tcPr>
          <w:p w14:paraId="338B0F38"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6.0 </w:t>
            </w:r>
          </w:p>
        </w:tc>
        <w:tc>
          <w:tcPr>
            <w:tcW w:w="628" w:type="dxa"/>
            <w:gridSpan w:val="2"/>
            <w:tcBorders>
              <w:top w:val="nil"/>
              <w:left w:val="single" w:sz="4" w:space="0" w:color="auto"/>
              <w:bottom w:val="nil"/>
              <w:right w:val="single" w:sz="4" w:space="0" w:color="auto"/>
            </w:tcBorders>
          </w:tcPr>
          <w:p w14:paraId="78D3A6C4"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5.9 </w:t>
            </w:r>
          </w:p>
        </w:tc>
        <w:tc>
          <w:tcPr>
            <w:tcW w:w="618" w:type="dxa"/>
            <w:tcBorders>
              <w:top w:val="nil"/>
              <w:left w:val="single" w:sz="4" w:space="0" w:color="auto"/>
              <w:bottom w:val="nil"/>
              <w:right w:val="single" w:sz="4" w:space="0" w:color="auto"/>
            </w:tcBorders>
          </w:tcPr>
          <w:p w14:paraId="6AB19BB8"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5.6 </w:t>
            </w:r>
          </w:p>
        </w:tc>
        <w:tc>
          <w:tcPr>
            <w:tcW w:w="648" w:type="dxa"/>
            <w:tcBorders>
              <w:top w:val="nil"/>
              <w:left w:val="single" w:sz="4" w:space="0" w:color="auto"/>
              <w:bottom w:val="nil"/>
              <w:right w:val="single" w:sz="4" w:space="0" w:color="auto"/>
            </w:tcBorders>
          </w:tcPr>
          <w:p w14:paraId="3AAFDF0D"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  </w:t>
            </w:r>
          </w:p>
        </w:tc>
        <w:tc>
          <w:tcPr>
            <w:tcW w:w="664" w:type="dxa"/>
            <w:tcBorders>
              <w:top w:val="nil"/>
              <w:left w:val="single" w:sz="4" w:space="0" w:color="auto"/>
              <w:bottom w:val="nil"/>
              <w:right w:val="single" w:sz="4" w:space="0" w:color="auto"/>
            </w:tcBorders>
            <w:vAlign w:val="bottom"/>
          </w:tcPr>
          <w:p w14:paraId="080CBD35"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vAlign w:val="bottom"/>
          </w:tcPr>
          <w:p w14:paraId="6BC358AB"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vAlign w:val="bottom"/>
          </w:tcPr>
          <w:p w14:paraId="402D7DB9"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vAlign w:val="bottom"/>
          </w:tcPr>
          <w:p w14:paraId="2C3D07BD"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 </w:t>
            </w:r>
          </w:p>
        </w:tc>
        <w:tc>
          <w:tcPr>
            <w:tcW w:w="648" w:type="dxa"/>
            <w:gridSpan w:val="2"/>
            <w:tcBorders>
              <w:top w:val="nil"/>
              <w:left w:val="single" w:sz="4" w:space="0" w:color="auto"/>
              <w:bottom w:val="nil"/>
              <w:right w:val="single" w:sz="4" w:space="0" w:color="auto"/>
            </w:tcBorders>
          </w:tcPr>
          <w:p w14:paraId="3C5E95DB"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6029435E"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28AC6778"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Noruega</w:t>
            </w:r>
          </w:p>
        </w:tc>
        <w:tc>
          <w:tcPr>
            <w:tcW w:w="618" w:type="dxa"/>
            <w:tcBorders>
              <w:top w:val="nil"/>
              <w:left w:val="single" w:sz="4" w:space="0" w:color="auto"/>
              <w:bottom w:val="nil"/>
              <w:right w:val="single" w:sz="4" w:space="0" w:color="auto"/>
            </w:tcBorders>
            <w:shd w:val="clear" w:color="auto" w:fill="99CCFF"/>
          </w:tcPr>
          <w:p w14:paraId="790A260E"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3.3 </w:t>
            </w:r>
          </w:p>
        </w:tc>
        <w:tc>
          <w:tcPr>
            <w:tcW w:w="620" w:type="dxa"/>
            <w:tcBorders>
              <w:top w:val="nil"/>
              <w:left w:val="single" w:sz="4" w:space="0" w:color="auto"/>
              <w:bottom w:val="nil"/>
              <w:right w:val="single" w:sz="4" w:space="0" w:color="auto"/>
            </w:tcBorders>
            <w:shd w:val="clear" w:color="auto" w:fill="99CCFF"/>
          </w:tcPr>
          <w:p w14:paraId="1562E186"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3.2 </w:t>
            </w:r>
          </w:p>
        </w:tc>
        <w:tc>
          <w:tcPr>
            <w:tcW w:w="623" w:type="dxa"/>
            <w:tcBorders>
              <w:top w:val="nil"/>
              <w:left w:val="single" w:sz="4" w:space="0" w:color="auto"/>
              <w:bottom w:val="nil"/>
              <w:right w:val="single" w:sz="4" w:space="0" w:color="auto"/>
            </w:tcBorders>
            <w:shd w:val="clear" w:color="auto" w:fill="99CCFF"/>
          </w:tcPr>
          <w:p w14:paraId="0D727DAA"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3.5 </w:t>
            </w:r>
          </w:p>
        </w:tc>
        <w:tc>
          <w:tcPr>
            <w:tcW w:w="618" w:type="dxa"/>
            <w:tcBorders>
              <w:top w:val="nil"/>
              <w:left w:val="single" w:sz="4" w:space="0" w:color="auto"/>
              <w:bottom w:val="nil"/>
              <w:right w:val="single" w:sz="4" w:space="0" w:color="auto"/>
            </w:tcBorders>
            <w:shd w:val="clear" w:color="auto" w:fill="99CCFF"/>
          </w:tcPr>
          <w:p w14:paraId="7C4BAE22"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3.5 </w:t>
            </w:r>
          </w:p>
        </w:tc>
        <w:tc>
          <w:tcPr>
            <w:tcW w:w="621" w:type="dxa"/>
            <w:tcBorders>
              <w:top w:val="nil"/>
              <w:left w:val="single" w:sz="4" w:space="0" w:color="auto"/>
              <w:bottom w:val="nil"/>
              <w:right w:val="single" w:sz="4" w:space="0" w:color="auto"/>
            </w:tcBorders>
            <w:shd w:val="clear" w:color="auto" w:fill="99CCFF"/>
          </w:tcPr>
          <w:p w14:paraId="7E644436"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3.5 </w:t>
            </w:r>
          </w:p>
        </w:tc>
        <w:tc>
          <w:tcPr>
            <w:tcW w:w="628" w:type="dxa"/>
            <w:gridSpan w:val="2"/>
            <w:tcBorders>
              <w:top w:val="nil"/>
              <w:left w:val="single" w:sz="4" w:space="0" w:color="auto"/>
              <w:bottom w:val="nil"/>
              <w:right w:val="single" w:sz="4" w:space="0" w:color="auto"/>
            </w:tcBorders>
            <w:shd w:val="clear" w:color="auto" w:fill="99CCFF"/>
          </w:tcPr>
          <w:p w14:paraId="6799C12D"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3.5 </w:t>
            </w:r>
          </w:p>
        </w:tc>
        <w:tc>
          <w:tcPr>
            <w:tcW w:w="618" w:type="dxa"/>
            <w:tcBorders>
              <w:top w:val="nil"/>
              <w:left w:val="single" w:sz="4" w:space="0" w:color="auto"/>
              <w:bottom w:val="nil"/>
              <w:right w:val="single" w:sz="4" w:space="0" w:color="auto"/>
            </w:tcBorders>
            <w:shd w:val="clear" w:color="auto" w:fill="99CCFF"/>
          </w:tcPr>
          <w:p w14:paraId="1094DB67"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3.3 </w:t>
            </w:r>
          </w:p>
        </w:tc>
        <w:tc>
          <w:tcPr>
            <w:tcW w:w="648" w:type="dxa"/>
            <w:tcBorders>
              <w:top w:val="nil"/>
              <w:left w:val="single" w:sz="4" w:space="0" w:color="auto"/>
              <w:bottom w:val="nil"/>
              <w:right w:val="single" w:sz="4" w:space="0" w:color="auto"/>
            </w:tcBorders>
            <w:shd w:val="clear" w:color="auto" w:fill="99CCFF"/>
          </w:tcPr>
          <w:p w14:paraId="39B1C227"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3.5 </w:t>
            </w:r>
          </w:p>
        </w:tc>
        <w:tc>
          <w:tcPr>
            <w:tcW w:w="664" w:type="dxa"/>
            <w:tcBorders>
              <w:top w:val="nil"/>
              <w:left w:val="single" w:sz="4" w:space="0" w:color="auto"/>
              <w:bottom w:val="nil"/>
              <w:right w:val="single" w:sz="4" w:space="0" w:color="auto"/>
            </w:tcBorders>
            <w:shd w:val="clear" w:color="auto" w:fill="99CCFF"/>
          </w:tcPr>
          <w:p w14:paraId="737233CC"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3.4 </w:t>
            </w:r>
          </w:p>
        </w:tc>
        <w:tc>
          <w:tcPr>
            <w:tcW w:w="644" w:type="dxa"/>
            <w:tcBorders>
              <w:top w:val="nil"/>
              <w:left w:val="single" w:sz="4" w:space="0" w:color="auto"/>
              <w:bottom w:val="nil"/>
              <w:right w:val="single" w:sz="4" w:space="0" w:color="auto"/>
            </w:tcBorders>
            <w:shd w:val="clear" w:color="auto" w:fill="99CCFF"/>
          </w:tcPr>
          <w:p w14:paraId="7F3A0CF2"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3.4 </w:t>
            </w:r>
          </w:p>
        </w:tc>
        <w:tc>
          <w:tcPr>
            <w:tcW w:w="644" w:type="dxa"/>
            <w:tcBorders>
              <w:top w:val="nil"/>
              <w:left w:val="single" w:sz="4" w:space="0" w:color="auto"/>
              <w:bottom w:val="nil"/>
              <w:right w:val="single" w:sz="4" w:space="0" w:color="auto"/>
            </w:tcBorders>
            <w:shd w:val="clear" w:color="auto" w:fill="99CCFF"/>
          </w:tcPr>
          <w:p w14:paraId="710F9938"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3.2 </w:t>
            </w:r>
          </w:p>
        </w:tc>
        <w:tc>
          <w:tcPr>
            <w:tcW w:w="644" w:type="dxa"/>
            <w:tcBorders>
              <w:top w:val="nil"/>
              <w:left w:val="single" w:sz="4" w:space="0" w:color="auto"/>
              <w:bottom w:val="nil"/>
              <w:right w:val="single" w:sz="4" w:space="0" w:color="auto"/>
            </w:tcBorders>
            <w:shd w:val="clear" w:color="auto" w:fill="99CCFF"/>
          </w:tcPr>
          <w:p w14:paraId="7E75FC8A"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3.3 </w:t>
            </w:r>
          </w:p>
        </w:tc>
        <w:tc>
          <w:tcPr>
            <w:tcW w:w="648" w:type="dxa"/>
            <w:gridSpan w:val="2"/>
            <w:tcBorders>
              <w:top w:val="nil"/>
              <w:left w:val="single" w:sz="4" w:space="0" w:color="auto"/>
              <w:bottom w:val="nil"/>
              <w:right w:val="single" w:sz="4" w:space="0" w:color="auto"/>
            </w:tcBorders>
            <w:shd w:val="clear" w:color="auto" w:fill="99CCFF"/>
          </w:tcPr>
          <w:p w14:paraId="0F663C70"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329A5589" w14:textId="77777777" w:rsidTr="00A12747">
        <w:trPr>
          <w:trHeight w:val="246"/>
        </w:trPr>
        <w:tc>
          <w:tcPr>
            <w:tcW w:w="1925" w:type="dxa"/>
            <w:gridSpan w:val="2"/>
            <w:tcBorders>
              <w:top w:val="nil"/>
              <w:bottom w:val="nil"/>
              <w:right w:val="single" w:sz="4" w:space="0" w:color="auto"/>
            </w:tcBorders>
            <w:shd w:val="clear" w:color="auto" w:fill="auto"/>
            <w:vAlign w:val="center"/>
          </w:tcPr>
          <w:p w14:paraId="2A0A4D35"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Polonia</w:t>
            </w:r>
          </w:p>
        </w:tc>
        <w:tc>
          <w:tcPr>
            <w:tcW w:w="618" w:type="dxa"/>
            <w:tcBorders>
              <w:top w:val="nil"/>
              <w:left w:val="single" w:sz="4" w:space="0" w:color="auto"/>
              <w:bottom w:val="nil"/>
              <w:right w:val="single" w:sz="4" w:space="0" w:color="auto"/>
            </w:tcBorders>
          </w:tcPr>
          <w:p w14:paraId="6840BED9"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9.7 </w:t>
            </w:r>
          </w:p>
        </w:tc>
        <w:tc>
          <w:tcPr>
            <w:tcW w:w="620" w:type="dxa"/>
            <w:tcBorders>
              <w:top w:val="nil"/>
              <w:left w:val="single" w:sz="4" w:space="0" w:color="auto"/>
              <w:bottom w:val="nil"/>
              <w:right w:val="single" w:sz="4" w:space="0" w:color="auto"/>
            </w:tcBorders>
          </w:tcPr>
          <w:p w14:paraId="16E66772"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10.1 </w:t>
            </w:r>
          </w:p>
        </w:tc>
        <w:tc>
          <w:tcPr>
            <w:tcW w:w="623" w:type="dxa"/>
            <w:tcBorders>
              <w:top w:val="nil"/>
              <w:left w:val="single" w:sz="4" w:space="0" w:color="auto"/>
              <w:bottom w:val="nil"/>
              <w:right w:val="single" w:sz="4" w:space="0" w:color="auto"/>
            </w:tcBorders>
          </w:tcPr>
          <w:p w14:paraId="201B4760"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10.3 </w:t>
            </w:r>
          </w:p>
        </w:tc>
        <w:tc>
          <w:tcPr>
            <w:tcW w:w="618" w:type="dxa"/>
            <w:tcBorders>
              <w:top w:val="nil"/>
              <w:left w:val="single" w:sz="4" w:space="0" w:color="auto"/>
              <w:bottom w:val="nil"/>
              <w:right w:val="single" w:sz="4" w:space="0" w:color="auto"/>
            </w:tcBorders>
          </w:tcPr>
          <w:p w14:paraId="518DE1E0"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10.3 </w:t>
            </w:r>
          </w:p>
        </w:tc>
        <w:tc>
          <w:tcPr>
            <w:tcW w:w="621" w:type="dxa"/>
            <w:tcBorders>
              <w:top w:val="nil"/>
              <w:left w:val="single" w:sz="4" w:space="0" w:color="auto"/>
              <w:bottom w:val="nil"/>
              <w:right w:val="single" w:sz="4" w:space="0" w:color="auto"/>
            </w:tcBorders>
          </w:tcPr>
          <w:p w14:paraId="4B1F2A76"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10.0 </w:t>
            </w:r>
          </w:p>
        </w:tc>
        <w:tc>
          <w:tcPr>
            <w:tcW w:w="628" w:type="dxa"/>
            <w:gridSpan w:val="2"/>
            <w:tcBorders>
              <w:top w:val="nil"/>
              <w:left w:val="single" w:sz="4" w:space="0" w:color="auto"/>
              <w:bottom w:val="nil"/>
              <w:right w:val="single" w:sz="4" w:space="0" w:color="auto"/>
            </w:tcBorders>
          </w:tcPr>
          <w:p w14:paraId="05ACD3C7"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9.8 </w:t>
            </w:r>
          </w:p>
        </w:tc>
        <w:tc>
          <w:tcPr>
            <w:tcW w:w="618" w:type="dxa"/>
            <w:tcBorders>
              <w:top w:val="nil"/>
              <w:left w:val="single" w:sz="4" w:space="0" w:color="auto"/>
              <w:bottom w:val="nil"/>
              <w:right w:val="single" w:sz="4" w:space="0" w:color="auto"/>
            </w:tcBorders>
          </w:tcPr>
          <w:p w14:paraId="524523C7"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9.2 </w:t>
            </w:r>
          </w:p>
        </w:tc>
        <w:tc>
          <w:tcPr>
            <w:tcW w:w="648" w:type="dxa"/>
            <w:tcBorders>
              <w:top w:val="nil"/>
              <w:left w:val="single" w:sz="4" w:space="0" w:color="auto"/>
              <w:bottom w:val="nil"/>
              <w:right w:val="single" w:sz="4" w:space="0" w:color="auto"/>
            </w:tcBorders>
          </w:tcPr>
          <w:p w14:paraId="417A62C2"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9.8 </w:t>
            </w:r>
          </w:p>
        </w:tc>
        <w:tc>
          <w:tcPr>
            <w:tcW w:w="664" w:type="dxa"/>
            <w:tcBorders>
              <w:top w:val="nil"/>
              <w:left w:val="single" w:sz="4" w:space="0" w:color="auto"/>
              <w:bottom w:val="nil"/>
              <w:right w:val="single" w:sz="4" w:space="0" w:color="auto"/>
            </w:tcBorders>
          </w:tcPr>
          <w:p w14:paraId="0F2B81AC"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9.6 </w:t>
            </w:r>
          </w:p>
        </w:tc>
        <w:tc>
          <w:tcPr>
            <w:tcW w:w="644" w:type="dxa"/>
            <w:tcBorders>
              <w:top w:val="nil"/>
              <w:left w:val="single" w:sz="4" w:space="0" w:color="auto"/>
              <w:bottom w:val="nil"/>
              <w:right w:val="single" w:sz="4" w:space="0" w:color="auto"/>
            </w:tcBorders>
          </w:tcPr>
          <w:p w14:paraId="131A6B1E"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9.4 </w:t>
            </w:r>
          </w:p>
        </w:tc>
        <w:tc>
          <w:tcPr>
            <w:tcW w:w="644" w:type="dxa"/>
            <w:tcBorders>
              <w:top w:val="nil"/>
              <w:left w:val="single" w:sz="4" w:space="0" w:color="auto"/>
              <w:bottom w:val="nil"/>
              <w:right w:val="single" w:sz="4" w:space="0" w:color="auto"/>
            </w:tcBorders>
          </w:tcPr>
          <w:p w14:paraId="778C2A3F"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9.2 </w:t>
            </w:r>
          </w:p>
        </w:tc>
        <w:tc>
          <w:tcPr>
            <w:tcW w:w="644" w:type="dxa"/>
            <w:tcBorders>
              <w:top w:val="nil"/>
              <w:left w:val="single" w:sz="4" w:space="0" w:color="auto"/>
              <w:bottom w:val="nil"/>
              <w:right w:val="single" w:sz="4" w:space="0" w:color="auto"/>
            </w:tcBorders>
          </w:tcPr>
          <w:p w14:paraId="573DB69C"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9.1 </w:t>
            </w:r>
          </w:p>
        </w:tc>
        <w:tc>
          <w:tcPr>
            <w:tcW w:w="648" w:type="dxa"/>
            <w:gridSpan w:val="2"/>
            <w:tcBorders>
              <w:top w:val="nil"/>
              <w:left w:val="single" w:sz="4" w:space="0" w:color="auto"/>
              <w:bottom w:val="nil"/>
              <w:right w:val="single" w:sz="4" w:space="0" w:color="auto"/>
            </w:tcBorders>
          </w:tcPr>
          <w:p w14:paraId="75936519"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9.0 </w:t>
            </w:r>
          </w:p>
        </w:tc>
      </w:tr>
      <w:tr w:rsidR="00EF10F8" w:rsidRPr="003A380C" w14:paraId="54DC29D9"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65D04082"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Portugal</w:t>
            </w:r>
          </w:p>
        </w:tc>
        <w:tc>
          <w:tcPr>
            <w:tcW w:w="618" w:type="dxa"/>
            <w:tcBorders>
              <w:top w:val="nil"/>
              <w:left w:val="single" w:sz="4" w:space="0" w:color="auto"/>
              <w:bottom w:val="nil"/>
              <w:right w:val="single" w:sz="4" w:space="0" w:color="auto"/>
            </w:tcBorders>
            <w:shd w:val="clear" w:color="auto" w:fill="99CCFF"/>
          </w:tcPr>
          <w:p w14:paraId="0147AFF8"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12.9 </w:t>
            </w:r>
          </w:p>
        </w:tc>
        <w:tc>
          <w:tcPr>
            <w:tcW w:w="620" w:type="dxa"/>
            <w:tcBorders>
              <w:top w:val="nil"/>
              <w:left w:val="single" w:sz="4" w:space="0" w:color="auto"/>
              <w:bottom w:val="nil"/>
              <w:right w:val="single" w:sz="4" w:space="0" w:color="auto"/>
            </w:tcBorders>
            <w:shd w:val="clear" w:color="auto" w:fill="99CCFF"/>
          </w:tcPr>
          <w:p w14:paraId="3636706C"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15.8 </w:t>
            </w:r>
          </w:p>
        </w:tc>
        <w:tc>
          <w:tcPr>
            <w:tcW w:w="623" w:type="dxa"/>
            <w:tcBorders>
              <w:top w:val="nil"/>
              <w:left w:val="single" w:sz="4" w:space="0" w:color="auto"/>
              <w:bottom w:val="nil"/>
              <w:right w:val="single" w:sz="4" w:space="0" w:color="auto"/>
            </w:tcBorders>
            <w:shd w:val="clear" w:color="auto" w:fill="99CCFF"/>
          </w:tcPr>
          <w:p w14:paraId="6183A2F8"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16.4 </w:t>
            </w:r>
          </w:p>
        </w:tc>
        <w:tc>
          <w:tcPr>
            <w:tcW w:w="618" w:type="dxa"/>
            <w:tcBorders>
              <w:top w:val="nil"/>
              <w:left w:val="single" w:sz="4" w:space="0" w:color="auto"/>
              <w:bottom w:val="nil"/>
              <w:right w:val="single" w:sz="4" w:space="0" w:color="auto"/>
            </w:tcBorders>
            <w:shd w:val="clear" w:color="auto" w:fill="99CCFF"/>
          </w:tcPr>
          <w:p w14:paraId="120FF131"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16.0 </w:t>
            </w:r>
          </w:p>
        </w:tc>
        <w:tc>
          <w:tcPr>
            <w:tcW w:w="621" w:type="dxa"/>
            <w:tcBorders>
              <w:top w:val="nil"/>
              <w:left w:val="single" w:sz="4" w:space="0" w:color="auto"/>
              <w:bottom w:val="nil"/>
              <w:right w:val="single" w:sz="4" w:space="0" w:color="auto"/>
            </w:tcBorders>
            <w:shd w:val="clear" w:color="auto" w:fill="99CCFF"/>
          </w:tcPr>
          <w:p w14:paraId="08A4AA43"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15.4 </w:t>
            </w:r>
          </w:p>
        </w:tc>
        <w:tc>
          <w:tcPr>
            <w:tcW w:w="628" w:type="dxa"/>
            <w:gridSpan w:val="2"/>
            <w:tcBorders>
              <w:top w:val="nil"/>
              <w:left w:val="single" w:sz="4" w:space="0" w:color="auto"/>
              <w:bottom w:val="nil"/>
              <w:right w:val="single" w:sz="4" w:space="0" w:color="auto"/>
            </w:tcBorders>
            <w:shd w:val="clear" w:color="auto" w:fill="99CCFF"/>
          </w:tcPr>
          <w:p w14:paraId="30248E6E"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14.9 </w:t>
            </w:r>
          </w:p>
        </w:tc>
        <w:tc>
          <w:tcPr>
            <w:tcW w:w="618" w:type="dxa"/>
            <w:tcBorders>
              <w:top w:val="nil"/>
              <w:left w:val="single" w:sz="4" w:space="0" w:color="auto"/>
              <w:bottom w:val="nil"/>
              <w:right w:val="single" w:sz="4" w:space="0" w:color="auto"/>
            </w:tcBorders>
            <w:shd w:val="clear" w:color="auto" w:fill="99CCFF"/>
          </w:tcPr>
          <w:p w14:paraId="0578CD62"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14.4 </w:t>
            </w:r>
          </w:p>
        </w:tc>
        <w:tc>
          <w:tcPr>
            <w:tcW w:w="648" w:type="dxa"/>
            <w:tcBorders>
              <w:top w:val="nil"/>
              <w:left w:val="single" w:sz="4" w:space="0" w:color="auto"/>
              <w:bottom w:val="nil"/>
              <w:right w:val="single" w:sz="4" w:space="0" w:color="auto"/>
            </w:tcBorders>
            <w:shd w:val="clear" w:color="auto" w:fill="99CCFF"/>
          </w:tcPr>
          <w:p w14:paraId="066BDDA8"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14.9 </w:t>
            </w:r>
          </w:p>
        </w:tc>
        <w:tc>
          <w:tcPr>
            <w:tcW w:w="664" w:type="dxa"/>
            <w:tcBorders>
              <w:top w:val="nil"/>
              <w:left w:val="single" w:sz="4" w:space="0" w:color="auto"/>
              <w:bottom w:val="nil"/>
              <w:right w:val="single" w:sz="4" w:space="0" w:color="auto"/>
            </w:tcBorders>
            <w:shd w:val="clear" w:color="auto" w:fill="8ECEFA"/>
          </w:tcPr>
          <w:p w14:paraId="73231A38"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14.8 </w:t>
            </w:r>
          </w:p>
        </w:tc>
        <w:tc>
          <w:tcPr>
            <w:tcW w:w="644" w:type="dxa"/>
            <w:tcBorders>
              <w:top w:val="nil"/>
              <w:left w:val="single" w:sz="4" w:space="0" w:color="auto"/>
              <w:bottom w:val="nil"/>
              <w:right w:val="single" w:sz="4" w:space="0" w:color="auto"/>
            </w:tcBorders>
            <w:shd w:val="clear" w:color="auto" w:fill="8ECEFA"/>
          </w:tcPr>
          <w:p w14:paraId="24B1CC48"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14.6 </w:t>
            </w:r>
          </w:p>
        </w:tc>
        <w:tc>
          <w:tcPr>
            <w:tcW w:w="644" w:type="dxa"/>
            <w:tcBorders>
              <w:top w:val="nil"/>
              <w:left w:val="single" w:sz="4" w:space="0" w:color="auto"/>
              <w:bottom w:val="nil"/>
              <w:right w:val="single" w:sz="4" w:space="0" w:color="auto"/>
            </w:tcBorders>
            <w:shd w:val="clear" w:color="auto" w:fill="99CCFF"/>
          </w:tcPr>
          <w:p w14:paraId="53F6BC66"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14.4 </w:t>
            </w:r>
          </w:p>
        </w:tc>
        <w:tc>
          <w:tcPr>
            <w:tcW w:w="644" w:type="dxa"/>
            <w:tcBorders>
              <w:top w:val="nil"/>
              <w:left w:val="single" w:sz="4" w:space="0" w:color="auto"/>
              <w:bottom w:val="nil"/>
              <w:right w:val="single" w:sz="4" w:space="0" w:color="auto"/>
            </w:tcBorders>
            <w:shd w:val="clear" w:color="auto" w:fill="99CCFF"/>
          </w:tcPr>
          <w:p w14:paraId="3BA67184"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14.1 </w:t>
            </w:r>
          </w:p>
        </w:tc>
        <w:tc>
          <w:tcPr>
            <w:tcW w:w="648" w:type="dxa"/>
            <w:gridSpan w:val="2"/>
            <w:tcBorders>
              <w:top w:val="nil"/>
              <w:left w:val="single" w:sz="4" w:space="0" w:color="auto"/>
              <w:bottom w:val="nil"/>
              <w:right w:val="single" w:sz="4" w:space="0" w:color="auto"/>
            </w:tcBorders>
            <w:shd w:val="clear" w:color="auto" w:fill="99CCFF"/>
          </w:tcPr>
          <w:p w14:paraId="7B5DB455"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14.0 </w:t>
            </w:r>
          </w:p>
        </w:tc>
      </w:tr>
      <w:tr w:rsidR="00EF10F8" w:rsidRPr="003A380C" w14:paraId="52D0BB27" w14:textId="77777777" w:rsidTr="00A12747">
        <w:trPr>
          <w:trHeight w:val="246"/>
        </w:trPr>
        <w:tc>
          <w:tcPr>
            <w:tcW w:w="1925" w:type="dxa"/>
            <w:gridSpan w:val="2"/>
            <w:tcBorders>
              <w:top w:val="nil"/>
              <w:bottom w:val="nil"/>
              <w:right w:val="single" w:sz="4" w:space="0" w:color="auto"/>
            </w:tcBorders>
            <w:shd w:val="clear" w:color="auto" w:fill="auto"/>
            <w:vAlign w:val="center"/>
          </w:tcPr>
          <w:p w14:paraId="1D3E452C"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República Eslovaca</w:t>
            </w:r>
          </w:p>
        </w:tc>
        <w:tc>
          <w:tcPr>
            <w:tcW w:w="618" w:type="dxa"/>
            <w:tcBorders>
              <w:top w:val="nil"/>
              <w:left w:val="single" w:sz="4" w:space="0" w:color="auto"/>
              <w:bottom w:val="nil"/>
              <w:right w:val="single" w:sz="4" w:space="0" w:color="auto"/>
            </w:tcBorders>
          </w:tcPr>
          <w:p w14:paraId="78F06C91"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13.7 </w:t>
            </w:r>
          </w:p>
        </w:tc>
        <w:tc>
          <w:tcPr>
            <w:tcW w:w="620" w:type="dxa"/>
            <w:tcBorders>
              <w:top w:val="nil"/>
              <w:left w:val="single" w:sz="4" w:space="0" w:color="auto"/>
              <w:bottom w:val="nil"/>
              <w:right w:val="single" w:sz="4" w:space="0" w:color="auto"/>
            </w:tcBorders>
          </w:tcPr>
          <w:p w14:paraId="3A81F0BC"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14.0 </w:t>
            </w:r>
          </w:p>
        </w:tc>
        <w:tc>
          <w:tcPr>
            <w:tcW w:w="623" w:type="dxa"/>
            <w:tcBorders>
              <w:top w:val="nil"/>
              <w:left w:val="single" w:sz="4" w:space="0" w:color="auto"/>
              <w:bottom w:val="nil"/>
              <w:right w:val="single" w:sz="4" w:space="0" w:color="auto"/>
            </w:tcBorders>
          </w:tcPr>
          <w:p w14:paraId="25FD3217"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14.2 </w:t>
            </w:r>
          </w:p>
        </w:tc>
        <w:tc>
          <w:tcPr>
            <w:tcW w:w="618" w:type="dxa"/>
            <w:tcBorders>
              <w:top w:val="nil"/>
              <w:left w:val="single" w:sz="4" w:space="0" w:color="auto"/>
              <w:bottom w:val="nil"/>
              <w:right w:val="single" w:sz="4" w:space="0" w:color="auto"/>
            </w:tcBorders>
          </w:tcPr>
          <w:p w14:paraId="7D77755E"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14.3 </w:t>
            </w:r>
          </w:p>
        </w:tc>
        <w:tc>
          <w:tcPr>
            <w:tcW w:w="621" w:type="dxa"/>
            <w:tcBorders>
              <w:top w:val="nil"/>
              <w:left w:val="single" w:sz="4" w:space="0" w:color="auto"/>
              <w:bottom w:val="nil"/>
              <w:right w:val="single" w:sz="4" w:space="0" w:color="auto"/>
            </w:tcBorders>
          </w:tcPr>
          <w:p w14:paraId="6ADE8F42"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14.1 </w:t>
            </w:r>
          </w:p>
        </w:tc>
        <w:tc>
          <w:tcPr>
            <w:tcW w:w="628" w:type="dxa"/>
            <w:gridSpan w:val="2"/>
            <w:tcBorders>
              <w:top w:val="nil"/>
              <w:left w:val="single" w:sz="4" w:space="0" w:color="auto"/>
              <w:bottom w:val="nil"/>
              <w:right w:val="single" w:sz="4" w:space="0" w:color="auto"/>
            </w:tcBorders>
          </w:tcPr>
          <w:p w14:paraId="772AB768"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13.8 </w:t>
            </w:r>
          </w:p>
        </w:tc>
        <w:tc>
          <w:tcPr>
            <w:tcW w:w="618" w:type="dxa"/>
            <w:tcBorders>
              <w:top w:val="nil"/>
              <w:left w:val="single" w:sz="4" w:space="0" w:color="auto"/>
              <w:bottom w:val="nil"/>
              <w:right w:val="single" w:sz="4" w:space="0" w:color="auto"/>
            </w:tcBorders>
          </w:tcPr>
          <w:p w14:paraId="3CCB084B"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13.9 </w:t>
            </w:r>
          </w:p>
        </w:tc>
        <w:tc>
          <w:tcPr>
            <w:tcW w:w="648" w:type="dxa"/>
            <w:tcBorders>
              <w:top w:val="nil"/>
              <w:left w:val="single" w:sz="4" w:space="0" w:color="auto"/>
              <w:bottom w:val="nil"/>
              <w:right w:val="single" w:sz="4" w:space="0" w:color="auto"/>
            </w:tcBorders>
          </w:tcPr>
          <w:p w14:paraId="5409F44B"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13.8 </w:t>
            </w:r>
          </w:p>
        </w:tc>
        <w:tc>
          <w:tcPr>
            <w:tcW w:w="664" w:type="dxa"/>
            <w:tcBorders>
              <w:top w:val="nil"/>
              <w:left w:val="single" w:sz="4" w:space="0" w:color="auto"/>
              <w:bottom w:val="nil"/>
              <w:right w:val="single" w:sz="4" w:space="0" w:color="auto"/>
            </w:tcBorders>
          </w:tcPr>
          <w:p w14:paraId="1CEDD34A"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13.8 </w:t>
            </w:r>
          </w:p>
        </w:tc>
        <w:tc>
          <w:tcPr>
            <w:tcW w:w="644" w:type="dxa"/>
            <w:tcBorders>
              <w:top w:val="nil"/>
              <w:left w:val="single" w:sz="4" w:space="0" w:color="auto"/>
              <w:bottom w:val="nil"/>
              <w:right w:val="single" w:sz="4" w:space="0" w:color="auto"/>
            </w:tcBorders>
          </w:tcPr>
          <w:p w14:paraId="6ACF82E4"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13.9 </w:t>
            </w:r>
          </w:p>
        </w:tc>
        <w:tc>
          <w:tcPr>
            <w:tcW w:w="644" w:type="dxa"/>
            <w:tcBorders>
              <w:top w:val="nil"/>
              <w:left w:val="single" w:sz="4" w:space="0" w:color="auto"/>
              <w:bottom w:val="nil"/>
              <w:right w:val="single" w:sz="4" w:space="0" w:color="auto"/>
            </w:tcBorders>
          </w:tcPr>
          <w:p w14:paraId="35DD49D5"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13.9 </w:t>
            </w:r>
          </w:p>
        </w:tc>
        <w:tc>
          <w:tcPr>
            <w:tcW w:w="644" w:type="dxa"/>
            <w:tcBorders>
              <w:top w:val="nil"/>
              <w:left w:val="single" w:sz="4" w:space="0" w:color="auto"/>
              <w:bottom w:val="nil"/>
              <w:right w:val="single" w:sz="4" w:space="0" w:color="auto"/>
            </w:tcBorders>
          </w:tcPr>
          <w:p w14:paraId="05664487"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13.8 </w:t>
            </w:r>
          </w:p>
        </w:tc>
        <w:tc>
          <w:tcPr>
            <w:tcW w:w="648" w:type="dxa"/>
            <w:gridSpan w:val="2"/>
            <w:tcBorders>
              <w:top w:val="nil"/>
              <w:left w:val="single" w:sz="4" w:space="0" w:color="auto"/>
              <w:bottom w:val="nil"/>
              <w:right w:val="single" w:sz="4" w:space="0" w:color="auto"/>
            </w:tcBorders>
          </w:tcPr>
          <w:p w14:paraId="3F5FA1D8"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13.8 </w:t>
            </w:r>
          </w:p>
        </w:tc>
      </w:tr>
      <w:tr w:rsidR="00EF10F8" w:rsidRPr="003A380C" w14:paraId="730FA031"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2CA89F49"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Eslovenia</w:t>
            </w:r>
          </w:p>
        </w:tc>
        <w:tc>
          <w:tcPr>
            <w:tcW w:w="618" w:type="dxa"/>
            <w:tcBorders>
              <w:top w:val="nil"/>
              <w:left w:val="single" w:sz="4" w:space="0" w:color="auto"/>
              <w:bottom w:val="nil"/>
              <w:right w:val="single" w:sz="4" w:space="0" w:color="auto"/>
            </w:tcBorders>
            <w:shd w:val="clear" w:color="auto" w:fill="99CCFF"/>
          </w:tcPr>
          <w:p w14:paraId="5BF37E5F"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8.2 </w:t>
            </w:r>
          </w:p>
        </w:tc>
        <w:tc>
          <w:tcPr>
            <w:tcW w:w="620" w:type="dxa"/>
            <w:tcBorders>
              <w:top w:val="nil"/>
              <w:left w:val="single" w:sz="4" w:space="0" w:color="auto"/>
              <w:bottom w:val="nil"/>
              <w:right w:val="single" w:sz="4" w:space="0" w:color="auto"/>
            </w:tcBorders>
            <w:shd w:val="clear" w:color="auto" w:fill="99CCFF"/>
          </w:tcPr>
          <w:p w14:paraId="2743EDF6"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8.9 </w:t>
            </w:r>
          </w:p>
        </w:tc>
        <w:tc>
          <w:tcPr>
            <w:tcW w:w="623" w:type="dxa"/>
            <w:tcBorders>
              <w:top w:val="nil"/>
              <w:left w:val="single" w:sz="4" w:space="0" w:color="auto"/>
              <w:bottom w:val="nil"/>
              <w:right w:val="single" w:sz="4" w:space="0" w:color="auto"/>
            </w:tcBorders>
            <w:shd w:val="clear" w:color="auto" w:fill="99CCFF"/>
          </w:tcPr>
          <w:p w14:paraId="740CBBF9"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10.1 </w:t>
            </w:r>
          </w:p>
        </w:tc>
        <w:tc>
          <w:tcPr>
            <w:tcW w:w="618" w:type="dxa"/>
            <w:tcBorders>
              <w:top w:val="nil"/>
              <w:left w:val="single" w:sz="4" w:space="0" w:color="auto"/>
              <w:bottom w:val="nil"/>
              <w:right w:val="single" w:sz="4" w:space="0" w:color="auto"/>
            </w:tcBorders>
            <w:shd w:val="clear" w:color="auto" w:fill="99CCFF"/>
          </w:tcPr>
          <w:p w14:paraId="279435D8"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9.9 </w:t>
            </w:r>
          </w:p>
        </w:tc>
        <w:tc>
          <w:tcPr>
            <w:tcW w:w="621" w:type="dxa"/>
            <w:tcBorders>
              <w:top w:val="nil"/>
              <w:left w:val="single" w:sz="4" w:space="0" w:color="auto"/>
              <w:bottom w:val="nil"/>
              <w:right w:val="single" w:sz="4" w:space="0" w:color="auto"/>
            </w:tcBorders>
            <w:shd w:val="clear" w:color="auto" w:fill="99CCFF"/>
          </w:tcPr>
          <w:p w14:paraId="7BE27901"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9.7 </w:t>
            </w:r>
          </w:p>
        </w:tc>
        <w:tc>
          <w:tcPr>
            <w:tcW w:w="628" w:type="dxa"/>
            <w:gridSpan w:val="2"/>
            <w:tcBorders>
              <w:top w:val="nil"/>
              <w:left w:val="single" w:sz="4" w:space="0" w:color="auto"/>
              <w:bottom w:val="nil"/>
              <w:right w:val="single" w:sz="4" w:space="0" w:color="auto"/>
            </w:tcBorders>
            <w:shd w:val="clear" w:color="auto" w:fill="99CCFF"/>
          </w:tcPr>
          <w:p w14:paraId="3A491DE4"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10.2 </w:t>
            </w:r>
          </w:p>
        </w:tc>
        <w:tc>
          <w:tcPr>
            <w:tcW w:w="618" w:type="dxa"/>
            <w:tcBorders>
              <w:top w:val="nil"/>
              <w:left w:val="single" w:sz="4" w:space="0" w:color="auto"/>
              <w:bottom w:val="nil"/>
              <w:right w:val="single" w:sz="4" w:space="0" w:color="auto"/>
            </w:tcBorders>
            <w:shd w:val="clear" w:color="auto" w:fill="99CCFF"/>
          </w:tcPr>
          <w:p w14:paraId="220C777E"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10.2 </w:t>
            </w:r>
          </w:p>
        </w:tc>
        <w:tc>
          <w:tcPr>
            <w:tcW w:w="648" w:type="dxa"/>
            <w:tcBorders>
              <w:top w:val="nil"/>
              <w:left w:val="single" w:sz="4" w:space="0" w:color="auto"/>
              <w:bottom w:val="nil"/>
              <w:right w:val="single" w:sz="4" w:space="0" w:color="auto"/>
            </w:tcBorders>
            <w:shd w:val="clear" w:color="auto" w:fill="99CCFF"/>
          </w:tcPr>
          <w:p w14:paraId="5350D113"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10.2 </w:t>
            </w:r>
          </w:p>
        </w:tc>
        <w:tc>
          <w:tcPr>
            <w:tcW w:w="664" w:type="dxa"/>
            <w:tcBorders>
              <w:top w:val="nil"/>
              <w:left w:val="single" w:sz="4" w:space="0" w:color="auto"/>
              <w:bottom w:val="nil"/>
              <w:right w:val="single" w:sz="4" w:space="0" w:color="auto"/>
            </w:tcBorders>
            <w:shd w:val="clear" w:color="auto" w:fill="99CCFF"/>
          </w:tcPr>
          <w:p w14:paraId="5E71977F"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10.3 </w:t>
            </w:r>
          </w:p>
        </w:tc>
        <w:tc>
          <w:tcPr>
            <w:tcW w:w="644" w:type="dxa"/>
            <w:tcBorders>
              <w:top w:val="nil"/>
              <w:left w:val="single" w:sz="4" w:space="0" w:color="auto"/>
              <w:bottom w:val="nil"/>
              <w:right w:val="single" w:sz="4" w:space="0" w:color="auto"/>
            </w:tcBorders>
            <w:shd w:val="clear" w:color="auto" w:fill="99CCFF"/>
          </w:tcPr>
          <w:p w14:paraId="46CDDBEC"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10.3 </w:t>
            </w:r>
          </w:p>
        </w:tc>
        <w:tc>
          <w:tcPr>
            <w:tcW w:w="644" w:type="dxa"/>
            <w:tcBorders>
              <w:top w:val="nil"/>
              <w:left w:val="single" w:sz="4" w:space="0" w:color="auto"/>
              <w:bottom w:val="nil"/>
              <w:right w:val="single" w:sz="4" w:space="0" w:color="auto"/>
            </w:tcBorders>
            <w:shd w:val="clear" w:color="auto" w:fill="99CCFF"/>
          </w:tcPr>
          <w:p w14:paraId="627ABF14"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10.2 </w:t>
            </w:r>
          </w:p>
        </w:tc>
        <w:tc>
          <w:tcPr>
            <w:tcW w:w="644" w:type="dxa"/>
            <w:tcBorders>
              <w:top w:val="nil"/>
              <w:left w:val="single" w:sz="4" w:space="0" w:color="auto"/>
              <w:bottom w:val="nil"/>
              <w:right w:val="single" w:sz="4" w:space="0" w:color="auto"/>
            </w:tcBorders>
            <w:shd w:val="clear" w:color="auto" w:fill="99CCFF"/>
          </w:tcPr>
          <w:p w14:paraId="1A015402"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10.1 </w:t>
            </w:r>
          </w:p>
        </w:tc>
        <w:tc>
          <w:tcPr>
            <w:tcW w:w="648" w:type="dxa"/>
            <w:gridSpan w:val="2"/>
            <w:tcBorders>
              <w:top w:val="nil"/>
              <w:left w:val="single" w:sz="4" w:space="0" w:color="auto"/>
              <w:bottom w:val="nil"/>
              <w:right w:val="single" w:sz="4" w:space="0" w:color="auto"/>
            </w:tcBorders>
            <w:shd w:val="clear" w:color="auto" w:fill="99CCFF"/>
          </w:tcPr>
          <w:p w14:paraId="4000A03A"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9.8 </w:t>
            </w:r>
          </w:p>
        </w:tc>
      </w:tr>
      <w:tr w:rsidR="00EF10F8" w:rsidRPr="003A380C" w14:paraId="6599981D" w14:textId="77777777" w:rsidTr="00A12747">
        <w:trPr>
          <w:trHeight w:val="246"/>
        </w:trPr>
        <w:tc>
          <w:tcPr>
            <w:tcW w:w="1925" w:type="dxa"/>
            <w:gridSpan w:val="2"/>
            <w:tcBorders>
              <w:top w:val="nil"/>
              <w:bottom w:val="nil"/>
              <w:right w:val="single" w:sz="4" w:space="0" w:color="auto"/>
            </w:tcBorders>
            <w:shd w:val="clear" w:color="auto" w:fill="auto"/>
            <w:vAlign w:val="center"/>
          </w:tcPr>
          <w:p w14:paraId="398170D0"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España</w:t>
            </w:r>
          </w:p>
        </w:tc>
        <w:tc>
          <w:tcPr>
            <w:tcW w:w="618" w:type="dxa"/>
            <w:tcBorders>
              <w:top w:val="nil"/>
              <w:left w:val="single" w:sz="4" w:space="0" w:color="auto"/>
              <w:bottom w:val="nil"/>
              <w:right w:val="single" w:sz="4" w:space="0" w:color="auto"/>
            </w:tcBorders>
          </w:tcPr>
          <w:p w14:paraId="35D19C87"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21.4 </w:t>
            </w:r>
          </w:p>
        </w:tc>
        <w:tc>
          <w:tcPr>
            <w:tcW w:w="620" w:type="dxa"/>
            <w:tcBorders>
              <w:top w:val="nil"/>
              <w:left w:val="single" w:sz="4" w:space="0" w:color="auto"/>
              <w:bottom w:val="nil"/>
              <w:right w:val="single" w:sz="4" w:space="0" w:color="auto"/>
            </w:tcBorders>
          </w:tcPr>
          <w:p w14:paraId="456EAD07"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24.8 </w:t>
            </w:r>
          </w:p>
        </w:tc>
        <w:tc>
          <w:tcPr>
            <w:tcW w:w="623" w:type="dxa"/>
            <w:tcBorders>
              <w:top w:val="nil"/>
              <w:left w:val="single" w:sz="4" w:space="0" w:color="auto"/>
              <w:bottom w:val="nil"/>
              <w:right w:val="single" w:sz="4" w:space="0" w:color="auto"/>
            </w:tcBorders>
          </w:tcPr>
          <w:p w14:paraId="41F0B20C"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26.1 </w:t>
            </w:r>
          </w:p>
        </w:tc>
        <w:tc>
          <w:tcPr>
            <w:tcW w:w="618" w:type="dxa"/>
            <w:tcBorders>
              <w:top w:val="nil"/>
              <w:left w:val="single" w:sz="4" w:space="0" w:color="auto"/>
              <w:bottom w:val="nil"/>
              <w:right w:val="single" w:sz="4" w:space="0" w:color="auto"/>
            </w:tcBorders>
          </w:tcPr>
          <w:p w14:paraId="49EB3B4B"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26.1 </w:t>
            </w:r>
          </w:p>
        </w:tc>
        <w:tc>
          <w:tcPr>
            <w:tcW w:w="621" w:type="dxa"/>
            <w:tcBorders>
              <w:top w:val="nil"/>
              <w:left w:val="single" w:sz="4" w:space="0" w:color="auto"/>
              <w:bottom w:val="nil"/>
              <w:right w:val="single" w:sz="4" w:space="0" w:color="auto"/>
            </w:tcBorders>
          </w:tcPr>
          <w:p w14:paraId="604E8A48"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25.8 </w:t>
            </w:r>
          </w:p>
        </w:tc>
        <w:tc>
          <w:tcPr>
            <w:tcW w:w="628" w:type="dxa"/>
            <w:gridSpan w:val="2"/>
            <w:tcBorders>
              <w:top w:val="nil"/>
              <w:left w:val="single" w:sz="4" w:space="0" w:color="auto"/>
              <w:bottom w:val="nil"/>
              <w:right w:val="single" w:sz="4" w:space="0" w:color="auto"/>
            </w:tcBorders>
          </w:tcPr>
          <w:p w14:paraId="401BC46C" w14:textId="77777777" w:rsidR="00EF10F8" w:rsidRPr="003A380C" w:rsidRDefault="00EF10F8" w:rsidP="00A12747">
            <w:pPr>
              <w:jc w:val="right"/>
              <w:rPr>
                <w:rFonts w:eastAsia="Times New Roman"/>
                <w:sz w:val="20"/>
                <w:szCs w:val="20"/>
                <w:lang w:val="es-ES"/>
              </w:rPr>
            </w:pPr>
            <w:r w:rsidRPr="003A380C">
              <w:rPr>
                <w:rFonts w:eastAsia="Arial"/>
                <w:sz w:val="20"/>
                <w:szCs w:val="20"/>
                <w:lang w:val="es-ES"/>
              </w:rPr>
              <w:t xml:space="preserve">25.3 </w:t>
            </w:r>
          </w:p>
        </w:tc>
        <w:tc>
          <w:tcPr>
            <w:tcW w:w="618" w:type="dxa"/>
            <w:tcBorders>
              <w:top w:val="nil"/>
              <w:left w:val="single" w:sz="4" w:space="0" w:color="auto"/>
              <w:bottom w:val="nil"/>
              <w:right w:val="single" w:sz="4" w:space="0" w:color="auto"/>
            </w:tcBorders>
          </w:tcPr>
          <w:p w14:paraId="044B3C07"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24.7 </w:t>
            </w:r>
          </w:p>
        </w:tc>
        <w:tc>
          <w:tcPr>
            <w:tcW w:w="648" w:type="dxa"/>
            <w:tcBorders>
              <w:top w:val="nil"/>
              <w:left w:val="single" w:sz="4" w:space="0" w:color="auto"/>
              <w:bottom w:val="nil"/>
              <w:right w:val="single" w:sz="4" w:space="0" w:color="auto"/>
            </w:tcBorders>
          </w:tcPr>
          <w:p w14:paraId="554A9562"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25.2 </w:t>
            </w:r>
          </w:p>
        </w:tc>
        <w:tc>
          <w:tcPr>
            <w:tcW w:w="664" w:type="dxa"/>
            <w:tcBorders>
              <w:top w:val="nil"/>
              <w:left w:val="single" w:sz="4" w:space="0" w:color="auto"/>
              <w:bottom w:val="nil"/>
              <w:right w:val="single" w:sz="4" w:space="0" w:color="auto"/>
            </w:tcBorders>
          </w:tcPr>
          <w:p w14:paraId="2951BD53"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25.1 </w:t>
            </w:r>
          </w:p>
        </w:tc>
        <w:tc>
          <w:tcPr>
            <w:tcW w:w="644" w:type="dxa"/>
            <w:tcBorders>
              <w:top w:val="nil"/>
              <w:left w:val="single" w:sz="4" w:space="0" w:color="auto"/>
              <w:bottom w:val="nil"/>
              <w:right w:val="single" w:sz="4" w:space="0" w:color="auto"/>
            </w:tcBorders>
          </w:tcPr>
          <w:p w14:paraId="3FD8E222"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24.9 </w:t>
            </w:r>
          </w:p>
        </w:tc>
        <w:tc>
          <w:tcPr>
            <w:tcW w:w="644" w:type="dxa"/>
            <w:tcBorders>
              <w:top w:val="nil"/>
              <w:left w:val="single" w:sz="4" w:space="0" w:color="auto"/>
              <w:bottom w:val="nil"/>
              <w:right w:val="single" w:sz="4" w:space="0" w:color="auto"/>
            </w:tcBorders>
          </w:tcPr>
          <w:p w14:paraId="7E68090A"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24.7 </w:t>
            </w:r>
          </w:p>
        </w:tc>
        <w:tc>
          <w:tcPr>
            <w:tcW w:w="644" w:type="dxa"/>
            <w:tcBorders>
              <w:top w:val="nil"/>
              <w:left w:val="single" w:sz="4" w:space="0" w:color="auto"/>
              <w:bottom w:val="nil"/>
              <w:right w:val="single" w:sz="4" w:space="0" w:color="auto"/>
            </w:tcBorders>
          </w:tcPr>
          <w:p w14:paraId="782FCAE7"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24.6 </w:t>
            </w:r>
          </w:p>
        </w:tc>
        <w:tc>
          <w:tcPr>
            <w:tcW w:w="648" w:type="dxa"/>
            <w:gridSpan w:val="2"/>
            <w:tcBorders>
              <w:top w:val="nil"/>
              <w:left w:val="single" w:sz="4" w:space="0" w:color="auto"/>
              <w:bottom w:val="nil"/>
              <w:right w:val="single" w:sz="4" w:space="0" w:color="auto"/>
            </w:tcBorders>
          </w:tcPr>
          <w:p w14:paraId="5C87ECF0"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24.5 </w:t>
            </w:r>
          </w:p>
        </w:tc>
      </w:tr>
      <w:tr w:rsidR="00EF10F8" w:rsidRPr="003A380C" w14:paraId="1AE3FCCE"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506D8413"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Suecia</w:t>
            </w:r>
          </w:p>
        </w:tc>
        <w:tc>
          <w:tcPr>
            <w:tcW w:w="618" w:type="dxa"/>
            <w:tcBorders>
              <w:top w:val="nil"/>
              <w:left w:val="single" w:sz="4" w:space="0" w:color="auto"/>
              <w:bottom w:val="nil"/>
              <w:right w:val="single" w:sz="4" w:space="0" w:color="auto"/>
            </w:tcBorders>
            <w:shd w:val="clear" w:color="auto" w:fill="99CCFF"/>
          </w:tcPr>
          <w:p w14:paraId="1470AA31"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7.8 </w:t>
            </w:r>
          </w:p>
        </w:tc>
        <w:tc>
          <w:tcPr>
            <w:tcW w:w="620" w:type="dxa"/>
            <w:tcBorders>
              <w:top w:val="nil"/>
              <w:left w:val="single" w:sz="4" w:space="0" w:color="auto"/>
              <w:bottom w:val="nil"/>
              <w:right w:val="single" w:sz="4" w:space="0" w:color="auto"/>
            </w:tcBorders>
            <w:shd w:val="clear" w:color="auto" w:fill="99CCFF"/>
          </w:tcPr>
          <w:p w14:paraId="413DD2BF"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8.0 </w:t>
            </w:r>
          </w:p>
        </w:tc>
        <w:tc>
          <w:tcPr>
            <w:tcW w:w="623" w:type="dxa"/>
            <w:tcBorders>
              <w:top w:val="nil"/>
              <w:left w:val="single" w:sz="4" w:space="0" w:color="auto"/>
              <w:bottom w:val="nil"/>
              <w:right w:val="single" w:sz="4" w:space="0" w:color="auto"/>
            </w:tcBorders>
            <w:shd w:val="clear" w:color="auto" w:fill="99CCFF"/>
          </w:tcPr>
          <w:p w14:paraId="7BCAC505"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8.0 </w:t>
            </w:r>
          </w:p>
        </w:tc>
        <w:tc>
          <w:tcPr>
            <w:tcW w:w="618" w:type="dxa"/>
            <w:tcBorders>
              <w:top w:val="nil"/>
              <w:left w:val="single" w:sz="4" w:space="0" w:color="auto"/>
              <w:bottom w:val="nil"/>
              <w:right w:val="single" w:sz="4" w:space="0" w:color="auto"/>
            </w:tcBorders>
            <w:shd w:val="clear" w:color="auto" w:fill="99CCFF"/>
          </w:tcPr>
          <w:p w14:paraId="2CF556A4"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8.0 </w:t>
            </w:r>
          </w:p>
        </w:tc>
        <w:tc>
          <w:tcPr>
            <w:tcW w:w="621" w:type="dxa"/>
            <w:tcBorders>
              <w:top w:val="nil"/>
              <w:left w:val="single" w:sz="4" w:space="0" w:color="auto"/>
              <w:bottom w:val="nil"/>
              <w:right w:val="single" w:sz="4" w:space="0" w:color="auto"/>
            </w:tcBorders>
            <w:shd w:val="clear" w:color="auto" w:fill="99CCFF"/>
          </w:tcPr>
          <w:p w14:paraId="5B0994F0"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8.0 </w:t>
            </w:r>
          </w:p>
        </w:tc>
        <w:tc>
          <w:tcPr>
            <w:tcW w:w="628" w:type="dxa"/>
            <w:gridSpan w:val="2"/>
            <w:tcBorders>
              <w:top w:val="nil"/>
              <w:left w:val="single" w:sz="4" w:space="0" w:color="auto"/>
              <w:bottom w:val="nil"/>
              <w:right w:val="single" w:sz="4" w:space="0" w:color="auto"/>
            </w:tcBorders>
            <w:shd w:val="clear" w:color="auto" w:fill="99CCFF"/>
          </w:tcPr>
          <w:p w14:paraId="19A3A058"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8.1 </w:t>
            </w:r>
          </w:p>
        </w:tc>
        <w:tc>
          <w:tcPr>
            <w:tcW w:w="618" w:type="dxa"/>
            <w:tcBorders>
              <w:top w:val="nil"/>
              <w:left w:val="single" w:sz="4" w:space="0" w:color="auto"/>
              <w:bottom w:val="nil"/>
              <w:right w:val="single" w:sz="4" w:space="0" w:color="auto"/>
            </w:tcBorders>
            <w:shd w:val="clear" w:color="auto" w:fill="99CCFF"/>
          </w:tcPr>
          <w:p w14:paraId="354B0BB0"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8.0 </w:t>
            </w:r>
          </w:p>
        </w:tc>
        <w:tc>
          <w:tcPr>
            <w:tcW w:w="648" w:type="dxa"/>
            <w:tcBorders>
              <w:top w:val="nil"/>
              <w:left w:val="single" w:sz="4" w:space="0" w:color="auto"/>
              <w:bottom w:val="nil"/>
              <w:right w:val="single" w:sz="4" w:space="0" w:color="auto"/>
            </w:tcBorders>
            <w:shd w:val="clear" w:color="auto" w:fill="99CCFF"/>
          </w:tcPr>
          <w:p w14:paraId="1B0C2FDD"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8.1 </w:t>
            </w:r>
          </w:p>
        </w:tc>
        <w:tc>
          <w:tcPr>
            <w:tcW w:w="664" w:type="dxa"/>
            <w:tcBorders>
              <w:top w:val="nil"/>
              <w:left w:val="single" w:sz="4" w:space="0" w:color="auto"/>
              <w:bottom w:val="nil"/>
              <w:right w:val="single" w:sz="4" w:space="0" w:color="auto"/>
            </w:tcBorders>
            <w:shd w:val="clear" w:color="auto" w:fill="99CCFF"/>
          </w:tcPr>
          <w:p w14:paraId="3D94EB5B"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8.0 </w:t>
            </w:r>
          </w:p>
        </w:tc>
        <w:tc>
          <w:tcPr>
            <w:tcW w:w="644" w:type="dxa"/>
            <w:tcBorders>
              <w:top w:val="nil"/>
              <w:left w:val="single" w:sz="4" w:space="0" w:color="auto"/>
              <w:bottom w:val="nil"/>
              <w:right w:val="single" w:sz="4" w:space="0" w:color="auto"/>
            </w:tcBorders>
            <w:shd w:val="clear" w:color="auto" w:fill="99CCFF"/>
          </w:tcPr>
          <w:p w14:paraId="1515D322"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8.1 </w:t>
            </w:r>
          </w:p>
        </w:tc>
        <w:tc>
          <w:tcPr>
            <w:tcW w:w="644" w:type="dxa"/>
            <w:tcBorders>
              <w:top w:val="nil"/>
              <w:left w:val="single" w:sz="4" w:space="0" w:color="auto"/>
              <w:bottom w:val="nil"/>
              <w:right w:val="single" w:sz="4" w:space="0" w:color="auto"/>
            </w:tcBorders>
            <w:shd w:val="clear" w:color="auto" w:fill="99CCFF"/>
          </w:tcPr>
          <w:p w14:paraId="0151875D"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7.8 </w:t>
            </w:r>
          </w:p>
        </w:tc>
        <w:tc>
          <w:tcPr>
            <w:tcW w:w="644" w:type="dxa"/>
            <w:tcBorders>
              <w:top w:val="nil"/>
              <w:left w:val="single" w:sz="4" w:space="0" w:color="auto"/>
              <w:bottom w:val="nil"/>
              <w:right w:val="single" w:sz="4" w:space="0" w:color="auto"/>
            </w:tcBorders>
            <w:shd w:val="clear" w:color="auto" w:fill="99CCFF"/>
          </w:tcPr>
          <w:p w14:paraId="2FC29D41"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8.0 </w:t>
            </w:r>
          </w:p>
        </w:tc>
        <w:tc>
          <w:tcPr>
            <w:tcW w:w="648" w:type="dxa"/>
            <w:gridSpan w:val="2"/>
            <w:tcBorders>
              <w:top w:val="nil"/>
              <w:left w:val="single" w:sz="4" w:space="0" w:color="auto"/>
              <w:bottom w:val="nil"/>
              <w:right w:val="single" w:sz="4" w:space="0" w:color="auto"/>
            </w:tcBorders>
            <w:shd w:val="clear" w:color="auto" w:fill="99CCFF"/>
          </w:tcPr>
          <w:p w14:paraId="58178F5E"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7.7 </w:t>
            </w:r>
          </w:p>
        </w:tc>
      </w:tr>
      <w:tr w:rsidR="00EF10F8" w:rsidRPr="003A380C" w14:paraId="2497E469" w14:textId="77777777" w:rsidTr="00A12747">
        <w:trPr>
          <w:trHeight w:val="246"/>
        </w:trPr>
        <w:tc>
          <w:tcPr>
            <w:tcW w:w="1925" w:type="dxa"/>
            <w:gridSpan w:val="2"/>
            <w:tcBorders>
              <w:top w:val="nil"/>
              <w:bottom w:val="nil"/>
              <w:right w:val="single" w:sz="4" w:space="0" w:color="auto"/>
            </w:tcBorders>
            <w:shd w:val="clear" w:color="auto" w:fill="auto"/>
            <w:vAlign w:val="center"/>
          </w:tcPr>
          <w:p w14:paraId="376618FE"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Suiza</w:t>
            </w:r>
          </w:p>
        </w:tc>
        <w:tc>
          <w:tcPr>
            <w:tcW w:w="618" w:type="dxa"/>
            <w:tcBorders>
              <w:top w:val="nil"/>
              <w:left w:val="single" w:sz="4" w:space="0" w:color="auto"/>
              <w:bottom w:val="nil"/>
              <w:right w:val="single" w:sz="4" w:space="0" w:color="auto"/>
            </w:tcBorders>
          </w:tcPr>
          <w:p w14:paraId="62D99DEA"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4.0 </w:t>
            </w:r>
          </w:p>
        </w:tc>
        <w:tc>
          <w:tcPr>
            <w:tcW w:w="620" w:type="dxa"/>
            <w:tcBorders>
              <w:top w:val="nil"/>
              <w:left w:val="single" w:sz="4" w:space="0" w:color="auto"/>
              <w:bottom w:val="nil"/>
              <w:right w:val="single" w:sz="4" w:space="0" w:color="auto"/>
            </w:tcBorders>
          </w:tcPr>
          <w:p w14:paraId="518C0B73"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4.2 </w:t>
            </w:r>
          </w:p>
        </w:tc>
        <w:tc>
          <w:tcPr>
            <w:tcW w:w="623" w:type="dxa"/>
            <w:tcBorders>
              <w:top w:val="nil"/>
              <w:left w:val="single" w:sz="4" w:space="0" w:color="auto"/>
              <w:bottom w:val="nil"/>
              <w:right w:val="single" w:sz="4" w:space="0" w:color="auto"/>
            </w:tcBorders>
          </w:tcPr>
          <w:p w14:paraId="04A014C5"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4.4 </w:t>
            </w:r>
          </w:p>
        </w:tc>
        <w:tc>
          <w:tcPr>
            <w:tcW w:w="618" w:type="dxa"/>
            <w:tcBorders>
              <w:top w:val="nil"/>
              <w:left w:val="single" w:sz="4" w:space="0" w:color="auto"/>
              <w:bottom w:val="nil"/>
              <w:right w:val="single" w:sz="4" w:space="0" w:color="auto"/>
            </w:tcBorders>
          </w:tcPr>
          <w:p w14:paraId="0C4982D1"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4.7 </w:t>
            </w:r>
          </w:p>
        </w:tc>
        <w:tc>
          <w:tcPr>
            <w:tcW w:w="621" w:type="dxa"/>
            <w:tcBorders>
              <w:top w:val="nil"/>
              <w:left w:val="single" w:sz="4" w:space="0" w:color="auto"/>
              <w:bottom w:val="nil"/>
              <w:right w:val="single" w:sz="4" w:space="0" w:color="auto"/>
            </w:tcBorders>
          </w:tcPr>
          <w:p w14:paraId="7B2C36B5"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4.1 </w:t>
            </w:r>
          </w:p>
        </w:tc>
        <w:tc>
          <w:tcPr>
            <w:tcW w:w="628" w:type="dxa"/>
            <w:gridSpan w:val="2"/>
            <w:tcBorders>
              <w:top w:val="nil"/>
              <w:left w:val="single" w:sz="4" w:space="0" w:color="auto"/>
              <w:bottom w:val="nil"/>
              <w:right w:val="single" w:sz="4" w:space="0" w:color="auto"/>
            </w:tcBorders>
          </w:tcPr>
          <w:p w14:paraId="6A3BB317"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4.8 </w:t>
            </w:r>
          </w:p>
        </w:tc>
        <w:tc>
          <w:tcPr>
            <w:tcW w:w="618" w:type="dxa"/>
            <w:tcBorders>
              <w:top w:val="nil"/>
              <w:left w:val="single" w:sz="4" w:space="0" w:color="auto"/>
              <w:bottom w:val="nil"/>
              <w:right w:val="single" w:sz="4" w:space="0" w:color="auto"/>
            </w:tcBorders>
          </w:tcPr>
          <w:p w14:paraId="0F526495"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4.4 </w:t>
            </w:r>
          </w:p>
        </w:tc>
        <w:tc>
          <w:tcPr>
            <w:tcW w:w="648" w:type="dxa"/>
            <w:tcBorders>
              <w:top w:val="nil"/>
              <w:left w:val="single" w:sz="4" w:space="0" w:color="auto"/>
              <w:bottom w:val="nil"/>
              <w:right w:val="single" w:sz="4" w:space="0" w:color="auto"/>
            </w:tcBorders>
          </w:tcPr>
          <w:p w14:paraId="66E958D5"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  </w:t>
            </w:r>
          </w:p>
        </w:tc>
        <w:tc>
          <w:tcPr>
            <w:tcW w:w="664" w:type="dxa"/>
            <w:tcBorders>
              <w:top w:val="nil"/>
              <w:left w:val="single" w:sz="4" w:space="0" w:color="auto"/>
              <w:bottom w:val="nil"/>
              <w:right w:val="single" w:sz="4" w:space="0" w:color="auto"/>
            </w:tcBorders>
            <w:vAlign w:val="bottom"/>
          </w:tcPr>
          <w:p w14:paraId="2101BFC5"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vAlign w:val="bottom"/>
          </w:tcPr>
          <w:p w14:paraId="5B269A9E"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vAlign w:val="bottom"/>
          </w:tcPr>
          <w:p w14:paraId="7306861F"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vAlign w:val="bottom"/>
          </w:tcPr>
          <w:p w14:paraId="5C545496"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 </w:t>
            </w:r>
          </w:p>
        </w:tc>
        <w:tc>
          <w:tcPr>
            <w:tcW w:w="648" w:type="dxa"/>
            <w:gridSpan w:val="2"/>
            <w:tcBorders>
              <w:top w:val="nil"/>
              <w:left w:val="single" w:sz="4" w:space="0" w:color="auto"/>
              <w:bottom w:val="nil"/>
              <w:right w:val="single" w:sz="4" w:space="0" w:color="auto"/>
            </w:tcBorders>
          </w:tcPr>
          <w:p w14:paraId="2A3DEC1D"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35D71C6E" w14:textId="77777777" w:rsidTr="00A12747">
        <w:trPr>
          <w:trHeight w:val="246"/>
        </w:trPr>
        <w:tc>
          <w:tcPr>
            <w:tcW w:w="1925" w:type="dxa"/>
            <w:gridSpan w:val="2"/>
            <w:tcBorders>
              <w:top w:val="nil"/>
              <w:bottom w:val="nil"/>
              <w:right w:val="single" w:sz="4" w:space="0" w:color="auto"/>
            </w:tcBorders>
            <w:shd w:val="clear" w:color="auto" w:fill="99CCFF"/>
            <w:vAlign w:val="center"/>
          </w:tcPr>
          <w:p w14:paraId="72225BBF"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 xml:space="preserve">Turquía </w:t>
            </w:r>
            <w:r w:rsidRPr="003A380C">
              <w:rPr>
                <w:rFonts w:eastAsia="Times New Roman"/>
                <w:sz w:val="20"/>
                <w:szCs w:val="20"/>
                <w:u w:val="single"/>
                <w:vertAlign w:val="superscript"/>
                <w:lang w:val="es-ES"/>
              </w:rPr>
              <w:t>3</w:t>
            </w:r>
            <w:r w:rsidRPr="003A380C">
              <w:rPr>
                <w:rFonts w:eastAsia="Times New Roman"/>
                <w:sz w:val="20"/>
                <w:szCs w:val="20"/>
                <w:vertAlign w:val="superscript"/>
                <w:lang w:val="es-ES"/>
              </w:rPr>
              <w:t>/</w:t>
            </w:r>
          </w:p>
        </w:tc>
        <w:tc>
          <w:tcPr>
            <w:tcW w:w="618" w:type="dxa"/>
            <w:tcBorders>
              <w:top w:val="nil"/>
              <w:left w:val="single" w:sz="4" w:space="0" w:color="auto"/>
              <w:bottom w:val="nil"/>
              <w:right w:val="single" w:sz="4" w:space="0" w:color="auto"/>
            </w:tcBorders>
            <w:shd w:val="clear" w:color="auto" w:fill="99CCFF"/>
          </w:tcPr>
          <w:p w14:paraId="2B2692CB"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8.8 </w:t>
            </w:r>
          </w:p>
        </w:tc>
        <w:tc>
          <w:tcPr>
            <w:tcW w:w="620" w:type="dxa"/>
            <w:tcBorders>
              <w:top w:val="nil"/>
              <w:left w:val="single" w:sz="4" w:space="0" w:color="auto"/>
              <w:bottom w:val="nil"/>
              <w:right w:val="single" w:sz="4" w:space="0" w:color="auto"/>
            </w:tcBorders>
            <w:shd w:val="clear" w:color="auto" w:fill="99CCFF"/>
          </w:tcPr>
          <w:p w14:paraId="01DA3883"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8.2 </w:t>
            </w:r>
          </w:p>
        </w:tc>
        <w:tc>
          <w:tcPr>
            <w:tcW w:w="623" w:type="dxa"/>
            <w:tcBorders>
              <w:top w:val="nil"/>
              <w:left w:val="single" w:sz="4" w:space="0" w:color="auto"/>
              <w:bottom w:val="nil"/>
              <w:right w:val="single" w:sz="4" w:space="0" w:color="auto"/>
            </w:tcBorders>
            <w:shd w:val="clear" w:color="auto" w:fill="99CCFF"/>
          </w:tcPr>
          <w:p w14:paraId="2BB6A6FF"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8.7 </w:t>
            </w:r>
          </w:p>
        </w:tc>
        <w:tc>
          <w:tcPr>
            <w:tcW w:w="618" w:type="dxa"/>
            <w:tcBorders>
              <w:top w:val="nil"/>
              <w:left w:val="single" w:sz="4" w:space="0" w:color="auto"/>
              <w:bottom w:val="nil"/>
              <w:right w:val="single" w:sz="4" w:space="0" w:color="auto"/>
            </w:tcBorders>
            <w:shd w:val="clear" w:color="auto" w:fill="99CCFF"/>
          </w:tcPr>
          <w:p w14:paraId="19316154"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9.0 </w:t>
            </w:r>
          </w:p>
        </w:tc>
        <w:tc>
          <w:tcPr>
            <w:tcW w:w="621" w:type="dxa"/>
            <w:tcBorders>
              <w:top w:val="nil"/>
              <w:left w:val="single" w:sz="4" w:space="0" w:color="auto"/>
              <w:bottom w:val="nil"/>
              <w:right w:val="single" w:sz="4" w:space="0" w:color="auto"/>
            </w:tcBorders>
            <w:shd w:val="clear" w:color="auto" w:fill="99CCFF"/>
          </w:tcPr>
          <w:p w14:paraId="166F9215"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8.7 </w:t>
            </w:r>
          </w:p>
        </w:tc>
        <w:tc>
          <w:tcPr>
            <w:tcW w:w="628" w:type="dxa"/>
            <w:gridSpan w:val="2"/>
            <w:tcBorders>
              <w:top w:val="nil"/>
              <w:left w:val="single" w:sz="4" w:space="0" w:color="auto"/>
              <w:bottom w:val="nil"/>
              <w:right w:val="single" w:sz="4" w:space="0" w:color="auto"/>
            </w:tcBorders>
            <w:shd w:val="clear" w:color="auto" w:fill="99CCFF"/>
          </w:tcPr>
          <w:p w14:paraId="5143FCCE" w14:textId="77777777" w:rsidR="00EF10F8" w:rsidRPr="003A380C" w:rsidRDefault="00EF10F8" w:rsidP="00A12747">
            <w:pPr>
              <w:ind w:right="-106"/>
              <w:jc w:val="right"/>
              <w:rPr>
                <w:rFonts w:eastAsia="Times New Roman"/>
                <w:sz w:val="20"/>
                <w:szCs w:val="20"/>
                <w:lang w:val="es-ES"/>
              </w:rPr>
            </w:pPr>
            <w:r w:rsidRPr="003A380C">
              <w:rPr>
                <w:rFonts w:eastAsia="Arial"/>
                <w:sz w:val="20"/>
                <w:szCs w:val="20"/>
                <w:lang w:val="es-ES"/>
              </w:rPr>
              <w:t>9.0</w:t>
            </w:r>
            <w:r w:rsidRPr="003A380C">
              <w:rPr>
                <w:rFonts w:eastAsia="Arial"/>
                <w:sz w:val="20"/>
                <w:szCs w:val="20"/>
                <w:u w:val="single"/>
                <w:vertAlign w:val="superscript"/>
                <w:lang w:val="es-ES"/>
              </w:rPr>
              <w:t>3</w:t>
            </w:r>
            <w:r w:rsidRPr="003A380C">
              <w:rPr>
                <w:rFonts w:eastAsia="Arial"/>
                <w:sz w:val="20"/>
                <w:szCs w:val="20"/>
                <w:vertAlign w:val="superscript"/>
                <w:lang w:val="es-ES"/>
              </w:rPr>
              <w:t>/</w:t>
            </w:r>
          </w:p>
        </w:tc>
        <w:tc>
          <w:tcPr>
            <w:tcW w:w="618" w:type="dxa"/>
            <w:tcBorders>
              <w:top w:val="nil"/>
              <w:left w:val="single" w:sz="4" w:space="0" w:color="auto"/>
              <w:bottom w:val="nil"/>
              <w:right w:val="single" w:sz="4" w:space="0" w:color="auto"/>
            </w:tcBorders>
            <w:shd w:val="clear" w:color="auto" w:fill="99CCFF"/>
          </w:tcPr>
          <w:p w14:paraId="3846481F"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  </w:t>
            </w:r>
          </w:p>
        </w:tc>
        <w:tc>
          <w:tcPr>
            <w:tcW w:w="648" w:type="dxa"/>
            <w:tcBorders>
              <w:top w:val="nil"/>
              <w:left w:val="single" w:sz="4" w:space="0" w:color="auto"/>
              <w:bottom w:val="nil"/>
              <w:right w:val="single" w:sz="4" w:space="0" w:color="auto"/>
            </w:tcBorders>
            <w:shd w:val="clear" w:color="auto" w:fill="99CCFF"/>
          </w:tcPr>
          <w:p w14:paraId="7B49AC91"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  </w:t>
            </w:r>
          </w:p>
        </w:tc>
        <w:tc>
          <w:tcPr>
            <w:tcW w:w="664" w:type="dxa"/>
            <w:tcBorders>
              <w:top w:val="nil"/>
              <w:left w:val="single" w:sz="4" w:space="0" w:color="auto"/>
              <w:bottom w:val="nil"/>
              <w:right w:val="single" w:sz="4" w:space="0" w:color="auto"/>
            </w:tcBorders>
            <w:shd w:val="clear" w:color="auto" w:fill="99CCFF"/>
          </w:tcPr>
          <w:p w14:paraId="546E38AD"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shd w:val="clear" w:color="auto" w:fill="99CCFF"/>
          </w:tcPr>
          <w:p w14:paraId="23812462"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shd w:val="clear" w:color="auto" w:fill="99CCFF"/>
          </w:tcPr>
          <w:p w14:paraId="2C5D8DC8"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  </w:t>
            </w:r>
          </w:p>
        </w:tc>
        <w:tc>
          <w:tcPr>
            <w:tcW w:w="644" w:type="dxa"/>
            <w:tcBorders>
              <w:top w:val="nil"/>
              <w:left w:val="single" w:sz="4" w:space="0" w:color="auto"/>
              <w:bottom w:val="nil"/>
              <w:right w:val="single" w:sz="4" w:space="0" w:color="auto"/>
            </w:tcBorders>
            <w:shd w:val="clear" w:color="auto" w:fill="99CCFF"/>
          </w:tcPr>
          <w:p w14:paraId="1C1504C1"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  </w:t>
            </w:r>
          </w:p>
        </w:tc>
        <w:tc>
          <w:tcPr>
            <w:tcW w:w="648" w:type="dxa"/>
            <w:gridSpan w:val="2"/>
            <w:tcBorders>
              <w:top w:val="nil"/>
              <w:left w:val="single" w:sz="4" w:space="0" w:color="auto"/>
              <w:bottom w:val="nil"/>
              <w:right w:val="single" w:sz="4" w:space="0" w:color="auto"/>
            </w:tcBorders>
            <w:shd w:val="clear" w:color="auto" w:fill="99CCFF"/>
          </w:tcPr>
          <w:p w14:paraId="6D642472"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712460B5" w14:textId="77777777" w:rsidTr="00A12747">
        <w:trPr>
          <w:trHeight w:val="246"/>
        </w:trPr>
        <w:tc>
          <w:tcPr>
            <w:tcW w:w="1925" w:type="dxa"/>
            <w:gridSpan w:val="2"/>
            <w:tcBorders>
              <w:top w:val="nil"/>
              <w:bottom w:val="nil"/>
              <w:right w:val="single" w:sz="4" w:space="0" w:color="auto"/>
            </w:tcBorders>
            <w:shd w:val="clear" w:color="auto" w:fill="auto"/>
            <w:vAlign w:val="center"/>
          </w:tcPr>
          <w:p w14:paraId="186A7AE9" w14:textId="77777777" w:rsidR="00EF10F8" w:rsidRPr="003A380C" w:rsidRDefault="00EF10F8" w:rsidP="00A12747">
            <w:pPr>
              <w:rPr>
                <w:rFonts w:eastAsia="Times New Roman"/>
                <w:sz w:val="20"/>
                <w:szCs w:val="20"/>
                <w:lang w:val="es-ES"/>
              </w:rPr>
            </w:pPr>
            <w:r w:rsidRPr="003A380C">
              <w:rPr>
                <w:rFonts w:eastAsia="Times New Roman"/>
                <w:sz w:val="20"/>
                <w:szCs w:val="20"/>
                <w:lang w:val="es-ES"/>
              </w:rPr>
              <w:t>Reino Unido</w:t>
            </w:r>
          </w:p>
        </w:tc>
        <w:tc>
          <w:tcPr>
            <w:tcW w:w="618" w:type="dxa"/>
            <w:tcBorders>
              <w:top w:val="nil"/>
              <w:left w:val="single" w:sz="4" w:space="0" w:color="auto"/>
              <w:bottom w:val="nil"/>
              <w:right w:val="single" w:sz="4" w:space="0" w:color="auto"/>
            </w:tcBorders>
          </w:tcPr>
          <w:p w14:paraId="47F9F30B"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8.0 </w:t>
            </w:r>
          </w:p>
        </w:tc>
        <w:tc>
          <w:tcPr>
            <w:tcW w:w="620" w:type="dxa"/>
            <w:tcBorders>
              <w:top w:val="nil"/>
              <w:left w:val="single" w:sz="4" w:space="0" w:color="auto"/>
              <w:bottom w:val="nil"/>
              <w:right w:val="single" w:sz="4" w:space="0" w:color="auto"/>
            </w:tcBorders>
          </w:tcPr>
          <w:p w14:paraId="5AEDC1E3"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7.9 </w:t>
            </w:r>
          </w:p>
        </w:tc>
        <w:tc>
          <w:tcPr>
            <w:tcW w:w="623" w:type="dxa"/>
            <w:tcBorders>
              <w:top w:val="nil"/>
              <w:left w:val="single" w:sz="4" w:space="0" w:color="auto"/>
              <w:bottom w:val="nil"/>
              <w:right w:val="single" w:sz="4" w:space="0" w:color="auto"/>
            </w:tcBorders>
          </w:tcPr>
          <w:p w14:paraId="6E3419F2"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7.5 </w:t>
            </w:r>
          </w:p>
        </w:tc>
        <w:tc>
          <w:tcPr>
            <w:tcW w:w="618" w:type="dxa"/>
            <w:tcBorders>
              <w:top w:val="nil"/>
              <w:left w:val="single" w:sz="4" w:space="0" w:color="auto"/>
              <w:bottom w:val="nil"/>
              <w:right w:val="single" w:sz="4" w:space="0" w:color="auto"/>
            </w:tcBorders>
          </w:tcPr>
          <w:p w14:paraId="5FD45C1D"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7.5 </w:t>
            </w:r>
          </w:p>
        </w:tc>
        <w:tc>
          <w:tcPr>
            <w:tcW w:w="621" w:type="dxa"/>
            <w:tcBorders>
              <w:top w:val="nil"/>
              <w:left w:val="single" w:sz="4" w:space="0" w:color="auto"/>
              <w:bottom w:val="nil"/>
              <w:right w:val="single" w:sz="4" w:space="0" w:color="auto"/>
            </w:tcBorders>
          </w:tcPr>
          <w:p w14:paraId="70DEA078"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7.1 </w:t>
            </w:r>
          </w:p>
        </w:tc>
        <w:tc>
          <w:tcPr>
            <w:tcW w:w="628" w:type="dxa"/>
            <w:gridSpan w:val="2"/>
            <w:tcBorders>
              <w:top w:val="nil"/>
              <w:left w:val="single" w:sz="4" w:space="0" w:color="auto"/>
              <w:bottom w:val="nil"/>
              <w:right w:val="single" w:sz="4" w:space="0" w:color="auto"/>
            </w:tcBorders>
          </w:tcPr>
          <w:p w14:paraId="27BF16ED"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6.7 </w:t>
            </w:r>
          </w:p>
        </w:tc>
        <w:tc>
          <w:tcPr>
            <w:tcW w:w="618" w:type="dxa"/>
            <w:tcBorders>
              <w:top w:val="nil"/>
              <w:left w:val="single" w:sz="4" w:space="0" w:color="auto"/>
              <w:bottom w:val="nil"/>
              <w:right w:val="single" w:sz="4" w:space="0" w:color="auto"/>
            </w:tcBorders>
          </w:tcPr>
          <w:p w14:paraId="68DF5B56"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  </w:t>
            </w:r>
          </w:p>
        </w:tc>
        <w:tc>
          <w:tcPr>
            <w:tcW w:w="648" w:type="dxa"/>
            <w:tcBorders>
              <w:top w:val="nil"/>
              <w:left w:val="single" w:sz="4" w:space="0" w:color="auto"/>
              <w:bottom w:val="nil"/>
              <w:right w:val="single" w:sz="4" w:space="0" w:color="auto"/>
            </w:tcBorders>
          </w:tcPr>
          <w:p w14:paraId="5BBFD8E5"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6.7 </w:t>
            </w:r>
          </w:p>
        </w:tc>
        <w:tc>
          <w:tcPr>
            <w:tcW w:w="664" w:type="dxa"/>
            <w:tcBorders>
              <w:top w:val="nil"/>
              <w:left w:val="single" w:sz="4" w:space="0" w:color="auto"/>
              <w:bottom w:val="nil"/>
              <w:right w:val="single" w:sz="4" w:space="0" w:color="auto"/>
            </w:tcBorders>
          </w:tcPr>
          <w:p w14:paraId="69F09D2F"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6.5 </w:t>
            </w:r>
          </w:p>
        </w:tc>
        <w:tc>
          <w:tcPr>
            <w:tcW w:w="644" w:type="dxa"/>
            <w:tcBorders>
              <w:top w:val="nil"/>
              <w:left w:val="single" w:sz="4" w:space="0" w:color="auto"/>
              <w:bottom w:val="nil"/>
              <w:right w:val="single" w:sz="4" w:space="0" w:color="auto"/>
            </w:tcBorders>
          </w:tcPr>
          <w:p w14:paraId="4ECB05AA"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6.4 </w:t>
            </w:r>
          </w:p>
        </w:tc>
        <w:tc>
          <w:tcPr>
            <w:tcW w:w="644" w:type="dxa"/>
            <w:tcBorders>
              <w:top w:val="nil"/>
              <w:left w:val="single" w:sz="4" w:space="0" w:color="auto"/>
              <w:bottom w:val="nil"/>
              <w:right w:val="single" w:sz="4" w:space="0" w:color="auto"/>
            </w:tcBorders>
          </w:tcPr>
          <w:p w14:paraId="5DA532AF"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6.4 </w:t>
            </w:r>
          </w:p>
        </w:tc>
        <w:tc>
          <w:tcPr>
            <w:tcW w:w="644" w:type="dxa"/>
            <w:tcBorders>
              <w:top w:val="nil"/>
              <w:left w:val="single" w:sz="4" w:space="0" w:color="auto"/>
              <w:bottom w:val="nil"/>
              <w:right w:val="single" w:sz="4" w:space="0" w:color="auto"/>
            </w:tcBorders>
            <w:vAlign w:val="bottom"/>
          </w:tcPr>
          <w:p w14:paraId="25963AF1"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 </w:t>
            </w:r>
          </w:p>
        </w:tc>
        <w:tc>
          <w:tcPr>
            <w:tcW w:w="648" w:type="dxa"/>
            <w:gridSpan w:val="2"/>
            <w:tcBorders>
              <w:top w:val="nil"/>
              <w:left w:val="single" w:sz="4" w:space="0" w:color="auto"/>
              <w:bottom w:val="nil"/>
              <w:right w:val="single" w:sz="4" w:space="0" w:color="auto"/>
            </w:tcBorders>
          </w:tcPr>
          <w:p w14:paraId="0F600173"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  </w:t>
            </w:r>
          </w:p>
        </w:tc>
      </w:tr>
      <w:tr w:rsidR="00EF10F8" w:rsidRPr="003A380C" w14:paraId="44217EE7" w14:textId="77777777" w:rsidTr="00A12747">
        <w:trPr>
          <w:trHeight w:val="276"/>
        </w:trPr>
        <w:tc>
          <w:tcPr>
            <w:tcW w:w="1925" w:type="dxa"/>
            <w:gridSpan w:val="2"/>
            <w:tcBorders>
              <w:top w:val="nil"/>
              <w:bottom w:val="single" w:sz="6" w:space="0" w:color="000000"/>
              <w:right w:val="single" w:sz="4" w:space="0" w:color="auto"/>
            </w:tcBorders>
            <w:shd w:val="clear" w:color="auto" w:fill="99CCFF"/>
            <w:vAlign w:val="center"/>
          </w:tcPr>
          <w:p w14:paraId="1B9EE7FB" w14:textId="77777777" w:rsidR="00EF10F8" w:rsidRPr="003A380C" w:rsidRDefault="00EF10F8" w:rsidP="00A12747">
            <w:pPr>
              <w:ind w:right="-113"/>
              <w:rPr>
                <w:rFonts w:eastAsia="Times New Roman"/>
                <w:spacing w:val="-8"/>
                <w:sz w:val="20"/>
                <w:szCs w:val="20"/>
                <w:lang w:val="es-ES"/>
              </w:rPr>
            </w:pPr>
            <w:r w:rsidRPr="003A380C">
              <w:rPr>
                <w:rFonts w:eastAsia="Times New Roman"/>
                <w:spacing w:val="-8"/>
                <w:sz w:val="20"/>
                <w:szCs w:val="20"/>
                <w:lang w:val="es-ES"/>
              </w:rPr>
              <w:t>Estados Unidos de N.</w:t>
            </w:r>
            <w:r w:rsidRPr="003A380C">
              <w:rPr>
                <w:rFonts w:eastAsia="Times New Roman"/>
                <w:spacing w:val="-8"/>
                <w:sz w:val="20"/>
                <w:szCs w:val="20"/>
                <w:u w:val="single"/>
                <w:vertAlign w:val="superscript"/>
                <w:lang w:val="es-ES"/>
              </w:rPr>
              <w:t>4</w:t>
            </w:r>
            <w:r w:rsidRPr="003A380C">
              <w:rPr>
                <w:rFonts w:eastAsia="Times New Roman"/>
                <w:spacing w:val="-8"/>
                <w:sz w:val="20"/>
                <w:szCs w:val="20"/>
                <w:vertAlign w:val="superscript"/>
                <w:lang w:val="es-ES"/>
              </w:rPr>
              <w:t>/</w:t>
            </w:r>
          </w:p>
        </w:tc>
        <w:tc>
          <w:tcPr>
            <w:tcW w:w="618" w:type="dxa"/>
            <w:tcBorders>
              <w:top w:val="nil"/>
              <w:left w:val="single" w:sz="4" w:space="0" w:color="auto"/>
              <w:bottom w:val="single" w:sz="4" w:space="0" w:color="auto"/>
              <w:right w:val="single" w:sz="4" w:space="0" w:color="auto"/>
            </w:tcBorders>
            <w:shd w:val="clear" w:color="auto" w:fill="99CCFF"/>
          </w:tcPr>
          <w:p w14:paraId="3A365523" w14:textId="77777777" w:rsidR="00EF10F8" w:rsidRPr="003A380C" w:rsidRDefault="00EF10F8" w:rsidP="00A12747">
            <w:pPr>
              <w:ind w:left="-507" w:right="59"/>
              <w:jc w:val="right"/>
              <w:rPr>
                <w:rFonts w:eastAsia="Times New Roman"/>
                <w:sz w:val="20"/>
                <w:szCs w:val="20"/>
                <w:lang w:val="es-ES"/>
              </w:rPr>
            </w:pPr>
            <w:r w:rsidRPr="003A380C">
              <w:rPr>
                <w:rFonts w:eastAsia="Arial"/>
                <w:sz w:val="20"/>
                <w:szCs w:val="20"/>
                <w:lang w:val="es-ES"/>
              </w:rPr>
              <w:t xml:space="preserve">9.0 </w:t>
            </w:r>
          </w:p>
        </w:tc>
        <w:tc>
          <w:tcPr>
            <w:tcW w:w="620" w:type="dxa"/>
            <w:tcBorders>
              <w:top w:val="nil"/>
              <w:left w:val="single" w:sz="4" w:space="0" w:color="auto"/>
              <w:bottom w:val="single" w:sz="4" w:space="0" w:color="auto"/>
              <w:right w:val="single" w:sz="4" w:space="0" w:color="auto"/>
            </w:tcBorders>
            <w:shd w:val="clear" w:color="auto" w:fill="99CCFF"/>
          </w:tcPr>
          <w:p w14:paraId="516CE818" w14:textId="77777777" w:rsidR="00EF10F8" w:rsidRPr="003A380C" w:rsidRDefault="00EF10F8" w:rsidP="00A12747">
            <w:pPr>
              <w:ind w:left="-416" w:right="48"/>
              <w:jc w:val="right"/>
              <w:rPr>
                <w:rFonts w:eastAsia="Times New Roman"/>
                <w:sz w:val="20"/>
                <w:szCs w:val="20"/>
                <w:lang w:val="es-ES"/>
              </w:rPr>
            </w:pPr>
            <w:r w:rsidRPr="003A380C">
              <w:rPr>
                <w:rFonts w:eastAsia="Arial"/>
                <w:sz w:val="20"/>
                <w:szCs w:val="20"/>
                <w:lang w:val="es-ES"/>
              </w:rPr>
              <w:t xml:space="preserve">8.1 </w:t>
            </w:r>
          </w:p>
        </w:tc>
        <w:tc>
          <w:tcPr>
            <w:tcW w:w="623" w:type="dxa"/>
            <w:tcBorders>
              <w:top w:val="nil"/>
              <w:left w:val="single" w:sz="4" w:space="0" w:color="auto"/>
              <w:bottom w:val="single" w:sz="4" w:space="0" w:color="auto"/>
              <w:right w:val="single" w:sz="4" w:space="0" w:color="auto"/>
            </w:tcBorders>
            <w:shd w:val="clear" w:color="auto" w:fill="99CCFF"/>
          </w:tcPr>
          <w:p w14:paraId="5A10CC64" w14:textId="77777777" w:rsidR="00EF10F8" w:rsidRPr="003A380C" w:rsidRDefault="00EF10F8" w:rsidP="00A12747">
            <w:pPr>
              <w:ind w:left="-186" w:right="48"/>
              <w:jc w:val="right"/>
              <w:rPr>
                <w:rFonts w:eastAsia="Times New Roman"/>
                <w:sz w:val="20"/>
                <w:szCs w:val="20"/>
                <w:lang w:val="es-ES"/>
              </w:rPr>
            </w:pPr>
            <w:r w:rsidRPr="003A380C">
              <w:rPr>
                <w:rFonts w:eastAsia="Arial"/>
                <w:sz w:val="20"/>
                <w:szCs w:val="20"/>
                <w:lang w:val="es-ES"/>
              </w:rPr>
              <w:t xml:space="preserve">7.4 </w:t>
            </w:r>
          </w:p>
        </w:tc>
        <w:tc>
          <w:tcPr>
            <w:tcW w:w="618" w:type="dxa"/>
            <w:tcBorders>
              <w:top w:val="nil"/>
              <w:left w:val="single" w:sz="4" w:space="0" w:color="auto"/>
              <w:bottom w:val="single" w:sz="4" w:space="0" w:color="auto"/>
              <w:right w:val="single" w:sz="4" w:space="0" w:color="auto"/>
            </w:tcBorders>
            <w:shd w:val="clear" w:color="auto" w:fill="99CCFF"/>
          </w:tcPr>
          <w:p w14:paraId="517DF2D7" w14:textId="77777777" w:rsidR="00EF10F8" w:rsidRPr="003A380C" w:rsidRDefault="00EF10F8" w:rsidP="00A12747">
            <w:pPr>
              <w:ind w:left="-242"/>
              <w:jc w:val="right"/>
              <w:rPr>
                <w:rFonts w:eastAsia="Times New Roman"/>
                <w:sz w:val="20"/>
                <w:szCs w:val="20"/>
                <w:lang w:val="es-ES"/>
              </w:rPr>
            </w:pPr>
            <w:r w:rsidRPr="003A380C">
              <w:rPr>
                <w:rFonts w:eastAsia="Arial"/>
                <w:sz w:val="20"/>
                <w:szCs w:val="20"/>
                <w:lang w:val="es-ES"/>
              </w:rPr>
              <w:t xml:space="preserve">7.2 </w:t>
            </w:r>
          </w:p>
        </w:tc>
        <w:tc>
          <w:tcPr>
            <w:tcW w:w="621" w:type="dxa"/>
            <w:tcBorders>
              <w:top w:val="nil"/>
              <w:left w:val="single" w:sz="4" w:space="0" w:color="auto"/>
              <w:bottom w:val="single" w:sz="4" w:space="0" w:color="auto"/>
              <w:right w:val="single" w:sz="4" w:space="0" w:color="auto"/>
            </w:tcBorders>
            <w:shd w:val="clear" w:color="auto" w:fill="99CCFF"/>
          </w:tcPr>
          <w:p w14:paraId="67DA0C20" w14:textId="77777777" w:rsidR="00EF10F8" w:rsidRPr="003A380C" w:rsidRDefault="00EF10F8" w:rsidP="00A12747">
            <w:pPr>
              <w:ind w:left="101"/>
              <w:jc w:val="right"/>
              <w:rPr>
                <w:rFonts w:eastAsia="Times New Roman"/>
                <w:sz w:val="20"/>
                <w:szCs w:val="20"/>
                <w:lang w:val="es-ES"/>
              </w:rPr>
            </w:pPr>
            <w:r w:rsidRPr="003A380C">
              <w:rPr>
                <w:rFonts w:eastAsia="Arial"/>
                <w:sz w:val="20"/>
                <w:szCs w:val="20"/>
                <w:lang w:val="es-ES"/>
              </w:rPr>
              <w:t xml:space="preserve">7.0 </w:t>
            </w:r>
          </w:p>
        </w:tc>
        <w:tc>
          <w:tcPr>
            <w:tcW w:w="628" w:type="dxa"/>
            <w:gridSpan w:val="2"/>
            <w:tcBorders>
              <w:top w:val="nil"/>
              <w:left w:val="single" w:sz="4" w:space="0" w:color="auto"/>
              <w:bottom w:val="single" w:sz="4" w:space="0" w:color="auto"/>
              <w:right w:val="single" w:sz="4" w:space="0" w:color="auto"/>
            </w:tcBorders>
            <w:shd w:val="clear" w:color="auto" w:fill="99CCFF"/>
          </w:tcPr>
          <w:p w14:paraId="331028A7" w14:textId="77777777" w:rsidR="00EF10F8" w:rsidRPr="003A380C" w:rsidRDefault="00EF10F8" w:rsidP="00A12747">
            <w:pPr>
              <w:ind w:left="96"/>
              <w:jc w:val="right"/>
              <w:rPr>
                <w:rFonts w:eastAsia="Times New Roman"/>
                <w:sz w:val="20"/>
                <w:szCs w:val="20"/>
                <w:lang w:val="es-ES"/>
              </w:rPr>
            </w:pPr>
            <w:r w:rsidRPr="003A380C">
              <w:rPr>
                <w:rFonts w:eastAsia="Arial"/>
                <w:sz w:val="20"/>
                <w:szCs w:val="20"/>
                <w:lang w:val="es-ES"/>
              </w:rPr>
              <w:t xml:space="preserve">6.7 </w:t>
            </w:r>
          </w:p>
        </w:tc>
        <w:tc>
          <w:tcPr>
            <w:tcW w:w="618" w:type="dxa"/>
            <w:tcBorders>
              <w:top w:val="nil"/>
              <w:left w:val="single" w:sz="4" w:space="0" w:color="auto"/>
              <w:bottom w:val="single" w:sz="4" w:space="0" w:color="auto"/>
              <w:right w:val="single" w:sz="4" w:space="0" w:color="auto"/>
            </w:tcBorders>
            <w:shd w:val="clear" w:color="auto" w:fill="99CCFF"/>
          </w:tcPr>
          <w:p w14:paraId="0DF46045" w14:textId="77777777" w:rsidR="00EF10F8" w:rsidRPr="003A380C" w:rsidRDefault="00EF10F8" w:rsidP="00A12747">
            <w:pPr>
              <w:ind w:left="-266"/>
              <w:jc w:val="right"/>
              <w:rPr>
                <w:rFonts w:eastAsia="Times New Roman"/>
                <w:sz w:val="20"/>
                <w:szCs w:val="20"/>
                <w:lang w:val="es-ES"/>
              </w:rPr>
            </w:pPr>
            <w:r w:rsidRPr="003A380C">
              <w:rPr>
                <w:rFonts w:eastAsia="Arial"/>
                <w:sz w:val="20"/>
                <w:szCs w:val="20"/>
                <w:lang w:val="es-ES"/>
              </w:rPr>
              <w:t xml:space="preserve">6.2 </w:t>
            </w:r>
          </w:p>
        </w:tc>
        <w:tc>
          <w:tcPr>
            <w:tcW w:w="648" w:type="dxa"/>
            <w:tcBorders>
              <w:top w:val="nil"/>
              <w:left w:val="single" w:sz="4" w:space="0" w:color="auto"/>
              <w:bottom w:val="single" w:sz="4" w:space="0" w:color="auto"/>
              <w:right w:val="single" w:sz="4" w:space="0" w:color="auto"/>
            </w:tcBorders>
            <w:shd w:val="clear" w:color="auto" w:fill="99CCFF"/>
          </w:tcPr>
          <w:p w14:paraId="731DE31F" w14:textId="77777777" w:rsidR="00EF10F8" w:rsidRPr="003A380C" w:rsidRDefault="00EF10F8" w:rsidP="00A12747">
            <w:pPr>
              <w:ind w:left="-459" w:right="40"/>
              <w:jc w:val="right"/>
              <w:rPr>
                <w:rFonts w:eastAsia="Times New Roman"/>
                <w:sz w:val="20"/>
                <w:szCs w:val="20"/>
                <w:lang w:val="es-ES"/>
              </w:rPr>
            </w:pPr>
            <w:r w:rsidRPr="003A380C">
              <w:rPr>
                <w:rFonts w:eastAsia="Arial"/>
                <w:sz w:val="20"/>
                <w:szCs w:val="20"/>
                <w:lang w:val="es-ES"/>
              </w:rPr>
              <w:t xml:space="preserve">6.7 </w:t>
            </w:r>
          </w:p>
        </w:tc>
        <w:tc>
          <w:tcPr>
            <w:tcW w:w="664" w:type="dxa"/>
            <w:tcBorders>
              <w:top w:val="nil"/>
              <w:left w:val="single" w:sz="4" w:space="0" w:color="auto"/>
              <w:bottom w:val="single" w:sz="4" w:space="0" w:color="auto"/>
              <w:right w:val="single" w:sz="4" w:space="0" w:color="auto"/>
            </w:tcBorders>
            <w:shd w:val="clear" w:color="auto" w:fill="99CCFF"/>
          </w:tcPr>
          <w:p w14:paraId="5C9F14F8" w14:textId="77777777" w:rsidR="00EF10F8" w:rsidRPr="003A380C" w:rsidRDefault="00EF10F8" w:rsidP="00A12747">
            <w:pPr>
              <w:ind w:left="-682" w:right="88"/>
              <w:jc w:val="right"/>
              <w:rPr>
                <w:rFonts w:eastAsia="Times New Roman"/>
                <w:sz w:val="20"/>
                <w:szCs w:val="20"/>
                <w:lang w:val="es-ES"/>
              </w:rPr>
            </w:pPr>
            <w:r w:rsidRPr="003A380C">
              <w:rPr>
                <w:rFonts w:eastAsia="Arial"/>
                <w:sz w:val="20"/>
                <w:szCs w:val="20"/>
                <w:lang w:val="es-ES"/>
              </w:rPr>
              <w:t xml:space="preserve">6.7 </w:t>
            </w:r>
          </w:p>
        </w:tc>
        <w:tc>
          <w:tcPr>
            <w:tcW w:w="644" w:type="dxa"/>
            <w:tcBorders>
              <w:top w:val="nil"/>
              <w:left w:val="single" w:sz="4" w:space="0" w:color="auto"/>
              <w:bottom w:val="single" w:sz="4" w:space="0" w:color="auto"/>
              <w:right w:val="single" w:sz="4" w:space="0" w:color="auto"/>
            </w:tcBorders>
            <w:shd w:val="clear" w:color="auto" w:fill="99CCFF"/>
          </w:tcPr>
          <w:p w14:paraId="5DF45FE9" w14:textId="77777777" w:rsidR="00EF10F8" w:rsidRPr="003A380C" w:rsidRDefault="00EF10F8" w:rsidP="00A12747">
            <w:pPr>
              <w:ind w:left="-637" w:right="73"/>
              <w:jc w:val="right"/>
              <w:rPr>
                <w:rFonts w:eastAsia="Times New Roman"/>
                <w:sz w:val="20"/>
                <w:szCs w:val="20"/>
                <w:lang w:val="es-ES"/>
              </w:rPr>
            </w:pPr>
            <w:r w:rsidRPr="003A380C">
              <w:rPr>
                <w:rFonts w:eastAsia="Arial"/>
                <w:sz w:val="20"/>
                <w:szCs w:val="20"/>
                <w:lang w:val="es-ES"/>
              </w:rPr>
              <w:t xml:space="preserve">6.3 </w:t>
            </w:r>
          </w:p>
        </w:tc>
        <w:tc>
          <w:tcPr>
            <w:tcW w:w="644" w:type="dxa"/>
            <w:tcBorders>
              <w:top w:val="nil"/>
              <w:left w:val="single" w:sz="4" w:space="0" w:color="auto"/>
              <w:bottom w:val="single" w:sz="4" w:space="0" w:color="auto"/>
              <w:right w:val="single" w:sz="4" w:space="0" w:color="auto"/>
            </w:tcBorders>
            <w:shd w:val="clear" w:color="auto" w:fill="99CCFF"/>
          </w:tcPr>
          <w:p w14:paraId="0310441E" w14:textId="77777777" w:rsidR="00EF10F8" w:rsidRPr="003A380C" w:rsidRDefault="00EF10F8" w:rsidP="00A12747">
            <w:pPr>
              <w:ind w:left="-714" w:right="60"/>
              <w:jc w:val="right"/>
              <w:rPr>
                <w:rFonts w:eastAsia="Times New Roman"/>
                <w:sz w:val="20"/>
                <w:szCs w:val="20"/>
                <w:lang w:val="es-ES"/>
              </w:rPr>
            </w:pPr>
            <w:r w:rsidRPr="003A380C">
              <w:rPr>
                <w:rFonts w:eastAsia="Arial"/>
                <w:sz w:val="20"/>
                <w:szCs w:val="20"/>
                <w:lang w:val="es-ES"/>
              </w:rPr>
              <w:t xml:space="preserve">6.3 </w:t>
            </w:r>
          </w:p>
        </w:tc>
        <w:tc>
          <w:tcPr>
            <w:tcW w:w="644" w:type="dxa"/>
            <w:tcBorders>
              <w:top w:val="nil"/>
              <w:left w:val="single" w:sz="4" w:space="0" w:color="auto"/>
              <w:bottom w:val="single" w:sz="4" w:space="0" w:color="auto"/>
              <w:right w:val="single" w:sz="4" w:space="0" w:color="auto"/>
            </w:tcBorders>
            <w:shd w:val="clear" w:color="auto" w:fill="99CCFF"/>
          </w:tcPr>
          <w:p w14:paraId="2211D78A" w14:textId="77777777" w:rsidR="00EF10F8" w:rsidRPr="003A380C" w:rsidRDefault="00EF10F8" w:rsidP="00A12747">
            <w:pPr>
              <w:ind w:left="-556" w:right="60"/>
              <w:jc w:val="right"/>
              <w:rPr>
                <w:rFonts w:eastAsia="Times New Roman"/>
                <w:sz w:val="20"/>
                <w:szCs w:val="20"/>
                <w:lang w:val="es-ES"/>
              </w:rPr>
            </w:pPr>
            <w:r w:rsidRPr="003A380C">
              <w:rPr>
                <w:rFonts w:eastAsia="Arial"/>
                <w:sz w:val="20"/>
                <w:szCs w:val="20"/>
                <w:lang w:val="es-ES"/>
              </w:rPr>
              <w:t xml:space="preserve">6.1 </w:t>
            </w:r>
          </w:p>
        </w:tc>
        <w:tc>
          <w:tcPr>
            <w:tcW w:w="648" w:type="dxa"/>
            <w:gridSpan w:val="2"/>
            <w:tcBorders>
              <w:top w:val="nil"/>
              <w:left w:val="single" w:sz="4" w:space="0" w:color="auto"/>
              <w:bottom w:val="single" w:sz="4" w:space="0" w:color="auto"/>
              <w:right w:val="single" w:sz="4" w:space="0" w:color="auto"/>
            </w:tcBorders>
            <w:shd w:val="clear" w:color="auto" w:fill="99CCFF"/>
          </w:tcPr>
          <w:p w14:paraId="21869C28" w14:textId="77777777" w:rsidR="00EF10F8" w:rsidRPr="003A380C" w:rsidRDefault="00EF10F8" w:rsidP="00A12747">
            <w:pPr>
              <w:ind w:left="-528" w:right="22"/>
              <w:jc w:val="right"/>
              <w:rPr>
                <w:rFonts w:eastAsia="Times New Roman"/>
                <w:sz w:val="20"/>
                <w:szCs w:val="20"/>
                <w:lang w:val="es-ES"/>
              </w:rPr>
            </w:pPr>
            <w:r w:rsidRPr="003A380C">
              <w:rPr>
                <w:rFonts w:eastAsia="Arial"/>
                <w:sz w:val="20"/>
                <w:szCs w:val="20"/>
                <w:lang w:val="es-ES"/>
              </w:rPr>
              <w:t xml:space="preserve">6.2 </w:t>
            </w:r>
          </w:p>
        </w:tc>
      </w:tr>
      <w:tr w:rsidR="00EF10F8" w:rsidRPr="003A380C" w14:paraId="77C92AA7" w14:textId="77777777" w:rsidTr="00A12747">
        <w:trPr>
          <w:gridAfter w:val="1"/>
          <w:wAfter w:w="25" w:type="dxa"/>
          <w:trHeight w:val="276"/>
        </w:trPr>
        <w:tc>
          <w:tcPr>
            <w:tcW w:w="1156" w:type="dxa"/>
            <w:tcBorders>
              <w:top w:val="single" w:sz="6" w:space="0" w:color="000000"/>
              <w:left w:val="nil"/>
              <w:bottom w:val="nil"/>
              <w:right w:val="nil"/>
            </w:tcBorders>
            <w:shd w:val="clear" w:color="auto" w:fill="auto"/>
          </w:tcPr>
          <w:p w14:paraId="540E2BA0" w14:textId="77777777" w:rsidR="00EF10F8" w:rsidRPr="003A380C" w:rsidRDefault="00EF10F8" w:rsidP="00A12747">
            <w:pPr>
              <w:spacing w:before="20"/>
              <w:ind w:right="-79"/>
              <w:jc w:val="right"/>
              <w:rPr>
                <w:rFonts w:eastAsia="Times New Roman"/>
                <w:spacing w:val="-8"/>
                <w:sz w:val="20"/>
                <w:szCs w:val="20"/>
                <w:lang w:val="es-ES"/>
              </w:rPr>
            </w:pPr>
            <w:r w:rsidRPr="003A380C">
              <w:rPr>
                <w:rFonts w:eastAsia="Times New Roman"/>
                <w:sz w:val="20"/>
                <w:szCs w:val="20"/>
                <w:u w:val="single"/>
                <w:vertAlign w:val="superscript"/>
                <w:lang w:val="es-ES"/>
              </w:rPr>
              <w:t>1</w:t>
            </w:r>
            <w:r w:rsidRPr="003A380C">
              <w:rPr>
                <w:rFonts w:eastAsia="Times New Roman"/>
                <w:sz w:val="20"/>
                <w:szCs w:val="20"/>
                <w:vertAlign w:val="superscript"/>
                <w:lang w:val="es-ES"/>
              </w:rPr>
              <w:t>/</w:t>
            </w:r>
          </w:p>
        </w:tc>
        <w:tc>
          <w:tcPr>
            <w:tcW w:w="8982" w:type="dxa"/>
            <w:gridSpan w:val="15"/>
            <w:tcBorders>
              <w:top w:val="single" w:sz="6" w:space="0" w:color="000000"/>
              <w:left w:val="nil"/>
              <w:bottom w:val="nil"/>
              <w:right w:val="nil"/>
            </w:tcBorders>
            <w:vAlign w:val="bottom"/>
          </w:tcPr>
          <w:p w14:paraId="3EAC6C72" w14:textId="77777777" w:rsidR="00EF10F8" w:rsidRPr="003A380C" w:rsidRDefault="00EF10F8" w:rsidP="00A12747">
            <w:pPr>
              <w:autoSpaceDE w:val="0"/>
              <w:autoSpaceDN w:val="0"/>
              <w:adjustRightInd w:val="0"/>
              <w:ind w:left="-52" w:right="66"/>
              <w:jc w:val="both"/>
              <w:rPr>
                <w:rFonts w:eastAsia="Times New Roman"/>
                <w:sz w:val="20"/>
                <w:szCs w:val="20"/>
                <w:lang w:val="es-ES"/>
              </w:rPr>
            </w:pPr>
            <w:r w:rsidRPr="003A380C">
              <w:rPr>
                <w:rFonts w:eastAsia="Times New Roman"/>
                <w:sz w:val="20"/>
                <w:szCs w:val="20"/>
                <w:lang w:val="es-ES"/>
              </w:rPr>
              <w:t>G7 se refiere a los siete países más industrializados: Alemania, Canadá, Estados Unidos de Norteamérica, Francia, Japón, Italia y Reino Unido.</w:t>
            </w:r>
          </w:p>
        </w:tc>
      </w:tr>
      <w:tr w:rsidR="00EF10F8" w:rsidRPr="003A380C" w14:paraId="6F1C1A10" w14:textId="77777777" w:rsidTr="00A12747">
        <w:trPr>
          <w:gridAfter w:val="1"/>
          <w:wAfter w:w="25" w:type="dxa"/>
          <w:trHeight w:val="276"/>
        </w:trPr>
        <w:tc>
          <w:tcPr>
            <w:tcW w:w="1156" w:type="dxa"/>
            <w:tcBorders>
              <w:top w:val="nil"/>
              <w:left w:val="nil"/>
              <w:bottom w:val="nil"/>
              <w:right w:val="nil"/>
            </w:tcBorders>
            <w:shd w:val="clear" w:color="auto" w:fill="auto"/>
          </w:tcPr>
          <w:p w14:paraId="7B762F51" w14:textId="77777777" w:rsidR="00EF10F8" w:rsidRPr="003A380C" w:rsidRDefault="00EF10F8" w:rsidP="00A12747">
            <w:pPr>
              <w:ind w:right="-80"/>
              <w:jc w:val="right"/>
              <w:rPr>
                <w:rFonts w:eastAsia="Times New Roman"/>
                <w:spacing w:val="-8"/>
                <w:sz w:val="20"/>
                <w:szCs w:val="20"/>
                <w:lang w:val="es-ES"/>
              </w:rPr>
            </w:pPr>
            <w:r w:rsidRPr="003A380C">
              <w:rPr>
                <w:rFonts w:eastAsia="Times New Roman"/>
                <w:sz w:val="20"/>
                <w:szCs w:val="20"/>
                <w:u w:val="single"/>
                <w:vertAlign w:val="superscript"/>
                <w:lang w:val="es-ES"/>
              </w:rPr>
              <w:t>2</w:t>
            </w:r>
            <w:r w:rsidRPr="003A380C">
              <w:rPr>
                <w:rFonts w:eastAsia="Times New Roman"/>
                <w:sz w:val="20"/>
                <w:szCs w:val="20"/>
                <w:vertAlign w:val="superscript"/>
                <w:lang w:val="es-ES"/>
              </w:rPr>
              <w:t>/</w:t>
            </w:r>
          </w:p>
        </w:tc>
        <w:tc>
          <w:tcPr>
            <w:tcW w:w="8982" w:type="dxa"/>
            <w:gridSpan w:val="15"/>
            <w:tcBorders>
              <w:top w:val="nil"/>
              <w:left w:val="nil"/>
              <w:bottom w:val="nil"/>
              <w:right w:val="nil"/>
            </w:tcBorders>
            <w:vAlign w:val="bottom"/>
          </w:tcPr>
          <w:p w14:paraId="000230F0" w14:textId="77777777" w:rsidR="00EF10F8" w:rsidRPr="003A380C" w:rsidRDefault="00EF10F8" w:rsidP="00A12747">
            <w:pPr>
              <w:autoSpaceDE w:val="0"/>
              <w:autoSpaceDN w:val="0"/>
              <w:adjustRightInd w:val="0"/>
              <w:ind w:left="-52" w:right="66"/>
              <w:jc w:val="both"/>
              <w:rPr>
                <w:rFonts w:eastAsia="Times New Roman"/>
                <w:sz w:val="20"/>
                <w:szCs w:val="20"/>
                <w:lang w:val="es-ES"/>
              </w:rPr>
            </w:pPr>
            <w:r w:rsidRPr="003A380C">
              <w:rPr>
                <w:rFonts w:eastAsia="Times New Roman"/>
                <w:sz w:val="20"/>
                <w:szCs w:val="20"/>
                <w:lang w:val="es-ES"/>
              </w:rPr>
              <w:t>La tasa de desempleo para agosto de 2014 fue de 7.0 por ciento.</w:t>
            </w:r>
          </w:p>
        </w:tc>
      </w:tr>
      <w:tr w:rsidR="00EF10F8" w:rsidRPr="003A380C" w14:paraId="5060B73E" w14:textId="77777777" w:rsidTr="00A12747">
        <w:trPr>
          <w:gridAfter w:val="1"/>
          <w:wAfter w:w="25" w:type="dxa"/>
          <w:trHeight w:val="276"/>
        </w:trPr>
        <w:tc>
          <w:tcPr>
            <w:tcW w:w="1156" w:type="dxa"/>
            <w:tcBorders>
              <w:top w:val="nil"/>
              <w:left w:val="nil"/>
              <w:bottom w:val="nil"/>
              <w:right w:val="nil"/>
            </w:tcBorders>
            <w:shd w:val="clear" w:color="auto" w:fill="auto"/>
          </w:tcPr>
          <w:p w14:paraId="2420BE78" w14:textId="77777777" w:rsidR="00EF10F8" w:rsidRPr="003A380C" w:rsidRDefault="00EF10F8" w:rsidP="00A12747">
            <w:pPr>
              <w:ind w:right="-80"/>
              <w:jc w:val="right"/>
              <w:rPr>
                <w:rFonts w:eastAsia="Times New Roman"/>
                <w:sz w:val="20"/>
                <w:szCs w:val="20"/>
                <w:u w:val="single"/>
                <w:vertAlign w:val="superscript"/>
                <w:lang w:val="es-ES"/>
              </w:rPr>
            </w:pPr>
            <w:r w:rsidRPr="003A380C">
              <w:rPr>
                <w:rFonts w:eastAsia="Times New Roman"/>
                <w:sz w:val="20"/>
                <w:szCs w:val="20"/>
                <w:u w:val="single"/>
                <w:vertAlign w:val="superscript"/>
                <w:lang w:val="es-ES"/>
              </w:rPr>
              <w:t>3</w:t>
            </w:r>
            <w:r w:rsidRPr="003A380C">
              <w:rPr>
                <w:rFonts w:eastAsia="Times New Roman"/>
                <w:sz w:val="20"/>
                <w:szCs w:val="20"/>
                <w:vertAlign w:val="superscript"/>
                <w:lang w:val="es-ES"/>
              </w:rPr>
              <w:t>/</w:t>
            </w:r>
          </w:p>
        </w:tc>
        <w:tc>
          <w:tcPr>
            <w:tcW w:w="8982" w:type="dxa"/>
            <w:gridSpan w:val="15"/>
            <w:tcBorders>
              <w:top w:val="nil"/>
              <w:left w:val="nil"/>
              <w:bottom w:val="nil"/>
              <w:right w:val="nil"/>
            </w:tcBorders>
            <w:vAlign w:val="bottom"/>
          </w:tcPr>
          <w:p w14:paraId="1737BD2A" w14:textId="77777777" w:rsidR="00EF10F8" w:rsidRPr="003A380C" w:rsidRDefault="00EF10F8" w:rsidP="00A12747">
            <w:pPr>
              <w:autoSpaceDE w:val="0"/>
              <w:autoSpaceDN w:val="0"/>
              <w:adjustRightInd w:val="0"/>
              <w:ind w:left="-52" w:right="66"/>
              <w:jc w:val="both"/>
              <w:rPr>
                <w:rFonts w:eastAsia="Times New Roman"/>
                <w:sz w:val="20"/>
                <w:szCs w:val="20"/>
                <w:lang w:val="es-ES"/>
              </w:rPr>
            </w:pPr>
            <w:r w:rsidRPr="003A380C">
              <w:rPr>
                <w:rFonts w:eastAsia="Times New Roman"/>
                <w:sz w:val="20"/>
                <w:szCs w:val="20"/>
                <w:lang w:val="es-ES"/>
              </w:rPr>
              <w:t>Debido a los cambios realizados por la encuesta de la Fuerza Laboral de Turquía, los datos a partir del primer trimestre de 2014 no son comparables con las cifras previas.</w:t>
            </w:r>
          </w:p>
        </w:tc>
      </w:tr>
      <w:tr w:rsidR="00EF10F8" w:rsidRPr="003A380C" w14:paraId="25C43C3F" w14:textId="77777777" w:rsidTr="00A12747">
        <w:trPr>
          <w:gridAfter w:val="1"/>
          <w:wAfter w:w="25" w:type="dxa"/>
          <w:trHeight w:val="276"/>
        </w:trPr>
        <w:tc>
          <w:tcPr>
            <w:tcW w:w="1156" w:type="dxa"/>
            <w:tcBorders>
              <w:top w:val="nil"/>
              <w:left w:val="nil"/>
              <w:bottom w:val="nil"/>
              <w:right w:val="nil"/>
            </w:tcBorders>
            <w:shd w:val="clear" w:color="auto" w:fill="auto"/>
          </w:tcPr>
          <w:p w14:paraId="2962AE33" w14:textId="77777777" w:rsidR="00EF10F8" w:rsidRPr="003A380C" w:rsidRDefault="00EF10F8" w:rsidP="00A12747">
            <w:pPr>
              <w:ind w:right="-80"/>
              <w:jc w:val="right"/>
              <w:rPr>
                <w:rFonts w:eastAsia="Times New Roman"/>
                <w:sz w:val="20"/>
                <w:szCs w:val="20"/>
                <w:u w:val="single"/>
                <w:vertAlign w:val="superscript"/>
                <w:lang w:val="es-ES"/>
              </w:rPr>
            </w:pPr>
            <w:r w:rsidRPr="003A380C">
              <w:rPr>
                <w:rFonts w:eastAsia="Times New Roman"/>
                <w:sz w:val="20"/>
                <w:szCs w:val="20"/>
                <w:u w:val="single"/>
                <w:vertAlign w:val="superscript"/>
                <w:lang w:val="es-ES"/>
              </w:rPr>
              <w:t>4</w:t>
            </w:r>
            <w:r w:rsidRPr="003A380C">
              <w:rPr>
                <w:rFonts w:eastAsia="Times New Roman"/>
                <w:sz w:val="20"/>
                <w:szCs w:val="20"/>
                <w:vertAlign w:val="superscript"/>
                <w:lang w:val="es-ES"/>
              </w:rPr>
              <w:t>/</w:t>
            </w:r>
          </w:p>
        </w:tc>
        <w:tc>
          <w:tcPr>
            <w:tcW w:w="8982" w:type="dxa"/>
            <w:gridSpan w:val="15"/>
            <w:tcBorders>
              <w:top w:val="nil"/>
              <w:left w:val="nil"/>
              <w:bottom w:val="nil"/>
              <w:right w:val="nil"/>
            </w:tcBorders>
            <w:vAlign w:val="bottom"/>
          </w:tcPr>
          <w:p w14:paraId="49C1AADA" w14:textId="77777777" w:rsidR="00EF10F8" w:rsidRPr="003A380C" w:rsidRDefault="00EF10F8" w:rsidP="00A12747">
            <w:pPr>
              <w:autoSpaceDE w:val="0"/>
              <w:autoSpaceDN w:val="0"/>
              <w:adjustRightInd w:val="0"/>
              <w:ind w:left="-52" w:right="66"/>
              <w:jc w:val="both"/>
              <w:rPr>
                <w:rFonts w:eastAsia="Times New Roman"/>
                <w:sz w:val="20"/>
                <w:szCs w:val="20"/>
                <w:lang w:val="es-ES"/>
              </w:rPr>
            </w:pPr>
            <w:r w:rsidRPr="003A380C">
              <w:rPr>
                <w:rFonts w:eastAsia="Times New Roman"/>
                <w:sz w:val="20"/>
                <w:szCs w:val="20"/>
                <w:lang w:val="es-ES"/>
              </w:rPr>
              <w:t>La tasa de desempleo para agosto de 2014 fue de 6.1 por ciento.</w:t>
            </w:r>
          </w:p>
        </w:tc>
      </w:tr>
      <w:tr w:rsidR="00EF10F8" w:rsidRPr="003A380C" w14:paraId="07FF89A8" w14:textId="77777777" w:rsidTr="00A12747">
        <w:trPr>
          <w:gridAfter w:val="1"/>
          <w:wAfter w:w="25" w:type="dxa"/>
          <w:trHeight w:val="276"/>
        </w:trPr>
        <w:tc>
          <w:tcPr>
            <w:tcW w:w="1156" w:type="dxa"/>
            <w:tcBorders>
              <w:top w:val="nil"/>
              <w:left w:val="nil"/>
              <w:bottom w:val="nil"/>
              <w:right w:val="nil"/>
            </w:tcBorders>
            <w:shd w:val="clear" w:color="auto" w:fill="auto"/>
          </w:tcPr>
          <w:p w14:paraId="74480890" w14:textId="77777777" w:rsidR="00EF10F8" w:rsidRPr="003A380C" w:rsidRDefault="00EF10F8" w:rsidP="00A12747">
            <w:pPr>
              <w:ind w:right="-80"/>
              <w:jc w:val="right"/>
              <w:rPr>
                <w:rFonts w:eastAsia="Times New Roman"/>
                <w:sz w:val="20"/>
                <w:szCs w:val="20"/>
                <w:u w:val="single"/>
                <w:vertAlign w:val="superscript"/>
                <w:lang w:val="es-ES"/>
              </w:rPr>
            </w:pPr>
            <w:r w:rsidRPr="003A380C">
              <w:rPr>
                <w:rFonts w:eastAsia="Times New Roman"/>
                <w:sz w:val="20"/>
                <w:szCs w:val="20"/>
                <w:lang w:val="es-ES"/>
              </w:rPr>
              <w:t>*</w:t>
            </w:r>
          </w:p>
        </w:tc>
        <w:tc>
          <w:tcPr>
            <w:tcW w:w="8982" w:type="dxa"/>
            <w:gridSpan w:val="15"/>
            <w:tcBorders>
              <w:top w:val="nil"/>
              <w:left w:val="nil"/>
              <w:bottom w:val="nil"/>
              <w:right w:val="nil"/>
            </w:tcBorders>
            <w:vAlign w:val="bottom"/>
          </w:tcPr>
          <w:p w14:paraId="0A7D67B0" w14:textId="77777777" w:rsidR="00EF10F8" w:rsidRPr="003A380C" w:rsidRDefault="00EF10F8" w:rsidP="00A12747">
            <w:pPr>
              <w:autoSpaceDE w:val="0"/>
              <w:autoSpaceDN w:val="0"/>
              <w:adjustRightInd w:val="0"/>
              <w:ind w:left="-52" w:right="66"/>
              <w:jc w:val="both"/>
              <w:rPr>
                <w:rFonts w:eastAsia="Times New Roman"/>
                <w:sz w:val="20"/>
                <w:szCs w:val="20"/>
                <w:lang w:val="es-ES"/>
              </w:rPr>
            </w:pPr>
            <w:r w:rsidRPr="003A380C">
              <w:rPr>
                <w:rFonts w:eastAsia="Times New Roman"/>
                <w:sz w:val="20"/>
                <w:szCs w:val="20"/>
                <w:lang w:val="es-ES"/>
              </w:rPr>
              <w:t>Cifras ajustadas estacionalmente.</w:t>
            </w:r>
          </w:p>
        </w:tc>
      </w:tr>
      <w:tr w:rsidR="00EF10F8" w:rsidRPr="003A380C" w14:paraId="31028229" w14:textId="77777777" w:rsidTr="00A12747">
        <w:trPr>
          <w:gridAfter w:val="1"/>
          <w:wAfter w:w="25" w:type="dxa"/>
          <w:trHeight w:val="276"/>
        </w:trPr>
        <w:tc>
          <w:tcPr>
            <w:tcW w:w="1156" w:type="dxa"/>
            <w:tcBorders>
              <w:top w:val="nil"/>
              <w:left w:val="nil"/>
              <w:bottom w:val="nil"/>
              <w:right w:val="nil"/>
            </w:tcBorders>
            <w:shd w:val="clear" w:color="auto" w:fill="auto"/>
            <w:vAlign w:val="bottom"/>
          </w:tcPr>
          <w:p w14:paraId="7150A6C7" w14:textId="77777777" w:rsidR="00EF10F8" w:rsidRPr="003A380C" w:rsidRDefault="00EF10F8" w:rsidP="00A12747">
            <w:pPr>
              <w:ind w:right="-80"/>
              <w:jc w:val="right"/>
              <w:rPr>
                <w:rFonts w:eastAsia="Times New Roman"/>
                <w:sz w:val="20"/>
                <w:szCs w:val="20"/>
                <w:lang w:val="es-ES"/>
              </w:rPr>
            </w:pPr>
            <w:r w:rsidRPr="003A380C">
              <w:rPr>
                <w:rFonts w:eastAsia="Times New Roman"/>
                <w:sz w:val="20"/>
                <w:szCs w:val="20"/>
                <w:lang w:val="es-ES"/>
              </w:rPr>
              <w:t>FUENTE:</w:t>
            </w:r>
          </w:p>
        </w:tc>
        <w:tc>
          <w:tcPr>
            <w:tcW w:w="8982" w:type="dxa"/>
            <w:gridSpan w:val="15"/>
            <w:tcBorders>
              <w:top w:val="nil"/>
              <w:left w:val="nil"/>
              <w:bottom w:val="nil"/>
              <w:right w:val="nil"/>
            </w:tcBorders>
            <w:vAlign w:val="bottom"/>
          </w:tcPr>
          <w:p w14:paraId="3E1B1BB3" w14:textId="77777777" w:rsidR="00EF10F8" w:rsidRPr="003A380C" w:rsidRDefault="00EF10F8" w:rsidP="00A12747">
            <w:pPr>
              <w:autoSpaceDE w:val="0"/>
              <w:autoSpaceDN w:val="0"/>
              <w:adjustRightInd w:val="0"/>
              <w:ind w:left="-52" w:right="66"/>
              <w:rPr>
                <w:rFonts w:eastAsia="Times New Roman"/>
                <w:sz w:val="20"/>
                <w:szCs w:val="20"/>
                <w:lang w:val="en-US"/>
              </w:rPr>
            </w:pPr>
            <w:r w:rsidRPr="003A380C">
              <w:rPr>
                <w:rFonts w:eastAsia="Times New Roman"/>
                <w:sz w:val="20"/>
                <w:szCs w:val="20"/>
                <w:lang w:val="en-US"/>
              </w:rPr>
              <w:t xml:space="preserve">OECD, </w:t>
            </w:r>
            <w:proofErr w:type="spellStart"/>
            <w:r w:rsidRPr="003A380C">
              <w:rPr>
                <w:rFonts w:eastAsia="Times New Roman"/>
                <w:sz w:val="20"/>
                <w:szCs w:val="20"/>
                <w:lang w:val="en-US"/>
              </w:rPr>
              <w:t>Harmonised</w:t>
            </w:r>
            <w:proofErr w:type="spellEnd"/>
            <w:r w:rsidRPr="003A380C">
              <w:rPr>
                <w:rFonts w:eastAsia="Times New Roman"/>
                <w:sz w:val="20"/>
                <w:szCs w:val="20"/>
                <w:lang w:val="en-US"/>
              </w:rPr>
              <w:t xml:space="preserve"> Unemployment Rates (9 de </w:t>
            </w:r>
            <w:proofErr w:type="spellStart"/>
            <w:r w:rsidRPr="003A380C">
              <w:rPr>
                <w:rFonts w:eastAsia="Times New Roman"/>
                <w:sz w:val="20"/>
                <w:szCs w:val="20"/>
                <w:lang w:val="en-US"/>
              </w:rPr>
              <w:t>septiembre</w:t>
            </w:r>
            <w:proofErr w:type="spellEnd"/>
            <w:r w:rsidRPr="003A380C">
              <w:rPr>
                <w:rFonts w:eastAsia="Times New Roman"/>
                <w:sz w:val="20"/>
                <w:szCs w:val="20"/>
                <w:lang w:val="en-US"/>
              </w:rPr>
              <w:t xml:space="preserve"> de 2014).</w:t>
            </w:r>
          </w:p>
        </w:tc>
      </w:tr>
    </w:tbl>
    <w:p w14:paraId="41FB2863" w14:textId="3265DFC9" w:rsidR="00EF10F8" w:rsidRDefault="00EF10F8">
      <w:pPr>
        <w:rPr>
          <w:rFonts w:eastAsia="Times New Roman"/>
          <w:sz w:val="26"/>
          <w:szCs w:val="26"/>
          <w:lang w:val="es-ES"/>
        </w:rPr>
      </w:pPr>
      <w:r>
        <w:rPr>
          <w:rFonts w:eastAsia="Times New Roman"/>
          <w:sz w:val="26"/>
          <w:szCs w:val="26"/>
          <w:lang w:val="es-ES"/>
        </w:rPr>
        <w:br w:type="page"/>
      </w:r>
    </w:p>
    <w:p w14:paraId="0946E9BB"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373F9905" w14:textId="756B3E9D" w:rsidR="003A380C" w:rsidRPr="003A380C" w:rsidRDefault="003A380C" w:rsidP="003A380C">
      <w:pPr>
        <w:tabs>
          <w:tab w:val="left" w:pos="1464"/>
        </w:tabs>
        <w:spacing w:line="360" w:lineRule="auto"/>
        <w:ind w:right="-159"/>
        <w:jc w:val="both"/>
        <w:rPr>
          <w:rFonts w:eastAsia="Times New Roman"/>
          <w:sz w:val="26"/>
          <w:szCs w:val="26"/>
          <w:lang w:val="es-ES"/>
        </w:rPr>
      </w:pPr>
      <w:r w:rsidRPr="003A380C">
        <w:rPr>
          <w:rFonts w:eastAsia="Times New Roman"/>
          <w:noProof/>
          <w:sz w:val="26"/>
          <w:szCs w:val="26"/>
          <w:lang w:eastAsia="es-MX"/>
        </w:rPr>
        <mc:AlternateContent>
          <mc:Choice Requires="wps">
            <w:drawing>
              <wp:anchor distT="0" distB="0" distL="114300" distR="114300" simplePos="0" relativeHeight="251683840" behindDoc="0" locked="0" layoutInCell="1" allowOverlap="1" wp14:anchorId="18F0E62A" wp14:editId="3E704DF3">
                <wp:simplePos x="0" y="0"/>
                <wp:positionH relativeFrom="column">
                  <wp:posOffset>-311150</wp:posOffset>
                </wp:positionH>
                <wp:positionV relativeFrom="paragraph">
                  <wp:posOffset>13970</wp:posOffset>
                </wp:positionV>
                <wp:extent cx="6400800" cy="8650605"/>
                <wp:effectExtent l="0" t="0" r="0" b="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650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883"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872"/>
                              <w:gridCol w:w="1139"/>
                              <w:gridCol w:w="632"/>
                              <w:gridCol w:w="671"/>
                              <w:gridCol w:w="636"/>
                              <w:gridCol w:w="622"/>
                              <w:gridCol w:w="596"/>
                              <w:gridCol w:w="694"/>
                              <w:gridCol w:w="637"/>
                              <w:gridCol w:w="684"/>
                              <w:gridCol w:w="646"/>
                              <w:gridCol w:w="695"/>
                              <w:gridCol w:w="650"/>
                              <w:gridCol w:w="709"/>
                            </w:tblGrid>
                            <w:tr w:rsidR="00981E3B" w:rsidRPr="00710CDD" w14:paraId="5280DFF7" w14:textId="77777777" w:rsidTr="00981E3B">
                              <w:trPr>
                                <w:trHeight w:val="271"/>
                                <w:jc w:val="center"/>
                              </w:trPr>
                              <w:tc>
                                <w:tcPr>
                                  <w:tcW w:w="9883" w:type="dxa"/>
                                  <w:gridSpan w:val="14"/>
                                  <w:tcBorders>
                                    <w:top w:val="nil"/>
                                    <w:left w:val="nil"/>
                                    <w:bottom w:val="single" w:sz="6" w:space="0" w:color="000000"/>
                                    <w:right w:val="nil"/>
                                  </w:tcBorders>
                                  <w:shd w:val="clear" w:color="auto" w:fill="auto"/>
                                  <w:vAlign w:val="bottom"/>
                                </w:tcPr>
                                <w:p w14:paraId="688BA308" w14:textId="77777777" w:rsidR="00981E3B" w:rsidRPr="00141C1A" w:rsidRDefault="00981E3B" w:rsidP="00981E3B">
                                  <w:pPr>
                                    <w:autoSpaceDE w:val="0"/>
                                    <w:autoSpaceDN w:val="0"/>
                                    <w:adjustRightInd w:val="0"/>
                                    <w:jc w:val="center"/>
                                    <w:rPr>
                                      <w:b/>
                                      <w:sz w:val="22"/>
                                      <w:szCs w:val="22"/>
                                    </w:rPr>
                                  </w:pPr>
                                  <w:r w:rsidRPr="00141C1A">
                                    <w:rPr>
                                      <w:b/>
                                      <w:sz w:val="22"/>
                                      <w:szCs w:val="22"/>
                                    </w:rPr>
                                    <w:t>TASA DE DESEMPLEO EN PAÍSES DE LA OCDE* POR GÉNERO</w:t>
                                  </w:r>
                                </w:p>
                                <w:p w14:paraId="4FFA5AF9" w14:textId="77777777" w:rsidR="00981E3B" w:rsidRPr="00710CDD" w:rsidRDefault="00981E3B" w:rsidP="00981E3B">
                                  <w:pPr>
                                    <w:autoSpaceDE w:val="0"/>
                                    <w:autoSpaceDN w:val="0"/>
                                    <w:adjustRightInd w:val="0"/>
                                    <w:jc w:val="center"/>
                                    <w:rPr>
                                      <w:b/>
                                      <w:color w:val="000000"/>
                                      <w:sz w:val="22"/>
                                      <w:szCs w:val="22"/>
                                    </w:rPr>
                                  </w:pPr>
                                  <w:r w:rsidRPr="00141C1A">
                                    <w:rPr>
                                      <w:b/>
                                      <w:sz w:val="22"/>
                                      <w:szCs w:val="22"/>
                                    </w:rPr>
                                    <w:t>-Porcentaje respecto de la PEA-</w:t>
                                  </w:r>
                                </w:p>
                              </w:tc>
                            </w:tr>
                            <w:tr w:rsidR="00981E3B" w14:paraId="6873F5D3" w14:textId="77777777" w:rsidTr="00981E3B">
                              <w:trPr>
                                <w:trHeight w:val="271"/>
                                <w:jc w:val="center"/>
                              </w:trPr>
                              <w:tc>
                                <w:tcPr>
                                  <w:tcW w:w="2011" w:type="dxa"/>
                                  <w:gridSpan w:val="2"/>
                                  <w:tcBorders>
                                    <w:top w:val="single" w:sz="6" w:space="0" w:color="000000"/>
                                    <w:left w:val="single" w:sz="8" w:space="0" w:color="000000"/>
                                    <w:right w:val="single" w:sz="6" w:space="0" w:color="auto"/>
                                  </w:tcBorders>
                                  <w:shd w:val="clear" w:color="auto" w:fill="99CCFF"/>
                                  <w:vAlign w:val="bottom"/>
                                </w:tcPr>
                                <w:p w14:paraId="351CFAF2" w14:textId="77777777" w:rsidR="00981E3B" w:rsidRPr="007B4B7D" w:rsidRDefault="00981E3B" w:rsidP="00981E3B">
                                  <w:pPr>
                                    <w:rPr>
                                      <w:b/>
                                      <w:sz w:val="20"/>
                                      <w:szCs w:val="20"/>
                                    </w:rPr>
                                  </w:pPr>
                                </w:p>
                              </w:tc>
                              <w:tc>
                                <w:tcPr>
                                  <w:tcW w:w="3851" w:type="dxa"/>
                                  <w:gridSpan w:val="6"/>
                                  <w:tcBorders>
                                    <w:top w:val="single" w:sz="6" w:space="0" w:color="auto"/>
                                    <w:left w:val="single" w:sz="6" w:space="0" w:color="auto"/>
                                    <w:bottom w:val="single" w:sz="6" w:space="0" w:color="auto"/>
                                    <w:right w:val="single" w:sz="6" w:space="0" w:color="000000"/>
                                  </w:tcBorders>
                                  <w:shd w:val="clear" w:color="auto" w:fill="99CCFF"/>
                                  <w:vAlign w:val="center"/>
                                </w:tcPr>
                                <w:p w14:paraId="33D3E530"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Mujeres</w:t>
                                  </w:r>
                                </w:p>
                              </w:tc>
                              <w:tc>
                                <w:tcPr>
                                  <w:tcW w:w="4021" w:type="dxa"/>
                                  <w:gridSpan w:val="6"/>
                                  <w:tcBorders>
                                    <w:top w:val="single" w:sz="6" w:space="0" w:color="000000"/>
                                    <w:left w:val="single" w:sz="6" w:space="0" w:color="000000"/>
                                    <w:bottom w:val="nil"/>
                                    <w:right w:val="single" w:sz="4" w:space="0" w:color="auto"/>
                                  </w:tcBorders>
                                  <w:shd w:val="clear" w:color="auto" w:fill="99CCFF"/>
                                  <w:vAlign w:val="center"/>
                                </w:tcPr>
                                <w:p w14:paraId="630C4305" w14:textId="77777777" w:rsidR="00981E3B" w:rsidRDefault="00981E3B" w:rsidP="00981E3B">
                                  <w:pPr>
                                    <w:autoSpaceDE w:val="0"/>
                                    <w:autoSpaceDN w:val="0"/>
                                    <w:adjustRightInd w:val="0"/>
                                    <w:jc w:val="center"/>
                                    <w:rPr>
                                      <w:b/>
                                      <w:color w:val="000000"/>
                                      <w:sz w:val="20"/>
                                      <w:szCs w:val="20"/>
                                    </w:rPr>
                                  </w:pPr>
                                  <w:r>
                                    <w:rPr>
                                      <w:b/>
                                      <w:color w:val="000000"/>
                                      <w:sz w:val="20"/>
                                      <w:szCs w:val="20"/>
                                    </w:rPr>
                                    <w:t>Hombres</w:t>
                                  </w:r>
                                </w:p>
                              </w:tc>
                            </w:tr>
                            <w:tr w:rsidR="00981E3B" w:rsidRPr="000A1942" w14:paraId="0C188560" w14:textId="77777777" w:rsidTr="00981E3B">
                              <w:trPr>
                                <w:trHeight w:val="271"/>
                                <w:jc w:val="center"/>
                              </w:trPr>
                              <w:tc>
                                <w:tcPr>
                                  <w:tcW w:w="2011" w:type="dxa"/>
                                  <w:gridSpan w:val="2"/>
                                  <w:vMerge w:val="restart"/>
                                  <w:tcBorders>
                                    <w:top w:val="single" w:sz="6" w:space="0" w:color="000000"/>
                                    <w:left w:val="single" w:sz="8" w:space="0" w:color="000000"/>
                                    <w:right w:val="single" w:sz="6" w:space="0" w:color="auto"/>
                                  </w:tcBorders>
                                  <w:shd w:val="clear" w:color="auto" w:fill="99CCFF"/>
                                  <w:vAlign w:val="bottom"/>
                                </w:tcPr>
                                <w:p w14:paraId="43AA85C8" w14:textId="77777777" w:rsidR="00981E3B" w:rsidRPr="007B4B7D" w:rsidRDefault="00981E3B" w:rsidP="00981E3B">
                                  <w:pPr>
                                    <w:rPr>
                                      <w:b/>
                                      <w:sz w:val="20"/>
                                      <w:szCs w:val="20"/>
                                    </w:rPr>
                                  </w:pPr>
                                </w:p>
                              </w:tc>
                              <w:tc>
                                <w:tcPr>
                                  <w:tcW w:w="632" w:type="dxa"/>
                                  <w:vMerge w:val="restart"/>
                                  <w:tcBorders>
                                    <w:top w:val="single" w:sz="4" w:space="0" w:color="auto"/>
                                    <w:left w:val="single" w:sz="6" w:space="0" w:color="auto"/>
                                    <w:bottom w:val="single" w:sz="6" w:space="0" w:color="auto"/>
                                    <w:right w:val="single" w:sz="6" w:space="0" w:color="auto"/>
                                  </w:tcBorders>
                                  <w:shd w:val="clear" w:color="auto" w:fill="99CCFF"/>
                                  <w:vAlign w:val="center"/>
                                </w:tcPr>
                                <w:p w14:paraId="7FDB133B" w14:textId="77777777" w:rsidR="00981E3B" w:rsidRPr="007B4B7D" w:rsidRDefault="00981E3B" w:rsidP="00981E3B">
                                  <w:pPr>
                                    <w:autoSpaceDE w:val="0"/>
                                    <w:autoSpaceDN w:val="0"/>
                                    <w:adjustRightInd w:val="0"/>
                                    <w:jc w:val="right"/>
                                    <w:rPr>
                                      <w:b/>
                                      <w:color w:val="000000"/>
                                      <w:sz w:val="20"/>
                                      <w:szCs w:val="20"/>
                                    </w:rPr>
                                  </w:pPr>
                                  <w:r w:rsidRPr="007B4B7D">
                                    <w:rPr>
                                      <w:b/>
                                      <w:color w:val="000000"/>
                                      <w:sz w:val="20"/>
                                      <w:szCs w:val="20"/>
                                    </w:rPr>
                                    <w:t>20</w:t>
                                  </w:r>
                                  <w:r>
                                    <w:rPr>
                                      <w:b/>
                                      <w:color w:val="000000"/>
                                      <w:sz w:val="20"/>
                                      <w:szCs w:val="20"/>
                                    </w:rPr>
                                    <w:t>13</w:t>
                                  </w:r>
                                </w:p>
                              </w:tc>
                              <w:tc>
                                <w:tcPr>
                                  <w:tcW w:w="1307" w:type="dxa"/>
                                  <w:gridSpan w:val="2"/>
                                  <w:tcBorders>
                                    <w:top w:val="single" w:sz="4" w:space="0" w:color="auto"/>
                                    <w:left w:val="single" w:sz="6" w:space="0" w:color="auto"/>
                                    <w:bottom w:val="single" w:sz="4" w:space="0" w:color="auto"/>
                                    <w:right w:val="single" w:sz="4" w:space="0" w:color="auto"/>
                                  </w:tcBorders>
                                  <w:shd w:val="clear" w:color="auto" w:fill="99CCFF"/>
                                </w:tcPr>
                                <w:p w14:paraId="127DCCE0"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2014</w:t>
                                  </w:r>
                                </w:p>
                              </w:tc>
                              <w:tc>
                                <w:tcPr>
                                  <w:tcW w:w="1912" w:type="dxa"/>
                                  <w:gridSpan w:val="3"/>
                                  <w:tcBorders>
                                    <w:top w:val="single" w:sz="4" w:space="0" w:color="auto"/>
                                    <w:left w:val="single" w:sz="4" w:space="0" w:color="auto"/>
                                    <w:bottom w:val="single" w:sz="6" w:space="0" w:color="000000"/>
                                    <w:right w:val="single" w:sz="6" w:space="0" w:color="000000"/>
                                  </w:tcBorders>
                                  <w:shd w:val="clear" w:color="auto" w:fill="99CCFF"/>
                                  <w:vAlign w:val="center"/>
                                </w:tcPr>
                                <w:p w14:paraId="7F296C63"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2014</w:t>
                                  </w:r>
                                </w:p>
                              </w:tc>
                              <w:tc>
                                <w:tcPr>
                                  <w:tcW w:w="637" w:type="dxa"/>
                                  <w:vMerge w:val="restart"/>
                                  <w:tcBorders>
                                    <w:top w:val="single" w:sz="4" w:space="0" w:color="auto"/>
                                    <w:left w:val="single" w:sz="6" w:space="0" w:color="000000"/>
                                    <w:bottom w:val="single" w:sz="4" w:space="0" w:color="000000"/>
                                    <w:right w:val="single" w:sz="6" w:space="0" w:color="000000"/>
                                  </w:tcBorders>
                                  <w:shd w:val="clear" w:color="auto" w:fill="99CCFF"/>
                                  <w:vAlign w:val="center"/>
                                </w:tcPr>
                                <w:p w14:paraId="733008F3"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2013</w:t>
                                  </w:r>
                                </w:p>
                              </w:tc>
                              <w:tc>
                                <w:tcPr>
                                  <w:tcW w:w="1330" w:type="dxa"/>
                                  <w:gridSpan w:val="2"/>
                                  <w:tcBorders>
                                    <w:top w:val="single" w:sz="4" w:space="0" w:color="auto"/>
                                    <w:left w:val="single" w:sz="6" w:space="0" w:color="000000"/>
                                    <w:bottom w:val="single" w:sz="6" w:space="0" w:color="000000"/>
                                    <w:right w:val="single" w:sz="4" w:space="0" w:color="000000"/>
                                  </w:tcBorders>
                                  <w:shd w:val="clear" w:color="auto" w:fill="99CCFF"/>
                                  <w:vAlign w:val="center"/>
                                </w:tcPr>
                                <w:p w14:paraId="14D43D34" w14:textId="77777777" w:rsidR="00981E3B" w:rsidRPr="000A1942" w:rsidRDefault="00981E3B" w:rsidP="00981E3B">
                                  <w:pPr>
                                    <w:autoSpaceDE w:val="0"/>
                                    <w:autoSpaceDN w:val="0"/>
                                    <w:adjustRightInd w:val="0"/>
                                    <w:jc w:val="center"/>
                                    <w:rPr>
                                      <w:b/>
                                      <w:color w:val="000000"/>
                                      <w:sz w:val="20"/>
                                      <w:szCs w:val="20"/>
                                    </w:rPr>
                                  </w:pPr>
                                  <w:r>
                                    <w:rPr>
                                      <w:b/>
                                      <w:color w:val="000000"/>
                                      <w:sz w:val="20"/>
                                      <w:szCs w:val="20"/>
                                    </w:rPr>
                                    <w:t>2014</w:t>
                                  </w:r>
                                </w:p>
                              </w:tc>
                              <w:tc>
                                <w:tcPr>
                                  <w:tcW w:w="2054" w:type="dxa"/>
                                  <w:gridSpan w:val="3"/>
                                  <w:tcBorders>
                                    <w:top w:val="single" w:sz="4" w:space="0" w:color="auto"/>
                                    <w:left w:val="single" w:sz="4" w:space="0" w:color="000000"/>
                                    <w:bottom w:val="single" w:sz="6" w:space="0" w:color="000000"/>
                                  </w:tcBorders>
                                  <w:shd w:val="clear" w:color="auto" w:fill="99CCFF"/>
                                  <w:vAlign w:val="center"/>
                                </w:tcPr>
                                <w:p w14:paraId="2D3CAF29" w14:textId="77777777" w:rsidR="00981E3B" w:rsidRPr="000A1942" w:rsidRDefault="00981E3B" w:rsidP="00981E3B">
                                  <w:pPr>
                                    <w:autoSpaceDE w:val="0"/>
                                    <w:autoSpaceDN w:val="0"/>
                                    <w:adjustRightInd w:val="0"/>
                                    <w:jc w:val="center"/>
                                    <w:rPr>
                                      <w:b/>
                                      <w:color w:val="000000"/>
                                      <w:sz w:val="20"/>
                                      <w:szCs w:val="20"/>
                                    </w:rPr>
                                  </w:pPr>
                                  <w:r>
                                    <w:rPr>
                                      <w:b/>
                                      <w:color w:val="000000"/>
                                      <w:sz w:val="20"/>
                                      <w:szCs w:val="20"/>
                                    </w:rPr>
                                    <w:t>2014</w:t>
                                  </w:r>
                                </w:p>
                              </w:tc>
                            </w:tr>
                            <w:tr w:rsidR="00981E3B" w:rsidRPr="00F50FCA" w14:paraId="2FBBACA0" w14:textId="77777777" w:rsidTr="00981E3B">
                              <w:trPr>
                                <w:trHeight w:val="338"/>
                                <w:jc w:val="center"/>
                              </w:trPr>
                              <w:tc>
                                <w:tcPr>
                                  <w:tcW w:w="2011" w:type="dxa"/>
                                  <w:gridSpan w:val="2"/>
                                  <w:vMerge/>
                                  <w:tcBorders>
                                    <w:left w:val="single" w:sz="8" w:space="0" w:color="000000"/>
                                    <w:bottom w:val="single" w:sz="6" w:space="0" w:color="000000"/>
                                    <w:right w:val="single" w:sz="6" w:space="0" w:color="auto"/>
                                  </w:tcBorders>
                                  <w:shd w:val="clear" w:color="auto" w:fill="99CCFF"/>
                                  <w:vAlign w:val="bottom"/>
                                </w:tcPr>
                                <w:p w14:paraId="23C1604F" w14:textId="77777777" w:rsidR="00981E3B" w:rsidRPr="007B4B7D" w:rsidRDefault="00981E3B" w:rsidP="00981E3B">
                                  <w:pPr>
                                    <w:rPr>
                                      <w:sz w:val="20"/>
                                      <w:szCs w:val="20"/>
                                    </w:rPr>
                                  </w:pPr>
                                </w:p>
                              </w:tc>
                              <w:tc>
                                <w:tcPr>
                                  <w:tcW w:w="632" w:type="dxa"/>
                                  <w:vMerge/>
                                  <w:tcBorders>
                                    <w:top w:val="single" w:sz="6" w:space="0" w:color="auto"/>
                                    <w:left w:val="single" w:sz="6" w:space="0" w:color="auto"/>
                                    <w:bottom w:val="single" w:sz="6" w:space="0" w:color="auto"/>
                                    <w:right w:val="single" w:sz="6" w:space="0" w:color="auto"/>
                                  </w:tcBorders>
                                  <w:shd w:val="clear" w:color="auto" w:fill="99CCFF"/>
                                  <w:vAlign w:val="center"/>
                                </w:tcPr>
                                <w:p w14:paraId="4C988586" w14:textId="77777777" w:rsidR="00981E3B" w:rsidRPr="007B4B7D" w:rsidRDefault="00981E3B" w:rsidP="00981E3B">
                                  <w:pPr>
                                    <w:autoSpaceDE w:val="0"/>
                                    <w:autoSpaceDN w:val="0"/>
                                    <w:adjustRightInd w:val="0"/>
                                    <w:jc w:val="right"/>
                                    <w:rPr>
                                      <w:b/>
                                      <w:color w:val="000000"/>
                                      <w:sz w:val="20"/>
                                      <w:szCs w:val="20"/>
                                    </w:rPr>
                                  </w:pPr>
                                </w:p>
                              </w:tc>
                              <w:tc>
                                <w:tcPr>
                                  <w:tcW w:w="671" w:type="dxa"/>
                                  <w:tcBorders>
                                    <w:top w:val="single" w:sz="4" w:space="0" w:color="auto"/>
                                    <w:left w:val="single" w:sz="6" w:space="0" w:color="auto"/>
                                    <w:bottom w:val="single" w:sz="6" w:space="0" w:color="auto"/>
                                    <w:right w:val="single" w:sz="4" w:space="0" w:color="auto"/>
                                  </w:tcBorders>
                                  <w:shd w:val="clear" w:color="auto" w:fill="99CCFF"/>
                                  <w:vAlign w:val="center"/>
                                </w:tcPr>
                                <w:p w14:paraId="124742D2"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T1</w:t>
                                  </w:r>
                                </w:p>
                              </w:tc>
                              <w:tc>
                                <w:tcPr>
                                  <w:tcW w:w="636" w:type="dxa"/>
                                  <w:tcBorders>
                                    <w:top w:val="single" w:sz="4" w:space="0" w:color="auto"/>
                                    <w:left w:val="single" w:sz="4" w:space="0" w:color="auto"/>
                                    <w:bottom w:val="single" w:sz="6" w:space="0" w:color="auto"/>
                                    <w:right w:val="single" w:sz="6" w:space="0" w:color="auto"/>
                                  </w:tcBorders>
                                  <w:shd w:val="clear" w:color="auto" w:fill="99CCFF"/>
                                  <w:vAlign w:val="center"/>
                                </w:tcPr>
                                <w:p w14:paraId="52DB1D4C"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T2</w:t>
                                  </w:r>
                                </w:p>
                              </w:tc>
                              <w:tc>
                                <w:tcPr>
                                  <w:tcW w:w="622" w:type="dxa"/>
                                  <w:tcBorders>
                                    <w:top w:val="single" w:sz="6" w:space="0" w:color="000000"/>
                                    <w:left w:val="single" w:sz="6" w:space="0" w:color="000000"/>
                                    <w:bottom w:val="single" w:sz="6" w:space="0" w:color="000000"/>
                                    <w:right w:val="single" w:sz="4" w:space="0" w:color="auto"/>
                                  </w:tcBorders>
                                  <w:shd w:val="clear" w:color="auto" w:fill="99CCFF"/>
                                  <w:vAlign w:val="center"/>
                                </w:tcPr>
                                <w:p w14:paraId="3AFFD07D"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May.</w:t>
                                  </w:r>
                                </w:p>
                              </w:tc>
                              <w:tc>
                                <w:tcPr>
                                  <w:tcW w:w="596" w:type="dxa"/>
                                  <w:tcBorders>
                                    <w:top w:val="single" w:sz="6" w:space="0" w:color="000000"/>
                                    <w:left w:val="single" w:sz="4" w:space="0" w:color="auto"/>
                                    <w:bottom w:val="single" w:sz="6" w:space="0" w:color="000000"/>
                                    <w:right w:val="single" w:sz="6" w:space="0" w:color="000000"/>
                                  </w:tcBorders>
                                  <w:shd w:val="clear" w:color="auto" w:fill="99CCFF"/>
                                  <w:vAlign w:val="center"/>
                                </w:tcPr>
                                <w:p w14:paraId="02EE2A20"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Jun.</w:t>
                                  </w:r>
                                </w:p>
                              </w:tc>
                              <w:tc>
                                <w:tcPr>
                                  <w:tcW w:w="694"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05D2B185"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Jul.</w:t>
                                  </w:r>
                                </w:p>
                              </w:tc>
                              <w:tc>
                                <w:tcPr>
                                  <w:tcW w:w="637" w:type="dxa"/>
                                  <w:vMerge/>
                                  <w:tcBorders>
                                    <w:top w:val="nil"/>
                                    <w:left w:val="single" w:sz="6" w:space="0" w:color="000000"/>
                                    <w:bottom w:val="single" w:sz="4" w:space="0" w:color="000000"/>
                                    <w:right w:val="single" w:sz="6" w:space="0" w:color="000000"/>
                                  </w:tcBorders>
                                  <w:shd w:val="clear" w:color="auto" w:fill="99CCFF"/>
                                  <w:vAlign w:val="center"/>
                                </w:tcPr>
                                <w:p w14:paraId="7EF0EF04" w14:textId="77777777" w:rsidR="00981E3B" w:rsidRPr="00DA435C" w:rsidRDefault="00981E3B" w:rsidP="00981E3B">
                                  <w:pPr>
                                    <w:pStyle w:val="Default"/>
                                    <w:jc w:val="right"/>
                                    <w:rPr>
                                      <w:b/>
                                      <w:sz w:val="20"/>
                                      <w:szCs w:val="20"/>
                                      <w:lang w:val="en-US"/>
                                    </w:rPr>
                                  </w:pPr>
                                </w:p>
                              </w:tc>
                              <w:tc>
                                <w:tcPr>
                                  <w:tcW w:w="684" w:type="dxa"/>
                                  <w:tcBorders>
                                    <w:top w:val="single" w:sz="6" w:space="0" w:color="000000"/>
                                    <w:left w:val="single" w:sz="6" w:space="0" w:color="000000"/>
                                    <w:bottom w:val="single" w:sz="4" w:space="0" w:color="auto"/>
                                    <w:right w:val="single" w:sz="2" w:space="0" w:color="000000"/>
                                  </w:tcBorders>
                                  <w:shd w:val="clear" w:color="auto" w:fill="99CCFF"/>
                                  <w:vAlign w:val="bottom"/>
                                </w:tcPr>
                                <w:p w14:paraId="7C0E6A05" w14:textId="77777777" w:rsidR="00981E3B" w:rsidRPr="00DA435C" w:rsidRDefault="00981E3B" w:rsidP="00981E3B">
                                  <w:pPr>
                                    <w:autoSpaceDE w:val="0"/>
                                    <w:autoSpaceDN w:val="0"/>
                                    <w:adjustRightInd w:val="0"/>
                                    <w:jc w:val="center"/>
                                    <w:rPr>
                                      <w:b/>
                                      <w:color w:val="000000"/>
                                      <w:sz w:val="20"/>
                                      <w:szCs w:val="20"/>
                                      <w:lang w:val="en-US"/>
                                    </w:rPr>
                                  </w:pPr>
                                  <w:r w:rsidRPr="00DA435C">
                                    <w:rPr>
                                      <w:b/>
                                      <w:color w:val="000000"/>
                                      <w:sz w:val="20"/>
                                      <w:szCs w:val="20"/>
                                      <w:lang w:val="en-US"/>
                                    </w:rPr>
                                    <w:t>T</w:t>
                                  </w:r>
                                  <w:r>
                                    <w:rPr>
                                      <w:b/>
                                      <w:color w:val="000000"/>
                                      <w:sz w:val="20"/>
                                      <w:szCs w:val="20"/>
                                      <w:lang w:val="en-US"/>
                                    </w:rPr>
                                    <w:t>1</w:t>
                                  </w:r>
                                </w:p>
                              </w:tc>
                              <w:tc>
                                <w:tcPr>
                                  <w:tcW w:w="646" w:type="dxa"/>
                                  <w:tcBorders>
                                    <w:top w:val="single" w:sz="6" w:space="0" w:color="000000"/>
                                    <w:left w:val="single" w:sz="2" w:space="0" w:color="000000"/>
                                    <w:bottom w:val="single" w:sz="6" w:space="0" w:color="000000"/>
                                    <w:right w:val="single" w:sz="6" w:space="0" w:color="000000"/>
                                  </w:tcBorders>
                                  <w:shd w:val="clear" w:color="auto" w:fill="99CCFF"/>
                                  <w:vAlign w:val="bottom"/>
                                </w:tcPr>
                                <w:p w14:paraId="5006435E" w14:textId="77777777" w:rsidR="00981E3B" w:rsidRPr="00DA435C" w:rsidRDefault="00981E3B" w:rsidP="00981E3B">
                                  <w:pPr>
                                    <w:autoSpaceDE w:val="0"/>
                                    <w:autoSpaceDN w:val="0"/>
                                    <w:adjustRightInd w:val="0"/>
                                    <w:jc w:val="center"/>
                                    <w:rPr>
                                      <w:b/>
                                      <w:color w:val="000000"/>
                                      <w:sz w:val="20"/>
                                      <w:szCs w:val="20"/>
                                      <w:lang w:val="en-US"/>
                                    </w:rPr>
                                  </w:pPr>
                                  <w:r>
                                    <w:rPr>
                                      <w:b/>
                                      <w:color w:val="000000"/>
                                      <w:sz w:val="20"/>
                                      <w:szCs w:val="20"/>
                                      <w:lang w:val="en-US"/>
                                    </w:rPr>
                                    <w:t>T2</w:t>
                                  </w:r>
                                </w:p>
                              </w:tc>
                              <w:tc>
                                <w:tcPr>
                                  <w:tcW w:w="695" w:type="dxa"/>
                                  <w:tcBorders>
                                    <w:top w:val="single" w:sz="6" w:space="0" w:color="000000"/>
                                    <w:left w:val="single" w:sz="6" w:space="0" w:color="000000"/>
                                    <w:bottom w:val="single" w:sz="4" w:space="0" w:color="auto"/>
                                    <w:right w:val="single" w:sz="4" w:space="0" w:color="000000"/>
                                  </w:tcBorders>
                                  <w:shd w:val="clear" w:color="auto" w:fill="99CCFF"/>
                                  <w:vAlign w:val="center"/>
                                </w:tcPr>
                                <w:p w14:paraId="1B53493D"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May.</w:t>
                                  </w:r>
                                </w:p>
                              </w:tc>
                              <w:tc>
                                <w:tcPr>
                                  <w:tcW w:w="650" w:type="dxa"/>
                                  <w:tcBorders>
                                    <w:top w:val="single" w:sz="4" w:space="0" w:color="auto"/>
                                    <w:left w:val="single" w:sz="4" w:space="0" w:color="000000"/>
                                    <w:bottom w:val="single" w:sz="4" w:space="0" w:color="auto"/>
                                    <w:right w:val="single" w:sz="6" w:space="0" w:color="000000"/>
                                  </w:tcBorders>
                                  <w:shd w:val="clear" w:color="auto" w:fill="99CCFF"/>
                                  <w:vAlign w:val="center"/>
                                </w:tcPr>
                                <w:p w14:paraId="652D65B3"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Jun.</w:t>
                                  </w:r>
                                </w:p>
                              </w:tc>
                              <w:tc>
                                <w:tcPr>
                                  <w:tcW w:w="709" w:type="dxa"/>
                                  <w:tcBorders>
                                    <w:top w:val="single" w:sz="4" w:space="0" w:color="auto"/>
                                    <w:left w:val="single" w:sz="4" w:space="0" w:color="auto"/>
                                    <w:bottom w:val="single" w:sz="4" w:space="0" w:color="auto"/>
                                    <w:right w:val="single" w:sz="6" w:space="0" w:color="000000"/>
                                  </w:tcBorders>
                                  <w:shd w:val="clear" w:color="auto" w:fill="99CCFF"/>
                                  <w:vAlign w:val="center"/>
                                </w:tcPr>
                                <w:p w14:paraId="19A37B3E"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Jul.</w:t>
                                  </w:r>
                                </w:p>
                              </w:tc>
                            </w:tr>
                            <w:tr w:rsidR="00981E3B" w:rsidRPr="00DA435C" w14:paraId="26A0565C" w14:textId="77777777" w:rsidTr="00981E3B">
                              <w:trPr>
                                <w:trHeight w:val="101"/>
                                <w:jc w:val="center"/>
                              </w:trPr>
                              <w:tc>
                                <w:tcPr>
                                  <w:tcW w:w="2011" w:type="dxa"/>
                                  <w:gridSpan w:val="2"/>
                                  <w:tcBorders>
                                    <w:top w:val="single" w:sz="6" w:space="0" w:color="000000"/>
                                    <w:left w:val="single" w:sz="6" w:space="0" w:color="000000"/>
                                    <w:bottom w:val="nil"/>
                                    <w:right w:val="single" w:sz="4" w:space="0" w:color="auto"/>
                                  </w:tcBorders>
                                  <w:shd w:val="clear" w:color="auto" w:fill="auto"/>
                                  <w:vAlign w:val="bottom"/>
                                </w:tcPr>
                                <w:p w14:paraId="4DDA4B51" w14:textId="77777777" w:rsidR="00981E3B" w:rsidRPr="00DA435C" w:rsidRDefault="00981E3B" w:rsidP="00981E3B">
                                  <w:pPr>
                                    <w:rPr>
                                      <w:sz w:val="14"/>
                                      <w:szCs w:val="14"/>
                                      <w:lang w:val="en-US"/>
                                    </w:rPr>
                                  </w:pPr>
                                </w:p>
                              </w:tc>
                              <w:tc>
                                <w:tcPr>
                                  <w:tcW w:w="632" w:type="dxa"/>
                                  <w:tcBorders>
                                    <w:top w:val="single" w:sz="6" w:space="0" w:color="auto"/>
                                    <w:left w:val="single" w:sz="4" w:space="0" w:color="auto"/>
                                    <w:bottom w:val="nil"/>
                                    <w:right w:val="single" w:sz="4" w:space="0" w:color="auto"/>
                                  </w:tcBorders>
                                  <w:shd w:val="clear" w:color="auto" w:fill="auto"/>
                                </w:tcPr>
                                <w:p w14:paraId="4A88506C" w14:textId="77777777" w:rsidR="00981E3B" w:rsidRPr="00DA435C" w:rsidRDefault="00981E3B" w:rsidP="00981E3B">
                                  <w:pPr>
                                    <w:autoSpaceDE w:val="0"/>
                                    <w:autoSpaceDN w:val="0"/>
                                    <w:adjustRightInd w:val="0"/>
                                    <w:jc w:val="right"/>
                                    <w:rPr>
                                      <w:color w:val="000000"/>
                                      <w:sz w:val="14"/>
                                      <w:szCs w:val="14"/>
                                      <w:lang w:val="en-US"/>
                                    </w:rPr>
                                  </w:pPr>
                                </w:p>
                              </w:tc>
                              <w:tc>
                                <w:tcPr>
                                  <w:tcW w:w="671" w:type="dxa"/>
                                  <w:tcBorders>
                                    <w:top w:val="single" w:sz="6" w:space="0" w:color="auto"/>
                                    <w:left w:val="single" w:sz="4" w:space="0" w:color="auto"/>
                                    <w:bottom w:val="nil"/>
                                    <w:right w:val="single" w:sz="4" w:space="0" w:color="auto"/>
                                  </w:tcBorders>
                                  <w:shd w:val="clear" w:color="auto" w:fill="auto"/>
                                </w:tcPr>
                                <w:p w14:paraId="6A820B96" w14:textId="77777777" w:rsidR="00981E3B" w:rsidRPr="00DA435C" w:rsidRDefault="00981E3B" w:rsidP="00981E3B">
                                  <w:pPr>
                                    <w:autoSpaceDE w:val="0"/>
                                    <w:autoSpaceDN w:val="0"/>
                                    <w:adjustRightInd w:val="0"/>
                                    <w:jc w:val="right"/>
                                    <w:rPr>
                                      <w:color w:val="000000"/>
                                      <w:sz w:val="14"/>
                                      <w:szCs w:val="14"/>
                                      <w:lang w:val="en-US"/>
                                    </w:rPr>
                                  </w:pPr>
                                </w:p>
                              </w:tc>
                              <w:tc>
                                <w:tcPr>
                                  <w:tcW w:w="636" w:type="dxa"/>
                                  <w:tcBorders>
                                    <w:top w:val="single" w:sz="6" w:space="0" w:color="auto"/>
                                    <w:left w:val="single" w:sz="4" w:space="0" w:color="auto"/>
                                    <w:bottom w:val="nil"/>
                                    <w:right w:val="single" w:sz="4" w:space="0" w:color="auto"/>
                                  </w:tcBorders>
                                  <w:shd w:val="clear" w:color="auto" w:fill="auto"/>
                                </w:tcPr>
                                <w:p w14:paraId="1A0356DB" w14:textId="77777777" w:rsidR="00981E3B" w:rsidRPr="00DA435C" w:rsidRDefault="00981E3B" w:rsidP="00981E3B">
                                  <w:pPr>
                                    <w:autoSpaceDE w:val="0"/>
                                    <w:autoSpaceDN w:val="0"/>
                                    <w:adjustRightInd w:val="0"/>
                                    <w:jc w:val="right"/>
                                    <w:rPr>
                                      <w:color w:val="000000"/>
                                      <w:sz w:val="14"/>
                                      <w:szCs w:val="14"/>
                                      <w:lang w:val="en-US"/>
                                    </w:rPr>
                                  </w:pPr>
                                </w:p>
                              </w:tc>
                              <w:tc>
                                <w:tcPr>
                                  <w:tcW w:w="622" w:type="dxa"/>
                                  <w:tcBorders>
                                    <w:top w:val="single" w:sz="6" w:space="0" w:color="000000"/>
                                    <w:left w:val="single" w:sz="4" w:space="0" w:color="auto"/>
                                    <w:bottom w:val="nil"/>
                                    <w:right w:val="single" w:sz="4" w:space="0" w:color="auto"/>
                                  </w:tcBorders>
                                  <w:shd w:val="clear" w:color="auto" w:fill="auto"/>
                                </w:tcPr>
                                <w:p w14:paraId="0D27CF7A" w14:textId="77777777" w:rsidR="00981E3B" w:rsidRPr="00DA435C" w:rsidRDefault="00981E3B" w:rsidP="00981E3B">
                                  <w:pPr>
                                    <w:autoSpaceDE w:val="0"/>
                                    <w:autoSpaceDN w:val="0"/>
                                    <w:adjustRightInd w:val="0"/>
                                    <w:jc w:val="right"/>
                                    <w:rPr>
                                      <w:color w:val="000000"/>
                                      <w:sz w:val="14"/>
                                      <w:szCs w:val="14"/>
                                      <w:lang w:val="en-US"/>
                                    </w:rPr>
                                  </w:pPr>
                                </w:p>
                              </w:tc>
                              <w:tc>
                                <w:tcPr>
                                  <w:tcW w:w="596" w:type="dxa"/>
                                  <w:tcBorders>
                                    <w:top w:val="single" w:sz="6" w:space="0" w:color="000000"/>
                                    <w:left w:val="single" w:sz="4" w:space="0" w:color="auto"/>
                                    <w:bottom w:val="nil"/>
                                    <w:right w:val="single" w:sz="4" w:space="0" w:color="auto"/>
                                  </w:tcBorders>
                                  <w:shd w:val="clear" w:color="auto" w:fill="auto"/>
                                </w:tcPr>
                                <w:p w14:paraId="4B4F2C79" w14:textId="77777777" w:rsidR="00981E3B" w:rsidRPr="00DA435C" w:rsidRDefault="00981E3B" w:rsidP="00981E3B">
                                  <w:pPr>
                                    <w:autoSpaceDE w:val="0"/>
                                    <w:autoSpaceDN w:val="0"/>
                                    <w:adjustRightInd w:val="0"/>
                                    <w:jc w:val="right"/>
                                    <w:rPr>
                                      <w:color w:val="000000"/>
                                      <w:sz w:val="14"/>
                                      <w:szCs w:val="14"/>
                                      <w:lang w:val="en-US"/>
                                    </w:rPr>
                                  </w:pPr>
                                </w:p>
                              </w:tc>
                              <w:tc>
                                <w:tcPr>
                                  <w:tcW w:w="694" w:type="dxa"/>
                                  <w:tcBorders>
                                    <w:top w:val="single" w:sz="4" w:space="0" w:color="auto"/>
                                    <w:left w:val="single" w:sz="4" w:space="0" w:color="auto"/>
                                    <w:bottom w:val="nil"/>
                                    <w:right w:val="single" w:sz="4" w:space="0" w:color="auto"/>
                                  </w:tcBorders>
                                  <w:shd w:val="clear" w:color="auto" w:fill="auto"/>
                                </w:tcPr>
                                <w:p w14:paraId="3769FDCB" w14:textId="77777777" w:rsidR="00981E3B" w:rsidRPr="001A3916" w:rsidRDefault="00981E3B" w:rsidP="00981E3B">
                                  <w:pPr>
                                    <w:autoSpaceDE w:val="0"/>
                                    <w:autoSpaceDN w:val="0"/>
                                    <w:adjustRightInd w:val="0"/>
                                    <w:jc w:val="right"/>
                                    <w:rPr>
                                      <w:color w:val="FF0000"/>
                                      <w:sz w:val="14"/>
                                      <w:szCs w:val="14"/>
                                      <w:lang w:val="en-US"/>
                                    </w:rPr>
                                  </w:pPr>
                                </w:p>
                              </w:tc>
                              <w:tc>
                                <w:tcPr>
                                  <w:tcW w:w="637" w:type="dxa"/>
                                  <w:tcBorders>
                                    <w:top w:val="single" w:sz="4" w:space="0" w:color="000000"/>
                                    <w:left w:val="single" w:sz="4" w:space="0" w:color="auto"/>
                                    <w:bottom w:val="nil"/>
                                    <w:right w:val="single" w:sz="4" w:space="0" w:color="auto"/>
                                  </w:tcBorders>
                                  <w:shd w:val="clear" w:color="auto" w:fill="auto"/>
                                </w:tcPr>
                                <w:p w14:paraId="783A146F" w14:textId="77777777" w:rsidR="00981E3B" w:rsidRPr="00DA435C" w:rsidRDefault="00981E3B" w:rsidP="00981E3B">
                                  <w:pPr>
                                    <w:autoSpaceDE w:val="0"/>
                                    <w:autoSpaceDN w:val="0"/>
                                    <w:adjustRightInd w:val="0"/>
                                    <w:ind w:left="-150" w:right="76"/>
                                    <w:jc w:val="right"/>
                                    <w:rPr>
                                      <w:color w:val="000000"/>
                                      <w:sz w:val="14"/>
                                      <w:szCs w:val="14"/>
                                      <w:lang w:val="en-US"/>
                                    </w:rPr>
                                  </w:pPr>
                                </w:p>
                              </w:tc>
                              <w:tc>
                                <w:tcPr>
                                  <w:tcW w:w="684" w:type="dxa"/>
                                  <w:tcBorders>
                                    <w:top w:val="single" w:sz="4" w:space="0" w:color="auto"/>
                                    <w:left w:val="single" w:sz="4" w:space="0" w:color="auto"/>
                                    <w:bottom w:val="nil"/>
                                    <w:right w:val="single" w:sz="4" w:space="0" w:color="auto"/>
                                  </w:tcBorders>
                                  <w:shd w:val="clear" w:color="auto" w:fill="auto"/>
                                </w:tcPr>
                                <w:p w14:paraId="672ECF4C" w14:textId="77777777" w:rsidR="00981E3B" w:rsidRPr="00DA435C" w:rsidRDefault="00981E3B" w:rsidP="00981E3B">
                                  <w:pPr>
                                    <w:autoSpaceDE w:val="0"/>
                                    <w:autoSpaceDN w:val="0"/>
                                    <w:adjustRightInd w:val="0"/>
                                    <w:ind w:left="-115"/>
                                    <w:jc w:val="right"/>
                                    <w:rPr>
                                      <w:color w:val="000000"/>
                                      <w:sz w:val="14"/>
                                      <w:szCs w:val="14"/>
                                      <w:lang w:val="en-US"/>
                                    </w:rPr>
                                  </w:pPr>
                                </w:p>
                              </w:tc>
                              <w:tc>
                                <w:tcPr>
                                  <w:tcW w:w="646" w:type="dxa"/>
                                  <w:tcBorders>
                                    <w:top w:val="single" w:sz="4" w:space="0" w:color="auto"/>
                                    <w:left w:val="single" w:sz="4" w:space="0" w:color="auto"/>
                                    <w:bottom w:val="nil"/>
                                    <w:right w:val="single" w:sz="4" w:space="0" w:color="auto"/>
                                  </w:tcBorders>
                                  <w:shd w:val="clear" w:color="auto" w:fill="auto"/>
                                </w:tcPr>
                                <w:p w14:paraId="09D382E2" w14:textId="77777777" w:rsidR="00981E3B" w:rsidRPr="00DA435C" w:rsidRDefault="00981E3B" w:rsidP="00981E3B">
                                  <w:pPr>
                                    <w:autoSpaceDE w:val="0"/>
                                    <w:autoSpaceDN w:val="0"/>
                                    <w:adjustRightInd w:val="0"/>
                                    <w:jc w:val="right"/>
                                    <w:rPr>
                                      <w:color w:val="000000"/>
                                      <w:sz w:val="14"/>
                                      <w:szCs w:val="14"/>
                                      <w:lang w:val="en-US"/>
                                    </w:rPr>
                                  </w:pPr>
                                </w:p>
                              </w:tc>
                              <w:tc>
                                <w:tcPr>
                                  <w:tcW w:w="695" w:type="dxa"/>
                                  <w:tcBorders>
                                    <w:top w:val="single" w:sz="4" w:space="0" w:color="auto"/>
                                    <w:left w:val="single" w:sz="4" w:space="0" w:color="auto"/>
                                    <w:bottom w:val="nil"/>
                                    <w:right w:val="single" w:sz="4" w:space="0" w:color="auto"/>
                                  </w:tcBorders>
                                  <w:shd w:val="clear" w:color="auto" w:fill="auto"/>
                                </w:tcPr>
                                <w:p w14:paraId="1250DDA3" w14:textId="77777777" w:rsidR="00981E3B" w:rsidRPr="001A3916" w:rsidRDefault="00981E3B" w:rsidP="00981E3B">
                                  <w:pPr>
                                    <w:autoSpaceDE w:val="0"/>
                                    <w:autoSpaceDN w:val="0"/>
                                    <w:adjustRightInd w:val="0"/>
                                    <w:jc w:val="right"/>
                                    <w:rPr>
                                      <w:color w:val="000000"/>
                                      <w:sz w:val="14"/>
                                      <w:szCs w:val="14"/>
                                      <w:lang w:val="en-US"/>
                                    </w:rPr>
                                  </w:pPr>
                                </w:p>
                              </w:tc>
                              <w:tc>
                                <w:tcPr>
                                  <w:tcW w:w="650" w:type="dxa"/>
                                  <w:tcBorders>
                                    <w:top w:val="single" w:sz="4" w:space="0" w:color="auto"/>
                                    <w:left w:val="single" w:sz="4" w:space="0" w:color="auto"/>
                                    <w:bottom w:val="nil"/>
                                    <w:right w:val="single" w:sz="4" w:space="0" w:color="auto"/>
                                  </w:tcBorders>
                                  <w:shd w:val="clear" w:color="auto" w:fill="auto"/>
                                </w:tcPr>
                                <w:p w14:paraId="43537F45" w14:textId="77777777" w:rsidR="00981E3B" w:rsidRPr="00DA435C" w:rsidRDefault="00981E3B" w:rsidP="00981E3B">
                                  <w:pPr>
                                    <w:autoSpaceDE w:val="0"/>
                                    <w:autoSpaceDN w:val="0"/>
                                    <w:adjustRightInd w:val="0"/>
                                    <w:jc w:val="right"/>
                                    <w:rPr>
                                      <w:color w:val="000000"/>
                                      <w:sz w:val="14"/>
                                      <w:szCs w:val="14"/>
                                      <w:lang w:val="en-US"/>
                                    </w:rPr>
                                  </w:pPr>
                                </w:p>
                              </w:tc>
                              <w:tc>
                                <w:tcPr>
                                  <w:tcW w:w="709" w:type="dxa"/>
                                  <w:tcBorders>
                                    <w:top w:val="single" w:sz="4" w:space="0" w:color="auto"/>
                                    <w:left w:val="single" w:sz="4" w:space="0" w:color="auto"/>
                                    <w:bottom w:val="nil"/>
                                    <w:right w:val="single" w:sz="4" w:space="0" w:color="auto"/>
                                  </w:tcBorders>
                                  <w:shd w:val="clear" w:color="auto" w:fill="auto"/>
                                </w:tcPr>
                                <w:p w14:paraId="754657B9" w14:textId="77777777" w:rsidR="00981E3B" w:rsidRPr="00DA435C" w:rsidRDefault="00981E3B" w:rsidP="00981E3B">
                                  <w:pPr>
                                    <w:autoSpaceDE w:val="0"/>
                                    <w:autoSpaceDN w:val="0"/>
                                    <w:adjustRightInd w:val="0"/>
                                    <w:jc w:val="right"/>
                                    <w:rPr>
                                      <w:color w:val="000000"/>
                                      <w:sz w:val="14"/>
                                      <w:szCs w:val="14"/>
                                      <w:lang w:val="en-US"/>
                                    </w:rPr>
                                  </w:pPr>
                                </w:p>
                              </w:tc>
                            </w:tr>
                            <w:tr w:rsidR="00981E3B" w:rsidRPr="00B36F96" w14:paraId="357110B0"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01DCE87" w14:textId="77777777" w:rsidR="00981E3B" w:rsidRPr="00B36F96" w:rsidRDefault="00981E3B" w:rsidP="00981E3B">
                                  <w:pPr>
                                    <w:rPr>
                                      <w:b/>
                                      <w:sz w:val="20"/>
                                      <w:szCs w:val="20"/>
                                      <w:lang w:val="en-US"/>
                                    </w:rPr>
                                  </w:pPr>
                                  <w:r w:rsidRPr="00B36F96">
                                    <w:rPr>
                                      <w:b/>
                                      <w:sz w:val="20"/>
                                      <w:szCs w:val="20"/>
                                      <w:lang w:val="en-US"/>
                                    </w:rPr>
                                    <w:t>OCDE TOTAL</w:t>
                                  </w:r>
                                </w:p>
                              </w:tc>
                              <w:tc>
                                <w:tcPr>
                                  <w:tcW w:w="632" w:type="dxa"/>
                                  <w:tcBorders>
                                    <w:top w:val="nil"/>
                                    <w:bottom w:val="nil"/>
                                    <w:right w:val="single" w:sz="4" w:space="0" w:color="auto"/>
                                  </w:tcBorders>
                                  <w:shd w:val="clear" w:color="auto" w:fill="99CCFF"/>
                                </w:tcPr>
                                <w:p w14:paraId="4288F958" w14:textId="77777777" w:rsidR="00981E3B" w:rsidRPr="000F3C7E" w:rsidRDefault="00981E3B" w:rsidP="00981E3B">
                                  <w:pPr>
                                    <w:ind w:left="-230" w:right="50"/>
                                    <w:jc w:val="right"/>
                                    <w:rPr>
                                      <w:b/>
                                      <w:sz w:val="20"/>
                                      <w:szCs w:val="20"/>
                                    </w:rPr>
                                  </w:pPr>
                                  <w:r w:rsidRPr="000F3C7E">
                                    <w:rPr>
                                      <w:rFonts w:eastAsia="Arial"/>
                                      <w:b/>
                                      <w:sz w:val="20"/>
                                      <w:szCs w:val="20"/>
                                    </w:rPr>
                                    <w:t xml:space="preserve">7.9 </w:t>
                                  </w:r>
                                </w:p>
                              </w:tc>
                              <w:tc>
                                <w:tcPr>
                                  <w:tcW w:w="671" w:type="dxa"/>
                                  <w:tcBorders>
                                    <w:top w:val="nil"/>
                                    <w:left w:val="single" w:sz="4" w:space="0" w:color="auto"/>
                                    <w:bottom w:val="nil"/>
                                    <w:right w:val="single" w:sz="4" w:space="0" w:color="auto"/>
                                  </w:tcBorders>
                                  <w:shd w:val="clear" w:color="auto" w:fill="99CCFF"/>
                                </w:tcPr>
                                <w:p w14:paraId="1BD278D1" w14:textId="77777777" w:rsidR="00981E3B" w:rsidRPr="000F3C7E" w:rsidRDefault="00981E3B" w:rsidP="00981E3B">
                                  <w:pPr>
                                    <w:ind w:left="-230" w:right="50"/>
                                    <w:jc w:val="right"/>
                                    <w:rPr>
                                      <w:b/>
                                      <w:sz w:val="20"/>
                                      <w:szCs w:val="20"/>
                                    </w:rPr>
                                  </w:pPr>
                                  <w:r w:rsidRPr="000F3C7E">
                                    <w:rPr>
                                      <w:rFonts w:eastAsia="Arial"/>
                                      <w:b/>
                                      <w:sz w:val="20"/>
                                      <w:szCs w:val="20"/>
                                    </w:rPr>
                                    <w:t xml:space="preserve">7.6 </w:t>
                                  </w:r>
                                </w:p>
                              </w:tc>
                              <w:tc>
                                <w:tcPr>
                                  <w:tcW w:w="636" w:type="dxa"/>
                                  <w:tcBorders>
                                    <w:top w:val="nil"/>
                                    <w:left w:val="single" w:sz="4" w:space="0" w:color="auto"/>
                                    <w:bottom w:val="nil"/>
                                    <w:right w:val="single" w:sz="4" w:space="0" w:color="auto"/>
                                  </w:tcBorders>
                                  <w:shd w:val="clear" w:color="auto" w:fill="99CCFF"/>
                                </w:tcPr>
                                <w:p w14:paraId="7471A737" w14:textId="77777777" w:rsidR="00981E3B" w:rsidRPr="000F3C7E" w:rsidRDefault="00981E3B" w:rsidP="00981E3B">
                                  <w:pPr>
                                    <w:ind w:left="-230" w:right="50"/>
                                    <w:jc w:val="right"/>
                                    <w:rPr>
                                      <w:b/>
                                      <w:sz w:val="20"/>
                                      <w:szCs w:val="20"/>
                                    </w:rPr>
                                  </w:pPr>
                                  <w:r w:rsidRPr="000F3C7E">
                                    <w:rPr>
                                      <w:rFonts w:eastAsia="Arial"/>
                                      <w:b/>
                                      <w:sz w:val="20"/>
                                      <w:szCs w:val="20"/>
                                    </w:rPr>
                                    <w:t xml:space="preserve">7.4 </w:t>
                                  </w:r>
                                </w:p>
                              </w:tc>
                              <w:tc>
                                <w:tcPr>
                                  <w:tcW w:w="622" w:type="dxa"/>
                                  <w:tcBorders>
                                    <w:top w:val="nil"/>
                                    <w:left w:val="single" w:sz="4" w:space="0" w:color="auto"/>
                                    <w:bottom w:val="nil"/>
                                    <w:right w:val="single" w:sz="4" w:space="0" w:color="auto"/>
                                  </w:tcBorders>
                                  <w:shd w:val="clear" w:color="auto" w:fill="99CCFF"/>
                                </w:tcPr>
                                <w:p w14:paraId="4728D926" w14:textId="77777777" w:rsidR="00981E3B" w:rsidRPr="000F3C7E" w:rsidRDefault="00981E3B" w:rsidP="00981E3B">
                                  <w:pPr>
                                    <w:ind w:left="-230" w:right="50"/>
                                    <w:jc w:val="right"/>
                                    <w:rPr>
                                      <w:b/>
                                      <w:sz w:val="20"/>
                                      <w:szCs w:val="20"/>
                                    </w:rPr>
                                  </w:pPr>
                                  <w:r w:rsidRPr="000F3C7E">
                                    <w:rPr>
                                      <w:rFonts w:eastAsia="Arial"/>
                                      <w:b/>
                                      <w:sz w:val="20"/>
                                      <w:szCs w:val="20"/>
                                    </w:rPr>
                                    <w:t xml:space="preserve">7.5 </w:t>
                                  </w:r>
                                </w:p>
                              </w:tc>
                              <w:tc>
                                <w:tcPr>
                                  <w:tcW w:w="596" w:type="dxa"/>
                                  <w:tcBorders>
                                    <w:top w:val="nil"/>
                                    <w:left w:val="single" w:sz="4" w:space="0" w:color="auto"/>
                                    <w:bottom w:val="nil"/>
                                    <w:right w:val="single" w:sz="4" w:space="0" w:color="auto"/>
                                  </w:tcBorders>
                                  <w:shd w:val="clear" w:color="auto" w:fill="99CCFF"/>
                                </w:tcPr>
                                <w:p w14:paraId="051F5D80" w14:textId="77777777" w:rsidR="00981E3B" w:rsidRPr="000F3C7E" w:rsidRDefault="00981E3B" w:rsidP="00981E3B">
                                  <w:pPr>
                                    <w:ind w:left="-230" w:right="50"/>
                                    <w:jc w:val="right"/>
                                    <w:rPr>
                                      <w:b/>
                                      <w:sz w:val="20"/>
                                      <w:szCs w:val="20"/>
                                    </w:rPr>
                                  </w:pPr>
                                  <w:r w:rsidRPr="000F3C7E">
                                    <w:rPr>
                                      <w:rFonts w:eastAsia="Arial"/>
                                      <w:b/>
                                      <w:sz w:val="20"/>
                                      <w:szCs w:val="20"/>
                                    </w:rPr>
                                    <w:t xml:space="preserve">7.4 </w:t>
                                  </w:r>
                                </w:p>
                              </w:tc>
                              <w:tc>
                                <w:tcPr>
                                  <w:tcW w:w="694" w:type="dxa"/>
                                  <w:tcBorders>
                                    <w:top w:val="nil"/>
                                    <w:left w:val="single" w:sz="4" w:space="0" w:color="auto"/>
                                    <w:bottom w:val="nil"/>
                                    <w:right w:val="single" w:sz="4" w:space="0" w:color="auto"/>
                                  </w:tcBorders>
                                  <w:shd w:val="clear" w:color="auto" w:fill="99CCFF"/>
                                </w:tcPr>
                                <w:p w14:paraId="1F52B10C" w14:textId="77777777" w:rsidR="00981E3B" w:rsidRPr="000F3C7E" w:rsidRDefault="00981E3B" w:rsidP="00981E3B">
                                  <w:pPr>
                                    <w:ind w:left="-230" w:right="50"/>
                                    <w:jc w:val="right"/>
                                    <w:rPr>
                                      <w:b/>
                                      <w:sz w:val="20"/>
                                      <w:szCs w:val="20"/>
                                    </w:rPr>
                                  </w:pPr>
                                  <w:r w:rsidRPr="000F3C7E">
                                    <w:rPr>
                                      <w:rFonts w:eastAsia="Arial"/>
                                      <w:b/>
                                      <w:sz w:val="20"/>
                                      <w:szCs w:val="20"/>
                                    </w:rPr>
                                    <w:t xml:space="preserve">7.5 </w:t>
                                  </w:r>
                                </w:p>
                              </w:tc>
                              <w:tc>
                                <w:tcPr>
                                  <w:tcW w:w="637" w:type="dxa"/>
                                  <w:tcBorders>
                                    <w:top w:val="nil"/>
                                    <w:left w:val="single" w:sz="4" w:space="0" w:color="auto"/>
                                    <w:bottom w:val="nil"/>
                                    <w:right w:val="single" w:sz="4" w:space="0" w:color="auto"/>
                                  </w:tcBorders>
                                  <w:shd w:val="clear" w:color="auto" w:fill="99CCFF"/>
                                </w:tcPr>
                                <w:p w14:paraId="425EE004" w14:textId="77777777" w:rsidR="00981E3B" w:rsidRPr="000F3C7E" w:rsidRDefault="00981E3B" w:rsidP="00981E3B">
                                  <w:pPr>
                                    <w:ind w:left="-230" w:right="50"/>
                                    <w:jc w:val="right"/>
                                    <w:rPr>
                                      <w:b/>
                                      <w:sz w:val="20"/>
                                      <w:szCs w:val="20"/>
                                    </w:rPr>
                                  </w:pPr>
                                  <w:r w:rsidRPr="000F3C7E">
                                    <w:rPr>
                                      <w:rFonts w:eastAsia="Arial"/>
                                      <w:b/>
                                      <w:sz w:val="20"/>
                                      <w:szCs w:val="20"/>
                                    </w:rPr>
                                    <w:t xml:space="preserve">7.8 </w:t>
                                  </w:r>
                                </w:p>
                              </w:tc>
                              <w:tc>
                                <w:tcPr>
                                  <w:tcW w:w="684" w:type="dxa"/>
                                  <w:tcBorders>
                                    <w:top w:val="nil"/>
                                    <w:left w:val="single" w:sz="4" w:space="0" w:color="auto"/>
                                    <w:bottom w:val="nil"/>
                                    <w:right w:val="single" w:sz="4" w:space="0" w:color="auto"/>
                                  </w:tcBorders>
                                  <w:shd w:val="clear" w:color="auto" w:fill="99CCFF"/>
                                </w:tcPr>
                                <w:p w14:paraId="4CC4DE4E" w14:textId="77777777" w:rsidR="00981E3B" w:rsidRPr="000F3C7E" w:rsidRDefault="00981E3B" w:rsidP="00981E3B">
                                  <w:pPr>
                                    <w:ind w:left="-230" w:right="50"/>
                                    <w:jc w:val="right"/>
                                    <w:rPr>
                                      <w:b/>
                                      <w:sz w:val="20"/>
                                      <w:szCs w:val="20"/>
                                    </w:rPr>
                                  </w:pPr>
                                  <w:r w:rsidRPr="000F3C7E">
                                    <w:rPr>
                                      <w:rFonts w:eastAsia="Arial"/>
                                      <w:b/>
                                      <w:sz w:val="20"/>
                                      <w:szCs w:val="20"/>
                                    </w:rPr>
                                    <w:t xml:space="preserve">7.5 </w:t>
                                  </w:r>
                                </w:p>
                              </w:tc>
                              <w:tc>
                                <w:tcPr>
                                  <w:tcW w:w="646" w:type="dxa"/>
                                  <w:tcBorders>
                                    <w:top w:val="nil"/>
                                    <w:left w:val="single" w:sz="4" w:space="0" w:color="auto"/>
                                    <w:bottom w:val="nil"/>
                                    <w:right w:val="single" w:sz="4" w:space="0" w:color="auto"/>
                                  </w:tcBorders>
                                  <w:shd w:val="clear" w:color="auto" w:fill="99CCFF"/>
                                </w:tcPr>
                                <w:p w14:paraId="379142E8" w14:textId="77777777" w:rsidR="00981E3B" w:rsidRPr="000F3C7E" w:rsidRDefault="00981E3B" w:rsidP="00981E3B">
                                  <w:pPr>
                                    <w:ind w:left="-230" w:right="50"/>
                                    <w:jc w:val="right"/>
                                    <w:rPr>
                                      <w:b/>
                                      <w:sz w:val="20"/>
                                      <w:szCs w:val="20"/>
                                    </w:rPr>
                                  </w:pPr>
                                  <w:r w:rsidRPr="000F3C7E">
                                    <w:rPr>
                                      <w:rFonts w:eastAsia="Arial"/>
                                      <w:b/>
                                      <w:sz w:val="20"/>
                                      <w:szCs w:val="20"/>
                                    </w:rPr>
                                    <w:t xml:space="preserve">7.3 </w:t>
                                  </w:r>
                                </w:p>
                              </w:tc>
                              <w:tc>
                                <w:tcPr>
                                  <w:tcW w:w="695" w:type="dxa"/>
                                  <w:tcBorders>
                                    <w:top w:val="nil"/>
                                    <w:left w:val="single" w:sz="4" w:space="0" w:color="auto"/>
                                    <w:bottom w:val="nil"/>
                                    <w:right w:val="single" w:sz="4" w:space="0" w:color="auto"/>
                                  </w:tcBorders>
                                  <w:shd w:val="clear" w:color="auto" w:fill="99CCFF"/>
                                </w:tcPr>
                                <w:p w14:paraId="5AC09FB0" w14:textId="77777777" w:rsidR="00981E3B" w:rsidRPr="000F3C7E" w:rsidRDefault="00981E3B" w:rsidP="00981E3B">
                                  <w:pPr>
                                    <w:ind w:left="-230" w:right="50"/>
                                    <w:jc w:val="right"/>
                                    <w:rPr>
                                      <w:b/>
                                      <w:sz w:val="20"/>
                                      <w:szCs w:val="20"/>
                                    </w:rPr>
                                  </w:pPr>
                                  <w:r w:rsidRPr="000F3C7E">
                                    <w:rPr>
                                      <w:rFonts w:eastAsia="Arial"/>
                                      <w:b/>
                                      <w:sz w:val="20"/>
                                      <w:szCs w:val="20"/>
                                    </w:rPr>
                                    <w:t xml:space="preserve">7.3 </w:t>
                                  </w:r>
                                </w:p>
                              </w:tc>
                              <w:tc>
                                <w:tcPr>
                                  <w:tcW w:w="650" w:type="dxa"/>
                                  <w:tcBorders>
                                    <w:top w:val="nil"/>
                                    <w:left w:val="single" w:sz="4" w:space="0" w:color="auto"/>
                                    <w:bottom w:val="nil"/>
                                    <w:right w:val="single" w:sz="4" w:space="0" w:color="auto"/>
                                  </w:tcBorders>
                                  <w:shd w:val="clear" w:color="auto" w:fill="99CCFF"/>
                                </w:tcPr>
                                <w:p w14:paraId="2ABB01E0" w14:textId="77777777" w:rsidR="00981E3B" w:rsidRPr="000F3C7E" w:rsidRDefault="00981E3B" w:rsidP="00981E3B">
                                  <w:pPr>
                                    <w:ind w:left="-230" w:right="50"/>
                                    <w:jc w:val="right"/>
                                    <w:rPr>
                                      <w:b/>
                                      <w:sz w:val="20"/>
                                      <w:szCs w:val="20"/>
                                    </w:rPr>
                                  </w:pPr>
                                  <w:r w:rsidRPr="000F3C7E">
                                    <w:rPr>
                                      <w:rFonts w:eastAsia="Arial"/>
                                      <w:b/>
                                      <w:sz w:val="20"/>
                                      <w:szCs w:val="20"/>
                                    </w:rPr>
                                    <w:t xml:space="preserve">7.2 </w:t>
                                  </w:r>
                                </w:p>
                              </w:tc>
                              <w:tc>
                                <w:tcPr>
                                  <w:tcW w:w="709" w:type="dxa"/>
                                  <w:tcBorders>
                                    <w:top w:val="nil"/>
                                    <w:left w:val="single" w:sz="4" w:space="0" w:color="auto"/>
                                    <w:bottom w:val="nil"/>
                                  </w:tcBorders>
                                  <w:shd w:val="clear" w:color="auto" w:fill="99CCFF"/>
                                </w:tcPr>
                                <w:p w14:paraId="6343A72B" w14:textId="77777777" w:rsidR="00981E3B" w:rsidRPr="000F3C7E" w:rsidRDefault="00981E3B" w:rsidP="00981E3B">
                                  <w:pPr>
                                    <w:ind w:left="-230" w:right="50"/>
                                    <w:jc w:val="right"/>
                                    <w:rPr>
                                      <w:b/>
                                      <w:sz w:val="20"/>
                                      <w:szCs w:val="20"/>
                                    </w:rPr>
                                  </w:pPr>
                                  <w:r w:rsidRPr="000F3C7E">
                                    <w:rPr>
                                      <w:rFonts w:eastAsia="Arial"/>
                                      <w:b/>
                                      <w:sz w:val="20"/>
                                      <w:szCs w:val="20"/>
                                    </w:rPr>
                                    <w:t xml:space="preserve">7.3 </w:t>
                                  </w:r>
                                </w:p>
                              </w:tc>
                            </w:tr>
                            <w:tr w:rsidR="00981E3B" w:rsidRPr="00B36F96" w14:paraId="5B27D3D5" w14:textId="77777777" w:rsidTr="00981E3B">
                              <w:trPr>
                                <w:trHeight w:val="271"/>
                                <w:jc w:val="center"/>
                              </w:trPr>
                              <w:tc>
                                <w:tcPr>
                                  <w:tcW w:w="2011" w:type="dxa"/>
                                  <w:gridSpan w:val="2"/>
                                  <w:tcBorders>
                                    <w:top w:val="nil"/>
                                    <w:left w:val="single" w:sz="6" w:space="0" w:color="000000"/>
                                    <w:bottom w:val="nil"/>
                                    <w:right w:val="single" w:sz="4" w:space="0" w:color="auto"/>
                                  </w:tcBorders>
                                  <w:vAlign w:val="center"/>
                                </w:tcPr>
                                <w:p w14:paraId="4D99F146" w14:textId="77777777" w:rsidR="00981E3B" w:rsidRPr="00B36F96" w:rsidRDefault="00981E3B" w:rsidP="00981E3B">
                                  <w:pPr>
                                    <w:rPr>
                                      <w:b/>
                                      <w:sz w:val="20"/>
                                      <w:szCs w:val="20"/>
                                      <w:lang w:val="en-US"/>
                                    </w:rPr>
                                  </w:pPr>
                                  <w:r w:rsidRPr="00B36F96">
                                    <w:rPr>
                                      <w:b/>
                                      <w:sz w:val="20"/>
                                      <w:szCs w:val="20"/>
                                      <w:lang w:val="en-US"/>
                                    </w:rPr>
                                    <w:t>G7</w:t>
                                  </w:r>
                                  <w:r w:rsidRPr="00B36F96">
                                    <w:rPr>
                                      <w:b/>
                                      <w:sz w:val="20"/>
                                      <w:szCs w:val="20"/>
                                      <w:u w:val="single"/>
                                      <w:vertAlign w:val="superscript"/>
                                      <w:lang w:val="en-US"/>
                                    </w:rPr>
                                    <w:t>1</w:t>
                                  </w:r>
                                  <w:r w:rsidRPr="00B36F96">
                                    <w:rPr>
                                      <w:b/>
                                      <w:sz w:val="20"/>
                                      <w:szCs w:val="20"/>
                                      <w:vertAlign w:val="superscript"/>
                                      <w:lang w:val="en-US"/>
                                    </w:rPr>
                                    <w:t>/</w:t>
                                  </w:r>
                                </w:p>
                              </w:tc>
                              <w:tc>
                                <w:tcPr>
                                  <w:tcW w:w="632" w:type="dxa"/>
                                  <w:tcBorders>
                                    <w:top w:val="nil"/>
                                    <w:bottom w:val="nil"/>
                                    <w:right w:val="single" w:sz="4" w:space="0" w:color="auto"/>
                                  </w:tcBorders>
                                </w:tcPr>
                                <w:p w14:paraId="25C9F342" w14:textId="77777777" w:rsidR="00981E3B" w:rsidRPr="000F3C7E" w:rsidRDefault="00981E3B" w:rsidP="00981E3B">
                                  <w:pPr>
                                    <w:ind w:left="-230" w:right="50"/>
                                    <w:jc w:val="right"/>
                                    <w:rPr>
                                      <w:b/>
                                      <w:sz w:val="20"/>
                                      <w:szCs w:val="20"/>
                                    </w:rPr>
                                  </w:pPr>
                                  <w:r w:rsidRPr="000F3C7E">
                                    <w:rPr>
                                      <w:rFonts w:eastAsia="Arial"/>
                                      <w:b/>
                                      <w:sz w:val="20"/>
                                      <w:szCs w:val="20"/>
                                    </w:rPr>
                                    <w:t xml:space="preserve">6.9 </w:t>
                                  </w:r>
                                </w:p>
                              </w:tc>
                              <w:tc>
                                <w:tcPr>
                                  <w:tcW w:w="671" w:type="dxa"/>
                                  <w:tcBorders>
                                    <w:top w:val="nil"/>
                                    <w:left w:val="single" w:sz="4" w:space="0" w:color="auto"/>
                                    <w:bottom w:val="nil"/>
                                    <w:right w:val="single" w:sz="4" w:space="0" w:color="auto"/>
                                  </w:tcBorders>
                                </w:tcPr>
                                <w:p w14:paraId="4F85E2DF"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c>
                                <w:tcPr>
                                  <w:tcW w:w="636" w:type="dxa"/>
                                  <w:tcBorders>
                                    <w:top w:val="nil"/>
                                    <w:left w:val="single" w:sz="4" w:space="0" w:color="auto"/>
                                    <w:bottom w:val="nil"/>
                                    <w:right w:val="single" w:sz="4" w:space="0" w:color="auto"/>
                                  </w:tcBorders>
                                </w:tcPr>
                                <w:p w14:paraId="5E5D722E" w14:textId="77777777" w:rsidR="00981E3B" w:rsidRPr="000F3C7E" w:rsidRDefault="00981E3B" w:rsidP="00981E3B">
                                  <w:pPr>
                                    <w:ind w:left="-230" w:right="50"/>
                                    <w:jc w:val="right"/>
                                    <w:rPr>
                                      <w:b/>
                                      <w:sz w:val="20"/>
                                      <w:szCs w:val="20"/>
                                    </w:rPr>
                                  </w:pPr>
                                  <w:r w:rsidRPr="000F3C7E">
                                    <w:rPr>
                                      <w:rFonts w:eastAsia="Arial"/>
                                      <w:b/>
                                      <w:sz w:val="20"/>
                                      <w:szCs w:val="20"/>
                                    </w:rPr>
                                    <w:t xml:space="preserve">6.3 </w:t>
                                  </w:r>
                                </w:p>
                              </w:tc>
                              <w:tc>
                                <w:tcPr>
                                  <w:tcW w:w="622" w:type="dxa"/>
                                  <w:tcBorders>
                                    <w:top w:val="nil"/>
                                    <w:left w:val="single" w:sz="4" w:space="0" w:color="auto"/>
                                    <w:bottom w:val="nil"/>
                                    <w:right w:val="single" w:sz="4" w:space="0" w:color="auto"/>
                                  </w:tcBorders>
                                </w:tcPr>
                                <w:p w14:paraId="41F24180" w14:textId="77777777" w:rsidR="00981E3B" w:rsidRPr="000F3C7E" w:rsidRDefault="00981E3B" w:rsidP="00981E3B">
                                  <w:pPr>
                                    <w:ind w:left="-230" w:right="50"/>
                                    <w:jc w:val="right"/>
                                    <w:rPr>
                                      <w:b/>
                                      <w:sz w:val="20"/>
                                      <w:szCs w:val="20"/>
                                    </w:rPr>
                                  </w:pPr>
                                  <w:r w:rsidRPr="000F3C7E">
                                    <w:rPr>
                                      <w:rFonts w:eastAsia="Arial"/>
                                      <w:b/>
                                      <w:sz w:val="20"/>
                                      <w:szCs w:val="20"/>
                                    </w:rPr>
                                    <w:t xml:space="preserve">6.4 </w:t>
                                  </w:r>
                                </w:p>
                              </w:tc>
                              <w:tc>
                                <w:tcPr>
                                  <w:tcW w:w="596" w:type="dxa"/>
                                  <w:tcBorders>
                                    <w:top w:val="nil"/>
                                    <w:left w:val="single" w:sz="4" w:space="0" w:color="auto"/>
                                    <w:bottom w:val="nil"/>
                                    <w:right w:val="single" w:sz="4" w:space="0" w:color="auto"/>
                                  </w:tcBorders>
                                </w:tcPr>
                                <w:p w14:paraId="05C7AFD5" w14:textId="77777777" w:rsidR="00981E3B" w:rsidRPr="000F3C7E" w:rsidRDefault="00981E3B" w:rsidP="00981E3B">
                                  <w:pPr>
                                    <w:ind w:left="-230" w:right="50"/>
                                    <w:jc w:val="right"/>
                                    <w:rPr>
                                      <w:b/>
                                      <w:sz w:val="20"/>
                                      <w:szCs w:val="20"/>
                                    </w:rPr>
                                  </w:pPr>
                                  <w:r w:rsidRPr="000F3C7E">
                                    <w:rPr>
                                      <w:rFonts w:eastAsia="Arial"/>
                                      <w:b/>
                                      <w:sz w:val="20"/>
                                      <w:szCs w:val="20"/>
                                    </w:rPr>
                                    <w:t xml:space="preserve">6.2 </w:t>
                                  </w:r>
                                </w:p>
                              </w:tc>
                              <w:tc>
                                <w:tcPr>
                                  <w:tcW w:w="694" w:type="dxa"/>
                                  <w:tcBorders>
                                    <w:top w:val="nil"/>
                                    <w:left w:val="single" w:sz="4" w:space="0" w:color="auto"/>
                                    <w:bottom w:val="nil"/>
                                    <w:right w:val="single" w:sz="4" w:space="0" w:color="auto"/>
                                  </w:tcBorders>
                                </w:tcPr>
                                <w:p w14:paraId="58B13A2C" w14:textId="77777777" w:rsidR="00981E3B" w:rsidRPr="000F3C7E" w:rsidRDefault="00981E3B" w:rsidP="00981E3B">
                                  <w:pPr>
                                    <w:ind w:left="-230" w:right="50"/>
                                    <w:jc w:val="right"/>
                                    <w:rPr>
                                      <w:b/>
                                      <w:sz w:val="20"/>
                                      <w:szCs w:val="20"/>
                                    </w:rPr>
                                  </w:pPr>
                                  <w:r w:rsidRPr="000F3C7E">
                                    <w:rPr>
                                      <w:rFonts w:eastAsia="Arial"/>
                                      <w:b/>
                                      <w:sz w:val="20"/>
                                      <w:szCs w:val="20"/>
                                    </w:rPr>
                                    <w:t xml:space="preserve">6.4 </w:t>
                                  </w:r>
                                </w:p>
                              </w:tc>
                              <w:tc>
                                <w:tcPr>
                                  <w:tcW w:w="637" w:type="dxa"/>
                                  <w:tcBorders>
                                    <w:top w:val="nil"/>
                                    <w:left w:val="single" w:sz="4" w:space="0" w:color="auto"/>
                                    <w:bottom w:val="nil"/>
                                    <w:right w:val="single" w:sz="4" w:space="0" w:color="auto"/>
                                  </w:tcBorders>
                                </w:tcPr>
                                <w:p w14:paraId="221181E1" w14:textId="77777777" w:rsidR="00981E3B" w:rsidRPr="000F3C7E" w:rsidRDefault="00981E3B" w:rsidP="00981E3B">
                                  <w:pPr>
                                    <w:ind w:left="-230" w:right="50"/>
                                    <w:jc w:val="right"/>
                                    <w:rPr>
                                      <w:b/>
                                      <w:sz w:val="20"/>
                                      <w:szCs w:val="20"/>
                                    </w:rPr>
                                  </w:pPr>
                                  <w:r w:rsidRPr="000F3C7E">
                                    <w:rPr>
                                      <w:rFonts w:eastAsia="Arial"/>
                                      <w:b/>
                                      <w:sz w:val="20"/>
                                      <w:szCs w:val="20"/>
                                    </w:rPr>
                                    <w:t xml:space="preserve">7.3 </w:t>
                                  </w:r>
                                </w:p>
                              </w:tc>
                              <w:tc>
                                <w:tcPr>
                                  <w:tcW w:w="684" w:type="dxa"/>
                                  <w:tcBorders>
                                    <w:top w:val="nil"/>
                                    <w:left w:val="single" w:sz="4" w:space="0" w:color="auto"/>
                                    <w:bottom w:val="nil"/>
                                    <w:right w:val="single" w:sz="4" w:space="0" w:color="auto"/>
                                  </w:tcBorders>
                                </w:tcPr>
                                <w:p w14:paraId="14B04AB1" w14:textId="77777777" w:rsidR="00981E3B" w:rsidRPr="000F3C7E" w:rsidRDefault="00981E3B" w:rsidP="00981E3B">
                                  <w:pPr>
                                    <w:ind w:left="-230" w:right="50"/>
                                    <w:jc w:val="right"/>
                                    <w:rPr>
                                      <w:b/>
                                      <w:sz w:val="20"/>
                                      <w:szCs w:val="20"/>
                                    </w:rPr>
                                  </w:pPr>
                                  <w:r w:rsidRPr="000F3C7E">
                                    <w:rPr>
                                      <w:rFonts w:eastAsia="Arial"/>
                                      <w:b/>
                                      <w:sz w:val="20"/>
                                      <w:szCs w:val="20"/>
                                    </w:rPr>
                                    <w:t xml:space="preserve">6.8 </w:t>
                                  </w:r>
                                </w:p>
                              </w:tc>
                              <w:tc>
                                <w:tcPr>
                                  <w:tcW w:w="646" w:type="dxa"/>
                                  <w:tcBorders>
                                    <w:top w:val="nil"/>
                                    <w:left w:val="single" w:sz="4" w:space="0" w:color="auto"/>
                                    <w:bottom w:val="nil"/>
                                    <w:right w:val="single" w:sz="4" w:space="0" w:color="auto"/>
                                  </w:tcBorders>
                                </w:tcPr>
                                <w:p w14:paraId="4A2E1362"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c>
                                <w:tcPr>
                                  <w:tcW w:w="695" w:type="dxa"/>
                                  <w:tcBorders>
                                    <w:top w:val="nil"/>
                                    <w:left w:val="single" w:sz="4" w:space="0" w:color="auto"/>
                                    <w:bottom w:val="nil"/>
                                    <w:right w:val="single" w:sz="4" w:space="0" w:color="auto"/>
                                  </w:tcBorders>
                                </w:tcPr>
                                <w:p w14:paraId="64AA8173"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c>
                                <w:tcPr>
                                  <w:tcW w:w="650" w:type="dxa"/>
                                  <w:tcBorders>
                                    <w:top w:val="nil"/>
                                    <w:left w:val="single" w:sz="4" w:space="0" w:color="auto"/>
                                    <w:bottom w:val="nil"/>
                                    <w:right w:val="single" w:sz="4" w:space="0" w:color="auto"/>
                                  </w:tcBorders>
                                </w:tcPr>
                                <w:p w14:paraId="7C34F35D"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c>
                                <w:tcPr>
                                  <w:tcW w:w="709" w:type="dxa"/>
                                  <w:tcBorders>
                                    <w:top w:val="nil"/>
                                    <w:left w:val="single" w:sz="4" w:space="0" w:color="auto"/>
                                    <w:bottom w:val="nil"/>
                                  </w:tcBorders>
                                </w:tcPr>
                                <w:p w14:paraId="166927C8"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r>
                            <w:tr w:rsidR="00981E3B" w:rsidRPr="00B36F96" w14:paraId="141ADFA2"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21F68AB7" w14:textId="77777777" w:rsidR="00981E3B" w:rsidRPr="00B36F96" w:rsidRDefault="00981E3B" w:rsidP="00981E3B">
                                  <w:pPr>
                                    <w:rPr>
                                      <w:b/>
                                      <w:sz w:val="20"/>
                                      <w:szCs w:val="20"/>
                                    </w:rPr>
                                  </w:pPr>
                                  <w:r w:rsidRPr="00B36F96">
                                    <w:rPr>
                                      <w:b/>
                                      <w:sz w:val="20"/>
                                      <w:szCs w:val="20"/>
                                    </w:rPr>
                                    <w:t>Unión Europea</w:t>
                                  </w:r>
                                </w:p>
                              </w:tc>
                              <w:tc>
                                <w:tcPr>
                                  <w:tcW w:w="632" w:type="dxa"/>
                                  <w:tcBorders>
                                    <w:top w:val="nil"/>
                                    <w:bottom w:val="nil"/>
                                    <w:right w:val="single" w:sz="4" w:space="0" w:color="auto"/>
                                  </w:tcBorders>
                                  <w:shd w:val="clear" w:color="auto" w:fill="99CCFF"/>
                                </w:tcPr>
                                <w:p w14:paraId="0A345D62" w14:textId="77777777" w:rsidR="00981E3B" w:rsidRPr="000F3C7E" w:rsidRDefault="00981E3B" w:rsidP="00981E3B">
                                  <w:pPr>
                                    <w:ind w:left="-230" w:right="50"/>
                                    <w:jc w:val="right"/>
                                    <w:rPr>
                                      <w:b/>
                                      <w:sz w:val="20"/>
                                      <w:szCs w:val="20"/>
                                    </w:rPr>
                                  </w:pPr>
                                  <w:r w:rsidRPr="000F3C7E">
                                    <w:rPr>
                                      <w:rFonts w:eastAsia="Arial"/>
                                      <w:b/>
                                      <w:sz w:val="20"/>
                                      <w:szCs w:val="20"/>
                                    </w:rPr>
                                    <w:t xml:space="preserve">10.9 </w:t>
                                  </w:r>
                                </w:p>
                              </w:tc>
                              <w:tc>
                                <w:tcPr>
                                  <w:tcW w:w="671" w:type="dxa"/>
                                  <w:tcBorders>
                                    <w:top w:val="nil"/>
                                    <w:left w:val="single" w:sz="4" w:space="0" w:color="auto"/>
                                    <w:bottom w:val="nil"/>
                                    <w:right w:val="single" w:sz="4" w:space="0" w:color="auto"/>
                                  </w:tcBorders>
                                  <w:shd w:val="clear" w:color="auto" w:fill="99CCFF"/>
                                </w:tcPr>
                                <w:p w14:paraId="15EF3658" w14:textId="77777777" w:rsidR="00981E3B" w:rsidRPr="000F3C7E" w:rsidRDefault="00981E3B" w:rsidP="00981E3B">
                                  <w:pPr>
                                    <w:ind w:left="-230" w:right="50"/>
                                    <w:jc w:val="right"/>
                                    <w:rPr>
                                      <w:b/>
                                      <w:sz w:val="20"/>
                                      <w:szCs w:val="20"/>
                                    </w:rPr>
                                  </w:pPr>
                                  <w:r w:rsidRPr="000F3C7E">
                                    <w:rPr>
                                      <w:rFonts w:eastAsia="Arial"/>
                                      <w:b/>
                                      <w:sz w:val="20"/>
                                      <w:szCs w:val="20"/>
                                    </w:rPr>
                                    <w:t xml:space="preserve">10.5 </w:t>
                                  </w:r>
                                </w:p>
                              </w:tc>
                              <w:tc>
                                <w:tcPr>
                                  <w:tcW w:w="636" w:type="dxa"/>
                                  <w:tcBorders>
                                    <w:top w:val="nil"/>
                                    <w:left w:val="single" w:sz="4" w:space="0" w:color="auto"/>
                                    <w:bottom w:val="nil"/>
                                    <w:right w:val="single" w:sz="4" w:space="0" w:color="auto"/>
                                  </w:tcBorders>
                                  <w:shd w:val="clear" w:color="auto" w:fill="99CCFF"/>
                                </w:tcPr>
                                <w:p w14:paraId="15049B39" w14:textId="77777777" w:rsidR="00981E3B" w:rsidRPr="000F3C7E" w:rsidRDefault="00981E3B" w:rsidP="00981E3B">
                                  <w:pPr>
                                    <w:ind w:left="-230" w:right="50"/>
                                    <w:jc w:val="right"/>
                                    <w:rPr>
                                      <w:b/>
                                      <w:sz w:val="20"/>
                                      <w:szCs w:val="20"/>
                                    </w:rPr>
                                  </w:pPr>
                                  <w:r w:rsidRPr="000F3C7E">
                                    <w:rPr>
                                      <w:rFonts w:eastAsia="Arial"/>
                                      <w:b/>
                                      <w:sz w:val="20"/>
                                      <w:szCs w:val="20"/>
                                    </w:rPr>
                                    <w:t xml:space="preserve">10.4 </w:t>
                                  </w:r>
                                </w:p>
                              </w:tc>
                              <w:tc>
                                <w:tcPr>
                                  <w:tcW w:w="622" w:type="dxa"/>
                                  <w:tcBorders>
                                    <w:top w:val="nil"/>
                                    <w:left w:val="single" w:sz="4" w:space="0" w:color="auto"/>
                                    <w:bottom w:val="nil"/>
                                    <w:right w:val="single" w:sz="4" w:space="0" w:color="auto"/>
                                  </w:tcBorders>
                                  <w:shd w:val="clear" w:color="auto" w:fill="99CCFF"/>
                                </w:tcPr>
                                <w:p w14:paraId="6CC39798" w14:textId="77777777" w:rsidR="00981E3B" w:rsidRPr="000F3C7E" w:rsidRDefault="00981E3B" w:rsidP="00981E3B">
                                  <w:pPr>
                                    <w:ind w:left="-230" w:right="50"/>
                                    <w:jc w:val="right"/>
                                    <w:rPr>
                                      <w:b/>
                                      <w:sz w:val="20"/>
                                      <w:szCs w:val="20"/>
                                    </w:rPr>
                                  </w:pPr>
                                  <w:r w:rsidRPr="000F3C7E">
                                    <w:rPr>
                                      <w:rFonts w:eastAsia="Arial"/>
                                      <w:b/>
                                      <w:sz w:val="20"/>
                                      <w:szCs w:val="20"/>
                                    </w:rPr>
                                    <w:t xml:space="preserve">10.4 </w:t>
                                  </w:r>
                                </w:p>
                              </w:tc>
                              <w:tc>
                                <w:tcPr>
                                  <w:tcW w:w="596" w:type="dxa"/>
                                  <w:tcBorders>
                                    <w:top w:val="nil"/>
                                    <w:left w:val="single" w:sz="4" w:space="0" w:color="auto"/>
                                    <w:bottom w:val="nil"/>
                                    <w:right w:val="single" w:sz="4" w:space="0" w:color="auto"/>
                                  </w:tcBorders>
                                  <w:shd w:val="clear" w:color="auto" w:fill="99CCFF"/>
                                </w:tcPr>
                                <w:p w14:paraId="269BA3C6" w14:textId="77777777" w:rsidR="00981E3B" w:rsidRPr="000F3C7E" w:rsidRDefault="00981E3B" w:rsidP="00981E3B">
                                  <w:pPr>
                                    <w:ind w:left="-230" w:right="50"/>
                                    <w:jc w:val="right"/>
                                    <w:rPr>
                                      <w:b/>
                                      <w:sz w:val="20"/>
                                      <w:szCs w:val="20"/>
                                    </w:rPr>
                                  </w:pPr>
                                  <w:r w:rsidRPr="000F3C7E">
                                    <w:rPr>
                                      <w:rFonts w:eastAsia="Arial"/>
                                      <w:b/>
                                      <w:sz w:val="20"/>
                                      <w:szCs w:val="20"/>
                                    </w:rPr>
                                    <w:t xml:space="preserve">10.3 </w:t>
                                  </w:r>
                                </w:p>
                              </w:tc>
                              <w:tc>
                                <w:tcPr>
                                  <w:tcW w:w="694" w:type="dxa"/>
                                  <w:tcBorders>
                                    <w:top w:val="nil"/>
                                    <w:left w:val="single" w:sz="4" w:space="0" w:color="auto"/>
                                    <w:bottom w:val="nil"/>
                                    <w:right w:val="single" w:sz="4" w:space="0" w:color="auto"/>
                                  </w:tcBorders>
                                  <w:shd w:val="clear" w:color="auto" w:fill="99CCFF"/>
                                </w:tcPr>
                                <w:p w14:paraId="3BE698A7" w14:textId="77777777" w:rsidR="00981E3B" w:rsidRPr="000F3C7E" w:rsidRDefault="00981E3B" w:rsidP="00981E3B">
                                  <w:pPr>
                                    <w:ind w:left="-230" w:right="50"/>
                                    <w:jc w:val="right"/>
                                    <w:rPr>
                                      <w:b/>
                                      <w:sz w:val="20"/>
                                      <w:szCs w:val="20"/>
                                    </w:rPr>
                                  </w:pPr>
                                  <w:r w:rsidRPr="000F3C7E">
                                    <w:rPr>
                                      <w:rFonts w:eastAsia="Arial"/>
                                      <w:b/>
                                      <w:sz w:val="20"/>
                                      <w:szCs w:val="20"/>
                                    </w:rPr>
                                    <w:t xml:space="preserve">10.3 </w:t>
                                  </w:r>
                                </w:p>
                              </w:tc>
                              <w:tc>
                                <w:tcPr>
                                  <w:tcW w:w="637" w:type="dxa"/>
                                  <w:tcBorders>
                                    <w:top w:val="nil"/>
                                    <w:left w:val="single" w:sz="4" w:space="0" w:color="auto"/>
                                    <w:bottom w:val="nil"/>
                                    <w:right w:val="single" w:sz="4" w:space="0" w:color="auto"/>
                                  </w:tcBorders>
                                  <w:shd w:val="clear" w:color="auto" w:fill="99CCFF"/>
                                </w:tcPr>
                                <w:p w14:paraId="187B2193" w14:textId="77777777" w:rsidR="00981E3B" w:rsidRPr="000F3C7E" w:rsidRDefault="00981E3B" w:rsidP="00981E3B">
                                  <w:pPr>
                                    <w:ind w:left="-230" w:right="50"/>
                                    <w:jc w:val="right"/>
                                    <w:rPr>
                                      <w:b/>
                                      <w:sz w:val="20"/>
                                      <w:szCs w:val="20"/>
                                    </w:rPr>
                                  </w:pPr>
                                  <w:r w:rsidRPr="000F3C7E">
                                    <w:rPr>
                                      <w:rFonts w:eastAsia="Arial"/>
                                      <w:b/>
                                      <w:sz w:val="20"/>
                                      <w:szCs w:val="20"/>
                                    </w:rPr>
                                    <w:t xml:space="preserve">10.8 </w:t>
                                  </w:r>
                                </w:p>
                              </w:tc>
                              <w:tc>
                                <w:tcPr>
                                  <w:tcW w:w="684" w:type="dxa"/>
                                  <w:tcBorders>
                                    <w:top w:val="nil"/>
                                    <w:left w:val="single" w:sz="4" w:space="0" w:color="auto"/>
                                    <w:bottom w:val="nil"/>
                                    <w:right w:val="single" w:sz="4" w:space="0" w:color="auto"/>
                                  </w:tcBorders>
                                  <w:shd w:val="clear" w:color="auto" w:fill="99CCFF"/>
                                </w:tcPr>
                                <w:p w14:paraId="46C3D540" w14:textId="77777777" w:rsidR="00981E3B" w:rsidRPr="000F3C7E" w:rsidRDefault="00981E3B" w:rsidP="00981E3B">
                                  <w:pPr>
                                    <w:ind w:left="-230" w:right="50"/>
                                    <w:jc w:val="right"/>
                                    <w:rPr>
                                      <w:b/>
                                      <w:sz w:val="20"/>
                                      <w:szCs w:val="20"/>
                                    </w:rPr>
                                  </w:pPr>
                                  <w:r w:rsidRPr="000F3C7E">
                                    <w:rPr>
                                      <w:rFonts w:eastAsia="Arial"/>
                                      <w:b/>
                                      <w:sz w:val="20"/>
                                      <w:szCs w:val="20"/>
                                    </w:rPr>
                                    <w:t xml:space="preserve">10.5 </w:t>
                                  </w:r>
                                </w:p>
                              </w:tc>
                              <w:tc>
                                <w:tcPr>
                                  <w:tcW w:w="646" w:type="dxa"/>
                                  <w:tcBorders>
                                    <w:top w:val="nil"/>
                                    <w:left w:val="single" w:sz="4" w:space="0" w:color="auto"/>
                                    <w:bottom w:val="nil"/>
                                    <w:right w:val="single" w:sz="4" w:space="0" w:color="auto"/>
                                  </w:tcBorders>
                                  <w:shd w:val="clear" w:color="auto" w:fill="99CCFF"/>
                                </w:tcPr>
                                <w:p w14:paraId="61D8D1B6" w14:textId="77777777" w:rsidR="00981E3B" w:rsidRPr="000F3C7E" w:rsidRDefault="00981E3B" w:rsidP="00981E3B">
                                  <w:pPr>
                                    <w:ind w:left="-230" w:right="50"/>
                                    <w:jc w:val="right"/>
                                    <w:rPr>
                                      <w:b/>
                                      <w:sz w:val="20"/>
                                      <w:szCs w:val="20"/>
                                    </w:rPr>
                                  </w:pPr>
                                  <w:r w:rsidRPr="000F3C7E">
                                    <w:rPr>
                                      <w:rFonts w:eastAsia="Arial"/>
                                      <w:b/>
                                      <w:sz w:val="20"/>
                                      <w:szCs w:val="20"/>
                                    </w:rPr>
                                    <w:t xml:space="preserve">10.2 </w:t>
                                  </w:r>
                                </w:p>
                              </w:tc>
                              <w:tc>
                                <w:tcPr>
                                  <w:tcW w:w="695" w:type="dxa"/>
                                  <w:tcBorders>
                                    <w:top w:val="nil"/>
                                    <w:left w:val="single" w:sz="4" w:space="0" w:color="auto"/>
                                    <w:bottom w:val="nil"/>
                                    <w:right w:val="single" w:sz="4" w:space="0" w:color="auto"/>
                                  </w:tcBorders>
                                  <w:shd w:val="clear" w:color="auto" w:fill="99CCFF"/>
                                </w:tcPr>
                                <w:p w14:paraId="55F22EAC" w14:textId="77777777" w:rsidR="00981E3B" w:rsidRPr="000F3C7E" w:rsidRDefault="00981E3B" w:rsidP="00981E3B">
                                  <w:pPr>
                                    <w:ind w:left="-230" w:right="50"/>
                                    <w:jc w:val="right"/>
                                    <w:rPr>
                                      <w:b/>
                                      <w:sz w:val="20"/>
                                      <w:szCs w:val="20"/>
                                    </w:rPr>
                                  </w:pPr>
                                  <w:r w:rsidRPr="000F3C7E">
                                    <w:rPr>
                                      <w:rFonts w:eastAsia="Arial"/>
                                      <w:b/>
                                      <w:sz w:val="20"/>
                                      <w:szCs w:val="20"/>
                                    </w:rPr>
                                    <w:t xml:space="preserve">10.2 </w:t>
                                  </w:r>
                                </w:p>
                              </w:tc>
                              <w:tc>
                                <w:tcPr>
                                  <w:tcW w:w="650" w:type="dxa"/>
                                  <w:tcBorders>
                                    <w:top w:val="nil"/>
                                    <w:left w:val="single" w:sz="4" w:space="0" w:color="auto"/>
                                    <w:bottom w:val="nil"/>
                                    <w:right w:val="single" w:sz="4" w:space="0" w:color="auto"/>
                                  </w:tcBorders>
                                  <w:shd w:val="clear" w:color="auto" w:fill="99CCFF"/>
                                </w:tcPr>
                                <w:p w14:paraId="46F56A7B" w14:textId="77777777" w:rsidR="00981E3B" w:rsidRPr="000F3C7E" w:rsidRDefault="00981E3B" w:rsidP="00981E3B">
                                  <w:pPr>
                                    <w:ind w:left="-230" w:right="50"/>
                                    <w:jc w:val="right"/>
                                    <w:rPr>
                                      <w:b/>
                                      <w:sz w:val="20"/>
                                      <w:szCs w:val="20"/>
                                    </w:rPr>
                                  </w:pPr>
                                  <w:r w:rsidRPr="000F3C7E">
                                    <w:rPr>
                                      <w:rFonts w:eastAsia="Arial"/>
                                      <w:b/>
                                      <w:sz w:val="20"/>
                                      <w:szCs w:val="20"/>
                                    </w:rPr>
                                    <w:t xml:space="preserve">10.1 </w:t>
                                  </w:r>
                                </w:p>
                              </w:tc>
                              <w:tc>
                                <w:tcPr>
                                  <w:tcW w:w="709" w:type="dxa"/>
                                  <w:tcBorders>
                                    <w:top w:val="nil"/>
                                    <w:left w:val="single" w:sz="4" w:space="0" w:color="auto"/>
                                    <w:bottom w:val="nil"/>
                                  </w:tcBorders>
                                  <w:shd w:val="clear" w:color="auto" w:fill="99CCFF"/>
                                </w:tcPr>
                                <w:p w14:paraId="5002BD09" w14:textId="77777777" w:rsidR="00981E3B" w:rsidRPr="000F3C7E" w:rsidRDefault="00981E3B" w:rsidP="00981E3B">
                                  <w:pPr>
                                    <w:ind w:left="-230" w:right="50"/>
                                    <w:jc w:val="right"/>
                                    <w:rPr>
                                      <w:b/>
                                      <w:sz w:val="20"/>
                                      <w:szCs w:val="20"/>
                                    </w:rPr>
                                  </w:pPr>
                                  <w:r w:rsidRPr="000F3C7E">
                                    <w:rPr>
                                      <w:rFonts w:eastAsia="Arial"/>
                                      <w:b/>
                                      <w:sz w:val="20"/>
                                      <w:szCs w:val="20"/>
                                    </w:rPr>
                                    <w:t xml:space="preserve">10.1 </w:t>
                                  </w:r>
                                </w:p>
                              </w:tc>
                            </w:tr>
                            <w:tr w:rsidR="00981E3B" w:rsidRPr="00B36F96" w14:paraId="3DB0A308" w14:textId="77777777" w:rsidTr="00981E3B">
                              <w:trPr>
                                <w:trHeight w:val="271"/>
                                <w:jc w:val="center"/>
                              </w:trPr>
                              <w:tc>
                                <w:tcPr>
                                  <w:tcW w:w="2011" w:type="dxa"/>
                                  <w:gridSpan w:val="2"/>
                                  <w:tcBorders>
                                    <w:top w:val="nil"/>
                                    <w:left w:val="single" w:sz="6" w:space="0" w:color="000000"/>
                                    <w:bottom w:val="nil"/>
                                    <w:right w:val="single" w:sz="4" w:space="0" w:color="auto"/>
                                  </w:tcBorders>
                                  <w:vAlign w:val="center"/>
                                </w:tcPr>
                                <w:p w14:paraId="660209C3" w14:textId="77777777" w:rsidR="00981E3B" w:rsidRPr="00B36F96" w:rsidRDefault="00981E3B" w:rsidP="00981E3B">
                                  <w:pPr>
                                    <w:rPr>
                                      <w:b/>
                                      <w:sz w:val="20"/>
                                      <w:szCs w:val="20"/>
                                    </w:rPr>
                                  </w:pPr>
                                  <w:r w:rsidRPr="00B36F96">
                                    <w:rPr>
                                      <w:b/>
                                      <w:sz w:val="20"/>
                                      <w:szCs w:val="20"/>
                                    </w:rPr>
                                    <w:t>Zona Euro</w:t>
                                  </w:r>
                                </w:p>
                              </w:tc>
                              <w:tc>
                                <w:tcPr>
                                  <w:tcW w:w="632" w:type="dxa"/>
                                  <w:tcBorders>
                                    <w:top w:val="nil"/>
                                    <w:bottom w:val="nil"/>
                                    <w:right w:val="single" w:sz="4" w:space="0" w:color="auto"/>
                                  </w:tcBorders>
                                </w:tcPr>
                                <w:p w14:paraId="773D7BB7" w14:textId="77777777" w:rsidR="00981E3B" w:rsidRPr="000F3C7E" w:rsidRDefault="00981E3B" w:rsidP="00981E3B">
                                  <w:pPr>
                                    <w:ind w:left="-230" w:right="50"/>
                                    <w:jc w:val="right"/>
                                    <w:rPr>
                                      <w:b/>
                                      <w:sz w:val="20"/>
                                      <w:szCs w:val="20"/>
                                    </w:rPr>
                                  </w:pPr>
                                  <w:r w:rsidRPr="000F3C7E">
                                    <w:rPr>
                                      <w:rFonts w:eastAsia="Arial"/>
                                      <w:b/>
                                      <w:sz w:val="20"/>
                                      <w:szCs w:val="20"/>
                                    </w:rPr>
                                    <w:t xml:space="preserve">12.0 </w:t>
                                  </w:r>
                                </w:p>
                              </w:tc>
                              <w:tc>
                                <w:tcPr>
                                  <w:tcW w:w="671" w:type="dxa"/>
                                  <w:tcBorders>
                                    <w:top w:val="nil"/>
                                    <w:left w:val="single" w:sz="4" w:space="0" w:color="auto"/>
                                    <w:bottom w:val="nil"/>
                                    <w:right w:val="single" w:sz="4" w:space="0" w:color="auto"/>
                                  </w:tcBorders>
                                </w:tcPr>
                                <w:p w14:paraId="0CC021AE" w14:textId="77777777" w:rsidR="00981E3B" w:rsidRPr="000F3C7E" w:rsidRDefault="00981E3B" w:rsidP="00981E3B">
                                  <w:pPr>
                                    <w:ind w:left="-230" w:right="50"/>
                                    <w:jc w:val="right"/>
                                    <w:rPr>
                                      <w:b/>
                                      <w:sz w:val="20"/>
                                      <w:szCs w:val="20"/>
                                    </w:rPr>
                                  </w:pPr>
                                  <w:r w:rsidRPr="000F3C7E">
                                    <w:rPr>
                                      <w:rFonts w:eastAsia="Arial"/>
                                      <w:b/>
                                      <w:sz w:val="20"/>
                                      <w:szCs w:val="20"/>
                                    </w:rPr>
                                    <w:t xml:space="preserve">11.8 </w:t>
                                  </w:r>
                                </w:p>
                              </w:tc>
                              <w:tc>
                                <w:tcPr>
                                  <w:tcW w:w="636" w:type="dxa"/>
                                  <w:tcBorders>
                                    <w:top w:val="nil"/>
                                    <w:left w:val="single" w:sz="4" w:space="0" w:color="auto"/>
                                    <w:bottom w:val="nil"/>
                                    <w:right w:val="single" w:sz="4" w:space="0" w:color="auto"/>
                                  </w:tcBorders>
                                </w:tcPr>
                                <w:p w14:paraId="41D8CFFA" w14:textId="77777777" w:rsidR="00981E3B" w:rsidRPr="000F3C7E" w:rsidRDefault="00981E3B" w:rsidP="00981E3B">
                                  <w:pPr>
                                    <w:ind w:left="-230" w:right="50"/>
                                    <w:jc w:val="right"/>
                                    <w:rPr>
                                      <w:b/>
                                      <w:sz w:val="20"/>
                                      <w:szCs w:val="20"/>
                                    </w:rPr>
                                  </w:pPr>
                                  <w:r w:rsidRPr="000F3C7E">
                                    <w:rPr>
                                      <w:rFonts w:eastAsia="Arial"/>
                                      <w:b/>
                                      <w:sz w:val="20"/>
                                      <w:szCs w:val="20"/>
                                    </w:rPr>
                                    <w:t xml:space="preserve">11.7 </w:t>
                                  </w:r>
                                </w:p>
                              </w:tc>
                              <w:tc>
                                <w:tcPr>
                                  <w:tcW w:w="622" w:type="dxa"/>
                                  <w:tcBorders>
                                    <w:top w:val="nil"/>
                                    <w:left w:val="single" w:sz="4" w:space="0" w:color="auto"/>
                                    <w:bottom w:val="nil"/>
                                    <w:right w:val="single" w:sz="4" w:space="0" w:color="auto"/>
                                  </w:tcBorders>
                                </w:tcPr>
                                <w:p w14:paraId="35AF7367" w14:textId="77777777" w:rsidR="00981E3B" w:rsidRPr="000F3C7E" w:rsidRDefault="00981E3B" w:rsidP="00981E3B">
                                  <w:pPr>
                                    <w:ind w:left="-230" w:right="50"/>
                                    <w:jc w:val="right"/>
                                    <w:rPr>
                                      <w:b/>
                                      <w:sz w:val="20"/>
                                      <w:szCs w:val="20"/>
                                    </w:rPr>
                                  </w:pPr>
                                  <w:r w:rsidRPr="000F3C7E">
                                    <w:rPr>
                                      <w:rFonts w:eastAsia="Arial"/>
                                      <w:b/>
                                      <w:sz w:val="20"/>
                                      <w:szCs w:val="20"/>
                                    </w:rPr>
                                    <w:t xml:space="preserve">11.8 </w:t>
                                  </w:r>
                                </w:p>
                              </w:tc>
                              <w:tc>
                                <w:tcPr>
                                  <w:tcW w:w="596" w:type="dxa"/>
                                  <w:tcBorders>
                                    <w:top w:val="nil"/>
                                    <w:left w:val="single" w:sz="4" w:space="0" w:color="auto"/>
                                    <w:bottom w:val="nil"/>
                                    <w:right w:val="single" w:sz="4" w:space="0" w:color="auto"/>
                                  </w:tcBorders>
                                </w:tcPr>
                                <w:p w14:paraId="26EAF822" w14:textId="77777777" w:rsidR="00981E3B" w:rsidRPr="000F3C7E" w:rsidRDefault="00981E3B" w:rsidP="00981E3B">
                                  <w:pPr>
                                    <w:ind w:left="-230" w:right="50"/>
                                    <w:jc w:val="right"/>
                                    <w:rPr>
                                      <w:b/>
                                      <w:sz w:val="20"/>
                                      <w:szCs w:val="20"/>
                                    </w:rPr>
                                  </w:pPr>
                                  <w:r w:rsidRPr="000F3C7E">
                                    <w:rPr>
                                      <w:rFonts w:eastAsia="Arial"/>
                                      <w:b/>
                                      <w:sz w:val="20"/>
                                      <w:szCs w:val="20"/>
                                    </w:rPr>
                                    <w:t xml:space="preserve">11.7 </w:t>
                                  </w:r>
                                </w:p>
                              </w:tc>
                              <w:tc>
                                <w:tcPr>
                                  <w:tcW w:w="694" w:type="dxa"/>
                                  <w:tcBorders>
                                    <w:top w:val="nil"/>
                                    <w:left w:val="single" w:sz="4" w:space="0" w:color="auto"/>
                                    <w:bottom w:val="nil"/>
                                    <w:right w:val="single" w:sz="4" w:space="0" w:color="auto"/>
                                  </w:tcBorders>
                                </w:tcPr>
                                <w:p w14:paraId="1F3DEF4B" w14:textId="77777777" w:rsidR="00981E3B" w:rsidRPr="000F3C7E" w:rsidRDefault="00981E3B" w:rsidP="00981E3B">
                                  <w:pPr>
                                    <w:ind w:left="-230" w:right="50"/>
                                    <w:jc w:val="right"/>
                                    <w:rPr>
                                      <w:b/>
                                      <w:sz w:val="20"/>
                                      <w:szCs w:val="20"/>
                                    </w:rPr>
                                  </w:pPr>
                                  <w:r w:rsidRPr="000F3C7E">
                                    <w:rPr>
                                      <w:rFonts w:eastAsia="Arial"/>
                                      <w:b/>
                                      <w:sz w:val="20"/>
                                      <w:szCs w:val="20"/>
                                    </w:rPr>
                                    <w:t xml:space="preserve">11.7 </w:t>
                                  </w:r>
                                </w:p>
                              </w:tc>
                              <w:tc>
                                <w:tcPr>
                                  <w:tcW w:w="637" w:type="dxa"/>
                                  <w:tcBorders>
                                    <w:top w:val="nil"/>
                                    <w:left w:val="single" w:sz="4" w:space="0" w:color="auto"/>
                                    <w:bottom w:val="nil"/>
                                    <w:right w:val="single" w:sz="4" w:space="0" w:color="auto"/>
                                  </w:tcBorders>
                                </w:tcPr>
                                <w:p w14:paraId="2611D9E7" w14:textId="77777777" w:rsidR="00981E3B" w:rsidRPr="000F3C7E" w:rsidRDefault="00981E3B" w:rsidP="00981E3B">
                                  <w:pPr>
                                    <w:ind w:left="-230" w:right="50"/>
                                    <w:jc w:val="right"/>
                                    <w:rPr>
                                      <w:b/>
                                      <w:sz w:val="20"/>
                                      <w:szCs w:val="20"/>
                                    </w:rPr>
                                  </w:pPr>
                                  <w:r w:rsidRPr="000F3C7E">
                                    <w:rPr>
                                      <w:rFonts w:eastAsia="Arial"/>
                                      <w:b/>
                                      <w:sz w:val="20"/>
                                      <w:szCs w:val="20"/>
                                    </w:rPr>
                                    <w:t xml:space="preserve">11.9 </w:t>
                                  </w:r>
                                </w:p>
                              </w:tc>
                              <w:tc>
                                <w:tcPr>
                                  <w:tcW w:w="684" w:type="dxa"/>
                                  <w:tcBorders>
                                    <w:top w:val="nil"/>
                                    <w:left w:val="single" w:sz="4" w:space="0" w:color="auto"/>
                                    <w:bottom w:val="nil"/>
                                    <w:right w:val="single" w:sz="4" w:space="0" w:color="auto"/>
                                  </w:tcBorders>
                                </w:tcPr>
                                <w:p w14:paraId="15E13B9A" w14:textId="77777777" w:rsidR="00981E3B" w:rsidRPr="000F3C7E" w:rsidRDefault="00981E3B" w:rsidP="00981E3B">
                                  <w:pPr>
                                    <w:ind w:left="-230" w:right="50"/>
                                    <w:jc w:val="right"/>
                                    <w:rPr>
                                      <w:b/>
                                      <w:sz w:val="20"/>
                                      <w:szCs w:val="20"/>
                                    </w:rPr>
                                  </w:pPr>
                                  <w:r w:rsidRPr="000F3C7E">
                                    <w:rPr>
                                      <w:rFonts w:eastAsia="Arial"/>
                                      <w:b/>
                                      <w:sz w:val="20"/>
                                      <w:szCs w:val="20"/>
                                    </w:rPr>
                                    <w:t xml:space="preserve">11.7 </w:t>
                                  </w:r>
                                </w:p>
                              </w:tc>
                              <w:tc>
                                <w:tcPr>
                                  <w:tcW w:w="646" w:type="dxa"/>
                                  <w:tcBorders>
                                    <w:top w:val="nil"/>
                                    <w:left w:val="single" w:sz="4" w:space="0" w:color="auto"/>
                                    <w:bottom w:val="nil"/>
                                    <w:right w:val="single" w:sz="4" w:space="0" w:color="auto"/>
                                  </w:tcBorders>
                                </w:tcPr>
                                <w:p w14:paraId="7CB83DC3" w14:textId="77777777" w:rsidR="00981E3B" w:rsidRPr="000F3C7E" w:rsidRDefault="00981E3B" w:rsidP="00981E3B">
                                  <w:pPr>
                                    <w:ind w:left="-230" w:right="50"/>
                                    <w:jc w:val="right"/>
                                    <w:rPr>
                                      <w:b/>
                                      <w:sz w:val="20"/>
                                      <w:szCs w:val="20"/>
                                    </w:rPr>
                                  </w:pPr>
                                  <w:r w:rsidRPr="000F3C7E">
                                    <w:rPr>
                                      <w:rFonts w:eastAsia="Arial"/>
                                      <w:b/>
                                      <w:sz w:val="20"/>
                                      <w:szCs w:val="20"/>
                                    </w:rPr>
                                    <w:t xml:space="preserve">11.5 </w:t>
                                  </w:r>
                                </w:p>
                              </w:tc>
                              <w:tc>
                                <w:tcPr>
                                  <w:tcW w:w="695" w:type="dxa"/>
                                  <w:tcBorders>
                                    <w:top w:val="nil"/>
                                    <w:left w:val="single" w:sz="4" w:space="0" w:color="auto"/>
                                    <w:bottom w:val="nil"/>
                                    <w:right w:val="single" w:sz="4" w:space="0" w:color="auto"/>
                                  </w:tcBorders>
                                </w:tcPr>
                                <w:p w14:paraId="4326523B" w14:textId="77777777" w:rsidR="00981E3B" w:rsidRPr="000F3C7E" w:rsidRDefault="00981E3B" w:rsidP="00981E3B">
                                  <w:pPr>
                                    <w:ind w:left="-230" w:right="50"/>
                                    <w:jc w:val="right"/>
                                    <w:rPr>
                                      <w:b/>
                                      <w:sz w:val="20"/>
                                      <w:szCs w:val="20"/>
                                    </w:rPr>
                                  </w:pPr>
                                  <w:r w:rsidRPr="000F3C7E">
                                    <w:rPr>
                                      <w:rFonts w:eastAsia="Arial"/>
                                      <w:b/>
                                      <w:sz w:val="20"/>
                                      <w:szCs w:val="20"/>
                                    </w:rPr>
                                    <w:t xml:space="preserve">11.5 </w:t>
                                  </w:r>
                                </w:p>
                              </w:tc>
                              <w:tc>
                                <w:tcPr>
                                  <w:tcW w:w="650" w:type="dxa"/>
                                  <w:tcBorders>
                                    <w:top w:val="nil"/>
                                    <w:left w:val="single" w:sz="4" w:space="0" w:color="auto"/>
                                    <w:bottom w:val="nil"/>
                                    <w:right w:val="single" w:sz="4" w:space="0" w:color="auto"/>
                                  </w:tcBorders>
                                </w:tcPr>
                                <w:p w14:paraId="302D8CF5" w14:textId="77777777" w:rsidR="00981E3B" w:rsidRPr="000F3C7E" w:rsidRDefault="00981E3B" w:rsidP="00981E3B">
                                  <w:pPr>
                                    <w:ind w:left="-230" w:right="50"/>
                                    <w:jc w:val="right"/>
                                    <w:rPr>
                                      <w:b/>
                                      <w:sz w:val="20"/>
                                      <w:szCs w:val="20"/>
                                    </w:rPr>
                                  </w:pPr>
                                  <w:r w:rsidRPr="000F3C7E">
                                    <w:rPr>
                                      <w:rFonts w:eastAsia="Arial"/>
                                      <w:b/>
                                      <w:sz w:val="20"/>
                                      <w:szCs w:val="20"/>
                                    </w:rPr>
                                    <w:t xml:space="preserve">11.4 </w:t>
                                  </w:r>
                                </w:p>
                              </w:tc>
                              <w:tc>
                                <w:tcPr>
                                  <w:tcW w:w="709" w:type="dxa"/>
                                  <w:tcBorders>
                                    <w:top w:val="nil"/>
                                    <w:left w:val="single" w:sz="4" w:space="0" w:color="auto"/>
                                    <w:bottom w:val="nil"/>
                                  </w:tcBorders>
                                </w:tcPr>
                                <w:p w14:paraId="5E855F94" w14:textId="77777777" w:rsidR="00981E3B" w:rsidRPr="000F3C7E" w:rsidRDefault="00981E3B" w:rsidP="00981E3B">
                                  <w:pPr>
                                    <w:ind w:left="-230" w:right="50"/>
                                    <w:jc w:val="right"/>
                                    <w:rPr>
                                      <w:b/>
                                      <w:sz w:val="20"/>
                                      <w:szCs w:val="20"/>
                                    </w:rPr>
                                  </w:pPr>
                                  <w:r w:rsidRPr="000F3C7E">
                                    <w:rPr>
                                      <w:rFonts w:eastAsia="Arial"/>
                                      <w:b/>
                                      <w:sz w:val="20"/>
                                      <w:szCs w:val="20"/>
                                    </w:rPr>
                                    <w:t xml:space="preserve">11.4 </w:t>
                                  </w:r>
                                </w:p>
                              </w:tc>
                            </w:tr>
                            <w:tr w:rsidR="00981E3B" w:rsidRPr="00745942" w14:paraId="1D6F8203" w14:textId="77777777" w:rsidTr="00981E3B">
                              <w:trPr>
                                <w:trHeight w:val="87"/>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3C6B43D2" w14:textId="77777777" w:rsidR="00981E3B" w:rsidRPr="007B4B7D" w:rsidRDefault="00981E3B" w:rsidP="00981E3B">
                                  <w:pPr>
                                    <w:autoSpaceDE w:val="0"/>
                                    <w:autoSpaceDN w:val="0"/>
                                    <w:adjustRightInd w:val="0"/>
                                    <w:rPr>
                                      <w:color w:val="000000"/>
                                      <w:sz w:val="10"/>
                                      <w:szCs w:val="10"/>
                                    </w:rPr>
                                  </w:pPr>
                                </w:p>
                              </w:tc>
                              <w:tc>
                                <w:tcPr>
                                  <w:tcW w:w="632" w:type="dxa"/>
                                  <w:tcBorders>
                                    <w:top w:val="nil"/>
                                    <w:bottom w:val="nil"/>
                                    <w:right w:val="single" w:sz="4" w:space="0" w:color="auto"/>
                                  </w:tcBorders>
                                  <w:shd w:val="clear" w:color="auto" w:fill="99CCFF"/>
                                </w:tcPr>
                                <w:p w14:paraId="7A15A7E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71" w:type="dxa"/>
                                  <w:tcBorders>
                                    <w:top w:val="nil"/>
                                    <w:left w:val="single" w:sz="4" w:space="0" w:color="auto"/>
                                    <w:bottom w:val="nil"/>
                                    <w:right w:val="single" w:sz="4" w:space="0" w:color="auto"/>
                                  </w:tcBorders>
                                  <w:shd w:val="clear" w:color="auto" w:fill="99CCFF"/>
                                </w:tcPr>
                                <w:p w14:paraId="2BD82ABB"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6" w:type="dxa"/>
                                  <w:tcBorders>
                                    <w:top w:val="nil"/>
                                    <w:left w:val="single" w:sz="4" w:space="0" w:color="auto"/>
                                    <w:bottom w:val="nil"/>
                                    <w:right w:val="single" w:sz="4" w:space="0" w:color="auto"/>
                                  </w:tcBorders>
                                  <w:shd w:val="clear" w:color="auto" w:fill="99CCFF"/>
                                </w:tcPr>
                                <w:p w14:paraId="1EEC16B0"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22" w:type="dxa"/>
                                  <w:tcBorders>
                                    <w:top w:val="nil"/>
                                    <w:left w:val="single" w:sz="4" w:space="0" w:color="auto"/>
                                    <w:bottom w:val="nil"/>
                                    <w:right w:val="single" w:sz="4" w:space="0" w:color="auto"/>
                                  </w:tcBorders>
                                  <w:shd w:val="clear" w:color="auto" w:fill="99CCFF"/>
                                </w:tcPr>
                                <w:p w14:paraId="622F0DB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596" w:type="dxa"/>
                                  <w:tcBorders>
                                    <w:top w:val="nil"/>
                                    <w:left w:val="single" w:sz="4" w:space="0" w:color="auto"/>
                                    <w:bottom w:val="nil"/>
                                    <w:right w:val="single" w:sz="4" w:space="0" w:color="auto"/>
                                  </w:tcBorders>
                                  <w:shd w:val="clear" w:color="auto" w:fill="99CCFF"/>
                                </w:tcPr>
                                <w:p w14:paraId="422F0784"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shd w:val="clear" w:color="auto" w:fill="99CCFF"/>
                                </w:tcPr>
                                <w:p w14:paraId="2140367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377608BC"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84" w:type="dxa"/>
                                  <w:tcBorders>
                                    <w:top w:val="nil"/>
                                    <w:left w:val="single" w:sz="4" w:space="0" w:color="auto"/>
                                    <w:bottom w:val="nil"/>
                                    <w:right w:val="single" w:sz="4" w:space="0" w:color="auto"/>
                                  </w:tcBorders>
                                  <w:shd w:val="clear" w:color="auto" w:fill="99CCFF"/>
                                </w:tcPr>
                                <w:p w14:paraId="4639F328"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46" w:type="dxa"/>
                                  <w:tcBorders>
                                    <w:top w:val="nil"/>
                                    <w:left w:val="single" w:sz="4" w:space="0" w:color="auto"/>
                                    <w:bottom w:val="nil"/>
                                    <w:right w:val="single" w:sz="4" w:space="0" w:color="auto"/>
                                  </w:tcBorders>
                                  <w:shd w:val="clear" w:color="auto" w:fill="99CCFF"/>
                                </w:tcPr>
                                <w:p w14:paraId="38321DB9"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5" w:type="dxa"/>
                                  <w:tcBorders>
                                    <w:top w:val="nil"/>
                                    <w:left w:val="single" w:sz="4" w:space="0" w:color="auto"/>
                                    <w:bottom w:val="nil"/>
                                    <w:right w:val="single" w:sz="4" w:space="0" w:color="auto"/>
                                  </w:tcBorders>
                                  <w:shd w:val="clear" w:color="auto" w:fill="99CCFF"/>
                                </w:tcPr>
                                <w:p w14:paraId="75AB1407"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50" w:type="dxa"/>
                                  <w:tcBorders>
                                    <w:top w:val="nil"/>
                                    <w:left w:val="single" w:sz="4" w:space="0" w:color="auto"/>
                                    <w:bottom w:val="nil"/>
                                    <w:right w:val="single" w:sz="4" w:space="0" w:color="auto"/>
                                  </w:tcBorders>
                                  <w:shd w:val="clear" w:color="auto" w:fill="99CCFF"/>
                                </w:tcPr>
                                <w:p w14:paraId="3F2C37D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shd w:val="clear" w:color="auto" w:fill="99CCFF"/>
                                </w:tcPr>
                                <w:p w14:paraId="1E682C12"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6A86CFFD" w14:textId="77777777" w:rsidTr="00981E3B">
                              <w:trPr>
                                <w:trHeight w:val="267"/>
                                <w:jc w:val="center"/>
                              </w:trPr>
                              <w:tc>
                                <w:tcPr>
                                  <w:tcW w:w="2011" w:type="dxa"/>
                                  <w:gridSpan w:val="2"/>
                                  <w:tcBorders>
                                    <w:top w:val="nil"/>
                                    <w:left w:val="single" w:sz="6" w:space="0" w:color="000000"/>
                                    <w:bottom w:val="nil"/>
                                    <w:right w:val="single" w:sz="4" w:space="0" w:color="auto"/>
                                  </w:tcBorders>
                                  <w:vAlign w:val="center"/>
                                </w:tcPr>
                                <w:p w14:paraId="59DB6DE7" w14:textId="77777777" w:rsidR="00981E3B" w:rsidRPr="007B4B7D" w:rsidRDefault="00981E3B" w:rsidP="00981E3B">
                                  <w:pPr>
                                    <w:rPr>
                                      <w:sz w:val="20"/>
                                      <w:szCs w:val="20"/>
                                    </w:rPr>
                                  </w:pPr>
                                  <w:r w:rsidRPr="007B4B7D">
                                    <w:rPr>
                                      <w:sz w:val="20"/>
                                      <w:szCs w:val="20"/>
                                    </w:rPr>
                                    <w:t>Australia</w:t>
                                  </w:r>
                                </w:p>
                              </w:tc>
                              <w:tc>
                                <w:tcPr>
                                  <w:tcW w:w="632" w:type="dxa"/>
                                  <w:tcBorders>
                                    <w:top w:val="nil"/>
                                    <w:bottom w:val="nil"/>
                                    <w:right w:val="single" w:sz="4" w:space="0" w:color="auto"/>
                                  </w:tcBorders>
                                </w:tcPr>
                                <w:p w14:paraId="52141554" w14:textId="77777777" w:rsidR="00981E3B" w:rsidRPr="00F34C88" w:rsidRDefault="00981E3B" w:rsidP="00981E3B">
                                  <w:pPr>
                                    <w:ind w:left="-230" w:right="50"/>
                                    <w:jc w:val="right"/>
                                    <w:rPr>
                                      <w:sz w:val="20"/>
                                      <w:szCs w:val="20"/>
                                    </w:rPr>
                                  </w:pPr>
                                  <w:r w:rsidRPr="00F34C88">
                                    <w:rPr>
                                      <w:rFonts w:eastAsia="Arial"/>
                                      <w:sz w:val="20"/>
                                      <w:szCs w:val="20"/>
                                    </w:rPr>
                                    <w:t xml:space="preserve">5.6 </w:t>
                                  </w:r>
                                </w:p>
                              </w:tc>
                              <w:tc>
                                <w:tcPr>
                                  <w:tcW w:w="671" w:type="dxa"/>
                                  <w:tcBorders>
                                    <w:top w:val="nil"/>
                                    <w:left w:val="single" w:sz="4" w:space="0" w:color="auto"/>
                                    <w:bottom w:val="nil"/>
                                    <w:right w:val="single" w:sz="4" w:space="0" w:color="auto"/>
                                  </w:tcBorders>
                                </w:tcPr>
                                <w:p w14:paraId="67830C42"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636" w:type="dxa"/>
                                  <w:tcBorders>
                                    <w:top w:val="nil"/>
                                    <w:left w:val="single" w:sz="4" w:space="0" w:color="auto"/>
                                    <w:bottom w:val="nil"/>
                                    <w:right w:val="single" w:sz="4" w:space="0" w:color="auto"/>
                                  </w:tcBorders>
                                </w:tcPr>
                                <w:p w14:paraId="297A2A87"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22" w:type="dxa"/>
                                  <w:tcBorders>
                                    <w:top w:val="nil"/>
                                    <w:left w:val="single" w:sz="4" w:space="0" w:color="auto"/>
                                    <w:bottom w:val="nil"/>
                                    <w:right w:val="single" w:sz="4" w:space="0" w:color="auto"/>
                                  </w:tcBorders>
                                </w:tcPr>
                                <w:p w14:paraId="4EBE3BC2"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596" w:type="dxa"/>
                                  <w:tcBorders>
                                    <w:top w:val="nil"/>
                                    <w:left w:val="single" w:sz="4" w:space="0" w:color="auto"/>
                                    <w:bottom w:val="nil"/>
                                    <w:right w:val="single" w:sz="4" w:space="0" w:color="auto"/>
                                  </w:tcBorders>
                                </w:tcPr>
                                <w:p w14:paraId="73075C96"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94" w:type="dxa"/>
                                  <w:tcBorders>
                                    <w:top w:val="nil"/>
                                    <w:left w:val="single" w:sz="4" w:space="0" w:color="auto"/>
                                    <w:bottom w:val="nil"/>
                                    <w:right w:val="single" w:sz="4" w:space="0" w:color="auto"/>
                                  </w:tcBorders>
                                </w:tcPr>
                                <w:p w14:paraId="7C77E1E5"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37" w:type="dxa"/>
                                  <w:tcBorders>
                                    <w:top w:val="nil"/>
                                    <w:left w:val="single" w:sz="4" w:space="0" w:color="auto"/>
                                    <w:bottom w:val="nil"/>
                                    <w:right w:val="single" w:sz="4" w:space="0" w:color="auto"/>
                                  </w:tcBorders>
                                </w:tcPr>
                                <w:p w14:paraId="1E2214B1" w14:textId="77777777" w:rsidR="00981E3B" w:rsidRPr="00F34C88" w:rsidRDefault="00981E3B" w:rsidP="00981E3B">
                                  <w:pPr>
                                    <w:ind w:left="-230" w:right="50"/>
                                    <w:jc w:val="right"/>
                                    <w:rPr>
                                      <w:sz w:val="20"/>
                                      <w:szCs w:val="20"/>
                                    </w:rPr>
                                  </w:pPr>
                                  <w:r w:rsidRPr="00F34C88">
                                    <w:rPr>
                                      <w:rFonts w:eastAsia="Arial"/>
                                      <w:sz w:val="20"/>
                                      <w:szCs w:val="20"/>
                                    </w:rPr>
                                    <w:t xml:space="preserve">5.7 </w:t>
                                  </w:r>
                                </w:p>
                              </w:tc>
                              <w:tc>
                                <w:tcPr>
                                  <w:tcW w:w="684" w:type="dxa"/>
                                  <w:tcBorders>
                                    <w:top w:val="nil"/>
                                    <w:left w:val="single" w:sz="4" w:space="0" w:color="auto"/>
                                    <w:bottom w:val="nil"/>
                                    <w:right w:val="single" w:sz="4" w:space="0" w:color="auto"/>
                                  </w:tcBorders>
                                </w:tcPr>
                                <w:p w14:paraId="1C807F94"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46" w:type="dxa"/>
                                  <w:tcBorders>
                                    <w:top w:val="nil"/>
                                    <w:left w:val="single" w:sz="4" w:space="0" w:color="auto"/>
                                    <w:bottom w:val="nil"/>
                                    <w:right w:val="single" w:sz="4" w:space="0" w:color="auto"/>
                                  </w:tcBorders>
                                </w:tcPr>
                                <w:p w14:paraId="08AB09DD"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95" w:type="dxa"/>
                                  <w:tcBorders>
                                    <w:top w:val="nil"/>
                                    <w:left w:val="single" w:sz="4" w:space="0" w:color="auto"/>
                                    <w:bottom w:val="nil"/>
                                    <w:right w:val="single" w:sz="4" w:space="0" w:color="auto"/>
                                  </w:tcBorders>
                                </w:tcPr>
                                <w:p w14:paraId="24A6267F"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50" w:type="dxa"/>
                                  <w:tcBorders>
                                    <w:top w:val="nil"/>
                                    <w:left w:val="single" w:sz="4" w:space="0" w:color="auto"/>
                                    <w:bottom w:val="nil"/>
                                    <w:right w:val="single" w:sz="4" w:space="0" w:color="auto"/>
                                  </w:tcBorders>
                                </w:tcPr>
                                <w:p w14:paraId="151FAD5B"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709" w:type="dxa"/>
                                  <w:tcBorders>
                                    <w:top w:val="nil"/>
                                    <w:left w:val="single" w:sz="4" w:space="0" w:color="auto"/>
                                    <w:bottom w:val="nil"/>
                                  </w:tcBorders>
                                </w:tcPr>
                                <w:p w14:paraId="7B4A4004"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r>
                            <w:tr w:rsidR="00981E3B" w:rsidRPr="00745942" w14:paraId="09B59E39"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0E60489" w14:textId="77777777" w:rsidR="00981E3B" w:rsidRPr="007B4B7D" w:rsidRDefault="00981E3B" w:rsidP="00981E3B">
                                  <w:pPr>
                                    <w:rPr>
                                      <w:sz w:val="20"/>
                                      <w:szCs w:val="20"/>
                                    </w:rPr>
                                  </w:pPr>
                                  <w:r w:rsidRPr="007B4B7D">
                                    <w:rPr>
                                      <w:sz w:val="20"/>
                                      <w:szCs w:val="20"/>
                                    </w:rPr>
                                    <w:t>Austria</w:t>
                                  </w:r>
                                </w:p>
                              </w:tc>
                              <w:tc>
                                <w:tcPr>
                                  <w:tcW w:w="632" w:type="dxa"/>
                                  <w:tcBorders>
                                    <w:top w:val="nil"/>
                                    <w:bottom w:val="nil"/>
                                    <w:right w:val="single" w:sz="4" w:space="0" w:color="auto"/>
                                  </w:tcBorders>
                                  <w:shd w:val="clear" w:color="auto" w:fill="99CCFF"/>
                                </w:tcPr>
                                <w:p w14:paraId="2348DDA1"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71" w:type="dxa"/>
                                  <w:tcBorders>
                                    <w:top w:val="nil"/>
                                    <w:left w:val="single" w:sz="4" w:space="0" w:color="auto"/>
                                    <w:bottom w:val="nil"/>
                                    <w:right w:val="single" w:sz="4" w:space="0" w:color="auto"/>
                                  </w:tcBorders>
                                  <w:shd w:val="clear" w:color="auto" w:fill="99CCFF"/>
                                </w:tcPr>
                                <w:p w14:paraId="3D6B2582"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36" w:type="dxa"/>
                                  <w:tcBorders>
                                    <w:top w:val="nil"/>
                                    <w:left w:val="single" w:sz="4" w:space="0" w:color="auto"/>
                                    <w:bottom w:val="nil"/>
                                    <w:right w:val="single" w:sz="4" w:space="0" w:color="auto"/>
                                  </w:tcBorders>
                                  <w:shd w:val="clear" w:color="auto" w:fill="99CCFF"/>
                                </w:tcPr>
                                <w:p w14:paraId="528AB2A9"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22" w:type="dxa"/>
                                  <w:tcBorders>
                                    <w:top w:val="nil"/>
                                    <w:left w:val="single" w:sz="4" w:space="0" w:color="auto"/>
                                    <w:bottom w:val="nil"/>
                                    <w:right w:val="single" w:sz="4" w:space="0" w:color="auto"/>
                                  </w:tcBorders>
                                  <w:shd w:val="clear" w:color="auto" w:fill="99CCFF"/>
                                </w:tcPr>
                                <w:p w14:paraId="2DF4CD58"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596" w:type="dxa"/>
                                  <w:tcBorders>
                                    <w:top w:val="nil"/>
                                    <w:left w:val="single" w:sz="4" w:space="0" w:color="auto"/>
                                    <w:bottom w:val="nil"/>
                                    <w:right w:val="single" w:sz="4" w:space="0" w:color="auto"/>
                                  </w:tcBorders>
                                  <w:shd w:val="clear" w:color="auto" w:fill="99CCFF"/>
                                </w:tcPr>
                                <w:p w14:paraId="23767B8B"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94" w:type="dxa"/>
                                  <w:tcBorders>
                                    <w:top w:val="nil"/>
                                    <w:left w:val="single" w:sz="4" w:space="0" w:color="auto"/>
                                    <w:bottom w:val="nil"/>
                                    <w:right w:val="single" w:sz="4" w:space="0" w:color="auto"/>
                                  </w:tcBorders>
                                  <w:shd w:val="clear" w:color="auto" w:fill="99CCFF"/>
                                </w:tcPr>
                                <w:p w14:paraId="136E3D6B" w14:textId="77777777" w:rsidR="00981E3B" w:rsidRPr="00F34C88" w:rsidRDefault="00981E3B" w:rsidP="00981E3B">
                                  <w:pPr>
                                    <w:ind w:left="-230" w:right="50"/>
                                    <w:jc w:val="right"/>
                                    <w:rPr>
                                      <w:sz w:val="20"/>
                                      <w:szCs w:val="20"/>
                                    </w:rPr>
                                  </w:pPr>
                                  <w:r w:rsidRPr="00F34C88">
                                    <w:rPr>
                                      <w:rFonts w:eastAsia="Arial"/>
                                      <w:sz w:val="20"/>
                                      <w:szCs w:val="20"/>
                                    </w:rPr>
                                    <w:t xml:space="preserve">4.5 </w:t>
                                  </w:r>
                                </w:p>
                              </w:tc>
                              <w:tc>
                                <w:tcPr>
                                  <w:tcW w:w="637" w:type="dxa"/>
                                  <w:tcBorders>
                                    <w:top w:val="nil"/>
                                    <w:left w:val="single" w:sz="4" w:space="0" w:color="auto"/>
                                    <w:bottom w:val="nil"/>
                                    <w:right w:val="single" w:sz="4" w:space="0" w:color="auto"/>
                                  </w:tcBorders>
                                  <w:shd w:val="clear" w:color="auto" w:fill="99CCFF"/>
                                </w:tcPr>
                                <w:p w14:paraId="0736F503"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84" w:type="dxa"/>
                                  <w:tcBorders>
                                    <w:top w:val="nil"/>
                                    <w:left w:val="single" w:sz="4" w:space="0" w:color="auto"/>
                                    <w:bottom w:val="nil"/>
                                    <w:right w:val="single" w:sz="4" w:space="0" w:color="auto"/>
                                  </w:tcBorders>
                                  <w:shd w:val="clear" w:color="auto" w:fill="99CCFF"/>
                                </w:tcPr>
                                <w:p w14:paraId="62621DF9"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46" w:type="dxa"/>
                                  <w:tcBorders>
                                    <w:top w:val="nil"/>
                                    <w:left w:val="single" w:sz="4" w:space="0" w:color="auto"/>
                                    <w:bottom w:val="nil"/>
                                    <w:right w:val="single" w:sz="4" w:space="0" w:color="auto"/>
                                  </w:tcBorders>
                                  <w:shd w:val="clear" w:color="auto" w:fill="99CCFF"/>
                                </w:tcPr>
                                <w:p w14:paraId="6924C7E6"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95" w:type="dxa"/>
                                  <w:tcBorders>
                                    <w:top w:val="nil"/>
                                    <w:left w:val="single" w:sz="4" w:space="0" w:color="auto"/>
                                    <w:bottom w:val="nil"/>
                                    <w:right w:val="single" w:sz="4" w:space="0" w:color="auto"/>
                                  </w:tcBorders>
                                  <w:shd w:val="clear" w:color="auto" w:fill="99CCFF"/>
                                </w:tcPr>
                                <w:p w14:paraId="4315B8B7"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50" w:type="dxa"/>
                                  <w:tcBorders>
                                    <w:top w:val="nil"/>
                                    <w:left w:val="single" w:sz="4" w:space="0" w:color="auto"/>
                                    <w:bottom w:val="nil"/>
                                    <w:right w:val="single" w:sz="4" w:space="0" w:color="auto"/>
                                  </w:tcBorders>
                                  <w:shd w:val="clear" w:color="auto" w:fill="99CCFF"/>
                                </w:tcPr>
                                <w:p w14:paraId="335C2F7B"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c>
                                <w:tcPr>
                                  <w:tcW w:w="709" w:type="dxa"/>
                                  <w:tcBorders>
                                    <w:top w:val="nil"/>
                                    <w:left w:val="single" w:sz="4" w:space="0" w:color="auto"/>
                                    <w:bottom w:val="nil"/>
                                  </w:tcBorders>
                                  <w:shd w:val="clear" w:color="auto" w:fill="99CCFF"/>
                                </w:tcPr>
                                <w:p w14:paraId="729643D8"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r>
                            <w:tr w:rsidR="00981E3B" w:rsidRPr="00745942" w14:paraId="681F8931" w14:textId="77777777" w:rsidTr="00981E3B">
                              <w:trPr>
                                <w:trHeight w:val="271"/>
                                <w:jc w:val="center"/>
                              </w:trPr>
                              <w:tc>
                                <w:tcPr>
                                  <w:tcW w:w="2011" w:type="dxa"/>
                                  <w:gridSpan w:val="2"/>
                                  <w:tcBorders>
                                    <w:top w:val="nil"/>
                                    <w:left w:val="single" w:sz="6" w:space="0" w:color="000000"/>
                                    <w:bottom w:val="nil"/>
                                    <w:right w:val="single" w:sz="4" w:space="0" w:color="auto"/>
                                  </w:tcBorders>
                                  <w:vAlign w:val="center"/>
                                </w:tcPr>
                                <w:p w14:paraId="1783A1CA" w14:textId="77777777" w:rsidR="00981E3B" w:rsidRPr="007B4B7D" w:rsidRDefault="00981E3B" w:rsidP="00981E3B">
                                  <w:pPr>
                                    <w:rPr>
                                      <w:sz w:val="20"/>
                                      <w:szCs w:val="20"/>
                                    </w:rPr>
                                  </w:pPr>
                                  <w:r w:rsidRPr="007B4B7D">
                                    <w:rPr>
                                      <w:sz w:val="20"/>
                                      <w:szCs w:val="20"/>
                                    </w:rPr>
                                    <w:t>Bélgica</w:t>
                                  </w:r>
                                </w:p>
                              </w:tc>
                              <w:tc>
                                <w:tcPr>
                                  <w:tcW w:w="632" w:type="dxa"/>
                                  <w:tcBorders>
                                    <w:top w:val="nil"/>
                                    <w:bottom w:val="nil"/>
                                    <w:right w:val="single" w:sz="4" w:space="0" w:color="auto"/>
                                  </w:tcBorders>
                                </w:tcPr>
                                <w:p w14:paraId="2FE274E3"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71" w:type="dxa"/>
                                  <w:tcBorders>
                                    <w:top w:val="nil"/>
                                    <w:left w:val="single" w:sz="4" w:space="0" w:color="auto"/>
                                    <w:bottom w:val="nil"/>
                                    <w:right w:val="single" w:sz="4" w:space="0" w:color="auto"/>
                                  </w:tcBorders>
                                </w:tcPr>
                                <w:p w14:paraId="1DAAEC47" w14:textId="77777777" w:rsidR="00981E3B" w:rsidRPr="00F34C88" w:rsidRDefault="00981E3B" w:rsidP="00981E3B">
                                  <w:pPr>
                                    <w:ind w:left="-230" w:right="50"/>
                                    <w:jc w:val="right"/>
                                    <w:rPr>
                                      <w:sz w:val="20"/>
                                      <w:szCs w:val="20"/>
                                    </w:rPr>
                                  </w:pPr>
                                  <w:r w:rsidRPr="00F34C88">
                                    <w:rPr>
                                      <w:rFonts w:eastAsia="Arial"/>
                                      <w:sz w:val="20"/>
                                      <w:szCs w:val="20"/>
                                    </w:rPr>
                                    <w:t xml:space="preserve">7.7 </w:t>
                                  </w:r>
                                </w:p>
                              </w:tc>
                              <w:tc>
                                <w:tcPr>
                                  <w:tcW w:w="636" w:type="dxa"/>
                                  <w:tcBorders>
                                    <w:top w:val="nil"/>
                                    <w:left w:val="single" w:sz="4" w:space="0" w:color="auto"/>
                                    <w:bottom w:val="nil"/>
                                    <w:right w:val="single" w:sz="4" w:space="0" w:color="auto"/>
                                  </w:tcBorders>
                                </w:tcPr>
                                <w:p w14:paraId="41372208"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622" w:type="dxa"/>
                                  <w:tcBorders>
                                    <w:top w:val="nil"/>
                                    <w:left w:val="single" w:sz="4" w:space="0" w:color="auto"/>
                                    <w:bottom w:val="nil"/>
                                    <w:right w:val="single" w:sz="4" w:space="0" w:color="auto"/>
                                  </w:tcBorders>
                                </w:tcPr>
                                <w:p w14:paraId="7B215642"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596" w:type="dxa"/>
                                  <w:tcBorders>
                                    <w:top w:val="nil"/>
                                    <w:left w:val="single" w:sz="4" w:space="0" w:color="auto"/>
                                    <w:bottom w:val="nil"/>
                                    <w:right w:val="single" w:sz="4" w:space="0" w:color="auto"/>
                                  </w:tcBorders>
                                </w:tcPr>
                                <w:p w14:paraId="48F71B83"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694" w:type="dxa"/>
                                  <w:tcBorders>
                                    <w:top w:val="nil"/>
                                    <w:left w:val="single" w:sz="4" w:space="0" w:color="auto"/>
                                    <w:bottom w:val="nil"/>
                                    <w:right w:val="single" w:sz="4" w:space="0" w:color="auto"/>
                                  </w:tcBorders>
                                </w:tcPr>
                                <w:p w14:paraId="4AE73C0B"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637" w:type="dxa"/>
                                  <w:tcBorders>
                                    <w:top w:val="nil"/>
                                    <w:left w:val="single" w:sz="4" w:space="0" w:color="auto"/>
                                    <w:bottom w:val="nil"/>
                                    <w:right w:val="single" w:sz="4" w:space="0" w:color="auto"/>
                                  </w:tcBorders>
                                </w:tcPr>
                                <w:p w14:paraId="23F74877" w14:textId="77777777" w:rsidR="00981E3B" w:rsidRPr="00F34C88" w:rsidRDefault="00981E3B" w:rsidP="00981E3B">
                                  <w:pPr>
                                    <w:ind w:left="-230" w:right="50"/>
                                    <w:jc w:val="right"/>
                                    <w:rPr>
                                      <w:sz w:val="20"/>
                                      <w:szCs w:val="20"/>
                                    </w:rPr>
                                  </w:pPr>
                                  <w:r w:rsidRPr="00F34C88">
                                    <w:rPr>
                                      <w:rFonts w:eastAsia="Arial"/>
                                      <w:sz w:val="20"/>
                                      <w:szCs w:val="20"/>
                                    </w:rPr>
                                    <w:t xml:space="preserve">8.7 </w:t>
                                  </w:r>
                                </w:p>
                              </w:tc>
                              <w:tc>
                                <w:tcPr>
                                  <w:tcW w:w="684" w:type="dxa"/>
                                  <w:tcBorders>
                                    <w:top w:val="nil"/>
                                    <w:left w:val="single" w:sz="4" w:space="0" w:color="auto"/>
                                    <w:bottom w:val="nil"/>
                                    <w:right w:val="single" w:sz="4" w:space="0" w:color="auto"/>
                                  </w:tcBorders>
                                </w:tcPr>
                                <w:p w14:paraId="60A3C83B"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46" w:type="dxa"/>
                                  <w:tcBorders>
                                    <w:top w:val="nil"/>
                                    <w:left w:val="single" w:sz="4" w:space="0" w:color="auto"/>
                                    <w:bottom w:val="nil"/>
                                    <w:right w:val="single" w:sz="4" w:space="0" w:color="auto"/>
                                  </w:tcBorders>
                                </w:tcPr>
                                <w:p w14:paraId="064578D2"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95" w:type="dxa"/>
                                  <w:tcBorders>
                                    <w:top w:val="nil"/>
                                    <w:left w:val="single" w:sz="4" w:space="0" w:color="auto"/>
                                    <w:bottom w:val="nil"/>
                                    <w:right w:val="single" w:sz="4" w:space="0" w:color="auto"/>
                                  </w:tcBorders>
                                </w:tcPr>
                                <w:p w14:paraId="3238CDA8"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50" w:type="dxa"/>
                                  <w:tcBorders>
                                    <w:top w:val="nil"/>
                                    <w:left w:val="single" w:sz="4" w:space="0" w:color="auto"/>
                                    <w:bottom w:val="nil"/>
                                    <w:right w:val="single" w:sz="4" w:space="0" w:color="auto"/>
                                  </w:tcBorders>
                                </w:tcPr>
                                <w:p w14:paraId="483676CE"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709" w:type="dxa"/>
                                  <w:tcBorders>
                                    <w:top w:val="nil"/>
                                    <w:left w:val="single" w:sz="4" w:space="0" w:color="auto"/>
                                    <w:bottom w:val="nil"/>
                                  </w:tcBorders>
                                </w:tcPr>
                                <w:p w14:paraId="6C788F54" w14:textId="77777777" w:rsidR="00981E3B" w:rsidRPr="00F34C88" w:rsidRDefault="00981E3B" w:rsidP="00981E3B">
                                  <w:pPr>
                                    <w:ind w:left="-230" w:right="50"/>
                                    <w:jc w:val="right"/>
                                    <w:rPr>
                                      <w:sz w:val="20"/>
                                      <w:szCs w:val="20"/>
                                    </w:rPr>
                                  </w:pPr>
                                  <w:r w:rsidRPr="00F34C88">
                                    <w:rPr>
                                      <w:rFonts w:eastAsia="Arial"/>
                                      <w:sz w:val="20"/>
                                      <w:szCs w:val="20"/>
                                    </w:rPr>
                                    <w:t xml:space="preserve">9.1 </w:t>
                                  </w:r>
                                </w:p>
                              </w:tc>
                            </w:tr>
                            <w:tr w:rsidR="00981E3B" w:rsidRPr="00745942" w14:paraId="06BB0582" w14:textId="77777777" w:rsidTr="00981E3B">
                              <w:trPr>
                                <w:trHeight w:val="300"/>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1CDF0A6C" w14:textId="77777777" w:rsidR="00981E3B" w:rsidRPr="007B4B7D" w:rsidRDefault="00981E3B" w:rsidP="00981E3B">
                                  <w:pPr>
                                    <w:rPr>
                                      <w:sz w:val="20"/>
                                      <w:szCs w:val="20"/>
                                    </w:rPr>
                                  </w:pPr>
                                  <w:r w:rsidRPr="007B4B7D">
                                    <w:rPr>
                                      <w:sz w:val="20"/>
                                      <w:szCs w:val="20"/>
                                    </w:rPr>
                                    <w:t>Canadá</w:t>
                                  </w:r>
                                </w:p>
                              </w:tc>
                              <w:tc>
                                <w:tcPr>
                                  <w:tcW w:w="632" w:type="dxa"/>
                                  <w:tcBorders>
                                    <w:top w:val="nil"/>
                                    <w:bottom w:val="nil"/>
                                    <w:right w:val="single" w:sz="4" w:space="0" w:color="auto"/>
                                  </w:tcBorders>
                                  <w:shd w:val="clear" w:color="auto" w:fill="99CCFF"/>
                                </w:tcPr>
                                <w:p w14:paraId="339FA11C"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71" w:type="dxa"/>
                                  <w:tcBorders>
                                    <w:top w:val="nil"/>
                                    <w:left w:val="single" w:sz="4" w:space="0" w:color="auto"/>
                                    <w:bottom w:val="nil"/>
                                    <w:right w:val="single" w:sz="4" w:space="0" w:color="auto"/>
                                  </w:tcBorders>
                                  <w:shd w:val="clear" w:color="auto" w:fill="99CCFF"/>
                                </w:tcPr>
                                <w:p w14:paraId="0DF47AC7" w14:textId="77777777" w:rsidR="00981E3B" w:rsidRPr="00F34C88" w:rsidRDefault="00981E3B" w:rsidP="00981E3B">
                                  <w:pPr>
                                    <w:ind w:left="-230" w:right="50"/>
                                    <w:jc w:val="right"/>
                                    <w:rPr>
                                      <w:sz w:val="20"/>
                                      <w:szCs w:val="20"/>
                                    </w:rPr>
                                  </w:pPr>
                                  <w:r w:rsidRPr="00F34C88">
                                    <w:rPr>
                                      <w:rFonts w:eastAsia="Arial"/>
                                      <w:sz w:val="20"/>
                                      <w:szCs w:val="20"/>
                                    </w:rPr>
                                    <w:t xml:space="preserve">6.5 </w:t>
                                  </w:r>
                                </w:p>
                              </w:tc>
                              <w:tc>
                                <w:tcPr>
                                  <w:tcW w:w="636" w:type="dxa"/>
                                  <w:tcBorders>
                                    <w:top w:val="nil"/>
                                    <w:left w:val="single" w:sz="4" w:space="0" w:color="auto"/>
                                    <w:bottom w:val="nil"/>
                                    <w:right w:val="single" w:sz="4" w:space="0" w:color="auto"/>
                                  </w:tcBorders>
                                  <w:shd w:val="clear" w:color="auto" w:fill="99CCFF"/>
                                </w:tcPr>
                                <w:p w14:paraId="7716E255"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22" w:type="dxa"/>
                                  <w:tcBorders>
                                    <w:top w:val="nil"/>
                                    <w:left w:val="single" w:sz="4" w:space="0" w:color="auto"/>
                                    <w:bottom w:val="nil"/>
                                    <w:right w:val="single" w:sz="4" w:space="0" w:color="auto"/>
                                  </w:tcBorders>
                                  <w:shd w:val="clear" w:color="auto" w:fill="99CCFF"/>
                                </w:tcPr>
                                <w:p w14:paraId="43F5C001" w14:textId="77777777" w:rsidR="00981E3B" w:rsidRPr="00F34C88" w:rsidRDefault="00981E3B" w:rsidP="00981E3B">
                                  <w:pPr>
                                    <w:ind w:left="-230" w:right="50"/>
                                    <w:jc w:val="right"/>
                                    <w:rPr>
                                      <w:sz w:val="20"/>
                                      <w:szCs w:val="20"/>
                                    </w:rPr>
                                  </w:pPr>
                                  <w:r w:rsidRPr="00F34C88">
                                    <w:rPr>
                                      <w:rFonts w:eastAsia="Arial"/>
                                      <w:sz w:val="20"/>
                                      <w:szCs w:val="20"/>
                                    </w:rPr>
                                    <w:t xml:space="preserve">6.7 </w:t>
                                  </w:r>
                                </w:p>
                              </w:tc>
                              <w:tc>
                                <w:tcPr>
                                  <w:tcW w:w="596" w:type="dxa"/>
                                  <w:tcBorders>
                                    <w:top w:val="nil"/>
                                    <w:left w:val="single" w:sz="4" w:space="0" w:color="auto"/>
                                    <w:bottom w:val="nil"/>
                                    <w:right w:val="single" w:sz="4" w:space="0" w:color="auto"/>
                                  </w:tcBorders>
                                  <w:shd w:val="clear" w:color="auto" w:fill="99CCFF"/>
                                </w:tcPr>
                                <w:p w14:paraId="45D3BA35" w14:textId="77777777" w:rsidR="00981E3B" w:rsidRPr="00F34C88" w:rsidRDefault="00981E3B" w:rsidP="00981E3B">
                                  <w:pPr>
                                    <w:ind w:left="-230" w:right="50"/>
                                    <w:jc w:val="right"/>
                                    <w:rPr>
                                      <w:sz w:val="20"/>
                                      <w:szCs w:val="20"/>
                                    </w:rPr>
                                  </w:pPr>
                                  <w:r w:rsidRPr="00F34C88">
                                    <w:rPr>
                                      <w:rFonts w:eastAsia="Arial"/>
                                      <w:sz w:val="20"/>
                                      <w:szCs w:val="20"/>
                                    </w:rPr>
                                    <w:t xml:space="preserve">6.7 </w:t>
                                  </w:r>
                                </w:p>
                              </w:tc>
                              <w:tc>
                                <w:tcPr>
                                  <w:tcW w:w="694" w:type="dxa"/>
                                  <w:tcBorders>
                                    <w:top w:val="nil"/>
                                    <w:left w:val="single" w:sz="4" w:space="0" w:color="auto"/>
                                    <w:bottom w:val="nil"/>
                                    <w:right w:val="single" w:sz="4" w:space="0" w:color="auto"/>
                                  </w:tcBorders>
                                  <w:shd w:val="clear" w:color="auto" w:fill="99CCFF"/>
                                </w:tcPr>
                                <w:p w14:paraId="669B66E8" w14:textId="77777777" w:rsidR="00981E3B" w:rsidRPr="00F34C88" w:rsidRDefault="00981E3B" w:rsidP="00981E3B">
                                  <w:pPr>
                                    <w:ind w:left="-230" w:right="50"/>
                                    <w:jc w:val="right"/>
                                    <w:rPr>
                                      <w:sz w:val="20"/>
                                      <w:szCs w:val="20"/>
                                    </w:rPr>
                                  </w:pPr>
                                  <w:r w:rsidRPr="00F34C88">
                                    <w:rPr>
                                      <w:rFonts w:eastAsia="Arial"/>
                                      <w:sz w:val="20"/>
                                      <w:szCs w:val="20"/>
                                    </w:rPr>
                                    <w:t xml:space="preserve">6.5 </w:t>
                                  </w:r>
                                </w:p>
                              </w:tc>
                              <w:tc>
                                <w:tcPr>
                                  <w:tcW w:w="637" w:type="dxa"/>
                                  <w:tcBorders>
                                    <w:top w:val="nil"/>
                                    <w:left w:val="single" w:sz="4" w:space="0" w:color="auto"/>
                                    <w:bottom w:val="nil"/>
                                    <w:right w:val="single" w:sz="4" w:space="0" w:color="auto"/>
                                  </w:tcBorders>
                                  <w:shd w:val="clear" w:color="auto" w:fill="99CCFF"/>
                                </w:tcPr>
                                <w:p w14:paraId="72C7C272"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84" w:type="dxa"/>
                                  <w:tcBorders>
                                    <w:top w:val="nil"/>
                                    <w:left w:val="single" w:sz="4" w:space="0" w:color="auto"/>
                                    <w:bottom w:val="nil"/>
                                    <w:right w:val="single" w:sz="4" w:space="0" w:color="auto"/>
                                  </w:tcBorders>
                                  <w:shd w:val="clear" w:color="auto" w:fill="99CCFF"/>
                                </w:tcPr>
                                <w:p w14:paraId="747B8C64" w14:textId="77777777" w:rsidR="00981E3B" w:rsidRPr="00F34C88" w:rsidRDefault="00981E3B" w:rsidP="00981E3B">
                                  <w:pPr>
                                    <w:ind w:left="-230" w:right="50"/>
                                    <w:jc w:val="right"/>
                                    <w:rPr>
                                      <w:sz w:val="20"/>
                                      <w:szCs w:val="20"/>
                                    </w:rPr>
                                  </w:pPr>
                                  <w:r w:rsidRPr="00F34C88">
                                    <w:rPr>
                                      <w:rFonts w:eastAsia="Arial"/>
                                      <w:sz w:val="20"/>
                                      <w:szCs w:val="20"/>
                                    </w:rPr>
                                    <w:t xml:space="preserve">7.4 </w:t>
                                  </w:r>
                                </w:p>
                              </w:tc>
                              <w:tc>
                                <w:tcPr>
                                  <w:tcW w:w="646" w:type="dxa"/>
                                  <w:tcBorders>
                                    <w:top w:val="nil"/>
                                    <w:left w:val="single" w:sz="4" w:space="0" w:color="auto"/>
                                    <w:bottom w:val="nil"/>
                                    <w:right w:val="single" w:sz="4" w:space="0" w:color="auto"/>
                                  </w:tcBorders>
                                  <w:shd w:val="clear" w:color="auto" w:fill="99CCFF"/>
                                </w:tcPr>
                                <w:p w14:paraId="42C5D7A2" w14:textId="77777777" w:rsidR="00981E3B" w:rsidRPr="00F34C88" w:rsidRDefault="00981E3B" w:rsidP="00981E3B">
                                  <w:pPr>
                                    <w:ind w:left="-230" w:right="50"/>
                                    <w:jc w:val="right"/>
                                    <w:rPr>
                                      <w:sz w:val="20"/>
                                      <w:szCs w:val="20"/>
                                    </w:rPr>
                                  </w:pPr>
                                  <w:r w:rsidRPr="00F34C88">
                                    <w:rPr>
                                      <w:rFonts w:eastAsia="Arial"/>
                                      <w:sz w:val="20"/>
                                      <w:szCs w:val="20"/>
                                    </w:rPr>
                                    <w:t xml:space="preserve">7.4 </w:t>
                                  </w:r>
                                </w:p>
                              </w:tc>
                              <w:tc>
                                <w:tcPr>
                                  <w:tcW w:w="695" w:type="dxa"/>
                                  <w:tcBorders>
                                    <w:top w:val="nil"/>
                                    <w:left w:val="single" w:sz="4" w:space="0" w:color="auto"/>
                                    <w:bottom w:val="nil"/>
                                    <w:right w:val="single" w:sz="4" w:space="0" w:color="auto"/>
                                  </w:tcBorders>
                                  <w:shd w:val="clear" w:color="auto" w:fill="99CCFF"/>
                                </w:tcPr>
                                <w:p w14:paraId="3AEE2CB5"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50" w:type="dxa"/>
                                  <w:tcBorders>
                                    <w:top w:val="nil"/>
                                    <w:left w:val="single" w:sz="4" w:space="0" w:color="auto"/>
                                    <w:bottom w:val="nil"/>
                                    <w:right w:val="single" w:sz="4" w:space="0" w:color="auto"/>
                                  </w:tcBorders>
                                  <w:shd w:val="clear" w:color="auto" w:fill="99CCFF"/>
                                </w:tcPr>
                                <w:p w14:paraId="5E35E0D6"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709" w:type="dxa"/>
                                  <w:tcBorders>
                                    <w:top w:val="nil"/>
                                    <w:left w:val="single" w:sz="4" w:space="0" w:color="auto"/>
                                    <w:bottom w:val="nil"/>
                                  </w:tcBorders>
                                  <w:shd w:val="clear" w:color="auto" w:fill="99CCFF"/>
                                </w:tcPr>
                                <w:p w14:paraId="53FF5DB7"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r>
                            <w:tr w:rsidR="00981E3B" w:rsidRPr="00745942" w14:paraId="2C316BCD" w14:textId="77777777" w:rsidTr="00981E3B">
                              <w:trPr>
                                <w:trHeight w:val="300"/>
                                <w:jc w:val="center"/>
                              </w:trPr>
                              <w:tc>
                                <w:tcPr>
                                  <w:tcW w:w="2011" w:type="dxa"/>
                                  <w:gridSpan w:val="2"/>
                                  <w:tcBorders>
                                    <w:top w:val="nil"/>
                                    <w:left w:val="single" w:sz="6" w:space="0" w:color="000000"/>
                                    <w:bottom w:val="nil"/>
                                    <w:right w:val="single" w:sz="4" w:space="0" w:color="auto"/>
                                  </w:tcBorders>
                                  <w:vAlign w:val="center"/>
                                </w:tcPr>
                                <w:p w14:paraId="4FCEFF67" w14:textId="77777777" w:rsidR="00981E3B" w:rsidRPr="007B4B7D" w:rsidRDefault="00981E3B" w:rsidP="00981E3B">
                                  <w:pPr>
                                    <w:rPr>
                                      <w:sz w:val="20"/>
                                      <w:szCs w:val="20"/>
                                    </w:rPr>
                                  </w:pPr>
                                  <w:r w:rsidRPr="007B4B7D">
                                    <w:rPr>
                                      <w:sz w:val="20"/>
                                      <w:szCs w:val="20"/>
                                    </w:rPr>
                                    <w:t>Chile</w:t>
                                  </w:r>
                                </w:p>
                              </w:tc>
                              <w:tc>
                                <w:tcPr>
                                  <w:tcW w:w="632" w:type="dxa"/>
                                  <w:tcBorders>
                                    <w:top w:val="nil"/>
                                    <w:bottom w:val="nil"/>
                                    <w:right w:val="single" w:sz="4" w:space="0" w:color="auto"/>
                                  </w:tcBorders>
                                </w:tcPr>
                                <w:p w14:paraId="5328EE94"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71" w:type="dxa"/>
                                  <w:tcBorders>
                                    <w:top w:val="nil"/>
                                    <w:left w:val="single" w:sz="4" w:space="0" w:color="auto"/>
                                    <w:bottom w:val="nil"/>
                                    <w:right w:val="single" w:sz="4" w:space="0" w:color="auto"/>
                                  </w:tcBorders>
                                </w:tcPr>
                                <w:p w14:paraId="64558DA3"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36" w:type="dxa"/>
                                  <w:tcBorders>
                                    <w:top w:val="nil"/>
                                    <w:left w:val="single" w:sz="4" w:space="0" w:color="auto"/>
                                    <w:bottom w:val="nil"/>
                                    <w:right w:val="single" w:sz="4" w:space="0" w:color="auto"/>
                                  </w:tcBorders>
                                </w:tcPr>
                                <w:p w14:paraId="4127994E"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22" w:type="dxa"/>
                                  <w:tcBorders>
                                    <w:top w:val="nil"/>
                                    <w:left w:val="single" w:sz="4" w:space="0" w:color="auto"/>
                                    <w:bottom w:val="nil"/>
                                    <w:right w:val="single" w:sz="4" w:space="0" w:color="auto"/>
                                  </w:tcBorders>
                                </w:tcPr>
                                <w:p w14:paraId="27311F2D"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596" w:type="dxa"/>
                                  <w:tcBorders>
                                    <w:top w:val="nil"/>
                                    <w:left w:val="single" w:sz="4" w:space="0" w:color="auto"/>
                                    <w:bottom w:val="nil"/>
                                    <w:right w:val="single" w:sz="4" w:space="0" w:color="auto"/>
                                  </w:tcBorders>
                                </w:tcPr>
                                <w:p w14:paraId="2285D306"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94" w:type="dxa"/>
                                  <w:tcBorders>
                                    <w:top w:val="nil"/>
                                    <w:left w:val="single" w:sz="4" w:space="0" w:color="auto"/>
                                    <w:bottom w:val="nil"/>
                                    <w:right w:val="single" w:sz="4" w:space="0" w:color="auto"/>
                                  </w:tcBorders>
                                </w:tcPr>
                                <w:p w14:paraId="02FD403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4894FF7B" w14:textId="77777777" w:rsidR="00981E3B" w:rsidRPr="00F34C88" w:rsidRDefault="00981E3B" w:rsidP="00981E3B">
                                  <w:pPr>
                                    <w:ind w:left="-230" w:right="50"/>
                                    <w:jc w:val="right"/>
                                    <w:rPr>
                                      <w:sz w:val="20"/>
                                      <w:szCs w:val="20"/>
                                    </w:rPr>
                                  </w:pPr>
                                  <w:r w:rsidRPr="00F34C88">
                                    <w:rPr>
                                      <w:rFonts w:eastAsia="Arial"/>
                                      <w:sz w:val="20"/>
                                      <w:szCs w:val="20"/>
                                    </w:rPr>
                                    <w:t xml:space="preserve">5.3 </w:t>
                                  </w:r>
                                </w:p>
                              </w:tc>
                              <w:tc>
                                <w:tcPr>
                                  <w:tcW w:w="684" w:type="dxa"/>
                                  <w:tcBorders>
                                    <w:top w:val="nil"/>
                                    <w:left w:val="single" w:sz="4" w:space="0" w:color="auto"/>
                                    <w:bottom w:val="nil"/>
                                    <w:right w:val="single" w:sz="4" w:space="0" w:color="auto"/>
                                  </w:tcBorders>
                                </w:tcPr>
                                <w:p w14:paraId="1719DD71"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646" w:type="dxa"/>
                                  <w:tcBorders>
                                    <w:top w:val="nil"/>
                                    <w:left w:val="single" w:sz="4" w:space="0" w:color="auto"/>
                                    <w:bottom w:val="nil"/>
                                    <w:right w:val="single" w:sz="4" w:space="0" w:color="auto"/>
                                  </w:tcBorders>
                                </w:tcPr>
                                <w:p w14:paraId="5650F4AB"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95" w:type="dxa"/>
                                  <w:tcBorders>
                                    <w:top w:val="nil"/>
                                    <w:left w:val="single" w:sz="4" w:space="0" w:color="auto"/>
                                    <w:bottom w:val="nil"/>
                                    <w:right w:val="single" w:sz="4" w:space="0" w:color="auto"/>
                                  </w:tcBorders>
                                </w:tcPr>
                                <w:p w14:paraId="7AC71BEF"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50" w:type="dxa"/>
                                  <w:tcBorders>
                                    <w:top w:val="nil"/>
                                    <w:left w:val="single" w:sz="4" w:space="0" w:color="auto"/>
                                    <w:bottom w:val="nil"/>
                                    <w:right w:val="single" w:sz="4" w:space="0" w:color="auto"/>
                                  </w:tcBorders>
                                </w:tcPr>
                                <w:p w14:paraId="43879B88"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709" w:type="dxa"/>
                                  <w:tcBorders>
                                    <w:top w:val="nil"/>
                                    <w:left w:val="single" w:sz="4" w:space="0" w:color="auto"/>
                                    <w:bottom w:val="nil"/>
                                  </w:tcBorders>
                                </w:tcPr>
                                <w:p w14:paraId="4466860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51D5297B"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F017175" w14:textId="77777777" w:rsidR="00981E3B" w:rsidRPr="007B4B7D" w:rsidRDefault="00981E3B" w:rsidP="00981E3B">
                                  <w:pPr>
                                    <w:rPr>
                                      <w:sz w:val="20"/>
                                      <w:szCs w:val="20"/>
                                    </w:rPr>
                                  </w:pPr>
                                  <w:r w:rsidRPr="007B4B7D">
                                    <w:rPr>
                                      <w:sz w:val="20"/>
                                      <w:szCs w:val="20"/>
                                    </w:rPr>
                                    <w:t>República Checa</w:t>
                                  </w:r>
                                </w:p>
                              </w:tc>
                              <w:tc>
                                <w:tcPr>
                                  <w:tcW w:w="632" w:type="dxa"/>
                                  <w:tcBorders>
                                    <w:top w:val="nil"/>
                                    <w:bottom w:val="nil"/>
                                    <w:right w:val="single" w:sz="4" w:space="0" w:color="auto"/>
                                  </w:tcBorders>
                                  <w:shd w:val="clear" w:color="auto" w:fill="99CCFF"/>
                                </w:tcPr>
                                <w:p w14:paraId="756A9B79" w14:textId="77777777" w:rsidR="00981E3B" w:rsidRPr="00F34C88" w:rsidRDefault="00981E3B" w:rsidP="00981E3B">
                                  <w:pPr>
                                    <w:ind w:left="-230" w:right="50"/>
                                    <w:jc w:val="right"/>
                                    <w:rPr>
                                      <w:sz w:val="20"/>
                                      <w:szCs w:val="20"/>
                                    </w:rPr>
                                  </w:pPr>
                                  <w:r w:rsidRPr="00F34C88">
                                    <w:rPr>
                                      <w:rFonts w:eastAsia="Arial"/>
                                      <w:sz w:val="20"/>
                                      <w:szCs w:val="20"/>
                                    </w:rPr>
                                    <w:t xml:space="preserve">8.3 </w:t>
                                  </w:r>
                                </w:p>
                              </w:tc>
                              <w:tc>
                                <w:tcPr>
                                  <w:tcW w:w="671" w:type="dxa"/>
                                  <w:tcBorders>
                                    <w:top w:val="nil"/>
                                    <w:left w:val="single" w:sz="4" w:space="0" w:color="auto"/>
                                    <w:bottom w:val="nil"/>
                                    <w:right w:val="single" w:sz="4" w:space="0" w:color="auto"/>
                                  </w:tcBorders>
                                  <w:shd w:val="clear" w:color="auto" w:fill="99CCFF"/>
                                </w:tcPr>
                                <w:p w14:paraId="15DB6878" w14:textId="77777777" w:rsidR="00981E3B" w:rsidRPr="00F34C88" w:rsidRDefault="00981E3B" w:rsidP="00981E3B">
                                  <w:pPr>
                                    <w:ind w:left="-230" w:right="50"/>
                                    <w:jc w:val="right"/>
                                    <w:rPr>
                                      <w:sz w:val="20"/>
                                      <w:szCs w:val="20"/>
                                    </w:rPr>
                                  </w:pPr>
                                  <w:r w:rsidRPr="00F34C88">
                                    <w:rPr>
                                      <w:rFonts w:eastAsia="Arial"/>
                                      <w:sz w:val="20"/>
                                      <w:szCs w:val="20"/>
                                    </w:rPr>
                                    <w:t xml:space="preserve">8.1 </w:t>
                                  </w:r>
                                </w:p>
                              </w:tc>
                              <w:tc>
                                <w:tcPr>
                                  <w:tcW w:w="636" w:type="dxa"/>
                                  <w:tcBorders>
                                    <w:top w:val="nil"/>
                                    <w:left w:val="single" w:sz="4" w:space="0" w:color="auto"/>
                                    <w:bottom w:val="nil"/>
                                    <w:right w:val="single" w:sz="4" w:space="0" w:color="auto"/>
                                  </w:tcBorders>
                                  <w:shd w:val="clear" w:color="auto" w:fill="99CCFF"/>
                                </w:tcPr>
                                <w:p w14:paraId="1D4392A5"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22" w:type="dxa"/>
                                  <w:tcBorders>
                                    <w:top w:val="nil"/>
                                    <w:left w:val="single" w:sz="4" w:space="0" w:color="auto"/>
                                    <w:bottom w:val="nil"/>
                                    <w:right w:val="single" w:sz="4" w:space="0" w:color="auto"/>
                                  </w:tcBorders>
                                  <w:shd w:val="clear" w:color="auto" w:fill="99CCFF"/>
                                </w:tcPr>
                                <w:p w14:paraId="445D8F9E"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596" w:type="dxa"/>
                                  <w:tcBorders>
                                    <w:top w:val="nil"/>
                                    <w:left w:val="single" w:sz="4" w:space="0" w:color="auto"/>
                                    <w:bottom w:val="nil"/>
                                    <w:right w:val="single" w:sz="4" w:space="0" w:color="auto"/>
                                  </w:tcBorders>
                                  <w:shd w:val="clear" w:color="auto" w:fill="99CCFF"/>
                                </w:tcPr>
                                <w:p w14:paraId="545B8BC5"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94" w:type="dxa"/>
                                  <w:tcBorders>
                                    <w:top w:val="nil"/>
                                    <w:left w:val="single" w:sz="4" w:space="0" w:color="auto"/>
                                    <w:bottom w:val="nil"/>
                                    <w:right w:val="single" w:sz="4" w:space="0" w:color="auto"/>
                                  </w:tcBorders>
                                  <w:shd w:val="clear" w:color="auto" w:fill="99CCFF"/>
                                </w:tcPr>
                                <w:p w14:paraId="570DE992" w14:textId="77777777" w:rsidR="00981E3B" w:rsidRPr="00F34C88" w:rsidRDefault="00981E3B" w:rsidP="00981E3B">
                                  <w:pPr>
                                    <w:ind w:left="-230" w:right="50"/>
                                    <w:jc w:val="right"/>
                                    <w:rPr>
                                      <w:sz w:val="20"/>
                                      <w:szCs w:val="20"/>
                                    </w:rPr>
                                  </w:pPr>
                                  <w:r w:rsidRPr="00F34C88">
                                    <w:rPr>
                                      <w:rFonts w:eastAsia="Arial"/>
                                      <w:sz w:val="20"/>
                                      <w:szCs w:val="20"/>
                                    </w:rPr>
                                    <w:t xml:space="preserve">7.2 </w:t>
                                  </w:r>
                                </w:p>
                              </w:tc>
                              <w:tc>
                                <w:tcPr>
                                  <w:tcW w:w="637" w:type="dxa"/>
                                  <w:tcBorders>
                                    <w:top w:val="nil"/>
                                    <w:left w:val="single" w:sz="4" w:space="0" w:color="auto"/>
                                    <w:bottom w:val="nil"/>
                                    <w:right w:val="single" w:sz="4" w:space="0" w:color="auto"/>
                                  </w:tcBorders>
                                  <w:shd w:val="clear" w:color="auto" w:fill="99CCFF"/>
                                </w:tcPr>
                                <w:p w14:paraId="4BC65A2F"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84" w:type="dxa"/>
                                  <w:tcBorders>
                                    <w:top w:val="nil"/>
                                    <w:left w:val="single" w:sz="4" w:space="0" w:color="auto"/>
                                    <w:bottom w:val="nil"/>
                                    <w:right w:val="single" w:sz="4" w:space="0" w:color="auto"/>
                                  </w:tcBorders>
                                  <w:shd w:val="clear" w:color="auto" w:fill="99CCFF"/>
                                </w:tcPr>
                                <w:p w14:paraId="137E963E" w14:textId="77777777" w:rsidR="00981E3B" w:rsidRPr="00F34C88" w:rsidRDefault="00981E3B" w:rsidP="00981E3B">
                                  <w:pPr>
                                    <w:ind w:left="-230" w:right="50"/>
                                    <w:jc w:val="right"/>
                                    <w:rPr>
                                      <w:sz w:val="20"/>
                                      <w:szCs w:val="20"/>
                                    </w:rPr>
                                  </w:pPr>
                                  <w:r w:rsidRPr="00F34C88">
                                    <w:rPr>
                                      <w:rFonts w:eastAsia="Arial"/>
                                      <w:sz w:val="20"/>
                                      <w:szCs w:val="20"/>
                                    </w:rPr>
                                    <w:t xml:space="preserve">5.5 </w:t>
                                  </w:r>
                                </w:p>
                              </w:tc>
                              <w:tc>
                                <w:tcPr>
                                  <w:tcW w:w="646" w:type="dxa"/>
                                  <w:tcBorders>
                                    <w:top w:val="nil"/>
                                    <w:left w:val="single" w:sz="4" w:space="0" w:color="auto"/>
                                    <w:bottom w:val="nil"/>
                                    <w:right w:val="single" w:sz="4" w:space="0" w:color="auto"/>
                                  </w:tcBorders>
                                  <w:shd w:val="clear" w:color="auto" w:fill="99CCFF"/>
                                </w:tcPr>
                                <w:p w14:paraId="7A5681D7"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95" w:type="dxa"/>
                                  <w:tcBorders>
                                    <w:top w:val="nil"/>
                                    <w:left w:val="single" w:sz="4" w:space="0" w:color="auto"/>
                                    <w:bottom w:val="nil"/>
                                    <w:right w:val="single" w:sz="4" w:space="0" w:color="auto"/>
                                  </w:tcBorders>
                                  <w:shd w:val="clear" w:color="auto" w:fill="99CCFF"/>
                                </w:tcPr>
                                <w:p w14:paraId="63C01395"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50" w:type="dxa"/>
                                  <w:tcBorders>
                                    <w:top w:val="nil"/>
                                    <w:left w:val="single" w:sz="4" w:space="0" w:color="auto"/>
                                    <w:bottom w:val="nil"/>
                                    <w:right w:val="single" w:sz="4" w:space="0" w:color="auto"/>
                                  </w:tcBorders>
                                  <w:shd w:val="clear" w:color="auto" w:fill="99CCFF"/>
                                </w:tcPr>
                                <w:p w14:paraId="5ABC2C58"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709" w:type="dxa"/>
                                  <w:tcBorders>
                                    <w:top w:val="nil"/>
                                    <w:left w:val="single" w:sz="4" w:space="0" w:color="auto"/>
                                    <w:bottom w:val="nil"/>
                                  </w:tcBorders>
                                  <w:shd w:val="clear" w:color="auto" w:fill="99CCFF"/>
                                </w:tcPr>
                                <w:p w14:paraId="7FFE176A"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r>
                            <w:tr w:rsidR="00981E3B" w:rsidRPr="00745942" w14:paraId="23C57BC9" w14:textId="77777777" w:rsidTr="00981E3B">
                              <w:trPr>
                                <w:trHeight w:val="271"/>
                                <w:jc w:val="center"/>
                              </w:trPr>
                              <w:tc>
                                <w:tcPr>
                                  <w:tcW w:w="2011" w:type="dxa"/>
                                  <w:gridSpan w:val="2"/>
                                  <w:tcBorders>
                                    <w:top w:val="nil"/>
                                    <w:left w:val="single" w:sz="6" w:space="0" w:color="000000"/>
                                    <w:bottom w:val="nil"/>
                                    <w:right w:val="single" w:sz="4" w:space="0" w:color="auto"/>
                                  </w:tcBorders>
                                  <w:vAlign w:val="center"/>
                                </w:tcPr>
                                <w:p w14:paraId="79A523C7" w14:textId="77777777" w:rsidR="00981E3B" w:rsidRPr="007B4B7D" w:rsidRDefault="00981E3B" w:rsidP="00981E3B">
                                  <w:pPr>
                                    <w:rPr>
                                      <w:sz w:val="20"/>
                                      <w:szCs w:val="20"/>
                                    </w:rPr>
                                  </w:pPr>
                                  <w:r w:rsidRPr="007B4B7D">
                                    <w:rPr>
                                      <w:sz w:val="20"/>
                                      <w:szCs w:val="20"/>
                                    </w:rPr>
                                    <w:t>Dinamarca</w:t>
                                  </w:r>
                                </w:p>
                              </w:tc>
                              <w:tc>
                                <w:tcPr>
                                  <w:tcW w:w="632" w:type="dxa"/>
                                  <w:tcBorders>
                                    <w:top w:val="nil"/>
                                    <w:bottom w:val="nil"/>
                                    <w:right w:val="single" w:sz="4" w:space="0" w:color="auto"/>
                                  </w:tcBorders>
                                </w:tcPr>
                                <w:p w14:paraId="4F5A902A"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71" w:type="dxa"/>
                                  <w:tcBorders>
                                    <w:top w:val="nil"/>
                                    <w:left w:val="single" w:sz="4" w:space="0" w:color="auto"/>
                                    <w:bottom w:val="nil"/>
                                    <w:right w:val="single" w:sz="4" w:space="0" w:color="auto"/>
                                  </w:tcBorders>
                                </w:tcPr>
                                <w:p w14:paraId="6059734C"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36" w:type="dxa"/>
                                  <w:tcBorders>
                                    <w:top w:val="nil"/>
                                    <w:left w:val="single" w:sz="4" w:space="0" w:color="auto"/>
                                    <w:bottom w:val="nil"/>
                                    <w:right w:val="single" w:sz="4" w:space="0" w:color="auto"/>
                                  </w:tcBorders>
                                </w:tcPr>
                                <w:p w14:paraId="62A914DB"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22" w:type="dxa"/>
                                  <w:tcBorders>
                                    <w:top w:val="nil"/>
                                    <w:left w:val="single" w:sz="4" w:space="0" w:color="auto"/>
                                    <w:bottom w:val="nil"/>
                                    <w:right w:val="single" w:sz="4" w:space="0" w:color="auto"/>
                                  </w:tcBorders>
                                </w:tcPr>
                                <w:p w14:paraId="0B920521"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596" w:type="dxa"/>
                                  <w:tcBorders>
                                    <w:top w:val="nil"/>
                                    <w:left w:val="single" w:sz="4" w:space="0" w:color="auto"/>
                                    <w:bottom w:val="nil"/>
                                    <w:right w:val="single" w:sz="4" w:space="0" w:color="auto"/>
                                  </w:tcBorders>
                                </w:tcPr>
                                <w:p w14:paraId="7BDB8838"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694" w:type="dxa"/>
                                  <w:tcBorders>
                                    <w:top w:val="nil"/>
                                    <w:left w:val="single" w:sz="4" w:space="0" w:color="auto"/>
                                    <w:bottom w:val="nil"/>
                                    <w:right w:val="single" w:sz="4" w:space="0" w:color="auto"/>
                                  </w:tcBorders>
                                </w:tcPr>
                                <w:p w14:paraId="3005C641"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37" w:type="dxa"/>
                                  <w:tcBorders>
                                    <w:top w:val="nil"/>
                                    <w:left w:val="single" w:sz="4" w:space="0" w:color="auto"/>
                                    <w:bottom w:val="nil"/>
                                    <w:right w:val="single" w:sz="4" w:space="0" w:color="auto"/>
                                  </w:tcBorders>
                                </w:tcPr>
                                <w:p w14:paraId="68937378" w14:textId="77777777" w:rsidR="00981E3B" w:rsidRPr="00F34C88" w:rsidRDefault="00981E3B" w:rsidP="00981E3B">
                                  <w:pPr>
                                    <w:ind w:left="-230" w:right="50"/>
                                    <w:jc w:val="right"/>
                                    <w:rPr>
                                      <w:sz w:val="20"/>
                                      <w:szCs w:val="20"/>
                                    </w:rPr>
                                  </w:pPr>
                                  <w:r w:rsidRPr="00F34C88">
                                    <w:rPr>
                                      <w:rFonts w:eastAsia="Arial"/>
                                      <w:sz w:val="20"/>
                                      <w:szCs w:val="20"/>
                                    </w:rPr>
                                    <w:t xml:space="preserve">6.7 </w:t>
                                  </w:r>
                                </w:p>
                              </w:tc>
                              <w:tc>
                                <w:tcPr>
                                  <w:tcW w:w="684" w:type="dxa"/>
                                  <w:tcBorders>
                                    <w:top w:val="nil"/>
                                    <w:left w:val="single" w:sz="4" w:space="0" w:color="auto"/>
                                    <w:bottom w:val="nil"/>
                                    <w:right w:val="single" w:sz="4" w:space="0" w:color="auto"/>
                                  </w:tcBorders>
                                </w:tcPr>
                                <w:p w14:paraId="7BC1A3D9"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46" w:type="dxa"/>
                                  <w:tcBorders>
                                    <w:top w:val="nil"/>
                                    <w:left w:val="single" w:sz="4" w:space="0" w:color="auto"/>
                                    <w:bottom w:val="nil"/>
                                    <w:right w:val="single" w:sz="4" w:space="0" w:color="auto"/>
                                  </w:tcBorders>
                                </w:tcPr>
                                <w:p w14:paraId="4EB7B331"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95" w:type="dxa"/>
                                  <w:tcBorders>
                                    <w:top w:val="nil"/>
                                    <w:left w:val="single" w:sz="4" w:space="0" w:color="auto"/>
                                    <w:bottom w:val="nil"/>
                                    <w:right w:val="single" w:sz="4" w:space="0" w:color="auto"/>
                                  </w:tcBorders>
                                </w:tcPr>
                                <w:p w14:paraId="78624646"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50" w:type="dxa"/>
                                  <w:tcBorders>
                                    <w:top w:val="nil"/>
                                    <w:left w:val="single" w:sz="4" w:space="0" w:color="auto"/>
                                    <w:bottom w:val="nil"/>
                                    <w:right w:val="single" w:sz="4" w:space="0" w:color="auto"/>
                                  </w:tcBorders>
                                </w:tcPr>
                                <w:p w14:paraId="6D2EE5B6"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709" w:type="dxa"/>
                                  <w:tcBorders>
                                    <w:top w:val="nil"/>
                                    <w:left w:val="single" w:sz="4" w:space="0" w:color="auto"/>
                                    <w:bottom w:val="nil"/>
                                  </w:tcBorders>
                                </w:tcPr>
                                <w:p w14:paraId="3B2F61BE"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r>
                            <w:tr w:rsidR="00981E3B" w:rsidRPr="00745942" w14:paraId="5391F19D"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6A2A859D" w14:textId="77777777" w:rsidR="00981E3B" w:rsidRPr="007B4B7D" w:rsidRDefault="00981E3B" w:rsidP="00981E3B">
                                  <w:pPr>
                                    <w:rPr>
                                      <w:sz w:val="20"/>
                                      <w:szCs w:val="20"/>
                                    </w:rPr>
                                  </w:pPr>
                                  <w:r>
                                    <w:rPr>
                                      <w:sz w:val="20"/>
                                      <w:szCs w:val="20"/>
                                    </w:rPr>
                                    <w:t>Estonia</w:t>
                                  </w:r>
                                </w:p>
                              </w:tc>
                              <w:tc>
                                <w:tcPr>
                                  <w:tcW w:w="632" w:type="dxa"/>
                                  <w:tcBorders>
                                    <w:top w:val="nil"/>
                                    <w:bottom w:val="nil"/>
                                    <w:right w:val="single" w:sz="4" w:space="0" w:color="auto"/>
                                  </w:tcBorders>
                                  <w:shd w:val="clear" w:color="auto" w:fill="99CCFF"/>
                                </w:tcPr>
                                <w:p w14:paraId="7C54CFB1" w14:textId="77777777" w:rsidR="00981E3B" w:rsidRPr="00F34C88" w:rsidRDefault="00981E3B" w:rsidP="00981E3B">
                                  <w:pPr>
                                    <w:ind w:left="-230" w:right="50"/>
                                    <w:jc w:val="right"/>
                                    <w:rPr>
                                      <w:sz w:val="20"/>
                                      <w:szCs w:val="20"/>
                                    </w:rPr>
                                  </w:pPr>
                                  <w:r w:rsidRPr="00F34C88">
                                    <w:rPr>
                                      <w:rFonts w:eastAsia="Arial"/>
                                      <w:sz w:val="20"/>
                                      <w:szCs w:val="20"/>
                                    </w:rPr>
                                    <w:t xml:space="preserve">8.1 </w:t>
                                  </w:r>
                                </w:p>
                              </w:tc>
                              <w:tc>
                                <w:tcPr>
                                  <w:tcW w:w="671" w:type="dxa"/>
                                  <w:tcBorders>
                                    <w:top w:val="nil"/>
                                    <w:left w:val="single" w:sz="4" w:space="0" w:color="auto"/>
                                    <w:bottom w:val="nil"/>
                                    <w:right w:val="single" w:sz="4" w:space="0" w:color="auto"/>
                                  </w:tcBorders>
                                  <w:shd w:val="clear" w:color="auto" w:fill="99CCFF"/>
                                </w:tcPr>
                                <w:p w14:paraId="5CB0BC93"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36" w:type="dxa"/>
                                  <w:tcBorders>
                                    <w:top w:val="nil"/>
                                    <w:left w:val="single" w:sz="4" w:space="0" w:color="auto"/>
                                    <w:bottom w:val="nil"/>
                                    <w:right w:val="single" w:sz="4" w:space="0" w:color="auto"/>
                                  </w:tcBorders>
                                  <w:shd w:val="clear" w:color="auto" w:fill="99CCFF"/>
                                </w:tcPr>
                                <w:p w14:paraId="033F363D"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622" w:type="dxa"/>
                                  <w:tcBorders>
                                    <w:top w:val="nil"/>
                                    <w:left w:val="single" w:sz="4" w:space="0" w:color="auto"/>
                                    <w:bottom w:val="nil"/>
                                    <w:right w:val="single" w:sz="4" w:space="0" w:color="auto"/>
                                  </w:tcBorders>
                                  <w:shd w:val="clear" w:color="auto" w:fill="99CCFF"/>
                                </w:tcPr>
                                <w:p w14:paraId="2B1065AE" w14:textId="77777777" w:rsidR="00981E3B" w:rsidRPr="00F34C88" w:rsidRDefault="00981E3B" w:rsidP="00981E3B">
                                  <w:pPr>
                                    <w:ind w:left="-230" w:right="50"/>
                                    <w:jc w:val="right"/>
                                    <w:rPr>
                                      <w:sz w:val="20"/>
                                      <w:szCs w:val="20"/>
                                    </w:rPr>
                                  </w:pPr>
                                  <w:r w:rsidRPr="00F34C88">
                                    <w:rPr>
                                      <w:rFonts w:eastAsia="Arial"/>
                                      <w:sz w:val="20"/>
                                      <w:szCs w:val="20"/>
                                    </w:rPr>
                                    <w:t xml:space="preserve">6.8 </w:t>
                                  </w:r>
                                </w:p>
                              </w:tc>
                              <w:tc>
                                <w:tcPr>
                                  <w:tcW w:w="596" w:type="dxa"/>
                                  <w:tcBorders>
                                    <w:top w:val="nil"/>
                                    <w:left w:val="single" w:sz="4" w:space="0" w:color="auto"/>
                                    <w:bottom w:val="nil"/>
                                    <w:right w:val="single" w:sz="4" w:space="0" w:color="auto"/>
                                  </w:tcBorders>
                                  <w:shd w:val="clear" w:color="auto" w:fill="99CCFF"/>
                                </w:tcPr>
                                <w:p w14:paraId="2F197B70"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94" w:type="dxa"/>
                                  <w:tcBorders>
                                    <w:top w:val="nil"/>
                                    <w:left w:val="single" w:sz="4" w:space="0" w:color="auto"/>
                                    <w:bottom w:val="nil"/>
                                    <w:right w:val="single" w:sz="4" w:space="0" w:color="auto"/>
                                  </w:tcBorders>
                                  <w:shd w:val="clear" w:color="auto" w:fill="99CCFF"/>
                                </w:tcPr>
                                <w:p w14:paraId="7FA13D24"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67B39CE4"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84" w:type="dxa"/>
                                  <w:tcBorders>
                                    <w:top w:val="nil"/>
                                    <w:left w:val="single" w:sz="4" w:space="0" w:color="auto"/>
                                    <w:bottom w:val="nil"/>
                                    <w:right w:val="single" w:sz="4" w:space="0" w:color="auto"/>
                                  </w:tcBorders>
                                  <w:shd w:val="clear" w:color="auto" w:fill="99CCFF"/>
                                </w:tcPr>
                                <w:p w14:paraId="7096B8C2" w14:textId="77777777" w:rsidR="00981E3B" w:rsidRPr="00F34C88" w:rsidRDefault="00981E3B" w:rsidP="00981E3B">
                                  <w:pPr>
                                    <w:ind w:left="-230" w:right="50"/>
                                    <w:jc w:val="right"/>
                                    <w:rPr>
                                      <w:sz w:val="20"/>
                                      <w:szCs w:val="20"/>
                                    </w:rPr>
                                  </w:pPr>
                                  <w:r w:rsidRPr="00F34C88">
                                    <w:rPr>
                                      <w:rFonts w:eastAsia="Arial"/>
                                      <w:sz w:val="20"/>
                                      <w:szCs w:val="20"/>
                                    </w:rPr>
                                    <w:t xml:space="preserve">8.4 </w:t>
                                  </w:r>
                                </w:p>
                              </w:tc>
                              <w:tc>
                                <w:tcPr>
                                  <w:tcW w:w="646" w:type="dxa"/>
                                  <w:tcBorders>
                                    <w:top w:val="nil"/>
                                    <w:left w:val="single" w:sz="4" w:space="0" w:color="auto"/>
                                    <w:bottom w:val="nil"/>
                                    <w:right w:val="single" w:sz="4" w:space="0" w:color="auto"/>
                                  </w:tcBorders>
                                  <w:shd w:val="clear" w:color="auto" w:fill="99CCFF"/>
                                </w:tcPr>
                                <w:p w14:paraId="613AD3D3" w14:textId="77777777" w:rsidR="00981E3B" w:rsidRPr="00F34C88" w:rsidRDefault="00981E3B" w:rsidP="00981E3B">
                                  <w:pPr>
                                    <w:ind w:left="-230" w:right="50"/>
                                    <w:jc w:val="right"/>
                                    <w:rPr>
                                      <w:sz w:val="20"/>
                                      <w:szCs w:val="20"/>
                                    </w:rPr>
                                  </w:pPr>
                                  <w:r w:rsidRPr="00F34C88">
                                    <w:rPr>
                                      <w:rFonts w:eastAsia="Arial"/>
                                      <w:sz w:val="20"/>
                                      <w:szCs w:val="20"/>
                                    </w:rPr>
                                    <w:t xml:space="preserve">7.8 </w:t>
                                  </w:r>
                                </w:p>
                              </w:tc>
                              <w:tc>
                                <w:tcPr>
                                  <w:tcW w:w="695" w:type="dxa"/>
                                  <w:tcBorders>
                                    <w:top w:val="nil"/>
                                    <w:left w:val="single" w:sz="4" w:space="0" w:color="auto"/>
                                    <w:bottom w:val="nil"/>
                                    <w:right w:val="single" w:sz="4" w:space="0" w:color="auto"/>
                                  </w:tcBorders>
                                  <w:shd w:val="clear" w:color="auto" w:fill="99CCFF"/>
                                </w:tcPr>
                                <w:p w14:paraId="28DD2E7B" w14:textId="77777777" w:rsidR="00981E3B" w:rsidRPr="00F34C88" w:rsidRDefault="00981E3B" w:rsidP="00981E3B">
                                  <w:pPr>
                                    <w:ind w:left="-230" w:right="50"/>
                                    <w:jc w:val="right"/>
                                    <w:rPr>
                                      <w:sz w:val="20"/>
                                      <w:szCs w:val="20"/>
                                    </w:rPr>
                                  </w:pPr>
                                  <w:r w:rsidRPr="00F34C88">
                                    <w:rPr>
                                      <w:rFonts w:eastAsia="Arial"/>
                                      <w:sz w:val="20"/>
                                      <w:szCs w:val="20"/>
                                    </w:rPr>
                                    <w:t xml:space="preserve">7.7 </w:t>
                                  </w:r>
                                </w:p>
                              </w:tc>
                              <w:tc>
                                <w:tcPr>
                                  <w:tcW w:w="650" w:type="dxa"/>
                                  <w:tcBorders>
                                    <w:top w:val="nil"/>
                                    <w:left w:val="single" w:sz="4" w:space="0" w:color="auto"/>
                                    <w:bottom w:val="nil"/>
                                    <w:right w:val="single" w:sz="4" w:space="0" w:color="auto"/>
                                  </w:tcBorders>
                                  <w:shd w:val="clear" w:color="auto" w:fill="99CCFF"/>
                                </w:tcPr>
                                <w:p w14:paraId="484CDC94"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709" w:type="dxa"/>
                                  <w:tcBorders>
                                    <w:top w:val="nil"/>
                                    <w:left w:val="single" w:sz="4" w:space="0" w:color="auto"/>
                                    <w:bottom w:val="nil"/>
                                  </w:tcBorders>
                                  <w:shd w:val="clear" w:color="auto" w:fill="99CCFF"/>
                                </w:tcPr>
                                <w:p w14:paraId="47B706F0"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2D6283E6"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0EEF85E" w14:textId="77777777" w:rsidR="00981E3B" w:rsidRPr="007B4B7D" w:rsidRDefault="00981E3B" w:rsidP="00981E3B">
                                  <w:pPr>
                                    <w:rPr>
                                      <w:sz w:val="20"/>
                                      <w:szCs w:val="20"/>
                                    </w:rPr>
                                  </w:pPr>
                                  <w:r w:rsidRPr="007B4B7D">
                                    <w:rPr>
                                      <w:sz w:val="20"/>
                                      <w:szCs w:val="20"/>
                                    </w:rPr>
                                    <w:t>Finlandia</w:t>
                                  </w:r>
                                </w:p>
                              </w:tc>
                              <w:tc>
                                <w:tcPr>
                                  <w:tcW w:w="632" w:type="dxa"/>
                                  <w:tcBorders>
                                    <w:top w:val="nil"/>
                                    <w:bottom w:val="nil"/>
                                    <w:right w:val="single" w:sz="4" w:space="0" w:color="auto"/>
                                  </w:tcBorders>
                                </w:tcPr>
                                <w:p w14:paraId="0ABAE9F2"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71" w:type="dxa"/>
                                  <w:tcBorders>
                                    <w:top w:val="nil"/>
                                    <w:left w:val="single" w:sz="4" w:space="0" w:color="auto"/>
                                    <w:bottom w:val="nil"/>
                                    <w:right w:val="single" w:sz="4" w:space="0" w:color="auto"/>
                                  </w:tcBorders>
                                </w:tcPr>
                                <w:p w14:paraId="3FAD9A71" w14:textId="77777777" w:rsidR="00981E3B" w:rsidRPr="00F34C88" w:rsidRDefault="00981E3B" w:rsidP="00981E3B">
                                  <w:pPr>
                                    <w:ind w:left="-230" w:right="50"/>
                                    <w:jc w:val="right"/>
                                    <w:rPr>
                                      <w:sz w:val="20"/>
                                      <w:szCs w:val="20"/>
                                    </w:rPr>
                                  </w:pPr>
                                  <w:r w:rsidRPr="00F34C88">
                                    <w:rPr>
                                      <w:rFonts w:eastAsia="Arial"/>
                                      <w:sz w:val="20"/>
                                      <w:szCs w:val="20"/>
                                    </w:rPr>
                                    <w:t xml:space="preserve">7.8 </w:t>
                                  </w:r>
                                </w:p>
                              </w:tc>
                              <w:tc>
                                <w:tcPr>
                                  <w:tcW w:w="636" w:type="dxa"/>
                                  <w:tcBorders>
                                    <w:top w:val="nil"/>
                                    <w:left w:val="single" w:sz="4" w:space="0" w:color="auto"/>
                                    <w:bottom w:val="nil"/>
                                    <w:right w:val="single" w:sz="4" w:space="0" w:color="auto"/>
                                  </w:tcBorders>
                                </w:tcPr>
                                <w:p w14:paraId="020ABD5E"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22" w:type="dxa"/>
                                  <w:tcBorders>
                                    <w:top w:val="nil"/>
                                    <w:left w:val="single" w:sz="4" w:space="0" w:color="auto"/>
                                    <w:bottom w:val="nil"/>
                                    <w:right w:val="single" w:sz="4" w:space="0" w:color="auto"/>
                                  </w:tcBorders>
                                </w:tcPr>
                                <w:p w14:paraId="710F6A3B" w14:textId="77777777" w:rsidR="00981E3B" w:rsidRPr="00F34C88" w:rsidRDefault="00981E3B" w:rsidP="00981E3B">
                                  <w:pPr>
                                    <w:ind w:left="-230" w:right="50"/>
                                    <w:jc w:val="right"/>
                                    <w:rPr>
                                      <w:sz w:val="20"/>
                                      <w:szCs w:val="20"/>
                                    </w:rPr>
                                  </w:pPr>
                                  <w:r w:rsidRPr="00F34C88">
                                    <w:rPr>
                                      <w:rFonts w:eastAsia="Arial"/>
                                      <w:sz w:val="20"/>
                                      <w:szCs w:val="20"/>
                                    </w:rPr>
                                    <w:t xml:space="preserve">8.1 </w:t>
                                  </w:r>
                                </w:p>
                              </w:tc>
                              <w:tc>
                                <w:tcPr>
                                  <w:tcW w:w="596" w:type="dxa"/>
                                  <w:tcBorders>
                                    <w:top w:val="nil"/>
                                    <w:left w:val="single" w:sz="4" w:space="0" w:color="auto"/>
                                    <w:bottom w:val="nil"/>
                                    <w:right w:val="single" w:sz="4" w:space="0" w:color="auto"/>
                                  </w:tcBorders>
                                </w:tcPr>
                                <w:p w14:paraId="776B4448"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94" w:type="dxa"/>
                                  <w:tcBorders>
                                    <w:top w:val="nil"/>
                                    <w:left w:val="single" w:sz="4" w:space="0" w:color="auto"/>
                                    <w:bottom w:val="nil"/>
                                    <w:right w:val="single" w:sz="4" w:space="0" w:color="auto"/>
                                  </w:tcBorders>
                                </w:tcPr>
                                <w:p w14:paraId="69276FD2"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37" w:type="dxa"/>
                                  <w:tcBorders>
                                    <w:top w:val="nil"/>
                                    <w:left w:val="single" w:sz="4" w:space="0" w:color="auto"/>
                                    <w:bottom w:val="nil"/>
                                    <w:right w:val="single" w:sz="4" w:space="0" w:color="auto"/>
                                  </w:tcBorders>
                                </w:tcPr>
                                <w:p w14:paraId="28F9BA42" w14:textId="77777777" w:rsidR="00981E3B" w:rsidRPr="00F34C88" w:rsidRDefault="00981E3B" w:rsidP="00981E3B">
                                  <w:pPr>
                                    <w:ind w:left="-230" w:right="50"/>
                                    <w:jc w:val="right"/>
                                    <w:rPr>
                                      <w:sz w:val="20"/>
                                      <w:szCs w:val="20"/>
                                    </w:rPr>
                                  </w:pPr>
                                  <w:r w:rsidRPr="00F34C88">
                                    <w:rPr>
                                      <w:rFonts w:eastAsia="Arial"/>
                                      <w:sz w:val="20"/>
                                      <w:szCs w:val="20"/>
                                    </w:rPr>
                                    <w:t xml:space="preserve">8.8 </w:t>
                                  </w:r>
                                </w:p>
                              </w:tc>
                              <w:tc>
                                <w:tcPr>
                                  <w:tcW w:w="684" w:type="dxa"/>
                                  <w:tcBorders>
                                    <w:top w:val="nil"/>
                                    <w:left w:val="single" w:sz="4" w:space="0" w:color="auto"/>
                                    <w:bottom w:val="nil"/>
                                    <w:right w:val="single" w:sz="4" w:space="0" w:color="auto"/>
                                  </w:tcBorders>
                                </w:tcPr>
                                <w:p w14:paraId="0F6B5032"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46" w:type="dxa"/>
                                  <w:tcBorders>
                                    <w:top w:val="nil"/>
                                    <w:left w:val="single" w:sz="4" w:space="0" w:color="auto"/>
                                    <w:bottom w:val="nil"/>
                                    <w:right w:val="single" w:sz="4" w:space="0" w:color="auto"/>
                                  </w:tcBorders>
                                </w:tcPr>
                                <w:p w14:paraId="22F035F4"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c>
                                <w:tcPr>
                                  <w:tcW w:w="695" w:type="dxa"/>
                                  <w:tcBorders>
                                    <w:top w:val="nil"/>
                                    <w:left w:val="single" w:sz="4" w:space="0" w:color="auto"/>
                                    <w:bottom w:val="nil"/>
                                    <w:right w:val="single" w:sz="4" w:space="0" w:color="auto"/>
                                  </w:tcBorders>
                                </w:tcPr>
                                <w:p w14:paraId="7452966C"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c>
                                <w:tcPr>
                                  <w:tcW w:w="650" w:type="dxa"/>
                                  <w:tcBorders>
                                    <w:top w:val="nil"/>
                                    <w:left w:val="single" w:sz="4" w:space="0" w:color="auto"/>
                                    <w:bottom w:val="nil"/>
                                    <w:right w:val="single" w:sz="4" w:space="0" w:color="auto"/>
                                  </w:tcBorders>
                                </w:tcPr>
                                <w:p w14:paraId="1F61A3B3" w14:textId="77777777" w:rsidR="00981E3B" w:rsidRPr="00F34C88" w:rsidRDefault="00981E3B" w:rsidP="00981E3B">
                                  <w:pPr>
                                    <w:ind w:left="-230" w:right="50"/>
                                    <w:jc w:val="right"/>
                                    <w:rPr>
                                      <w:sz w:val="20"/>
                                      <w:szCs w:val="20"/>
                                    </w:rPr>
                                  </w:pPr>
                                  <w:r w:rsidRPr="00F34C88">
                                    <w:rPr>
                                      <w:rFonts w:eastAsia="Arial"/>
                                      <w:sz w:val="20"/>
                                      <w:szCs w:val="20"/>
                                    </w:rPr>
                                    <w:t xml:space="preserve">9.3 </w:t>
                                  </w:r>
                                </w:p>
                              </w:tc>
                              <w:tc>
                                <w:tcPr>
                                  <w:tcW w:w="709" w:type="dxa"/>
                                  <w:tcBorders>
                                    <w:top w:val="nil"/>
                                    <w:left w:val="single" w:sz="4" w:space="0" w:color="auto"/>
                                    <w:bottom w:val="nil"/>
                                  </w:tcBorders>
                                </w:tcPr>
                                <w:p w14:paraId="7FD1C43E"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r>
                            <w:tr w:rsidR="00981E3B" w:rsidRPr="00745942" w14:paraId="47CD2D33"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376ACE52" w14:textId="77777777" w:rsidR="00981E3B" w:rsidRPr="007B4B7D" w:rsidRDefault="00981E3B" w:rsidP="00981E3B">
                                  <w:pPr>
                                    <w:rPr>
                                      <w:sz w:val="20"/>
                                      <w:szCs w:val="20"/>
                                    </w:rPr>
                                  </w:pPr>
                                  <w:r w:rsidRPr="007B4B7D">
                                    <w:rPr>
                                      <w:sz w:val="20"/>
                                      <w:szCs w:val="20"/>
                                    </w:rPr>
                                    <w:t>Francia</w:t>
                                  </w:r>
                                </w:p>
                              </w:tc>
                              <w:tc>
                                <w:tcPr>
                                  <w:tcW w:w="632" w:type="dxa"/>
                                  <w:tcBorders>
                                    <w:top w:val="nil"/>
                                    <w:bottom w:val="nil"/>
                                    <w:right w:val="single" w:sz="4" w:space="0" w:color="auto"/>
                                  </w:tcBorders>
                                  <w:shd w:val="clear" w:color="auto" w:fill="99CCFF"/>
                                </w:tcPr>
                                <w:p w14:paraId="1779E95F" w14:textId="77777777" w:rsidR="00981E3B" w:rsidRPr="00F34C88" w:rsidRDefault="00981E3B" w:rsidP="00981E3B">
                                  <w:pPr>
                                    <w:ind w:left="-230" w:right="50"/>
                                    <w:jc w:val="right"/>
                                    <w:rPr>
                                      <w:sz w:val="20"/>
                                      <w:szCs w:val="20"/>
                                    </w:rPr>
                                  </w:pPr>
                                  <w:r w:rsidRPr="00F34C88">
                                    <w:rPr>
                                      <w:rFonts w:eastAsia="Arial"/>
                                      <w:sz w:val="20"/>
                                      <w:szCs w:val="20"/>
                                    </w:rPr>
                                    <w:t xml:space="preserve">10.2 </w:t>
                                  </w:r>
                                </w:p>
                              </w:tc>
                              <w:tc>
                                <w:tcPr>
                                  <w:tcW w:w="671" w:type="dxa"/>
                                  <w:tcBorders>
                                    <w:top w:val="nil"/>
                                    <w:left w:val="single" w:sz="4" w:space="0" w:color="auto"/>
                                    <w:bottom w:val="nil"/>
                                    <w:right w:val="single" w:sz="4" w:space="0" w:color="auto"/>
                                  </w:tcBorders>
                                  <w:shd w:val="clear" w:color="auto" w:fill="99CCFF"/>
                                </w:tcPr>
                                <w:p w14:paraId="3AFAA339" w14:textId="77777777" w:rsidR="00981E3B" w:rsidRPr="00F34C88" w:rsidRDefault="00981E3B" w:rsidP="00981E3B">
                                  <w:pPr>
                                    <w:ind w:left="-230" w:right="50"/>
                                    <w:jc w:val="right"/>
                                    <w:rPr>
                                      <w:sz w:val="20"/>
                                      <w:szCs w:val="20"/>
                                    </w:rPr>
                                  </w:pPr>
                                  <w:r w:rsidRPr="00F34C88">
                                    <w:rPr>
                                      <w:rFonts w:eastAsia="Arial"/>
                                      <w:sz w:val="20"/>
                                      <w:szCs w:val="20"/>
                                    </w:rPr>
                                    <w:t xml:space="preserve">9.9 </w:t>
                                  </w:r>
                                </w:p>
                              </w:tc>
                              <w:tc>
                                <w:tcPr>
                                  <w:tcW w:w="636" w:type="dxa"/>
                                  <w:tcBorders>
                                    <w:top w:val="nil"/>
                                    <w:left w:val="single" w:sz="4" w:space="0" w:color="auto"/>
                                    <w:bottom w:val="nil"/>
                                    <w:right w:val="single" w:sz="4" w:space="0" w:color="auto"/>
                                  </w:tcBorders>
                                  <w:shd w:val="clear" w:color="auto" w:fill="99CCFF"/>
                                </w:tcPr>
                                <w:p w14:paraId="3C54A703"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22" w:type="dxa"/>
                                  <w:tcBorders>
                                    <w:top w:val="nil"/>
                                    <w:left w:val="single" w:sz="4" w:space="0" w:color="auto"/>
                                    <w:bottom w:val="nil"/>
                                    <w:right w:val="single" w:sz="4" w:space="0" w:color="auto"/>
                                  </w:tcBorders>
                                  <w:shd w:val="clear" w:color="auto" w:fill="99CCFF"/>
                                </w:tcPr>
                                <w:p w14:paraId="1697E7BF"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596" w:type="dxa"/>
                                  <w:tcBorders>
                                    <w:top w:val="nil"/>
                                    <w:left w:val="single" w:sz="4" w:space="0" w:color="auto"/>
                                    <w:bottom w:val="nil"/>
                                    <w:right w:val="single" w:sz="4" w:space="0" w:color="auto"/>
                                  </w:tcBorders>
                                  <w:shd w:val="clear" w:color="auto" w:fill="99CCFF"/>
                                </w:tcPr>
                                <w:p w14:paraId="5CA25311"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94" w:type="dxa"/>
                                  <w:tcBorders>
                                    <w:top w:val="nil"/>
                                    <w:left w:val="single" w:sz="4" w:space="0" w:color="auto"/>
                                    <w:bottom w:val="nil"/>
                                    <w:right w:val="single" w:sz="4" w:space="0" w:color="auto"/>
                                  </w:tcBorders>
                                  <w:shd w:val="clear" w:color="auto" w:fill="99CCFF"/>
                                </w:tcPr>
                                <w:p w14:paraId="5A59945B"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37" w:type="dxa"/>
                                  <w:tcBorders>
                                    <w:top w:val="nil"/>
                                    <w:left w:val="single" w:sz="4" w:space="0" w:color="auto"/>
                                    <w:bottom w:val="nil"/>
                                    <w:right w:val="single" w:sz="4" w:space="0" w:color="auto"/>
                                  </w:tcBorders>
                                  <w:shd w:val="clear" w:color="auto" w:fill="99CCFF"/>
                                </w:tcPr>
                                <w:p w14:paraId="399D5774" w14:textId="77777777" w:rsidR="00981E3B" w:rsidRPr="00F34C88" w:rsidRDefault="00981E3B" w:rsidP="00981E3B">
                                  <w:pPr>
                                    <w:ind w:left="-230" w:right="50"/>
                                    <w:jc w:val="right"/>
                                    <w:rPr>
                                      <w:sz w:val="20"/>
                                      <w:szCs w:val="20"/>
                                    </w:rPr>
                                  </w:pPr>
                                  <w:r w:rsidRPr="00F34C88">
                                    <w:rPr>
                                      <w:rFonts w:eastAsia="Arial"/>
                                      <w:sz w:val="20"/>
                                      <w:szCs w:val="20"/>
                                    </w:rPr>
                                    <w:t xml:space="preserve">10.3 </w:t>
                                  </w:r>
                                </w:p>
                              </w:tc>
                              <w:tc>
                                <w:tcPr>
                                  <w:tcW w:w="684" w:type="dxa"/>
                                  <w:tcBorders>
                                    <w:top w:val="nil"/>
                                    <w:left w:val="single" w:sz="4" w:space="0" w:color="auto"/>
                                    <w:bottom w:val="nil"/>
                                    <w:right w:val="single" w:sz="4" w:space="0" w:color="auto"/>
                                  </w:tcBorders>
                                  <w:shd w:val="clear" w:color="auto" w:fill="99CCFF"/>
                                </w:tcPr>
                                <w:p w14:paraId="6430C24C" w14:textId="77777777" w:rsidR="00981E3B" w:rsidRPr="00F34C88" w:rsidRDefault="00981E3B" w:rsidP="00981E3B">
                                  <w:pPr>
                                    <w:ind w:left="-230" w:right="50"/>
                                    <w:jc w:val="right"/>
                                    <w:rPr>
                                      <w:sz w:val="20"/>
                                      <w:szCs w:val="20"/>
                                    </w:rPr>
                                  </w:pPr>
                                  <w:r w:rsidRPr="00F34C88">
                                    <w:rPr>
                                      <w:rFonts w:eastAsia="Arial"/>
                                      <w:sz w:val="20"/>
                                      <w:szCs w:val="20"/>
                                    </w:rPr>
                                    <w:t xml:space="preserve">10.5 </w:t>
                                  </w:r>
                                </w:p>
                              </w:tc>
                              <w:tc>
                                <w:tcPr>
                                  <w:tcW w:w="646" w:type="dxa"/>
                                  <w:tcBorders>
                                    <w:top w:val="nil"/>
                                    <w:left w:val="single" w:sz="4" w:space="0" w:color="auto"/>
                                    <w:bottom w:val="nil"/>
                                    <w:right w:val="single" w:sz="4" w:space="0" w:color="auto"/>
                                  </w:tcBorders>
                                  <w:shd w:val="clear" w:color="auto" w:fill="99CCFF"/>
                                </w:tcPr>
                                <w:p w14:paraId="3D9AD08D" w14:textId="77777777" w:rsidR="00981E3B" w:rsidRPr="00F34C88" w:rsidRDefault="00981E3B" w:rsidP="00981E3B">
                                  <w:pPr>
                                    <w:ind w:left="-230" w:right="50"/>
                                    <w:jc w:val="right"/>
                                    <w:rPr>
                                      <w:sz w:val="20"/>
                                      <w:szCs w:val="20"/>
                                    </w:rPr>
                                  </w:pPr>
                                  <w:r w:rsidRPr="00F34C88">
                                    <w:rPr>
                                      <w:rFonts w:eastAsia="Arial"/>
                                      <w:sz w:val="20"/>
                                      <w:szCs w:val="20"/>
                                    </w:rPr>
                                    <w:t xml:space="preserve">10.6 </w:t>
                                  </w:r>
                                </w:p>
                              </w:tc>
                              <w:tc>
                                <w:tcPr>
                                  <w:tcW w:w="695" w:type="dxa"/>
                                  <w:tcBorders>
                                    <w:top w:val="nil"/>
                                    <w:left w:val="single" w:sz="4" w:space="0" w:color="auto"/>
                                    <w:bottom w:val="nil"/>
                                    <w:right w:val="single" w:sz="4" w:space="0" w:color="auto"/>
                                  </w:tcBorders>
                                  <w:shd w:val="clear" w:color="auto" w:fill="99CCFF"/>
                                </w:tcPr>
                                <w:p w14:paraId="773F7D1F" w14:textId="77777777" w:rsidR="00981E3B" w:rsidRPr="00F34C88" w:rsidRDefault="00981E3B" w:rsidP="00981E3B">
                                  <w:pPr>
                                    <w:ind w:left="-230" w:right="50"/>
                                    <w:jc w:val="right"/>
                                    <w:rPr>
                                      <w:sz w:val="20"/>
                                      <w:szCs w:val="20"/>
                                    </w:rPr>
                                  </w:pPr>
                                  <w:r w:rsidRPr="00F34C88">
                                    <w:rPr>
                                      <w:rFonts w:eastAsia="Arial"/>
                                      <w:sz w:val="20"/>
                                      <w:szCs w:val="20"/>
                                    </w:rPr>
                                    <w:t xml:space="preserve">10.6 </w:t>
                                  </w:r>
                                </w:p>
                              </w:tc>
                              <w:tc>
                                <w:tcPr>
                                  <w:tcW w:w="650" w:type="dxa"/>
                                  <w:tcBorders>
                                    <w:top w:val="nil"/>
                                    <w:left w:val="single" w:sz="4" w:space="0" w:color="auto"/>
                                    <w:bottom w:val="nil"/>
                                    <w:right w:val="single" w:sz="4" w:space="0" w:color="auto"/>
                                  </w:tcBorders>
                                  <w:shd w:val="clear" w:color="auto" w:fill="99CCFF"/>
                                </w:tcPr>
                                <w:p w14:paraId="59B00E8A" w14:textId="77777777" w:rsidR="00981E3B" w:rsidRPr="00F34C88" w:rsidRDefault="00981E3B" w:rsidP="00981E3B">
                                  <w:pPr>
                                    <w:ind w:left="-230" w:right="50"/>
                                    <w:jc w:val="right"/>
                                    <w:rPr>
                                      <w:sz w:val="20"/>
                                      <w:szCs w:val="20"/>
                                    </w:rPr>
                                  </w:pPr>
                                  <w:r w:rsidRPr="00F34C88">
                                    <w:rPr>
                                      <w:rFonts w:eastAsia="Arial"/>
                                      <w:sz w:val="20"/>
                                      <w:szCs w:val="20"/>
                                    </w:rPr>
                                    <w:t xml:space="preserve">10.7 </w:t>
                                  </w:r>
                                </w:p>
                              </w:tc>
                              <w:tc>
                                <w:tcPr>
                                  <w:tcW w:w="709" w:type="dxa"/>
                                  <w:tcBorders>
                                    <w:top w:val="nil"/>
                                    <w:left w:val="single" w:sz="4" w:space="0" w:color="auto"/>
                                    <w:bottom w:val="nil"/>
                                  </w:tcBorders>
                                  <w:shd w:val="clear" w:color="auto" w:fill="99CCFF"/>
                                </w:tcPr>
                                <w:p w14:paraId="522A9CC6" w14:textId="77777777" w:rsidR="00981E3B" w:rsidRPr="00F34C88" w:rsidRDefault="00981E3B" w:rsidP="00981E3B">
                                  <w:pPr>
                                    <w:ind w:left="-230" w:right="50"/>
                                    <w:jc w:val="right"/>
                                    <w:rPr>
                                      <w:sz w:val="20"/>
                                      <w:szCs w:val="20"/>
                                    </w:rPr>
                                  </w:pPr>
                                  <w:r w:rsidRPr="00F34C88">
                                    <w:rPr>
                                      <w:rFonts w:eastAsia="Arial"/>
                                      <w:sz w:val="20"/>
                                      <w:szCs w:val="20"/>
                                    </w:rPr>
                                    <w:t xml:space="preserve">10.8 </w:t>
                                  </w:r>
                                </w:p>
                              </w:tc>
                            </w:tr>
                            <w:tr w:rsidR="00981E3B" w:rsidRPr="00745942" w14:paraId="4F8357A4"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54BCC21" w14:textId="77777777" w:rsidR="00981E3B" w:rsidRPr="007B4B7D" w:rsidRDefault="00981E3B" w:rsidP="00981E3B">
                                  <w:pPr>
                                    <w:rPr>
                                      <w:sz w:val="20"/>
                                      <w:szCs w:val="20"/>
                                    </w:rPr>
                                  </w:pPr>
                                  <w:r w:rsidRPr="007B4B7D">
                                    <w:rPr>
                                      <w:sz w:val="20"/>
                                      <w:szCs w:val="20"/>
                                    </w:rPr>
                                    <w:t>Alemania</w:t>
                                  </w:r>
                                </w:p>
                              </w:tc>
                              <w:tc>
                                <w:tcPr>
                                  <w:tcW w:w="632" w:type="dxa"/>
                                  <w:tcBorders>
                                    <w:top w:val="nil"/>
                                    <w:bottom w:val="nil"/>
                                    <w:right w:val="single" w:sz="4" w:space="0" w:color="auto"/>
                                  </w:tcBorders>
                                </w:tcPr>
                                <w:p w14:paraId="67E2D638"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71" w:type="dxa"/>
                                  <w:tcBorders>
                                    <w:top w:val="nil"/>
                                    <w:left w:val="single" w:sz="4" w:space="0" w:color="auto"/>
                                    <w:bottom w:val="nil"/>
                                    <w:right w:val="single" w:sz="4" w:space="0" w:color="auto"/>
                                  </w:tcBorders>
                                </w:tcPr>
                                <w:p w14:paraId="04410015"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36" w:type="dxa"/>
                                  <w:tcBorders>
                                    <w:top w:val="nil"/>
                                    <w:left w:val="single" w:sz="4" w:space="0" w:color="auto"/>
                                    <w:bottom w:val="nil"/>
                                    <w:right w:val="single" w:sz="4" w:space="0" w:color="auto"/>
                                  </w:tcBorders>
                                </w:tcPr>
                                <w:p w14:paraId="4CACE205"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c>
                                <w:tcPr>
                                  <w:tcW w:w="622" w:type="dxa"/>
                                  <w:tcBorders>
                                    <w:top w:val="nil"/>
                                    <w:left w:val="single" w:sz="4" w:space="0" w:color="auto"/>
                                    <w:bottom w:val="nil"/>
                                    <w:right w:val="single" w:sz="4" w:space="0" w:color="auto"/>
                                  </w:tcBorders>
                                </w:tcPr>
                                <w:p w14:paraId="1F67C318"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c>
                                <w:tcPr>
                                  <w:tcW w:w="596" w:type="dxa"/>
                                  <w:tcBorders>
                                    <w:top w:val="nil"/>
                                    <w:left w:val="single" w:sz="4" w:space="0" w:color="auto"/>
                                    <w:bottom w:val="nil"/>
                                    <w:right w:val="single" w:sz="4" w:space="0" w:color="auto"/>
                                  </w:tcBorders>
                                </w:tcPr>
                                <w:p w14:paraId="6AB42B0F"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c>
                                <w:tcPr>
                                  <w:tcW w:w="694" w:type="dxa"/>
                                  <w:tcBorders>
                                    <w:top w:val="nil"/>
                                    <w:left w:val="single" w:sz="4" w:space="0" w:color="auto"/>
                                    <w:bottom w:val="nil"/>
                                    <w:right w:val="single" w:sz="4" w:space="0" w:color="auto"/>
                                  </w:tcBorders>
                                </w:tcPr>
                                <w:p w14:paraId="1CE4D942" w14:textId="77777777" w:rsidR="00981E3B" w:rsidRPr="00F34C88" w:rsidRDefault="00981E3B" w:rsidP="00981E3B">
                                  <w:pPr>
                                    <w:ind w:left="-230" w:right="50"/>
                                    <w:jc w:val="right"/>
                                    <w:rPr>
                                      <w:sz w:val="20"/>
                                      <w:szCs w:val="20"/>
                                    </w:rPr>
                                  </w:pPr>
                                  <w:r w:rsidRPr="00F34C88">
                                    <w:rPr>
                                      <w:rFonts w:eastAsia="Arial"/>
                                      <w:sz w:val="20"/>
                                      <w:szCs w:val="20"/>
                                    </w:rPr>
                                    <w:t xml:space="preserve">4.6 </w:t>
                                  </w:r>
                                </w:p>
                              </w:tc>
                              <w:tc>
                                <w:tcPr>
                                  <w:tcW w:w="637" w:type="dxa"/>
                                  <w:tcBorders>
                                    <w:top w:val="nil"/>
                                    <w:left w:val="single" w:sz="4" w:space="0" w:color="auto"/>
                                    <w:bottom w:val="nil"/>
                                    <w:right w:val="single" w:sz="4" w:space="0" w:color="auto"/>
                                  </w:tcBorders>
                                </w:tcPr>
                                <w:p w14:paraId="126F87A8" w14:textId="77777777" w:rsidR="00981E3B" w:rsidRPr="00F34C88" w:rsidRDefault="00981E3B" w:rsidP="00981E3B">
                                  <w:pPr>
                                    <w:ind w:left="-230" w:right="50"/>
                                    <w:jc w:val="right"/>
                                    <w:rPr>
                                      <w:sz w:val="20"/>
                                      <w:szCs w:val="20"/>
                                    </w:rPr>
                                  </w:pPr>
                                  <w:r w:rsidRPr="00F34C88">
                                    <w:rPr>
                                      <w:rFonts w:eastAsia="Arial"/>
                                      <w:sz w:val="20"/>
                                      <w:szCs w:val="20"/>
                                    </w:rPr>
                                    <w:t xml:space="preserve">5.7 </w:t>
                                  </w:r>
                                </w:p>
                              </w:tc>
                              <w:tc>
                                <w:tcPr>
                                  <w:tcW w:w="684" w:type="dxa"/>
                                  <w:tcBorders>
                                    <w:top w:val="nil"/>
                                    <w:left w:val="single" w:sz="4" w:space="0" w:color="auto"/>
                                    <w:bottom w:val="nil"/>
                                    <w:right w:val="single" w:sz="4" w:space="0" w:color="auto"/>
                                  </w:tcBorders>
                                </w:tcPr>
                                <w:p w14:paraId="5BB3E0DE" w14:textId="77777777" w:rsidR="00981E3B" w:rsidRPr="00F34C88" w:rsidRDefault="00981E3B" w:rsidP="00981E3B">
                                  <w:pPr>
                                    <w:ind w:left="-230" w:right="50"/>
                                    <w:jc w:val="right"/>
                                    <w:rPr>
                                      <w:sz w:val="20"/>
                                      <w:szCs w:val="20"/>
                                    </w:rPr>
                                  </w:pPr>
                                  <w:r w:rsidRPr="00F34C88">
                                    <w:rPr>
                                      <w:rFonts w:eastAsia="Arial"/>
                                      <w:sz w:val="20"/>
                                      <w:szCs w:val="20"/>
                                    </w:rPr>
                                    <w:t xml:space="preserve">5.4 </w:t>
                                  </w:r>
                                </w:p>
                              </w:tc>
                              <w:tc>
                                <w:tcPr>
                                  <w:tcW w:w="646" w:type="dxa"/>
                                  <w:tcBorders>
                                    <w:top w:val="nil"/>
                                    <w:left w:val="single" w:sz="4" w:space="0" w:color="auto"/>
                                    <w:bottom w:val="nil"/>
                                    <w:right w:val="single" w:sz="4" w:space="0" w:color="auto"/>
                                  </w:tcBorders>
                                </w:tcPr>
                                <w:p w14:paraId="1EC67E44" w14:textId="77777777" w:rsidR="00981E3B" w:rsidRPr="00F34C88" w:rsidRDefault="00981E3B" w:rsidP="00981E3B">
                                  <w:pPr>
                                    <w:ind w:left="-230" w:right="50"/>
                                    <w:jc w:val="right"/>
                                    <w:rPr>
                                      <w:sz w:val="20"/>
                                      <w:szCs w:val="20"/>
                                    </w:rPr>
                                  </w:pPr>
                                  <w:r w:rsidRPr="00F34C88">
                                    <w:rPr>
                                      <w:rFonts w:eastAsia="Arial"/>
                                      <w:sz w:val="20"/>
                                      <w:szCs w:val="20"/>
                                    </w:rPr>
                                    <w:t xml:space="preserve">5.3 </w:t>
                                  </w:r>
                                </w:p>
                              </w:tc>
                              <w:tc>
                                <w:tcPr>
                                  <w:tcW w:w="695" w:type="dxa"/>
                                  <w:tcBorders>
                                    <w:top w:val="nil"/>
                                    <w:left w:val="single" w:sz="4" w:space="0" w:color="auto"/>
                                    <w:bottom w:val="nil"/>
                                    <w:right w:val="single" w:sz="4" w:space="0" w:color="auto"/>
                                  </w:tcBorders>
                                </w:tcPr>
                                <w:p w14:paraId="3FE6B378" w14:textId="77777777" w:rsidR="00981E3B" w:rsidRPr="00F34C88" w:rsidRDefault="00981E3B" w:rsidP="00981E3B">
                                  <w:pPr>
                                    <w:ind w:left="-230" w:right="50"/>
                                    <w:jc w:val="right"/>
                                    <w:rPr>
                                      <w:sz w:val="20"/>
                                      <w:szCs w:val="20"/>
                                    </w:rPr>
                                  </w:pPr>
                                  <w:r w:rsidRPr="00F34C88">
                                    <w:rPr>
                                      <w:rFonts w:eastAsia="Arial"/>
                                      <w:sz w:val="20"/>
                                      <w:szCs w:val="20"/>
                                    </w:rPr>
                                    <w:t xml:space="preserve">5.3 </w:t>
                                  </w:r>
                                </w:p>
                              </w:tc>
                              <w:tc>
                                <w:tcPr>
                                  <w:tcW w:w="650" w:type="dxa"/>
                                  <w:tcBorders>
                                    <w:top w:val="nil"/>
                                    <w:left w:val="single" w:sz="4" w:space="0" w:color="auto"/>
                                    <w:bottom w:val="nil"/>
                                    <w:right w:val="single" w:sz="4" w:space="0" w:color="auto"/>
                                  </w:tcBorders>
                                </w:tcPr>
                                <w:p w14:paraId="107FE859"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c>
                                <w:tcPr>
                                  <w:tcW w:w="709" w:type="dxa"/>
                                  <w:tcBorders>
                                    <w:top w:val="nil"/>
                                    <w:left w:val="single" w:sz="4" w:space="0" w:color="auto"/>
                                    <w:bottom w:val="nil"/>
                                  </w:tcBorders>
                                </w:tcPr>
                                <w:p w14:paraId="16016B70"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r>
                            <w:tr w:rsidR="00981E3B" w:rsidRPr="00745942" w14:paraId="1E16E581"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CC61201" w14:textId="77777777" w:rsidR="00981E3B" w:rsidRPr="007B4B7D" w:rsidRDefault="00981E3B" w:rsidP="00981E3B">
                                  <w:pPr>
                                    <w:rPr>
                                      <w:sz w:val="20"/>
                                      <w:szCs w:val="20"/>
                                    </w:rPr>
                                  </w:pPr>
                                  <w:r w:rsidRPr="007B4B7D">
                                    <w:rPr>
                                      <w:sz w:val="20"/>
                                      <w:szCs w:val="20"/>
                                    </w:rPr>
                                    <w:t>Grecia</w:t>
                                  </w:r>
                                </w:p>
                              </w:tc>
                              <w:tc>
                                <w:tcPr>
                                  <w:tcW w:w="632" w:type="dxa"/>
                                  <w:tcBorders>
                                    <w:top w:val="nil"/>
                                    <w:bottom w:val="nil"/>
                                    <w:right w:val="single" w:sz="4" w:space="0" w:color="auto"/>
                                  </w:tcBorders>
                                  <w:shd w:val="clear" w:color="auto" w:fill="99CCFF"/>
                                </w:tcPr>
                                <w:p w14:paraId="55ADB1FD" w14:textId="77777777" w:rsidR="00981E3B" w:rsidRPr="00F34C88" w:rsidRDefault="00981E3B" w:rsidP="00981E3B">
                                  <w:pPr>
                                    <w:ind w:left="-230" w:right="50"/>
                                    <w:jc w:val="right"/>
                                    <w:rPr>
                                      <w:sz w:val="20"/>
                                      <w:szCs w:val="20"/>
                                    </w:rPr>
                                  </w:pPr>
                                  <w:r w:rsidRPr="00F34C88">
                                    <w:rPr>
                                      <w:rFonts w:eastAsia="Arial"/>
                                      <w:sz w:val="20"/>
                                      <w:szCs w:val="20"/>
                                    </w:rPr>
                                    <w:t xml:space="preserve">31.4 </w:t>
                                  </w:r>
                                </w:p>
                              </w:tc>
                              <w:tc>
                                <w:tcPr>
                                  <w:tcW w:w="671" w:type="dxa"/>
                                  <w:tcBorders>
                                    <w:top w:val="nil"/>
                                    <w:left w:val="single" w:sz="4" w:space="0" w:color="auto"/>
                                    <w:bottom w:val="nil"/>
                                    <w:right w:val="single" w:sz="4" w:space="0" w:color="auto"/>
                                  </w:tcBorders>
                                  <w:shd w:val="clear" w:color="auto" w:fill="99CCFF"/>
                                </w:tcPr>
                                <w:p w14:paraId="03921A0B" w14:textId="77777777" w:rsidR="00981E3B" w:rsidRPr="00F34C88" w:rsidRDefault="00981E3B" w:rsidP="00981E3B">
                                  <w:pPr>
                                    <w:ind w:left="-230" w:right="50"/>
                                    <w:jc w:val="right"/>
                                    <w:rPr>
                                      <w:sz w:val="20"/>
                                      <w:szCs w:val="20"/>
                                    </w:rPr>
                                  </w:pPr>
                                  <w:r w:rsidRPr="00F34C88">
                                    <w:rPr>
                                      <w:rFonts w:eastAsia="Arial"/>
                                      <w:sz w:val="20"/>
                                      <w:szCs w:val="20"/>
                                    </w:rPr>
                                    <w:t xml:space="preserve">30.8 </w:t>
                                  </w:r>
                                </w:p>
                              </w:tc>
                              <w:tc>
                                <w:tcPr>
                                  <w:tcW w:w="636" w:type="dxa"/>
                                  <w:tcBorders>
                                    <w:top w:val="nil"/>
                                    <w:left w:val="single" w:sz="4" w:space="0" w:color="auto"/>
                                    <w:bottom w:val="nil"/>
                                    <w:right w:val="single" w:sz="4" w:space="0" w:color="auto"/>
                                  </w:tcBorders>
                                  <w:shd w:val="clear" w:color="auto" w:fill="99CCFF"/>
                                </w:tcPr>
                                <w:p w14:paraId="16FDD763"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22" w:type="dxa"/>
                                  <w:tcBorders>
                                    <w:top w:val="nil"/>
                                    <w:left w:val="single" w:sz="4" w:space="0" w:color="auto"/>
                                    <w:bottom w:val="nil"/>
                                    <w:right w:val="single" w:sz="4" w:space="0" w:color="auto"/>
                                  </w:tcBorders>
                                  <w:shd w:val="clear" w:color="auto" w:fill="99CCFF"/>
                                </w:tcPr>
                                <w:p w14:paraId="233CBE11" w14:textId="77777777" w:rsidR="00981E3B" w:rsidRPr="00F34C88" w:rsidRDefault="00981E3B" w:rsidP="00981E3B">
                                  <w:pPr>
                                    <w:ind w:left="-230" w:right="50"/>
                                    <w:jc w:val="right"/>
                                    <w:rPr>
                                      <w:sz w:val="20"/>
                                      <w:szCs w:val="20"/>
                                    </w:rPr>
                                  </w:pPr>
                                  <w:r w:rsidRPr="00F34C88">
                                    <w:rPr>
                                      <w:rFonts w:eastAsia="Arial"/>
                                      <w:sz w:val="20"/>
                                      <w:szCs w:val="20"/>
                                    </w:rPr>
                                    <w:t xml:space="preserve">31.1 </w:t>
                                  </w:r>
                                </w:p>
                              </w:tc>
                              <w:tc>
                                <w:tcPr>
                                  <w:tcW w:w="596" w:type="dxa"/>
                                  <w:tcBorders>
                                    <w:top w:val="nil"/>
                                    <w:left w:val="single" w:sz="4" w:space="0" w:color="auto"/>
                                    <w:bottom w:val="nil"/>
                                    <w:right w:val="single" w:sz="4" w:space="0" w:color="auto"/>
                                  </w:tcBorders>
                                  <w:shd w:val="clear" w:color="auto" w:fill="99CCFF"/>
                                </w:tcPr>
                                <w:p w14:paraId="6C54687E"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shd w:val="clear" w:color="auto" w:fill="99CCFF"/>
                                </w:tcPr>
                                <w:p w14:paraId="7D398D33"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23EADF3B" w14:textId="77777777" w:rsidR="00981E3B" w:rsidRPr="00F34C88" w:rsidRDefault="00981E3B" w:rsidP="00981E3B">
                                  <w:pPr>
                                    <w:ind w:left="-230" w:right="50"/>
                                    <w:jc w:val="right"/>
                                    <w:rPr>
                                      <w:sz w:val="20"/>
                                      <w:szCs w:val="20"/>
                                    </w:rPr>
                                  </w:pPr>
                                  <w:r w:rsidRPr="00F34C88">
                                    <w:rPr>
                                      <w:rFonts w:eastAsia="Arial"/>
                                      <w:sz w:val="20"/>
                                      <w:szCs w:val="20"/>
                                    </w:rPr>
                                    <w:t xml:space="preserve">24.5 </w:t>
                                  </w:r>
                                </w:p>
                              </w:tc>
                              <w:tc>
                                <w:tcPr>
                                  <w:tcW w:w="684" w:type="dxa"/>
                                  <w:tcBorders>
                                    <w:top w:val="nil"/>
                                    <w:left w:val="single" w:sz="4" w:space="0" w:color="auto"/>
                                    <w:bottom w:val="nil"/>
                                    <w:right w:val="single" w:sz="4" w:space="0" w:color="auto"/>
                                  </w:tcBorders>
                                  <w:shd w:val="clear" w:color="auto" w:fill="99CCFF"/>
                                </w:tcPr>
                                <w:p w14:paraId="04829E19" w14:textId="77777777" w:rsidR="00981E3B" w:rsidRPr="00F34C88" w:rsidRDefault="00981E3B" w:rsidP="00981E3B">
                                  <w:pPr>
                                    <w:ind w:left="-230" w:right="50"/>
                                    <w:jc w:val="right"/>
                                    <w:rPr>
                                      <w:sz w:val="20"/>
                                      <w:szCs w:val="20"/>
                                    </w:rPr>
                                  </w:pPr>
                                  <w:r w:rsidRPr="00F34C88">
                                    <w:rPr>
                                      <w:rFonts w:eastAsia="Arial"/>
                                      <w:sz w:val="20"/>
                                      <w:szCs w:val="20"/>
                                    </w:rPr>
                                    <w:t xml:space="preserve">24.5 </w:t>
                                  </w:r>
                                </w:p>
                              </w:tc>
                              <w:tc>
                                <w:tcPr>
                                  <w:tcW w:w="646" w:type="dxa"/>
                                  <w:tcBorders>
                                    <w:top w:val="nil"/>
                                    <w:left w:val="single" w:sz="4" w:space="0" w:color="auto"/>
                                    <w:bottom w:val="nil"/>
                                    <w:right w:val="single" w:sz="4" w:space="0" w:color="auto"/>
                                  </w:tcBorders>
                                  <w:shd w:val="clear" w:color="auto" w:fill="99CCFF"/>
                                </w:tcPr>
                                <w:p w14:paraId="21F7D962"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5" w:type="dxa"/>
                                  <w:tcBorders>
                                    <w:top w:val="nil"/>
                                    <w:left w:val="single" w:sz="4" w:space="0" w:color="auto"/>
                                    <w:bottom w:val="nil"/>
                                    <w:right w:val="single" w:sz="4" w:space="0" w:color="auto"/>
                                  </w:tcBorders>
                                  <w:shd w:val="clear" w:color="auto" w:fill="99CCFF"/>
                                </w:tcPr>
                                <w:p w14:paraId="3C5B5633" w14:textId="77777777" w:rsidR="00981E3B" w:rsidRPr="00F34C88" w:rsidRDefault="00981E3B" w:rsidP="00981E3B">
                                  <w:pPr>
                                    <w:ind w:left="-230" w:right="50"/>
                                    <w:jc w:val="right"/>
                                    <w:rPr>
                                      <w:sz w:val="20"/>
                                      <w:szCs w:val="20"/>
                                    </w:rPr>
                                  </w:pPr>
                                  <w:r w:rsidRPr="00F34C88">
                                    <w:rPr>
                                      <w:rFonts w:eastAsia="Arial"/>
                                      <w:sz w:val="20"/>
                                      <w:szCs w:val="20"/>
                                    </w:rPr>
                                    <w:t xml:space="preserve">24.2 </w:t>
                                  </w:r>
                                </w:p>
                              </w:tc>
                              <w:tc>
                                <w:tcPr>
                                  <w:tcW w:w="650" w:type="dxa"/>
                                  <w:tcBorders>
                                    <w:top w:val="nil"/>
                                    <w:left w:val="single" w:sz="4" w:space="0" w:color="auto"/>
                                    <w:bottom w:val="nil"/>
                                    <w:right w:val="single" w:sz="4" w:space="0" w:color="auto"/>
                                  </w:tcBorders>
                                  <w:shd w:val="clear" w:color="auto" w:fill="99CCFF"/>
                                </w:tcPr>
                                <w:p w14:paraId="1706B4F4"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shd w:val="clear" w:color="auto" w:fill="99CCFF"/>
                                </w:tcPr>
                                <w:p w14:paraId="7758A09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5FE1EE6A"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6F6F5582" w14:textId="77777777" w:rsidR="00981E3B" w:rsidRPr="007B4B7D" w:rsidRDefault="00981E3B" w:rsidP="00981E3B">
                                  <w:pPr>
                                    <w:rPr>
                                      <w:sz w:val="20"/>
                                      <w:szCs w:val="20"/>
                                    </w:rPr>
                                  </w:pPr>
                                  <w:r w:rsidRPr="007B4B7D">
                                    <w:rPr>
                                      <w:sz w:val="20"/>
                                      <w:szCs w:val="20"/>
                                    </w:rPr>
                                    <w:t>Hungría</w:t>
                                  </w:r>
                                </w:p>
                              </w:tc>
                              <w:tc>
                                <w:tcPr>
                                  <w:tcW w:w="632" w:type="dxa"/>
                                  <w:tcBorders>
                                    <w:top w:val="nil"/>
                                    <w:bottom w:val="nil"/>
                                    <w:right w:val="single" w:sz="4" w:space="0" w:color="auto"/>
                                  </w:tcBorders>
                                </w:tcPr>
                                <w:p w14:paraId="1D305FA7" w14:textId="77777777" w:rsidR="00981E3B" w:rsidRPr="00F34C88" w:rsidRDefault="00981E3B" w:rsidP="00981E3B">
                                  <w:pPr>
                                    <w:ind w:left="-230" w:right="50"/>
                                    <w:jc w:val="right"/>
                                    <w:rPr>
                                      <w:sz w:val="20"/>
                                      <w:szCs w:val="20"/>
                                    </w:rPr>
                                  </w:pPr>
                                  <w:r w:rsidRPr="00F34C88">
                                    <w:rPr>
                                      <w:rFonts w:eastAsia="Arial"/>
                                      <w:sz w:val="20"/>
                                      <w:szCs w:val="20"/>
                                    </w:rPr>
                                    <w:t xml:space="preserve">10.2 </w:t>
                                  </w:r>
                                </w:p>
                              </w:tc>
                              <w:tc>
                                <w:tcPr>
                                  <w:tcW w:w="671" w:type="dxa"/>
                                  <w:tcBorders>
                                    <w:top w:val="nil"/>
                                    <w:left w:val="single" w:sz="4" w:space="0" w:color="auto"/>
                                    <w:bottom w:val="nil"/>
                                    <w:right w:val="single" w:sz="4" w:space="0" w:color="auto"/>
                                  </w:tcBorders>
                                </w:tcPr>
                                <w:p w14:paraId="63D25438" w14:textId="77777777" w:rsidR="00981E3B" w:rsidRPr="00F34C88" w:rsidRDefault="00981E3B" w:rsidP="00981E3B">
                                  <w:pPr>
                                    <w:ind w:left="-230" w:right="50"/>
                                    <w:jc w:val="right"/>
                                    <w:rPr>
                                      <w:sz w:val="20"/>
                                      <w:szCs w:val="20"/>
                                    </w:rPr>
                                  </w:pPr>
                                  <w:r w:rsidRPr="00F34C88">
                                    <w:rPr>
                                      <w:rFonts w:eastAsia="Arial"/>
                                      <w:sz w:val="20"/>
                                      <w:szCs w:val="20"/>
                                    </w:rPr>
                                    <w:t xml:space="preserve">8.3 </w:t>
                                  </w:r>
                                </w:p>
                              </w:tc>
                              <w:tc>
                                <w:tcPr>
                                  <w:tcW w:w="636" w:type="dxa"/>
                                  <w:tcBorders>
                                    <w:top w:val="nil"/>
                                    <w:left w:val="single" w:sz="4" w:space="0" w:color="auto"/>
                                    <w:bottom w:val="nil"/>
                                    <w:right w:val="single" w:sz="4" w:space="0" w:color="auto"/>
                                  </w:tcBorders>
                                </w:tcPr>
                                <w:p w14:paraId="16F5DE49"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22" w:type="dxa"/>
                                  <w:tcBorders>
                                    <w:top w:val="nil"/>
                                    <w:left w:val="single" w:sz="4" w:space="0" w:color="auto"/>
                                    <w:bottom w:val="nil"/>
                                    <w:right w:val="single" w:sz="4" w:space="0" w:color="auto"/>
                                  </w:tcBorders>
                                </w:tcPr>
                                <w:p w14:paraId="715D463F"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596" w:type="dxa"/>
                                  <w:tcBorders>
                                    <w:top w:val="nil"/>
                                    <w:left w:val="single" w:sz="4" w:space="0" w:color="auto"/>
                                    <w:bottom w:val="nil"/>
                                    <w:right w:val="single" w:sz="4" w:space="0" w:color="auto"/>
                                  </w:tcBorders>
                                </w:tcPr>
                                <w:p w14:paraId="225CD3C7"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94" w:type="dxa"/>
                                  <w:tcBorders>
                                    <w:top w:val="nil"/>
                                    <w:left w:val="single" w:sz="4" w:space="0" w:color="auto"/>
                                    <w:bottom w:val="nil"/>
                                    <w:right w:val="single" w:sz="4" w:space="0" w:color="auto"/>
                                  </w:tcBorders>
                                </w:tcPr>
                                <w:p w14:paraId="5E353A8E"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3B143B71" w14:textId="77777777" w:rsidR="00981E3B" w:rsidRPr="00F34C88" w:rsidRDefault="00981E3B" w:rsidP="00981E3B">
                                  <w:pPr>
                                    <w:ind w:left="-230" w:right="50"/>
                                    <w:jc w:val="right"/>
                                    <w:rPr>
                                      <w:sz w:val="20"/>
                                      <w:szCs w:val="20"/>
                                    </w:rPr>
                                  </w:pPr>
                                  <w:r w:rsidRPr="00F34C88">
                                    <w:rPr>
                                      <w:rFonts w:eastAsia="Arial"/>
                                      <w:sz w:val="20"/>
                                      <w:szCs w:val="20"/>
                                    </w:rPr>
                                    <w:t xml:space="preserve">10.2 </w:t>
                                  </w:r>
                                </w:p>
                              </w:tc>
                              <w:tc>
                                <w:tcPr>
                                  <w:tcW w:w="684" w:type="dxa"/>
                                  <w:tcBorders>
                                    <w:top w:val="nil"/>
                                    <w:left w:val="single" w:sz="4" w:space="0" w:color="auto"/>
                                    <w:bottom w:val="nil"/>
                                    <w:right w:val="single" w:sz="4" w:space="0" w:color="auto"/>
                                  </w:tcBorders>
                                </w:tcPr>
                                <w:p w14:paraId="1239406F" w14:textId="77777777" w:rsidR="00981E3B" w:rsidRPr="00F34C88" w:rsidRDefault="00981E3B" w:rsidP="00981E3B">
                                  <w:pPr>
                                    <w:ind w:left="-230" w:right="50"/>
                                    <w:jc w:val="right"/>
                                    <w:rPr>
                                      <w:sz w:val="20"/>
                                      <w:szCs w:val="20"/>
                                    </w:rPr>
                                  </w:pPr>
                                  <w:r w:rsidRPr="00F34C88">
                                    <w:rPr>
                                      <w:rFonts w:eastAsia="Arial"/>
                                      <w:sz w:val="20"/>
                                      <w:szCs w:val="20"/>
                                    </w:rPr>
                                    <w:t xml:space="preserve">7.7 </w:t>
                                  </w:r>
                                </w:p>
                              </w:tc>
                              <w:tc>
                                <w:tcPr>
                                  <w:tcW w:w="646" w:type="dxa"/>
                                  <w:tcBorders>
                                    <w:top w:val="nil"/>
                                    <w:left w:val="single" w:sz="4" w:space="0" w:color="auto"/>
                                    <w:bottom w:val="nil"/>
                                    <w:right w:val="single" w:sz="4" w:space="0" w:color="auto"/>
                                  </w:tcBorders>
                                </w:tcPr>
                                <w:p w14:paraId="3969A8C2"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695" w:type="dxa"/>
                                  <w:tcBorders>
                                    <w:top w:val="nil"/>
                                    <w:left w:val="single" w:sz="4" w:space="0" w:color="auto"/>
                                    <w:bottom w:val="nil"/>
                                    <w:right w:val="single" w:sz="4" w:space="0" w:color="auto"/>
                                  </w:tcBorders>
                                </w:tcPr>
                                <w:p w14:paraId="257BEA6D"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50" w:type="dxa"/>
                                  <w:tcBorders>
                                    <w:top w:val="nil"/>
                                    <w:left w:val="single" w:sz="4" w:space="0" w:color="auto"/>
                                    <w:bottom w:val="nil"/>
                                    <w:right w:val="single" w:sz="4" w:space="0" w:color="auto"/>
                                  </w:tcBorders>
                                </w:tcPr>
                                <w:p w14:paraId="1DDD2A2C"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709" w:type="dxa"/>
                                  <w:tcBorders>
                                    <w:top w:val="nil"/>
                                    <w:left w:val="single" w:sz="4" w:space="0" w:color="auto"/>
                                    <w:bottom w:val="nil"/>
                                  </w:tcBorders>
                                </w:tcPr>
                                <w:p w14:paraId="48A793E7"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4274DD64"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9844F1E" w14:textId="77777777" w:rsidR="00981E3B" w:rsidRPr="007B4B7D" w:rsidRDefault="00981E3B" w:rsidP="00981E3B">
                                  <w:pPr>
                                    <w:rPr>
                                      <w:sz w:val="20"/>
                                      <w:szCs w:val="20"/>
                                    </w:rPr>
                                  </w:pPr>
                                  <w:r w:rsidRPr="007B4B7D">
                                    <w:rPr>
                                      <w:sz w:val="20"/>
                                      <w:szCs w:val="20"/>
                                    </w:rPr>
                                    <w:t>Islandia</w:t>
                                  </w:r>
                                </w:p>
                              </w:tc>
                              <w:tc>
                                <w:tcPr>
                                  <w:tcW w:w="632" w:type="dxa"/>
                                  <w:tcBorders>
                                    <w:top w:val="nil"/>
                                    <w:bottom w:val="nil"/>
                                    <w:right w:val="single" w:sz="4" w:space="0" w:color="auto"/>
                                  </w:tcBorders>
                                  <w:shd w:val="clear" w:color="auto" w:fill="99CCFF"/>
                                </w:tcPr>
                                <w:p w14:paraId="63DC2057"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71" w:type="dxa"/>
                                  <w:tcBorders>
                                    <w:top w:val="nil"/>
                                    <w:left w:val="single" w:sz="4" w:space="0" w:color="auto"/>
                                    <w:bottom w:val="nil"/>
                                    <w:right w:val="single" w:sz="4" w:space="0" w:color="auto"/>
                                  </w:tcBorders>
                                  <w:shd w:val="clear" w:color="auto" w:fill="99CCFF"/>
                                </w:tcPr>
                                <w:p w14:paraId="0ED19FEC"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36" w:type="dxa"/>
                                  <w:tcBorders>
                                    <w:top w:val="nil"/>
                                    <w:left w:val="single" w:sz="4" w:space="0" w:color="auto"/>
                                    <w:bottom w:val="nil"/>
                                    <w:right w:val="single" w:sz="4" w:space="0" w:color="auto"/>
                                  </w:tcBorders>
                                  <w:shd w:val="clear" w:color="auto" w:fill="99CCFF"/>
                                </w:tcPr>
                                <w:p w14:paraId="1AF0CCF2" w14:textId="77777777" w:rsidR="00981E3B" w:rsidRPr="00F34C88" w:rsidRDefault="00981E3B" w:rsidP="00981E3B">
                                  <w:pPr>
                                    <w:ind w:left="-230" w:right="50"/>
                                    <w:jc w:val="right"/>
                                    <w:rPr>
                                      <w:sz w:val="20"/>
                                      <w:szCs w:val="20"/>
                                    </w:rPr>
                                  </w:pPr>
                                  <w:r w:rsidRPr="00F34C88">
                                    <w:rPr>
                                      <w:rFonts w:eastAsia="Arial"/>
                                      <w:sz w:val="20"/>
                                      <w:szCs w:val="20"/>
                                    </w:rPr>
                                    <w:t xml:space="preserve">5.4 </w:t>
                                  </w:r>
                                </w:p>
                              </w:tc>
                              <w:tc>
                                <w:tcPr>
                                  <w:tcW w:w="622" w:type="dxa"/>
                                  <w:tcBorders>
                                    <w:top w:val="nil"/>
                                    <w:left w:val="single" w:sz="4" w:space="0" w:color="auto"/>
                                    <w:bottom w:val="nil"/>
                                    <w:right w:val="single" w:sz="4" w:space="0" w:color="auto"/>
                                  </w:tcBorders>
                                  <w:shd w:val="clear" w:color="auto" w:fill="99CCFF"/>
                                </w:tcPr>
                                <w:p w14:paraId="22F319D6"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596" w:type="dxa"/>
                                  <w:tcBorders>
                                    <w:top w:val="nil"/>
                                    <w:left w:val="single" w:sz="4" w:space="0" w:color="auto"/>
                                    <w:bottom w:val="nil"/>
                                    <w:right w:val="single" w:sz="4" w:space="0" w:color="auto"/>
                                  </w:tcBorders>
                                  <w:shd w:val="clear" w:color="auto" w:fill="99CCFF"/>
                                </w:tcPr>
                                <w:p w14:paraId="6332E9E0"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94" w:type="dxa"/>
                                  <w:tcBorders>
                                    <w:top w:val="nil"/>
                                    <w:left w:val="single" w:sz="4" w:space="0" w:color="auto"/>
                                    <w:bottom w:val="nil"/>
                                    <w:right w:val="single" w:sz="4" w:space="0" w:color="auto"/>
                                  </w:tcBorders>
                                  <w:shd w:val="clear" w:color="auto" w:fill="99CCFF"/>
                                </w:tcPr>
                                <w:p w14:paraId="33432CFD" w14:textId="77777777" w:rsidR="00981E3B" w:rsidRPr="00F34C88" w:rsidRDefault="00981E3B" w:rsidP="00981E3B">
                                  <w:pPr>
                                    <w:ind w:left="-230" w:right="50"/>
                                    <w:jc w:val="right"/>
                                    <w:rPr>
                                      <w:sz w:val="20"/>
                                      <w:szCs w:val="20"/>
                                    </w:rPr>
                                  </w:pPr>
                                  <w:r w:rsidRPr="00F34C88">
                                    <w:rPr>
                                      <w:rFonts w:eastAsia="Arial"/>
                                      <w:sz w:val="20"/>
                                      <w:szCs w:val="20"/>
                                    </w:rPr>
                                    <w:t xml:space="preserve">4.1 </w:t>
                                  </w:r>
                                </w:p>
                              </w:tc>
                              <w:tc>
                                <w:tcPr>
                                  <w:tcW w:w="637" w:type="dxa"/>
                                  <w:tcBorders>
                                    <w:top w:val="nil"/>
                                    <w:left w:val="single" w:sz="4" w:space="0" w:color="auto"/>
                                    <w:bottom w:val="nil"/>
                                    <w:right w:val="single" w:sz="4" w:space="0" w:color="auto"/>
                                  </w:tcBorders>
                                  <w:shd w:val="clear" w:color="auto" w:fill="99CCFF"/>
                                </w:tcPr>
                                <w:p w14:paraId="3321ADFE" w14:textId="77777777" w:rsidR="00981E3B" w:rsidRPr="00F34C88" w:rsidRDefault="00981E3B" w:rsidP="00981E3B">
                                  <w:pPr>
                                    <w:ind w:left="-230" w:right="50"/>
                                    <w:jc w:val="right"/>
                                    <w:rPr>
                                      <w:sz w:val="20"/>
                                      <w:szCs w:val="20"/>
                                    </w:rPr>
                                  </w:pPr>
                                  <w:r w:rsidRPr="00F34C88">
                                    <w:rPr>
                                      <w:rFonts w:eastAsia="Arial"/>
                                      <w:sz w:val="20"/>
                                      <w:szCs w:val="20"/>
                                    </w:rPr>
                                    <w:t xml:space="preserve">5.7 </w:t>
                                  </w:r>
                                </w:p>
                              </w:tc>
                              <w:tc>
                                <w:tcPr>
                                  <w:tcW w:w="684" w:type="dxa"/>
                                  <w:tcBorders>
                                    <w:top w:val="nil"/>
                                    <w:left w:val="single" w:sz="4" w:space="0" w:color="auto"/>
                                    <w:bottom w:val="nil"/>
                                    <w:right w:val="single" w:sz="4" w:space="0" w:color="auto"/>
                                  </w:tcBorders>
                                  <w:shd w:val="clear" w:color="auto" w:fill="99CCFF"/>
                                </w:tcPr>
                                <w:p w14:paraId="2E1CB913"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46" w:type="dxa"/>
                                  <w:tcBorders>
                                    <w:top w:val="nil"/>
                                    <w:left w:val="single" w:sz="4" w:space="0" w:color="auto"/>
                                    <w:bottom w:val="nil"/>
                                    <w:right w:val="single" w:sz="4" w:space="0" w:color="auto"/>
                                  </w:tcBorders>
                                  <w:shd w:val="clear" w:color="auto" w:fill="99CCFF"/>
                                </w:tcPr>
                                <w:p w14:paraId="1EF4D28A"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95" w:type="dxa"/>
                                  <w:tcBorders>
                                    <w:top w:val="nil"/>
                                    <w:left w:val="single" w:sz="4" w:space="0" w:color="auto"/>
                                    <w:bottom w:val="nil"/>
                                    <w:right w:val="single" w:sz="4" w:space="0" w:color="auto"/>
                                  </w:tcBorders>
                                  <w:shd w:val="clear" w:color="auto" w:fill="99CCFF"/>
                                </w:tcPr>
                                <w:p w14:paraId="313DBA4C"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50" w:type="dxa"/>
                                  <w:tcBorders>
                                    <w:top w:val="nil"/>
                                    <w:left w:val="single" w:sz="4" w:space="0" w:color="auto"/>
                                    <w:bottom w:val="nil"/>
                                    <w:right w:val="single" w:sz="4" w:space="0" w:color="auto"/>
                                  </w:tcBorders>
                                  <w:shd w:val="clear" w:color="auto" w:fill="99CCFF"/>
                                </w:tcPr>
                                <w:p w14:paraId="2820B7FF" w14:textId="77777777" w:rsidR="00981E3B" w:rsidRPr="00F34C88" w:rsidRDefault="00981E3B" w:rsidP="00981E3B">
                                  <w:pPr>
                                    <w:ind w:left="-230" w:right="50"/>
                                    <w:jc w:val="right"/>
                                    <w:rPr>
                                      <w:sz w:val="20"/>
                                      <w:szCs w:val="20"/>
                                    </w:rPr>
                                  </w:pPr>
                                  <w:r w:rsidRPr="00F34C88">
                                    <w:rPr>
                                      <w:rFonts w:eastAsia="Arial"/>
                                      <w:sz w:val="20"/>
                                      <w:szCs w:val="20"/>
                                    </w:rPr>
                                    <w:t xml:space="preserve">5.4 </w:t>
                                  </w:r>
                                </w:p>
                              </w:tc>
                              <w:tc>
                                <w:tcPr>
                                  <w:tcW w:w="709" w:type="dxa"/>
                                  <w:tcBorders>
                                    <w:top w:val="nil"/>
                                    <w:left w:val="single" w:sz="4" w:space="0" w:color="auto"/>
                                    <w:bottom w:val="nil"/>
                                  </w:tcBorders>
                                  <w:shd w:val="clear" w:color="auto" w:fill="99CCFF"/>
                                </w:tcPr>
                                <w:p w14:paraId="0A3F88EF"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r>
                            <w:tr w:rsidR="00981E3B" w:rsidRPr="00745942" w14:paraId="13F5B7B4"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185E1162" w14:textId="77777777" w:rsidR="00981E3B" w:rsidRPr="007B4B7D" w:rsidRDefault="00981E3B" w:rsidP="00981E3B">
                                  <w:pPr>
                                    <w:rPr>
                                      <w:sz w:val="20"/>
                                      <w:szCs w:val="20"/>
                                    </w:rPr>
                                  </w:pPr>
                                  <w:r w:rsidRPr="007B4B7D">
                                    <w:rPr>
                                      <w:sz w:val="20"/>
                                      <w:szCs w:val="20"/>
                                    </w:rPr>
                                    <w:t>Irlanda</w:t>
                                  </w:r>
                                </w:p>
                              </w:tc>
                              <w:tc>
                                <w:tcPr>
                                  <w:tcW w:w="632" w:type="dxa"/>
                                  <w:tcBorders>
                                    <w:top w:val="nil"/>
                                    <w:bottom w:val="nil"/>
                                    <w:right w:val="single" w:sz="4" w:space="0" w:color="auto"/>
                                  </w:tcBorders>
                                </w:tcPr>
                                <w:p w14:paraId="6BCD9E16" w14:textId="77777777" w:rsidR="00981E3B" w:rsidRPr="00F34C88" w:rsidRDefault="00981E3B" w:rsidP="00981E3B">
                                  <w:pPr>
                                    <w:ind w:left="-230" w:right="50"/>
                                    <w:jc w:val="right"/>
                                    <w:rPr>
                                      <w:sz w:val="20"/>
                                      <w:szCs w:val="20"/>
                                    </w:rPr>
                                  </w:pPr>
                                  <w:r w:rsidRPr="00F34C88">
                                    <w:rPr>
                                      <w:rFonts w:eastAsia="Arial"/>
                                      <w:sz w:val="20"/>
                                      <w:szCs w:val="20"/>
                                    </w:rPr>
                                    <w:t xml:space="preserve">10.7 </w:t>
                                  </w:r>
                                </w:p>
                              </w:tc>
                              <w:tc>
                                <w:tcPr>
                                  <w:tcW w:w="671" w:type="dxa"/>
                                  <w:tcBorders>
                                    <w:top w:val="nil"/>
                                    <w:left w:val="single" w:sz="4" w:space="0" w:color="auto"/>
                                    <w:bottom w:val="nil"/>
                                    <w:right w:val="single" w:sz="4" w:space="0" w:color="auto"/>
                                  </w:tcBorders>
                                </w:tcPr>
                                <w:p w14:paraId="4A36A8C1" w14:textId="77777777" w:rsidR="00981E3B" w:rsidRPr="00F34C88" w:rsidRDefault="00981E3B" w:rsidP="00981E3B">
                                  <w:pPr>
                                    <w:ind w:left="-230" w:right="50"/>
                                    <w:jc w:val="right"/>
                                    <w:rPr>
                                      <w:sz w:val="20"/>
                                      <w:szCs w:val="20"/>
                                    </w:rPr>
                                  </w:pPr>
                                  <w:r w:rsidRPr="00F34C88">
                                    <w:rPr>
                                      <w:rFonts w:eastAsia="Arial"/>
                                      <w:sz w:val="20"/>
                                      <w:szCs w:val="20"/>
                                    </w:rPr>
                                    <w:t xml:space="preserve">10.0 </w:t>
                                  </w:r>
                                </w:p>
                              </w:tc>
                              <w:tc>
                                <w:tcPr>
                                  <w:tcW w:w="636" w:type="dxa"/>
                                  <w:tcBorders>
                                    <w:top w:val="nil"/>
                                    <w:left w:val="single" w:sz="4" w:space="0" w:color="auto"/>
                                    <w:bottom w:val="nil"/>
                                    <w:right w:val="single" w:sz="4" w:space="0" w:color="auto"/>
                                  </w:tcBorders>
                                </w:tcPr>
                                <w:p w14:paraId="2DF4CA35" w14:textId="77777777" w:rsidR="00981E3B" w:rsidRPr="00F34C88" w:rsidRDefault="00981E3B" w:rsidP="00981E3B">
                                  <w:pPr>
                                    <w:ind w:left="-230" w:right="50"/>
                                    <w:jc w:val="right"/>
                                    <w:rPr>
                                      <w:sz w:val="20"/>
                                      <w:szCs w:val="20"/>
                                    </w:rPr>
                                  </w:pPr>
                                  <w:r w:rsidRPr="00F34C88">
                                    <w:rPr>
                                      <w:rFonts w:eastAsia="Arial"/>
                                      <w:sz w:val="20"/>
                                      <w:szCs w:val="20"/>
                                    </w:rPr>
                                    <w:t xml:space="preserve">9.5 </w:t>
                                  </w:r>
                                </w:p>
                              </w:tc>
                              <w:tc>
                                <w:tcPr>
                                  <w:tcW w:w="622" w:type="dxa"/>
                                  <w:tcBorders>
                                    <w:top w:val="nil"/>
                                    <w:left w:val="single" w:sz="4" w:space="0" w:color="auto"/>
                                    <w:bottom w:val="nil"/>
                                    <w:right w:val="single" w:sz="4" w:space="0" w:color="auto"/>
                                  </w:tcBorders>
                                </w:tcPr>
                                <w:p w14:paraId="22FE21C8" w14:textId="77777777" w:rsidR="00981E3B" w:rsidRPr="00F34C88" w:rsidRDefault="00981E3B" w:rsidP="00981E3B">
                                  <w:pPr>
                                    <w:ind w:left="-230" w:right="50"/>
                                    <w:jc w:val="right"/>
                                    <w:rPr>
                                      <w:sz w:val="20"/>
                                      <w:szCs w:val="20"/>
                                    </w:rPr>
                                  </w:pPr>
                                  <w:r w:rsidRPr="00F34C88">
                                    <w:rPr>
                                      <w:rFonts w:eastAsia="Arial"/>
                                      <w:sz w:val="20"/>
                                      <w:szCs w:val="20"/>
                                    </w:rPr>
                                    <w:t xml:space="preserve">9.5 </w:t>
                                  </w:r>
                                </w:p>
                              </w:tc>
                              <w:tc>
                                <w:tcPr>
                                  <w:tcW w:w="596" w:type="dxa"/>
                                  <w:tcBorders>
                                    <w:top w:val="nil"/>
                                    <w:left w:val="single" w:sz="4" w:space="0" w:color="auto"/>
                                    <w:bottom w:val="nil"/>
                                    <w:right w:val="single" w:sz="4" w:space="0" w:color="auto"/>
                                  </w:tcBorders>
                                </w:tcPr>
                                <w:p w14:paraId="0A62B6EC" w14:textId="77777777" w:rsidR="00981E3B" w:rsidRPr="00F34C88" w:rsidRDefault="00981E3B" w:rsidP="00981E3B">
                                  <w:pPr>
                                    <w:ind w:left="-230" w:right="50"/>
                                    <w:jc w:val="right"/>
                                    <w:rPr>
                                      <w:sz w:val="20"/>
                                      <w:szCs w:val="20"/>
                                    </w:rPr>
                                  </w:pPr>
                                  <w:r w:rsidRPr="00F34C88">
                                    <w:rPr>
                                      <w:rFonts w:eastAsia="Arial"/>
                                      <w:sz w:val="20"/>
                                      <w:szCs w:val="20"/>
                                    </w:rPr>
                                    <w:t xml:space="preserve">9.4 </w:t>
                                  </w:r>
                                </w:p>
                              </w:tc>
                              <w:tc>
                                <w:tcPr>
                                  <w:tcW w:w="694" w:type="dxa"/>
                                  <w:tcBorders>
                                    <w:top w:val="nil"/>
                                    <w:left w:val="single" w:sz="4" w:space="0" w:color="auto"/>
                                    <w:bottom w:val="nil"/>
                                    <w:right w:val="single" w:sz="4" w:space="0" w:color="auto"/>
                                  </w:tcBorders>
                                </w:tcPr>
                                <w:p w14:paraId="0810373B" w14:textId="77777777" w:rsidR="00981E3B" w:rsidRPr="00F34C88" w:rsidRDefault="00981E3B" w:rsidP="00981E3B">
                                  <w:pPr>
                                    <w:ind w:left="-230" w:right="50"/>
                                    <w:jc w:val="right"/>
                                    <w:rPr>
                                      <w:sz w:val="20"/>
                                      <w:szCs w:val="20"/>
                                    </w:rPr>
                                  </w:pPr>
                                  <w:r w:rsidRPr="00F34C88">
                                    <w:rPr>
                                      <w:rFonts w:eastAsia="Arial"/>
                                      <w:sz w:val="20"/>
                                      <w:szCs w:val="20"/>
                                    </w:rPr>
                                    <w:t xml:space="preserve">9.3 </w:t>
                                  </w:r>
                                </w:p>
                              </w:tc>
                              <w:tc>
                                <w:tcPr>
                                  <w:tcW w:w="637" w:type="dxa"/>
                                  <w:tcBorders>
                                    <w:top w:val="nil"/>
                                    <w:left w:val="single" w:sz="4" w:space="0" w:color="auto"/>
                                    <w:bottom w:val="nil"/>
                                    <w:right w:val="single" w:sz="4" w:space="0" w:color="auto"/>
                                  </w:tcBorders>
                                </w:tcPr>
                                <w:p w14:paraId="71238E73" w14:textId="77777777" w:rsidR="00981E3B" w:rsidRPr="00F34C88" w:rsidRDefault="00981E3B" w:rsidP="00981E3B">
                                  <w:pPr>
                                    <w:ind w:left="-230" w:right="50"/>
                                    <w:jc w:val="right"/>
                                    <w:rPr>
                                      <w:sz w:val="20"/>
                                      <w:szCs w:val="20"/>
                                    </w:rPr>
                                  </w:pPr>
                                  <w:r w:rsidRPr="00F34C88">
                                    <w:rPr>
                                      <w:rFonts w:eastAsia="Arial"/>
                                      <w:sz w:val="20"/>
                                      <w:szCs w:val="20"/>
                                    </w:rPr>
                                    <w:t xml:space="preserve">15.0 </w:t>
                                  </w:r>
                                </w:p>
                              </w:tc>
                              <w:tc>
                                <w:tcPr>
                                  <w:tcW w:w="684" w:type="dxa"/>
                                  <w:tcBorders>
                                    <w:top w:val="nil"/>
                                    <w:left w:val="single" w:sz="4" w:space="0" w:color="auto"/>
                                    <w:bottom w:val="nil"/>
                                    <w:right w:val="single" w:sz="4" w:space="0" w:color="auto"/>
                                  </w:tcBorders>
                                </w:tcPr>
                                <w:p w14:paraId="7C1CBE92" w14:textId="77777777" w:rsidR="00981E3B" w:rsidRPr="00F34C88" w:rsidRDefault="00981E3B" w:rsidP="00981E3B">
                                  <w:pPr>
                                    <w:ind w:left="-230" w:right="50"/>
                                    <w:jc w:val="right"/>
                                    <w:rPr>
                                      <w:sz w:val="20"/>
                                      <w:szCs w:val="20"/>
                                    </w:rPr>
                                  </w:pPr>
                                  <w:r w:rsidRPr="00F34C88">
                                    <w:rPr>
                                      <w:rFonts w:eastAsia="Arial"/>
                                      <w:sz w:val="20"/>
                                      <w:szCs w:val="20"/>
                                    </w:rPr>
                                    <w:t xml:space="preserve">13.7 </w:t>
                                  </w:r>
                                </w:p>
                              </w:tc>
                              <w:tc>
                                <w:tcPr>
                                  <w:tcW w:w="646" w:type="dxa"/>
                                  <w:tcBorders>
                                    <w:top w:val="nil"/>
                                    <w:left w:val="single" w:sz="4" w:space="0" w:color="auto"/>
                                    <w:bottom w:val="nil"/>
                                    <w:right w:val="single" w:sz="4" w:space="0" w:color="auto"/>
                                  </w:tcBorders>
                                </w:tcPr>
                                <w:p w14:paraId="75C7DD59" w14:textId="77777777" w:rsidR="00981E3B" w:rsidRPr="00F34C88" w:rsidRDefault="00981E3B" w:rsidP="00981E3B">
                                  <w:pPr>
                                    <w:ind w:left="-230" w:right="50"/>
                                    <w:jc w:val="right"/>
                                    <w:rPr>
                                      <w:sz w:val="20"/>
                                      <w:szCs w:val="20"/>
                                    </w:rPr>
                                  </w:pPr>
                                  <w:r w:rsidRPr="00F34C88">
                                    <w:rPr>
                                      <w:rFonts w:eastAsia="Arial"/>
                                      <w:sz w:val="20"/>
                                      <w:szCs w:val="20"/>
                                    </w:rPr>
                                    <w:t xml:space="preserve">13.5 </w:t>
                                  </w:r>
                                </w:p>
                              </w:tc>
                              <w:tc>
                                <w:tcPr>
                                  <w:tcW w:w="695" w:type="dxa"/>
                                  <w:tcBorders>
                                    <w:top w:val="nil"/>
                                    <w:left w:val="single" w:sz="4" w:space="0" w:color="auto"/>
                                    <w:bottom w:val="nil"/>
                                    <w:right w:val="single" w:sz="4" w:space="0" w:color="auto"/>
                                  </w:tcBorders>
                                </w:tcPr>
                                <w:p w14:paraId="0F839858" w14:textId="77777777" w:rsidR="00981E3B" w:rsidRPr="00F34C88" w:rsidRDefault="00981E3B" w:rsidP="00981E3B">
                                  <w:pPr>
                                    <w:ind w:left="-230" w:right="50"/>
                                    <w:jc w:val="right"/>
                                    <w:rPr>
                                      <w:sz w:val="20"/>
                                      <w:szCs w:val="20"/>
                                    </w:rPr>
                                  </w:pPr>
                                  <w:r w:rsidRPr="00F34C88">
                                    <w:rPr>
                                      <w:rFonts w:eastAsia="Arial"/>
                                      <w:sz w:val="20"/>
                                      <w:szCs w:val="20"/>
                                    </w:rPr>
                                    <w:t xml:space="preserve">13.5 </w:t>
                                  </w:r>
                                </w:p>
                              </w:tc>
                              <w:tc>
                                <w:tcPr>
                                  <w:tcW w:w="650" w:type="dxa"/>
                                  <w:tcBorders>
                                    <w:top w:val="nil"/>
                                    <w:left w:val="single" w:sz="4" w:space="0" w:color="auto"/>
                                    <w:bottom w:val="nil"/>
                                    <w:right w:val="single" w:sz="4" w:space="0" w:color="auto"/>
                                  </w:tcBorders>
                                </w:tcPr>
                                <w:p w14:paraId="467828EE" w14:textId="77777777" w:rsidR="00981E3B" w:rsidRPr="00F34C88" w:rsidRDefault="00981E3B" w:rsidP="00981E3B">
                                  <w:pPr>
                                    <w:ind w:left="-230" w:right="50"/>
                                    <w:jc w:val="right"/>
                                    <w:rPr>
                                      <w:sz w:val="20"/>
                                      <w:szCs w:val="20"/>
                                    </w:rPr>
                                  </w:pPr>
                                  <w:r w:rsidRPr="00F34C88">
                                    <w:rPr>
                                      <w:rFonts w:eastAsia="Arial"/>
                                      <w:sz w:val="20"/>
                                      <w:szCs w:val="20"/>
                                    </w:rPr>
                                    <w:t xml:space="preserve">13.4 </w:t>
                                  </w:r>
                                </w:p>
                              </w:tc>
                              <w:tc>
                                <w:tcPr>
                                  <w:tcW w:w="709" w:type="dxa"/>
                                  <w:tcBorders>
                                    <w:top w:val="nil"/>
                                    <w:left w:val="single" w:sz="4" w:space="0" w:color="auto"/>
                                    <w:bottom w:val="nil"/>
                                  </w:tcBorders>
                                </w:tcPr>
                                <w:p w14:paraId="0AC71ED0" w14:textId="77777777" w:rsidR="00981E3B" w:rsidRPr="00F34C88" w:rsidRDefault="00981E3B" w:rsidP="00981E3B">
                                  <w:pPr>
                                    <w:ind w:left="-230" w:right="50"/>
                                    <w:jc w:val="right"/>
                                    <w:rPr>
                                      <w:sz w:val="20"/>
                                      <w:szCs w:val="20"/>
                                    </w:rPr>
                                  </w:pPr>
                                  <w:r w:rsidRPr="00F34C88">
                                    <w:rPr>
                                      <w:rFonts w:eastAsia="Arial"/>
                                      <w:sz w:val="20"/>
                                      <w:szCs w:val="20"/>
                                    </w:rPr>
                                    <w:t xml:space="preserve">13.3 </w:t>
                                  </w:r>
                                </w:p>
                              </w:tc>
                            </w:tr>
                            <w:tr w:rsidR="00981E3B" w:rsidRPr="00745942" w14:paraId="711AD009"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4953953" w14:textId="77777777" w:rsidR="00981E3B" w:rsidRPr="00826015" w:rsidRDefault="00981E3B" w:rsidP="00981E3B">
                                  <w:pPr>
                                    <w:rPr>
                                      <w:sz w:val="20"/>
                                      <w:szCs w:val="20"/>
                                    </w:rPr>
                                  </w:pPr>
                                  <w:r w:rsidRPr="00826015">
                                    <w:rPr>
                                      <w:sz w:val="20"/>
                                      <w:szCs w:val="20"/>
                                    </w:rPr>
                                    <w:t>Israel</w:t>
                                  </w:r>
                                </w:p>
                              </w:tc>
                              <w:tc>
                                <w:tcPr>
                                  <w:tcW w:w="632" w:type="dxa"/>
                                  <w:tcBorders>
                                    <w:top w:val="nil"/>
                                    <w:bottom w:val="nil"/>
                                    <w:right w:val="single" w:sz="4" w:space="0" w:color="auto"/>
                                  </w:tcBorders>
                                  <w:shd w:val="clear" w:color="auto" w:fill="99CCFF"/>
                                </w:tcPr>
                                <w:p w14:paraId="7BC5032F"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71" w:type="dxa"/>
                                  <w:tcBorders>
                                    <w:top w:val="nil"/>
                                    <w:left w:val="single" w:sz="4" w:space="0" w:color="auto"/>
                                    <w:bottom w:val="nil"/>
                                    <w:right w:val="single" w:sz="4" w:space="0" w:color="auto"/>
                                  </w:tcBorders>
                                  <w:shd w:val="clear" w:color="auto" w:fill="99CCFF"/>
                                </w:tcPr>
                                <w:p w14:paraId="501820B4"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36" w:type="dxa"/>
                                  <w:tcBorders>
                                    <w:top w:val="nil"/>
                                    <w:left w:val="single" w:sz="4" w:space="0" w:color="auto"/>
                                    <w:bottom w:val="nil"/>
                                    <w:right w:val="single" w:sz="4" w:space="0" w:color="auto"/>
                                  </w:tcBorders>
                                  <w:shd w:val="clear" w:color="auto" w:fill="99CCFF"/>
                                </w:tcPr>
                                <w:p w14:paraId="48AB7255"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622" w:type="dxa"/>
                                  <w:tcBorders>
                                    <w:top w:val="nil"/>
                                    <w:left w:val="single" w:sz="4" w:space="0" w:color="auto"/>
                                    <w:bottom w:val="nil"/>
                                    <w:right w:val="single" w:sz="4" w:space="0" w:color="auto"/>
                                  </w:tcBorders>
                                  <w:shd w:val="clear" w:color="auto" w:fill="99CCFF"/>
                                </w:tcPr>
                                <w:p w14:paraId="744DF1A8"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596" w:type="dxa"/>
                                  <w:tcBorders>
                                    <w:top w:val="nil"/>
                                    <w:left w:val="single" w:sz="4" w:space="0" w:color="auto"/>
                                    <w:bottom w:val="nil"/>
                                    <w:right w:val="single" w:sz="4" w:space="0" w:color="auto"/>
                                  </w:tcBorders>
                                  <w:shd w:val="clear" w:color="auto" w:fill="99CCFF"/>
                                </w:tcPr>
                                <w:p w14:paraId="6D3C9E82"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94" w:type="dxa"/>
                                  <w:tcBorders>
                                    <w:top w:val="nil"/>
                                    <w:left w:val="single" w:sz="4" w:space="0" w:color="auto"/>
                                    <w:bottom w:val="nil"/>
                                    <w:right w:val="single" w:sz="4" w:space="0" w:color="auto"/>
                                  </w:tcBorders>
                                  <w:shd w:val="clear" w:color="auto" w:fill="99CCFF"/>
                                </w:tcPr>
                                <w:p w14:paraId="4999D165"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637" w:type="dxa"/>
                                  <w:tcBorders>
                                    <w:top w:val="nil"/>
                                    <w:left w:val="single" w:sz="4" w:space="0" w:color="auto"/>
                                    <w:bottom w:val="nil"/>
                                    <w:right w:val="single" w:sz="4" w:space="0" w:color="auto"/>
                                  </w:tcBorders>
                                  <w:shd w:val="clear" w:color="auto" w:fill="99CCFF"/>
                                </w:tcPr>
                                <w:p w14:paraId="2D02E663"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684" w:type="dxa"/>
                                  <w:tcBorders>
                                    <w:top w:val="nil"/>
                                    <w:left w:val="single" w:sz="4" w:space="0" w:color="auto"/>
                                    <w:bottom w:val="nil"/>
                                    <w:right w:val="single" w:sz="4" w:space="0" w:color="auto"/>
                                  </w:tcBorders>
                                  <w:shd w:val="clear" w:color="auto" w:fill="99CCFF"/>
                                </w:tcPr>
                                <w:p w14:paraId="634D1D82"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46" w:type="dxa"/>
                                  <w:tcBorders>
                                    <w:top w:val="nil"/>
                                    <w:left w:val="single" w:sz="4" w:space="0" w:color="auto"/>
                                    <w:bottom w:val="nil"/>
                                    <w:right w:val="single" w:sz="4" w:space="0" w:color="auto"/>
                                  </w:tcBorders>
                                  <w:shd w:val="clear" w:color="auto" w:fill="99CCFF"/>
                                </w:tcPr>
                                <w:p w14:paraId="2071F140"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95" w:type="dxa"/>
                                  <w:tcBorders>
                                    <w:top w:val="nil"/>
                                    <w:left w:val="single" w:sz="4" w:space="0" w:color="auto"/>
                                    <w:bottom w:val="nil"/>
                                    <w:right w:val="single" w:sz="4" w:space="0" w:color="auto"/>
                                  </w:tcBorders>
                                  <w:shd w:val="clear" w:color="auto" w:fill="99CCFF"/>
                                </w:tcPr>
                                <w:p w14:paraId="4E40E2BD" w14:textId="77777777" w:rsidR="00981E3B" w:rsidRPr="00F34C88" w:rsidRDefault="00981E3B" w:rsidP="00981E3B">
                                  <w:pPr>
                                    <w:ind w:left="-230" w:right="50"/>
                                    <w:jc w:val="right"/>
                                    <w:rPr>
                                      <w:sz w:val="20"/>
                                      <w:szCs w:val="20"/>
                                    </w:rPr>
                                  </w:pPr>
                                  <w:r w:rsidRPr="00F34C88">
                                    <w:rPr>
                                      <w:rFonts w:eastAsia="Arial"/>
                                      <w:sz w:val="20"/>
                                      <w:szCs w:val="20"/>
                                    </w:rPr>
                                    <w:t xml:space="preserve">5.7 </w:t>
                                  </w:r>
                                </w:p>
                              </w:tc>
                              <w:tc>
                                <w:tcPr>
                                  <w:tcW w:w="650" w:type="dxa"/>
                                  <w:tcBorders>
                                    <w:top w:val="nil"/>
                                    <w:left w:val="single" w:sz="4" w:space="0" w:color="auto"/>
                                    <w:bottom w:val="nil"/>
                                    <w:right w:val="single" w:sz="4" w:space="0" w:color="auto"/>
                                  </w:tcBorders>
                                  <w:shd w:val="clear" w:color="auto" w:fill="99CCFF"/>
                                </w:tcPr>
                                <w:p w14:paraId="2A47593C"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709" w:type="dxa"/>
                                  <w:tcBorders>
                                    <w:top w:val="nil"/>
                                    <w:left w:val="single" w:sz="4" w:space="0" w:color="auto"/>
                                    <w:bottom w:val="nil"/>
                                  </w:tcBorders>
                                  <w:shd w:val="clear" w:color="auto" w:fill="99CCFF"/>
                                </w:tcPr>
                                <w:p w14:paraId="0E370DD8"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r>
                            <w:tr w:rsidR="00981E3B" w:rsidRPr="00745942" w14:paraId="134927FB"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CABEECB" w14:textId="77777777" w:rsidR="00981E3B" w:rsidRPr="007B4B7D" w:rsidRDefault="00981E3B" w:rsidP="00981E3B">
                                  <w:pPr>
                                    <w:rPr>
                                      <w:sz w:val="20"/>
                                      <w:szCs w:val="20"/>
                                    </w:rPr>
                                  </w:pPr>
                                  <w:r w:rsidRPr="007B4B7D">
                                    <w:rPr>
                                      <w:sz w:val="20"/>
                                      <w:szCs w:val="20"/>
                                    </w:rPr>
                                    <w:t>Italia</w:t>
                                  </w:r>
                                </w:p>
                              </w:tc>
                              <w:tc>
                                <w:tcPr>
                                  <w:tcW w:w="632" w:type="dxa"/>
                                  <w:tcBorders>
                                    <w:top w:val="nil"/>
                                    <w:bottom w:val="nil"/>
                                    <w:right w:val="single" w:sz="4" w:space="0" w:color="auto"/>
                                  </w:tcBorders>
                                </w:tcPr>
                                <w:p w14:paraId="5AF4AF98" w14:textId="77777777" w:rsidR="00981E3B" w:rsidRPr="00F34C88" w:rsidRDefault="00981E3B" w:rsidP="00981E3B">
                                  <w:pPr>
                                    <w:ind w:left="-230" w:right="50"/>
                                    <w:jc w:val="right"/>
                                    <w:rPr>
                                      <w:sz w:val="20"/>
                                      <w:szCs w:val="20"/>
                                    </w:rPr>
                                  </w:pPr>
                                  <w:r w:rsidRPr="00F34C88">
                                    <w:rPr>
                                      <w:rFonts w:eastAsia="Arial"/>
                                      <w:sz w:val="20"/>
                                      <w:szCs w:val="20"/>
                                    </w:rPr>
                                    <w:t xml:space="preserve">13.1 </w:t>
                                  </w:r>
                                </w:p>
                              </w:tc>
                              <w:tc>
                                <w:tcPr>
                                  <w:tcW w:w="671" w:type="dxa"/>
                                  <w:tcBorders>
                                    <w:top w:val="nil"/>
                                    <w:left w:val="single" w:sz="4" w:space="0" w:color="auto"/>
                                    <w:bottom w:val="nil"/>
                                    <w:right w:val="single" w:sz="4" w:space="0" w:color="auto"/>
                                  </w:tcBorders>
                                </w:tcPr>
                                <w:p w14:paraId="78014FDA" w14:textId="77777777" w:rsidR="00981E3B" w:rsidRPr="00F34C88" w:rsidRDefault="00981E3B" w:rsidP="00981E3B">
                                  <w:pPr>
                                    <w:ind w:left="-230" w:right="50"/>
                                    <w:jc w:val="right"/>
                                    <w:rPr>
                                      <w:sz w:val="20"/>
                                      <w:szCs w:val="20"/>
                                    </w:rPr>
                                  </w:pPr>
                                  <w:r w:rsidRPr="00F34C88">
                                    <w:rPr>
                                      <w:rFonts w:eastAsia="Arial"/>
                                      <w:sz w:val="20"/>
                                      <w:szCs w:val="20"/>
                                    </w:rPr>
                                    <w:t xml:space="preserve">13.5 </w:t>
                                  </w:r>
                                </w:p>
                              </w:tc>
                              <w:tc>
                                <w:tcPr>
                                  <w:tcW w:w="636" w:type="dxa"/>
                                  <w:tcBorders>
                                    <w:top w:val="nil"/>
                                    <w:left w:val="single" w:sz="4" w:space="0" w:color="auto"/>
                                    <w:bottom w:val="nil"/>
                                    <w:right w:val="single" w:sz="4" w:space="0" w:color="auto"/>
                                  </w:tcBorders>
                                </w:tcPr>
                                <w:p w14:paraId="65616524" w14:textId="77777777" w:rsidR="00981E3B" w:rsidRPr="00F34C88" w:rsidRDefault="00981E3B" w:rsidP="00981E3B">
                                  <w:pPr>
                                    <w:ind w:left="-230" w:right="50"/>
                                    <w:jc w:val="right"/>
                                    <w:rPr>
                                      <w:sz w:val="20"/>
                                      <w:szCs w:val="20"/>
                                    </w:rPr>
                                  </w:pPr>
                                  <w:r w:rsidRPr="00F34C88">
                                    <w:rPr>
                                      <w:rFonts w:eastAsia="Arial"/>
                                      <w:sz w:val="20"/>
                                      <w:szCs w:val="20"/>
                                    </w:rPr>
                                    <w:t xml:space="preserve">13.7 </w:t>
                                  </w:r>
                                </w:p>
                              </w:tc>
                              <w:tc>
                                <w:tcPr>
                                  <w:tcW w:w="622" w:type="dxa"/>
                                  <w:tcBorders>
                                    <w:top w:val="nil"/>
                                    <w:left w:val="single" w:sz="4" w:space="0" w:color="auto"/>
                                    <w:bottom w:val="nil"/>
                                    <w:right w:val="single" w:sz="4" w:space="0" w:color="auto"/>
                                  </w:tcBorders>
                                </w:tcPr>
                                <w:p w14:paraId="6471F529"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596" w:type="dxa"/>
                                  <w:tcBorders>
                                    <w:top w:val="nil"/>
                                    <w:left w:val="single" w:sz="4" w:space="0" w:color="auto"/>
                                    <w:bottom w:val="nil"/>
                                    <w:right w:val="single" w:sz="4" w:space="0" w:color="auto"/>
                                  </w:tcBorders>
                                </w:tcPr>
                                <w:p w14:paraId="02D712FF" w14:textId="77777777" w:rsidR="00981E3B" w:rsidRPr="00F34C88" w:rsidRDefault="00981E3B" w:rsidP="00981E3B">
                                  <w:pPr>
                                    <w:ind w:left="-230" w:right="50"/>
                                    <w:jc w:val="right"/>
                                    <w:rPr>
                                      <w:sz w:val="20"/>
                                      <w:szCs w:val="20"/>
                                    </w:rPr>
                                  </w:pPr>
                                  <w:r w:rsidRPr="00F34C88">
                                    <w:rPr>
                                      <w:rFonts w:eastAsia="Arial"/>
                                      <w:sz w:val="20"/>
                                      <w:szCs w:val="20"/>
                                    </w:rPr>
                                    <w:t xml:space="preserve">13.8 </w:t>
                                  </w:r>
                                </w:p>
                              </w:tc>
                              <w:tc>
                                <w:tcPr>
                                  <w:tcW w:w="694" w:type="dxa"/>
                                  <w:tcBorders>
                                    <w:top w:val="nil"/>
                                    <w:left w:val="single" w:sz="4" w:space="0" w:color="auto"/>
                                    <w:bottom w:val="nil"/>
                                    <w:right w:val="single" w:sz="4" w:space="0" w:color="auto"/>
                                  </w:tcBorders>
                                </w:tcPr>
                                <w:p w14:paraId="10005FBC"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37" w:type="dxa"/>
                                  <w:tcBorders>
                                    <w:top w:val="nil"/>
                                    <w:left w:val="single" w:sz="4" w:space="0" w:color="auto"/>
                                    <w:bottom w:val="nil"/>
                                    <w:right w:val="single" w:sz="4" w:space="0" w:color="auto"/>
                                  </w:tcBorders>
                                </w:tcPr>
                                <w:p w14:paraId="79657162" w14:textId="77777777" w:rsidR="00981E3B" w:rsidRPr="00F34C88" w:rsidRDefault="00981E3B" w:rsidP="00981E3B">
                                  <w:pPr>
                                    <w:ind w:left="-230" w:right="50"/>
                                    <w:jc w:val="right"/>
                                    <w:rPr>
                                      <w:sz w:val="20"/>
                                      <w:szCs w:val="20"/>
                                    </w:rPr>
                                  </w:pPr>
                                  <w:r w:rsidRPr="00F34C88">
                                    <w:rPr>
                                      <w:rFonts w:eastAsia="Arial"/>
                                      <w:sz w:val="20"/>
                                      <w:szCs w:val="20"/>
                                    </w:rPr>
                                    <w:t xml:space="preserve">11.5 </w:t>
                                  </w:r>
                                </w:p>
                              </w:tc>
                              <w:tc>
                                <w:tcPr>
                                  <w:tcW w:w="684" w:type="dxa"/>
                                  <w:tcBorders>
                                    <w:top w:val="nil"/>
                                    <w:left w:val="single" w:sz="4" w:space="0" w:color="auto"/>
                                    <w:bottom w:val="nil"/>
                                    <w:right w:val="single" w:sz="4" w:space="0" w:color="auto"/>
                                  </w:tcBorders>
                                </w:tcPr>
                                <w:p w14:paraId="43BBB563" w14:textId="77777777" w:rsidR="00981E3B" w:rsidRPr="00F34C88" w:rsidRDefault="00981E3B" w:rsidP="00981E3B">
                                  <w:pPr>
                                    <w:ind w:left="-230" w:right="50"/>
                                    <w:jc w:val="right"/>
                                    <w:rPr>
                                      <w:sz w:val="20"/>
                                      <w:szCs w:val="20"/>
                                    </w:rPr>
                                  </w:pPr>
                                  <w:r w:rsidRPr="00F34C88">
                                    <w:rPr>
                                      <w:rFonts w:eastAsia="Arial"/>
                                      <w:sz w:val="20"/>
                                      <w:szCs w:val="20"/>
                                    </w:rPr>
                                    <w:t xml:space="preserve">11.8 </w:t>
                                  </w:r>
                                </w:p>
                              </w:tc>
                              <w:tc>
                                <w:tcPr>
                                  <w:tcW w:w="646" w:type="dxa"/>
                                  <w:tcBorders>
                                    <w:top w:val="nil"/>
                                    <w:left w:val="single" w:sz="4" w:space="0" w:color="auto"/>
                                    <w:bottom w:val="nil"/>
                                    <w:right w:val="single" w:sz="4" w:space="0" w:color="auto"/>
                                  </w:tcBorders>
                                </w:tcPr>
                                <w:p w14:paraId="132A6950" w14:textId="77777777" w:rsidR="00981E3B" w:rsidRPr="00F34C88" w:rsidRDefault="00981E3B" w:rsidP="00981E3B">
                                  <w:pPr>
                                    <w:ind w:left="-230" w:right="50"/>
                                    <w:jc w:val="right"/>
                                    <w:rPr>
                                      <w:sz w:val="20"/>
                                      <w:szCs w:val="20"/>
                                    </w:rPr>
                                  </w:pPr>
                                  <w:r w:rsidRPr="00F34C88">
                                    <w:rPr>
                                      <w:rFonts w:eastAsia="Arial"/>
                                      <w:sz w:val="20"/>
                                      <w:szCs w:val="20"/>
                                    </w:rPr>
                                    <w:t xml:space="preserve">11.6 </w:t>
                                  </w:r>
                                </w:p>
                              </w:tc>
                              <w:tc>
                                <w:tcPr>
                                  <w:tcW w:w="695" w:type="dxa"/>
                                  <w:tcBorders>
                                    <w:top w:val="nil"/>
                                    <w:left w:val="single" w:sz="4" w:space="0" w:color="auto"/>
                                    <w:bottom w:val="nil"/>
                                    <w:right w:val="single" w:sz="4" w:space="0" w:color="auto"/>
                                  </w:tcBorders>
                                </w:tcPr>
                                <w:p w14:paraId="5D16ED70" w14:textId="77777777" w:rsidR="00981E3B" w:rsidRPr="00F34C88" w:rsidRDefault="00981E3B" w:rsidP="00981E3B">
                                  <w:pPr>
                                    <w:ind w:left="-230" w:right="50"/>
                                    <w:jc w:val="right"/>
                                    <w:rPr>
                                      <w:sz w:val="20"/>
                                      <w:szCs w:val="20"/>
                                    </w:rPr>
                                  </w:pPr>
                                  <w:r w:rsidRPr="00F34C88">
                                    <w:rPr>
                                      <w:rFonts w:eastAsia="Arial"/>
                                      <w:sz w:val="20"/>
                                      <w:szCs w:val="20"/>
                                    </w:rPr>
                                    <w:t xml:space="preserve">11.6 </w:t>
                                  </w:r>
                                </w:p>
                              </w:tc>
                              <w:tc>
                                <w:tcPr>
                                  <w:tcW w:w="650" w:type="dxa"/>
                                  <w:tcBorders>
                                    <w:top w:val="nil"/>
                                    <w:left w:val="single" w:sz="4" w:space="0" w:color="auto"/>
                                    <w:bottom w:val="nil"/>
                                    <w:right w:val="single" w:sz="4" w:space="0" w:color="auto"/>
                                  </w:tcBorders>
                                </w:tcPr>
                                <w:p w14:paraId="539FD78D" w14:textId="77777777" w:rsidR="00981E3B" w:rsidRPr="00F34C88" w:rsidRDefault="00981E3B" w:rsidP="00981E3B">
                                  <w:pPr>
                                    <w:ind w:left="-230" w:right="50"/>
                                    <w:jc w:val="right"/>
                                    <w:rPr>
                                      <w:sz w:val="20"/>
                                      <w:szCs w:val="20"/>
                                    </w:rPr>
                                  </w:pPr>
                                  <w:r w:rsidRPr="00F34C88">
                                    <w:rPr>
                                      <w:rFonts w:eastAsia="Arial"/>
                                      <w:sz w:val="20"/>
                                      <w:szCs w:val="20"/>
                                    </w:rPr>
                                    <w:t xml:space="preserve">11.3 </w:t>
                                  </w:r>
                                </w:p>
                              </w:tc>
                              <w:tc>
                                <w:tcPr>
                                  <w:tcW w:w="709" w:type="dxa"/>
                                  <w:tcBorders>
                                    <w:top w:val="nil"/>
                                    <w:left w:val="single" w:sz="4" w:space="0" w:color="auto"/>
                                    <w:bottom w:val="nil"/>
                                  </w:tcBorders>
                                </w:tcPr>
                                <w:p w14:paraId="361D0B59" w14:textId="77777777" w:rsidR="00981E3B" w:rsidRPr="00F34C88" w:rsidRDefault="00981E3B" w:rsidP="00981E3B">
                                  <w:pPr>
                                    <w:ind w:left="-230" w:right="50"/>
                                    <w:jc w:val="right"/>
                                    <w:rPr>
                                      <w:sz w:val="20"/>
                                      <w:szCs w:val="20"/>
                                    </w:rPr>
                                  </w:pPr>
                                  <w:r w:rsidRPr="00F34C88">
                                    <w:rPr>
                                      <w:rFonts w:eastAsia="Arial"/>
                                      <w:sz w:val="20"/>
                                      <w:szCs w:val="20"/>
                                    </w:rPr>
                                    <w:t xml:space="preserve">11.6 </w:t>
                                  </w:r>
                                </w:p>
                              </w:tc>
                            </w:tr>
                            <w:tr w:rsidR="00981E3B" w:rsidRPr="00745942" w14:paraId="7E61A052"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88F8912" w14:textId="77777777" w:rsidR="00981E3B" w:rsidRPr="007B4B7D" w:rsidRDefault="00981E3B" w:rsidP="00981E3B">
                                  <w:pPr>
                                    <w:rPr>
                                      <w:sz w:val="20"/>
                                      <w:szCs w:val="20"/>
                                    </w:rPr>
                                  </w:pPr>
                                  <w:r w:rsidRPr="007B4B7D">
                                    <w:rPr>
                                      <w:sz w:val="20"/>
                                      <w:szCs w:val="20"/>
                                    </w:rPr>
                                    <w:t>Japón</w:t>
                                  </w:r>
                                </w:p>
                              </w:tc>
                              <w:tc>
                                <w:tcPr>
                                  <w:tcW w:w="632" w:type="dxa"/>
                                  <w:tcBorders>
                                    <w:top w:val="nil"/>
                                    <w:bottom w:val="nil"/>
                                    <w:right w:val="single" w:sz="4" w:space="0" w:color="auto"/>
                                  </w:tcBorders>
                                  <w:shd w:val="clear" w:color="auto" w:fill="99CCFF"/>
                                </w:tcPr>
                                <w:p w14:paraId="358A5CEB" w14:textId="77777777" w:rsidR="00981E3B" w:rsidRPr="00F34C88" w:rsidRDefault="00981E3B" w:rsidP="00981E3B">
                                  <w:pPr>
                                    <w:ind w:left="-230" w:right="50"/>
                                    <w:jc w:val="right"/>
                                    <w:rPr>
                                      <w:sz w:val="20"/>
                                      <w:szCs w:val="20"/>
                                    </w:rPr>
                                  </w:pPr>
                                  <w:r w:rsidRPr="00F34C88">
                                    <w:rPr>
                                      <w:rFonts w:eastAsia="Arial"/>
                                      <w:sz w:val="20"/>
                                      <w:szCs w:val="20"/>
                                    </w:rPr>
                                    <w:t xml:space="preserve">3.7 </w:t>
                                  </w:r>
                                </w:p>
                              </w:tc>
                              <w:tc>
                                <w:tcPr>
                                  <w:tcW w:w="671" w:type="dxa"/>
                                  <w:tcBorders>
                                    <w:top w:val="nil"/>
                                    <w:left w:val="single" w:sz="4" w:space="0" w:color="auto"/>
                                    <w:bottom w:val="nil"/>
                                    <w:right w:val="single" w:sz="4" w:space="0" w:color="auto"/>
                                  </w:tcBorders>
                                  <w:shd w:val="clear" w:color="auto" w:fill="99CCFF"/>
                                </w:tcPr>
                                <w:p w14:paraId="181B7412"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636" w:type="dxa"/>
                                  <w:tcBorders>
                                    <w:top w:val="nil"/>
                                    <w:left w:val="single" w:sz="4" w:space="0" w:color="auto"/>
                                    <w:bottom w:val="nil"/>
                                    <w:right w:val="single" w:sz="4" w:space="0" w:color="auto"/>
                                  </w:tcBorders>
                                  <w:shd w:val="clear" w:color="auto" w:fill="99CCFF"/>
                                </w:tcPr>
                                <w:p w14:paraId="7040A210"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622" w:type="dxa"/>
                                  <w:tcBorders>
                                    <w:top w:val="nil"/>
                                    <w:left w:val="single" w:sz="4" w:space="0" w:color="auto"/>
                                    <w:bottom w:val="nil"/>
                                    <w:right w:val="single" w:sz="4" w:space="0" w:color="auto"/>
                                  </w:tcBorders>
                                  <w:shd w:val="clear" w:color="auto" w:fill="99CCFF"/>
                                </w:tcPr>
                                <w:p w14:paraId="7A96439C"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596" w:type="dxa"/>
                                  <w:tcBorders>
                                    <w:top w:val="nil"/>
                                    <w:left w:val="single" w:sz="4" w:space="0" w:color="auto"/>
                                    <w:bottom w:val="nil"/>
                                    <w:right w:val="single" w:sz="4" w:space="0" w:color="auto"/>
                                  </w:tcBorders>
                                  <w:shd w:val="clear" w:color="auto" w:fill="99CCFF"/>
                                </w:tcPr>
                                <w:p w14:paraId="71ACA4FD" w14:textId="77777777" w:rsidR="00981E3B" w:rsidRPr="00F34C88" w:rsidRDefault="00981E3B" w:rsidP="00981E3B">
                                  <w:pPr>
                                    <w:ind w:left="-230" w:right="50"/>
                                    <w:jc w:val="right"/>
                                    <w:rPr>
                                      <w:sz w:val="20"/>
                                      <w:szCs w:val="20"/>
                                    </w:rPr>
                                  </w:pPr>
                                  <w:r w:rsidRPr="00F34C88">
                                    <w:rPr>
                                      <w:rFonts w:eastAsia="Arial"/>
                                      <w:sz w:val="20"/>
                                      <w:szCs w:val="20"/>
                                    </w:rPr>
                                    <w:t xml:space="preserve">3.5 </w:t>
                                  </w:r>
                                </w:p>
                              </w:tc>
                              <w:tc>
                                <w:tcPr>
                                  <w:tcW w:w="694" w:type="dxa"/>
                                  <w:tcBorders>
                                    <w:top w:val="nil"/>
                                    <w:left w:val="single" w:sz="4" w:space="0" w:color="auto"/>
                                    <w:bottom w:val="nil"/>
                                    <w:right w:val="single" w:sz="4" w:space="0" w:color="auto"/>
                                  </w:tcBorders>
                                  <w:shd w:val="clear" w:color="auto" w:fill="99CCFF"/>
                                </w:tcPr>
                                <w:p w14:paraId="07427EB7" w14:textId="77777777" w:rsidR="00981E3B" w:rsidRPr="00F34C88" w:rsidRDefault="00981E3B" w:rsidP="00981E3B">
                                  <w:pPr>
                                    <w:ind w:left="-230" w:right="50"/>
                                    <w:jc w:val="right"/>
                                    <w:rPr>
                                      <w:sz w:val="20"/>
                                      <w:szCs w:val="20"/>
                                    </w:rPr>
                                  </w:pPr>
                                  <w:r w:rsidRPr="00F34C88">
                                    <w:rPr>
                                      <w:rFonts w:eastAsia="Arial"/>
                                      <w:sz w:val="20"/>
                                      <w:szCs w:val="20"/>
                                    </w:rPr>
                                    <w:t xml:space="preserve">3.7 </w:t>
                                  </w:r>
                                </w:p>
                              </w:tc>
                              <w:tc>
                                <w:tcPr>
                                  <w:tcW w:w="637" w:type="dxa"/>
                                  <w:tcBorders>
                                    <w:top w:val="nil"/>
                                    <w:left w:val="single" w:sz="4" w:space="0" w:color="auto"/>
                                    <w:bottom w:val="nil"/>
                                    <w:right w:val="single" w:sz="4" w:space="0" w:color="auto"/>
                                  </w:tcBorders>
                                  <w:shd w:val="clear" w:color="auto" w:fill="99CCFF"/>
                                </w:tcPr>
                                <w:p w14:paraId="1D03EF40" w14:textId="77777777" w:rsidR="00981E3B" w:rsidRPr="00F34C88" w:rsidRDefault="00981E3B" w:rsidP="00981E3B">
                                  <w:pPr>
                                    <w:ind w:left="-230" w:right="50"/>
                                    <w:jc w:val="right"/>
                                    <w:rPr>
                                      <w:sz w:val="20"/>
                                      <w:szCs w:val="20"/>
                                    </w:rPr>
                                  </w:pPr>
                                  <w:r w:rsidRPr="00F34C88">
                                    <w:rPr>
                                      <w:rFonts w:eastAsia="Arial"/>
                                      <w:sz w:val="20"/>
                                      <w:szCs w:val="20"/>
                                    </w:rPr>
                                    <w:t xml:space="preserve">4.3 </w:t>
                                  </w:r>
                                </w:p>
                              </w:tc>
                              <w:tc>
                                <w:tcPr>
                                  <w:tcW w:w="684" w:type="dxa"/>
                                  <w:tcBorders>
                                    <w:top w:val="nil"/>
                                    <w:left w:val="single" w:sz="4" w:space="0" w:color="auto"/>
                                    <w:bottom w:val="nil"/>
                                    <w:right w:val="single" w:sz="4" w:space="0" w:color="auto"/>
                                  </w:tcBorders>
                                  <w:shd w:val="clear" w:color="auto" w:fill="99CCFF"/>
                                </w:tcPr>
                                <w:p w14:paraId="3AFE29A4"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c>
                                <w:tcPr>
                                  <w:tcW w:w="646" w:type="dxa"/>
                                  <w:tcBorders>
                                    <w:top w:val="nil"/>
                                    <w:left w:val="single" w:sz="4" w:space="0" w:color="auto"/>
                                    <w:bottom w:val="nil"/>
                                    <w:right w:val="single" w:sz="4" w:space="0" w:color="auto"/>
                                  </w:tcBorders>
                                  <w:shd w:val="clear" w:color="auto" w:fill="99CCFF"/>
                                </w:tcPr>
                                <w:p w14:paraId="439045AE"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c>
                                <w:tcPr>
                                  <w:tcW w:w="695" w:type="dxa"/>
                                  <w:tcBorders>
                                    <w:top w:val="nil"/>
                                    <w:left w:val="single" w:sz="4" w:space="0" w:color="auto"/>
                                    <w:bottom w:val="nil"/>
                                    <w:right w:val="single" w:sz="4" w:space="0" w:color="auto"/>
                                  </w:tcBorders>
                                  <w:shd w:val="clear" w:color="auto" w:fill="99CCFF"/>
                                </w:tcPr>
                                <w:p w14:paraId="10CDFA88" w14:textId="77777777" w:rsidR="00981E3B" w:rsidRPr="00F34C88" w:rsidRDefault="00981E3B" w:rsidP="00981E3B">
                                  <w:pPr>
                                    <w:ind w:left="-230" w:right="50"/>
                                    <w:jc w:val="right"/>
                                    <w:rPr>
                                      <w:sz w:val="20"/>
                                      <w:szCs w:val="20"/>
                                    </w:rPr>
                                  </w:pPr>
                                  <w:r w:rsidRPr="00F34C88">
                                    <w:rPr>
                                      <w:rFonts w:eastAsia="Arial"/>
                                      <w:sz w:val="20"/>
                                      <w:szCs w:val="20"/>
                                    </w:rPr>
                                    <w:t xml:space="preserve">3.7 </w:t>
                                  </w:r>
                                </w:p>
                              </w:tc>
                              <w:tc>
                                <w:tcPr>
                                  <w:tcW w:w="650" w:type="dxa"/>
                                  <w:tcBorders>
                                    <w:top w:val="nil"/>
                                    <w:left w:val="single" w:sz="4" w:space="0" w:color="auto"/>
                                    <w:bottom w:val="nil"/>
                                    <w:right w:val="single" w:sz="4" w:space="0" w:color="auto"/>
                                  </w:tcBorders>
                                  <w:shd w:val="clear" w:color="auto" w:fill="99CCFF"/>
                                </w:tcPr>
                                <w:p w14:paraId="4910F079"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c>
                                <w:tcPr>
                                  <w:tcW w:w="709" w:type="dxa"/>
                                  <w:tcBorders>
                                    <w:top w:val="nil"/>
                                    <w:left w:val="single" w:sz="4" w:space="0" w:color="auto"/>
                                    <w:bottom w:val="nil"/>
                                  </w:tcBorders>
                                  <w:shd w:val="clear" w:color="auto" w:fill="99CCFF"/>
                                </w:tcPr>
                                <w:p w14:paraId="29E62D39"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r>
                            <w:tr w:rsidR="00981E3B" w:rsidRPr="00745942" w14:paraId="4B717B8E"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025067F9" w14:textId="77777777" w:rsidR="00981E3B" w:rsidRPr="007B4B7D" w:rsidRDefault="00981E3B" w:rsidP="00981E3B">
                                  <w:pPr>
                                    <w:rPr>
                                      <w:sz w:val="20"/>
                                      <w:szCs w:val="20"/>
                                    </w:rPr>
                                  </w:pPr>
                                  <w:r w:rsidRPr="007B4B7D">
                                    <w:rPr>
                                      <w:sz w:val="20"/>
                                      <w:szCs w:val="20"/>
                                    </w:rPr>
                                    <w:t>Corea</w:t>
                                  </w:r>
                                </w:p>
                              </w:tc>
                              <w:tc>
                                <w:tcPr>
                                  <w:tcW w:w="632" w:type="dxa"/>
                                  <w:tcBorders>
                                    <w:top w:val="nil"/>
                                    <w:bottom w:val="nil"/>
                                    <w:right w:val="single" w:sz="4" w:space="0" w:color="auto"/>
                                  </w:tcBorders>
                                </w:tcPr>
                                <w:p w14:paraId="61B16A6F" w14:textId="77777777" w:rsidR="00981E3B" w:rsidRPr="00F34C88" w:rsidRDefault="00981E3B" w:rsidP="00981E3B">
                                  <w:pPr>
                                    <w:ind w:left="-230" w:right="50"/>
                                    <w:jc w:val="right"/>
                                    <w:rPr>
                                      <w:sz w:val="20"/>
                                      <w:szCs w:val="20"/>
                                    </w:rPr>
                                  </w:pPr>
                                  <w:r w:rsidRPr="00F34C88">
                                    <w:rPr>
                                      <w:rFonts w:eastAsia="Arial"/>
                                      <w:sz w:val="20"/>
                                      <w:szCs w:val="20"/>
                                    </w:rPr>
                                    <w:t xml:space="preserve">2.9 </w:t>
                                  </w:r>
                                </w:p>
                              </w:tc>
                              <w:tc>
                                <w:tcPr>
                                  <w:tcW w:w="671" w:type="dxa"/>
                                  <w:tcBorders>
                                    <w:top w:val="nil"/>
                                    <w:left w:val="single" w:sz="4" w:space="0" w:color="auto"/>
                                    <w:bottom w:val="nil"/>
                                    <w:right w:val="single" w:sz="4" w:space="0" w:color="auto"/>
                                  </w:tcBorders>
                                </w:tcPr>
                                <w:p w14:paraId="6E4D2041" w14:textId="77777777" w:rsidR="00981E3B" w:rsidRPr="00F34C88" w:rsidRDefault="00981E3B" w:rsidP="00981E3B">
                                  <w:pPr>
                                    <w:ind w:left="-230" w:right="50"/>
                                    <w:jc w:val="right"/>
                                    <w:rPr>
                                      <w:sz w:val="20"/>
                                      <w:szCs w:val="20"/>
                                    </w:rPr>
                                  </w:pPr>
                                  <w:r w:rsidRPr="00F34C88">
                                    <w:rPr>
                                      <w:rFonts w:eastAsia="Arial"/>
                                      <w:sz w:val="20"/>
                                      <w:szCs w:val="20"/>
                                    </w:rPr>
                                    <w:t xml:space="preserve">3.5 </w:t>
                                  </w:r>
                                </w:p>
                              </w:tc>
                              <w:tc>
                                <w:tcPr>
                                  <w:tcW w:w="636" w:type="dxa"/>
                                  <w:tcBorders>
                                    <w:top w:val="nil"/>
                                    <w:left w:val="single" w:sz="4" w:space="0" w:color="auto"/>
                                    <w:bottom w:val="nil"/>
                                    <w:right w:val="single" w:sz="4" w:space="0" w:color="auto"/>
                                  </w:tcBorders>
                                </w:tcPr>
                                <w:p w14:paraId="1FDB5F17"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c>
                                <w:tcPr>
                                  <w:tcW w:w="622" w:type="dxa"/>
                                  <w:tcBorders>
                                    <w:top w:val="nil"/>
                                    <w:left w:val="single" w:sz="4" w:space="0" w:color="auto"/>
                                    <w:bottom w:val="nil"/>
                                    <w:right w:val="single" w:sz="4" w:space="0" w:color="auto"/>
                                  </w:tcBorders>
                                </w:tcPr>
                                <w:p w14:paraId="3DDBCA66" w14:textId="77777777" w:rsidR="00981E3B" w:rsidRPr="00F34C88" w:rsidRDefault="00981E3B" w:rsidP="00981E3B">
                                  <w:pPr>
                                    <w:ind w:left="-230" w:right="50"/>
                                    <w:jc w:val="right"/>
                                    <w:rPr>
                                      <w:sz w:val="20"/>
                                      <w:szCs w:val="20"/>
                                    </w:rPr>
                                  </w:pPr>
                                  <w:r w:rsidRPr="00F34C88">
                                    <w:rPr>
                                      <w:rFonts w:eastAsia="Arial"/>
                                      <w:sz w:val="20"/>
                                      <w:szCs w:val="20"/>
                                    </w:rPr>
                                    <w:t xml:space="preserve">3.9 </w:t>
                                  </w:r>
                                </w:p>
                              </w:tc>
                              <w:tc>
                                <w:tcPr>
                                  <w:tcW w:w="596" w:type="dxa"/>
                                  <w:tcBorders>
                                    <w:top w:val="nil"/>
                                    <w:left w:val="single" w:sz="4" w:space="0" w:color="auto"/>
                                    <w:bottom w:val="nil"/>
                                    <w:right w:val="single" w:sz="4" w:space="0" w:color="auto"/>
                                  </w:tcBorders>
                                </w:tcPr>
                                <w:p w14:paraId="33F08B1D"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94" w:type="dxa"/>
                                  <w:tcBorders>
                                    <w:top w:val="nil"/>
                                    <w:left w:val="single" w:sz="4" w:space="0" w:color="auto"/>
                                    <w:bottom w:val="nil"/>
                                    <w:right w:val="single" w:sz="4" w:space="0" w:color="auto"/>
                                  </w:tcBorders>
                                </w:tcPr>
                                <w:p w14:paraId="2E15AC21"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37" w:type="dxa"/>
                                  <w:tcBorders>
                                    <w:top w:val="nil"/>
                                    <w:left w:val="single" w:sz="4" w:space="0" w:color="auto"/>
                                    <w:bottom w:val="nil"/>
                                    <w:right w:val="single" w:sz="4" w:space="0" w:color="auto"/>
                                  </w:tcBorders>
                                </w:tcPr>
                                <w:p w14:paraId="10794A9A" w14:textId="77777777" w:rsidR="00981E3B" w:rsidRPr="00F34C88" w:rsidRDefault="00981E3B" w:rsidP="00981E3B">
                                  <w:pPr>
                                    <w:ind w:left="-230" w:right="50"/>
                                    <w:jc w:val="right"/>
                                    <w:rPr>
                                      <w:sz w:val="20"/>
                                      <w:szCs w:val="20"/>
                                    </w:rPr>
                                  </w:pPr>
                                  <w:r w:rsidRPr="00F34C88">
                                    <w:rPr>
                                      <w:rFonts w:eastAsia="Arial"/>
                                      <w:sz w:val="20"/>
                                      <w:szCs w:val="20"/>
                                    </w:rPr>
                                    <w:t xml:space="preserve">3.3 </w:t>
                                  </w:r>
                                </w:p>
                              </w:tc>
                              <w:tc>
                                <w:tcPr>
                                  <w:tcW w:w="684" w:type="dxa"/>
                                  <w:tcBorders>
                                    <w:top w:val="nil"/>
                                    <w:left w:val="single" w:sz="4" w:space="0" w:color="auto"/>
                                    <w:bottom w:val="nil"/>
                                    <w:right w:val="single" w:sz="4" w:space="0" w:color="auto"/>
                                  </w:tcBorders>
                                </w:tcPr>
                                <w:p w14:paraId="182FBCE8"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46" w:type="dxa"/>
                                  <w:tcBorders>
                                    <w:top w:val="nil"/>
                                    <w:left w:val="single" w:sz="4" w:space="0" w:color="auto"/>
                                    <w:bottom w:val="nil"/>
                                    <w:right w:val="single" w:sz="4" w:space="0" w:color="auto"/>
                                  </w:tcBorders>
                                </w:tcPr>
                                <w:p w14:paraId="7A6EC447"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95" w:type="dxa"/>
                                  <w:tcBorders>
                                    <w:top w:val="nil"/>
                                    <w:left w:val="single" w:sz="4" w:space="0" w:color="auto"/>
                                    <w:bottom w:val="nil"/>
                                    <w:right w:val="single" w:sz="4" w:space="0" w:color="auto"/>
                                  </w:tcBorders>
                                </w:tcPr>
                                <w:p w14:paraId="066CDA3F"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50" w:type="dxa"/>
                                  <w:tcBorders>
                                    <w:top w:val="nil"/>
                                    <w:left w:val="single" w:sz="4" w:space="0" w:color="auto"/>
                                    <w:bottom w:val="nil"/>
                                    <w:right w:val="single" w:sz="4" w:space="0" w:color="auto"/>
                                  </w:tcBorders>
                                </w:tcPr>
                                <w:p w14:paraId="18FD5F82" w14:textId="77777777" w:rsidR="00981E3B" w:rsidRPr="00F34C88" w:rsidRDefault="00981E3B" w:rsidP="00981E3B">
                                  <w:pPr>
                                    <w:ind w:left="-230" w:right="50"/>
                                    <w:jc w:val="right"/>
                                    <w:rPr>
                                      <w:sz w:val="20"/>
                                      <w:szCs w:val="20"/>
                                    </w:rPr>
                                  </w:pPr>
                                  <w:r w:rsidRPr="00F34C88">
                                    <w:rPr>
                                      <w:rFonts w:eastAsia="Arial"/>
                                      <w:sz w:val="20"/>
                                      <w:szCs w:val="20"/>
                                    </w:rPr>
                                    <w:t xml:space="preserve">3.5 </w:t>
                                  </w:r>
                                </w:p>
                              </w:tc>
                              <w:tc>
                                <w:tcPr>
                                  <w:tcW w:w="709" w:type="dxa"/>
                                  <w:tcBorders>
                                    <w:top w:val="nil"/>
                                    <w:left w:val="single" w:sz="4" w:space="0" w:color="auto"/>
                                    <w:bottom w:val="nil"/>
                                  </w:tcBorders>
                                </w:tcPr>
                                <w:p w14:paraId="4B45AFAE" w14:textId="77777777" w:rsidR="00981E3B" w:rsidRPr="00F34C88" w:rsidRDefault="00981E3B" w:rsidP="00981E3B">
                                  <w:pPr>
                                    <w:ind w:left="-230" w:right="50"/>
                                    <w:jc w:val="right"/>
                                    <w:rPr>
                                      <w:sz w:val="20"/>
                                      <w:szCs w:val="20"/>
                                    </w:rPr>
                                  </w:pPr>
                                  <w:r w:rsidRPr="00F34C88">
                                    <w:rPr>
                                      <w:rFonts w:eastAsia="Arial"/>
                                      <w:sz w:val="20"/>
                                      <w:szCs w:val="20"/>
                                    </w:rPr>
                                    <w:t xml:space="preserve">3.3 </w:t>
                                  </w:r>
                                </w:p>
                              </w:tc>
                            </w:tr>
                            <w:tr w:rsidR="00981E3B" w:rsidRPr="00745942" w14:paraId="3931EAD3"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B9DCC27" w14:textId="77777777" w:rsidR="00981E3B" w:rsidRPr="007B4B7D" w:rsidRDefault="00981E3B" w:rsidP="00981E3B">
                                  <w:pPr>
                                    <w:rPr>
                                      <w:sz w:val="20"/>
                                      <w:szCs w:val="20"/>
                                    </w:rPr>
                                  </w:pPr>
                                  <w:r w:rsidRPr="007B4B7D">
                                    <w:rPr>
                                      <w:sz w:val="20"/>
                                      <w:szCs w:val="20"/>
                                    </w:rPr>
                                    <w:t>Luxemburgo</w:t>
                                  </w:r>
                                </w:p>
                              </w:tc>
                              <w:tc>
                                <w:tcPr>
                                  <w:tcW w:w="632" w:type="dxa"/>
                                  <w:tcBorders>
                                    <w:top w:val="nil"/>
                                    <w:bottom w:val="nil"/>
                                    <w:right w:val="single" w:sz="4" w:space="0" w:color="auto"/>
                                  </w:tcBorders>
                                  <w:shd w:val="clear" w:color="auto" w:fill="99CCFF"/>
                                </w:tcPr>
                                <w:p w14:paraId="4FADDEA4"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71" w:type="dxa"/>
                                  <w:tcBorders>
                                    <w:top w:val="nil"/>
                                    <w:left w:val="single" w:sz="4" w:space="0" w:color="auto"/>
                                    <w:bottom w:val="nil"/>
                                    <w:right w:val="single" w:sz="4" w:space="0" w:color="auto"/>
                                  </w:tcBorders>
                                  <w:shd w:val="clear" w:color="auto" w:fill="99CCFF"/>
                                </w:tcPr>
                                <w:p w14:paraId="5C4317B0"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36" w:type="dxa"/>
                                  <w:tcBorders>
                                    <w:top w:val="nil"/>
                                    <w:left w:val="single" w:sz="4" w:space="0" w:color="auto"/>
                                    <w:bottom w:val="nil"/>
                                    <w:right w:val="single" w:sz="4" w:space="0" w:color="auto"/>
                                  </w:tcBorders>
                                  <w:shd w:val="clear" w:color="auto" w:fill="99CCFF"/>
                                </w:tcPr>
                                <w:p w14:paraId="14F09A2D"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22" w:type="dxa"/>
                                  <w:tcBorders>
                                    <w:top w:val="nil"/>
                                    <w:left w:val="single" w:sz="4" w:space="0" w:color="auto"/>
                                    <w:bottom w:val="nil"/>
                                    <w:right w:val="single" w:sz="4" w:space="0" w:color="auto"/>
                                  </w:tcBorders>
                                  <w:shd w:val="clear" w:color="auto" w:fill="99CCFF"/>
                                </w:tcPr>
                                <w:p w14:paraId="6D575EA7"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596" w:type="dxa"/>
                                  <w:tcBorders>
                                    <w:top w:val="nil"/>
                                    <w:left w:val="single" w:sz="4" w:space="0" w:color="auto"/>
                                    <w:bottom w:val="nil"/>
                                    <w:right w:val="single" w:sz="4" w:space="0" w:color="auto"/>
                                  </w:tcBorders>
                                  <w:shd w:val="clear" w:color="auto" w:fill="99CCFF"/>
                                </w:tcPr>
                                <w:p w14:paraId="4BD7103F"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94" w:type="dxa"/>
                                  <w:tcBorders>
                                    <w:top w:val="nil"/>
                                    <w:left w:val="single" w:sz="4" w:space="0" w:color="auto"/>
                                    <w:bottom w:val="nil"/>
                                    <w:right w:val="single" w:sz="4" w:space="0" w:color="auto"/>
                                  </w:tcBorders>
                                  <w:shd w:val="clear" w:color="auto" w:fill="99CCFF"/>
                                </w:tcPr>
                                <w:p w14:paraId="14972A2A"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37" w:type="dxa"/>
                                  <w:tcBorders>
                                    <w:top w:val="nil"/>
                                    <w:left w:val="single" w:sz="4" w:space="0" w:color="auto"/>
                                    <w:bottom w:val="nil"/>
                                    <w:right w:val="single" w:sz="4" w:space="0" w:color="auto"/>
                                  </w:tcBorders>
                                  <w:shd w:val="clear" w:color="auto" w:fill="99CCFF"/>
                                </w:tcPr>
                                <w:p w14:paraId="0639489B" w14:textId="77777777" w:rsidR="00981E3B" w:rsidRPr="00F34C88" w:rsidRDefault="00981E3B" w:rsidP="00981E3B">
                                  <w:pPr>
                                    <w:ind w:left="-230" w:right="50"/>
                                    <w:jc w:val="right"/>
                                    <w:rPr>
                                      <w:sz w:val="20"/>
                                      <w:szCs w:val="20"/>
                                    </w:rPr>
                                  </w:pPr>
                                  <w:r w:rsidRPr="00F34C88">
                                    <w:rPr>
                                      <w:rFonts w:eastAsia="Arial"/>
                                      <w:sz w:val="20"/>
                                      <w:szCs w:val="20"/>
                                    </w:rPr>
                                    <w:t xml:space="preserve">5.6 </w:t>
                                  </w:r>
                                </w:p>
                              </w:tc>
                              <w:tc>
                                <w:tcPr>
                                  <w:tcW w:w="684" w:type="dxa"/>
                                  <w:tcBorders>
                                    <w:top w:val="nil"/>
                                    <w:left w:val="single" w:sz="4" w:space="0" w:color="auto"/>
                                    <w:bottom w:val="nil"/>
                                    <w:right w:val="single" w:sz="4" w:space="0" w:color="auto"/>
                                  </w:tcBorders>
                                  <w:shd w:val="clear" w:color="auto" w:fill="99CCFF"/>
                                </w:tcPr>
                                <w:p w14:paraId="5EA31063"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46" w:type="dxa"/>
                                  <w:tcBorders>
                                    <w:top w:val="nil"/>
                                    <w:left w:val="single" w:sz="4" w:space="0" w:color="auto"/>
                                    <w:bottom w:val="nil"/>
                                    <w:right w:val="single" w:sz="4" w:space="0" w:color="auto"/>
                                  </w:tcBorders>
                                  <w:shd w:val="clear" w:color="auto" w:fill="99CCFF"/>
                                </w:tcPr>
                                <w:p w14:paraId="30B89B01"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95" w:type="dxa"/>
                                  <w:tcBorders>
                                    <w:top w:val="nil"/>
                                    <w:left w:val="single" w:sz="4" w:space="0" w:color="auto"/>
                                    <w:bottom w:val="nil"/>
                                    <w:right w:val="single" w:sz="4" w:space="0" w:color="auto"/>
                                  </w:tcBorders>
                                  <w:shd w:val="clear" w:color="auto" w:fill="99CCFF"/>
                                </w:tcPr>
                                <w:p w14:paraId="351F4490"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50" w:type="dxa"/>
                                  <w:tcBorders>
                                    <w:top w:val="nil"/>
                                    <w:left w:val="single" w:sz="4" w:space="0" w:color="auto"/>
                                    <w:bottom w:val="nil"/>
                                    <w:right w:val="single" w:sz="4" w:space="0" w:color="auto"/>
                                  </w:tcBorders>
                                  <w:shd w:val="clear" w:color="auto" w:fill="99CCFF"/>
                                </w:tcPr>
                                <w:p w14:paraId="0B9621EE"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709" w:type="dxa"/>
                                  <w:tcBorders>
                                    <w:top w:val="nil"/>
                                    <w:left w:val="single" w:sz="4" w:space="0" w:color="auto"/>
                                    <w:bottom w:val="nil"/>
                                  </w:tcBorders>
                                  <w:shd w:val="clear" w:color="auto" w:fill="99CCFF"/>
                                </w:tcPr>
                                <w:p w14:paraId="19A0643B"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r>
                            <w:tr w:rsidR="00981E3B" w:rsidRPr="00681E08" w14:paraId="00A1DE7C"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4B0A6DC1" w14:textId="77777777" w:rsidR="00981E3B" w:rsidRPr="00681E08" w:rsidRDefault="00981E3B" w:rsidP="00981E3B">
                                  <w:pPr>
                                    <w:rPr>
                                      <w:b/>
                                      <w:sz w:val="20"/>
                                      <w:szCs w:val="20"/>
                                    </w:rPr>
                                  </w:pPr>
                                  <w:r w:rsidRPr="00681E08">
                                    <w:rPr>
                                      <w:b/>
                                      <w:sz w:val="20"/>
                                      <w:szCs w:val="20"/>
                                    </w:rPr>
                                    <w:t>México</w:t>
                                  </w:r>
                                </w:p>
                              </w:tc>
                              <w:tc>
                                <w:tcPr>
                                  <w:tcW w:w="632" w:type="dxa"/>
                                  <w:tcBorders>
                                    <w:top w:val="nil"/>
                                    <w:bottom w:val="nil"/>
                                    <w:right w:val="single" w:sz="4" w:space="0" w:color="auto"/>
                                  </w:tcBorders>
                                </w:tcPr>
                                <w:p w14:paraId="6A215B6E"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71" w:type="dxa"/>
                                  <w:tcBorders>
                                    <w:top w:val="nil"/>
                                    <w:left w:val="single" w:sz="4" w:space="0" w:color="auto"/>
                                    <w:bottom w:val="nil"/>
                                    <w:right w:val="single" w:sz="4" w:space="0" w:color="auto"/>
                                  </w:tcBorders>
                                </w:tcPr>
                                <w:p w14:paraId="1CBD6E65"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36" w:type="dxa"/>
                                  <w:tcBorders>
                                    <w:top w:val="nil"/>
                                    <w:left w:val="single" w:sz="4" w:space="0" w:color="auto"/>
                                    <w:bottom w:val="nil"/>
                                    <w:right w:val="single" w:sz="4" w:space="0" w:color="auto"/>
                                  </w:tcBorders>
                                </w:tcPr>
                                <w:p w14:paraId="2A40CD98"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22" w:type="dxa"/>
                                  <w:tcBorders>
                                    <w:top w:val="nil"/>
                                    <w:left w:val="single" w:sz="4" w:space="0" w:color="auto"/>
                                    <w:bottom w:val="nil"/>
                                    <w:right w:val="single" w:sz="4" w:space="0" w:color="auto"/>
                                  </w:tcBorders>
                                </w:tcPr>
                                <w:p w14:paraId="131BFCD7"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c>
                                <w:tcPr>
                                  <w:tcW w:w="596" w:type="dxa"/>
                                  <w:tcBorders>
                                    <w:top w:val="nil"/>
                                    <w:left w:val="single" w:sz="4" w:space="0" w:color="auto"/>
                                    <w:bottom w:val="nil"/>
                                    <w:right w:val="single" w:sz="4" w:space="0" w:color="auto"/>
                                  </w:tcBorders>
                                </w:tcPr>
                                <w:p w14:paraId="33BF758F"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94" w:type="dxa"/>
                                  <w:tcBorders>
                                    <w:top w:val="nil"/>
                                    <w:left w:val="single" w:sz="4" w:space="0" w:color="auto"/>
                                    <w:bottom w:val="nil"/>
                                    <w:right w:val="single" w:sz="4" w:space="0" w:color="auto"/>
                                  </w:tcBorders>
                                </w:tcPr>
                                <w:p w14:paraId="530DC44B"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37" w:type="dxa"/>
                                  <w:tcBorders>
                                    <w:top w:val="nil"/>
                                    <w:left w:val="single" w:sz="4" w:space="0" w:color="auto"/>
                                    <w:bottom w:val="nil"/>
                                    <w:right w:val="single" w:sz="4" w:space="0" w:color="auto"/>
                                  </w:tcBorders>
                                </w:tcPr>
                                <w:p w14:paraId="523046D0"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84" w:type="dxa"/>
                                  <w:tcBorders>
                                    <w:top w:val="nil"/>
                                    <w:left w:val="single" w:sz="4" w:space="0" w:color="auto"/>
                                    <w:bottom w:val="nil"/>
                                    <w:right w:val="single" w:sz="4" w:space="0" w:color="auto"/>
                                  </w:tcBorders>
                                </w:tcPr>
                                <w:p w14:paraId="2119840A"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46" w:type="dxa"/>
                                  <w:tcBorders>
                                    <w:top w:val="nil"/>
                                    <w:left w:val="single" w:sz="4" w:space="0" w:color="auto"/>
                                    <w:bottom w:val="nil"/>
                                    <w:right w:val="single" w:sz="4" w:space="0" w:color="auto"/>
                                  </w:tcBorders>
                                </w:tcPr>
                                <w:p w14:paraId="6AEB2B61"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95" w:type="dxa"/>
                                  <w:tcBorders>
                                    <w:top w:val="nil"/>
                                    <w:left w:val="single" w:sz="4" w:space="0" w:color="auto"/>
                                    <w:bottom w:val="nil"/>
                                    <w:right w:val="single" w:sz="4" w:space="0" w:color="auto"/>
                                  </w:tcBorders>
                                </w:tcPr>
                                <w:p w14:paraId="5AEC0779"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50" w:type="dxa"/>
                                  <w:tcBorders>
                                    <w:top w:val="nil"/>
                                    <w:left w:val="single" w:sz="4" w:space="0" w:color="auto"/>
                                    <w:bottom w:val="nil"/>
                                    <w:right w:val="single" w:sz="4" w:space="0" w:color="auto"/>
                                  </w:tcBorders>
                                </w:tcPr>
                                <w:p w14:paraId="2BE781B4"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709" w:type="dxa"/>
                                  <w:tcBorders>
                                    <w:top w:val="nil"/>
                                    <w:left w:val="single" w:sz="4" w:space="0" w:color="auto"/>
                                    <w:bottom w:val="nil"/>
                                  </w:tcBorders>
                                </w:tcPr>
                                <w:p w14:paraId="6B679A93" w14:textId="77777777" w:rsidR="00981E3B" w:rsidRPr="00F34C88" w:rsidRDefault="00981E3B" w:rsidP="00981E3B">
                                  <w:pPr>
                                    <w:ind w:left="-230" w:right="50"/>
                                    <w:jc w:val="right"/>
                                    <w:rPr>
                                      <w:sz w:val="20"/>
                                      <w:szCs w:val="20"/>
                                    </w:rPr>
                                  </w:pPr>
                                  <w:r w:rsidRPr="00F34C88">
                                    <w:rPr>
                                      <w:rFonts w:eastAsia="Arial"/>
                                      <w:sz w:val="20"/>
                                      <w:szCs w:val="20"/>
                                    </w:rPr>
                                    <w:t xml:space="preserve">5.3 </w:t>
                                  </w:r>
                                </w:p>
                              </w:tc>
                            </w:tr>
                            <w:tr w:rsidR="00981E3B" w:rsidRPr="00745942" w14:paraId="379D5FDC"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CE0EFDF" w14:textId="77777777" w:rsidR="00981E3B" w:rsidRPr="007B4B7D" w:rsidRDefault="00981E3B" w:rsidP="00981E3B">
                                  <w:pPr>
                                    <w:rPr>
                                      <w:sz w:val="20"/>
                                      <w:szCs w:val="20"/>
                                    </w:rPr>
                                  </w:pPr>
                                  <w:r w:rsidRPr="007B4B7D">
                                    <w:rPr>
                                      <w:sz w:val="20"/>
                                      <w:szCs w:val="20"/>
                                    </w:rPr>
                                    <w:t>Países Bajos</w:t>
                                  </w:r>
                                </w:p>
                              </w:tc>
                              <w:tc>
                                <w:tcPr>
                                  <w:tcW w:w="632" w:type="dxa"/>
                                  <w:tcBorders>
                                    <w:top w:val="nil"/>
                                    <w:bottom w:val="nil"/>
                                    <w:right w:val="single" w:sz="4" w:space="0" w:color="auto"/>
                                  </w:tcBorders>
                                  <w:shd w:val="clear" w:color="auto" w:fill="99CCFF"/>
                                </w:tcPr>
                                <w:p w14:paraId="3C5F1A06"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71" w:type="dxa"/>
                                  <w:tcBorders>
                                    <w:top w:val="nil"/>
                                    <w:left w:val="single" w:sz="4" w:space="0" w:color="auto"/>
                                    <w:bottom w:val="nil"/>
                                    <w:right w:val="single" w:sz="4" w:space="0" w:color="auto"/>
                                  </w:tcBorders>
                                  <w:shd w:val="clear" w:color="auto" w:fill="99CCFF"/>
                                </w:tcPr>
                                <w:p w14:paraId="27763F95"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36" w:type="dxa"/>
                                  <w:tcBorders>
                                    <w:top w:val="nil"/>
                                    <w:left w:val="single" w:sz="4" w:space="0" w:color="auto"/>
                                    <w:bottom w:val="nil"/>
                                    <w:right w:val="single" w:sz="4" w:space="0" w:color="auto"/>
                                  </w:tcBorders>
                                  <w:shd w:val="clear" w:color="auto" w:fill="99CCFF"/>
                                </w:tcPr>
                                <w:p w14:paraId="7E720414" w14:textId="77777777" w:rsidR="00981E3B" w:rsidRPr="00F34C88" w:rsidRDefault="00981E3B" w:rsidP="00981E3B">
                                  <w:pPr>
                                    <w:ind w:left="-230" w:right="50"/>
                                    <w:jc w:val="right"/>
                                    <w:rPr>
                                      <w:sz w:val="20"/>
                                      <w:szCs w:val="20"/>
                                    </w:rPr>
                                  </w:pPr>
                                  <w:r w:rsidRPr="00F34C88">
                                    <w:rPr>
                                      <w:rFonts w:eastAsia="Arial"/>
                                      <w:sz w:val="20"/>
                                      <w:szCs w:val="20"/>
                                    </w:rPr>
                                    <w:t xml:space="preserve">6.8 </w:t>
                                  </w:r>
                                </w:p>
                              </w:tc>
                              <w:tc>
                                <w:tcPr>
                                  <w:tcW w:w="622" w:type="dxa"/>
                                  <w:tcBorders>
                                    <w:top w:val="nil"/>
                                    <w:left w:val="single" w:sz="4" w:space="0" w:color="auto"/>
                                    <w:bottom w:val="nil"/>
                                    <w:right w:val="single" w:sz="4" w:space="0" w:color="auto"/>
                                  </w:tcBorders>
                                  <w:shd w:val="clear" w:color="auto" w:fill="99CCFF"/>
                                </w:tcPr>
                                <w:p w14:paraId="77136202" w14:textId="77777777" w:rsidR="00981E3B" w:rsidRPr="00F34C88" w:rsidRDefault="00981E3B" w:rsidP="00981E3B">
                                  <w:pPr>
                                    <w:ind w:left="-230" w:right="50"/>
                                    <w:jc w:val="right"/>
                                    <w:rPr>
                                      <w:sz w:val="20"/>
                                      <w:szCs w:val="20"/>
                                    </w:rPr>
                                  </w:pPr>
                                  <w:r w:rsidRPr="00F34C88">
                                    <w:rPr>
                                      <w:rFonts w:eastAsia="Arial"/>
                                      <w:sz w:val="20"/>
                                      <w:szCs w:val="20"/>
                                    </w:rPr>
                                    <w:t xml:space="preserve">6.8 </w:t>
                                  </w:r>
                                </w:p>
                              </w:tc>
                              <w:tc>
                                <w:tcPr>
                                  <w:tcW w:w="596" w:type="dxa"/>
                                  <w:tcBorders>
                                    <w:top w:val="nil"/>
                                    <w:left w:val="single" w:sz="4" w:space="0" w:color="auto"/>
                                    <w:bottom w:val="nil"/>
                                    <w:right w:val="single" w:sz="4" w:space="0" w:color="auto"/>
                                  </w:tcBorders>
                                  <w:shd w:val="clear" w:color="auto" w:fill="99CCFF"/>
                                </w:tcPr>
                                <w:p w14:paraId="3DA3D28D"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94" w:type="dxa"/>
                                  <w:tcBorders>
                                    <w:top w:val="nil"/>
                                    <w:left w:val="single" w:sz="4" w:space="0" w:color="auto"/>
                                    <w:bottom w:val="nil"/>
                                    <w:right w:val="single" w:sz="4" w:space="0" w:color="auto"/>
                                  </w:tcBorders>
                                  <w:shd w:val="clear" w:color="auto" w:fill="99CCFF"/>
                                </w:tcPr>
                                <w:p w14:paraId="50D12D62"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37" w:type="dxa"/>
                                  <w:tcBorders>
                                    <w:top w:val="nil"/>
                                    <w:left w:val="single" w:sz="4" w:space="0" w:color="auto"/>
                                    <w:bottom w:val="nil"/>
                                    <w:right w:val="single" w:sz="4" w:space="0" w:color="auto"/>
                                  </w:tcBorders>
                                  <w:shd w:val="clear" w:color="auto" w:fill="99CCFF"/>
                                </w:tcPr>
                                <w:p w14:paraId="03C6F15B" w14:textId="77777777" w:rsidR="00981E3B" w:rsidRPr="00F34C88" w:rsidRDefault="00981E3B" w:rsidP="00981E3B">
                                  <w:pPr>
                                    <w:ind w:left="-230" w:right="50"/>
                                    <w:jc w:val="right"/>
                                    <w:rPr>
                                      <w:sz w:val="20"/>
                                      <w:szCs w:val="20"/>
                                    </w:rPr>
                                  </w:pPr>
                                  <w:r w:rsidRPr="00F34C88">
                                    <w:rPr>
                                      <w:rFonts w:eastAsia="Arial"/>
                                      <w:sz w:val="20"/>
                                      <w:szCs w:val="20"/>
                                    </w:rPr>
                                    <w:t xml:space="preserve">7.1 </w:t>
                                  </w:r>
                                </w:p>
                              </w:tc>
                              <w:tc>
                                <w:tcPr>
                                  <w:tcW w:w="684" w:type="dxa"/>
                                  <w:tcBorders>
                                    <w:top w:val="nil"/>
                                    <w:left w:val="single" w:sz="4" w:space="0" w:color="auto"/>
                                    <w:bottom w:val="nil"/>
                                    <w:right w:val="single" w:sz="4" w:space="0" w:color="auto"/>
                                  </w:tcBorders>
                                  <w:shd w:val="clear" w:color="auto" w:fill="99CCFF"/>
                                </w:tcPr>
                                <w:p w14:paraId="0225E0FE"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46" w:type="dxa"/>
                                  <w:tcBorders>
                                    <w:top w:val="nil"/>
                                    <w:left w:val="single" w:sz="4" w:space="0" w:color="auto"/>
                                    <w:bottom w:val="nil"/>
                                    <w:right w:val="single" w:sz="4" w:space="0" w:color="auto"/>
                                  </w:tcBorders>
                                  <w:shd w:val="clear" w:color="auto" w:fill="99CCFF"/>
                                </w:tcPr>
                                <w:p w14:paraId="023514D8" w14:textId="77777777" w:rsidR="00981E3B" w:rsidRPr="00F34C88" w:rsidRDefault="00981E3B" w:rsidP="00981E3B">
                                  <w:pPr>
                                    <w:ind w:left="-230" w:right="50"/>
                                    <w:jc w:val="right"/>
                                    <w:rPr>
                                      <w:sz w:val="20"/>
                                      <w:szCs w:val="20"/>
                                    </w:rPr>
                                  </w:pPr>
                                  <w:r w:rsidRPr="00F34C88">
                                    <w:rPr>
                                      <w:rFonts w:eastAsia="Arial"/>
                                      <w:sz w:val="20"/>
                                      <w:szCs w:val="20"/>
                                    </w:rPr>
                                    <w:t xml:space="preserve">7.1 </w:t>
                                  </w:r>
                                </w:p>
                              </w:tc>
                              <w:tc>
                                <w:tcPr>
                                  <w:tcW w:w="695" w:type="dxa"/>
                                  <w:tcBorders>
                                    <w:top w:val="nil"/>
                                    <w:left w:val="single" w:sz="4" w:space="0" w:color="auto"/>
                                    <w:bottom w:val="nil"/>
                                    <w:right w:val="single" w:sz="4" w:space="0" w:color="auto"/>
                                  </w:tcBorders>
                                  <w:shd w:val="clear" w:color="auto" w:fill="99CCFF"/>
                                </w:tcPr>
                                <w:p w14:paraId="496D4829" w14:textId="77777777" w:rsidR="00981E3B" w:rsidRPr="00F34C88" w:rsidRDefault="00981E3B" w:rsidP="00981E3B">
                                  <w:pPr>
                                    <w:ind w:left="-230" w:right="50"/>
                                    <w:jc w:val="right"/>
                                    <w:rPr>
                                      <w:sz w:val="20"/>
                                      <w:szCs w:val="20"/>
                                    </w:rPr>
                                  </w:pPr>
                                  <w:r w:rsidRPr="00F34C88">
                                    <w:rPr>
                                      <w:rFonts w:eastAsia="Arial"/>
                                      <w:sz w:val="20"/>
                                      <w:szCs w:val="20"/>
                                    </w:rPr>
                                    <w:t xml:space="preserve">7.1 </w:t>
                                  </w:r>
                                </w:p>
                              </w:tc>
                              <w:tc>
                                <w:tcPr>
                                  <w:tcW w:w="650" w:type="dxa"/>
                                  <w:tcBorders>
                                    <w:top w:val="nil"/>
                                    <w:left w:val="single" w:sz="4" w:space="0" w:color="auto"/>
                                    <w:bottom w:val="nil"/>
                                    <w:right w:val="single" w:sz="4" w:space="0" w:color="auto"/>
                                  </w:tcBorders>
                                  <w:shd w:val="clear" w:color="auto" w:fill="99CCFF"/>
                                </w:tcPr>
                                <w:p w14:paraId="00762562"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709" w:type="dxa"/>
                                  <w:tcBorders>
                                    <w:top w:val="nil"/>
                                    <w:left w:val="single" w:sz="4" w:space="0" w:color="auto"/>
                                    <w:bottom w:val="nil"/>
                                  </w:tcBorders>
                                  <w:shd w:val="clear" w:color="auto" w:fill="99CCFF"/>
                                </w:tcPr>
                                <w:p w14:paraId="4F84E04A"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r>
                            <w:tr w:rsidR="00981E3B" w:rsidRPr="00745942" w14:paraId="47D3B5F4"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B734C38" w14:textId="77777777" w:rsidR="00981E3B" w:rsidRPr="007B4B7D" w:rsidRDefault="00981E3B" w:rsidP="00981E3B">
                                  <w:pPr>
                                    <w:rPr>
                                      <w:sz w:val="20"/>
                                      <w:szCs w:val="20"/>
                                    </w:rPr>
                                  </w:pPr>
                                  <w:r w:rsidRPr="007B4B7D">
                                    <w:rPr>
                                      <w:sz w:val="20"/>
                                      <w:szCs w:val="20"/>
                                    </w:rPr>
                                    <w:t>Nueva Zelanda</w:t>
                                  </w:r>
                                </w:p>
                              </w:tc>
                              <w:tc>
                                <w:tcPr>
                                  <w:tcW w:w="632" w:type="dxa"/>
                                  <w:tcBorders>
                                    <w:top w:val="nil"/>
                                    <w:bottom w:val="nil"/>
                                    <w:right w:val="single" w:sz="4" w:space="0" w:color="auto"/>
                                  </w:tcBorders>
                                </w:tcPr>
                                <w:p w14:paraId="013FDD42"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71" w:type="dxa"/>
                                  <w:tcBorders>
                                    <w:top w:val="nil"/>
                                    <w:left w:val="single" w:sz="4" w:space="0" w:color="auto"/>
                                    <w:bottom w:val="nil"/>
                                    <w:right w:val="single" w:sz="4" w:space="0" w:color="auto"/>
                                  </w:tcBorders>
                                </w:tcPr>
                                <w:p w14:paraId="0A17E973"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36" w:type="dxa"/>
                                  <w:tcBorders>
                                    <w:top w:val="nil"/>
                                    <w:left w:val="single" w:sz="4" w:space="0" w:color="auto"/>
                                    <w:bottom w:val="nil"/>
                                    <w:right w:val="single" w:sz="4" w:space="0" w:color="auto"/>
                                  </w:tcBorders>
                                </w:tcPr>
                                <w:p w14:paraId="5263844B"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22" w:type="dxa"/>
                                  <w:tcBorders>
                                    <w:top w:val="nil"/>
                                    <w:left w:val="single" w:sz="4" w:space="0" w:color="auto"/>
                                    <w:bottom w:val="nil"/>
                                    <w:right w:val="single" w:sz="4" w:space="0" w:color="auto"/>
                                  </w:tcBorders>
                                  <w:vAlign w:val="bottom"/>
                                </w:tcPr>
                                <w:p w14:paraId="4ED71A55"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596" w:type="dxa"/>
                                  <w:tcBorders>
                                    <w:top w:val="nil"/>
                                    <w:left w:val="single" w:sz="4" w:space="0" w:color="auto"/>
                                    <w:bottom w:val="nil"/>
                                    <w:right w:val="single" w:sz="4" w:space="0" w:color="auto"/>
                                  </w:tcBorders>
                                  <w:vAlign w:val="bottom"/>
                                </w:tcPr>
                                <w:p w14:paraId="2D1A1263"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tcPr>
                                <w:p w14:paraId="5C401BD5"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2278993E" w14:textId="77777777" w:rsidR="00981E3B" w:rsidRPr="00F34C88" w:rsidRDefault="00981E3B" w:rsidP="00981E3B">
                                  <w:pPr>
                                    <w:ind w:left="-230" w:right="50"/>
                                    <w:jc w:val="right"/>
                                    <w:rPr>
                                      <w:sz w:val="20"/>
                                      <w:szCs w:val="20"/>
                                    </w:rPr>
                                  </w:pPr>
                                  <w:r w:rsidRPr="00F34C88">
                                    <w:rPr>
                                      <w:rFonts w:eastAsia="Arial"/>
                                      <w:sz w:val="20"/>
                                      <w:szCs w:val="20"/>
                                    </w:rPr>
                                    <w:t xml:space="preserve">5.6 </w:t>
                                  </w:r>
                                </w:p>
                              </w:tc>
                              <w:tc>
                                <w:tcPr>
                                  <w:tcW w:w="684" w:type="dxa"/>
                                  <w:tcBorders>
                                    <w:top w:val="nil"/>
                                    <w:left w:val="single" w:sz="4" w:space="0" w:color="auto"/>
                                    <w:bottom w:val="nil"/>
                                    <w:right w:val="single" w:sz="4" w:space="0" w:color="auto"/>
                                  </w:tcBorders>
                                </w:tcPr>
                                <w:p w14:paraId="079B915B" w14:textId="77777777" w:rsidR="00981E3B" w:rsidRPr="00F34C88" w:rsidRDefault="00981E3B" w:rsidP="00981E3B">
                                  <w:pPr>
                                    <w:ind w:left="-230" w:right="50"/>
                                    <w:jc w:val="right"/>
                                    <w:rPr>
                                      <w:sz w:val="20"/>
                                      <w:szCs w:val="20"/>
                                    </w:rPr>
                                  </w:pPr>
                                  <w:r w:rsidRPr="00F34C88">
                                    <w:rPr>
                                      <w:rFonts w:eastAsia="Arial"/>
                                      <w:sz w:val="20"/>
                                      <w:szCs w:val="20"/>
                                    </w:rPr>
                                    <w:t xml:space="preserve">5.5 </w:t>
                                  </w:r>
                                </w:p>
                              </w:tc>
                              <w:tc>
                                <w:tcPr>
                                  <w:tcW w:w="646" w:type="dxa"/>
                                  <w:tcBorders>
                                    <w:top w:val="nil"/>
                                    <w:left w:val="single" w:sz="4" w:space="0" w:color="auto"/>
                                    <w:bottom w:val="nil"/>
                                    <w:right w:val="single" w:sz="4" w:space="0" w:color="auto"/>
                                  </w:tcBorders>
                                </w:tcPr>
                                <w:p w14:paraId="7623FB84"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95" w:type="dxa"/>
                                  <w:tcBorders>
                                    <w:top w:val="nil"/>
                                    <w:left w:val="single" w:sz="4" w:space="0" w:color="auto"/>
                                    <w:bottom w:val="nil"/>
                                    <w:right w:val="single" w:sz="4" w:space="0" w:color="auto"/>
                                  </w:tcBorders>
                                  <w:vAlign w:val="bottom"/>
                                </w:tcPr>
                                <w:p w14:paraId="5D74DE47"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50" w:type="dxa"/>
                                  <w:tcBorders>
                                    <w:top w:val="nil"/>
                                    <w:left w:val="single" w:sz="4" w:space="0" w:color="auto"/>
                                    <w:bottom w:val="nil"/>
                                    <w:right w:val="single" w:sz="4" w:space="0" w:color="auto"/>
                                  </w:tcBorders>
                                  <w:vAlign w:val="bottom"/>
                                </w:tcPr>
                                <w:p w14:paraId="6780363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tcPr>
                                <w:p w14:paraId="3CACAF73"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793B33B3"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1FF8300D" w14:textId="77777777" w:rsidR="00981E3B" w:rsidRPr="007B4B7D" w:rsidRDefault="00981E3B" w:rsidP="00981E3B">
                                  <w:pPr>
                                    <w:rPr>
                                      <w:sz w:val="20"/>
                                      <w:szCs w:val="20"/>
                                    </w:rPr>
                                  </w:pPr>
                                  <w:r w:rsidRPr="007B4B7D">
                                    <w:rPr>
                                      <w:sz w:val="20"/>
                                      <w:szCs w:val="20"/>
                                    </w:rPr>
                                    <w:t>Noruega</w:t>
                                  </w:r>
                                </w:p>
                              </w:tc>
                              <w:tc>
                                <w:tcPr>
                                  <w:tcW w:w="632" w:type="dxa"/>
                                  <w:tcBorders>
                                    <w:top w:val="nil"/>
                                    <w:bottom w:val="nil"/>
                                    <w:right w:val="single" w:sz="4" w:space="0" w:color="auto"/>
                                  </w:tcBorders>
                                  <w:shd w:val="clear" w:color="auto" w:fill="99CCFF"/>
                                </w:tcPr>
                                <w:p w14:paraId="0F583778" w14:textId="77777777" w:rsidR="00981E3B" w:rsidRPr="00F34C88" w:rsidRDefault="00981E3B" w:rsidP="00981E3B">
                                  <w:pPr>
                                    <w:ind w:left="-230" w:right="50"/>
                                    <w:jc w:val="right"/>
                                    <w:rPr>
                                      <w:sz w:val="20"/>
                                      <w:szCs w:val="20"/>
                                    </w:rPr>
                                  </w:pPr>
                                  <w:r w:rsidRPr="00F34C88">
                                    <w:rPr>
                                      <w:rFonts w:eastAsia="Arial"/>
                                      <w:sz w:val="20"/>
                                      <w:szCs w:val="20"/>
                                    </w:rPr>
                                    <w:t xml:space="preserve">3.3 </w:t>
                                  </w:r>
                                </w:p>
                              </w:tc>
                              <w:tc>
                                <w:tcPr>
                                  <w:tcW w:w="671" w:type="dxa"/>
                                  <w:tcBorders>
                                    <w:top w:val="nil"/>
                                    <w:left w:val="single" w:sz="4" w:space="0" w:color="auto"/>
                                    <w:bottom w:val="nil"/>
                                    <w:right w:val="single" w:sz="4" w:space="0" w:color="auto"/>
                                  </w:tcBorders>
                                  <w:shd w:val="clear" w:color="auto" w:fill="99CCFF"/>
                                </w:tcPr>
                                <w:p w14:paraId="4654BAC7"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636" w:type="dxa"/>
                                  <w:tcBorders>
                                    <w:top w:val="nil"/>
                                    <w:left w:val="single" w:sz="4" w:space="0" w:color="auto"/>
                                    <w:bottom w:val="nil"/>
                                    <w:right w:val="single" w:sz="4" w:space="0" w:color="auto"/>
                                  </w:tcBorders>
                                  <w:shd w:val="clear" w:color="auto" w:fill="99CCFF"/>
                                </w:tcPr>
                                <w:p w14:paraId="3B8E495F" w14:textId="77777777" w:rsidR="00981E3B" w:rsidRPr="00F34C88" w:rsidRDefault="00981E3B" w:rsidP="00981E3B">
                                  <w:pPr>
                                    <w:ind w:left="-230" w:right="50"/>
                                    <w:jc w:val="right"/>
                                    <w:rPr>
                                      <w:sz w:val="20"/>
                                      <w:szCs w:val="20"/>
                                    </w:rPr>
                                  </w:pPr>
                                  <w:r w:rsidRPr="00F34C88">
                                    <w:rPr>
                                      <w:rFonts w:eastAsia="Arial"/>
                                      <w:sz w:val="20"/>
                                      <w:szCs w:val="20"/>
                                    </w:rPr>
                                    <w:t xml:space="preserve">3.2 </w:t>
                                  </w:r>
                                </w:p>
                              </w:tc>
                              <w:tc>
                                <w:tcPr>
                                  <w:tcW w:w="622" w:type="dxa"/>
                                  <w:tcBorders>
                                    <w:top w:val="nil"/>
                                    <w:left w:val="single" w:sz="4" w:space="0" w:color="auto"/>
                                    <w:bottom w:val="nil"/>
                                    <w:right w:val="single" w:sz="4" w:space="0" w:color="auto"/>
                                  </w:tcBorders>
                                  <w:shd w:val="clear" w:color="auto" w:fill="99CCFF"/>
                                </w:tcPr>
                                <w:p w14:paraId="5CA19CA0" w14:textId="77777777" w:rsidR="00981E3B" w:rsidRPr="00F34C88" w:rsidRDefault="00981E3B" w:rsidP="00981E3B">
                                  <w:pPr>
                                    <w:ind w:left="-230" w:right="50"/>
                                    <w:jc w:val="right"/>
                                    <w:rPr>
                                      <w:sz w:val="20"/>
                                      <w:szCs w:val="20"/>
                                    </w:rPr>
                                  </w:pPr>
                                  <w:r w:rsidRPr="00F34C88">
                                    <w:rPr>
                                      <w:rFonts w:eastAsia="Arial"/>
                                      <w:sz w:val="20"/>
                                      <w:szCs w:val="20"/>
                                    </w:rPr>
                                    <w:t xml:space="preserve">3.1 </w:t>
                                  </w:r>
                                </w:p>
                              </w:tc>
                              <w:tc>
                                <w:tcPr>
                                  <w:tcW w:w="596" w:type="dxa"/>
                                  <w:tcBorders>
                                    <w:top w:val="nil"/>
                                    <w:left w:val="single" w:sz="4" w:space="0" w:color="auto"/>
                                    <w:bottom w:val="nil"/>
                                    <w:right w:val="single" w:sz="4" w:space="0" w:color="auto"/>
                                  </w:tcBorders>
                                  <w:shd w:val="clear" w:color="auto" w:fill="99CCFF"/>
                                </w:tcPr>
                                <w:p w14:paraId="3F027B2B" w14:textId="77777777" w:rsidR="00981E3B" w:rsidRPr="00F34C88" w:rsidRDefault="00981E3B" w:rsidP="00981E3B">
                                  <w:pPr>
                                    <w:ind w:left="-230" w:right="50"/>
                                    <w:jc w:val="right"/>
                                    <w:rPr>
                                      <w:sz w:val="20"/>
                                      <w:szCs w:val="20"/>
                                    </w:rPr>
                                  </w:pPr>
                                  <w:r w:rsidRPr="00F34C88">
                                    <w:rPr>
                                      <w:rFonts w:eastAsia="Arial"/>
                                      <w:sz w:val="20"/>
                                      <w:szCs w:val="20"/>
                                    </w:rPr>
                                    <w:t xml:space="preserve">3.2 </w:t>
                                  </w:r>
                                </w:p>
                              </w:tc>
                              <w:tc>
                                <w:tcPr>
                                  <w:tcW w:w="694" w:type="dxa"/>
                                  <w:tcBorders>
                                    <w:top w:val="nil"/>
                                    <w:left w:val="single" w:sz="4" w:space="0" w:color="auto"/>
                                    <w:bottom w:val="nil"/>
                                    <w:right w:val="single" w:sz="4" w:space="0" w:color="auto"/>
                                  </w:tcBorders>
                                  <w:shd w:val="clear" w:color="auto" w:fill="99CCFF"/>
                                </w:tcPr>
                                <w:p w14:paraId="5D3C00A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61F2E7CE" w14:textId="77777777" w:rsidR="00981E3B" w:rsidRPr="00F34C88" w:rsidRDefault="00981E3B" w:rsidP="00981E3B">
                                  <w:pPr>
                                    <w:ind w:left="-230" w:right="50"/>
                                    <w:jc w:val="right"/>
                                    <w:rPr>
                                      <w:sz w:val="20"/>
                                      <w:szCs w:val="20"/>
                                    </w:rPr>
                                  </w:pPr>
                                  <w:r w:rsidRPr="00F34C88">
                                    <w:rPr>
                                      <w:rFonts w:eastAsia="Arial"/>
                                      <w:sz w:val="20"/>
                                      <w:szCs w:val="20"/>
                                    </w:rPr>
                                    <w:t xml:space="preserve">3.7 </w:t>
                                  </w:r>
                                </w:p>
                              </w:tc>
                              <w:tc>
                                <w:tcPr>
                                  <w:tcW w:w="684" w:type="dxa"/>
                                  <w:tcBorders>
                                    <w:top w:val="nil"/>
                                    <w:left w:val="single" w:sz="4" w:space="0" w:color="auto"/>
                                    <w:bottom w:val="nil"/>
                                    <w:right w:val="single" w:sz="4" w:space="0" w:color="auto"/>
                                  </w:tcBorders>
                                  <w:shd w:val="clear" w:color="auto" w:fill="99CCFF"/>
                                </w:tcPr>
                                <w:p w14:paraId="3EB3A673" w14:textId="77777777" w:rsidR="00981E3B" w:rsidRPr="00F34C88" w:rsidRDefault="00981E3B" w:rsidP="00981E3B">
                                  <w:pPr>
                                    <w:ind w:left="-230" w:right="50"/>
                                    <w:jc w:val="right"/>
                                    <w:rPr>
                                      <w:sz w:val="20"/>
                                      <w:szCs w:val="20"/>
                                    </w:rPr>
                                  </w:pPr>
                                  <w:r w:rsidRPr="00F34C88">
                                    <w:rPr>
                                      <w:rFonts w:eastAsia="Arial"/>
                                      <w:sz w:val="20"/>
                                      <w:szCs w:val="20"/>
                                    </w:rPr>
                                    <w:t xml:space="preserve">3.5 </w:t>
                                  </w:r>
                                </w:p>
                              </w:tc>
                              <w:tc>
                                <w:tcPr>
                                  <w:tcW w:w="646" w:type="dxa"/>
                                  <w:tcBorders>
                                    <w:top w:val="nil"/>
                                    <w:left w:val="single" w:sz="4" w:space="0" w:color="auto"/>
                                    <w:bottom w:val="nil"/>
                                    <w:right w:val="single" w:sz="4" w:space="0" w:color="auto"/>
                                  </w:tcBorders>
                                  <w:shd w:val="clear" w:color="auto" w:fill="99CCFF"/>
                                </w:tcPr>
                                <w:p w14:paraId="0D0550BD"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695" w:type="dxa"/>
                                  <w:tcBorders>
                                    <w:top w:val="nil"/>
                                    <w:left w:val="single" w:sz="4" w:space="0" w:color="auto"/>
                                    <w:bottom w:val="nil"/>
                                    <w:right w:val="single" w:sz="4" w:space="0" w:color="auto"/>
                                  </w:tcBorders>
                                  <w:shd w:val="clear" w:color="auto" w:fill="99CCFF"/>
                                </w:tcPr>
                                <w:p w14:paraId="1FF716AA" w14:textId="77777777" w:rsidR="00981E3B" w:rsidRPr="00F34C88" w:rsidRDefault="00981E3B" w:rsidP="00981E3B">
                                  <w:pPr>
                                    <w:ind w:left="-230" w:right="50"/>
                                    <w:jc w:val="right"/>
                                    <w:rPr>
                                      <w:sz w:val="20"/>
                                      <w:szCs w:val="20"/>
                                    </w:rPr>
                                  </w:pPr>
                                  <w:r w:rsidRPr="00F34C88">
                                    <w:rPr>
                                      <w:rFonts w:eastAsia="Arial"/>
                                      <w:sz w:val="20"/>
                                      <w:szCs w:val="20"/>
                                    </w:rPr>
                                    <w:t xml:space="preserve">3.3 </w:t>
                                  </w:r>
                                </w:p>
                              </w:tc>
                              <w:tc>
                                <w:tcPr>
                                  <w:tcW w:w="650" w:type="dxa"/>
                                  <w:tcBorders>
                                    <w:top w:val="nil"/>
                                    <w:left w:val="single" w:sz="4" w:space="0" w:color="auto"/>
                                    <w:bottom w:val="nil"/>
                                    <w:right w:val="single" w:sz="4" w:space="0" w:color="auto"/>
                                  </w:tcBorders>
                                  <w:shd w:val="clear" w:color="auto" w:fill="99CCFF"/>
                                </w:tcPr>
                                <w:p w14:paraId="652D2D7B"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709" w:type="dxa"/>
                                  <w:tcBorders>
                                    <w:top w:val="nil"/>
                                    <w:left w:val="single" w:sz="4" w:space="0" w:color="auto"/>
                                    <w:bottom w:val="nil"/>
                                  </w:tcBorders>
                                  <w:shd w:val="clear" w:color="auto" w:fill="99CCFF"/>
                                </w:tcPr>
                                <w:p w14:paraId="1136AA98"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7241699F"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6F3B59DA" w14:textId="77777777" w:rsidR="00981E3B" w:rsidRPr="007B4B7D" w:rsidRDefault="00981E3B" w:rsidP="00981E3B">
                                  <w:pPr>
                                    <w:rPr>
                                      <w:sz w:val="20"/>
                                      <w:szCs w:val="20"/>
                                    </w:rPr>
                                  </w:pPr>
                                  <w:r w:rsidRPr="007B4B7D">
                                    <w:rPr>
                                      <w:sz w:val="20"/>
                                      <w:szCs w:val="20"/>
                                    </w:rPr>
                                    <w:t>Polonia</w:t>
                                  </w:r>
                                </w:p>
                              </w:tc>
                              <w:tc>
                                <w:tcPr>
                                  <w:tcW w:w="632" w:type="dxa"/>
                                  <w:tcBorders>
                                    <w:top w:val="nil"/>
                                    <w:bottom w:val="nil"/>
                                    <w:right w:val="single" w:sz="4" w:space="0" w:color="auto"/>
                                  </w:tcBorders>
                                </w:tcPr>
                                <w:p w14:paraId="52F2FBE7" w14:textId="77777777" w:rsidR="00981E3B" w:rsidRPr="00F34C88" w:rsidRDefault="00981E3B" w:rsidP="00981E3B">
                                  <w:pPr>
                                    <w:ind w:left="-230" w:right="50"/>
                                    <w:jc w:val="right"/>
                                    <w:rPr>
                                      <w:sz w:val="20"/>
                                      <w:szCs w:val="20"/>
                                    </w:rPr>
                                  </w:pPr>
                                  <w:r w:rsidRPr="00F34C88">
                                    <w:rPr>
                                      <w:rFonts w:eastAsia="Arial"/>
                                      <w:sz w:val="20"/>
                                      <w:szCs w:val="20"/>
                                    </w:rPr>
                                    <w:t xml:space="preserve">11.1 </w:t>
                                  </w:r>
                                </w:p>
                              </w:tc>
                              <w:tc>
                                <w:tcPr>
                                  <w:tcW w:w="671" w:type="dxa"/>
                                  <w:tcBorders>
                                    <w:top w:val="nil"/>
                                    <w:left w:val="single" w:sz="4" w:space="0" w:color="auto"/>
                                    <w:bottom w:val="nil"/>
                                    <w:right w:val="single" w:sz="4" w:space="0" w:color="auto"/>
                                  </w:tcBorders>
                                </w:tcPr>
                                <w:p w14:paraId="4EB6A28F" w14:textId="77777777" w:rsidR="00981E3B" w:rsidRPr="00F34C88" w:rsidRDefault="00981E3B" w:rsidP="00981E3B">
                                  <w:pPr>
                                    <w:ind w:left="-230" w:right="50"/>
                                    <w:jc w:val="right"/>
                                    <w:rPr>
                                      <w:sz w:val="20"/>
                                      <w:szCs w:val="20"/>
                                    </w:rPr>
                                  </w:pPr>
                                  <w:r w:rsidRPr="00F34C88">
                                    <w:rPr>
                                      <w:rFonts w:eastAsia="Arial"/>
                                      <w:sz w:val="20"/>
                                      <w:szCs w:val="20"/>
                                    </w:rPr>
                                    <w:t xml:space="preserve">10.4 </w:t>
                                  </w:r>
                                </w:p>
                              </w:tc>
                              <w:tc>
                                <w:tcPr>
                                  <w:tcW w:w="636" w:type="dxa"/>
                                  <w:tcBorders>
                                    <w:top w:val="nil"/>
                                    <w:left w:val="single" w:sz="4" w:space="0" w:color="auto"/>
                                    <w:bottom w:val="nil"/>
                                    <w:right w:val="single" w:sz="4" w:space="0" w:color="auto"/>
                                  </w:tcBorders>
                                </w:tcPr>
                                <w:p w14:paraId="4F873964" w14:textId="77777777" w:rsidR="00981E3B" w:rsidRPr="00F34C88" w:rsidRDefault="00981E3B" w:rsidP="00981E3B">
                                  <w:pPr>
                                    <w:ind w:left="-230" w:right="50"/>
                                    <w:jc w:val="right"/>
                                    <w:rPr>
                                      <w:sz w:val="20"/>
                                      <w:szCs w:val="20"/>
                                    </w:rPr>
                                  </w:pPr>
                                  <w:r w:rsidRPr="00F34C88">
                                    <w:rPr>
                                      <w:rFonts w:eastAsia="Arial"/>
                                      <w:sz w:val="20"/>
                                      <w:szCs w:val="20"/>
                                    </w:rPr>
                                    <w:t xml:space="preserve">9.8 </w:t>
                                  </w:r>
                                </w:p>
                              </w:tc>
                              <w:tc>
                                <w:tcPr>
                                  <w:tcW w:w="622" w:type="dxa"/>
                                  <w:tcBorders>
                                    <w:top w:val="nil"/>
                                    <w:left w:val="single" w:sz="4" w:space="0" w:color="auto"/>
                                    <w:bottom w:val="nil"/>
                                    <w:right w:val="single" w:sz="4" w:space="0" w:color="auto"/>
                                  </w:tcBorders>
                                </w:tcPr>
                                <w:p w14:paraId="11B18B52" w14:textId="77777777" w:rsidR="00981E3B" w:rsidRPr="00F34C88" w:rsidRDefault="00981E3B" w:rsidP="00981E3B">
                                  <w:pPr>
                                    <w:ind w:left="-230" w:right="50"/>
                                    <w:jc w:val="right"/>
                                    <w:rPr>
                                      <w:sz w:val="20"/>
                                      <w:szCs w:val="20"/>
                                    </w:rPr>
                                  </w:pPr>
                                  <w:r w:rsidRPr="00F34C88">
                                    <w:rPr>
                                      <w:rFonts w:eastAsia="Arial"/>
                                      <w:sz w:val="20"/>
                                      <w:szCs w:val="20"/>
                                    </w:rPr>
                                    <w:t xml:space="preserve">9.8 </w:t>
                                  </w:r>
                                </w:p>
                              </w:tc>
                              <w:tc>
                                <w:tcPr>
                                  <w:tcW w:w="596" w:type="dxa"/>
                                  <w:tcBorders>
                                    <w:top w:val="nil"/>
                                    <w:left w:val="single" w:sz="4" w:space="0" w:color="auto"/>
                                    <w:bottom w:val="nil"/>
                                    <w:right w:val="single" w:sz="4" w:space="0" w:color="auto"/>
                                  </w:tcBorders>
                                </w:tcPr>
                                <w:p w14:paraId="633A8208"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94" w:type="dxa"/>
                                  <w:tcBorders>
                                    <w:top w:val="nil"/>
                                    <w:left w:val="single" w:sz="4" w:space="0" w:color="auto"/>
                                    <w:bottom w:val="nil"/>
                                    <w:right w:val="single" w:sz="4" w:space="0" w:color="auto"/>
                                  </w:tcBorders>
                                </w:tcPr>
                                <w:p w14:paraId="569B646A" w14:textId="77777777" w:rsidR="00981E3B" w:rsidRPr="00F34C88" w:rsidRDefault="00981E3B" w:rsidP="00981E3B">
                                  <w:pPr>
                                    <w:ind w:left="-230" w:right="50"/>
                                    <w:jc w:val="right"/>
                                    <w:rPr>
                                      <w:sz w:val="20"/>
                                      <w:szCs w:val="20"/>
                                    </w:rPr>
                                  </w:pPr>
                                  <w:r w:rsidRPr="00F34C88">
                                    <w:rPr>
                                      <w:rFonts w:eastAsia="Arial"/>
                                      <w:sz w:val="20"/>
                                      <w:szCs w:val="20"/>
                                    </w:rPr>
                                    <w:t xml:space="preserve">9.5 </w:t>
                                  </w:r>
                                </w:p>
                              </w:tc>
                              <w:tc>
                                <w:tcPr>
                                  <w:tcW w:w="637" w:type="dxa"/>
                                  <w:tcBorders>
                                    <w:top w:val="nil"/>
                                    <w:left w:val="single" w:sz="4" w:space="0" w:color="auto"/>
                                    <w:bottom w:val="nil"/>
                                    <w:right w:val="single" w:sz="4" w:space="0" w:color="auto"/>
                                  </w:tcBorders>
                                </w:tcPr>
                                <w:p w14:paraId="22682BD9"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84" w:type="dxa"/>
                                  <w:tcBorders>
                                    <w:top w:val="nil"/>
                                    <w:left w:val="single" w:sz="4" w:space="0" w:color="auto"/>
                                    <w:bottom w:val="nil"/>
                                    <w:right w:val="single" w:sz="4" w:space="0" w:color="auto"/>
                                  </w:tcBorders>
                                </w:tcPr>
                                <w:p w14:paraId="1166E88B" w14:textId="77777777" w:rsidR="00981E3B" w:rsidRPr="00F34C88" w:rsidRDefault="00981E3B" w:rsidP="00981E3B">
                                  <w:pPr>
                                    <w:ind w:left="-230" w:right="50"/>
                                    <w:jc w:val="right"/>
                                    <w:rPr>
                                      <w:sz w:val="20"/>
                                      <w:szCs w:val="20"/>
                                    </w:rPr>
                                  </w:pPr>
                                  <w:r w:rsidRPr="00F34C88">
                                    <w:rPr>
                                      <w:rFonts w:eastAsia="Arial"/>
                                      <w:sz w:val="20"/>
                                      <w:szCs w:val="20"/>
                                    </w:rPr>
                                    <w:t xml:space="preserve">9.3 </w:t>
                                  </w:r>
                                </w:p>
                              </w:tc>
                              <w:tc>
                                <w:tcPr>
                                  <w:tcW w:w="646" w:type="dxa"/>
                                  <w:tcBorders>
                                    <w:top w:val="nil"/>
                                    <w:left w:val="single" w:sz="4" w:space="0" w:color="auto"/>
                                    <w:bottom w:val="nil"/>
                                    <w:right w:val="single" w:sz="4" w:space="0" w:color="auto"/>
                                  </w:tcBorders>
                                </w:tcPr>
                                <w:p w14:paraId="33F3E5A1" w14:textId="77777777" w:rsidR="00981E3B" w:rsidRPr="00F34C88" w:rsidRDefault="00981E3B" w:rsidP="00981E3B">
                                  <w:pPr>
                                    <w:ind w:left="-230" w:right="50"/>
                                    <w:jc w:val="right"/>
                                    <w:rPr>
                                      <w:sz w:val="20"/>
                                      <w:szCs w:val="20"/>
                                    </w:rPr>
                                  </w:pPr>
                                  <w:r w:rsidRPr="00F34C88">
                                    <w:rPr>
                                      <w:rFonts w:eastAsia="Arial"/>
                                      <w:sz w:val="20"/>
                                      <w:szCs w:val="20"/>
                                    </w:rPr>
                                    <w:t xml:space="preserve">8.7 </w:t>
                                  </w:r>
                                </w:p>
                              </w:tc>
                              <w:tc>
                                <w:tcPr>
                                  <w:tcW w:w="695" w:type="dxa"/>
                                  <w:tcBorders>
                                    <w:top w:val="nil"/>
                                    <w:left w:val="single" w:sz="4" w:space="0" w:color="auto"/>
                                    <w:bottom w:val="nil"/>
                                    <w:right w:val="single" w:sz="4" w:space="0" w:color="auto"/>
                                  </w:tcBorders>
                                </w:tcPr>
                                <w:p w14:paraId="2EBD0FC1" w14:textId="77777777" w:rsidR="00981E3B" w:rsidRPr="00F34C88" w:rsidRDefault="00981E3B" w:rsidP="00981E3B">
                                  <w:pPr>
                                    <w:ind w:left="-230" w:right="50"/>
                                    <w:jc w:val="right"/>
                                    <w:rPr>
                                      <w:sz w:val="20"/>
                                      <w:szCs w:val="20"/>
                                    </w:rPr>
                                  </w:pPr>
                                  <w:r w:rsidRPr="00F34C88">
                                    <w:rPr>
                                      <w:rFonts w:eastAsia="Arial"/>
                                      <w:sz w:val="20"/>
                                      <w:szCs w:val="20"/>
                                    </w:rPr>
                                    <w:t xml:space="preserve">8.7 </w:t>
                                  </w:r>
                                </w:p>
                              </w:tc>
                              <w:tc>
                                <w:tcPr>
                                  <w:tcW w:w="650" w:type="dxa"/>
                                  <w:tcBorders>
                                    <w:top w:val="nil"/>
                                    <w:left w:val="single" w:sz="4" w:space="0" w:color="auto"/>
                                    <w:bottom w:val="nil"/>
                                    <w:right w:val="single" w:sz="4" w:space="0" w:color="auto"/>
                                  </w:tcBorders>
                                </w:tcPr>
                                <w:p w14:paraId="261236C8" w14:textId="77777777" w:rsidR="00981E3B" w:rsidRPr="00F34C88" w:rsidRDefault="00981E3B" w:rsidP="00981E3B">
                                  <w:pPr>
                                    <w:ind w:left="-230" w:right="50"/>
                                    <w:jc w:val="right"/>
                                    <w:rPr>
                                      <w:sz w:val="20"/>
                                      <w:szCs w:val="20"/>
                                    </w:rPr>
                                  </w:pPr>
                                  <w:r w:rsidRPr="00F34C88">
                                    <w:rPr>
                                      <w:rFonts w:eastAsia="Arial"/>
                                      <w:sz w:val="20"/>
                                      <w:szCs w:val="20"/>
                                    </w:rPr>
                                    <w:t xml:space="preserve">8.6 </w:t>
                                  </w:r>
                                </w:p>
                              </w:tc>
                              <w:tc>
                                <w:tcPr>
                                  <w:tcW w:w="709" w:type="dxa"/>
                                  <w:tcBorders>
                                    <w:top w:val="nil"/>
                                    <w:left w:val="single" w:sz="4" w:space="0" w:color="auto"/>
                                    <w:bottom w:val="nil"/>
                                  </w:tcBorders>
                                </w:tcPr>
                                <w:p w14:paraId="23CC5E11" w14:textId="77777777" w:rsidR="00981E3B" w:rsidRPr="00F34C88" w:rsidRDefault="00981E3B" w:rsidP="00981E3B">
                                  <w:pPr>
                                    <w:ind w:left="-230" w:right="50"/>
                                    <w:jc w:val="right"/>
                                    <w:rPr>
                                      <w:sz w:val="20"/>
                                      <w:szCs w:val="20"/>
                                    </w:rPr>
                                  </w:pPr>
                                  <w:r w:rsidRPr="00F34C88">
                                    <w:rPr>
                                      <w:rFonts w:eastAsia="Arial"/>
                                      <w:sz w:val="20"/>
                                      <w:szCs w:val="20"/>
                                    </w:rPr>
                                    <w:t xml:space="preserve">8.5 </w:t>
                                  </w:r>
                                </w:p>
                              </w:tc>
                            </w:tr>
                            <w:tr w:rsidR="00981E3B" w:rsidRPr="00745942" w14:paraId="04579B35"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27DE27C" w14:textId="77777777" w:rsidR="00981E3B" w:rsidRPr="007B4B7D" w:rsidRDefault="00981E3B" w:rsidP="00981E3B">
                                  <w:pPr>
                                    <w:rPr>
                                      <w:sz w:val="20"/>
                                      <w:szCs w:val="20"/>
                                    </w:rPr>
                                  </w:pPr>
                                  <w:r w:rsidRPr="007B4B7D">
                                    <w:rPr>
                                      <w:sz w:val="20"/>
                                      <w:szCs w:val="20"/>
                                    </w:rPr>
                                    <w:t>Portugal</w:t>
                                  </w:r>
                                </w:p>
                              </w:tc>
                              <w:tc>
                                <w:tcPr>
                                  <w:tcW w:w="632" w:type="dxa"/>
                                  <w:tcBorders>
                                    <w:top w:val="nil"/>
                                    <w:bottom w:val="nil"/>
                                    <w:right w:val="single" w:sz="4" w:space="0" w:color="auto"/>
                                  </w:tcBorders>
                                  <w:shd w:val="clear" w:color="auto" w:fill="99CCFF"/>
                                </w:tcPr>
                                <w:p w14:paraId="42669446" w14:textId="77777777" w:rsidR="00981E3B" w:rsidRPr="00F34C88" w:rsidRDefault="00981E3B" w:rsidP="00981E3B">
                                  <w:pPr>
                                    <w:ind w:left="-230" w:right="50"/>
                                    <w:jc w:val="right"/>
                                    <w:rPr>
                                      <w:sz w:val="20"/>
                                      <w:szCs w:val="20"/>
                                    </w:rPr>
                                  </w:pPr>
                                  <w:r w:rsidRPr="00F34C88">
                                    <w:rPr>
                                      <w:rFonts w:eastAsia="Arial"/>
                                      <w:sz w:val="20"/>
                                      <w:szCs w:val="20"/>
                                    </w:rPr>
                                    <w:t xml:space="preserve">16.6 </w:t>
                                  </w:r>
                                </w:p>
                              </w:tc>
                              <w:tc>
                                <w:tcPr>
                                  <w:tcW w:w="671" w:type="dxa"/>
                                  <w:tcBorders>
                                    <w:top w:val="nil"/>
                                    <w:left w:val="single" w:sz="4" w:space="0" w:color="auto"/>
                                    <w:bottom w:val="nil"/>
                                    <w:right w:val="single" w:sz="4" w:space="0" w:color="auto"/>
                                  </w:tcBorders>
                                  <w:shd w:val="clear" w:color="auto" w:fill="99CCFF"/>
                                </w:tcPr>
                                <w:p w14:paraId="74532A7A" w14:textId="77777777" w:rsidR="00981E3B" w:rsidRPr="00F34C88" w:rsidRDefault="00981E3B" w:rsidP="00981E3B">
                                  <w:pPr>
                                    <w:ind w:left="-230" w:right="50"/>
                                    <w:jc w:val="right"/>
                                    <w:rPr>
                                      <w:sz w:val="20"/>
                                      <w:szCs w:val="20"/>
                                    </w:rPr>
                                  </w:pPr>
                                  <w:r w:rsidRPr="00F34C88">
                                    <w:rPr>
                                      <w:rFonts w:eastAsia="Arial"/>
                                      <w:sz w:val="20"/>
                                      <w:szCs w:val="20"/>
                                    </w:rPr>
                                    <w:t xml:space="preserve">15.0 </w:t>
                                  </w:r>
                                </w:p>
                              </w:tc>
                              <w:tc>
                                <w:tcPr>
                                  <w:tcW w:w="636" w:type="dxa"/>
                                  <w:tcBorders>
                                    <w:top w:val="nil"/>
                                    <w:left w:val="single" w:sz="4" w:space="0" w:color="auto"/>
                                    <w:bottom w:val="nil"/>
                                    <w:right w:val="single" w:sz="4" w:space="0" w:color="auto"/>
                                  </w:tcBorders>
                                  <w:shd w:val="clear" w:color="auto" w:fill="99CCFF"/>
                                </w:tcPr>
                                <w:p w14:paraId="35917D7C" w14:textId="77777777" w:rsidR="00981E3B" w:rsidRPr="00F34C88" w:rsidRDefault="00981E3B" w:rsidP="00981E3B">
                                  <w:pPr>
                                    <w:ind w:left="-230" w:right="50"/>
                                    <w:jc w:val="right"/>
                                    <w:rPr>
                                      <w:sz w:val="20"/>
                                      <w:szCs w:val="20"/>
                                    </w:rPr>
                                  </w:pPr>
                                  <w:r w:rsidRPr="00F34C88">
                                    <w:rPr>
                                      <w:rFonts w:eastAsia="Arial"/>
                                      <w:sz w:val="20"/>
                                      <w:szCs w:val="20"/>
                                    </w:rPr>
                                    <w:t xml:space="preserve">14.8 </w:t>
                                  </w:r>
                                </w:p>
                              </w:tc>
                              <w:tc>
                                <w:tcPr>
                                  <w:tcW w:w="622" w:type="dxa"/>
                                  <w:tcBorders>
                                    <w:top w:val="nil"/>
                                    <w:left w:val="single" w:sz="4" w:space="0" w:color="auto"/>
                                    <w:bottom w:val="nil"/>
                                    <w:right w:val="single" w:sz="4" w:space="0" w:color="auto"/>
                                  </w:tcBorders>
                                  <w:shd w:val="clear" w:color="auto" w:fill="99CCFF"/>
                                </w:tcPr>
                                <w:p w14:paraId="2987DEEE" w14:textId="77777777" w:rsidR="00981E3B" w:rsidRPr="00F34C88" w:rsidRDefault="00981E3B" w:rsidP="00981E3B">
                                  <w:pPr>
                                    <w:ind w:left="-230" w:right="50"/>
                                    <w:jc w:val="right"/>
                                    <w:rPr>
                                      <w:sz w:val="20"/>
                                      <w:szCs w:val="20"/>
                                    </w:rPr>
                                  </w:pPr>
                                  <w:r w:rsidRPr="00F34C88">
                                    <w:rPr>
                                      <w:rFonts w:eastAsia="Arial"/>
                                      <w:sz w:val="20"/>
                                      <w:szCs w:val="20"/>
                                    </w:rPr>
                                    <w:t xml:space="preserve">14.8 </w:t>
                                  </w:r>
                                </w:p>
                              </w:tc>
                              <w:tc>
                                <w:tcPr>
                                  <w:tcW w:w="596" w:type="dxa"/>
                                  <w:tcBorders>
                                    <w:top w:val="nil"/>
                                    <w:left w:val="single" w:sz="4" w:space="0" w:color="auto"/>
                                    <w:bottom w:val="nil"/>
                                    <w:right w:val="single" w:sz="4" w:space="0" w:color="auto"/>
                                  </w:tcBorders>
                                  <w:shd w:val="clear" w:color="auto" w:fill="99CCFF"/>
                                </w:tcPr>
                                <w:p w14:paraId="5C8024FB" w14:textId="77777777" w:rsidR="00981E3B" w:rsidRPr="00F34C88" w:rsidRDefault="00981E3B" w:rsidP="00981E3B">
                                  <w:pPr>
                                    <w:ind w:left="-230" w:right="50"/>
                                    <w:jc w:val="right"/>
                                    <w:rPr>
                                      <w:sz w:val="20"/>
                                      <w:szCs w:val="20"/>
                                    </w:rPr>
                                  </w:pPr>
                                  <w:r w:rsidRPr="00F34C88">
                                    <w:rPr>
                                      <w:rFonts w:eastAsia="Arial"/>
                                      <w:sz w:val="20"/>
                                      <w:szCs w:val="20"/>
                                    </w:rPr>
                                    <w:t xml:space="preserve">14.7 </w:t>
                                  </w:r>
                                </w:p>
                              </w:tc>
                              <w:tc>
                                <w:tcPr>
                                  <w:tcW w:w="694" w:type="dxa"/>
                                  <w:tcBorders>
                                    <w:top w:val="nil"/>
                                    <w:left w:val="single" w:sz="4" w:space="0" w:color="auto"/>
                                    <w:bottom w:val="nil"/>
                                    <w:right w:val="single" w:sz="4" w:space="0" w:color="auto"/>
                                  </w:tcBorders>
                                  <w:shd w:val="clear" w:color="auto" w:fill="99CCFF"/>
                                </w:tcPr>
                                <w:p w14:paraId="3B1786D4" w14:textId="77777777" w:rsidR="00981E3B" w:rsidRPr="00F34C88" w:rsidRDefault="00981E3B" w:rsidP="00981E3B">
                                  <w:pPr>
                                    <w:ind w:left="-230" w:right="50"/>
                                    <w:jc w:val="right"/>
                                    <w:rPr>
                                      <w:sz w:val="20"/>
                                      <w:szCs w:val="20"/>
                                    </w:rPr>
                                  </w:pPr>
                                  <w:r w:rsidRPr="00F34C88">
                                    <w:rPr>
                                      <w:rFonts w:eastAsia="Arial"/>
                                      <w:sz w:val="20"/>
                                      <w:szCs w:val="20"/>
                                    </w:rPr>
                                    <w:t xml:space="preserve">14.7 </w:t>
                                  </w:r>
                                </w:p>
                              </w:tc>
                              <w:tc>
                                <w:tcPr>
                                  <w:tcW w:w="637" w:type="dxa"/>
                                  <w:tcBorders>
                                    <w:top w:val="nil"/>
                                    <w:left w:val="single" w:sz="4" w:space="0" w:color="auto"/>
                                    <w:bottom w:val="nil"/>
                                    <w:right w:val="single" w:sz="4" w:space="0" w:color="auto"/>
                                  </w:tcBorders>
                                  <w:shd w:val="clear" w:color="auto" w:fill="99CCFF"/>
                                </w:tcPr>
                                <w:p w14:paraId="109C3E19" w14:textId="77777777" w:rsidR="00981E3B" w:rsidRPr="00F34C88" w:rsidRDefault="00981E3B" w:rsidP="00981E3B">
                                  <w:pPr>
                                    <w:ind w:left="-230" w:right="50"/>
                                    <w:jc w:val="right"/>
                                    <w:rPr>
                                      <w:sz w:val="20"/>
                                      <w:szCs w:val="20"/>
                                    </w:rPr>
                                  </w:pPr>
                                  <w:r w:rsidRPr="00F34C88">
                                    <w:rPr>
                                      <w:rFonts w:eastAsia="Arial"/>
                                      <w:sz w:val="20"/>
                                      <w:szCs w:val="20"/>
                                    </w:rPr>
                                    <w:t xml:space="preserve">16.3 </w:t>
                                  </w:r>
                                </w:p>
                              </w:tc>
                              <w:tc>
                                <w:tcPr>
                                  <w:tcW w:w="684" w:type="dxa"/>
                                  <w:tcBorders>
                                    <w:top w:val="nil"/>
                                    <w:left w:val="single" w:sz="4" w:space="0" w:color="auto"/>
                                    <w:bottom w:val="nil"/>
                                    <w:right w:val="single" w:sz="4" w:space="0" w:color="auto"/>
                                  </w:tcBorders>
                                  <w:shd w:val="clear" w:color="auto" w:fill="99CCFF"/>
                                </w:tcPr>
                                <w:p w14:paraId="5506F8B5" w14:textId="77777777" w:rsidR="00981E3B" w:rsidRPr="00F34C88" w:rsidRDefault="00981E3B" w:rsidP="00981E3B">
                                  <w:pPr>
                                    <w:ind w:left="-230" w:right="50"/>
                                    <w:jc w:val="right"/>
                                    <w:rPr>
                                      <w:sz w:val="20"/>
                                      <w:szCs w:val="20"/>
                                    </w:rPr>
                                  </w:pPr>
                                  <w:r w:rsidRPr="00F34C88">
                                    <w:rPr>
                                      <w:rFonts w:eastAsia="Arial"/>
                                      <w:sz w:val="20"/>
                                      <w:szCs w:val="20"/>
                                    </w:rPr>
                                    <w:t xml:space="preserve">14.8 </w:t>
                                  </w:r>
                                </w:p>
                              </w:tc>
                              <w:tc>
                                <w:tcPr>
                                  <w:tcW w:w="646" w:type="dxa"/>
                                  <w:tcBorders>
                                    <w:top w:val="nil"/>
                                    <w:left w:val="single" w:sz="4" w:space="0" w:color="auto"/>
                                    <w:bottom w:val="nil"/>
                                    <w:right w:val="single" w:sz="4" w:space="0" w:color="auto"/>
                                  </w:tcBorders>
                                  <w:shd w:val="clear" w:color="auto" w:fill="99CCFF"/>
                                </w:tcPr>
                                <w:p w14:paraId="0780175E"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695" w:type="dxa"/>
                                  <w:tcBorders>
                                    <w:top w:val="nil"/>
                                    <w:left w:val="single" w:sz="4" w:space="0" w:color="auto"/>
                                    <w:bottom w:val="nil"/>
                                    <w:right w:val="single" w:sz="4" w:space="0" w:color="auto"/>
                                  </w:tcBorders>
                                  <w:shd w:val="clear" w:color="auto" w:fill="99CCFF"/>
                                </w:tcPr>
                                <w:p w14:paraId="580D1BEE"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650" w:type="dxa"/>
                                  <w:tcBorders>
                                    <w:top w:val="nil"/>
                                    <w:left w:val="single" w:sz="4" w:space="0" w:color="auto"/>
                                    <w:bottom w:val="nil"/>
                                    <w:right w:val="single" w:sz="4" w:space="0" w:color="auto"/>
                                  </w:tcBorders>
                                  <w:shd w:val="clear" w:color="auto" w:fill="99CCFF"/>
                                </w:tcPr>
                                <w:p w14:paraId="09F56ECD" w14:textId="77777777" w:rsidR="00981E3B" w:rsidRPr="00F34C88" w:rsidRDefault="00981E3B" w:rsidP="00981E3B">
                                  <w:pPr>
                                    <w:ind w:left="-230" w:right="50"/>
                                    <w:jc w:val="right"/>
                                    <w:rPr>
                                      <w:sz w:val="20"/>
                                      <w:szCs w:val="20"/>
                                    </w:rPr>
                                  </w:pPr>
                                  <w:r w:rsidRPr="00F34C88">
                                    <w:rPr>
                                      <w:rFonts w:eastAsia="Arial"/>
                                      <w:sz w:val="20"/>
                                      <w:szCs w:val="20"/>
                                    </w:rPr>
                                    <w:t xml:space="preserve">13.5 </w:t>
                                  </w:r>
                                </w:p>
                              </w:tc>
                              <w:tc>
                                <w:tcPr>
                                  <w:tcW w:w="709" w:type="dxa"/>
                                  <w:tcBorders>
                                    <w:top w:val="nil"/>
                                    <w:left w:val="single" w:sz="4" w:space="0" w:color="auto"/>
                                    <w:bottom w:val="nil"/>
                                  </w:tcBorders>
                                  <w:shd w:val="clear" w:color="auto" w:fill="99CCFF"/>
                                </w:tcPr>
                                <w:p w14:paraId="27A8732F" w14:textId="77777777" w:rsidR="00981E3B" w:rsidRPr="00F34C88" w:rsidRDefault="00981E3B" w:rsidP="00981E3B">
                                  <w:pPr>
                                    <w:ind w:left="-230" w:right="50"/>
                                    <w:jc w:val="right"/>
                                    <w:rPr>
                                      <w:sz w:val="20"/>
                                      <w:szCs w:val="20"/>
                                    </w:rPr>
                                  </w:pPr>
                                  <w:r w:rsidRPr="00F34C88">
                                    <w:rPr>
                                      <w:rFonts w:eastAsia="Arial"/>
                                      <w:sz w:val="20"/>
                                      <w:szCs w:val="20"/>
                                    </w:rPr>
                                    <w:t xml:space="preserve">13.3 </w:t>
                                  </w:r>
                                </w:p>
                              </w:tc>
                            </w:tr>
                            <w:tr w:rsidR="00981E3B" w:rsidRPr="00745942" w14:paraId="65204C88"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FE9FE85" w14:textId="77777777" w:rsidR="00981E3B" w:rsidRPr="007B4B7D" w:rsidRDefault="00981E3B" w:rsidP="00981E3B">
                                  <w:pPr>
                                    <w:rPr>
                                      <w:sz w:val="20"/>
                                      <w:szCs w:val="20"/>
                                    </w:rPr>
                                  </w:pPr>
                                  <w:r w:rsidRPr="007B4B7D">
                                    <w:rPr>
                                      <w:sz w:val="20"/>
                                      <w:szCs w:val="20"/>
                                    </w:rPr>
                                    <w:t>República Eslovaca</w:t>
                                  </w:r>
                                </w:p>
                              </w:tc>
                              <w:tc>
                                <w:tcPr>
                                  <w:tcW w:w="632" w:type="dxa"/>
                                  <w:tcBorders>
                                    <w:top w:val="nil"/>
                                    <w:bottom w:val="nil"/>
                                    <w:right w:val="single" w:sz="4" w:space="0" w:color="auto"/>
                                  </w:tcBorders>
                                </w:tcPr>
                                <w:p w14:paraId="3ED60BFC" w14:textId="77777777" w:rsidR="00981E3B" w:rsidRPr="00F34C88" w:rsidRDefault="00981E3B" w:rsidP="00981E3B">
                                  <w:pPr>
                                    <w:ind w:left="-230" w:right="50"/>
                                    <w:jc w:val="right"/>
                                    <w:rPr>
                                      <w:sz w:val="20"/>
                                      <w:szCs w:val="20"/>
                                    </w:rPr>
                                  </w:pPr>
                                  <w:r w:rsidRPr="00F34C88">
                                    <w:rPr>
                                      <w:rFonts w:eastAsia="Arial"/>
                                      <w:sz w:val="20"/>
                                      <w:szCs w:val="20"/>
                                    </w:rPr>
                                    <w:t xml:space="preserve">14.5 </w:t>
                                  </w:r>
                                </w:p>
                              </w:tc>
                              <w:tc>
                                <w:tcPr>
                                  <w:tcW w:w="671" w:type="dxa"/>
                                  <w:tcBorders>
                                    <w:top w:val="nil"/>
                                    <w:left w:val="single" w:sz="4" w:space="0" w:color="auto"/>
                                    <w:bottom w:val="nil"/>
                                    <w:right w:val="single" w:sz="4" w:space="0" w:color="auto"/>
                                  </w:tcBorders>
                                </w:tcPr>
                                <w:p w14:paraId="349689F4" w14:textId="77777777" w:rsidR="00981E3B" w:rsidRPr="00F34C88" w:rsidRDefault="00981E3B" w:rsidP="00981E3B">
                                  <w:pPr>
                                    <w:ind w:left="-230" w:right="50"/>
                                    <w:jc w:val="right"/>
                                    <w:rPr>
                                      <w:sz w:val="20"/>
                                      <w:szCs w:val="20"/>
                                    </w:rPr>
                                  </w:pPr>
                                  <w:r w:rsidRPr="00F34C88">
                                    <w:rPr>
                                      <w:rFonts w:eastAsia="Arial"/>
                                      <w:sz w:val="20"/>
                                      <w:szCs w:val="20"/>
                                    </w:rPr>
                                    <w:t xml:space="preserve">13.8 </w:t>
                                  </w:r>
                                </w:p>
                              </w:tc>
                              <w:tc>
                                <w:tcPr>
                                  <w:tcW w:w="636" w:type="dxa"/>
                                  <w:tcBorders>
                                    <w:top w:val="nil"/>
                                    <w:left w:val="single" w:sz="4" w:space="0" w:color="auto"/>
                                    <w:bottom w:val="nil"/>
                                    <w:right w:val="single" w:sz="4" w:space="0" w:color="auto"/>
                                  </w:tcBorders>
                                </w:tcPr>
                                <w:p w14:paraId="0E373374"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22" w:type="dxa"/>
                                  <w:tcBorders>
                                    <w:top w:val="nil"/>
                                    <w:left w:val="single" w:sz="4" w:space="0" w:color="auto"/>
                                    <w:bottom w:val="nil"/>
                                    <w:right w:val="single" w:sz="4" w:space="0" w:color="auto"/>
                                  </w:tcBorders>
                                </w:tcPr>
                                <w:p w14:paraId="76BDAC80"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596" w:type="dxa"/>
                                  <w:tcBorders>
                                    <w:top w:val="nil"/>
                                    <w:left w:val="single" w:sz="4" w:space="0" w:color="auto"/>
                                    <w:bottom w:val="nil"/>
                                    <w:right w:val="single" w:sz="4" w:space="0" w:color="auto"/>
                                  </w:tcBorders>
                                </w:tcPr>
                                <w:p w14:paraId="658F8FA7"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94" w:type="dxa"/>
                                  <w:tcBorders>
                                    <w:top w:val="nil"/>
                                    <w:left w:val="single" w:sz="4" w:space="0" w:color="auto"/>
                                    <w:bottom w:val="nil"/>
                                    <w:right w:val="single" w:sz="4" w:space="0" w:color="auto"/>
                                  </w:tcBorders>
                                </w:tcPr>
                                <w:p w14:paraId="4F86DBE6"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37" w:type="dxa"/>
                                  <w:tcBorders>
                                    <w:top w:val="nil"/>
                                    <w:left w:val="single" w:sz="4" w:space="0" w:color="auto"/>
                                    <w:bottom w:val="nil"/>
                                    <w:right w:val="single" w:sz="4" w:space="0" w:color="auto"/>
                                  </w:tcBorders>
                                </w:tcPr>
                                <w:p w14:paraId="03AEE56B"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684" w:type="dxa"/>
                                  <w:tcBorders>
                                    <w:top w:val="nil"/>
                                    <w:left w:val="single" w:sz="4" w:space="0" w:color="auto"/>
                                    <w:bottom w:val="nil"/>
                                    <w:right w:val="single" w:sz="4" w:space="0" w:color="auto"/>
                                  </w:tcBorders>
                                </w:tcPr>
                                <w:p w14:paraId="67A3EBB2"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46" w:type="dxa"/>
                                  <w:tcBorders>
                                    <w:top w:val="nil"/>
                                    <w:left w:val="single" w:sz="4" w:space="0" w:color="auto"/>
                                    <w:bottom w:val="nil"/>
                                    <w:right w:val="single" w:sz="4" w:space="0" w:color="auto"/>
                                  </w:tcBorders>
                                </w:tcPr>
                                <w:p w14:paraId="169603DA" w14:textId="77777777" w:rsidR="00981E3B" w:rsidRPr="00F34C88" w:rsidRDefault="00981E3B" w:rsidP="00981E3B">
                                  <w:pPr>
                                    <w:ind w:left="-230" w:right="50"/>
                                    <w:jc w:val="right"/>
                                    <w:rPr>
                                      <w:sz w:val="20"/>
                                      <w:szCs w:val="20"/>
                                    </w:rPr>
                                  </w:pPr>
                                  <w:r w:rsidRPr="00F34C88">
                                    <w:rPr>
                                      <w:rFonts w:eastAsia="Arial"/>
                                      <w:sz w:val="20"/>
                                      <w:szCs w:val="20"/>
                                    </w:rPr>
                                    <w:t xml:space="preserve">13.8 </w:t>
                                  </w:r>
                                </w:p>
                              </w:tc>
                              <w:tc>
                                <w:tcPr>
                                  <w:tcW w:w="695" w:type="dxa"/>
                                  <w:tcBorders>
                                    <w:top w:val="nil"/>
                                    <w:left w:val="single" w:sz="4" w:space="0" w:color="auto"/>
                                    <w:bottom w:val="nil"/>
                                    <w:right w:val="single" w:sz="4" w:space="0" w:color="auto"/>
                                  </w:tcBorders>
                                </w:tcPr>
                                <w:p w14:paraId="141E8329" w14:textId="77777777" w:rsidR="00981E3B" w:rsidRPr="00F34C88" w:rsidRDefault="00981E3B" w:rsidP="00981E3B">
                                  <w:pPr>
                                    <w:ind w:left="-230" w:right="50"/>
                                    <w:jc w:val="right"/>
                                    <w:rPr>
                                      <w:sz w:val="20"/>
                                      <w:szCs w:val="20"/>
                                    </w:rPr>
                                  </w:pPr>
                                  <w:r w:rsidRPr="00F34C88">
                                    <w:rPr>
                                      <w:rFonts w:eastAsia="Arial"/>
                                      <w:sz w:val="20"/>
                                      <w:szCs w:val="20"/>
                                    </w:rPr>
                                    <w:t xml:space="preserve">13.8 </w:t>
                                  </w:r>
                                </w:p>
                              </w:tc>
                              <w:tc>
                                <w:tcPr>
                                  <w:tcW w:w="650" w:type="dxa"/>
                                  <w:tcBorders>
                                    <w:top w:val="nil"/>
                                    <w:left w:val="single" w:sz="4" w:space="0" w:color="auto"/>
                                    <w:bottom w:val="nil"/>
                                    <w:right w:val="single" w:sz="4" w:space="0" w:color="auto"/>
                                  </w:tcBorders>
                                </w:tcPr>
                                <w:p w14:paraId="719A81E0" w14:textId="77777777" w:rsidR="00981E3B" w:rsidRPr="00F34C88" w:rsidRDefault="00981E3B" w:rsidP="00981E3B">
                                  <w:pPr>
                                    <w:ind w:left="-230" w:right="50"/>
                                    <w:jc w:val="right"/>
                                    <w:rPr>
                                      <w:sz w:val="20"/>
                                      <w:szCs w:val="20"/>
                                    </w:rPr>
                                  </w:pPr>
                                  <w:r w:rsidRPr="00F34C88">
                                    <w:rPr>
                                      <w:rFonts w:eastAsia="Arial"/>
                                      <w:sz w:val="20"/>
                                      <w:szCs w:val="20"/>
                                    </w:rPr>
                                    <w:t xml:space="preserve">13.7 </w:t>
                                  </w:r>
                                </w:p>
                              </w:tc>
                              <w:tc>
                                <w:tcPr>
                                  <w:tcW w:w="709" w:type="dxa"/>
                                  <w:tcBorders>
                                    <w:top w:val="nil"/>
                                    <w:left w:val="single" w:sz="4" w:space="0" w:color="auto"/>
                                    <w:bottom w:val="nil"/>
                                  </w:tcBorders>
                                </w:tcPr>
                                <w:p w14:paraId="4F75613D" w14:textId="77777777" w:rsidR="00981E3B" w:rsidRPr="00F34C88" w:rsidRDefault="00981E3B" w:rsidP="00981E3B">
                                  <w:pPr>
                                    <w:ind w:left="-230" w:right="50"/>
                                    <w:jc w:val="right"/>
                                    <w:rPr>
                                      <w:sz w:val="20"/>
                                      <w:szCs w:val="20"/>
                                    </w:rPr>
                                  </w:pPr>
                                  <w:r w:rsidRPr="00F34C88">
                                    <w:rPr>
                                      <w:rFonts w:eastAsia="Arial"/>
                                      <w:sz w:val="20"/>
                                      <w:szCs w:val="20"/>
                                    </w:rPr>
                                    <w:t xml:space="preserve">13.7 </w:t>
                                  </w:r>
                                </w:p>
                              </w:tc>
                            </w:tr>
                            <w:tr w:rsidR="00981E3B" w:rsidRPr="00745942" w14:paraId="6C226FF7"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2324E269" w14:textId="77777777" w:rsidR="00981E3B" w:rsidRPr="00826015" w:rsidRDefault="00981E3B" w:rsidP="00981E3B">
                                  <w:pPr>
                                    <w:rPr>
                                      <w:sz w:val="20"/>
                                      <w:szCs w:val="20"/>
                                    </w:rPr>
                                  </w:pPr>
                                  <w:r w:rsidRPr="00826015">
                                    <w:rPr>
                                      <w:sz w:val="20"/>
                                      <w:szCs w:val="20"/>
                                    </w:rPr>
                                    <w:t>Eslovenia</w:t>
                                  </w:r>
                                </w:p>
                              </w:tc>
                              <w:tc>
                                <w:tcPr>
                                  <w:tcW w:w="632" w:type="dxa"/>
                                  <w:tcBorders>
                                    <w:top w:val="nil"/>
                                    <w:bottom w:val="nil"/>
                                    <w:right w:val="single" w:sz="4" w:space="0" w:color="auto"/>
                                  </w:tcBorders>
                                  <w:shd w:val="clear" w:color="auto" w:fill="99CCFF"/>
                                </w:tcPr>
                                <w:p w14:paraId="590EAA4A" w14:textId="77777777" w:rsidR="00981E3B" w:rsidRPr="00F34C88" w:rsidRDefault="00981E3B" w:rsidP="00981E3B">
                                  <w:pPr>
                                    <w:ind w:left="-230" w:right="50"/>
                                    <w:jc w:val="right"/>
                                    <w:rPr>
                                      <w:sz w:val="20"/>
                                      <w:szCs w:val="20"/>
                                    </w:rPr>
                                  </w:pPr>
                                  <w:r w:rsidRPr="00F34C88">
                                    <w:rPr>
                                      <w:rFonts w:eastAsia="Arial"/>
                                      <w:sz w:val="20"/>
                                      <w:szCs w:val="20"/>
                                    </w:rPr>
                                    <w:t xml:space="preserve">11.0 </w:t>
                                  </w:r>
                                </w:p>
                              </w:tc>
                              <w:tc>
                                <w:tcPr>
                                  <w:tcW w:w="671" w:type="dxa"/>
                                  <w:tcBorders>
                                    <w:top w:val="nil"/>
                                    <w:left w:val="single" w:sz="4" w:space="0" w:color="auto"/>
                                    <w:bottom w:val="nil"/>
                                    <w:right w:val="single" w:sz="4" w:space="0" w:color="auto"/>
                                  </w:tcBorders>
                                  <w:shd w:val="clear" w:color="auto" w:fill="99CCFF"/>
                                </w:tcPr>
                                <w:p w14:paraId="22A7B20D" w14:textId="77777777" w:rsidR="00981E3B" w:rsidRPr="00F34C88" w:rsidRDefault="00981E3B" w:rsidP="00981E3B">
                                  <w:pPr>
                                    <w:ind w:left="-230" w:right="50"/>
                                    <w:jc w:val="right"/>
                                    <w:rPr>
                                      <w:sz w:val="20"/>
                                      <w:szCs w:val="20"/>
                                    </w:rPr>
                                  </w:pPr>
                                  <w:r w:rsidRPr="00F34C88">
                                    <w:rPr>
                                      <w:rFonts w:eastAsia="Arial"/>
                                      <w:sz w:val="20"/>
                                      <w:szCs w:val="20"/>
                                    </w:rPr>
                                    <w:t xml:space="preserve">11.1 </w:t>
                                  </w:r>
                                </w:p>
                              </w:tc>
                              <w:tc>
                                <w:tcPr>
                                  <w:tcW w:w="636" w:type="dxa"/>
                                  <w:tcBorders>
                                    <w:top w:val="nil"/>
                                    <w:left w:val="single" w:sz="4" w:space="0" w:color="auto"/>
                                    <w:bottom w:val="nil"/>
                                    <w:right w:val="single" w:sz="4" w:space="0" w:color="auto"/>
                                  </w:tcBorders>
                                  <w:shd w:val="clear" w:color="auto" w:fill="99CCFF"/>
                                </w:tcPr>
                                <w:p w14:paraId="1666560C" w14:textId="77777777" w:rsidR="00981E3B" w:rsidRPr="00F34C88" w:rsidRDefault="00981E3B" w:rsidP="00981E3B">
                                  <w:pPr>
                                    <w:ind w:left="-230" w:right="50"/>
                                    <w:jc w:val="right"/>
                                    <w:rPr>
                                      <w:sz w:val="20"/>
                                      <w:szCs w:val="20"/>
                                    </w:rPr>
                                  </w:pPr>
                                  <w:r w:rsidRPr="00F34C88">
                                    <w:rPr>
                                      <w:rFonts w:eastAsia="Arial"/>
                                      <w:sz w:val="20"/>
                                      <w:szCs w:val="20"/>
                                    </w:rPr>
                                    <w:t xml:space="preserve">11.3 </w:t>
                                  </w:r>
                                </w:p>
                              </w:tc>
                              <w:tc>
                                <w:tcPr>
                                  <w:tcW w:w="622" w:type="dxa"/>
                                  <w:tcBorders>
                                    <w:top w:val="nil"/>
                                    <w:left w:val="single" w:sz="4" w:space="0" w:color="auto"/>
                                    <w:bottom w:val="nil"/>
                                    <w:right w:val="single" w:sz="4" w:space="0" w:color="auto"/>
                                  </w:tcBorders>
                                  <w:shd w:val="clear" w:color="auto" w:fill="99CCFF"/>
                                </w:tcPr>
                                <w:p w14:paraId="6EFFBC1C" w14:textId="77777777" w:rsidR="00981E3B" w:rsidRPr="00F34C88" w:rsidRDefault="00981E3B" w:rsidP="00981E3B">
                                  <w:pPr>
                                    <w:ind w:left="-230" w:right="50"/>
                                    <w:jc w:val="right"/>
                                    <w:rPr>
                                      <w:sz w:val="20"/>
                                      <w:szCs w:val="20"/>
                                    </w:rPr>
                                  </w:pPr>
                                  <w:r w:rsidRPr="00F34C88">
                                    <w:rPr>
                                      <w:rFonts w:eastAsia="Arial"/>
                                      <w:sz w:val="20"/>
                                      <w:szCs w:val="20"/>
                                    </w:rPr>
                                    <w:t xml:space="preserve">11.4 </w:t>
                                  </w:r>
                                </w:p>
                              </w:tc>
                              <w:tc>
                                <w:tcPr>
                                  <w:tcW w:w="596" w:type="dxa"/>
                                  <w:tcBorders>
                                    <w:top w:val="nil"/>
                                    <w:left w:val="single" w:sz="4" w:space="0" w:color="auto"/>
                                    <w:bottom w:val="nil"/>
                                    <w:right w:val="single" w:sz="4" w:space="0" w:color="auto"/>
                                  </w:tcBorders>
                                  <w:shd w:val="clear" w:color="auto" w:fill="99CCFF"/>
                                </w:tcPr>
                                <w:p w14:paraId="63E06F63" w14:textId="77777777" w:rsidR="00981E3B" w:rsidRPr="00F34C88" w:rsidRDefault="00981E3B" w:rsidP="00981E3B">
                                  <w:pPr>
                                    <w:ind w:left="-230" w:right="50"/>
                                    <w:jc w:val="right"/>
                                    <w:rPr>
                                      <w:sz w:val="20"/>
                                      <w:szCs w:val="20"/>
                                    </w:rPr>
                                  </w:pPr>
                                  <w:r w:rsidRPr="00F34C88">
                                    <w:rPr>
                                      <w:rFonts w:eastAsia="Arial"/>
                                      <w:sz w:val="20"/>
                                      <w:szCs w:val="20"/>
                                    </w:rPr>
                                    <w:t xml:space="preserve">11.1 </w:t>
                                  </w:r>
                                </w:p>
                              </w:tc>
                              <w:tc>
                                <w:tcPr>
                                  <w:tcW w:w="694" w:type="dxa"/>
                                  <w:tcBorders>
                                    <w:top w:val="nil"/>
                                    <w:left w:val="single" w:sz="4" w:space="0" w:color="auto"/>
                                    <w:bottom w:val="nil"/>
                                    <w:right w:val="single" w:sz="4" w:space="0" w:color="auto"/>
                                  </w:tcBorders>
                                  <w:shd w:val="clear" w:color="auto" w:fill="99CCFF"/>
                                </w:tcPr>
                                <w:p w14:paraId="341E147D" w14:textId="77777777" w:rsidR="00981E3B" w:rsidRPr="00F34C88" w:rsidRDefault="00981E3B" w:rsidP="00981E3B">
                                  <w:pPr>
                                    <w:ind w:left="-230" w:right="50"/>
                                    <w:jc w:val="right"/>
                                    <w:rPr>
                                      <w:sz w:val="20"/>
                                      <w:szCs w:val="20"/>
                                    </w:rPr>
                                  </w:pPr>
                                  <w:r w:rsidRPr="00F34C88">
                                    <w:rPr>
                                      <w:rFonts w:eastAsia="Arial"/>
                                      <w:sz w:val="20"/>
                                      <w:szCs w:val="20"/>
                                    </w:rPr>
                                    <w:t xml:space="preserve">10.9 </w:t>
                                  </w:r>
                                </w:p>
                              </w:tc>
                              <w:tc>
                                <w:tcPr>
                                  <w:tcW w:w="637" w:type="dxa"/>
                                  <w:tcBorders>
                                    <w:top w:val="nil"/>
                                    <w:left w:val="single" w:sz="4" w:space="0" w:color="auto"/>
                                    <w:bottom w:val="nil"/>
                                    <w:right w:val="single" w:sz="4" w:space="0" w:color="auto"/>
                                  </w:tcBorders>
                                  <w:shd w:val="clear" w:color="auto" w:fill="99CCFF"/>
                                </w:tcPr>
                                <w:p w14:paraId="0104CBFE" w14:textId="77777777" w:rsidR="00981E3B" w:rsidRPr="00F34C88" w:rsidRDefault="00981E3B" w:rsidP="00981E3B">
                                  <w:pPr>
                                    <w:ind w:left="-230" w:right="50"/>
                                    <w:jc w:val="right"/>
                                    <w:rPr>
                                      <w:sz w:val="20"/>
                                      <w:szCs w:val="20"/>
                                    </w:rPr>
                                  </w:pPr>
                                  <w:r w:rsidRPr="00F34C88">
                                    <w:rPr>
                                      <w:rFonts w:eastAsia="Arial"/>
                                      <w:sz w:val="20"/>
                                      <w:szCs w:val="20"/>
                                    </w:rPr>
                                    <w:t xml:space="preserve">9.5 </w:t>
                                  </w:r>
                                </w:p>
                              </w:tc>
                              <w:tc>
                                <w:tcPr>
                                  <w:tcW w:w="684" w:type="dxa"/>
                                  <w:tcBorders>
                                    <w:top w:val="nil"/>
                                    <w:left w:val="single" w:sz="4" w:space="0" w:color="auto"/>
                                    <w:bottom w:val="nil"/>
                                    <w:right w:val="single" w:sz="4" w:space="0" w:color="auto"/>
                                  </w:tcBorders>
                                  <w:shd w:val="clear" w:color="auto" w:fill="99CCFF"/>
                                </w:tcPr>
                                <w:p w14:paraId="301274D0" w14:textId="77777777" w:rsidR="00981E3B" w:rsidRPr="00F34C88" w:rsidRDefault="00981E3B" w:rsidP="00981E3B">
                                  <w:pPr>
                                    <w:ind w:left="-230" w:right="50"/>
                                    <w:jc w:val="right"/>
                                    <w:rPr>
                                      <w:sz w:val="20"/>
                                      <w:szCs w:val="20"/>
                                    </w:rPr>
                                  </w:pPr>
                                  <w:r w:rsidRPr="00F34C88">
                                    <w:rPr>
                                      <w:rFonts w:eastAsia="Arial"/>
                                      <w:sz w:val="20"/>
                                      <w:szCs w:val="20"/>
                                    </w:rPr>
                                    <w:t xml:space="preserve">9.4 </w:t>
                                  </w:r>
                                </w:p>
                              </w:tc>
                              <w:tc>
                                <w:tcPr>
                                  <w:tcW w:w="646" w:type="dxa"/>
                                  <w:tcBorders>
                                    <w:top w:val="nil"/>
                                    <w:left w:val="single" w:sz="4" w:space="0" w:color="auto"/>
                                    <w:bottom w:val="nil"/>
                                    <w:right w:val="single" w:sz="4" w:space="0" w:color="auto"/>
                                  </w:tcBorders>
                                  <w:shd w:val="clear" w:color="auto" w:fill="99CCFF"/>
                                </w:tcPr>
                                <w:p w14:paraId="4F18297A"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c>
                                <w:tcPr>
                                  <w:tcW w:w="695" w:type="dxa"/>
                                  <w:tcBorders>
                                    <w:top w:val="nil"/>
                                    <w:left w:val="single" w:sz="4" w:space="0" w:color="auto"/>
                                    <w:bottom w:val="nil"/>
                                    <w:right w:val="single" w:sz="4" w:space="0" w:color="auto"/>
                                  </w:tcBorders>
                                  <w:shd w:val="clear" w:color="auto" w:fill="99CCFF"/>
                                </w:tcPr>
                                <w:p w14:paraId="6CFC1176"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c>
                                <w:tcPr>
                                  <w:tcW w:w="650" w:type="dxa"/>
                                  <w:tcBorders>
                                    <w:top w:val="nil"/>
                                    <w:left w:val="single" w:sz="4" w:space="0" w:color="auto"/>
                                    <w:bottom w:val="nil"/>
                                    <w:right w:val="single" w:sz="4" w:space="0" w:color="auto"/>
                                  </w:tcBorders>
                                  <w:shd w:val="clear" w:color="auto" w:fill="99CCFF"/>
                                </w:tcPr>
                                <w:p w14:paraId="1D36BFD3" w14:textId="77777777" w:rsidR="00981E3B" w:rsidRPr="00F34C88" w:rsidRDefault="00981E3B" w:rsidP="00981E3B">
                                  <w:pPr>
                                    <w:ind w:left="-230" w:right="50"/>
                                    <w:jc w:val="right"/>
                                    <w:rPr>
                                      <w:sz w:val="20"/>
                                      <w:szCs w:val="20"/>
                                    </w:rPr>
                                  </w:pPr>
                                  <w:r w:rsidRPr="00F34C88">
                                    <w:rPr>
                                      <w:rFonts w:eastAsia="Arial"/>
                                      <w:sz w:val="20"/>
                                      <w:szCs w:val="20"/>
                                    </w:rPr>
                                    <w:t xml:space="preserve">9.1 </w:t>
                                  </w:r>
                                </w:p>
                              </w:tc>
                              <w:tc>
                                <w:tcPr>
                                  <w:tcW w:w="709" w:type="dxa"/>
                                  <w:tcBorders>
                                    <w:top w:val="nil"/>
                                    <w:left w:val="single" w:sz="4" w:space="0" w:color="auto"/>
                                    <w:bottom w:val="nil"/>
                                  </w:tcBorders>
                                  <w:shd w:val="clear" w:color="auto" w:fill="99CCFF"/>
                                </w:tcPr>
                                <w:p w14:paraId="5869C11E" w14:textId="77777777" w:rsidR="00981E3B" w:rsidRPr="00F34C88" w:rsidRDefault="00981E3B" w:rsidP="00981E3B">
                                  <w:pPr>
                                    <w:ind w:left="-230" w:right="50"/>
                                    <w:jc w:val="right"/>
                                    <w:rPr>
                                      <w:sz w:val="20"/>
                                      <w:szCs w:val="20"/>
                                    </w:rPr>
                                  </w:pPr>
                                  <w:r w:rsidRPr="00F34C88">
                                    <w:rPr>
                                      <w:rFonts w:eastAsia="Arial"/>
                                      <w:sz w:val="20"/>
                                      <w:szCs w:val="20"/>
                                    </w:rPr>
                                    <w:t xml:space="preserve">8.9 </w:t>
                                  </w:r>
                                </w:p>
                              </w:tc>
                            </w:tr>
                            <w:tr w:rsidR="00981E3B" w:rsidRPr="00745942" w14:paraId="0759BC80"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002E4F4B" w14:textId="77777777" w:rsidR="00981E3B" w:rsidRPr="007B4B7D" w:rsidRDefault="00981E3B" w:rsidP="00981E3B">
                                  <w:pPr>
                                    <w:rPr>
                                      <w:sz w:val="20"/>
                                      <w:szCs w:val="20"/>
                                    </w:rPr>
                                  </w:pPr>
                                  <w:r w:rsidRPr="007B4B7D">
                                    <w:rPr>
                                      <w:sz w:val="20"/>
                                      <w:szCs w:val="20"/>
                                    </w:rPr>
                                    <w:t>España</w:t>
                                  </w:r>
                                </w:p>
                              </w:tc>
                              <w:tc>
                                <w:tcPr>
                                  <w:tcW w:w="632" w:type="dxa"/>
                                  <w:tcBorders>
                                    <w:top w:val="nil"/>
                                    <w:bottom w:val="nil"/>
                                    <w:right w:val="single" w:sz="4" w:space="0" w:color="auto"/>
                                  </w:tcBorders>
                                </w:tcPr>
                                <w:p w14:paraId="0BA4ADC4" w14:textId="77777777" w:rsidR="00981E3B" w:rsidRPr="00F34C88" w:rsidRDefault="00981E3B" w:rsidP="00981E3B">
                                  <w:pPr>
                                    <w:ind w:left="-230" w:right="50"/>
                                    <w:jc w:val="right"/>
                                    <w:rPr>
                                      <w:sz w:val="20"/>
                                      <w:szCs w:val="20"/>
                                    </w:rPr>
                                  </w:pPr>
                                  <w:r w:rsidRPr="00F34C88">
                                    <w:rPr>
                                      <w:rFonts w:eastAsia="Arial"/>
                                      <w:sz w:val="20"/>
                                      <w:szCs w:val="20"/>
                                    </w:rPr>
                                    <w:t xml:space="preserve">26.7 </w:t>
                                  </w:r>
                                </w:p>
                              </w:tc>
                              <w:tc>
                                <w:tcPr>
                                  <w:tcW w:w="671" w:type="dxa"/>
                                  <w:tcBorders>
                                    <w:top w:val="nil"/>
                                    <w:left w:val="single" w:sz="4" w:space="0" w:color="auto"/>
                                    <w:bottom w:val="nil"/>
                                    <w:right w:val="single" w:sz="4" w:space="0" w:color="auto"/>
                                  </w:tcBorders>
                                </w:tcPr>
                                <w:p w14:paraId="47AAF08D" w14:textId="77777777" w:rsidR="00981E3B" w:rsidRPr="00F34C88" w:rsidRDefault="00981E3B" w:rsidP="00981E3B">
                                  <w:pPr>
                                    <w:ind w:left="-230" w:right="50"/>
                                    <w:jc w:val="right"/>
                                    <w:rPr>
                                      <w:sz w:val="20"/>
                                      <w:szCs w:val="20"/>
                                    </w:rPr>
                                  </w:pPr>
                                  <w:r w:rsidRPr="00F34C88">
                                    <w:rPr>
                                      <w:rFonts w:eastAsia="Arial"/>
                                      <w:sz w:val="20"/>
                                      <w:szCs w:val="20"/>
                                    </w:rPr>
                                    <w:t xml:space="preserve">26.0 </w:t>
                                  </w:r>
                                </w:p>
                              </w:tc>
                              <w:tc>
                                <w:tcPr>
                                  <w:tcW w:w="636" w:type="dxa"/>
                                  <w:tcBorders>
                                    <w:top w:val="nil"/>
                                    <w:left w:val="single" w:sz="4" w:space="0" w:color="auto"/>
                                    <w:bottom w:val="nil"/>
                                    <w:right w:val="single" w:sz="4" w:space="0" w:color="auto"/>
                                  </w:tcBorders>
                                </w:tcPr>
                                <w:p w14:paraId="03DB29DC"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622" w:type="dxa"/>
                                  <w:tcBorders>
                                    <w:top w:val="nil"/>
                                    <w:left w:val="single" w:sz="4" w:space="0" w:color="auto"/>
                                    <w:bottom w:val="nil"/>
                                    <w:right w:val="single" w:sz="4" w:space="0" w:color="auto"/>
                                  </w:tcBorders>
                                </w:tcPr>
                                <w:p w14:paraId="09E17C8C"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596" w:type="dxa"/>
                                  <w:tcBorders>
                                    <w:top w:val="nil"/>
                                    <w:left w:val="single" w:sz="4" w:space="0" w:color="auto"/>
                                    <w:bottom w:val="nil"/>
                                    <w:right w:val="single" w:sz="4" w:space="0" w:color="auto"/>
                                  </w:tcBorders>
                                </w:tcPr>
                                <w:p w14:paraId="2A73AD00"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694" w:type="dxa"/>
                                  <w:tcBorders>
                                    <w:top w:val="nil"/>
                                    <w:left w:val="single" w:sz="4" w:space="0" w:color="auto"/>
                                    <w:bottom w:val="nil"/>
                                    <w:right w:val="single" w:sz="4" w:space="0" w:color="auto"/>
                                  </w:tcBorders>
                                </w:tcPr>
                                <w:p w14:paraId="32C09DEF"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637" w:type="dxa"/>
                                  <w:tcBorders>
                                    <w:top w:val="nil"/>
                                    <w:left w:val="single" w:sz="4" w:space="0" w:color="auto"/>
                                    <w:bottom w:val="nil"/>
                                    <w:right w:val="single" w:sz="4" w:space="0" w:color="auto"/>
                                  </w:tcBorders>
                                </w:tcPr>
                                <w:p w14:paraId="2277B7DD"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684" w:type="dxa"/>
                                  <w:tcBorders>
                                    <w:top w:val="nil"/>
                                    <w:left w:val="single" w:sz="4" w:space="0" w:color="auto"/>
                                    <w:bottom w:val="nil"/>
                                    <w:right w:val="single" w:sz="4" w:space="0" w:color="auto"/>
                                  </w:tcBorders>
                                </w:tcPr>
                                <w:p w14:paraId="65D54B2F" w14:textId="77777777" w:rsidR="00981E3B" w:rsidRPr="00F34C88" w:rsidRDefault="00981E3B" w:rsidP="00981E3B">
                                  <w:pPr>
                                    <w:ind w:left="-230" w:right="50"/>
                                    <w:jc w:val="right"/>
                                    <w:rPr>
                                      <w:sz w:val="20"/>
                                      <w:szCs w:val="20"/>
                                    </w:rPr>
                                  </w:pPr>
                                  <w:r w:rsidRPr="00F34C88">
                                    <w:rPr>
                                      <w:rFonts w:eastAsia="Arial"/>
                                      <w:sz w:val="20"/>
                                      <w:szCs w:val="20"/>
                                    </w:rPr>
                                    <w:t xml:space="preserve">24.6 </w:t>
                                  </w:r>
                                </w:p>
                              </w:tc>
                              <w:tc>
                                <w:tcPr>
                                  <w:tcW w:w="646" w:type="dxa"/>
                                  <w:tcBorders>
                                    <w:top w:val="nil"/>
                                    <w:left w:val="single" w:sz="4" w:space="0" w:color="auto"/>
                                    <w:bottom w:val="nil"/>
                                    <w:right w:val="single" w:sz="4" w:space="0" w:color="auto"/>
                                  </w:tcBorders>
                                </w:tcPr>
                                <w:p w14:paraId="42B2493A" w14:textId="77777777" w:rsidR="00981E3B" w:rsidRPr="00F34C88" w:rsidRDefault="00981E3B" w:rsidP="00981E3B">
                                  <w:pPr>
                                    <w:ind w:left="-230" w:right="50"/>
                                    <w:jc w:val="right"/>
                                    <w:rPr>
                                      <w:sz w:val="20"/>
                                      <w:szCs w:val="20"/>
                                    </w:rPr>
                                  </w:pPr>
                                  <w:r w:rsidRPr="00F34C88">
                                    <w:rPr>
                                      <w:rFonts w:eastAsia="Arial"/>
                                      <w:sz w:val="20"/>
                                      <w:szCs w:val="20"/>
                                    </w:rPr>
                                    <w:t xml:space="preserve">23.9 </w:t>
                                  </w:r>
                                </w:p>
                              </w:tc>
                              <w:tc>
                                <w:tcPr>
                                  <w:tcW w:w="695" w:type="dxa"/>
                                  <w:tcBorders>
                                    <w:top w:val="nil"/>
                                    <w:left w:val="single" w:sz="4" w:space="0" w:color="auto"/>
                                    <w:bottom w:val="nil"/>
                                    <w:right w:val="single" w:sz="4" w:space="0" w:color="auto"/>
                                  </w:tcBorders>
                                </w:tcPr>
                                <w:p w14:paraId="4CB01946" w14:textId="77777777" w:rsidR="00981E3B" w:rsidRPr="00F34C88" w:rsidRDefault="00981E3B" w:rsidP="00981E3B">
                                  <w:pPr>
                                    <w:ind w:left="-230" w:right="50"/>
                                    <w:jc w:val="right"/>
                                    <w:rPr>
                                      <w:sz w:val="20"/>
                                      <w:szCs w:val="20"/>
                                    </w:rPr>
                                  </w:pPr>
                                  <w:r w:rsidRPr="00F34C88">
                                    <w:rPr>
                                      <w:rFonts w:eastAsia="Arial"/>
                                      <w:sz w:val="20"/>
                                      <w:szCs w:val="20"/>
                                    </w:rPr>
                                    <w:t xml:space="preserve">23.9 </w:t>
                                  </w:r>
                                </w:p>
                              </w:tc>
                              <w:tc>
                                <w:tcPr>
                                  <w:tcW w:w="650" w:type="dxa"/>
                                  <w:tcBorders>
                                    <w:top w:val="nil"/>
                                    <w:left w:val="single" w:sz="4" w:space="0" w:color="auto"/>
                                    <w:bottom w:val="nil"/>
                                    <w:right w:val="single" w:sz="4" w:space="0" w:color="auto"/>
                                  </w:tcBorders>
                                </w:tcPr>
                                <w:p w14:paraId="1AC67F27" w14:textId="77777777" w:rsidR="00981E3B" w:rsidRPr="00F34C88" w:rsidRDefault="00981E3B" w:rsidP="00981E3B">
                                  <w:pPr>
                                    <w:ind w:left="-230" w:right="50"/>
                                    <w:jc w:val="right"/>
                                    <w:rPr>
                                      <w:sz w:val="20"/>
                                      <w:szCs w:val="20"/>
                                    </w:rPr>
                                  </w:pPr>
                                  <w:r w:rsidRPr="00F34C88">
                                    <w:rPr>
                                      <w:rFonts w:eastAsia="Arial"/>
                                      <w:sz w:val="20"/>
                                      <w:szCs w:val="20"/>
                                    </w:rPr>
                                    <w:t xml:space="preserve">23.7 </w:t>
                                  </w:r>
                                </w:p>
                              </w:tc>
                              <w:tc>
                                <w:tcPr>
                                  <w:tcW w:w="709" w:type="dxa"/>
                                  <w:tcBorders>
                                    <w:top w:val="nil"/>
                                    <w:left w:val="single" w:sz="4" w:space="0" w:color="auto"/>
                                    <w:bottom w:val="nil"/>
                                  </w:tcBorders>
                                </w:tcPr>
                                <w:p w14:paraId="4C08C426" w14:textId="77777777" w:rsidR="00981E3B" w:rsidRPr="00F34C88" w:rsidRDefault="00981E3B" w:rsidP="00981E3B">
                                  <w:pPr>
                                    <w:ind w:left="-230" w:right="50"/>
                                    <w:jc w:val="right"/>
                                    <w:rPr>
                                      <w:sz w:val="20"/>
                                      <w:szCs w:val="20"/>
                                    </w:rPr>
                                  </w:pPr>
                                  <w:r w:rsidRPr="00F34C88">
                                    <w:rPr>
                                      <w:rFonts w:eastAsia="Arial"/>
                                      <w:sz w:val="20"/>
                                      <w:szCs w:val="20"/>
                                    </w:rPr>
                                    <w:t xml:space="preserve">23.5 </w:t>
                                  </w:r>
                                </w:p>
                              </w:tc>
                            </w:tr>
                            <w:tr w:rsidR="00981E3B" w:rsidRPr="00745942" w14:paraId="4599C799"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18A1340C" w14:textId="77777777" w:rsidR="00981E3B" w:rsidRPr="007B4B7D" w:rsidRDefault="00981E3B" w:rsidP="00981E3B">
                                  <w:pPr>
                                    <w:rPr>
                                      <w:sz w:val="20"/>
                                      <w:szCs w:val="20"/>
                                    </w:rPr>
                                  </w:pPr>
                                  <w:r w:rsidRPr="007B4B7D">
                                    <w:rPr>
                                      <w:sz w:val="20"/>
                                      <w:szCs w:val="20"/>
                                    </w:rPr>
                                    <w:t>Suecia</w:t>
                                  </w:r>
                                </w:p>
                              </w:tc>
                              <w:tc>
                                <w:tcPr>
                                  <w:tcW w:w="632" w:type="dxa"/>
                                  <w:tcBorders>
                                    <w:top w:val="nil"/>
                                    <w:bottom w:val="nil"/>
                                    <w:right w:val="single" w:sz="4" w:space="0" w:color="auto"/>
                                  </w:tcBorders>
                                  <w:shd w:val="clear" w:color="auto" w:fill="99CCFF"/>
                                </w:tcPr>
                                <w:p w14:paraId="7B567703" w14:textId="77777777" w:rsidR="00981E3B" w:rsidRPr="00F34C88" w:rsidRDefault="00981E3B" w:rsidP="00981E3B">
                                  <w:pPr>
                                    <w:ind w:left="-230" w:right="50"/>
                                    <w:jc w:val="right"/>
                                    <w:rPr>
                                      <w:sz w:val="20"/>
                                      <w:szCs w:val="20"/>
                                    </w:rPr>
                                  </w:pPr>
                                  <w:r w:rsidRPr="00F34C88">
                                    <w:rPr>
                                      <w:rFonts w:eastAsia="Arial"/>
                                      <w:sz w:val="20"/>
                                      <w:szCs w:val="20"/>
                                    </w:rPr>
                                    <w:t xml:space="preserve">7.8 </w:t>
                                  </w:r>
                                </w:p>
                              </w:tc>
                              <w:tc>
                                <w:tcPr>
                                  <w:tcW w:w="671" w:type="dxa"/>
                                  <w:tcBorders>
                                    <w:top w:val="nil"/>
                                    <w:left w:val="single" w:sz="4" w:space="0" w:color="auto"/>
                                    <w:bottom w:val="nil"/>
                                    <w:right w:val="single" w:sz="4" w:space="0" w:color="auto"/>
                                  </w:tcBorders>
                                  <w:shd w:val="clear" w:color="auto" w:fill="99CCFF"/>
                                </w:tcPr>
                                <w:p w14:paraId="3F20B94F" w14:textId="77777777" w:rsidR="00981E3B" w:rsidRPr="00F34C88" w:rsidRDefault="00981E3B" w:rsidP="00981E3B">
                                  <w:pPr>
                                    <w:ind w:left="-230" w:right="50"/>
                                    <w:jc w:val="right"/>
                                    <w:rPr>
                                      <w:sz w:val="20"/>
                                      <w:szCs w:val="20"/>
                                    </w:rPr>
                                  </w:pPr>
                                  <w:r w:rsidRPr="00F34C88">
                                    <w:rPr>
                                      <w:rFonts w:eastAsia="Arial"/>
                                      <w:sz w:val="20"/>
                                      <w:szCs w:val="20"/>
                                    </w:rPr>
                                    <w:t xml:space="preserve">7.8 </w:t>
                                  </w:r>
                                </w:p>
                              </w:tc>
                              <w:tc>
                                <w:tcPr>
                                  <w:tcW w:w="636" w:type="dxa"/>
                                  <w:tcBorders>
                                    <w:top w:val="nil"/>
                                    <w:left w:val="single" w:sz="4" w:space="0" w:color="auto"/>
                                    <w:bottom w:val="nil"/>
                                    <w:right w:val="single" w:sz="4" w:space="0" w:color="auto"/>
                                  </w:tcBorders>
                                  <w:shd w:val="clear" w:color="auto" w:fill="99CCFF"/>
                                </w:tcPr>
                                <w:p w14:paraId="6571D20E" w14:textId="77777777" w:rsidR="00981E3B" w:rsidRPr="00F34C88" w:rsidRDefault="00981E3B" w:rsidP="00981E3B">
                                  <w:pPr>
                                    <w:ind w:left="-230" w:right="50"/>
                                    <w:jc w:val="right"/>
                                    <w:rPr>
                                      <w:sz w:val="20"/>
                                      <w:szCs w:val="20"/>
                                    </w:rPr>
                                  </w:pPr>
                                  <w:r w:rsidRPr="00F34C88">
                                    <w:rPr>
                                      <w:rFonts w:eastAsia="Arial"/>
                                      <w:sz w:val="20"/>
                                      <w:szCs w:val="20"/>
                                    </w:rPr>
                                    <w:t xml:space="preserve">7.7 </w:t>
                                  </w:r>
                                </w:p>
                              </w:tc>
                              <w:tc>
                                <w:tcPr>
                                  <w:tcW w:w="622" w:type="dxa"/>
                                  <w:tcBorders>
                                    <w:top w:val="nil"/>
                                    <w:left w:val="single" w:sz="4" w:space="0" w:color="auto"/>
                                    <w:bottom w:val="nil"/>
                                    <w:right w:val="single" w:sz="4" w:space="0" w:color="auto"/>
                                  </w:tcBorders>
                                  <w:shd w:val="clear" w:color="auto" w:fill="99CCFF"/>
                                </w:tcPr>
                                <w:p w14:paraId="5A94526E"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596" w:type="dxa"/>
                                  <w:tcBorders>
                                    <w:top w:val="nil"/>
                                    <w:left w:val="single" w:sz="4" w:space="0" w:color="auto"/>
                                    <w:bottom w:val="nil"/>
                                    <w:right w:val="single" w:sz="4" w:space="0" w:color="auto"/>
                                  </w:tcBorders>
                                  <w:shd w:val="clear" w:color="auto" w:fill="99CCFF"/>
                                </w:tcPr>
                                <w:p w14:paraId="072B1CA8"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94" w:type="dxa"/>
                                  <w:tcBorders>
                                    <w:top w:val="nil"/>
                                    <w:left w:val="single" w:sz="4" w:space="0" w:color="auto"/>
                                    <w:bottom w:val="nil"/>
                                    <w:right w:val="single" w:sz="4" w:space="0" w:color="auto"/>
                                  </w:tcBorders>
                                  <w:shd w:val="clear" w:color="auto" w:fill="99CCFF"/>
                                </w:tcPr>
                                <w:p w14:paraId="1BF71294" w14:textId="77777777" w:rsidR="00981E3B" w:rsidRPr="00F34C88" w:rsidRDefault="00981E3B" w:rsidP="00981E3B">
                                  <w:pPr>
                                    <w:ind w:left="-230" w:right="50"/>
                                    <w:jc w:val="right"/>
                                    <w:rPr>
                                      <w:sz w:val="20"/>
                                      <w:szCs w:val="20"/>
                                    </w:rPr>
                                  </w:pPr>
                                  <w:r w:rsidRPr="00F34C88">
                                    <w:rPr>
                                      <w:rFonts w:eastAsia="Arial"/>
                                      <w:sz w:val="20"/>
                                      <w:szCs w:val="20"/>
                                    </w:rPr>
                                    <w:t xml:space="preserve">7.6 </w:t>
                                  </w:r>
                                </w:p>
                              </w:tc>
                              <w:tc>
                                <w:tcPr>
                                  <w:tcW w:w="637" w:type="dxa"/>
                                  <w:tcBorders>
                                    <w:top w:val="nil"/>
                                    <w:left w:val="single" w:sz="4" w:space="0" w:color="auto"/>
                                    <w:bottom w:val="nil"/>
                                    <w:right w:val="single" w:sz="4" w:space="0" w:color="auto"/>
                                  </w:tcBorders>
                                  <w:shd w:val="clear" w:color="auto" w:fill="99CCFF"/>
                                </w:tcPr>
                                <w:p w14:paraId="70907E6C"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84" w:type="dxa"/>
                                  <w:tcBorders>
                                    <w:top w:val="nil"/>
                                    <w:left w:val="single" w:sz="4" w:space="0" w:color="auto"/>
                                    <w:bottom w:val="nil"/>
                                    <w:right w:val="single" w:sz="4" w:space="0" w:color="auto"/>
                                  </w:tcBorders>
                                  <w:shd w:val="clear" w:color="auto" w:fill="99CCFF"/>
                                </w:tcPr>
                                <w:p w14:paraId="724EDA16" w14:textId="77777777" w:rsidR="00981E3B" w:rsidRPr="00F34C88" w:rsidRDefault="00981E3B" w:rsidP="00981E3B">
                                  <w:pPr>
                                    <w:ind w:left="-230" w:right="50"/>
                                    <w:jc w:val="right"/>
                                    <w:rPr>
                                      <w:sz w:val="20"/>
                                      <w:szCs w:val="20"/>
                                    </w:rPr>
                                  </w:pPr>
                                  <w:r w:rsidRPr="00F34C88">
                                    <w:rPr>
                                      <w:rFonts w:eastAsia="Arial"/>
                                      <w:sz w:val="20"/>
                                      <w:szCs w:val="20"/>
                                    </w:rPr>
                                    <w:t xml:space="preserve">8.3 </w:t>
                                  </w:r>
                                </w:p>
                              </w:tc>
                              <w:tc>
                                <w:tcPr>
                                  <w:tcW w:w="646" w:type="dxa"/>
                                  <w:tcBorders>
                                    <w:top w:val="nil"/>
                                    <w:left w:val="single" w:sz="4" w:space="0" w:color="auto"/>
                                    <w:bottom w:val="nil"/>
                                    <w:right w:val="single" w:sz="4" w:space="0" w:color="auto"/>
                                  </w:tcBorders>
                                  <w:shd w:val="clear" w:color="auto" w:fill="99CCFF"/>
                                </w:tcPr>
                                <w:p w14:paraId="56116AB6"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95" w:type="dxa"/>
                                  <w:tcBorders>
                                    <w:top w:val="nil"/>
                                    <w:left w:val="single" w:sz="4" w:space="0" w:color="auto"/>
                                    <w:bottom w:val="nil"/>
                                    <w:right w:val="single" w:sz="4" w:space="0" w:color="auto"/>
                                  </w:tcBorders>
                                  <w:shd w:val="clear" w:color="auto" w:fill="99CCFF"/>
                                </w:tcPr>
                                <w:p w14:paraId="7537B788"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50" w:type="dxa"/>
                                  <w:tcBorders>
                                    <w:top w:val="nil"/>
                                    <w:left w:val="single" w:sz="4" w:space="0" w:color="auto"/>
                                    <w:bottom w:val="nil"/>
                                    <w:right w:val="single" w:sz="4" w:space="0" w:color="auto"/>
                                  </w:tcBorders>
                                  <w:shd w:val="clear" w:color="auto" w:fill="99CCFF"/>
                                </w:tcPr>
                                <w:p w14:paraId="7588E06D" w14:textId="77777777" w:rsidR="00981E3B" w:rsidRPr="00F34C88" w:rsidRDefault="00981E3B" w:rsidP="00981E3B">
                                  <w:pPr>
                                    <w:ind w:left="-230" w:right="50"/>
                                    <w:jc w:val="right"/>
                                    <w:rPr>
                                      <w:sz w:val="20"/>
                                      <w:szCs w:val="20"/>
                                    </w:rPr>
                                  </w:pPr>
                                  <w:r w:rsidRPr="00F34C88">
                                    <w:rPr>
                                      <w:rFonts w:eastAsia="Arial"/>
                                      <w:sz w:val="20"/>
                                      <w:szCs w:val="20"/>
                                    </w:rPr>
                                    <w:t xml:space="preserve">8.4 </w:t>
                                  </w:r>
                                </w:p>
                              </w:tc>
                              <w:tc>
                                <w:tcPr>
                                  <w:tcW w:w="709" w:type="dxa"/>
                                  <w:tcBorders>
                                    <w:top w:val="nil"/>
                                    <w:left w:val="single" w:sz="4" w:space="0" w:color="auto"/>
                                    <w:bottom w:val="nil"/>
                                  </w:tcBorders>
                                  <w:shd w:val="clear" w:color="auto" w:fill="99CCFF"/>
                                </w:tcPr>
                                <w:p w14:paraId="1F16B7E6"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r>
                            <w:tr w:rsidR="00981E3B" w:rsidRPr="00745942" w14:paraId="5D96EC16"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378B18A4" w14:textId="77777777" w:rsidR="00981E3B" w:rsidRPr="007B4B7D" w:rsidRDefault="00981E3B" w:rsidP="00981E3B">
                                  <w:pPr>
                                    <w:rPr>
                                      <w:sz w:val="20"/>
                                      <w:szCs w:val="20"/>
                                    </w:rPr>
                                  </w:pPr>
                                  <w:r w:rsidRPr="007B4B7D">
                                    <w:rPr>
                                      <w:sz w:val="20"/>
                                      <w:szCs w:val="20"/>
                                    </w:rPr>
                                    <w:t>Suiza</w:t>
                                  </w:r>
                                </w:p>
                              </w:tc>
                              <w:tc>
                                <w:tcPr>
                                  <w:tcW w:w="632" w:type="dxa"/>
                                  <w:tcBorders>
                                    <w:top w:val="nil"/>
                                    <w:bottom w:val="nil"/>
                                    <w:right w:val="single" w:sz="4" w:space="0" w:color="auto"/>
                                  </w:tcBorders>
                                </w:tcPr>
                                <w:p w14:paraId="6E3D202B" w14:textId="77777777" w:rsidR="00981E3B" w:rsidRPr="00F34C88" w:rsidRDefault="00981E3B" w:rsidP="00981E3B">
                                  <w:pPr>
                                    <w:ind w:left="-230" w:right="50"/>
                                    <w:jc w:val="right"/>
                                    <w:rPr>
                                      <w:sz w:val="20"/>
                                      <w:szCs w:val="20"/>
                                    </w:rPr>
                                  </w:pPr>
                                  <w:r w:rsidRPr="00F34C88">
                                    <w:rPr>
                                      <w:rFonts w:eastAsia="Arial"/>
                                      <w:sz w:val="20"/>
                                      <w:szCs w:val="20"/>
                                    </w:rPr>
                                    <w:t xml:space="preserve">4.5 </w:t>
                                  </w:r>
                                </w:p>
                              </w:tc>
                              <w:tc>
                                <w:tcPr>
                                  <w:tcW w:w="671" w:type="dxa"/>
                                  <w:tcBorders>
                                    <w:top w:val="nil"/>
                                    <w:left w:val="single" w:sz="4" w:space="0" w:color="auto"/>
                                    <w:bottom w:val="nil"/>
                                    <w:right w:val="single" w:sz="4" w:space="0" w:color="auto"/>
                                  </w:tcBorders>
                                </w:tcPr>
                                <w:p w14:paraId="3A081499"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36" w:type="dxa"/>
                                  <w:tcBorders>
                                    <w:top w:val="nil"/>
                                    <w:left w:val="single" w:sz="4" w:space="0" w:color="auto"/>
                                    <w:bottom w:val="nil"/>
                                    <w:right w:val="single" w:sz="4" w:space="0" w:color="auto"/>
                                  </w:tcBorders>
                                </w:tcPr>
                                <w:p w14:paraId="630AF88A" w14:textId="77777777" w:rsidR="00981E3B" w:rsidRPr="00F34C88" w:rsidRDefault="00981E3B" w:rsidP="00981E3B">
                                  <w:pPr>
                                    <w:ind w:left="-230" w:right="50"/>
                                    <w:jc w:val="right"/>
                                    <w:rPr>
                                      <w:sz w:val="20"/>
                                      <w:szCs w:val="20"/>
                                    </w:rPr>
                                  </w:pPr>
                                  <w:r w:rsidRPr="00F34C88">
                                    <w:rPr>
                                      <w:rFonts w:eastAsia="Arial"/>
                                      <w:sz w:val="20"/>
                                      <w:szCs w:val="20"/>
                                    </w:rPr>
                                    <w:t xml:space="preserve">4.5 </w:t>
                                  </w:r>
                                </w:p>
                              </w:tc>
                              <w:tc>
                                <w:tcPr>
                                  <w:tcW w:w="622" w:type="dxa"/>
                                  <w:tcBorders>
                                    <w:top w:val="nil"/>
                                    <w:left w:val="single" w:sz="4" w:space="0" w:color="auto"/>
                                    <w:bottom w:val="nil"/>
                                    <w:right w:val="single" w:sz="4" w:space="0" w:color="auto"/>
                                  </w:tcBorders>
                                  <w:vAlign w:val="bottom"/>
                                </w:tcPr>
                                <w:p w14:paraId="36EDA07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596" w:type="dxa"/>
                                  <w:tcBorders>
                                    <w:top w:val="nil"/>
                                    <w:left w:val="single" w:sz="4" w:space="0" w:color="auto"/>
                                    <w:bottom w:val="nil"/>
                                    <w:right w:val="single" w:sz="4" w:space="0" w:color="auto"/>
                                  </w:tcBorders>
                                  <w:vAlign w:val="bottom"/>
                                </w:tcPr>
                                <w:p w14:paraId="55330439"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tcPr>
                                <w:p w14:paraId="2135E19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2B1D14E2" w14:textId="77777777" w:rsidR="00981E3B" w:rsidRPr="00F34C88" w:rsidRDefault="00981E3B" w:rsidP="00981E3B">
                                  <w:pPr>
                                    <w:ind w:left="-230" w:right="50"/>
                                    <w:jc w:val="right"/>
                                    <w:rPr>
                                      <w:sz w:val="20"/>
                                      <w:szCs w:val="20"/>
                                    </w:rPr>
                                  </w:pPr>
                                  <w:r w:rsidRPr="00F34C88">
                                    <w:rPr>
                                      <w:rFonts w:eastAsia="Arial"/>
                                      <w:sz w:val="20"/>
                                      <w:szCs w:val="20"/>
                                    </w:rPr>
                                    <w:t xml:space="preserve">4.3 </w:t>
                                  </w:r>
                                </w:p>
                              </w:tc>
                              <w:tc>
                                <w:tcPr>
                                  <w:tcW w:w="684" w:type="dxa"/>
                                  <w:tcBorders>
                                    <w:top w:val="nil"/>
                                    <w:left w:val="single" w:sz="4" w:space="0" w:color="auto"/>
                                    <w:bottom w:val="nil"/>
                                    <w:right w:val="single" w:sz="4" w:space="0" w:color="auto"/>
                                  </w:tcBorders>
                                </w:tcPr>
                                <w:p w14:paraId="15B6FB92"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c>
                                <w:tcPr>
                                  <w:tcW w:w="646" w:type="dxa"/>
                                  <w:tcBorders>
                                    <w:top w:val="nil"/>
                                    <w:left w:val="single" w:sz="4" w:space="0" w:color="auto"/>
                                    <w:bottom w:val="nil"/>
                                    <w:right w:val="single" w:sz="4" w:space="0" w:color="auto"/>
                                  </w:tcBorders>
                                </w:tcPr>
                                <w:p w14:paraId="27DDBEDF" w14:textId="77777777" w:rsidR="00981E3B" w:rsidRPr="00F34C88" w:rsidRDefault="00981E3B" w:rsidP="00981E3B">
                                  <w:pPr>
                                    <w:ind w:left="-230" w:right="50"/>
                                    <w:jc w:val="right"/>
                                    <w:rPr>
                                      <w:sz w:val="20"/>
                                      <w:szCs w:val="20"/>
                                    </w:rPr>
                                  </w:pPr>
                                  <w:r w:rsidRPr="00F34C88">
                                    <w:rPr>
                                      <w:rFonts w:eastAsia="Arial"/>
                                      <w:sz w:val="20"/>
                                      <w:szCs w:val="20"/>
                                    </w:rPr>
                                    <w:t xml:space="preserve">4.3 </w:t>
                                  </w:r>
                                </w:p>
                              </w:tc>
                              <w:tc>
                                <w:tcPr>
                                  <w:tcW w:w="695" w:type="dxa"/>
                                  <w:tcBorders>
                                    <w:top w:val="nil"/>
                                    <w:left w:val="single" w:sz="4" w:space="0" w:color="auto"/>
                                    <w:bottom w:val="nil"/>
                                    <w:right w:val="single" w:sz="4" w:space="0" w:color="auto"/>
                                  </w:tcBorders>
                                  <w:vAlign w:val="bottom"/>
                                </w:tcPr>
                                <w:p w14:paraId="00F038A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50" w:type="dxa"/>
                                  <w:tcBorders>
                                    <w:top w:val="nil"/>
                                    <w:left w:val="single" w:sz="4" w:space="0" w:color="auto"/>
                                    <w:bottom w:val="nil"/>
                                    <w:right w:val="single" w:sz="4" w:space="0" w:color="auto"/>
                                  </w:tcBorders>
                                  <w:vAlign w:val="bottom"/>
                                </w:tcPr>
                                <w:p w14:paraId="1AB9DE4C"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tcPr>
                                <w:p w14:paraId="6791C09B"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55CF8E3B"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01EBEE33" w14:textId="77777777" w:rsidR="00981E3B" w:rsidRPr="007B4B7D" w:rsidRDefault="00981E3B" w:rsidP="00981E3B">
                                  <w:pPr>
                                    <w:rPr>
                                      <w:sz w:val="20"/>
                                      <w:szCs w:val="20"/>
                                    </w:rPr>
                                  </w:pPr>
                                  <w:r w:rsidRPr="007B4B7D">
                                    <w:rPr>
                                      <w:sz w:val="20"/>
                                      <w:szCs w:val="20"/>
                                    </w:rPr>
                                    <w:t>Turquía</w:t>
                                  </w:r>
                                </w:p>
                              </w:tc>
                              <w:tc>
                                <w:tcPr>
                                  <w:tcW w:w="632" w:type="dxa"/>
                                  <w:tcBorders>
                                    <w:top w:val="nil"/>
                                    <w:bottom w:val="nil"/>
                                    <w:right w:val="single" w:sz="4" w:space="0" w:color="auto"/>
                                  </w:tcBorders>
                                  <w:shd w:val="clear" w:color="auto" w:fill="99CCFF"/>
                                </w:tcPr>
                                <w:p w14:paraId="531DC4B6" w14:textId="77777777" w:rsidR="00981E3B" w:rsidRPr="00F34C88" w:rsidRDefault="00981E3B" w:rsidP="00981E3B">
                                  <w:pPr>
                                    <w:ind w:left="-230" w:right="50"/>
                                    <w:jc w:val="right"/>
                                    <w:rPr>
                                      <w:sz w:val="20"/>
                                      <w:szCs w:val="20"/>
                                    </w:rPr>
                                  </w:pPr>
                                  <w:r w:rsidRPr="00F34C88">
                                    <w:rPr>
                                      <w:rFonts w:eastAsia="Arial"/>
                                      <w:sz w:val="20"/>
                                      <w:szCs w:val="20"/>
                                    </w:rPr>
                                    <w:t xml:space="preserve">10.5 </w:t>
                                  </w:r>
                                </w:p>
                              </w:tc>
                              <w:tc>
                                <w:tcPr>
                                  <w:tcW w:w="671" w:type="dxa"/>
                                  <w:tcBorders>
                                    <w:top w:val="nil"/>
                                    <w:left w:val="single" w:sz="4" w:space="0" w:color="auto"/>
                                    <w:bottom w:val="nil"/>
                                    <w:right w:val="single" w:sz="4" w:space="0" w:color="auto"/>
                                  </w:tcBorders>
                                  <w:shd w:val="clear" w:color="auto" w:fill="99CCFF"/>
                                </w:tcPr>
                                <w:p w14:paraId="38105E13" w14:textId="77777777" w:rsidR="00981E3B" w:rsidRPr="00F34C88" w:rsidRDefault="00981E3B" w:rsidP="00981E3B">
                                  <w:pPr>
                                    <w:ind w:left="-230" w:right="-60"/>
                                    <w:jc w:val="right"/>
                                    <w:rPr>
                                      <w:sz w:val="20"/>
                                      <w:szCs w:val="20"/>
                                    </w:rPr>
                                  </w:pPr>
                                  <w:r w:rsidRPr="00F34C88">
                                    <w:rPr>
                                      <w:rFonts w:eastAsia="Arial"/>
                                      <w:sz w:val="20"/>
                                      <w:szCs w:val="20"/>
                                    </w:rPr>
                                    <w:t>10.7</w:t>
                                  </w:r>
                                  <w:r w:rsidRPr="00F34C88">
                                    <w:rPr>
                                      <w:rFonts w:eastAsia="Arial"/>
                                      <w:sz w:val="20"/>
                                      <w:szCs w:val="20"/>
                                      <w:u w:val="single"/>
                                      <w:vertAlign w:val="superscript"/>
                                    </w:rPr>
                                    <w:t>1</w:t>
                                  </w:r>
                                  <w:r w:rsidRPr="00F34C88">
                                    <w:rPr>
                                      <w:rFonts w:eastAsia="Arial"/>
                                      <w:sz w:val="20"/>
                                      <w:szCs w:val="20"/>
                                      <w:vertAlign w:val="superscript"/>
                                    </w:rPr>
                                    <w:t>/</w:t>
                                  </w:r>
                                </w:p>
                              </w:tc>
                              <w:tc>
                                <w:tcPr>
                                  <w:tcW w:w="636" w:type="dxa"/>
                                  <w:tcBorders>
                                    <w:top w:val="nil"/>
                                    <w:left w:val="single" w:sz="4" w:space="0" w:color="auto"/>
                                    <w:bottom w:val="nil"/>
                                    <w:right w:val="single" w:sz="4" w:space="0" w:color="auto"/>
                                  </w:tcBorders>
                                  <w:shd w:val="clear" w:color="auto" w:fill="99CCFF"/>
                                </w:tcPr>
                                <w:p w14:paraId="66F5D538"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22" w:type="dxa"/>
                                  <w:tcBorders>
                                    <w:top w:val="nil"/>
                                    <w:left w:val="single" w:sz="4" w:space="0" w:color="auto"/>
                                    <w:bottom w:val="nil"/>
                                    <w:right w:val="single" w:sz="4" w:space="0" w:color="auto"/>
                                  </w:tcBorders>
                                  <w:shd w:val="clear" w:color="auto" w:fill="99CCFF"/>
                                </w:tcPr>
                                <w:p w14:paraId="0001A8C7"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596" w:type="dxa"/>
                                  <w:tcBorders>
                                    <w:top w:val="nil"/>
                                    <w:left w:val="single" w:sz="4" w:space="0" w:color="auto"/>
                                    <w:bottom w:val="nil"/>
                                    <w:right w:val="single" w:sz="4" w:space="0" w:color="auto"/>
                                  </w:tcBorders>
                                  <w:shd w:val="clear" w:color="auto" w:fill="99CCFF"/>
                                </w:tcPr>
                                <w:p w14:paraId="5AB48F31"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shd w:val="clear" w:color="auto" w:fill="99CCFF"/>
                                </w:tcPr>
                                <w:p w14:paraId="5BE62DC8"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28773756"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84" w:type="dxa"/>
                                  <w:tcBorders>
                                    <w:top w:val="nil"/>
                                    <w:left w:val="single" w:sz="4" w:space="0" w:color="auto"/>
                                    <w:bottom w:val="nil"/>
                                    <w:right w:val="single" w:sz="4" w:space="0" w:color="auto"/>
                                  </w:tcBorders>
                                  <w:shd w:val="clear" w:color="auto" w:fill="99CCFF"/>
                                </w:tcPr>
                                <w:p w14:paraId="0092A461" w14:textId="77777777" w:rsidR="00981E3B" w:rsidRPr="00F34C88" w:rsidRDefault="00981E3B" w:rsidP="00981E3B">
                                  <w:pPr>
                                    <w:ind w:left="-230" w:right="-59"/>
                                    <w:jc w:val="right"/>
                                    <w:rPr>
                                      <w:sz w:val="20"/>
                                      <w:szCs w:val="20"/>
                                    </w:rPr>
                                  </w:pPr>
                                  <w:r w:rsidRPr="00F34C88">
                                    <w:rPr>
                                      <w:rFonts w:eastAsia="Arial"/>
                                      <w:sz w:val="20"/>
                                      <w:szCs w:val="20"/>
                                    </w:rPr>
                                    <w:t>8.2</w:t>
                                  </w:r>
                                  <w:r w:rsidRPr="00F34C88">
                                    <w:rPr>
                                      <w:rFonts w:eastAsia="Arial"/>
                                      <w:sz w:val="20"/>
                                      <w:szCs w:val="20"/>
                                      <w:u w:val="single"/>
                                      <w:vertAlign w:val="superscript"/>
                                    </w:rPr>
                                    <w:t>1</w:t>
                                  </w:r>
                                  <w:r w:rsidRPr="00F34C88">
                                    <w:rPr>
                                      <w:rFonts w:eastAsia="Arial"/>
                                      <w:sz w:val="20"/>
                                      <w:szCs w:val="20"/>
                                      <w:vertAlign w:val="superscript"/>
                                    </w:rPr>
                                    <w:t>/</w:t>
                                  </w:r>
                                  <w:r w:rsidRPr="00F34C88">
                                    <w:rPr>
                                      <w:rFonts w:eastAsia="Arial"/>
                                      <w:sz w:val="20"/>
                                      <w:szCs w:val="20"/>
                                    </w:rPr>
                                    <w:t xml:space="preserve"> </w:t>
                                  </w:r>
                                </w:p>
                              </w:tc>
                              <w:tc>
                                <w:tcPr>
                                  <w:tcW w:w="646" w:type="dxa"/>
                                  <w:tcBorders>
                                    <w:top w:val="nil"/>
                                    <w:left w:val="single" w:sz="4" w:space="0" w:color="auto"/>
                                    <w:bottom w:val="nil"/>
                                    <w:right w:val="single" w:sz="4" w:space="0" w:color="auto"/>
                                  </w:tcBorders>
                                  <w:shd w:val="clear" w:color="auto" w:fill="99CCFF"/>
                                </w:tcPr>
                                <w:p w14:paraId="14B8D151"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5" w:type="dxa"/>
                                  <w:tcBorders>
                                    <w:top w:val="nil"/>
                                    <w:left w:val="single" w:sz="4" w:space="0" w:color="auto"/>
                                    <w:bottom w:val="nil"/>
                                    <w:right w:val="single" w:sz="4" w:space="0" w:color="auto"/>
                                  </w:tcBorders>
                                  <w:shd w:val="clear" w:color="auto" w:fill="99CCFF"/>
                                </w:tcPr>
                                <w:p w14:paraId="1142CD1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50" w:type="dxa"/>
                                  <w:tcBorders>
                                    <w:top w:val="nil"/>
                                    <w:left w:val="single" w:sz="4" w:space="0" w:color="auto"/>
                                    <w:bottom w:val="nil"/>
                                    <w:right w:val="single" w:sz="4" w:space="0" w:color="auto"/>
                                  </w:tcBorders>
                                  <w:shd w:val="clear" w:color="auto" w:fill="99CCFF"/>
                                </w:tcPr>
                                <w:p w14:paraId="4AC3E22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shd w:val="clear" w:color="auto" w:fill="99CCFF"/>
                                </w:tcPr>
                                <w:p w14:paraId="57C904F2"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35EAE3EE" w14:textId="77777777" w:rsidTr="00981E3B">
                              <w:trPr>
                                <w:trHeight w:val="276"/>
                                <w:jc w:val="center"/>
                              </w:trPr>
                              <w:tc>
                                <w:tcPr>
                                  <w:tcW w:w="2011" w:type="dxa"/>
                                  <w:gridSpan w:val="2"/>
                                  <w:tcBorders>
                                    <w:top w:val="nil"/>
                                    <w:left w:val="single" w:sz="6" w:space="0" w:color="000000"/>
                                    <w:bottom w:val="nil"/>
                                    <w:right w:val="single" w:sz="4" w:space="0" w:color="auto"/>
                                  </w:tcBorders>
                                  <w:shd w:val="clear" w:color="auto" w:fill="auto"/>
                                  <w:vAlign w:val="center"/>
                                </w:tcPr>
                                <w:p w14:paraId="169050DE" w14:textId="77777777" w:rsidR="00981E3B" w:rsidRPr="007B4B7D" w:rsidRDefault="00981E3B" w:rsidP="00981E3B">
                                  <w:pPr>
                                    <w:rPr>
                                      <w:sz w:val="20"/>
                                      <w:szCs w:val="20"/>
                                    </w:rPr>
                                  </w:pPr>
                                  <w:r w:rsidRPr="007B4B7D">
                                    <w:rPr>
                                      <w:sz w:val="20"/>
                                      <w:szCs w:val="20"/>
                                    </w:rPr>
                                    <w:t>Reino Unido</w:t>
                                  </w:r>
                                </w:p>
                              </w:tc>
                              <w:tc>
                                <w:tcPr>
                                  <w:tcW w:w="632" w:type="dxa"/>
                                  <w:tcBorders>
                                    <w:top w:val="nil"/>
                                    <w:bottom w:val="nil"/>
                                    <w:right w:val="single" w:sz="4" w:space="0" w:color="auto"/>
                                  </w:tcBorders>
                                </w:tcPr>
                                <w:p w14:paraId="397B098C"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671" w:type="dxa"/>
                                  <w:tcBorders>
                                    <w:top w:val="nil"/>
                                    <w:left w:val="single" w:sz="4" w:space="0" w:color="auto"/>
                                    <w:bottom w:val="nil"/>
                                    <w:right w:val="single" w:sz="4" w:space="0" w:color="auto"/>
                                  </w:tcBorders>
                                </w:tcPr>
                                <w:p w14:paraId="402A22D7"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36" w:type="dxa"/>
                                  <w:tcBorders>
                                    <w:top w:val="nil"/>
                                    <w:left w:val="single" w:sz="4" w:space="0" w:color="auto"/>
                                    <w:bottom w:val="nil"/>
                                    <w:right w:val="single" w:sz="4" w:space="0" w:color="auto"/>
                                  </w:tcBorders>
                                </w:tcPr>
                                <w:p w14:paraId="2B8769EC"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22" w:type="dxa"/>
                                  <w:tcBorders>
                                    <w:top w:val="nil"/>
                                    <w:left w:val="single" w:sz="4" w:space="0" w:color="auto"/>
                                    <w:bottom w:val="nil"/>
                                    <w:right w:val="single" w:sz="4" w:space="0" w:color="auto"/>
                                  </w:tcBorders>
                                </w:tcPr>
                                <w:p w14:paraId="04F75815"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596" w:type="dxa"/>
                                  <w:tcBorders>
                                    <w:top w:val="nil"/>
                                    <w:left w:val="single" w:sz="4" w:space="0" w:color="auto"/>
                                    <w:bottom w:val="nil"/>
                                    <w:right w:val="single" w:sz="4" w:space="0" w:color="auto"/>
                                  </w:tcBorders>
                                  <w:vAlign w:val="bottom"/>
                                </w:tcPr>
                                <w:p w14:paraId="1FFACCD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tcPr>
                                <w:p w14:paraId="7390F1D9"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1A9B164F"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84" w:type="dxa"/>
                                  <w:tcBorders>
                                    <w:top w:val="nil"/>
                                    <w:left w:val="single" w:sz="4" w:space="0" w:color="auto"/>
                                    <w:bottom w:val="nil"/>
                                    <w:right w:val="single" w:sz="4" w:space="0" w:color="auto"/>
                                  </w:tcBorders>
                                </w:tcPr>
                                <w:p w14:paraId="4AB38D92"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646" w:type="dxa"/>
                                  <w:tcBorders>
                                    <w:top w:val="nil"/>
                                    <w:left w:val="single" w:sz="4" w:space="0" w:color="auto"/>
                                    <w:bottom w:val="nil"/>
                                    <w:right w:val="single" w:sz="4" w:space="0" w:color="auto"/>
                                  </w:tcBorders>
                                </w:tcPr>
                                <w:p w14:paraId="654AEEB5"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5" w:type="dxa"/>
                                  <w:tcBorders>
                                    <w:top w:val="nil"/>
                                    <w:left w:val="single" w:sz="4" w:space="0" w:color="auto"/>
                                    <w:bottom w:val="nil"/>
                                    <w:right w:val="single" w:sz="4" w:space="0" w:color="auto"/>
                                  </w:tcBorders>
                                </w:tcPr>
                                <w:p w14:paraId="06B47956"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50" w:type="dxa"/>
                                  <w:tcBorders>
                                    <w:top w:val="nil"/>
                                    <w:left w:val="single" w:sz="4" w:space="0" w:color="auto"/>
                                    <w:bottom w:val="nil"/>
                                    <w:right w:val="single" w:sz="4" w:space="0" w:color="auto"/>
                                  </w:tcBorders>
                                  <w:vAlign w:val="bottom"/>
                                </w:tcPr>
                                <w:p w14:paraId="549F9B14"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tcPr>
                                <w:p w14:paraId="0A0D2902"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1920B596" w14:textId="77777777" w:rsidTr="00981E3B">
                              <w:trPr>
                                <w:trHeight w:val="308"/>
                                <w:jc w:val="center"/>
                              </w:trPr>
                              <w:tc>
                                <w:tcPr>
                                  <w:tcW w:w="2011" w:type="dxa"/>
                                  <w:gridSpan w:val="2"/>
                                  <w:tcBorders>
                                    <w:top w:val="nil"/>
                                    <w:left w:val="single" w:sz="6" w:space="0" w:color="000000"/>
                                    <w:bottom w:val="single" w:sz="6" w:space="0" w:color="000000"/>
                                    <w:right w:val="single" w:sz="4" w:space="0" w:color="auto"/>
                                  </w:tcBorders>
                                  <w:shd w:val="clear" w:color="auto" w:fill="99CCFF"/>
                                  <w:vAlign w:val="center"/>
                                </w:tcPr>
                                <w:p w14:paraId="0F36EFC4" w14:textId="77777777" w:rsidR="00981E3B" w:rsidRPr="007B4B7D" w:rsidRDefault="00981E3B" w:rsidP="00981E3B">
                                  <w:pPr>
                                    <w:ind w:right="-63"/>
                                    <w:rPr>
                                      <w:spacing w:val="-6"/>
                                      <w:sz w:val="20"/>
                                      <w:szCs w:val="20"/>
                                    </w:rPr>
                                  </w:pPr>
                                  <w:r w:rsidRPr="007B4B7D">
                                    <w:rPr>
                                      <w:spacing w:val="-6"/>
                                      <w:sz w:val="20"/>
                                      <w:szCs w:val="20"/>
                                    </w:rPr>
                                    <w:t>Estados Unidos de N</w:t>
                                  </w:r>
                                  <w:r>
                                    <w:rPr>
                                      <w:spacing w:val="-6"/>
                                      <w:sz w:val="20"/>
                                      <w:szCs w:val="20"/>
                                    </w:rPr>
                                    <w:t>.</w:t>
                                  </w:r>
                                </w:p>
                              </w:tc>
                              <w:tc>
                                <w:tcPr>
                                  <w:tcW w:w="632" w:type="dxa"/>
                                  <w:tcBorders>
                                    <w:top w:val="nil"/>
                                    <w:bottom w:val="nil"/>
                                    <w:right w:val="single" w:sz="4" w:space="0" w:color="auto"/>
                                  </w:tcBorders>
                                  <w:shd w:val="clear" w:color="auto" w:fill="99CCFF"/>
                                </w:tcPr>
                                <w:p w14:paraId="4998DE8F" w14:textId="77777777" w:rsidR="00981E3B" w:rsidRPr="00F34C88" w:rsidRDefault="00981E3B" w:rsidP="00981E3B">
                                  <w:pPr>
                                    <w:ind w:left="-230" w:right="50"/>
                                    <w:jc w:val="right"/>
                                    <w:rPr>
                                      <w:sz w:val="20"/>
                                      <w:szCs w:val="20"/>
                                    </w:rPr>
                                  </w:pPr>
                                  <w:r w:rsidRPr="00F34C88">
                                    <w:rPr>
                                      <w:rFonts w:eastAsia="Arial"/>
                                      <w:sz w:val="20"/>
                                      <w:szCs w:val="20"/>
                                    </w:rPr>
                                    <w:t xml:space="preserve">7.1 </w:t>
                                  </w:r>
                                </w:p>
                              </w:tc>
                              <w:tc>
                                <w:tcPr>
                                  <w:tcW w:w="671" w:type="dxa"/>
                                  <w:tcBorders>
                                    <w:top w:val="nil"/>
                                    <w:left w:val="single" w:sz="4" w:space="0" w:color="auto"/>
                                    <w:bottom w:val="nil"/>
                                    <w:right w:val="single" w:sz="4" w:space="0" w:color="auto"/>
                                  </w:tcBorders>
                                  <w:shd w:val="clear" w:color="auto" w:fill="99CCFF"/>
                                </w:tcPr>
                                <w:p w14:paraId="089F022C" w14:textId="77777777" w:rsidR="00981E3B" w:rsidRPr="00F34C88" w:rsidRDefault="00981E3B" w:rsidP="00981E3B">
                                  <w:pPr>
                                    <w:ind w:left="-230" w:right="50"/>
                                    <w:jc w:val="right"/>
                                    <w:rPr>
                                      <w:sz w:val="20"/>
                                      <w:szCs w:val="20"/>
                                    </w:rPr>
                                  </w:pPr>
                                  <w:r w:rsidRPr="00F34C88">
                                    <w:rPr>
                                      <w:rFonts w:eastAsia="Arial"/>
                                      <w:sz w:val="20"/>
                                      <w:szCs w:val="20"/>
                                    </w:rPr>
                                    <w:t xml:space="preserve">6.5 </w:t>
                                  </w:r>
                                </w:p>
                              </w:tc>
                              <w:tc>
                                <w:tcPr>
                                  <w:tcW w:w="636" w:type="dxa"/>
                                  <w:tcBorders>
                                    <w:top w:val="nil"/>
                                    <w:left w:val="single" w:sz="4" w:space="0" w:color="auto"/>
                                    <w:bottom w:val="nil"/>
                                    <w:right w:val="single" w:sz="4" w:space="0" w:color="auto"/>
                                  </w:tcBorders>
                                  <w:shd w:val="clear" w:color="auto" w:fill="99CCFF"/>
                                </w:tcPr>
                                <w:p w14:paraId="57230CE0"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622" w:type="dxa"/>
                                  <w:tcBorders>
                                    <w:top w:val="nil"/>
                                    <w:left w:val="single" w:sz="4" w:space="0" w:color="auto"/>
                                    <w:bottom w:val="nil"/>
                                    <w:right w:val="single" w:sz="4" w:space="0" w:color="auto"/>
                                  </w:tcBorders>
                                  <w:shd w:val="clear" w:color="auto" w:fill="99CCFF"/>
                                </w:tcPr>
                                <w:p w14:paraId="76B1E4BC"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596" w:type="dxa"/>
                                  <w:tcBorders>
                                    <w:top w:val="nil"/>
                                    <w:left w:val="single" w:sz="4" w:space="0" w:color="auto"/>
                                    <w:bottom w:val="nil"/>
                                    <w:right w:val="single" w:sz="4" w:space="0" w:color="auto"/>
                                  </w:tcBorders>
                                  <w:shd w:val="clear" w:color="auto" w:fill="99CCFF"/>
                                </w:tcPr>
                                <w:p w14:paraId="21A0E7B3"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94" w:type="dxa"/>
                                  <w:tcBorders>
                                    <w:top w:val="nil"/>
                                    <w:left w:val="single" w:sz="4" w:space="0" w:color="auto"/>
                                    <w:bottom w:val="nil"/>
                                    <w:right w:val="single" w:sz="4" w:space="0" w:color="auto"/>
                                  </w:tcBorders>
                                  <w:shd w:val="clear" w:color="auto" w:fill="99CCFF"/>
                                </w:tcPr>
                                <w:p w14:paraId="34E58AFB"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637" w:type="dxa"/>
                                  <w:tcBorders>
                                    <w:top w:val="nil"/>
                                    <w:left w:val="single" w:sz="4" w:space="0" w:color="auto"/>
                                    <w:bottom w:val="nil"/>
                                    <w:right w:val="single" w:sz="4" w:space="0" w:color="auto"/>
                                  </w:tcBorders>
                                  <w:shd w:val="clear" w:color="auto" w:fill="99CCFF"/>
                                </w:tcPr>
                                <w:p w14:paraId="65118790" w14:textId="77777777" w:rsidR="00981E3B" w:rsidRPr="00F34C88" w:rsidRDefault="00981E3B" w:rsidP="00981E3B">
                                  <w:pPr>
                                    <w:ind w:left="-230" w:right="50"/>
                                    <w:jc w:val="right"/>
                                    <w:rPr>
                                      <w:sz w:val="20"/>
                                      <w:szCs w:val="20"/>
                                    </w:rPr>
                                  </w:pPr>
                                  <w:r w:rsidRPr="00F34C88">
                                    <w:rPr>
                                      <w:rFonts w:eastAsia="Arial"/>
                                      <w:sz w:val="20"/>
                                      <w:szCs w:val="20"/>
                                    </w:rPr>
                                    <w:t xml:space="preserve">7.6 </w:t>
                                  </w:r>
                                </w:p>
                              </w:tc>
                              <w:tc>
                                <w:tcPr>
                                  <w:tcW w:w="684" w:type="dxa"/>
                                  <w:tcBorders>
                                    <w:top w:val="nil"/>
                                    <w:left w:val="single" w:sz="4" w:space="0" w:color="auto"/>
                                    <w:bottom w:val="nil"/>
                                    <w:right w:val="single" w:sz="4" w:space="0" w:color="auto"/>
                                  </w:tcBorders>
                                  <w:shd w:val="clear" w:color="auto" w:fill="99CCFF"/>
                                </w:tcPr>
                                <w:p w14:paraId="6C8A8AFB"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46" w:type="dxa"/>
                                  <w:tcBorders>
                                    <w:top w:val="nil"/>
                                    <w:left w:val="single" w:sz="4" w:space="0" w:color="auto"/>
                                    <w:bottom w:val="nil"/>
                                    <w:right w:val="single" w:sz="4" w:space="0" w:color="auto"/>
                                  </w:tcBorders>
                                  <w:shd w:val="clear" w:color="auto" w:fill="99CCFF"/>
                                </w:tcPr>
                                <w:p w14:paraId="1A02C010"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95" w:type="dxa"/>
                                  <w:tcBorders>
                                    <w:top w:val="nil"/>
                                    <w:left w:val="single" w:sz="4" w:space="0" w:color="auto"/>
                                    <w:bottom w:val="nil"/>
                                    <w:right w:val="single" w:sz="4" w:space="0" w:color="auto"/>
                                  </w:tcBorders>
                                  <w:shd w:val="clear" w:color="auto" w:fill="99CCFF"/>
                                </w:tcPr>
                                <w:p w14:paraId="768EE978"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50" w:type="dxa"/>
                                  <w:tcBorders>
                                    <w:top w:val="nil"/>
                                    <w:left w:val="single" w:sz="4" w:space="0" w:color="auto"/>
                                    <w:bottom w:val="nil"/>
                                    <w:right w:val="single" w:sz="4" w:space="0" w:color="auto"/>
                                  </w:tcBorders>
                                  <w:shd w:val="clear" w:color="auto" w:fill="99CCFF"/>
                                </w:tcPr>
                                <w:p w14:paraId="639FA19E"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709" w:type="dxa"/>
                                  <w:tcBorders>
                                    <w:top w:val="nil"/>
                                    <w:left w:val="single" w:sz="4" w:space="0" w:color="auto"/>
                                    <w:bottom w:val="nil"/>
                                  </w:tcBorders>
                                  <w:shd w:val="clear" w:color="auto" w:fill="99CCFF"/>
                                </w:tcPr>
                                <w:p w14:paraId="7E082281"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r>
                            <w:tr w:rsidR="00981E3B" w:rsidRPr="000D3D8C" w14:paraId="6F15045A" w14:textId="77777777" w:rsidTr="00981E3B">
                              <w:trPr>
                                <w:trHeight w:val="408"/>
                                <w:jc w:val="center"/>
                              </w:trPr>
                              <w:tc>
                                <w:tcPr>
                                  <w:tcW w:w="872" w:type="dxa"/>
                                  <w:tcBorders>
                                    <w:top w:val="single" w:sz="6" w:space="0" w:color="000000"/>
                                    <w:left w:val="nil"/>
                                    <w:bottom w:val="nil"/>
                                    <w:right w:val="nil"/>
                                  </w:tcBorders>
                                  <w:shd w:val="clear" w:color="auto" w:fill="auto"/>
                                </w:tcPr>
                                <w:p w14:paraId="16E305C0" w14:textId="77777777" w:rsidR="00981E3B" w:rsidRPr="007B4B7D" w:rsidRDefault="00981E3B" w:rsidP="00981E3B">
                                  <w:pPr>
                                    <w:spacing w:line="200" w:lineRule="exact"/>
                                    <w:ind w:left="-104" w:right="-63"/>
                                    <w:jc w:val="right"/>
                                    <w:rPr>
                                      <w:spacing w:val="-6"/>
                                      <w:sz w:val="20"/>
                                      <w:szCs w:val="20"/>
                                    </w:rPr>
                                  </w:pPr>
                                  <w:r w:rsidRPr="00710CDD">
                                    <w:rPr>
                                      <w:sz w:val="20"/>
                                      <w:szCs w:val="20"/>
                                      <w:u w:val="single"/>
                                      <w:vertAlign w:val="superscript"/>
                                    </w:rPr>
                                    <w:t>1</w:t>
                                  </w:r>
                                  <w:r w:rsidRPr="0040309D">
                                    <w:rPr>
                                      <w:sz w:val="20"/>
                                      <w:szCs w:val="20"/>
                                      <w:vertAlign w:val="superscript"/>
                                    </w:rPr>
                                    <w:t>/</w:t>
                                  </w:r>
                                </w:p>
                              </w:tc>
                              <w:tc>
                                <w:tcPr>
                                  <w:tcW w:w="9011" w:type="dxa"/>
                                  <w:gridSpan w:val="13"/>
                                  <w:tcBorders>
                                    <w:top w:val="single" w:sz="6" w:space="0" w:color="000000"/>
                                    <w:left w:val="nil"/>
                                    <w:bottom w:val="nil"/>
                                    <w:right w:val="nil"/>
                                  </w:tcBorders>
                                  <w:shd w:val="clear" w:color="auto" w:fill="auto"/>
                                  <w:vAlign w:val="bottom"/>
                                </w:tcPr>
                                <w:p w14:paraId="1E604A74" w14:textId="77777777" w:rsidR="00981E3B" w:rsidRPr="000D3D8C" w:rsidRDefault="00981E3B" w:rsidP="00981E3B">
                                  <w:pPr>
                                    <w:ind w:left="20"/>
                                    <w:jc w:val="both"/>
                                    <w:rPr>
                                      <w:sz w:val="20"/>
                                      <w:szCs w:val="20"/>
                                      <w:u w:val="single"/>
                                    </w:rPr>
                                  </w:pPr>
                                  <w:r w:rsidRPr="001D15F2">
                                    <w:rPr>
                                      <w:sz w:val="20"/>
                                      <w:szCs w:val="20"/>
                                    </w:rPr>
                                    <w:t xml:space="preserve">G7 se refiere a los siete países más industrializados: Alemania, Canadá, </w:t>
                                  </w:r>
                                  <w:r w:rsidRPr="00485D02">
                                    <w:rPr>
                                      <w:sz w:val="20"/>
                                      <w:szCs w:val="20"/>
                                    </w:rPr>
                                    <w:t>Estados Unidos de Norteamérica</w:t>
                                  </w:r>
                                  <w:r w:rsidRPr="00CF5D67">
                                    <w:rPr>
                                      <w:sz w:val="20"/>
                                      <w:szCs w:val="20"/>
                                    </w:rPr>
                                    <w:t>,</w:t>
                                  </w:r>
                                  <w:r w:rsidRPr="001D15F2">
                                    <w:rPr>
                                      <w:sz w:val="20"/>
                                      <w:szCs w:val="20"/>
                                    </w:rPr>
                                    <w:t xml:space="preserve"> Francia, Japón, Italia y Reino Unido.</w:t>
                                  </w:r>
                                </w:p>
                              </w:tc>
                            </w:tr>
                            <w:tr w:rsidR="00981E3B" w14:paraId="12F0C429" w14:textId="77777777" w:rsidTr="00981E3B">
                              <w:trPr>
                                <w:trHeight w:val="212"/>
                                <w:jc w:val="center"/>
                              </w:trPr>
                              <w:tc>
                                <w:tcPr>
                                  <w:tcW w:w="872" w:type="dxa"/>
                                  <w:tcBorders>
                                    <w:top w:val="nil"/>
                                    <w:left w:val="nil"/>
                                    <w:bottom w:val="nil"/>
                                    <w:right w:val="nil"/>
                                  </w:tcBorders>
                                  <w:shd w:val="clear" w:color="auto" w:fill="auto"/>
                                </w:tcPr>
                                <w:p w14:paraId="1454E416" w14:textId="77777777" w:rsidR="00981E3B" w:rsidRPr="007B4B7D" w:rsidRDefault="00981E3B" w:rsidP="00981E3B">
                                  <w:pPr>
                                    <w:spacing w:line="200" w:lineRule="exact"/>
                                    <w:ind w:left="-104" w:right="-63"/>
                                    <w:jc w:val="right"/>
                                    <w:rPr>
                                      <w:spacing w:val="-6"/>
                                      <w:sz w:val="20"/>
                                      <w:szCs w:val="20"/>
                                    </w:rPr>
                                  </w:pPr>
                                  <w:r w:rsidRPr="0040309D">
                                    <w:rPr>
                                      <w:sz w:val="20"/>
                                      <w:szCs w:val="20"/>
                                    </w:rPr>
                                    <w:t>*</w:t>
                                  </w:r>
                                </w:p>
                              </w:tc>
                              <w:tc>
                                <w:tcPr>
                                  <w:tcW w:w="9011" w:type="dxa"/>
                                  <w:gridSpan w:val="13"/>
                                  <w:tcBorders>
                                    <w:top w:val="nil"/>
                                    <w:left w:val="nil"/>
                                    <w:bottom w:val="nil"/>
                                    <w:right w:val="nil"/>
                                  </w:tcBorders>
                                  <w:shd w:val="clear" w:color="auto" w:fill="auto"/>
                                  <w:vAlign w:val="bottom"/>
                                </w:tcPr>
                                <w:p w14:paraId="17BEEF58" w14:textId="77777777" w:rsidR="00981E3B" w:rsidRDefault="00981E3B" w:rsidP="00981E3B">
                                  <w:pPr>
                                    <w:autoSpaceDE w:val="0"/>
                                    <w:autoSpaceDN w:val="0"/>
                                    <w:adjustRightInd w:val="0"/>
                                    <w:spacing w:line="200" w:lineRule="exact"/>
                                    <w:ind w:left="-94"/>
                                    <w:jc w:val="both"/>
                                    <w:rPr>
                                      <w:sz w:val="20"/>
                                      <w:szCs w:val="20"/>
                                    </w:rPr>
                                  </w:pPr>
                                  <w:r w:rsidRPr="0040309D">
                                    <w:rPr>
                                      <w:sz w:val="20"/>
                                      <w:szCs w:val="20"/>
                                    </w:rPr>
                                    <w:t>Cifras ajustadas estacionalmente.</w:t>
                                  </w:r>
                                </w:p>
                              </w:tc>
                            </w:tr>
                            <w:tr w:rsidR="00981E3B" w:rsidRPr="000D3D8C" w14:paraId="56ED30EF" w14:textId="77777777" w:rsidTr="00981E3B">
                              <w:trPr>
                                <w:trHeight w:val="171"/>
                                <w:jc w:val="center"/>
                              </w:trPr>
                              <w:tc>
                                <w:tcPr>
                                  <w:tcW w:w="872" w:type="dxa"/>
                                  <w:tcBorders>
                                    <w:top w:val="nil"/>
                                    <w:left w:val="nil"/>
                                    <w:bottom w:val="nil"/>
                                    <w:right w:val="nil"/>
                                  </w:tcBorders>
                                  <w:shd w:val="clear" w:color="auto" w:fill="auto"/>
                                </w:tcPr>
                                <w:p w14:paraId="39A20D6C" w14:textId="77777777" w:rsidR="00981E3B" w:rsidRPr="0040309D" w:rsidRDefault="00981E3B" w:rsidP="00981E3B">
                                  <w:pPr>
                                    <w:spacing w:line="200" w:lineRule="exact"/>
                                    <w:ind w:left="-104" w:right="-63"/>
                                    <w:jc w:val="right"/>
                                    <w:rPr>
                                      <w:sz w:val="20"/>
                                      <w:szCs w:val="20"/>
                                    </w:rPr>
                                  </w:pPr>
                                  <w:r w:rsidRPr="009438FE">
                                    <w:rPr>
                                      <w:sz w:val="20"/>
                                      <w:szCs w:val="20"/>
                                    </w:rPr>
                                    <w:t>FUENTE:</w:t>
                                  </w:r>
                                </w:p>
                              </w:tc>
                              <w:tc>
                                <w:tcPr>
                                  <w:tcW w:w="9011" w:type="dxa"/>
                                  <w:gridSpan w:val="13"/>
                                  <w:tcBorders>
                                    <w:top w:val="nil"/>
                                    <w:left w:val="nil"/>
                                    <w:bottom w:val="nil"/>
                                    <w:right w:val="nil"/>
                                  </w:tcBorders>
                                  <w:shd w:val="clear" w:color="auto" w:fill="auto"/>
                                  <w:vAlign w:val="bottom"/>
                                </w:tcPr>
                                <w:p w14:paraId="18E9A860" w14:textId="77777777" w:rsidR="00981E3B" w:rsidRPr="000D3D8C" w:rsidRDefault="00981E3B" w:rsidP="00981E3B">
                                  <w:pPr>
                                    <w:autoSpaceDE w:val="0"/>
                                    <w:autoSpaceDN w:val="0"/>
                                    <w:adjustRightInd w:val="0"/>
                                    <w:spacing w:line="200" w:lineRule="exact"/>
                                    <w:ind w:left="-94"/>
                                    <w:jc w:val="both"/>
                                    <w:rPr>
                                      <w:sz w:val="20"/>
                                      <w:szCs w:val="20"/>
                                      <w:lang w:val="en-US"/>
                                    </w:rPr>
                                  </w:pPr>
                                  <w:r w:rsidRPr="000D3D8C">
                                    <w:rPr>
                                      <w:sz w:val="20"/>
                                      <w:szCs w:val="20"/>
                                      <w:lang w:val="en-US"/>
                                    </w:rPr>
                                    <w:t xml:space="preserve">OECD, </w:t>
                                  </w:r>
                                  <w:proofErr w:type="spellStart"/>
                                  <w:r w:rsidRPr="000D3D8C">
                                    <w:rPr>
                                      <w:sz w:val="20"/>
                                      <w:szCs w:val="20"/>
                                      <w:lang w:val="en-US"/>
                                    </w:rPr>
                                    <w:t>Harmonised</w:t>
                                  </w:r>
                                  <w:proofErr w:type="spellEnd"/>
                                  <w:r w:rsidRPr="000D3D8C">
                                    <w:rPr>
                                      <w:sz w:val="20"/>
                                      <w:szCs w:val="20"/>
                                      <w:lang w:val="en-US"/>
                                    </w:rPr>
                                    <w:t xml:space="preserve"> Unemployment Rates (</w:t>
                                  </w:r>
                                  <w:r>
                                    <w:rPr>
                                      <w:sz w:val="20"/>
                                      <w:szCs w:val="20"/>
                                      <w:lang w:val="en-US"/>
                                    </w:rPr>
                                    <w:t xml:space="preserve">9 de </w:t>
                                  </w:r>
                                  <w:proofErr w:type="spellStart"/>
                                  <w:r>
                                    <w:rPr>
                                      <w:sz w:val="20"/>
                                      <w:szCs w:val="20"/>
                                      <w:lang w:val="en-US"/>
                                    </w:rPr>
                                    <w:t>septiembre</w:t>
                                  </w:r>
                                  <w:proofErr w:type="spellEnd"/>
                                  <w:r>
                                    <w:rPr>
                                      <w:sz w:val="20"/>
                                      <w:szCs w:val="20"/>
                                      <w:lang w:val="en-US"/>
                                    </w:rPr>
                                    <w:t xml:space="preserve"> de</w:t>
                                  </w:r>
                                  <w:r w:rsidRPr="00AB218C">
                                    <w:rPr>
                                      <w:sz w:val="20"/>
                                      <w:szCs w:val="20"/>
                                      <w:lang w:val="en-US"/>
                                    </w:rPr>
                                    <w:t xml:space="preserve"> 201</w:t>
                                  </w:r>
                                  <w:r>
                                    <w:rPr>
                                      <w:sz w:val="20"/>
                                      <w:szCs w:val="20"/>
                                      <w:lang w:val="en-US"/>
                                    </w:rPr>
                                    <w:t>4</w:t>
                                  </w:r>
                                  <w:r w:rsidRPr="000D3D8C">
                                    <w:rPr>
                                      <w:sz w:val="20"/>
                                      <w:szCs w:val="20"/>
                                      <w:lang w:val="en-US"/>
                                    </w:rPr>
                                    <w:t>).</w:t>
                                  </w:r>
                                </w:p>
                              </w:tc>
                            </w:tr>
                          </w:tbl>
                          <w:p w14:paraId="647B144B" w14:textId="77777777" w:rsidR="00981E3B" w:rsidRDefault="00981E3B" w:rsidP="003A380C">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0E62A" id="Cuadro de texto 63" o:spid="_x0000_s1041" type="#_x0000_t202" style="position:absolute;left:0;text-align:left;margin-left:-24.5pt;margin-top:1.1pt;width:7in;height:68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" stroked="f">
                <v:textbox>
                  <w:txbxContent>
                    <w:tbl>
                      <w:tblPr>
                        <w:tblW w:w="9883"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872"/>
                        <w:gridCol w:w="1139"/>
                        <w:gridCol w:w="632"/>
                        <w:gridCol w:w="671"/>
                        <w:gridCol w:w="636"/>
                        <w:gridCol w:w="622"/>
                        <w:gridCol w:w="596"/>
                        <w:gridCol w:w="694"/>
                        <w:gridCol w:w="637"/>
                        <w:gridCol w:w="684"/>
                        <w:gridCol w:w="646"/>
                        <w:gridCol w:w="695"/>
                        <w:gridCol w:w="650"/>
                        <w:gridCol w:w="709"/>
                      </w:tblGrid>
                      <w:tr w:rsidR="00981E3B" w:rsidRPr="00710CDD" w14:paraId="5280DFF7" w14:textId="77777777" w:rsidTr="00981E3B">
                        <w:trPr>
                          <w:trHeight w:val="271"/>
                          <w:jc w:val="center"/>
                        </w:trPr>
                        <w:tc>
                          <w:tcPr>
                            <w:tcW w:w="9883" w:type="dxa"/>
                            <w:gridSpan w:val="14"/>
                            <w:tcBorders>
                              <w:top w:val="nil"/>
                              <w:left w:val="nil"/>
                              <w:bottom w:val="single" w:sz="6" w:space="0" w:color="000000"/>
                              <w:right w:val="nil"/>
                            </w:tcBorders>
                            <w:shd w:val="clear" w:color="auto" w:fill="auto"/>
                            <w:vAlign w:val="bottom"/>
                          </w:tcPr>
                          <w:p w14:paraId="688BA308" w14:textId="77777777" w:rsidR="00981E3B" w:rsidRPr="00141C1A" w:rsidRDefault="00981E3B" w:rsidP="00981E3B">
                            <w:pPr>
                              <w:autoSpaceDE w:val="0"/>
                              <w:autoSpaceDN w:val="0"/>
                              <w:adjustRightInd w:val="0"/>
                              <w:jc w:val="center"/>
                              <w:rPr>
                                <w:b/>
                                <w:sz w:val="22"/>
                                <w:szCs w:val="22"/>
                              </w:rPr>
                            </w:pPr>
                            <w:r w:rsidRPr="00141C1A">
                              <w:rPr>
                                <w:b/>
                                <w:sz w:val="22"/>
                                <w:szCs w:val="22"/>
                              </w:rPr>
                              <w:t>TASA DE DESEMPLEO EN PAÍSES DE LA OCDE* POR GÉNERO</w:t>
                            </w:r>
                          </w:p>
                          <w:p w14:paraId="4FFA5AF9" w14:textId="77777777" w:rsidR="00981E3B" w:rsidRPr="00710CDD" w:rsidRDefault="00981E3B" w:rsidP="00981E3B">
                            <w:pPr>
                              <w:autoSpaceDE w:val="0"/>
                              <w:autoSpaceDN w:val="0"/>
                              <w:adjustRightInd w:val="0"/>
                              <w:jc w:val="center"/>
                              <w:rPr>
                                <w:b/>
                                <w:color w:val="000000"/>
                                <w:sz w:val="22"/>
                                <w:szCs w:val="22"/>
                              </w:rPr>
                            </w:pPr>
                            <w:r w:rsidRPr="00141C1A">
                              <w:rPr>
                                <w:b/>
                                <w:sz w:val="22"/>
                                <w:szCs w:val="22"/>
                              </w:rPr>
                              <w:t>-Porcentaje respecto de la PEA-</w:t>
                            </w:r>
                          </w:p>
                        </w:tc>
                      </w:tr>
                      <w:tr w:rsidR="00981E3B" w14:paraId="6873F5D3" w14:textId="77777777" w:rsidTr="00981E3B">
                        <w:trPr>
                          <w:trHeight w:val="271"/>
                          <w:jc w:val="center"/>
                        </w:trPr>
                        <w:tc>
                          <w:tcPr>
                            <w:tcW w:w="2011" w:type="dxa"/>
                            <w:gridSpan w:val="2"/>
                            <w:tcBorders>
                              <w:top w:val="single" w:sz="6" w:space="0" w:color="000000"/>
                              <w:left w:val="single" w:sz="8" w:space="0" w:color="000000"/>
                              <w:right w:val="single" w:sz="6" w:space="0" w:color="auto"/>
                            </w:tcBorders>
                            <w:shd w:val="clear" w:color="auto" w:fill="99CCFF"/>
                            <w:vAlign w:val="bottom"/>
                          </w:tcPr>
                          <w:p w14:paraId="351CFAF2" w14:textId="77777777" w:rsidR="00981E3B" w:rsidRPr="007B4B7D" w:rsidRDefault="00981E3B" w:rsidP="00981E3B">
                            <w:pPr>
                              <w:rPr>
                                <w:b/>
                                <w:sz w:val="20"/>
                                <w:szCs w:val="20"/>
                              </w:rPr>
                            </w:pPr>
                          </w:p>
                        </w:tc>
                        <w:tc>
                          <w:tcPr>
                            <w:tcW w:w="3851" w:type="dxa"/>
                            <w:gridSpan w:val="6"/>
                            <w:tcBorders>
                              <w:top w:val="single" w:sz="6" w:space="0" w:color="auto"/>
                              <w:left w:val="single" w:sz="6" w:space="0" w:color="auto"/>
                              <w:bottom w:val="single" w:sz="6" w:space="0" w:color="auto"/>
                              <w:right w:val="single" w:sz="6" w:space="0" w:color="000000"/>
                            </w:tcBorders>
                            <w:shd w:val="clear" w:color="auto" w:fill="99CCFF"/>
                            <w:vAlign w:val="center"/>
                          </w:tcPr>
                          <w:p w14:paraId="33D3E530"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Mujeres</w:t>
                            </w:r>
                          </w:p>
                        </w:tc>
                        <w:tc>
                          <w:tcPr>
                            <w:tcW w:w="4021" w:type="dxa"/>
                            <w:gridSpan w:val="6"/>
                            <w:tcBorders>
                              <w:top w:val="single" w:sz="6" w:space="0" w:color="000000"/>
                              <w:left w:val="single" w:sz="6" w:space="0" w:color="000000"/>
                              <w:bottom w:val="nil"/>
                              <w:right w:val="single" w:sz="4" w:space="0" w:color="auto"/>
                            </w:tcBorders>
                            <w:shd w:val="clear" w:color="auto" w:fill="99CCFF"/>
                            <w:vAlign w:val="center"/>
                          </w:tcPr>
                          <w:p w14:paraId="630C4305" w14:textId="77777777" w:rsidR="00981E3B" w:rsidRDefault="00981E3B" w:rsidP="00981E3B">
                            <w:pPr>
                              <w:autoSpaceDE w:val="0"/>
                              <w:autoSpaceDN w:val="0"/>
                              <w:adjustRightInd w:val="0"/>
                              <w:jc w:val="center"/>
                              <w:rPr>
                                <w:b/>
                                <w:color w:val="000000"/>
                                <w:sz w:val="20"/>
                                <w:szCs w:val="20"/>
                              </w:rPr>
                            </w:pPr>
                            <w:r>
                              <w:rPr>
                                <w:b/>
                                <w:color w:val="000000"/>
                                <w:sz w:val="20"/>
                                <w:szCs w:val="20"/>
                              </w:rPr>
                              <w:t>Hombres</w:t>
                            </w:r>
                          </w:p>
                        </w:tc>
                      </w:tr>
                      <w:tr w:rsidR="00981E3B" w:rsidRPr="000A1942" w14:paraId="0C188560" w14:textId="77777777" w:rsidTr="00981E3B">
                        <w:trPr>
                          <w:trHeight w:val="271"/>
                          <w:jc w:val="center"/>
                        </w:trPr>
                        <w:tc>
                          <w:tcPr>
                            <w:tcW w:w="2011" w:type="dxa"/>
                            <w:gridSpan w:val="2"/>
                            <w:vMerge w:val="restart"/>
                            <w:tcBorders>
                              <w:top w:val="single" w:sz="6" w:space="0" w:color="000000"/>
                              <w:left w:val="single" w:sz="8" w:space="0" w:color="000000"/>
                              <w:right w:val="single" w:sz="6" w:space="0" w:color="auto"/>
                            </w:tcBorders>
                            <w:shd w:val="clear" w:color="auto" w:fill="99CCFF"/>
                            <w:vAlign w:val="bottom"/>
                          </w:tcPr>
                          <w:p w14:paraId="43AA85C8" w14:textId="77777777" w:rsidR="00981E3B" w:rsidRPr="007B4B7D" w:rsidRDefault="00981E3B" w:rsidP="00981E3B">
                            <w:pPr>
                              <w:rPr>
                                <w:b/>
                                <w:sz w:val="20"/>
                                <w:szCs w:val="20"/>
                              </w:rPr>
                            </w:pPr>
                          </w:p>
                        </w:tc>
                        <w:tc>
                          <w:tcPr>
                            <w:tcW w:w="632" w:type="dxa"/>
                            <w:vMerge w:val="restart"/>
                            <w:tcBorders>
                              <w:top w:val="single" w:sz="4" w:space="0" w:color="auto"/>
                              <w:left w:val="single" w:sz="6" w:space="0" w:color="auto"/>
                              <w:bottom w:val="single" w:sz="6" w:space="0" w:color="auto"/>
                              <w:right w:val="single" w:sz="6" w:space="0" w:color="auto"/>
                            </w:tcBorders>
                            <w:shd w:val="clear" w:color="auto" w:fill="99CCFF"/>
                            <w:vAlign w:val="center"/>
                          </w:tcPr>
                          <w:p w14:paraId="7FDB133B" w14:textId="77777777" w:rsidR="00981E3B" w:rsidRPr="007B4B7D" w:rsidRDefault="00981E3B" w:rsidP="00981E3B">
                            <w:pPr>
                              <w:autoSpaceDE w:val="0"/>
                              <w:autoSpaceDN w:val="0"/>
                              <w:adjustRightInd w:val="0"/>
                              <w:jc w:val="right"/>
                              <w:rPr>
                                <w:b/>
                                <w:color w:val="000000"/>
                                <w:sz w:val="20"/>
                                <w:szCs w:val="20"/>
                              </w:rPr>
                            </w:pPr>
                            <w:r w:rsidRPr="007B4B7D">
                              <w:rPr>
                                <w:b/>
                                <w:color w:val="000000"/>
                                <w:sz w:val="20"/>
                                <w:szCs w:val="20"/>
                              </w:rPr>
                              <w:t>20</w:t>
                            </w:r>
                            <w:r>
                              <w:rPr>
                                <w:b/>
                                <w:color w:val="000000"/>
                                <w:sz w:val="20"/>
                                <w:szCs w:val="20"/>
                              </w:rPr>
                              <w:t>13</w:t>
                            </w:r>
                          </w:p>
                        </w:tc>
                        <w:tc>
                          <w:tcPr>
                            <w:tcW w:w="1307" w:type="dxa"/>
                            <w:gridSpan w:val="2"/>
                            <w:tcBorders>
                              <w:top w:val="single" w:sz="4" w:space="0" w:color="auto"/>
                              <w:left w:val="single" w:sz="6" w:space="0" w:color="auto"/>
                              <w:bottom w:val="single" w:sz="4" w:space="0" w:color="auto"/>
                              <w:right w:val="single" w:sz="4" w:space="0" w:color="auto"/>
                            </w:tcBorders>
                            <w:shd w:val="clear" w:color="auto" w:fill="99CCFF"/>
                          </w:tcPr>
                          <w:p w14:paraId="127DCCE0"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2014</w:t>
                            </w:r>
                          </w:p>
                        </w:tc>
                        <w:tc>
                          <w:tcPr>
                            <w:tcW w:w="1912" w:type="dxa"/>
                            <w:gridSpan w:val="3"/>
                            <w:tcBorders>
                              <w:top w:val="single" w:sz="4" w:space="0" w:color="auto"/>
                              <w:left w:val="single" w:sz="4" w:space="0" w:color="auto"/>
                              <w:bottom w:val="single" w:sz="6" w:space="0" w:color="000000"/>
                              <w:right w:val="single" w:sz="6" w:space="0" w:color="000000"/>
                            </w:tcBorders>
                            <w:shd w:val="clear" w:color="auto" w:fill="99CCFF"/>
                            <w:vAlign w:val="center"/>
                          </w:tcPr>
                          <w:p w14:paraId="7F296C63"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2014</w:t>
                            </w:r>
                          </w:p>
                        </w:tc>
                        <w:tc>
                          <w:tcPr>
                            <w:tcW w:w="637" w:type="dxa"/>
                            <w:vMerge w:val="restart"/>
                            <w:tcBorders>
                              <w:top w:val="single" w:sz="4" w:space="0" w:color="auto"/>
                              <w:left w:val="single" w:sz="6" w:space="0" w:color="000000"/>
                              <w:bottom w:val="single" w:sz="4" w:space="0" w:color="000000"/>
                              <w:right w:val="single" w:sz="6" w:space="0" w:color="000000"/>
                            </w:tcBorders>
                            <w:shd w:val="clear" w:color="auto" w:fill="99CCFF"/>
                            <w:vAlign w:val="center"/>
                          </w:tcPr>
                          <w:p w14:paraId="733008F3"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2013</w:t>
                            </w:r>
                          </w:p>
                        </w:tc>
                        <w:tc>
                          <w:tcPr>
                            <w:tcW w:w="1330" w:type="dxa"/>
                            <w:gridSpan w:val="2"/>
                            <w:tcBorders>
                              <w:top w:val="single" w:sz="4" w:space="0" w:color="auto"/>
                              <w:left w:val="single" w:sz="6" w:space="0" w:color="000000"/>
                              <w:bottom w:val="single" w:sz="6" w:space="0" w:color="000000"/>
                              <w:right w:val="single" w:sz="4" w:space="0" w:color="000000"/>
                            </w:tcBorders>
                            <w:shd w:val="clear" w:color="auto" w:fill="99CCFF"/>
                            <w:vAlign w:val="center"/>
                          </w:tcPr>
                          <w:p w14:paraId="14D43D34" w14:textId="77777777" w:rsidR="00981E3B" w:rsidRPr="000A1942" w:rsidRDefault="00981E3B" w:rsidP="00981E3B">
                            <w:pPr>
                              <w:autoSpaceDE w:val="0"/>
                              <w:autoSpaceDN w:val="0"/>
                              <w:adjustRightInd w:val="0"/>
                              <w:jc w:val="center"/>
                              <w:rPr>
                                <w:b/>
                                <w:color w:val="000000"/>
                                <w:sz w:val="20"/>
                                <w:szCs w:val="20"/>
                              </w:rPr>
                            </w:pPr>
                            <w:r>
                              <w:rPr>
                                <w:b/>
                                <w:color w:val="000000"/>
                                <w:sz w:val="20"/>
                                <w:szCs w:val="20"/>
                              </w:rPr>
                              <w:t>2014</w:t>
                            </w:r>
                          </w:p>
                        </w:tc>
                        <w:tc>
                          <w:tcPr>
                            <w:tcW w:w="2054" w:type="dxa"/>
                            <w:gridSpan w:val="3"/>
                            <w:tcBorders>
                              <w:top w:val="single" w:sz="4" w:space="0" w:color="auto"/>
                              <w:left w:val="single" w:sz="4" w:space="0" w:color="000000"/>
                              <w:bottom w:val="single" w:sz="6" w:space="0" w:color="000000"/>
                            </w:tcBorders>
                            <w:shd w:val="clear" w:color="auto" w:fill="99CCFF"/>
                            <w:vAlign w:val="center"/>
                          </w:tcPr>
                          <w:p w14:paraId="2D3CAF29" w14:textId="77777777" w:rsidR="00981E3B" w:rsidRPr="000A1942" w:rsidRDefault="00981E3B" w:rsidP="00981E3B">
                            <w:pPr>
                              <w:autoSpaceDE w:val="0"/>
                              <w:autoSpaceDN w:val="0"/>
                              <w:adjustRightInd w:val="0"/>
                              <w:jc w:val="center"/>
                              <w:rPr>
                                <w:b/>
                                <w:color w:val="000000"/>
                                <w:sz w:val="20"/>
                                <w:szCs w:val="20"/>
                              </w:rPr>
                            </w:pPr>
                            <w:r>
                              <w:rPr>
                                <w:b/>
                                <w:color w:val="000000"/>
                                <w:sz w:val="20"/>
                                <w:szCs w:val="20"/>
                              </w:rPr>
                              <w:t>2014</w:t>
                            </w:r>
                          </w:p>
                        </w:tc>
                      </w:tr>
                      <w:tr w:rsidR="00981E3B" w:rsidRPr="00F50FCA" w14:paraId="2FBBACA0" w14:textId="77777777" w:rsidTr="00981E3B">
                        <w:trPr>
                          <w:trHeight w:val="338"/>
                          <w:jc w:val="center"/>
                        </w:trPr>
                        <w:tc>
                          <w:tcPr>
                            <w:tcW w:w="2011" w:type="dxa"/>
                            <w:gridSpan w:val="2"/>
                            <w:vMerge/>
                            <w:tcBorders>
                              <w:left w:val="single" w:sz="8" w:space="0" w:color="000000"/>
                              <w:bottom w:val="single" w:sz="6" w:space="0" w:color="000000"/>
                              <w:right w:val="single" w:sz="6" w:space="0" w:color="auto"/>
                            </w:tcBorders>
                            <w:shd w:val="clear" w:color="auto" w:fill="99CCFF"/>
                            <w:vAlign w:val="bottom"/>
                          </w:tcPr>
                          <w:p w14:paraId="23C1604F" w14:textId="77777777" w:rsidR="00981E3B" w:rsidRPr="007B4B7D" w:rsidRDefault="00981E3B" w:rsidP="00981E3B">
                            <w:pPr>
                              <w:rPr>
                                <w:sz w:val="20"/>
                                <w:szCs w:val="20"/>
                              </w:rPr>
                            </w:pPr>
                          </w:p>
                        </w:tc>
                        <w:tc>
                          <w:tcPr>
                            <w:tcW w:w="632" w:type="dxa"/>
                            <w:vMerge/>
                            <w:tcBorders>
                              <w:top w:val="single" w:sz="6" w:space="0" w:color="auto"/>
                              <w:left w:val="single" w:sz="6" w:space="0" w:color="auto"/>
                              <w:bottom w:val="single" w:sz="6" w:space="0" w:color="auto"/>
                              <w:right w:val="single" w:sz="6" w:space="0" w:color="auto"/>
                            </w:tcBorders>
                            <w:shd w:val="clear" w:color="auto" w:fill="99CCFF"/>
                            <w:vAlign w:val="center"/>
                          </w:tcPr>
                          <w:p w14:paraId="4C988586" w14:textId="77777777" w:rsidR="00981E3B" w:rsidRPr="007B4B7D" w:rsidRDefault="00981E3B" w:rsidP="00981E3B">
                            <w:pPr>
                              <w:autoSpaceDE w:val="0"/>
                              <w:autoSpaceDN w:val="0"/>
                              <w:adjustRightInd w:val="0"/>
                              <w:jc w:val="right"/>
                              <w:rPr>
                                <w:b/>
                                <w:color w:val="000000"/>
                                <w:sz w:val="20"/>
                                <w:szCs w:val="20"/>
                              </w:rPr>
                            </w:pPr>
                          </w:p>
                        </w:tc>
                        <w:tc>
                          <w:tcPr>
                            <w:tcW w:w="671" w:type="dxa"/>
                            <w:tcBorders>
                              <w:top w:val="single" w:sz="4" w:space="0" w:color="auto"/>
                              <w:left w:val="single" w:sz="6" w:space="0" w:color="auto"/>
                              <w:bottom w:val="single" w:sz="6" w:space="0" w:color="auto"/>
                              <w:right w:val="single" w:sz="4" w:space="0" w:color="auto"/>
                            </w:tcBorders>
                            <w:shd w:val="clear" w:color="auto" w:fill="99CCFF"/>
                            <w:vAlign w:val="center"/>
                          </w:tcPr>
                          <w:p w14:paraId="124742D2"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T1</w:t>
                            </w:r>
                          </w:p>
                        </w:tc>
                        <w:tc>
                          <w:tcPr>
                            <w:tcW w:w="636" w:type="dxa"/>
                            <w:tcBorders>
                              <w:top w:val="single" w:sz="4" w:space="0" w:color="auto"/>
                              <w:left w:val="single" w:sz="4" w:space="0" w:color="auto"/>
                              <w:bottom w:val="single" w:sz="6" w:space="0" w:color="auto"/>
                              <w:right w:val="single" w:sz="6" w:space="0" w:color="auto"/>
                            </w:tcBorders>
                            <w:shd w:val="clear" w:color="auto" w:fill="99CCFF"/>
                            <w:vAlign w:val="center"/>
                          </w:tcPr>
                          <w:p w14:paraId="52DB1D4C" w14:textId="77777777" w:rsidR="00981E3B" w:rsidRPr="007B4B7D" w:rsidRDefault="00981E3B" w:rsidP="00981E3B">
                            <w:pPr>
                              <w:autoSpaceDE w:val="0"/>
                              <w:autoSpaceDN w:val="0"/>
                              <w:adjustRightInd w:val="0"/>
                              <w:jc w:val="center"/>
                              <w:rPr>
                                <w:b/>
                                <w:color w:val="000000"/>
                                <w:sz w:val="20"/>
                                <w:szCs w:val="20"/>
                              </w:rPr>
                            </w:pPr>
                            <w:r>
                              <w:rPr>
                                <w:b/>
                                <w:color w:val="000000"/>
                                <w:sz w:val="20"/>
                                <w:szCs w:val="20"/>
                              </w:rPr>
                              <w:t>T2</w:t>
                            </w:r>
                          </w:p>
                        </w:tc>
                        <w:tc>
                          <w:tcPr>
                            <w:tcW w:w="622" w:type="dxa"/>
                            <w:tcBorders>
                              <w:top w:val="single" w:sz="6" w:space="0" w:color="000000"/>
                              <w:left w:val="single" w:sz="6" w:space="0" w:color="000000"/>
                              <w:bottom w:val="single" w:sz="6" w:space="0" w:color="000000"/>
                              <w:right w:val="single" w:sz="4" w:space="0" w:color="auto"/>
                            </w:tcBorders>
                            <w:shd w:val="clear" w:color="auto" w:fill="99CCFF"/>
                            <w:vAlign w:val="center"/>
                          </w:tcPr>
                          <w:p w14:paraId="3AFFD07D"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May.</w:t>
                            </w:r>
                          </w:p>
                        </w:tc>
                        <w:tc>
                          <w:tcPr>
                            <w:tcW w:w="596" w:type="dxa"/>
                            <w:tcBorders>
                              <w:top w:val="single" w:sz="6" w:space="0" w:color="000000"/>
                              <w:left w:val="single" w:sz="4" w:space="0" w:color="auto"/>
                              <w:bottom w:val="single" w:sz="6" w:space="0" w:color="000000"/>
                              <w:right w:val="single" w:sz="6" w:space="0" w:color="000000"/>
                            </w:tcBorders>
                            <w:shd w:val="clear" w:color="auto" w:fill="99CCFF"/>
                            <w:vAlign w:val="center"/>
                          </w:tcPr>
                          <w:p w14:paraId="02EE2A20"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Jun.</w:t>
                            </w:r>
                          </w:p>
                        </w:tc>
                        <w:tc>
                          <w:tcPr>
                            <w:tcW w:w="694"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05D2B185"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Jul.</w:t>
                            </w:r>
                          </w:p>
                        </w:tc>
                        <w:tc>
                          <w:tcPr>
                            <w:tcW w:w="637" w:type="dxa"/>
                            <w:vMerge/>
                            <w:tcBorders>
                              <w:top w:val="nil"/>
                              <w:left w:val="single" w:sz="6" w:space="0" w:color="000000"/>
                              <w:bottom w:val="single" w:sz="4" w:space="0" w:color="000000"/>
                              <w:right w:val="single" w:sz="6" w:space="0" w:color="000000"/>
                            </w:tcBorders>
                            <w:shd w:val="clear" w:color="auto" w:fill="99CCFF"/>
                            <w:vAlign w:val="center"/>
                          </w:tcPr>
                          <w:p w14:paraId="7EF0EF04" w14:textId="77777777" w:rsidR="00981E3B" w:rsidRPr="00DA435C" w:rsidRDefault="00981E3B" w:rsidP="00981E3B">
                            <w:pPr>
                              <w:pStyle w:val="Default"/>
                              <w:jc w:val="right"/>
                              <w:rPr>
                                <w:b/>
                                <w:sz w:val="20"/>
                                <w:szCs w:val="20"/>
                                <w:lang w:val="en-US"/>
                              </w:rPr>
                            </w:pPr>
                          </w:p>
                        </w:tc>
                        <w:tc>
                          <w:tcPr>
                            <w:tcW w:w="684" w:type="dxa"/>
                            <w:tcBorders>
                              <w:top w:val="single" w:sz="6" w:space="0" w:color="000000"/>
                              <w:left w:val="single" w:sz="6" w:space="0" w:color="000000"/>
                              <w:bottom w:val="single" w:sz="4" w:space="0" w:color="auto"/>
                              <w:right w:val="single" w:sz="2" w:space="0" w:color="000000"/>
                            </w:tcBorders>
                            <w:shd w:val="clear" w:color="auto" w:fill="99CCFF"/>
                            <w:vAlign w:val="bottom"/>
                          </w:tcPr>
                          <w:p w14:paraId="7C0E6A05" w14:textId="77777777" w:rsidR="00981E3B" w:rsidRPr="00DA435C" w:rsidRDefault="00981E3B" w:rsidP="00981E3B">
                            <w:pPr>
                              <w:autoSpaceDE w:val="0"/>
                              <w:autoSpaceDN w:val="0"/>
                              <w:adjustRightInd w:val="0"/>
                              <w:jc w:val="center"/>
                              <w:rPr>
                                <w:b/>
                                <w:color w:val="000000"/>
                                <w:sz w:val="20"/>
                                <w:szCs w:val="20"/>
                                <w:lang w:val="en-US"/>
                              </w:rPr>
                            </w:pPr>
                            <w:r w:rsidRPr="00DA435C">
                              <w:rPr>
                                <w:b/>
                                <w:color w:val="000000"/>
                                <w:sz w:val="20"/>
                                <w:szCs w:val="20"/>
                                <w:lang w:val="en-US"/>
                              </w:rPr>
                              <w:t>T</w:t>
                            </w:r>
                            <w:r>
                              <w:rPr>
                                <w:b/>
                                <w:color w:val="000000"/>
                                <w:sz w:val="20"/>
                                <w:szCs w:val="20"/>
                                <w:lang w:val="en-US"/>
                              </w:rPr>
                              <w:t>1</w:t>
                            </w:r>
                          </w:p>
                        </w:tc>
                        <w:tc>
                          <w:tcPr>
                            <w:tcW w:w="646" w:type="dxa"/>
                            <w:tcBorders>
                              <w:top w:val="single" w:sz="6" w:space="0" w:color="000000"/>
                              <w:left w:val="single" w:sz="2" w:space="0" w:color="000000"/>
                              <w:bottom w:val="single" w:sz="6" w:space="0" w:color="000000"/>
                              <w:right w:val="single" w:sz="6" w:space="0" w:color="000000"/>
                            </w:tcBorders>
                            <w:shd w:val="clear" w:color="auto" w:fill="99CCFF"/>
                            <w:vAlign w:val="bottom"/>
                          </w:tcPr>
                          <w:p w14:paraId="5006435E" w14:textId="77777777" w:rsidR="00981E3B" w:rsidRPr="00DA435C" w:rsidRDefault="00981E3B" w:rsidP="00981E3B">
                            <w:pPr>
                              <w:autoSpaceDE w:val="0"/>
                              <w:autoSpaceDN w:val="0"/>
                              <w:adjustRightInd w:val="0"/>
                              <w:jc w:val="center"/>
                              <w:rPr>
                                <w:b/>
                                <w:color w:val="000000"/>
                                <w:sz w:val="20"/>
                                <w:szCs w:val="20"/>
                                <w:lang w:val="en-US"/>
                              </w:rPr>
                            </w:pPr>
                            <w:r>
                              <w:rPr>
                                <w:b/>
                                <w:color w:val="000000"/>
                                <w:sz w:val="20"/>
                                <w:szCs w:val="20"/>
                                <w:lang w:val="en-US"/>
                              </w:rPr>
                              <w:t>T2</w:t>
                            </w:r>
                          </w:p>
                        </w:tc>
                        <w:tc>
                          <w:tcPr>
                            <w:tcW w:w="695" w:type="dxa"/>
                            <w:tcBorders>
                              <w:top w:val="single" w:sz="6" w:space="0" w:color="000000"/>
                              <w:left w:val="single" w:sz="6" w:space="0" w:color="000000"/>
                              <w:bottom w:val="single" w:sz="4" w:space="0" w:color="auto"/>
                              <w:right w:val="single" w:sz="4" w:space="0" w:color="000000"/>
                            </w:tcBorders>
                            <w:shd w:val="clear" w:color="auto" w:fill="99CCFF"/>
                            <w:vAlign w:val="center"/>
                          </w:tcPr>
                          <w:p w14:paraId="1B53493D"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May.</w:t>
                            </w:r>
                          </w:p>
                        </w:tc>
                        <w:tc>
                          <w:tcPr>
                            <w:tcW w:w="650" w:type="dxa"/>
                            <w:tcBorders>
                              <w:top w:val="single" w:sz="4" w:space="0" w:color="auto"/>
                              <w:left w:val="single" w:sz="4" w:space="0" w:color="000000"/>
                              <w:bottom w:val="single" w:sz="4" w:space="0" w:color="auto"/>
                              <w:right w:val="single" w:sz="6" w:space="0" w:color="000000"/>
                            </w:tcBorders>
                            <w:shd w:val="clear" w:color="auto" w:fill="99CCFF"/>
                            <w:vAlign w:val="center"/>
                          </w:tcPr>
                          <w:p w14:paraId="652D65B3"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Jun.</w:t>
                            </w:r>
                          </w:p>
                        </w:tc>
                        <w:tc>
                          <w:tcPr>
                            <w:tcW w:w="709" w:type="dxa"/>
                            <w:tcBorders>
                              <w:top w:val="single" w:sz="4" w:space="0" w:color="auto"/>
                              <w:left w:val="single" w:sz="4" w:space="0" w:color="auto"/>
                              <w:bottom w:val="single" w:sz="4" w:space="0" w:color="auto"/>
                              <w:right w:val="single" w:sz="6" w:space="0" w:color="000000"/>
                            </w:tcBorders>
                            <w:shd w:val="clear" w:color="auto" w:fill="99CCFF"/>
                            <w:vAlign w:val="center"/>
                          </w:tcPr>
                          <w:p w14:paraId="19A37B3E"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Jul.</w:t>
                            </w:r>
                          </w:p>
                        </w:tc>
                      </w:tr>
                      <w:tr w:rsidR="00981E3B" w:rsidRPr="00DA435C" w14:paraId="26A0565C" w14:textId="77777777" w:rsidTr="00981E3B">
                        <w:trPr>
                          <w:trHeight w:val="101"/>
                          <w:jc w:val="center"/>
                        </w:trPr>
                        <w:tc>
                          <w:tcPr>
                            <w:tcW w:w="2011" w:type="dxa"/>
                            <w:gridSpan w:val="2"/>
                            <w:tcBorders>
                              <w:top w:val="single" w:sz="6" w:space="0" w:color="000000"/>
                              <w:left w:val="single" w:sz="6" w:space="0" w:color="000000"/>
                              <w:bottom w:val="nil"/>
                              <w:right w:val="single" w:sz="4" w:space="0" w:color="auto"/>
                            </w:tcBorders>
                            <w:shd w:val="clear" w:color="auto" w:fill="auto"/>
                            <w:vAlign w:val="bottom"/>
                          </w:tcPr>
                          <w:p w14:paraId="4DDA4B51" w14:textId="77777777" w:rsidR="00981E3B" w:rsidRPr="00DA435C" w:rsidRDefault="00981E3B" w:rsidP="00981E3B">
                            <w:pPr>
                              <w:rPr>
                                <w:sz w:val="14"/>
                                <w:szCs w:val="14"/>
                                <w:lang w:val="en-US"/>
                              </w:rPr>
                            </w:pPr>
                          </w:p>
                        </w:tc>
                        <w:tc>
                          <w:tcPr>
                            <w:tcW w:w="632" w:type="dxa"/>
                            <w:tcBorders>
                              <w:top w:val="single" w:sz="6" w:space="0" w:color="auto"/>
                              <w:left w:val="single" w:sz="4" w:space="0" w:color="auto"/>
                              <w:bottom w:val="nil"/>
                              <w:right w:val="single" w:sz="4" w:space="0" w:color="auto"/>
                            </w:tcBorders>
                            <w:shd w:val="clear" w:color="auto" w:fill="auto"/>
                          </w:tcPr>
                          <w:p w14:paraId="4A88506C" w14:textId="77777777" w:rsidR="00981E3B" w:rsidRPr="00DA435C" w:rsidRDefault="00981E3B" w:rsidP="00981E3B">
                            <w:pPr>
                              <w:autoSpaceDE w:val="0"/>
                              <w:autoSpaceDN w:val="0"/>
                              <w:adjustRightInd w:val="0"/>
                              <w:jc w:val="right"/>
                              <w:rPr>
                                <w:color w:val="000000"/>
                                <w:sz w:val="14"/>
                                <w:szCs w:val="14"/>
                                <w:lang w:val="en-US"/>
                              </w:rPr>
                            </w:pPr>
                          </w:p>
                        </w:tc>
                        <w:tc>
                          <w:tcPr>
                            <w:tcW w:w="671" w:type="dxa"/>
                            <w:tcBorders>
                              <w:top w:val="single" w:sz="6" w:space="0" w:color="auto"/>
                              <w:left w:val="single" w:sz="4" w:space="0" w:color="auto"/>
                              <w:bottom w:val="nil"/>
                              <w:right w:val="single" w:sz="4" w:space="0" w:color="auto"/>
                            </w:tcBorders>
                            <w:shd w:val="clear" w:color="auto" w:fill="auto"/>
                          </w:tcPr>
                          <w:p w14:paraId="6A820B96" w14:textId="77777777" w:rsidR="00981E3B" w:rsidRPr="00DA435C" w:rsidRDefault="00981E3B" w:rsidP="00981E3B">
                            <w:pPr>
                              <w:autoSpaceDE w:val="0"/>
                              <w:autoSpaceDN w:val="0"/>
                              <w:adjustRightInd w:val="0"/>
                              <w:jc w:val="right"/>
                              <w:rPr>
                                <w:color w:val="000000"/>
                                <w:sz w:val="14"/>
                                <w:szCs w:val="14"/>
                                <w:lang w:val="en-US"/>
                              </w:rPr>
                            </w:pPr>
                          </w:p>
                        </w:tc>
                        <w:tc>
                          <w:tcPr>
                            <w:tcW w:w="636" w:type="dxa"/>
                            <w:tcBorders>
                              <w:top w:val="single" w:sz="6" w:space="0" w:color="auto"/>
                              <w:left w:val="single" w:sz="4" w:space="0" w:color="auto"/>
                              <w:bottom w:val="nil"/>
                              <w:right w:val="single" w:sz="4" w:space="0" w:color="auto"/>
                            </w:tcBorders>
                            <w:shd w:val="clear" w:color="auto" w:fill="auto"/>
                          </w:tcPr>
                          <w:p w14:paraId="1A0356DB" w14:textId="77777777" w:rsidR="00981E3B" w:rsidRPr="00DA435C" w:rsidRDefault="00981E3B" w:rsidP="00981E3B">
                            <w:pPr>
                              <w:autoSpaceDE w:val="0"/>
                              <w:autoSpaceDN w:val="0"/>
                              <w:adjustRightInd w:val="0"/>
                              <w:jc w:val="right"/>
                              <w:rPr>
                                <w:color w:val="000000"/>
                                <w:sz w:val="14"/>
                                <w:szCs w:val="14"/>
                                <w:lang w:val="en-US"/>
                              </w:rPr>
                            </w:pPr>
                          </w:p>
                        </w:tc>
                        <w:tc>
                          <w:tcPr>
                            <w:tcW w:w="622" w:type="dxa"/>
                            <w:tcBorders>
                              <w:top w:val="single" w:sz="6" w:space="0" w:color="000000"/>
                              <w:left w:val="single" w:sz="4" w:space="0" w:color="auto"/>
                              <w:bottom w:val="nil"/>
                              <w:right w:val="single" w:sz="4" w:space="0" w:color="auto"/>
                            </w:tcBorders>
                            <w:shd w:val="clear" w:color="auto" w:fill="auto"/>
                          </w:tcPr>
                          <w:p w14:paraId="0D27CF7A" w14:textId="77777777" w:rsidR="00981E3B" w:rsidRPr="00DA435C" w:rsidRDefault="00981E3B" w:rsidP="00981E3B">
                            <w:pPr>
                              <w:autoSpaceDE w:val="0"/>
                              <w:autoSpaceDN w:val="0"/>
                              <w:adjustRightInd w:val="0"/>
                              <w:jc w:val="right"/>
                              <w:rPr>
                                <w:color w:val="000000"/>
                                <w:sz w:val="14"/>
                                <w:szCs w:val="14"/>
                                <w:lang w:val="en-US"/>
                              </w:rPr>
                            </w:pPr>
                          </w:p>
                        </w:tc>
                        <w:tc>
                          <w:tcPr>
                            <w:tcW w:w="596" w:type="dxa"/>
                            <w:tcBorders>
                              <w:top w:val="single" w:sz="6" w:space="0" w:color="000000"/>
                              <w:left w:val="single" w:sz="4" w:space="0" w:color="auto"/>
                              <w:bottom w:val="nil"/>
                              <w:right w:val="single" w:sz="4" w:space="0" w:color="auto"/>
                            </w:tcBorders>
                            <w:shd w:val="clear" w:color="auto" w:fill="auto"/>
                          </w:tcPr>
                          <w:p w14:paraId="4B4F2C79" w14:textId="77777777" w:rsidR="00981E3B" w:rsidRPr="00DA435C" w:rsidRDefault="00981E3B" w:rsidP="00981E3B">
                            <w:pPr>
                              <w:autoSpaceDE w:val="0"/>
                              <w:autoSpaceDN w:val="0"/>
                              <w:adjustRightInd w:val="0"/>
                              <w:jc w:val="right"/>
                              <w:rPr>
                                <w:color w:val="000000"/>
                                <w:sz w:val="14"/>
                                <w:szCs w:val="14"/>
                                <w:lang w:val="en-US"/>
                              </w:rPr>
                            </w:pPr>
                          </w:p>
                        </w:tc>
                        <w:tc>
                          <w:tcPr>
                            <w:tcW w:w="694" w:type="dxa"/>
                            <w:tcBorders>
                              <w:top w:val="single" w:sz="4" w:space="0" w:color="auto"/>
                              <w:left w:val="single" w:sz="4" w:space="0" w:color="auto"/>
                              <w:bottom w:val="nil"/>
                              <w:right w:val="single" w:sz="4" w:space="0" w:color="auto"/>
                            </w:tcBorders>
                            <w:shd w:val="clear" w:color="auto" w:fill="auto"/>
                          </w:tcPr>
                          <w:p w14:paraId="3769FDCB" w14:textId="77777777" w:rsidR="00981E3B" w:rsidRPr="001A3916" w:rsidRDefault="00981E3B" w:rsidP="00981E3B">
                            <w:pPr>
                              <w:autoSpaceDE w:val="0"/>
                              <w:autoSpaceDN w:val="0"/>
                              <w:adjustRightInd w:val="0"/>
                              <w:jc w:val="right"/>
                              <w:rPr>
                                <w:color w:val="FF0000"/>
                                <w:sz w:val="14"/>
                                <w:szCs w:val="14"/>
                                <w:lang w:val="en-US"/>
                              </w:rPr>
                            </w:pPr>
                          </w:p>
                        </w:tc>
                        <w:tc>
                          <w:tcPr>
                            <w:tcW w:w="637" w:type="dxa"/>
                            <w:tcBorders>
                              <w:top w:val="single" w:sz="4" w:space="0" w:color="000000"/>
                              <w:left w:val="single" w:sz="4" w:space="0" w:color="auto"/>
                              <w:bottom w:val="nil"/>
                              <w:right w:val="single" w:sz="4" w:space="0" w:color="auto"/>
                            </w:tcBorders>
                            <w:shd w:val="clear" w:color="auto" w:fill="auto"/>
                          </w:tcPr>
                          <w:p w14:paraId="783A146F" w14:textId="77777777" w:rsidR="00981E3B" w:rsidRPr="00DA435C" w:rsidRDefault="00981E3B" w:rsidP="00981E3B">
                            <w:pPr>
                              <w:autoSpaceDE w:val="0"/>
                              <w:autoSpaceDN w:val="0"/>
                              <w:adjustRightInd w:val="0"/>
                              <w:ind w:left="-150" w:right="76"/>
                              <w:jc w:val="right"/>
                              <w:rPr>
                                <w:color w:val="000000"/>
                                <w:sz w:val="14"/>
                                <w:szCs w:val="14"/>
                                <w:lang w:val="en-US"/>
                              </w:rPr>
                            </w:pPr>
                          </w:p>
                        </w:tc>
                        <w:tc>
                          <w:tcPr>
                            <w:tcW w:w="684" w:type="dxa"/>
                            <w:tcBorders>
                              <w:top w:val="single" w:sz="4" w:space="0" w:color="auto"/>
                              <w:left w:val="single" w:sz="4" w:space="0" w:color="auto"/>
                              <w:bottom w:val="nil"/>
                              <w:right w:val="single" w:sz="4" w:space="0" w:color="auto"/>
                            </w:tcBorders>
                            <w:shd w:val="clear" w:color="auto" w:fill="auto"/>
                          </w:tcPr>
                          <w:p w14:paraId="672ECF4C" w14:textId="77777777" w:rsidR="00981E3B" w:rsidRPr="00DA435C" w:rsidRDefault="00981E3B" w:rsidP="00981E3B">
                            <w:pPr>
                              <w:autoSpaceDE w:val="0"/>
                              <w:autoSpaceDN w:val="0"/>
                              <w:adjustRightInd w:val="0"/>
                              <w:ind w:left="-115"/>
                              <w:jc w:val="right"/>
                              <w:rPr>
                                <w:color w:val="000000"/>
                                <w:sz w:val="14"/>
                                <w:szCs w:val="14"/>
                                <w:lang w:val="en-US"/>
                              </w:rPr>
                            </w:pPr>
                          </w:p>
                        </w:tc>
                        <w:tc>
                          <w:tcPr>
                            <w:tcW w:w="646" w:type="dxa"/>
                            <w:tcBorders>
                              <w:top w:val="single" w:sz="4" w:space="0" w:color="auto"/>
                              <w:left w:val="single" w:sz="4" w:space="0" w:color="auto"/>
                              <w:bottom w:val="nil"/>
                              <w:right w:val="single" w:sz="4" w:space="0" w:color="auto"/>
                            </w:tcBorders>
                            <w:shd w:val="clear" w:color="auto" w:fill="auto"/>
                          </w:tcPr>
                          <w:p w14:paraId="09D382E2" w14:textId="77777777" w:rsidR="00981E3B" w:rsidRPr="00DA435C" w:rsidRDefault="00981E3B" w:rsidP="00981E3B">
                            <w:pPr>
                              <w:autoSpaceDE w:val="0"/>
                              <w:autoSpaceDN w:val="0"/>
                              <w:adjustRightInd w:val="0"/>
                              <w:jc w:val="right"/>
                              <w:rPr>
                                <w:color w:val="000000"/>
                                <w:sz w:val="14"/>
                                <w:szCs w:val="14"/>
                                <w:lang w:val="en-US"/>
                              </w:rPr>
                            </w:pPr>
                          </w:p>
                        </w:tc>
                        <w:tc>
                          <w:tcPr>
                            <w:tcW w:w="695" w:type="dxa"/>
                            <w:tcBorders>
                              <w:top w:val="single" w:sz="4" w:space="0" w:color="auto"/>
                              <w:left w:val="single" w:sz="4" w:space="0" w:color="auto"/>
                              <w:bottom w:val="nil"/>
                              <w:right w:val="single" w:sz="4" w:space="0" w:color="auto"/>
                            </w:tcBorders>
                            <w:shd w:val="clear" w:color="auto" w:fill="auto"/>
                          </w:tcPr>
                          <w:p w14:paraId="1250DDA3" w14:textId="77777777" w:rsidR="00981E3B" w:rsidRPr="001A3916" w:rsidRDefault="00981E3B" w:rsidP="00981E3B">
                            <w:pPr>
                              <w:autoSpaceDE w:val="0"/>
                              <w:autoSpaceDN w:val="0"/>
                              <w:adjustRightInd w:val="0"/>
                              <w:jc w:val="right"/>
                              <w:rPr>
                                <w:color w:val="000000"/>
                                <w:sz w:val="14"/>
                                <w:szCs w:val="14"/>
                                <w:lang w:val="en-US"/>
                              </w:rPr>
                            </w:pPr>
                          </w:p>
                        </w:tc>
                        <w:tc>
                          <w:tcPr>
                            <w:tcW w:w="650" w:type="dxa"/>
                            <w:tcBorders>
                              <w:top w:val="single" w:sz="4" w:space="0" w:color="auto"/>
                              <w:left w:val="single" w:sz="4" w:space="0" w:color="auto"/>
                              <w:bottom w:val="nil"/>
                              <w:right w:val="single" w:sz="4" w:space="0" w:color="auto"/>
                            </w:tcBorders>
                            <w:shd w:val="clear" w:color="auto" w:fill="auto"/>
                          </w:tcPr>
                          <w:p w14:paraId="43537F45" w14:textId="77777777" w:rsidR="00981E3B" w:rsidRPr="00DA435C" w:rsidRDefault="00981E3B" w:rsidP="00981E3B">
                            <w:pPr>
                              <w:autoSpaceDE w:val="0"/>
                              <w:autoSpaceDN w:val="0"/>
                              <w:adjustRightInd w:val="0"/>
                              <w:jc w:val="right"/>
                              <w:rPr>
                                <w:color w:val="000000"/>
                                <w:sz w:val="14"/>
                                <w:szCs w:val="14"/>
                                <w:lang w:val="en-US"/>
                              </w:rPr>
                            </w:pPr>
                          </w:p>
                        </w:tc>
                        <w:tc>
                          <w:tcPr>
                            <w:tcW w:w="709" w:type="dxa"/>
                            <w:tcBorders>
                              <w:top w:val="single" w:sz="4" w:space="0" w:color="auto"/>
                              <w:left w:val="single" w:sz="4" w:space="0" w:color="auto"/>
                              <w:bottom w:val="nil"/>
                              <w:right w:val="single" w:sz="4" w:space="0" w:color="auto"/>
                            </w:tcBorders>
                            <w:shd w:val="clear" w:color="auto" w:fill="auto"/>
                          </w:tcPr>
                          <w:p w14:paraId="754657B9" w14:textId="77777777" w:rsidR="00981E3B" w:rsidRPr="00DA435C" w:rsidRDefault="00981E3B" w:rsidP="00981E3B">
                            <w:pPr>
                              <w:autoSpaceDE w:val="0"/>
                              <w:autoSpaceDN w:val="0"/>
                              <w:adjustRightInd w:val="0"/>
                              <w:jc w:val="right"/>
                              <w:rPr>
                                <w:color w:val="000000"/>
                                <w:sz w:val="14"/>
                                <w:szCs w:val="14"/>
                                <w:lang w:val="en-US"/>
                              </w:rPr>
                            </w:pPr>
                          </w:p>
                        </w:tc>
                      </w:tr>
                      <w:tr w:rsidR="00981E3B" w:rsidRPr="00B36F96" w14:paraId="357110B0"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01DCE87" w14:textId="77777777" w:rsidR="00981E3B" w:rsidRPr="00B36F96" w:rsidRDefault="00981E3B" w:rsidP="00981E3B">
                            <w:pPr>
                              <w:rPr>
                                <w:b/>
                                <w:sz w:val="20"/>
                                <w:szCs w:val="20"/>
                                <w:lang w:val="en-US"/>
                              </w:rPr>
                            </w:pPr>
                            <w:r w:rsidRPr="00B36F96">
                              <w:rPr>
                                <w:b/>
                                <w:sz w:val="20"/>
                                <w:szCs w:val="20"/>
                                <w:lang w:val="en-US"/>
                              </w:rPr>
                              <w:t>OCDE TOTAL</w:t>
                            </w:r>
                          </w:p>
                        </w:tc>
                        <w:tc>
                          <w:tcPr>
                            <w:tcW w:w="632" w:type="dxa"/>
                            <w:tcBorders>
                              <w:top w:val="nil"/>
                              <w:bottom w:val="nil"/>
                              <w:right w:val="single" w:sz="4" w:space="0" w:color="auto"/>
                            </w:tcBorders>
                            <w:shd w:val="clear" w:color="auto" w:fill="99CCFF"/>
                          </w:tcPr>
                          <w:p w14:paraId="4288F958" w14:textId="77777777" w:rsidR="00981E3B" w:rsidRPr="000F3C7E" w:rsidRDefault="00981E3B" w:rsidP="00981E3B">
                            <w:pPr>
                              <w:ind w:left="-230" w:right="50"/>
                              <w:jc w:val="right"/>
                              <w:rPr>
                                <w:b/>
                                <w:sz w:val="20"/>
                                <w:szCs w:val="20"/>
                              </w:rPr>
                            </w:pPr>
                            <w:r w:rsidRPr="000F3C7E">
                              <w:rPr>
                                <w:rFonts w:eastAsia="Arial"/>
                                <w:b/>
                                <w:sz w:val="20"/>
                                <w:szCs w:val="20"/>
                              </w:rPr>
                              <w:t xml:space="preserve">7.9 </w:t>
                            </w:r>
                          </w:p>
                        </w:tc>
                        <w:tc>
                          <w:tcPr>
                            <w:tcW w:w="671" w:type="dxa"/>
                            <w:tcBorders>
                              <w:top w:val="nil"/>
                              <w:left w:val="single" w:sz="4" w:space="0" w:color="auto"/>
                              <w:bottom w:val="nil"/>
                              <w:right w:val="single" w:sz="4" w:space="0" w:color="auto"/>
                            </w:tcBorders>
                            <w:shd w:val="clear" w:color="auto" w:fill="99CCFF"/>
                          </w:tcPr>
                          <w:p w14:paraId="1BD278D1" w14:textId="77777777" w:rsidR="00981E3B" w:rsidRPr="000F3C7E" w:rsidRDefault="00981E3B" w:rsidP="00981E3B">
                            <w:pPr>
                              <w:ind w:left="-230" w:right="50"/>
                              <w:jc w:val="right"/>
                              <w:rPr>
                                <w:b/>
                                <w:sz w:val="20"/>
                                <w:szCs w:val="20"/>
                              </w:rPr>
                            </w:pPr>
                            <w:r w:rsidRPr="000F3C7E">
                              <w:rPr>
                                <w:rFonts w:eastAsia="Arial"/>
                                <w:b/>
                                <w:sz w:val="20"/>
                                <w:szCs w:val="20"/>
                              </w:rPr>
                              <w:t xml:space="preserve">7.6 </w:t>
                            </w:r>
                          </w:p>
                        </w:tc>
                        <w:tc>
                          <w:tcPr>
                            <w:tcW w:w="636" w:type="dxa"/>
                            <w:tcBorders>
                              <w:top w:val="nil"/>
                              <w:left w:val="single" w:sz="4" w:space="0" w:color="auto"/>
                              <w:bottom w:val="nil"/>
                              <w:right w:val="single" w:sz="4" w:space="0" w:color="auto"/>
                            </w:tcBorders>
                            <w:shd w:val="clear" w:color="auto" w:fill="99CCFF"/>
                          </w:tcPr>
                          <w:p w14:paraId="7471A737" w14:textId="77777777" w:rsidR="00981E3B" w:rsidRPr="000F3C7E" w:rsidRDefault="00981E3B" w:rsidP="00981E3B">
                            <w:pPr>
                              <w:ind w:left="-230" w:right="50"/>
                              <w:jc w:val="right"/>
                              <w:rPr>
                                <w:b/>
                                <w:sz w:val="20"/>
                                <w:szCs w:val="20"/>
                              </w:rPr>
                            </w:pPr>
                            <w:r w:rsidRPr="000F3C7E">
                              <w:rPr>
                                <w:rFonts w:eastAsia="Arial"/>
                                <w:b/>
                                <w:sz w:val="20"/>
                                <w:szCs w:val="20"/>
                              </w:rPr>
                              <w:t xml:space="preserve">7.4 </w:t>
                            </w:r>
                          </w:p>
                        </w:tc>
                        <w:tc>
                          <w:tcPr>
                            <w:tcW w:w="622" w:type="dxa"/>
                            <w:tcBorders>
                              <w:top w:val="nil"/>
                              <w:left w:val="single" w:sz="4" w:space="0" w:color="auto"/>
                              <w:bottom w:val="nil"/>
                              <w:right w:val="single" w:sz="4" w:space="0" w:color="auto"/>
                            </w:tcBorders>
                            <w:shd w:val="clear" w:color="auto" w:fill="99CCFF"/>
                          </w:tcPr>
                          <w:p w14:paraId="4728D926" w14:textId="77777777" w:rsidR="00981E3B" w:rsidRPr="000F3C7E" w:rsidRDefault="00981E3B" w:rsidP="00981E3B">
                            <w:pPr>
                              <w:ind w:left="-230" w:right="50"/>
                              <w:jc w:val="right"/>
                              <w:rPr>
                                <w:b/>
                                <w:sz w:val="20"/>
                                <w:szCs w:val="20"/>
                              </w:rPr>
                            </w:pPr>
                            <w:r w:rsidRPr="000F3C7E">
                              <w:rPr>
                                <w:rFonts w:eastAsia="Arial"/>
                                <w:b/>
                                <w:sz w:val="20"/>
                                <w:szCs w:val="20"/>
                              </w:rPr>
                              <w:t xml:space="preserve">7.5 </w:t>
                            </w:r>
                          </w:p>
                        </w:tc>
                        <w:tc>
                          <w:tcPr>
                            <w:tcW w:w="596" w:type="dxa"/>
                            <w:tcBorders>
                              <w:top w:val="nil"/>
                              <w:left w:val="single" w:sz="4" w:space="0" w:color="auto"/>
                              <w:bottom w:val="nil"/>
                              <w:right w:val="single" w:sz="4" w:space="0" w:color="auto"/>
                            </w:tcBorders>
                            <w:shd w:val="clear" w:color="auto" w:fill="99CCFF"/>
                          </w:tcPr>
                          <w:p w14:paraId="051F5D80" w14:textId="77777777" w:rsidR="00981E3B" w:rsidRPr="000F3C7E" w:rsidRDefault="00981E3B" w:rsidP="00981E3B">
                            <w:pPr>
                              <w:ind w:left="-230" w:right="50"/>
                              <w:jc w:val="right"/>
                              <w:rPr>
                                <w:b/>
                                <w:sz w:val="20"/>
                                <w:szCs w:val="20"/>
                              </w:rPr>
                            </w:pPr>
                            <w:r w:rsidRPr="000F3C7E">
                              <w:rPr>
                                <w:rFonts w:eastAsia="Arial"/>
                                <w:b/>
                                <w:sz w:val="20"/>
                                <w:szCs w:val="20"/>
                              </w:rPr>
                              <w:t xml:space="preserve">7.4 </w:t>
                            </w:r>
                          </w:p>
                        </w:tc>
                        <w:tc>
                          <w:tcPr>
                            <w:tcW w:w="694" w:type="dxa"/>
                            <w:tcBorders>
                              <w:top w:val="nil"/>
                              <w:left w:val="single" w:sz="4" w:space="0" w:color="auto"/>
                              <w:bottom w:val="nil"/>
                              <w:right w:val="single" w:sz="4" w:space="0" w:color="auto"/>
                            </w:tcBorders>
                            <w:shd w:val="clear" w:color="auto" w:fill="99CCFF"/>
                          </w:tcPr>
                          <w:p w14:paraId="1F52B10C" w14:textId="77777777" w:rsidR="00981E3B" w:rsidRPr="000F3C7E" w:rsidRDefault="00981E3B" w:rsidP="00981E3B">
                            <w:pPr>
                              <w:ind w:left="-230" w:right="50"/>
                              <w:jc w:val="right"/>
                              <w:rPr>
                                <w:b/>
                                <w:sz w:val="20"/>
                                <w:szCs w:val="20"/>
                              </w:rPr>
                            </w:pPr>
                            <w:r w:rsidRPr="000F3C7E">
                              <w:rPr>
                                <w:rFonts w:eastAsia="Arial"/>
                                <w:b/>
                                <w:sz w:val="20"/>
                                <w:szCs w:val="20"/>
                              </w:rPr>
                              <w:t xml:space="preserve">7.5 </w:t>
                            </w:r>
                          </w:p>
                        </w:tc>
                        <w:tc>
                          <w:tcPr>
                            <w:tcW w:w="637" w:type="dxa"/>
                            <w:tcBorders>
                              <w:top w:val="nil"/>
                              <w:left w:val="single" w:sz="4" w:space="0" w:color="auto"/>
                              <w:bottom w:val="nil"/>
                              <w:right w:val="single" w:sz="4" w:space="0" w:color="auto"/>
                            </w:tcBorders>
                            <w:shd w:val="clear" w:color="auto" w:fill="99CCFF"/>
                          </w:tcPr>
                          <w:p w14:paraId="425EE004" w14:textId="77777777" w:rsidR="00981E3B" w:rsidRPr="000F3C7E" w:rsidRDefault="00981E3B" w:rsidP="00981E3B">
                            <w:pPr>
                              <w:ind w:left="-230" w:right="50"/>
                              <w:jc w:val="right"/>
                              <w:rPr>
                                <w:b/>
                                <w:sz w:val="20"/>
                                <w:szCs w:val="20"/>
                              </w:rPr>
                            </w:pPr>
                            <w:r w:rsidRPr="000F3C7E">
                              <w:rPr>
                                <w:rFonts w:eastAsia="Arial"/>
                                <w:b/>
                                <w:sz w:val="20"/>
                                <w:szCs w:val="20"/>
                              </w:rPr>
                              <w:t xml:space="preserve">7.8 </w:t>
                            </w:r>
                          </w:p>
                        </w:tc>
                        <w:tc>
                          <w:tcPr>
                            <w:tcW w:w="684" w:type="dxa"/>
                            <w:tcBorders>
                              <w:top w:val="nil"/>
                              <w:left w:val="single" w:sz="4" w:space="0" w:color="auto"/>
                              <w:bottom w:val="nil"/>
                              <w:right w:val="single" w:sz="4" w:space="0" w:color="auto"/>
                            </w:tcBorders>
                            <w:shd w:val="clear" w:color="auto" w:fill="99CCFF"/>
                          </w:tcPr>
                          <w:p w14:paraId="4CC4DE4E" w14:textId="77777777" w:rsidR="00981E3B" w:rsidRPr="000F3C7E" w:rsidRDefault="00981E3B" w:rsidP="00981E3B">
                            <w:pPr>
                              <w:ind w:left="-230" w:right="50"/>
                              <w:jc w:val="right"/>
                              <w:rPr>
                                <w:b/>
                                <w:sz w:val="20"/>
                                <w:szCs w:val="20"/>
                              </w:rPr>
                            </w:pPr>
                            <w:r w:rsidRPr="000F3C7E">
                              <w:rPr>
                                <w:rFonts w:eastAsia="Arial"/>
                                <w:b/>
                                <w:sz w:val="20"/>
                                <w:szCs w:val="20"/>
                              </w:rPr>
                              <w:t xml:space="preserve">7.5 </w:t>
                            </w:r>
                          </w:p>
                        </w:tc>
                        <w:tc>
                          <w:tcPr>
                            <w:tcW w:w="646" w:type="dxa"/>
                            <w:tcBorders>
                              <w:top w:val="nil"/>
                              <w:left w:val="single" w:sz="4" w:space="0" w:color="auto"/>
                              <w:bottom w:val="nil"/>
                              <w:right w:val="single" w:sz="4" w:space="0" w:color="auto"/>
                            </w:tcBorders>
                            <w:shd w:val="clear" w:color="auto" w:fill="99CCFF"/>
                          </w:tcPr>
                          <w:p w14:paraId="379142E8" w14:textId="77777777" w:rsidR="00981E3B" w:rsidRPr="000F3C7E" w:rsidRDefault="00981E3B" w:rsidP="00981E3B">
                            <w:pPr>
                              <w:ind w:left="-230" w:right="50"/>
                              <w:jc w:val="right"/>
                              <w:rPr>
                                <w:b/>
                                <w:sz w:val="20"/>
                                <w:szCs w:val="20"/>
                              </w:rPr>
                            </w:pPr>
                            <w:r w:rsidRPr="000F3C7E">
                              <w:rPr>
                                <w:rFonts w:eastAsia="Arial"/>
                                <w:b/>
                                <w:sz w:val="20"/>
                                <w:szCs w:val="20"/>
                              </w:rPr>
                              <w:t xml:space="preserve">7.3 </w:t>
                            </w:r>
                          </w:p>
                        </w:tc>
                        <w:tc>
                          <w:tcPr>
                            <w:tcW w:w="695" w:type="dxa"/>
                            <w:tcBorders>
                              <w:top w:val="nil"/>
                              <w:left w:val="single" w:sz="4" w:space="0" w:color="auto"/>
                              <w:bottom w:val="nil"/>
                              <w:right w:val="single" w:sz="4" w:space="0" w:color="auto"/>
                            </w:tcBorders>
                            <w:shd w:val="clear" w:color="auto" w:fill="99CCFF"/>
                          </w:tcPr>
                          <w:p w14:paraId="5AC09FB0" w14:textId="77777777" w:rsidR="00981E3B" w:rsidRPr="000F3C7E" w:rsidRDefault="00981E3B" w:rsidP="00981E3B">
                            <w:pPr>
                              <w:ind w:left="-230" w:right="50"/>
                              <w:jc w:val="right"/>
                              <w:rPr>
                                <w:b/>
                                <w:sz w:val="20"/>
                                <w:szCs w:val="20"/>
                              </w:rPr>
                            </w:pPr>
                            <w:r w:rsidRPr="000F3C7E">
                              <w:rPr>
                                <w:rFonts w:eastAsia="Arial"/>
                                <w:b/>
                                <w:sz w:val="20"/>
                                <w:szCs w:val="20"/>
                              </w:rPr>
                              <w:t xml:space="preserve">7.3 </w:t>
                            </w:r>
                          </w:p>
                        </w:tc>
                        <w:tc>
                          <w:tcPr>
                            <w:tcW w:w="650" w:type="dxa"/>
                            <w:tcBorders>
                              <w:top w:val="nil"/>
                              <w:left w:val="single" w:sz="4" w:space="0" w:color="auto"/>
                              <w:bottom w:val="nil"/>
                              <w:right w:val="single" w:sz="4" w:space="0" w:color="auto"/>
                            </w:tcBorders>
                            <w:shd w:val="clear" w:color="auto" w:fill="99CCFF"/>
                          </w:tcPr>
                          <w:p w14:paraId="2ABB01E0" w14:textId="77777777" w:rsidR="00981E3B" w:rsidRPr="000F3C7E" w:rsidRDefault="00981E3B" w:rsidP="00981E3B">
                            <w:pPr>
                              <w:ind w:left="-230" w:right="50"/>
                              <w:jc w:val="right"/>
                              <w:rPr>
                                <w:b/>
                                <w:sz w:val="20"/>
                                <w:szCs w:val="20"/>
                              </w:rPr>
                            </w:pPr>
                            <w:r w:rsidRPr="000F3C7E">
                              <w:rPr>
                                <w:rFonts w:eastAsia="Arial"/>
                                <w:b/>
                                <w:sz w:val="20"/>
                                <w:szCs w:val="20"/>
                              </w:rPr>
                              <w:t xml:space="preserve">7.2 </w:t>
                            </w:r>
                          </w:p>
                        </w:tc>
                        <w:tc>
                          <w:tcPr>
                            <w:tcW w:w="709" w:type="dxa"/>
                            <w:tcBorders>
                              <w:top w:val="nil"/>
                              <w:left w:val="single" w:sz="4" w:space="0" w:color="auto"/>
                              <w:bottom w:val="nil"/>
                            </w:tcBorders>
                            <w:shd w:val="clear" w:color="auto" w:fill="99CCFF"/>
                          </w:tcPr>
                          <w:p w14:paraId="6343A72B" w14:textId="77777777" w:rsidR="00981E3B" w:rsidRPr="000F3C7E" w:rsidRDefault="00981E3B" w:rsidP="00981E3B">
                            <w:pPr>
                              <w:ind w:left="-230" w:right="50"/>
                              <w:jc w:val="right"/>
                              <w:rPr>
                                <w:b/>
                                <w:sz w:val="20"/>
                                <w:szCs w:val="20"/>
                              </w:rPr>
                            </w:pPr>
                            <w:r w:rsidRPr="000F3C7E">
                              <w:rPr>
                                <w:rFonts w:eastAsia="Arial"/>
                                <w:b/>
                                <w:sz w:val="20"/>
                                <w:szCs w:val="20"/>
                              </w:rPr>
                              <w:t xml:space="preserve">7.3 </w:t>
                            </w:r>
                          </w:p>
                        </w:tc>
                      </w:tr>
                      <w:tr w:rsidR="00981E3B" w:rsidRPr="00B36F96" w14:paraId="5B27D3D5" w14:textId="77777777" w:rsidTr="00981E3B">
                        <w:trPr>
                          <w:trHeight w:val="271"/>
                          <w:jc w:val="center"/>
                        </w:trPr>
                        <w:tc>
                          <w:tcPr>
                            <w:tcW w:w="2011" w:type="dxa"/>
                            <w:gridSpan w:val="2"/>
                            <w:tcBorders>
                              <w:top w:val="nil"/>
                              <w:left w:val="single" w:sz="6" w:space="0" w:color="000000"/>
                              <w:bottom w:val="nil"/>
                              <w:right w:val="single" w:sz="4" w:space="0" w:color="auto"/>
                            </w:tcBorders>
                            <w:vAlign w:val="center"/>
                          </w:tcPr>
                          <w:p w14:paraId="4D99F146" w14:textId="77777777" w:rsidR="00981E3B" w:rsidRPr="00B36F96" w:rsidRDefault="00981E3B" w:rsidP="00981E3B">
                            <w:pPr>
                              <w:rPr>
                                <w:b/>
                                <w:sz w:val="20"/>
                                <w:szCs w:val="20"/>
                                <w:lang w:val="en-US"/>
                              </w:rPr>
                            </w:pPr>
                            <w:r w:rsidRPr="00B36F96">
                              <w:rPr>
                                <w:b/>
                                <w:sz w:val="20"/>
                                <w:szCs w:val="20"/>
                                <w:lang w:val="en-US"/>
                              </w:rPr>
                              <w:t>G7</w:t>
                            </w:r>
                            <w:r w:rsidRPr="00B36F96">
                              <w:rPr>
                                <w:b/>
                                <w:sz w:val="20"/>
                                <w:szCs w:val="20"/>
                                <w:u w:val="single"/>
                                <w:vertAlign w:val="superscript"/>
                                <w:lang w:val="en-US"/>
                              </w:rPr>
                              <w:t>1</w:t>
                            </w:r>
                            <w:r w:rsidRPr="00B36F96">
                              <w:rPr>
                                <w:b/>
                                <w:sz w:val="20"/>
                                <w:szCs w:val="20"/>
                                <w:vertAlign w:val="superscript"/>
                                <w:lang w:val="en-US"/>
                              </w:rPr>
                              <w:t>/</w:t>
                            </w:r>
                          </w:p>
                        </w:tc>
                        <w:tc>
                          <w:tcPr>
                            <w:tcW w:w="632" w:type="dxa"/>
                            <w:tcBorders>
                              <w:top w:val="nil"/>
                              <w:bottom w:val="nil"/>
                              <w:right w:val="single" w:sz="4" w:space="0" w:color="auto"/>
                            </w:tcBorders>
                          </w:tcPr>
                          <w:p w14:paraId="25C9F342" w14:textId="77777777" w:rsidR="00981E3B" w:rsidRPr="000F3C7E" w:rsidRDefault="00981E3B" w:rsidP="00981E3B">
                            <w:pPr>
                              <w:ind w:left="-230" w:right="50"/>
                              <w:jc w:val="right"/>
                              <w:rPr>
                                <w:b/>
                                <w:sz w:val="20"/>
                                <w:szCs w:val="20"/>
                              </w:rPr>
                            </w:pPr>
                            <w:r w:rsidRPr="000F3C7E">
                              <w:rPr>
                                <w:rFonts w:eastAsia="Arial"/>
                                <w:b/>
                                <w:sz w:val="20"/>
                                <w:szCs w:val="20"/>
                              </w:rPr>
                              <w:t xml:space="preserve">6.9 </w:t>
                            </w:r>
                          </w:p>
                        </w:tc>
                        <w:tc>
                          <w:tcPr>
                            <w:tcW w:w="671" w:type="dxa"/>
                            <w:tcBorders>
                              <w:top w:val="nil"/>
                              <w:left w:val="single" w:sz="4" w:space="0" w:color="auto"/>
                              <w:bottom w:val="nil"/>
                              <w:right w:val="single" w:sz="4" w:space="0" w:color="auto"/>
                            </w:tcBorders>
                          </w:tcPr>
                          <w:p w14:paraId="4F85E2DF"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c>
                          <w:tcPr>
                            <w:tcW w:w="636" w:type="dxa"/>
                            <w:tcBorders>
                              <w:top w:val="nil"/>
                              <w:left w:val="single" w:sz="4" w:space="0" w:color="auto"/>
                              <w:bottom w:val="nil"/>
                              <w:right w:val="single" w:sz="4" w:space="0" w:color="auto"/>
                            </w:tcBorders>
                          </w:tcPr>
                          <w:p w14:paraId="5E5D722E" w14:textId="77777777" w:rsidR="00981E3B" w:rsidRPr="000F3C7E" w:rsidRDefault="00981E3B" w:rsidP="00981E3B">
                            <w:pPr>
                              <w:ind w:left="-230" w:right="50"/>
                              <w:jc w:val="right"/>
                              <w:rPr>
                                <w:b/>
                                <w:sz w:val="20"/>
                                <w:szCs w:val="20"/>
                              </w:rPr>
                            </w:pPr>
                            <w:r w:rsidRPr="000F3C7E">
                              <w:rPr>
                                <w:rFonts w:eastAsia="Arial"/>
                                <w:b/>
                                <w:sz w:val="20"/>
                                <w:szCs w:val="20"/>
                              </w:rPr>
                              <w:t xml:space="preserve">6.3 </w:t>
                            </w:r>
                          </w:p>
                        </w:tc>
                        <w:tc>
                          <w:tcPr>
                            <w:tcW w:w="622" w:type="dxa"/>
                            <w:tcBorders>
                              <w:top w:val="nil"/>
                              <w:left w:val="single" w:sz="4" w:space="0" w:color="auto"/>
                              <w:bottom w:val="nil"/>
                              <w:right w:val="single" w:sz="4" w:space="0" w:color="auto"/>
                            </w:tcBorders>
                          </w:tcPr>
                          <w:p w14:paraId="41F24180" w14:textId="77777777" w:rsidR="00981E3B" w:rsidRPr="000F3C7E" w:rsidRDefault="00981E3B" w:rsidP="00981E3B">
                            <w:pPr>
                              <w:ind w:left="-230" w:right="50"/>
                              <w:jc w:val="right"/>
                              <w:rPr>
                                <w:b/>
                                <w:sz w:val="20"/>
                                <w:szCs w:val="20"/>
                              </w:rPr>
                            </w:pPr>
                            <w:r w:rsidRPr="000F3C7E">
                              <w:rPr>
                                <w:rFonts w:eastAsia="Arial"/>
                                <w:b/>
                                <w:sz w:val="20"/>
                                <w:szCs w:val="20"/>
                              </w:rPr>
                              <w:t xml:space="preserve">6.4 </w:t>
                            </w:r>
                          </w:p>
                        </w:tc>
                        <w:tc>
                          <w:tcPr>
                            <w:tcW w:w="596" w:type="dxa"/>
                            <w:tcBorders>
                              <w:top w:val="nil"/>
                              <w:left w:val="single" w:sz="4" w:space="0" w:color="auto"/>
                              <w:bottom w:val="nil"/>
                              <w:right w:val="single" w:sz="4" w:space="0" w:color="auto"/>
                            </w:tcBorders>
                          </w:tcPr>
                          <w:p w14:paraId="05C7AFD5" w14:textId="77777777" w:rsidR="00981E3B" w:rsidRPr="000F3C7E" w:rsidRDefault="00981E3B" w:rsidP="00981E3B">
                            <w:pPr>
                              <w:ind w:left="-230" w:right="50"/>
                              <w:jc w:val="right"/>
                              <w:rPr>
                                <w:b/>
                                <w:sz w:val="20"/>
                                <w:szCs w:val="20"/>
                              </w:rPr>
                            </w:pPr>
                            <w:r w:rsidRPr="000F3C7E">
                              <w:rPr>
                                <w:rFonts w:eastAsia="Arial"/>
                                <w:b/>
                                <w:sz w:val="20"/>
                                <w:szCs w:val="20"/>
                              </w:rPr>
                              <w:t xml:space="preserve">6.2 </w:t>
                            </w:r>
                          </w:p>
                        </w:tc>
                        <w:tc>
                          <w:tcPr>
                            <w:tcW w:w="694" w:type="dxa"/>
                            <w:tcBorders>
                              <w:top w:val="nil"/>
                              <w:left w:val="single" w:sz="4" w:space="0" w:color="auto"/>
                              <w:bottom w:val="nil"/>
                              <w:right w:val="single" w:sz="4" w:space="0" w:color="auto"/>
                            </w:tcBorders>
                          </w:tcPr>
                          <w:p w14:paraId="58B13A2C" w14:textId="77777777" w:rsidR="00981E3B" w:rsidRPr="000F3C7E" w:rsidRDefault="00981E3B" w:rsidP="00981E3B">
                            <w:pPr>
                              <w:ind w:left="-230" w:right="50"/>
                              <w:jc w:val="right"/>
                              <w:rPr>
                                <w:b/>
                                <w:sz w:val="20"/>
                                <w:szCs w:val="20"/>
                              </w:rPr>
                            </w:pPr>
                            <w:r w:rsidRPr="000F3C7E">
                              <w:rPr>
                                <w:rFonts w:eastAsia="Arial"/>
                                <w:b/>
                                <w:sz w:val="20"/>
                                <w:szCs w:val="20"/>
                              </w:rPr>
                              <w:t xml:space="preserve">6.4 </w:t>
                            </w:r>
                          </w:p>
                        </w:tc>
                        <w:tc>
                          <w:tcPr>
                            <w:tcW w:w="637" w:type="dxa"/>
                            <w:tcBorders>
                              <w:top w:val="nil"/>
                              <w:left w:val="single" w:sz="4" w:space="0" w:color="auto"/>
                              <w:bottom w:val="nil"/>
                              <w:right w:val="single" w:sz="4" w:space="0" w:color="auto"/>
                            </w:tcBorders>
                          </w:tcPr>
                          <w:p w14:paraId="221181E1" w14:textId="77777777" w:rsidR="00981E3B" w:rsidRPr="000F3C7E" w:rsidRDefault="00981E3B" w:rsidP="00981E3B">
                            <w:pPr>
                              <w:ind w:left="-230" w:right="50"/>
                              <w:jc w:val="right"/>
                              <w:rPr>
                                <w:b/>
                                <w:sz w:val="20"/>
                                <w:szCs w:val="20"/>
                              </w:rPr>
                            </w:pPr>
                            <w:r w:rsidRPr="000F3C7E">
                              <w:rPr>
                                <w:rFonts w:eastAsia="Arial"/>
                                <w:b/>
                                <w:sz w:val="20"/>
                                <w:szCs w:val="20"/>
                              </w:rPr>
                              <w:t xml:space="preserve">7.3 </w:t>
                            </w:r>
                          </w:p>
                        </w:tc>
                        <w:tc>
                          <w:tcPr>
                            <w:tcW w:w="684" w:type="dxa"/>
                            <w:tcBorders>
                              <w:top w:val="nil"/>
                              <w:left w:val="single" w:sz="4" w:space="0" w:color="auto"/>
                              <w:bottom w:val="nil"/>
                              <w:right w:val="single" w:sz="4" w:space="0" w:color="auto"/>
                            </w:tcBorders>
                          </w:tcPr>
                          <w:p w14:paraId="14B04AB1" w14:textId="77777777" w:rsidR="00981E3B" w:rsidRPr="000F3C7E" w:rsidRDefault="00981E3B" w:rsidP="00981E3B">
                            <w:pPr>
                              <w:ind w:left="-230" w:right="50"/>
                              <w:jc w:val="right"/>
                              <w:rPr>
                                <w:b/>
                                <w:sz w:val="20"/>
                                <w:szCs w:val="20"/>
                              </w:rPr>
                            </w:pPr>
                            <w:r w:rsidRPr="000F3C7E">
                              <w:rPr>
                                <w:rFonts w:eastAsia="Arial"/>
                                <w:b/>
                                <w:sz w:val="20"/>
                                <w:szCs w:val="20"/>
                              </w:rPr>
                              <w:t xml:space="preserve">6.8 </w:t>
                            </w:r>
                          </w:p>
                        </w:tc>
                        <w:tc>
                          <w:tcPr>
                            <w:tcW w:w="646" w:type="dxa"/>
                            <w:tcBorders>
                              <w:top w:val="nil"/>
                              <w:left w:val="single" w:sz="4" w:space="0" w:color="auto"/>
                              <w:bottom w:val="nil"/>
                              <w:right w:val="single" w:sz="4" w:space="0" w:color="auto"/>
                            </w:tcBorders>
                          </w:tcPr>
                          <w:p w14:paraId="4A2E1362"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c>
                          <w:tcPr>
                            <w:tcW w:w="695" w:type="dxa"/>
                            <w:tcBorders>
                              <w:top w:val="nil"/>
                              <w:left w:val="single" w:sz="4" w:space="0" w:color="auto"/>
                              <w:bottom w:val="nil"/>
                              <w:right w:val="single" w:sz="4" w:space="0" w:color="auto"/>
                            </w:tcBorders>
                          </w:tcPr>
                          <w:p w14:paraId="64AA8173"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c>
                          <w:tcPr>
                            <w:tcW w:w="650" w:type="dxa"/>
                            <w:tcBorders>
                              <w:top w:val="nil"/>
                              <w:left w:val="single" w:sz="4" w:space="0" w:color="auto"/>
                              <w:bottom w:val="nil"/>
                              <w:right w:val="single" w:sz="4" w:space="0" w:color="auto"/>
                            </w:tcBorders>
                          </w:tcPr>
                          <w:p w14:paraId="7C34F35D"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c>
                          <w:tcPr>
                            <w:tcW w:w="709" w:type="dxa"/>
                            <w:tcBorders>
                              <w:top w:val="nil"/>
                              <w:left w:val="single" w:sz="4" w:space="0" w:color="auto"/>
                              <w:bottom w:val="nil"/>
                            </w:tcBorders>
                          </w:tcPr>
                          <w:p w14:paraId="166927C8" w14:textId="77777777" w:rsidR="00981E3B" w:rsidRPr="000F3C7E" w:rsidRDefault="00981E3B" w:rsidP="00981E3B">
                            <w:pPr>
                              <w:ind w:left="-230" w:right="50"/>
                              <w:jc w:val="right"/>
                              <w:rPr>
                                <w:b/>
                                <w:sz w:val="20"/>
                                <w:szCs w:val="20"/>
                              </w:rPr>
                            </w:pPr>
                            <w:r w:rsidRPr="000F3C7E">
                              <w:rPr>
                                <w:rFonts w:eastAsia="Arial"/>
                                <w:b/>
                                <w:sz w:val="20"/>
                                <w:szCs w:val="20"/>
                              </w:rPr>
                              <w:t xml:space="preserve">6.5 </w:t>
                            </w:r>
                          </w:p>
                        </w:tc>
                      </w:tr>
                      <w:tr w:rsidR="00981E3B" w:rsidRPr="00B36F96" w14:paraId="141ADFA2"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21F68AB7" w14:textId="77777777" w:rsidR="00981E3B" w:rsidRPr="00B36F96" w:rsidRDefault="00981E3B" w:rsidP="00981E3B">
                            <w:pPr>
                              <w:rPr>
                                <w:b/>
                                <w:sz w:val="20"/>
                                <w:szCs w:val="20"/>
                              </w:rPr>
                            </w:pPr>
                            <w:r w:rsidRPr="00B36F96">
                              <w:rPr>
                                <w:b/>
                                <w:sz w:val="20"/>
                                <w:szCs w:val="20"/>
                              </w:rPr>
                              <w:t>Unión Europea</w:t>
                            </w:r>
                          </w:p>
                        </w:tc>
                        <w:tc>
                          <w:tcPr>
                            <w:tcW w:w="632" w:type="dxa"/>
                            <w:tcBorders>
                              <w:top w:val="nil"/>
                              <w:bottom w:val="nil"/>
                              <w:right w:val="single" w:sz="4" w:space="0" w:color="auto"/>
                            </w:tcBorders>
                            <w:shd w:val="clear" w:color="auto" w:fill="99CCFF"/>
                          </w:tcPr>
                          <w:p w14:paraId="0A345D62" w14:textId="77777777" w:rsidR="00981E3B" w:rsidRPr="000F3C7E" w:rsidRDefault="00981E3B" w:rsidP="00981E3B">
                            <w:pPr>
                              <w:ind w:left="-230" w:right="50"/>
                              <w:jc w:val="right"/>
                              <w:rPr>
                                <w:b/>
                                <w:sz w:val="20"/>
                                <w:szCs w:val="20"/>
                              </w:rPr>
                            </w:pPr>
                            <w:r w:rsidRPr="000F3C7E">
                              <w:rPr>
                                <w:rFonts w:eastAsia="Arial"/>
                                <w:b/>
                                <w:sz w:val="20"/>
                                <w:szCs w:val="20"/>
                              </w:rPr>
                              <w:t xml:space="preserve">10.9 </w:t>
                            </w:r>
                          </w:p>
                        </w:tc>
                        <w:tc>
                          <w:tcPr>
                            <w:tcW w:w="671" w:type="dxa"/>
                            <w:tcBorders>
                              <w:top w:val="nil"/>
                              <w:left w:val="single" w:sz="4" w:space="0" w:color="auto"/>
                              <w:bottom w:val="nil"/>
                              <w:right w:val="single" w:sz="4" w:space="0" w:color="auto"/>
                            </w:tcBorders>
                            <w:shd w:val="clear" w:color="auto" w:fill="99CCFF"/>
                          </w:tcPr>
                          <w:p w14:paraId="15EF3658" w14:textId="77777777" w:rsidR="00981E3B" w:rsidRPr="000F3C7E" w:rsidRDefault="00981E3B" w:rsidP="00981E3B">
                            <w:pPr>
                              <w:ind w:left="-230" w:right="50"/>
                              <w:jc w:val="right"/>
                              <w:rPr>
                                <w:b/>
                                <w:sz w:val="20"/>
                                <w:szCs w:val="20"/>
                              </w:rPr>
                            </w:pPr>
                            <w:r w:rsidRPr="000F3C7E">
                              <w:rPr>
                                <w:rFonts w:eastAsia="Arial"/>
                                <w:b/>
                                <w:sz w:val="20"/>
                                <w:szCs w:val="20"/>
                              </w:rPr>
                              <w:t xml:space="preserve">10.5 </w:t>
                            </w:r>
                          </w:p>
                        </w:tc>
                        <w:tc>
                          <w:tcPr>
                            <w:tcW w:w="636" w:type="dxa"/>
                            <w:tcBorders>
                              <w:top w:val="nil"/>
                              <w:left w:val="single" w:sz="4" w:space="0" w:color="auto"/>
                              <w:bottom w:val="nil"/>
                              <w:right w:val="single" w:sz="4" w:space="0" w:color="auto"/>
                            </w:tcBorders>
                            <w:shd w:val="clear" w:color="auto" w:fill="99CCFF"/>
                          </w:tcPr>
                          <w:p w14:paraId="15049B39" w14:textId="77777777" w:rsidR="00981E3B" w:rsidRPr="000F3C7E" w:rsidRDefault="00981E3B" w:rsidP="00981E3B">
                            <w:pPr>
                              <w:ind w:left="-230" w:right="50"/>
                              <w:jc w:val="right"/>
                              <w:rPr>
                                <w:b/>
                                <w:sz w:val="20"/>
                                <w:szCs w:val="20"/>
                              </w:rPr>
                            </w:pPr>
                            <w:r w:rsidRPr="000F3C7E">
                              <w:rPr>
                                <w:rFonts w:eastAsia="Arial"/>
                                <w:b/>
                                <w:sz w:val="20"/>
                                <w:szCs w:val="20"/>
                              </w:rPr>
                              <w:t xml:space="preserve">10.4 </w:t>
                            </w:r>
                          </w:p>
                        </w:tc>
                        <w:tc>
                          <w:tcPr>
                            <w:tcW w:w="622" w:type="dxa"/>
                            <w:tcBorders>
                              <w:top w:val="nil"/>
                              <w:left w:val="single" w:sz="4" w:space="0" w:color="auto"/>
                              <w:bottom w:val="nil"/>
                              <w:right w:val="single" w:sz="4" w:space="0" w:color="auto"/>
                            </w:tcBorders>
                            <w:shd w:val="clear" w:color="auto" w:fill="99CCFF"/>
                          </w:tcPr>
                          <w:p w14:paraId="6CC39798" w14:textId="77777777" w:rsidR="00981E3B" w:rsidRPr="000F3C7E" w:rsidRDefault="00981E3B" w:rsidP="00981E3B">
                            <w:pPr>
                              <w:ind w:left="-230" w:right="50"/>
                              <w:jc w:val="right"/>
                              <w:rPr>
                                <w:b/>
                                <w:sz w:val="20"/>
                                <w:szCs w:val="20"/>
                              </w:rPr>
                            </w:pPr>
                            <w:r w:rsidRPr="000F3C7E">
                              <w:rPr>
                                <w:rFonts w:eastAsia="Arial"/>
                                <w:b/>
                                <w:sz w:val="20"/>
                                <w:szCs w:val="20"/>
                              </w:rPr>
                              <w:t xml:space="preserve">10.4 </w:t>
                            </w:r>
                          </w:p>
                        </w:tc>
                        <w:tc>
                          <w:tcPr>
                            <w:tcW w:w="596" w:type="dxa"/>
                            <w:tcBorders>
                              <w:top w:val="nil"/>
                              <w:left w:val="single" w:sz="4" w:space="0" w:color="auto"/>
                              <w:bottom w:val="nil"/>
                              <w:right w:val="single" w:sz="4" w:space="0" w:color="auto"/>
                            </w:tcBorders>
                            <w:shd w:val="clear" w:color="auto" w:fill="99CCFF"/>
                          </w:tcPr>
                          <w:p w14:paraId="269BA3C6" w14:textId="77777777" w:rsidR="00981E3B" w:rsidRPr="000F3C7E" w:rsidRDefault="00981E3B" w:rsidP="00981E3B">
                            <w:pPr>
                              <w:ind w:left="-230" w:right="50"/>
                              <w:jc w:val="right"/>
                              <w:rPr>
                                <w:b/>
                                <w:sz w:val="20"/>
                                <w:szCs w:val="20"/>
                              </w:rPr>
                            </w:pPr>
                            <w:r w:rsidRPr="000F3C7E">
                              <w:rPr>
                                <w:rFonts w:eastAsia="Arial"/>
                                <w:b/>
                                <w:sz w:val="20"/>
                                <w:szCs w:val="20"/>
                              </w:rPr>
                              <w:t xml:space="preserve">10.3 </w:t>
                            </w:r>
                          </w:p>
                        </w:tc>
                        <w:tc>
                          <w:tcPr>
                            <w:tcW w:w="694" w:type="dxa"/>
                            <w:tcBorders>
                              <w:top w:val="nil"/>
                              <w:left w:val="single" w:sz="4" w:space="0" w:color="auto"/>
                              <w:bottom w:val="nil"/>
                              <w:right w:val="single" w:sz="4" w:space="0" w:color="auto"/>
                            </w:tcBorders>
                            <w:shd w:val="clear" w:color="auto" w:fill="99CCFF"/>
                          </w:tcPr>
                          <w:p w14:paraId="3BE698A7" w14:textId="77777777" w:rsidR="00981E3B" w:rsidRPr="000F3C7E" w:rsidRDefault="00981E3B" w:rsidP="00981E3B">
                            <w:pPr>
                              <w:ind w:left="-230" w:right="50"/>
                              <w:jc w:val="right"/>
                              <w:rPr>
                                <w:b/>
                                <w:sz w:val="20"/>
                                <w:szCs w:val="20"/>
                              </w:rPr>
                            </w:pPr>
                            <w:r w:rsidRPr="000F3C7E">
                              <w:rPr>
                                <w:rFonts w:eastAsia="Arial"/>
                                <w:b/>
                                <w:sz w:val="20"/>
                                <w:szCs w:val="20"/>
                              </w:rPr>
                              <w:t xml:space="preserve">10.3 </w:t>
                            </w:r>
                          </w:p>
                        </w:tc>
                        <w:tc>
                          <w:tcPr>
                            <w:tcW w:w="637" w:type="dxa"/>
                            <w:tcBorders>
                              <w:top w:val="nil"/>
                              <w:left w:val="single" w:sz="4" w:space="0" w:color="auto"/>
                              <w:bottom w:val="nil"/>
                              <w:right w:val="single" w:sz="4" w:space="0" w:color="auto"/>
                            </w:tcBorders>
                            <w:shd w:val="clear" w:color="auto" w:fill="99CCFF"/>
                          </w:tcPr>
                          <w:p w14:paraId="187B2193" w14:textId="77777777" w:rsidR="00981E3B" w:rsidRPr="000F3C7E" w:rsidRDefault="00981E3B" w:rsidP="00981E3B">
                            <w:pPr>
                              <w:ind w:left="-230" w:right="50"/>
                              <w:jc w:val="right"/>
                              <w:rPr>
                                <w:b/>
                                <w:sz w:val="20"/>
                                <w:szCs w:val="20"/>
                              </w:rPr>
                            </w:pPr>
                            <w:r w:rsidRPr="000F3C7E">
                              <w:rPr>
                                <w:rFonts w:eastAsia="Arial"/>
                                <w:b/>
                                <w:sz w:val="20"/>
                                <w:szCs w:val="20"/>
                              </w:rPr>
                              <w:t xml:space="preserve">10.8 </w:t>
                            </w:r>
                          </w:p>
                        </w:tc>
                        <w:tc>
                          <w:tcPr>
                            <w:tcW w:w="684" w:type="dxa"/>
                            <w:tcBorders>
                              <w:top w:val="nil"/>
                              <w:left w:val="single" w:sz="4" w:space="0" w:color="auto"/>
                              <w:bottom w:val="nil"/>
                              <w:right w:val="single" w:sz="4" w:space="0" w:color="auto"/>
                            </w:tcBorders>
                            <w:shd w:val="clear" w:color="auto" w:fill="99CCFF"/>
                          </w:tcPr>
                          <w:p w14:paraId="46C3D540" w14:textId="77777777" w:rsidR="00981E3B" w:rsidRPr="000F3C7E" w:rsidRDefault="00981E3B" w:rsidP="00981E3B">
                            <w:pPr>
                              <w:ind w:left="-230" w:right="50"/>
                              <w:jc w:val="right"/>
                              <w:rPr>
                                <w:b/>
                                <w:sz w:val="20"/>
                                <w:szCs w:val="20"/>
                              </w:rPr>
                            </w:pPr>
                            <w:r w:rsidRPr="000F3C7E">
                              <w:rPr>
                                <w:rFonts w:eastAsia="Arial"/>
                                <w:b/>
                                <w:sz w:val="20"/>
                                <w:szCs w:val="20"/>
                              </w:rPr>
                              <w:t xml:space="preserve">10.5 </w:t>
                            </w:r>
                          </w:p>
                        </w:tc>
                        <w:tc>
                          <w:tcPr>
                            <w:tcW w:w="646" w:type="dxa"/>
                            <w:tcBorders>
                              <w:top w:val="nil"/>
                              <w:left w:val="single" w:sz="4" w:space="0" w:color="auto"/>
                              <w:bottom w:val="nil"/>
                              <w:right w:val="single" w:sz="4" w:space="0" w:color="auto"/>
                            </w:tcBorders>
                            <w:shd w:val="clear" w:color="auto" w:fill="99CCFF"/>
                          </w:tcPr>
                          <w:p w14:paraId="61D8D1B6" w14:textId="77777777" w:rsidR="00981E3B" w:rsidRPr="000F3C7E" w:rsidRDefault="00981E3B" w:rsidP="00981E3B">
                            <w:pPr>
                              <w:ind w:left="-230" w:right="50"/>
                              <w:jc w:val="right"/>
                              <w:rPr>
                                <w:b/>
                                <w:sz w:val="20"/>
                                <w:szCs w:val="20"/>
                              </w:rPr>
                            </w:pPr>
                            <w:r w:rsidRPr="000F3C7E">
                              <w:rPr>
                                <w:rFonts w:eastAsia="Arial"/>
                                <w:b/>
                                <w:sz w:val="20"/>
                                <w:szCs w:val="20"/>
                              </w:rPr>
                              <w:t xml:space="preserve">10.2 </w:t>
                            </w:r>
                          </w:p>
                        </w:tc>
                        <w:tc>
                          <w:tcPr>
                            <w:tcW w:w="695" w:type="dxa"/>
                            <w:tcBorders>
                              <w:top w:val="nil"/>
                              <w:left w:val="single" w:sz="4" w:space="0" w:color="auto"/>
                              <w:bottom w:val="nil"/>
                              <w:right w:val="single" w:sz="4" w:space="0" w:color="auto"/>
                            </w:tcBorders>
                            <w:shd w:val="clear" w:color="auto" w:fill="99CCFF"/>
                          </w:tcPr>
                          <w:p w14:paraId="55F22EAC" w14:textId="77777777" w:rsidR="00981E3B" w:rsidRPr="000F3C7E" w:rsidRDefault="00981E3B" w:rsidP="00981E3B">
                            <w:pPr>
                              <w:ind w:left="-230" w:right="50"/>
                              <w:jc w:val="right"/>
                              <w:rPr>
                                <w:b/>
                                <w:sz w:val="20"/>
                                <w:szCs w:val="20"/>
                              </w:rPr>
                            </w:pPr>
                            <w:r w:rsidRPr="000F3C7E">
                              <w:rPr>
                                <w:rFonts w:eastAsia="Arial"/>
                                <w:b/>
                                <w:sz w:val="20"/>
                                <w:szCs w:val="20"/>
                              </w:rPr>
                              <w:t xml:space="preserve">10.2 </w:t>
                            </w:r>
                          </w:p>
                        </w:tc>
                        <w:tc>
                          <w:tcPr>
                            <w:tcW w:w="650" w:type="dxa"/>
                            <w:tcBorders>
                              <w:top w:val="nil"/>
                              <w:left w:val="single" w:sz="4" w:space="0" w:color="auto"/>
                              <w:bottom w:val="nil"/>
                              <w:right w:val="single" w:sz="4" w:space="0" w:color="auto"/>
                            </w:tcBorders>
                            <w:shd w:val="clear" w:color="auto" w:fill="99CCFF"/>
                          </w:tcPr>
                          <w:p w14:paraId="46F56A7B" w14:textId="77777777" w:rsidR="00981E3B" w:rsidRPr="000F3C7E" w:rsidRDefault="00981E3B" w:rsidP="00981E3B">
                            <w:pPr>
                              <w:ind w:left="-230" w:right="50"/>
                              <w:jc w:val="right"/>
                              <w:rPr>
                                <w:b/>
                                <w:sz w:val="20"/>
                                <w:szCs w:val="20"/>
                              </w:rPr>
                            </w:pPr>
                            <w:r w:rsidRPr="000F3C7E">
                              <w:rPr>
                                <w:rFonts w:eastAsia="Arial"/>
                                <w:b/>
                                <w:sz w:val="20"/>
                                <w:szCs w:val="20"/>
                              </w:rPr>
                              <w:t xml:space="preserve">10.1 </w:t>
                            </w:r>
                          </w:p>
                        </w:tc>
                        <w:tc>
                          <w:tcPr>
                            <w:tcW w:w="709" w:type="dxa"/>
                            <w:tcBorders>
                              <w:top w:val="nil"/>
                              <w:left w:val="single" w:sz="4" w:space="0" w:color="auto"/>
                              <w:bottom w:val="nil"/>
                            </w:tcBorders>
                            <w:shd w:val="clear" w:color="auto" w:fill="99CCFF"/>
                          </w:tcPr>
                          <w:p w14:paraId="5002BD09" w14:textId="77777777" w:rsidR="00981E3B" w:rsidRPr="000F3C7E" w:rsidRDefault="00981E3B" w:rsidP="00981E3B">
                            <w:pPr>
                              <w:ind w:left="-230" w:right="50"/>
                              <w:jc w:val="right"/>
                              <w:rPr>
                                <w:b/>
                                <w:sz w:val="20"/>
                                <w:szCs w:val="20"/>
                              </w:rPr>
                            </w:pPr>
                            <w:r w:rsidRPr="000F3C7E">
                              <w:rPr>
                                <w:rFonts w:eastAsia="Arial"/>
                                <w:b/>
                                <w:sz w:val="20"/>
                                <w:szCs w:val="20"/>
                              </w:rPr>
                              <w:t xml:space="preserve">10.1 </w:t>
                            </w:r>
                          </w:p>
                        </w:tc>
                      </w:tr>
                      <w:tr w:rsidR="00981E3B" w:rsidRPr="00B36F96" w14:paraId="3DB0A308" w14:textId="77777777" w:rsidTr="00981E3B">
                        <w:trPr>
                          <w:trHeight w:val="271"/>
                          <w:jc w:val="center"/>
                        </w:trPr>
                        <w:tc>
                          <w:tcPr>
                            <w:tcW w:w="2011" w:type="dxa"/>
                            <w:gridSpan w:val="2"/>
                            <w:tcBorders>
                              <w:top w:val="nil"/>
                              <w:left w:val="single" w:sz="6" w:space="0" w:color="000000"/>
                              <w:bottom w:val="nil"/>
                              <w:right w:val="single" w:sz="4" w:space="0" w:color="auto"/>
                            </w:tcBorders>
                            <w:vAlign w:val="center"/>
                          </w:tcPr>
                          <w:p w14:paraId="660209C3" w14:textId="77777777" w:rsidR="00981E3B" w:rsidRPr="00B36F96" w:rsidRDefault="00981E3B" w:rsidP="00981E3B">
                            <w:pPr>
                              <w:rPr>
                                <w:b/>
                                <w:sz w:val="20"/>
                                <w:szCs w:val="20"/>
                              </w:rPr>
                            </w:pPr>
                            <w:r w:rsidRPr="00B36F96">
                              <w:rPr>
                                <w:b/>
                                <w:sz w:val="20"/>
                                <w:szCs w:val="20"/>
                              </w:rPr>
                              <w:t>Zona Euro</w:t>
                            </w:r>
                          </w:p>
                        </w:tc>
                        <w:tc>
                          <w:tcPr>
                            <w:tcW w:w="632" w:type="dxa"/>
                            <w:tcBorders>
                              <w:top w:val="nil"/>
                              <w:bottom w:val="nil"/>
                              <w:right w:val="single" w:sz="4" w:space="0" w:color="auto"/>
                            </w:tcBorders>
                          </w:tcPr>
                          <w:p w14:paraId="773D7BB7" w14:textId="77777777" w:rsidR="00981E3B" w:rsidRPr="000F3C7E" w:rsidRDefault="00981E3B" w:rsidP="00981E3B">
                            <w:pPr>
                              <w:ind w:left="-230" w:right="50"/>
                              <w:jc w:val="right"/>
                              <w:rPr>
                                <w:b/>
                                <w:sz w:val="20"/>
                                <w:szCs w:val="20"/>
                              </w:rPr>
                            </w:pPr>
                            <w:r w:rsidRPr="000F3C7E">
                              <w:rPr>
                                <w:rFonts w:eastAsia="Arial"/>
                                <w:b/>
                                <w:sz w:val="20"/>
                                <w:szCs w:val="20"/>
                              </w:rPr>
                              <w:t xml:space="preserve">12.0 </w:t>
                            </w:r>
                          </w:p>
                        </w:tc>
                        <w:tc>
                          <w:tcPr>
                            <w:tcW w:w="671" w:type="dxa"/>
                            <w:tcBorders>
                              <w:top w:val="nil"/>
                              <w:left w:val="single" w:sz="4" w:space="0" w:color="auto"/>
                              <w:bottom w:val="nil"/>
                              <w:right w:val="single" w:sz="4" w:space="0" w:color="auto"/>
                            </w:tcBorders>
                          </w:tcPr>
                          <w:p w14:paraId="0CC021AE" w14:textId="77777777" w:rsidR="00981E3B" w:rsidRPr="000F3C7E" w:rsidRDefault="00981E3B" w:rsidP="00981E3B">
                            <w:pPr>
                              <w:ind w:left="-230" w:right="50"/>
                              <w:jc w:val="right"/>
                              <w:rPr>
                                <w:b/>
                                <w:sz w:val="20"/>
                                <w:szCs w:val="20"/>
                              </w:rPr>
                            </w:pPr>
                            <w:r w:rsidRPr="000F3C7E">
                              <w:rPr>
                                <w:rFonts w:eastAsia="Arial"/>
                                <w:b/>
                                <w:sz w:val="20"/>
                                <w:szCs w:val="20"/>
                              </w:rPr>
                              <w:t xml:space="preserve">11.8 </w:t>
                            </w:r>
                          </w:p>
                        </w:tc>
                        <w:tc>
                          <w:tcPr>
                            <w:tcW w:w="636" w:type="dxa"/>
                            <w:tcBorders>
                              <w:top w:val="nil"/>
                              <w:left w:val="single" w:sz="4" w:space="0" w:color="auto"/>
                              <w:bottom w:val="nil"/>
                              <w:right w:val="single" w:sz="4" w:space="0" w:color="auto"/>
                            </w:tcBorders>
                          </w:tcPr>
                          <w:p w14:paraId="41D8CFFA" w14:textId="77777777" w:rsidR="00981E3B" w:rsidRPr="000F3C7E" w:rsidRDefault="00981E3B" w:rsidP="00981E3B">
                            <w:pPr>
                              <w:ind w:left="-230" w:right="50"/>
                              <w:jc w:val="right"/>
                              <w:rPr>
                                <w:b/>
                                <w:sz w:val="20"/>
                                <w:szCs w:val="20"/>
                              </w:rPr>
                            </w:pPr>
                            <w:r w:rsidRPr="000F3C7E">
                              <w:rPr>
                                <w:rFonts w:eastAsia="Arial"/>
                                <w:b/>
                                <w:sz w:val="20"/>
                                <w:szCs w:val="20"/>
                              </w:rPr>
                              <w:t xml:space="preserve">11.7 </w:t>
                            </w:r>
                          </w:p>
                        </w:tc>
                        <w:tc>
                          <w:tcPr>
                            <w:tcW w:w="622" w:type="dxa"/>
                            <w:tcBorders>
                              <w:top w:val="nil"/>
                              <w:left w:val="single" w:sz="4" w:space="0" w:color="auto"/>
                              <w:bottom w:val="nil"/>
                              <w:right w:val="single" w:sz="4" w:space="0" w:color="auto"/>
                            </w:tcBorders>
                          </w:tcPr>
                          <w:p w14:paraId="35AF7367" w14:textId="77777777" w:rsidR="00981E3B" w:rsidRPr="000F3C7E" w:rsidRDefault="00981E3B" w:rsidP="00981E3B">
                            <w:pPr>
                              <w:ind w:left="-230" w:right="50"/>
                              <w:jc w:val="right"/>
                              <w:rPr>
                                <w:b/>
                                <w:sz w:val="20"/>
                                <w:szCs w:val="20"/>
                              </w:rPr>
                            </w:pPr>
                            <w:r w:rsidRPr="000F3C7E">
                              <w:rPr>
                                <w:rFonts w:eastAsia="Arial"/>
                                <w:b/>
                                <w:sz w:val="20"/>
                                <w:szCs w:val="20"/>
                              </w:rPr>
                              <w:t xml:space="preserve">11.8 </w:t>
                            </w:r>
                          </w:p>
                        </w:tc>
                        <w:tc>
                          <w:tcPr>
                            <w:tcW w:w="596" w:type="dxa"/>
                            <w:tcBorders>
                              <w:top w:val="nil"/>
                              <w:left w:val="single" w:sz="4" w:space="0" w:color="auto"/>
                              <w:bottom w:val="nil"/>
                              <w:right w:val="single" w:sz="4" w:space="0" w:color="auto"/>
                            </w:tcBorders>
                          </w:tcPr>
                          <w:p w14:paraId="26EAF822" w14:textId="77777777" w:rsidR="00981E3B" w:rsidRPr="000F3C7E" w:rsidRDefault="00981E3B" w:rsidP="00981E3B">
                            <w:pPr>
                              <w:ind w:left="-230" w:right="50"/>
                              <w:jc w:val="right"/>
                              <w:rPr>
                                <w:b/>
                                <w:sz w:val="20"/>
                                <w:szCs w:val="20"/>
                              </w:rPr>
                            </w:pPr>
                            <w:r w:rsidRPr="000F3C7E">
                              <w:rPr>
                                <w:rFonts w:eastAsia="Arial"/>
                                <w:b/>
                                <w:sz w:val="20"/>
                                <w:szCs w:val="20"/>
                              </w:rPr>
                              <w:t xml:space="preserve">11.7 </w:t>
                            </w:r>
                          </w:p>
                        </w:tc>
                        <w:tc>
                          <w:tcPr>
                            <w:tcW w:w="694" w:type="dxa"/>
                            <w:tcBorders>
                              <w:top w:val="nil"/>
                              <w:left w:val="single" w:sz="4" w:space="0" w:color="auto"/>
                              <w:bottom w:val="nil"/>
                              <w:right w:val="single" w:sz="4" w:space="0" w:color="auto"/>
                            </w:tcBorders>
                          </w:tcPr>
                          <w:p w14:paraId="1F3DEF4B" w14:textId="77777777" w:rsidR="00981E3B" w:rsidRPr="000F3C7E" w:rsidRDefault="00981E3B" w:rsidP="00981E3B">
                            <w:pPr>
                              <w:ind w:left="-230" w:right="50"/>
                              <w:jc w:val="right"/>
                              <w:rPr>
                                <w:b/>
                                <w:sz w:val="20"/>
                                <w:szCs w:val="20"/>
                              </w:rPr>
                            </w:pPr>
                            <w:r w:rsidRPr="000F3C7E">
                              <w:rPr>
                                <w:rFonts w:eastAsia="Arial"/>
                                <w:b/>
                                <w:sz w:val="20"/>
                                <w:szCs w:val="20"/>
                              </w:rPr>
                              <w:t xml:space="preserve">11.7 </w:t>
                            </w:r>
                          </w:p>
                        </w:tc>
                        <w:tc>
                          <w:tcPr>
                            <w:tcW w:w="637" w:type="dxa"/>
                            <w:tcBorders>
                              <w:top w:val="nil"/>
                              <w:left w:val="single" w:sz="4" w:space="0" w:color="auto"/>
                              <w:bottom w:val="nil"/>
                              <w:right w:val="single" w:sz="4" w:space="0" w:color="auto"/>
                            </w:tcBorders>
                          </w:tcPr>
                          <w:p w14:paraId="2611D9E7" w14:textId="77777777" w:rsidR="00981E3B" w:rsidRPr="000F3C7E" w:rsidRDefault="00981E3B" w:rsidP="00981E3B">
                            <w:pPr>
                              <w:ind w:left="-230" w:right="50"/>
                              <w:jc w:val="right"/>
                              <w:rPr>
                                <w:b/>
                                <w:sz w:val="20"/>
                                <w:szCs w:val="20"/>
                              </w:rPr>
                            </w:pPr>
                            <w:r w:rsidRPr="000F3C7E">
                              <w:rPr>
                                <w:rFonts w:eastAsia="Arial"/>
                                <w:b/>
                                <w:sz w:val="20"/>
                                <w:szCs w:val="20"/>
                              </w:rPr>
                              <w:t xml:space="preserve">11.9 </w:t>
                            </w:r>
                          </w:p>
                        </w:tc>
                        <w:tc>
                          <w:tcPr>
                            <w:tcW w:w="684" w:type="dxa"/>
                            <w:tcBorders>
                              <w:top w:val="nil"/>
                              <w:left w:val="single" w:sz="4" w:space="0" w:color="auto"/>
                              <w:bottom w:val="nil"/>
                              <w:right w:val="single" w:sz="4" w:space="0" w:color="auto"/>
                            </w:tcBorders>
                          </w:tcPr>
                          <w:p w14:paraId="15E13B9A" w14:textId="77777777" w:rsidR="00981E3B" w:rsidRPr="000F3C7E" w:rsidRDefault="00981E3B" w:rsidP="00981E3B">
                            <w:pPr>
                              <w:ind w:left="-230" w:right="50"/>
                              <w:jc w:val="right"/>
                              <w:rPr>
                                <w:b/>
                                <w:sz w:val="20"/>
                                <w:szCs w:val="20"/>
                              </w:rPr>
                            </w:pPr>
                            <w:r w:rsidRPr="000F3C7E">
                              <w:rPr>
                                <w:rFonts w:eastAsia="Arial"/>
                                <w:b/>
                                <w:sz w:val="20"/>
                                <w:szCs w:val="20"/>
                              </w:rPr>
                              <w:t xml:space="preserve">11.7 </w:t>
                            </w:r>
                          </w:p>
                        </w:tc>
                        <w:tc>
                          <w:tcPr>
                            <w:tcW w:w="646" w:type="dxa"/>
                            <w:tcBorders>
                              <w:top w:val="nil"/>
                              <w:left w:val="single" w:sz="4" w:space="0" w:color="auto"/>
                              <w:bottom w:val="nil"/>
                              <w:right w:val="single" w:sz="4" w:space="0" w:color="auto"/>
                            </w:tcBorders>
                          </w:tcPr>
                          <w:p w14:paraId="7CB83DC3" w14:textId="77777777" w:rsidR="00981E3B" w:rsidRPr="000F3C7E" w:rsidRDefault="00981E3B" w:rsidP="00981E3B">
                            <w:pPr>
                              <w:ind w:left="-230" w:right="50"/>
                              <w:jc w:val="right"/>
                              <w:rPr>
                                <w:b/>
                                <w:sz w:val="20"/>
                                <w:szCs w:val="20"/>
                              </w:rPr>
                            </w:pPr>
                            <w:r w:rsidRPr="000F3C7E">
                              <w:rPr>
                                <w:rFonts w:eastAsia="Arial"/>
                                <w:b/>
                                <w:sz w:val="20"/>
                                <w:szCs w:val="20"/>
                              </w:rPr>
                              <w:t xml:space="preserve">11.5 </w:t>
                            </w:r>
                          </w:p>
                        </w:tc>
                        <w:tc>
                          <w:tcPr>
                            <w:tcW w:w="695" w:type="dxa"/>
                            <w:tcBorders>
                              <w:top w:val="nil"/>
                              <w:left w:val="single" w:sz="4" w:space="0" w:color="auto"/>
                              <w:bottom w:val="nil"/>
                              <w:right w:val="single" w:sz="4" w:space="0" w:color="auto"/>
                            </w:tcBorders>
                          </w:tcPr>
                          <w:p w14:paraId="4326523B" w14:textId="77777777" w:rsidR="00981E3B" w:rsidRPr="000F3C7E" w:rsidRDefault="00981E3B" w:rsidP="00981E3B">
                            <w:pPr>
                              <w:ind w:left="-230" w:right="50"/>
                              <w:jc w:val="right"/>
                              <w:rPr>
                                <w:b/>
                                <w:sz w:val="20"/>
                                <w:szCs w:val="20"/>
                              </w:rPr>
                            </w:pPr>
                            <w:r w:rsidRPr="000F3C7E">
                              <w:rPr>
                                <w:rFonts w:eastAsia="Arial"/>
                                <w:b/>
                                <w:sz w:val="20"/>
                                <w:szCs w:val="20"/>
                              </w:rPr>
                              <w:t xml:space="preserve">11.5 </w:t>
                            </w:r>
                          </w:p>
                        </w:tc>
                        <w:tc>
                          <w:tcPr>
                            <w:tcW w:w="650" w:type="dxa"/>
                            <w:tcBorders>
                              <w:top w:val="nil"/>
                              <w:left w:val="single" w:sz="4" w:space="0" w:color="auto"/>
                              <w:bottom w:val="nil"/>
                              <w:right w:val="single" w:sz="4" w:space="0" w:color="auto"/>
                            </w:tcBorders>
                          </w:tcPr>
                          <w:p w14:paraId="302D8CF5" w14:textId="77777777" w:rsidR="00981E3B" w:rsidRPr="000F3C7E" w:rsidRDefault="00981E3B" w:rsidP="00981E3B">
                            <w:pPr>
                              <w:ind w:left="-230" w:right="50"/>
                              <w:jc w:val="right"/>
                              <w:rPr>
                                <w:b/>
                                <w:sz w:val="20"/>
                                <w:szCs w:val="20"/>
                              </w:rPr>
                            </w:pPr>
                            <w:r w:rsidRPr="000F3C7E">
                              <w:rPr>
                                <w:rFonts w:eastAsia="Arial"/>
                                <w:b/>
                                <w:sz w:val="20"/>
                                <w:szCs w:val="20"/>
                              </w:rPr>
                              <w:t xml:space="preserve">11.4 </w:t>
                            </w:r>
                          </w:p>
                        </w:tc>
                        <w:tc>
                          <w:tcPr>
                            <w:tcW w:w="709" w:type="dxa"/>
                            <w:tcBorders>
                              <w:top w:val="nil"/>
                              <w:left w:val="single" w:sz="4" w:space="0" w:color="auto"/>
                              <w:bottom w:val="nil"/>
                            </w:tcBorders>
                          </w:tcPr>
                          <w:p w14:paraId="5E855F94" w14:textId="77777777" w:rsidR="00981E3B" w:rsidRPr="000F3C7E" w:rsidRDefault="00981E3B" w:rsidP="00981E3B">
                            <w:pPr>
                              <w:ind w:left="-230" w:right="50"/>
                              <w:jc w:val="right"/>
                              <w:rPr>
                                <w:b/>
                                <w:sz w:val="20"/>
                                <w:szCs w:val="20"/>
                              </w:rPr>
                            </w:pPr>
                            <w:r w:rsidRPr="000F3C7E">
                              <w:rPr>
                                <w:rFonts w:eastAsia="Arial"/>
                                <w:b/>
                                <w:sz w:val="20"/>
                                <w:szCs w:val="20"/>
                              </w:rPr>
                              <w:t xml:space="preserve">11.4 </w:t>
                            </w:r>
                          </w:p>
                        </w:tc>
                      </w:tr>
                      <w:tr w:rsidR="00981E3B" w:rsidRPr="00745942" w14:paraId="1D6F8203" w14:textId="77777777" w:rsidTr="00981E3B">
                        <w:trPr>
                          <w:trHeight w:val="87"/>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3C6B43D2" w14:textId="77777777" w:rsidR="00981E3B" w:rsidRPr="007B4B7D" w:rsidRDefault="00981E3B" w:rsidP="00981E3B">
                            <w:pPr>
                              <w:autoSpaceDE w:val="0"/>
                              <w:autoSpaceDN w:val="0"/>
                              <w:adjustRightInd w:val="0"/>
                              <w:rPr>
                                <w:color w:val="000000"/>
                                <w:sz w:val="10"/>
                                <w:szCs w:val="10"/>
                              </w:rPr>
                            </w:pPr>
                          </w:p>
                        </w:tc>
                        <w:tc>
                          <w:tcPr>
                            <w:tcW w:w="632" w:type="dxa"/>
                            <w:tcBorders>
                              <w:top w:val="nil"/>
                              <w:bottom w:val="nil"/>
                              <w:right w:val="single" w:sz="4" w:space="0" w:color="auto"/>
                            </w:tcBorders>
                            <w:shd w:val="clear" w:color="auto" w:fill="99CCFF"/>
                          </w:tcPr>
                          <w:p w14:paraId="7A15A7E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71" w:type="dxa"/>
                            <w:tcBorders>
                              <w:top w:val="nil"/>
                              <w:left w:val="single" w:sz="4" w:space="0" w:color="auto"/>
                              <w:bottom w:val="nil"/>
                              <w:right w:val="single" w:sz="4" w:space="0" w:color="auto"/>
                            </w:tcBorders>
                            <w:shd w:val="clear" w:color="auto" w:fill="99CCFF"/>
                          </w:tcPr>
                          <w:p w14:paraId="2BD82ABB"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6" w:type="dxa"/>
                            <w:tcBorders>
                              <w:top w:val="nil"/>
                              <w:left w:val="single" w:sz="4" w:space="0" w:color="auto"/>
                              <w:bottom w:val="nil"/>
                              <w:right w:val="single" w:sz="4" w:space="0" w:color="auto"/>
                            </w:tcBorders>
                            <w:shd w:val="clear" w:color="auto" w:fill="99CCFF"/>
                          </w:tcPr>
                          <w:p w14:paraId="1EEC16B0"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22" w:type="dxa"/>
                            <w:tcBorders>
                              <w:top w:val="nil"/>
                              <w:left w:val="single" w:sz="4" w:space="0" w:color="auto"/>
                              <w:bottom w:val="nil"/>
                              <w:right w:val="single" w:sz="4" w:space="0" w:color="auto"/>
                            </w:tcBorders>
                            <w:shd w:val="clear" w:color="auto" w:fill="99CCFF"/>
                          </w:tcPr>
                          <w:p w14:paraId="622F0DB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596" w:type="dxa"/>
                            <w:tcBorders>
                              <w:top w:val="nil"/>
                              <w:left w:val="single" w:sz="4" w:space="0" w:color="auto"/>
                              <w:bottom w:val="nil"/>
                              <w:right w:val="single" w:sz="4" w:space="0" w:color="auto"/>
                            </w:tcBorders>
                            <w:shd w:val="clear" w:color="auto" w:fill="99CCFF"/>
                          </w:tcPr>
                          <w:p w14:paraId="422F0784"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shd w:val="clear" w:color="auto" w:fill="99CCFF"/>
                          </w:tcPr>
                          <w:p w14:paraId="2140367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377608BC"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84" w:type="dxa"/>
                            <w:tcBorders>
                              <w:top w:val="nil"/>
                              <w:left w:val="single" w:sz="4" w:space="0" w:color="auto"/>
                              <w:bottom w:val="nil"/>
                              <w:right w:val="single" w:sz="4" w:space="0" w:color="auto"/>
                            </w:tcBorders>
                            <w:shd w:val="clear" w:color="auto" w:fill="99CCFF"/>
                          </w:tcPr>
                          <w:p w14:paraId="4639F328"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46" w:type="dxa"/>
                            <w:tcBorders>
                              <w:top w:val="nil"/>
                              <w:left w:val="single" w:sz="4" w:space="0" w:color="auto"/>
                              <w:bottom w:val="nil"/>
                              <w:right w:val="single" w:sz="4" w:space="0" w:color="auto"/>
                            </w:tcBorders>
                            <w:shd w:val="clear" w:color="auto" w:fill="99CCFF"/>
                          </w:tcPr>
                          <w:p w14:paraId="38321DB9"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5" w:type="dxa"/>
                            <w:tcBorders>
                              <w:top w:val="nil"/>
                              <w:left w:val="single" w:sz="4" w:space="0" w:color="auto"/>
                              <w:bottom w:val="nil"/>
                              <w:right w:val="single" w:sz="4" w:space="0" w:color="auto"/>
                            </w:tcBorders>
                            <w:shd w:val="clear" w:color="auto" w:fill="99CCFF"/>
                          </w:tcPr>
                          <w:p w14:paraId="75AB1407"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50" w:type="dxa"/>
                            <w:tcBorders>
                              <w:top w:val="nil"/>
                              <w:left w:val="single" w:sz="4" w:space="0" w:color="auto"/>
                              <w:bottom w:val="nil"/>
                              <w:right w:val="single" w:sz="4" w:space="0" w:color="auto"/>
                            </w:tcBorders>
                            <w:shd w:val="clear" w:color="auto" w:fill="99CCFF"/>
                          </w:tcPr>
                          <w:p w14:paraId="3F2C37D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shd w:val="clear" w:color="auto" w:fill="99CCFF"/>
                          </w:tcPr>
                          <w:p w14:paraId="1E682C12"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6A86CFFD" w14:textId="77777777" w:rsidTr="00981E3B">
                        <w:trPr>
                          <w:trHeight w:val="267"/>
                          <w:jc w:val="center"/>
                        </w:trPr>
                        <w:tc>
                          <w:tcPr>
                            <w:tcW w:w="2011" w:type="dxa"/>
                            <w:gridSpan w:val="2"/>
                            <w:tcBorders>
                              <w:top w:val="nil"/>
                              <w:left w:val="single" w:sz="6" w:space="0" w:color="000000"/>
                              <w:bottom w:val="nil"/>
                              <w:right w:val="single" w:sz="4" w:space="0" w:color="auto"/>
                            </w:tcBorders>
                            <w:vAlign w:val="center"/>
                          </w:tcPr>
                          <w:p w14:paraId="59DB6DE7" w14:textId="77777777" w:rsidR="00981E3B" w:rsidRPr="007B4B7D" w:rsidRDefault="00981E3B" w:rsidP="00981E3B">
                            <w:pPr>
                              <w:rPr>
                                <w:sz w:val="20"/>
                                <w:szCs w:val="20"/>
                              </w:rPr>
                            </w:pPr>
                            <w:r w:rsidRPr="007B4B7D">
                              <w:rPr>
                                <w:sz w:val="20"/>
                                <w:szCs w:val="20"/>
                              </w:rPr>
                              <w:t>Australia</w:t>
                            </w:r>
                          </w:p>
                        </w:tc>
                        <w:tc>
                          <w:tcPr>
                            <w:tcW w:w="632" w:type="dxa"/>
                            <w:tcBorders>
                              <w:top w:val="nil"/>
                              <w:bottom w:val="nil"/>
                              <w:right w:val="single" w:sz="4" w:space="0" w:color="auto"/>
                            </w:tcBorders>
                          </w:tcPr>
                          <w:p w14:paraId="52141554" w14:textId="77777777" w:rsidR="00981E3B" w:rsidRPr="00F34C88" w:rsidRDefault="00981E3B" w:rsidP="00981E3B">
                            <w:pPr>
                              <w:ind w:left="-230" w:right="50"/>
                              <w:jc w:val="right"/>
                              <w:rPr>
                                <w:sz w:val="20"/>
                                <w:szCs w:val="20"/>
                              </w:rPr>
                            </w:pPr>
                            <w:r w:rsidRPr="00F34C88">
                              <w:rPr>
                                <w:rFonts w:eastAsia="Arial"/>
                                <w:sz w:val="20"/>
                                <w:szCs w:val="20"/>
                              </w:rPr>
                              <w:t xml:space="preserve">5.6 </w:t>
                            </w:r>
                          </w:p>
                        </w:tc>
                        <w:tc>
                          <w:tcPr>
                            <w:tcW w:w="671" w:type="dxa"/>
                            <w:tcBorders>
                              <w:top w:val="nil"/>
                              <w:left w:val="single" w:sz="4" w:space="0" w:color="auto"/>
                              <w:bottom w:val="nil"/>
                              <w:right w:val="single" w:sz="4" w:space="0" w:color="auto"/>
                            </w:tcBorders>
                          </w:tcPr>
                          <w:p w14:paraId="67830C42"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636" w:type="dxa"/>
                            <w:tcBorders>
                              <w:top w:val="nil"/>
                              <w:left w:val="single" w:sz="4" w:space="0" w:color="auto"/>
                              <w:bottom w:val="nil"/>
                              <w:right w:val="single" w:sz="4" w:space="0" w:color="auto"/>
                            </w:tcBorders>
                          </w:tcPr>
                          <w:p w14:paraId="297A2A87"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22" w:type="dxa"/>
                            <w:tcBorders>
                              <w:top w:val="nil"/>
                              <w:left w:val="single" w:sz="4" w:space="0" w:color="auto"/>
                              <w:bottom w:val="nil"/>
                              <w:right w:val="single" w:sz="4" w:space="0" w:color="auto"/>
                            </w:tcBorders>
                          </w:tcPr>
                          <w:p w14:paraId="4EBE3BC2"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596" w:type="dxa"/>
                            <w:tcBorders>
                              <w:top w:val="nil"/>
                              <w:left w:val="single" w:sz="4" w:space="0" w:color="auto"/>
                              <w:bottom w:val="nil"/>
                              <w:right w:val="single" w:sz="4" w:space="0" w:color="auto"/>
                            </w:tcBorders>
                          </w:tcPr>
                          <w:p w14:paraId="73075C96"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94" w:type="dxa"/>
                            <w:tcBorders>
                              <w:top w:val="nil"/>
                              <w:left w:val="single" w:sz="4" w:space="0" w:color="auto"/>
                              <w:bottom w:val="nil"/>
                              <w:right w:val="single" w:sz="4" w:space="0" w:color="auto"/>
                            </w:tcBorders>
                          </w:tcPr>
                          <w:p w14:paraId="7C77E1E5"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37" w:type="dxa"/>
                            <w:tcBorders>
                              <w:top w:val="nil"/>
                              <w:left w:val="single" w:sz="4" w:space="0" w:color="auto"/>
                              <w:bottom w:val="nil"/>
                              <w:right w:val="single" w:sz="4" w:space="0" w:color="auto"/>
                            </w:tcBorders>
                          </w:tcPr>
                          <w:p w14:paraId="1E2214B1" w14:textId="77777777" w:rsidR="00981E3B" w:rsidRPr="00F34C88" w:rsidRDefault="00981E3B" w:rsidP="00981E3B">
                            <w:pPr>
                              <w:ind w:left="-230" w:right="50"/>
                              <w:jc w:val="right"/>
                              <w:rPr>
                                <w:sz w:val="20"/>
                                <w:szCs w:val="20"/>
                              </w:rPr>
                            </w:pPr>
                            <w:r w:rsidRPr="00F34C88">
                              <w:rPr>
                                <w:rFonts w:eastAsia="Arial"/>
                                <w:sz w:val="20"/>
                                <w:szCs w:val="20"/>
                              </w:rPr>
                              <w:t xml:space="preserve">5.7 </w:t>
                            </w:r>
                          </w:p>
                        </w:tc>
                        <w:tc>
                          <w:tcPr>
                            <w:tcW w:w="684" w:type="dxa"/>
                            <w:tcBorders>
                              <w:top w:val="nil"/>
                              <w:left w:val="single" w:sz="4" w:space="0" w:color="auto"/>
                              <w:bottom w:val="nil"/>
                              <w:right w:val="single" w:sz="4" w:space="0" w:color="auto"/>
                            </w:tcBorders>
                          </w:tcPr>
                          <w:p w14:paraId="1C807F94"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46" w:type="dxa"/>
                            <w:tcBorders>
                              <w:top w:val="nil"/>
                              <w:left w:val="single" w:sz="4" w:space="0" w:color="auto"/>
                              <w:bottom w:val="nil"/>
                              <w:right w:val="single" w:sz="4" w:space="0" w:color="auto"/>
                            </w:tcBorders>
                          </w:tcPr>
                          <w:p w14:paraId="08AB09DD"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95" w:type="dxa"/>
                            <w:tcBorders>
                              <w:top w:val="nil"/>
                              <w:left w:val="single" w:sz="4" w:space="0" w:color="auto"/>
                              <w:bottom w:val="nil"/>
                              <w:right w:val="single" w:sz="4" w:space="0" w:color="auto"/>
                            </w:tcBorders>
                          </w:tcPr>
                          <w:p w14:paraId="24A6267F"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50" w:type="dxa"/>
                            <w:tcBorders>
                              <w:top w:val="nil"/>
                              <w:left w:val="single" w:sz="4" w:space="0" w:color="auto"/>
                              <w:bottom w:val="nil"/>
                              <w:right w:val="single" w:sz="4" w:space="0" w:color="auto"/>
                            </w:tcBorders>
                          </w:tcPr>
                          <w:p w14:paraId="151FAD5B"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709" w:type="dxa"/>
                            <w:tcBorders>
                              <w:top w:val="nil"/>
                              <w:left w:val="single" w:sz="4" w:space="0" w:color="auto"/>
                              <w:bottom w:val="nil"/>
                            </w:tcBorders>
                          </w:tcPr>
                          <w:p w14:paraId="7B4A4004"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r>
                      <w:tr w:rsidR="00981E3B" w:rsidRPr="00745942" w14:paraId="09B59E39"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0E60489" w14:textId="77777777" w:rsidR="00981E3B" w:rsidRPr="007B4B7D" w:rsidRDefault="00981E3B" w:rsidP="00981E3B">
                            <w:pPr>
                              <w:rPr>
                                <w:sz w:val="20"/>
                                <w:szCs w:val="20"/>
                              </w:rPr>
                            </w:pPr>
                            <w:r w:rsidRPr="007B4B7D">
                              <w:rPr>
                                <w:sz w:val="20"/>
                                <w:szCs w:val="20"/>
                              </w:rPr>
                              <w:t>Austria</w:t>
                            </w:r>
                          </w:p>
                        </w:tc>
                        <w:tc>
                          <w:tcPr>
                            <w:tcW w:w="632" w:type="dxa"/>
                            <w:tcBorders>
                              <w:top w:val="nil"/>
                              <w:bottom w:val="nil"/>
                              <w:right w:val="single" w:sz="4" w:space="0" w:color="auto"/>
                            </w:tcBorders>
                            <w:shd w:val="clear" w:color="auto" w:fill="99CCFF"/>
                          </w:tcPr>
                          <w:p w14:paraId="2348DDA1"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71" w:type="dxa"/>
                            <w:tcBorders>
                              <w:top w:val="nil"/>
                              <w:left w:val="single" w:sz="4" w:space="0" w:color="auto"/>
                              <w:bottom w:val="nil"/>
                              <w:right w:val="single" w:sz="4" w:space="0" w:color="auto"/>
                            </w:tcBorders>
                            <w:shd w:val="clear" w:color="auto" w:fill="99CCFF"/>
                          </w:tcPr>
                          <w:p w14:paraId="3D6B2582"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36" w:type="dxa"/>
                            <w:tcBorders>
                              <w:top w:val="nil"/>
                              <w:left w:val="single" w:sz="4" w:space="0" w:color="auto"/>
                              <w:bottom w:val="nil"/>
                              <w:right w:val="single" w:sz="4" w:space="0" w:color="auto"/>
                            </w:tcBorders>
                            <w:shd w:val="clear" w:color="auto" w:fill="99CCFF"/>
                          </w:tcPr>
                          <w:p w14:paraId="528AB2A9"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22" w:type="dxa"/>
                            <w:tcBorders>
                              <w:top w:val="nil"/>
                              <w:left w:val="single" w:sz="4" w:space="0" w:color="auto"/>
                              <w:bottom w:val="nil"/>
                              <w:right w:val="single" w:sz="4" w:space="0" w:color="auto"/>
                            </w:tcBorders>
                            <w:shd w:val="clear" w:color="auto" w:fill="99CCFF"/>
                          </w:tcPr>
                          <w:p w14:paraId="2DF4CD58"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596" w:type="dxa"/>
                            <w:tcBorders>
                              <w:top w:val="nil"/>
                              <w:left w:val="single" w:sz="4" w:space="0" w:color="auto"/>
                              <w:bottom w:val="nil"/>
                              <w:right w:val="single" w:sz="4" w:space="0" w:color="auto"/>
                            </w:tcBorders>
                            <w:shd w:val="clear" w:color="auto" w:fill="99CCFF"/>
                          </w:tcPr>
                          <w:p w14:paraId="23767B8B"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94" w:type="dxa"/>
                            <w:tcBorders>
                              <w:top w:val="nil"/>
                              <w:left w:val="single" w:sz="4" w:space="0" w:color="auto"/>
                              <w:bottom w:val="nil"/>
                              <w:right w:val="single" w:sz="4" w:space="0" w:color="auto"/>
                            </w:tcBorders>
                            <w:shd w:val="clear" w:color="auto" w:fill="99CCFF"/>
                          </w:tcPr>
                          <w:p w14:paraId="136E3D6B" w14:textId="77777777" w:rsidR="00981E3B" w:rsidRPr="00F34C88" w:rsidRDefault="00981E3B" w:rsidP="00981E3B">
                            <w:pPr>
                              <w:ind w:left="-230" w:right="50"/>
                              <w:jc w:val="right"/>
                              <w:rPr>
                                <w:sz w:val="20"/>
                                <w:szCs w:val="20"/>
                              </w:rPr>
                            </w:pPr>
                            <w:r w:rsidRPr="00F34C88">
                              <w:rPr>
                                <w:rFonts w:eastAsia="Arial"/>
                                <w:sz w:val="20"/>
                                <w:szCs w:val="20"/>
                              </w:rPr>
                              <w:t xml:space="preserve">4.5 </w:t>
                            </w:r>
                          </w:p>
                        </w:tc>
                        <w:tc>
                          <w:tcPr>
                            <w:tcW w:w="637" w:type="dxa"/>
                            <w:tcBorders>
                              <w:top w:val="nil"/>
                              <w:left w:val="single" w:sz="4" w:space="0" w:color="auto"/>
                              <w:bottom w:val="nil"/>
                              <w:right w:val="single" w:sz="4" w:space="0" w:color="auto"/>
                            </w:tcBorders>
                            <w:shd w:val="clear" w:color="auto" w:fill="99CCFF"/>
                          </w:tcPr>
                          <w:p w14:paraId="0736F503"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84" w:type="dxa"/>
                            <w:tcBorders>
                              <w:top w:val="nil"/>
                              <w:left w:val="single" w:sz="4" w:space="0" w:color="auto"/>
                              <w:bottom w:val="nil"/>
                              <w:right w:val="single" w:sz="4" w:space="0" w:color="auto"/>
                            </w:tcBorders>
                            <w:shd w:val="clear" w:color="auto" w:fill="99CCFF"/>
                          </w:tcPr>
                          <w:p w14:paraId="62621DF9"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46" w:type="dxa"/>
                            <w:tcBorders>
                              <w:top w:val="nil"/>
                              <w:left w:val="single" w:sz="4" w:space="0" w:color="auto"/>
                              <w:bottom w:val="nil"/>
                              <w:right w:val="single" w:sz="4" w:space="0" w:color="auto"/>
                            </w:tcBorders>
                            <w:shd w:val="clear" w:color="auto" w:fill="99CCFF"/>
                          </w:tcPr>
                          <w:p w14:paraId="6924C7E6"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95" w:type="dxa"/>
                            <w:tcBorders>
                              <w:top w:val="nil"/>
                              <w:left w:val="single" w:sz="4" w:space="0" w:color="auto"/>
                              <w:bottom w:val="nil"/>
                              <w:right w:val="single" w:sz="4" w:space="0" w:color="auto"/>
                            </w:tcBorders>
                            <w:shd w:val="clear" w:color="auto" w:fill="99CCFF"/>
                          </w:tcPr>
                          <w:p w14:paraId="4315B8B7"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50" w:type="dxa"/>
                            <w:tcBorders>
                              <w:top w:val="nil"/>
                              <w:left w:val="single" w:sz="4" w:space="0" w:color="auto"/>
                              <w:bottom w:val="nil"/>
                              <w:right w:val="single" w:sz="4" w:space="0" w:color="auto"/>
                            </w:tcBorders>
                            <w:shd w:val="clear" w:color="auto" w:fill="99CCFF"/>
                          </w:tcPr>
                          <w:p w14:paraId="335C2F7B"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c>
                          <w:tcPr>
                            <w:tcW w:w="709" w:type="dxa"/>
                            <w:tcBorders>
                              <w:top w:val="nil"/>
                              <w:left w:val="single" w:sz="4" w:space="0" w:color="auto"/>
                              <w:bottom w:val="nil"/>
                            </w:tcBorders>
                            <w:shd w:val="clear" w:color="auto" w:fill="99CCFF"/>
                          </w:tcPr>
                          <w:p w14:paraId="729643D8"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r>
                      <w:tr w:rsidR="00981E3B" w:rsidRPr="00745942" w14:paraId="681F8931" w14:textId="77777777" w:rsidTr="00981E3B">
                        <w:trPr>
                          <w:trHeight w:val="271"/>
                          <w:jc w:val="center"/>
                        </w:trPr>
                        <w:tc>
                          <w:tcPr>
                            <w:tcW w:w="2011" w:type="dxa"/>
                            <w:gridSpan w:val="2"/>
                            <w:tcBorders>
                              <w:top w:val="nil"/>
                              <w:left w:val="single" w:sz="6" w:space="0" w:color="000000"/>
                              <w:bottom w:val="nil"/>
                              <w:right w:val="single" w:sz="4" w:space="0" w:color="auto"/>
                            </w:tcBorders>
                            <w:vAlign w:val="center"/>
                          </w:tcPr>
                          <w:p w14:paraId="1783A1CA" w14:textId="77777777" w:rsidR="00981E3B" w:rsidRPr="007B4B7D" w:rsidRDefault="00981E3B" w:rsidP="00981E3B">
                            <w:pPr>
                              <w:rPr>
                                <w:sz w:val="20"/>
                                <w:szCs w:val="20"/>
                              </w:rPr>
                            </w:pPr>
                            <w:r w:rsidRPr="007B4B7D">
                              <w:rPr>
                                <w:sz w:val="20"/>
                                <w:szCs w:val="20"/>
                              </w:rPr>
                              <w:t>Bélgica</w:t>
                            </w:r>
                          </w:p>
                        </w:tc>
                        <w:tc>
                          <w:tcPr>
                            <w:tcW w:w="632" w:type="dxa"/>
                            <w:tcBorders>
                              <w:top w:val="nil"/>
                              <w:bottom w:val="nil"/>
                              <w:right w:val="single" w:sz="4" w:space="0" w:color="auto"/>
                            </w:tcBorders>
                          </w:tcPr>
                          <w:p w14:paraId="2FE274E3"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71" w:type="dxa"/>
                            <w:tcBorders>
                              <w:top w:val="nil"/>
                              <w:left w:val="single" w:sz="4" w:space="0" w:color="auto"/>
                              <w:bottom w:val="nil"/>
                              <w:right w:val="single" w:sz="4" w:space="0" w:color="auto"/>
                            </w:tcBorders>
                          </w:tcPr>
                          <w:p w14:paraId="1DAAEC47" w14:textId="77777777" w:rsidR="00981E3B" w:rsidRPr="00F34C88" w:rsidRDefault="00981E3B" w:rsidP="00981E3B">
                            <w:pPr>
                              <w:ind w:left="-230" w:right="50"/>
                              <w:jc w:val="right"/>
                              <w:rPr>
                                <w:sz w:val="20"/>
                                <w:szCs w:val="20"/>
                              </w:rPr>
                            </w:pPr>
                            <w:r w:rsidRPr="00F34C88">
                              <w:rPr>
                                <w:rFonts w:eastAsia="Arial"/>
                                <w:sz w:val="20"/>
                                <w:szCs w:val="20"/>
                              </w:rPr>
                              <w:t xml:space="preserve">7.7 </w:t>
                            </w:r>
                          </w:p>
                        </w:tc>
                        <w:tc>
                          <w:tcPr>
                            <w:tcW w:w="636" w:type="dxa"/>
                            <w:tcBorders>
                              <w:top w:val="nil"/>
                              <w:left w:val="single" w:sz="4" w:space="0" w:color="auto"/>
                              <w:bottom w:val="nil"/>
                              <w:right w:val="single" w:sz="4" w:space="0" w:color="auto"/>
                            </w:tcBorders>
                          </w:tcPr>
                          <w:p w14:paraId="41372208"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622" w:type="dxa"/>
                            <w:tcBorders>
                              <w:top w:val="nil"/>
                              <w:left w:val="single" w:sz="4" w:space="0" w:color="auto"/>
                              <w:bottom w:val="nil"/>
                              <w:right w:val="single" w:sz="4" w:space="0" w:color="auto"/>
                            </w:tcBorders>
                          </w:tcPr>
                          <w:p w14:paraId="7B215642"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596" w:type="dxa"/>
                            <w:tcBorders>
                              <w:top w:val="nil"/>
                              <w:left w:val="single" w:sz="4" w:space="0" w:color="auto"/>
                              <w:bottom w:val="nil"/>
                              <w:right w:val="single" w:sz="4" w:space="0" w:color="auto"/>
                            </w:tcBorders>
                          </w:tcPr>
                          <w:p w14:paraId="48F71B83"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694" w:type="dxa"/>
                            <w:tcBorders>
                              <w:top w:val="nil"/>
                              <w:left w:val="single" w:sz="4" w:space="0" w:color="auto"/>
                              <w:bottom w:val="nil"/>
                              <w:right w:val="single" w:sz="4" w:space="0" w:color="auto"/>
                            </w:tcBorders>
                          </w:tcPr>
                          <w:p w14:paraId="4AE73C0B"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637" w:type="dxa"/>
                            <w:tcBorders>
                              <w:top w:val="nil"/>
                              <w:left w:val="single" w:sz="4" w:space="0" w:color="auto"/>
                              <w:bottom w:val="nil"/>
                              <w:right w:val="single" w:sz="4" w:space="0" w:color="auto"/>
                            </w:tcBorders>
                          </w:tcPr>
                          <w:p w14:paraId="23F74877" w14:textId="77777777" w:rsidR="00981E3B" w:rsidRPr="00F34C88" w:rsidRDefault="00981E3B" w:rsidP="00981E3B">
                            <w:pPr>
                              <w:ind w:left="-230" w:right="50"/>
                              <w:jc w:val="right"/>
                              <w:rPr>
                                <w:sz w:val="20"/>
                                <w:szCs w:val="20"/>
                              </w:rPr>
                            </w:pPr>
                            <w:r w:rsidRPr="00F34C88">
                              <w:rPr>
                                <w:rFonts w:eastAsia="Arial"/>
                                <w:sz w:val="20"/>
                                <w:szCs w:val="20"/>
                              </w:rPr>
                              <w:t xml:space="preserve">8.7 </w:t>
                            </w:r>
                          </w:p>
                        </w:tc>
                        <w:tc>
                          <w:tcPr>
                            <w:tcW w:w="684" w:type="dxa"/>
                            <w:tcBorders>
                              <w:top w:val="nil"/>
                              <w:left w:val="single" w:sz="4" w:space="0" w:color="auto"/>
                              <w:bottom w:val="nil"/>
                              <w:right w:val="single" w:sz="4" w:space="0" w:color="auto"/>
                            </w:tcBorders>
                          </w:tcPr>
                          <w:p w14:paraId="60A3C83B"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46" w:type="dxa"/>
                            <w:tcBorders>
                              <w:top w:val="nil"/>
                              <w:left w:val="single" w:sz="4" w:space="0" w:color="auto"/>
                              <w:bottom w:val="nil"/>
                              <w:right w:val="single" w:sz="4" w:space="0" w:color="auto"/>
                            </w:tcBorders>
                          </w:tcPr>
                          <w:p w14:paraId="064578D2"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95" w:type="dxa"/>
                            <w:tcBorders>
                              <w:top w:val="nil"/>
                              <w:left w:val="single" w:sz="4" w:space="0" w:color="auto"/>
                              <w:bottom w:val="nil"/>
                              <w:right w:val="single" w:sz="4" w:space="0" w:color="auto"/>
                            </w:tcBorders>
                          </w:tcPr>
                          <w:p w14:paraId="3238CDA8"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50" w:type="dxa"/>
                            <w:tcBorders>
                              <w:top w:val="nil"/>
                              <w:left w:val="single" w:sz="4" w:space="0" w:color="auto"/>
                              <w:bottom w:val="nil"/>
                              <w:right w:val="single" w:sz="4" w:space="0" w:color="auto"/>
                            </w:tcBorders>
                          </w:tcPr>
                          <w:p w14:paraId="483676CE"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709" w:type="dxa"/>
                            <w:tcBorders>
                              <w:top w:val="nil"/>
                              <w:left w:val="single" w:sz="4" w:space="0" w:color="auto"/>
                              <w:bottom w:val="nil"/>
                            </w:tcBorders>
                          </w:tcPr>
                          <w:p w14:paraId="6C788F54" w14:textId="77777777" w:rsidR="00981E3B" w:rsidRPr="00F34C88" w:rsidRDefault="00981E3B" w:rsidP="00981E3B">
                            <w:pPr>
                              <w:ind w:left="-230" w:right="50"/>
                              <w:jc w:val="right"/>
                              <w:rPr>
                                <w:sz w:val="20"/>
                                <w:szCs w:val="20"/>
                              </w:rPr>
                            </w:pPr>
                            <w:r w:rsidRPr="00F34C88">
                              <w:rPr>
                                <w:rFonts w:eastAsia="Arial"/>
                                <w:sz w:val="20"/>
                                <w:szCs w:val="20"/>
                              </w:rPr>
                              <w:t xml:space="preserve">9.1 </w:t>
                            </w:r>
                          </w:p>
                        </w:tc>
                      </w:tr>
                      <w:tr w:rsidR="00981E3B" w:rsidRPr="00745942" w14:paraId="06BB0582" w14:textId="77777777" w:rsidTr="00981E3B">
                        <w:trPr>
                          <w:trHeight w:val="300"/>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1CDF0A6C" w14:textId="77777777" w:rsidR="00981E3B" w:rsidRPr="007B4B7D" w:rsidRDefault="00981E3B" w:rsidP="00981E3B">
                            <w:pPr>
                              <w:rPr>
                                <w:sz w:val="20"/>
                                <w:szCs w:val="20"/>
                              </w:rPr>
                            </w:pPr>
                            <w:r w:rsidRPr="007B4B7D">
                              <w:rPr>
                                <w:sz w:val="20"/>
                                <w:szCs w:val="20"/>
                              </w:rPr>
                              <w:t>Canadá</w:t>
                            </w:r>
                          </w:p>
                        </w:tc>
                        <w:tc>
                          <w:tcPr>
                            <w:tcW w:w="632" w:type="dxa"/>
                            <w:tcBorders>
                              <w:top w:val="nil"/>
                              <w:bottom w:val="nil"/>
                              <w:right w:val="single" w:sz="4" w:space="0" w:color="auto"/>
                            </w:tcBorders>
                            <w:shd w:val="clear" w:color="auto" w:fill="99CCFF"/>
                          </w:tcPr>
                          <w:p w14:paraId="339FA11C"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71" w:type="dxa"/>
                            <w:tcBorders>
                              <w:top w:val="nil"/>
                              <w:left w:val="single" w:sz="4" w:space="0" w:color="auto"/>
                              <w:bottom w:val="nil"/>
                              <w:right w:val="single" w:sz="4" w:space="0" w:color="auto"/>
                            </w:tcBorders>
                            <w:shd w:val="clear" w:color="auto" w:fill="99CCFF"/>
                          </w:tcPr>
                          <w:p w14:paraId="0DF47AC7" w14:textId="77777777" w:rsidR="00981E3B" w:rsidRPr="00F34C88" w:rsidRDefault="00981E3B" w:rsidP="00981E3B">
                            <w:pPr>
                              <w:ind w:left="-230" w:right="50"/>
                              <w:jc w:val="right"/>
                              <w:rPr>
                                <w:sz w:val="20"/>
                                <w:szCs w:val="20"/>
                              </w:rPr>
                            </w:pPr>
                            <w:r w:rsidRPr="00F34C88">
                              <w:rPr>
                                <w:rFonts w:eastAsia="Arial"/>
                                <w:sz w:val="20"/>
                                <w:szCs w:val="20"/>
                              </w:rPr>
                              <w:t xml:space="preserve">6.5 </w:t>
                            </w:r>
                          </w:p>
                        </w:tc>
                        <w:tc>
                          <w:tcPr>
                            <w:tcW w:w="636" w:type="dxa"/>
                            <w:tcBorders>
                              <w:top w:val="nil"/>
                              <w:left w:val="single" w:sz="4" w:space="0" w:color="auto"/>
                              <w:bottom w:val="nil"/>
                              <w:right w:val="single" w:sz="4" w:space="0" w:color="auto"/>
                            </w:tcBorders>
                            <w:shd w:val="clear" w:color="auto" w:fill="99CCFF"/>
                          </w:tcPr>
                          <w:p w14:paraId="7716E255"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22" w:type="dxa"/>
                            <w:tcBorders>
                              <w:top w:val="nil"/>
                              <w:left w:val="single" w:sz="4" w:space="0" w:color="auto"/>
                              <w:bottom w:val="nil"/>
                              <w:right w:val="single" w:sz="4" w:space="0" w:color="auto"/>
                            </w:tcBorders>
                            <w:shd w:val="clear" w:color="auto" w:fill="99CCFF"/>
                          </w:tcPr>
                          <w:p w14:paraId="43F5C001" w14:textId="77777777" w:rsidR="00981E3B" w:rsidRPr="00F34C88" w:rsidRDefault="00981E3B" w:rsidP="00981E3B">
                            <w:pPr>
                              <w:ind w:left="-230" w:right="50"/>
                              <w:jc w:val="right"/>
                              <w:rPr>
                                <w:sz w:val="20"/>
                                <w:szCs w:val="20"/>
                              </w:rPr>
                            </w:pPr>
                            <w:r w:rsidRPr="00F34C88">
                              <w:rPr>
                                <w:rFonts w:eastAsia="Arial"/>
                                <w:sz w:val="20"/>
                                <w:szCs w:val="20"/>
                              </w:rPr>
                              <w:t xml:space="preserve">6.7 </w:t>
                            </w:r>
                          </w:p>
                        </w:tc>
                        <w:tc>
                          <w:tcPr>
                            <w:tcW w:w="596" w:type="dxa"/>
                            <w:tcBorders>
                              <w:top w:val="nil"/>
                              <w:left w:val="single" w:sz="4" w:space="0" w:color="auto"/>
                              <w:bottom w:val="nil"/>
                              <w:right w:val="single" w:sz="4" w:space="0" w:color="auto"/>
                            </w:tcBorders>
                            <w:shd w:val="clear" w:color="auto" w:fill="99CCFF"/>
                          </w:tcPr>
                          <w:p w14:paraId="45D3BA35" w14:textId="77777777" w:rsidR="00981E3B" w:rsidRPr="00F34C88" w:rsidRDefault="00981E3B" w:rsidP="00981E3B">
                            <w:pPr>
                              <w:ind w:left="-230" w:right="50"/>
                              <w:jc w:val="right"/>
                              <w:rPr>
                                <w:sz w:val="20"/>
                                <w:szCs w:val="20"/>
                              </w:rPr>
                            </w:pPr>
                            <w:r w:rsidRPr="00F34C88">
                              <w:rPr>
                                <w:rFonts w:eastAsia="Arial"/>
                                <w:sz w:val="20"/>
                                <w:szCs w:val="20"/>
                              </w:rPr>
                              <w:t xml:space="preserve">6.7 </w:t>
                            </w:r>
                          </w:p>
                        </w:tc>
                        <w:tc>
                          <w:tcPr>
                            <w:tcW w:w="694" w:type="dxa"/>
                            <w:tcBorders>
                              <w:top w:val="nil"/>
                              <w:left w:val="single" w:sz="4" w:space="0" w:color="auto"/>
                              <w:bottom w:val="nil"/>
                              <w:right w:val="single" w:sz="4" w:space="0" w:color="auto"/>
                            </w:tcBorders>
                            <w:shd w:val="clear" w:color="auto" w:fill="99CCFF"/>
                          </w:tcPr>
                          <w:p w14:paraId="669B66E8" w14:textId="77777777" w:rsidR="00981E3B" w:rsidRPr="00F34C88" w:rsidRDefault="00981E3B" w:rsidP="00981E3B">
                            <w:pPr>
                              <w:ind w:left="-230" w:right="50"/>
                              <w:jc w:val="right"/>
                              <w:rPr>
                                <w:sz w:val="20"/>
                                <w:szCs w:val="20"/>
                              </w:rPr>
                            </w:pPr>
                            <w:r w:rsidRPr="00F34C88">
                              <w:rPr>
                                <w:rFonts w:eastAsia="Arial"/>
                                <w:sz w:val="20"/>
                                <w:szCs w:val="20"/>
                              </w:rPr>
                              <w:t xml:space="preserve">6.5 </w:t>
                            </w:r>
                          </w:p>
                        </w:tc>
                        <w:tc>
                          <w:tcPr>
                            <w:tcW w:w="637" w:type="dxa"/>
                            <w:tcBorders>
                              <w:top w:val="nil"/>
                              <w:left w:val="single" w:sz="4" w:space="0" w:color="auto"/>
                              <w:bottom w:val="nil"/>
                              <w:right w:val="single" w:sz="4" w:space="0" w:color="auto"/>
                            </w:tcBorders>
                            <w:shd w:val="clear" w:color="auto" w:fill="99CCFF"/>
                          </w:tcPr>
                          <w:p w14:paraId="72C7C272"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84" w:type="dxa"/>
                            <w:tcBorders>
                              <w:top w:val="nil"/>
                              <w:left w:val="single" w:sz="4" w:space="0" w:color="auto"/>
                              <w:bottom w:val="nil"/>
                              <w:right w:val="single" w:sz="4" w:space="0" w:color="auto"/>
                            </w:tcBorders>
                            <w:shd w:val="clear" w:color="auto" w:fill="99CCFF"/>
                          </w:tcPr>
                          <w:p w14:paraId="747B8C64" w14:textId="77777777" w:rsidR="00981E3B" w:rsidRPr="00F34C88" w:rsidRDefault="00981E3B" w:rsidP="00981E3B">
                            <w:pPr>
                              <w:ind w:left="-230" w:right="50"/>
                              <w:jc w:val="right"/>
                              <w:rPr>
                                <w:sz w:val="20"/>
                                <w:szCs w:val="20"/>
                              </w:rPr>
                            </w:pPr>
                            <w:r w:rsidRPr="00F34C88">
                              <w:rPr>
                                <w:rFonts w:eastAsia="Arial"/>
                                <w:sz w:val="20"/>
                                <w:szCs w:val="20"/>
                              </w:rPr>
                              <w:t xml:space="preserve">7.4 </w:t>
                            </w:r>
                          </w:p>
                        </w:tc>
                        <w:tc>
                          <w:tcPr>
                            <w:tcW w:w="646" w:type="dxa"/>
                            <w:tcBorders>
                              <w:top w:val="nil"/>
                              <w:left w:val="single" w:sz="4" w:space="0" w:color="auto"/>
                              <w:bottom w:val="nil"/>
                              <w:right w:val="single" w:sz="4" w:space="0" w:color="auto"/>
                            </w:tcBorders>
                            <w:shd w:val="clear" w:color="auto" w:fill="99CCFF"/>
                          </w:tcPr>
                          <w:p w14:paraId="42C5D7A2" w14:textId="77777777" w:rsidR="00981E3B" w:rsidRPr="00F34C88" w:rsidRDefault="00981E3B" w:rsidP="00981E3B">
                            <w:pPr>
                              <w:ind w:left="-230" w:right="50"/>
                              <w:jc w:val="right"/>
                              <w:rPr>
                                <w:sz w:val="20"/>
                                <w:szCs w:val="20"/>
                              </w:rPr>
                            </w:pPr>
                            <w:r w:rsidRPr="00F34C88">
                              <w:rPr>
                                <w:rFonts w:eastAsia="Arial"/>
                                <w:sz w:val="20"/>
                                <w:szCs w:val="20"/>
                              </w:rPr>
                              <w:t xml:space="preserve">7.4 </w:t>
                            </w:r>
                          </w:p>
                        </w:tc>
                        <w:tc>
                          <w:tcPr>
                            <w:tcW w:w="695" w:type="dxa"/>
                            <w:tcBorders>
                              <w:top w:val="nil"/>
                              <w:left w:val="single" w:sz="4" w:space="0" w:color="auto"/>
                              <w:bottom w:val="nil"/>
                              <w:right w:val="single" w:sz="4" w:space="0" w:color="auto"/>
                            </w:tcBorders>
                            <w:shd w:val="clear" w:color="auto" w:fill="99CCFF"/>
                          </w:tcPr>
                          <w:p w14:paraId="3AEE2CB5"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50" w:type="dxa"/>
                            <w:tcBorders>
                              <w:top w:val="nil"/>
                              <w:left w:val="single" w:sz="4" w:space="0" w:color="auto"/>
                              <w:bottom w:val="nil"/>
                              <w:right w:val="single" w:sz="4" w:space="0" w:color="auto"/>
                            </w:tcBorders>
                            <w:shd w:val="clear" w:color="auto" w:fill="99CCFF"/>
                          </w:tcPr>
                          <w:p w14:paraId="5E35E0D6"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709" w:type="dxa"/>
                            <w:tcBorders>
                              <w:top w:val="nil"/>
                              <w:left w:val="single" w:sz="4" w:space="0" w:color="auto"/>
                              <w:bottom w:val="nil"/>
                            </w:tcBorders>
                            <w:shd w:val="clear" w:color="auto" w:fill="99CCFF"/>
                          </w:tcPr>
                          <w:p w14:paraId="53FF5DB7"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r>
                      <w:tr w:rsidR="00981E3B" w:rsidRPr="00745942" w14:paraId="2C316BCD" w14:textId="77777777" w:rsidTr="00981E3B">
                        <w:trPr>
                          <w:trHeight w:val="300"/>
                          <w:jc w:val="center"/>
                        </w:trPr>
                        <w:tc>
                          <w:tcPr>
                            <w:tcW w:w="2011" w:type="dxa"/>
                            <w:gridSpan w:val="2"/>
                            <w:tcBorders>
                              <w:top w:val="nil"/>
                              <w:left w:val="single" w:sz="6" w:space="0" w:color="000000"/>
                              <w:bottom w:val="nil"/>
                              <w:right w:val="single" w:sz="4" w:space="0" w:color="auto"/>
                            </w:tcBorders>
                            <w:vAlign w:val="center"/>
                          </w:tcPr>
                          <w:p w14:paraId="4FCEFF67" w14:textId="77777777" w:rsidR="00981E3B" w:rsidRPr="007B4B7D" w:rsidRDefault="00981E3B" w:rsidP="00981E3B">
                            <w:pPr>
                              <w:rPr>
                                <w:sz w:val="20"/>
                                <w:szCs w:val="20"/>
                              </w:rPr>
                            </w:pPr>
                            <w:r w:rsidRPr="007B4B7D">
                              <w:rPr>
                                <w:sz w:val="20"/>
                                <w:szCs w:val="20"/>
                              </w:rPr>
                              <w:t>Chile</w:t>
                            </w:r>
                          </w:p>
                        </w:tc>
                        <w:tc>
                          <w:tcPr>
                            <w:tcW w:w="632" w:type="dxa"/>
                            <w:tcBorders>
                              <w:top w:val="nil"/>
                              <w:bottom w:val="nil"/>
                              <w:right w:val="single" w:sz="4" w:space="0" w:color="auto"/>
                            </w:tcBorders>
                          </w:tcPr>
                          <w:p w14:paraId="5328EE94"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71" w:type="dxa"/>
                            <w:tcBorders>
                              <w:top w:val="nil"/>
                              <w:left w:val="single" w:sz="4" w:space="0" w:color="auto"/>
                              <w:bottom w:val="nil"/>
                              <w:right w:val="single" w:sz="4" w:space="0" w:color="auto"/>
                            </w:tcBorders>
                          </w:tcPr>
                          <w:p w14:paraId="64558DA3"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36" w:type="dxa"/>
                            <w:tcBorders>
                              <w:top w:val="nil"/>
                              <w:left w:val="single" w:sz="4" w:space="0" w:color="auto"/>
                              <w:bottom w:val="nil"/>
                              <w:right w:val="single" w:sz="4" w:space="0" w:color="auto"/>
                            </w:tcBorders>
                          </w:tcPr>
                          <w:p w14:paraId="4127994E"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22" w:type="dxa"/>
                            <w:tcBorders>
                              <w:top w:val="nil"/>
                              <w:left w:val="single" w:sz="4" w:space="0" w:color="auto"/>
                              <w:bottom w:val="nil"/>
                              <w:right w:val="single" w:sz="4" w:space="0" w:color="auto"/>
                            </w:tcBorders>
                          </w:tcPr>
                          <w:p w14:paraId="27311F2D"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596" w:type="dxa"/>
                            <w:tcBorders>
                              <w:top w:val="nil"/>
                              <w:left w:val="single" w:sz="4" w:space="0" w:color="auto"/>
                              <w:bottom w:val="nil"/>
                              <w:right w:val="single" w:sz="4" w:space="0" w:color="auto"/>
                            </w:tcBorders>
                          </w:tcPr>
                          <w:p w14:paraId="2285D306"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94" w:type="dxa"/>
                            <w:tcBorders>
                              <w:top w:val="nil"/>
                              <w:left w:val="single" w:sz="4" w:space="0" w:color="auto"/>
                              <w:bottom w:val="nil"/>
                              <w:right w:val="single" w:sz="4" w:space="0" w:color="auto"/>
                            </w:tcBorders>
                          </w:tcPr>
                          <w:p w14:paraId="02FD403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4894FF7B" w14:textId="77777777" w:rsidR="00981E3B" w:rsidRPr="00F34C88" w:rsidRDefault="00981E3B" w:rsidP="00981E3B">
                            <w:pPr>
                              <w:ind w:left="-230" w:right="50"/>
                              <w:jc w:val="right"/>
                              <w:rPr>
                                <w:sz w:val="20"/>
                                <w:szCs w:val="20"/>
                              </w:rPr>
                            </w:pPr>
                            <w:r w:rsidRPr="00F34C88">
                              <w:rPr>
                                <w:rFonts w:eastAsia="Arial"/>
                                <w:sz w:val="20"/>
                                <w:szCs w:val="20"/>
                              </w:rPr>
                              <w:t xml:space="preserve">5.3 </w:t>
                            </w:r>
                          </w:p>
                        </w:tc>
                        <w:tc>
                          <w:tcPr>
                            <w:tcW w:w="684" w:type="dxa"/>
                            <w:tcBorders>
                              <w:top w:val="nil"/>
                              <w:left w:val="single" w:sz="4" w:space="0" w:color="auto"/>
                              <w:bottom w:val="nil"/>
                              <w:right w:val="single" w:sz="4" w:space="0" w:color="auto"/>
                            </w:tcBorders>
                          </w:tcPr>
                          <w:p w14:paraId="1719DD71"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646" w:type="dxa"/>
                            <w:tcBorders>
                              <w:top w:val="nil"/>
                              <w:left w:val="single" w:sz="4" w:space="0" w:color="auto"/>
                              <w:bottom w:val="nil"/>
                              <w:right w:val="single" w:sz="4" w:space="0" w:color="auto"/>
                            </w:tcBorders>
                          </w:tcPr>
                          <w:p w14:paraId="5650F4AB"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95" w:type="dxa"/>
                            <w:tcBorders>
                              <w:top w:val="nil"/>
                              <w:left w:val="single" w:sz="4" w:space="0" w:color="auto"/>
                              <w:bottom w:val="nil"/>
                              <w:right w:val="single" w:sz="4" w:space="0" w:color="auto"/>
                            </w:tcBorders>
                          </w:tcPr>
                          <w:p w14:paraId="7AC71BEF"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50" w:type="dxa"/>
                            <w:tcBorders>
                              <w:top w:val="nil"/>
                              <w:left w:val="single" w:sz="4" w:space="0" w:color="auto"/>
                              <w:bottom w:val="nil"/>
                              <w:right w:val="single" w:sz="4" w:space="0" w:color="auto"/>
                            </w:tcBorders>
                          </w:tcPr>
                          <w:p w14:paraId="43879B88"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709" w:type="dxa"/>
                            <w:tcBorders>
                              <w:top w:val="nil"/>
                              <w:left w:val="single" w:sz="4" w:space="0" w:color="auto"/>
                              <w:bottom w:val="nil"/>
                            </w:tcBorders>
                          </w:tcPr>
                          <w:p w14:paraId="4466860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51D5297B"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F017175" w14:textId="77777777" w:rsidR="00981E3B" w:rsidRPr="007B4B7D" w:rsidRDefault="00981E3B" w:rsidP="00981E3B">
                            <w:pPr>
                              <w:rPr>
                                <w:sz w:val="20"/>
                                <w:szCs w:val="20"/>
                              </w:rPr>
                            </w:pPr>
                            <w:r w:rsidRPr="007B4B7D">
                              <w:rPr>
                                <w:sz w:val="20"/>
                                <w:szCs w:val="20"/>
                              </w:rPr>
                              <w:t>República Checa</w:t>
                            </w:r>
                          </w:p>
                        </w:tc>
                        <w:tc>
                          <w:tcPr>
                            <w:tcW w:w="632" w:type="dxa"/>
                            <w:tcBorders>
                              <w:top w:val="nil"/>
                              <w:bottom w:val="nil"/>
                              <w:right w:val="single" w:sz="4" w:space="0" w:color="auto"/>
                            </w:tcBorders>
                            <w:shd w:val="clear" w:color="auto" w:fill="99CCFF"/>
                          </w:tcPr>
                          <w:p w14:paraId="756A9B79" w14:textId="77777777" w:rsidR="00981E3B" w:rsidRPr="00F34C88" w:rsidRDefault="00981E3B" w:rsidP="00981E3B">
                            <w:pPr>
                              <w:ind w:left="-230" w:right="50"/>
                              <w:jc w:val="right"/>
                              <w:rPr>
                                <w:sz w:val="20"/>
                                <w:szCs w:val="20"/>
                              </w:rPr>
                            </w:pPr>
                            <w:r w:rsidRPr="00F34C88">
                              <w:rPr>
                                <w:rFonts w:eastAsia="Arial"/>
                                <w:sz w:val="20"/>
                                <w:szCs w:val="20"/>
                              </w:rPr>
                              <w:t xml:space="preserve">8.3 </w:t>
                            </w:r>
                          </w:p>
                        </w:tc>
                        <w:tc>
                          <w:tcPr>
                            <w:tcW w:w="671" w:type="dxa"/>
                            <w:tcBorders>
                              <w:top w:val="nil"/>
                              <w:left w:val="single" w:sz="4" w:space="0" w:color="auto"/>
                              <w:bottom w:val="nil"/>
                              <w:right w:val="single" w:sz="4" w:space="0" w:color="auto"/>
                            </w:tcBorders>
                            <w:shd w:val="clear" w:color="auto" w:fill="99CCFF"/>
                          </w:tcPr>
                          <w:p w14:paraId="15DB6878" w14:textId="77777777" w:rsidR="00981E3B" w:rsidRPr="00F34C88" w:rsidRDefault="00981E3B" w:rsidP="00981E3B">
                            <w:pPr>
                              <w:ind w:left="-230" w:right="50"/>
                              <w:jc w:val="right"/>
                              <w:rPr>
                                <w:sz w:val="20"/>
                                <w:szCs w:val="20"/>
                              </w:rPr>
                            </w:pPr>
                            <w:r w:rsidRPr="00F34C88">
                              <w:rPr>
                                <w:rFonts w:eastAsia="Arial"/>
                                <w:sz w:val="20"/>
                                <w:szCs w:val="20"/>
                              </w:rPr>
                              <w:t xml:space="preserve">8.1 </w:t>
                            </w:r>
                          </w:p>
                        </w:tc>
                        <w:tc>
                          <w:tcPr>
                            <w:tcW w:w="636" w:type="dxa"/>
                            <w:tcBorders>
                              <w:top w:val="nil"/>
                              <w:left w:val="single" w:sz="4" w:space="0" w:color="auto"/>
                              <w:bottom w:val="nil"/>
                              <w:right w:val="single" w:sz="4" w:space="0" w:color="auto"/>
                            </w:tcBorders>
                            <w:shd w:val="clear" w:color="auto" w:fill="99CCFF"/>
                          </w:tcPr>
                          <w:p w14:paraId="1D4392A5"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22" w:type="dxa"/>
                            <w:tcBorders>
                              <w:top w:val="nil"/>
                              <w:left w:val="single" w:sz="4" w:space="0" w:color="auto"/>
                              <w:bottom w:val="nil"/>
                              <w:right w:val="single" w:sz="4" w:space="0" w:color="auto"/>
                            </w:tcBorders>
                            <w:shd w:val="clear" w:color="auto" w:fill="99CCFF"/>
                          </w:tcPr>
                          <w:p w14:paraId="445D8F9E"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596" w:type="dxa"/>
                            <w:tcBorders>
                              <w:top w:val="nil"/>
                              <w:left w:val="single" w:sz="4" w:space="0" w:color="auto"/>
                              <w:bottom w:val="nil"/>
                              <w:right w:val="single" w:sz="4" w:space="0" w:color="auto"/>
                            </w:tcBorders>
                            <w:shd w:val="clear" w:color="auto" w:fill="99CCFF"/>
                          </w:tcPr>
                          <w:p w14:paraId="545B8BC5"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94" w:type="dxa"/>
                            <w:tcBorders>
                              <w:top w:val="nil"/>
                              <w:left w:val="single" w:sz="4" w:space="0" w:color="auto"/>
                              <w:bottom w:val="nil"/>
                              <w:right w:val="single" w:sz="4" w:space="0" w:color="auto"/>
                            </w:tcBorders>
                            <w:shd w:val="clear" w:color="auto" w:fill="99CCFF"/>
                          </w:tcPr>
                          <w:p w14:paraId="570DE992" w14:textId="77777777" w:rsidR="00981E3B" w:rsidRPr="00F34C88" w:rsidRDefault="00981E3B" w:rsidP="00981E3B">
                            <w:pPr>
                              <w:ind w:left="-230" w:right="50"/>
                              <w:jc w:val="right"/>
                              <w:rPr>
                                <w:sz w:val="20"/>
                                <w:szCs w:val="20"/>
                              </w:rPr>
                            </w:pPr>
                            <w:r w:rsidRPr="00F34C88">
                              <w:rPr>
                                <w:rFonts w:eastAsia="Arial"/>
                                <w:sz w:val="20"/>
                                <w:szCs w:val="20"/>
                              </w:rPr>
                              <w:t xml:space="preserve">7.2 </w:t>
                            </w:r>
                          </w:p>
                        </w:tc>
                        <w:tc>
                          <w:tcPr>
                            <w:tcW w:w="637" w:type="dxa"/>
                            <w:tcBorders>
                              <w:top w:val="nil"/>
                              <w:left w:val="single" w:sz="4" w:space="0" w:color="auto"/>
                              <w:bottom w:val="nil"/>
                              <w:right w:val="single" w:sz="4" w:space="0" w:color="auto"/>
                            </w:tcBorders>
                            <w:shd w:val="clear" w:color="auto" w:fill="99CCFF"/>
                          </w:tcPr>
                          <w:p w14:paraId="4BC65A2F"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84" w:type="dxa"/>
                            <w:tcBorders>
                              <w:top w:val="nil"/>
                              <w:left w:val="single" w:sz="4" w:space="0" w:color="auto"/>
                              <w:bottom w:val="nil"/>
                              <w:right w:val="single" w:sz="4" w:space="0" w:color="auto"/>
                            </w:tcBorders>
                            <w:shd w:val="clear" w:color="auto" w:fill="99CCFF"/>
                          </w:tcPr>
                          <w:p w14:paraId="137E963E" w14:textId="77777777" w:rsidR="00981E3B" w:rsidRPr="00F34C88" w:rsidRDefault="00981E3B" w:rsidP="00981E3B">
                            <w:pPr>
                              <w:ind w:left="-230" w:right="50"/>
                              <w:jc w:val="right"/>
                              <w:rPr>
                                <w:sz w:val="20"/>
                                <w:szCs w:val="20"/>
                              </w:rPr>
                            </w:pPr>
                            <w:r w:rsidRPr="00F34C88">
                              <w:rPr>
                                <w:rFonts w:eastAsia="Arial"/>
                                <w:sz w:val="20"/>
                                <w:szCs w:val="20"/>
                              </w:rPr>
                              <w:t xml:space="preserve">5.5 </w:t>
                            </w:r>
                          </w:p>
                        </w:tc>
                        <w:tc>
                          <w:tcPr>
                            <w:tcW w:w="646" w:type="dxa"/>
                            <w:tcBorders>
                              <w:top w:val="nil"/>
                              <w:left w:val="single" w:sz="4" w:space="0" w:color="auto"/>
                              <w:bottom w:val="nil"/>
                              <w:right w:val="single" w:sz="4" w:space="0" w:color="auto"/>
                            </w:tcBorders>
                            <w:shd w:val="clear" w:color="auto" w:fill="99CCFF"/>
                          </w:tcPr>
                          <w:p w14:paraId="7A5681D7"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95" w:type="dxa"/>
                            <w:tcBorders>
                              <w:top w:val="nil"/>
                              <w:left w:val="single" w:sz="4" w:space="0" w:color="auto"/>
                              <w:bottom w:val="nil"/>
                              <w:right w:val="single" w:sz="4" w:space="0" w:color="auto"/>
                            </w:tcBorders>
                            <w:shd w:val="clear" w:color="auto" w:fill="99CCFF"/>
                          </w:tcPr>
                          <w:p w14:paraId="63C01395"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50" w:type="dxa"/>
                            <w:tcBorders>
                              <w:top w:val="nil"/>
                              <w:left w:val="single" w:sz="4" w:space="0" w:color="auto"/>
                              <w:bottom w:val="nil"/>
                              <w:right w:val="single" w:sz="4" w:space="0" w:color="auto"/>
                            </w:tcBorders>
                            <w:shd w:val="clear" w:color="auto" w:fill="99CCFF"/>
                          </w:tcPr>
                          <w:p w14:paraId="5ABC2C58"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709" w:type="dxa"/>
                            <w:tcBorders>
                              <w:top w:val="nil"/>
                              <w:left w:val="single" w:sz="4" w:space="0" w:color="auto"/>
                              <w:bottom w:val="nil"/>
                            </w:tcBorders>
                            <w:shd w:val="clear" w:color="auto" w:fill="99CCFF"/>
                          </w:tcPr>
                          <w:p w14:paraId="7FFE176A"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r>
                      <w:tr w:rsidR="00981E3B" w:rsidRPr="00745942" w14:paraId="23C57BC9" w14:textId="77777777" w:rsidTr="00981E3B">
                        <w:trPr>
                          <w:trHeight w:val="271"/>
                          <w:jc w:val="center"/>
                        </w:trPr>
                        <w:tc>
                          <w:tcPr>
                            <w:tcW w:w="2011" w:type="dxa"/>
                            <w:gridSpan w:val="2"/>
                            <w:tcBorders>
                              <w:top w:val="nil"/>
                              <w:left w:val="single" w:sz="6" w:space="0" w:color="000000"/>
                              <w:bottom w:val="nil"/>
                              <w:right w:val="single" w:sz="4" w:space="0" w:color="auto"/>
                            </w:tcBorders>
                            <w:vAlign w:val="center"/>
                          </w:tcPr>
                          <w:p w14:paraId="79A523C7" w14:textId="77777777" w:rsidR="00981E3B" w:rsidRPr="007B4B7D" w:rsidRDefault="00981E3B" w:rsidP="00981E3B">
                            <w:pPr>
                              <w:rPr>
                                <w:sz w:val="20"/>
                                <w:szCs w:val="20"/>
                              </w:rPr>
                            </w:pPr>
                            <w:r w:rsidRPr="007B4B7D">
                              <w:rPr>
                                <w:sz w:val="20"/>
                                <w:szCs w:val="20"/>
                              </w:rPr>
                              <w:t>Dinamarca</w:t>
                            </w:r>
                          </w:p>
                        </w:tc>
                        <w:tc>
                          <w:tcPr>
                            <w:tcW w:w="632" w:type="dxa"/>
                            <w:tcBorders>
                              <w:top w:val="nil"/>
                              <w:bottom w:val="nil"/>
                              <w:right w:val="single" w:sz="4" w:space="0" w:color="auto"/>
                            </w:tcBorders>
                          </w:tcPr>
                          <w:p w14:paraId="4F5A902A"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71" w:type="dxa"/>
                            <w:tcBorders>
                              <w:top w:val="nil"/>
                              <w:left w:val="single" w:sz="4" w:space="0" w:color="auto"/>
                              <w:bottom w:val="nil"/>
                              <w:right w:val="single" w:sz="4" w:space="0" w:color="auto"/>
                            </w:tcBorders>
                          </w:tcPr>
                          <w:p w14:paraId="6059734C"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36" w:type="dxa"/>
                            <w:tcBorders>
                              <w:top w:val="nil"/>
                              <w:left w:val="single" w:sz="4" w:space="0" w:color="auto"/>
                              <w:bottom w:val="nil"/>
                              <w:right w:val="single" w:sz="4" w:space="0" w:color="auto"/>
                            </w:tcBorders>
                          </w:tcPr>
                          <w:p w14:paraId="62A914DB"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22" w:type="dxa"/>
                            <w:tcBorders>
                              <w:top w:val="nil"/>
                              <w:left w:val="single" w:sz="4" w:space="0" w:color="auto"/>
                              <w:bottom w:val="nil"/>
                              <w:right w:val="single" w:sz="4" w:space="0" w:color="auto"/>
                            </w:tcBorders>
                          </w:tcPr>
                          <w:p w14:paraId="0B920521"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596" w:type="dxa"/>
                            <w:tcBorders>
                              <w:top w:val="nil"/>
                              <w:left w:val="single" w:sz="4" w:space="0" w:color="auto"/>
                              <w:bottom w:val="nil"/>
                              <w:right w:val="single" w:sz="4" w:space="0" w:color="auto"/>
                            </w:tcBorders>
                          </w:tcPr>
                          <w:p w14:paraId="7BDB8838"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694" w:type="dxa"/>
                            <w:tcBorders>
                              <w:top w:val="nil"/>
                              <w:left w:val="single" w:sz="4" w:space="0" w:color="auto"/>
                              <w:bottom w:val="nil"/>
                              <w:right w:val="single" w:sz="4" w:space="0" w:color="auto"/>
                            </w:tcBorders>
                          </w:tcPr>
                          <w:p w14:paraId="3005C641"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37" w:type="dxa"/>
                            <w:tcBorders>
                              <w:top w:val="nil"/>
                              <w:left w:val="single" w:sz="4" w:space="0" w:color="auto"/>
                              <w:bottom w:val="nil"/>
                              <w:right w:val="single" w:sz="4" w:space="0" w:color="auto"/>
                            </w:tcBorders>
                          </w:tcPr>
                          <w:p w14:paraId="68937378" w14:textId="77777777" w:rsidR="00981E3B" w:rsidRPr="00F34C88" w:rsidRDefault="00981E3B" w:rsidP="00981E3B">
                            <w:pPr>
                              <w:ind w:left="-230" w:right="50"/>
                              <w:jc w:val="right"/>
                              <w:rPr>
                                <w:sz w:val="20"/>
                                <w:szCs w:val="20"/>
                              </w:rPr>
                            </w:pPr>
                            <w:r w:rsidRPr="00F34C88">
                              <w:rPr>
                                <w:rFonts w:eastAsia="Arial"/>
                                <w:sz w:val="20"/>
                                <w:szCs w:val="20"/>
                              </w:rPr>
                              <w:t xml:space="preserve">6.7 </w:t>
                            </w:r>
                          </w:p>
                        </w:tc>
                        <w:tc>
                          <w:tcPr>
                            <w:tcW w:w="684" w:type="dxa"/>
                            <w:tcBorders>
                              <w:top w:val="nil"/>
                              <w:left w:val="single" w:sz="4" w:space="0" w:color="auto"/>
                              <w:bottom w:val="nil"/>
                              <w:right w:val="single" w:sz="4" w:space="0" w:color="auto"/>
                            </w:tcBorders>
                          </w:tcPr>
                          <w:p w14:paraId="7BC1A3D9"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46" w:type="dxa"/>
                            <w:tcBorders>
                              <w:top w:val="nil"/>
                              <w:left w:val="single" w:sz="4" w:space="0" w:color="auto"/>
                              <w:bottom w:val="nil"/>
                              <w:right w:val="single" w:sz="4" w:space="0" w:color="auto"/>
                            </w:tcBorders>
                          </w:tcPr>
                          <w:p w14:paraId="4EB7B331"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95" w:type="dxa"/>
                            <w:tcBorders>
                              <w:top w:val="nil"/>
                              <w:left w:val="single" w:sz="4" w:space="0" w:color="auto"/>
                              <w:bottom w:val="nil"/>
                              <w:right w:val="single" w:sz="4" w:space="0" w:color="auto"/>
                            </w:tcBorders>
                          </w:tcPr>
                          <w:p w14:paraId="78624646"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50" w:type="dxa"/>
                            <w:tcBorders>
                              <w:top w:val="nil"/>
                              <w:left w:val="single" w:sz="4" w:space="0" w:color="auto"/>
                              <w:bottom w:val="nil"/>
                              <w:right w:val="single" w:sz="4" w:space="0" w:color="auto"/>
                            </w:tcBorders>
                          </w:tcPr>
                          <w:p w14:paraId="6D2EE5B6"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709" w:type="dxa"/>
                            <w:tcBorders>
                              <w:top w:val="nil"/>
                              <w:left w:val="single" w:sz="4" w:space="0" w:color="auto"/>
                              <w:bottom w:val="nil"/>
                            </w:tcBorders>
                          </w:tcPr>
                          <w:p w14:paraId="3B2F61BE"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r>
                      <w:tr w:rsidR="00981E3B" w:rsidRPr="00745942" w14:paraId="5391F19D"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6A2A859D" w14:textId="77777777" w:rsidR="00981E3B" w:rsidRPr="007B4B7D" w:rsidRDefault="00981E3B" w:rsidP="00981E3B">
                            <w:pPr>
                              <w:rPr>
                                <w:sz w:val="20"/>
                                <w:szCs w:val="20"/>
                              </w:rPr>
                            </w:pPr>
                            <w:r>
                              <w:rPr>
                                <w:sz w:val="20"/>
                                <w:szCs w:val="20"/>
                              </w:rPr>
                              <w:t>Estonia</w:t>
                            </w:r>
                          </w:p>
                        </w:tc>
                        <w:tc>
                          <w:tcPr>
                            <w:tcW w:w="632" w:type="dxa"/>
                            <w:tcBorders>
                              <w:top w:val="nil"/>
                              <w:bottom w:val="nil"/>
                              <w:right w:val="single" w:sz="4" w:space="0" w:color="auto"/>
                            </w:tcBorders>
                            <w:shd w:val="clear" w:color="auto" w:fill="99CCFF"/>
                          </w:tcPr>
                          <w:p w14:paraId="7C54CFB1" w14:textId="77777777" w:rsidR="00981E3B" w:rsidRPr="00F34C88" w:rsidRDefault="00981E3B" w:rsidP="00981E3B">
                            <w:pPr>
                              <w:ind w:left="-230" w:right="50"/>
                              <w:jc w:val="right"/>
                              <w:rPr>
                                <w:sz w:val="20"/>
                                <w:szCs w:val="20"/>
                              </w:rPr>
                            </w:pPr>
                            <w:r w:rsidRPr="00F34C88">
                              <w:rPr>
                                <w:rFonts w:eastAsia="Arial"/>
                                <w:sz w:val="20"/>
                                <w:szCs w:val="20"/>
                              </w:rPr>
                              <w:t xml:space="preserve">8.1 </w:t>
                            </w:r>
                          </w:p>
                        </w:tc>
                        <w:tc>
                          <w:tcPr>
                            <w:tcW w:w="671" w:type="dxa"/>
                            <w:tcBorders>
                              <w:top w:val="nil"/>
                              <w:left w:val="single" w:sz="4" w:space="0" w:color="auto"/>
                              <w:bottom w:val="nil"/>
                              <w:right w:val="single" w:sz="4" w:space="0" w:color="auto"/>
                            </w:tcBorders>
                            <w:shd w:val="clear" w:color="auto" w:fill="99CCFF"/>
                          </w:tcPr>
                          <w:p w14:paraId="5CB0BC93" w14:textId="77777777" w:rsidR="00981E3B" w:rsidRPr="00F34C88" w:rsidRDefault="00981E3B" w:rsidP="00981E3B">
                            <w:pPr>
                              <w:ind w:left="-230" w:right="50"/>
                              <w:jc w:val="right"/>
                              <w:rPr>
                                <w:sz w:val="20"/>
                                <w:szCs w:val="20"/>
                              </w:rPr>
                            </w:pPr>
                            <w:r w:rsidRPr="00F34C88">
                              <w:rPr>
                                <w:rFonts w:eastAsia="Arial"/>
                                <w:sz w:val="20"/>
                                <w:szCs w:val="20"/>
                              </w:rPr>
                              <w:t xml:space="preserve">7.3 </w:t>
                            </w:r>
                          </w:p>
                        </w:tc>
                        <w:tc>
                          <w:tcPr>
                            <w:tcW w:w="636" w:type="dxa"/>
                            <w:tcBorders>
                              <w:top w:val="nil"/>
                              <w:left w:val="single" w:sz="4" w:space="0" w:color="auto"/>
                              <w:bottom w:val="nil"/>
                              <w:right w:val="single" w:sz="4" w:space="0" w:color="auto"/>
                            </w:tcBorders>
                            <w:shd w:val="clear" w:color="auto" w:fill="99CCFF"/>
                          </w:tcPr>
                          <w:p w14:paraId="033F363D"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622" w:type="dxa"/>
                            <w:tcBorders>
                              <w:top w:val="nil"/>
                              <w:left w:val="single" w:sz="4" w:space="0" w:color="auto"/>
                              <w:bottom w:val="nil"/>
                              <w:right w:val="single" w:sz="4" w:space="0" w:color="auto"/>
                            </w:tcBorders>
                            <w:shd w:val="clear" w:color="auto" w:fill="99CCFF"/>
                          </w:tcPr>
                          <w:p w14:paraId="2B1065AE" w14:textId="77777777" w:rsidR="00981E3B" w:rsidRPr="00F34C88" w:rsidRDefault="00981E3B" w:rsidP="00981E3B">
                            <w:pPr>
                              <w:ind w:left="-230" w:right="50"/>
                              <w:jc w:val="right"/>
                              <w:rPr>
                                <w:sz w:val="20"/>
                                <w:szCs w:val="20"/>
                              </w:rPr>
                            </w:pPr>
                            <w:r w:rsidRPr="00F34C88">
                              <w:rPr>
                                <w:rFonts w:eastAsia="Arial"/>
                                <w:sz w:val="20"/>
                                <w:szCs w:val="20"/>
                              </w:rPr>
                              <w:t xml:space="preserve">6.8 </w:t>
                            </w:r>
                          </w:p>
                        </w:tc>
                        <w:tc>
                          <w:tcPr>
                            <w:tcW w:w="596" w:type="dxa"/>
                            <w:tcBorders>
                              <w:top w:val="nil"/>
                              <w:left w:val="single" w:sz="4" w:space="0" w:color="auto"/>
                              <w:bottom w:val="nil"/>
                              <w:right w:val="single" w:sz="4" w:space="0" w:color="auto"/>
                            </w:tcBorders>
                            <w:shd w:val="clear" w:color="auto" w:fill="99CCFF"/>
                          </w:tcPr>
                          <w:p w14:paraId="2F197B70"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94" w:type="dxa"/>
                            <w:tcBorders>
                              <w:top w:val="nil"/>
                              <w:left w:val="single" w:sz="4" w:space="0" w:color="auto"/>
                              <w:bottom w:val="nil"/>
                              <w:right w:val="single" w:sz="4" w:space="0" w:color="auto"/>
                            </w:tcBorders>
                            <w:shd w:val="clear" w:color="auto" w:fill="99CCFF"/>
                          </w:tcPr>
                          <w:p w14:paraId="7FA13D24"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67B39CE4"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84" w:type="dxa"/>
                            <w:tcBorders>
                              <w:top w:val="nil"/>
                              <w:left w:val="single" w:sz="4" w:space="0" w:color="auto"/>
                              <w:bottom w:val="nil"/>
                              <w:right w:val="single" w:sz="4" w:space="0" w:color="auto"/>
                            </w:tcBorders>
                            <w:shd w:val="clear" w:color="auto" w:fill="99CCFF"/>
                          </w:tcPr>
                          <w:p w14:paraId="7096B8C2" w14:textId="77777777" w:rsidR="00981E3B" w:rsidRPr="00F34C88" w:rsidRDefault="00981E3B" w:rsidP="00981E3B">
                            <w:pPr>
                              <w:ind w:left="-230" w:right="50"/>
                              <w:jc w:val="right"/>
                              <w:rPr>
                                <w:sz w:val="20"/>
                                <w:szCs w:val="20"/>
                              </w:rPr>
                            </w:pPr>
                            <w:r w:rsidRPr="00F34C88">
                              <w:rPr>
                                <w:rFonts w:eastAsia="Arial"/>
                                <w:sz w:val="20"/>
                                <w:szCs w:val="20"/>
                              </w:rPr>
                              <w:t xml:space="preserve">8.4 </w:t>
                            </w:r>
                          </w:p>
                        </w:tc>
                        <w:tc>
                          <w:tcPr>
                            <w:tcW w:w="646" w:type="dxa"/>
                            <w:tcBorders>
                              <w:top w:val="nil"/>
                              <w:left w:val="single" w:sz="4" w:space="0" w:color="auto"/>
                              <w:bottom w:val="nil"/>
                              <w:right w:val="single" w:sz="4" w:space="0" w:color="auto"/>
                            </w:tcBorders>
                            <w:shd w:val="clear" w:color="auto" w:fill="99CCFF"/>
                          </w:tcPr>
                          <w:p w14:paraId="613AD3D3" w14:textId="77777777" w:rsidR="00981E3B" w:rsidRPr="00F34C88" w:rsidRDefault="00981E3B" w:rsidP="00981E3B">
                            <w:pPr>
                              <w:ind w:left="-230" w:right="50"/>
                              <w:jc w:val="right"/>
                              <w:rPr>
                                <w:sz w:val="20"/>
                                <w:szCs w:val="20"/>
                              </w:rPr>
                            </w:pPr>
                            <w:r w:rsidRPr="00F34C88">
                              <w:rPr>
                                <w:rFonts w:eastAsia="Arial"/>
                                <w:sz w:val="20"/>
                                <w:szCs w:val="20"/>
                              </w:rPr>
                              <w:t xml:space="preserve">7.8 </w:t>
                            </w:r>
                          </w:p>
                        </w:tc>
                        <w:tc>
                          <w:tcPr>
                            <w:tcW w:w="695" w:type="dxa"/>
                            <w:tcBorders>
                              <w:top w:val="nil"/>
                              <w:left w:val="single" w:sz="4" w:space="0" w:color="auto"/>
                              <w:bottom w:val="nil"/>
                              <w:right w:val="single" w:sz="4" w:space="0" w:color="auto"/>
                            </w:tcBorders>
                            <w:shd w:val="clear" w:color="auto" w:fill="99CCFF"/>
                          </w:tcPr>
                          <w:p w14:paraId="28DD2E7B" w14:textId="77777777" w:rsidR="00981E3B" w:rsidRPr="00F34C88" w:rsidRDefault="00981E3B" w:rsidP="00981E3B">
                            <w:pPr>
                              <w:ind w:left="-230" w:right="50"/>
                              <w:jc w:val="right"/>
                              <w:rPr>
                                <w:sz w:val="20"/>
                                <w:szCs w:val="20"/>
                              </w:rPr>
                            </w:pPr>
                            <w:r w:rsidRPr="00F34C88">
                              <w:rPr>
                                <w:rFonts w:eastAsia="Arial"/>
                                <w:sz w:val="20"/>
                                <w:szCs w:val="20"/>
                              </w:rPr>
                              <w:t xml:space="preserve">7.7 </w:t>
                            </w:r>
                          </w:p>
                        </w:tc>
                        <w:tc>
                          <w:tcPr>
                            <w:tcW w:w="650" w:type="dxa"/>
                            <w:tcBorders>
                              <w:top w:val="nil"/>
                              <w:left w:val="single" w:sz="4" w:space="0" w:color="auto"/>
                              <w:bottom w:val="nil"/>
                              <w:right w:val="single" w:sz="4" w:space="0" w:color="auto"/>
                            </w:tcBorders>
                            <w:shd w:val="clear" w:color="auto" w:fill="99CCFF"/>
                          </w:tcPr>
                          <w:p w14:paraId="484CDC94"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709" w:type="dxa"/>
                            <w:tcBorders>
                              <w:top w:val="nil"/>
                              <w:left w:val="single" w:sz="4" w:space="0" w:color="auto"/>
                              <w:bottom w:val="nil"/>
                            </w:tcBorders>
                            <w:shd w:val="clear" w:color="auto" w:fill="99CCFF"/>
                          </w:tcPr>
                          <w:p w14:paraId="47B706F0"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2D6283E6"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0EEF85E" w14:textId="77777777" w:rsidR="00981E3B" w:rsidRPr="007B4B7D" w:rsidRDefault="00981E3B" w:rsidP="00981E3B">
                            <w:pPr>
                              <w:rPr>
                                <w:sz w:val="20"/>
                                <w:szCs w:val="20"/>
                              </w:rPr>
                            </w:pPr>
                            <w:r w:rsidRPr="007B4B7D">
                              <w:rPr>
                                <w:sz w:val="20"/>
                                <w:szCs w:val="20"/>
                              </w:rPr>
                              <w:t>Finlandia</w:t>
                            </w:r>
                          </w:p>
                        </w:tc>
                        <w:tc>
                          <w:tcPr>
                            <w:tcW w:w="632" w:type="dxa"/>
                            <w:tcBorders>
                              <w:top w:val="nil"/>
                              <w:bottom w:val="nil"/>
                              <w:right w:val="single" w:sz="4" w:space="0" w:color="auto"/>
                            </w:tcBorders>
                          </w:tcPr>
                          <w:p w14:paraId="0ABAE9F2"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71" w:type="dxa"/>
                            <w:tcBorders>
                              <w:top w:val="nil"/>
                              <w:left w:val="single" w:sz="4" w:space="0" w:color="auto"/>
                              <w:bottom w:val="nil"/>
                              <w:right w:val="single" w:sz="4" w:space="0" w:color="auto"/>
                            </w:tcBorders>
                          </w:tcPr>
                          <w:p w14:paraId="3FAD9A71" w14:textId="77777777" w:rsidR="00981E3B" w:rsidRPr="00F34C88" w:rsidRDefault="00981E3B" w:rsidP="00981E3B">
                            <w:pPr>
                              <w:ind w:left="-230" w:right="50"/>
                              <w:jc w:val="right"/>
                              <w:rPr>
                                <w:sz w:val="20"/>
                                <w:szCs w:val="20"/>
                              </w:rPr>
                            </w:pPr>
                            <w:r w:rsidRPr="00F34C88">
                              <w:rPr>
                                <w:rFonts w:eastAsia="Arial"/>
                                <w:sz w:val="20"/>
                                <w:szCs w:val="20"/>
                              </w:rPr>
                              <w:t xml:space="preserve">7.8 </w:t>
                            </w:r>
                          </w:p>
                        </w:tc>
                        <w:tc>
                          <w:tcPr>
                            <w:tcW w:w="636" w:type="dxa"/>
                            <w:tcBorders>
                              <w:top w:val="nil"/>
                              <w:left w:val="single" w:sz="4" w:space="0" w:color="auto"/>
                              <w:bottom w:val="nil"/>
                              <w:right w:val="single" w:sz="4" w:space="0" w:color="auto"/>
                            </w:tcBorders>
                          </w:tcPr>
                          <w:p w14:paraId="020ABD5E"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22" w:type="dxa"/>
                            <w:tcBorders>
                              <w:top w:val="nil"/>
                              <w:left w:val="single" w:sz="4" w:space="0" w:color="auto"/>
                              <w:bottom w:val="nil"/>
                              <w:right w:val="single" w:sz="4" w:space="0" w:color="auto"/>
                            </w:tcBorders>
                          </w:tcPr>
                          <w:p w14:paraId="710F6A3B" w14:textId="77777777" w:rsidR="00981E3B" w:rsidRPr="00F34C88" w:rsidRDefault="00981E3B" w:rsidP="00981E3B">
                            <w:pPr>
                              <w:ind w:left="-230" w:right="50"/>
                              <w:jc w:val="right"/>
                              <w:rPr>
                                <w:sz w:val="20"/>
                                <w:szCs w:val="20"/>
                              </w:rPr>
                            </w:pPr>
                            <w:r w:rsidRPr="00F34C88">
                              <w:rPr>
                                <w:rFonts w:eastAsia="Arial"/>
                                <w:sz w:val="20"/>
                                <w:szCs w:val="20"/>
                              </w:rPr>
                              <w:t xml:space="preserve">8.1 </w:t>
                            </w:r>
                          </w:p>
                        </w:tc>
                        <w:tc>
                          <w:tcPr>
                            <w:tcW w:w="596" w:type="dxa"/>
                            <w:tcBorders>
                              <w:top w:val="nil"/>
                              <w:left w:val="single" w:sz="4" w:space="0" w:color="auto"/>
                              <w:bottom w:val="nil"/>
                              <w:right w:val="single" w:sz="4" w:space="0" w:color="auto"/>
                            </w:tcBorders>
                          </w:tcPr>
                          <w:p w14:paraId="776B4448"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94" w:type="dxa"/>
                            <w:tcBorders>
                              <w:top w:val="nil"/>
                              <w:left w:val="single" w:sz="4" w:space="0" w:color="auto"/>
                              <w:bottom w:val="nil"/>
                              <w:right w:val="single" w:sz="4" w:space="0" w:color="auto"/>
                            </w:tcBorders>
                          </w:tcPr>
                          <w:p w14:paraId="69276FD2"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37" w:type="dxa"/>
                            <w:tcBorders>
                              <w:top w:val="nil"/>
                              <w:left w:val="single" w:sz="4" w:space="0" w:color="auto"/>
                              <w:bottom w:val="nil"/>
                              <w:right w:val="single" w:sz="4" w:space="0" w:color="auto"/>
                            </w:tcBorders>
                          </w:tcPr>
                          <w:p w14:paraId="28F9BA42" w14:textId="77777777" w:rsidR="00981E3B" w:rsidRPr="00F34C88" w:rsidRDefault="00981E3B" w:rsidP="00981E3B">
                            <w:pPr>
                              <w:ind w:left="-230" w:right="50"/>
                              <w:jc w:val="right"/>
                              <w:rPr>
                                <w:sz w:val="20"/>
                                <w:szCs w:val="20"/>
                              </w:rPr>
                            </w:pPr>
                            <w:r w:rsidRPr="00F34C88">
                              <w:rPr>
                                <w:rFonts w:eastAsia="Arial"/>
                                <w:sz w:val="20"/>
                                <w:szCs w:val="20"/>
                              </w:rPr>
                              <w:t xml:space="preserve">8.8 </w:t>
                            </w:r>
                          </w:p>
                        </w:tc>
                        <w:tc>
                          <w:tcPr>
                            <w:tcW w:w="684" w:type="dxa"/>
                            <w:tcBorders>
                              <w:top w:val="nil"/>
                              <w:left w:val="single" w:sz="4" w:space="0" w:color="auto"/>
                              <w:bottom w:val="nil"/>
                              <w:right w:val="single" w:sz="4" w:space="0" w:color="auto"/>
                            </w:tcBorders>
                          </w:tcPr>
                          <w:p w14:paraId="0F6B5032" w14:textId="77777777" w:rsidR="00981E3B" w:rsidRPr="00F34C88" w:rsidRDefault="00981E3B" w:rsidP="00981E3B">
                            <w:pPr>
                              <w:ind w:left="-230" w:right="50"/>
                              <w:jc w:val="right"/>
                              <w:rPr>
                                <w:sz w:val="20"/>
                                <w:szCs w:val="20"/>
                              </w:rPr>
                            </w:pPr>
                            <w:r w:rsidRPr="00F34C88">
                              <w:rPr>
                                <w:rFonts w:eastAsia="Arial"/>
                                <w:sz w:val="20"/>
                                <w:szCs w:val="20"/>
                              </w:rPr>
                              <w:t xml:space="preserve">9.0 </w:t>
                            </w:r>
                          </w:p>
                        </w:tc>
                        <w:tc>
                          <w:tcPr>
                            <w:tcW w:w="646" w:type="dxa"/>
                            <w:tcBorders>
                              <w:top w:val="nil"/>
                              <w:left w:val="single" w:sz="4" w:space="0" w:color="auto"/>
                              <w:bottom w:val="nil"/>
                              <w:right w:val="single" w:sz="4" w:space="0" w:color="auto"/>
                            </w:tcBorders>
                          </w:tcPr>
                          <w:p w14:paraId="22F035F4"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c>
                          <w:tcPr>
                            <w:tcW w:w="695" w:type="dxa"/>
                            <w:tcBorders>
                              <w:top w:val="nil"/>
                              <w:left w:val="single" w:sz="4" w:space="0" w:color="auto"/>
                              <w:bottom w:val="nil"/>
                              <w:right w:val="single" w:sz="4" w:space="0" w:color="auto"/>
                            </w:tcBorders>
                          </w:tcPr>
                          <w:p w14:paraId="7452966C"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c>
                          <w:tcPr>
                            <w:tcW w:w="650" w:type="dxa"/>
                            <w:tcBorders>
                              <w:top w:val="nil"/>
                              <w:left w:val="single" w:sz="4" w:space="0" w:color="auto"/>
                              <w:bottom w:val="nil"/>
                              <w:right w:val="single" w:sz="4" w:space="0" w:color="auto"/>
                            </w:tcBorders>
                          </w:tcPr>
                          <w:p w14:paraId="1F61A3B3" w14:textId="77777777" w:rsidR="00981E3B" w:rsidRPr="00F34C88" w:rsidRDefault="00981E3B" w:rsidP="00981E3B">
                            <w:pPr>
                              <w:ind w:left="-230" w:right="50"/>
                              <w:jc w:val="right"/>
                              <w:rPr>
                                <w:sz w:val="20"/>
                                <w:szCs w:val="20"/>
                              </w:rPr>
                            </w:pPr>
                            <w:r w:rsidRPr="00F34C88">
                              <w:rPr>
                                <w:rFonts w:eastAsia="Arial"/>
                                <w:sz w:val="20"/>
                                <w:szCs w:val="20"/>
                              </w:rPr>
                              <w:t xml:space="preserve">9.3 </w:t>
                            </w:r>
                          </w:p>
                        </w:tc>
                        <w:tc>
                          <w:tcPr>
                            <w:tcW w:w="709" w:type="dxa"/>
                            <w:tcBorders>
                              <w:top w:val="nil"/>
                              <w:left w:val="single" w:sz="4" w:space="0" w:color="auto"/>
                              <w:bottom w:val="nil"/>
                            </w:tcBorders>
                          </w:tcPr>
                          <w:p w14:paraId="7FD1C43E"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r>
                      <w:tr w:rsidR="00981E3B" w:rsidRPr="00745942" w14:paraId="47CD2D33"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376ACE52" w14:textId="77777777" w:rsidR="00981E3B" w:rsidRPr="007B4B7D" w:rsidRDefault="00981E3B" w:rsidP="00981E3B">
                            <w:pPr>
                              <w:rPr>
                                <w:sz w:val="20"/>
                                <w:szCs w:val="20"/>
                              </w:rPr>
                            </w:pPr>
                            <w:r w:rsidRPr="007B4B7D">
                              <w:rPr>
                                <w:sz w:val="20"/>
                                <w:szCs w:val="20"/>
                              </w:rPr>
                              <w:t>Francia</w:t>
                            </w:r>
                          </w:p>
                        </w:tc>
                        <w:tc>
                          <w:tcPr>
                            <w:tcW w:w="632" w:type="dxa"/>
                            <w:tcBorders>
                              <w:top w:val="nil"/>
                              <w:bottom w:val="nil"/>
                              <w:right w:val="single" w:sz="4" w:space="0" w:color="auto"/>
                            </w:tcBorders>
                            <w:shd w:val="clear" w:color="auto" w:fill="99CCFF"/>
                          </w:tcPr>
                          <w:p w14:paraId="1779E95F" w14:textId="77777777" w:rsidR="00981E3B" w:rsidRPr="00F34C88" w:rsidRDefault="00981E3B" w:rsidP="00981E3B">
                            <w:pPr>
                              <w:ind w:left="-230" w:right="50"/>
                              <w:jc w:val="right"/>
                              <w:rPr>
                                <w:sz w:val="20"/>
                                <w:szCs w:val="20"/>
                              </w:rPr>
                            </w:pPr>
                            <w:r w:rsidRPr="00F34C88">
                              <w:rPr>
                                <w:rFonts w:eastAsia="Arial"/>
                                <w:sz w:val="20"/>
                                <w:szCs w:val="20"/>
                              </w:rPr>
                              <w:t xml:space="preserve">10.2 </w:t>
                            </w:r>
                          </w:p>
                        </w:tc>
                        <w:tc>
                          <w:tcPr>
                            <w:tcW w:w="671" w:type="dxa"/>
                            <w:tcBorders>
                              <w:top w:val="nil"/>
                              <w:left w:val="single" w:sz="4" w:space="0" w:color="auto"/>
                              <w:bottom w:val="nil"/>
                              <w:right w:val="single" w:sz="4" w:space="0" w:color="auto"/>
                            </w:tcBorders>
                            <w:shd w:val="clear" w:color="auto" w:fill="99CCFF"/>
                          </w:tcPr>
                          <w:p w14:paraId="3AFAA339" w14:textId="77777777" w:rsidR="00981E3B" w:rsidRPr="00F34C88" w:rsidRDefault="00981E3B" w:rsidP="00981E3B">
                            <w:pPr>
                              <w:ind w:left="-230" w:right="50"/>
                              <w:jc w:val="right"/>
                              <w:rPr>
                                <w:sz w:val="20"/>
                                <w:szCs w:val="20"/>
                              </w:rPr>
                            </w:pPr>
                            <w:r w:rsidRPr="00F34C88">
                              <w:rPr>
                                <w:rFonts w:eastAsia="Arial"/>
                                <w:sz w:val="20"/>
                                <w:szCs w:val="20"/>
                              </w:rPr>
                              <w:t xml:space="preserve">9.9 </w:t>
                            </w:r>
                          </w:p>
                        </w:tc>
                        <w:tc>
                          <w:tcPr>
                            <w:tcW w:w="636" w:type="dxa"/>
                            <w:tcBorders>
                              <w:top w:val="nil"/>
                              <w:left w:val="single" w:sz="4" w:space="0" w:color="auto"/>
                              <w:bottom w:val="nil"/>
                              <w:right w:val="single" w:sz="4" w:space="0" w:color="auto"/>
                            </w:tcBorders>
                            <w:shd w:val="clear" w:color="auto" w:fill="99CCFF"/>
                          </w:tcPr>
                          <w:p w14:paraId="3C54A703"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22" w:type="dxa"/>
                            <w:tcBorders>
                              <w:top w:val="nil"/>
                              <w:left w:val="single" w:sz="4" w:space="0" w:color="auto"/>
                              <w:bottom w:val="nil"/>
                              <w:right w:val="single" w:sz="4" w:space="0" w:color="auto"/>
                            </w:tcBorders>
                            <w:shd w:val="clear" w:color="auto" w:fill="99CCFF"/>
                          </w:tcPr>
                          <w:p w14:paraId="1697E7BF"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596" w:type="dxa"/>
                            <w:tcBorders>
                              <w:top w:val="nil"/>
                              <w:left w:val="single" w:sz="4" w:space="0" w:color="auto"/>
                              <w:bottom w:val="nil"/>
                              <w:right w:val="single" w:sz="4" w:space="0" w:color="auto"/>
                            </w:tcBorders>
                            <w:shd w:val="clear" w:color="auto" w:fill="99CCFF"/>
                          </w:tcPr>
                          <w:p w14:paraId="5CA25311"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94" w:type="dxa"/>
                            <w:tcBorders>
                              <w:top w:val="nil"/>
                              <w:left w:val="single" w:sz="4" w:space="0" w:color="auto"/>
                              <w:bottom w:val="nil"/>
                              <w:right w:val="single" w:sz="4" w:space="0" w:color="auto"/>
                            </w:tcBorders>
                            <w:shd w:val="clear" w:color="auto" w:fill="99CCFF"/>
                          </w:tcPr>
                          <w:p w14:paraId="5A59945B"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37" w:type="dxa"/>
                            <w:tcBorders>
                              <w:top w:val="nil"/>
                              <w:left w:val="single" w:sz="4" w:space="0" w:color="auto"/>
                              <w:bottom w:val="nil"/>
                              <w:right w:val="single" w:sz="4" w:space="0" w:color="auto"/>
                            </w:tcBorders>
                            <w:shd w:val="clear" w:color="auto" w:fill="99CCFF"/>
                          </w:tcPr>
                          <w:p w14:paraId="399D5774" w14:textId="77777777" w:rsidR="00981E3B" w:rsidRPr="00F34C88" w:rsidRDefault="00981E3B" w:rsidP="00981E3B">
                            <w:pPr>
                              <w:ind w:left="-230" w:right="50"/>
                              <w:jc w:val="right"/>
                              <w:rPr>
                                <w:sz w:val="20"/>
                                <w:szCs w:val="20"/>
                              </w:rPr>
                            </w:pPr>
                            <w:r w:rsidRPr="00F34C88">
                              <w:rPr>
                                <w:rFonts w:eastAsia="Arial"/>
                                <w:sz w:val="20"/>
                                <w:szCs w:val="20"/>
                              </w:rPr>
                              <w:t xml:space="preserve">10.3 </w:t>
                            </w:r>
                          </w:p>
                        </w:tc>
                        <w:tc>
                          <w:tcPr>
                            <w:tcW w:w="684" w:type="dxa"/>
                            <w:tcBorders>
                              <w:top w:val="nil"/>
                              <w:left w:val="single" w:sz="4" w:space="0" w:color="auto"/>
                              <w:bottom w:val="nil"/>
                              <w:right w:val="single" w:sz="4" w:space="0" w:color="auto"/>
                            </w:tcBorders>
                            <w:shd w:val="clear" w:color="auto" w:fill="99CCFF"/>
                          </w:tcPr>
                          <w:p w14:paraId="6430C24C" w14:textId="77777777" w:rsidR="00981E3B" w:rsidRPr="00F34C88" w:rsidRDefault="00981E3B" w:rsidP="00981E3B">
                            <w:pPr>
                              <w:ind w:left="-230" w:right="50"/>
                              <w:jc w:val="right"/>
                              <w:rPr>
                                <w:sz w:val="20"/>
                                <w:szCs w:val="20"/>
                              </w:rPr>
                            </w:pPr>
                            <w:r w:rsidRPr="00F34C88">
                              <w:rPr>
                                <w:rFonts w:eastAsia="Arial"/>
                                <w:sz w:val="20"/>
                                <w:szCs w:val="20"/>
                              </w:rPr>
                              <w:t xml:space="preserve">10.5 </w:t>
                            </w:r>
                          </w:p>
                        </w:tc>
                        <w:tc>
                          <w:tcPr>
                            <w:tcW w:w="646" w:type="dxa"/>
                            <w:tcBorders>
                              <w:top w:val="nil"/>
                              <w:left w:val="single" w:sz="4" w:space="0" w:color="auto"/>
                              <w:bottom w:val="nil"/>
                              <w:right w:val="single" w:sz="4" w:space="0" w:color="auto"/>
                            </w:tcBorders>
                            <w:shd w:val="clear" w:color="auto" w:fill="99CCFF"/>
                          </w:tcPr>
                          <w:p w14:paraId="3D9AD08D" w14:textId="77777777" w:rsidR="00981E3B" w:rsidRPr="00F34C88" w:rsidRDefault="00981E3B" w:rsidP="00981E3B">
                            <w:pPr>
                              <w:ind w:left="-230" w:right="50"/>
                              <w:jc w:val="right"/>
                              <w:rPr>
                                <w:sz w:val="20"/>
                                <w:szCs w:val="20"/>
                              </w:rPr>
                            </w:pPr>
                            <w:r w:rsidRPr="00F34C88">
                              <w:rPr>
                                <w:rFonts w:eastAsia="Arial"/>
                                <w:sz w:val="20"/>
                                <w:szCs w:val="20"/>
                              </w:rPr>
                              <w:t xml:space="preserve">10.6 </w:t>
                            </w:r>
                          </w:p>
                        </w:tc>
                        <w:tc>
                          <w:tcPr>
                            <w:tcW w:w="695" w:type="dxa"/>
                            <w:tcBorders>
                              <w:top w:val="nil"/>
                              <w:left w:val="single" w:sz="4" w:space="0" w:color="auto"/>
                              <w:bottom w:val="nil"/>
                              <w:right w:val="single" w:sz="4" w:space="0" w:color="auto"/>
                            </w:tcBorders>
                            <w:shd w:val="clear" w:color="auto" w:fill="99CCFF"/>
                          </w:tcPr>
                          <w:p w14:paraId="773F7D1F" w14:textId="77777777" w:rsidR="00981E3B" w:rsidRPr="00F34C88" w:rsidRDefault="00981E3B" w:rsidP="00981E3B">
                            <w:pPr>
                              <w:ind w:left="-230" w:right="50"/>
                              <w:jc w:val="right"/>
                              <w:rPr>
                                <w:sz w:val="20"/>
                                <w:szCs w:val="20"/>
                              </w:rPr>
                            </w:pPr>
                            <w:r w:rsidRPr="00F34C88">
                              <w:rPr>
                                <w:rFonts w:eastAsia="Arial"/>
                                <w:sz w:val="20"/>
                                <w:szCs w:val="20"/>
                              </w:rPr>
                              <w:t xml:space="preserve">10.6 </w:t>
                            </w:r>
                          </w:p>
                        </w:tc>
                        <w:tc>
                          <w:tcPr>
                            <w:tcW w:w="650" w:type="dxa"/>
                            <w:tcBorders>
                              <w:top w:val="nil"/>
                              <w:left w:val="single" w:sz="4" w:space="0" w:color="auto"/>
                              <w:bottom w:val="nil"/>
                              <w:right w:val="single" w:sz="4" w:space="0" w:color="auto"/>
                            </w:tcBorders>
                            <w:shd w:val="clear" w:color="auto" w:fill="99CCFF"/>
                          </w:tcPr>
                          <w:p w14:paraId="59B00E8A" w14:textId="77777777" w:rsidR="00981E3B" w:rsidRPr="00F34C88" w:rsidRDefault="00981E3B" w:rsidP="00981E3B">
                            <w:pPr>
                              <w:ind w:left="-230" w:right="50"/>
                              <w:jc w:val="right"/>
                              <w:rPr>
                                <w:sz w:val="20"/>
                                <w:szCs w:val="20"/>
                              </w:rPr>
                            </w:pPr>
                            <w:r w:rsidRPr="00F34C88">
                              <w:rPr>
                                <w:rFonts w:eastAsia="Arial"/>
                                <w:sz w:val="20"/>
                                <w:szCs w:val="20"/>
                              </w:rPr>
                              <w:t xml:space="preserve">10.7 </w:t>
                            </w:r>
                          </w:p>
                        </w:tc>
                        <w:tc>
                          <w:tcPr>
                            <w:tcW w:w="709" w:type="dxa"/>
                            <w:tcBorders>
                              <w:top w:val="nil"/>
                              <w:left w:val="single" w:sz="4" w:space="0" w:color="auto"/>
                              <w:bottom w:val="nil"/>
                            </w:tcBorders>
                            <w:shd w:val="clear" w:color="auto" w:fill="99CCFF"/>
                          </w:tcPr>
                          <w:p w14:paraId="522A9CC6" w14:textId="77777777" w:rsidR="00981E3B" w:rsidRPr="00F34C88" w:rsidRDefault="00981E3B" w:rsidP="00981E3B">
                            <w:pPr>
                              <w:ind w:left="-230" w:right="50"/>
                              <w:jc w:val="right"/>
                              <w:rPr>
                                <w:sz w:val="20"/>
                                <w:szCs w:val="20"/>
                              </w:rPr>
                            </w:pPr>
                            <w:r w:rsidRPr="00F34C88">
                              <w:rPr>
                                <w:rFonts w:eastAsia="Arial"/>
                                <w:sz w:val="20"/>
                                <w:szCs w:val="20"/>
                              </w:rPr>
                              <w:t xml:space="preserve">10.8 </w:t>
                            </w:r>
                          </w:p>
                        </w:tc>
                      </w:tr>
                      <w:tr w:rsidR="00981E3B" w:rsidRPr="00745942" w14:paraId="4F8357A4"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54BCC21" w14:textId="77777777" w:rsidR="00981E3B" w:rsidRPr="007B4B7D" w:rsidRDefault="00981E3B" w:rsidP="00981E3B">
                            <w:pPr>
                              <w:rPr>
                                <w:sz w:val="20"/>
                                <w:szCs w:val="20"/>
                              </w:rPr>
                            </w:pPr>
                            <w:r w:rsidRPr="007B4B7D">
                              <w:rPr>
                                <w:sz w:val="20"/>
                                <w:szCs w:val="20"/>
                              </w:rPr>
                              <w:t>Alemania</w:t>
                            </w:r>
                          </w:p>
                        </w:tc>
                        <w:tc>
                          <w:tcPr>
                            <w:tcW w:w="632" w:type="dxa"/>
                            <w:tcBorders>
                              <w:top w:val="nil"/>
                              <w:bottom w:val="nil"/>
                              <w:right w:val="single" w:sz="4" w:space="0" w:color="auto"/>
                            </w:tcBorders>
                          </w:tcPr>
                          <w:p w14:paraId="67E2D638"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71" w:type="dxa"/>
                            <w:tcBorders>
                              <w:top w:val="nil"/>
                              <w:left w:val="single" w:sz="4" w:space="0" w:color="auto"/>
                              <w:bottom w:val="nil"/>
                              <w:right w:val="single" w:sz="4" w:space="0" w:color="auto"/>
                            </w:tcBorders>
                          </w:tcPr>
                          <w:p w14:paraId="04410015"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36" w:type="dxa"/>
                            <w:tcBorders>
                              <w:top w:val="nil"/>
                              <w:left w:val="single" w:sz="4" w:space="0" w:color="auto"/>
                              <w:bottom w:val="nil"/>
                              <w:right w:val="single" w:sz="4" w:space="0" w:color="auto"/>
                            </w:tcBorders>
                          </w:tcPr>
                          <w:p w14:paraId="4CACE205"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c>
                          <w:tcPr>
                            <w:tcW w:w="622" w:type="dxa"/>
                            <w:tcBorders>
                              <w:top w:val="nil"/>
                              <w:left w:val="single" w:sz="4" w:space="0" w:color="auto"/>
                              <w:bottom w:val="nil"/>
                              <w:right w:val="single" w:sz="4" w:space="0" w:color="auto"/>
                            </w:tcBorders>
                          </w:tcPr>
                          <w:p w14:paraId="1F67C318"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c>
                          <w:tcPr>
                            <w:tcW w:w="596" w:type="dxa"/>
                            <w:tcBorders>
                              <w:top w:val="nil"/>
                              <w:left w:val="single" w:sz="4" w:space="0" w:color="auto"/>
                              <w:bottom w:val="nil"/>
                              <w:right w:val="single" w:sz="4" w:space="0" w:color="auto"/>
                            </w:tcBorders>
                          </w:tcPr>
                          <w:p w14:paraId="6AB42B0F"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c>
                          <w:tcPr>
                            <w:tcW w:w="694" w:type="dxa"/>
                            <w:tcBorders>
                              <w:top w:val="nil"/>
                              <w:left w:val="single" w:sz="4" w:space="0" w:color="auto"/>
                              <w:bottom w:val="nil"/>
                              <w:right w:val="single" w:sz="4" w:space="0" w:color="auto"/>
                            </w:tcBorders>
                          </w:tcPr>
                          <w:p w14:paraId="1CE4D942" w14:textId="77777777" w:rsidR="00981E3B" w:rsidRPr="00F34C88" w:rsidRDefault="00981E3B" w:rsidP="00981E3B">
                            <w:pPr>
                              <w:ind w:left="-230" w:right="50"/>
                              <w:jc w:val="right"/>
                              <w:rPr>
                                <w:sz w:val="20"/>
                                <w:szCs w:val="20"/>
                              </w:rPr>
                            </w:pPr>
                            <w:r w:rsidRPr="00F34C88">
                              <w:rPr>
                                <w:rFonts w:eastAsia="Arial"/>
                                <w:sz w:val="20"/>
                                <w:szCs w:val="20"/>
                              </w:rPr>
                              <w:t xml:space="preserve">4.6 </w:t>
                            </w:r>
                          </w:p>
                        </w:tc>
                        <w:tc>
                          <w:tcPr>
                            <w:tcW w:w="637" w:type="dxa"/>
                            <w:tcBorders>
                              <w:top w:val="nil"/>
                              <w:left w:val="single" w:sz="4" w:space="0" w:color="auto"/>
                              <w:bottom w:val="nil"/>
                              <w:right w:val="single" w:sz="4" w:space="0" w:color="auto"/>
                            </w:tcBorders>
                          </w:tcPr>
                          <w:p w14:paraId="126F87A8" w14:textId="77777777" w:rsidR="00981E3B" w:rsidRPr="00F34C88" w:rsidRDefault="00981E3B" w:rsidP="00981E3B">
                            <w:pPr>
                              <w:ind w:left="-230" w:right="50"/>
                              <w:jc w:val="right"/>
                              <w:rPr>
                                <w:sz w:val="20"/>
                                <w:szCs w:val="20"/>
                              </w:rPr>
                            </w:pPr>
                            <w:r w:rsidRPr="00F34C88">
                              <w:rPr>
                                <w:rFonts w:eastAsia="Arial"/>
                                <w:sz w:val="20"/>
                                <w:szCs w:val="20"/>
                              </w:rPr>
                              <w:t xml:space="preserve">5.7 </w:t>
                            </w:r>
                          </w:p>
                        </w:tc>
                        <w:tc>
                          <w:tcPr>
                            <w:tcW w:w="684" w:type="dxa"/>
                            <w:tcBorders>
                              <w:top w:val="nil"/>
                              <w:left w:val="single" w:sz="4" w:space="0" w:color="auto"/>
                              <w:bottom w:val="nil"/>
                              <w:right w:val="single" w:sz="4" w:space="0" w:color="auto"/>
                            </w:tcBorders>
                          </w:tcPr>
                          <w:p w14:paraId="5BB3E0DE" w14:textId="77777777" w:rsidR="00981E3B" w:rsidRPr="00F34C88" w:rsidRDefault="00981E3B" w:rsidP="00981E3B">
                            <w:pPr>
                              <w:ind w:left="-230" w:right="50"/>
                              <w:jc w:val="right"/>
                              <w:rPr>
                                <w:sz w:val="20"/>
                                <w:szCs w:val="20"/>
                              </w:rPr>
                            </w:pPr>
                            <w:r w:rsidRPr="00F34C88">
                              <w:rPr>
                                <w:rFonts w:eastAsia="Arial"/>
                                <w:sz w:val="20"/>
                                <w:szCs w:val="20"/>
                              </w:rPr>
                              <w:t xml:space="preserve">5.4 </w:t>
                            </w:r>
                          </w:p>
                        </w:tc>
                        <w:tc>
                          <w:tcPr>
                            <w:tcW w:w="646" w:type="dxa"/>
                            <w:tcBorders>
                              <w:top w:val="nil"/>
                              <w:left w:val="single" w:sz="4" w:space="0" w:color="auto"/>
                              <w:bottom w:val="nil"/>
                              <w:right w:val="single" w:sz="4" w:space="0" w:color="auto"/>
                            </w:tcBorders>
                          </w:tcPr>
                          <w:p w14:paraId="1EC67E44" w14:textId="77777777" w:rsidR="00981E3B" w:rsidRPr="00F34C88" w:rsidRDefault="00981E3B" w:rsidP="00981E3B">
                            <w:pPr>
                              <w:ind w:left="-230" w:right="50"/>
                              <w:jc w:val="right"/>
                              <w:rPr>
                                <w:sz w:val="20"/>
                                <w:szCs w:val="20"/>
                              </w:rPr>
                            </w:pPr>
                            <w:r w:rsidRPr="00F34C88">
                              <w:rPr>
                                <w:rFonts w:eastAsia="Arial"/>
                                <w:sz w:val="20"/>
                                <w:szCs w:val="20"/>
                              </w:rPr>
                              <w:t xml:space="preserve">5.3 </w:t>
                            </w:r>
                          </w:p>
                        </w:tc>
                        <w:tc>
                          <w:tcPr>
                            <w:tcW w:w="695" w:type="dxa"/>
                            <w:tcBorders>
                              <w:top w:val="nil"/>
                              <w:left w:val="single" w:sz="4" w:space="0" w:color="auto"/>
                              <w:bottom w:val="nil"/>
                              <w:right w:val="single" w:sz="4" w:space="0" w:color="auto"/>
                            </w:tcBorders>
                          </w:tcPr>
                          <w:p w14:paraId="3FE6B378" w14:textId="77777777" w:rsidR="00981E3B" w:rsidRPr="00F34C88" w:rsidRDefault="00981E3B" w:rsidP="00981E3B">
                            <w:pPr>
                              <w:ind w:left="-230" w:right="50"/>
                              <w:jc w:val="right"/>
                              <w:rPr>
                                <w:sz w:val="20"/>
                                <w:szCs w:val="20"/>
                              </w:rPr>
                            </w:pPr>
                            <w:r w:rsidRPr="00F34C88">
                              <w:rPr>
                                <w:rFonts w:eastAsia="Arial"/>
                                <w:sz w:val="20"/>
                                <w:szCs w:val="20"/>
                              </w:rPr>
                              <w:t xml:space="preserve">5.3 </w:t>
                            </w:r>
                          </w:p>
                        </w:tc>
                        <w:tc>
                          <w:tcPr>
                            <w:tcW w:w="650" w:type="dxa"/>
                            <w:tcBorders>
                              <w:top w:val="nil"/>
                              <w:left w:val="single" w:sz="4" w:space="0" w:color="auto"/>
                              <w:bottom w:val="nil"/>
                              <w:right w:val="single" w:sz="4" w:space="0" w:color="auto"/>
                            </w:tcBorders>
                          </w:tcPr>
                          <w:p w14:paraId="107FE859"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c>
                          <w:tcPr>
                            <w:tcW w:w="709" w:type="dxa"/>
                            <w:tcBorders>
                              <w:top w:val="nil"/>
                              <w:left w:val="single" w:sz="4" w:space="0" w:color="auto"/>
                              <w:bottom w:val="nil"/>
                            </w:tcBorders>
                          </w:tcPr>
                          <w:p w14:paraId="16016B70"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r>
                      <w:tr w:rsidR="00981E3B" w:rsidRPr="00745942" w14:paraId="1E16E581"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CC61201" w14:textId="77777777" w:rsidR="00981E3B" w:rsidRPr="007B4B7D" w:rsidRDefault="00981E3B" w:rsidP="00981E3B">
                            <w:pPr>
                              <w:rPr>
                                <w:sz w:val="20"/>
                                <w:szCs w:val="20"/>
                              </w:rPr>
                            </w:pPr>
                            <w:r w:rsidRPr="007B4B7D">
                              <w:rPr>
                                <w:sz w:val="20"/>
                                <w:szCs w:val="20"/>
                              </w:rPr>
                              <w:t>Grecia</w:t>
                            </w:r>
                          </w:p>
                        </w:tc>
                        <w:tc>
                          <w:tcPr>
                            <w:tcW w:w="632" w:type="dxa"/>
                            <w:tcBorders>
                              <w:top w:val="nil"/>
                              <w:bottom w:val="nil"/>
                              <w:right w:val="single" w:sz="4" w:space="0" w:color="auto"/>
                            </w:tcBorders>
                            <w:shd w:val="clear" w:color="auto" w:fill="99CCFF"/>
                          </w:tcPr>
                          <w:p w14:paraId="55ADB1FD" w14:textId="77777777" w:rsidR="00981E3B" w:rsidRPr="00F34C88" w:rsidRDefault="00981E3B" w:rsidP="00981E3B">
                            <w:pPr>
                              <w:ind w:left="-230" w:right="50"/>
                              <w:jc w:val="right"/>
                              <w:rPr>
                                <w:sz w:val="20"/>
                                <w:szCs w:val="20"/>
                              </w:rPr>
                            </w:pPr>
                            <w:r w:rsidRPr="00F34C88">
                              <w:rPr>
                                <w:rFonts w:eastAsia="Arial"/>
                                <w:sz w:val="20"/>
                                <w:szCs w:val="20"/>
                              </w:rPr>
                              <w:t xml:space="preserve">31.4 </w:t>
                            </w:r>
                          </w:p>
                        </w:tc>
                        <w:tc>
                          <w:tcPr>
                            <w:tcW w:w="671" w:type="dxa"/>
                            <w:tcBorders>
                              <w:top w:val="nil"/>
                              <w:left w:val="single" w:sz="4" w:space="0" w:color="auto"/>
                              <w:bottom w:val="nil"/>
                              <w:right w:val="single" w:sz="4" w:space="0" w:color="auto"/>
                            </w:tcBorders>
                            <w:shd w:val="clear" w:color="auto" w:fill="99CCFF"/>
                          </w:tcPr>
                          <w:p w14:paraId="03921A0B" w14:textId="77777777" w:rsidR="00981E3B" w:rsidRPr="00F34C88" w:rsidRDefault="00981E3B" w:rsidP="00981E3B">
                            <w:pPr>
                              <w:ind w:left="-230" w:right="50"/>
                              <w:jc w:val="right"/>
                              <w:rPr>
                                <w:sz w:val="20"/>
                                <w:szCs w:val="20"/>
                              </w:rPr>
                            </w:pPr>
                            <w:r w:rsidRPr="00F34C88">
                              <w:rPr>
                                <w:rFonts w:eastAsia="Arial"/>
                                <w:sz w:val="20"/>
                                <w:szCs w:val="20"/>
                              </w:rPr>
                              <w:t xml:space="preserve">30.8 </w:t>
                            </w:r>
                          </w:p>
                        </w:tc>
                        <w:tc>
                          <w:tcPr>
                            <w:tcW w:w="636" w:type="dxa"/>
                            <w:tcBorders>
                              <w:top w:val="nil"/>
                              <w:left w:val="single" w:sz="4" w:space="0" w:color="auto"/>
                              <w:bottom w:val="nil"/>
                              <w:right w:val="single" w:sz="4" w:space="0" w:color="auto"/>
                            </w:tcBorders>
                            <w:shd w:val="clear" w:color="auto" w:fill="99CCFF"/>
                          </w:tcPr>
                          <w:p w14:paraId="16FDD763"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22" w:type="dxa"/>
                            <w:tcBorders>
                              <w:top w:val="nil"/>
                              <w:left w:val="single" w:sz="4" w:space="0" w:color="auto"/>
                              <w:bottom w:val="nil"/>
                              <w:right w:val="single" w:sz="4" w:space="0" w:color="auto"/>
                            </w:tcBorders>
                            <w:shd w:val="clear" w:color="auto" w:fill="99CCFF"/>
                          </w:tcPr>
                          <w:p w14:paraId="233CBE11" w14:textId="77777777" w:rsidR="00981E3B" w:rsidRPr="00F34C88" w:rsidRDefault="00981E3B" w:rsidP="00981E3B">
                            <w:pPr>
                              <w:ind w:left="-230" w:right="50"/>
                              <w:jc w:val="right"/>
                              <w:rPr>
                                <w:sz w:val="20"/>
                                <w:szCs w:val="20"/>
                              </w:rPr>
                            </w:pPr>
                            <w:r w:rsidRPr="00F34C88">
                              <w:rPr>
                                <w:rFonts w:eastAsia="Arial"/>
                                <w:sz w:val="20"/>
                                <w:szCs w:val="20"/>
                              </w:rPr>
                              <w:t xml:space="preserve">31.1 </w:t>
                            </w:r>
                          </w:p>
                        </w:tc>
                        <w:tc>
                          <w:tcPr>
                            <w:tcW w:w="596" w:type="dxa"/>
                            <w:tcBorders>
                              <w:top w:val="nil"/>
                              <w:left w:val="single" w:sz="4" w:space="0" w:color="auto"/>
                              <w:bottom w:val="nil"/>
                              <w:right w:val="single" w:sz="4" w:space="0" w:color="auto"/>
                            </w:tcBorders>
                            <w:shd w:val="clear" w:color="auto" w:fill="99CCFF"/>
                          </w:tcPr>
                          <w:p w14:paraId="6C54687E"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shd w:val="clear" w:color="auto" w:fill="99CCFF"/>
                          </w:tcPr>
                          <w:p w14:paraId="7D398D33"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23EADF3B" w14:textId="77777777" w:rsidR="00981E3B" w:rsidRPr="00F34C88" w:rsidRDefault="00981E3B" w:rsidP="00981E3B">
                            <w:pPr>
                              <w:ind w:left="-230" w:right="50"/>
                              <w:jc w:val="right"/>
                              <w:rPr>
                                <w:sz w:val="20"/>
                                <w:szCs w:val="20"/>
                              </w:rPr>
                            </w:pPr>
                            <w:r w:rsidRPr="00F34C88">
                              <w:rPr>
                                <w:rFonts w:eastAsia="Arial"/>
                                <w:sz w:val="20"/>
                                <w:szCs w:val="20"/>
                              </w:rPr>
                              <w:t xml:space="preserve">24.5 </w:t>
                            </w:r>
                          </w:p>
                        </w:tc>
                        <w:tc>
                          <w:tcPr>
                            <w:tcW w:w="684" w:type="dxa"/>
                            <w:tcBorders>
                              <w:top w:val="nil"/>
                              <w:left w:val="single" w:sz="4" w:space="0" w:color="auto"/>
                              <w:bottom w:val="nil"/>
                              <w:right w:val="single" w:sz="4" w:space="0" w:color="auto"/>
                            </w:tcBorders>
                            <w:shd w:val="clear" w:color="auto" w:fill="99CCFF"/>
                          </w:tcPr>
                          <w:p w14:paraId="04829E19" w14:textId="77777777" w:rsidR="00981E3B" w:rsidRPr="00F34C88" w:rsidRDefault="00981E3B" w:rsidP="00981E3B">
                            <w:pPr>
                              <w:ind w:left="-230" w:right="50"/>
                              <w:jc w:val="right"/>
                              <w:rPr>
                                <w:sz w:val="20"/>
                                <w:szCs w:val="20"/>
                              </w:rPr>
                            </w:pPr>
                            <w:r w:rsidRPr="00F34C88">
                              <w:rPr>
                                <w:rFonts w:eastAsia="Arial"/>
                                <w:sz w:val="20"/>
                                <w:szCs w:val="20"/>
                              </w:rPr>
                              <w:t xml:space="preserve">24.5 </w:t>
                            </w:r>
                          </w:p>
                        </w:tc>
                        <w:tc>
                          <w:tcPr>
                            <w:tcW w:w="646" w:type="dxa"/>
                            <w:tcBorders>
                              <w:top w:val="nil"/>
                              <w:left w:val="single" w:sz="4" w:space="0" w:color="auto"/>
                              <w:bottom w:val="nil"/>
                              <w:right w:val="single" w:sz="4" w:space="0" w:color="auto"/>
                            </w:tcBorders>
                            <w:shd w:val="clear" w:color="auto" w:fill="99CCFF"/>
                          </w:tcPr>
                          <w:p w14:paraId="21F7D962"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5" w:type="dxa"/>
                            <w:tcBorders>
                              <w:top w:val="nil"/>
                              <w:left w:val="single" w:sz="4" w:space="0" w:color="auto"/>
                              <w:bottom w:val="nil"/>
                              <w:right w:val="single" w:sz="4" w:space="0" w:color="auto"/>
                            </w:tcBorders>
                            <w:shd w:val="clear" w:color="auto" w:fill="99CCFF"/>
                          </w:tcPr>
                          <w:p w14:paraId="3C5B5633" w14:textId="77777777" w:rsidR="00981E3B" w:rsidRPr="00F34C88" w:rsidRDefault="00981E3B" w:rsidP="00981E3B">
                            <w:pPr>
                              <w:ind w:left="-230" w:right="50"/>
                              <w:jc w:val="right"/>
                              <w:rPr>
                                <w:sz w:val="20"/>
                                <w:szCs w:val="20"/>
                              </w:rPr>
                            </w:pPr>
                            <w:r w:rsidRPr="00F34C88">
                              <w:rPr>
                                <w:rFonts w:eastAsia="Arial"/>
                                <w:sz w:val="20"/>
                                <w:szCs w:val="20"/>
                              </w:rPr>
                              <w:t xml:space="preserve">24.2 </w:t>
                            </w:r>
                          </w:p>
                        </w:tc>
                        <w:tc>
                          <w:tcPr>
                            <w:tcW w:w="650" w:type="dxa"/>
                            <w:tcBorders>
                              <w:top w:val="nil"/>
                              <w:left w:val="single" w:sz="4" w:space="0" w:color="auto"/>
                              <w:bottom w:val="nil"/>
                              <w:right w:val="single" w:sz="4" w:space="0" w:color="auto"/>
                            </w:tcBorders>
                            <w:shd w:val="clear" w:color="auto" w:fill="99CCFF"/>
                          </w:tcPr>
                          <w:p w14:paraId="1706B4F4"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shd w:val="clear" w:color="auto" w:fill="99CCFF"/>
                          </w:tcPr>
                          <w:p w14:paraId="7758A09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5FE1EE6A"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6F6F5582" w14:textId="77777777" w:rsidR="00981E3B" w:rsidRPr="007B4B7D" w:rsidRDefault="00981E3B" w:rsidP="00981E3B">
                            <w:pPr>
                              <w:rPr>
                                <w:sz w:val="20"/>
                                <w:szCs w:val="20"/>
                              </w:rPr>
                            </w:pPr>
                            <w:r w:rsidRPr="007B4B7D">
                              <w:rPr>
                                <w:sz w:val="20"/>
                                <w:szCs w:val="20"/>
                              </w:rPr>
                              <w:t>Hungría</w:t>
                            </w:r>
                          </w:p>
                        </w:tc>
                        <w:tc>
                          <w:tcPr>
                            <w:tcW w:w="632" w:type="dxa"/>
                            <w:tcBorders>
                              <w:top w:val="nil"/>
                              <w:bottom w:val="nil"/>
                              <w:right w:val="single" w:sz="4" w:space="0" w:color="auto"/>
                            </w:tcBorders>
                          </w:tcPr>
                          <w:p w14:paraId="1D305FA7" w14:textId="77777777" w:rsidR="00981E3B" w:rsidRPr="00F34C88" w:rsidRDefault="00981E3B" w:rsidP="00981E3B">
                            <w:pPr>
                              <w:ind w:left="-230" w:right="50"/>
                              <w:jc w:val="right"/>
                              <w:rPr>
                                <w:sz w:val="20"/>
                                <w:szCs w:val="20"/>
                              </w:rPr>
                            </w:pPr>
                            <w:r w:rsidRPr="00F34C88">
                              <w:rPr>
                                <w:rFonts w:eastAsia="Arial"/>
                                <w:sz w:val="20"/>
                                <w:szCs w:val="20"/>
                              </w:rPr>
                              <w:t xml:space="preserve">10.2 </w:t>
                            </w:r>
                          </w:p>
                        </w:tc>
                        <w:tc>
                          <w:tcPr>
                            <w:tcW w:w="671" w:type="dxa"/>
                            <w:tcBorders>
                              <w:top w:val="nil"/>
                              <w:left w:val="single" w:sz="4" w:space="0" w:color="auto"/>
                              <w:bottom w:val="nil"/>
                              <w:right w:val="single" w:sz="4" w:space="0" w:color="auto"/>
                            </w:tcBorders>
                          </w:tcPr>
                          <w:p w14:paraId="63D25438" w14:textId="77777777" w:rsidR="00981E3B" w:rsidRPr="00F34C88" w:rsidRDefault="00981E3B" w:rsidP="00981E3B">
                            <w:pPr>
                              <w:ind w:left="-230" w:right="50"/>
                              <w:jc w:val="right"/>
                              <w:rPr>
                                <w:sz w:val="20"/>
                                <w:szCs w:val="20"/>
                              </w:rPr>
                            </w:pPr>
                            <w:r w:rsidRPr="00F34C88">
                              <w:rPr>
                                <w:rFonts w:eastAsia="Arial"/>
                                <w:sz w:val="20"/>
                                <w:szCs w:val="20"/>
                              </w:rPr>
                              <w:t xml:space="preserve">8.3 </w:t>
                            </w:r>
                          </w:p>
                        </w:tc>
                        <w:tc>
                          <w:tcPr>
                            <w:tcW w:w="636" w:type="dxa"/>
                            <w:tcBorders>
                              <w:top w:val="nil"/>
                              <w:left w:val="single" w:sz="4" w:space="0" w:color="auto"/>
                              <w:bottom w:val="nil"/>
                              <w:right w:val="single" w:sz="4" w:space="0" w:color="auto"/>
                            </w:tcBorders>
                          </w:tcPr>
                          <w:p w14:paraId="16F5DE49"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22" w:type="dxa"/>
                            <w:tcBorders>
                              <w:top w:val="nil"/>
                              <w:left w:val="single" w:sz="4" w:space="0" w:color="auto"/>
                              <w:bottom w:val="nil"/>
                              <w:right w:val="single" w:sz="4" w:space="0" w:color="auto"/>
                            </w:tcBorders>
                          </w:tcPr>
                          <w:p w14:paraId="715D463F"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596" w:type="dxa"/>
                            <w:tcBorders>
                              <w:top w:val="nil"/>
                              <w:left w:val="single" w:sz="4" w:space="0" w:color="auto"/>
                              <w:bottom w:val="nil"/>
                              <w:right w:val="single" w:sz="4" w:space="0" w:color="auto"/>
                            </w:tcBorders>
                          </w:tcPr>
                          <w:p w14:paraId="225CD3C7"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94" w:type="dxa"/>
                            <w:tcBorders>
                              <w:top w:val="nil"/>
                              <w:left w:val="single" w:sz="4" w:space="0" w:color="auto"/>
                              <w:bottom w:val="nil"/>
                              <w:right w:val="single" w:sz="4" w:space="0" w:color="auto"/>
                            </w:tcBorders>
                          </w:tcPr>
                          <w:p w14:paraId="5E353A8E"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3B143B71" w14:textId="77777777" w:rsidR="00981E3B" w:rsidRPr="00F34C88" w:rsidRDefault="00981E3B" w:rsidP="00981E3B">
                            <w:pPr>
                              <w:ind w:left="-230" w:right="50"/>
                              <w:jc w:val="right"/>
                              <w:rPr>
                                <w:sz w:val="20"/>
                                <w:szCs w:val="20"/>
                              </w:rPr>
                            </w:pPr>
                            <w:r w:rsidRPr="00F34C88">
                              <w:rPr>
                                <w:rFonts w:eastAsia="Arial"/>
                                <w:sz w:val="20"/>
                                <w:szCs w:val="20"/>
                              </w:rPr>
                              <w:t xml:space="preserve">10.2 </w:t>
                            </w:r>
                          </w:p>
                        </w:tc>
                        <w:tc>
                          <w:tcPr>
                            <w:tcW w:w="684" w:type="dxa"/>
                            <w:tcBorders>
                              <w:top w:val="nil"/>
                              <w:left w:val="single" w:sz="4" w:space="0" w:color="auto"/>
                              <w:bottom w:val="nil"/>
                              <w:right w:val="single" w:sz="4" w:space="0" w:color="auto"/>
                            </w:tcBorders>
                          </w:tcPr>
                          <w:p w14:paraId="1239406F" w14:textId="77777777" w:rsidR="00981E3B" w:rsidRPr="00F34C88" w:rsidRDefault="00981E3B" w:rsidP="00981E3B">
                            <w:pPr>
                              <w:ind w:left="-230" w:right="50"/>
                              <w:jc w:val="right"/>
                              <w:rPr>
                                <w:sz w:val="20"/>
                                <w:szCs w:val="20"/>
                              </w:rPr>
                            </w:pPr>
                            <w:r w:rsidRPr="00F34C88">
                              <w:rPr>
                                <w:rFonts w:eastAsia="Arial"/>
                                <w:sz w:val="20"/>
                                <w:szCs w:val="20"/>
                              </w:rPr>
                              <w:t xml:space="preserve">7.7 </w:t>
                            </w:r>
                          </w:p>
                        </w:tc>
                        <w:tc>
                          <w:tcPr>
                            <w:tcW w:w="646" w:type="dxa"/>
                            <w:tcBorders>
                              <w:top w:val="nil"/>
                              <w:left w:val="single" w:sz="4" w:space="0" w:color="auto"/>
                              <w:bottom w:val="nil"/>
                              <w:right w:val="single" w:sz="4" w:space="0" w:color="auto"/>
                            </w:tcBorders>
                          </w:tcPr>
                          <w:p w14:paraId="3969A8C2"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c>
                          <w:tcPr>
                            <w:tcW w:w="695" w:type="dxa"/>
                            <w:tcBorders>
                              <w:top w:val="nil"/>
                              <w:left w:val="single" w:sz="4" w:space="0" w:color="auto"/>
                              <w:bottom w:val="nil"/>
                              <w:right w:val="single" w:sz="4" w:space="0" w:color="auto"/>
                            </w:tcBorders>
                          </w:tcPr>
                          <w:p w14:paraId="257BEA6D"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50" w:type="dxa"/>
                            <w:tcBorders>
                              <w:top w:val="nil"/>
                              <w:left w:val="single" w:sz="4" w:space="0" w:color="auto"/>
                              <w:bottom w:val="nil"/>
                              <w:right w:val="single" w:sz="4" w:space="0" w:color="auto"/>
                            </w:tcBorders>
                          </w:tcPr>
                          <w:p w14:paraId="1DDD2A2C"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709" w:type="dxa"/>
                            <w:tcBorders>
                              <w:top w:val="nil"/>
                              <w:left w:val="single" w:sz="4" w:space="0" w:color="auto"/>
                              <w:bottom w:val="nil"/>
                            </w:tcBorders>
                          </w:tcPr>
                          <w:p w14:paraId="48A793E7"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4274DD64"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9844F1E" w14:textId="77777777" w:rsidR="00981E3B" w:rsidRPr="007B4B7D" w:rsidRDefault="00981E3B" w:rsidP="00981E3B">
                            <w:pPr>
                              <w:rPr>
                                <w:sz w:val="20"/>
                                <w:szCs w:val="20"/>
                              </w:rPr>
                            </w:pPr>
                            <w:r w:rsidRPr="007B4B7D">
                              <w:rPr>
                                <w:sz w:val="20"/>
                                <w:szCs w:val="20"/>
                              </w:rPr>
                              <w:t>Islandia</w:t>
                            </w:r>
                          </w:p>
                        </w:tc>
                        <w:tc>
                          <w:tcPr>
                            <w:tcW w:w="632" w:type="dxa"/>
                            <w:tcBorders>
                              <w:top w:val="nil"/>
                              <w:bottom w:val="nil"/>
                              <w:right w:val="single" w:sz="4" w:space="0" w:color="auto"/>
                            </w:tcBorders>
                            <w:shd w:val="clear" w:color="auto" w:fill="99CCFF"/>
                          </w:tcPr>
                          <w:p w14:paraId="63DC2057"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71" w:type="dxa"/>
                            <w:tcBorders>
                              <w:top w:val="nil"/>
                              <w:left w:val="single" w:sz="4" w:space="0" w:color="auto"/>
                              <w:bottom w:val="nil"/>
                              <w:right w:val="single" w:sz="4" w:space="0" w:color="auto"/>
                            </w:tcBorders>
                            <w:shd w:val="clear" w:color="auto" w:fill="99CCFF"/>
                          </w:tcPr>
                          <w:p w14:paraId="0ED19FEC"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36" w:type="dxa"/>
                            <w:tcBorders>
                              <w:top w:val="nil"/>
                              <w:left w:val="single" w:sz="4" w:space="0" w:color="auto"/>
                              <w:bottom w:val="nil"/>
                              <w:right w:val="single" w:sz="4" w:space="0" w:color="auto"/>
                            </w:tcBorders>
                            <w:shd w:val="clear" w:color="auto" w:fill="99CCFF"/>
                          </w:tcPr>
                          <w:p w14:paraId="1AF0CCF2" w14:textId="77777777" w:rsidR="00981E3B" w:rsidRPr="00F34C88" w:rsidRDefault="00981E3B" w:rsidP="00981E3B">
                            <w:pPr>
                              <w:ind w:left="-230" w:right="50"/>
                              <w:jc w:val="right"/>
                              <w:rPr>
                                <w:sz w:val="20"/>
                                <w:szCs w:val="20"/>
                              </w:rPr>
                            </w:pPr>
                            <w:r w:rsidRPr="00F34C88">
                              <w:rPr>
                                <w:rFonts w:eastAsia="Arial"/>
                                <w:sz w:val="20"/>
                                <w:szCs w:val="20"/>
                              </w:rPr>
                              <w:t xml:space="preserve">5.4 </w:t>
                            </w:r>
                          </w:p>
                        </w:tc>
                        <w:tc>
                          <w:tcPr>
                            <w:tcW w:w="622" w:type="dxa"/>
                            <w:tcBorders>
                              <w:top w:val="nil"/>
                              <w:left w:val="single" w:sz="4" w:space="0" w:color="auto"/>
                              <w:bottom w:val="nil"/>
                              <w:right w:val="single" w:sz="4" w:space="0" w:color="auto"/>
                            </w:tcBorders>
                            <w:shd w:val="clear" w:color="auto" w:fill="99CCFF"/>
                          </w:tcPr>
                          <w:p w14:paraId="22F319D6"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596" w:type="dxa"/>
                            <w:tcBorders>
                              <w:top w:val="nil"/>
                              <w:left w:val="single" w:sz="4" w:space="0" w:color="auto"/>
                              <w:bottom w:val="nil"/>
                              <w:right w:val="single" w:sz="4" w:space="0" w:color="auto"/>
                            </w:tcBorders>
                            <w:shd w:val="clear" w:color="auto" w:fill="99CCFF"/>
                          </w:tcPr>
                          <w:p w14:paraId="6332E9E0"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94" w:type="dxa"/>
                            <w:tcBorders>
                              <w:top w:val="nil"/>
                              <w:left w:val="single" w:sz="4" w:space="0" w:color="auto"/>
                              <w:bottom w:val="nil"/>
                              <w:right w:val="single" w:sz="4" w:space="0" w:color="auto"/>
                            </w:tcBorders>
                            <w:shd w:val="clear" w:color="auto" w:fill="99CCFF"/>
                          </w:tcPr>
                          <w:p w14:paraId="33432CFD" w14:textId="77777777" w:rsidR="00981E3B" w:rsidRPr="00F34C88" w:rsidRDefault="00981E3B" w:rsidP="00981E3B">
                            <w:pPr>
                              <w:ind w:left="-230" w:right="50"/>
                              <w:jc w:val="right"/>
                              <w:rPr>
                                <w:sz w:val="20"/>
                                <w:szCs w:val="20"/>
                              </w:rPr>
                            </w:pPr>
                            <w:r w:rsidRPr="00F34C88">
                              <w:rPr>
                                <w:rFonts w:eastAsia="Arial"/>
                                <w:sz w:val="20"/>
                                <w:szCs w:val="20"/>
                              </w:rPr>
                              <w:t xml:space="preserve">4.1 </w:t>
                            </w:r>
                          </w:p>
                        </w:tc>
                        <w:tc>
                          <w:tcPr>
                            <w:tcW w:w="637" w:type="dxa"/>
                            <w:tcBorders>
                              <w:top w:val="nil"/>
                              <w:left w:val="single" w:sz="4" w:space="0" w:color="auto"/>
                              <w:bottom w:val="nil"/>
                              <w:right w:val="single" w:sz="4" w:space="0" w:color="auto"/>
                            </w:tcBorders>
                            <w:shd w:val="clear" w:color="auto" w:fill="99CCFF"/>
                          </w:tcPr>
                          <w:p w14:paraId="3321ADFE" w14:textId="77777777" w:rsidR="00981E3B" w:rsidRPr="00F34C88" w:rsidRDefault="00981E3B" w:rsidP="00981E3B">
                            <w:pPr>
                              <w:ind w:left="-230" w:right="50"/>
                              <w:jc w:val="right"/>
                              <w:rPr>
                                <w:sz w:val="20"/>
                                <w:szCs w:val="20"/>
                              </w:rPr>
                            </w:pPr>
                            <w:r w:rsidRPr="00F34C88">
                              <w:rPr>
                                <w:rFonts w:eastAsia="Arial"/>
                                <w:sz w:val="20"/>
                                <w:szCs w:val="20"/>
                              </w:rPr>
                              <w:t xml:space="preserve">5.7 </w:t>
                            </w:r>
                          </w:p>
                        </w:tc>
                        <w:tc>
                          <w:tcPr>
                            <w:tcW w:w="684" w:type="dxa"/>
                            <w:tcBorders>
                              <w:top w:val="nil"/>
                              <w:left w:val="single" w:sz="4" w:space="0" w:color="auto"/>
                              <w:bottom w:val="nil"/>
                              <w:right w:val="single" w:sz="4" w:space="0" w:color="auto"/>
                            </w:tcBorders>
                            <w:shd w:val="clear" w:color="auto" w:fill="99CCFF"/>
                          </w:tcPr>
                          <w:p w14:paraId="2E1CB913"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46" w:type="dxa"/>
                            <w:tcBorders>
                              <w:top w:val="nil"/>
                              <w:left w:val="single" w:sz="4" w:space="0" w:color="auto"/>
                              <w:bottom w:val="nil"/>
                              <w:right w:val="single" w:sz="4" w:space="0" w:color="auto"/>
                            </w:tcBorders>
                            <w:shd w:val="clear" w:color="auto" w:fill="99CCFF"/>
                          </w:tcPr>
                          <w:p w14:paraId="1EF4D28A"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95" w:type="dxa"/>
                            <w:tcBorders>
                              <w:top w:val="nil"/>
                              <w:left w:val="single" w:sz="4" w:space="0" w:color="auto"/>
                              <w:bottom w:val="nil"/>
                              <w:right w:val="single" w:sz="4" w:space="0" w:color="auto"/>
                            </w:tcBorders>
                            <w:shd w:val="clear" w:color="auto" w:fill="99CCFF"/>
                          </w:tcPr>
                          <w:p w14:paraId="313DBA4C"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50" w:type="dxa"/>
                            <w:tcBorders>
                              <w:top w:val="nil"/>
                              <w:left w:val="single" w:sz="4" w:space="0" w:color="auto"/>
                              <w:bottom w:val="nil"/>
                              <w:right w:val="single" w:sz="4" w:space="0" w:color="auto"/>
                            </w:tcBorders>
                            <w:shd w:val="clear" w:color="auto" w:fill="99CCFF"/>
                          </w:tcPr>
                          <w:p w14:paraId="2820B7FF" w14:textId="77777777" w:rsidR="00981E3B" w:rsidRPr="00F34C88" w:rsidRDefault="00981E3B" w:rsidP="00981E3B">
                            <w:pPr>
                              <w:ind w:left="-230" w:right="50"/>
                              <w:jc w:val="right"/>
                              <w:rPr>
                                <w:sz w:val="20"/>
                                <w:szCs w:val="20"/>
                              </w:rPr>
                            </w:pPr>
                            <w:r w:rsidRPr="00F34C88">
                              <w:rPr>
                                <w:rFonts w:eastAsia="Arial"/>
                                <w:sz w:val="20"/>
                                <w:szCs w:val="20"/>
                              </w:rPr>
                              <w:t xml:space="preserve">5.4 </w:t>
                            </w:r>
                          </w:p>
                        </w:tc>
                        <w:tc>
                          <w:tcPr>
                            <w:tcW w:w="709" w:type="dxa"/>
                            <w:tcBorders>
                              <w:top w:val="nil"/>
                              <w:left w:val="single" w:sz="4" w:space="0" w:color="auto"/>
                              <w:bottom w:val="nil"/>
                            </w:tcBorders>
                            <w:shd w:val="clear" w:color="auto" w:fill="99CCFF"/>
                          </w:tcPr>
                          <w:p w14:paraId="0A3F88EF"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r>
                      <w:tr w:rsidR="00981E3B" w:rsidRPr="00745942" w14:paraId="13F5B7B4"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185E1162" w14:textId="77777777" w:rsidR="00981E3B" w:rsidRPr="007B4B7D" w:rsidRDefault="00981E3B" w:rsidP="00981E3B">
                            <w:pPr>
                              <w:rPr>
                                <w:sz w:val="20"/>
                                <w:szCs w:val="20"/>
                              </w:rPr>
                            </w:pPr>
                            <w:r w:rsidRPr="007B4B7D">
                              <w:rPr>
                                <w:sz w:val="20"/>
                                <w:szCs w:val="20"/>
                              </w:rPr>
                              <w:t>Irlanda</w:t>
                            </w:r>
                          </w:p>
                        </w:tc>
                        <w:tc>
                          <w:tcPr>
                            <w:tcW w:w="632" w:type="dxa"/>
                            <w:tcBorders>
                              <w:top w:val="nil"/>
                              <w:bottom w:val="nil"/>
                              <w:right w:val="single" w:sz="4" w:space="0" w:color="auto"/>
                            </w:tcBorders>
                          </w:tcPr>
                          <w:p w14:paraId="6BCD9E16" w14:textId="77777777" w:rsidR="00981E3B" w:rsidRPr="00F34C88" w:rsidRDefault="00981E3B" w:rsidP="00981E3B">
                            <w:pPr>
                              <w:ind w:left="-230" w:right="50"/>
                              <w:jc w:val="right"/>
                              <w:rPr>
                                <w:sz w:val="20"/>
                                <w:szCs w:val="20"/>
                              </w:rPr>
                            </w:pPr>
                            <w:r w:rsidRPr="00F34C88">
                              <w:rPr>
                                <w:rFonts w:eastAsia="Arial"/>
                                <w:sz w:val="20"/>
                                <w:szCs w:val="20"/>
                              </w:rPr>
                              <w:t xml:space="preserve">10.7 </w:t>
                            </w:r>
                          </w:p>
                        </w:tc>
                        <w:tc>
                          <w:tcPr>
                            <w:tcW w:w="671" w:type="dxa"/>
                            <w:tcBorders>
                              <w:top w:val="nil"/>
                              <w:left w:val="single" w:sz="4" w:space="0" w:color="auto"/>
                              <w:bottom w:val="nil"/>
                              <w:right w:val="single" w:sz="4" w:space="0" w:color="auto"/>
                            </w:tcBorders>
                          </w:tcPr>
                          <w:p w14:paraId="4A36A8C1" w14:textId="77777777" w:rsidR="00981E3B" w:rsidRPr="00F34C88" w:rsidRDefault="00981E3B" w:rsidP="00981E3B">
                            <w:pPr>
                              <w:ind w:left="-230" w:right="50"/>
                              <w:jc w:val="right"/>
                              <w:rPr>
                                <w:sz w:val="20"/>
                                <w:szCs w:val="20"/>
                              </w:rPr>
                            </w:pPr>
                            <w:r w:rsidRPr="00F34C88">
                              <w:rPr>
                                <w:rFonts w:eastAsia="Arial"/>
                                <w:sz w:val="20"/>
                                <w:szCs w:val="20"/>
                              </w:rPr>
                              <w:t xml:space="preserve">10.0 </w:t>
                            </w:r>
                          </w:p>
                        </w:tc>
                        <w:tc>
                          <w:tcPr>
                            <w:tcW w:w="636" w:type="dxa"/>
                            <w:tcBorders>
                              <w:top w:val="nil"/>
                              <w:left w:val="single" w:sz="4" w:space="0" w:color="auto"/>
                              <w:bottom w:val="nil"/>
                              <w:right w:val="single" w:sz="4" w:space="0" w:color="auto"/>
                            </w:tcBorders>
                          </w:tcPr>
                          <w:p w14:paraId="2DF4CA35" w14:textId="77777777" w:rsidR="00981E3B" w:rsidRPr="00F34C88" w:rsidRDefault="00981E3B" w:rsidP="00981E3B">
                            <w:pPr>
                              <w:ind w:left="-230" w:right="50"/>
                              <w:jc w:val="right"/>
                              <w:rPr>
                                <w:sz w:val="20"/>
                                <w:szCs w:val="20"/>
                              </w:rPr>
                            </w:pPr>
                            <w:r w:rsidRPr="00F34C88">
                              <w:rPr>
                                <w:rFonts w:eastAsia="Arial"/>
                                <w:sz w:val="20"/>
                                <w:szCs w:val="20"/>
                              </w:rPr>
                              <w:t xml:space="preserve">9.5 </w:t>
                            </w:r>
                          </w:p>
                        </w:tc>
                        <w:tc>
                          <w:tcPr>
                            <w:tcW w:w="622" w:type="dxa"/>
                            <w:tcBorders>
                              <w:top w:val="nil"/>
                              <w:left w:val="single" w:sz="4" w:space="0" w:color="auto"/>
                              <w:bottom w:val="nil"/>
                              <w:right w:val="single" w:sz="4" w:space="0" w:color="auto"/>
                            </w:tcBorders>
                          </w:tcPr>
                          <w:p w14:paraId="22FE21C8" w14:textId="77777777" w:rsidR="00981E3B" w:rsidRPr="00F34C88" w:rsidRDefault="00981E3B" w:rsidP="00981E3B">
                            <w:pPr>
                              <w:ind w:left="-230" w:right="50"/>
                              <w:jc w:val="right"/>
                              <w:rPr>
                                <w:sz w:val="20"/>
                                <w:szCs w:val="20"/>
                              </w:rPr>
                            </w:pPr>
                            <w:r w:rsidRPr="00F34C88">
                              <w:rPr>
                                <w:rFonts w:eastAsia="Arial"/>
                                <w:sz w:val="20"/>
                                <w:szCs w:val="20"/>
                              </w:rPr>
                              <w:t xml:space="preserve">9.5 </w:t>
                            </w:r>
                          </w:p>
                        </w:tc>
                        <w:tc>
                          <w:tcPr>
                            <w:tcW w:w="596" w:type="dxa"/>
                            <w:tcBorders>
                              <w:top w:val="nil"/>
                              <w:left w:val="single" w:sz="4" w:space="0" w:color="auto"/>
                              <w:bottom w:val="nil"/>
                              <w:right w:val="single" w:sz="4" w:space="0" w:color="auto"/>
                            </w:tcBorders>
                          </w:tcPr>
                          <w:p w14:paraId="0A62B6EC" w14:textId="77777777" w:rsidR="00981E3B" w:rsidRPr="00F34C88" w:rsidRDefault="00981E3B" w:rsidP="00981E3B">
                            <w:pPr>
                              <w:ind w:left="-230" w:right="50"/>
                              <w:jc w:val="right"/>
                              <w:rPr>
                                <w:sz w:val="20"/>
                                <w:szCs w:val="20"/>
                              </w:rPr>
                            </w:pPr>
                            <w:r w:rsidRPr="00F34C88">
                              <w:rPr>
                                <w:rFonts w:eastAsia="Arial"/>
                                <w:sz w:val="20"/>
                                <w:szCs w:val="20"/>
                              </w:rPr>
                              <w:t xml:space="preserve">9.4 </w:t>
                            </w:r>
                          </w:p>
                        </w:tc>
                        <w:tc>
                          <w:tcPr>
                            <w:tcW w:w="694" w:type="dxa"/>
                            <w:tcBorders>
                              <w:top w:val="nil"/>
                              <w:left w:val="single" w:sz="4" w:space="0" w:color="auto"/>
                              <w:bottom w:val="nil"/>
                              <w:right w:val="single" w:sz="4" w:space="0" w:color="auto"/>
                            </w:tcBorders>
                          </w:tcPr>
                          <w:p w14:paraId="0810373B" w14:textId="77777777" w:rsidR="00981E3B" w:rsidRPr="00F34C88" w:rsidRDefault="00981E3B" w:rsidP="00981E3B">
                            <w:pPr>
                              <w:ind w:left="-230" w:right="50"/>
                              <w:jc w:val="right"/>
                              <w:rPr>
                                <w:sz w:val="20"/>
                                <w:szCs w:val="20"/>
                              </w:rPr>
                            </w:pPr>
                            <w:r w:rsidRPr="00F34C88">
                              <w:rPr>
                                <w:rFonts w:eastAsia="Arial"/>
                                <w:sz w:val="20"/>
                                <w:szCs w:val="20"/>
                              </w:rPr>
                              <w:t xml:space="preserve">9.3 </w:t>
                            </w:r>
                          </w:p>
                        </w:tc>
                        <w:tc>
                          <w:tcPr>
                            <w:tcW w:w="637" w:type="dxa"/>
                            <w:tcBorders>
                              <w:top w:val="nil"/>
                              <w:left w:val="single" w:sz="4" w:space="0" w:color="auto"/>
                              <w:bottom w:val="nil"/>
                              <w:right w:val="single" w:sz="4" w:space="0" w:color="auto"/>
                            </w:tcBorders>
                          </w:tcPr>
                          <w:p w14:paraId="71238E73" w14:textId="77777777" w:rsidR="00981E3B" w:rsidRPr="00F34C88" w:rsidRDefault="00981E3B" w:rsidP="00981E3B">
                            <w:pPr>
                              <w:ind w:left="-230" w:right="50"/>
                              <w:jc w:val="right"/>
                              <w:rPr>
                                <w:sz w:val="20"/>
                                <w:szCs w:val="20"/>
                              </w:rPr>
                            </w:pPr>
                            <w:r w:rsidRPr="00F34C88">
                              <w:rPr>
                                <w:rFonts w:eastAsia="Arial"/>
                                <w:sz w:val="20"/>
                                <w:szCs w:val="20"/>
                              </w:rPr>
                              <w:t xml:space="preserve">15.0 </w:t>
                            </w:r>
                          </w:p>
                        </w:tc>
                        <w:tc>
                          <w:tcPr>
                            <w:tcW w:w="684" w:type="dxa"/>
                            <w:tcBorders>
                              <w:top w:val="nil"/>
                              <w:left w:val="single" w:sz="4" w:space="0" w:color="auto"/>
                              <w:bottom w:val="nil"/>
                              <w:right w:val="single" w:sz="4" w:space="0" w:color="auto"/>
                            </w:tcBorders>
                          </w:tcPr>
                          <w:p w14:paraId="7C1CBE92" w14:textId="77777777" w:rsidR="00981E3B" w:rsidRPr="00F34C88" w:rsidRDefault="00981E3B" w:rsidP="00981E3B">
                            <w:pPr>
                              <w:ind w:left="-230" w:right="50"/>
                              <w:jc w:val="right"/>
                              <w:rPr>
                                <w:sz w:val="20"/>
                                <w:szCs w:val="20"/>
                              </w:rPr>
                            </w:pPr>
                            <w:r w:rsidRPr="00F34C88">
                              <w:rPr>
                                <w:rFonts w:eastAsia="Arial"/>
                                <w:sz w:val="20"/>
                                <w:szCs w:val="20"/>
                              </w:rPr>
                              <w:t xml:space="preserve">13.7 </w:t>
                            </w:r>
                          </w:p>
                        </w:tc>
                        <w:tc>
                          <w:tcPr>
                            <w:tcW w:w="646" w:type="dxa"/>
                            <w:tcBorders>
                              <w:top w:val="nil"/>
                              <w:left w:val="single" w:sz="4" w:space="0" w:color="auto"/>
                              <w:bottom w:val="nil"/>
                              <w:right w:val="single" w:sz="4" w:space="0" w:color="auto"/>
                            </w:tcBorders>
                          </w:tcPr>
                          <w:p w14:paraId="75C7DD59" w14:textId="77777777" w:rsidR="00981E3B" w:rsidRPr="00F34C88" w:rsidRDefault="00981E3B" w:rsidP="00981E3B">
                            <w:pPr>
                              <w:ind w:left="-230" w:right="50"/>
                              <w:jc w:val="right"/>
                              <w:rPr>
                                <w:sz w:val="20"/>
                                <w:szCs w:val="20"/>
                              </w:rPr>
                            </w:pPr>
                            <w:r w:rsidRPr="00F34C88">
                              <w:rPr>
                                <w:rFonts w:eastAsia="Arial"/>
                                <w:sz w:val="20"/>
                                <w:szCs w:val="20"/>
                              </w:rPr>
                              <w:t xml:space="preserve">13.5 </w:t>
                            </w:r>
                          </w:p>
                        </w:tc>
                        <w:tc>
                          <w:tcPr>
                            <w:tcW w:w="695" w:type="dxa"/>
                            <w:tcBorders>
                              <w:top w:val="nil"/>
                              <w:left w:val="single" w:sz="4" w:space="0" w:color="auto"/>
                              <w:bottom w:val="nil"/>
                              <w:right w:val="single" w:sz="4" w:space="0" w:color="auto"/>
                            </w:tcBorders>
                          </w:tcPr>
                          <w:p w14:paraId="0F839858" w14:textId="77777777" w:rsidR="00981E3B" w:rsidRPr="00F34C88" w:rsidRDefault="00981E3B" w:rsidP="00981E3B">
                            <w:pPr>
                              <w:ind w:left="-230" w:right="50"/>
                              <w:jc w:val="right"/>
                              <w:rPr>
                                <w:sz w:val="20"/>
                                <w:szCs w:val="20"/>
                              </w:rPr>
                            </w:pPr>
                            <w:r w:rsidRPr="00F34C88">
                              <w:rPr>
                                <w:rFonts w:eastAsia="Arial"/>
                                <w:sz w:val="20"/>
                                <w:szCs w:val="20"/>
                              </w:rPr>
                              <w:t xml:space="preserve">13.5 </w:t>
                            </w:r>
                          </w:p>
                        </w:tc>
                        <w:tc>
                          <w:tcPr>
                            <w:tcW w:w="650" w:type="dxa"/>
                            <w:tcBorders>
                              <w:top w:val="nil"/>
                              <w:left w:val="single" w:sz="4" w:space="0" w:color="auto"/>
                              <w:bottom w:val="nil"/>
                              <w:right w:val="single" w:sz="4" w:space="0" w:color="auto"/>
                            </w:tcBorders>
                          </w:tcPr>
                          <w:p w14:paraId="467828EE" w14:textId="77777777" w:rsidR="00981E3B" w:rsidRPr="00F34C88" w:rsidRDefault="00981E3B" w:rsidP="00981E3B">
                            <w:pPr>
                              <w:ind w:left="-230" w:right="50"/>
                              <w:jc w:val="right"/>
                              <w:rPr>
                                <w:sz w:val="20"/>
                                <w:szCs w:val="20"/>
                              </w:rPr>
                            </w:pPr>
                            <w:r w:rsidRPr="00F34C88">
                              <w:rPr>
                                <w:rFonts w:eastAsia="Arial"/>
                                <w:sz w:val="20"/>
                                <w:szCs w:val="20"/>
                              </w:rPr>
                              <w:t xml:space="preserve">13.4 </w:t>
                            </w:r>
                          </w:p>
                        </w:tc>
                        <w:tc>
                          <w:tcPr>
                            <w:tcW w:w="709" w:type="dxa"/>
                            <w:tcBorders>
                              <w:top w:val="nil"/>
                              <w:left w:val="single" w:sz="4" w:space="0" w:color="auto"/>
                              <w:bottom w:val="nil"/>
                            </w:tcBorders>
                          </w:tcPr>
                          <w:p w14:paraId="0AC71ED0" w14:textId="77777777" w:rsidR="00981E3B" w:rsidRPr="00F34C88" w:rsidRDefault="00981E3B" w:rsidP="00981E3B">
                            <w:pPr>
                              <w:ind w:left="-230" w:right="50"/>
                              <w:jc w:val="right"/>
                              <w:rPr>
                                <w:sz w:val="20"/>
                                <w:szCs w:val="20"/>
                              </w:rPr>
                            </w:pPr>
                            <w:r w:rsidRPr="00F34C88">
                              <w:rPr>
                                <w:rFonts w:eastAsia="Arial"/>
                                <w:sz w:val="20"/>
                                <w:szCs w:val="20"/>
                              </w:rPr>
                              <w:t xml:space="preserve">13.3 </w:t>
                            </w:r>
                          </w:p>
                        </w:tc>
                      </w:tr>
                      <w:tr w:rsidR="00981E3B" w:rsidRPr="00745942" w14:paraId="711AD009"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4953953" w14:textId="77777777" w:rsidR="00981E3B" w:rsidRPr="00826015" w:rsidRDefault="00981E3B" w:rsidP="00981E3B">
                            <w:pPr>
                              <w:rPr>
                                <w:sz w:val="20"/>
                                <w:szCs w:val="20"/>
                              </w:rPr>
                            </w:pPr>
                            <w:r w:rsidRPr="00826015">
                              <w:rPr>
                                <w:sz w:val="20"/>
                                <w:szCs w:val="20"/>
                              </w:rPr>
                              <w:t>Israel</w:t>
                            </w:r>
                          </w:p>
                        </w:tc>
                        <w:tc>
                          <w:tcPr>
                            <w:tcW w:w="632" w:type="dxa"/>
                            <w:tcBorders>
                              <w:top w:val="nil"/>
                              <w:bottom w:val="nil"/>
                              <w:right w:val="single" w:sz="4" w:space="0" w:color="auto"/>
                            </w:tcBorders>
                            <w:shd w:val="clear" w:color="auto" w:fill="99CCFF"/>
                          </w:tcPr>
                          <w:p w14:paraId="7BC5032F"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71" w:type="dxa"/>
                            <w:tcBorders>
                              <w:top w:val="nil"/>
                              <w:left w:val="single" w:sz="4" w:space="0" w:color="auto"/>
                              <w:bottom w:val="nil"/>
                              <w:right w:val="single" w:sz="4" w:space="0" w:color="auto"/>
                            </w:tcBorders>
                            <w:shd w:val="clear" w:color="auto" w:fill="99CCFF"/>
                          </w:tcPr>
                          <w:p w14:paraId="501820B4"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36" w:type="dxa"/>
                            <w:tcBorders>
                              <w:top w:val="nil"/>
                              <w:left w:val="single" w:sz="4" w:space="0" w:color="auto"/>
                              <w:bottom w:val="nil"/>
                              <w:right w:val="single" w:sz="4" w:space="0" w:color="auto"/>
                            </w:tcBorders>
                            <w:shd w:val="clear" w:color="auto" w:fill="99CCFF"/>
                          </w:tcPr>
                          <w:p w14:paraId="48AB7255"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622" w:type="dxa"/>
                            <w:tcBorders>
                              <w:top w:val="nil"/>
                              <w:left w:val="single" w:sz="4" w:space="0" w:color="auto"/>
                              <w:bottom w:val="nil"/>
                              <w:right w:val="single" w:sz="4" w:space="0" w:color="auto"/>
                            </w:tcBorders>
                            <w:shd w:val="clear" w:color="auto" w:fill="99CCFF"/>
                          </w:tcPr>
                          <w:p w14:paraId="744DF1A8"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596" w:type="dxa"/>
                            <w:tcBorders>
                              <w:top w:val="nil"/>
                              <w:left w:val="single" w:sz="4" w:space="0" w:color="auto"/>
                              <w:bottom w:val="nil"/>
                              <w:right w:val="single" w:sz="4" w:space="0" w:color="auto"/>
                            </w:tcBorders>
                            <w:shd w:val="clear" w:color="auto" w:fill="99CCFF"/>
                          </w:tcPr>
                          <w:p w14:paraId="6D3C9E82"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94" w:type="dxa"/>
                            <w:tcBorders>
                              <w:top w:val="nil"/>
                              <w:left w:val="single" w:sz="4" w:space="0" w:color="auto"/>
                              <w:bottom w:val="nil"/>
                              <w:right w:val="single" w:sz="4" w:space="0" w:color="auto"/>
                            </w:tcBorders>
                            <w:shd w:val="clear" w:color="auto" w:fill="99CCFF"/>
                          </w:tcPr>
                          <w:p w14:paraId="4999D165"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637" w:type="dxa"/>
                            <w:tcBorders>
                              <w:top w:val="nil"/>
                              <w:left w:val="single" w:sz="4" w:space="0" w:color="auto"/>
                              <w:bottom w:val="nil"/>
                              <w:right w:val="single" w:sz="4" w:space="0" w:color="auto"/>
                            </w:tcBorders>
                            <w:shd w:val="clear" w:color="auto" w:fill="99CCFF"/>
                          </w:tcPr>
                          <w:p w14:paraId="2D02E663"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684" w:type="dxa"/>
                            <w:tcBorders>
                              <w:top w:val="nil"/>
                              <w:left w:val="single" w:sz="4" w:space="0" w:color="auto"/>
                              <w:bottom w:val="nil"/>
                              <w:right w:val="single" w:sz="4" w:space="0" w:color="auto"/>
                            </w:tcBorders>
                            <w:shd w:val="clear" w:color="auto" w:fill="99CCFF"/>
                          </w:tcPr>
                          <w:p w14:paraId="634D1D82" w14:textId="77777777" w:rsidR="00981E3B" w:rsidRPr="00F34C88" w:rsidRDefault="00981E3B" w:rsidP="00981E3B">
                            <w:pPr>
                              <w:ind w:left="-230" w:right="50"/>
                              <w:jc w:val="right"/>
                              <w:rPr>
                                <w:sz w:val="20"/>
                                <w:szCs w:val="20"/>
                              </w:rPr>
                            </w:pPr>
                            <w:r w:rsidRPr="00F34C88">
                              <w:rPr>
                                <w:rFonts w:eastAsia="Arial"/>
                                <w:sz w:val="20"/>
                                <w:szCs w:val="20"/>
                              </w:rPr>
                              <w:t xml:space="preserve">5.8 </w:t>
                            </w:r>
                          </w:p>
                        </w:tc>
                        <w:tc>
                          <w:tcPr>
                            <w:tcW w:w="646" w:type="dxa"/>
                            <w:tcBorders>
                              <w:top w:val="nil"/>
                              <w:left w:val="single" w:sz="4" w:space="0" w:color="auto"/>
                              <w:bottom w:val="nil"/>
                              <w:right w:val="single" w:sz="4" w:space="0" w:color="auto"/>
                            </w:tcBorders>
                            <w:shd w:val="clear" w:color="auto" w:fill="99CCFF"/>
                          </w:tcPr>
                          <w:p w14:paraId="2071F140"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95" w:type="dxa"/>
                            <w:tcBorders>
                              <w:top w:val="nil"/>
                              <w:left w:val="single" w:sz="4" w:space="0" w:color="auto"/>
                              <w:bottom w:val="nil"/>
                              <w:right w:val="single" w:sz="4" w:space="0" w:color="auto"/>
                            </w:tcBorders>
                            <w:shd w:val="clear" w:color="auto" w:fill="99CCFF"/>
                          </w:tcPr>
                          <w:p w14:paraId="4E40E2BD" w14:textId="77777777" w:rsidR="00981E3B" w:rsidRPr="00F34C88" w:rsidRDefault="00981E3B" w:rsidP="00981E3B">
                            <w:pPr>
                              <w:ind w:left="-230" w:right="50"/>
                              <w:jc w:val="right"/>
                              <w:rPr>
                                <w:sz w:val="20"/>
                                <w:szCs w:val="20"/>
                              </w:rPr>
                            </w:pPr>
                            <w:r w:rsidRPr="00F34C88">
                              <w:rPr>
                                <w:rFonts w:eastAsia="Arial"/>
                                <w:sz w:val="20"/>
                                <w:szCs w:val="20"/>
                              </w:rPr>
                              <w:t xml:space="preserve">5.7 </w:t>
                            </w:r>
                          </w:p>
                        </w:tc>
                        <w:tc>
                          <w:tcPr>
                            <w:tcW w:w="650" w:type="dxa"/>
                            <w:tcBorders>
                              <w:top w:val="nil"/>
                              <w:left w:val="single" w:sz="4" w:space="0" w:color="auto"/>
                              <w:bottom w:val="nil"/>
                              <w:right w:val="single" w:sz="4" w:space="0" w:color="auto"/>
                            </w:tcBorders>
                            <w:shd w:val="clear" w:color="auto" w:fill="99CCFF"/>
                          </w:tcPr>
                          <w:p w14:paraId="2A47593C"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709" w:type="dxa"/>
                            <w:tcBorders>
                              <w:top w:val="nil"/>
                              <w:left w:val="single" w:sz="4" w:space="0" w:color="auto"/>
                              <w:bottom w:val="nil"/>
                            </w:tcBorders>
                            <w:shd w:val="clear" w:color="auto" w:fill="99CCFF"/>
                          </w:tcPr>
                          <w:p w14:paraId="0E370DD8"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r>
                      <w:tr w:rsidR="00981E3B" w:rsidRPr="00745942" w14:paraId="134927FB"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CABEECB" w14:textId="77777777" w:rsidR="00981E3B" w:rsidRPr="007B4B7D" w:rsidRDefault="00981E3B" w:rsidP="00981E3B">
                            <w:pPr>
                              <w:rPr>
                                <w:sz w:val="20"/>
                                <w:szCs w:val="20"/>
                              </w:rPr>
                            </w:pPr>
                            <w:r w:rsidRPr="007B4B7D">
                              <w:rPr>
                                <w:sz w:val="20"/>
                                <w:szCs w:val="20"/>
                              </w:rPr>
                              <w:t>Italia</w:t>
                            </w:r>
                          </w:p>
                        </w:tc>
                        <w:tc>
                          <w:tcPr>
                            <w:tcW w:w="632" w:type="dxa"/>
                            <w:tcBorders>
                              <w:top w:val="nil"/>
                              <w:bottom w:val="nil"/>
                              <w:right w:val="single" w:sz="4" w:space="0" w:color="auto"/>
                            </w:tcBorders>
                          </w:tcPr>
                          <w:p w14:paraId="5AF4AF98" w14:textId="77777777" w:rsidR="00981E3B" w:rsidRPr="00F34C88" w:rsidRDefault="00981E3B" w:rsidP="00981E3B">
                            <w:pPr>
                              <w:ind w:left="-230" w:right="50"/>
                              <w:jc w:val="right"/>
                              <w:rPr>
                                <w:sz w:val="20"/>
                                <w:szCs w:val="20"/>
                              </w:rPr>
                            </w:pPr>
                            <w:r w:rsidRPr="00F34C88">
                              <w:rPr>
                                <w:rFonts w:eastAsia="Arial"/>
                                <w:sz w:val="20"/>
                                <w:szCs w:val="20"/>
                              </w:rPr>
                              <w:t xml:space="preserve">13.1 </w:t>
                            </w:r>
                          </w:p>
                        </w:tc>
                        <w:tc>
                          <w:tcPr>
                            <w:tcW w:w="671" w:type="dxa"/>
                            <w:tcBorders>
                              <w:top w:val="nil"/>
                              <w:left w:val="single" w:sz="4" w:space="0" w:color="auto"/>
                              <w:bottom w:val="nil"/>
                              <w:right w:val="single" w:sz="4" w:space="0" w:color="auto"/>
                            </w:tcBorders>
                          </w:tcPr>
                          <w:p w14:paraId="78014FDA" w14:textId="77777777" w:rsidR="00981E3B" w:rsidRPr="00F34C88" w:rsidRDefault="00981E3B" w:rsidP="00981E3B">
                            <w:pPr>
                              <w:ind w:left="-230" w:right="50"/>
                              <w:jc w:val="right"/>
                              <w:rPr>
                                <w:sz w:val="20"/>
                                <w:szCs w:val="20"/>
                              </w:rPr>
                            </w:pPr>
                            <w:r w:rsidRPr="00F34C88">
                              <w:rPr>
                                <w:rFonts w:eastAsia="Arial"/>
                                <w:sz w:val="20"/>
                                <w:szCs w:val="20"/>
                              </w:rPr>
                              <w:t xml:space="preserve">13.5 </w:t>
                            </w:r>
                          </w:p>
                        </w:tc>
                        <w:tc>
                          <w:tcPr>
                            <w:tcW w:w="636" w:type="dxa"/>
                            <w:tcBorders>
                              <w:top w:val="nil"/>
                              <w:left w:val="single" w:sz="4" w:space="0" w:color="auto"/>
                              <w:bottom w:val="nil"/>
                              <w:right w:val="single" w:sz="4" w:space="0" w:color="auto"/>
                            </w:tcBorders>
                          </w:tcPr>
                          <w:p w14:paraId="65616524" w14:textId="77777777" w:rsidR="00981E3B" w:rsidRPr="00F34C88" w:rsidRDefault="00981E3B" w:rsidP="00981E3B">
                            <w:pPr>
                              <w:ind w:left="-230" w:right="50"/>
                              <w:jc w:val="right"/>
                              <w:rPr>
                                <w:sz w:val="20"/>
                                <w:szCs w:val="20"/>
                              </w:rPr>
                            </w:pPr>
                            <w:r w:rsidRPr="00F34C88">
                              <w:rPr>
                                <w:rFonts w:eastAsia="Arial"/>
                                <w:sz w:val="20"/>
                                <w:szCs w:val="20"/>
                              </w:rPr>
                              <w:t xml:space="preserve">13.7 </w:t>
                            </w:r>
                          </w:p>
                        </w:tc>
                        <w:tc>
                          <w:tcPr>
                            <w:tcW w:w="622" w:type="dxa"/>
                            <w:tcBorders>
                              <w:top w:val="nil"/>
                              <w:left w:val="single" w:sz="4" w:space="0" w:color="auto"/>
                              <w:bottom w:val="nil"/>
                              <w:right w:val="single" w:sz="4" w:space="0" w:color="auto"/>
                            </w:tcBorders>
                          </w:tcPr>
                          <w:p w14:paraId="6471F529"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596" w:type="dxa"/>
                            <w:tcBorders>
                              <w:top w:val="nil"/>
                              <w:left w:val="single" w:sz="4" w:space="0" w:color="auto"/>
                              <w:bottom w:val="nil"/>
                              <w:right w:val="single" w:sz="4" w:space="0" w:color="auto"/>
                            </w:tcBorders>
                          </w:tcPr>
                          <w:p w14:paraId="02D712FF" w14:textId="77777777" w:rsidR="00981E3B" w:rsidRPr="00F34C88" w:rsidRDefault="00981E3B" w:rsidP="00981E3B">
                            <w:pPr>
                              <w:ind w:left="-230" w:right="50"/>
                              <w:jc w:val="right"/>
                              <w:rPr>
                                <w:sz w:val="20"/>
                                <w:szCs w:val="20"/>
                              </w:rPr>
                            </w:pPr>
                            <w:r w:rsidRPr="00F34C88">
                              <w:rPr>
                                <w:rFonts w:eastAsia="Arial"/>
                                <w:sz w:val="20"/>
                                <w:szCs w:val="20"/>
                              </w:rPr>
                              <w:t xml:space="preserve">13.8 </w:t>
                            </w:r>
                          </w:p>
                        </w:tc>
                        <w:tc>
                          <w:tcPr>
                            <w:tcW w:w="694" w:type="dxa"/>
                            <w:tcBorders>
                              <w:top w:val="nil"/>
                              <w:left w:val="single" w:sz="4" w:space="0" w:color="auto"/>
                              <w:bottom w:val="nil"/>
                              <w:right w:val="single" w:sz="4" w:space="0" w:color="auto"/>
                            </w:tcBorders>
                          </w:tcPr>
                          <w:p w14:paraId="10005FBC"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37" w:type="dxa"/>
                            <w:tcBorders>
                              <w:top w:val="nil"/>
                              <w:left w:val="single" w:sz="4" w:space="0" w:color="auto"/>
                              <w:bottom w:val="nil"/>
                              <w:right w:val="single" w:sz="4" w:space="0" w:color="auto"/>
                            </w:tcBorders>
                          </w:tcPr>
                          <w:p w14:paraId="79657162" w14:textId="77777777" w:rsidR="00981E3B" w:rsidRPr="00F34C88" w:rsidRDefault="00981E3B" w:rsidP="00981E3B">
                            <w:pPr>
                              <w:ind w:left="-230" w:right="50"/>
                              <w:jc w:val="right"/>
                              <w:rPr>
                                <w:sz w:val="20"/>
                                <w:szCs w:val="20"/>
                              </w:rPr>
                            </w:pPr>
                            <w:r w:rsidRPr="00F34C88">
                              <w:rPr>
                                <w:rFonts w:eastAsia="Arial"/>
                                <w:sz w:val="20"/>
                                <w:szCs w:val="20"/>
                              </w:rPr>
                              <w:t xml:space="preserve">11.5 </w:t>
                            </w:r>
                          </w:p>
                        </w:tc>
                        <w:tc>
                          <w:tcPr>
                            <w:tcW w:w="684" w:type="dxa"/>
                            <w:tcBorders>
                              <w:top w:val="nil"/>
                              <w:left w:val="single" w:sz="4" w:space="0" w:color="auto"/>
                              <w:bottom w:val="nil"/>
                              <w:right w:val="single" w:sz="4" w:space="0" w:color="auto"/>
                            </w:tcBorders>
                          </w:tcPr>
                          <w:p w14:paraId="43BBB563" w14:textId="77777777" w:rsidR="00981E3B" w:rsidRPr="00F34C88" w:rsidRDefault="00981E3B" w:rsidP="00981E3B">
                            <w:pPr>
                              <w:ind w:left="-230" w:right="50"/>
                              <w:jc w:val="right"/>
                              <w:rPr>
                                <w:sz w:val="20"/>
                                <w:szCs w:val="20"/>
                              </w:rPr>
                            </w:pPr>
                            <w:r w:rsidRPr="00F34C88">
                              <w:rPr>
                                <w:rFonts w:eastAsia="Arial"/>
                                <w:sz w:val="20"/>
                                <w:szCs w:val="20"/>
                              </w:rPr>
                              <w:t xml:space="preserve">11.8 </w:t>
                            </w:r>
                          </w:p>
                        </w:tc>
                        <w:tc>
                          <w:tcPr>
                            <w:tcW w:w="646" w:type="dxa"/>
                            <w:tcBorders>
                              <w:top w:val="nil"/>
                              <w:left w:val="single" w:sz="4" w:space="0" w:color="auto"/>
                              <w:bottom w:val="nil"/>
                              <w:right w:val="single" w:sz="4" w:space="0" w:color="auto"/>
                            </w:tcBorders>
                          </w:tcPr>
                          <w:p w14:paraId="132A6950" w14:textId="77777777" w:rsidR="00981E3B" w:rsidRPr="00F34C88" w:rsidRDefault="00981E3B" w:rsidP="00981E3B">
                            <w:pPr>
                              <w:ind w:left="-230" w:right="50"/>
                              <w:jc w:val="right"/>
                              <w:rPr>
                                <w:sz w:val="20"/>
                                <w:szCs w:val="20"/>
                              </w:rPr>
                            </w:pPr>
                            <w:r w:rsidRPr="00F34C88">
                              <w:rPr>
                                <w:rFonts w:eastAsia="Arial"/>
                                <w:sz w:val="20"/>
                                <w:szCs w:val="20"/>
                              </w:rPr>
                              <w:t xml:space="preserve">11.6 </w:t>
                            </w:r>
                          </w:p>
                        </w:tc>
                        <w:tc>
                          <w:tcPr>
                            <w:tcW w:w="695" w:type="dxa"/>
                            <w:tcBorders>
                              <w:top w:val="nil"/>
                              <w:left w:val="single" w:sz="4" w:space="0" w:color="auto"/>
                              <w:bottom w:val="nil"/>
                              <w:right w:val="single" w:sz="4" w:space="0" w:color="auto"/>
                            </w:tcBorders>
                          </w:tcPr>
                          <w:p w14:paraId="5D16ED70" w14:textId="77777777" w:rsidR="00981E3B" w:rsidRPr="00F34C88" w:rsidRDefault="00981E3B" w:rsidP="00981E3B">
                            <w:pPr>
                              <w:ind w:left="-230" w:right="50"/>
                              <w:jc w:val="right"/>
                              <w:rPr>
                                <w:sz w:val="20"/>
                                <w:szCs w:val="20"/>
                              </w:rPr>
                            </w:pPr>
                            <w:r w:rsidRPr="00F34C88">
                              <w:rPr>
                                <w:rFonts w:eastAsia="Arial"/>
                                <w:sz w:val="20"/>
                                <w:szCs w:val="20"/>
                              </w:rPr>
                              <w:t xml:space="preserve">11.6 </w:t>
                            </w:r>
                          </w:p>
                        </w:tc>
                        <w:tc>
                          <w:tcPr>
                            <w:tcW w:w="650" w:type="dxa"/>
                            <w:tcBorders>
                              <w:top w:val="nil"/>
                              <w:left w:val="single" w:sz="4" w:space="0" w:color="auto"/>
                              <w:bottom w:val="nil"/>
                              <w:right w:val="single" w:sz="4" w:space="0" w:color="auto"/>
                            </w:tcBorders>
                          </w:tcPr>
                          <w:p w14:paraId="539FD78D" w14:textId="77777777" w:rsidR="00981E3B" w:rsidRPr="00F34C88" w:rsidRDefault="00981E3B" w:rsidP="00981E3B">
                            <w:pPr>
                              <w:ind w:left="-230" w:right="50"/>
                              <w:jc w:val="right"/>
                              <w:rPr>
                                <w:sz w:val="20"/>
                                <w:szCs w:val="20"/>
                              </w:rPr>
                            </w:pPr>
                            <w:r w:rsidRPr="00F34C88">
                              <w:rPr>
                                <w:rFonts w:eastAsia="Arial"/>
                                <w:sz w:val="20"/>
                                <w:szCs w:val="20"/>
                              </w:rPr>
                              <w:t xml:space="preserve">11.3 </w:t>
                            </w:r>
                          </w:p>
                        </w:tc>
                        <w:tc>
                          <w:tcPr>
                            <w:tcW w:w="709" w:type="dxa"/>
                            <w:tcBorders>
                              <w:top w:val="nil"/>
                              <w:left w:val="single" w:sz="4" w:space="0" w:color="auto"/>
                              <w:bottom w:val="nil"/>
                            </w:tcBorders>
                          </w:tcPr>
                          <w:p w14:paraId="361D0B59" w14:textId="77777777" w:rsidR="00981E3B" w:rsidRPr="00F34C88" w:rsidRDefault="00981E3B" w:rsidP="00981E3B">
                            <w:pPr>
                              <w:ind w:left="-230" w:right="50"/>
                              <w:jc w:val="right"/>
                              <w:rPr>
                                <w:sz w:val="20"/>
                                <w:szCs w:val="20"/>
                              </w:rPr>
                            </w:pPr>
                            <w:r w:rsidRPr="00F34C88">
                              <w:rPr>
                                <w:rFonts w:eastAsia="Arial"/>
                                <w:sz w:val="20"/>
                                <w:szCs w:val="20"/>
                              </w:rPr>
                              <w:t xml:space="preserve">11.6 </w:t>
                            </w:r>
                          </w:p>
                        </w:tc>
                      </w:tr>
                      <w:tr w:rsidR="00981E3B" w:rsidRPr="00745942" w14:paraId="7E61A052"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788F8912" w14:textId="77777777" w:rsidR="00981E3B" w:rsidRPr="007B4B7D" w:rsidRDefault="00981E3B" w:rsidP="00981E3B">
                            <w:pPr>
                              <w:rPr>
                                <w:sz w:val="20"/>
                                <w:szCs w:val="20"/>
                              </w:rPr>
                            </w:pPr>
                            <w:r w:rsidRPr="007B4B7D">
                              <w:rPr>
                                <w:sz w:val="20"/>
                                <w:szCs w:val="20"/>
                              </w:rPr>
                              <w:t>Japón</w:t>
                            </w:r>
                          </w:p>
                        </w:tc>
                        <w:tc>
                          <w:tcPr>
                            <w:tcW w:w="632" w:type="dxa"/>
                            <w:tcBorders>
                              <w:top w:val="nil"/>
                              <w:bottom w:val="nil"/>
                              <w:right w:val="single" w:sz="4" w:space="0" w:color="auto"/>
                            </w:tcBorders>
                            <w:shd w:val="clear" w:color="auto" w:fill="99CCFF"/>
                          </w:tcPr>
                          <w:p w14:paraId="358A5CEB" w14:textId="77777777" w:rsidR="00981E3B" w:rsidRPr="00F34C88" w:rsidRDefault="00981E3B" w:rsidP="00981E3B">
                            <w:pPr>
                              <w:ind w:left="-230" w:right="50"/>
                              <w:jc w:val="right"/>
                              <w:rPr>
                                <w:sz w:val="20"/>
                                <w:szCs w:val="20"/>
                              </w:rPr>
                            </w:pPr>
                            <w:r w:rsidRPr="00F34C88">
                              <w:rPr>
                                <w:rFonts w:eastAsia="Arial"/>
                                <w:sz w:val="20"/>
                                <w:szCs w:val="20"/>
                              </w:rPr>
                              <w:t xml:space="preserve">3.7 </w:t>
                            </w:r>
                          </w:p>
                        </w:tc>
                        <w:tc>
                          <w:tcPr>
                            <w:tcW w:w="671" w:type="dxa"/>
                            <w:tcBorders>
                              <w:top w:val="nil"/>
                              <w:left w:val="single" w:sz="4" w:space="0" w:color="auto"/>
                              <w:bottom w:val="nil"/>
                              <w:right w:val="single" w:sz="4" w:space="0" w:color="auto"/>
                            </w:tcBorders>
                            <w:shd w:val="clear" w:color="auto" w:fill="99CCFF"/>
                          </w:tcPr>
                          <w:p w14:paraId="181B7412"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636" w:type="dxa"/>
                            <w:tcBorders>
                              <w:top w:val="nil"/>
                              <w:left w:val="single" w:sz="4" w:space="0" w:color="auto"/>
                              <w:bottom w:val="nil"/>
                              <w:right w:val="single" w:sz="4" w:space="0" w:color="auto"/>
                            </w:tcBorders>
                            <w:shd w:val="clear" w:color="auto" w:fill="99CCFF"/>
                          </w:tcPr>
                          <w:p w14:paraId="7040A210"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622" w:type="dxa"/>
                            <w:tcBorders>
                              <w:top w:val="nil"/>
                              <w:left w:val="single" w:sz="4" w:space="0" w:color="auto"/>
                              <w:bottom w:val="nil"/>
                              <w:right w:val="single" w:sz="4" w:space="0" w:color="auto"/>
                            </w:tcBorders>
                            <w:shd w:val="clear" w:color="auto" w:fill="99CCFF"/>
                          </w:tcPr>
                          <w:p w14:paraId="7A96439C"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596" w:type="dxa"/>
                            <w:tcBorders>
                              <w:top w:val="nil"/>
                              <w:left w:val="single" w:sz="4" w:space="0" w:color="auto"/>
                              <w:bottom w:val="nil"/>
                              <w:right w:val="single" w:sz="4" w:space="0" w:color="auto"/>
                            </w:tcBorders>
                            <w:shd w:val="clear" w:color="auto" w:fill="99CCFF"/>
                          </w:tcPr>
                          <w:p w14:paraId="71ACA4FD" w14:textId="77777777" w:rsidR="00981E3B" w:rsidRPr="00F34C88" w:rsidRDefault="00981E3B" w:rsidP="00981E3B">
                            <w:pPr>
                              <w:ind w:left="-230" w:right="50"/>
                              <w:jc w:val="right"/>
                              <w:rPr>
                                <w:sz w:val="20"/>
                                <w:szCs w:val="20"/>
                              </w:rPr>
                            </w:pPr>
                            <w:r w:rsidRPr="00F34C88">
                              <w:rPr>
                                <w:rFonts w:eastAsia="Arial"/>
                                <w:sz w:val="20"/>
                                <w:szCs w:val="20"/>
                              </w:rPr>
                              <w:t xml:space="preserve">3.5 </w:t>
                            </w:r>
                          </w:p>
                        </w:tc>
                        <w:tc>
                          <w:tcPr>
                            <w:tcW w:w="694" w:type="dxa"/>
                            <w:tcBorders>
                              <w:top w:val="nil"/>
                              <w:left w:val="single" w:sz="4" w:space="0" w:color="auto"/>
                              <w:bottom w:val="nil"/>
                              <w:right w:val="single" w:sz="4" w:space="0" w:color="auto"/>
                            </w:tcBorders>
                            <w:shd w:val="clear" w:color="auto" w:fill="99CCFF"/>
                          </w:tcPr>
                          <w:p w14:paraId="07427EB7" w14:textId="77777777" w:rsidR="00981E3B" w:rsidRPr="00F34C88" w:rsidRDefault="00981E3B" w:rsidP="00981E3B">
                            <w:pPr>
                              <w:ind w:left="-230" w:right="50"/>
                              <w:jc w:val="right"/>
                              <w:rPr>
                                <w:sz w:val="20"/>
                                <w:szCs w:val="20"/>
                              </w:rPr>
                            </w:pPr>
                            <w:r w:rsidRPr="00F34C88">
                              <w:rPr>
                                <w:rFonts w:eastAsia="Arial"/>
                                <w:sz w:val="20"/>
                                <w:szCs w:val="20"/>
                              </w:rPr>
                              <w:t xml:space="preserve">3.7 </w:t>
                            </w:r>
                          </w:p>
                        </w:tc>
                        <w:tc>
                          <w:tcPr>
                            <w:tcW w:w="637" w:type="dxa"/>
                            <w:tcBorders>
                              <w:top w:val="nil"/>
                              <w:left w:val="single" w:sz="4" w:space="0" w:color="auto"/>
                              <w:bottom w:val="nil"/>
                              <w:right w:val="single" w:sz="4" w:space="0" w:color="auto"/>
                            </w:tcBorders>
                            <w:shd w:val="clear" w:color="auto" w:fill="99CCFF"/>
                          </w:tcPr>
                          <w:p w14:paraId="1D03EF40" w14:textId="77777777" w:rsidR="00981E3B" w:rsidRPr="00F34C88" w:rsidRDefault="00981E3B" w:rsidP="00981E3B">
                            <w:pPr>
                              <w:ind w:left="-230" w:right="50"/>
                              <w:jc w:val="right"/>
                              <w:rPr>
                                <w:sz w:val="20"/>
                                <w:szCs w:val="20"/>
                              </w:rPr>
                            </w:pPr>
                            <w:r w:rsidRPr="00F34C88">
                              <w:rPr>
                                <w:rFonts w:eastAsia="Arial"/>
                                <w:sz w:val="20"/>
                                <w:szCs w:val="20"/>
                              </w:rPr>
                              <w:t xml:space="preserve">4.3 </w:t>
                            </w:r>
                          </w:p>
                        </w:tc>
                        <w:tc>
                          <w:tcPr>
                            <w:tcW w:w="684" w:type="dxa"/>
                            <w:tcBorders>
                              <w:top w:val="nil"/>
                              <w:left w:val="single" w:sz="4" w:space="0" w:color="auto"/>
                              <w:bottom w:val="nil"/>
                              <w:right w:val="single" w:sz="4" w:space="0" w:color="auto"/>
                            </w:tcBorders>
                            <w:shd w:val="clear" w:color="auto" w:fill="99CCFF"/>
                          </w:tcPr>
                          <w:p w14:paraId="3AFE29A4"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c>
                          <w:tcPr>
                            <w:tcW w:w="646" w:type="dxa"/>
                            <w:tcBorders>
                              <w:top w:val="nil"/>
                              <w:left w:val="single" w:sz="4" w:space="0" w:color="auto"/>
                              <w:bottom w:val="nil"/>
                              <w:right w:val="single" w:sz="4" w:space="0" w:color="auto"/>
                            </w:tcBorders>
                            <w:shd w:val="clear" w:color="auto" w:fill="99CCFF"/>
                          </w:tcPr>
                          <w:p w14:paraId="439045AE"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c>
                          <w:tcPr>
                            <w:tcW w:w="695" w:type="dxa"/>
                            <w:tcBorders>
                              <w:top w:val="nil"/>
                              <w:left w:val="single" w:sz="4" w:space="0" w:color="auto"/>
                              <w:bottom w:val="nil"/>
                              <w:right w:val="single" w:sz="4" w:space="0" w:color="auto"/>
                            </w:tcBorders>
                            <w:shd w:val="clear" w:color="auto" w:fill="99CCFF"/>
                          </w:tcPr>
                          <w:p w14:paraId="10CDFA88" w14:textId="77777777" w:rsidR="00981E3B" w:rsidRPr="00F34C88" w:rsidRDefault="00981E3B" w:rsidP="00981E3B">
                            <w:pPr>
                              <w:ind w:left="-230" w:right="50"/>
                              <w:jc w:val="right"/>
                              <w:rPr>
                                <w:sz w:val="20"/>
                                <w:szCs w:val="20"/>
                              </w:rPr>
                            </w:pPr>
                            <w:r w:rsidRPr="00F34C88">
                              <w:rPr>
                                <w:rFonts w:eastAsia="Arial"/>
                                <w:sz w:val="20"/>
                                <w:szCs w:val="20"/>
                              </w:rPr>
                              <w:t xml:space="preserve">3.7 </w:t>
                            </w:r>
                          </w:p>
                        </w:tc>
                        <w:tc>
                          <w:tcPr>
                            <w:tcW w:w="650" w:type="dxa"/>
                            <w:tcBorders>
                              <w:top w:val="nil"/>
                              <w:left w:val="single" w:sz="4" w:space="0" w:color="auto"/>
                              <w:bottom w:val="nil"/>
                              <w:right w:val="single" w:sz="4" w:space="0" w:color="auto"/>
                            </w:tcBorders>
                            <w:shd w:val="clear" w:color="auto" w:fill="99CCFF"/>
                          </w:tcPr>
                          <w:p w14:paraId="4910F079"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c>
                          <w:tcPr>
                            <w:tcW w:w="709" w:type="dxa"/>
                            <w:tcBorders>
                              <w:top w:val="nil"/>
                              <w:left w:val="single" w:sz="4" w:space="0" w:color="auto"/>
                              <w:bottom w:val="nil"/>
                            </w:tcBorders>
                            <w:shd w:val="clear" w:color="auto" w:fill="99CCFF"/>
                          </w:tcPr>
                          <w:p w14:paraId="29E62D39"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r>
                      <w:tr w:rsidR="00981E3B" w:rsidRPr="00745942" w14:paraId="4B717B8E"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025067F9" w14:textId="77777777" w:rsidR="00981E3B" w:rsidRPr="007B4B7D" w:rsidRDefault="00981E3B" w:rsidP="00981E3B">
                            <w:pPr>
                              <w:rPr>
                                <w:sz w:val="20"/>
                                <w:szCs w:val="20"/>
                              </w:rPr>
                            </w:pPr>
                            <w:r w:rsidRPr="007B4B7D">
                              <w:rPr>
                                <w:sz w:val="20"/>
                                <w:szCs w:val="20"/>
                              </w:rPr>
                              <w:t>Corea</w:t>
                            </w:r>
                          </w:p>
                        </w:tc>
                        <w:tc>
                          <w:tcPr>
                            <w:tcW w:w="632" w:type="dxa"/>
                            <w:tcBorders>
                              <w:top w:val="nil"/>
                              <w:bottom w:val="nil"/>
                              <w:right w:val="single" w:sz="4" w:space="0" w:color="auto"/>
                            </w:tcBorders>
                          </w:tcPr>
                          <w:p w14:paraId="61B16A6F" w14:textId="77777777" w:rsidR="00981E3B" w:rsidRPr="00F34C88" w:rsidRDefault="00981E3B" w:rsidP="00981E3B">
                            <w:pPr>
                              <w:ind w:left="-230" w:right="50"/>
                              <w:jc w:val="right"/>
                              <w:rPr>
                                <w:sz w:val="20"/>
                                <w:szCs w:val="20"/>
                              </w:rPr>
                            </w:pPr>
                            <w:r w:rsidRPr="00F34C88">
                              <w:rPr>
                                <w:rFonts w:eastAsia="Arial"/>
                                <w:sz w:val="20"/>
                                <w:szCs w:val="20"/>
                              </w:rPr>
                              <w:t xml:space="preserve">2.9 </w:t>
                            </w:r>
                          </w:p>
                        </w:tc>
                        <w:tc>
                          <w:tcPr>
                            <w:tcW w:w="671" w:type="dxa"/>
                            <w:tcBorders>
                              <w:top w:val="nil"/>
                              <w:left w:val="single" w:sz="4" w:space="0" w:color="auto"/>
                              <w:bottom w:val="nil"/>
                              <w:right w:val="single" w:sz="4" w:space="0" w:color="auto"/>
                            </w:tcBorders>
                          </w:tcPr>
                          <w:p w14:paraId="6E4D2041" w14:textId="77777777" w:rsidR="00981E3B" w:rsidRPr="00F34C88" w:rsidRDefault="00981E3B" w:rsidP="00981E3B">
                            <w:pPr>
                              <w:ind w:left="-230" w:right="50"/>
                              <w:jc w:val="right"/>
                              <w:rPr>
                                <w:sz w:val="20"/>
                                <w:szCs w:val="20"/>
                              </w:rPr>
                            </w:pPr>
                            <w:r w:rsidRPr="00F34C88">
                              <w:rPr>
                                <w:rFonts w:eastAsia="Arial"/>
                                <w:sz w:val="20"/>
                                <w:szCs w:val="20"/>
                              </w:rPr>
                              <w:t xml:space="preserve">3.5 </w:t>
                            </w:r>
                          </w:p>
                        </w:tc>
                        <w:tc>
                          <w:tcPr>
                            <w:tcW w:w="636" w:type="dxa"/>
                            <w:tcBorders>
                              <w:top w:val="nil"/>
                              <w:left w:val="single" w:sz="4" w:space="0" w:color="auto"/>
                              <w:bottom w:val="nil"/>
                              <w:right w:val="single" w:sz="4" w:space="0" w:color="auto"/>
                            </w:tcBorders>
                          </w:tcPr>
                          <w:p w14:paraId="1FDB5F17" w14:textId="77777777" w:rsidR="00981E3B" w:rsidRPr="00F34C88" w:rsidRDefault="00981E3B" w:rsidP="00981E3B">
                            <w:pPr>
                              <w:ind w:left="-230" w:right="50"/>
                              <w:jc w:val="right"/>
                              <w:rPr>
                                <w:sz w:val="20"/>
                                <w:szCs w:val="20"/>
                              </w:rPr>
                            </w:pPr>
                            <w:r w:rsidRPr="00F34C88">
                              <w:rPr>
                                <w:rFonts w:eastAsia="Arial"/>
                                <w:sz w:val="20"/>
                                <w:szCs w:val="20"/>
                              </w:rPr>
                              <w:t xml:space="preserve">3.8 </w:t>
                            </w:r>
                          </w:p>
                        </w:tc>
                        <w:tc>
                          <w:tcPr>
                            <w:tcW w:w="622" w:type="dxa"/>
                            <w:tcBorders>
                              <w:top w:val="nil"/>
                              <w:left w:val="single" w:sz="4" w:space="0" w:color="auto"/>
                              <w:bottom w:val="nil"/>
                              <w:right w:val="single" w:sz="4" w:space="0" w:color="auto"/>
                            </w:tcBorders>
                          </w:tcPr>
                          <w:p w14:paraId="3DDBCA66" w14:textId="77777777" w:rsidR="00981E3B" w:rsidRPr="00F34C88" w:rsidRDefault="00981E3B" w:rsidP="00981E3B">
                            <w:pPr>
                              <w:ind w:left="-230" w:right="50"/>
                              <w:jc w:val="right"/>
                              <w:rPr>
                                <w:sz w:val="20"/>
                                <w:szCs w:val="20"/>
                              </w:rPr>
                            </w:pPr>
                            <w:r w:rsidRPr="00F34C88">
                              <w:rPr>
                                <w:rFonts w:eastAsia="Arial"/>
                                <w:sz w:val="20"/>
                                <w:szCs w:val="20"/>
                              </w:rPr>
                              <w:t xml:space="preserve">3.9 </w:t>
                            </w:r>
                          </w:p>
                        </w:tc>
                        <w:tc>
                          <w:tcPr>
                            <w:tcW w:w="596" w:type="dxa"/>
                            <w:tcBorders>
                              <w:top w:val="nil"/>
                              <w:left w:val="single" w:sz="4" w:space="0" w:color="auto"/>
                              <w:bottom w:val="nil"/>
                              <w:right w:val="single" w:sz="4" w:space="0" w:color="auto"/>
                            </w:tcBorders>
                          </w:tcPr>
                          <w:p w14:paraId="33F08B1D"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94" w:type="dxa"/>
                            <w:tcBorders>
                              <w:top w:val="nil"/>
                              <w:left w:val="single" w:sz="4" w:space="0" w:color="auto"/>
                              <w:bottom w:val="nil"/>
                              <w:right w:val="single" w:sz="4" w:space="0" w:color="auto"/>
                            </w:tcBorders>
                          </w:tcPr>
                          <w:p w14:paraId="2E15AC21"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37" w:type="dxa"/>
                            <w:tcBorders>
                              <w:top w:val="nil"/>
                              <w:left w:val="single" w:sz="4" w:space="0" w:color="auto"/>
                              <w:bottom w:val="nil"/>
                              <w:right w:val="single" w:sz="4" w:space="0" w:color="auto"/>
                            </w:tcBorders>
                          </w:tcPr>
                          <w:p w14:paraId="10794A9A" w14:textId="77777777" w:rsidR="00981E3B" w:rsidRPr="00F34C88" w:rsidRDefault="00981E3B" w:rsidP="00981E3B">
                            <w:pPr>
                              <w:ind w:left="-230" w:right="50"/>
                              <w:jc w:val="right"/>
                              <w:rPr>
                                <w:sz w:val="20"/>
                                <w:szCs w:val="20"/>
                              </w:rPr>
                            </w:pPr>
                            <w:r w:rsidRPr="00F34C88">
                              <w:rPr>
                                <w:rFonts w:eastAsia="Arial"/>
                                <w:sz w:val="20"/>
                                <w:szCs w:val="20"/>
                              </w:rPr>
                              <w:t xml:space="preserve">3.3 </w:t>
                            </w:r>
                          </w:p>
                        </w:tc>
                        <w:tc>
                          <w:tcPr>
                            <w:tcW w:w="684" w:type="dxa"/>
                            <w:tcBorders>
                              <w:top w:val="nil"/>
                              <w:left w:val="single" w:sz="4" w:space="0" w:color="auto"/>
                              <w:bottom w:val="nil"/>
                              <w:right w:val="single" w:sz="4" w:space="0" w:color="auto"/>
                            </w:tcBorders>
                          </w:tcPr>
                          <w:p w14:paraId="182FBCE8"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46" w:type="dxa"/>
                            <w:tcBorders>
                              <w:top w:val="nil"/>
                              <w:left w:val="single" w:sz="4" w:space="0" w:color="auto"/>
                              <w:bottom w:val="nil"/>
                              <w:right w:val="single" w:sz="4" w:space="0" w:color="auto"/>
                            </w:tcBorders>
                          </w:tcPr>
                          <w:p w14:paraId="7A6EC447"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95" w:type="dxa"/>
                            <w:tcBorders>
                              <w:top w:val="nil"/>
                              <w:left w:val="single" w:sz="4" w:space="0" w:color="auto"/>
                              <w:bottom w:val="nil"/>
                              <w:right w:val="single" w:sz="4" w:space="0" w:color="auto"/>
                            </w:tcBorders>
                          </w:tcPr>
                          <w:p w14:paraId="066CDA3F" w14:textId="77777777" w:rsidR="00981E3B" w:rsidRPr="00F34C88" w:rsidRDefault="00981E3B" w:rsidP="00981E3B">
                            <w:pPr>
                              <w:ind w:left="-230" w:right="50"/>
                              <w:jc w:val="right"/>
                              <w:rPr>
                                <w:sz w:val="20"/>
                                <w:szCs w:val="20"/>
                              </w:rPr>
                            </w:pPr>
                            <w:r w:rsidRPr="00F34C88">
                              <w:rPr>
                                <w:rFonts w:eastAsia="Arial"/>
                                <w:sz w:val="20"/>
                                <w:szCs w:val="20"/>
                              </w:rPr>
                              <w:t xml:space="preserve">3.6 </w:t>
                            </w:r>
                          </w:p>
                        </w:tc>
                        <w:tc>
                          <w:tcPr>
                            <w:tcW w:w="650" w:type="dxa"/>
                            <w:tcBorders>
                              <w:top w:val="nil"/>
                              <w:left w:val="single" w:sz="4" w:space="0" w:color="auto"/>
                              <w:bottom w:val="nil"/>
                              <w:right w:val="single" w:sz="4" w:space="0" w:color="auto"/>
                            </w:tcBorders>
                          </w:tcPr>
                          <w:p w14:paraId="18FD5F82" w14:textId="77777777" w:rsidR="00981E3B" w:rsidRPr="00F34C88" w:rsidRDefault="00981E3B" w:rsidP="00981E3B">
                            <w:pPr>
                              <w:ind w:left="-230" w:right="50"/>
                              <w:jc w:val="right"/>
                              <w:rPr>
                                <w:sz w:val="20"/>
                                <w:szCs w:val="20"/>
                              </w:rPr>
                            </w:pPr>
                            <w:r w:rsidRPr="00F34C88">
                              <w:rPr>
                                <w:rFonts w:eastAsia="Arial"/>
                                <w:sz w:val="20"/>
                                <w:szCs w:val="20"/>
                              </w:rPr>
                              <w:t xml:space="preserve">3.5 </w:t>
                            </w:r>
                          </w:p>
                        </w:tc>
                        <w:tc>
                          <w:tcPr>
                            <w:tcW w:w="709" w:type="dxa"/>
                            <w:tcBorders>
                              <w:top w:val="nil"/>
                              <w:left w:val="single" w:sz="4" w:space="0" w:color="auto"/>
                              <w:bottom w:val="nil"/>
                            </w:tcBorders>
                          </w:tcPr>
                          <w:p w14:paraId="4B45AFAE" w14:textId="77777777" w:rsidR="00981E3B" w:rsidRPr="00F34C88" w:rsidRDefault="00981E3B" w:rsidP="00981E3B">
                            <w:pPr>
                              <w:ind w:left="-230" w:right="50"/>
                              <w:jc w:val="right"/>
                              <w:rPr>
                                <w:sz w:val="20"/>
                                <w:szCs w:val="20"/>
                              </w:rPr>
                            </w:pPr>
                            <w:r w:rsidRPr="00F34C88">
                              <w:rPr>
                                <w:rFonts w:eastAsia="Arial"/>
                                <w:sz w:val="20"/>
                                <w:szCs w:val="20"/>
                              </w:rPr>
                              <w:t xml:space="preserve">3.3 </w:t>
                            </w:r>
                          </w:p>
                        </w:tc>
                      </w:tr>
                      <w:tr w:rsidR="00981E3B" w:rsidRPr="00745942" w14:paraId="3931EAD3"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B9DCC27" w14:textId="77777777" w:rsidR="00981E3B" w:rsidRPr="007B4B7D" w:rsidRDefault="00981E3B" w:rsidP="00981E3B">
                            <w:pPr>
                              <w:rPr>
                                <w:sz w:val="20"/>
                                <w:szCs w:val="20"/>
                              </w:rPr>
                            </w:pPr>
                            <w:r w:rsidRPr="007B4B7D">
                              <w:rPr>
                                <w:sz w:val="20"/>
                                <w:szCs w:val="20"/>
                              </w:rPr>
                              <w:t>Luxemburgo</w:t>
                            </w:r>
                          </w:p>
                        </w:tc>
                        <w:tc>
                          <w:tcPr>
                            <w:tcW w:w="632" w:type="dxa"/>
                            <w:tcBorders>
                              <w:top w:val="nil"/>
                              <w:bottom w:val="nil"/>
                              <w:right w:val="single" w:sz="4" w:space="0" w:color="auto"/>
                            </w:tcBorders>
                            <w:shd w:val="clear" w:color="auto" w:fill="99CCFF"/>
                          </w:tcPr>
                          <w:p w14:paraId="4FADDEA4"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71" w:type="dxa"/>
                            <w:tcBorders>
                              <w:top w:val="nil"/>
                              <w:left w:val="single" w:sz="4" w:space="0" w:color="auto"/>
                              <w:bottom w:val="nil"/>
                              <w:right w:val="single" w:sz="4" w:space="0" w:color="auto"/>
                            </w:tcBorders>
                            <w:shd w:val="clear" w:color="auto" w:fill="99CCFF"/>
                          </w:tcPr>
                          <w:p w14:paraId="5C4317B0"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36" w:type="dxa"/>
                            <w:tcBorders>
                              <w:top w:val="nil"/>
                              <w:left w:val="single" w:sz="4" w:space="0" w:color="auto"/>
                              <w:bottom w:val="nil"/>
                              <w:right w:val="single" w:sz="4" w:space="0" w:color="auto"/>
                            </w:tcBorders>
                            <w:shd w:val="clear" w:color="auto" w:fill="99CCFF"/>
                          </w:tcPr>
                          <w:p w14:paraId="14F09A2D"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22" w:type="dxa"/>
                            <w:tcBorders>
                              <w:top w:val="nil"/>
                              <w:left w:val="single" w:sz="4" w:space="0" w:color="auto"/>
                              <w:bottom w:val="nil"/>
                              <w:right w:val="single" w:sz="4" w:space="0" w:color="auto"/>
                            </w:tcBorders>
                            <w:shd w:val="clear" w:color="auto" w:fill="99CCFF"/>
                          </w:tcPr>
                          <w:p w14:paraId="6D575EA7"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596" w:type="dxa"/>
                            <w:tcBorders>
                              <w:top w:val="nil"/>
                              <w:left w:val="single" w:sz="4" w:space="0" w:color="auto"/>
                              <w:bottom w:val="nil"/>
                              <w:right w:val="single" w:sz="4" w:space="0" w:color="auto"/>
                            </w:tcBorders>
                            <w:shd w:val="clear" w:color="auto" w:fill="99CCFF"/>
                          </w:tcPr>
                          <w:p w14:paraId="4BD7103F"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94" w:type="dxa"/>
                            <w:tcBorders>
                              <w:top w:val="nil"/>
                              <w:left w:val="single" w:sz="4" w:space="0" w:color="auto"/>
                              <w:bottom w:val="nil"/>
                              <w:right w:val="single" w:sz="4" w:space="0" w:color="auto"/>
                            </w:tcBorders>
                            <w:shd w:val="clear" w:color="auto" w:fill="99CCFF"/>
                          </w:tcPr>
                          <w:p w14:paraId="14972A2A"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37" w:type="dxa"/>
                            <w:tcBorders>
                              <w:top w:val="nil"/>
                              <w:left w:val="single" w:sz="4" w:space="0" w:color="auto"/>
                              <w:bottom w:val="nil"/>
                              <w:right w:val="single" w:sz="4" w:space="0" w:color="auto"/>
                            </w:tcBorders>
                            <w:shd w:val="clear" w:color="auto" w:fill="99CCFF"/>
                          </w:tcPr>
                          <w:p w14:paraId="0639489B" w14:textId="77777777" w:rsidR="00981E3B" w:rsidRPr="00F34C88" w:rsidRDefault="00981E3B" w:rsidP="00981E3B">
                            <w:pPr>
                              <w:ind w:left="-230" w:right="50"/>
                              <w:jc w:val="right"/>
                              <w:rPr>
                                <w:sz w:val="20"/>
                                <w:szCs w:val="20"/>
                              </w:rPr>
                            </w:pPr>
                            <w:r w:rsidRPr="00F34C88">
                              <w:rPr>
                                <w:rFonts w:eastAsia="Arial"/>
                                <w:sz w:val="20"/>
                                <w:szCs w:val="20"/>
                              </w:rPr>
                              <w:t xml:space="preserve">5.6 </w:t>
                            </w:r>
                          </w:p>
                        </w:tc>
                        <w:tc>
                          <w:tcPr>
                            <w:tcW w:w="684" w:type="dxa"/>
                            <w:tcBorders>
                              <w:top w:val="nil"/>
                              <w:left w:val="single" w:sz="4" w:space="0" w:color="auto"/>
                              <w:bottom w:val="nil"/>
                              <w:right w:val="single" w:sz="4" w:space="0" w:color="auto"/>
                            </w:tcBorders>
                            <w:shd w:val="clear" w:color="auto" w:fill="99CCFF"/>
                          </w:tcPr>
                          <w:p w14:paraId="5EA31063"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46" w:type="dxa"/>
                            <w:tcBorders>
                              <w:top w:val="nil"/>
                              <w:left w:val="single" w:sz="4" w:space="0" w:color="auto"/>
                              <w:bottom w:val="nil"/>
                              <w:right w:val="single" w:sz="4" w:space="0" w:color="auto"/>
                            </w:tcBorders>
                            <w:shd w:val="clear" w:color="auto" w:fill="99CCFF"/>
                          </w:tcPr>
                          <w:p w14:paraId="30B89B01"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95" w:type="dxa"/>
                            <w:tcBorders>
                              <w:top w:val="nil"/>
                              <w:left w:val="single" w:sz="4" w:space="0" w:color="auto"/>
                              <w:bottom w:val="nil"/>
                              <w:right w:val="single" w:sz="4" w:space="0" w:color="auto"/>
                            </w:tcBorders>
                            <w:shd w:val="clear" w:color="auto" w:fill="99CCFF"/>
                          </w:tcPr>
                          <w:p w14:paraId="351F4490"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c>
                          <w:tcPr>
                            <w:tcW w:w="650" w:type="dxa"/>
                            <w:tcBorders>
                              <w:top w:val="nil"/>
                              <w:left w:val="single" w:sz="4" w:space="0" w:color="auto"/>
                              <w:bottom w:val="nil"/>
                              <w:right w:val="single" w:sz="4" w:space="0" w:color="auto"/>
                            </w:tcBorders>
                            <w:shd w:val="clear" w:color="auto" w:fill="99CCFF"/>
                          </w:tcPr>
                          <w:p w14:paraId="0B9621EE"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709" w:type="dxa"/>
                            <w:tcBorders>
                              <w:top w:val="nil"/>
                              <w:left w:val="single" w:sz="4" w:space="0" w:color="auto"/>
                              <w:bottom w:val="nil"/>
                            </w:tcBorders>
                            <w:shd w:val="clear" w:color="auto" w:fill="99CCFF"/>
                          </w:tcPr>
                          <w:p w14:paraId="19A0643B" w14:textId="77777777" w:rsidR="00981E3B" w:rsidRPr="00F34C88" w:rsidRDefault="00981E3B" w:rsidP="00981E3B">
                            <w:pPr>
                              <w:ind w:left="-230" w:right="50"/>
                              <w:jc w:val="right"/>
                              <w:rPr>
                                <w:sz w:val="20"/>
                                <w:szCs w:val="20"/>
                              </w:rPr>
                            </w:pPr>
                            <w:r w:rsidRPr="00F34C88">
                              <w:rPr>
                                <w:rFonts w:eastAsia="Arial"/>
                                <w:sz w:val="20"/>
                                <w:szCs w:val="20"/>
                              </w:rPr>
                              <w:t xml:space="preserve">6.0 </w:t>
                            </w:r>
                          </w:p>
                        </w:tc>
                      </w:tr>
                      <w:tr w:rsidR="00981E3B" w:rsidRPr="00681E08" w14:paraId="00A1DE7C"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4B0A6DC1" w14:textId="77777777" w:rsidR="00981E3B" w:rsidRPr="00681E08" w:rsidRDefault="00981E3B" w:rsidP="00981E3B">
                            <w:pPr>
                              <w:rPr>
                                <w:b/>
                                <w:sz w:val="20"/>
                                <w:szCs w:val="20"/>
                              </w:rPr>
                            </w:pPr>
                            <w:r w:rsidRPr="00681E08">
                              <w:rPr>
                                <w:b/>
                                <w:sz w:val="20"/>
                                <w:szCs w:val="20"/>
                              </w:rPr>
                              <w:t>México</w:t>
                            </w:r>
                          </w:p>
                        </w:tc>
                        <w:tc>
                          <w:tcPr>
                            <w:tcW w:w="632" w:type="dxa"/>
                            <w:tcBorders>
                              <w:top w:val="nil"/>
                              <w:bottom w:val="nil"/>
                              <w:right w:val="single" w:sz="4" w:space="0" w:color="auto"/>
                            </w:tcBorders>
                          </w:tcPr>
                          <w:p w14:paraId="6A215B6E"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71" w:type="dxa"/>
                            <w:tcBorders>
                              <w:top w:val="nil"/>
                              <w:left w:val="single" w:sz="4" w:space="0" w:color="auto"/>
                              <w:bottom w:val="nil"/>
                              <w:right w:val="single" w:sz="4" w:space="0" w:color="auto"/>
                            </w:tcBorders>
                          </w:tcPr>
                          <w:p w14:paraId="1CBD6E65" w14:textId="77777777" w:rsidR="00981E3B" w:rsidRPr="00F34C88" w:rsidRDefault="00981E3B" w:rsidP="00981E3B">
                            <w:pPr>
                              <w:ind w:left="-230" w:right="50"/>
                              <w:jc w:val="right"/>
                              <w:rPr>
                                <w:sz w:val="20"/>
                                <w:szCs w:val="20"/>
                              </w:rPr>
                            </w:pPr>
                            <w:r w:rsidRPr="00F34C88">
                              <w:rPr>
                                <w:rFonts w:eastAsia="Arial"/>
                                <w:sz w:val="20"/>
                                <w:szCs w:val="20"/>
                              </w:rPr>
                              <w:t xml:space="preserve">5.1 </w:t>
                            </w:r>
                          </w:p>
                        </w:tc>
                        <w:tc>
                          <w:tcPr>
                            <w:tcW w:w="636" w:type="dxa"/>
                            <w:tcBorders>
                              <w:top w:val="nil"/>
                              <w:left w:val="single" w:sz="4" w:space="0" w:color="auto"/>
                              <w:bottom w:val="nil"/>
                              <w:right w:val="single" w:sz="4" w:space="0" w:color="auto"/>
                            </w:tcBorders>
                          </w:tcPr>
                          <w:p w14:paraId="2A40CD98"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22" w:type="dxa"/>
                            <w:tcBorders>
                              <w:top w:val="nil"/>
                              <w:left w:val="single" w:sz="4" w:space="0" w:color="auto"/>
                              <w:bottom w:val="nil"/>
                              <w:right w:val="single" w:sz="4" w:space="0" w:color="auto"/>
                            </w:tcBorders>
                          </w:tcPr>
                          <w:p w14:paraId="131BFCD7" w14:textId="77777777" w:rsidR="00981E3B" w:rsidRPr="00F34C88" w:rsidRDefault="00981E3B" w:rsidP="00981E3B">
                            <w:pPr>
                              <w:ind w:left="-230" w:right="50"/>
                              <w:jc w:val="right"/>
                              <w:rPr>
                                <w:sz w:val="20"/>
                                <w:szCs w:val="20"/>
                              </w:rPr>
                            </w:pPr>
                            <w:r w:rsidRPr="00F34C88">
                              <w:rPr>
                                <w:rFonts w:eastAsia="Arial"/>
                                <w:sz w:val="20"/>
                                <w:szCs w:val="20"/>
                              </w:rPr>
                              <w:t xml:space="preserve">5.2 </w:t>
                            </w:r>
                          </w:p>
                        </w:tc>
                        <w:tc>
                          <w:tcPr>
                            <w:tcW w:w="596" w:type="dxa"/>
                            <w:tcBorders>
                              <w:top w:val="nil"/>
                              <w:left w:val="single" w:sz="4" w:space="0" w:color="auto"/>
                              <w:bottom w:val="nil"/>
                              <w:right w:val="single" w:sz="4" w:space="0" w:color="auto"/>
                            </w:tcBorders>
                          </w:tcPr>
                          <w:p w14:paraId="33BF758F"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94" w:type="dxa"/>
                            <w:tcBorders>
                              <w:top w:val="nil"/>
                              <w:left w:val="single" w:sz="4" w:space="0" w:color="auto"/>
                              <w:bottom w:val="nil"/>
                              <w:right w:val="single" w:sz="4" w:space="0" w:color="auto"/>
                            </w:tcBorders>
                          </w:tcPr>
                          <w:p w14:paraId="530DC44B"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37" w:type="dxa"/>
                            <w:tcBorders>
                              <w:top w:val="nil"/>
                              <w:left w:val="single" w:sz="4" w:space="0" w:color="auto"/>
                              <w:bottom w:val="nil"/>
                              <w:right w:val="single" w:sz="4" w:space="0" w:color="auto"/>
                            </w:tcBorders>
                          </w:tcPr>
                          <w:p w14:paraId="523046D0"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84" w:type="dxa"/>
                            <w:tcBorders>
                              <w:top w:val="nil"/>
                              <w:left w:val="single" w:sz="4" w:space="0" w:color="auto"/>
                              <w:bottom w:val="nil"/>
                              <w:right w:val="single" w:sz="4" w:space="0" w:color="auto"/>
                            </w:tcBorders>
                          </w:tcPr>
                          <w:p w14:paraId="2119840A"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46" w:type="dxa"/>
                            <w:tcBorders>
                              <w:top w:val="nil"/>
                              <w:left w:val="single" w:sz="4" w:space="0" w:color="auto"/>
                              <w:bottom w:val="nil"/>
                              <w:right w:val="single" w:sz="4" w:space="0" w:color="auto"/>
                            </w:tcBorders>
                          </w:tcPr>
                          <w:p w14:paraId="6AEB2B61"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95" w:type="dxa"/>
                            <w:tcBorders>
                              <w:top w:val="nil"/>
                              <w:left w:val="single" w:sz="4" w:space="0" w:color="auto"/>
                              <w:bottom w:val="nil"/>
                              <w:right w:val="single" w:sz="4" w:space="0" w:color="auto"/>
                            </w:tcBorders>
                          </w:tcPr>
                          <w:p w14:paraId="5AEC0779" w14:textId="77777777" w:rsidR="00981E3B" w:rsidRPr="00F34C88" w:rsidRDefault="00981E3B" w:rsidP="00981E3B">
                            <w:pPr>
                              <w:ind w:left="-230" w:right="50"/>
                              <w:jc w:val="right"/>
                              <w:rPr>
                                <w:sz w:val="20"/>
                                <w:szCs w:val="20"/>
                              </w:rPr>
                            </w:pPr>
                            <w:r w:rsidRPr="00F34C88">
                              <w:rPr>
                                <w:rFonts w:eastAsia="Arial"/>
                                <w:sz w:val="20"/>
                                <w:szCs w:val="20"/>
                              </w:rPr>
                              <w:t xml:space="preserve">5.0 </w:t>
                            </w:r>
                          </w:p>
                        </w:tc>
                        <w:tc>
                          <w:tcPr>
                            <w:tcW w:w="650" w:type="dxa"/>
                            <w:tcBorders>
                              <w:top w:val="nil"/>
                              <w:left w:val="single" w:sz="4" w:space="0" w:color="auto"/>
                              <w:bottom w:val="nil"/>
                              <w:right w:val="single" w:sz="4" w:space="0" w:color="auto"/>
                            </w:tcBorders>
                          </w:tcPr>
                          <w:p w14:paraId="2BE781B4"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709" w:type="dxa"/>
                            <w:tcBorders>
                              <w:top w:val="nil"/>
                              <w:left w:val="single" w:sz="4" w:space="0" w:color="auto"/>
                              <w:bottom w:val="nil"/>
                            </w:tcBorders>
                          </w:tcPr>
                          <w:p w14:paraId="6B679A93" w14:textId="77777777" w:rsidR="00981E3B" w:rsidRPr="00F34C88" w:rsidRDefault="00981E3B" w:rsidP="00981E3B">
                            <w:pPr>
                              <w:ind w:left="-230" w:right="50"/>
                              <w:jc w:val="right"/>
                              <w:rPr>
                                <w:sz w:val="20"/>
                                <w:szCs w:val="20"/>
                              </w:rPr>
                            </w:pPr>
                            <w:r w:rsidRPr="00F34C88">
                              <w:rPr>
                                <w:rFonts w:eastAsia="Arial"/>
                                <w:sz w:val="20"/>
                                <w:szCs w:val="20"/>
                              </w:rPr>
                              <w:t xml:space="preserve">5.3 </w:t>
                            </w:r>
                          </w:p>
                        </w:tc>
                      </w:tr>
                      <w:tr w:rsidR="00981E3B" w:rsidRPr="00745942" w14:paraId="379D5FDC"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CE0EFDF" w14:textId="77777777" w:rsidR="00981E3B" w:rsidRPr="007B4B7D" w:rsidRDefault="00981E3B" w:rsidP="00981E3B">
                            <w:pPr>
                              <w:rPr>
                                <w:sz w:val="20"/>
                                <w:szCs w:val="20"/>
                              </w:rPr>
                            </w:pPr>
                            <w:r w:rsidRPr="007B4B7D">
                              <w:rPr>
                                <w:sz w:val="20"/>
                                <w:szCs w:val="20"/>
                              </w:rPr>
                              <w:t>Países Bajos</w:t>
                            </w:r>
                          </w:p>
                        </w:tc>
                        <w:tc>
                          <w:tcPr>
                            <w:tcW w:w="632" w:type="dxa"/>
                            <w:tcBorders>
                              <w:top w:val="nil"/>
                              <w:bottom w:val="nil"/>
                              <w:right w:val="single" w:sz="4" w:space="0" w:color="auto"/>
                            </w:tcBorders>
                            <w:shd w:val="clear" w:color="auto" w:fill="99CCFF"/>
                          </w:tcPr>
                          <w:p w14:paraId="3C5F1A06"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671" w:type="dxa"/>
                            <w:tcBorders>
                              <w:top w:val="nil"/>
                              <w:left w:val="single" w:sz="4" w:space="0" w:color="auto"/>
                              <w:bottom w:val="nil"/>
                              <w:right w:val="single" w:sz="4" w:space="0" w:color="auto"/>
                            </w:tcBorders>
                            <w:shd w:val="clear" w:color="auto" w:fill="99CCFF"/>
                          </w:tcPr>
                          <w:p w14:paraId="27763F95"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36" w:type="dxa"/>
                            <w:tcBorders>
                              <w:top w:val="nil"/>
                              <w:left w:val="single" w:sz="4" w:space="0" w:color="auto"/>
                              <w:bottom w:val="nil"/>
                              <w:right w:val="single" w:sz="4" w:space="0" w:color="auto"/>
                            </w:tcBorders>
                            <w:shd w:val="clear" w:color="auto" w:fill="99CCFF"/>
                          </w:tcPr>
                          <w:p w14:paraId="7E720414" w14:textId="77777777" w:rsidR="00981E3B" w:rsidRPr="00F34C88" w:rsidRDefault="00981E3B" w:rsidP="00981E3B">
                            <w:pPr>
                              <w:ind w:left="-230" w:right="50"/>
                              <w:jc w:val="right"/>
                              <w:rPr>
                                <w:sz w:val="20"/>
                                <w:szCs w:val="20"/>
                              </w:rPr>
                            </w:pPr>
                            <w:r w:rsidRPr="00F34C88">
                              <w:rPr>
                                <w:rFonts w:eastAsia="Arial"/>
                                <w:sz w:val="20"/>
                                <w:szCs w:val="20"/>
                              </w:rPr>
                              <w:t xml:space="preserve">6.8 </w:t>
                            </w:r>
                          </w:p>
                        </w:tc>
                        <w:tc>
                          <w:tcPr>
                            <w:tcW w:w="622" w:type="dxa"/>
                            <w:tcBorders>
                              <w:top w:val="nil"/>
                              <w:left w:val="single" w:sz="4" w:space="0" w:color="auto"/>
                              <w:bottom w:val="nil"/>
                              <w:right w:val="single" w:sz="4" w:space="0" w:color="auto"/>
                            </w:tcBorders>
                            <w:shd w:val="clear" w:color="auto" w:fill="99CCFF"/>
                          </w:tcPr>
                          <w:p w14:paraId="77136202" w14:textId="77777777" w:rsidR="00981E3B" w:rsidRPr="00F34C88" w:rsidRDefault="00981E3B" w:rsidP="00981E3B">
                            <w:pPr>
                              <w:ind w:left="-230" w:right="50"/>
                              <w:jc w:val="right"/>
                              <w:rPr>
                                <w:sz w:val="20"/>
                                <w:szCs w:val="20"/>
                              </w:rPr>
                            </w:pPr>
                            <w:r w:rsidRPr="00F34C88">
                              <w:rPr>
                                <w:rFonts w:eastAsia="Arial"/>
                                <w:sz w:val="20"/>
                                <w:szCs w:val="20"/>
                              </w:rPr>
                              <w:t xml:space="preserve">6.8 </w:t>
                            </w:r>
                          </w:p>
                        </w:tc>
                        <w:tc>
                          <w:tcPr>
                            <w:tcW w:w="596" w:type="dxa"/>
                            <w:tcBorders>
                              <w:top w:val="nil"/>
                              <w:left w:val="single" w:sz="4" w:space="0" w:color="auto"/>
                              <w:bottom w:val="nil"/>
                              <w:right w:val="single" w:sz="4" w:space="0" w:color="auto"/>
                            </w:tcBorders>
                            <w:shd w:val="clear" w:color="auto" w:fill="99CCFF"/>
                          </w:tcPr>
                          <w:p w14:paraId="3DA3D28D"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94" w:type="dxa"/>
                            <w:tcBorders>
                              <w:top w:val="nil"/>
                              <w:left w:val="single" w:sz="4" w:space="0" w:color="auto"/>
                              <w:bottom w:val="nil"/>
                              <w:right w:val="single" w:sz="4" w:space="0" w:color="auto"/>
                            </w:tcBorders>
                            <w:shd w:val="clear" w:color="auto" w:fill="99CCFF"/>
                          </w:tcPr>
                          <w:p w14:paraId="50D12D62"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37" w:type="dxa"/>
                            <w:tcBorders>
                              <w:top w:val="nil"/>
                              <w:left w:val="single" w:sz="4" w:space="0" w:color="auto"/>
                              <w:bottom w:val="nil"/>
                              <w:right w:val="single" w:sz="4" w:space="0" w:color="auto"/>
                            </w:tcBorders>
                            <w:shd w:val="clear" w:color="auto" w:fill="99CCFF"/>
                          </w:tcPr>
                          <w:p w14:paraId="03C6F15B" w14:textId="77777777" w:rsidR="00981E3B" w:rsidRPr="00F34C88" w:rsidRDefault="00981E3B" w:rsidP="00981E3B">
                            <w:pPr>
                              <w:ind w:left="-230" w:right="50"/>
                              <w:jc w:val="right"/>
                              <w:rPr>
                                <w:sz w:val="20"/>
                                <w:szCs w:val="20"/>
                              </w:rPr>
                            </w:pPr>
                            <w:r w:rsidRPr="00F34C88">
                              <w:rPr>
                                <w:rFonts w:eastAsia="Arial"/>
                                <w:sz w:val="20"/>
                                <w:szCs w:val="20"/>
                              </w:rPr>
                              <w:t xml:space="preserve">7.1 </w:t>
                            </w:r>
                          </w:p>
                        </w:tc>
                        <w:tc>
                          <w:tcPr>
                            <w:tcW w:w="684" w:type="dxa"/>
                            <w:tcBorders>
                              <w:top w:val="nil"/>
                              <w:left w:val="single" w:sz="4" w:space="0" w:color="auto"/>
                              <w:bottom w:val="nil"/>
                              <w:right w:val="single" w:sz="4" w:space="0" w:color="auto"/>
                            </w:tcBorders>
                            <w:shd w:val="clear" w:color="auto" w:fill="99CCFF"/>
                          </w:tcPr>
                          <w:p w14:paraId="0225E0FE"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46" w:type="dxa"/>
                            <w:tcBorders>
                              <w:top w:val="nil"/>
                              <w:left w:val="single" w:sz="4" w:space="0" w:color="auto"/>
                              <w:bottom w:val="nil"/>
                              <w:right w:val="single" w:sz="4" w:space="0" w:color="auto"/>
                            </w:tcBorders>
                            <w:shd w:val="clear" w:color="auto" w:fill="99CCFF"/>
                          </w:tcPr>
                          <w:p w14:paraId="023514D8" w14:textId="77777777" w:rsidR="00981E3B" w:rsidRPr="00F34C88" w:rsidRDefault="00981E3B" w:rsidP="00981E3B">
                            <w:pPr>
                              <w:ind w:left="-230" w:right="50"/>
                              <w:jc w:val="right"/>
                              <w:rPr>
                                <w:sz w:val="20"/>
                                <w:szCs w:val="20"/>
                              </w:rPr>
                            </w:pPr>
                            <w:r w:rsidRPr="00F34C88">
                              <w:rPr>
                                <w:rFonts w:eastAsia="Arial"/>
                                <w:sz w:val="20"/>
                                <w:szCs w:val="20"/>
                              </w:rPr>
                              <w:t xml:space="preserve">7.1 </w:t>
                            </w:r>
                          </w:p>
                        </w:tc>
                        <w:tc>
                          <w:tcPr>
                            <w:tcW w:w="695" w:type="dxa"/>
                            <w:tcBorders>
                              <w:top w:val="nil"/>
                              <w:left w:val="single" w:sz="4" w:space="0" w:color="auto"/>
                              <w:bottom w:val="nil"/>
                              <w:right w:val="single" w:sz="4" w:space="0" w:color="auto"/>
                            </w:tcBorders>
                            <w:shd w:val="clear" w:color="auto" w:fill="99CCFF"/>
                          </w:tcPr>
                          <w:p w14:paraId="496D4829" w14:textId="77777777" w:rsidR="00981E3B" w:rsidRPr="00F34C88" w:rsidRDefault="00981E3B" w:rsidP="00981E3B">
                            <w:pPr>
                              <w:ind w:left="-230" w:right="50"/>
                              <w:jc w:val="right"/>
                              <w:rPr>
                                <w:sz w:val="20"/>
                                <w:szCs w:val="20"/>
                              </w:rPr>
                            </w:pPr>
                            <w:r w:rsidRPr="00F34C88">
                              <w:rPr>
                                <w:rFonts w:eastAsia="Arial"/>
                                <w:sz w:val="20"/>
                                <w:szCs w:val="20"/>
                              </w:rPr>
                              <w:t xml:space="preserve">7.1 </w:t>
                            </w:r>
                          </w:p>
                        </w:tc>
                        <w:tc>
                          <w:tcPr>
                            <w:tcW w:w="650" w:type="dxa"/>
                            <w:tcBorders>
                              <w:top w:val="nil"/>
                              <w:left w:val="single" w:sz="4" w:space="0" w:color="auto"/>
                              <w:bottom w:val="nil"/>
                              <w:right w:val="single" w:sz="4" w:space="0" w:color="auto"/>
                            </w:tcBorders>
                            <w:shd w:val="clear" w:color="auto" w:fill="99CCFF"/>
                          </w:tcPr>
                          <w:p w14:paraId="00762562"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709" w:type="dxa"/>
                            <w:tcBorders>
                              <w:top w:val="nil"/>
                              <w:left w:val="single" w:sz="4" w:space="0" w:color="auto"/>
                              <w:bottom w:val="nil"/>
                            </w:tcBorders>
                            <w:shd w:val="clear" w:color="auto" w:fill="99CCFF"/>
                          </w:tcPr>
                          <w:p w14:paraId="4F84E04A"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r>
                      <w:tr w:rsidR="00981E3B" w:rsidRPr="00745942" w14:paraId="47D3B5F4"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B734C38" w14:textId="77777777" w:rsidR="00981E3B" w:rsidRPr="007B4B7D" w:rsidRDefault="00981E3B" w:rsidP="00981E3B">
                            <w:pPr>
                              <w:rPr>
                                <w:sz w:val="20"/>
                                <w:szCs w:val="20"/>
                              </w:rPr>
                            </w:pPr>
                            <w:r w:rsidRPr="007B4B7D">
                              <w:rPr>
                                <w:sz w:val="20"/>
                                <w:szCs w:val="20"/>
                              </w:rPr>
                              <w:t>Nueva Zelanda</w:t>
                            </w:r>
                          </w:p>
                        </w:tc>
                        <w:tc>
                          <w:tcPr>
                            <w:tcW w:w="632" w:type="dxa"/>
                            <w:tcBorders>
                              <w:top w:val="nil"/>
                              <w:bottom w:val="nil"/>
                              <w:right w:val="single" w:sz="4" w:space="0" w:color="auto"/>
                            </w:tcBorders>
                          </w:tcPr>
                          <w:p w14:paraId="013FDD42"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71" w:type="dxa"/>
                            <w:tcBorders>
                              <w:top w:val="nil"/>
                              <w:left w:val="single" w:sz="4" w:space="0" w:color="auto"/>
                              <w:bottom w:val="nil"/>
                              <w:right w:val="single" w:sz="4" w:space="0" w:color="auto"/>
                            </w:tcBorders>
                          </w:tcPr>
                          <w:p w14:paraId="0A17E973"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36" w:type="dxa"/>
                            <w:tcBorders>
                              <w:top w:val="nil"/>
                              <w:left w:val="single" w:sz="4" w:space="0" w:color="auto"/>
                              <w:bottom w:val="nil"/>
                              <w:right w:val="single" w:sz="4" w:space="0" w:color="auto"/>
                            </w:tcBorders>
                          </w:tcPr>
                          <w:p w14:paraId="5263844B"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22" w:type="dxa"/>
                            <w:tcBorders>
                              <w:top w:val="nil"/>
                              <w:left w:val="single" w:sz="4" w:space="0" w:color="auto"/>
                              <w:bottom w:val="nil"/>
                              <w:right w:val="single" w:sz="4" w:space="0" w:color="auto"/>
                            </w:tcBorders>
                            <w:vAlign w:val="bottom"/>
                          </w:tcPr>
                          <w:p w14:paraId="4ED71A55"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596" w:type="dxa"/>
                            <w:tcBorders>
                              <w:top w:val="nil"/>
                              <w:left w:val="single" w:sz="4" w:space="0" w:color="auto"/>
                              <w:bottom w:val="nil"/>
                              <w:right w:val="single" w:sz="4" w:space="0" w:color="auto"/>
                            </w:tcBorders>
                            <w:vAlign w:val="bottom"/>
                          </w:tcPr>
                          <w:p w14:paraId="2D1A1263"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tcPr>
                          <w:p w14:paraId="5C401BD5"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2278993E" w14:textId="77777777" w:rsidR="00981E3B" w:rsidRPr="00F34C88" w:rsidRDefault="00981E3B" w:rsidP="00981E3B">
                            <w:pPr>
                              <w:ind w:left="-230" w:right="50"/>
                              <w:jc w:val="right"/>
                              <w:rPr>
                                <w:sz w:val="20"/>
                                <w:szCs w:val="20"/>
                              </w:rPr>
                            </w:pPr>
                            <w:r w:rsidRPr="00F34C88">
                              <w:rPr>
                                <w:rFonts w:eastAsia="Arial"/>
                                <w:sz w:val="20"/>
                                <w:szCs w:val="20"/>
                              </w:rPr>
                              <w:t xml:space="preserve">5.6 </w:t>
                            </w:r>
                          </w:p>
                        </w:tc>
                        <w:tc>
                          <w:tcPr>
                            <w:tcW w:w="684" w:type="dxa"/>
                            <w:tcBorders>
                              <w:top w:val="nil"/>
                              <w:left w:val="single" w:sz="4" w:space="0" w:color="auto"/>
                              <w:bottom w:val="nil"/>
                              <w:right w:val="single" w:sz="4" w:space="0" w:color="auto"/>
                            </w:tcBorders>
                          </w:tcPr>
                          <w:p w14:paraId="079B915B" w14:textId="77777777" w:rsidR="00981E3B" w:rsidRPr="00F34C88" w:rsidRDefault="00981E3B" w:rsidP="00981E3B">
                            <w:pPr>
                              <w:ind w:left="-230" w:right="50"/>
                              <w:jc w:val="right"/>
                              <w:rPr>
                                <w:sz w:val="20"/>
                                <w:szCs w:val="20"/>
                              </w:rPr>
                            </w:pPr>
                            <w:r w:rsidRPr="00F34C88">
                              <w:rPr>
                                <w:rFonts w:eastAsia="Arial"/>
                                <w:sz w:val="20"/>
                                <w:szCs w:val="20"/>
                              </w:rPr>
                              <w:t xml:space="preserve">5.5 </w:t>
                            </w:r>
                          </w:p>
                        </w:tc>
                        <w:tc>
                          <w:tcPr>
                            <w:tcW w:w="646" w:type="dxa"/>
                            <w:tcBorders>
                              <w:top w:val="nil"/>
                              <w:left w:val="single" w:sz="4" w:space="0" w:color="auto"/>
                              <w:bottom w:val="nil"/>
                              <w:right w:val="single" w:sz="4" w:space="0" w:color="auto"/>
                            </w:tcBorders>
                          </w:tcPr>
                          <w:p w14:paraId="7623FB84" w14:textId="77777777" w:rsidR="00981E3B" w:rsidRPr="00F34C88" w:rsidRDefault="00981E3B" w:rsidP="00981E3B">
                            <w:pPr>
                              <w:ind w:left="-230" w:right="50"/>
                              <w:jc w:val="right"/>
                              <w:rPr>
                                <w:sz w:val="20"/>
                                <w:szCs w:val="20"/>
                              </w:rPr>
                            </w:pPr>
                            <w:r w:rsidRPr="00F34C88">
                              <w:rPr>
                                <w:rFonts w:eastAsia="Arial"/>
                                <w:sz w:val="20"/>
                                <w:szCs w:val="20"/>
                              </w:rPr>
                              <w:t xml:space="preserve">4.8 </w:t>
                            </w:r>
                          </w:p>
                        </w:tc>
                        <w:tc>
                          <w:tcPr>
                            <w:tcW w:w="695" w:type="dxa"/>
                            <w:tcBorders>
                              <w:top w:val="nil"/>
                              <w:left w:val="single" w:sz="4" w:space="0" w:color="auto"/>
                              <w:bottom w:val="nil"/>
                              <w:right w:val="single" w:sz="4" w:space="0" w:color="auto"/>
                            </w:tcBorders>
                            <w:vAlign w:val="bottom"/>
                          </w:tcPr>
                          <w:p w14:paraId="5D74DE47"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50" w:type="dxa"/>
                            <w:tcBorders>
                              <w:top w:val="nil"/>
                              <w:left w:val="single" w:sz="4" w:space="0" w:color="auto"/>
                              <w:bottom w:val="nil"/>
                              <w:right w:val="single" w:sz="4" w:space="0" w:color="auto"/>
                            </w:tcBorders>
                            <w:vAlign w:val="bottom"/>
                          </w:tcPr>
                          <w:p w14:paraId="6780363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tcPr>
                          <w:p w14:paraId="3CACAF73"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793B33B3"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1FF8300D" w14:textId="77777777" w:rsidR="00981E3B" w:rsidRPr="007B4B7D" w:rsidRDefault="00981E3B" w:rsidP="00981E3B">
                            <w:pPr>
                              <w:rPr>
                                <w:sz w:val="20"/>
                                <w:szCs w:val="20"/>
                              </w:rPr>
                            </w:pPr>
                            <w:r w:rsidRPr="007B4B7D">
                              <w:rPr>
                                <w:sz w:val="20"/>
                                <w:szCs w:val="20"/>
                              </w:rPr>
                              <w:t>Noruega</w:t>
                            </w:r>
                          </w:p>
                        </w:tc>
                        <w:tc>
                          <w:tcPr>
                            <w:tcW w:w="632" w:type="dxa"/>
                            <w:tcBorders>
                              <w:top w:val="nil"/>
                              <w:bottom w:val="nil"/>
                              <w:right w:val="single" w:sz="4" w:space="0" w:color="auto"/>
                            </w:tcBorders>
                            <w:shd w:val="clear" w:color="auto" w:fill="99CCFF"/>
                          </w:tcPr>
                          <w:p w14:paraId="0F583778" w14:textId="77777777" w:rsidR="00981E3B" w:rsidRPr="00F34C88" w:rsidRDefault="00981E3B" w:rsidP="00981E3B">
                            <w:pPr>
                              <w:ind w:left="-230" w:right="50"/>
                              <w:jc w:val="right"/>
                              <w:rPr>
                                <w:sz w:val="20"/>
                                <w:szCs w:val="20"/>
                              </w:rPr>
                            </w:pPr>
                            <w:r w:rsidRPr="00F34C88">
                              <w:rPr>
                                <w:rFonts w:eastAsia="Arial"/>
                                <w:sz w:val="20"/>
                                <w:szCs w:val="20"/>
                              </w:rPr>
                              <w:t xml:space="preserve">3.3 </w:t>
                            </w:r>
                          </w:p>
                        </w:tc>
                        <w:tc>
                          <w:tcPr>
                            <w:tcW w:w="671" w:type="dxa"/>
                            <w:tcBorders>
                              <w:top w:val="nil"/>
                              <w:left w:val="single" w:sz="4" w:space="0" w:color="auto"/>
                              <w:bottom w:val="nil"/>
                              <w:right w:val="single" w:sz="4" w:space="0" w:color="auto"/>
                            </w:tcBorders>
                            <w:shd w:val="clear" w:color="auto" w:fill="99CCFF"/>
                          </w:tcPr>
                          <w:p w14:paraId="4654BAC7"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636" w:type="dxa"/>
                            <w:tcBorders>
                              <w:top w:val="nil"/>
                              <w:left w:val="single" w:sz="4" w:space="0" w:color="auto"/>
                              <w:bottom w:val="nil"/>
                              <w:right w:val="single" w:sz="4" w:space="0" w:color="auto"/>
                            </w:tcBorders>
                            <w:shd w:val="clear" w:color="auto" w:fill="99CCFF"/>
                          </w:tcPr>
                          <w:p w14:paraId="3B8E495F" w14:textId="77777777" w:rsidR="00981E3B" w:rsidRPr="00F34C88" w:rsidRDefault="00981E3B" w:rsidP="00981E3B">
                            <w:pPr>
                              <w:ind w:left="-230" w:right="50"/>
                              <w:jc w:val="right"/>
                              <w:rPr>
                                <w:sz w:val="20"/>
                                <w:szCs w:val="20"/>
                              </w:rPr>
                            </w:pPr>
                            <w:r w:rsidRPr="00F34C88">
                              <w:rPr>
                                <w:rFonts w:eastAsia="Arial"/>
                                <w:sz w:val="20"/>
                                <w:szCs w:val="20"/>
                              </w:rPr>
                              <w:t xml:space="preserve">3.2 </w:t>
                            </w:r>
                          </w:p>
                        </w:tc>
                        <w:tc>
                          <w:tcPr>
                            <w:tcW w:w="622" w:type="dxa"/>
                            <w:tcBorders>
                              <w:top w:val="nil"/>
                              <w:left w:val="single" w:sz="4" w:space="0" w:color="auto"/>
                              <w:bottom w:val="nil"/>
                              <w:right w:val="single" w:sz="4" w:space="0" w:color="auto"/>
                            </w:tcBorders>
                            <w:shd w:val="clear" w:color="auto" w:fill="99CCFF"/>
                          </w:tcPr>
                          <w:p w14:paraId="5CA19CA0" w14:textId="77777777" w:rsidR="00981E3B" w:rsidRPr="00F34C88" w:rsidRDefault="00981E3B" w:rsidP="00981E3B">
                            <w:pPr>
                              <w:ind w:left="-230" w:right="50"/>
                              <w:jc w:val="right"/>
                              <w:rPr>
                                <w:sz w:val="20"/>
                                <w:szCs w:val="20"/>
                              </w:rPr>
                            </w:pPr>
                            <w:r w:rsidRPr="00F34C88">
                              <w:rPr>
                                <w:rFonts w:eastAsia="Arial"/>
                                <w:sz w:val="20"/>
                                <w:szCs w:val="20"/>
                              </w:rPr>
                              <w:t xml:space="preserve">3.1 </w:t>
                            </w:r>
                          </w:p>
                        </w:tc>
                        <w:tc>
                          <w:tcPr>
                            <w:tcW w:w="596" w:type="dxa"/>
                            <w:tcBorders>
                              <w:top w:val="nil"/>
                              <w:left w:val="single" w:sz="4" w:space="0" w:color="auto"/>
                              <w:bottom w:val="nil"/>
                              <w:right w:val="single" w:sz="4" w:space="0" w:color="auto"/>
                            </w:tcBorders>
                            <w:shd w:val="clear" w:color="auto" w:fill="99CCFF"/>
                          </w:tcPr>
                          <w:p w14:paraId="3F027B2B" w14:textId="77777777" w:rsidR="00981E3B" w:rsidRPr="00F34C88" w:rsidRDefault="00981E3B" w:rsidP="00981E3B">
                            <w:pPr>
                              <w:ind w:left="-230" w:right="50"/>
                              <w:jc w:val="right"/>
                              <w:rPr>
                                <w:sz w:val="20"/>
                                <w:szCs w:val="20"/>
                              </w:rPr>
                            </w:pPr>
                            <w:r w:rsidRPr="00F34C88">
                              <w:rPr>
                                <w:rFonts w:eastAsia="Arial"/>
                                <w:sz w:val="20"/>
                                <w:szCs w:val="20"/>
                              </w:rPr>
                              <w:t xml:space="preserve">3.2 </w:t>
                            </w:r>
                          </w:p>
                        </w:tc>
                        <w:tc>
                          <w:tcPr>
                            <w:tcW w:w="694" w:type="dxa"/>
                            <w:tcBorders>
                              <w:top w:val="nil"/>
                              <w:left w:val="single" w:sz="4" w:space="0" w:color="auto"/>
                              <w:bottom w:val="nil"/>
                              <w:right w:val="single" w:sz="4" w:space="0" w:color="auto"/>
                            </w:tcBorders>
                            <w:shd w:val="clear" w:color="auto" w:fill="99CCFF"/>
                          </w:tcPr>
                          <w:p w14:paraId="5D3C00A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61F2E7CE" w14:textId="77777777" w:rsidR="00981E3B" w:rsidRPr="00F34C88" w:rsidRDefault="00981E3B" w:rsidP="00981E3B">
                            <w:pPr>
                              <w:ind w:left="-230" w:right="50"/>
                              <w:jc w:val="right"/>
                              <w:rPr>
                                <w:sz w:val="20"/>
                                <w:szCs w:val="20"/>
                              </w:rPr>
                            </w:pPr>
                            <w:r w:rsidRPr="00F34C88">
                              <w:rPr>
                                <w:rFonts w:eastAsia="Arial"/>
                                <w:sz w:val="20"/>
                                <w:szCs w:val="20"/>
                              </w:rPr>
                              <w:t xml:space="preserve">3.7 </w:t>
                            </w:r>
                          </w:p>
                        </w:tc>
                        <w:tc>
                          <w:tcPr>
                            <w:tcW w:w="684" w:type="dxa"/>
                            <w:tcBorders>
                              <w:top w:val="nil"/>
                              <w:left w:val="single" w:sz="4" w:space="0" w:color="auto"/>
                              <w:bottom w:val="nil"/>
                              <w:right w:val="single" w:sz="4" w:space="0" w:color="auto"/>
                            </w:tcBorders>
                            <w:shd w:val="clear" w:color="auto" w:fill="99CCFF"/>
                          </w:tcPr>
                          <w:p w14:paraId="3EB3A673" w14:textId="77777777" w:rsidR="00981E3B" w:rsidRPr="00F34C88" w:rsidRDefault="00981E3B" w:rsidP="00981E3B">
                            <w:pPr>
                              <w:ind w:left="-230" w:right="50"/>
                              <w:jc w:val="right"/>
                              <w:rPr>
                                <w:sz w:val="20"/>
                                <w:szCs w:val="20"/>
                              </w:rPr>
                            </w:pPr>
                            <w:r w:rsidRPr="00F34C88">
                              <w:rPr>
                                <w:rFonts w:eastAsia="Arial"/>
                                <w:sz w:val="20"/>
                                <w:szCs w:val="20"/>
                              </w:rPr>
                              <w:t xml:space="preserve">3.5 </w:t>
                            </w:r>
                          </w:p>
                        </w:tc>
                        <w:tc>
                          <w:tcPr>
                            <w:tcW w:w="646" w:type="dxa"/>
                            <w:tcBorders>
                              <w:top w:val="nil"/>
                              <w:left w:val="single" w:sz="4" w:space="0" w:color="auto"/>
                              <w:bottom w:val="nil"/>
                              <w:right w:val="single" w:sz="4" w:space="0" w:color="auto"/>
                            </w:tcBorders>
                            <w:shd w:val="clear" w:color="auto" w:fill="99CCFF"/>
                          </w:tcPr>
                          <w:p w14:paraId="0D0550BD"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695" w:type="dxa"/>
                            <w:tcBorders>
                              <w:top w:val="nil"/>
                              <w:left w:val="single" w:sz="4" w:space="0" w:color="auto"/>
                              <w:bottom w:val="nil"/>
                              <w:right w:val="single" w:sz="4" w:space="0" w:color="auto"/>
                            </w:tcBorders>
                            <w:shd w:val="clear" w:color="auto" w:fill="99CCFF"/>
                          </w:tcPr>
                          <w:p w14:paraId="1FF716AA" w14:textId="77777777" w:rsidR="00981E3B" w:rsidRPr="00F34C88" w:rsidRDefault="00981E3B" w:rsidP="00981E3B">
                            <w:pPr>
                              <w:ind w:left="-230" w:right="50"/>
                              <w:jc w:val="right"/>
                              <w:rPr>
                                <w:sz w:val="20"/>
                                <w:szCs w:val="20"/>
                              </w:rPr>
                            </w:pPr>
                            <w:r w:rsidRPr="00F34C88">
                              <w:rPr>
                                <w:rFonts w:eastAsia="Arial"/>
                                <w:sz w:val="20"/>
                                <w:szCs w:val="20"/>
                              </w:rPr>
                              <w:t xml:space="preserve">3.3 </w:t>
                            </w:r>
                          </w:p>
                        </w:tc>
                        <w:tc>
                          <w:tcPr>
                            <w:tcW w:w="650" w:type="dxa"/>
                            <w:tcBorders>
                              <w:top w:val="nil"/>
                              <w:left w:val="single" w:sz="4" w:space="0" w:color="auto"/>
                              <w:bottom w:val="nil"/>
                              <w:right w:val="single" w:sz="4" w:space="0" w:color="auto"/>
                            </w:tcBorders>
                            <w:shd w:val="clear" w:color="auto" w:fill="99CCFF"/>
                          </w:tcPr>
                          <w:p w14:paraId="652D2D7B" w14:textId="77777777" w:rsidR="00981E3B" w:rsidRPr="00F34C88" w:rsidRDefault="00981E3B" w:rsidP="00981E3B">
                            <w:pPr>
                              <w:ind w:left="-230" w:right="50"/>
                              <w:jc w:val="right"/>
                              <w:rPr>
                                <w:sz w:val="20"/>
                                <w:szCs w:val="20"/>
                              </w:rPr>
                            </w:pPr>
                            <w:r w:rsidRPr="00F34C88">
                              <w:rPr>
                                <w:rFonts w:eastAsia="Arial"/>
                                <w:sz w:val="20"/>
                                <w:szCs w:val="20"/>
                              </w:rPr>
                              <w:t xml:space="preserve">3.4 </w:t>
                            </w:r>
                          </w:p>
                        </w:tc>
                        <w:tc>
                          <w:tcPr>
                            <w:tcW w:w="709" w:type="dxa"/>
                            <w:tcBorders>
                              <w:top w:val="nil"/>
                              <w:left w:val="single" w:sz="4" w:space="0" w:color="auto"/>
                              <w:bottom w:val="nil"/>
                            </w:tcBorders>
                            <w:shd w:val="clear" w:color="auto" w:fill="99CCFF"/>
                          </w:tcPr>
                          <w:p w14:paraId="1136AA98"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7241699F"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6F3B59DA" w14:textId="77777777" w:rsidR="00981E3B" w:rsidRPr="007B4B7D" w:rsidRDefault="00981E3B" w:rsidP="00981E3B">
                            <w:pPr>
                              <w:rPr>
                                <w:sz w:val="20"/>
                                <w:szCs w:val="20"/>
                              </w:rPr>
                            </w:pPr>
                            <w:r w:rsidRPr="007B4B7D">
                              <w:rPr>
                                <w:sz w:val="20"/>
                                <w:szCs w:val="20"/>
                              </w:rPr>
                              <w:t>Polonia</w:t>
                            </w:r>
                          </w:p>
                        </w:tc>
                        <w:tc>
                          <w:tcPr>
                            <w:tcW w:w="632" w:type="dxa"/>
                            <w:tcBorders>
                              <w:top w:val="nil"/>
                              <w:bottom w:val="nil"/>
                              <w:right w:val="single" w:sz="4" w:space="0" w:color="auto"/>
                            </w:tcBorders>
                          </w:tcPr>
                          <w:p w14:paraId="52F2FBE7" w14:textId="77777777" w:rsidR="00981E3B" w:rsidRPr="00F34C88" w:rsidRDefault="00981E3B" w:rsidP="00981E3B">
                            <w:pPr>
                              <w:ind w:left="-230" w:right="50"/>
                              <w:jc w:val="right"/>
                              <w:rPr>
                                <w:sz w:val="20"/>
                                <w:szCs w:val="20"/>
                              </w:rPr>
                            </w:pPr>
                            <w:r w:rsidRPr="00F34C88">
                              <w:rPr>
                                <w:rFonts w:eastAsia="Arial"/>
                                <w:sz w:val="20"/>
                                <w:szCs w:val="20"/>
                              </w:rPr>
                              <w:t xml:space="preserve">11.1 </w:t>
                            </w:r>
                          </w:p>
                        </w:tc>
                        <w:tc>
                          <w:tcPr>
                            <w:tcW w:w="671" w:type="dxa"/>
                            <w:tcBorders>
                              <w:top w:val="nil"/>
                              <w:left w:val="single" w:sz="4" w:space="0" w:color="auto"/>
                              <w:bottom w:val="nil"/>
                              <w:right w:val="single" w:sz="4" w:space="0" w:color="auto"/>
                            </w:tcBorders>
                          </w:tcPr>
                          <w:p w14:paraId="4EB6A28F" w14:textId="77777777" w:rsidR="00981E3B" w:rsidRPr="00F34C88" w:rsidRDefault="00981E3B" w:rsidP="00981E3B">
                            <w:pPr>
                              <w:ind w:left="-230" w:right="50"/>
                              <w:jc w:val="right"/>
                              <w:rPr>
                                <w:sz w:val="20"/>
                                <w:szCs w:val="20"/>
                              </w:rPr>
                            </w:pPr>
                            <w:r w:rsidRPr="00F34C88">
                              <w:rPr>
                                <w:rFonts w:eastAsia="Arial"/>
                                <w:sz w:val="20"/>
                                <w:szCs w:val="20"/>
                              </w:rPr>
                              <w:t xml:space="preserve">10.4 </w:t>
                            </w:r>
                          </w:p>
                        </w:tc>
                        <w:tc>
                          <w:tcPr>
                            <w:tcW w:w="636" w:type="dxa"/>
                            <w:tcBorders>
                              <w:top w:val="nil"/>
                              <w:left w:val="single" w:sz="4" w:space="0" w:color="auto"/>
                              <w:bottom w:val="nil"/>
                              <w:right w:val="single" w:sz="4" w:space="0" w:color="auto"/>
                            </w:tcBorders>
                          </w:tcPr>
                          <w:p w14:paraId="4F873964" w14:textId="77777777" w:rsidR="00981E3B" w:rsidRPr="00F34C88" w:rsidRDefault="00981E3B" w:rsidP="00981E3B">
                            <w:pPr>
                              <w:ind w:left="-230" w:right="50"/>
                              <w:jc w:val="right"/>
                              <w:rPr>
                                <w:sz w:val="20"/>
                                <w:szCs w:val="20"/>
                              </w:rPr>
                            </w:pPr>
                            <w:r w:rsidRPr="00F34C88">
                              <w:rPr>
                                <w:rFonts w:eastAsia="Arial"/>
                                <w:sz w:val="20"/>
                                <w:szCs w:val="20"/>
                              </w:rPr>
                              <w:t xml:space="preserve">9.8 </w:t>
                            </w:r>
                          </w:p>
                        </w:tc>
                        <w:tc>
                          <w:tcPr>
                            <w:tcW w:w="622" w:type="dxa"/>
                            <w:tcBorders>
                              <w:top w:val="nil"/>
                              <w:left w:val="single" w:sz="4" w:space="0" w:color="auto"/>
                              <w:bottom w:val="nil"/>
                              <w:right w:val="single" w:sz="4" w:space="0" w:color="auto"/>
                            </w:tcBorders>
                          </w:tcPr>
                          <w:p w14:paraId="11B18B52" w14:textId="77777777" w:rsidR="00981E3B" w:rsidRPr="00F34C88" w:rsidRDefault="00981E3B" w:rsidP="00981E3B">
                            <w:pPr>
                              <w:ind w:left="-230" w:right="50"/>
                              <w:jc w:val="right"/>
                              <w:rPr>
                                <w:sz w:val="20"/>
                                <w:szCs w:val="20"/>
                              </w:rPr>
                            </w:pPr>
                            <w:r w:rsidRPr="00F34C88">
                              <w:rPr>
                                <w:rFonts w:eastAsia="Arial"/>
                                <w:sz w:val="20"/>
                                <w:szCs w:val="20"/>
                              </w:rPr>
                              <w:t xml:space="preserve">9.8 </w:t>
                            </w:r>
                          </w:p>
                        </w:tc>
                        <w:tc>
                          <w:tcPr>
                            <w:tcW w:w="596" w:type="dxa"/>
                            <w:tcBorders>
                              <w:top w:val="nil"/>
                              <w:left w:val="single" w:sz="4" w:space="0" w:color="auto"/>
                              <w:bottom w:val="nil"/>
                              <w:right w:val="single" w:sz="4" w:space="0" w:color="auto"/>
                            </w:tcBorders>
                          </w:tcPr>
                          <w:p w14:paraId="633A8208"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94" w:type="dxa"/>
                            <w:tcBorders>
                              <w:top w:val="nil"/>
                              <w:left w:val="single" w:sz="4" w:space="0" w:color="auto"/>
                              <w:bottom w:val="nil"/>
                              <w:right w:val="single" w:sz="4" w:space="0" w:color="auto"/>
                            </w:tcBorders>
                          </w:tcPr>
                          <w:p w14:paraId="569B646A" w14:textId="77777777" w:rsidR="00981E3B" w:rsidRPr="00F34C88" w:rsidRDefault="00981E3B" w:rsidP="00981E3B">
                            <w:pPr>
                              <w:ind w:left="-230" w:right="50"/>
                              <w:jc w:val="right"/>
                              <w:rPr>
                                <w:sz w:val="20"/>
                                <w:szCs w:val="20"/>
                              </w:rPr>
                            </w:pPr>
                            <w:r w:rsidRPr="00F34C88">
                              <w:rPr>
                                <w:rFonts w:eastAsia="Arial"/>
                                <w:sz w:val="20"/>
                                <w:szCs w:val="20"/>
                              </w:rPr>
                              <w:t xml:space="preserve">9.5 </w:t>
                            </w:r>
                          </w:p>
                        </w:tc>
                        <w:tc>
                          <w:tcPr>
                            <w:tcW w:w="637" w:type="dxa"/>
                            <w:tcBorders>
                              <w:top w:val="nil"/>
                              <w:left w:val="single" w:sz="4" w:space="0" w:color="auto"/>
                              <w:bottom w:val="nil"/>
                              <w:right w:val="single" w:sz="4" w:space="0" w:color="auto"/>
                            </w:tcBorders>
                          </w:tcPr>
                          <w:p w14:paraId="22682BD9" w14:textId="77777777" w:rsidR="00981E3B" w:rsidRPr="00F34C88" w:rsidRDefault="00981E3B" w:rsidP="00981E3B">
                            <w:pPr>
                              <w:ind w:left="-230" w:right="50"/>
                              <w:jc w:val="right"/>
                              <w:rPr>
                                <w:sz w:val="20"/>
                                <w:szCs w:val="20"/>
                              </w:rPr>
                            </w:pPr>
                            <w:r w:rsidRPr="00F34C88">
                              <w:rPr>
                                <w:rFonts w:eastAsia="Arial"/>
                                <w:sz w:val="20"/>
                                <w:szCs w:val="20"/>
                              </w:rPr>
                              <w:t xml:space="preserve">9.7 </w:t>
                            </w:r>
                          </w:p>
                        </w:tc>
                        <w:tc>
                          <w:tcPr>
                            <w:tcW w:w="684" w:type="dxa"/>
                            <w:tcBorders>
                              <w:top w:val="nil"/>
                              <w:left w:val="single" w:sz="4" w:space="0" w:color="auto"/>
                              <w:bottom w:val="nil"/>
                              <w:right w:val="single" w:sz="4" w:space="0" w:color="auto"/>
                            </w:tcBorders>
                          </w:tcPr>
                          <w:p w14:paraId="1166E88B" w14:textId="77777777" w:rsidR="00981E3B" w:rsidRPr="00F34C88" w:rsidRDefault="00981E3B" w:rsidP="00981E3B">
                            <w:pPr>
                              <w:ind w:left="-230" w:right="50"/>
                              <w:jc w:val="right"/>
                              <w:rPr>
                                <w:sz w:val="20"/>
                                <w:szCs w:val="20"/>
                              </w:rPr>
                            </w:pPr>
                            <w:r w:rsidRPr="00F34C88">
                              <w:rPr>
                                <w:rFonts w:eastAsia="Arial"/>
                                <w:sz w:val="20"/>
                                <w:szCs w:val="20"/>
                              </w:rPr>
                              <w:t xml:space="preserve">9.3 </w:t>
                            </w:r>
                          </w:p>
                        </w:tc>
                        <w:tc>
                          <w:tcPr>
                            <w:tcW w:w="646" w:type="dxa"/>
                            <w:tcBorders>
                              <w:top w:val="nil"/>
                              <w:left w:val="single" w:sz="4" w:space="0" w:color="auto"/>
                              <w:bottom w:val="nil"/>
                              <w:right w:val="single" w:sz="4" w:space="0" w:color="auto"/>
                            </w:tcBorders>
                          </w:tcPr>
                          <w:p w14:paraId="33F3E5A1" w14:textId="77777777" w:rsidR="00981E3B" w:rsidRPr="00F34C88" w:rsidRDefault="00981E3B" w:rsidP="00981E3B">
                            <w:pPr>
                              <w:ind w:left="-230" w:right="50"/>
                              <w:jc w:val="right"/>
                              <w:rPr>
                                <w:sz w:val="20"/>
                                <w:szCs w:val="20"/>
                              </w:rPr>
                            </w:pPr>
                            <w:r w:rsidRPr="00F34C88">
                              <w:rPr>
                                <w:rFonts w:eastAsia="Arial"/>
                                <w:sz w:val="20"/>
                                <w:szCs w:val="20"/>
                              </w:rPr>
                              <w:t xml:space="preserve">8.7 </w:t>
                            </w:r>
                          </w:p>
                        </w:tc>
                        <w:tc>
                          <w:tcPr>
                            <w:tcW w:w="695" w:type="dxa"/>
                            <w:tcBorders>
                              <w:top w:val="nil"/>
                              <w:left w:val="single" w:sz="4" w:space="0" w:color="auto"/>
                              <w:bottom w:val="nil"/>
                              <w:right w:val="single" w:sz="4" w:space="0" w:color="auto"/>
                            </w:tcBorders>
                          </w:tcPr>
                          <w:p w14:paraId="2EBD0FC1" w14:textId="77777777" w:rsidR="00981E3B" w:rsidRPr="00F34C88" w:rsidRDefault="00981E3B" w:rsidP="00981E3B">
                            <w:pPr>
                              <w:ind w:left="-230" w:right="50"/>
                              <w:jc w:val="right"/>
                              <w:rPr>
                                <w:sz w:val="20"/>
                                <w:szCs w:val="20"/>
                              </w:rPr>
                            </w:pPr>
                            <w:r w:rsidRPr="00F34C88">
                              <w:rPr>
                                <w:rFonts w:eastAsia="Arial"/>
                                <w:sz w:val="20"/>
                                <w:szCs w:val="20"/>
                              </w:rPr>
                              <w:t xml:space="preserve">8.7 </w:t>
                            </w:r>
                          </w:p>
                        </w:tc>
                        <w:tc>
                          <w:tcPr>
                            <w:tcW w:w="650" w:type="dxa"/>
                            <w:tcBorders>
                              <w:top w:val="nil"/>
                              <w:left w:val="single" w:sz="4" w:space="0" w:color="auto"/>
                              <w:bottom w:val="nil"/>
                              <w:right w:val="single" w:sz="4" w:space="0" w:color="auto"/>
                            </w:tcBorders>
                          </w:tcPr>
                          <w:p w14:paraId="261236C8" w14:textId="77777777" w:rsidR="00981E3B" w:rsidRPr="00F34C88" w:rsidRDefault="00981E3B" w:rsidP="00981E3B">
                            <w:pPr>
                              <w:ind w:left="-230" w:right="50"/>
                              <w:jc w:val="right"/>
                              <w:rPr>
                                <w:sz w:val="20"/>
                                <w:szCs w:val="20"/>
                              </w:rPr>
                            </w:pPr>
                            <w:r w:rsidRPr="00F34C88">
                              <w:rPr>
                                <w:rFonts w:eastAsia="Arial"/>
                                <w:sz w:val="20"/>
                                <w:szCs w:val="20"/>
                              </w:rPr>
                              <w:t xml:space="preserve">8.6 </w:t>
                            </w:r>
                          </w:p>
                        </w:tc>
                        <w:tc>
                          <w:tcPr>
                            <w:tcW w:w="709" w:type="dxa"/>
                            <w:tcBorders>
                              <w:top w:val="nil"/>
                              <w:left w:val="single" w:sz="4" w:space="0" w:color="auto"/>
                              <w:bottom w:val="nil"/>
                            </w:tcBorders>
                          </w:tcPr>
                          <w:p w14:paraId="23CC5E11" w14:textId="77777777" w:rsidR="00981E3B" w:rsidRPr="00F34C88" w:rsidRDefault="00981E3B" w:rsidP="00981E3B">
                            <w:pPr>
                              <w:ind w:left="-230" w:right="50"/>
                              <w:jc w:val="right"/>
                              <w:rPr>
                                <w:sz w:val="20"/>
                                <w:szCs w:val="20"/>
                              </w:rPr>
                            </w:pPr>
                            <w:r w:rsidRPr="00F34C88">
                              <w:rPr>
                                <w:rFonts w:eastAsia="Arial"/>
                                <w:sz w:val="20"/>
                                <w:szCs w:val="20"/>
                              </w:rPr>
                              <w:t xml:space="preserve">8.5 </w:t>
                            </w:r>
                          </w:p>
                        </w:tc>
                      </w:tr>
                      <w:tr w:rsidR="00981E3B" w:rsidRPr="00745942" w14:paraId="04579B35"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527DE27C" w14:textId="77777777" w:rsidR="00981E3B" w:rsidRPr="007B4B7D" w:rsidRDefault="00981E3B" w:rsidP="00981E3B">
                            <w:pPr>
                              <w:rPr>
                                <w:sz w:val="20"/>
                                <w:szCs w:val="20"/>
                              </w:rPr>
                            </w:pPr>
                            <w:r w:rsidRPr="007B4B7D">
                              <w:rPr>
                                <w:sz w:val="20"/>
                                <w:szCs w:val="20"/>
                              </w:rPr>
                              <w:t>Portugal</w:t>
                            </w:r>
                          </w:p>
                        </w:tc>
                        <w:tc>
                          <w:tcPr>
                            <w:tcW w:w="632" w:type="dxa"/>
                            <w:tcBorders>
                              <w:top w:val="nil"/>
                              <w:bottom w:val="nil"/>
                              <w:right w:val="single" w:sz="4" w:space="0" w:color="auto"/>
                            </w:tcBorders>
                            <w:shd w:val="clear" w:color="auto" w:fill="99CCFF"/>
                          </w:tcPr>
                          <w:p w14:paraId="42669446" w14:textId="77777777" w:rsidR="00981E3B" w:rsidRPr="00F34C88" w:rsidRDefault="00981E3B" w:rsidP="00981E3B">
                            <w:pPr>
                              <w:ind w:left="-230" w:right="50"/>
                              <w:jc w:val="right"/>
                              <w:rPr>
                                <w:sz w:val="20"/>
                                <w:szCs w:val="20"/>
                              </w:rPr>
                            </w:pPr>
                            <w:r w:rsidRPr="00F34C88">
                              <w:rPr>
                                <w:rFonts w:eastAsia="Arial"/>
                                <w:sz w:val="20"/>
                                <w:szCs w:val="20"/>
                              </w:rPr>
                              <w:t xml:space="preserve">16.6 </w:t>
                            </w:r>
                          </w:p>
                        </w:tc>
                        <w:tc>
                          <w:tcPr>
                            <w:tcW w:w="671" w:type="dxa"/>
                            <w:tcBorders>
                              <w:top w:val="nil"/>
                              <w:left w:val="single" w:sz="4" w:space="0" w:color="auto"/>
                              <w:bottom w:val="nil"/>
                              <w:right w:val="single" w:sz="4" w:space="0" w:color="auto"/>
                            </w:tcBorders>
                            <w:shd w:val="clear" w:color="auto" w:fill="99CCFF"/>
                          </w:tcPr>
                          <w:p w14:paraId="74532A7A" w14:textId="77777777" w:rsidR="00981E3B" w:rsidRPr="00F34C88" w:rsidRDefault="00981E3B" w:rsidP="00981E3B">
                            <w:pPr>
                              <w:ind w:left="-230" w:right="50"/>
                              <w:jc w:val="right"/>
                              <w:rPr>
                                <w:sz w:val="20"/>
                                <w:szCs w:val="20"/>
                              </w:rPr>
                            </w:pPr>
                            <w:r w:rsidRPr="00F34C88">
                              <w:rPr>
                                <w:rFonts w:eastAsia="Arial"/>
                                <w:sz w:val="20"/>
                                <w:szCs w:val="20"/>
                              </w:rPr>
                              <w:t xml:space="preserve">15.0 </w:t>
                            </w:r>
                          </w:p>
                        </w:tc>
                        <w:tc>
                          <w:tcPr>
                            <w:tcW w:w="636" w:type="dxa"/>
                            <w:tcBorders>
                              <w:top w:val="nil"/>
                              <w:left w:val="single" w:sz="4" w:space="0" w:color="auto"/>
                              <w:bottom w:val="nil"/>
                              <w:right w:val="single" w:sz="4" w:space="0" w:color="auto"/>
                            </w:tcBorders>
                            <w:shd w:val="clear" w:color="auto" w:fill="99CCFF"/>
                          </w:tcPr>
                          <w:p w14:paraId="35917D7C" w14:textId="77777777" w:rsidR="00981E3B" w:rsidRPr="00F34C88" w:rsidRDefault="00981E3B" w:rsidP="00981E3B">
                            <w:pPr>
                              <w:ind w:left="-230" w:right="50"/>
                              <w:jc w:val="right"/>
                              <w:rPr>
                                <w:sz w:val="20"/>
                                <w:szCs w:val="20"/>
                              </w:rPr>
                            </w:pPr>
                            <w:r w:rsidRPr="00F34C88">
                              <w:rPr>
                                <w:rFonts w:eastAsia="Arial"/>
                                <w:sz w:val="20"/>
                                <w:szCs w:val="20"/>
                              </w:rPr>
                              <w:t xml:space="preserve">14.8 </w:t>
                            </w:r>
                          </w:p>
                        </w:tc>
                        <w:tc>
                          <w:tcPr>
                            <w:tcW w:w="622" w:type="dxa"/>
                            <w:tcBorders>
                              <w:top w:val="nil"/>
                              <w:left w:val="single" w:sz="4" w:space="0" w:color="auto"/>
                              <w:bottom w:val="nil"/>
                              <w:right w:val="single" w:sz="4" w:space="0" w:color="auto"/>
                            </w:tcBorders>
                            <w:shd w:val="clear" w:color="auto" w:fill="99CCFF"/>
                          </w:tcPr>
                          <w:p w14:paraId="2987DEEE" w14:textId="77777777" w:rsidR="00981E3B" w:rsidRPr="00F34C88" w:rsidRDefault="00981E3B" w:rsidP="00981E3B">
                            <w:pPr>
                              <w:ind w:left="-230" w:right="50"/>
                              <w:jc w:val="right"/>
                              <w:rPr>
                                <w:sz w:val="20"/>
                                <w:szCs w:val="20"/>
                              </w:rPr>
                            </w:pPr>
                            <w:r w:rsidRPr="00F34C88">
                              <w:rPr>
                                <w:rFonts w:eastAsia="Arial"/>
                                <w:sz w:val="20"/>
                                <w:szCs w:val="20"/>
                              </w:rPr>
                              <w:t xml:space="preserve">14.8 </w:t>
                            </w:r>
                          </w:p>
                        </w:tc>
                        <w:tc>
                          <w:tcPr>
                            <w:tcW w:w="596" w:type="dxa"/>
                            <w:tcBorders>
                              <w:top w:val="nil"/>
                              <w:left w:val="single" w:sz="4" w:space="0" w:color="auto"/>
                              <w:bottom w:val="nil"/>
                              <w:right w:val="single" w:sz="4" w:space="0" w:color="auto"/>
                            </w:tcBorders>
                            <w:shd w:val="clear" w:color="auto" w:fill="99CCFF"/>
                          </w:tcPr>
                          <w:p w14:paraId="5C8024FB" w14:textId="77777777" w:rsidR="00981E3B" w:rsidRPr="00F34C88" w:rsidRDefault="00981E3B" w:rsidP="00981E3B">
                            <w:pPr>
                              <w:ind w:left="-230" w:right="50"/>
                              <w:jc w:val="right"/>
                              <w:rPr>
                                <w:sz w:val="20"/>
                                <w:szCs w:val="20"/>
                              </w:rPr>
                            </w:pPr>
                            <w:r w:rsidRPr="00F34C88">
                              <w:rPr>
                                <w:rFonts w:eastAsia="Arial"/>
                                <w:sz w:val="20"/>
                                <w:szCs w:val="20"/>
                              </w:rPr>
                              <w:t xml:space="preserve">14.7 </w:t>
                            </w:r>
                          </w:p>
                        </w:tc>
                        <w:tc>
                          <w:tcPr>
                            <w:tcW w:w="694" w:type="dxa"/>
                            <w:tcBorders>
                              <w:top w:val="nil"/>
                              <w:left w:val="single" w:sz="4" w:space="0" w:color="auto"/>
                              <w:bottom w:val="nil"/>
                              <w:right w:val="single" w:sz="4" w:space="0" w:color="auto"/>
                            </w:tcBorders>
                            <w:shd w:val="clear" w:color="auto" w:fill="99CCFF"/>
                          </w:tcPr>
                          <w:p w14:paraId="3B1786D4" w14:textId="77777777" w:rsidR="00981E3B" w:rsidRPr="00F34C88" w:rsidRDefault="00981E3B" w:rsidP="00981E3B">
                            <w:pPr>
                              <w:ind w:left="-230" w:right="50"/>
                              <w:jc w:val="right"/>
                              <w:rPr>
                                <w:sz w:val="20"/>
                                <w:szCs w:val="20"/>
                              </w:rPr>
                            </w:pPr>
                            <w:r w:rsidRPr="00F34C88">
                              <w:rPr>
                                <w:rFonts w:eastAsia="Arial"/>
                                <w:sz w:val="20"/>
                                <w:szCs w:val="20"/>
                              </w:rPr>
                              <w:t xml:space="preserve">14.7 </w:t>
                            </w:r>
                          </w:p>
                        </w:tc>
                        <w:tc>
                          <w:tcPr>
                            <w:tcW w:w="637" w:type="dxa"/>
                            <w:tcBorders>
                              <w:top w:val="nil"/>
                              <w:left w:val="single" w:sz="4" w:space="0" w:color="auto"/>
                              <w:bottom w:val="nil"/>
                              <w:right w:val="single" w:sz="4" w:space="0" w:color="auto"/>
                            </w:tcBorders>
                            <w:shd w:val="clear" w:color="auto" w:fill="99CCFF"/>
                          </w:tcPr>
                          <w:p w14:paraId="109C3E19" w14:textId="77777777" w:rsidR="00981E3B" w:rsidRPr="00F34C88" w:rsidRDefault="00981E3B" w:rsidP="00981E3B">
                            <w:pPr>
                              <w:ind w:left="-230" w:right="50"/>
                              <w:jc w:val="right"/>
                              <w:rPr>
                                <w:sz w:val="20"/>
                                <w:szCs w:val="20"/>
                              </w:rPr>
                            </w:pPr>
                            <w:r w:rsidRPr="00F34C88">
                              <w:rPr>
                                <w:rFonts w:eastAsia="Arial"/>
                                <w:sz w:val="20"/>
                                <w:szCs w:val="20"/>
                              </w:rPr>
                              <w:t xml:space="preserve">16.3 </w:t>
                            </w:r>
                          </w:p>
                        </w:tc>
                        <w:tc>
                          <w:tcPr>
                            <w:tcW w:w="684" w:type="dxa"/>
                            <w:tcBorders>
                              <w:top w:val="nil"/>
                              <w:left w:val="single" w:sz="4" w:space="0" w:color="auto"/>
                              <w:bottom w:val="nil"/>
                              <w:right w:val="single" w:sz="4" w:space="0" w:color="auto"/>
                            </w:tcBorders>
                            <w:shd w:val="clear" w:color="auto" w:fill="99CCFF"/>
                          </w:tcPr>
                          <w:p w14:paraId="5506F8B5" w14:textId="77777777" w:rsidR="00981E3B" w:rsidRPr="00F34C88" w:rsidRDefault="00981E3B" w:rsidP="00981E3B">
                            <w:pPr>
                              <w:ind w:left="-230" w:right="50"/>
                              <w:jc w:val="right"/>
                              <w:rPr>
                                <w:sz w:val="20"/>
                                <w:szCs w:val="20"/>
                              </w:rPr>
                            </w:pPr>
                            <w:r w:rsidRPr="00F34C88">
                              <w:rPr>
                                <w:rFonts w:eastAsia="Arial"/>
                                <w:sz w:val="20"/>
                                <w:szCs w:val="20"/>
                              </w:rPr>
                              <w:t xml:space="preserve">14.8 </w:t>
                            </w:r>
                          </w:p>
                        </w:tc>
                        <w:tc>
                          <w:tcPr>
                            <w:tcW w:w="646" w:type="dxa"/>
                            <w:tcBorders>
                              <w:top w:val="nil"/>
                              <w:left w:val="single" w:sz="4" w:space="0" w:color="auto"/>
                              <w:bottom w:val="nil"/>
                              <w:right w:val="single" w:sz="4" w:space="0" w:color="auto"/>
                            </w:tcBorders>
                            <w:shd w:val="clear" w:color="auto" w:fill="99CCFF"/>
                          </w:tcPr>
                          <w:p w14:paraId="0780175E"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695" w:type="dxa"/>
                            <w:tcBorders>
                              <w:top w:val="nil"/>
                              <w:left w:val="single" w:sz="4" w:space="0" w:color="auto"/>
                              <w:bottom w:val="nil"/>
                              <w:right w:val="single" w:sz="4" w:space="0" w:color="auto"/>
                            </w:tcBorders>
                            <w:shd w:val="clear" w:color="auto" w:fill="99CCFF"/>
                          </w:tcPr>
                          <w:p w14:paraId="580D1BEE"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650" w:type="dxa"/>
                            <w:tcBorders>
                              <w:top w:val="nil"/>
                              <w:left w:val="single" w:sz="4" w:space="0" w:color="auto"/>
                              <w:bottom w:val="nil"/>
                              <w:right w:val="single" w:sz="4" w:space="0" w:color="auto"/>
                            </w:tcBorders>
                            <w:shd w:val="clear" w:color="auto" w:fill="99CCFF"/>
                          </w:tcPr>
                          <w:p w14:paraId="09F56ECD" w14:textId="77777777" w:rsidR="00981E3B" w:rsidRPr="00F34C88" w:rsidRDefault="00981E3B" w:rsidP="00981E3B">
                            <w:pPr>
                              <w:ind w:left="-230" w:right="50"/>
                              <w:jc w:val="right"/>
                              <w:rPr>
                                <w:sz w:val="20"/>
                                <w:szCs w:val="20"/>
                              </w:rPr>
                            </w:pPr>
                            <w:r w:rsidRPr="00F34C88">
                              <w:rPr>
                                <w:rFonts w:eastAsia="Arial"/>
                                <w:sz w:val="20"/>
                                <w:szCs w:val="20"/>
                              </w:rPr>
                              <w:t xml:space="preserve">13.5 </w:t>
                            </w:r>
                          </w:p>
                        </w:tc>
                        <w:tc>
                          <w:tcPr>
                            <w:tcW w:w="709" w:type="dxa"/>
                            <w:tcBorders>
                              <w:top w:val="nil"/>
                              <w:left w:val="single" w:sz="4" w:space="0" w:color="auto"/>
                              <w:bottom w:val="nil"/>
                            </w:tcBorders>
                            <w:shd w:val="clear" w:color="auto" w:fill="99CCFF"/>
                          </w:tcPr>
                          <w:p w14:paraId="27A8732F" w14:textId="77777777" w:rsidR="00981E3B" w:rsidRPr="00F34C88" w:rsidRDefault="00981E3B" w:rsidP="00981E3B">
                            <w:pPr>
                              <w:ind w:left="-230" w:right="50"/>
                              <w:jc w:val="right"/>
                              <w:rPr>
                                <w:sz w:val="20"/>
                                <w:szCs w:val="20"/>
                              </w:rPr>
                            </w:pPr>
                            <w:r w:rsidRPr="00F34C88">
                              <w:rPr>
                                <w:rFonts w:eastAsia="Arial"/>
                                <w:sz w:val="20"/>
                                <w:szCs w:val="20"/>
                              </w:rPr>
                              <w:t xml:space="preserve">13.3 </w:t>
                            </w:r>
                          </w:p>
                        </w:tc>
                      </w:tr>
                      <w:tr w:rsidR="00981E3B" w:rsidRPr="00745942" w14:paraId="65204C88"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2FE9FE85" w14:textId="77777777" w:rsidR="00981E3B" w:rsidRPr="007B4B7D" w:rsidRDefault="00981E3B" w:rsidP="00981E3B">
                            <w:pPr>
                              <w:rPr>
                                <w:sz w:val="20"/>
                                <w:szCs w:val="20"/>
                              </w:rPr>
                            </w:pPr>
                            <w:r w:rsidRPr="007B4B7D">
                              <w:rPr>
                                <w:sz w:val="20"/>
                                <w:szCs w:val="20"/>
                              </w:rPr>
                              <w:t>República Eslovaca</w:t>
                            </w:r>
                          </w:p>
                        </w:tc>
                        <w:tc>
                          <w:tcPr>
                            <w:tcW w:w="632" w:type="dxa"/>
                            <w:tcBorders>
                              <w:top w:val="nil"/>
                              <w:bottom w:val="nil"/>
                              <w:right w:val="single" w:sz="4" w:space="0" w:color="auto"/>
                            </w:tcBorders>
                          </w:tcPr>
                          <w:p w14:paraId="3ED60BFC" w14:textId="77777777" w:rsidR="00981E3B" w:rsidRPr="00F34C88" w:rsidRDefault="00981E3B" w:rsidP="00981E3B">
                            <w:pPr>
                              <w:ind w:left="-230" w:right="50"/>
                              <w:jc w:val="right"/>
                              <w:rPr>
                                <w:sz w:val="20"/>
                                <w:szCs w:val="20"/>
                              </w:rPr>
                            </w:pPr>
                            <w:r w:rsidRPr="00F34C88">
                              <w:rPr>
                                <w:rFonts w:eastAsia="Arial"/>
                                <w:sz w:val="20"/>
                                <w:szCs w:val="20"/>
                              </w:rPr>
                              <w:t xml:space="preserve">14.5 </w:t>
                            </w:r>
                          </w:p>
                        </w:tc>
                        <w:tc>
                          <w:tcPr>
                            <w:tcW w:w="671" w:type="dxa"/>
                            <w:tcBorders>
                              <w:top w:val="nil"/>
                              <w:left w:val="single" w:sz="4" w:space="0" w:color="auto"/>
                              <w:bottom w:val="nil"/>
                              <w:right w:val="single" w:sz="4" w:space="0" w:color="auto"/>
                            </w:tcBorders>
                          </w:tcPr>
                          <w:p w14:paraId="349689F4" w14:textId="77777777" w:rsidR="00981E3B" w:rsidRPr="00F34C88" w:rsidRDefault="00981E3B" w:rsidP="00981E3B">
                            <w:pPr>
                              <w:ind w:left="-230" w:right="50"/>
                              <w:jc w:val="right"/>
                              <w:rPr>
                                <w:sz w:val="20"/>
                                <w:szCs w:val="20"/>
                              </w:rPr>
                            </w:pPr>
                            <w:r w:rsidRPr="00F34C88">
                              <w:rPr>
                                <w:rFonts w:eastAsia="Arial"/>
                                <w:sz w:val="20"/>
                                <w:szCs w:val="20"/>
                              </w:rPr>
                              <w:t xml:space="preserve">13.8 </w:t>
                            </w:r>
                          </w:p>
                        </w:tc>
                        <w:tc>
                          <w:tcPr>
                            <w:tcW w:w="636" w:type="dxa"/>
                            <w:tcBorders>
                              <w:top w:val="nil"/>
                              <w:left w:val="single" w:sz="4" w:space="0" w:color="auto"/>
                              <w:bottom w:val="nil"/>
                              <w:right w:val="single" w:sz="4" w:space="0" w:color="auto"/>
                            </w:tcBorders>
                          </w:tcPr>
                          <w:p w14:paraId="0E373374"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22" w:type="dxa"/>
                            <w:tcBorders>
                              <w:top w:val="nil"/>
                              <w:left w:val="single" w:sz="4" w:space="0" w:color="auto"/>
                              <w:bottom w:val="nil"/>
                              <w:right w:val="single" w:sz="4" w:space="0" w:color="auto"/>
                            </w:tcBorders>
                          </w:tcPr>
                          <w:p w14:paraId="76BDAC80"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596" w:type="dxa"/>
                            <w:tcBorders>
                              <w:top w:val="nil"/>
                              <w:left w:val="single" w:sz="4" w:space="0" w:color="auto"/>
                              <w:bottom w:val="nil"/>
                              <w:right w:val="single" w:sz="4" w:space="0" w:color="auto"/>
                            </w:tcBorders>
                          </w:tcPr>
                          <w:p w14:paraId="658F8FA7"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94" w:type="dxa"/>
                            <w:tcBorders>
                              <w:top w:val="nil"/>
                              <w:left w:val="single" w:sz="4" w:space="0" w:color="auto"/>
                              <w:bottom w:val="nil"/>
                              <w:right w:val="single" w:sz="4" w:space="0" w:color="auto"/>
                            </w:tcBorders>
                          </w:tcPr>
                          <w:p w14:paraId="4F86DBE6"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37" w:type="dxa"/>
                            <w:tcBorders>
                              <w:top w:val="nil"/>
                              <w:left w:val="single" w:sz="4" w:space="0" w:color="auto"/>
                              <w:bottom w:val="nil"/>
                              <w:right w:val="single" w:sz="4" w:space="0" w:color="auto"/>
                            </w:tcBorders>
                          </w:tcPr>
                          <w:p w14:paraId="03AEE56B" w14:textId="77777777" w:rsidR="00981E3B" w:rsidRPr="00F34C88" w:rsidRDefault="00981E3B" w:rsidP="00981E3B">
                            <w:pPr>
                              <w:ind w:left="-230" w:right="50"/>
                              <w:jc w:val="right"/>
                              <w:rPr>
                                <w:sz w:val="20"/>
                                <w:szCs w:val="20"/>
                              </w:rPr>
                            </w:pPr>
                            <w:r w:rsidRPr="00F34C88">
                              <w:rPr>
                                <w:rFonts w:eastAsia="Arial"/>
                                <w:sz w:val="20"/>
                                <w:szCs w:val="20"/>
                              </w:rPr>
                              <w:t xml:space="preserve">14.0 </w:t>
                            </w:r>
                          </w:p>
                        </w:tc>
                        <w:tc>
                          <w:tcPr>
                            <w:tcW w:w="684" w:type="dxa"/>
                            <w:tcBorders>
                              <w:top w:val="nil"/>
                              <w:left w:val="single" w:sz="4" w:space="0" w:color="auto"/>
                              <w:bottom w:val="nil"/>
                              <w:right w:val="single" w:sz="4" w:space="0" w:color="auto"/>
                            </w:tcBorders>
                          </w:tcPr>
                          <w:p w14:paraId="67A3EBB2" w14:textId="77777777" w:rsidR="00981E3B" w:rsidRPr="00F34C88" w:rsidRDefault="00981E3B" w:rsidP="00981E3B">
                            <w:pPr>
                              <w:ind w:left="-230" w:right="50"/>
                              <w:jc w:val="right"/>
                              <w:rPr>
                                <w:sz w:val="20"/>
                                <w:szCs w:val="20"/>
                              </w:rPr>
                            </w:pPr>
                            <w:r w:rsidRPr="00F34C88">
                              <w:rPr>
                                <w:rFonts w:eastAsia="Arial"/>
                                <w:sz w:val="20"/>
                                <w:szCs w:val="20"/>
                              </w:rPr>
                              <w:t xml:space="preserve">13.9 </w:t>
                            </w:r>
                          </w:p>
                        </w:tc>
                        <w:tc>
                          <w:tcPr>
                            <w:tcW w:w="646" w:type="dxa"/>
                            <w:tcBorders>
                              <w:top w:val="nil"/>
                              <w:left w:val="single" w:sz="4" w:space="0" w:color="auto"/>
                              <w:bottom w:val="nil"/>
                              <w:right w:val="single" w:sz="4" w:space="0" w:color="auto"/>
                            </w:tcBorders>
                          </w:tcPr>
                          <w:p w14:paraId="169603DA" w14:textId="77777777" w:rsidR="00981E3B" w:rsidRPr="00F34C88" w:rsidRDefault="00981E3B" w:rsidP="00981E3B">
                            <w:pPr>
                              <w:ind w:left="-230" w:right="50"/>
                              <w:jc w:val="right"/>
                              <w:rPr>
                                <w:sz w:val="20"/>
                                <w:szCs w:val="20"/>
                              </w:rPr>
                            </w:pPr>
                            <w:r w:rsidRPr="00F34C88">
                              <w:rPr>
                                <w:rFonts w:eastAsia="Arial"/>
                                <w:sz w:val="20"/>
                                <w:szCs w:val="20"/>
                              </w:rPr>
                              <w:t xml:space="preserve">13.8 </w:t>
                            </w:r>
                          </w:p>
                        </w:tc>
                        <w:tc>
                          <w:tcPr>
                            <w:tcW w:w="695" w:type="dxa"/>
                            <w:tcBorders>
                              <w:top w:val="nil"/>
                              <w:left w:val="single" w:sz="4" w:space="0" w:color="auto"/>
                              <w:bottom w:val="nil"/>
                              <w:right w:val="single" w:sz="4" w:space="0" w:color="auto"/>
                            </w:tcBorders>
                          </w:tcPr>
                          <w:p w14:paraId="141E8329" w14:textId="77777777" w:rsidR="00981E3B" w:rsidRPr="00F34C88" w:rsidRDefault="00981E3B" w:rsidP="00981E3B">
                            <w:pPr>
                              <w:ind w:left="-230" w:right="50"/>
                              <w:jc w:val="right"/>
                              <w:rPr>
                                <w:sz w:val="20"/>
                                <w:szCs w:val="20"/>
                              </w:rPr>
                            </w:pPr>
                            <w:r w:rsidRPr="00F34C88">
                              <w:rPr>
                                <w:rFonts w:eastAsia="Arial"/>
                                <w:sz w:val="20"/>
                                <w:szCs w:val="20"/>
                              </w:rPr>
                              <w:t xml:space="preserve">13.8 </w:t>
                            </w:r>
                          </w:p>
                        </w:tc>
                        <w:tc>
                          <w:tcPr>
                            <w:tcW w:w="650" w:type="dxa"/>
                            <w:tcBorders>
                              <w:top w:val="nil"/>
                              <w:left w:val="single" w:sz="4" w:space="0" w:color="auto"/>
                              <w:bottom w:val="nil"/>
                              <w:right w:val="single" w:sz="4" w:space="0" w:color="auto"/>
                            </w:tcBorders>
                          </w:tcPr>
                          <w:p w14:paraId="719A81E0" w14:textId="77777777" w:rsidR="00981E3B" w:rsidRPr="00F34C88" w:rsidRDefault="00981E3B" w:rsidP="00981E3B">
                            <w:pPr>
                              <w:ind w:left="-230" w:right="50"/>
                              <w:jc w:val="right"/>
                              <w:rPr>
                                <w:sz w:val="20"/>
                                <w:szCs w:val="20"/>
                              </w:rPr>
                            </w:pPr>
                            <w:r w:rsidRPr="00F34C88">
                              <w:rPr>
                                <w:rFonts w:eastAsia="Arial"/>
                                <w:sz w:val="20"/>
                                <w:szCs w:val="20"/>
                              </w:rPr>
                              <w:t xml:space="preserve">13.7 </w:t>
                            </w:r>
                          </w:p>
                        </w:tc>
                        <w:tc>
                          <w:tcPr>
                            <w:tcW w:w="709" w:type="dxa"/>
                            <w:tcBorders>
                              <w:top w:val="nil"/>
                              <w:left w:val="single" w:sz="4" w:space="0" w:color="auto"/>
                              <w:bottom w:val="nil"/>
                            </w:tcBorders>
                          </w:tcPr>
                          <w:p w14:paraId="4F75613D" w14:textId="77777777" w:rsidR="00981E3B" w:rsidRPr="00F34C88" w:rsidRDefault="00981E3B" w:rsidP="00981E3B">
                            <w:pPr>
                              <w:ind w:left="-230" w:right="50"/>
                              <w:jc w:val="right"/>
                              <w:rPr>
                                <w:sz w:val="20"/>
                                <w:szCs w:val="20"/>
                              </w:rPr>
                            </w:pPr>
                            <w:r w:rsidRPr="00F34C88">
                              <w:rPr>
                                <w:rFonts w:eastAsia="Arial"/>
                                <w:sz w:val="20"/>
                                <w:szCs w:val="20"/>
                              </w:rPr>
                              <w:t xml:space="preserve">13.7 </w:t>
                            </w:r>
                          </w:p>
                        </w:tc>
                      </w:tr>
                      <w:tr w:rsidR="00981E3B" w:rsidRPr="00745942" w14:paraId="6C226FF7"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2324E269" w14:textId="77777777" w:rsidR="00981E3B" w:rsidRPr="00826015" w:rsidRDefault="00981E3B" w:rsidP="00981E3B">
                            <w:pPr>
                              <w:rPr>
                                <w:sz w:val="20"/>
                                <w:szCs w:val="20"/>
                              </w:rPr>
                            </w:pPr>
                            <w:r w:rsidRPr="00826015">
                              <w:rPr>
                                <w:sz w:val="20"/>
                                <w:szCs w:val="20"/>
                              </w:rPr>
                              <w:t>Eslovenia</w:t>
                            </w:r>
                          </w:p>
                        </w:tc>
                        <w:tc>
                          <w:tcPr>
                            <w:tcW w:w="632" w:type="dxa"/>
                            <w:tcBorders>
                              <w:top w:val="nil"/>
                              <w:bottom w:val="nil"/>
                              <w:right w:val="single" w:sz="4" w:space="0" w:color="auto"/>
                            </w:tcBorders>
                            <w:shd w:val="clear" w:color="auto" w:fill="99CCFF"/>
                          </w:tcPr>
                          <w:p w14:paraId="590EAA4A" w14:textId="77777777" w:rsidR="00981E3B" w:rsidRPr="00F34C88" w:rsidRDefault="00981E3B" w:rsidP="00981E3B">
                            <w:pPr>
                              <w:ind w:left="-230" w:right="50"/>
                              <w:jc w:val="right"/>
                              <w:rPr>
                                <w:sz w:val="20"/>
                                <w:szCs w:val="20"/>
                              </w:rPr>
                            </w:pPr>
                            <w:r w:rsidRPr="00F34C88">
                              <w:rPr>
                                <w:rFonts w:eastAsia="Arial"/>
                                <w:sz w:val="20"/>
                                <w:szCs w:val="20"/>
                              </w:rPr>
                              <w:t xml:space="preserve">11.0 </w:t>
                            </w:r>
                          </w:p>
                        </w:tc>
                        <w:tc>
                          <w:tcPr>
                            <w:tcW w:w="671" w:type="dxa"/>
                            <w:tcBorders>
                              <w:top w:val="nil"/>
                              <w:left w:val="single" w:sz="4" w:space="0" w:color="auto"/>
                              <w:bottom w:val="nil"/>
                              <w:right w:val="single" w:sz="4" w:space="0" w:color="auto"/>
                            </w:tcBorders>
                            <w:shd w:val="clear" w:color="auto" w:fill="99CCFF"/>
                          </w:tcPr>
                          <w:p w14:paraId="22A7B20D" w14:textId="77777777" w:rsidR="00981E3B" w:rsidRPr="00F34C88" w:rsidRDefault="00981E3B" w:rsidP="00981E3B">
                            <w:pPr>
                              <w:ind w:left="-230" w:right="50"/>
                              <w:jc w:val="right"/>
                              <w:rPr>
                                <w:sz w:val="20"/>
                                <w:szCs w:val="20"/>
                              </w:rPr>
                            </w:pPr>
                            <w:r w:rsidRPr="00F34C88">
                              <w:rPr>
                                <w:rFonts w:eastAsia="Arial"/>
                                <w:sz w:val="20"/>
                                <w:szCs w:val="20"/>
                              </w:rPr>
                              <w:t xml:space="preserve">11.1 </w:t>
                            </w:r>
                          </w:p>
                        </w:tc>
                        <w:tc>
                          <w:tcPr>
                            <w:tcW w:w="636" w:type="dxa"/>
                            <w:tcBorders>
                              <w:top w:val="nil"/>
                              <w:left w:val="single" w:sz="4" w:space="0" w:color="auto"/>
                              <w:bottom w:val="nil"/>
                              <w:right w:val="single" w:sz="4" w:space="0" w:color="auto"/>
                            </w:tcBorders>
                            <w:shd w:val="clear" w:color="auto" w:fill="99CCFF"/>
                          </w:tcPr>
                          <w:p w14:paraId="1666560C" w14:textId="77777777" w:rsidR="00981E3B" w:rsidRPr="00F34C88" w:rsidRDefault="00981E3B" w:rsidP="00981E3B">
                            <w:pPr>
                              <w:ind w:left="-230" w:right="50"/>
                              <w:jc w:val="right"/>
                              <w:rPr>
                                <w:sz w:val="20"/>
                                <w:szCs w:val="20"/>
                              </w:rPr>
                            </w:pPr>
                            <w:r w:rsidRPr="00F34C88">
                              <w:rPr>
                                <w:rFonts w:eastAsia="Arial"/>
                                <w:sz w:val="20"/>
                                <w:szCs w:val="20"/>
                              </w:rPr>
                              <w:t xml:space="preserve">11.3 </w:t>
                            </w:r>
                          </w:p>
                        </w:tc>
                        <w:tc>
                          <w:tcPr>
                            <w:tcW w:w="622" w:type="dxa"/>
                            <w:tcBorders>
                              <w:top w:val="nil"/>
                              <w:left w:val="single" w:sz="4" w:space="0" w:color="auto"/>
                              <w:bottom w:val="nil"/>
                              <w:right w:val="single" w:sz="4" w:space="0" w:color="auto"/>
                            </w:tcBorders>
                            <w:shd w:val="clear" w:color="auto" w:fill="99CCFF"/>
                          </w:tcPr>
                          <w:p w14:paraId="6EFFBC1C" w14:textId="77777777" w:rsidR="00981E3B" w:rsidRPr="00F34C88" w:rsidRDefault="00981E3B" w:rsidP="00981E3B">
                            <w:pPr>
                              <w:ind w:left="-230" w:right="50"/>
                              <w:jc w:val="right"/>
                              <w:rPr>
                                <w:sz w:val="20"/>
                                <w:szCs w:val="20"/>
                              </w:rPr>
                            </w:pPr>
                            <w:r w:rsidRPr="00F34C88">
                              <w:rPr>
                                <w:rFonts w:eastAsia="Arial"/>
                                <w:sz w:val="20"/>
                                <w:szCs w:val="20"/>
                              </w:rPr>
                              <w:t xml:space="preserve">11.4 </w:t>
                            </w:r>
                          </w:p>
                        </w:tc>
                        <w:tc>
                          <w:tcPr>
                            <w:tcW w:w="596" w:type="dxa"/>
                            <w:tcBorders>
                              <w:top w:val="nil"/>
                              <w:left w:val="single" w:sz="4" w:space="0" w:color="auto"/>
                              <w:bottom w:val="nil"/>
                              <w:right w:val="single" w:sz="4" w:space="0" w:color="auto"/>
                            </w:tcBorders>
                            <w:shd w:val="clear" w:color="auto" w:fill="99CCFF"/>
                          </w:tcPr>
                          <w:p w14:paraId="63E06F63" w14:textId="77777777" w:rsidR="00981E3B" w:rsidRPr="00F34C88" w:rsidRDefault="00981E3B" w:rsidP="00981E3B">
                            <w:pPr>
                              <w:ind w:left="-230" w:right="50"/>
                              <w:jc w:val="right"/>
                              <w:rPr>
                                <w:sz w:val="20"/>
                                <w:szCs w:val="20"/>
                              </w:rPr>
                            </w:pPr>
                            <w:r w:rsidRPr="00F34C88">
                              <w:rPr>
                                <w:rFonts w:eastAsia="Arial"/>
                                <w:sz w:val="20"/>
                                <w:szCs w:val="20"/>
                              </w:rPr>
                              <w:t xml:space="preserve">11.1 </w:t>
                            </w:r>
                          </w:p>
                        </w:tc>
                        <w:tc>
                          <w:tcPr>
                            <w:tcW w:w="694" w:type="dxa"/>
                            <w:tcBorders>
                              <w:top w:val="nil"/>
                              <w:left w:val="single" w:sz="4" w:space="0" w:color="auto"/>
                              <w:bottom w:val="nil"/>
                              <w:right w:val="single" w:sz="4" w:space="0" w:color="auto"/>
                            </w:tcBorders>
                            <w:shd w:val="clear" w:color="auto" w:fill="99CCFF"/>
                          </w:tcPr>
                          <w:p w14:paraId="341E147D" w14:textId="77777777" w:rsidR="00981E3B" w:rsidRPr="00F34C88" w:rsidRDefault="00981E3B" w:rsidP="00981E3B">
                            <w:pPr>
                              <w:ind w:left="-230" w:right="50"/>
                              <w:jc w:val="right"/>
                              <w:rPr>
                                <w:sz w:val="20"/>
                                <w:szCs w:val="20"/>
                              </w:rPr>
                            </w:pPr>
                            <w:r w:rsidRPr="00F34C88">
                              <w:rPr>
                                <w:rFonts w:eastAsia="Arial"/>
                                <w:sz w:val="20"/>
                                <w:szCs w:val="20"/>
                              </w:rPr>
                              <w:t xml:space="preserve">10.9 </w:t>
                            </w:r>
                          </w:p>
                        </w:tc>
                        <w:tc>
                          <w:tcPr>
                            <w:tcW w:w="637" w:type="dxa"/>
                            <w:tcBorders>
                              <w:top w:val="nil"/>
                              <w:left w:val="single" w:sz="4" w:space="0" w:color="auto"/>
                              <w:bottom w:val="nil"/>
                              <w:right w:val="single" w:sz="4" w:space="0" w:color="auto"/>
                            </w:tcBorders>
                            <w:shd w:val="clear" w:color="auto" w:fill="99CCFF"/>
                          </w:tcPr>
                          <w:p w14:paraId="0104CBFE" w14:textId="77777777" w:rsidR="00981E3B" w:rsidRPr="00F34C88" w:rsidRDefault="00981E3B" w:rsidP="00981E3B">
                            <w:pPr>
                              <w:ind w:left="-230" w:right="50"/>
                              <w:jc w:val="right"/>
                              <w:rPr>
                                <w:sz w:val="20"/>
                                <w:szCs w:val="20"/>
                              </w:rPr>
                            </w:pPr>
                            <w:r w:rsidRPr="00F34C88">
                              <w:rPr>
                                <w:rFonts w:eastAsia="Arial"/>
                                <w:sz w:val="20"/>
                                <w:szCs w:val="20"/>
                              </w:rPr>
                              <w:t xml:space="preserve">9.5 </w:t>
                            </w:r>
                          </w:p>
                        </w:tc>
                        <w:tc>
                          <w:tcPr>
                            <w:tcW w:w="684" w:type="dxa"/>
                            <w:tcBorders>
                              <w:top w:val="nil"/>
                              <w:left w:val="single" w:sz="4" w:space="0" w:color="auto"/>
                              <w:bottom w:val="nil"/>
                              <w:right w:val="single" w:sz="4" w:space="0" w:color="auto"/>
                            </w:tcBorders>
                            <w:shd w:val="clear" w:color="auto" w:fill="99CCFF"/>
                          </w:tcPr>
                          <w:p w14:paraId="301274D0" w14:textId="77777777" w:rsidR="00981E3B" w:rsidRPr="00F34C88" w:rsidRDefault="00981E3B" w:rsidP="00981E3B">
                            <w:pPr>
                              <w:ind w:left="-230" w:right="50"/>
                              <w:jc w:val="right"/>
                              <w:rPr>
                                <w:sz w:val="20"/>
                                <w:szCs w:val="20"/>
                              </w:rPr>
                            </w:pPr>
                            <w:r w:rsidRPr="00F34C88">
                              <w:rPr>
                                <w:rFonts w:eastAsia="Arial"/>
                                <w:sz w:val="20"/>
                                <w:szCs w:val="20"/>
                              </w:rPr>
                              <w:t xml:space="preserve">9.4 </w:t>
                            </w:r>
                          </w:p>
                        </w:tc>
                        <w:tc>
                          <w:tcPr>
                            <w:tcW w:w="646" w:type="dxa"/>
                            <w:tcBorders>
                              <w:top w:val="nil"/>
                              <w:left w:val="single" w:sz="4" w:space="0" w:color="auto"/>
                              <w:bottom w:val="nil"/>
                              <w:right w:val="single" w:sz="4" w:space="0" w:color="auto"/>
                            </w:tcBorders>
                            <w:shd w:val="clear" w:color="auto" w:fill="99CCFF"/>
                          </w:tcPr>
                          <w:p w14:paraId="4F18297A"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c>
                          <w:tcPr>
                            <w:tcW w:w="695" w:type="dxa"/>
                            <w:tcBorders>
                              <w:top w:val="nil"/>
                              <w:left w:val="single" w:sz="4" w:space="0" w:color="auto"/>
                              <w:bottom w:val="nil"/>
                              <w:right w:val="single" w:sz="4" w:space="0" w:color="auto"/>
                            </w:tcBorders>
                            <w:shd w:val="clear" w:color="auto" w:fill="99CCFF"/>
                          </w:tcPr>
                          <w:p w14:paraId="6CFC1176" w14:textId="77777777" w:rsidR="00981E3B" w:rsidRPr="00F34C88" w:rsidRDefault="00981E3B" w:rsidP="00981E3B">
                            <w:pPr>
                              <w:ind w:left="-230" w:right="50"/>
                              <w:jc w:val="right"/>
                              <w:rPr>
                                <w:sz w:val="20"/>
                                <w:szCs w:val="20"/>
                              </w:rPr>
                            </w:pPr>
                            <w:r w:rsidRPr="00F34C88">
                              <w:rPr>
                                <w:rFonts w:eastAsia="Arial"/>
                                <w:sz w:val="20"/>
                                <w:szCs w:val="20"/>
                              </w:rPr>
                              <w:t xml:space="preserve">9.2 </w:t>
                            </w:r>
                          </w:p>
                        </w:tc>
                        <w:tc>
                          <w:tcPr>
                            <w:tcW w:w="650" w:type="dxa"/>
                            <w:tcBorders>
                              <w:top w:val="nil"/>
                              <w:left w:val="single" w:sz="4" w:space="0" w:color="auto"/>
                              <w:bottom w:val="nil"/>
                              <w:right w:val="single" w:sz="4" w:space="0" w:color="auto"/>
                            </w:tcBorders>
                            <w:shd w:val="clear" w:color="auto" w:fill="99CCFF"/>
                          </w:tcPr>
                          <w:p w14:paraId="1D36BFD3" w14:textId="77777777" w:rsidR="00981E3B" w:rsidRPr="00F34C88" w:rsidRDefault="00981E3B" w:rsidP="00981E3B">
                            <w:pPr>
                              <w:ind w:left="-230" w:right="50"/>
                              <w:jc w:val="right"/>
                              <w:rPr>
                                <w:sz w:val="20"/>
                                <w:szCs w:val="20"/>
                              </w:rPr>
                            </w:pPr>
                            <w:r w:rsidRPr="00F34C88">
                              <w:rPr>
                                <w:rFonts w:eastAsia="Arial"/>
                                <w:sz w:val="20"/>
                                <w:szCs w:val="20"/>
                              </w:rPr>
                              <w:t xml:space="preserve">9.1 </w:t>
                            </w:r>
                          </w:p>
                        </w:tc>
                        <w:tc>
                          <w:tcPr>
                            <w:tcW w:w="709" w:type="dxa"/>
                            <w:tcBorders>
                              <w:top w:val="nil"/>
                              <w:left w:val="single" w:sz="4" w:space="0" w:color="auto"/>
                              <w:bottom w:val="nil"/>
                            </w:tcBorders>
                            <w:shd w:val="clear" w:color="auto" w:fill="99CCFF"/>
                          </w:tcPr>
                          <w:p w14:paraId="5869C11E" w14:textId="77777777" w:rsidR="00981E3B" w:rsidRPr="00F34C88" w:rsidRDefault="00981E3B" w:rsidP="00981E3B">
                            <w:pPr>
                              <w:ind w:left="-230" w:right="50"/>
                              <w:jc w:val="right"/>
                              <w:rPr>
                                <w:sz w:val="20"/>
                                <w:szCs w:val="20"/>
                              </w:rPr>
                            </w:pPr>
                            <w:r w:rsidRPr="00F34C88">
                              <w:rPr>
                                <w:rFonts w:eastAsia="Arial"/>
                                <w:sz w:val="20"/>
                                <w:szCs w:val="20"/>
                              </w:rPr>
                              <w:t xml:space="preserve">8.9 </w:t>
                            </w:r>
                          </w:p>
                        </w:tc>
                      </w:tr>
                      <w:tr w:rsidR="00981E3B" w:rsidRPr="00745942" w14:paraId="0759BC80"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002E4F4B" w14:textId="77777777" w:rsidR="00981E3B" w:rsidRPr="007B4B7D" w:rsidRDefault="00981E3B" w:rsidP="00981E3B">
                            <w:pPr>
                              <w:rPr>
                                <w:sz w:val="20"/>
                                <w:szCs w:val="20"/>
                              </w:rPr>
                            </w:pPr>
                            <w:r w:rsidRPr="007B4B7D">
                              <w:rPr>
                                <w:sz w:val="20"/>
                                <w:szCs w:val="20"/>
                              </w:rPr>
                              <w:t>España</w:t>
                            </w:r>
                          </w:p>
                        </w:tc>
                        <w:tc>
                          <w:tcPr>
                            <w:tcW w:w="632" w:type="dxa"/>
                            <w:tcBorders>
                              <w:top w:val="nil"/>
                              <w:bottom w:val="nil"/>
                              <w:right w:val="single" w:sz="4" w:space="0" w:color="auto"/>
                            </w:tcBorders>
                          </w:tcPr>
                          <w:p w14:paraId="0BA4ADC4" w14:textId="77777777" w:rsidR="00981E3B" w:rsidRPr="00F34C88" w:rsidRDefault="00981E3B" w:rsidP="00981E3B">
                            <w:pPr>
                              <w:ind w:left="-230" w:right="50"/>
                              <w:jc w:val="right"/>
                              <w:rPr>
                                <w:sz w:val="20"/>
                                <w:szCs w:val="20"/>
                              </w:rPr>
                            </w:pPr>
                            <w:r w:rsidRPr="00F34C88">
                              <w:rPr>
                                <w:rFonts w:eastAsia="Arial"/>
                                <w:sz w:val="20"/>
                                <w:szCs w:val="20"/>
                              </w:rPr>
                              <w:t xml:space="preserve">26.7 </w:t>
                            </w:r>
                          </w:p>
                        </w:tc>
                        <w:tc>
                          <w:tcPr>
                            <w:tcW w:w="671" w:type="dxa"/>
                            <w:tcBorders>
                              <w:top w:val="nil"/>
                              <w:left w:val="single" w:sz="4" w:space="0" w:color="auto"/>
                              <w:bottom w:val="nil"/>
                              <w:right w:val="single" w:sz="4" w:space="0" w:color="auto"/>
                            </w:tcBorders>
                          </w:tcPr>
                          <w:p w14:paraId="47AAF08D" w14:textId="77777777" w:rsidR="00981E3B" w:rsidRPr="00F34C88" w:rsidRDefault="00981E3B" w:rsidP="00981E3B">
                            <w:pPr>
                              <w:ind w:left="-230" w:right="50"/>
                              <w:jc w:val="right"/>
                              <w:rPr>
                                <w:sz w:val="20"/>
                                <w:szCs w:val="20"/>
                              </w:rPr>
                            </w:pPr>
                            <w:r w:rsidRPr="00F34C88">
                              <w:rPr>
                                <w:rFonts w:eastAsia="Arial"/>
                                <w:sz w:val="20"/>
                                <w:szCs w:val="20"/>
                              </w:rPr>
                              <w:t xml:space="preserve">26.0 </w:t>
                            </w:r>
                          </w:p>
                        </w:tc>
                        <w:tc>
                          <w:tcPr>
                            <w:tcW w:w="636" w:type="dxa"/>
                            <w:tcBorders>
                              <w:top w:val="nil"/>
                              <w:left w:val="single" w:sz="4" w:space="0" w:color="auto"/>
                              <w:bottom w:val="nil"/>
                              <w:right w:val="single" w:sz="4" w:space="0" w:color="auto"/>
                            </w:tcBorders>
                          </w:tcPr>
                          <w:p w14:paraId="03DB29DC"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622" w:type="dxa"/>
                            <w:tcBorders>
                              <w:top w:val="nil"/>
                              <w:left w:val="single" w:sz="4" w:space="0" w:color="auto"/>
                              <w:bottom w:val="nil"/>
                              <w:right w:val="single" w:sz="4" w:space="0" w:color="auto"/>
                            </w:tcBorders>
                          </w:tcPr>
                          <w:p w14:paraId="09E17C8C"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596" w:type="dxa"/>
                            <w:tcBorders>
                              <w:top w:val="nil"/>
                              <w:left w:val="single" w:sz="4" w:space="0" w:color="auto"/>
                              <w:bottom w:val="nil"/>
                              <w:right w:val="single" w:sz="4" w:space="0" w:color="auto"/>
                            </w:tcBorders>
                          </w:tcPr>
                          <w:p w14:paraId="2A73AD00"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694" w:type="dxa"/>
                            <w:tcBorders>
                              <w:top w:val="nil"/>
                              <w:left w:val="single" w:sz="4" w:space="0" w:color="auto"/>
                              <w:bottom w:val="nil"/>
                              <w:right w:val="single" w:sz="4" w:space="0" w:color="auto"/>
                            </w:tcBorders>
                          </w:tcPr>
                          <w:p w14:paraId="32C09DEF"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637" w:type="dxa"/>
                            <w:tcBorders>
                              <w:top w:val="nil"/>
                              <w:left w:val="single" w:sz="4" w:space="0" w:color="auto"/>
                              <w:bottom w:val="nil"/>
                              <w:right w:val="single" w:sz="4" w:space="0" w:color="auto"/>
                            </w:tcBorders>
                          </w:tcPr>
                          <w:p w14:paraId="2277B7DD" w14:textId="77777777" w:rsidR="00981E3B" w:rsidRPr="00F34C88" w:rsidRDefault="00981E3B" w:rsidP="00981E3B">
                            <w:pPr>
                              <w:ind w:left="-230" w:right="50"/>
                              <w:jc w:val="right"/>
                              <w:rPr>
                                <w:sz w:val="20"/>
                                <w:szCs w:val="20"/>
                              </w:rPr>
                            </w:pPr>
                            <w:r w:rsidRPr="00F34C88">
                              <w:rPr>
                                <w:rFonts w:eastAsia="Arial"/>
                                <w:sz w:val="20"/>
                                <w:szCs w:val="20"/>
                              </w:rPr>
                              <w:t xml:space="preserve">25.6 </w:t>
                            </w:r>
                          </w:p>
                        </w:tc>
                        <w:tc>
                          <w:tcPr>
                            <w:tcW w:w="684" w:type="dxa"/>
                            <w:tcBorders>
                              <w:top w:val="nil"/>
                              <w:left w:val="single" w:sz="4" w:space="0" w:color="auto"/>
                              <w:bottom w:val="nil"/>
                              <w:right w:val="single" w:sz="4" w:space="0" w:color="auto"/>
                            </w:tcBorders>
                          </w:tcPr>
                          <w:p w14:paraId="65D54B2F" w14:textId="77777777" w:rsidR="00981E3B" w:rsidRPr="00F34C88" w:rsidRDefault="00981E3B" w:rsidP="00981E3B">
                            <w:pPr>
                              <w:ind w:left="-230" w:right="50"/>
                              <w:jc w:val="right"/>
                              <w:rPr>
                                <w:sz w:val="20"/>
                                <w:szCs w:val="20"/>
                              </w:rPr>
                            </w:pPr>
                            <w:r w:rsidRPr="00F34C88">
                              <w:rPr>
                                <w:rFonts w:eastAsia="Arial"/>
                                <w:sz w:val="20"/>
                                <w:szCs w:val="20"/>
                              </w:rPr>
                              <w:t xml:space="preserve">24.6 </w:t>
                            </w:r>
                          </w:p>
                        </w:tc>
                        <w:tc>
                          <w:tcPr>
                            <w:tcW w:w="646" w:type="dxa"/>
                            <w:tcBorders>
                              <w:top w:val="nil"/>
                              <w:left w:val="single" w:sz="4" w:space="0" w:color="auto"/>
                              <w:bottom w:val="nil"/>
                              <w:right w:val="single" w:sz="4" w:space="0" w:color="auto"/>
                            </w:tcBorders>
                          </w:tcPr>
                          <w:p w14:paraId="42B2493A" w14:textId="77777777" w:rsidR="00981E3B" w:rsidRPr="00F34C88" w:rsidRDefault="00981E3B" w:rsidP="00981E3B">
                            <w:pPr>
                              <w:ind w:left="-230" w:right="50"/>
                              <w:jc w:val="right"/>
                              <w:rPr>
                                <w:sz w:val="20"/>
                                <w:szCs w:val="20"/>
                              </w:rPr>
                            </w:pPr>
                            <w:r w:rsidRPr="00F34C88">
                              <w:rPr>
                                <w:rFonts w:eastAsia="Arial"/>
                                <w:sz w:val="20"/>
                                <w:szCs w:val="20"/>
                              </w:rPr>
                              <w:t xml:space="preserve">23.9 </w:t>
                            </w:r>
                          </w:p>
                        </w:tc>
                        <w:tc>
                          <w:tcPr>
                            <w:tcW w:w="695" w:type="dxa"/>
                            <w:tcBorders>
                              <w:top w:val="nil"/>
                              <w:left w:val="single" w:sz="4" w:space="0" w:color="auto"/>
                              <w:bottom w:val="nil"/>
                              <w:right w:val="single" w:sz="4" w:space="0" w:color="auto"/>
                            </w:tcBorders>
                          </w:tcPr>
                          <w:p w14:paraId="4CB01946" w14:textId="77777777" w:rsidR="00981E3B" w:rsidRPr="00F34C88" w:rsidRDefault="00981E3B" w:rsidP="00981E3B">
                            <w:pPr>
                              <w:ind w:left="-230" w:right="50"/>
                              <w:jc w:val="right"/>
                              <w:rPr>
                                <w:sz w:val="20"/>
                                <w:szCs w:val="20"/>
                              </w:rPr>
                            </w:pPr>
                            <w:r w:rsidRPr="00F34C88">
                              <w:rPr>
                                <w:rFonts w:eastAsia="Arial"/>
                                <w:sz w:val="20"/>
                                <w:szCs w:val="20"/>
                              </w:rPr>
                              <w:t xml:space="preserve">23.9 </w:t>
                            </w:r>
                          </w:p>
                        </w:tc>
                        <w:tc>
                          <w:tcPr>
                            <w:tcW w:w="650" w:type="dxa"/>
                            <w:tcBorders>
                              <w:top w:val="nil"/>
                              <w:left w:val="single" w:sz="4" w:space="0" w:color="auto"/>
                              <w:bottom w:val="nil"/>
                              <w:right w:val="single" w:sz="4" w:space="0" w:color="auto"/>
                            </w:tcBorders>
                          </w:tcPr>
                          <w:p w14:paraId="1AC67F27" w14:textId="77777777" w:rsidR="00981E3B" w:rsidRPr="00F34C88" w:rsidRDefault="00981E3B" w:rsidP="00981E3B">
                            <w:pPr>
                              <w:ind w:left="-230" w:right="50"/>
                              <w:jc w:val="right"/>
                              <w:rPr>
                                <w:sz w:val="20"/>
                                <w:szCs w:val="20"/>
                              </w:rPr>
                            </w:pPr>
                            <w:r w:rsidRPr="00F34C88">
                              <w:rPr>
                                <w:rFonts w:eastAsia="Arial"/>
                                <w:sz w:val="20"/>
                                <w:szCs w:val="20"/>
                              </w:rPr>
                              <w:t xml:space="preserve">23.7 </w:t>
                            </w:r>
                          </w:p>
                        </w:tc>
                        <w:tc>
                          <w:tcPr>
                            <w:tcW w:w="709" w:type="dxa"/>
                            <w:tcBorders>
                              <w:top w:val="nil"/>
                              <w:left w:val="single" w:sz="4" w:space="0" w:color="auto"/>
                              <w:bottom w:val="nil"/>
                            </w:tcBorders>
                          </w:tcPr>
                          <w:p w14:paraId="4C08C426" w14:textId="77777777" w:rsidR="00981E3B" w:rsidRPr="00F34C88" w:rsidRDefault="00981E3B" w:rsidP="00981E3B">
                            <w:pPr>
                              <w:ind w:left="-230" w:right="50"/>
                              <w:jc w:val="right"/>
                              <w:rPr>
                                <w:sz w:val="20"/>
                                <w:szCs w:val="20"/>
                              </w:rPr>
                            </w:pPr>
                            <w:r w:rsidRPr="00F34C88">
                              <w:rPr>
                                <w:rFonts w:eastAsia="Arial"/>
                                <w:sz w:val="20"/>
                                <w:szCs w:val="20"/>
                              </w:rPr>
                              <w:t xml:space="preserve">23.5 </w:t>
                            </w:r>
                          </w:p>
                        </w:tc>
                      </w:tr>
                      <w:tr w:rsidR="00981E3B" w:rsidRPr="00745942" w14:paraId="4599C799"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18A1340C" w14:textId="77777777" w:rsidR="00981E3B" w:rsidRPr="007B4B7D" w:rsidRDefault="00981E3B" w:rsidP="00981E3B">
                            <w:pPr>
                              <w:rPr>
                                <w:sz w:val="20"/>
                                <w:szCs w:val="20"/>
                              </w:rPr>
                            </w:pPr>
                            <w:r w:rsidRPr="007B4B7D">
                              <w:rPr>
                                <w:sz w:val="20"/>
                                <w:szCs w:val="20"/>
                              </w:rPr>
                              <w:t>Suecia</w:t>
                            </w:r>
                          </w:p>
                        </w:tc>
                        <w:tc>
                          <w:tcPr>
                            <w:tcW w:w="632" w:type="dxa"/>
                            <w:tcBorders>
                              <w:top w:val="nil"/>
                              <w:bottom w:val="nil"/>
                              <w:right w:val="single" w:sz="4" w:space="0" w:color="auto"/>
                            </w:tcBorders>
                            <w:shd w:val="clear" w:color="auto" w:fill="99CCFF"/>
                          </w:tcPr>
                          <w:p w14:paraId="7B567703" w14:textId="77777777" w:rsidR="00981E3B" w:rsidRPr="00F34C88" w:rsidRDefault="00981E3B" w:rsidP="00981E3B">
                            <w:pPr>
                              <w:ind w:left="-230" w:right="50"/>
                              <w:jc w:val="right"/>
                              <w:rPr>
                                <w:sz w:val="20"/>
                                <w:szCs w:val="20"/>
                              </w:rPr>
                            </w:pPr>
                            <w:r w:rsidRPr="00F34C88">
                              <w:rPr>
                                <w:rFonts w:eastAsia="Arial"/>
                                <w:sz w:val="20"/>
                                <w:szCs w:val="20"/>
                              </w:rPr>
                              <w:t xml:space="preserve">7.8 </w:t>
                            </w:r>
                          </w:p>
                        </w:tc>
                        <w:tc>
                          <w:tcPr>
                            <w:tcW w:w="671" w:type="dxa"/>
                            <w:tcBorders>
                              <w:top w:val="nil"/>
                              <w:left w:val="single" w:sz="4" w:space="0" w:color="auto"/>
                              <w:bottom w:val="nil"/>
                              <w:right w:val="single" w:sz="4" w:space="0" w:color="auto"/>
                            </w:tcBorders>
                            <w:shd w:val="clear" w:color="auto" w:fill="99CCFF"/>
                          </w:tcPr>
                          <w:p w14:paraId="3F20B94F" w14:textId="77777777" w:rsidR="00981E3B" w:rsidRPr="00F34C88" w:rsidRDefault="00981E3B" w:rsidP="00981E3B">
                            <w:pPr>
                              <w:ind w:left="-230" w:right="50"/>
                              <w:jc w:val="right"/>
                              <w:rPr>
                                <w:sz w:val="20"/>
                                <w:szCs w:val="20"/>
                              </w:rPr>
                            </w:pPr>
                            <w:r w:rsidRPr="00F34C88">
                              <w:rPr>
                                <w:rFonts w:eastAsia="Arial"/>
                                <w:sz w:val="20"/>
                                <w:szCs w:val="20"/>
                              </w:rPr>
                              <w:t xml:space="preserve">7.8 </w:t>
                            </w:r>
                          </w:p>
                        </w:tc>
                        <w:tc>
                          <w:tcPr>
                            <w:tcW w:w="636" w:type="dxa"/>
                            <w:tcBorders>
                              <w:top w:val="nil"/>
                              <w:left w:val="single" w:sz="4" w:space="0" w:color="auto"/>
                              <w:bottom w:val="nil"/>
                              <w:right w:val="single" w:sz="4" w:space="0" w:color="auto"/>
                            </w:tcBorders>
                            <w:shd w:val="clear" w:color="auto" w:fill="99CCFF"/>
                          </w:tcPr>
                          <w:p w14:paraId="6571D20E" w14:textId="77777777" w:rsidR="00981E3B" w:rsidRPr="00F34C88" w:rsidRDefault="00981E3B" w:rsidP="00981E3B">
                            <w:pPr>
                              <w:ind w:left="-230" w:right="50"/>
                              <w:jc w:val="right"/>
                              <w:rPr>
                                <w:sz w:val="20"/>
                                <w:szCs w:val="20"/>
                              </w:rPr>
                            </w:pPr>
                            <w:r w:rsidRPr="00F34C88">
                              <w:rPr>
                                <w:rFonts w:eastAsia="Arial"/>
                                <w:sz w:val="20"/>
                                <w:szCs w:val="20"/>
                              </w:rPr>
                              <w:t xml:space="preserve">7.7 </w:t>
                            </w:r>
                          </w:p>
                        </w:tc>
                        <w:tc>
                          <w:tcPr>
                            <w:tcW w:w="622" w:type="dxa"/>
                            <w:tcBorders>
                              <w:top w:val="nil"/>
                              <w:left w:val="single" w:sz="4" w:space="0" w:color="auto"/>
                              <w:bottom w:val="nil"/>
                              <w:right w:val="single" w:sz="4" w:space="0" w:color="auto"/>
                            </w:tcBorders>
                            <w:shd w:val="clear" w:color="auto" w:fill="99CCFF"/>
                          </w:tcPr>
                          <w:p w14:paraId="5A94526E"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596" w:type="dxa"/>
                            <w:tcBorders>
                              <w:top w:val="nil"/>
                              <w:left w:val="single" w:sz="4" w:space="0" w:color="auto"/>
                              <w:bottom w:val="nil"/>
                              <w:right w:val="single" w:sz="4" w:space="0" w:color="auto"/>
                            </w:tcBorders>
                            <w:shd w:val="clear" w:color="auto" w:fill="99CCFF"/>
                          </w:tcPr>
                          <w:p w14:paraId="072B1CA8" w14:textId="77777777" w:rsidR="00981E3B" w:rsidRPr="00F34C88" w:rsidRDefault="00981E3B" w:rsidP="00981E3B">
                            <w:pPr>
                              <w:ind w:left="-230" w:right="50"/>
                              <w:jc w:val="right"/>
                              <w:rPr>
                                <w:sz w:val="20"/>
                                <w:szCs w:val="20"/>
                              </w:rPr>
                            </w:pPr>
                            <w:r w:rsidRPr="00F34C88">
                              <w:rPr>
                                <w:rFonts w:eastAsia="Arial"/>
                                <w:sz w:val="20"/>
                                <w:szCs w:val="20"/>
                              </w:rPr>
                              <w:t xml:space="preserve">7.5 </w:t>
                            </w:r>
                          </w:p>
                        </w:tc>
                        <w:tc>
                          <w:tcPr>
                            <w:tcW w:w="694" w:type="dxa"/>
                            <w:tcBorders>
                              <w:top w:val="nil"/>
                              <w:left w:val="single" w:sz="4" w:space="0" w:color="auto"/>
                              <w:bottom w:val="nil"/>
                              <w:right w:val="single" w:sz="4" w:space="0" w:color="auto"/>
                            </w:tcBorders>
                            <w:shd w:val="clear" w:color="auto" w:fill="99CCFF"/>
                          </w:tcPr>
                          <w:p w14:paraId="1BF71294" w14:textId="77777777" w:rsidR="00981E3B" w:rsidRPr="00F34C88" w:rsidRDefault="00981E3B" w:rsidP="00981E3B">
                            <w:pPr>
                              <w:ind w:left="-230" w:right="50"/>
                              <w:jc w:val="right"/>
                              <w:rPr>
                                <w:sz w:val="20"/>
                                <w:szCs w:val="20"/>
                              </w:rPr>
                            </w:pPr>
                            <w:r w:rsidRPr="00F34C88">
                              <w:rPr>
                                <w:rFonts w:eastAsia="Arial"/>
                                <w:sz w:val="20"/>
                                <w:szCs w:val="20"/>
                              </w:rPr>
                              <w:t xml:space="preserve">7.6 </w:t>
                            </w:r>
                          </w:p>
                        </w:tc>
                        <w:tc>
                          <w:tcPr>
                            <w:tcW w:w="637" w:type="dxa"/>
                            <w:tcBorders>
                              <w:top w:val="nil"/>
                              <w:left w:val="single" w:sz="4" w:space="0" w:color="auto"/>
                              <w:bottom w:val="nil"/>
                              <w:right w:val="single" w:sz="4" w:space="0" w:color="auto"/>
                            </w:tcBorders>
                            <w:shd w:val="clear" w:color="auto" w:fill="99CCFF"/>
                          </w:tcPr>
                          <w:p w14:paraId="70907E6C"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84" w:type="dxa"/>
                            <w:tcBorders>
                              <w:top w:val="nil"/>
                              <w:left w:val="single" w:sz="4" w:space="0" w:color="auto"/>
                              <w:bottom w:val="nil"/>
                              <w:right w:val="single" w:sz="4" w:space="0" w:color="auto"/>
                            </w:tcBorders>
                            <w:shd w:val="clear" w:color="auto" w:fill="99CCFF"/>
                          </w:tcPr>
                          <w:p w14:paraId="724EDA16" w14:textId="77777777" w:rsidR="00981E3B" w:rsidRPr="00F34C88" w:rsidRDefault="00981E3B" w:rsidP="00981E3B">
                            <w:pPr>
                              <w:ind w:left="-230" w:right="50"/>
                              <w:jc w:val="right"/>
                              <w:rPr>
                                <w:sz w:val="20"/>
                                <w:szCs w:val="20"/>
                              </w:rPr>
                            </w:pPr>
                            <w:r w:rsidRPr="00F34C88">
                              <w:rPr>
                                <w:rFonts w:eastAsia="Arial"/>
                                <w:sz w:val="20"/>
                                <w:szCs w:val="20"/>
                              </w:rPr>
                              <w:t xml:space="preserve">8.3 </w:t>
                            </w:r>
                          </w:p>
                        </w:tc>
                        <w:tc>
                          <w:tcPr>
                            <w:tcW w:w="646" w:type="dxa"/>
                            <w:tcBorders>
                              <w:top w:val="nil"/>
                              <w:left w:val="single" w:sz="4" w:space="0" w:color="auto"/>
                              <w:bottom w:val="nil"/>
                              <w:right w:val="single" w:sz="4" w:space="0" w:color="auto"/>
                            </w:tcBorders>
                            <w:shd w:val="clear" w:color="auto" w:fill="99CCFF"/>
                          </w:tcPr>
                          <w:p w14:paraId="56116AB6" w14:textId="77777777" w:rsidR="00981E3B" w:rsidRPr="00F34C88" w:rsidRDefault="00981E3B" w:rsidP="00981E3B">
                            <w:pPr>
                              <w:ind w:left="-230" w:right="50"/>
                              <w:jc w:val="right"/>
                              <w:rPr>
                                <w:sz w:val="20"/>
                                <w:szCs w:val="20"/>
                              </w:rPr>
                            </w:pPr>
                            <w:r w:rsidRPr="00F34C88">
                              <w:rPr>
                                <w:rFonts w:eastAsia="Arial"/>
                                <w:sz w:val="20"/>
                                <w:szCs w:val="20"/>
                              </w:rPr>
                              <w:t xml:space="preserve">8.2 </w:t>
                            </w:r>
                          </w:p>
                        </w:tc>
                        <w:tc>
                          <w:tcPr>
                            <w:tcW w:w="695" w:type="dxa"/>
                            <w:tcBorders>
                              <w:top w:val="nil"/>
                              <w:left w:val="single" w:sz="4" w:space="0" w:color="auto"/>
                              <w:bottom w:val="nil"/>
                              <w:right w:val="single" w:sz="4" w:space="0" w:color="auto"/>
                            </w:tcBorders>
                            <w:shd w:val="clear" w:color="auto" w:fill="99CCFF"/>
                          </w:tcPr>
                          <w:p w14:paraId="7537B788"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50" w:type="dxa"/>
                            <w:tcBorders>
                              <w:top w:val="nil"/>
                              <w:left w:val="single" w:sz="4" w:space="0" w:color="auto"/>
                              <w:bottom w:val="nil"/>
                              <w:right w:val="single" w:sz="4" w:space="0" w:color="auto"/>
                            </w:tcBorders>
                            <w:shd w:val="clear" w:color="auto" w:fill="99CCFF"/>
                          </w:tcPr>
                          <w:p w14:paraId="7588E06D" w14:textId="77777777" w:rsidR="00981E3B" w:rsidRPr="00F34C88" w:rsidRDefault="00981E3B" w:rsidP="00981E3B">
                            <w:pPr>
                              <w:ind w:left="-230" w:right="50"/>
                              <w:jc w:val="right"/>
                              <w:rPr>
                                <w:sz w:val="20"/>
                                <w:szCs w:val="20"/>
                              </w:rPr>
                            </w:pPr>
                            <w:r w:rsidRPr="00F34C88">
                              <w:rPr>
                                <w:rFonts w:eastAsia="Arial"/>
                                <w:sz w:val="20"/>
                                <w:szCs w:val="20"/>
                              </w:rPr>
                              <w:t xml:space="preserve">8.4 </w:t>
                            </w:r>
                          </w:p>
                        </w:tc>
                        <w:tc>
                          <w:tcPr>
                            <w:tcW w:w="709" w:type="dxa"/>
                            <w:tcBorders>
                              <w:top w:val="nil"/>
                              <w:left w:val="single" w:sz="4" w:space="0" w:color="auto"/>
                              <w:bottom w:val="nil"/>
                            </w:tcBorders>
                            <w:shd w:val="clear" w:color="auto" w:fill="99CCFF"/>
                          </w:tcPr>
                          <w:p w14:paraId="1F16B7E6" w14:textId="77777777" w:rsidR="00981E3B" w:rsidRPr="00F34C88" w:rsidRDefault="00981E3B" w:rsidP="00981E3B">
                            <w:pPr>
                              <w:ind w:left="-230" w:right="50"/>
                              <w:jc w:val="right"/>
                              <w:rPr>
                                <w:sz w:val="20"/>
                                <w:szCs w:val="20"/>
                              </w:rPr>
                            </w:pPr>
                            <w:r w:rsidRPr="00F34C88">
                              <w:rPr>
                                <w:rFonts w:eastAsia="Arial"/>
                                <w:sz w:val="20"/>
                                <w:szCs w:val="20"/>
                              </w:rPr>
                              <w:t xml:space="preserve">7.9 </w:t>
                            </w:r>
                          </w:p>
                        </w:tc>
                      </w:tr>
                      <w:tr w:rsidR="00981E3B" w:rsidRPr="00745942" w14:paraId="5D96EC16"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auto"/>
                            <w:vAlign w:val="center"/>
                          </w:tcPr>
                          <w:p w14:paraId="378B18A4" w14:textId="77777777" w:rsidR="00981E3B" w:rsidRPr="007B4B7D" w:rsidRDefault="00981E3B" w:rsidP="00981E3B">
                            <w:pPr>
                              <w:rPr>
                                <w:sz w:val="20"/>
                                <w:szCs w:val="20"/>
                              </w:rPr>
                            </w:pPr>
                            <w:r w:rsidRPr="007B4B7D">
                              <w:rPr>
                                <w:sz w:val="20"/>
                                <w:szCs w:val="20"/>
                              </w:rPr>
                              <w:t>Suiza</w:t>
                            </w:r>
                          </w:p>
                        </w:tc>
                        <w:tc>
                          <w:tcPr>
                            <w:tcW w:w="632" w:type="dxa"/>
                            <w:tcBorders>
                              <w:top w:val="nil"/>
                              <w:bottom w:val="nil"/>
                              <w:right w:val="single" w:sz="4" w:space="0" w:color="auto"/>
                            </w:tcBorders>
                          </w:tcPr>
                          <w:p w14:paraId="6E3D202B" w14:textId="77777777" w:rsidR="00981E3B" w:rsidRPr="00F34C88" w:rsidRDefault="00981E3B" w:rsidP="00981E3B">
                            <w:pPr>
                              <w:ind w:left="-230" w:right="50"/>
                              <w:jc w:val="right"/>
                              <w:rPr>
                                <w:sz w:val="20"/>
                                <w:szCs w:val="20"/>
                              </w:rPr>
                            </w:pPr>
                            <w:r w:rsidRPr="00F34C88">
                              <w:rPr>
                                <w:rFonts w:eastAsia="Arial"/>
                                <w:sz w:val="20"/>
                                <w:szCs w:val="20"/>
                              </w:rPr>
                              <w:t xml:space="preserve">4.5 </w:t>
                            </w:r>
                          </w:p>
                        </w:tc>
                        <w:tc>
                          <w:tcPr>
                            <w:tcW w:w="671" w:type="dxa"/>
                            <w:tcBorders>
                              <w:top w:val="nil"/>
                              <w:left w:val="single" w:sz="4" w:space="0" w:color="auto"/>
                              <w:bottom w:val="nil"/>
                              <w:right w:val="single" w:sz="4" w:space="0" w:color="auto"/>
                            </w:tcBorders>
                          </w:tcPr>
                          <w:p w14:paraId="3A081499" w14:textId="77777777" w:rsidR="00981E3B" w:rsidRPr="00F34C88" w:rsidRDefault="00981E3B" w:rsidP="00981E3B">
                            <w:pPr>
                              <w:ind w:left="-230" w:right="50"/>
                              <w:jc w:val="right"/>
                              <w:rPr>
                                <w:sz w:val="20"/>
                                <w:szCs w:val="20"/>
                              </w:rPr>
                            </w:pPr>
                            <w:r w:rsidRPr="00F34C88">
                              <w:rPr>
                                <w:rFonts w:eastAsia="Arial"/>
                                <w:sz w:val="20"/>
                                <w:szCs w:val="20"/>
                              </w:rPr>
                              <w:t xml:space="preserve">4.9 </w:t>
                            </w:r>
                          </w:p>
                        </w:tc>
                        <w:tc>
                          <w:tcPr>
                            <w:tcW w:w="636" w:type="dxa"/>
                            <w:tcBorders>
                              <w:top w:val="nil"/>
                              <w:left w:val="single" w:sz="4" w:space="0" w:color="auto"/>
                              <w:bottom w:val="nil"/>
                              <w:right w:val="single" w:sz="4" w:space="0" w:color="auto"/>
                            </w:tcBorders>
                          </w:tcPr>
                          <w:p w14:paraId="630AF88A" w14:textId="77777777" w:rsidR="00981E3B" w:rsidRPr="00F34C88" w:rsidRDefault="00981E3B" w:rsidP="00981E3B">
                            <w:pPr>
                              <w:ind w:left="-230" w:right="50"/>
                              <w:jc w:val="right"/>
                              <w:rPr>
                                <w:sz w:val="20"/>
                                <w:szCs w:val="20"/>
                              </w:rPr>
                            </w:pPr>
                            <w:r w:rsidRPr="00F34C88">
                              <w:rPr>
                                <w:rFonts w:eastAsia="Arial"/>
                                <w:sz w:val="20"/>
                                <w:szCs w:val="20"/>
                              </w:rPr>
                              <w:t xml:space="preserve">4.5 </w:t>
                            </w:r>
                          </w:p>
                        </w:tc>
                        <w:tc>
                          <w:tcPr>
                            <w:tcW w:w="622" w:type="dxa"/>
                            <w:tcBorders>
                              <w:top w:val="nil"/>
                              <w:left w:val="single" w:sz="4" w:space="0" w:color="auto"/>
                              <w:bottom w:val="nil"/>
                              <w:right w:val="single" w:sz="4" w:space="0" w:color="auto"/>
                            </w:tcBorders>
                            <w:vAlign w:val="bottom"/>
                          </w:tcPr>
                          <w:p w14:paraId="36EDA07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596" w:type="dxa"/>
                            <w:tcBorders>
                              <w:top w:val="nil"/>
                              <w:left w:val="single" w:sz="4" w:space="0" w:color="auto"/>
                              <w:bottom w:val="nil"/>
                              <w:right w:val="single" w:sz="4" w:space="0" w:color="auto"/>
                            </w:tcBorders>
                            <w:vAlign w:val="bottom"/>
                          </w:tcPr>
                          <w:p w14:paraId="55330439"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tcPr>
                          <w:p w14:paraId="2135E19D"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2B1D14E2" w14:textId="77777777" w:rsidR="00981E3B" w:rsidRPr="00F34C88" w:rsidRDefault="00981E3B" w:rsidP="00981E3B">
                            <w:pPr>
                              <w:ind w:left="-230" w:right="50"/>
                              <w:jc w:val="right"/>
                              <w:rPr>
                                <w:sz w:val="20"/>
                                <w:szCs w:val="20"/>
                              </w:rPr>
                            </w:pPr>
                            <w:r w:rsidRPr="00F34C88">
                              <w:rPr>
                                <w:rFonts w:eastAsia="Arial"/>
                                <w:sz w:val="20"/>
                                <w:szCs w:val="20"/>
                              </w:rPr>
                              <w:t xml:space="preserve">4.3 </w:t>
                            </w:r>
                          </w:p>
                        </w:tc>
                        <w:tc>
                          <w:tcPr>
                            <w:tcW w:w="684" w:type="dxa"/>
                            <w:tcBorders>
                              <w:top w:val="nil"/>
                              <w:left w:val="single" w:sz="4" w:space="0" w:color="auto"/>
                              <w:bottom w:val="nil"/>
                              <w:right w:val="single" w:sz="4" w:space="0" w:color="auto"/>
                            </w:tcBorders>
                          </w:tcPr>
                          <w:p w14:paraId="15B6FB92" w14:textId="77777777" w:rsidR="00981E3B" w:rsidRPr="00F34C88" w:rsidRDefault="00981E3B" w:rsidP="00981E3B">
                            <w:pPr>
                              <w:ind w:left="-230" w:right="50"/>
                              <w:jc w:val="right"/>
                              <w:rPr>
                                <w:sz w:val="20"/>
                                <w:szCs w:val="20"/>
                              </w:rPr>
                            </w:pPr>
                            <w:r w:rsidRPr="00F34C88">
                              <w:rPr>
                                <w:rFonts w:eastAsia="Arial"/>
                                <w:sz w:val="20"/>
                                <w:szCs w:val="20"/>
                              </w:rPr>
                              <w:t xml:space="preserve">4.7 </w:t>
                            </w:r>
                          </w:p>
                        </w:tc>
                        <w:tc>
                          <w:tcPr>
                            <w:tcW w:w="646" w:type="dxa"/>
                            <w:tcBorders>
                              <w:top w:val="nil"/>
                              <w:left w:val="single" w:sz="4" w:space="0" w:color="auto"/>
                              <w:bottom w:val="nil"/>
                              <w:right w:val="single" w:sz="4" w:space="0" w:color="auto"/>
                            </w:tcBorders>
                          </w:tcPr>
                          <w:p w14:paraId="27DDBEDF" w14:textId="77777777" w:rsidR="00981E3B" w:rsidRPr="00F34C88" w:rsidRDefault="00981E3B" w:rsidP="00981E3B">
                            <w:pPr>
                              <w:ind w:left="-230" w:right="50"/>
                              <w:jc w:val="right"/>
                              <w:rPr>
                                <w:sz w:val="20"/>
                                <w:szCs w:val="20"/>
                              </w:rPr>
                            </w:pPr>
                            <w:r w:rsidRPr="00F34C88">
                              <w:rPr>
                                <w:rFonts w:eastAsia="Arial"/>
                                <w:sz w:val="20"/>
                                <w:szCs w:val="20"/>
                              </w:rPr>
                              <w:t xml:space="preserve">4.3 </w:t>
                            </w:r>
                          </w:p>
                        </w:tc>
                        <w:tc>
                          <w:tcPr>
                            <w:tcW w:w="695" w:type="dxa"/>
                            <w:tcBorders>
                              <w:top w:val="nil"/>
                              <w:left w:val="single" w:sz="4" w:space="0" w:color="auto"/>
                              <w:bottom w:val="nil"/>
                              <w:right w:val="single" w:sz="4" w:space="0" w:color="auto"/>
                            </w:tcBorders>
                            <w:vAlign w:val="bottom"/>
                          </w:tcPr>
                          <w:p w14:paraId="00F038A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50" w:type="dxa"/>
                            <w:tcBorders>
                              <w:top w:val="nil"/>
                              <w:left w:val="single" w:sz="4" w:space="0" w:color="auto"/>
                              <w:bottom w:val="nil"/>
                              <w:right w:val="single" w:sz="4" w:space="0" w:color="auto"/>
                            </w:tcBorders>
                            <w:vAlign w:val="bottom"/>
                          </w:tcPr>
                          <w:p w14:paraId="1AB9DE4C"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tcPr>
                          <w:p w14:paraId="6791C09B"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55CF8E3B" w14:textId="77777777" w:rsidTr="00981E3B">
                        <w:trPr>
                          <w:trHeight w:val="271"/>
                          <w:jc w:val="center"/>
                        </w:trPr>
                        <w:tc>
                          <w:tcPr>
                            <w:tcW w:w="2011" w:type="dxa"/>
                            <w:gridSpan w:val="2"/>
                            <w:tcBorders>
                              <w:top w:val="nil"/>
                              <w:left w:val="single" w:sz="6" w:space="0" w:color="000000"/>
                              <w:bottom w:val="nil"/>
                              <w:right w:val="single" w:sz="4" w:space="0" w:color="auto"/>
                            </w:tcBorders>
                            <w:shd w:val="clear" w:color="auto" w:fill="99CCFF"/>
                            <w:vAlign w:val="center"/>
                          </w:tcPr>
                          <w:p w14:paraId="01EBEE33" w14:textId="77777777" w:rsidR="00981E3B" w:rsidRPr="007B4B7D" w:rsidRDefault="00981E3B" w:rsidP="00981E3B">
                            <w:pPr>
                              <w:rPr>
                                <w:sz w:val="20"/>
                                <w:szCs w:val="20"/>
                              </w:rPr>
                            </w:pPr>
                            <w:r w:rsidRPr="007B4B7D">
                              <w:rPr>
                                <w:sz w:val="20"/>
                                <w:szCs w:val="20"/>
                              </w:rPr>
                              <w:t>Turquía</w:t>
                            </w:r>
                          </w:p>
                        </w:tc>
                        <w:tc>
                          <w:tcPr>
                            <w:tcW w:w="632" w:type="dxa"/>
                            <w:tcBorders>
                              <w:top w:val="nil"/>
                              <w:bottom w:val="nil"/>
                              <w:right w:val="single" w:sz="4" w:space="0" w:color="auto"/>
                            </w:tcBorders>
                            <w:shd w:val="clear" w:color="auto" w:fill="99CCFF"/>
                          </w:tcPr>
                          <w:p w14:paraId="531DC4B6" w14:textId="77777777" w:rsidR="00981E3B" w:rsidRPr="00F34C88" w:rsidRDefault="00981E3B" w:rsidP="00981E3B">
                            <w:pPr>
                              <w:ind w:left="-230" w:right="50"/>
                              <w:jc w:val="right"/>
                              <w:rPr>
                                <w:sz w:val="20"/>
                                <w:szCs w:val="20"/>
                              </w:rPr>
                            </w:pPr>
                            <w:r w:rsidRPr="00F34C88">
                              <w:rPr>
                                <w:rFonts w:eastAsia="Arial"/>
                                <w:sz w:val="20"/>
                                <w:szCs w:val="20"/>
                              </w:rPr>
                              <w:t xml:space="preserve">10.5 </w:t>
                            </w:r>
                          </w:p>
                        </w:tc>
                        <w:tc>
                          <w:tcPr>
                            <w:tcW w:w="671" w:type="dxa"/>
                            <w:tcBorders>
                              <w:top w:val="nil"/>
                              <w:left w:val="single" w:sz="4" w:space="0" w:color="auto"/>
                              <w:bottom w:val="nil"/>
                              <w:right w:val="single" w:sz="4" w:space="0" w:color="auto"/>
                            </w:tcBorders>
                            <w:shd w:val="clear" w:color="auto" w:fill="99CCFF"/>
                          </w:tcPr>
                          <w:p w14:paraId="38105E13" w14:textId="77777777" w:rsidR="00981E3B" w:rsidRPr="00F34C88" w:rsidRDefault="00981E3B" w:rsidP="00981E3B">
                            <w:pPr>
                              <w:ind w:left="-230" w:right="-60"/>
                              <w:jc w:val="right"/>
                              <w:rPr>
                                <w:sz w:val="20"/>
                                <w:szCs w:val="20"/>
                              </w:rPr>
                            </w:pPr>
                            <w:r w:rsidRPr="00F34C88">
                              <w:rPr>
                                <w:rFonts w:eastAsia="Arial"/>
                                <w:sz w:val="20"/>
                                <w:szCs w:val="20"/>
                              </w:rPr>
                              <w:t>10.7</w:t>
                            </w:r>
                            <w:r w:rsidRPr="00F34C88">
                              <w:rPr>
                                <w:rFonts w:eastAsia="Arial"/>
                                <w:sz w:val="20"/>
                                <w:szCs w:val="20"/>
                                <w:u w:val="single"/>
                                <w:vertAlign w:val="superscript"/>
                              </w:rPr>
                              <w:t>1</w:t>
                            </w:r>
                            <w:r w:rsidRPr="00F34C88">
                              <w:rPr>
                                <w:rFonts w:eastAsia="Arial"/>
                                <w:sz w:val="20"/>
                                <w:szCs w:val="20"/>
                                <w:vertAlign w:val="superscript"/>
                              </w:rPr>
                              <w:t>/</w:t>
                            </w:r>
                          </w:p>
                        </w:tc>
                        <w:tc>
                          <w:tcPr>
                            <w:tcW w:w="636" w:type="dxa"/>
                            <w:tcBorders>
                              <w:top w:val="nil"/>
                              <w:left w:val="single" w:sz="4" w:space="0" w:color="auto"/>
                              <w:bottom w:val="nil"/>
                              <w:right w:val="single" w:sz="4" w:space="0" w:color="auto"/>
                            </w:tcBorders>
                            <w:shd w:val="clear" w:color="auto" w:fill="99CCFF"/>
                          </w:tcPr>
                          <w:p w14:paraId="66F5D538"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22" w:type="dxa"/>
                            <w:tcBorders>
                              <w:top w:val="nil"/>
                              <w:left w:val="single" w:sz="4" w:space="0" w:color="auto"/>
                              <w:bottom w:val="nil"/>
                              <w:right w:val="single" w:sz="4" w:space="0" w:color="auto"/>
                            </w:tcBorders>
                            <w:shd w:val="clear" w:color="auto" w:fill="99CCFF"/>
                          </w:tcPr>
                          <w:p w14:paraId="0001A8C7"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596" w:type="dxa"/>
                            <w:tcBorders>
                              <w:top w:val="nil"/>
                              <w:left w:val="single" w:sz="4" w:space="0" w:color="auto"/>
                              <w:bottom w:val="nil"/>
                              <w:right w:val="single" w:sz="4" w:space="0" w:color="auto"/>
                            </w:tcBorders>
                            <w:shd w:val="clear" w:color="auto" w:fill="99CCFF"/>
                          </w:tcPr>
                          <w:p w14:paraId="5AB48F31"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shd w:val="clear" w:color="auto" w:fill="99CCFF"/>
                          </w:tcPr>
                          <w:p w14:paraId="5BE62DC8"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shd w:val="clear" w:color="auto" w:fill="99CCFF"/>
                          </w:tcPr>
                          <w:p w14:paraId="28773756"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84" w:type="dxa"/>
                            <w:tcBorders>
                              <w:top w:val="nil"/>
                              <w:left w:val="single" w:sz="4" w:space="0" w:color="auto"/>
                              <w:bottom w:val="nil"/>
                              <w:right w:val="single" w:sz="4" w:space="0" w:color="auto"/>
                            </w:tcBorders>
                            <w:shd w:val="clear" w:color="auto" w:fill="99CCFF"/>
                          </w:tcPr>
                          <w:p w14:paraId="0092A461" w14:textId="77777777" w:rsidR="00981E3B" w:rsidRPr="00F34C88" w:rsidRDefault="00981E3B" w:rsidP="00981E3B">
                            <w:pPr>
                              <w:ind w:left="-230" w:right="-59"/>
                              <w:jc w:val="right"/>
                              <w:rPr>
                                <w:sz w:val="20"/>
                                <w:szCs w:val="20"/>
                              </w:rPr>
                            </w:pPr>
                            <w:r w:rsidRPr="00F34C88">
                              <w:rPr>
                                <w:rFonts w:eastAsia="Arial"/>
                                <w:sz w:val="20"/>
                                <w:szCs w:val="20"/>
                              </w:rPr>
                              <w:t>8.2</w:t>
                            </w:r>
                            <w:r w:rsidRPr="00F34C88">
                              <w:rPr>
                                <w:rFonts w:eastAsia="Arial"/>
                                <w:sz w:val="20"/>
                                <w:szCs w:val="20"/>
                                <w:u w:val="single"/>
                                <w:vertAlign w:val="superscript"/>
                              </w:rPr>
                              <w:t>1</w:t>
                            </w:r>
                            <w:r w:rsidRPr="00F34C88">
                              <w:rPr>
                                <w:rFonts w:eastAsia="Arial"/>
                                <w:sz w:val="20"/>
                                <w:szCs w:val="20"/>
                                <w:vertAlign w:val="superscript"/>
                              </w:rPr>
                              <w:t>/</w:t>
                            </w:r>
                            <w:r w:rsidRPr="00F34C88">
                              <w:rPr>
                                <w:rFonts w:eastAsia="Arial"/>
                                <w:sz w:val="20"/>
                                <w:szCs w:val="20"/>
                              </w:rPr>
                              <w:t xml:space="preserve"> </w:t>
                            </w:r>
                          </w:p>
                        </w:tc>
                        <w:tc>
                          <w:tcPr>
                            <w:tcW w:w="646" w:type="dxa"/>
                            <w:tcBorders>
                              <w:top w:val="nil"/>
                              <w:left w:val="single" w:sz="4" w:space="0" w:color="auto"/>
                              <w:bottom w:val="nil"/>
                              <w:right w:val="single" w:sz="4" w:space="0" w:color="auto"/>
                            </w:tcBorders>
                            <w:shd w:val="clear" w:color="auto" w:fill="99CCFF"/>
                          </w:tcPr>
                          <w:p w14:paraId="14B8D151"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5" w:type="dxa"/>
                            <w:tcBorders>
                              <w:top w:val="nil"/>
                              <w:left w:val="single" w:sz="4" w:space="0" w:color="auto"/>
                              <w:bottom w:val="nil"/>
                              <w:right w:val="single" w:sz="4" w:space="0" w:color="auto"/>
                            </w:tcBorders>
                            <w:shd w:val="clear" w:color="auto" w:fill="99CCFF"/>
                          </w:tcPr>
                          <w:p w14:paraId="1142CD1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50" w:type="dxa"/>
                            <w:tcBorders>
                              <w:top w:val="nil"/>
                              <w:left w:val="single" w:sz="4" w:space="0" w:color="auto"/>
                              <w:bottom w:val="nil"/>
                              <w:right w:val="single" w:sz="4" w:space="0" w:color="auto"/>
                            </w:tcBorders>
                            <w:shd w:val="clear" w:color="auto" w:fill="99CCFF"/>
                          </w:tcPr>
                          <w:p w14:paraId="4AC3E22F"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shd w:val="clear" w:color="auto" w:fill="99CCFF"/>
                          </w:tcPr>
                          <w:p w14:paraId="57C904F2"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35EAE3EE" w14:textId="77777777" w:rsidTr="00981E3B">
                        <w:trPr>
                          <w:trHeight w:val="276"/>
                          <w:jc w:val="center"/>
                        </w:trPr>
                        <w:tc>
                          <w:tcPr>
                            <w:tcW w:w="2011" w:type="dxa"/>
                            <w:gridSpan w:val="2"/>
                            <w:tcBorders>
                              <w:top w:val="nil"/>
                              <w:left w:val="single" w:sz="6" w:space="0" w:color="000000"/>
                              <w:bottom w:val="nil"/>
                              <w:right w:val="single" w:sz="4" w:space="0" w:color="auto"/>
                            </w:tcBorders>
                            <w:shd w:val="clear" w:color="auto" w:fill="auto"/>
                            <w:vAlign w:val="center"/>
                          </w:tcPr>
                          <w:p w14:paraId="169050DE" w14:textId="77777777" w:rsidR="00981E3B" w:rsidRPr="007B4B7D" w:rsidRDefault="00981E3B" w:rsidP="00981E3B">
                            <w:pPr>
                              <w:rPr>
                                <w:sz w:val="20"/>
                                <w:szCs w:val="20"/>
                              </w:rPr>
                            </w:pPr>
                            <w:r w:rsidRPr="007B4B7D">
                              <w:rPr>
                                <w:sz w:val="20"/>
                                <w:szCs w:val="20"/>
                              </w:rPr>
                              <w:t>Reino Unido</w:t>
                            </w:r>
                          </w:p>
                        </w:tc>
                        <w:tc>
                          <w:tcPr>
                            <w:tcW w:w="632" w:type="dxa"/>
                            <w:tcBorders>
                              <w:top w:val="nil"/>
                              <w:bottom w:val="nil"/>
                              <w:right w:val="single" w:sz="4" w:space="0" w:color="auto"/>
                            </w:tcBorders>
                          </w:tcPr>
                          <w:p w14:paraId="397B098C"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671" w:type="dxa"/>
                            <w:tcBorders>
                              <w:top w:val="nil"/>
                              <w:left w:val="single" w:sz="4" w:space="0" w:color="auto"/>
                              <w:bottom w:val="nil"/>
                              <w:right w:val="single" w:sz="4" w:space="0" w:color="auto"/>
                            </w:tcBorders>
                          </w:tcPr>
                          <w:p w14:paraId="402A22D7"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36" w:type="dxa"/>
                            <w:tcBorders>
                              <w:top w:val="nil"/>
                              <w:left w:val="single" w:sz="4" w:space="0" w:color="auto"/>
                              <w:bottom w:val="nil"/>
                              <w:right w:val="single" w:sz="4" w:space="0" w:color="auto"/>
                            </w:tcBorders>
                          </w:tcPr>
                          <w:p w14:paraId="2B8769EC"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22" w:type="dxa"/>
                            <w:tcBorders>
                              <w:top w:val="nil"/>
                              <w:left w:val="single" w:sz="4" w:space="0" w:color="auto"/>
                              <w:bottom w:val="nil"/>
                              <w:right w:val="single" w:sz="4" w:space="0" w:color="auto"/>
                            </w:tcBorders>
                          </w:tcPr>
                          <w:p w14:paraId="04F75815"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596" w:type="dxa"/>
                            <w:tcBorders>
                              <w:top w:val="nil"/>
                              <w:left w:val="single" w:sz="4" w:space="0" w:color="auto"/>
                              <w:bottom w:val="nil"/>
                              <w:right w:val="single" w:sz="4" w:space="0" w:color="auto"/>
                            </w:tcBorders>
                            <w:vAlign w:val="bottom"/>
                          </w:tcPr>
                          <w:p w14:paraId="1FFACCD6"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4" w:type="dxa"/>
                            <w:tcBorders>
                              <w:top w:val="nil"/>
                              <w:left w:val="single" w:sz="4" w:space="0" w:color="auto"/>
                              <w:bottom w:val="nil"/>
                              <w:right w:val="single" w:sz="4" w:space="0" w:color="auto"/>
                            </w:tcBorders>
                          </w:tcPr>
                          <w:p w14:paraId="7390F1D9"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37" w:type="dxa"/>
                            <w:tcBorders>
                              <w:top w:val="nil"/>
                              <w:left w:val="single" w:sz="4" w:space="0" w:color="auto"/>
                              <w:bottom w:val="nil"/>
                              <w:right w:val="single" w:sz="4" w:space="0" w:color="auto"/>
                            </w:tcBorders>
                          </w:tcPr>
                          <w:p w14:paraId="1A9B164F" w14:textId="77777777" w:rsidR="00981E3B" w:rsidRPr="00F34C88" w:rsidRDefault="00981E3B" w:rsidP="00981E3B">
                            <w:pPr>
                              <w:ind w:left="-230" w:right="50"/>
                              <w:jc w:val="right"/>
                              <w:rPr>
                                <w:sz w:val="20"/>
                                <w:szCs w:val="20"/>
                              </w:rPr>
                            </w:pPr>
                            <w:r w:rsidRPr="00F34C88">
                              <w:rPr>
                                <w:rFonts w:eastAsia="Arial"/>
                                <w:sz w:val="20"/>
                                <w:szCs w:val="20"/>
                              </w:rPr>
                              <w:t xml:space="preserve">8.0 </w:t>
                            </w:r>
                          </w:p>
                        </w:tc>
                        <w:tc>
                          <w:tcPr>
                            <w:tcW w:w="684" w:type="dxa"/>
                            <w:tcBorders>
                              <w:top w:val="nil"/>
                              <w:left w:val="single" w:sz="4" w:space="0" w:color="auto"/>
                              <w:bottom w:val="nil"/>
                              <w:right w:val="single" w:sz="4" w:space="0" w:color="auto"/>
                            </w:tcBorders>
                          </w:tcPr>
                          <w:p w14:paraId="4AB38D92" w14:textId="77777777" w:rsidR="00981E3B" w:rsidRPr="00F34C88" w:rsidRDefault="00981E3B" w:rsidP="00981E3B">
                            <w:pPr>
                              <w:ind w:left="-230" w:right="50"/>
                              <w:jc w:val="right"/>
                              <w:rPr>
                                <w:sz w:val="20"/>
                                <w:szCs w:val="20"/>
                              </w:rPr>
                            </w:pPr>
                            <w:r w:rsidRPr="00F34C88">
                              <w:rPr>
                                <w:rFonts w:eastAsia="Arial"/>
                                <w:sz w:val="20"/>
                                <w:szCs w:val="20"/>
                              </w:rPr>
                              <w:t xml:space="preserve">7.0 </w:t>
                            </w:r>
                          </w:p>
                        </w:tc>
                        <w:tc>
                          <w:tcPr>
                            <w:tcW w:w="646" w:type="dxa"/>
                            <w:tcBorders>
                              <w:top w:val="nil"/>
                              <w:left w:val="single" w:sz="4" w:space="0" w:color="auto"/>
                              <w:bottom w:val="nil"/>
                              <w:right w:val="single" w:sz="4" w:space="0" w:color="auto"/>
                            </w:tcBorders>
                          </w:tcPr>
                          <w:p w14:paraId="654AEEB5"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695" w:type="dxa"/>
                            <w:tcBorders>
                              <w:top w:val="nil"/>
                              <w:left w:val="single" w:sz="4" w:space="0" w:color="auto"/>
                              <w:bottom w:val="nil"/>
                              <w:right w:val="single" w:sz="4" w:space="0" w:color="auto"/>
                            </w:tcBorders>
                          </w:tcPr>
                          <w:p w14:paraId="06B47956" w14:textId="77777777" w:rsidR="00981E3B" w:rsidRPr="00F34C88" w:rsidRDefault="00981E3B" w:rsidP="00981E3B">
                            <w:pPr>
                              <w:ind w:left="-230" w:right="50"/>
                              <w:jc w:val="right"/>
                              <w:rPr>
                                <w:sz w:val="20"/>
                                <w:szCs w:val="20"/>
                              </w:rPr>
                            </w:pPr>
                            <w:r w:rsidRPr="00F34C88">
                              <w:rPr>
                                <w:rFonts w:eastAsia="Arial"/>
                                <w:sz w:val="20"/>
                                <w:szCs w:val="20"/>
                              </w:rPr>
                              <w:t xml:space="preserve">6.6 </w:t>
                            </w:r>
                          </w:p>
                        </w:tc>
                        <w:tc>
                          <w:tcPr>
                            <w:tcW w:w="650" w:type="dxa"/>
                            <w:tcBorders>
                              <w:top w:val="nil"/>
                              <w:left w:val="single" w:sz="4" w:space="0" w:color="auto"/>
                              <w:bottom w:val="nil"/>
                              <w:right w:val="single" w:sz="4" w:space="0" w:color="auto"/>
                            </w:tcBorders>
                            <w:vAlign w:val="bottom"/>
                          </w:tcPr>
                          <w:p w14:paraId="549F9B14"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c>
                          <w:tcPr>
                            <w:tcW w:w="709" w:type="dxa"/>
                            <w:tcBorders>
                              <w:top w:val="nil"/>
                              <w:left w:val="single" w:sz="4" w:space="0" w:color="auto"/>
                              <w:bottom w:val="nil"/>
                            </w:tcBorders>
                          </w:tcPr>
                          <w:p w14:paraId="0A0D2902" w14:textId="77777777" w:rsidR="00981E3B" w:rsidRPr="00F34C88" w:rsidRDefault="00981E3B" w:rsidP="00981E3B">
                            <w:pPr>
                              <w:ind w:left="-230" w:right="50"/>
                              <w:jc w:val="right"/>
                              <w:rPr>
                                <w:sz w:val="20"/>
                                <w:szCs w:val="20"/>
                              </w:rPr>
                            </w:pPr>
                            <w:r w:rsidRPr="00F34C88">
                              <w:rPr>
                                <w:rFonts w:eastAsia="Arial"/>
                                <w:sz w:val="20"/>
                                <w:szCs w:val="20"/>
                              </w:rPr>
                              <w:t xml:space="preserve">  </w:t>
                            </w:r>
                          </w:p>
                        </w:tc>
                      </w:tr>
                      <w:tr w:rsidR="00981E3B" w:rsidRPr="00745942" w14:paraId="1920B596" w14:textId="77777777" w:rsidTr="00981E3B">
                        <w:trPr>
                          <w:trHeight w:val="308"/>
                          <w:jc w:val="center"/>
                        </w:trPr>
                        <w:tc>
                          <w:tcPr>
                            <w:tcW w:w="2011" w:type="dxa"/>
                            <w:gridSpan w:val="2"/>
                            <w:tcBorders>
                              <w:top w:val="nil"/>
                              <w:left w:val="single" w:sz="6" w:space="0" w:color="000000"/>
                              <w:bottom w:val="single" w:sz="6" w:space="0" w:color="000000"/>
                              <w:right w:val="single" w:sz="4" w:space="0" w:color="auto"/>
                            </w:tcBorders>
                            <w:shd w:val="clear" w:color="auto" w:fill="99CCFF"/>
                            <w:vAlign w:val="center"/>
                          </w:tcPr>
                          <w:p w14:paraId="0F36EFC4" w14:textId="77777777" w:rsidR="00981E3B" w:rsidRPr="007B4B7D" w:rsidRDefault="00981E3B" w:rsidP="00981E3B">
                            <w:pPr>
                              <w:ind w:right="-63"/>
                              <w:rPr>
                                <w:spacing w:val="-6"/>
                                <w:sz w:val="20"/>
                                <w:szCs w:val="20"/>
                              </w:rPr>
                            </w:pPr>
                            <w:r w:rsidRPr="007B4B7D">
                              <w:rPr>
                                <w:spacing w:val="-6"/>
                                <w:sz w:val="20"/>
                                <w:szCs w:val="20"/>
                              </w:rPr>
                              <w:t>Estados Unidos de N</w:t>
                            </w:r>
                            <w:r>
                              <w:rPr>
                                <w:spacing w:val="-6"/>
                                <w:sz w:val="20"/>
                                <w:szCs w:val="20"/>
                              </w:rPr>
                              <w:t>.</w:t>
                            </w:r>
                          </w:p>
                        </w:tc>
                        <w:tc>
                          <w:tcPr>
                            <w:tcW w:w="632" w:type="dxa"/>
                            <w:tcBorders>
                              <w:top w:val="nil"/>
                              <w:bottom w:val="nil"/>
                              <w:right w:val="single" w:sz="4" w:space="0" w:color="auto"/>
                            </w:tcBorders>
                            <w:shd w:val="clear" w:color="auto" w:fill="99CCFF"/>
                          </w:tcPr>
                          <w:p w14:paraId="4998DE8F" w14:textId="77777777" w:rsidR="00981E3B" w:rsidRPr="00F34C88" w:rsidRDefault="00981E3B" w:rsidP="00981E3B">
                            <w:pPr>
                              <w:ind w:left="-230" w:right="50"/>
                              <w:jc w:val="right"/>
                              <w:rPr>
                                <w:sz w:val="20"/>
                                <w:szCs w:val="20"/>
                              </w:rPr>
                            </w:pPr>
                            <w:r w:rsidRPr="00F34C88">
                              <w:rPr>
                                <w:rFonts w:eastAsia="Arial"/>
                                <w:sz w:val="20"/>
                                <w:szCs w:val="20"/>
                              </w:rPr>
                              <w:t xml:space="preserve">7.1 </w:t>
                            </w:r>
                          </w:p>
                        </w:tc>
                        <w:tc>
                          <w:tcPr>
                            <w:tcW w:w="671" w:type="dxa"/>
                            <w:tcBorders>
                              <w:top w:val="nil"/>
                              <w:left w:val="single" w:sz="4" w:space="0" w:color="auto"/>
                              <w:bottom w:val="nil"/>
                              <w:right w:val="single" w:sz="4" w:space="0" w:color="auto"/>
                            </w:tcBorders>
                            <w:shd w:val="clear" w:color="auto" w:fill="99CCFF"/>
                          </w:tcPr>
                          <w:p w14:paraId="089F022C" w14:textId="77777777" w:rsidR="00981E3B" w:rsidRPr="00F34C88" w:rsidRDefault="00981E3B" w:rsidP="00981E3B">
                            <w:pPr>
                              <w:ind w:left="-230" w:right="50"/>
                              <w:jc w:val="right"/>
                              <w:rPr>
                                <w:sz w:val="20"/>
                                <w:szCs w:val="20"/>
                              </w:rPr>
                            </w:pPr>
                            <w:r w:rsidRPr="00F34C88">
                              <w:rPr>
                                <w:rFonts w:eastAsia="Arial"/>
                                <w:sz w:val="20"/>
                                <w:szCs w:val="20"/>
                              </w:rPr>
                              <w:t xml:space="preserve">6.5 </w:t>
                            </w:r>
                          </w:p>
                        </w:tc>
                        <w:tc>
                          <w:tcPr>
                            <w:tcW w:w="636" w:type="dxa"/>
                            <w:tcBorders>
                              <w:top w:val="nil"/>
                              <w:left w:val="single" w:sz="4" w:space="0" w:color="auto"/>
                              <w:bottom w:val="nil"/>
                              <w:right w:val="single" w:sz="4" w:space="0" w:color="auto"/>
                            </w:tcBorders>
                            <w:shd w:val="clear" w:color="auto" w:fill="99CCFF"/>
                          </w:tcPr>
                          <w:p w14:paraId="57230CE0" w14:textId="77777777" w:rsidR="00981E3B" w:rsidRPr="00F34C88" w:rsidRDefault="00981E3B" w:rsidP="00981E3B">
                            <w:pPr>
                              <w:ind w:left="-230" w:right="50"/>
                              <w:jc w:val="right"/>
                              <w:rPr>
                                <w:sz w:val="20"/>
                                <w:szCs w:val="20"/>
                              </w:rPr>
                            </w:pPr>
                            <w:r w:rsidRPr="00F34C88">
                              <w:rPr>
                                <w:rFonts w:eastAsia="Arial"/>
                                <w:sz w:val="20"/>
                                <w:szCs w:val="20"/>
                              </w:rPr>
                              <w:t xml:space="preserve">6.1 </w:t>
                            </w:r>
                          </w:p>
                        </w:tc>
                        <w:tc>
                          <w:tcPr>
                            <w:tcW w:w="622" w:type="dxa"/>
                            <w:tcBorders>
                              <w:top w:val="nil"/>
                              <w:left w:val="single" w:sz="4" w:space="0" w:color="auto"/>
                              <w:bottom w:val="nil"/>
                              <w:right w:val="single" w:sz="4" w:space="0" w:color="auto"/>
                            </w:tcBorders>
                            <w:shd w:val="clear" w:color="auto" w:fill="99CCFF"/>
                          </w:tcPr>
                          <w:p w14:paraId="76B1E4BC"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596" w:type="dxa"/>
                            <w:tcBorders>
                              <w:top w:val="nil"/>
                              <w:left w:val="single" w:sz="4" w:space="0" w:color="auto"/>
                              <w:bottom w:val="nil"/>
                              <w:right w:val="single" w:sz="4" w:space="0" w:color="auto"/>
                            </w:tcBorders>
                            <w:shd w:val="clear" w:color="auto" w:fill="99CCFF"/>
                          </w:tcPr>
                          <w:p w14:paraId="21A0E7B3" w14:textId="77777777" w:rsidR="00981E3B" w:rsidRPr="00F34C88" w:rsidRDefault="00981E3B" w:rsidP="00981E3B">
                            <w:pPr>
                              <w:ind w:left="-230" w:right="50"/>
                              <w:jc w:val="right"/>
                              <w:rPr>
                                <w:sz w:val="20"/>
                                <w:szCs w:val="20"/>
                              </w:rPr>
                            </w:pPr>
                            <w:r w:rsidRPr="00F34C88">
                              <w:rPr>
                                <w:rFonts w:eastAsia="Arial"/>
                                <w:sz w:val="20"/>
                                <w:szCs w:val="20"/>
                              </w:rPr>
                              <w:t xml:space="preserve">5.9 </w:t>
                            </w:r>
                          </w:p>
                        </w:tc>
                        <w:tc>
                          <w:tcPr>
                            <w:tcW w:w="694" w:type="dxa"/>
                            <w:tcBorders>
                              <w:top w:val="nil"/>
                              <w:left w:val="single" w:sz="4" w:space="0" w:color="auto"/>
                              <w:bottom w:val="nil"/>
                              <w:right w:val="single" w:sz="4" w:space="0" w:color="auto"/>
                            </w:tcBorders>
                            <w:shd w:val="clear" w:color="auto" w:fill="99CCFF"/>
                          </w:tcPr>
                          <w:p w14:paraId="34E58AFB"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c>
                          <w:tcPr>
                            <w:tcW w:w="637" w:type="dxa"/>
                            <w:tcBorders>
                              <w:top w:val="nil"/>
                              <w:left w:val="single" w:sz="4" w:space="0" w:color="auto"/>
                              <w:bottom w:val="nil"/>
                              <w:right w:val="single" w:sz="4" w:space="0" w:color="auto"/>
                            </w:tcBorders>
                            <w:shd w:val="clear" w:color="auto" w:fill="99CCFF"/>
                          </w:tcPr>
                          <w:p w14:paraId="65118790" w14:textId="77777777" w:rsidR="00981E3B" w:rsidRPr="00F34C88" w:rsidRDefault="00981E3B" w:rsidP="00981E3B">
                            <w:pPr>
                              <w:ind w:left="-230" w:right="50"/>
                              <w:jc w:val="right"/>
                              <w:rPr>
                                <w:sz w:val="20"/>
                                <w:szCs w:val="20"/>
                              </w:rPr>
                            </w:pPr>
                            <w:r w:rsidRPr="00F34C88">
                              <w:rPr>
                                <w:rFonts w:eastAsia="Arial"/>
                                <w:sz w:val="20"/>
                                <w:szCs w:val="20"/>
                              </w:rPr>
                              <w:t xml:space="preserve">7.6 </w:t>
                            </w:r>
                          </w:p>
                        </w:tc>
                        <w:tc>
                          <w:tcPr>
                            <w:tcW w:w="684" w:type="dxa"/>
                            <w:tcBorders>
                              <w:top w:val="nil"/>
                              <w:left w:val="single" w:sz="4" w:space="0" w:color="auto"/>
                              <w:bottom w:val="nil"/>
                              <w:right w:val="single" w:sz="4" w:space="0" w:color="auto"/>
                            </w:tcBorders>
                            <w:shd w:val="clear" w:color="auto" w:fill="99CCFF"/>
                          </w:tcPr>
                          <w:p w14:paraId="6C8A8AFB" w14:textId="77777777" w:rsidR="00981E3B" w:rsidRPr="00F34C88" w:rsidRDefault="00981E3B" w:rsidP="00981E3B">
                            <w:pPr>
                              <w:ind w:left="-230" w:right="50"/>
                              <w:jc w:val="right"/>
                              <w:rPr>
                                <w:sz w:val="20"/>
                                <w:szCs w:val="20"/>
                              </w:rPr>
                            </w:pPr>
                            <w:r w:rsidRPr="00F34C88">
                              <w:rPr>
                                <w:rFonts w:eastAsia="Arial"/>
                                <w:sz w:val="20"/>
                                <w:szCs w:val="20"/>
                              </w:rPr>
                              <w:t xml:space="preserve">6.9 </w:t>
                            </w:r>
                          </w:p>
                        </w:tc>
                        <w:tc>
                          <w:tcPr>
                            <w:tcW w:w="646" w:type="dxa"/>
                            <w:tcBorders>
                              <w:top w:val="nil"/>
                              <w:left w:val="single" w:sz="4" w:space="0" w:color="auto"/>
                              <w:bottom w:val="nil"/>
                              <w:right w:val="single" w:sz="4" w:space="0" w:color="auto"/>
                            </w:tcBorders>
                            <w:shd w:val="clear" w:color="auto" w:fill="99CCFF"/>
                          </w:tcPr>
                          <w:p w14:paraId="1A02C010"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95" w:type="dxa"/>
                            <w:tcBorders>
                              <w:top w:val="nil"/>
                              <w:left w:val="single" w:sz="4" w:space="0" w:color="auto"/>
                              <w:bottom w:val="nil"/>
                              <w:right w:val="single" w:sz="4" w:space="0" w:color="auto"/>
                            </w:tcBorders>
                            <w:shd w:val="clear" w:color="auto" w:fill="99CCFF"/>
                          </w:tcPr>
                          <w:p w14:paraId="768EE978" w14:textId="77777777" w:rsidR="00981E3B" w:rsidRPr="00F34C88" w:rsidRDefault="00981E3B" w:rsidP="00981E3B">
                            <w:pPr>
                              <w:ind w:left="-230" w:right="50"/>
                              <w:jc w:val="right"/>
                              <w:rPr>
                                <w:sz w:val="20"/>
                                <w:szCs w:val="20"/>
                              </w:rPr>
                            </w:pPr>
                            <w:r w:rsidRPr="00F34C88">
                              <w:rPr>
                                <w:rFonts w:eastAsia="Arial"/>
                                <w:sz w:val="20"/>
                                <w:szCs w:val="20"/>
                              </w:rPr>
                              <w:t xml:space="preserve">6.4 </w:t>
                            </w:r>
                          </w:p>
                        </w:tc>
                        <w:tc>
                          <w:tcPr>
                            <w:tcW w:w="650" w:type="dxa"/>
                            <w:tcBorders>
                              <w:top w:val="nil"/>
                              <w:left w:val="single" w:sz="4" w:space="0" w:color="auto"/>
                              <w:bottom w:val="nil"/>
                              <w:right w:val="single" w:sz="4" w:space="0" w:color="auto"/>
                            </w:tcBorders>
                            <w:shd w:val="clear" w:color="auto" w:fill="99CCFF"/>
                          </w:tcPr>
                          <w:p w14:paraId="639FA19E" w14:textId="77777777" w:rsidR="00981E3B" w:rsidRPr="00F34C88" w:rsidRDefault="00981E3B" w:rsidP="00981E3B">
                            <w:pPr>
                              <w:ind w:left="-230" w:right="50"/>
                              <w:jc w:val="right"/>
                              <w:rPr>
                                <w:sz w:val="20"/>
                                <w:szCs w:val="20"/>
                              </w:rPr>
                            </w:pPr>
                            <w:r w:rsidRPr="00F34C88">
                              <w:rPr>
                                <w:rFonts w:eastAsia="Arial"/>
                                <w:sz w:val="20"/>
                                <w:szCs w:val="20"/>
                              </w:rPr>
                              <w:t xml:space="preserve">6.3 </w:t>
                            </w:r>
                          </w:p>
                        </w:tc>
                        <w:tc>
                          <w:tcPr>
                            <w:tcW w:w="709" w:type="dxa"/>
                            <w:tcBorders>
                              <w:top w:val="nil"/>
                              <w:left w:val="single" w:sz="4" w:space="0" w:color="auto"/>
                              <w:bottom w:val="nil"/>
                            </w:tcBorders>
                            <w:shd w:val="clear" w:color="auto" w:fill="99CCFF"/>
                          </w:tcPr>
                          <w:p w14:paraId="7E082281" w14:textId="77777777" w:rsidR="00981E3B" w:rsidRPr="00F34C88" w:rsidRDefault="00981E3B" w:rsidP="00981E3B">
                            <w:pPr>
                              <w:ind w:left="-230" w:right="50"/>
                              <w:jc w:val="right"/>
                              <w:rPr>
                                <w:sz w:val="20"/>
                                <w:szCs w:val="20"/>
                              </w:rPr>
                            </w:pPr>
                            <w:r w:rsidRPr="00F34C88">
                              <w:rPr>
                                <w:rFonts w:eastAsia="Arial"/>
                                <w:sz w:val="20"/>
                                <w:szCs w:val="20"/>
                              </w:rPr>
                              <w:t xml:space="preserve">6.2 </w:t>
                            </w:r>
                          </w:p>
                        </w:tc>
                      </w:tr>
                      <w:tr w:rsidR="00981E3B" w:rsidRPr="000D3D8C" w14:paraId="6F15045A" w14:textId="77777777" w:rsidTr="00981E3B">
                        <w:trPr>
                          <w:trHeight w:val="408"/>
                          <w:jc w:val="center"/>
                        </w:trPr>
                        <w:tc>
                          <w:tcPr>
                            <w:tcW w:w="872" w:type="dxa"/>
                            <w:tcBorders>
                              <w:top w:val="single" w:sz="6" w:space="0" w:color="000000"/>
                              <w:left w:val="nil"/>
                              <w:bottom w:val="nil"/>
                              <w:right w:val="nil"/>
                            </w:tcBorders>
                            <w:shd w:val="clear" w:color="auto" w:fill="auto"/>
                          </w:tcPr>
                          <w:p w14:paraId="16E305C0" w14:textId="77777777" w:rsidR="00981E3B" w:rsidRPr="007B4B7D" w:rsidRDefault="00981E3B" w:rsidP="00981E3B">
                            <w:pPr>
                              <w:spacing w:line="200" w:lineRule="exact"/>
                              <w:ind w:left="-104" w:right="-63"/>
                              <w:jc w:val="right"/>
                              <w:rPr>
                                <w:spacing w:val="-6"/>
                                <w:sz w:val="20"/>
                                <w:szCs w:val="20"/>
                              </w:rPr>
                            </w:pPr>
                            <w:r w:rsidRPr="00710CDD">
                              <w:rPr>
                                <w:sz w:val="20"/>
                                <w:szCs w:val="20"/>
                                <w:u w:val="single"/>
                                <w:vertAlign w:val="superscript"/>
                              </w:rPr>
                              <w:t>1</w:t>
                            </w:r>
                            <w:r w:rsidRPr="0040309D">
                              <w:rPr>
                                <w:sz w:val="20"/>
                                <w:szCs w:val="20"/>
                                <w:vertAlign w:val="superscript"/>
                              </w:rPr>
                              <w:t>/</w:t>
                            </w:r>
                          </w:p>
                        </w:tc>
                        <w:tc>
                          <w:tcPr>
                            <w:tcW w:w="9011" w:type="dxa"/>
                            <w:gridSpan w:val="13"/>
                            <w:tcBorders>
                              <w:top w:val="single" w:sz="6" w:space="0" w:color="000000"/>
                              <w:left w:val="nil"/>
                              <w:bottom w:val="nil"/>
                              <w:right w:val="nil"/>
                            </w:tcBorders>
                            <w:shd w:val="clear" w:color="auto" w:fill="auto"/>
                            <w:vAlign w:val="bottom"/>
                          </w:tcPr>
                          <w:p w14:paraId="1E604A74" w14:textId="77777777" w:rsidR="00981E3B" w:rsidRPr="000D3D8C" w:rsidRDefault="00981E3B" w:rsidP="00981E3B">
                            <w:pPr>
                              <w:ind w:left="20"/>
                              <w:jc w:val="both"/>
                              <w:rPr>
                                <w:sz w:val="20"/>
                                <w:szCs w:val="20"/>
                                <w:u w:val="single"/>
                              </w:rPr>
                            </w:pPr>
                            <w:r w:rsidRPr="001D15F2">
                              <w:rPr>
                                <w:sz w:val="20"/>
                                <w:szCs w:val="20"/>
                              </w:rPr>
                              <w:t xml:space="preserve">G7 se refiere a los siete países más industrializados: Alemania, Canadá, </w:t>
                            </w:r>
                            <w:r w:rsidRPr="00485D02">
                              <w:rPr>
                                <w:sz w:val="20"/>
                                <w:szCs w:val="20"/>
                              </w:rPr>
                              <w:t>Estados Unidos de Norteamérica</w:t>
                            </w:r>
                            <w:r w:rsidRPr="00CF5D67">
                              <w:rPr>
                                <w:sz w:val="20"/>
                                <w:szCs w:val="20"/>
                              </w:rPr>
                              <w:t>,</w:t>
                            </w:r>
                            <w:r w:rsidRPr="001D15F2">
                              <w:rPr>
                                <w:sz w:val="20"/>
                                <w:szCs w:val="20"/>
                              </w:rPr>
                              <w:t xml:space="preserve"> Francia, Japón, Italia y Reino Unido.</w:t>
                            </w:r>
                          </w:p>
                        </w:tc>
                      </w:tr>
                      <w:tr w:rsidR="00981E3B" w14:paraId="12F0C429" w14:textId="77777777" w:rsidTr="00981E3B">
                        <w:trPr>
                          <w:trHeight w:val="212"/>
                          <w:jc w:val="center"/>
                        </w:trPr>
                        <w:tc>
                          <w:tcPr>
                            <w:tcW w:w="872" w:type="dxa"/>
                            <w:tcBorders>
                              <w:top w:val="nil"/>
                              <w:left w:val="nil"/>
                              <w:bottom w:val="nil"/>
                              <w:right w:val="nil"/>
                            </w:tcBorders>
                            <w:shd w:val="clear" w:color="auto" w:fill="auto"/>
                          </w:tcPr>
                          <w:p w14:paraId="1454E416" w14:textId="77777777" w:rsidR="00981E3B" w:rsidRPr="007B4B7D" w:rsidRDefault="00981E3B" w:rsidP="00981E3B">
                            <w:pPr>
                              <w:spacing w:line="200" w:lineRule="exact"/>
                              <w:ind w:left="-104" w:right="-63"/>
                              <w:jc w:val="right"/>
                              <w:rPr>
                                <w:spacing w:val="-6"/>
                                <w:sz w:val="20"/>
                                <w:szCs w:val="20"/>
                              </w:rPr>
                            </w:pPr>
                            <w:r w:rsidRPr="0040309D">
                              <w:rPr>
                                <w:sz w:val="20"/>
                                <w:szCs w:val="20"/>
                              </w:rPr>
                              <w:t>*</w:t>
                            </w:r>
                          </w:p>
                        </w:tc>
                        <w:tc>
                          <w:tcPr>
                            <w:tcW w:w="9011" w:type="dxa"/>
                            <w:gridSpan w:val="13"/>
                            <w:tcBorders>
                              <w:top w:val="nil"/>
                              <w:left w:val="nil"/>
                              <w:bottom w:val="nil"/>
                              <w:right w:val="nil"/>
                            </w:tcBorders>
                            <w:shd w:val="clear" w:color="auto" w:fill="auto"/>
                            <w:vAlign w:val="bottom"/>
                          </w:tcPr>
                          <w:p w14:paraId="17BEEF58" w14:textId="77777777" w:rsidR="00981E3B" w:rsidRDefault="00981E3B" w:rsidP="00981E3B">
                            <w:pPr>
                              <w:autoSpaceDE w:val="0"/>
                              <w:autoSpaceDN w:val="0"/>
                              <w:adjustRightInd w:val="0"/>
                              <w:spacing w:line="200" w:lineRule="exact"/>
                              <w:ind w:left="-94"/>
                              <w:jc w:val="both"/>
                              <w:rPr>
                                <w:sz w:val="20"/>
                                <w:szCs w:val="20"/>
                              </w:rPr>
                            </w:pPr>
                            <w:r w:rsidRPr="0040309D">
                              <w:rPr>
                                <w:sz w:val="20"/>
                                <w:szCs w:val="20"/>
                              </w:rPr>
                              <w:t>Cifras ajustadas estacionalmente.</w:t>
                            </w:r>
                          </w:p>
                        </w:tc>
                      </w:tr>
                      <w:tr w:rsidR="00981E3B" w:rsidRPr="000D3D8C" w14:paraId="56ED30EF" w14:textId="77777777" w:rsidTr="00981E3B">
                        <w:trPr>
                          <w:trHeight w:val="171"/>
                          <w:jc w:val="center"/>
                        </w:trPr>
                        <w:tc>
                          <w:tcPr>
                            <w:tcW w:w="872" w:type="dxa"/>
                            <w:tcBorders>
                              <w:top w:val="nil"/>
                              <w:left w:val="nil"/>
                              <w:bottom w:val="nil"/>
                              <w:right w:val="nil"/>
                            </w:tcBorders>
                            <w:shd w:val="clear" w:color="auto" w:fill="auto"/>
                          </w:tcPr>
                          <w:p w14:paraId="39A20D6C" w14:textId="77777777" w:rsidR="00981E3B" w:rsidRPr="0040309D" w:rsidRDefault="00981E3B" w:rsidP="00981E3B">
                            <w:pPr>
                              <w:spacing w:line="200" w:lineRule="exact"/>
                              <w:ind w:left="-104" w:right="-63"/>
                              <w:jc w:val="right"/>
                              <w:rPr>
                                <w:sz w:val="20"/>
                                <w:szCs w:val="20"/>
                              </w:rPr>
                            </w:pPr>
                            <w:r w:rsidRPr="009438FE">
                              <w:rPr>
                                <w:sz w:val="20"/>
                                <w:szCs w:val="20"/>
                              </w:rPr>
                              <w:t>FUENTE:</w:t>
                            </w:r>
                          </w:p>
                        </w:tc>
                        <w:tc>
                          <w:tcPr>
                            <w:tcW w:w="9011" w:type="dxa"/>
                            <w:gridSpan w:val="13"/>
                            <w:tcBorders>
                              <w:top w:val="nil"/>
                              <w:left w:val="nil"/>
                              <w:bottom w:val="nil"/>
                              <w:right w:val="nil"/>
                            </w:tcBorders>
                            <w:shd w:val="clear" w:color="auto" w:fill="auto"/>
                            <w:vAlign w:val="bottom"/>
                          </w:tcPr>
                          <w:p w14:paraId="18E9A860" w14:textId="77777777" w:rsidR="00981E3B" w:rsidRPr="000D3D8C" w:rsidRDefault="00981E3B" w:rsidP="00981E3B">
                            <w:pPr>
                              <w:autoSpaceDE w:val="0"/>
                              <w:autoSpaceDN w:val="0"/>
                              <w:adjustRightInd w:val="0"/>
                              <w:spacing w:line="200" w:lineRule="exact"/>
                              <w:ind w:left="-94"/>
                              <w:jc w:val="both"/>
                              <w:rPr>
                                <w:sz w:val="20"/>
                                <w:szCs w:val="20"/>
                                <w:lang w:val="en-US"/>
                              </w:rPr>
                            </w:pPr>
                            <w:r w:rsidRPr="000D3D8C">
                              <w:rPr>
                                <w:sz w:val="20"/>
                                <w:szCs w:val="20"/>
                                <w:lang w:val="en-US"/>
                              </w:rPr>
                              <w:t xml:space="preserve">OECD, </w:t>
                            </w:r>
                            <w:proofErr w:type="spellStart"/>
                            <w:r w:rsidRPr="000D3D8C">
                              <w:rPr>
                                <w:sz w:val="20"/>
                                <w:szCs w:val="20"/>
                                <w:lang w:val="en-US"/>
                              </w:rPr>
                              <w:t>Harmonised</w:t>
                            </w:r>
                            <w:proofErr w:type="spellEnd"/>
                            <w:r w:rsidRPr="000D3D8C">
                              <w:rPr>
                                <w:sz w:val="20"/>
                                <w:szCs w:val="20"/>
                                <w:lang w:val="en-US"/>
                              </w:rPr>
                              <w:t xml:space="preserve"> Unemployment Rates (</w:t>
                            </w:r>
                            <w:r>
                              <w:rPr>
                                <w:sz w:val="20"/>
                                <w:szCs w:val="20"/>
                                <w:lang w:val="en-US"/>
                              </w:rPr>
                              <w:t xml:space="preserve">9 de </w:t>
                            </w:r>
                            <w:proofErr w:type="spellStart"/>
                            <w:r>
                              <w:rPr>
                                <w:sz w:val="20"/>
                                <w:szCs w:val="20"/>
                                <w:lang w:val="en-US"/>
                              </w:rPr>
                              <w:t>septiembre</w:t>
                            </w:r>
                            <w:proofErr w:type="spellEnd"/>
                            <w:r>
                              <w:rPr>
                                <w:sz w:val="20"/>
                                <w:szCs w:val="20"/>
                                <w:lang w:val="en-US"/>
                              </w:rPr>
                              <w:t xml:space="preserve"> de</w:t>
                            </w:r>
                            <w:r w:rsidRPr="00AB218C">
                              <w:rPr>
                                <w:sz w:val="20"/>
                                <w:szCs w:val="20"/>
                                <w:lang w:val="en-US"/>
                              </w:rPr>
                              <w:t xml:space="preserve"> 201</w:t>
                            </w:r>
                            <w:r>
                              <w:rPr>
                                <w:sz w:val="20"/>
                                <w:szCs w:val="20"/>
                                <w:lang w:val="en-US"/>
                              </w:rPr>
                              <w:t>4</w:t>
                            </w:r>
                            <w:r w:rsidRPr="000D3D8C">
                              <w:rPr>
                                <w:sz w:val="20"/>
                                <w:szCs w:val="20"/>
                                <w:lang w:val="en-US"/>
                              </w:rPr>
                              <w:t>).</w:t>
                            </w:r>
                          </w:p>
                        </w:tc>
                      </w:tr>
                    </w:tbl>
                    <w:p w14:paraId="647B144B" w14:textId="77777777" w:rsidR="00981E3B" w:rsidRDefault="00981E3B" w:rsidP="003A380C">
                      <w:pPr>
                        <w:jc w:val="center"/>
                        <w:rPr>
                          <w:lang w:val="en-US"/>
                        </w:rPr>
                      </w:pPr>
                    </w:p>
                  </w:txbxContent>
                </v:textbox>
              </v:shape>
            </w:pict>
          </mc:Fallback>
        </mc:AlternateContent>
      </w:r>
    </w:p>
    <w:p w14:paraId="1DDE37E0"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711244CB"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64E61754"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6A19EDD2"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7FC5783D"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55A2AC07"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5CAE69B9"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2A1ACE9A"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6174AF1A"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546E6B62"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2B1A80DE"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32CE9E90"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3BA5D2F4"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639AAFE8"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405B4C3F"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0988D51F"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6164BDA2"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70CBD29B"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565B6D95"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0C87CEEA"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51199C0E"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5E84B600" w14:textId="77777777" w:rsidR="003A380C" w:rsidRPr="003A380C" w:rsidRDefault="003A380C" w:rsidP="003A380C">
      <w:pPr>
        <w:tabs>
          <w:tab w:val="left" w:pos="1464"/>
        </w:tabs>
        <w:spacing w:line="360" w:lineRule="auto"/>
        <w:ind w:right="-159"/>
        <w:jc w:val="both"/>
        <w:rPr>
          <w:rFonts w:eastAsia="Times New Roman"/>
          <w:sz w:val="26"/>
          <w:szCs w:val="26"/>
          <w:lang w:val="es-ES"/>
        </w:rPr>
      </w:pPr>
    </w:p>
    <w:p w14:paraId="244713F0" w14:textId="77777777" w:rsidR="003A380C" w:rsidRPr="003A380C" w:rsidRDefault="003A380C" w:rsidP="003A380C">
      <w:pPr>
        <w:tabs>
          <w:tab w:val="left" w:pos="1464"/>
        </w:tabs>
        <w:spacing w:line="360" w:lineRule="auto"/>
        <w:ind w:right="-159"/>
        <w:jc w:val="both"/>
        <w:rPr>
          <w:rFonts w:eastAsia="Times New Roman"/>
          <w:b/>
          <w:sz w:val="26"/>
          <w:szCs w:val="26"/>
          <w:lang w:val="es-ES"/>
        </w:rPr>
      </w:pPr>
    </w:p>
    <w:p w14:paraId="55D4B447" w14:textId="77777777" w:rsidR="003A380C" w:rsidRPr="003A380C" w:rsidRDefault="003A380C" w:rsidP="003A380C">
      <w:pPr>
        <w:tabs>
          <w:tab w:val="left" w:pos="1464"/>
        </w:tabs>
        <w:spacing w:line="360" w:lineRule="auto"/>
        <w:ind w:right="-159"/>
        <w:jc w:val="both"/>
        <w:rPr>
          <w:rFonts w:eastAsia="Times New Roman"/>
          <w:b/>
          <w:sz w:val="26"/>
          <w:szCs w:val="26"/>
          <w:lang w:val="es-ES"/>
        </w:rPr>
      </w:pPr>
    </w:p>
    <w:p w14:paraId="5C14FCAE" w14:textId="77777777" w:rsidR="003A380C" w:rsidRPr="003A380C" w:rsidRDefault="003A380C" w:rsidP="003A380C">
      <w:pPr>
        <w:tabs>
          <w:tab w:val="left" w:pos="1464"/>
        </w:tabs>
        <w:spacing w:line="360" w:lineRule="auto"/>
        <w:ind w:right="-159"/>
        <w:jc w:val="both"/>
        <w:rPr>
          <w:rFonts w:eastAsia="Times New Roman"/>
          <w:b/>
          <w:sz w:val="26"/>
          <w:szCs w:val="26"/>
          <w:lang w:val="es-ES"/>
        </w:rPr>
      </w:pPr>
    </w:p>
    <w:p w14:paraId="2C2E86D7" w14:textId="77777777" w:rsidR="003A380C" w:rsidRDefault="003A380C" w:rsidP="003A380C">
      <w:pPr>
        <w:tabs>
          <w:tab w:val="left" w:pos="1464"/>
        </w:tabs>
        <w:spacing w:line="360" w:lineRule="auto"/>
        <w:ind w:right="-159"/>
        <w:jc w:val="both"/>
        <w:rPr>
          <w:rFonts w:eastAsia="Times New Roman"/>
          <w:b/>
          <w:sz w:val="26"/>
          <w:szCs w:val="26"/>
          <w:lang w:val="es-ES"/>
        </w:rPr>
      </w:pPr>
    </w:p>
    <w:p w14:paraId="21287FF2" w14:textId="77777777" w:rsidR="003A380C" w:rsidRDefault="003A380C" w:rsidP="003A380C">
      <w:pPr>
        <w:tabs>
          <w:tab w:val="left" w:pos="1464"/>
        </w:tabs>
        <w:spacing w:line="360" w:lineRule="auto"/>
        <w:ind w:right="-159"/>
        <w:jc w:val="both"/>
        <w:rPr>
          <w:rFonts w:eastAsia="Times New Roman"/>
          <w:b/>
          <w:sz w:val="26"/>
          <w:szCs w:val="26"/>
          <w:lang w:val="es-ES"/>
        </w:rPr>
      </w:pPr>
    </w:p>
    <w:p w14:paraId="0FF7A19A" w14:textId="3FC6EF42" w:rsidR="003A380C" w:rsidRPr="003A380C" w:rsidRDefault="003A380C" w:rsidP="003A380C">
      <w:pPr>
        <w:tabs>
          <w:tab w:val="left" w:pos="1464"/>
        </w:tabs>
        <w:spacing w:line="360" w:lineRule="auto"/>
        <w:ind w:right="-159"/>
        <w:jc w:val="both"/>
        <w:rPr>
          <w:rFonts w:eastAsia="Times New Roman"/>
          <w:b/>
          <w:sz w:val="26"/>
          <w:szCs w:val="26"/>
          <w:lang w:val="es-ES"/>
        </w:rPr>
      </w:pPr>
      <w:r w:rsidRPr="003A380C">
        <w:rPr>
          <w:rFonts w:eastAsia="Times New Roman"/>
          <w:b/>
          <w:sz w:val="26"/>
          <w:szCs w:val="26"/>
          <w:lang w:val="es-ES"/>
        </w:rPr>
        <w:lastRenderedPageBreak/>
        <w:br w:type="page"/>
      </w:r>
      <w:r w:rsidRPr="003A380C">
        <w:rPr>
          <w:rFonts w:eastAsia="Times New Roman"/>
          <w:noProof/>
          <w:sz w:val="26"/>
          <w:szCs w:val="26"/>
          <w:lang w:eastAsia="es-MX"/>
        </w:rPr>
        <mc:AlternateContent>
          <mc:Choice Requires="wps">
            <w:drawing>
              <wp:anchor distT="0" distB="0" distL="114300" distR="114300" simplePos="0" relativeHeight="251681792" behindDoc="0" locked="0" layoutInCell="1" allowOverlap="1" wp14:anchorId="6CBAA8E7" wp14:editId="2F9D4759">
                <wp:simplePos x="0" y="0"/>
                <wp:positionH relativeFrom="column">
                  <wp:posOffset>-492760</wp:posOffset>
                </wp:positionH>
                <wp:positionV relativeFrom="paragraph">
                  <wp:posOffset>23495</wp:posOffset>
                </wp:positionV>
                <wp:extent cx="6941820" cy="8769985"/>
                <wp:effectExtent l="0" t="0" r="0" b="254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8769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592" w:type="dxa"/>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039"/>
                              <w:gridCol w:w="877"/>
                              <w:gridCol w:w="726"/>
                              <w:gridCol w:w="778"/>
                              <w:gridCol w:w="714"/>
                              <w:gridCol w:w="699"/>
                              <w:gridCol w:w="743"/>
                              <w:gridCol w:w="693"/>
                              <w:gridCol w:w="732"/>
                              <w:gridCol w:w="722"/>
                              <w:gridCol w:w="718"/>
                              <w:gridCol w:w="8"/>
                              <w:gridCol w:w="696"/>
                              <w:gridCol w:w="721"/>
                              <w:gridCol w:w="726"/>
                            </w:tblGrid>
                            <w:tr w:rsidR="00981E3B" w:rsidRPr="008F724D" w14:paraId="5330EFAF" w14:textId="77777777" w:rsidTr="00981E3B">
                              <w:trPr>
                                <w:trHeight w:val="272"/>
                                <w:jc w:val="center"/>
                              </w:trPr>
                              <w:tc>
                                <w:tcPr>
                                  <w:tcW w:w="10592" w:type="dxa"/>
                                  <w:gridSpan w:val="15"/>
                                  <w:tcBorders>
                                    <w:top w:val="nil"/>
                                    <w:left w:val="nil"/>
                                    <w:bottom w:val="single" w:sz="6" w:space="0" w:color="000000"/>
                                    <w:right w:val="nil"/>
                                  </w:tcBorders>
                                  <w:shd w:val="clear" w:color="auto" w:fill="auto"/>
                                  <w:vAlign w:val="bottom"/>
                                </w:tcPr>
                                <w:p w14:paraId="60C6686C" w14:textId="77777777" w:rsidR="00981E3B" w:rsidRPr="00141C1A" w:rsidRDefault="00981E3B" w:rsidP="00981E3B">
                                  <w:pPr>
                                    <w:autoSpaceDE w:val="0"/>
                                    <w:autoSpaceDN w:val="0"/>
                                    <w:adjustRightInd w:val="0"/>
                                    <w:jc w:val="center"/>
                                    <w:rPr>
                                      <w:b/>
                                      <w:sz w:val="22"/>
                                      <w:szCs w:val="22"/>
                                    </w:rPr>
                                  </w:pPr>
                                  <w:r w:rsidRPr="00141C1A">
                                    <w:rPr>
                                      <w:b/>
                                      <w:sz w:val="22"/>
                                      <w:szCs w:val="22"/>
                                    </w:rPr>
                                    <w:t>TASA DE DESEMPLEO EN PAÍSES DE LA OCDE* POR EDAD</w:t>
                                  </w:r>
                                </w:p>
                                <w:p w14:paraId="36A0D5A5" w14:textId="77777777" w:rsidR="00981E3B" w:rsidRPr="008F724D" w:rsidRDefault="00981E3B" w:rsidP="00981E3B">
                                  <w:pPr>
                                    <w:autoSpaceDE w:val="0"/>
                                    <w:autoSpaceDN w:val="0"/>
                                    <w:adjustRightInd w:val="0"/>
                                    <w:jc w:val="center"/>
                                    <w:rPr>
                                      <w:b/>
                                      <w:color w:val="000000"/>
                                      <w:sz w:val="22"/>
                                      <w:szCs w:val="22"/>
                                    </w:rPr>
                                  </w:pPr>
                                  <w:r w:rsidRPr="008F724D">
                                    <w:rPr>
                                      <w:b/>
                                      <w:sz w:val="22"/>
                                      <w:szCs w:val="22"/>
                                    </w:rPr>
                                    <w:t>-Porcentaje respecto de la PEA-</w:t>
                                  </w:r>
                                </w:p>
                              </w:tc>
                            </w:tr>
                            <w:tr w:rsidR="00981E3B" w:rsidRPr="00E861AB" w14:paraId="380F68E3" w14:textId="77777777" w:rsidTr="00981E3B">
                              <w:trPr>
                                <w:trHeight w:val="272"/>
                                <w:jc w:val="center"/>
                              </w:trPr>
                              <w:tc>
                                <w:tcPr>
                                  <w:tcW w:w="1891" w:type="dxa"/>
                                  <w:gridSpan w:val="2"/>
                                  <w:tcBorders>
                                    <w:top w:val="single" w:sz="6" w:space="0" w:color="000000"/>
                                    <w:left w:val="single" w:sz="8" w:space="0" w:color="000000"/>
                                    <w:right w:val="single" w:sz="6" w:space="0" w:color="auto"/>
                                  </w:tcBorders>
                                  <w:shd w:val="clear" w:color="auto" w:fill="99CCFF"/>
                                  <w:vAlign w:val="bottom"/>
                                </w:tcPr>
                                <w:p w14:paraId="1767F720" w14:textId="77777777" w:rsidR="00981E3B" w:rsidRPr="00E861AB" w:rsidRDefault="00981E3B" w:rsidP="00981E3B">
                                  <w:pPr>
                                    <w:rPr>
                                      <w:b/>
                                      <w:sz w:val="20"/>
                                      <w:szCs w:val="20"/>
                                    </w:rPr>
                                  </w:pPr>
                                </w:p>
                              </w:tc>
                              <w:tc>
                                <w:tcPr>
                                  <w:tcW w:w="4338" w:type="dxa"/>
                                  <w:gridSpan w:val="6"/>
                                  <w:tcBorders>
                                    <w:top w:val="single" w:sz="6" w:space="0" w:color="auto"/>
                                    <w:left w:val="single" w:sz="6" w:space="0" w:color="auto"/>
                                    <w:bottom w:val="single" w:sz="6" w:space="0" w:color="auto"/>
                                    <w:right w:val="single" w:sz="6" w:space="0" w:color="000000"/>
                                  </w:tcBorders>
                                  <w:shd w:val="clear" w:color="auto" w:fill="99CCFF"/>
                                  <w:vAlign w:val="center"/>
                                </w:tcPr>
                                <w:p w14:paraId="0A804558"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Jóvenes (15 a 24 años)</w:t>
                                  </w:r>
                                </w:p>
                              </w:tc>
                              <w:tc>
                                <w:tcPr>
                                  <w:tcW w:w="4363" w:type="dxa"/>
                                  <w:gridSpan w:val="7"/>
                                  <w:tcBorders>
                                    <w:top w:val="single" w:sz="6" w:space="0" w:color="000000"/>
                                    <w:left w:val="single" w:sz="6" w:space="0" w:color="000000"/>
                                    <w:bottom w:val="nil"/>
                                  </w:tcBorders>
                                  <w:shd w:val="clear" w:color="auto" w:fill="99CCFF"/>
                                  <w:vAlign w:val="center"/>
                                </w:tcPr>
                                <w:p w14:paraId="75F0F5B7"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Adultos y trabajadores mayores (25 años y más)</w:t>
                                  </w:r>
                                </w:p>
                              </w:tc>
                            </w:tr>
                            <w:tr w:rsidR="00981E3B" w:rsidRPr="00E861AB" w14:paraId="41988437" w14:textId="77777777" w:rsidTr="00981E3B">
                              <w:trPr>
                                <w:trHeight w:val="272"/>
                                <w:jc w:val="center"/>
                              </w:trPr>
                              <w:tc>
                                <w:tcPr>
                                  <w:tcW w:w="1891" w:type="dxa"/>
                                  <w:gridSpan w:val="2"/>
                                  <w:vMerge w:val="restart"/>
                                  <w:tcBorders>
                                    <w:top w:val="single" w:sz="6" w:space="0" w:color="000000"/>
                                    <w:left w:val="single" w:sz="8" w:space="0" w:color="000000"/>
                                    <w:right w:val="single" w:sz="6" w:space="0" w:color="auto"/>
                                  </w:tcBorders>
                                  <w:shd w:val="clear" w:color="auto" w:fill="99CCFF"/>
                                  <w:vAlign w:val="bottom"/>
                                </w:tcPr>
                                <w:p w14:paraId="4237AC99" w14:textId="77777777" w:rsidR="00981E3B" w:rsidRPr="00E861AB" w:rsidRDefault="00981E3B" w:rsidP="00981E3B">
                                  <w:pPr>
                                    <w:rPr>
                                      <w:b/>
                                      <w:sz w:val="20"/>
                                      <w:szCs w:val="20"/>
                                    </w:rPr>
                                  </w:pPr>
                                </w:p>
                              </w:tc>
                              <w:tc>
                                <w:tcPr>
                                  <w:tcW w:w="723" w:type="dxa"/>
                                  <w:vMerge w:val="restart"/>
                                  <w:tcBorders>
                                    <w:top w:val="single" w:sz="6" w:space="0" w:color="auto"/>
                                    <w:left w:val="single" w:sz="6" w:space="0" w:color="auto"/>
                                    <w:bottom w:val="single" w:sz="6" w:space="0" w:color="auto"/>
                                    <w:right w:val="single" w:sz="6" w:space="0" w:color="auto"/>
                                  </w:tcBorders>
                                  <w:shd w:val="clear" w:color="auto" w:fill="99CCFF"/>
                                  <w:vAlign w:val="center"/>
                                </w:tcPr>
                                <w:p w14:paraId="6CE54524" w14:textId="77777777" w:rsidR="00981E3B" w:rsidRPr="00E861AB" w:rsidRDefault="00981E3B" w:rsidP="00981E3B">
                                  <w:pPr>
                                    <w:autoSpaceDE w:val="0"/>
                                    <w:autoSpaceDN w:val="0"/>
                                    <w:adjustRightInd w:val="0"/>
                                    <w:jc w:val="right"/>
                                    <w:rPr>
                                      <w:b/>
                                      <w:color w:val="000000"/>
                                      <w:sz w:val="20"/>
                                      <w:szCs w:val="20"/>
                                    </w:rPr>
                                  </w:pPr>
                                  <w:r w:rsidRPr="00E861AB">
                                    <w:rPr>
                                      <w:b/>
                                      <w:color w:val="000000"/>
                                      <w:sz w:val="20"/>
                                      <w:szCs w:val="20"/>
                                    </w:rPr>
                                    <w:t>201</w:t>
                                  </w:r>
                                  <w:r>
                                    <w:rPr>
                                      <w:b/>
                                      <w:color w:val="000000"/>
                                      <w:sz w:val="20"/>
                                      <w:szCs w:val="20"/>
                                    </w:rPr>
                                    <w:t>3</w:t>
                                  </w:r>
                                </w:p>
                              </w:tc>
                              <w:tc>
                                <w:tcPr>
                                  <w:tcW w:w="1460" w:type="dxa"/>
                                  <w:gridSpan w:val="2"/>
                                  <w:tcBorders>
                                    <w:top w:val="single" w:sz="6" w:space="0" w:color="auto"/>
                                    <w:left w:val="single" w:sz="6" w:space="0" w:color="auto"/>
                                    <w:bottom w:val="single" w:sz="4" w:space="0" w:color="auto"/>
                                    <w:right w:val="single" w:sz="4" w:space="0" w:color="000000"/>
                                  </w:tcBorders>
                                  <w:shd w:val="clear" w:color="auto" w:fill="99CCFF"/>
                                </w:tcPr>
                                <w:p w14:paraId="329A74EF" w14:textId="77777777" w:rsidR="00981E3B" w:rsidRPr="00E861AB" w:rsidRDefault="00981E3B" w:rsidP="00981E3B">
                                  <w:pPr>
                                    <w:autoSpaceDE w:val="0"/>
                                    <w:autoSpaceDN w:val="0"/>
                                    <w:adjustRightInd w:val="0"/>
                                    <w:jc w:val="center"/>
                                    <w:rPr>
                                      <w:b/>
                                      <w:color w:val="000000"/>
                                      <w:sz w:val="20"/>
                                      <w:szCs w:val="20"/>
                                    </w:rPr>
                                  </w:pPr>
                                  <w:r>
                                    <w:rPr>
                                      <w:b/>
                                      <w:color w:val="000000"/>
                                      <w:sz w:val="20"/>
                                      <w:szCs w:val="20"/>
                                    </w:rPr>
                                    <w:t>2014</w:t>
                                  </w:r>
                                </w:p>
                              </w:tc>
                              <w:tc>
                                <w:tcPr>
                                  <w:tcW w:w="2155" w:type="dxa"/>
                                  <w:gridSpan w:val="3"/>
                                  <w:tcBorders>
                                    <w:top w:val="single" w:sz="6" w:space="0" w:color="000000"/>
                                    <w:left w:val="single" w:sz="4" w:space="0" w:color="000000"/>
                                    <w:bottom w:val="single" w:sz="6" w:space="0" w:color="000000"/>
                                    <w:right w:val="single" w:sz="6" w:space="0" w:color="000000"/>
                                  </w:tcBorders>
                                  <w:shd w:val="clear" w:color="auto" w:fill="99CCFF"/>
                                  <w:vAlign w:val="center"/>
                                </w:tcPr>
                                <w:p w14:paraId="6A84BC3B" w14:textId="77777777" w:rsidR="00981E3B" w:rsidRPr="00E861AB" w:rsidRDefault="00981E3B" w:rsidP="00981E3B">
                                  <w:pPr>
                                    <w:autoSpaceDE w:val="0"/>
                                    <w:autoSpaceDN w:val="0"/>
                                    <w:adjustRightInd w:val="0"/>
                                    <w:jc w:val="center"/>
                                    <w:rPr>
                                      <w:b/>
                                      <w:color w:val="000000"/>
                                      <w:sz w:val="20"/>
                                      <w:szCs w:val="20"/>
                                    </w:rPr>
                                  </w:pPr>
                                  <w:r>
                                    <w:rPr>
                                      <w:b/>
                                      <w:color w:val="000000"/>
                                      <w:sz w:val="20"/>
                                      <w:szCs w:val="20"/>
                                    </w:rPr>
                                    <w:t>2014</w:t>
                                  </w:r>
                                </w:p>
                              </w:tc>
                              <w:tc>
                                <w:tcPr>
                                  <w:tcW w:w="740" w:type="dxa"/>
                                  <w:vMerge w:val="restart"/>
                                  <w:tcBorders>
                                    <w:top w:val="single" w:sz="6" w:space="0" w:color="000000"/>
                                    <w:left w:val="single" w:sz="6" w:space="0" w:color="000000"/>
                                    <w:bottom w:val="nil"/>
                                    <w:right w:val="single" w:sz="6" w:space="0" w:color="000000"/>
                                  </w:tcBorders>
                                  <w:shd w:val="clear" w:color="auto" w:fill="99CCFF"/>
                                  <w:vAlign w:val="center"/>
                                </w:tcPr>
                                <w:p w14:paraId="0136013F"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201</w:t>
                                  </w:r>
                                  <w:r>
                                    <w:rPr>
                                      <w:b/>
                                      <w:color w:val="000000"/>
                                      <w:sz w:val="20"/>
                                      <w:szCs w:val="20"/>
                                    </w:rPr>
                                    <w:t>3</w:t>
                                  </w:r>
                                </w:p>
                              </w:tc>
                              <w:tc>
                                <w:tcPr>
                                  <w:tcW w:w="1458" w:type="dxa"/>
                                  <w:gridSpan w:val="3"/>
                                  <w:tcBorders>
                                    <w:top w:val="single" w:sz="6" w:space="0" w:color="000000"/>
                                    <w:left w:val="single" w:sz="6" w:space="0" w:color="000000"/>
                                    <w:bottom w:val="single" w:sz="6" w:space="0" w:color="000000"/>
                                    <w:right w:val="single" w:sz="4" w:space="0" w:color="000000"/>
                                  </w:tcBorders>
                                  <w:shd w:val="clear" w:color="auto" w:fill="99CCFF"/>
                                  <w:vAlign w:val="center"/>
                                </w:tcPr>
                                <w:p w14:paraId="0FDA9140" w14:textId="77777777" w:rsidR="00981E3B" w:rsidRPr="00E861AB" w:rsidRDefault="00981E3B" w:rsidP="00981E3B">
                                  <w:pPr>
                                    <w:autoSpaceDE w:val="0"/>
                                    <w:autoSpaceDN w:val="0"/>
                                    <w:adjustRightInd w:val="0"/>
                                    <w:jc w:val="center"/>
                                    <w:rPr>
                                      <w:b/>
                                      <w:color w:val="000000"/>
                                      <w:sz w:val="20"/>
                                      <w:szCs w:val="20"/>
                                    </w:rPr>
                                  </w:pPr>
                                  <w:r>
                                    <w:rPr>
                                      <w:b/>
                                      <w:color w:val="000000"/>
                                      <w:sz w:val="20"/>
                                      <w:szCs w:val="20"/>
                                    </w:rPr>
                                    <w:t>2014</w:t>
                                  </w:r>
                                </w:p>
                              </w:tc>
                              <w:tc>
                                <w:tcPr>
                                  <w:tcW w:w="2165" w:type="dxa"/>
                                  <w:gridSpan w:val="3"/>
                                  <w:tcBorders>
                                    <w:top w:val="single" w:sz="6" w:space="0" w:color="000000"/>
                                    <w:left w:val="single" w:sz="4" w:space="0" w:color="000000"/>
                                    <w:bottom w:val="single" w:sz="6" w:space="0" w:color="000000"/>
                                  </w:tcBorders>
                                  <w:shd w:val="clear" w:color="auto" w:fill="99CCFF"/>
                                  <w:vAlign w:val="center"/>
                                </w:tcPr>
                                <w:p w14:paraId="4F03030A" w14:textId="77777777" w:rsidR="00981E3B" w:rsidRPr="00E861AB" w:rsidRDefault="00981E3B" w:rsidP="00981E3B">
                                  <w:pPr>
                                    <w:autoSpaceDE w:val="0"/>
                                    <w:autoSpaceDN w:val="0"/>
                                    <w:adjustRightInd w:val="0"/>
                                    <w:jc w:val="center"/>
                                    <w:rPr>
                                      <w:b/>
                                      <w:color w:val="000000"/>
                                      <w:sz w:val="20"/>
                                      <w:szCs w:val="20"/>
                                    </w:rPr>
                                  </w:pPr>
                                  <w:r>
                                    <w:rPr>
                                      <w:b/>
                                      <w:color w:val="000000"/>
                                      <w:sz w:val="20"/>
                                      <w:szCs w:val="20"/>
                                    </w:rPr>
                                    <w:t>2014</w:t>
                                  </w:r>
                                </w:p>
                              </w:tc>
                            </w:tr>
                            <w:tr w:rsidR="00981E3B" w:rsidRPr="00157B3F" w14:paraId="46152356" w14:textId="77777777" w:rsidTr="00981E3B">
                              <w:trPr>
                                <w:trHeight w:val="272"/>
                                <w:jc w:val="center"/>
                              </w:trPr>
                              <w:tc>
                                <w:tcPr>
                                  <w:tcW w:w="1891" w:type="dxa"/>
                                  <w:gridSpan w:val="2"/>
                                  <w:vMerge/>
                                  <w:tcBorders>
                                    <w:left w:val="single" w:sz="8" w:space="0" w:color="000000"/>
                                    <w:bottom w:val="single" w:sz="6" w:space="0" w:color="000000"/>
                                    <w:right w:val="single" w:sz="6" w:space="0" w:color="auto"/>
                                  </w:tcBorders>
                                  <w:shd w:val="clear" w:color="auto" w:fill="99CCFF"/>
                                  <w:vAlign w:val="bottom"/>
                                </w:tcPr>
                                <w:p w14:paraId="13151198" w14:textId="77777777" w:rsidR="00981E3B" w:rsidRPr="00E861AB" w:rsidRDefault="00981E3B" w:rsidP="00981E3B">
                                  <w:pPr>
                                    <w:rPr>
                                      <w:sz w:val="20"/>
                                      <w:szCs w:val="20"/>
                                    </w:rPr>
                                  </w:pPr>
                                </w:p>
                              </w:tc>
                              <w:tc>
                                <w:tcPr>
                                  <w:tcW w:w="723" w:type="dxa"/>
                                  <w:vMerge/>
                                  <w:tcBorders>
                                    <w:top w:val="single" w:sz="6" w:space="0" w:color="auto"/>
                                    <w:left w:val="single" w:sz="6" w:space="0" w:color="auto"/>
                                    <w:bottom w:val="single" w:sz="6" w:space="0" w:color="auto"/>
                                    <w:right w:val="single" w:sz="6" w:space="0" w:color="auto"/>
                                  </w:tcBorders>
                                  <w:shd w:val="clear" w:color="auto" w:fill="99CCFF"/>
                                  <w:vAlign w:val="center"/>
                                </w:tcPr>
                                <w:p w14:paraId="2A509F01" w14:textId="77777777" w:rsidR="00981E3B" w:rsidRPr="00E861AB" w:rsidRDefault="00981E3B" w:rsidP="00981E3B">
                                  <w:pPr>
                                    <w:autoSpaceDE w:val="0"/>
                                    <w:autoSpaceDN w:val="0"/>
                                    <w:adjustRightInd w:val="0"/>
                                    <w:jc w:val="right"/>
                                    <w:rPr>
                                      <w:b/>
                                      <w:color w:val="000000"/>
                                      <w:sz w:val="20"/>
                                      <w:szCs w:val="20"/>
                                    </w:rPr>
                                  </w:pPr>
                                </w:p>
                              </w:tc>
                              <w:tc>
                                <w:tcPr>
                                  <w:tcW w:w="736" w:type="dxa"/>
                                  <w:tcBorders>
                                    <w:top w:val="single" w:sz="4" w:space="0" w:color="auto"/>
                                    <w:left w:val="single" w:sz="6" w:space="0" w:color="auto"/>
                                    <w:bottom w:val="single" w:sz="4" w:space="0" w:color="auto"/>
                                    <w:right w:val="single" w:sz="4" w:space="0" w:color="auto"/>
                                  </w:tcBorders>
                                  <w:shd w:val="clear" w:color="auto" w:fill="99CCFF"/>
                                  <w:vAlign w:val="center"/>
                                </w:tcPr>
                                <w:p w14:paraId="71F0B856"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T</w:t>
                                  </w:r>
                                  <w:r>
                                    <w:rPr>
                                      <w:b/>
                                      <w:color w:val="000000"/>
                                      <w:sz w:val="20"/>
                                      <w:szCs w:val="20"/>
                                    </w:rPr>
                                    <w:t>1</w:t>
                                  </w:r>
                                </w:p>
                              </w:tc>
                              <w:tc>
                                <w:tcPr>
                                  <w:tcW w:w="724" w:type="dxa"/>
                                  <w:tcBorders>
                                    <w:top w:val="single" w:sz="4" w:space="0" w:color="auto"/>
                                    <w:left w:val="single" w:sz="4" w:space="0" w:color="auto"/>
                                    <w:bottom w:val="single" w:sz="6" w:space="0" w:color="auto"/>
                                    <w:right w:val="single" w:sz="6" w:space="0" w:color="auto"/>
                                  </w:tcBorders>
                                  <w:shd w:val="clear" w:color="auto" w:fill="99CCFF"/>
                                  <w:vAlign w:val="center"/>
                                </w:tcPr>
                                <w:p w14:paraId="3ADCA651"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T</w:t>
                                  </w:r>
                                  <w:r>
                                    <w:rPr>
                                      <w:b/>
                                      <w:color w:val="000000"/>
                                      <w:sz w:val="20"/>
                                      <w:szCs w:val="20"/>
                                    </w:rPr>
                                    <w:t>2</w:t>
                                  </w:r>
                                </w:p>
                              </w:tc>
                              <w:tc>
                                <w:tcPr>
                                  <w:tcW w:w="701" w:type="dxa"/>
                                  <w:tcBorders>
                                    <w:top w:val="single" w:sz="6" w:space="0" w:color="000000"/>
                                    <w:left w:val="single" w:sz="6" w:space="0" w:color="000000"/>
                                    <w:bottom w:val="single" w:sz="6" w:space="0" w:color="000000"/>
                                    <w:right w:val="single" w:sz="4" w:space="0" w:color="000000"/>
                                  </w:tcBorders>
                                  <w:shd w:val="clear" w:color="auto" w:fill="99CCFF"/>
                                  <w:vAlign w:val="center"/>
                                </w:tcPr>
                                <w:p w14:paraId="3DE53AA2"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May.</w:t>
                                  </w:r>
                                </w:p>
                              </w:tc>
                              <w:tc>
                                <w:tcPr>
                                  <w:tcW w:w="753" w:type="dxa"/>
                                  <w:tcBorders>
                                    <w:top w:val="single" w:sz="6" w:space="0" w:color="000000"/>
                                    <w:left w:val="single" w:sz="4" w:space="0" w:color="000000"/>
                                    <w:bottom w:val="single" w:sz="6" w:space="0" w:color="000000"/>
                                    <w:right w:val="single" w:sz="6" w:space="0" w:color="000000"/>
                                  </w:tcBorders>
                                  <w:shd w:val="clear" w:color="auto" w:fill="99CCFF"/>
                                  <w:vAlign w:val="center"/>
                                </w:tcPr>
                                <w:p w14:paraId="1E071E16"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Jun.</w:t>
                                  </w:r>
                                </w:p>
                              </w:tc>
                              <w:tc>
                                <w:tcPr>
                                  <w:tcW w:w="701"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121A058A"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Jul.</w:t>
                                  </w:r>
                                </w:p>
                              </w:tc>
                              <w:tc>
                                <w:tcPr>
                                  <w:tcW w:w="740" w:type="dxa"/>
                                  <w:vMerge/>
                                  <w:tcBorders>
                                    <w:top w:val="single" w:sz="6" w:space="0" w:color="000000"/>
                                    <w:left w:val="single" w:sz="6" w:space="0" w:color="000000"/>
                                    <w:bottom w:val="single" w:sz="4" w:space="0" w:color="000000"/>
                                    <w:right w:val="single" w:sz="6" w:space="0" w:color="000000"/>
                                  </w:tcBorders>
                                  <w:shd w:val="clear" w:color="auto" w:fill="99CCFF"/>
                                  <w:vAlign w:val="center"/>
                                </w:tcPr>
                                <w:p w14:paraId="0B5346EB" w14:textId="77777777" w:rsidR="00981E3B" w:rsidRPr="00157B3F" w:rsidRDefault="00981E3B" w:rsidP="00981E3B">
                                  <w:pPr>
                                    <w:autoSpaceDE w:val="0"/>
                                    <w:autoSpaceDN w:val="0"/>
                                    <w:adjustRightInd w:val="0"/>
                                    <w:jc w:val="right"/>
                                    <w:rPr>
                                      <w:b/>
                                      <w:sz w:val="20"/>
                                      <w:szCs w:val="20"/>
                                    </w:rPr>
                                  </w:pPr>
                                </w:p>
                              </w:tc>
                              <w:tc>
                                <w:tcPr>
                                  <w:tcW w:w="722" w:type="dxa"/>
                                  <w:tcBorders>
                                    <w:top w:val="single" w:sz="6" w:space="0" w:color="000000"/>
                                    <w:left w:val="single" w:sz="6" w:space="0" w:color="000000"/>
                                    <w:bottom w:val="single" w:sz="6" w:space="0" w:color="000000"/>
                                  </w:tcBorders>
                                  <w:shd w:val="clear" w:color="auto" w:fill="99CCFF"/>
                                  <w:vAlign w:val="bottom"/>
                                </w:tcPr>
                                <w:p w14:paraId="14D4594D" w14:textId="77777777" w:rsidR="00981E3B" w:rsidRPr="00157B3F" w:rsidRDefault="00981E3B" w:rsidP="00981E3B">
                                  <w:pPr>
                                    <w:autoSpaceDE w:val="0"/>
                                    <w:autoSpaceDN w:val="0"/>
                                    <w:adjustRightInd w:val="0"/>
                                    <w:jc w:val="center"/>
                                    <w:rPr>
                                      <w:b/>
                                      <w:sz w:val="20"/>
                                      <w:szCs w:val="20"/>
                                    </w:rPr>
                                  </w:pPr>
                                  <w:r w:rsidRPr="00157B3F">
                                    <w:rPr>
                                      <w:b/>
                                      <w:sz w:val="20"/>
                                      <w:szCs w:val="20"/>
                                    </w:rPr>
                                    <w:t>T</w:t>
                                  </w:r>
                                  <w:r>
                                    <w:rPr>
                                      <w:b/>
                                      <w:sz w:val="20"/>
                                      <w:szCs w:val="20"/>
                                    </w:rPr>
                                    <w:t>1</w:t>
                                  </w:r>
                                </w:p>
                              </w:tc>
                              <w:tc>
                                <w:tcPr>
                                  <w:tcW w:w="736" w:type="dxa"/>
                                  <w:gridSpan w:val="2"/>
                                  <w:tcBorders>
                                    <w:top w:val="single" w:sz="6" w:space="0" w:color="000000"/>
                                    <w:left w:val="single" w:sz="6" w:space="0" w:color="000000"/>
                                    <w:bottom w:val="single" w:sz="6" w:space="0" w:color="000000"/>
                                    <w:right w:val="single" w:sz="6" w:space="0" w:color="000000"/>
                                  </w:tcBorders>
                                  <w:shd w:val="clear" w:color="auto" w:fill="99CCFF"/>
                                  <w:vAlign w:val="bottom"/>
                                </w:tcPr>
                                <w:p w14:paraId="31728DBB" w14:textId="77777777" w:rsidR="00981E3B" w:rsidRPr="00157B3F" w:rsidRDefault="00981E3B" w:rsidP="00981E3B">
                                  <w:pPr>
                                    <w:autoSpaceDE w:val="0"/>
                                    <w:autoSpaceDN w:val="0"/>
                                    <w:adjustRightInd w:val="0"/>
                                    <w:jc w:val="center"/>
                                    <w:rPr>
                                      <w:b/>
                                      <w:sz w:val="20"/>
                                      <w:szCs w:val="20"/>
                                    </w:rPr>
                                  </w:pPr>
                                  <w:r>
                                    <w:rPr>
                                      <w:b/>
                                      <w:sz w:val="20"/>
                                      <w:szCs w:val="20"/>
                                    </w:rPr>
                                    <w:t>T2</w:t>
                                  </w:r>
                                </w:p>
                              </w:tc>
                              <w:tc>
                                <w:tcPr>
                                  <w:tcW w:w="698" w:type="dxa"/>
                                  <w:tcBorders>
                                    <w:top w:val="single" w:sz="6" w:space="0" w:color="000000"/>
                                    <w:left w:val="single" w:sz="6" w:space="0" w:color="000000"/>
                                    <w:bottom w:val="single" w:sz="4" w:space="0" w:color="auto"/>
                                    <w:right w:val="single" w:sz="4" w:space="0" w:color="000000"/>
                                  </w:tcBorders>
                                  <w:shd w:val="clear" w:color="auto" w:fill="99CCFF"/>
                                  <w:vAlign w:val="center"/>
                                </w:tcPr>
                                <w:p w14:paraId="12B3FF9A"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May.</w:t>
                                  </w:r>
                                </w:p>
                              </w:tc>
                              <w:tc>
                                <w:tcPr>
                                  <w:tcW w:w="730" w:type="dxa"/>
                                  <w:tcBorders>
                                    <w:top w:val="single" w:sz="4" w:space="0" w:color="auto"/>
                                    <w:left w:val="single" w:sz="4" w:space="0" w:color="000000"/>
                                    <w:bottom w:val="single" w:sz="4" w:space="0" w:color="auto"/>
                                    <w:right w:val="single" w:sz="6" w:space="0" w:color="000000"/>
                                  </w:tcBorders>
                                  <w:shd w:val="clear" w:color="auto" w:fill="99CCFF"/>
                                  <w:vAlign w:val="center"/>
                                </w:tcPr>
                                <w:p w14:paraId="1E61610F"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Jun.</w:t>
                                  </w:r>
                                </w:p>
                              </w:tc>
                              <w:tc>
                                <w:tcPr>
                                  <w:tcW w:w="737" w:type="dxa"/>
                                  <w:tcBorders>
                                    <w:top w:val="single" w:sz="4" w:space="0" w:color="auto"/>
                                    <w:left w:val="single" w:sz="4" w:space="0" w:color="auto"/>
                                    <w:bottom w:val="single" w:sz="4" w:space="0" w:color="auto"/>
                                    <w:right w:val="single" w:sz="6" w:space="0" w:color="000000"/>
                                  </w:tcBorders>
                                  <w:shd w:val="clear" w:color="auto" w:fill="99CCFF"/>
                                  <w:vAlign w:val="center"/>
                                </w:tcPr>
                                <w:p w14:paraId="18D53313"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Jul.</w:t>
                                  </w:r>
                                </w:p>
                              </w:tc>
                            </w:tr>
                            <w:tr w:rsidR="00981E3B" w:rsidRPr="00157B3F" w14:paraId="4EFE9B90" w14:textId="77777777" w:rsidTr="00981E3B">
                              <w:trPr>
                                <w:trHeight w:val="101"/>
                                <w:jc w:val="center"/>
                              </w:trPr>
                              <w:tc>
                                <w:tcPr>
                                  <w:tcW w:w="1891" w:type="dxa"/>
                                  <w:gridSpan w:val="2"/>
                                  <w:tcBorders>
                                    <w:top w:val="single" w:sz="6" w:space="0" w:color="000000"/>
                                    <w:left w:val="single" w:sz="6" w:space="0" w:color="000000"/>
                                    <w:bottom w:val="nil"/>
                                    <w:right w:val="single" w:sz="4" w:space="0" w:color="auto"/>
                                  </w:tcBorders>
                                  <w:shd w:val="clear" w:color="auto" w:fill="auto"/>
                                  <w:vAlign w:val="bottom"/>
                                </w:tcPr>
                                <w:p w14:paraId="33F9865D" w14:textId="77777777" w:rsidR="00981E3B" w:rsidRPr="00E861AB" w:rsidRDefault="00981E3B" w:rsidP="00981E3B">
                                  <w:pPr>
                                    <w:rPr>
                                      <w:sz w:val="14"/>
                                      <w:szCs w:val="14"/>
                                    </w:rPr>
                                  </w:pPr>
                                </w:p>
                              </w:tc>
                              <w:tc>
                                <w:tcPr>
                                  <w:tcW w:w="723" w:type="dxa"/>
                                  <w:tcBorders>
                                    <w:top w:val="single" w:sz="6" w:space="0" w:color="auto"/>
                                    <w:left w:val="single" w:sz="4" w:space="0" w:color="auto"/>
                                    <w:bottom w:val="single" w:sz="4" w:space="0" w:color="auto"/>
                                    <w:right w:val="single" w:sz="4" w:space="0" w:color="auto"/>
                                  </w:tcBorders>
                                  <w:shd w:val="clear" w:color="auto" w:fill="auto"/>
                                </w:tcPr>
                                <w:p w14:paraId="06A47BC0" w14:textId="77777777" w:rsidR="00981E3B" w:rsidRPr="00E861AB" w:rsidRDefault="00981E3B" w:rsidP="00981E3B">
                                  <w:pPr>
                                    <w:autoSpaceDE w:val="0"/>
                                    <w:autoSpaceDN w:val="0"/>
                                    <w:adjustRightInd w:val="0"/>
                                    <w:jc w:val="right"/>
                                    <w:rPr>
                                      <w:color w:val="000000"/>
                                      <w:sz w:val="14"/>
                                      <w:szCs w:val="14"/>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F2C1FAE" w14:textId="77777777" w:rsidR="00981E3B" w:rsidRPr="00E861AB" w:rsidRDefault="00981E3B" w:rsidP="00981E3B">
                                  <w:pPr>
                                    <w:autoSpaceDE w:val="0"/>
                                    <w:autoSpaceDN w:val="0"/>
                                    <w:adjustRightInd w:val="0"/>
                                    <w:jc w:val="right"/>
                                    <w:rPr>
                                      <w:color w:val="000000"/>
                                      <w:sz w:val="14"/>
                                      <w:szCs w:val="14"/>
                                    </w:rPr>
                                  </w:pPr>
                                </w:p>
                              </w:tc>
                              <w:tc>
                                <w:tcPr>
                                  <w:tcW w:w="724" w:type="dxa"/>
                                  <w:tcBorders>
                                    <w:top w:val="single" w:sz="6" w:space="0" w:color="auto"/>
                                    <w:left w:val="single" w:sz="4" w:space="0" w:color="auto"/>
                                    <w:bottom w:val="single" w:sz="4" w:space="0" w:color="auto"/>
                                    <w:right w:val="single" w:sz="4" w:space="0" w:color="auto"/>
                                  </w:tcBorders>
                                  <w:shd w:val="clear" w:color="auto" w:fill="auto"/>
                                </w:tcPr>
                                <w:p w14:paraId="0AC8597D" w14:textId="77777777" w:rsidR="00981E3B" w:rsidRPr="00E861AB" w:rsidRDefault="00981E3B" w:rsidP="00981E3B">
                                  <w:pPr>
                                    <w:autoSpaceDE w:val="0"/>
                                    <w:autoSpaceDN w:val="0"/>
                                    <w:adjustRightInd w:val="0"/>
                                    <w:jc w:val="right"/>
                                    <w:rPr>
                                      <w:color w:val="000000"/>
                                      <w:sz w:val="14"/>
                                      <w:szCs w:val="14"/>
                                    </w:rPr>
                                  </w:pPr>
                                </w:p>
                              </w:tc>
                              <w:tc>
                                <w:tcPr>
                                  <w:tcW w:w="701" w:type="dxa"/>
                                  <w:tcBorders>
                                    <w:top w:val="single" w:sz="6" w:space="0" w:color="000000"/>
                                    <w:left w:val="single" w:sz="4" w:space="0" w:color="auto"/>
                                    <w:bottom w:val="single" w:sz="4" w:space="0" w:color="auto"/>
                                    <w:right w:val="single" w:sz="4" w:space="0" w:color="auto"/>
                                  </w:tcBorders>
                                  <w:shd w:val="clear" w:color="auto" w:fill="auto"/>
                                </w:tcPr>
                                <w:p w14:paraId="431DCCE1" w14:textId="77777777" w:rsidR="00981E3B" w:rsidRPr="00E861AB" w:rsidRDefault="00981E3B" w:rsidP="00981E3B">
                                  <w:pPr>
                                    <w:autoSpaceDE w:val="0"/>
                                    <w:autoSpaceDN w:val="0"/>
                                    <w:adjustRightInd w:val="0"/>
                                    <w:jc w:val="right"/>
                                    <w:rPr>
                                      <w:color w:val="000000"/>
                                      <w:sz w:val="14"/>
                                      <w:szCs w:val="14"/>
                                    </w:rPr>
                                  </w:pPr>
                                </w:p>
                              </w:tc>
                              <w:tc>
                                <w:tcPr>
                                  <w:tcW w:w="753" w:type="dxa"/>
                                  <w:tcBorders>
                                    <w:top w:val="single" w:sz="6" w:space="0" w:color="000000"/>
                                    <w:left w:val="single" w:sz="4" w:space="0" w:color="auto"/>
                                    <w:bottom w:val="single" w:sz="4" w:space="0" w:color="auto"/>
                                    <w:right w:val="single" w:sz="4" w:space="0" w:color="auto"/>
                                  </w:tcBorders>
                                  <w:shd w:val="clear" w:color="auto" w:fill="auto"/>
                                </w:tcPr>
                                <w:p w14:paraId="69499D9E" w14:textId="77777777" w:rsidR="00981E3B" w:rsidRPr="00E861AB" w:rsidRDefault="00981E3B" w:rsidP="00981E3B">
                                  <w:pPr>
                                    <w:autoSpaceDE w:val="0"/>
                                    <w:autoSpaceDN w:val="0"/>
                                    <w:adjustRightInd w:val="0"/>
                                    <w:jc w:val="right"/>
                                    <w:rPr>
                                      <w:color w:val="000000"/>
                                      <w:sz w:val="14"/>
                                      <w:szCs w:val="14"/>
                                    </w:rPr>
                                  </w:pP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483093FC" w14:textId="77777777" w:rsidR="00981E3B" w:rsidRPr="00157B3F" w:rsidRDefault="00981E3B" w:rsidP="00981E3B">
                                  <w:pPr>
                                    <w:autoSpaceDE w:val="0"/>
                                    <w:autoSpaceDN w:val="0"/>
                                    <w:adjustRightInd w:val="0"/>
                                    <w:jc w:val="right"/>
                                    <w:rPr>
                                      <w:sz w:val="14"/>
                                      <w:szCs w:val="14"/>
                                    </w:rPr>
                                  </w:pPr>
                                </w:p>
                              </w:tc>
                              <w:tc>
                                <w:tcPr>
                                  <w:tcW w:w="740" w:type="dxa"/>
                                  <w:tcBorders>
                                    <w:top w:val="single" w:sz="4" w:space="0" w:color="000000"/>
                                    <w:left w:val="single" w:sz="4" w:space="0" w:color="auto"/>
                                    <w:bottom w:val="single" w:sz="4" w:space="0" w:color="auto"/>
                                    <w:right w:val="single" w:sz="4" w:space="0" w:color="auto"/>
                                  </w:tcBorders>
                                  <w:shd w:val="clear" w:color="auto" w:fill="auto"/>
                                </w:tcPr>
                                <w:p w14:paraId="0AA9FF5F" w14:textId="77777777" w:rsidR="00981E3B" w:rsidRPr="00157B3F" w:rsidRDefault="00981E3B" w:rsidP="00981E3B">
                                  <w:pPr>
                                    <w:autoSpaceDE w:val="0"/>
                                    <w:autoSpaceDN w:val="0"/>
                                    <w:adjustRightInd w:val="0"/>
                                    <w:jc w:val="right"/>
                                    <w:rPr>
                                      <w:sz w:val="14"/>
                                      <w:szCs w:val="14"/>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36B6844D" w14:textId="77777777" w:rsidR="00981E3B" w:rsidRPr="00157B3F" w:rsidRDefault="00981E3B" w:rsidP="00981E3B">
                                  <w:pPr>
                                    <w:autoSpaceDE w:val="0"/>
                                    <w:autoSpaceDN w:val="0"/>
                                    <w:adjustRightInd w:val="0"/>
                                    <w:jc w:val="right"/>
                                    <w:rPr>
                                      <w:sz w:val="14"/>
                                      <w:szCs w:val="14"/>
                                    </w:rPr>
                                  </w:pP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12FE5EEF" w14:textId="77777777" w:rsidR="00981E3B" w:rsidRPr="00157B3F" w:rsidRDefault="00981E3B" w:rsidP="00981E3B">
                                  <w:pPr>
                                    <w:autoSpaceDE w:val="0"/>
                                    <w:autoSpaceDN w:val="0"/>
                                    <w:adjustRightInd w:val="0"/>
                                    <w:jc w:val="right"/>
                                    <w:rPr>
                                      <w:sz w:val="14"/>
                                      <w:szCs w:val="14"/>
                                    </w:rPr>
                                  </w:pPr>
                                </w:p>
                              </w:tc>
                              <w:tc>
                                <w:tcPr>
                                  <w:tcW w:w="706" w:type="dxa"/>
                                  <w:gridSpan w:val="2"/>
                                  <w:tcBorders>
                                    <w:top w:val="single" w:sz="4" w:space="0" w:color="auto"/>
                                    <w:left w:val="single" w:sz="4" w:space="0" w:color="auto"/>
                                    <w:bottom w:val="single" w:sz="4" w:space="0" w:color="auto"/>
                                    <w:right w:val="single" w:sz="4" w:space="0" w:color="auto"/>
                                  </w:tcBorders>
                                  <w:shd w:val="clear" w:color="auto" w:fill="auto"/>
                                </w:tcPr>
                                <w:p w14:paraId="438CABF3" w14:textId="77777777" w:rsidR="00981E3B" w:rsidRPr="00157B3F" w:rsidRDefault="00981E3B" w:rsidP="00981E3B">
                                  <w:pPr>
                                    <w:autoSpaceDE w:val="0"/>
                                    <w:autoSpaceDN w:val="0"/>
                                    <w:adjustRightInd w:val="0"/>
                                    <w:jc w:val="right"/>
                                    <w:rPr>
                                      <w:sz w:val="14"/>
                                      <w:szCs w:val="14"/>
                                    </w:rPr>
                                  </w:pPr>
                                </w:p>
                              </w:tc>
                              <w:tc>
                                <w:tcPr>
                                  <w:tcW w:w="730" w:type="dxa"/>
                                  <w:tcBorders>
                                    <w:top w:val="single" w:sz="4" w:space="0" w:color="auto"/>
                                    <w:left w:val="single" w:sz="4" w:space="0" w:color="auto"/>
                                    <w:bottom w:val="single" w:sz="4" w:space="0" w:color="auto"/>
                                    <w:right w:val="single" w:sz="4" w:space="0" w:color="auto"/>
                                  </w:tcBorders>
                                  <w:shd w:val="clear" w:color="auto" w:fill="auto"/>
                                </w:tcPr>
                                <w:p w14:paraId="06AD5ACE" w14:textId="77777777" w:rsidR="00981E3B" w:rsidRPr="00157B3F" w:rsidRDefault="00981E3B" w:rsidP="00981E3B">
                                  <w:pPr>
                                    <w:autoSpaceDE w:val="0"/>
                                    <w:autoSpaceDN w:val="0"/>
                                    <w:adjustRightInd w:val="0"/>
                                    <w:jc w:val="right"/>
                                    <w:rPr>
                                      <w:sz w:val="14"/>
                                      <w:szCs w:val="14"/>
                                    </w:rPr>
                                  </w:pPr>
                                </w:p>
                              </w:tc>
                              <w:tc>
                                <w:tcPr>
                                  <w:tcW w:w="737" w:type="dxa"/>
                                  <w:tcBorders>
                                    <w:top w:val="single" w:sz="4" w:space="0" w:color="auto"/>
                                    <w:left w:val="single" w:sz="4" w:space="0" w:color="auto"/>
                                    <w:bottom w:val="single" w:sz="4" w:space="0" w:color="auto"/>
                                    <w:right w:val="single" w:sz="6" w:space="0" w:color="000000"/>
                                  </w:tcBorders>
                                  <w:shd w:val="clear" w:color="auto" w:fill="auto"/>
                                </w:tcPr>
                                <w:p w14:paraId="438135ED" w14:textId="77777777" w:rsidR="00981E3B" w:rsidRPr="00157B3F" w:rsidRDefault="00981E3B" w:rsidP="00981E3B">
                                  <w:pPr>
                                    <w:autoSpaceDE w:val="0"/>
                                    <w:autoSpaceDN w:val="0"/>
                                    <w:adjustRightInd w:val="0"/>
                                    <w:jc w:val="right"/>
                                    <w:rPr>
                                      <w:sz w:val="14"/>
                                      <w:szCs w:val="14"/>
                                    </w:rPr>
                                  </w:pPr>
                                </w:p>
                              </w:tc>
                            </w:tr>
                            <w:tr w:rsidR="00981E3B" w:rsidRPr="00157B3F" w14:paraId="62501A63"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8A2D4AF" w14:textId="77777777" w:rsidR="00981E3B" w:rsidRPr="000F3C7E" w:rsidRDefault="00981E3B" w:rsidP="00981E3B">
                                  <w:pPr>
                                    <w:ind w:left="-57" w:right="-57"/>
                                    <w:rPr>
                                      <w:b/>
                                      <w:sz w:val="20"/>
                                      <w:szCs w:val="20"/>
                                    </w:rPr>
                                  </w:pPr>
                                  <w:r w:rsidRPr="000F3C7E">
                                    <w:rPr>
                                      <w:b/>
                                      <w:sz w:val="20"/>
                                      <w:szCs w:val="20"/>
                                    </w:rPr>
                                    <w:t>OCDE TOTAL</w:t>
                                  </w:r>
                                </w:p>
                              </w:tc>
                              <w:tc>
                                <w:tcPr>
                                  <w:tcW w:w="723" w:type="dxa"/>
                                  <w:tcBorders>
                                    <w:top w:val="single" w:sz="4" w:space="0" w:color="auto"/>
                                    <w:bottom w:val="nil"/>
                                    <w:right w:val="single" w:sz="4" w:space="0" w:color="auto"/>
                                  </w:tcBorders>
                                  <w:shd w:val="clear" w:color="auto" w:fill="99CCFF"/>
                                </w:tcPr>
                                <w:p w14:paraId="39C5EA3B" w14:textId="77777777" w:rsidR="00981E3B" w:rsidRPr="000F3C7E" w:rsidRDefault="00981E3B" w:rsidP="00981E3B">
                                  <w:pPr>
                                    <w:ind w:left="160"/>
                                    <w:rPr>
                                      <w:b/>
                                      <w:sz w:val="20"/>
                                      <w:szCs w:val="20"/>
                                    </w:rPr>
                                  </w:pPr>
                                  <w:r w:rsidRPr="000F3C7E">
                                    <w:rPr>
                                      <w:rFonts w:eastAsia="Arial"/>
                                      <w:b/>
                                      <w:sz w:val="20"/>
                                      <w:szCs w:val="20"/>
                                    </w:rPr>
                                    <w:t xml:space="preserve">16.1 </w:t>
                                  </w:r>
                                </w:p>
                              </w:tc>
                              <w:tc>
                                <w:tcPr>
                                  <w:tcW w:w="736" w:type="dxa"/>
                                  <w:tcBorders>
                                    <w:top w:val="single" w:sz="4" w:space="0" w:color="auto"/>
                                    <w:left w:val="single" w:sz="4" w:space="0" w:color="auto"/>
                                    <w:bottom w:val="nil"/>
                                    <w:right w:val="single" w:sz="4" w:space="0" w:color="auto"/>
                                  </w:tcBorders>
                                  <w:shd w:val="clear" w:color="auto" w:fill="99CCFF"/>
                                </w:tcPr>
                                <w:p w14:paraId="78B7BD29" w14:textId="77777777" w:rsidR="00981E3B" w:rsidRPr="000F3C7E" w:rsidRDefault="00981E3B" w:rsidP="00981E3B">
                                  <w:pPr>
                                    <w:ind w:left="99"/>
                                    <w:jc w:val="center"/>
                                    <w:rPr>
                                      <w:b/>
                                      <w:sz w:val="20"/>
                                      <w:szCs w:val="20"/>
                                    </w:rPr>
                                  </w:pPr>
                                  <w:r w:rsidRPr="000F3C7E">
                                    <w:rPr>
                                      <w:rFonts w:eastAsia="Arial"/>
                                      <w:b/>
                                      <w:sz w:val="20"/>
                                      <w:szCs w:val="20"/>
                                    </w:rPr>
                                    <w:t xml:space="preserve">15.4 </w:t>
                                  </w:r>
                                </w:p>
                              </w:tc>
                              <w:tc>
                                <w:tcPr>
                                  <w:tcW w:w="724" w:type="dxa"/>
                                  <w:tcBorders>
                                    <w:top w:val="single" w:sz="4" w:space="0" w:color="auto"/>
                                    <w:left w:val="single" w:sz="4" w:space="0" w:color="auto"/>
                                    <w:bottom w:val="nil"/>
                                    <w:right w:val="single" w:sz="4" w:space="0" w:color="auto"/>
                                  </w:tcBorders>
                                  <w:shd w:val="clear" w:color="auto" w:fill="99CCFF"/>
                                </w:tcPr>
                                <w:p w14:paraId="3BE0C508" w14:textId="77777777" w:rsidR="00981E3B" w:rsidRPr="000F3C7E" w:rsidRDefault="00981E3B" w:rsidP="00981E3B">
                                  <w:pPr>
                                    <w:jc w:val="both"/>
                                    <w:rPr>
                                      <w:b/>
                                      <w:sz w:val="20"/>
                                      <w:szCs w:val="20"/>
                                    </w:rPr>
                                  </w:pPr>
                                  <w:r w:rsidRPr="000F3C7E">
                                    <w:rPr>
                                      <w:rFonts w:eastAsia="Arial"/>
                                      <w:b/>
                                      <w:sz w:val="20"/>
                                      <w:szCs w:val="20"/>
                                    </w:rPr>
                                    <w:t xml:space="preserve">14.8 </w:t>
                                  </w:r>
                                </w:p>
                              </w:tc>
                              <w:tc>
                                <w:tcPr>
                                  <w:tcW w:w="701" w:type="dxa"/>
                                  <w:tcBorders>
                                    <w:top w:val="single" w:sz="4" w:space="0" w:color="auto"/>
                                    <w:left w:val="single" w:sz="4" w:space="0" w:color="auto"/>
                                    <w:bottom w:val="nil"/>
                                    <w:right w:val="single" w:sz="4" w:space="0" w:color="auto"/>
                                  </w:tcBorders>
                                  <w:shd w:val="clear" w:color="auto" w:fill="99CCFF"/>
                                </w:tcPr>
                                <w:p w14:paraId="38F3968E" w14:textId="77777777" w:rsidR="00981E3B" w:rsidRPr="000F3C7E" w:rsidRDefault="00981E3B" w:rsidP="00981E3B">
                                  <w:pPr>
                                    <w:ind w:left="109"/>
                                    <w:rPr>
                                      <w:b/>
                                      <w:sz w:val="20"/>
                                      <w:szCs w:val="20"/>
                                    </w:rPr>
                                  </w:pPr>
                                  <w:r w:rsidRPr="000F3C7E">
                                    <w:rPr>
                                      <w:rFonts w:eastAsia="Arial"/>
                                      <w:b/>
                                      <w:sz w:val="20"/>
                                      <w:szCs w:val="20"/>
                                    </w:rPr>
                                    <w:t xml:space="preserve">14.9 </w:t>
                                  </w:r>
                                </w:p>
                              </w:tc>
                              <w:tc>
                                <w:tcPr>
                                  <w:tcW w:w="753" w:type="dxa"/>
                                  <w:tcBorders>
                                    <w:top w:val="single" w:sz="4" w:space="0" w:color="auto"/>
                                    <w:left w:val="single" w:sz="4" w:space="0" w:color="auto"/>
                                    <w:bottom w:val="nil"/>
                                    <w:right w:val="single" w:sz="4" w:space="0" w:color="auto"/>
                                  </w:tcBorders>
                                  <w:shd w:val="clear" w:color="auto" w:fill="99CCFF"/>
                                </w:tcPr>
                                <w:p w14:paraId="73E38679" w14:textId="77777777" w:rsidR="00981E3B" w:rsidRPr="000F3C7E" w:rsidRDefault="00981E3B" w:rsidP="00981E3B">
                                  <w:pPr>
                                    <w:ind w:left="24"/>
                                    <w:rPr>
                                      <w:b/>
                                      <w:sz w:val="20"/>
                                      <w:szCs w:val="20"/>
                                    </w:rPr>
                                  </w:pPr>
                                  <w:r w:rsidRPr="000F3C7E">
                                    <w:rPr>
                                      <w:rFonts w:eastAsia="Arial"/>
                                      <w:b/>
                                      <w:sz w:val="20"/>
                                      <w:szCs w:val="20"/>
                                    </w:rPr>
                                    <w:t xml:space="preserve">14.9 </w:t>
                                  </w:r>
                                </w:p>
                              </w:tc>
                              <w:tc>
                                <w:tcPr>
                                  <w:tcW w:w="701" w:type="dxa"/>
                                  <w:tcBorders>
                                    <w:top w:val="single" w:sz="4" w:space="0" w:color="auto"/>
                                    <w:left w:val="single" w:sz="4" w:space="0" w:color="auto"/>
                                    <w:bottom w:val="nil"/>
                                    <w:right w:val="single" w:sz="4" w:space="0" w:color="auto"/>
                                  </w:tcBorders>
                                  <w:shd w:val="clear" w:color="auto" w:fill="99CCFF"/>
                                </w:tcPr>
                                <w:p w14:paraId="7AAAB555" w14:textId="77777777" w:rsidR="00981E3B" w:rsidRPr="000F3C7E" w:rsidRDefault="00981E3B" w:rsidP="00981E3B">
                                  <w:pPr>
                                    <w:jc w:val="both"/>
                                    <w:rPr>
                                      <w:b/>
                                      <w:sz w:val="20"/>
                                      <w:szCs w:val="20"/>
                                    </w:rPr>
                                  </w:pPr>
                                  <w:r w:rsidRPr="000F3C7E">
                                    <w:rPr>
                                      <w:rFonts w:eastAsia="Arial"/>
                                      <w:b/>
                                      <w:sz w:val="20"/>
                                      <w:szCs w:val="20"/>
                                    </w:rPr>
                                    <w:t xml:space="preserve">14.9 </w:t>
                                  </w:r>
                                </w:p>
                              </w:tc>
                              <w:tc>
                                <w:tcPr>
                                  <w:tcW w:w="740" w:type="dxa"/>
                                  <w:tcBorders>
                                    <w:top w:val="single" w:sz="4" w:space="0" w:color="auto"/>
                                    <w:left w:val="single" w:sz="4" w:space="0" w:color="auto"/>
                                    <w:bottom w:val="nil"/>
                                    <w:right w:val="single" w:sz="4" w:space="0" w:color="auto"/>
                                  </w:tcBorders>
                                  <w:shd w:val="clear" w:color="auto" w:fill="99CCFF"/>
                                </w:tcPr>
                                <w:p w14:paraId="01FB74F2" w14:textId="77777777" w:rsidR="00981E3B" w:rsidRPr="000F3C7E" w:rsidRDefault="00981E3B" w:rsidP="00981E3B">
                                  <w:pPr>
                                    <w:ind w:right="49"/>
                                    <w:jc w:val="right"/>
                                    <w:rPr>
                                      <w:b/>
                                      <w:sz w:val="20"/>
                                      <w:szCs w:val="20"/>
                                    </w:rPr>
                                  </w:pPr>
                                  <w:r w:rsidRPr="000F3C7E">
                                    <w:rPr>
                                      <w:rFonts w:eastAsia="Arial"/>
                                      <w:b/>
                                      <w:sz w:val="20"/>
                                      <w:szCs w:val="20"/>
                                    </w:rPr>
                                    <w:t xml:space="preserve">6.7 </w:t>
                                  </w:r>
                                </w:p>
                              </w:tc>
                              <w:tc>
                                <w:tcPr>
                                  <w:tcW w:w="722" w:type="dxa"/>
                                  <w:tcBorders>
                                    <w:top w:val="single" w:sz="4" w:space="0" w:color="auto"/>
                                    <w:left w:val="single" w:sz="4" w:space="0" w:color="auto"/>
                                    <w:bottom w:val="nil"/>
                                    <w:right w:val="single" w:sz="4" w:space="0" w:color="auto"/>
                                  </w:tcBorders>
                                  <w:shd w:val="clear" w:color="auto" w:fill="99CCFF"/>
                                </w:tcPr>
                                <w:p w14:paraId="26C20D28" w14:textId="77777777" w:rsidR="00981E3B" w:rsidRPr="000F3C7E" w:rsidRDefault="00981E3B" w:rsidP="00981E3B">
                                  <w:pPr>
                                    <w:ind w:left="97"/>
                                    <w:jc w:val="center"/>
                                    <w:rPr>
                                      <w:b/>
                                      <w:sz w:val="20"/>
                                      <w:szCs w:val="20"/>
                                    </w:rPr>
                                  </w:pPr>
                                  <w:r w:rsidRPr="000F3C7E">
                                    <w:rPr>
                                      <w:rFonts w:eastAsia="Arial"/>
                                      <w:b/>
                                      <w:sz w:val="20"/>
                                      <w:szCs w:val="20"/>
                                    </w:rPr>
                                    <w:t xml:space="preserve">6.5 </w:t>
                                  </w:r>
                                </w:p>
                              </w:tc>
                              <w:tc>
                                <w:tcPr>
                                  <w:tcW w:w="728" w:type="dxa"/>
                                  <w:tcBorders>
                                    <w:top w:val="single" w:sz="4" w:space="0" w:color="auto"/>
                                    <w:left w:val="single" w:sz="4" w:space="0" w:color="auto"/>
                                    <w:bottom w:val="nil"/>
                                    <w:right w:val="single" w:sz="4" w:space="0" w:color="auto"/>
                                  </w:tcBorders>
                                  <w:shd w:val="clear" w:color="auto" w:fill="99CCFF"/>
                                </w:tcPr>
                                <w:p w14:paraId="7D7F7592" w14:textId="77777777" w:rsidR="00981E3B" w:rsidRPr="000F3C7E" w:rsidRDefault="00981E3B" w:rsidP="00981E3B">
                                  <w:pPr>
                                    <w:ind w:left="101"/>
                                    <w:rPr>
                                      <w:b/>
                                      <w:sz w:val="20"/>
                                      <w:szCs w:val="20"/>
                                    </w:rPr>
                                  </w:pPr>
                                  <w:r w:rsidRPr="000F3C7E">
                                    <w:rPr>
                                      <w:rFonts w:eastAsia="Arial"/>
                                      <w:b/>
                                      <w:sz w:val="20"/>
                                      <w:szCs w:val="20"/>
                                    </w:rPr>
                                    <w:t xml:space="preserve">6.3 </w:t>
                                  </w:r>
                                </w:p>
                              </w:tc>
                              <w:tc>
                                <w:tcPr>
                                  <w:tcW w:w="706" w:type="dxa"/>
                                  <w:gridSpan w:val="2"/>
                                  <w:tcBorders>
                                    <w:top w:val="single" w:sz="4" w:space="0" w:color="auto"/>
                                    <w:left w:val="single" w:sz="4" w:space="0" w:color="auto"/>
                                    <w:bottom w:val="nil"/>
                                    <w:right w:val="single" w:sz="4" w:space="0" w:color="auto"/>
                                  </w:tcBorders>
                                  <w:shd w:val="clear" w:color="auto" w:fill="99CCFF"/>
                                </w:tcPr>
                                <w:p w14:paraId="1DCE622B" w14:textId="77777777" w:rsidR="00981E3B" w:rsidRPr="000F3C7E" w:rsidRDefault="00981E3B" w:rsidP="00981E3B">
                                  <w:pPr>
                                    <w:ind w:left="76"/>
                                    <w:jc w:val="center"/>
                                    <w:rPr>
                                      <w:b/>
                                      <w:sz w:val="20"/>
                                      <w:szCs w:val="20"/>
                                    </w:rPr>
                                  </w:pPr>
                                  <w:r w:rsidRPr="000F3C7E">
                                    <w:rPr>
                                      <w:rFonts w:eastAsia="Arial"/>
                                      <w:b/>
                                      <w:sz w:val="20"/>
                                      <w:szCs w:val="20"/>
                                    </w:rPr>
                                    <w:t xml:space="preserve">6.4 </w:t>
                                  </w:r>
                                </w:p>
                              </w:tc>
                              <w:tc>
                                <w:tcPr>
                                  <w:tcW w:w="730" w:type="dxa"/>
                                  <w:tcBorders>
                                    <w:top w:val="single" w:sz="4" w:space="0" w:color="auto"/>
                                    <w:left w:val="single" w:sz="4" w:space="0" w:color="auto"/>
                                    <w:bottom w:val="nil"/>
                                    <w:right w:val="single" w:sz="4" w:space="0" w:color="auto"/>
                                  </w:tcBorders>
                                  <w:shd w:val="clear" w:color="auto" w:fill="99CCFF"/>
                                </w:tcPr>
                                <w:p w14:paraId="1198D67A" w14:textId="77777777" w:rsidR="00981E3B" w:rsidRPr="000F3C7E" w:rsidRDefault="00981E3B" w:rsidP="00981E3B">
                                  <w:pPr>
                                    <w:ind w:left="127"/>
                                    <w:rPr>
                                      <w:b/>
                                      <w:sz w:val="20"/>
                                      <w:szCs w:val="20"/>
                                    </w:rPr>
                                  </w:pPr>
                                  <w:r w:rsidRPr="000F3C7E">
                                    <w:rPr>
                                      <w:rFonts w:eastAsia="Arial"/>
                                      <w:b/>
                                      <w:sz w:val="20"/>
                                      <w:szCs w:val="20"/>
                                    </w:rPr>
                                    <w:t xml:space="preserve">6.3 </w:t>
                                  </w:r>
                                </w:p>
                              </w:tc>
                              <w:tc>
                                <w:tcPr>
                                  <w:tcW w:w="737" w:type="dxa"/>
                                  <w:tcBorders>
                                    <w:top w:val="single" w:sz="4" w:space="0" w:color="auto"/>
                                    <w:left w:val="single" w:sz="4" w:space="0" w:color="auto"/>
                                    <w:bottom w:val="nil"/>
                                  </w:tcBorders>
                                  <w:shd w:val="clear" w:color="auto" w:fill="99CCFF"/>
                                </w:tcPr>
                                <w:p w14:paraId="2F68CB68" w14:textId="77777777" w:rsidR="00981E3B" w:rsidRPr="000F3C7E" w:rsidRDefault="00981E3B" w:rsidP="00981E3B">
                                  <w:pPr>
                                    <w:ind w:left="101"/>
                                    <w:rPr>
                                      <w:b/>
                                      <w:sz w:val="20"/>
                                      <w:szCs w:val="20"/>
                                    </w:rPr>
                                  </w:pPr>
                                  <w:r w:rsidRPr="000F3C7E">
                                    <w:rPr>
                                      <w:rFonts w:eastAsia="Arial"/>
                                      <w:b/>
                                      <w:sz w:val="20"/>
                                      <w:szCs w:val="20"/>
                                    </w:rPr>
                                    <w:t xml:space="preserve">6.3 </w:t>
                                  </w:r>
                                </w:p>
                              </w:tc>
                            </w:tr>
                            <w:tr w:rsidR="00981E3B" w:rsidRPr="00157B3F" w14:paraId="4A040869" w14:textId="77777777" w:rsidTr="00981E3B">
                              <w:trPr>
                                <w:trHeight w:val="272"/>
                                <w:jc w:val="center"/>
                              </w:trPr>
                              <w:tc>
                                <w:tcPr>
                                  <w:tcW w:w="1891" w:type="dxa"/>
                                  <w:gridSpan w:val="2"/>
                                  <w:tcBorders>
                                    <w:top w:val="nil"/>
                                    <w:left w:val="single" w:sz="6" w:space="0" w:color="000000"/>
                                    <w:bottom w:val="nil"/>
                                    <w:right w:val="single" w:sz="4" w:space="0" w:color="auto"/>
                                  </w:tcBorders>
                                  <w:vAlign w:val="center"/>
                                </w:tcPr>
                                <w:p w14:paraId="36113E5A" w14:textId="77777777" w:rsidR="00981E3B" w:rsidRPr="000F3C7E" w:rsidRDefault="00981E3B" w:rsidP="00981E3B">
                                  <w:pPr>
                                    <w:ind w:left="-57" w:right="-57"/>
                                    <w:rPr>
                                      <w:b/>
                                      <w:sz w:val="20"/>
                                      <w:szCs w:val="20"/>
                                    </w:rPr>
                                  </w:pPr>
                                  <w:r w:rsidRPr="000F3C7E">
                                    <w:rPr>
                                      <w:b/>
                                      <w:sz w:val="20"/>
                                      <w:szCs w:val="20"/>
                                    </w:rPr>
                                    <w:t>G7</w:t>
                                  </w:r>
                                  <w:r w:rsidRPr="000F3C7E">
                                    <w:rPr>
                                      <w:b/>
                                      <w:sz w:val="20"/>
                                      <w:szCs w:val="20"/>
                                      <w:u w:val="single"/>
                                      <w:vertAlign w:val="superscript"/>
                                    </w:rPr>
                                    <w:t>1</w:t>
                                  </w:r>
                                  <w:r w:rsidRPr="000F3C7E">
                                    <w:rPr>
                                      <w:b/>
                                      <w:sz w:val="20"/>
                                      <w:szCs w:val="20"/>
                                      <w:vertAlign w:val="superscript"/>
                                    </w:rPr>
                                    <w:t>/</w:t>
                                  </w:r>
                                </w:p>
                              </w:tc>
                              <w:tc>
                                <w:tcPr>
                                  <w:tcW w:w="723" w:type="dxa"/>
                                  <w:tcBorders>
                                    <w:top w:val="nil"/>
                                    <w:bottom w:val="nil"/>
                                    <w:right w:val="single" w:sz="4" w:space="0" w:color="auto"/>
                                  </w:tcBorders>
                                </w:tcPr>
                                <w:p w14:paraId="4E91DC3C" w14:textId="77777777" w:rsidR="00981E3B" w:rsidRPr="000F3C7E" w:rsidRDefault="00981E3B" w:rsidP="00981E3B">
                                  <w:pPr>
                                    <w:ind w:left="160"/>
                                    <w:rPr>
                                      <w:b/>
                                      <w:sz w:val="20"/>
                                      <w:szCs w:val="20"/>
                                    </w:rPr>
                                  </w:pPr>
                                  <w:r w:rsidRPr="000F3C7E">
                                    <w:rPr>
                                      <w:rFonts w:eastAsia="Arial"/>
                                      <w:b/>
                                      <w:sz w:val="20"/>
                                      <w:szCs w:val="20"/>
                                    </w:rPr>
                                    <w:t xml:space="preserve">15.6 </w:t>
                                  </w:r>
                                </w:p>
                              </w:tc>
                              <w:tc>
                                <w:tcPr>
                                  <w:tcW w:w="736" w:type="dxa"/>
                                  <w:tcBorders>
                                    <w:top w:val="nil"/>
                                    <w:left w:val="single" w:sz="4" w:space="0" w:color="auto"/>
                                    <w:bottom w:val="nil"/>
                                    <w:right w:val="single" w:sz="4" w:space="0" w:color="auto"/>
                                  </w:tcBorders>
                                </w:tcPr>
                                <w:p w14:paraId="4CBAC5F5" w14:textId="77777777" w:rsidR="00981E3B" w:rsidRPr="000F3C7E" w:rsidRDefault="00981E3B" w:rsidP="00981E3B">
                                  <w:pPr>
                                    <w:ind w:left="99"/>
                                    <w:jc w:val="center"/>
                                    <w:rPr>
                                      <w:b/>
                                      <w:sz w:val="20"/>
                                      <w:szCs w:val="20"/>
                                    </w:rPr>
                                  </w:pPr>
                                  <w:r w:rsidRPr="000F3C7E">
                                    <w:rPr>
                                      <w:rFonts w:eastAsia="Arial"/>
                                      <w:b/>
                                      <w:sz w:val="20"/>
                                      <w:szCs w:val="20"/>
                                    </w:rPr>
                                    <w:t xml:space="preserve">14.8 </w:t>
                                  </w:r>
                                </w:p>
                              </w:tc>
                              <w:tc>
                                <w:tcPr>
                                  <w:tcW w:w="724" w:type="dxa"/>
                                  <w:tcBorders>
                                    <w:top w:val="nil"/>
                                    <w:left w:val="single" w:sz="4" w:space="0" w:color="auto"/>
                                    <w:bottom w:val="nil"/>
                                    <w:right w:val="single" w:sz="4" w:space="0" w:color="auto"/>
                                  </w:tcBorders>
                                </w:tcPr>
                                <w:p w14:paraId="344931E1" w14:textId="77777777" w:rsidR="00981E3B" w:rsidRPr="000F3C7E" w:rsidRDefault="00981E3B" w:rsidP="00981E3B">
                                  <w:pPr>
                                    <w:jc w:val="both"/>
                                    <w:rPr>
                                      <w:b/>
                                      <w:sz w:val="20"/>
                                      <w:szCs w:val="20"/>
                                    </w:rPr>
                                  </w:pPr>
                                  <w:r w:rsidRPr="000F3C7E">
                                    <w:rPr>
                                      <w:rFonts w:eastAsia="Arial"/>
                                      <w:b/>
                                      <w:sz w:val="20"/>
                                      <w:szCs w:val="20"/>
                                    </w:rPr>
                                    <w:t xml:space="preserve">14.0 </w:t>
                                  </w:r>
                                </w:p>
                              </w:tc>
                              <w:tc>
                                <w:tcPr>
                                  <w:tcW w:w="701" w:type="dxa"/>
                                  <w:tcBorders>
                                    <w:top w:val="nil"/>
                                    <w:left w:val="single" w:sz="4" w:space="0" w:color="auto"/>
                                    <w:bottom w:val="nil"/>
                                    <w:right w:val="single" w:sz="4" w:space="0" w:color="auto"/>
                                  </w:tcBorders>
                                </w:tcPr>
                                <w:p w14:paraId="770B5176" w14:textId="77777777" w:rsidR="00981E3B" w:rsidRPr="000F3C7E" w:rsidRDefault="00981E3B" w:rsidP="00981E3B">
                                  <w:pPr>
                                    <w:ind w:left="109"/>
                                    <w:rPr>
                                      <w:b/>
                                      <w:sz w:val="20"/>
                                      <w:szCs w:val="20"/>
                                    </w:rPr>
                                  </w:pPr>
                                  <w:r w:rsidRPr="000F3C7E">
                                    <w:rPr>
                                      <w:rFonts w:eastAsia="Arial"/>
                                      <w:b/>
                                      <w:sz w:val="20"/>
                                      <w:szCs w:val="20"/>
                                    </w:rPr>
                                    <w:t xml:space="preserve">14.0 </w:t>
                                  </w:r>
                                </w:p>
                              </w:tc>
                              <w:tc>
                                <w:tcPr>
                                  <w:tcW w:w="753" w:type="dxa"/>
                                  <w:tcBorders>
                                    <w:top w:val="nil"/>
                                    <w:left w:val="single" w:sz="4" w:space="0" w:color="auto"/>
                                    <w:bottom w:val="nil"/>
                                    <w:right w:val="single" w:sz="4" w:space="0" w:color="auto"/>
                                  </w:tcBorders>
                                </w:tcPr>
                                <w:p w14:paraId="08411C13" w14:textId="77777777" w:rsidR="00981E3B" w:rsidRPr="000F3C7E" w:rsidRDefault="00981E3B" w:rsidP="00981E3B">
                                  <w:pPr>
                                    <w:ind w:left="24"/>
                                    <w:rPr>
                                      <w:b/>
                                      <w:sz w:val="20"/>
                                      <w:szCs w:val="20"/>
                                    </w:rPr>
                                  </w:pPr>
                                  <w:r w:rsidRPr="000F3C7E">
                                    <w:rPr>
                                      <w:rFonts w:eastAsia="Arial"/>
                                      <w:b/>
                                      <w:sz w:val="20"/>
                                      <w:szCs w:val="20"/>
                                    </w:rPr>
                                    <w:t xml:space="preserve">14.1 </w:t>
                                  </w:r>
                                </w:p>
                              </w:tc>
                              <w:tc>
                                <w:tcPr>
                                  <w:tcW w:w="701" w:type="dxa"/>
                                  <w:tcBorders>
                                    <w:top w:val="nil"/>
                                    <w:left w:val="single" w:sz="4" w:space="0" w:color="auto"/>
                                    <w:bottom w:val="nil"/>
                                    <w:right w:val="single" w:sz="4" w:space="0" w:color="auto"/>
                                  </w:tcBorders>
                                </w:tcPr>
                                <w:p w14:paraId="44DEB049" w14:textId="77777777" w:rsidR="00981E3B" w:rsidRPr="000F3C7E" w:rsidRDefault="00981E3B" w:rsidP="00981E3B">
                                  <w:pPr>
                                    <w:jc w:val="both"/>
                                    <w:rPr>
                                      <w:b/>
                                      <w:sz w:val="20"/>
                                      <w:szCs w:val="20"/>
                                    </w:rPr>
                                  </w:pPr>
                                  <w:r w:rsidRPr="000F3C7E">
                                    <w:rPr>
                                      <w:rFonts w:eastAsia="Arial"/>
                                      <w:b/>
                                      <w:sz w:val="20"/>
                                      <w:szCs w:val="20"/>
                                    </w:rPr>
                                    <w:t xml:space="preserve">14.2 </w:t>
                                  </w:r>
                                </w:p>
                              </w:tc>
                              <w:tc>
                                <w:tcPr>
                                  <w:tcW w:w="740" w:type="dxa"/>
                                  <w:tcBorders>
                                    <w:top w:val="nil"/>
                                    <w:left w:val="single" w:sz="4" w:space="0" w:color="auto"/>
                                    <w:bottom w:val="nil"/>
                                    <w:right w:val="single" w:sz="4" w:space="0" w:color="auto"/>
                                  </w:tcBorders>
                                </w:tcPr>
                                <w:p w14:paraId="2E1DC0E1" w14:textId="77777777" w:rsidR="00981E3B" w:rsidRPr="000F3C7E" w:rsidRDefault="00981E3B" w:rsidP="00981E3B">
                                  <w:pPr>
                                    <w:ind w:right="49"/>
                                    <w:jc w:val="right"/>
                                    <w:rPr>
                                      <w:b/>
                                      <w:sz w:val="20"/>
                                      <w:szCs w:val="20"/>
                                    </w:rPr>
                                  </w:pPr>
                                  <w:r w:rsidRPr="000F3C7E">
                                    <w:rPr>
                                      <w:rFonts w:eastAsia="Arial"/>
                                      <w:b/>
                                      <w:sz w:val="20"/>
                                      <w:szCs w:val="20"/>
                                    </w:rPr>
                                    <w:t xml:space="preserve">6.0 </w:t>
                                  </w:r>
                                </w:p>
                              </w:tc>
                              <w:tc>
                                <w:tcPr>
                                  <w:tcW w:w="722" w:type="dxa"/>
                                  <w:tcBorders>
                                    <w:top w:val="nil"/>
                                    <w:left w:val="single" w:sz="4" w:space="0" w:color="auto"/>
                                    <w:bottom w:val="nil"/>
                                    <w:right w:val="single" w:sz="4" w:space="0" w:color="auto"/>
                                  </w:tcBorders>
                                </w:tcPr>
                                <w:p w14:paraId="467D41D8" w14:textId="77777777" w:rsidR="00981E3B" w:rsidRPr="000F3C7E" w:rsidRDefault="00981E3B" w:rsidP="00981E3B">
                                  <w:pPr>
                                    <w:ind w:left="97"/>
                                    <w:jc w:val="center"/>
                                    <w:rPr>
                                      <w:b/>
                                      <w:sz w:val="20"/>
                                      <w:szCs w:val="20"/>
                                    </w:rPr>
                                  </w:pPr>
                                  <w:r w:rsidRPr="000F3C7E">
                                    <w:rPr>
                                      <w:rFonts w:eastAsia="Arial"/>
                                      <w:b/>
                                      <w:sz w:val="20"/>
                                      <w:szCs w:val="20"/>
                                    </w:rPr>
                                    <w:t xml:space="preserve">5.6 </w:t>
                                  </w:r>
                                </w:p>
                              </w:tc>
                              <w:tc>
                                <w:tcPr>
                                  <w:tcW w:w="728" w:type="dxa"/>
                                  <w:tcBorders>
                                    <w:top w:val="nil"/>
                                    <w:left w:val="single" w:sz="4" w:space="0" w:color="auto"/>
                                    <w:bottom w:val="nil"/>
                                    <w:right w:val="single" w:sz="4" w:space="0" w:color="auto"/>
                                  </w:tcBorders>
                                </w:tcPr>
                                <w:p w14:paraId="4E53C798" w14:textId="77777777" w:rsidR="00981E3B" w:rsidRPr="000F3C7E" w:rsidRDefault="00981E3B" w:rsidP="00981E3B">
                                  <w:pPr>
                                    <w:ind w:left="101"/>
                                    <w:rPr>
                                      <w:b/>
                                      <w:sz w:val="20"/>
                                      <w:szCs w:val="20"/>
                                    </w:rPr>
                                  </w:pPr>
                                  <w:r w:rsidRPr="000F3C7E">
                                    <w:rPr>
                                      <w:rFonts w:eastAsia="Arial"/>
                                      <w:b/>
                                      <w:sz w:val="20"/>
                                      <w:szCs w:val="20"/>
                                    </w:rPr>
                                    <w:t xml:space="preserve">5.4 </w:t>
                                  </w:r>
                                </w:p>
                              </w:tc>
                              <w:tc>
                                <w:tcPr>
                                  <w:tcW w:w="706" w:type="dxa"/>
                                  <w:gridSpan w:val="2"/>
                                  <w:tcBorders>
                                    <w:top w:val="nil"/>
                                    <w:left w:val="single" w:sz="4" w:space="0" w:color="auto"/>
                                    <w:bottom w:val="nil"/>
                                    <w:right w:val="single" w:sz="4" w:space="0" w:color="auto"/>
                                  </w:tcBorders>
                                </w:tcPr>
                                <w:p w14:paraId="7F1D0109" w14:textId="77777777" w:rsidR="00981E3B" w:rsidRPr="000F3C7E" w:rsidRDefault="00981E3B" w:rsidP="00981E3B">
                                  <w:pPr>
                                    <w:ind w:left="76"/>
                                    <w:jc w:val="center"/>
                                    <w:rPr>
                                      <w:b/>
                                      <w:sz w:val="20"/>
                                      <w:szCs w:val="20"/>
                                    </w:rPr>
                                  </w:pPr>
                                  <w:r w:rsidRPr="000F3C7E">
                                    <w:rPr>
                                      <w:rFonts w:eastAsia="Arial"/>
                                      <w:b/>
                                      <w:sz w:val="20"/>
                                      <w:szCs w:val="20"/>
                                    </w:rPr>
                                    <w:t xml:space="preserve">5.5 </w:t>
                                  </w:r>
                                </w:p>
                              </w:tc>
                              <w:tc>
                                <w:tcPr>
                                  <w:tcW w:w="730" w:type="dxa"/>
                                  <w:tcBorders>
                                    <w:top w:val="nil"/>
                                    <w:left w:val="single" w:sz="4" w:space="0" w:color="auto"/>
                                    <w:bottom w:val="nil"/>
                                    <w:right w:val="single" w:sz="4" w:space="0" w:color="auto"/>
                                  </w:tcBorders>
                                </w:tcPr>
                                <w:p w14:paraId="16BDA8EA" w14:textId="77777777" w:rsidR="00981E3B" w:rsidRPr="000F3C7E" w:rsidRDefault="00981E3B" w:rsidP="00981E3B">
                                  <w:pPr>
                                    <w:ind w:left="127"/>
                                    <w:rPr>
                                      <w:b/>
                                      <w:sz w:val="20"/>
                                      <w:szCs w:val="20"/>
                                    </w:rPr>
                                  </w:pPr>
                                  <w:r w:rsidRPr="000F3C7E">
                                    <w:rPr>
                                      <w:rFonts w:eastAsia="Arial"/>
                                      <w:b/>
                                      <w:sz w:val="20"/>
                                      <w:szCs w:val="20"/>
                                    </w:rPr>
                                    <w:t xml:space="preserve">5.4 </w:t>
                                  </w:r>
                                </w:p>
                              </w:tc>
                              <w:tc>
                                <w:tcPr>
                                  <w:tcW w:w="737" w:type="dxa"/>
                                  <w:tcBorders>
                                    <w:top w:val="nil"/>
                                    <w:left w:val="single" w:sz="4" w:space="0" w:color="auto"/>
                                    <w:bottom w:val="nil"/>
                                  </w:tcBorders>
                                </w:tcPr>
                                <w:p w14:paraId="0505C931" w14:textId="77777777" w:rsidR="00981E3B" w:rsidRPr="000F3C7E" w:rsidRDefault="00981E3B" w:rsidP="00981E3B">
                                  <w:pPr>
                                    <w:ind w:left="101"/>
                                    <w:rPr>
                                      <w:b/>
                                      <w:sz w:val="20"/>
                                      <w:szCs w:val="20"/>
                                    </w:rPr>
                                  </w:pPr>
                                  <w:r w:rsidRPr="000F3C7E">
                                    <w:rPr>
                                      <w:rFonts w:eastAsia="Arial"/>
                                      <w:b/>
                                      <w:sz w:val="20"/>
                                      <w:szCs w:val="20"/>
                                    </w:rPr>
                                    <w:t xml:space="preserve">5.4 </w:t>
                                  </w:r>
                                </w:p>
                              </w:tc>
                            </w:tr>
                            <w:tr w:rsidR="00981E3B" w:rsidRPr="00157B3F" w14:paraId="54BC217D"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7C3730C" w14:textId="77777777" w:rsidR="00981E3B" w:rsidRPr="000F3C7E" w:rsidRDefault="00981E3B" w:rsidP="00981E3B">
                                  <w:pPr>
                                    <w:ind w:left="-57" w:right="-57"/>
                                    <w:rPr>
                                      <w:b/>
                                      <w:sz w:val="20"/>
                                      <w:szCs w:val="20"/>
                                    </w:rPr>
                                  </w:pPr>
                                  <w:r w:rsidRPr="000F3C7E">
                                    <w:rPr>
                                      <w:b/>
                                      <w:sz w:val="20"/>
                                      <w:szCs w:val="20"/>
                                    </w:rPr>
                                    <w:t>Unión Europea</w:t>
                                  </w:r>
                                </w:p>
                              </w:tc>
                              <w:tc>
                                <w:tcPr>
                                  <w:tcW w:w="723" w:type="dxa"/>
                                  <w:tcBorders>
                                    <w:top w:val="nil"/>
                                    <w:bottom w:val="nil"/>
                                    <w:right w:val="single" w:sz="4" w:space="0" w:color="auto"/>
                                  </w:tcBorders>
                                  <w:shd w:val="clear" w:color="auto" w:fill="99CCFF"/>
                                </w:tcPr>
                                <w:p w14:paraId="4021511A" w14:textId="77777777" w:rsidR="00981E3B" w:rsidRPr="000F3C7E" w:rsidRDefault="00981E3B" w:rsidP="00981E3B">
                                  <w:pPr>
                                    <w:ind w:left="160"/>
                                    <w:rPr>
                                      <w:b/>
                                      <w:sz w:val="20"/>
                                      <w:szCs w:val="20"/>
                                    </w:rPr>
                                  </w:pPr>
                                  <w:r w:rsidRPr="000F3C7E">
                                    <w:rPr>
                                      <w:rFonts w:eastAsia="Arial"/>
                                      <w:b/>
                                      <w:sz w:val="20"/>
                                      <w:szCs w:val="20"/>
                                    </w:rPr>
                                    <w:t xml:space="preserve">23.5 </w:t>
                                  </w:r>
                                </w:p>
                              </w:tc>
                              <w:tc>
                                <w:tcPr>
                                  <w:tcW w:w="736" w:type="dxa"/>
                                  <w:tcBorders>
                                    <w:top w:val="nil"/>
                                    <w:left w:val="single" w:sz="4" w:space="0" w:color="auto"/>
                                    <w:bottom w:val="nil"/>
                                    <w:right w:val="single" w:sz="4" w:space="0" w:color="auto"/>
                                  </w:tcBorders>
                                  <w:shd w:val="clear" w:color="auto" w:fill="99CCFF"/>
                                </w:tcPr>
                                <w:p w14:paraId="59311FB2" w14:textId="77777777" w:rsidR="00981E3B" w:rsidRPr="000F3C7E" w:rsidRDefault="00981E3B" w:rsidP="00981E3B">
                                  <w:pPr>
                                    <w:ind w:left="99"/>
                                    <w:jc w:val="center"/>
                                    <w:rPr>
                                      <w:b/>
                                      <w:sz w:val="20"/>
                                      <w:szCs w:val="20"/>
                                    </w:rPr>
                                  </w:pPr>
                                  <w:r w:rsidRPr="000F3C7E">
                                    <w:rPr>
                                      <w:rFonts w:eastAsia="Arial"/>
                                      <w:b/>
                                      <w:sz w:val="20"/>
                                      <w:szCs w:val="20"/>
                                    </w:rPr>
                                    <w:t xml:space="preserve">22.7 </w:t>
                                  </w:r>
                                </w:p>
                              </w:tc>
                              <w:tc>
                                <w:tcPr>
                                  <w:tcW w:w="724" w:type="dxa"/>
                                  <w:tcBorders>
                                    <w:top w:val="nil"/>
                                    <w:left w:val="single" w:sz="4" w:space="0" w:color="auto"/>
                                    <w:bottom w:val="nil"/>
                                    <w:right w:val="single" w:sz="4" w:space="0" w:color="auto"/>
                                  </w:tcBorders>
                                  <w:shd w:val="clear" w:color="auto" w:fill="99CCFF"/>
                                </w:tcPr>
                                <w:p w14:paraId="4C99D3EB" w14:textId="77777777" w:rsidR="00981E3B" w:rsidRPr="000F3C7E" w:rsidRDefault="00981E3B" w:rsidP="00981E3B">
                                  <w:pPr>
                                    <w:jc w:val="both"/>
                                    <w:rPr>
                                      <w:b/>
                                      <w:sz w:val="20"/>
                                      <w:szCs w:val="20"/>
                                    </w:rPr>
                                  </w:pPr>
                                  <w:r w:rsidRPr="000F3C7E">
                                    <w:rPr>
                                      <w:rFonts w:eastAsia="Arial"/>
                                      <w:b/>
                                      <w:sz w:val="20"/>
                                      <w:szCs w:val="20"/>
                                    </w:rPr>
                                    <w:t xml:space="preserve">22.1 </w:t>
                                  </w:r>
                                </w:p>
                              </w:tc>
                              <w:tc>
                                <w:tcPr>
                                  <w:tcW w:w="701" w:type="dxa"/>
                                  <w:tcBorders>
                                    <w:top w:val="nil"/>
                                    <w:left w:val="single" w:sz="4" w:space="0" w:color="auto"/>
                                    <w:bottom w:val="nil"/>
                                    <w:right w:val="single" w:sz="4" w:space="0" w:color="auto"/>
                                  </w:tcBorders>
                                  <w:shd w:val="clear" w:color="auto" w:fill="99CCFF"/>
                                </w:tcPr>
                                <w:p w14:paraId="4463B98F" w14:textId="77777777" w:rsidR="00981E3B" w:rsidRPr="000F3C7E" w:rsidRDefault="00981E3B" w:rsidP="00981E3B">
                                  <w:pPr>
                                    <w:ind w:left="109"/>
                                    <w:rPr>
                                      <w:b/>
                                      <w:sz w:val="20"/>
                                      <w:szCs w:val="20"/>
                                    </w:rPr>
                                  </w:pPr>
                                  <w:r w:rsidRPr="000F3C7E">
                                    <w:rPr>
                                      <w:rFonts w:eastAsia="Arial"/>
                                      <w:b/>
                                      <w:sz w:val="20"/>
                                      <w:szCs w:val="20"/>
                                    </w:rPr>
                                    <w:t xml:space="preserve">22.0 </w:t>
                                  </w:r>
                                </w:p>
                              </w:tc>
                              <w:tc>
                                <w:tcPr>
                                  <w:tcW w:w="753" w:type="dxa"/>
                                  <w:tcBorders>
                                    <w:top w:val="nil"/>
                                    <w:left w:val="single" w:sz="4" w:space="0" w:color="auto"/>
                                    <w:bottom w:val="nil"/>
                                    <w:right w:val="single" w:sz="4" w:space="0" w:color="auto"/>
                                  </w:tcBorders>
                                  <w:shd w:val="clear" w:color="auto" w:fill="99CCFF"/>
                                </w:tcPr>
                                <w:p w14:paraId="40D27EF6" w14:textId="77777777" w:rsidR="00981E3B" w:rsidRPr="000F3C7E" w:rsidRDefault="00981E3B" w:rsidP="00981E3B">
                                  <w:pPr>
                                    <w:ind w:left="24"/>
                                    <w:rPr>
                                      <w:b/>
                                      <w:sz w:val="20"/>
                                      <w:szCs w:val="20"/>
                                    </w:rPr>
                                  </w:pPr>
                                  <w:r w:rsidRPr="000F3C7E">
                                    <w:rPr>
                                      <w:rFonts w:eastAsia="Arial"/>
                                      <w:b/>
                                      <w:sz w:val="20"/>
                                      <w:szCs w:val="20"/>
                                    </w:rPr>
                                    <w:t xml:space="preserve">21.9 </w:t>
                                  </w:r>
                                </w:p>
                              </w:tc>
                              <w:tc>
                                <w:tcPr>
                                  <w:tcW w:w="701" w:type="dxa"/>
                                  <w:tcBorders>
                                    <w:top w:val="nil"/>
                                    <w:left w:val="single" w:sz="4" w:space="0" w:color="auto"/>
                                    <w:bottom w:val="nil"/>
                                    <w:right w:val="single" w:sz="4" w:space="0" w:color="auto"/>
                                  </w:tcBorders>
                                  <w:shd w:val="clear" w:color="auto" w:fill="99CCFF"/>
                                </w:tcPr>
                                <w:p w14:paraId="665D7F4D" w14:textId="77777777" w:rsidR="00981E3B" w:rsidRPr="000F3C7E" w:rsidRDefault="00981E3B" w:rsidP="00981E3B">
                                  <w:pPr>
                                    <w:jc w:val="both"/>
                                    <w:rPr>
                                      <w:b/>
                                      <w:sz w:val="20"/>
                                      <w:szCs w:val="20"/>
                                    </w:rPr>
                                  </w:pPr>
                                  <w:r w:rsidRPr="000F3C7E">
                                    <w:rPr>
                                      <w:rFonts w:eastAsia="Arial"/>
                                      <w:b/>
                                      <w:sz w:val="20"/>
                                      <w:szCs w:val="20"/>
                                    </w:rPr>
                                    <w:t xml:space="preserve">21.7 </w:t>
                                  </w:r>
                                </w:p>
                              </w:tc>
                              <w:tc>
                                <w:tcPr>
                                  <w:tcW w:w="740" w:type="dxa"/>
                                  <w:tcBorders>
                                    <w:top w:val="nil"/>
                                    <w:left w:val="single" w:sz="4" w:space="0" w:color="auto"/>
                                    <w:bottom w:val="nil"/>
                                    <w:right w:val="single" w:sz="4" w:space="0" w:color="auto"/>
                                  </w:tcBorders>
                                  <w:shd w:val="clear" w:color="auto" w:fill="99CCFF"/>
                                </w:tcPr>
                                <w:p w14:paraId="2BE9A84E" w14:textId="77777777" w:rsidR="00981E3B" w:rsidRPr="000F3C7E" w:rsidRDefault="00981E3B" w:rsidP="00981E3B">
                                  <w:pPr>
                                    <w:ind w:right="49"/>
                                    <w:jc w:val="right"/>
                                    <w:rPr>
                                      <w:b/>
                                      <w:sz w:val="20"/>
                                      <w:szCs w:val="20"/>
                                    </w:rPr>
                                  </w:pPr>
                                  <w:r w:rsidRPr="000F3C7E">
                                    <w:rPr>
                                      <w:rFonts w:eastAsia="Arial"/>
                                      <w:b/>
                                      <w:sz w:val="20"/>
                                      <w:szCs w:val="20"/>
                                    </w:rPr>
                                    <w:t xml:space="preserve">9.5 </w:t>
                                  </w:r>
                                </w:p>
                              </w:tc>
                              <w:tc>
                                <w:tcPr>
                                  <w:tcW w:w="722" w:type="dxa"/>
                                  <w:tcBorders>
                                    <w:top w:val="nil"/>
                                    <w:left w:val="single" w:sz="4" w:space="0" w:color="auto"/>
                                    <w:bottom w:val="nil"/>
                                    <w:right w:val="single" w:sz="4" w:space="0" w:color="auto"/>
                                  </w:tcBorders>
                                  <w:shd w:val="clear" w:color="auto" w:fill="99CCFF"/>
                                </w:tcPr>
                                <w:p w14:paraId="3DEA916D" w14:textId="77777777" w:rsidR="00981E3B" w:rsidRPr="000F3C7E" w:rsidRDefault="00981E3B" w:rsidP="00981E3B">
                                  <w:pPr>
                                    <w:ind w:left="97"/>
                                    <w:jc w:val="center"/>
                                    <w:rPr>
                                      <w:b/>
                                      <w:sz w:val="20"/>
                                      <w:szCs w:val="20"/>
                                    </w:rPr>
                                  </w:pPr>
                                  <w:r w:rsidRPr="000F3C7E">
                                    <w:rPr>
                                      <w:rFonts w:eastAsia="Arial"/>
                                      <w:b/>
                                      <w:sz w:val="20"/>
                                      <w:szCs w:val="20"/>
                                    </w:rPr>
                                    <w:t xml:space="preserve">9.2 </w:t>
                                  </w:r>
                                </w:p>
                              </w:tc>
                              <w:tc>
                                <w:tcPr>
                                  <w:tcW w:w="728" w:type="dxa"/>
                                  <w:tcBorders>
                                    <w:top w:val="nil"/>
                                    <w:left w:val="single" w:sz="4" w:space="0" w:color="auto"/>
                                    <w:bottom w:val="nil"/>
                                    <w:right w:val="single" w:sz="4" w:space="0" w:color="auto"/>
                                  </w:tcBorders>
                                  <w:shd w:val="clear" w:color="auto" w:fill="99CCFF"/>
                                </w:tcPr>
                                <w:p w14:paraId="6AD9DB4F" w14:textId="77777777" w:rsidR="00981E3B" w:rsidRPr="000F3C7E" w:rsidRDefault="00981E3B" w:rsidP="00981E3B">
                                  <w:pPr>
                                    <w:ind w:left="101"/>
                                    <w:rPr>
                                      <w:b/>
                                      <w:sz w:val="20"/>
                                      <w:szCs w:val="20"/>
                                    </w:rPr>
                                  </w:pPr>
                                  <w:r w:rsidRPr="000F3C7E">
                                    <w:rPr>
                                      <w:rFonts w:eastAsia="Arial"/>
                                      <w:b/>
                                      <w:sz w:val="20"/>
                                      <w:szCs w:val="20"/>
                                    </w:rPr>
                                    <w:t xml:space="preserve">9.0 </w:t>
                                  </w:r>
                                </w:p>
                              </w:tc>
                              <w:tc>
                                <w:tcPr>
                                  <w:tcW w:w="706" w:type="dxa"/>
                                  <w:gridSpan w:val="2"/>
                                  <w:tcBorders>
                                    <w:top w:val="nil"/>
                                    <w:left w:val="single" w:sz="4" w:space="0" w:color="auto"/>
                                    <w:bottom w:val="nil"/>
                                    <w:right w:val="single" w:sz="4" w:space="0" w:color="auto"/>
                                  </w:tcBorders>
                                  <w:shd w:val="clear" w:color="auto" w:fill="99CCFF"/>
                                </w:tcPr>
                                <w:p w14:paraId="42BF684D" w14:textId="77777777" w:rsidR="00981E3B" w:rsidRPr="000F3C7E" w:rsidRDefault="00981E3B" w:rsidP="00981E3B">
                                  <w:pPr>
                                    <w:ind w:left="76"/>
                                    <w:jc w:val="center"/>
                                    <w:rPr>
                                      <w:b/>
                                      <w:sz w:val="20"/>
                                      <w:szCs w:val="20"/>
                                    </w:rPr>
                                  </w:pPr>
                                  <w:r w:rsidRPr="000F3C7E">
                                    <w:rPr>
                                      <w:rFonts w:eastAsia="Arial"/>
                                      <w:b/>
                                      <w:sz w:val="20"/>
                                      <w:szCs w:val="20"/>
                                    </w:rPr>
                                    <w:t xml:space="preserve">9.0 </w:t>
                                  </w:r>
                                </w:p>
                              </w:tc>
                              <w:tc>
                                <w:tcPr>
                                  <w:tcW w:w="730" w:type="dxa"/>
                                  <w:tcBorders>
                                    <w:top w:val="nil"/>
                                    <w:left w:val="single" w:sz="4" w:space="0" w:color="auto"/>
                                    <w:bottom w:val="nil"/>
                                    <w:right w:val="single" w:sz="4" w:space="0" w:color="auto"/>
                                  </w:tcBorders>
                                  <w:shd w:val="clear" w:color="auto" w:fill="99CCFF"/>
                                </w:tcPr>
                                <w:p w14:paraId="44111C87" w14:textId="77777777" w:rsidR="00981E3B" w:rsidRPr="000F3C7E" w:rsidRDefault="00981E3B" w:rsidP="00981E3B">
                                  <w:pPr>
                                    <w:ind w:left="127"/>
                                    <w:rPr>
                                      <w:b/>
                                      <w:sz w:val="20"/>
                                      <w:szCs w:val="20"/>
                                    </w:rPr>
                                  </w:pPr>
                                  <w:r w:rsidRPr="000F3C7E">
                                    <w:rPr>
                                      <w:rFonts w:eastAsia="Arial"/>
                                      <w:b/>
                                      <w:sz w:val="20"/>
                                      <w:szCs w:val="20"/>
                                    </w:rPr>
                                    <w:t xml:space="preserve">9.0 </w:t>
                                  </w:r>
                                </w:p>
                              </w:tc>
                              <w:tc>
                                <w:tcPr>
                                  <w:tcW w:w="737" w:type="dxa"/>
                                  <w:tcBorders>
                                    <w:top w:val="nil"/>
                                    <w:left w:val="single" w:sz="4" w:space="0" w:color="auto"/>
                                    <w:bottom w:val="nil"/>
                                  </w:tcBorders>
                                  <w:shd w:val="clear" w:color="auto" w:fill="99CCFF"/>
                                </w:tcPr>
                                <w:p w14:paraId="5F80369D" w14:textId="77777777" w:rsidR="00981E3B" w:rsidRPr="000F3C7E" w:rsidRDefault="00981E3B" w:rsidP="00981E3B">
                                  <w:pPr>
                                    <w:ind w:left="101"/>
                                    <w:rPr>
                                      <w:b/>
                                      <w:sz w:val="20"/>
                                      <w:szCs w:val="20"/>
                                    </w:rPr>
                                  </w:pPr>
                                  <w:r w:rsidRPr="000F3C7E">
                                    <w:rPr>
                                      <w:rFonts w:eastAsia="Arial"/>
                                      <w:b/>
                                      <w:sz w:val="20"/>
                                      <w:szCs w:val="20"/>
                                    </w:rPr>
                                    <w:t xml:space="preserve">9.0 </w:t>
                                  </w:r>
                                </w:p>
                              </w:tc>
                            </w:tr>
                            <w:tr w:rsidR="00981E3B" w:rsidRPr="00157B3F" w14:paraId="66E19EDC" w14:textId="77777777" w:rsidTr="00981E3B">
                              <w:trPr>
                                <w:trHeight w:val="272"/>
                                <w:jc w:val="center"/>
                              </w:trPr>
                              <w:tc>
                                <w:tcPr>
                                  <w:tcW w:w="1891" w:type="dxa"/>
                                  <w:gridSpan w:val="2"/>
                                  <w:tcBorders>
                                    <w:top w:val="nil"/>
                                    <w:left w:val="single" w:sz="6" w:space="0" w:color="000000"/>
                                    <w:bottom w:val="nil"/>
                                    <w:right w:val="single" w:sz="4" w:space="0" w:color="auto"/>
                                  </w:tcBorders>
                                  <w:vAlign w:val="center"/>
                                </w:tcPr>
                                <w:p w14:paraId="505DAD4C" w14:textId="77777777" w:rsidR="00981E3B" w:rsidRPr="000F3C7E" w:rsidRDefault="00981E3B" w:rsidP="00981E3B">
                                  <w:pPr>
                                    <w:ind w:left="-57" w:right="-57"/>
                                    <w:rPr>
                                      <w:b/>
                                      <w:sz w:val="20"/>
                                      <w:szCs w:val="20"/>
                                    </w:rPr>
                                  </w:pPr>
                                  <w:r w:rsidRPr="000F3C7E">
                                    <w:rPr>
                                      <w:b/>
                                      <w:sz w:val="20"/>
                                      <w:szCs w:val="20"/>
                                    </w:rPr>
                                    <w:t>Zona Euro</w:t>
                                  </w:r>
                                </w:p>
                              </w:tc>
                              <w:tc>
                                <w:tcPr>
                                  <w:tcW w:w="723" w:type="dxa"/>
                                  <w:tcBorders>
                                    <w:top w:val="nil"/>
                                    <w:bottom w:val="nil"/>
                                    <w:right w:val="single" w:sz="4" w:space="0" w:color="auto"/>
                                  </w:tcBorders>
                                </w:tcPr>
                                <w:p w14:paraId="34CE243C" w14:textId="77777777" w:rsidR="00981E3B" w:rsidRPr="000F3C7E" w:rsidRDefault="00981E3B" w:rsidP="00981E3B">
                                  <w:pPr>
                                    <w:ind w:left="160"/>
                                    <w:rPr>
                                      <w:b/>
                                      <w:sz w:val="20"/>
                                      <w:szCs w:val="20"/>
                                    </w:rPr>
                                  </w:pPr>
                                  <w:r w:rsidRPr="000F3C7E">
                                    <w:rPr>
                                      <w:rFonts w:eastAsia="Arial"/>
                                      <w:b/>
                                      <w:sz w:val="20"/>
                                      <w:szCs w:val="20"/>
                                    </w:rPr>
                                    <w:t xml:space="preserve">24.0 </w:t>
                                  </w:r>
                                </w:p>
                              </w:tc>
                              <w:tc>
                                <w:tcPr>
                                  <w:tcW w:w="736" w:type="dxa"/>
                                  <w:tcBorders>
                                    <w:top w:val="nil"/>
                                    <w:left w:val="single" w:sz="4" w:space="0" w:color="auto"/>
                                    <w:bottom w:val="nil"/>
                                    <w:right w:val="single" w:sz="4" w:space="0" w:color="auto"/>
                                  </w:tcBorders>
                                </w:tcPr>
                                <w:p w14:paraId="6350F3A7" w14:textId="77777777" w:rsidR="00981E3B" w:rsidRPr="000F3C7E" w:rsidRDefault="00981E3B" w:rsidP="00981E3B">
                                  <w:pPr>
                                    <w:ind w:left="99"/>
                                    <w:jc w:val="center"/>
                                    <w:rPr>
                                      <w:b/>
                                      <w:sz w:val="20"/>
                                      <w:szCs w:val="20"/>
                                    </w:rPr>
                                  </w:pPr>
                                  <w:r w:rsidRPr="000F3C7E">
                                    <w:rPr>
                                      <w:rFonts w:eastAsia="Arial"/>
                                      <w:b/>
                                      <w:sz w:val="20"/>
                                      <w:szCs w:val="20"/>
                                    </w:rPr>
                                    <w:t xml:space="preserve">23.7 </w:t>
                                  </w:r>
                                </w:p>
                              </w:tc>
                              <w:tc>
                                <w:tcPr>
                                  <w:tcW w:w="724" w:type="dxa"/>
                                  <w:tcBorders>
                                    <w:top w:val="nil"/>
                                    <w:left w:val="single" w:sz="4" w:space="0" w:color="auto"/>
                                    <w:bottom w:val="nil"/>
                                    <w:right w:val="single" w:sz="4" w:space="0" w:color="auto"/>
                                  </w:tcBorders>
                                </w:tcPr>
                                <w:p w14:paraId="33A0300D" w14:textId="77777777" w:rsidR="00981E3B" w:rsidRPr="000F3C7E" w:rsidRDefault="00981E3B" w:rsidP="00981E3B">
                                  <w:pPr>
                                    <w:jc w:val="both"/>
                                    <w:rPr>
                                      <w:b/>
                                      <w:sz w:val="20"/>
                                      <w:szCs w:val="20"/>
                                    </w:rPr>
                                  </w:pPr>
                                  <w:r w:rsidRPr="000F3C7E">
                                    <w:rPr>
                                      <w:rFonts w:eastAsia="Arial"/>
                                      <w:b/>
                                      <w:sz w:val="20"/>
                                      <w:szCs w:val="20"/>
                                    </w:rPr>
                                    <w:t xml:space="preserve">23.3 </w:t>
                                  </w:r>
                                </w:p>
                              </w:tc>
                              <w:tc>
                                <w:tcPr>
                                  <w:tcW w:w="701" w:type="dxa"/>
                                  <w:tcBorders>
                                    <w:top w:val="nil"/>
                                    <w:left w:val="single" w:sz="4" w:space="0" w:color="auto"/>
                                    <w:bottom w:val="nil"/>
                                    <w:right w:val="single" w:sz="4" w:space="0" w:color="auto"/>
                                  </w:tcBorders>
                                </w:tcPr>
                                <w:p w14:paraId="23602928" w14:textId="77777777" w:rsidR="00981E3B" w:rsidRPr="000F3C7E" w:rsidRDefault="00981E3B" w:rsidP="00981E3B">
                                  <w:pPr>
                                    <w:ind w:left="109"/>
                                    <w:rPr>
                                      <w:b/>
                                      <w:sz w:val="20"/>
                                      <w:szCs w:val="20"/>
                                    </w:rPr>
                                  </w:pPr>
                                  <w:r w:rsidRPr="000F3C7E">
                                    <w:rPr>
                                      <w:rFonts w:eastAsia="Arial"/>
                                      <w:b/>
                                      <w:sz w:val="20"/>
                                      <w:szCs w:val="20"/>
                                    </w:rPr>
                                    <w:t xml:space="preserve">23.3 </w:t>
                                  </w:r>
                                </w:p>
                              </w:tc>
                              <w:tc>
                                <w:tcPr>
                                  <w:tcW w:w="753" w:type="dxa"/>
                                  <w:tcBorders>
                                    <w:top w:val="nil"/>
                                    <w:left w:val="single" w:sz="4" w:space="0" w:color="auto"/>
                                    <w:bottom w:val="nil"/>
                                    <w:right w:val="single" w:sz="4" w:space="0" w:color="auto"/>
                                  </w:tcBorders>
                                </w:tcPr>
                                <w:p w14:paraId="3B17B37B" w14:textId="77777777" w:rsidR="00981E3B" w:rsidRPr="000F3C7E" w:rsidRDefault="00981E3B" w:rsidP="00981E3B">
                                  <w:pPr>
                                    <w:ind w:left="24"/>
                                    <w:rPr>
                                      <w:b/>
                                      <w:sz w:val="20"/>
                                      <w:szCs w:val="20"/>
                                    </w:rPr>
                                  </w:pPr>
                                  <w:r w:rsidRPr="000F3C7E">
                                    <w:rPr>
                                      <w:rFonts w:eastAsia="Arial"/>
                                      <w:b/>
                                      <w:sz w:val="20"/>
                                      <w:szCs w:val="20"/>
                                    </w:rPr>
                                    <w:t xml:space="preserve">23.2 </w:t>
                                  </w:r>
                                </w:p>
                              </w:tc>
                              <w:tc>
                                <w:tcPr>
                                  <w:tcW w:w="701" w:type="dxa"/>
                                  <w:tcBorders>
                                    <w:top w:val="nil"/>
                                    <w:left w:val="single" w:sz="4" w:space="0" w:color="auto"/>
                                    <w:bottom w:val="nil"/>
                                    <w:right w:val="single" w:sz="4" w:space="0" w:color="auto"/>
                                  </w:tcBorders>
                                </w:tcPr>
                                <w:p w14:paraId="174D4842" w14:textId="77777777" w:rsidR="00981E3B" w:rsidRPr="000F3C7E" w:rsidRDefault="00981E3B" w:rsidP="00981E3B">
                                  <w:pPr>
                                    <w:jc w:val="both"/>
                                    <w:rPr>
                                      <w:b/>
                                      <w:sz w:val="20"/>
                                      <w:szCs w:val="20"/>
                                    </w:rPr>
                                  </w:pPr>
                                  <w:r w:rsidRPr="000F3C7E">
                                    <w:rPr>
                                      <w:rFonts w:eastAsia="Arial"/>
                                      <w:b/>
                                      <w:sz w:val="20"/>
                                      <w:szCs w:val="20"/>
                                    </w:rPr>
                                    <w:t xml:space="preserve">23.2 </w:t>
                                  </w:r>
                                </w:p>
                              </w:tc>
                              <w:tc>
                                <w:tcPr>
                                  <w:tcW w:w="740" w:type="dxa"/>
                                  <w:tcBorders>
                                    <w:top w:val="nil"/>
                                    <w:left w:val="single" w:sz="4" w:space="0" w:color="auto"/>
                                    <w:bottom w:val="nil"/>
                                    <w:right w:val="single" w:sz="4" w:space="0" w:color="auto"/>
                                  </w:tcBorders>
                                </w:tcPr>
                                <w:p w14:paraId="0AD9C5E6" w14:textId="77777777" w:rsidR="00981E3B" w:rsidRPr="000F3C7E" w:rsidRDefault="00981E3B" w:rsidP="00981E3B">
                                  <w:pPr>
                                    <w:ind w:right="49"/>
                                    <w:jc w:val="right"/>
                                    <w:rPr>
                                      <w:b/>
                                      <w:sz w:val="20"/>
                                      <w:szCs w:val="20"/>
                                    </w:rPr>
                                  </w:pPr>
                                  <w:r w:rsidRPr="000F3C7E">
                                    <w:rPr>
                                      <w:rFonts w:eastAsia="Arial"/>
                                      <w:b/>
                                      <w:sz w:val="20"/>
                                      <w:szCs w:val="20"/>
                                    </w:rPr>
                                    <w:t xml:space="preserve">10.7 </w:t>
                                  </w:r>
                                </w:p>
                              </w:tc>
                              <w:tc>
                                <w:tcPr>
                                  <w:tcW w:w="722" w:type="dxa"/>
                                  <w:tcBorders>
                                    <w:top w:val="nil"/>
                                    <w:left w:val="single" w:sz="4" w:space="0" w:color="auto"/>
                                    <w:bottom w:val="nil"/>
                                    <w:right w:val="single" w:sz="4" w:space="0" w:color="auto"/>
                                  </w:tcBorders>
                                </w:tcPr>
                                <w:p w14:paraId="5F89CBB0" w14:textId="77777777" w:rsidR="00981E3B" w:rsidRPr="000F3C7E" w:rsidRDefault="00981E3B" w:rsidP="00981E3B">
                                  <w:pPr>
                                    <w:ind w:left="155"/>
                                    <w:rPr>
                                      <w:b/>
                                      <w:sz w:val="20"/>
                                      <w:szCs w:val="20"/>
                                    </w:rPr>
                                  </w:pPr>
                                  <w:r w:rsidRPr="000F3C7E">
                                    <w:rPr>
                                      <w:rFonts w:eastAsia="Arial"/>
                                      <w:b/>
                                      <w:sz w:val="20"/>
                                      <w:szCs w:val="20"/>
                                    </w:rPr>
                                    <w:t xml:space="preserve">10.6 </w:t>
                                  </w:r>
                                </w:p>
                              </w:tc>
                              <w:tc>
                                <w:tcPr>
                                  <w:tcW w:w="728" w:type="dxa"/>
                                  <w:tcBorders>
                                    <w:top w:val="nil"/>
                                    <w:left w:val="single" w:sz="4" w:space="0" w:color="auto"/>
                                    <w:bottom w:val="nil"/>
                                    <w:right w:val="single" w:sz="4" w:space="0" w:color="auto"/>
                                  </w:tcBorders>
                                </w:tcPr>
                                <w:p w14:paraId="4458158D" w14:textId="77777777" w:rsidR="00981E3B" w:rsidRPr="000F3C7E" w:rsidRDefault="00981E3B" w:rsidP="00981E3B">
                                  <w:pPr>
                                    <w:jc w:val="both"/>
                                    <w:rPr>
                                      <w:b/>
                                      <w:sz w:val="20"/>
                                      <w:szCs w:val="20"/>
                                    </w:rPr>
                                  </w:pPr>
                                  <w:r w:rsidRPr="000F3C7E">
                                    <w:rPr>
                                      <w:rFonts w:eastAsia="Arial"/>
                                      <w:b/>
                                      <w:sz w:val="20"/>
                                      <w:szCs w:val="20"/>
                                    </w:rPr>
                                    <w:t xml:space="preserve">10.5 </w:t>
                                  </w:r>
                                </w:p>
                              </w:tc>
                              <w:tc>
                                <w:tcPr>
                                  <w:tcW w:w="706" w:type="dxa"/>
                                  <w:gridSpan w:val="2"/>
                                  <w:tcBorders>
                                    <w:top w:val="nil"/>
                                    <w:left w:val="single" w:sz="4" w:space="0" w:color="auto"/>
                                    <w:bottom w:val="nil"/>
                                    <w:right w:val="single" w:sz="4" w:space="0" w:color="auto"/>
                                  </w:tcBorders>
                                </w:tcPr>
                                <w:p w14:paraId="023F8A4F" w14:textId="77777777" w:rsidR="00981E3B" w:rsidRPr="000F3C7E" w:rsidRDefault="00981E3B" w:rsidP="00981E3B">
                                  <w:pPr>
                                    <w:ind w:left="109"/>
                                    <w:rPr>
                                      <w:b/>
                                      <w:sz w:val="20"/>
                                      <w:szCs w:val="20"/>
                                    </w:rPr>
                                  </w:pPr>
                                  <w:r w:rsidRPr="000F3C7E">
                                    <w:rPr>
                                      <w:rFonts w:eastAsia="Arial"/>
                                      <w:b/>
                                      <w:sz w:val="20"/>
                                      <w:szCs w:val="20"/>
                                    </w:rPr>
                                    <w:t xml:space="preserve">10.5 </w:t>
                                  </w:r>
                                </w:p>
                              </w:tc>
                              <w:tc>
                                <w:tcPr>
                                  <w:tcW w:w="730" w:type="dxa"/>
                                  <w:tcBorders>
                                    <w:top w:val="nil"/>
                                    <w:left w:val="single" w:sz="4" w:space="0" w:color="auto"/>
                                    <w:bottom w:val="nil"/>
                                    <w:right w:val="single" w:sz="4" w:space="0" w:color="auto"/>
                                  </w:tcBorders>
                                </w:tcPr>
                                <w:p w14:paraId="5AA9A222" w14:textId="77777777" w:rsidR="00981E3B" w:rsidRPr="000F3C7E" w:rsidRDefault="00981E3B" w:rsidP="00981E3B">
                                  <w:pPr>
                                    <w:ind w:left="26"/>
                                    <w:rPr>
                                      <w:b/>
                                      <w:sz w:val="20"/>
                                      <w:szCs w:val="20"/>
                                    </w:rPr>
                                  </w:pPr>
                                  <w:r w:rsidRPr="000F3C7E">
                                    <w:rPr>
                                      <w:rFonts w:eastAsia="Arial"/>
                                      <w:b/>
                                      <w:sz w:val="20"/>
                                      <w:szCs w:val="20"/>
                                    </w:rPr>
                                    <w:t xml:space="preserve">10.4 </w:t>
                                  </w:r>
                                </w:p>
                              </w:tc>
                              <w:tc>
                                <w:tcPr>
                                  <w:tcW w:w="737" w:type="dxa"/>
                                  <w:tcBorders>
                                    <w:top w:val="nil"/>
                                    <w:left w:val="single" w:sz="4" w:space="0" w:color="auto"/>
                                    <w:bottom w:val="nil"/>
                                  </w:tcBorders>
                                </w:tcPr>
                                <w:p w14:paraId="38BDDD5A" w14:textId="77777777" w:rsidR="00981E3B" w:rsidRPr="000F3C7E" w:rsidRDefault="00981E3B" w:rsidP="00981E3B">
                                  <w:pPr>
                                    <w:jc w:val="both"/>
                                    <w:rPr>
                                      <w:b/>
                                      <w:sz w:val="20"/>
                                      <w:szCs w:val="20"/>
                                    </w:rPr>
                                  </w:pPr>
                                  <w:r w:rsidRPr="000F3C7E">
                                    <w:rPr>
                                      <w:rFonts w:eastAsia="Arial"/>
                                      <w:b/>
                                      <w:sz w:val="20"/>
                                      <w:szCs w:val="20"/>
                                    </w:rPr>
                                    <w:t xml:space="preserve">10.4 </w:t>
                                  </w:r>
                                </w:p>
                              </w:tc>
                            </w:tr>
                            <w:tr w:rsidR="00981E3B" w:rsidRPr="00157B3F" w14:paraId="6A7D4428" w14:textId="77777777" w:rsidTr="00981E3B">
                              <w:trPr>
                                <w:trHeight w:val="87"/>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78983D9A" w14:textId="77777777" w:rsidR="00981E3B" w:rsidRPr="000F3C7E" w:rsidRDefault="00981E3B" w:rsidP="00981E3B">
                                  <w:pPr>
                                    <w:autoSpaceDE w:val="0"/>
                                    <w:autoSpaceDN w:val="0"/>
                                    <w:adjustRightInd w:val="0"/>
                                    <w:ind w:left="-57" w:right="-57"/>
                                    <w:rPr>
                                      <w:color w:val="000000"/>
                                      <w:sz w:val="10"/>
                                      <w:szCs w:val="10"/>
                                    </w:rPr>
                                  </w:pPr>
                                </w:p>
                              </w:tc>
                              <w:tc>
                                <w:tcPr>
                                  <w:tcW w:w="723" w:type="dxa"/>
                                  <w:tcBorders>
                                    <w:top w:val="nil"/>
                                    <w:bottom w:val="nil"/>
                                    <w:right w:val="single" w:sz="4" w:space="0" w:color="auto"/>
                                  </w:tcBorders>
                                  <w:shd w:val="clear" w:color="auto" w:fill="99CCFF"/>
                                </w:tcPr>
                                <w:p w14:paraId="03803B6E" w14:textId="77777777" w:rsidR="00981E3B" w:rsidRPr="000F3C7E" w:rsidRDefault="00981E3B" w:rsidP="00981E3B">
                                  <w:pPr>
                                    <w:ind w:left="109"/>
                                    <w:rPr>
                                      <w:sz w:val="20"/>
                                      <w:szCs w:val="20"/>
                                    </w:rPr>
                                  </w:pPr>
                                  <w:r w:rsidRPr="000F3C7E">
                                    <w:rPr>
                                      <w:rFonts w:eastAsia="Arial"/>
                                      <w:sz w:val="20"/>
                                      <w:szCs w:val="20"/>
                                    </w:rPr>
                                    <w:t xml:space="preserve">  </w:t>
                                  </w:r>
                                </w:p>
                              </w:tc>
                              <w:tc>
                                <w:tcPr>
                                  <w:tcW w:w="736" w:type="dxa"/>
                                  <w:tcBorders>
                                    <w:top w:val="nil"/>
                                    <w:left w:val="single" w:sz="4" w:space="0" w:color="auto"/>
                                    <w:bottom w:val="nil"/>
                                    <w:right w:val="single" w:sz="4" w:space="0" w:color="auto"/>
                                  </w:tcBorders>
                                  <w:shd w:val="clear" w:color="auto" w:fill="99CCFF"/>
                                </w:tcPr>
                                <w:p w14:paraId="69748F73" w14:textId="77777777" w:rsidR="00981E3B" w:rsidRPr="000F3C7E" w:rsidRDefault="00981E3B" w:rsidP="00981E3B">
                                  <w:pPr>
                                    <w:ind w:left="110"/>
                                    <w:rPr>
                                      <w:sz w:val="20"/>
                                      <w:szCs w:val="20"/>
                                    </w:rPr>
                                  </w:pPr>
                                  <w:r w:rsidRPr="000F3C7E">
                                    <w:rPr>
                                      <w:rFonts w:eastAsia="Arial"/>
                                      <w:sz w:val="20"/>
                                      <w:szCs w:val="20"/>
                                    </w:rPr>
                                    <w:t xml:space="preserve">  </w:t>
                                  </w:r>
                                </w:p>
                              </w:tc>
                              <w:tc>
                                <w:tcPr>
                                  <w:tcW w:w="724" w:type="dxa"/>
                                  <w:tcBorders>
                                    <w:top w:val="nil"/>
                                    <w:left w:val="single" w:sz="4" w:space="0" w:color="auto"/>
                                    <w:bottom w:val="nil"/>
                                    <w:right w:val="single" w:sz="4" w:space="0" w:color="auto"/>
                                  </w:tcBorders>
                                  <w:shd w:val="clear" w:color="auto" w:fill="99CCFF"/>
                                </w:tcPr>
                                <w:p w14:paraId="37B01A3A" w14:textId="77777777" w:rsidR="00981E3B" w:rsidRPr="000F3C7E" w:rsidRDefault="00981E3B" w:rsidP="00981E3B">
                                  <w:pPr>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79EAE8AD" w14:textId="77777777" w:rsidR="00981E3B" w:rsidRPr="000F3C7E" w:rsidRDefault="00981E3B" w:rsidP="00981E3B">
                                  <w:pPr>
                                    <w:ind w:left="109"/>
                                    <w:rPr>
                                      <w:sz w:val="20"/>
                                      <w:szCs w:val="20"/>
                                    </w:rPr>
                                  </w:pPr>
                                  <w:r w:rsidRPr="000F3C7E">
                                    <w:rPr>
                                      <w:rFonts w:eastAsia="Arial"/>
                                      <w:sz w:val="20"/>
                                      <w:szCs w:val="20"/>
                                    </w:rPr>
                                    <w:t xml:space="preserve">  </w:t>
                                  </w:r>
                                </w:p>
                              </w:tc>
                              <w:tc>
                                <w:tcPr>
                                  <w:tcW w:w="753" w:type="dxa"/>
                                  <w:tcBorders>
                                    <w:top w:val="nil"/>
                                    <w:left w:val="single" w:sz="4" w:space="0" w:color="auto"/>
                                    <w:bottom w:val="nil"/>
                                    <w:right w:val="single" w:sz="4" w:space="0" w:color="auto"/>
                                  </w:tcBorders>
                                  <w:shd w:val="clear" w:color="auto" w:fill="99CCFF"/>
                                </w:tcPr>
                                <w:p w14:paraId="43ED2B3C"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7CA07655"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32E89D68" w14:textId="77777777" w:rsidR="00981E3B" w:rsidRPr="000F3C7E" w:rsidRDefault="00981E3B" w:rsidP="00981E3B">
                                  <w:pPr>
                                    <w:ind w:left="111"/>
                                    <w:rPr>
                                      <w:sz w:val="20"/>
                                      <w:szCs w:val="20"/>
                                    </w:rPr>
                                  </w:pPr>
                                  <w:r w:rsidRPr="000F3C7E">
                                    <w:rPr>
                                      <w:rFonts w:eastAsia="Arial"/>
                                      <w:sz w:val="20"/>
                                      <w:szCs w:val="20"/>
                                    </w:rPr>
                                    <w:t xml:space="preserve">  </w:t>
                                  </w:r>
                                </w:p>
                              </w:tc>
                              <w:tc>
                                <w:tcPr>
                                  <w:tcW w:w="722" w:type="dxa"/>
                                  <w:tcBorders>
                                    <w:top w:val="nil"/>
                                    <w:left w:val="single" w:sz="4" w:space="0" w:color="auto"/>
                                    <w:bottom w:val="nil"/>
                                    <w:right w:val="single" w:sz="4" w:space="0" w:color="auto"/>
                                  </w:tcBorders>
                                  <w:shd w:val="clear" w:color="auto" w:fill="99CCFF"/>
                                </w:tcPr>
                                <w:p w14:paraId="20EB6272" w14:textId="77777777" w:rsidR="00981E3B" w:rsidRPr="000F3C7E" w:rsidRDefault="00981E3B" w:rsidP="00981E3B">
                                  <w:pPr>
                                    <w:ind w:left="109"/>
                                    <w:rPr>
                                      <w:sz w:val="20"/>
                                      <w:szCs w:val="20"/>
                                    </w:rPr>
                                  </w:pPr>
                                  <w:r w:rsidRPr="000F3C7E">
                                    <w:rPr>
                                      <w:rFonts w:eastAsia="Arial"/>
                                      <w:sz w:val="20"/>
                                      <w:szCs w:val="20"/>
                                    </w:rPr>
                                    <w:t xml:space="preserve">  </w:t>
                                  </w:r>
                                </w:p>
                              </w:tc>
                              <w:tc>
                                <w:tcPr>
                                  <w:tcW w:w="728" w:type="dxa"/>
                                  <w:tcBorders>
                                    <w:top w:val="nil"/>
                                    <w:left w:val="single" w:sz="4" w:space="0" w:color="auto"/>
                                    <w:bottom w:val="nil"/>
                                    <w:right w:val="single" w:sz="4" w:space="0" w:color="auto"/>
                                  </w:tcBorders>
                                  <w:shd w:val="clear" w:color="auto" w:fill="99CCFF"/>
                                </w:tcPr>
                                <w:p w14:paraId="012C63B8" w14:textId="77777777" w:rsidR="00981E3B" w:rsidRPr="000F3C7E" w:rsidRDefault="00981E3B" w:rsidP="00981E3B">
                                  <w:pPr>
                                    <w:rPr>
                                      <w:sz w:val="20"/>
                                      <w:szCs w:val="20"/>
                                    </w:rPr>
                                  </w:pPr>
                                  <w:r w:rsidRPr="000F3C7E">
                                    <w:rPr>
                                      <w:rFonts w:eastAsia="Arial"/>
                                      <w:sz w:val="20"/>
                                      <w:szCs w:val="20"/>
                                    </w:rPr>
                                    <w:t xml:space="preserve">  </w:t>
                                  </w:r>
                                </w:p>
                              </w:tc>
                              <w:tc>
                                <w:tcPr>
                                  <w:tcW w:w="706" w:type="dxa"/>
                                  <w:gridSpan w:val="2"/>
                                  <w:tcBorders>
                                    <w:top w:val="nil"/>
                                    <w:left w:val="single" w:sz="4" w:space="0" w:color="auto"/>
                                    <w:bottom w:val="nil"/>
                                    <w:right w:val="single" w:sz="4" w:space="0" w:color="auto"/>
                                  </w:tcBorders>
                                  <w:shd w:val="clear" w:color="auto" w:fill="99CCFF"/>
                                </w:tcPr>
                                <w:p w14:paraId="1EFA3514" w14:textId="77777777" w:rsidR="00981E3B" w:rsidRPr="000F3C7E" w:rsidRDefault="00981E3B" w:rsidP="00981E3B">
                                  <w:pPr>
                                    <w:ind w:left="109"/>
                                    <w:rPr>
                                      <w:sz w:val="20"/>
                                      <w:szCs w:val="20"/>
                                    </w:rPr>
                                  </w:pPr>
                                  <w:r w:rsidRPr="000F3C7E">
                                    <w:rPr>
                                      <w:rFonts w:eastAsia="Arial"/>
                                      <w:sz w:val="20"/>
                                      <w:szCs w:val="20"/>
                                    </w:rPr>
                                    <w:t xml:space="preserve">  </w:t>
                                  </w:r>
                                </w:p>
                              </w:tc>
                              <w:tc>
                                <w:tcPr>
                                  <w:tcW w:w="730" w:type="dxa"/>
                                  <w:tcBorders>
                                    <w:top w:val="nil"/>
                                    <w:left w:val="single" w:sz="4" w:space="0" w:color="auto"/>
                                    <w:bottom w:val="nil"/>
                                    <w:right w:val="single" w:sz="4" w:space="0" w:color="auto"/>
                                  </w:tcBorders>
                                  <w:shd w:val="clear" w:color="auto" w:fill="99CCFF"/>
                                </w:tcPr>
                                <w:p w14:paraId="7FD312AF"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shd w:val="clear" w:color="auto" w:fill="99CCFF"/>
                                </w:tcPr>
                                <w:p w14:paraId="5F80C7C9"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0C698605" w14:textId="77777777" w:rsidTr="00981E3B">
                              <w:trPr>
                                <w:trHeight w:val="268"/>
                                <w:jc w:val="center"/>
                              </w:trPr>
                              <w:tc>
                                <w:tcPr>
                                  <w:tcW w:w="1891" w:type="dxa"/>
                                  <w:gridSpan w:val="2"/>
                                  <w:tcBorders>
                                    <w:top w:val="nil"/>
                                    <w:left w:val="single" w:sz="6" w:space="0" w:color="000000"/>
                                    <w:bottom w:val="nil"/>
                                    <w:right w:val="single" w:sz="4" w:space="0" w:color="auto"/>
                                  </w:tcBorders>
                                  <w:vAlign w:val="center"/>
                                </w:tcPr>
                                <w:p w14:paraId="62ACA013" w14:textId="77777777" w:rsidR="00981E3B" w:rsidRPr="000F3C7E" w:rsidRDefault="00981E3B" w:rsidP="00981E3B">
                                  <w:pPr>
                                    <w:ind w:left="-57" w:right="-57"/>
                                    <w:rPr>
                                      <w:sz w:val="20"/>
                                      <w:szCs w:val="20"/>
                                    </w:rPr>
                                  </w:pPr>
                                  <w:r w:rsidRPr="000F3C7E">
                                    <w:rPr>
                                      <w:sz w:val="20"/>
                                      <w:szCs w:val="20"/>
                                    </w:rPr>
                                    <w:t>Australia</w:t>
                                  </w:r>
                                </w:p>
                              </w:tc>
                              <w:tc>
                                <w:tcPr>
                                  <w:tcW w:w="723" w:type="dxa"/>
                                  <w:tcBorders>
                                    <w:top w:val="nil"/>
                                    <w:bottom w:val="nil"/>
                                    <w:right w:val="single" w:sz="4" w:space="0" w:color="auto"/>
                                  </w:tcBorders>
                                </w:tcPr>
                                <w:p w14:paraId="1385E82D" w14:textId="77777777" w:rsidR="00981E3B" w:rsidRPr="000F3C7E" w:rsidRDefault="00981E3B" w:rsidP="00981E3B">
                                  <w:pPr>
                                    <w:ind w:left="160"/>
                                    <w:rPr>
                                      <w:sz w:val="20"/>
                                      <w:szCs w:val="20"/>
                                    </w:rPr>
                                  </w:pPr>
                                  <w:r w:rsidRPr="000F3C7E">
                                    <w:rPr>
                                      <w:rFonts w:eastAsia="Arial"/>
                                      <w:sz w:val="20"/>
                                      <w:szCs w:val="20"/>
                                    </w:rPr>
                                    <w:t xml:space="preserve">12.2 </w:t>
                                  </w:r>
                                </w:p>
                              </w:tc>
                              <w:tc>
                                <w:tcPr>
                                  <w:tcW w:w="736" w:type="dxa"/>
                                  <w:tcBorders>
                                    <w:top w:val="nil"/>
                                    <w:left w:val="single" w:sz="4" w:space="0" w:color="auto"/>
                                    <w:bottom w:val="nil"/>
                                    <w:right w:val="single" w:sz="4" w:space="0" w:color="auto"/>
                                  </w:tcBorders>
                                </w:tcPr>
                                <w:p w14:paraId="1328AFB6" w14:textId="77777777" w:rsidR="00981E3B" w:rsidRPr="000F3C7E" w:rsidRDefault="00981E3B" w:rsidP="00981E3B">
                                  <w:pPr>
                                    <w:ind w:left="99"/>
                                    <w:jc w:val="center"/>
                                    <w:rPr>
                                      <w:sz w:val="20"/>
                                      <w:szCs w:val="20"/>
                                    </w:rPr>
                                  </w:pPr>
                                  <w:r w:rsidRPr="000F3C7E">
                                    <w:rPr>
                                      <w:rFonts w:eastAsia="Arial"/>
                                      <w:sz w:val="20"/>
                                      <w:szCs w:val="20"/>
                                    </w:rPr>
                                    <w:t xml:space="preserve">12.6 </w:t>
                                  </w:r>
                                </w:p>
                              </w:tc>
                              <w:tc>
                                <w:tcPr>
                                  <w:tcW w:w="724" w:type="dxa"/>
                                  <w:tcBorders>
                                    <w:top w:val="nil"/>
                                    <w:left w:val="single" w:sz="4" w:space="0" w:color="auto"/>
                                    <w:bottom w:val="nil"/>
                                    <w:right w:val="single" w:sz="4" w:space="0" w:color="auto"/>
                                  </w:tcBorders>
                                </w:tcPr>
                                <w:p w14:paraId="1AE996C9" w14:textId="77777777" w:rsidR="00981E3B" w:rsidRPr="000F3C7E" w:rsidRDefault="00981E3B" w:rsidP="00981E3B">
                                  <w:pPr>
                                    <w:jc w:val="both"/>
                                    <w:rPr>
                                      <w:sz w:val="20"/>
                                      <w:szCs w:val="20"/>
                                    </w:rPr>
                                  </w:pPr>
                                  <w:r w:rsidRPr="000F3C7E">
                                    <w:rPr>
                                      <w:rFonts w:eastAsia="Arial"/>
                                      <w:sz w:val="20"/>
                                      <w:szCs w:val="20"/>
                                    </w:rPr>
                                    <w:t xml:space="preserve">13.4 </w:t>
                                  </w:r>
                                </w:p>
                              </w:tc>
                              <w:tc>
                                <w:tcPr>
                                  <w:tcW w:w="701" w:type="dxa"/>
                                  <w:tcBorders>
                                    <w:top w:val="nil"/>
                                    <w:left w:val="single" w:sz="4" w:space="0" w:color="auto"/>
                                    <w:bottom w:val="nil"/>
                                    <w:right w:val="single" w:sz="4" w:space="0" w:color="auto"/>
                                  </w:tcBorders>
                                </w:tcPr>
                                <w:p w14:paraId="0E4A634E" w14:textId="77777777" w:rsidR="00981E3B" w:rsidRPr="000F3C7E" w:rsidRDefault="00981E3B" w:rsidP="00981E3B">
                                  <w:pPr>
                                    <w:ind w:left="109"/>
                                    <w:rPr>
                                      <w:sz w:val="20"/>
                                      <w:szCs w:val="20"/>
                                    </w:rPr>
                                  </w:pPr>
                                  <w:r w:rsidRPr="000F3C7E">
                                    <w:rPr>
                                      <w:rFonts w:eastAsia="Arial"/>
                                      <w:sz w:val="20"/>
                                      <w:szCs w:val="20"/>
                                    </w:rPr>
                                    <w:t xml:space="preserve">13.5 </w:t>
                                  </w:r>
                                </w:p>
                              </w:tc>
                              <w:tc>
                                <w:tcPr>
                                  <w:tcW w:w="753" w:type="dxa"/>
                                  <w:tcBorders>
                                    <w:top w:val="nil"/>
                                    <w:left w:val="single" w:sz="4" w:space="0" w:color="auto"/>
                                    <w:bottom w:val="nil"/>
                                    <w:right w:val="single" w:sz="4" w:space="0" w:color="auto"/>
                                  </w:tcBorders>
                                </w:tcPr>
                                <w:p w14:paraId="56D06959" w14:textId="77777777" w:rsidR="00981E3B" w:rsidRPr="000F3C7E" w:rsidRDefault="00981E3B" w:rsidP="00981E3B">
                                  <w:pPr>
                                    <w:ind w:left="24"/>
                                    <w:rPr>
                                      <w:sz w:val="20"/>
                                      <w:szCs w:val="20"/>
                                    </w:rPr>
                                  </w:pPr>
                                  <w:r w:rsidRPr="000F3C7E">
                                    <w:rPr>
                                      <w:rFonts w:eastAsia="Arial"/>
                                      <w:sz w:val="20"/>
                                      <w:szCs w:val="20"/>
                                    </w:rPr>
                                    <w:t xml:space="preserve">13.6 </w:t>
                                  </w:r>
                                </w:p>
                              </w:tc>
                              <w:tc>
                                <w:tcPr>
                                  <w:tcW w:w="701" w:type="dxa"/>
                                  <w:tcBorders>
                                    <w:top w:val="nil"/>
                                    <w:left w:val="single" w:sz="4" w:space="0" w:color="auto"/>
                                    <w:bottom w:val="nil"/>
                                    <w:right w:val="single" w:sz="4" w:space="0" w:color="auto"/>
                                  </w:tcBorders>
                                </w:tcPr>
                                <w:p w14:paraId="14665626" w14:textId="77777777" w:rsidR="00981E3B" w:rsidRPr="000F3C7E" w:rsidRDefault="00981E3B" w:rsidP="00981E3B">
                                  <w:pPr>
                                    <w:jc w:val="both"/>
                                    <w:rPr>
                                      <w:sz w:val="20"/>
                                      <w:szCs w:val="20"/>
                                    </w:rPr>
                                  </w:pPr>
                                  <w:r w:rsidRPr="000F3C7E">
                                    <w:rPr>
                                      <w:rFonts w:eastAsia="Arial"/>
                                      <w:sz w:val="20"/>
                                      <w:szCs w:val="20"/>
                                    </w:rPr>
                                    <w:t xml:space="preserve">14.1 </w:t>
                                  </w:r>
                                </w:p>
                              </w:tc>
                              <w:tc>
                                <w:tcPr>
                                  <w:tcW w:w="740" w:type="dxa"/>
                                  <w:tcBorders>
                                    <w:top w:val="nil"/>
                                    <w:left w:val="single" w:sz="4" w:space="0" w:color="auto"/>
                                    <w:bottom w:val="nil"/>
                                    <w:right w:val="single" w:sz="4" w:space="0" w:color="auto"/>
                                  </w:tcBorders>
                                </w:tcPr>
                                <w:p w14:paraId="3503A8FA" w14:textId="77777777" w:rsidR="00981E3B" w:rsidRPr="000F3C7E" w:rsidRDefault="00981E3B" w:rsidP="00981E3B">
                                  <w:pPr>
                                    <w:ind w:right="49"/>
                                    <w:jc w:val="right"/>
                                    <w:rPr>
                                      <w:sz w:val="20"/>
                                      <w:szCs w:val="20"/>
                                    </w:rPr>
                                  </w:pPr>
                                  <w:r w:rsidRPr="000F3C7E">
                                    <w:rPr>
                                      <w:rFonts w:eastAsia="Arial"/>
                                      <w:sz w:val="20"/>
                                      <w:szCs w:val="20"/>
                                    </w:rPr>
                                    <w:t xml:space="preserve">4.3 </w:t>
                                  </w:r>
                                </w:p>
                              </w:tc>
                              <w:tc>
                                <w:tcPr>
                                  <w:tcW w:w="722" w:type="dxa"/>
                                  <w:tcBorders>
                                    <w:top w:val="nil"/>
                                    <w:left w:val="single" w:sz="4" w:space="0" w:color="auto"/>
                                    <w:bottom w:val="nil"/>
                                    <w:right w:val="single" w:sz="4" w:space="0" w:color="auto"/>
                                  </w:tcBorders>
                                </w:tcPr>
                                <w:p w14:paraId="687648FF" w14:textId="77777777" w:rsidR="00981E3B" w:rsidRPr="000F3C7E" w:rsidRDefault="00981E3B" w:rsidP="00981E3B">
                                  <w:pPr>
                                    <w:ind w:left="97"/>
                                    <w:jc w:val="center"/>
                                    <w:rPr>
                                      <w:sz w:val="20"/>
                                      <w:szCs w:val="20"/>
                                    </w:rPr>
                                  </w:pPr>
                                  <w:r w:rsidRPr="000F3C7E">
                                    <w:rPr>
                                      <w:rFonts w:eastAsia="Arial"/>
                                      <w:sz w:val="20"/>
                                      <w:szCs w:val="20"/>
                                    </w:rPr>
                                    <w:t xml:space="preserve">4.6 </w:t>
                                  </w:r>
                                </w:p>
                              </w:tc>
                              <w:tc>
                                <w:tcPr>
                                  <w:tcW w:w="728" w:type="dxa"/>
                                  <w:tcBorders>
                                    <w:top w:val="nil"/>
                                    <w:left w:val="single" w:sz="4" w:space="0" w:color="auto"/>
                                    <w:bottom w:val="nil"/>
                                    <w:right w:val="single" w:sz="4" w:space="0" w:color="auto"/>
                                  </w:tcBorders>
                                </w:tcPr>
                                <w:p w14:paraId="1CDB5819" w14:textId="77777777" w:rsidR="00981E3B" w:rsidRPr="000F3C7E" w:rsidRDefault="00981E3B" w:rsidP="00981E3B">
                                  <w:pPr>
                                    <w:ind w:left="101"/>
                                    <w:rPr>
                                      <w:sz w:val="20"/>
                                      <w:szCs w:val="20"/>
                                    </w:rPr>
                                  </w:pPr>
                                  <w:r w:rsidRPr="000F3C7E">
                                    <w:rPr>
                                      <w:rFonts w:eastAsia="Arial"/>
                                      <w:sz w:val="20"/>
                                      <w:szCs w:val="20"/>
                                    </w:rPr>
                                    <w:t xml:space="preserve">4.4 </w:t>
                                  </w:r>
                                </w:p>
                              </w:tc>
                              <w:tc>
                                <w:tcPr>
                                  <w:tcW w:w="706" w:type="dxa"/>
                                  <w:gridSpan w:val="2"/>
                                  <w:tcBorders>
                                    <w:top w:val="nil"/>
                                    <w:left w:val="single" w:sz="4" w:space="0" w:color="auto"/>
                                    <w:bottom w:val="nil"/>
                                    <w:right w:val="single" w:sz="4" w:space="0" w:color="auto"/>
                                  </w:tcBorders>
                                </w:tcPr>
                                <w:p w14:paraId="25CF7B6B" w14:textId="77777777" w:rsidR="00981E3B" w:rsidRPr="000F3C7E" w:rsidRDefault="00981E3B" w:rsidP="00981E3B">
                                  <w:pPr>
                                    <w:ind w:left="76"/>
                                    <w:jc w:val="center"/>
                                    <w:rPr>
                                      <w:sz w:val="20"/>
                                      <w:szCs w:val="20"/>
                                    </w:rPr>
                                  </w:pPr>
                                  <w:r w:rsidRPr="000F3C7E">
                                    <w:rPr>
                                      <w:rFonts w:eastAsia="Arial"/>
                                      <w:sz w:val="20"/>
                                      <w:szCs w:val="20"/>
                                    </w:rPr>
                                    <w:t xml:space="preserve">4.4 </w:t>
                                  </w:r>
                                </w:p>
                              </w:tc>
                              <w:tc>
                                <w:tcPr>
                                  <w:tcW w:w="730" w:type="dxa"/>
                                  <w:tcBorders>
                                    <w:top w:val="nil"/>
                                    <w:left w:val="single" w:sz="4" w:space="0" w:color="auto"/>
                                    <w:bottom w:val="nil"/>
                                    <w:right w:val="single" w:sz="4" w:space="0" w:color="auto"/>
                                  </w:tcBorders>
                                </w:tcPr>
                                <w:p w14:paraId="23BE8486" w14:textId="77777777" w:rsidR="00981E3B" w:rsidRPr="000F3C7E" w:rsidRDefault="00981E3B" w:rsidP="00981E3B">
                                  <w:pPr>
                                    <w:ind w:left="127"/>
                                    <w:rPr>
                                      <w:sz w:val="20"/>
                                      <w:szCs w:val="20"/>
                                    </w:rPr>
                                  </w:pPr>
                                  <w:r w:rsidRPr="000F3C7E">
                                    <w:rPr>
                                      <w:rFonts w:eastAsia="Arial"/>
                                      <w:sz w:val="20"/>
                                      <w:szCs w:val="20"/>
                                    </w:rPr>
                                    <w:t xml:space="preserve">4.5 </w:t>
                                  </w:r>
                                </w:p>
                              </w:tc>
                              <w:tc>
                                <w:tcPr>
                                  <w:tcW w:w="737" w:type="dxa"/>
                                  <w:tcBorders>
                                    <w:top w:val="nil"/>
                                    <w:left w:val="single" w:sz="4" w:space="0" w:color="auto"/>
                                    <w:bottom w:val="nil"/>
                                  </w:tcBorders>
                                </w:tcPr>
                                <w:p w14:paraId="5EEEDB8C" w14:textId="77777777" w:rsidR="00981E3B" w:rsidRPr="000F3C7E" w:rsidRDefault="00981E3B" w:rsidP="00981E3B">
                                  <w:pPr>
                                    <w:ind w:left="101"/>
                                    <w:rPr>
                                      <w:sz w:val="20"/>
                                      <w:szCs w:val="20"/>
                                    </w:rPr>
                                  </w:pPr>
                                  <w:r w:rsidRPr="000F3C7E">
                                    <w:rPr>
                                      <w:rFonts w:eastAsia="Arial"/>
                                      <w:sz w:val="20"/>
                                      <w:szCs w:val="20"/>
                                    </w:rPr>
                                    <w:t xml:space="preserve">4.8 </w:t>
                                  </w:r>
                                </w:p>
                              </w:tc>
                            </w:tr>
                            <w:tr w:rsidR="00981E3B" w:rsidRPr="00157B3F" w14:paraId="6A92356D"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47472078" w14:textId="77777777" w:rsidR="00981E3B" w:rsidRPr="000F3C7E" w:rsidRDefault="00981E3B" w:rsidP="00981E3B">
                                  <w:pPr>
                                    <w:ind w:left="-57" w:right="-57"/>
                                    <w:rPr>
                                      <w:sz w:val="20"/>
                                      <w:szCs w:val="20"/>
                                    </w:rPr>
                                  </w:pPr>
                                  <w:r w:rsidRPr="000F3C7E">
                                    <w:rPr>
                                      <w:sz w:val="20"/>
                                      <w:szCs w:val="20"/>
                                    </w:rPr>
                                    <w:t>Austria</w:t>
                                  </w:r>
                                </w:p>
                              </w:tc>
                              <w:tc>
                                <w:tcPr>
                                  <w:tcW w:w="723" w:type="dxa"/>
                                  <w:tcBorders>
                                    <w:top w:val="nil"/>
                                    <w:bottom w:val="nil"/>
                                    <w:right w:val="single" w:sz="4" w:space="0" w:color="auto"/>
                                  </w:tcBorders>
                                  <w:shd w:val="clear" w:color="auto" w:fill="99CCFF"/>
                                </w:tcPr>
                                <w:p w14:paraId="0EB56D58" w14:textId="77777777" w:rsidR="00981E3B" w:rsidRPr="000F3C7E" w:rsidRDefault="00981E3B" w:rsidP="00981E3B">
                                  <w:pPr>
                                    <w:ind w:right="50"/>
                                    <w:jc w:val="right"/>
                                    <w:rPr>
                                      <w:sz w:val="20"/>
                                      <w:szCs w:val="20"/>
                                    </w:rPr>
                                  </w:pPr>
                                  <w:r w:rsidRPr="000F3C7E">
                                    <w:rPr>
                                      <w:rFonts w:eastAsia="Arial"/>
                                      <w:sz w:val="20"/>
                                      <w:szCs w:val="20"/>
                                    </w:rPr>
                                    <w:t xml:space="preserve">9.2 </w:t>
                                  </w:r>
                                </w:p>
                              </w:tc>
                              <w:tc>
                                <w:tcPr>
                                  <w:tcW w:w="736" w:type="dxa"/>
                                  <w:tcBorders>
                                    <w:top w:val="nil"/>
                                    <w:left w:val="single" w:sz="4" w:space="0" w:color="auto"/>
                                    <w:bottom w:val="nil"/>
                                    <w:right w:val="single" w:sz="4" w:space="0" w:color="auto"/>
                                  </w:tcBorders>
                                  <w:shd w:val="clear" w:color="auto" w:fill="99CCFF"/>
                                </w:tcPr>
                                <w:p w14:paraId="613082F6" w14:textId="77777777" w:rsidR="00981E3B" w:rsidRPr="000F3C7E" w:rsidRDefault="00981E3B" w:rsidP="00981E3B">
                                  <w:pPr>
                                    <w:ind w:left="99"/>
                                    <w:jc w:val="center"/>
                                    <w:rPr>
                                      <w:sz w:val="20"/>
                                      <w:szCs w:val="20"/>
                                    </w:rPr>
                                  </w:pPr>
                                  <w:r w:rsidRPr="000F3C7E">
                                    <w:rPr>
                                      <w:rFonts w:eastAsia="Arial"/>
                                      <w:sz w:val="20"/>
                                      <w:szCs w:val="20"/>
                                    </w:rPr>
                                    <w:t xml:space="preserve">10.0 </w:t>
                                  </w:r>
                                </w:p>
                              </w:tc>
                              <w:tc>
                                <w:tcPr>
                                  <w:tcW w:w="724" w:type="dxa"/>
                                  <w:tcBorders>
                                    <w:top w:val="nil"/>
                                    <w:left w:val="single" w:sz="4" w:space="0" w:color="auto"/>
                                    <w:bottom w:val="nil"/>
                                    <w:right w:val="single" w:sz="4" w:space="0" w:color="auto"/>
                                  </w:tcBorders>
                                  <w:shd w:val="clear" w:color="auto" w:fill="99CCFF"/>
                                </w:tcPr>
                                <w:p w14:paraId="1D1D07D6" w14:textId="77777777" w:rsidR="00981E3B" w:rsidRPr="000F3C7E" w:rsidRDefault="00981E3B" w:rsidP="00981E3B">
                                  <w:pPr>
                                    <w:ind w:left="101"/>
                                    <w:rPr>
                                      <w:sz w:val="20"/>
                                      <w:szCs w:val="20"/>
                                    </w:rPr>
                                  </w:pPr>
                                  <w:r w:rsidRPr="000F3C7E">
                                    <w:rPr>
                                      <w:rFonts w:eastAsia="Arial"/>
                                      <w:sz w:val="20"/>
                                      <w:szCs w:val="20"/>
                                    </w:rPr>
                                    <w:t xml:space="preserve">9.4 </w:t>
                                  </w:r>
                                </w:p>
                              </w:tc>
                              <w:tc>
                                <w:tcPr>
                                  <w:tcW w:w="701" w:type="dxa"/>
                                  <w:tcBorders>
                                    <w:top w:val="nil"/>
                                    <w:left w:val="single" w:sz="4" w:space="0" w:color="auto"/>
                                    <w:bottom w:val="nil"/>
                                    <w:right w:val="single" w:sz="4" w:space="0" w:color="auto"/>
                                  </w:tcBorders>
                                  <w:shd w:val="clear" w:color="auto" w:fill="99CCFF"/>
                                </w:tcPr>
                                <w:p w14:paraId="7DC268DE" w14:textId="77777777" w:rsidR="00981E3B" w:rsidRPr="000F3C7E" w:rsidRDefault="00981E3B" w:rsidP="00981E3B">
                                  <w:pPr>
                                    <w:ind w:left="76"/>
                                    <w:jc w:val="center"/>
                                    <w:rPr>
                                      <w:sz w:val="20"/>
                                      <w:szCs w:val="20"/>
                                    </w:rPr>
                                  </w:pPr>
                                  <w:r w:rsidRPr="000F3C7E">
                                    <w:rPr>
                                      <w:rFonts w:eastAsia="Arial"/>
                                      <w:sz w:val="20"/>
                                      <w:szCs w:val="20"/>
                                    </w:rPr>
                                    <w:t xml:space="preserve">9.3 </w:t>
                                  </w:r>
                                </w:p>
                              </w:tc>
                              <w:tc>
                                <w:tcPr>
                                  <w:tcW w:w="753" w:type="dxa"/>
                                  <w:tcBorders>
                                    <w:top w:val="nil"/>
                                    <w:left w:val="single" w:sz="4" w:space="0" w:color="auto"/>
                                    <w:bottom w:val="nil"/>
                                    <w:right w:val="single" w:sz="4" w:space="0" w:color="auto"/>
                                  </w:tcBorders>
                                  <w:shd w:val="clear" w:color="auto" w:fill="99CCFF"/>
                                </w:tcPr>
                                <w:p w14:paraId="263DFB78" w14:textId="77777777" w:rsidR="00981E3B" w:rsidRPr="000F3C7E" w:rsidRDefault="00981E3B" w:rsidP="00981E3B">
                                  <w:pPr>
                                    <w:ind w:left="125"/>
                                    <w:rPr>
                                      <w:sz w:val="20"/>
                                      <w:szCs w:val="20"/>
                                    </w:rPr>
                                  </w:pPr>
                                  <w:r w:rsidRPr="000F3C7E">
                                    <w:rPr>
                                      <w:rFonts w:eastAsia="Arial"/>
                                      <w:sz w:val="20"/>
                                      <w:szCs w:val="20"/>
                                    </w:rPr>
                                    <w:t xml:space="preserve">9.4 </w:t>
                                  </w:r>
                                </w:p>
                              </w:tc>
                              <w:tc>
                                <w:tcPr>
                                  <w:tcW w:w="701" w:type="dxa"/>
                                  <w:tcBorders>
                                    <w:top w:val="nil"/>
                                    <w:left w:val="single" w:sz="4" w:space="0" w:color="auto"/>
                                    <w:bottom w:val="nil"/>
                                    <w:right w:val="single" w:sz="4" w:space="0" w:color="auto"/>
                                  </w:tcBorders>
                                  <w:shd w:val="clear" w:color="auto" w:fill="99CCFF"/>
                                </w:tcPr>
                                <w:p w14:paraId="32E4F6F2" w14:textId="77777777" w:rsidR="00981E3B" w:rsidRPr="000F3C7E" w:rsidRDefault="00981E3B" w:rsidP="00981E3B">
                                  <w:pPr>
                                    <w:ind w:left="101"/>
                                    <w:rPr>
                                      <w:sz w:val="20"/>
                                      <w:szCs w:val="20"/>
                                    </w:rPr>
                                  </w:pPr>
                                  <w:r w:rsidRPr="000F3C7E">
                                    <w:rPr>
                                      <w:rFonts w:eastAsia="Arial"/>
                                      <w:sz w:val="20"/>
                                      <w:szCs w:val="20"/>
                                    </w:rPr>
                                    <w:t xml:space="preserve">9.3 </w:t>
                                  </w:r>
                                </w:p>
                              </w:tc>
                              <w:tc>
                                <w:tcPr>
                                  <w:tcW w:w="740" w:type="dxa"/>
                                  <w:tcBorders>
                                    <w:top w:val="nil"/>
                                    <w:left w:val="single" w:sz="4" w:space="0" w:color="auto"/>
                                    <w:bottom w:val="nil"/>
                                    <w:right w:val="single" w:sz="4" w:space="0" w:color="auto"/>
                                  </w:tcBorders>
                                  <w:shd w:val="clear" w:color="auto" w:fill="99CCFF"/>
                                </w:tcPr>
                                <w:p w14:paraId="14E27F47" w14:textId="77777777" w:rsidR="00981E3B" w:rsidRPr="000F3C7E" w:rsidRDefault="00981E3B" w:rsidP="00981E3B">
                                  <w:pPr>
                                    <w:ind w:right="49"/>
                                    <w:jc w:val="right"/>
                                    <w:rPr>
                                      <w:sz w:val="20"/>
                                      <w:szCs w:val="20"/>
                                    </w:rPr>
                                  </w:pPr>
                                  <w:r w:rsidRPr="000F3C7E">
                                    <w:rPr>
                                      <w:rFonts w:eastAsia="Arial"/>
                                      <w:sz w:val="20"/>
                                      <w:szCs w:val="20"/>
                                    </w:rPr>
                                    <w:t xml:space="preserve">4.3 </w:t>
                                  </w:r>
                                </w:p>
                              </w:tc>
                              <w:tc>
                                <w:tcPr>
                                  <w:tcW w:w="722" w:type="dxa"/>
                                  <w:tcBorders>
                                    <w:top w:val="nil"/>
                                    <w:left w:val="single" w:sz="4" w:space="0" w:color="auto"/>
                                    <w:bottom w:val="nil"/>
                                    <w:right w:val="single" w:sz="4" w:space="0" w:color="auto"/>
                                  </w:tcBorders>
                                  <w:shd w:val="clear" w:color="auto" w:fill="99CCFF"/>
                                </w:tcPr>
                                <w:p w14:paraId="503986B5" w14:textId="77777777" w:rsidR="00981E3B" w:rsidRPr="000F3C7E" w:rsidRDefault="00981E3B" w:rsidP="00981E3B">
                                  <w:pPr>
                                    <w:ind w:left="97"/>
                                    <w:jc w:val="center"/>
                                    <w:rPr>
                                      <w:sz w:val="20"/>
                                      <w:szCs w:val="20"/>
                                    </w:rPr>
                                  </w:pPr>
                                  <w:r w:rsidRPr="000F3C7E">
                                    <w:rPr>
                                      <w:rFonts w:eastAsia="Arial"/>
                                      <w:sz w:val="20"/>
                                      <w:szCs w:val="20"/>
                                    </w:rPr>
                                    <w:t xml:space="preserve">4.2 </w:t>
                                  </w:r>
                                </w:p>
                              </w:tc>
                              <w:tc>
                                <w:tcPr>
                                  <w:tcW w:w="728" w:type="dxa"/>
                                  <w:tcBorders>
                                    <w:top w:val="nil"/>
                                    <w:left w:val="single" w:sz="4" w:space="0" w:color="auto"/>
                                    <w:bottom w:val="nil"/>
                                    <w:right w:val="single" w:sz="4" w:space="0" w:color="auto"/>
                                  </w:tcBorders>
                                  <w:shd w:val="clear" w:color="auto" w:fill="99CCFF"/>
                                </w:tcPr>
                                <w:p w14:paraId="49F1A545" w14:textId="77777777" w:rsidR="00981E3B" w:rsidRPr="000F3C7E" w:rsidRDefault="00981E3B" w:rsidP="00981E3B">
                                  <w:pPr>
                                    <w:ind w:left="101"/>
                                    <w:rPr>
                                      <w:sz w:val="20"/>
                                      <w:szCs w:val="20"/>
                                    </w:rPr>
                                  </w:pPr>
                                  <w:r w:rsidRPr="000F3C7E">
                                    <w:rPr>
                                      <w:rFonts w:eastAsia="Arial"/>
                                      <w:sz w:val="20"/>
                                      <w:szCs w:val="20"/>
                                    </w:rPr>
                                    <w:t xml:space="preserve">4.3 </w:t>
                                  </w:r>
                                </w:p>
                              </w:tc>
                              <w:tc>
                                <w:tcPr>
                                  <w:tcW w:w="706" w:type="dxa"/>
                                  <w:gridSpan w:val="2"/>
                                  <w:tcBorders>
                                    <w:top w:val="nil"/>
                                    <w:left w:val="single" w:sz="4" w:space="0" w:color="auto"/>
                                    <w:bottom w:val="nil"/>
                                    <w:right w:val="single" w:sz="4" w:space="0" w:color="auto"/>
                                  </w:tcBorders>
                                  <w:shd w:val="clear" w:color="auto" w:fill="99CCFF"/>
                                </w:tcPr>
                                <w:p w14:paraId="565E27E6" w14:textId="77777777" w:rsidR="00981E3B" w:rsidRPr="000F3C7E" w:rsidRDefault="00981E3B" w:rsidP="00981E3B">
                                  <w:pPr>
                                    <w:ind w:left="76"/>
                                    <w:jc w:val="center"/>
                                    <w:rPr>
                                      <w:sz w:val="20"/>
                                      <w:szCs w:val="20"/>
                                    </w:rPr>
                                  </w:pPr>
                                  <w:r w:rsidRPr="000F3C7E">
                                    <w:rPr>
                                      <w:rFonts w:eastAsia="Arial"/>
                                      <w:sz w:val="20"/>
                                      <w:szCs w:val="20"/>
                                    </w:rPr>
                                    <w:t xml:space="preserve">4.3 </w:t>
                                  </w:r>
                                </w:p>
                              </w:tc>
                              <w:tc>
                                <w:tcPr>
                                  <w:tcW w:w="730" w:type="dxa"/>
                                  <w:tcBorders>
                                    <w:top w:val="nil"/>
                                    <w:left w:val="single" w:sz="4" w:space="0" w:color="auto"/>
                                    <w:bottom w:val="nil"/>
                                    <w:right w:val="single" w:sz="4" w:space="0" w:color="auto"/>
                                  </w:tcBorders>
                                  <w:shd w:val="clear" w:color="auto" w:fill="99CCFF"/>
                                </w:tcPr>
                                <w:p w14:paraId="752D889B" w14:textId="77777777" w:rsidR="00981E3B" w:rsidRPr="000F3C7E" w:rsidRDefault="00981E3B" w:rsidP="00981E3B">
                                  <w:pPr>
                                    <w:ind w:left="127"/>
                                    <w:rPr>
                                      <w:sz w:val="20"/>
                                      <w:szCs w:val="20"/>
                                    </w:rPr>
                                  </w:pPr>
                                  <w:r w:rsidRPr="000F3C7E">
                                    <w:rPr>
                                      <w:rFonts w:eastAsia="Arial"/>
                                      <w:sz w:val="20"/>
                                      <w:szCs w:val="20"/>
                                    </w:rPr>
                                    <w:t xml:space="preserve">4.3 </w:t>
                                  </w:r>
                                </w:p>
                              </w:tc>
                              <w:tc>
                                <w:tcPr>
                                  <w:tcW w:w="737" w:type="dxa"/>
                                  <w:tcBorders>
                                    <w:top w:val="nil"/>
                                    <w:left w:val="single" w:sz="4" w:space="0" w:color="auto"/>
                                    <w:bottom w:val="nil"/>
                                  </w:tcBorders>
                                  <w:shd w:val="clear" w:color="auto" w:fill="99CCFF"/>
                                </w:tcPr>
                                <w:p w14:paraId="6EDE8B48" w14:textId="77777777" w:rsidR="00981E3B" w:rsidRPr="000F3C7E" w:rsidRDefault="00981E3B" w:rsidP="00981E3B">
                                  <w:pPr>
                                    <w:ind w:left="101"/>
                                    <w:rPr>
                                      <w:sz w:val="20"/>
                                      <w:szCs w:val="20"/>
                                    </w:rPr>
                                  </w:pPr>
                                  <w:r w:rsidRPr="000F3C7E">
                                    <w:rPr>
                                      <w:rFonts w:eastAsia="Arial"/>
                                      <w:sz w:val="20"/>
                                      <w:szCs w:val="20"/>
                                    </w:rPr>
                                    <w:t xml:space="preserve">4.2 </w:t>
                                  </w:r>
                                </w:p>
                              </w:tc>
                            </w:tr>
                            <w:tr w:rsidR="00981E3B" w:rsidRPr="00D72EDC" w14:paraId="1E2D5A70" w14:textId="77777777" w:rsidTr="00981E3B">
                              <w:trPr>
                                <w:trHeight w:val="272"/>
                                <w:jc w:val="center"/>
                              </w:trPr>
                              <w:tc>
                                <w:tcPr>
                                  <w:tcW w:w="1891" w:type="dxa"/>
                                  <w:gridSpan w:val="2"/>
                                  <w:tcBorders>
                                    <w:top w:val="nil"/>
                                    <w:left w:val="single" w:sz="6" w:space="0" w:color="000000"/>
                                    <w:bottom w:val="nil"/>
                                    <w:right w:val="single" w:sz="4" w:space="0" w:color="auto"/>
                                  </w:tcBorders>
                                  <w:vAlign w:val="center"/>
                                </w:tcPr>
                                <w:p w14:paraId="06188293" w14:textId="77777777" w:rsidR="00981E3B" w:rsidRPr="000F3C7E" w:rsidRDefault="00981E3B" w:rsidP="00981E3B">
                                  <w:pPr>
                                    <w:ind w:left="-57" w:right="-57"/>
                                    <w:rPr>
                                      <w:sz w:val="20"/>
                                      <w:szCs w:val="20"/>
                                    </w:rPr>
                                  </w:pPr>
                                  <w:r w:rsidRPr="000F3C7E">
                                    <w:rPr>
                                      <w:sz w:val="20"/>
                                      <w:szCs w:val="20"/>
                                    </w:rPr>
                                    <w:t>Bélgica</w:t>
                                  </w:r>
                                </w:p>
                              </w:tc>
                              <w:tc>
                                <w:tcPr>
                                  <w:tcW w:w="723" w:type="dxa"/>
                                  <w:tcBorders>
                                    <w:top w:val="nil"/>
                                    <w:bottom w:val="nil"/>
                                    <w:right w:val="single" w:sz="4" w:space="0" w:color="auto"/>
                                  </w:tcBorders>
                                </w:tcPr>
                                <w:p w14:paraId="7555EB0F" w14:textId="77777777" w:rsidR="00981E3B" w:rsidRPr="000F3C7E" w:rsidRDefault="00981E3B" w:rsidP="00981E3B">
                                  <w:pPr>
                                    <w:ind w:left="160"/>
                                    <w:rPr>
                                      <w:sz w:val="20"/>
                                      <w:szCs w:val="20"/>
                                    </w:rPr>
                                  </w:pPr>
                                  <w:r w:rsidRPr="000F3C7E">
                                    <w:rPr>
                                      <w:rFonts w:eastAsia="Arial"/>
                                      <w:sz w:val="20"/>
                                      <w:szCs w:val="20"/>
                                    </w:rPr>
                                    <w:t xml:space="preserve">23.7 </w:t>
                                  </w:r>
                                </w:p>
                              </w:tc>
                              <w:tc>
                                <w:tcPr>
                                  <w:tcW w:w="736" w:type="dxa"/>
                                  <w:tcBorders>
                                    <w:top w:val="nil"/>
                                    <w:left w:val="single" w:sz="4" w:space="0" w:color="auto"/>
                                    <w:bottom w:val="nil"/>
                                    <w:right w:val="single" w:sz="4" w:space="0" w:color="auto"/>
                                  </w:tcBorders>
                                </w:tcPr>
                                <w:p w14:paraId="7C279E59" w14:textId="77777777" w:rsidR="00981E3B" w:rsidRPr="000F3C7E" w:rsidRDefault="00981E3B" w:rsidP="00981E3B">
                                  <w:pPr>
                                    <w:ind w:left="99"/>
                                    <w:jc w:val="center"/>
                                    <w:rPr>
                                      <w:sz w:val="20"/>
                                      <w:szCs w:val="20"/>
                                    </w:rPr>
                                  </w:pPr>
                                  <w:r w:rsidRPr="000F3C7E">
                                    <w:rPr>
                                      <w:rFonts w:eastAsia="Arial"/>
                                      <w:sz w:val="20"/>
                                      <w:szCs w:val="20"/>
                                    </w:rPr>
                                    <w:t xml:space="preserve">24.1 </w:t>
                                  </w:r>
                                </w:p>
                              </w:tc>
                              <w:tc>
                                <w:tcPr>
                                  <w:tcW w:w="724" w:type="dxa"/>
                                  <w:tcBorders>
                                    <w:top w:val="nil"/>
                                    <w:left w:val="single" w:sz="4" w:space="0" w:color="auto"/>
                                    <w:bottom w:val="nil"/>
                                    <w:right w:val="single" w:sz="4" w:space="0" w:color="auto"/>
                                  </w:tcBorders>
                                </w:tcPr>
                                <w:p w14:paraId="16F2BEEF" w14:textId="77777777" w:rsidR="00981E3B" w:rsidRPr="000F3C7E" w:rsidRDefault="00981E3B" w:rsidP="00981E3B">
                                  <w:pPr>
                                    <w:jc w:val="both"/>
                                    <w:rPr>
                                      <w:sz w:val="20"/>
                                      <w:szCs w:val="20"/>
                                    </w:rPr>
                                  </w:pPr>
                                  <w:r w:rsidRPr="000F3C7E">
                                    <w:rPr>
                                      <w:rFonts w:eastAsia="Arial"/>
                                      <w:sz w:val="20"/>
                                      <w:szCs w:val="20"/>
                                    </w:rPr>
                                    <w:t xml:space="preserve">23.3 </w:t>
                                  </w:r>
                                </w:p>
                              </w:tc>
                              <w:tc>
                                <w:tcPr>
                                  <w:tcW w:w="701" w:type="dxa"/>
                                  <w:tcBorders>
                                    <w:top w:val="nil"/>
                                    <w:left w:val="single" w:sz="4" w:space="0" w:color="auto"/>
                                    <w:bottom w:val="nil"/>
                                    <w:right w:val="single" w:sz="4" w:space="0" w:color="auto"/>
                                  </w:tcBorders>
                                </w:tcPr>
                                <w:p w14:paraId="7993A160" w14:textId="77777777" w:rsidR="00981E3B" w:rsidRPr="000F3C7E" w:rsidRDefault="00981E3B" w:rsidP="00981E3B">
                                  <w:pPr>
                                    <w:ind w:left="109"/>
                                    <w:rPr>
                                      <w:sz w:val="20"/>
                                      <w:szCs w:val="20"/>
                                    </w:rPr>
                                  </w:pPr>
                                  <w:r w:rsidRPr="000F3C7E">
                                    <w:rPr>
                                      <w:rFonts w:eastAsia="Arial"/>
                                      <w:sz w:val="20"/>
                                      <w:szCs w:val="20"/>
                                    </w:rPr>
                                    <w:t xml:space="preserve">23.3 </w:t>
                                  </w:r>
                                </w:p>
                              </w:tc>
                              <w:tc>
                                <w:tcPr>
                                  <w:tcW w:w="753" w:type="dxa"/>
                                  <w:tcBorders>
                                    <w:top w:val="nil"/>
                                    <w:left w:val="single" w:sz="4" w:space="0" w:color="auto"/>
                                    <w:bottom w:val="nil"/>
                                    <w:right w:val="single" w:sz="4" w:space="0" w:color="auto"/>
                                  </w:tcBorders>
                                </w:tcPr>
                                <w:p w14:paraId="2FA2D5D0" w14:textId="77777777" w:rsidR="00981E3B" w:rsidRPr="000F3C7E" w:rsidRDefault="00981E3B" w:rsidP="00981E3B">
                                  <w:pPr>
                                    <w:ind w:left="24"/>
                                    <w:rPr>
                                      <w:sz w:val="20"/>
                                      <w:szCs w:val="20"/>
                                    </w:rPr>
                                  </w:pPr>
                                  <w:r w:rsidRPr="000F3C7E">
                                    <w:rPr>
                                      <w:rFonts w:eastAsia="Arial"/>
                                      <w:sz w:val="20"/>
                                      <w:szCs w:val="20"/>
                                    </w:rPr>
                                    <w:t xml:space="preserve">23.2 </w:t>
                                  </w:r>
                                </w:p>
                              </w:tc>
                              <w:tc>
                                <w:tcPr>
                                  <w:tcW w:w="701" w:type="dxa"/>
                                  <w:tcBorders>
                                    <w:top w:val="nil"/>
                                    <w:left w:val="single" w:sz="4" w:space="0" w:color="auto"/>
                                    <w:bottom w:val="nil"/>
                                    <w:right w:val="single" w:sz="4" w:space="0" w:color="auto"/>
                                  </w:tcBorders>
                                </w:tcPr>
                                <w:p w14:paraId="14F162CF" w14:textId="77777777" w:rsidR="00981E3B" w:rsidRPr="000F3C7E" w:rsidRDefault="00981E3B" w:rsidP="00981E3B">
                                  <w:pPr>
                                    <w:jc w:val="both"/>
                                    <w:rPr>
                                      <w:sz w:val="20"/>
                                      <w:szCs w:val="20"/>
                                    </w:rPr>
                                  </w:pPr>
                                  <w:r w:rsidRPr="000F3C7E">
                                    <w:rPr>
                                      <w:rFonts w:eastAsia="Arial"/>
                                      <w:sz w:val="20"/>
                                      <w:szCs w:val="20"/>
                                    </w:rPr>
                                    <w:t xml:space="preserve">23.2 </w:t>
                                  </w:r>
                                </w:p>
                              </w:tc>
                              <w:tc>
                                <w:tcPr>
                                  <w:tcW w:w="740" w:type="dxa"/>
                                  <w:tcBorders>
                                    <w:top w:val="nil"/>
                                    <w:left w:val="single" w:sz="4" w:space="0" w:color="auto"/>
                                    <w:bottom w:val="nil"/>
                                    <w:right w:val="single" w:sz="4" w:space="0" w:color="auto"/>
                                  </w:tcBorders>
                                </w:tcPr>
                                <w:p w14:paraId="0B68554D" w14:textId="77777777" w:rsidR="00981E3B" w:rsidRPr="000F3C7E" w:rsidRDefault="00981E3B" w:rsidP="00981E3B">
                                  <w:pPr>
                                    <w:ind w:right="49"/>
                                    <w:jc w:val="right"/>
                                    <w:rPr>
                                      <w:sz w:val="20"/>
                                      <w:szCs w:val="20"/>
                                    </w:rPr>
                                  </w:pPr>
                                  <w:r w:rsidRPr="000F3C7E">
                                    <w:rPr>
                                      <w:rFonts w:eastAsia="Arial"/>
                                      <w:sz w:val="20"/>
                                      <w:szCs w:val="20"/>
                                    </w:rPr>
                                    <w:t xml:space="preserve">7.1 </w:t>
                                  </w:r>
                                </w:p>
                              </w:tc>
                              <w:tc>
                                <w:tcPr>
                                  <w:tcW w:w="722" w:type="dxa"/>
                                  <w:tcBorders>
                                    <w:top w:val="nil"/>
                                    <w:left w:val="single" w:sz="4" w:space="0" w:color="auto"/>
                                    <w:bottom w:val="nil"/>
                                    <w:right w:val="single" w:sz="4" w:space="0" w:color="auto"/>
                                  </w:tcBorders>
                                </w:tcPr>
                                <w:p w14:paraId="3C9D23FE" w14:textId="77777777" w:rsidR="00981E3B" w:rsidRPr="000F3C7E" w:rsidRDefault="00981E3B" w:rsidP="00981E3B">
                                  <w:pPr>
                                    <w:ind w:left="97"/>
                                    <w:jc w:val="center"/>
                                    <w:rPr>
                                      <w:sz w:val="20"/>
                                      <w:szCs w:val="20"/>
                                    </w:rPr>
                                  </w:pPr>
                                  <w:r w:rsidRPr="000F3C7E">
                                    <w:rPr>
                                      <w:rFonts w:eastAsia="Arial"/>
                                      <w:sz w:val="20"/>
                                      <w:szCs w:val="20"/>
                                    </w:rPr>
                                    <w:t xml:space="preserve">7.0 </w:t>
                                  </w:r>
                                </w:p>
                              </w:tc>
                              <w:tc>
                                <w:tcPr>
                                  <w:tcW w:w="728" w:type="dxa"/>
                                  <w:tcBorders>
                                    <w:top w:val="nil"/>
                                    <w:left w:val="single" w:sz="4" w:space="0" w:color="auto"/>
                                    <w:bottom w:val="nil"/>
                                    <w:right w:val="single" w:sz="4" w:space="0" w:color="auto"/>
                                  </w:tcBorders>
                                </w:tcPr>
                                <w:p w14:paraId="737AA9E0" w14:textId="77777777" w:rsidR="00981E3B" w:rsidRPr="000F3C7E" w:rsidRDefault="00981E3B" w:rsidP="00981E3B">
                                  <w:pPr>
                                    <w:ind w:left="101"/>
                                    <w:rPr>
                                      <w:sz w:val="20"/>
                                      <w:szCs w:val="20"/>
                                    </w:rPr>
                                  </w:pPr>
                                  <w:r w:rsidRPr="000F3C7E">
                                    <w:rPr>
                                      <w:rFonts w:eastAsia="Arial"/>
                                      <w:sz w:val="20"/>
                                      <w:szCs w:val="20"/>
                                    </w:rPr>
                                    <w:t xml:space="preserve">7.2 </w:t>
                                  </w:r>
                                </w:p>
                              </w:tc>
                              <w:tc>
                                <w:tcPr>
                                  <w:tcW w:w="706" w:type="dxa"/>
                                  <w:gridSpan w:val="2"/>
                                  <w:tcBorders>
                                    <w:top w:val="nil"/>
                                    <w:left w:val="single" w:sz="4" w:space="0" w:color="auto"/>
                                    <w:bottom w:val="nil"/>
                                    <w:right w:val="single" w:sz="4" w:space="0" w:color="auto"/>
                                  </w:tcBorders>
                                </w:tcPr>
                                <w:p w14:paraId="43D3F813" w14:textId="77777777" w:rsidR="00981E3B" w:rsidRPr="000F3C7E" w:rsidRDefault="00981E3B" w:rsidP="00981E3B">
                                  <w:pPr>
                                    <w:ind w:left="76"/>
                                    <w:jc w:val="center"/>
                                    <w:rPr>
                                      <w:sz w:val="20"/>
                                      <w:szCs w:val="20"/>
                                    </w:rPr>
                                  </w:pPr>
                                  <w:r w:rsidRPr="000F3C7E">
                                    <w:rPr>
                                      <w:rFonts w:eastAsia="Arial"/>
                                      <w:sz w:val="20"/>
                                      <w:szCs w:val="20"/>
                                    </w:rPr>
                                    <w:t xml:space="preserve">7.2 </w:t>
                                  </w:r>
                                </w:p>
                              </w:tc>
                              <w:tc>
                                <w:tcPr>
                                  <w:tcW w:w="730" w:type="dxa"/>
                                  <w:tcBorders>
                                    <w:top w:val="nil"/>
                                    <w:left w:val="single" w:sz="4" w:space="0" w:color="auto"/>
                                    <w:bottom w:val="nil"/>
                                    <w:right w:val="single" w:sz="4" w:space="0" w:color="auto"/>
                                  </w:tcBorders>
                                </w:tcPr>
                                <w:p w14:paraId="35E0DAED" w14:textId="77777777" w:rsidR="00981E3B" w:rsidRPr="000F3C7E" w:rsidRDefault="00981E3B" w:rsidP="00981E3B">
                                  <w:pPr>
                                    <w:ind w:left="127"/>
                                    <w:rPr>
                                      <w:sz w:val="20"/>
                                      <w:szCs w:val="20"/>
                                    </w:rPr>
                                  </w:pPr>
                                  <w:r w:rsidRPr="000F3C7E">
                                    <w:rPr>
                                      <w:rFonts w:eastAsia="Arial"/>
                                      <w:sz w:val="20"/>
                                      <w:szCs w:val="20"/>
                                    </w:rPr>
                                    <w:t xml:space="preserve">7.2 </w:t>
                                  </w:r>
                                </w:p>
                              </w:tc>
                              <w:tc>
                                <w:tcPr>
                                  <w:tcW w:w="737" w:type="dxa"/>
                                  <w:tcBorders>
                                    <w:top w:val="nil"/>
                                    <w:left w:val="single" w:sz="4" w:space="0" w:color="auto"/>
                                    <w:bottom w:val="nil"/>
                                  </w:tcBorders>
                                </w:tcPr>
                                <w:p w14:paraId="0E3B90C4" w14:textId="77777777" w:rsidR="00981E3B" w:rsidRPr="000F3C7E" w:rsidRDefault="00981E3B" w:rsidP="00981E3B">
                                  <w:pPr>
                                    <w:ind w:left="101"/>
                                    <w:rPr>
                                      <w:sz w:val="20"/>
                                      <w:szCs w:val="20"/>
                                    </w:rPr>
                                  </w:pPr>
                                  <w:r w:rsidRPr="000F3C7E">
                                    <w:rPr>
                                      <w:rFonts w:eastAsia="Arial"/>
                                      <w:sz w:val="20"/>
                                      <w:szCs w:val="20"/>
                                    </w:rPr>
                                    <w:t xml:space="preserve">7.2 </w:t>
                                  </w:r>
                                </w:p>
                              </w:tc>
                            </w:tr>
                            <w:tr w:rsidR="00981E3B" w:rsidRPr="00D72EDC" w14:paraId="760C245F" w14:textId="77777777" w:rsidTr="00981E3B">
                              <w:trPr>
                                <w:trHeight w:val="301"/>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4CF34D1C" w14:textId="77777777" w:rsidR="00981E3B" w:rsidRPr="000F3C7E" w:rsidRDefault="00981E3B" w:rsidP="00981E3B">
                                  <w:pPr>
                                    <w:ind w:left="-57" w:right="-57"/>
                                    <w:rPr>
                                      <w:sz w:val="20"/>
                                      <w:szCs w:val="20"/>
                                    </w:rPr>
                                  </w:pPr>
                                  <w:r w:rsidRPr="000F3C7E">
                                    <w:rPr>
                                      <w:sz w:val="20"/>
                                      <w:szCs w:val="20"/>
                                    </w:rPr>
                                    <w:t>Canadá</w:t>
                                  </w:r>
                                </w:p>
                              </w:tc>
                              <w:tc>
                                <w:tcPr>
                                  <w:tcW w:w="723" w:type="dxa"/>
                                  <w:tcBorders>
                                    <w:top w:val="nil"/>
                                    <w:bottom w:val="nil"/>
                                    <w:right w:val="single" w:sz="4" w:space="0" w:color="auto"/>
                                  </w:tcBorders>
                                  <w:shd w:val="clear" w:color="auto" w:fill="99CCFF"/>
                                </w:tcPr>
                                <w:p w14:paraId="2CE1FD85" w14:textId="77777777" w:rsidR="00981E3B" w:rsidRPr="000F3C7E" w:rsidRDefault="00981E3B" w:rsidP="00981E3B">
                                  <w:pPr>
                                    <w:ind w:left="160"/>
                                    <w:rPr>
                                      <w:sz w:val="20"/>
                                      <w:szCs w:val="20"/>
                                    </w:rPr>
                                  </w:pPr>
                                  <w:r w:rsidRPr="000F3C7E">
                                    <w:rPr>
                                      <w:rFonts w:eastAsia="Arial"/>
                                      <w:sz w:val="20"/>
                                      <w:szCs w:val="20"/>
                                    </w:rPr>
                                    <w:t xml:space="preserve">13.6 </w:t>
                                  </w:r>
                                </w:p>
                              </w:tc>
                              <w:tc>
                                <w:tcPr>
                                  <w:tcW w:w="736" w:type="dxa"/>
                                  <w:tcBorders>
                                    <w:top w:val="nil"/>
                                    <w:left w:val="single" w:sz="4" w:space="0" w:color="auto"/>
                                    <w:bottom w:val="nil"/>
                                    <w:right w:val="single" w:sz="4" w:space="0" w:color="auto"/>
                                  </w:tcBorders>
                                  <w:shd w:val="clear" w:color="auto" w:fill="99CCFF"/>
                                </w:tcPr>
                                <w:p w14:paraId="74C7A2B1" w14:textId="77777777" w:rsidR="00981E3B" w:rsidRPr="000F3C7E" w:rsidRDefault="00981E3B" w:rsidP="00981E3B">
                                  <w:pPr>
                                    <w:ind w:left="99"/>
                                    <w:jc w:val="center"/>
                                    <w:rPr>
                                      <w:sz w:val="20"/>
                                      <w:szCs w:val="20"/>
                                    </w:rPr>
                                  </w:pPr>
                                  <w:r w:rsidRPr="000F3C7E">
                                    <w:rPr>
                                      <w:rFonts w:eastAsia="Arial"/>
                                      <w:sz w:val="20"/>
                                      <w:szCs w:val="20"/>
                                    </w:rPr>
                                    <w:t xml:space="preserve">13.7 </w:t>
                                  </w:r>
                                </w:p>
                              </w:tc>
                              <w:tc>
                                <w:tcPr>
                                  <w:tcW w:w="724" w:type="dxa"/>
                                  <w:tcBorders>
                                    <w:top w:val="nil"/>
                                    <w:left w:val="single" w:sz="4" w:space="0" w:color="auto"/>
                                    <w:bottom w:val="nil"/>
                                    <w:right w:val="single" w:sz="4" w:space="0" w:color="auto"/>
                                  </w:tcBorders>
                                  <w:shd w:val="clear" w:color="auto" w:fill="99CCFF"/>
                                </w:tcPr>
                                <w:p w14:paraId="29B9562A" w14:textId="77777777" w:rsidR="00981E3B" w:rsidRPr="000F3C7E" w:rsidRDefault="00981E3B" w:rsidP="00981E3B">
                                  <w:pPr>
                                    <w:jc w:val="both"/>
                                    <w:rPr>
                                      <w:sz w:val="20"/>
                                      <w:szCs w:val="20"/>
                                    </w:rPr>
                                  </w:pPr>
                                  <w:r w:rsidRPr="000F3C7E">
                                    <w:rPr>
                                      <w:rFonts w:eastAsia="Arial"/>
                                      <w:sz w:val="20"/>
                                      <w:szCs w:val="20"/>
                                    </w:rPr>
                                    <w:t xml:space="preserve">13.4 </w:t>
                                  </w:r>
                                </w:p>
                              </w:tc>
                              <w:tc>
                                <w:tcPr>
                                  <w:tcW w:w="701" w:type="dxa"/>
                                  <w:tcBorders>
                                    <w:top w:val="nil"/>
                                    <w:left w:val="single" w:sz="4" w:space="0" w:color="auto"/>
                                    <w:bottom w:val="nil"/>
                                    <w:right w:val="single" w:sz="4" w:space="0" w:color="auto"/>
                                  </w:tcBorders>
                                  <w:shd w:val="clear" w:color="auto" w:fill="99CCFF"/>
                                </w:tcPr>
                                <w:p w14:paraId="462B5875" w14:textId="77777777" w:rsidR="00981E3B" w:rsidRPr="000F3C7E" w:rsidRDefault="00981E3B" w:rsidP="00981E3B">
                                  <w:pPr>
                                    <w:ind w:left="109"/>
                                    <w:rPr>
                                      <w:sz w:val="20"/>
                                      <w:szCs w:val="20"/>
                                    </w:rPr>
                                  </w:pPr>
                                  <w:r w:rsidRPr="000F3C7E">
                                    <w:rPr>
                                      <w:rFonts w:eastAsia="Arial"/>
                                      <w:sz w:val="20"/>
                                      <w:szCs w:val="20"/>
                                    </w:rPr>
                                    <w:t xml:space="preserve">13.3 </w:t>
                                  </w:r>
                                </w:p>
                              </w:tc>
                              <w:tc>
                                <w:tcPr>
                                  <w:tcW w:w="753" w:type="dxa"/>
                                  <w:tcBorders>
                                    <w:top w:val="nil"/>
                                    <w:left w:val="single" w:sz="4" w:space="0" w:color="auto"/>
                                    <w:bottom w:val="nil"/>
                                    <w:right w:val="single" w:sz="4" w:space="0" w:color="auto"/>
                                  </w:tcBorders>
                                  <w:shd w:val="clear" w:color="auto" w:fill="99CCFF"/>
                                </w:tcPr>
                                <w:p w14:paraId="07ED5A1F" w14:textId="77777777" w:rsidR="00981E3B" w:rsidRPr="000F3C7E" w:rsidRDefault="00981E3B" w:rsidP="00981E3B">
                                  <w:pPr>
                                    <w:ind w:left="24"/>
                                    <w:rPr>
                                      <w:sz w:val="20"/>
                                      <w:szCs w:val="20"/>
                                    </w:rPr>
                                  </w:pPr>
                                  <w:r w:rsidRPr="000F3C7E">
                                    <w:rPr>
                                      <w:rFonts w:eastAsia="Arial"/>
                                      <w:sz w:val="20"/>
                                      <w:szCs w:val="20"/>
                                    </w:rPr>
                                    <w:t xml:space="preserve">13.4 </w:t>
                                  </w:r>
                                </w:p>
                              </w:tc>
                              <w:tc>
                                <w:tcPr>
                                  <w:tcW w:w="701" w:type="dxa"/>
                                  <w:tcBorders>
                                    <w:top w:val="nil"/>
                                    <w:left w:val="single" w:sz="4" w:space="0" w:color="auto"/>
                                    <w:bottom w:val="nil"/>
                                    <w:right w:val="single" w:sz="4" w:space="0" w:color="auto"/>
                                  </w:tcBorders>
                                  <w:shd w:val="clear" w:color="auto" w:fill="99CCFF"/>
                                </w:tcPr>
                                <w:p w14:paraId="37A71408" w14:textId="77777777" w:rsidR="00981E3B" w:rsidRPr="000F3C7E" w:rsidRDefault="00981E3B" w:rsidP="00981E3B">
                                  <w:pPr>
                                    <w:jc w:val="both"/>
                                    <w:rPr>
                                      <w:sz w:val="20"/>
                                      <w:szCs w:val="20"/>
                                    </w:rPr>
                                  </w:pPr>
                                  <w:r w:rsidRPr="000F3C7E">
                                    <w:rPr>
                                      <w:rFonts w:eastAsia="Arial"/>
                                      <w:sz w:val="20"/>
                                      <w:szCs w:val="20"/>
                                    </w:rPr>
                                    <w:t xml:space="preserve">13.1 </w:t>
                                  </w:r>
                                </w:p>
                              </w:tc>
                              <w:tc>
                                <w:tcPr>
                                  <w:tcW w:w="740" w:type="dxa"/>
                                  <w:tcBorders>
                                    <w:top w:val="nil"/>
                                    <w:left w:val="single" w:sz="4" w:space="0" w:color="auto"/>
                                    <w:bottom w:val="nil"/>
                                    <w:right w:val="single" w:sz="4" w:space="0" w:color="auto"/>
                                  </w:tcBorders>
                                  <w:shd w:val="clear" w:color="auto" w:fill="99CCFF"/>
                                </w:tcPr>
                                <w:p w14:paraId="1FB8364C" w14:textId="77777777" w:rsidR="00981E3B" w:rsidRPr="000F3C7E" w:rsidRDefault="00981E3B" w:rsidP="00981E3B">
                                  <w:pPr>
                                    <w:ind w:right="49"/>
                                    <w:jc w:val="right"/>
                                    <w:rPr>
                                      <w:sz w:val="20"/>
                                      <w:szCs w:val="20"/>
                                    </w:rPr>
                                  </w:pPr>
                                  <w:r w:rsidRPr="000F3C7E">
                                    <w:rPr>
                                      <w:rFonts w:eastAsia="Arial"/>
                                      <w:sz w:val="20"/>
                                      <w:szCs w:val="20"/>
                                    </w:rPr>
                                    <w:t xml:space="preserve">5.9 </w:t>
                                  </w:r>
                                </w:p>
                              </w:tc>
                              <w:tc>
                                <w:tcPr>
                                  <w:tcW w:w="722" w:type="dxa"/>
                                  <w:tcBorders>
                                    <w:top w:val="nil"/>
                                    <w:left w:val="single" w:sz="4" w:space="0" w:color="auto"/>
                                    <w:bottom w:val="nil"/>
                                    <w:right w:val="single" w:sz="4" w:space="0" w:color="auto"/>
                                  </w:tcBorders>
                                  <w:shd w:val="clear" w:color="auto" w:fill="99CCFF"/>
                                </w:tcPr>
                                <w:p w14:paraId="7907CEB5" w14:textId="77777777" w:rsidR="00981E3B" w:rsidRPr="000F3C7E" w:rsidRDefault="00981E3B" w:rsidP="00981E3B">
                                  <w:pPr>
                                    <w:ind w:left="97"/>
                                    <w:jc w:val="center"/>
                                    <w:rPr>
                                      <w:sz w:val="20"/>
                                      <w:szCs w:val="20"/>
                                    </w:rPr>
                                  </w:pPr>
                                  <w:r w:rsidRPr="000F3C7E">
                                    <w:rPr>
                                      <w:rFonts w:eastAsia="Arial"/>
                                      <w:sz w:val="20"/>
                                      <w:szCs w:val="20"/>
                                    </w:rPr>
                                    <w:t xml:space="preserve">5.8 </w:t>
                                  </w:r>
                                </w:p>
                              </w:tc>
                              <w:tc>
                                <w:tcPr>
                                  <w:tcW w:w="728" w:type="dxa"/>
                                  <w:tcBorders>
                                    <w:top w:val="nil"/>
                                    <w:left w:val="single" w:sz="4" w:space="0" w:color="auto"/>
                                    <w:bottom w:val="nil"/>
                                    <w:right w:val="single" w:sz="4" w:space="0" w:color="auto"/>
                                  </w:tcBorders>
                                  <w:shd w:val="clear" w:color="auto" w:fill="99CCFF"/>
                                </w:tcPr>
                                <w:p w14:paraId="3B91F26F" w14:textId="77777777" w:rsidR="00981E3B" w:rsidRPr="000F3C7E" w:rsidRDefault="00981E3B" w:rsidP="00981E3B">
                                  <w:pPr>
                                    <w:ind w:left="101"/>
                                    <w:rPr>
                                      <w:sz w:val="20"/>
                                      <w:szCs w:val="20"/>
                                    </w:rPr>
                                  </w:pPr>
                                  <w:r w:rsidRPr="000F3C7E">
                                    <w:rPr>
                                      <w:rFonts w:eastAsia="Arial"/>
                                      <w:sz w:val="20"/>
                                      <w:szCs w:val="20"/>
                                    </w:rPr>
                                    <w:t xml:space="preserve">5.9 </w:t>
                                  </w:r>
                                </w:p>
                              </w:tc>
                              <w:tc>
                                <w:tcPr>
                                  <w:tcW w:w="706" w:type="dxa"/>
                                  <w:gridSpan w:val="2"/>
                                  <w:tcBorders>
                                    <w:top w:val="nil"/>
                                    <w:left w:val="single" w:sz="4" w:space="0" w:color="auto"/>
                                    <w:bottom w:val="nil"/>
                                    <w:right w:val="single" w:sz="4" w:space="0" w:color="auto"/>
                                  </w:tcBorders>
                                  <w:shd w:val="clear" w:color="auto" w:fill="99CCFF"/>
                                </w:tcPr>
                                <w:p w14:paraId="690E6FC0" w14:textId="77777777" w:rsidR="00981E3B" w:rsidRPr="000F3C7E" w:rsidRDefault="00981E3B" w:rsidP="00981E3B">
                                  <w:pPr>
                                    <w:ind w:left="76"/>
                                    <w:jc w:val="center"/>
                                    <w:rPr>
                                      <w:sz w:val="20"/>
                                      <w:szCs w:val="20"/>
                                    </w:rPr>
                                  </w:pPr>
                                  <w:r w:rsidRPr="000F3C7E">
                                    <w:rPr>
                                      <w:rFonts w:eastAsia="Arial"/>
                                      <w:sz w:val="20"/>
                                      <w:szCs w:val="20"/>
                                    </w:rPr>
                                    <w:t xml:space="preserve">5.9 </w:t>
                                  </w:r>
                                </w:p>
                              </w:tc>
                              <w:tc>
                                <w:tcPr>
                                  <w:tcW w:w="730" w:type="dxa"/>
                                  <w:tcBorders>
                                    <w:top w:val="nil"/>
                                    <w:left w:val="single" w:sz="4" w:space="0" w:color="auto"/>
                                    <w:bottom w:val="nil"/>
                                    <w:right w:val="single" w:sz="4" w:space="0" w:color="auto"/>
                                  </w:tcBorders>
                                  <w:shd w:val="clear" w:color="auto" w:fill="99CCFF"/>
                                </w:tcPr>
                                <w:p w14:paraId="69E21A60" w14:textId="77777777" w:rsidR="00981E3B" w:rsidRPr="000F3C7E" w:rsidRDefault="00981E3B" w:rsidP="00981E3B">
                                  <w:pPr>
                                    <w:ind w:left="127"/>
                                    <w:rPr>
                                      <w:sz w:val="20"/>
                                      <w:szCs w:val="20"/>
                                    </w:rPr>
                                  </w:pPr>
                                  <w:r w:rsidRPr="000F3C7E">
                                    <w:rPr>
                                      <w:rFonts w:eastAsia="Arial"/>
                                      <w:sz w:val="20"/>
                                      <w:szCs w:val="20"/>
                                    </w:rPr>
                                    <w:t xml:space="preserve">6.1 </w:t>
                                  </w:r>
                                </w:p>
                              </w:tc>
                              <w:tc>
                                <w:tcPr>
                                  <w:tcW w:w="737" w:type="dxa"/>
                                  <w:tcBorders>
                                    <w:top w:val="nil"/>
                                    <w:left w:val="single" w:sz="4" w:space="0" w:color="auto"/>
                                    <w:bottom w:val="nil"/>
                                  </w:tcBorders>
                                  <w:shd w:val="clear" w:color="auto" w:fill="99CCFF"/>
                                </w:tcPr>
                                <w:p w14:paraId="221AB7DC" w14:textId="77777777" w:rsidR="00981E3B" w:rsidRPr="000F3C7E" w:rsidRDefault="00981E3B" w:rsidP="00981E3B">
                                  <w:pPr>
                                    <w:ind w:left="101"/>
                                    <w:rPr>
                                      <w:sz w:val="20"/>
                                      <w:szCs w:val="20"/>
                                    </w:rPr>
                                  </w:pPr>
                                  <w:r w:rsidRPr="000F3C7E">
                                    <w:rPr>
                                      <w:rFonts w:eastAsia="Arial"/>
                                      <w:sz w:val="20"/>
                                      <w:szCs w:val="20"/>
                                    </w:rPr>
                                    <w:t xml:space="preserve">6.0 </w:t>
                                  </w:r>
                                </w:p>
                              </w:tc>
                            </w:tr>
                            <w:tr w:rsidR="00981E3B" w:rsidRPr="00157B3F" w14:paraId="14D4C60E" w14:textId="77777777" w:rsidTr="00981E3B">
                              <w:trPr>
                                <w:trHeight w:val="301"/>
                                <w:jc w:val="center"/>
                              </w:trPr>
                              <w:tc>
                                <w:tcPr>
                                  <w:tcW w:w="1891" w:type="dxa"/>
                                  <w:gridSpan w:val="2"/>
                                  <w:tcBorders>
                                    <w:top w:val="nil"/>
                                    <w:left w:val="single" w:sz="6" w:space="0" w:color="000000"/>
                                    <w:bottom w:val="nil"/>
                                    <w:right w:val="single" w:sz="4" w:space="0" w:color="auto"/>
                                  </w:tcBorders>
                                  <w:vAlign w:val="center"/>
                                </w:tcPr>
                                <w:p w14:paraId="4ADC4C38" w14:textId="77777777" w:rsidR="00981E3B" w:rsidRPr="000F3C7E" w:rsidRDefault="00981E3B" w:rsidP="00981E3B">
                                  <w:pPr>
                                    <w:ind w:left="-57" w:right="-57"/>
                                    <w:rPr>
                                      <w:sz w:val="20"/>
                                      <w:szCs w:val="20"/>
                                    </w:rPr>
                                  </w:pPr>
                                  <w:r w:rsidRPr="000F3C7E">
                                    <w:rPr>
                                      <w:sz w:val="20"/>
                                      <w:szCs w:val="20"/>
                                    </w:rPr>
                                    <w:t>Chile</w:t>
                                  </w:r>
                                </w:p>
                              </w:tc>
                              <w:tc>
                                <w:tcPr>
                                  <w:tcW w:w="723" w:type="dxa"/>
                                  <w:tcBorders>
                                    <w:top w:val="nil"/>
                                    <w:bottom w:val="nil"/>
                                    <w:right w:val="single" w:sz="4" w:space="0" w:color="auto"/>
                                  </w:tcBorders>
                                </w:tcPr>
                                <w:p w14:paraId="0064D5FE" w14:textId="77777777" w:rsidR="00981E3B" w:rsidRPr="000F3C7E" w:rsidRDefault="00981E3B" w:rsidP="00981E3B">
                                  <w:pPr>
                                    <w:ind w:left="160"/>
                                    <w:rPr>
                                      <w:sz w:val="20"/>
                                      <w:szCs w:val="20"/>
                                    </w:rPr>
                                  </w:pPr>
                                  <w:r w:rsidRPr="000F3C7E">
                                    <w:rPr>
                                      <w:rFonts w:eastAsia="Arial"/>
                                      <w:sz w:val="20"/>
                                      <w:szCs w:val="20"/>
                                    </w:rPr>
                                    <w:t xml:space="preserve">16.0 </w:t>
                                  </w:r>
                                </w:p>
                              </w:tc>
                              <w:tc>
                                <w:tcPr>
                                  <w:tcW w:w="736" w:type="dxa"/>
                                  <w:tcBorders>
                                    <w:top w:val="nil"/>
                                    <w:left w:val="single" w:sz="4" w:space="0" w:color="auto"/>
                                    <w:bottom w:val="nil"/>
                                    <w:right w:val="single" w:sz="4" w:space="0" w:color="auto"/>
                                  </w:tcBorders>
                                </w:tcPr>
                                <w:p w14:paraId="377215FD" w14:textId="77777777" w:rsidR="00981E3B" w:rsidRPr="000F3C7E" w:rsidRDefault="00981E3B" w:rsidP="00981E3B">
                                  <w:pPr>
                                    <w:ind w:left="99"/>
                                    <w:jc w:val="center"/>
                                    <w:rPr>
                                      <w:sz w:val="20"/>
                                      <w:szCs w:val="20"/>
                                    </w:rPr>
                                  </w:pPr>
                                  <w:r w:rsidRPr="000F3C7E">
                                    <w:rPr>
                                      <w:rFonts w:eastAsia="Arial"/>
                                      <w:sz w:val="20"/>
                                      <w:szCs w:val="20"/>
                                    </w:rPr>
                                    <w:t xml:space="preserve">17.7 </w:t>
                                  </w:r>
                                </w:p>
                              </w:tc>
                              <w:tc>
                                <w:tcPr>
                                  <w:tcW w:w="724" w:type="dxa"/>
                                  <w:tcBorders>
                                    <w:top w:val="nil"/>
                                    <w:left w:val="single" w:sz="4" w:space="0" w:color="auto"/>
                                    <w:bottom w:val="nil"/>
                                    <w:right w:val="single" w:sz="4" w:space="0" w:color="auto"/>
                                  </w:tcBorders>
                                </w:tcPr>
                                <w:p w14:paraId="2EC264E7" w14:textId="77777777" w:rsidR="00981E3B" w:rsidRPr="000F3C7E" w:rsidRDefault="00981E3B" w:rsidP="00981E3B">
                                  <w:pPr>
                                    <w:jc w:val="both"/>
                                    <w:rPr>
                                      <w:sz w:val="20"/>
                                      <w:szCs w:val="20"/>
                                    </w:rPr>
                                  </w:pPr>
                                  <w:r w:rsidRPr="000F3C7E">
                                    <w:rPr>
                                      <w:rFonts w:eastAsia="Arial"/>
                                      <w:sz w:val="20"/>
                                      <w:szCs w:val="20"/>
                                    </w:rPr>
                                    <w:t xml:space="preserve">15.4 </w:t>
                                  </w:r>
                                </w:p>
                              </w:tc>
                              <w:tc>
                                <w:tcPr>
                                  <w:tcW w:w="701" w:type="dxa"/>
                                  <w:tcBorders>
                                    <w:top w:val="nil"/>
                                    <w:left w:val="single" w:sz="4" w:space="0" w:color="auto"/>
                                    <w:bottom w:val="nil"/>
                                    <w:right w:val="single" w:sz="4" w:space="0" w:color="auto"/>
                                  </w:tcBorders>
                                </w:tcPr>
                                <w:p w14:paraId="72A5B98C" w14:textId="77777777" w:rsidR="00981E3B" w:rsidRPr="000F3C7E" w:rsidRDefault="00981E3B" w:rsidP="00981E3B">
                                  <w:pPr>
                                    <w:ind w:left="109"/>
                                    <w:rPr>
                                      <w:sz w:val="20"/>
                                      <w:szCs w:val="20"/>
                                    </w:rPr>
                                  </w:pPr>
                                  <w:r w:rsidRPr="000F3C7E">
                                    <w:rPr>
                                      <w:rFonts w:eastAsia="Arial"/>
                                      <w:sz w:val="20"/>
                                      <w:szCs w:val="20"/>
                                    </w:rPr>
                                    <w:t xml:space="preserve">15.4 </w:t>
                                  </w:r>
                                </w:p>
                              </w:tc>
                              <w:tc>
                                <w:tcPr>
                                  <w:tcW w:w="753" w:type="dxa"/>
                                  <w:tcBorders>
                                    <w:top w:val="nil"/>
                                    <w:left w:val="single" w:sz="4" w:space="0" w:color="auto"/>
                                    <w:bottom w:val="nil"/>
                                    <w:right w:val="single" w:sz="4" w:space="0" w:color="auto"/>
                                  </w:tcBorders>
                                </w:tcPr>
                                <w:p w14:paraId="5ACC2293" w14:textId="77777777" w:rsidR="00981E3B" w:rsidRPr="000F3C7E" w:rsidRDefault="00981E3B" w:rsidP="00981E3B">
                                  <w:pPr>
                                    <w:ind w:left="24"/>
                                    <w:rPr>
                                      <w:sz w:val="20"/>
                                      <w:szCs w:val="20"/>
                                    </w:rPr>
                                  </w:pPr>
                                  <w:r w:rsidRPr="000F3C7E">
                                    <w:rPr>
                                      <w:rFonts w:eastAsia="Arial"/>
                                      <w:sz w:val="20"/>
                                      <w:szCs w:val="20"/>
                                    </w:rPr>
                                    <w:t xml:space="preserve">15.5 </w:t>
                                  </w:r>
                                </w:p>
                              </w:tc>
                              <w:tc>
                                <w:tcPr>
                                  <w:tcW w:w="701" w:type="dxa"/>
                                  <w:tcBorders>
                                    <w:top w:val="nil"/>
                                    <w:left w:val="single" w:sz="4" w:space="0" w:color="auto"/>
                                    <w:bottom w:val="nil"/>
                                    <w:right w:val="single" w:sz="4" w:space="0" w:color="auto"/>
                                  </w:tcBorders>
                                </w:tcPr>
                                <w:p w14:paraId="64573ED6"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021284FE" w14:textId="77777777" w:rsidR="00981E3B" w:rsidRPr="000F3C7E" w:rsidRDefault="00981E3B" w:rsidP="00981E3B">
                                  <w:pPr>
                                    <w:ind w:right="49"/>
                                    <w:jc w:val="right"/>
                                    <w:rPr>
                                      <w:sz w:val="20"/>
                                      <w:szCs w:val="20"/>
                                    </w:rPr>
                                  </w:pPr>
                                  <w:r w:rsidRPr="000F3C7E">
                                    <w:rPr>
                                      <w:rFonts w:eastAsia="Arial"/>
                                      <w:sz w:val="20"/>
                                      <w:szCs w:val="20"/>
                                    </w:rPr>
                                    <w:t xml:space="preserve">4.5 </w:t>
                                  </w:r>
                                </w:p>
                              </w:tc>
                              <w:tc>
                                <w:tcPr>
                                  <w:tcW w:w="722" w:type="dxa"/>
                                  <w:tcBorders>
                                    <w:top w:val="nil"/>
                                    <w:left w:val="single" w:sz="4" w:space="0" w:color="auto"/>
                                    <w:bottom w:val="nil"/>
                                    <w:right w:val="single" w:sz="4" w:space="0" w:color="auto"/>
                                  </w:tcBorders>
                                </w:tcPr>
                                <w:p w14:paraId="1B84B14F" w14:textId="77777777" w:rsidR="00981E3B" w:rsidRPr="000F3C7E" w:rsidRDefault="00981E3B" w:rsidP="00981E3B">
                                  <w:pPr>
                                    <w:ind w:left="97"/>
                                    <w:jc w:val="center"/>
                                    <w:rPr>
                                      <w:sz w:val="20"/>
                                      <w:szCs w:val="20"/>
                                    </w:rPr>
                                  </w:pPr>
                                  <w:r w:rsidRPr="000F3C7E">
                                    <w:rPr>
                                      <w:rFonts w:eastAsia="Arial"/>
                                      <w:sz w:val="20"/>
                                      <w:szCs w:val="20"/>
                                    </w:rPr>
                                    <w:t xml:space="preserve">4.8 </w:t>
                                  </w:r>
                                </w:p>
                              </w:tc>
                              <w:tc>
                                <w:tcPr>
                                  <w:tcW w:w="728" w:type="dxa"/>
                                  <w:tcBorders>
                                    <w:top w:val="nil"/>
                                    <w:left w:val="single" w:sz="4" w:space="0" w:color="auto"/>
                                    <w:bottom w:val="nil"/>
                                    <w:right w:val="single" w:sz="4" w:space="0" w:color="auto"/>
                                  </w:tcBorders>
                                </w:tcPr>
                                <w:p w14:paraId="4C92DD8C" w14:textId="77777777" w:rsidR="00981E3B" w:rsidRPr="000F3C7E" w:rsidRDefault="00981E3B" w:rsidP="00981E3B">
                                  <w:pPr>
                                    <w:ind w:left="101"/>
                                    <w:rPr>
                                      <w:sz w:val="20"/>
                                      <w:szCs w:val="20"/>
                                    </w:rPr>
                                  </w:pPr>
                                  <w:r w:rsidRPr="000F3C7E">
                                    <w:rPr>
                                      <w:rFonts w:eastAsia="Arial"/>
                                      <w:sz w:val="20"/>
                                      <w:szCs w:val="20"/>
                                    </w:rPr>
                                    <w:t xml:space="preserve">4.9 </w:t>
                                  </w:r>
                                </w:p>
                              </w:tc>
                              <w:tc>
                                <w:tcPr>
                                  <w:tcW w:w="706" w:type="dxa"/>
                                  <w:gridSpan w:val="2"/>
                                  <w:tcBorders>
                                    <w:top w:val="nil"/>
                                    <w:left w:val="single" w:sz="4" w:space="0" w:color="auto"/>
                                    <w:bottom w:val="nil"/>
                                    <w:right w:val="single" w:sz="4" w:space="0" w:color="auto"/>
                                  </w:tcBorders>
                                </w:tcPr>
                                <w:p w14:paraId="394A1708" w14:textId="77777777" w:rsidR="00981E3B" w:rsidRPr="000F3C7E" w:rsidRDefault="00981E3B" w:rsidP="00981E3B">
                                  <w:pPr>
                                    <w:ind w:left="76"/>
                                    <w:jc w:val="center"/>
                                    <w:rPr>
                                      <w:sz w:val="20"/>
                                      <w:szCs w:val="20"/>
                                    </w:rPr>
                                  </w:pPr>
                                  <w:r w:rsidRPr="000F3C7E">
                                    <w:rPr>
                                      <w:rFonts w:eastAsia="Arial"/>
                                      <w:sz w:val="20"/>
                                      <w:szCs w:val="20"/>
                                    </w:rPr>
                                    <w:t xml:space="preserve">4.9 </w:t>
                                  </w:r>
                                </w:p>
                              </w:tc>
                              <w:tc>
                                <w:tcPr>
                                  <w:tcW w:w="730" w:type="dxa"/>
                                  <w:tcBorders>
                                    <w:top w:val="nil"/>
                                    <w:left w:val="single" w:sz="4" w:space="0" w:color="auto"/>
                                    <w:bottom w:val="nil"/>
                                    <w:right w:val="single" w:sz="4" w:space="0" w:color="auto"/>
                                  </w:tcBorders>
                                </w:tcPr>
                                <w:p w14:paraId="6A625935" w14:textId="77777777" w:rsidR="00981E3B" w:rsidRPr="000F3C7E" w:rsidRDefault="00981E3B" w:rsidP="00981E3B">
                                  <w:pPr>
                                    <w:ind w:left="127"/>
                                    <w:rPr>
                                      <w:sz w:val="20"/>
                                      <w:szCs w:val="20"/>
                                    </w:rPr>
                                  </w:pPr>
                                  <w:r w:rsidRPr="000F3C7E">
                                    <w:rPr>
                                      <w:rFonts w:eastAsia="Arial"/>
                                      <w:sz w:val="20"/>
                                      <w:szCs w:val="20"/>
                                    </w:rPr>
                                    <w:t xml:space="preserve">4.9 </w:t>
                                  </w:r>
                                </w:p>
                              </w:tc>
                              <w:tc>
                                <w:tcPr>
                                  <w:tcW w:w="737" w:type="dxa"/>
                                  <w:tcBorders>
                                    <w:top w:val="nil"/>
                                    <w:left w:val="single" w:sz="4" w:space="0" w:color="auto"/>
                                    <w:bottom w:val="nil"/>
                                  </w:tcBorders>
                                </w:tcPr>
                                <w:p w14:paraId="5A053526" w14:textId="77777777" w:rsidR="00981E3B" w:rsidRPr="000F3C7E" w:rsidRDefault="00981E3B" w:rsidP="00981E3B">
                                  <w:pPr>
                                    <w:rPr>
                                      <w:sz w:val="20"/>
                                      <w:szCs w:val="20"/>
                                    </w:rPr>
                                  </w:pPr>
                                  <w:r w:rsidRPr="000F3C7E">
                                    <w:rPr>
                                      <w:rFonts w:eastAsia="Arial"/>
                                      <w:sz w:val="20"/>
                                      <w:szCs w:val="20"/>
                                    </w:rPr>
                                    <w:t xml:space="preserve">  </w:t>
                                  </w:r>
                                </w:p>
                              </w:tc>
                            </w:tr>
                            <w:tr w:rsidR="00981E3B" w:rsidRPr="00D72EDC" w14:paraId="16F3296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41BEB2FF" w14:textId="77777777" w:rsidR="00981E3B" w:rsidRPr="000F3C7E" w:rsidRDefault="00981E3B" w:rsidP="00981E3B">
                                  <w:pPr>
                                    <w:ind w:left="-57" w:right="-57"/>
                                    <w:rPr>
                                      <w:sz w:val="20"/>
                                      <w:szCs w:val="20"/>
                                    </w:rPr>
                                  </w:pPr>
                                  <w:r w:rsidRPr="000F3C7E">
                                    <w:rPr>
                                      <w:sz w:val="20"/>
                                      <w:szCs w:val="20"/>
                                    </w:rPr>
                                    <w:t>República Checa</w:t>
                                  </w:r>
                                </w:p>
                              </w:tc>
                              <w:tc>
                                <w:tcPr>
                                  <w:tcW w:w="723" w:type="dxa"/>
                                  <w:tcBorders>
                                    <w:top w:val="nil"/>
                                    <w:bottom w:val="nil"/>
                                    <w:right w:val="single" w:sz="4" w:space="0" w:color="auto"/>
                                  </w:tcBorders>
                                  <w:shd w:val="clear" w:color="auto" w:fill="99CCFF"/>
                                </w:tcPr>
                                <w:p w14:paraId="4BE5A50C" w14:textId="77777777" w:rsidR="00981E3B" w:rsidRPr="000F3C7E" w:rsidRDefault="00981E3B" w:rsidP="00981E3B">
                                  <w:pPr>
                                    <w:ind w:left="160"/>
                                    <w:rPr>
                                      <w:sz w:val="20"/>
                                      <w:szCs w:val="20"/>
                                    </w:rPr>
                                  </w:pPr>
                                  <w:r w:rsidRPr="000F3C7E">
                                    <w:rPr>
                                      <w:rFonts w:eastAsia="Arial"/>
                                      <w:sz w:val="20"/>
                                      <w:szCs w:val="20"/>
                                    </w:rPr>
                                    <w:t xml:space="preserve">18.9 </w:t>
                                  </w:r>
                                </w:p>
                              </w:tc>
                              <w:tc>
                                <w:tcPr>
                                  <w:tcW w:w="736" w:type="dxa"/>
                                  <w:tcBorders>
                                    <w:top w:val="nil"/>
                                    <w:left w:val="single" w:sz="4" w:space="0" w:color="auto"/>
                                    <w:bottom w:val="nil"/>
                                    <w:right w:val="single" w:sz="4" w:space="0" w:color="auto"/>
                                  </w:tcBorders>
                                  <w:shd w:val="clear" w:color="auto" w:fill="99CCFF"/>
                                </w:tcPr>
                                <w:p w14:paraId="43F990FB" w14:textId="77777777" w:rsidR="00981E3B" w:rsidRPr="000F3C7E" w:rsidRDefault="00981E3B" w:rsidP="00981E3B">
                                  <w:pPr>
                                    <w:ind w:left="99"/>
                                    <w:jc w:val="center"/>
                                    <w:rPr>
                                      <w:sz w:val="20"/>
                                      <w:szCs w:val="20"/>
                                    </w:rPr>
                                  </w:pPr>
                                  <w:r w:rsidRPr="000F3C7E">
                                    <w:rPr>
                                      <w:rFonts w:eastAsia="Arial"/>
                                      <w:sz w:val="20"/>
                                      <w:szCs w:val="20"/>
                                    </w:rPr>
                                    <w:t xml:space="preserve">16.8 </w:t>
                                  </w:r>
                                </w:p>
                              </w:tc>
                              <w:tc>
                                <w:tcPr>
                                  <w:tcW w:w="724" w:type="dxa"/>
                                  <w:tcBorders>
                                    <w:top w:val="nil"/>
                                    <w:left w:val="single" w:sz="4" w:space="0" w:color="auto"/>
                                    <w:bottom w:val="nil"/>
                                    <w:right w:val="single" w:sz="4" w:space="0" w:color="auto"/>
                                  </w:tcBorders>
                                  <w:shd w:val="clear" w:color="auto" w:fill="99CCFF"/>
                                </w:tcPr>
                                <w:p w14:paraId="583BBBEF" w14:textId="77777777" w:rsidR="00981E3B" w:rsidRPr="000F3C7E" w:rsidRDefault="00981E3B" w:rsidP="00981E3B">
                                  <w:pPr>
                                    <w:jc w:val="both"/>
                                    <w:rPr>
                                      <w:sz w:val="20"/>
                                      <w:szCs w:val="20"/>
                                    </w:rPr>
                                  </w:pPr>
                                  <w:r w:rsidRPr="000F3C7E">
                                    <w:rPr>
                                      <w:rFonts w:eastAsia="Arial"/>
                                      <w:sz w:val="20"/>
                                      <w:szCs w:val="20"/>
                                    </w:rPr>
                                    <w:t xml:space="preserve">16.4 </w:t>
                                  </w:r>
                                </w:p>
                              </w:tc>
                              <w:tc>
                                <w:tcPr>
                                  <w:tcW w:w="701" w:type="dxa"/>
                                  <w:tcBorders>
                                    <w:top w:val="nil"/>
                                    <w:left w:val="single" w:sz="4" w:space="0" w:color="auto"/>
                                    <w:bottom w:val="nil"/>
                                    <w:right w:val="single" w:sz="4" w:space="0" w:color="auto"/>
                                  </w:tcBorders>
                                  <w:shd w:val="clear" w:color="auto" w:fill="99CCFF"/>
                                </w:tcPr>
                                <w:p w14:paraId="06A595FF" w14:textId="77777777" w:rsidR="00981E3B" w:rsidRPr="000F3C7E" w:rsidRDefault="00981E3B" w:rsidP="00981E3B">
                                  <w:pPr>
                                    <w:ind w:left="109"/>
                                    <w:rPr>
                                      <w:sz w:val="20"/>
                                      <w:szCs w:val="20"/>
                                    </w:rPr>
                                  </w:pPr>
                                  <w:r w:rsidRPr="000F3C7E">
                                    <w:rPr>
                                      <w:rFonts w:eastAsia="Arial"/>
                                      <w:sz w:val="20"/>
                                      <w:szCs w:val="20"/>
                                    </w:rPr>
                                    <w:t xml:space="preserve">16.4 </w:t>
                                  </w:r>
                                </w:p>
                              </w:tc>
                              <w:tc>
                                <w:tcPr>
                                  <w:tcW w:w="753" w:type="dxa"/>
                                  <w:tcBorders>
                                    <w:top w:val="nil"/>
                                    <w:left w:val="single" w:sz="4" w:space="0" w:color="auto"/>
                                    <w:bottom w:val="nil"/>
                                    <w:right w:val="single" w:sz="4" w:space="0" w:color="auto"/>
                                  </w:tcBorders>
                                  <w:shd w:val="clear" w:color="auto" w:fill="99CCFF"/>
                                </w:tcPr>
                                <w:p w14:paraId="197806C5" w14:textId="77777777" w:rsidR="00981E3B" w:rsidRPr="000F3C7E" w:rsidRDefault="00981E3B" w:rsidP="00981E3B">
                                  <w:pPr>
                                    <w:ind w:left="24"/>
                                    <w:rPr>
                                      <w:sz w:val="20"/>
                                      <w:szCs w:val="20"/>
                                    </w:rPr>
                                  </w:pPr>
                                  <w:r w:rsidRPr="000F3C7E">
                                    <w:rPr>
                                      <w:rFonts w:eastAsia="Arial"/>
                                      <w:sz w:val="20"/>
                                      <w:szCs w:val="20"/>
                                    </w:rPr>
                                    <w:t xml:space="preserve">16.9 </w:t>
                                  </w:r>
                                </w:p>
                              </w:tc>
                              <w:tc>
                                <w:tcPr>
                                  <w:tcW w:w="701" w:type="dxa"/>
                                  <w:tcBorders>
                                    <w:top w:val="nil"/>
                                    <w:left w:val="single" w:sz="4" w:space="0" w:color="auto"/>
                                    <w:bottom w:val="nil"/>
                                    <w:right w:val="single" w:sz="4" w:space="0" w:color="auto"/>
                                  </w:tcBorders>
                                  <w:shd w:val="clear" w:color="auto" w:fill="99CCFF"/>
                                </w:tcPr>
                                <w:p w14:paraId="2CA870B6" w14:textId="77777777" w:rsidR="00981E3B" w:rsidRPr="000F3C7E" w:rsidRDefault="00981E3B" w:rsidP="00981E3B">
                                  <w:pPr>
                                    <w:jc w:val="both"/>
                                    <w:rPr>
                                      <w:sz w:val="20"/>
                                      <w:szCs w:val="20"/>
                                    </w:rPr>
                                  </w:pPr>
                                  <w:r w:rsidRPr="000F3C7E">
                                    <w:rPr>
                                      <w:rFonts w:eastAsia="Arial"/>
                                      <w:sz w:val="20"/>
                                      <w:szCs w:val="20"/>
                                    </w:rPr>
                                    <w:t xml:space="preserve">17.0 </w:t>
                                  </w:r>
                                </w:p>
                              </w:tc>
                              <w:tc>
                                <w:tcPr>
                                  <w:tcW w:w="740" w:type="dxa"/>
                                  <w:tcBorders>
                                    <w:top w:val="nil"/>
                                    <w:left w:val="single" w:sz="4" w:space="0" w:color="auto"/>
                                    <w:bottom w:val="nil"/>
                                    <w:right w:val="single" w:sz="4" w:space="0" w:color="auto"/>
                                  </w:tcBorders>
                                  <w:shd w:val="clear" w:color="auto" w:fill="99CCFF"/>
                                </w:tcPr>
                                <w:p w14:paraId="54F8B1FC" w14:textId="77777777" w:rsidR="00981E3B" w:rsidRPr="000F3C7E" w:rsidRDefault="00981E3B" w:rsidP="00981E3B">
                                  <w:pPr>
                                    <w:ind w:right="49"/>
                                    <w:jc w:val="right"/>
                                    <w:rPr>
                                      <w:sz w:val="20"/>
                                      <w:szCs w:val="20"/>
                                    </w:rPr>
                                  </w:pPr>
                                  <w:r w:rsidRPr="000F3C7E">
                                    <w:rPr>
                                      <w:rFonts w:eastAsia="Arial"/>
                                      <w:sz w:val="20"/>
                                      <w:szCs w:val="20"/>
                                    </w:rPr>
                                    <w:t xml:space="preserve">6.1 </w:t>
                                  </w:r>
                                </w:p>
                              </w:tc>
                              <w:tc>
                                <w:tcPr>
                                  <w:tcW w:w="722" w:type="dxa"/>
                                  <w:tcBorders>
                                    <w:top w:val="nil"/>
                                    <w:left w:val="single" w:sz="4" w:space="0" w:color="auto"/>
                                    <w:bottom w:val="nil"/>
                                    <w:right w:val="single" w:sz="4" w:space="0" w:color="auto"/>
                                  </w:tcBorders>
                                  <w:shd w:val="clear" w:color="auto" w:fill="99CCFF"/>
                                </w:tcPr>
                                <w:p w14:paraId="63D0EF67" w14:textId="77777777" w:rsidR="00981E3B" w:rsidRPr="000F3C7E" w:rsidRDefault="00981E3B" w:rsidP="00981E3B">
                                  <w:pPr>
                                    <w:ind w:left="97"/>
                                    <w:jc w:val="center"/>
                                    <w:rPr>
                                      <w:sz w:val="20"/>
                                      <w:szCs w:val="20"/>
                                    </w:rPr>
                                  </w:pPr>
                                  <w:r w:rsidRPr="000F3C7E">
                                    <w:rPr>
                                      <w:rFonts w:eastAsia="Arial"/>
                                      <w:sz w:val="20"/>
                                      <w:szCs w:val="20"/>
                                    </w:rPr>
                                    <w:t xml:space="preserve">5.9 </w:t>
                                  </w:r>
                                </w:p>
                              </w:tc>
                              <w:tc>
                                <w:tcPr>
                                  <w:tcW w:w="728" w:type="dxa"/>
                                  <w:tcBorders>
                                    <w:top w:val="nil"/>
                                    <w:left w:val="single" w:sz="4" w:space="0" w:color="auto"/>
                                    <w:bottom w:val="nil"/>
                                    <w:right w:val="single" w:sz="4" w:space="0" w:color="auto"/>
                                  </w:tcBorders>
                                  <w:shd w:val="clear" w:color="auto" w:fill="99CCFF"/>
                                </w:tcPr>
                                <w:p w14:paraId="617D40F8" w14:textId="77777777" w:rsidR="00981E3B" w:rsidRPr="000F3C7E" w:rsidRDefault="00981E3B" w:rsidP="00981E3B">
                                  <w:pPr>
                                    <w:ind w:left="101"/>
                                    <w:rPr>
                                      <w:sz w:val="20"/>
                                      <w:szCs w:val="20"/>
                                    </w:rPr>
                                  </w:pPr>
                                  <w:r w:rsidRPr="000F3C7E">
                                    <w:rPr>
                                      <w:rFonts w:eastAsia="Arial"/>
                                      <w:sz w:val="20"/>
                                      <w:szCs w:val="20"/>
                                    </w:rPr>
                                    <w:t xml:space="preserve">5.4 </w:t>
                                  </w:r>
                                </w:p>
                              </w:tc>
                              <w:tc>
                                <w:tcPr>
                                  <w:tcW w:w="706" w:type="dxa"/>
                                  <w:gridSpan w:val="2"/>
                                  <w:tcBorders>
                                    <w:top w:val="nil"/>
                                    <w:left w:val="single" w:sz="4" w:space="0" w:color="auto"/>
                                    <w:bottom w:val="nil"/>
                                    <w:right w:val="single" w:sz="4" w:space="0" w:color="auto"/>
                                  </w:tcBorders>
                                  <w:shd w:val="clear" w:color="auto" w:fill="99CCFF"/>
                                </w:tcPr>
                                <w:p w14:paraId="1D326248" w14:textId="77777777" w:rsidR="00981E3B" w:rsidRPr="000F3C7E" w:rsidRDefault="00981E3B" w:rsidP="00981E3B">
                                  <w:pPr>
                                    <w:ind w:left="76"/>
                                    <w:jc w:val="center"/>
                                    <w:rPr>
                                      <w:sz w:val="20"/>
                                      <w:szCs w:val="20"/>
                                    </w:rPr>
                                  </w:pPr>
                                  <w:r w:rsidRPr="000F3C7E">
                                    <w:rPr>
                                      <w:rFonts w:eastAsia="Arial"/>
                                      <w:sz w:val="20"/>
                                      <w:szCs w:val="20"/>
                                    </w:rPr>
                                    <w:t xml:space="preserve">5.4 </w:t>
                                  </w:r>
                                </w:p>
                              </w:tc>
                              <w:tc>
                                <w:tcPr>
                                  <w:tcW w:w="730" w:type="dxa"/>
                                  <w:tcBorders>
                                    <w:top w:val="nil"/>
                                    <w:left w:val="single" w:sz="4" w:space="0" w:color="auto"/>
                                    <w:bottom w:val="nil"/>
                                    <w:right w:val="single" w:sz="4" w:space="0" w:color="auto"/>
                                  </w:tcBorders>
                                  <w:shd w:val="clear" w:color="auto" w:fill="99CCFF"/>
                                </w:tcPr>
                                <w:p w14:paraId="30F1251F" w14:textId="77777777" w:rsidR="00981E3B" w:rsidRPr="000F3C7E" w:rsidRDefault="00981E3B" w:rsidP="00981E3B">
                                  <w:pPr>
                                    <w:ind w:left="127"/>
                                    <w:rPr>
                                      <w:sz w:val="20"/>
                                      <w:szCs w:val="20"/>
                                    </w:rPr>
                                  </w:pPr>
                                  <w:r w:rsidRPr="000F3C7E">
                                    <w:rPr>
                                      <w:rFonts w:eastAsia="Arial"/>
                                      <w:sz w:val="20"/>
                                      <w:szCs w:val="20"/>
                                    </w:rPr>
                                    <w:t xml:space="preserve">5.2 </w:t>
                                  </w:r>
                                </w:p>
                              </w:tc>
                              <w:tc>
                                <w:tcPr>
                                  <w:tcW w:w="737" w:type="dxa"/>
                                  <w:tcBorders>
                                    <w:top w:val="nil"/>
                                    <w:left w:val="single" w:sz="4" w:space="0" w:color="auto"/>
                                    <w:bottom w:val="nil"/>
                                  </w:tcBorders>
                                  <w:shd w:val="clear" w:color="auto" w:fill="99CCFF"/>
                                </w:tcPr>
                                <w:p w14:paraId="2E29DC3F" w14:textId="77777777" w:rsidR="00981E3B" w:rsidRPr="000F3C7E" w:rsidRDefault="00981E3B" w:rsidP="00981E3B">
                                  <w:pPr>
                                    <w:ind w:left="101"/>
                                    <w:rPr>
                                      <w:sz w:val="20"/>
                                      <w:szCs w:val="20"/>
                                    </w:rPr>
                                  </w:pPr>
                                  <w:r w:rsidRPr="000F3C7E">
                                    <w:rPr>
                                      <w:rFonts w:eastAsia="Arial"/>
                                      <w:sz w:val="20"/>
                                      <w:szCs w:val="20"/>
                                    </w:rPr>
                                    <w:t xml:space="preserve">5.2 </w:t>
                                  </w:r>
                                </w:p>
                              </w:tc>
                            </w:tr>
                            <w:tr w:rsidR="00981E3B" w:rsidRPr="00D72EDC" w14:paraId="4657A923" w14:textId="77777777" w:rsidTr="00981E3B">
                              <w:trPr>
                                <w:trHeight w:val="272"/>
                                <w:jc w:val="center"/>
                              </w:trPr>
                              <w:tc>
                                <w:tcPr>
                                  <w:tcW w:w="1891" w:type="dxa"/>
                                  <w:gridSpan w:val="2"/>
                                  <w:tcBorders>
                                    <w:top w:val="nil"/>
                                    <w:left w:val="single" w:sz="6" w:space="0" w:color="000000"/>
                                    <w:bottom w:val="nil"/>
                                    <w:right w:val="single" w:sz="4" w:space="0" w:color="auto"/>
                                  </w:tcBorders>
                                  <w:vAlign w:val="center"/>
                                </w:tcPr>
                                <w:p w14:paraId="0987A644" w14:textId="77777777" w:rsidR="00981E3B" w:rsidRPr="000F3C7E" w:rsidRDefault="00981E3B" w:rsidP="00981E3B">
                                  <w:pPr>
                                    <w:ind w:left="-57" w:right="-57"/>
                                    <w:rPr>
                                      <w:sz w:val="20"/>
                                      <w:szCs w:val="20"/>
                                    </w:rPr>
                                  </w:pPr>
                                  <w:r w:rsidRPr="000F3C7E">
                                    <w:rPr>
                                      <w:sz w:val="20"/>
                                      <w:szCs w:val="20"/>
                                    </w:rPr>
                                    <w:t>Dinamarca</w:t>
                                  </w:r>
                                </w:p>
                              </w:tc>
                              <w:tc>
                                <w:tcPr>
                                  <w:tcW w:w="723" w:type="dxa"/>
                                  <w:tcBorders>
                                    <w:top w:val="nil"/>
                                    <w:bottom w:val="nil"/>
                                    <w:right w:val="single" w:sz="4" w:space="0" w:color="auto"/>
                                  </w:tcBorders>
                                </w:tcPr>
                                <w:p w14:paraId="34023660" w14:textId="77777777" w:rsidR="00981E3B" w:rsidRPr="000F3C7E" w:rsidRDefault="00981E3B" w:rsidP="00981E3B">
                                  <w:pPr>
                                    <w:ind w:left="160"/>
                                    <w:rPr>
                                      <w:sz w:val="20"/>
                                      <w:szCs w:val="20"/>
                                    </w:rPr>
                                  </w:pPr>
                                  <w:r w:rsidRPr="000F3C7E">
                                    <w:rPr>
                                      <w:rFonts w:eastAsia="Arial"/>
                                      <w:sz w:val="20"/>
                                      <w:szCs w:val="20"/>
                                    </w:rPr>
                                    <w:t xml:space="preserve">13.0 </w:t>
                                  </w:r>
                                </w:p>
                              </w:tc>
                              <w:tc>
                                <w:tcPr>
                                  <w:tcW w:w="736" w:type="dxa"/>
                                  <w:tcBorders>
                                    <w:top w:val="nil"/>
                                    <w:left w:val="single" w:sz="4" w:space="0" w:color="auto"/>
                                    <w:bottom w:val="nil"/>
                                    <w:right w:val="single" w:sz="4" w:space="0" w:color="auto"/>
                                  </w:tcBorders>
                                </w:tcPr>
                                <w:p w14:paraId="53ECD924" w14:textId="77777777" w:rsidR="00981E3B" w:rsidRPr="000F3C7E" w:rsidRDefault="00981E3B" w:rsidP="00981E3B">
                                  <w:pPr>
                                    <w:ind w:left="99"/>
                                    <w:jc w:val="center"/>
                                    <w:rPr>
                                      <w:sz w:val="20"/>
                                      <w:szCs w:val="20"/>
                                    </w:rPr>
                                  </w:pPr>
                                  <w:r w:rsidRPr="000F3C7E">
                                    <w:rPr>
                                      <w:rFonts w:eastAsia="Arial"/>
                                      <w:sz w:val="20"/>
                                      <w:szCs w:val="20"/>
                                    </w:rPr>
                                    <w:t xml:space="preserve">13.4 </w:t>
                                  </w:r>
                                </w:p>
                              </w:tc>
                              <w:tc>
                                <w:tcPr>
                                  <w:tcW w:w="724" w:type="dxa"/>
                                  <w:tcBorders>
                                    <w:top w:val="nil"/>
                                    <w:left w:val="single" w:sz="4" w:space="0" w:color="auto"/>
                                    <w:bottom w:val="nil"/>
                                    <w:right w:val="single" w:sz="4" w:space="0" w:color="auto"/>
                                  </w:tcBorders>
                                </w:tcPr>
                                <w:p w14:paraId="405312DE" w14:textId="77777777" w:rsidR="00981E3B" w:rsidRPr="000F3C7E" w:rsidRDefault="00981E3B" w:rsidP="00981E3B">
                                  <w:pPr>
                                    <w:jc w:val="both"/>
                                    <w:rPr>
                                      <w:sz w:val="20"/>
                                      <w:szCs w:val="20"/>
                                    </w:rPr>
                                  </w:pPr>
                                  <w:r w:rsidRPr="000F3C7E">
                                    <w:rPr>
                                      <w:rFonts w:eastAsia="Arial"/>
                                      <w:sz w:val="20"/>
                                      <w:szCs w:val="20"/>
                                    </w:rPr>
                                    <w:t xml:space="preserve">12.6 </w:t>
                                  </w:r>
                                </w:p>
                              </w:tc>
                              <w:tc>
                                <w:tcPr>
                                  <w:tcW w:w="701" w:type="dxa"/>
                                  <w:tcBorders>
                                    <w:top w:val="nil"/>
                                    <w:left w:val="single" w:sz="4" w:space="0" w:color="auto"/>
                                    <w:bottom w:val="nil"/>
                                    <w:right w:val="single" w:sz="4" w:space="0" w:color="auto"/>
                                  </w:tcBorders>
                                </w:tcPr>
                                <w:p w14:paraId="4E07B1DA" w14:textId="77777777" w:rsidR="00981E3B" w:rsidRPr="000F3C7E" w:rsidRDefault="00981E3B" w:rsidP="00981E3B">
                                  <w:pPr>
                                    <w:ind w:left="109"/>
                                    <w:rPr>
                                      <w:sz w:val="20"/>
                                      <w:szCs w:val="20"/>
                                    </w:rPr>
                                  </w:pPr>
                                  <w:r w:rsidRPr="000F3C7E">
                                    <w:rPr>
                                      <w:rFonts w:eastAsia="Arial"/>
                                      <w:sz w:val="20"/>
                                      <w:szCs w:val="20"/>
                                    </w:rPr>
                                    <w:t xml:space="preserve">12.9 </w:t>
                                  </w:r>
                                </w:p>
                              </w:tc>
                              <w:tc>
                                <w:tcPr>
                                  <w:tcW w:w="753" w:type="dxa"/>
                                  <w:tcBorders>
                                    <w:top w:val="nil"/>
                                    <w:left w:val="single" w:sz="4" w:space="0" w:color="auto"/>
                                    <w:bottom w:val="nil"/>
                                    <w:right w:val="single" w:sz="4" w:space="0" w:color="auto"/>
                                  </w:tcBorders>
                                </w:tcPr>
                                <w:p w14:paraId="183EE4EB" w14:textId="77777777" w:rsidR="00981E3B" w:rsidRPr="000F3C7E" w:rsidRDefault="00981E3B" w:rsidP="00981E3B">
                                  <w:pPr>
                                    <w:ind w:left="24"/>
                                    <w:rPr>
                                      <w:sz w:val="20"/>
                                      <w:szCs w:val="20"/>
                                    </w:rPr>
                                  </w:pPr>
                                  <w:r w:rsidRPr="000F3C7E">
                                    <w:rPr>
                                      <w:rFonts w:eastAsia="Arial"/>
                                      <w:sz w:val="20"/>
                                      <w:szCs w:val="20"/>
                                    </w:rPr>
                                    <w:t xml:space="preserve">12.7 </w:t>
                                  </w:r>
                                </w:p>
                              </w:tc>
                              <w:tc>
                                <w:tcPr>
                                  <w:tcW w:w="701" w:type="dxa"/>
                                  <w:tcBorders>
                                    <w:top w:val="nil"/>
                                    <w:left w:val="single" w:sz="4" w:space="0" w:color="auto"/>
                                    <w:bottom w:val="nil"/>
                                    <w:right w:val="single" w:sz="4" w:space="0" w:color="auto"/>
                                  </w:tcBorders>
                                </w:tcPr>
                                <w:p w14:paraId="3FE0D45A" w14:textId="77777777" w:rsidR="00981E3B" w:rsidRPr="000F3C7E" w:rsidRDefault="00981E3B" w:rsidP="00981E3B">
                                  <w:pPr>
                                    <w:jc w:val="both"/>
                                    <w:rPr>
                                      <w:sz w:val="20"/>
                                      <w:szCs w:val="20"/>
                                    </w:rPr>
                                  </w:pPr>
                                  <w:r w:rsidRPr="000F3C7E">
                                    <w:rPr>
                                      <w:rFonts w:eastAsia="Arial"/>
                                      <w:sz w:val="20"/>
                                      <w:szCs w:val="20"/>
                                    </w:rPr>
                                    <w:t xml:space="preserve">13.0 </w:t>
                                  </w:r>
                                </w:p>
                              </w:tc>
                              <w:tc>
                                <w:tcPr>
                                  <w:tcW w:w="740" w:type="dxa"/>
                                  <w:tcBorders>
                                    <w:top w:val="nil"/>
                                    <w:left w:val="single" w:sz="4" w:space="0" w:color="auto"/>
                                    <w:bottom w:val="nil"/>
                                    <w:right w:val="single" w:sz="4" w:space="0" w:color="auto"/>
                                  </w:tcBorders>
                                </w:tcPr>
                                <w:p w14:paraId="2F3F5764" w14:textId="77777777" w:rsidR="00981E3B" w:rsidRPr="000F3C7E" w:rsidRDefault="00981E3B" w:rsidP="00981E3B">
                                  <w:pPr>
                                    <w:ind w:right="49"/>
                                    <w:jc w:val="right"/>
                                    <w:rPr>
                                      <w:sz w:val="20"/>
                                      <w:szCs w:val="20"/>
                                    </w:rPr>
                                  </w:pPr>
                                  <w:r w:rsidRPr="000F3C7E">
                                    <w:rPr>
                                      <w:rFonts w:eastAsia="Arial"/>
                                      <w:sz w:val="20"/>
                                      <w:szCs w:val="20"/>
                                    </w:rPr>
                                    <w:t xml:space="preserve">5.9 </w:t>
                                  </w:r>
                                </w:p>
                              </w:tc>
                              <w:tc>
                                <w:tcPr>
                                  <w:tcW w:w="722" w:type="dxa"/>
                                  <w:tcBorders>
                                    <w:top w:val="nil"/>
                                    <w:left w:val="single" w:sz="4" w:space="0" w:color="auto"/>
                                    <w:bottom w:val="nil"/>
                                    <w:right w:val="single" w:sz="4" w:space="0" w:color="auto"/>
                                  </w:tcBorders>
                                </w:tcPr>
                                <w:p w14:paraId="2C0850E0" w14:textId="77777777" w:rsidR="00981E3B" w:rsidRPr="000F3C7E" w:rsidRDefault="00981E3B" w:rsidP="00981E3B">
                                  <w:pPr>
                                    <w:ind w:left="97"/>
                                    <w:jc w:val="center"/>
                                    <w:rPr>
                                      <w:sz w:val="20"/>
                                      <w:szCs w:val="20"/>
                                    </w:rPr>
                                  </w:pPr>
                                  <w:r w:rsidRPr="000F3C7E">
                                    <w:rPr>
                                      <w:rFonts w:eastAsia="Arial"/>
                                      <w:sz w:val="20"/>
                                      <w:szCs w:val="20"/>
                                    </w:rPr>
                                    <w:t xml:space="preserve">5.6 </w:t>
                                  </w:r>
                                </w:p>
                              </w:tc>
                              <w:tc>
                                <w:tcPr>
                                  <w:tcW w:w="728" w:type="dxa"/>
                                  <w:tcBorders>
                                    <w:top w:val="nil"/>
                                    <w:left w:val="single" w:sz="4" w:space="0" w:color="auto"/>
                                    <w:bottom w:val="nil"/>
                                    <w:right w:val="single" w:sz="4" w:space="0" w:color="auto"/>
                                  </w:tcBorders>
                                </w:tcPr>
                                <w:p w14:paraId="56136808" w14:textId="77777777" w:rsidR="00981E3B" w:rsidRPr="000F3C7E" w:rsidRDefault="00981E3B" w:rsidP="00981E3B">
                                  <w:pPr>
                                    <w:ind w:left="101"/>
                                    <w:rPr>
                                      <w:sz w:val="20"/>
                                      <w:szCs w:val="20"/>
                                    </w:rPr>
                                  </w:pPr>
                                  <w:r w:rsidRPr="000F3C7E">
                                    <w:rPr>
                                      <w:rFonts w:eastAsia="Arial"/>
                                      <w:sz w:val="20"/>
                                      <w:szCs w:val="20"/>
                                    </w:rPr>
                                    <w:t xml:space="preserve">5.4 </w:t>
                                  </w:r>
                                </w:p>
                              </w:tc>
                              <w:tc>
                                <w:tcPr>
                                  <w:tcW w:w="706" w:type="dxa"/>
                                  <w:gridSpan w:val="2"/>
                                  <w:tcBorders>
                                    <w:top w:val="nil"/>
                                    <w:left w:val="single" w:sz="4" w:space="0" w:color="auto"/>
                                    <w:bottom w:val="nil"/>
                                    <w:right w:val="single" w:sz="4" w:space="0" w:color="auto"/>
                                  </w:tcBorders>
                                </w:tcPr>
                                <w:p w14:paraId="418ADFC3" w14:textId="77777777" w:rsidR="00981E3B" w:rsidRPr="000F3C7E" w:rsidRDefault="00981E3B" w:rsidP="00981E3B">
                                  <w:pPr>
                                    <w:ind w:left="76"/>
                                    <w:jc w:val="center"/>
                                    <w:rPr>
                                      <w:sz w:val="20"/>
                                      <w:szCs w:val="20"/>
                                    </w:rPr>
                                  </w:pPr>
                                  <w:r w:rsidRPr="000F3C7E">
                                    <w:rPr>
                                      <w:rFonts w:eastAsia="Arial"/>
                                      <w:sz w:val="20"/>
                                      <w:szCs w:val="20"/>
                                    </w:rPr>
                                    <w:t xml:space="preserve">5.3 </w:t>
                                  </w:r>
                                </w:p>
                              </w:tc>
                              <w:tc>
                                <w:tcPr>
                                  <w:tcW w:w="730" w:type="dxa"/>
                                  <w:tcBorders>
                                    <w:top w:val="nil"/>
                                    <w:left w:val="single" w:sz="4" w:space="0" w:color="auto"/>
                                    <w:bottom w:val="nil"/>
                                    <w:right w:val="single" w:sz="4" w:space="0" w:color="auto"/>
                                  </w:tcBorders>
                                </w:tcPr>
                                <w:p w14:paraId="07B7020D" w14:textId="77777777" w:rsidR="00981E3B" w:rsidRPr="000F3C7E" w:rsidRDefault="00981E3B" w:rsidP="00981E3B">
                                  <w:pPr>
                                    <w:ind w:left="127"/>
                                    <w:rPr>
                                      <w:sz w:val="20"/>
                                      <w:szCs w:val="20"/>
                                    </w:rPr>
                                  </w:pPr>
                                  <w:r w:rsidRPr="000F3C7E">
                                    <w:rPr>
                                      <w:rFonts w:eastAsia="Arial"/>
                                      <w:sz w:val="20"/>
                                      <w:szCs w:val="20"/>
                                    </w:rPr>
                                    <w:t xml:space="preserve">5.4 </w:t>
                                  </w:r>
                                </w:p>
                              </w:tc>
                              <w:tc>
                                <w:tcPr>
                                  <w:tcW w:w="737" w:type="dxa"/>
                                  <w:tcBorders>
                                    <w:top w:val="nil"/>
                                    <w:left w:val="single" w:sz="4" w:space="0" w:color="auto"/>
                                    <w:bottom w:val="nil"/>
                                  </w:tcBorders>
                                </w:tcPr>
                                <w:p w14:paraId="12D667C5" w14:textId="77777777" w:rsidR="00981E3B" w:rsidRPr="000F3C7E" w:rsidRDefault="00981E3B" w:rsidP="00981E3B">
                                  <w:pPr>
                                    <w:ind w:left="101"/>
                                    <w:rPr>
                                      <w:sz w:val="20"/>
                                      <w:szCs w:val="20"/>
                                    </w:rPr>
                                  </w:pPr>
                                  <w:r w:rsidRPr="000F3C7E">
                                    <w:rPr>
                                      <w:rFonts w:eastAsia="Arial"/>
                                      <w:sz w:val="20"/>
                                      <w:szCs w:val="20"/>
                                    </w:rPr>
                                    <w:t xml:space="preserve">5.4 </w:t>
                                  </w:r>
                                </w:p>
                              </w:tc>
                            </w:tr>
                            <w:tr w:rsidR="00981E3B" w:rsidRPr="00157B3F" w14:paraId="37021E3F"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2C0082E0" w14:textId="77777777" w:rsidR="00981E3B" w:rsidRPr="000F3C7E" w:rsidRDefault="00981E3B" w:rsidP="00981E3B">
                                  <w:pPr>
                                    <w:ind w:left="-57" w:right="-57"/>
                                    <w:rPr>
                                      <w:sz w:val="20"/>
                                      <w:szCs w:val="20"/>
                                    </w:rPr>
                                  </w:pPr>
                                  <w:r w:rsidRPr="000F3C7E">
                                    <w:rPr>
                                      <w:sz w:val="20"/>
                                      <w:szCs w:val="20"/>
                                    </w:rPr>
                                    <w:t>Estonia</w:t>
                                  </w:r>
                                </w:p>
                              </w:tc>
                              <w:tc>
                                <w:tcPr>
                                  <w:tcW w:w="723" w:type="dxa"/>
                                  <w:tcBorders>
                                    <w:top w:val="nil"/>
                                    <w:bottom w:val="nil"/>
                                    <w:right w:val="single" w:sz="4" w:space="0" w:color="auto"/>
                                  </w:tcBorders>
                                  <w:shd w:val="clear" w:color="auto" w:fill="99CCFF"/>
                                </w:tcPr>
                                <w:p w14:paraId="2AA99914" w14:textId="77777777" w:rsidR="00981E3B" w:rsidRPr="000F3C7E" w:rsidRDefault="00981E3B" w:rsidP="00981E3B">
                                  <w:pPr>
                                    <w:ind w:left="160"/>
                                    <w:rPr>
                                      <w:sz w:val="20"/>
                                      <w:szCs w:val="20"/>
                                    </w:rPr>
                                  </w:pPr>
                                  <w:r w:rsidRPr="000F3C7E">
                                    <w:rPr>
                                      <w:rFonts w:eastAsia="Arial"/>
                                      <w:sz w:val="20"/>
                                      <w:szCs w:val="20"/>
                                    </w:rPr>
                                    <w:t xml:space="preserve">18.0 </w:t>
                                  </w:r>
                                </w:p>
                              </w:tc>
                              <w:tc>
                                <w:tcPr>
                                  <w:tcW w:w="736" w:type="dxa"/>
                                  <w:tcBorders>
                                    <w:top w:val="nil"/>
                                    <w:left w:val="single" w:sz="4" w:space="0" w:color="auto"/>
                                    <w:bottom w:val="nil"/>
                                    <w:right w:val="single" w:sz="4" w:space="0" w:color="auto"/>
                                  </w:tcBorders>
                                  <w:shd w:val="clear" w:color="auto" w:fill="99CCFF"/>
                                </w:tcPr>
                                <w:p w14:paraId="4762559A" w14:textId="77777777" w:rsidR="00981E3B" w:rsidRPr="000F3C7E" w:rsidRDefault="00981E3B" w:rsidP="00981E3B">
                                  <w:pPr>
                                    <w:ind w:left="99"/>
                                    <w:jc w:val="center"/>
                                    <w:rPr>
                                      <w:sz w:val="20"/>
                                      <w:szCs w:val="20"/>
                                    </w:rPr>
                                  </w:pPr>
                                  <w:r w:rsidRPr="000F3C7E">
                                    <w:rPr>
                                      <w:rFonts w:eastAsia="Arial"/>
                                      <w:sz w:val="20"/>
                                      <w:szCs w:val="20"/>
                                    </w:rPr>
                                    <w:t xml:space="preserve">17.5 </w:t>
                                  </w:r>
                                </w:p>
                              </w:tc>
                              <w:tc>
                                <w:tcPr>
                                  <w:tcW w:w="724" w:type="dxa"/>
                                  <w:tcBorders>
                                    <w:top w:val="nil"/>
                                    <w:left w:val="single" w:sz="4" w:space="0" w:color="auto"/>
                                    <w:bottom w:val="nil"/>
                                    <w:right w:val="single" w:sz="4" w:space="0" w:color="auto"/>
                                  </w:tcBorders>
                                  <w:shd w:val="clear" w:color="auto" w:fill="99CCFF"/>
                                </w:tcPr>
                                <w:p w14:paraId="227ADDC6" w14:textId="77777777" w:rsidR="00981E3B" w:rsidRPr="000F3C7E" w:rsidRDefault="00981E3B" w:rsidP="00981E3B">
                                  <w:pPr>
                                    <w:jc w:val="both"/>
                                    <w:rPr>
                                      <w:sz w:val="20"/>
                                      <w:szCs w:val="20"/>
                                    </w:rPr>
                                  </w:pPr>
                                  <w:r w:rsidRPr="000F3C7E">
                                    <w:rPr>
                                      <w:rFonts w:eastAsia="Arial"/>
                                      <w:sz w:val="20"/>
                                      <w:szCs w:val="20"/>
                                    </w:rPr>
                                    <w:t xml:space="preserve">17.4 </w:t>
                                  </w:r>
                                </w:p>
                              </w:tc>
                              <w:tc>
                                <w:tcPr>
                                  <w:tcW w:w="701" w:type="dxa"/>
                                  <w:tcBorders>
                                    <w:top w:val="nil"/>
                                    <w:left w:val="single" w:sz="4" w:space="0" w:color="auto"/>
                                    <w:bottom w:val="nil"/>
                                    <w:right w:val="single" w:sz="4" w:space="0" w:color="auto"/>
                                  </w:tcBorders>
                                  <w:shd w:val="clear" w:color="auto" w:fill="99CCFF"/>
                                </w:tcPr>
                                <w:p w14:paraId="5E9AACD3" w14:textId="77777777" w:rsidR="00981E3B" w:rsidRPr="000F3C7E" w:rsidRDefault="00981E3B" w:rsidP="00981E3B">
                                  <w:pPr>
                                    <w:ind w:left="109"/>
                                    <w:rPr>
                                      <w:sz w:val="20"/>
                                      <w:szCs w:val="20"/>
                                    </w:rPr>
                                  </w:pPr>
                                  <w:r w:rsidRPr="000F3C7E">
                                    <w:rPr>
                                      <w:rFonts w:eastAsia="Arial"/>
                                      <w:sz w:val="20"/>
                                      <w:szCs w:val="20"/>
                                    </w:rPr>
                                    <w:t xml:space="preserve">17.1 </w:t>
                                  </w:r>
                                </w:p>
                              </w:tc>
                              <w:tc>
                                <w:tcPr>
                                  <w:tcW w:w="753" w:type="dxa"/>
                                  <w:tcBorders>
                                    <w:top w:val="nil"/>
                                    <w:left w:val="single" w:sz="4" w:space="0" w:color="auto"/>
                                    <w:bottom w:val="nil"/>
                                    <w:right w:val="single" w:sz="4" w:space="0" w:color="auto"/>
                                  </w:tcBorders>
                                  <w:shd w:val="clear" w:color="auto" w:fill="99CCFF"/>
                                </w:tcPr>
                                <w:p w14:paraId="6EE507D2" w14:textId="77777777" w:rsidR="00981E3B" w:rsidRPr="000F3C7E" w:rsidRDefault="00981E3B" w:rsidP="00981E3B">
                                  <w:pPr>
                                    <w:ind w:left="24"/>
                                    <w:rPr>
                                      <w:sz w:val="20"/>
                                      <w:szCs w:val="20"/>
                                    </w:rPr>
                                  </w:pPr>
                                  <w:r w:rsidRPr="000F3C7E">
                                    <w:rPr>
                                      <w:rFonts w:eastAsia="Arial"/>
                                      <w:sz w:val="20"/>
                                      <w:szCs w:val="20"/>
                                    </w:rPr>
                                    <w:t xml:space="preserve">15.7 </w:t>
                                  </w:r>
                                </w:p>
                              </w:tc>
                              <w:tc>
                                <w:tcPr>
                                  <w:tcW w:w="701" w:type="dxa"/>
                                  <w:tcBorders>
                                    <w:top w:val="nil"/>
                                    <w:left w:val="single" w:sz="4" w:space="0" w:color="auto"/>
                                    <w:bottom w:val="nil"/>
                                    <w:right w:val="single" w:sz="4" w:space="0" w:color="auto"/>
                                  </w:tcBorders>
                                  <w:shd w:val="clear" w:color="auto" w:fill="99CCFF"/>
                                </w:tcPr>
                                <w:p w14:paraId="6369F614"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73124198" w14:textId="77777777" w:rsidR="00981E3B" w:rsidRPr="000F3C7E" w:rsidRDefault="00981E3B" w:rsidP="00981E3B">
                                  <w:pPr>
                                    <w:ind w:right="49"/>
                                    <w:jc w:val="right"/>
                                    <w:rPr>
                                      <w:sz w:val="20"/>
                                      <w:szCs w:val="20"/>
                                    </w:rPr>
                                  </w:pPr>
                                  <w:r w:rsidRPr="000F3C7E">
                                    <w:rPr>
                                      <w:rFonts w:eastAsia="Arial"/>
                                      <w:sz w:val="20"/>
                                      <w:szCs w:val="20"/>
                                    </w:rPr>
                                    <w:t xml:space="preserve">7.6 </w:t>
                                  </w:r>
                                </w:p>
                              </w:tc>
                              <w:tc>
                                <w:tcPr>
                                  <w:tcW w:w="722" w:type="dxa"/>
                                  <w:tcBorders>
                                    <w:top w:val="nil"/>
                                    <w:left w:val="single" w:sz="4" w:space="0" w:color="auto"/>
                                    <w:bottom w:val="nil"/>
                                    <w:right w:val="single" w:sz="4" w:space="0" w:color="auto"/>
                                  </w:tcBorders>
                                  <w:shd w:val="clear" w:color="auto" w:fill="99CCFF"/>
                                </w:tcPr>
                                <w:p w14:paraId="1E6B4661" w14:textId="77777777" w:rsidR="00981E3B" w:rsidRPr="000F3C7E" w:rsidRDefault="00981E3B" w:rsidP="00981E3B">
                                  <w:pPr>
                                    <w:ind w:left="97"/>
                                    <w:jc w:val="center"/>
                                    <w:rPr>
                                      <w:sz w:val="20"/>
                                      <w:szCs w:val="20"/>
                                    </w:rPr>
                                  </w:pPr>
                                  <w:r w:rsidRPr="000F3C7E">
                                    <w:rPr>
                                      <w:rFonts w:eastAsia="Arial"/>
                                      <w:sz w:val="20"/>
                                      <w:szCs w:val="20"/>
                                    </w:rPr>
                                    <w:t xml:space="preserve">6.9 </w:t>
                                  </w:r>
                                </w:p>
                              </w:tc>
                              <w:tc>
                                <w:tcPr>
                                  <w:tcW w:w="728" w:type="dxa"/>
                                  <w:tcBorders>
                                    <w:top w:val="nil"/>
                                    <w:left w:val="single" w:sz="4" w:space="0" w:color="auto"/>
                                    <w:bottom w:val="nil"/>
                                    <w:right w:val="single" w:sz="4" w:space="0" w:color="auto"/>
                                  </w:tcBorders>
                                  <w:shd w:val="clear" w:color="auto" w:fill="99CCFF"/>
                                </w:tcPr>
                                <w:p w14:paraId="1477A8EB" w14:textId="77777777" w:rsidR="00981E3B" w:rsidRPr="000F3C7E" w:rsidRDefault="00981E3B" w:rsidP="00981E3B">
                                  <w:pPr>
                                    <w:ind w:left="101"/>
                                    <w:rPr>
                                      <w:sz w:val="20"/>
                                      <w:szCs w:val="20"/>
                                    </w:rPr>
                                  </w:pPr>
                                  <w:r w:rsidRPr="000F3C7E">
                                    <w:rPr>
                                      <w:rFonts w:eastAsia="Arial"/>
                                      <w:sz w:val="20"/>
                                      <w:szCs w:val="20"/>
                                    </w:rPr>
                                    <w:t xml:space="preserve">6.5 </w:t>
                                  </w:r>
                                </w:p>
                              </w:tc>
                              <w:tc>
                                <w:tcPr>
                                  <w:tcW w:w="706" w:type="dxa"/>
                                  <w:gridSpan w:val="2"/>
                                  <w:tcBorders>
                                    <w:top w:val="nil"/>
                                    <w:left w:val="single" w:sz="4" w:space="0" w:color="auto"/>
                                    <w:bottom w:val="nil"/>
                                    <w:right w:val="single" w:sz="4" w:space="0" w:color="auto"/>
                                  </w:tcBorders>
                                  <w:shd w:val="clear" w:color="auto" w:fill="99CCFF"/>
                                </w:tcPr>
                                <w:p w14:paraId="4D980341" w14:textId="77777777" w:rsidR="00981E3B" w:rsidRPr="000F3C7E" w:rsidRDefault="00981E3B" w:rsidP="00981E3B">
                                  <w:pPr>
                                    <w:ind w:left="76"/>
                                    <w:jc w:val="center"/>
                                    <w:rPr>
                                      <w:sz w:val="20"/>
                                      <w:szCs w:val="20"/>
                                    </w:rPr>
                                  </w:pPr>
                                  <w:r w:rsidRPr="000F3C7E">
                                    <w:rPr>
                                      <w:rFonts w:eastAsia="Arial"/>
                                      <w:sz w:val="20"/>
                                      <w:szCs w:val="20"/>
                                    </w:rPr>
                                    <w:t xml:space="preserve">6.4 </w:t>
                                  </w:r>
                                </w:p>
                              </w:tc>
                              <w:tc>
                                <w:tcPr>
                                  <w:tcW w:w="730" w:type="dxa"/>
                                  <w:tcBorders>
                                    <w:top w:val="nil"/>
                                    <w:left w:val="single" w:sz="4" w:space="0" w:color="auto"/>
                                    <w:bottom w:val="nil"/>
                                    <w:right w:val="single" w:sz="4" w:space="0" w:color="auto"/>
                                  </w:tcBorders>
                                  <w:shd w:val="clear" w:color="auto" w:fill="99CCFF"/>
                                </w:tcPr>
                                <w:p w14:paraId="5BC1C42E" w14:textId="77777777" w:rsidR="00981E3B" w:rsidRPr="000F3C7E" w:rsidRDefault="00981E3B" w:rsidP="00981E3B">
                                  <w:pPr>
                                    <w:ind w:left="127"/>
                                    <w:rPr>
                                      <w:sz w:val="20"/>
                                      <w:szCs w:val="20"/>
                                    </w:rPr>
                                  </w:pPr>
                                  <w:r w:rsidRPr="000F3C7E">
                                    <w:rPr>
                                      <w:rFonts w:eastAsia="Arial"/>
                                      <w:sz w:val="20"/>
                                      <w:szCs w:val="20"/>
                                    </w:rPr>
                                    <w:t xml:space="preserve">6.5 </w:t>
                                  </w:r>
                                </w:p>
                              </w:tc>
                              <w:tc>
                                <w:tcPr>
                                  <w:tcW w:w="737" w:type="dxa"/>
                                  <w:tcBorders>
                                    <w:top w:val="nil"/>
                                    <w:left w:val="single" w:sz="4" w:space="0" w:color="auto"/>
                                    <w:bottom w:val="nil"/>
                                  </w:tcBorders>
                                  <w:shd w:val="clear" w:color="auto" w:fill="99CCFF"/>
                                </w:tcPr>
                                <w:p w14:paraId="3390044F" w14:textId="77777777" w:rsidR="00981E3B" w:rsidRPr="000F3C7E" w:rsidRDefault="00981E3B" w:rsidP="00981E3B">
                                  <w:pPr>
                                    <w:rPr>
                                      <w:sz w:val="20"/>
                                      <w:szCs w:val="20"/>
                                    </w:rPr>
                                  </w:pPr>
                                  <w:r w:rsidRPr="000F3C7E">
                                    <w:rPr>
                                      <w:rFonts w:eastAsia="Arial"/>
                                      <w:sz w:val="20"/>
                                      <w:szCs w:val="20"/>
                                    </w:rPr>
                                    <w:t xml:space="preserve">  </w:t>
                                  </w:r>
                                </w:p>
                              </w:tc>
                            </w:tr>
                            <w:tr w:rsidR="00981E3B" w:rsidRPr="00D72EDC" w14:paraId="39563663"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674F1EAA" w14:textId="77777777" w:rsidR="00981E3B" w:rsidRPr="000F3C7E" w:rsidRDefault="00981E3B" w:rsidP="00981E3B">
                                  <w:pPr>
                                    <w:ind w:left="-57" w:right="-57"/>
                                    <w:rPr>
                                      <w:sz w:val="20"/>
                                      <w:szCs w:val="20"/>
                                    </w:rPr>
                                  </w:pPr>
                                  <w:r w:rsidRPr="000F3C7E">
                                    <w:rPr>
                                      <w:sz w:val="20"/>
                                      <w:szCs w:val="20"/>
                                    </w:rPr>
                                    <w:t>Finlandia</w:t>
                                  </w:r>
                                </w:p>
                              </w:tc>
                              <w:tc>
                                <w:tcPr>
                                  <w:tcW w:w="723" w:type="dxa"/>
                                  <w:tcBorders>
                                    <w:top w:val="nil"/>
                                    <w:bottom w:val="nil"/>
                                    <w:right w:val="single" w:sz="4" w:space="0" w:color="auto"/>
                                  </w:tcBorders>
                                </w:tcPr>
                                <w:p w14:paraId="61586068" w14:textId="77777777" w:rsidR="00981E3B" w:rsidRPr="000F3C7E" w:rsidRDefault="00981E3B" w:rsidP="00981E3B">
                                  <w:pPr>
                                    <w:ind w:left="160"/>
                                    <w:rPr>
                                      <w:sz w:val="20"/>
                                      <w:szCs w:val="20"/>
                                    </w:rPr>
                                  </w:pPr>
                                  <w:r w:rsidRPr="000F3C7E">
                                    <w:rPr>
                                      <w:rFonts w:eastAsia="Arial"/>
                                      <w:sz w:val="20"/>
                                      <w:szCs w:val="20"/>
                                    </w:rPr>
                                    <w:t xml:space="preserve">19.7 </w:t>
                                  </w:r>
                                </w:p>
                              </w:tc>
                              <w:tc>
                                <w:tcPr>
                                  <w:tcW w:w="736" w:type="dxa"/>
                                  <w:tcBorders>
                                    <w:top w:val="nil"/>
                                    <w:left w:val="single" w:sz="4" w:space="0" w:color="auto"/>
                                    <w:bottom w:val="nil"/>
                                    <w:right w:val="single" w:sz="4" w:space="0" w:color="auto"/>
                                  </w:tcBorders>
                                </w:tcPr>
                                <w:p w14:paraId="16777144" w14:textId="77777777" w:rsidR="00981E3B" w:rsidRPr="000F3C7E" w:rsidRDefault="00981E3B" w:rsidP="00981E3B">
                                  <w:pPr>
                                    <w:ind w:left="99"/>
                                    <w:jc w:val="center"/>
                                    <w:rPr>
                                      <w:sz w:val="20"/>
                                      <w:szCs w:val="20"/>
                                    </w:rPr>
                                  </w:pPr>
                                  <w:r w:rsidRPr="000F3C7E">
                                    <w:rPr>
                                      <w:rFonts w:eastAsia="Arial"/>
                                      <w:sz w:val="20"/>
                                      <w:szCs w:val="20"/>
                                    </w:rPr>
                                    <w:t xml:space="preserve">20.5 </w:t>
                                  </w:r>
                                </w:p>
                              </w:tc>
                              <w:tc>
                                <w:tcPr>
                                  <w:tcW w:w="724" w:type="dxa"/>
                                  <w:tcBorders>
                                    <w:top w:val="nil"/>
                                    <w:left w:val="single" w:sz="4" w:space="0" w:color="auto"/>
                                    <w:bottom w:val="nil"/>
                                    <w:right w:val="single" w:sz="4" w:space="0" w:color="auto"/>
                                  </w:tcBorders>
                                </w:tcPr>
                                <w:p w14:paraId="7F40FE5D" w14:textId="77777777" w:rsidR="00981E3B" w:rsidRPr="000F3C7E" w:rsidRDefault="00981E3B" w:rsidP="00981E3B">
                                  <w:pPr>
                                    <w:jc w:val="both"/>
                                    <w:rPr>
                                      <w:sz w:val="20"/>
                                      <w:szCs w:val="20"/>
                                    </w:rPr>
                                  </w:pPr>
                                  <w:r w:rsidRPr="000F3C7E">
                                    <w:rPr>
                                      <w:rFonts w:eastAsia="Arial"/>
                                      <w:sz w:val="20"/>
                                      <w:szCs w:val="20"/>
                                    </w:rPr>
                                    <w:t xml:space="preserve">20.3 </w:t>
                                  </w:r>
                                </w:p>
                              </w:tc>
                              <w:tc>
                                <w:tcPr>
                                  <w:tcW w:w="701" w:type="dxa"/>
                                  <w:tcBorders>
                                    <w:top w:val="nil"/>
                                    <w:left w:val="single" w:sz="4" w:space="0" w:color="auto"/>
                                    <w:bottom w:val="nil"/>
                                    <w:right w:val="single" w:sz="4" w:space="0" w:color="auto"/>
                                  </w:tcBorders>
                                </w:tcPr>
                                <w:p w14:paraId="7B6B2C9E" w14:textId="77777777" w:rsidR="00981E3B" w:rsidRPr="000F3C7E" w:rsidRDefault="00981E3B" w:rsidP="00981E3B">
                                  <w:pPr>
                                    <w:ind w:left="109"/>
                                    <w:rPr>
                                      <w:sz w:val="20"/>
                                      <w:szCs w:val="20"/>
                                    </w:rPr>
                                  </w:pPr>
                                  <w:r w:rsidRPr="000F3C7E">
                                    <w:rPr>
                                      <w:rFonts w:eastAsia="Arial"/>
                                      <w:sz w:val="20"/>
                                      <w:szCs w:val="20"/>
                                    </w:rPr>
                                    <w:t xml:space="preserve">20.1 </w:t>
                                  </w:r>
                                </w:p>
                              </w:tc>
                              <w:tc>
                                <w:tcPr>
                                  <w:tcW w:w="753" w:type="dxa"/>
                                  <w:tcBorders>
                                    <w:top w:val="nil"/>
                                    <w:left w:val="single" w:sz="4" w:space="0" w:color="auto"/>
                                    <w:bottom w:val="nil"/>
                                    <w:right w:val="single" w:sz="4" w:space="0" w:color="auto"/>
                                  </w:tcBorders>
                                </w:tcPr>
                                <w:p w14:paraId="599BACE5" w14:textId="77777777" w:rsidR="00981E3B" w:rsidRPr="000F3C7E" w:rsidRDefault="00981E3B" w:rsidP="00981E3B">
                                  <w:pPr>
                                    <w:ind w:left="24"/>
                                    <w:rPr>
                                      <w:sz w:val="20"/>
                                      <w:szCs w:val="20"/>
                                    </w:rPr>
                                  </w:pPr>
                                  <w:r w:rsidRPr="000F3C7E">
                                    <w:rPr>
                                      <w:rFonts w:eastAsia="Arial"/>
                                      <w:sz w:val="20"/>
                                      <w:szCs w:val="20"/>
                                    </w:rPr>
                                    <w:t xml:space="preserve">20.2 </w:t>
                                  </w:r>
                                </w:p>
                              </w:tc>
                              <w:tc>
                                <w:tcPr>
                                  <w:tcW w:w="701" w:type="dxa"/>
                                  <w:tcBorders>
                                    <w:top w:val="nil"/>
                                    <w:left w:val="single" w:sz="4" w:space="0" w:color="auto"/>
                                    <w:bottom w:val="nil"/>
                                    <w:right w:val="single" w:sz="4" w:space="0" w:color="auto"/>
                                  </w:tcBorders>
                                </w:tcPr>
                                <w:p w14:paraId="4444C500" w14:textId="77777777" w:rsidR="00981E3B" w:rsidRPr="000F3C7E" w:rsidRDefault="00981E3B" w:rsidP="00981E3B">
                                  <w:pPr>
                                    <w:jc w:val="both"/>
                                    <w:rPr>
                                      <w:sz w:val="20"/>
                                      <w:szCs w:val="20"/>
                                    </w:rPr>
                                  </w:pPr>
                                  <w:r w:rsidRPr="000F3C7E">
                                    <w:rPr>
                                      <w:rFonts w:eastAsia="Arial"/>
                                      <w:sz w:val="20"/>
                                      <w:szCs w:val="20"/>
                                    </w:rPr>
                                    <w:t xml:space="preserve">20.3 </w:t>
                                  </w:r>
                                </w:p>
                              </w:tc>
                              <w:tc>
                                <w:tcPr>
                                  <w:tcW w:w="740" w:type="dxa"/>
                                  <w:tcBorders>
                                    <w:top w:val="nil"/>
                                    <w:left w:val="single" w:sz="4" w:space="0" w:color="auto"/>
                                    <w:bottom w:val="nil"/>
                                    <w:right w:val="single" w:sz="4" w:space="0" w:color="auto"/>
                                  </w:tcBorders>
                                </w:tcPr>
                                <w:p w14:paraId="1D467BDA" w14:textId="77777777" w:rsidR="00981E3B" w:rsidRPr="000F3C7E" w:rsidRDefault="00981E3B" w:rsidP="00981E3B">
                                  <w:pPr>
                                    <w:ind w:right="49"/>
                                    <w:jc w:val="right"/>
                                    <w:rPr>
                                      <w:sz w:val="20"/>
                                      <w:szCs w:val="20"/>
                                    </w:rPr>
                                  </w:pPr>
                                  <w:r w:rsidRPr="000F3C7E">
                                    <w:rPr>
                                      <w:rFonts w:eastAsia="Arial"/>
                                      <w:sz w:val="20"/>
                                      <w:szCs w:val="20"/>
                                    </w:rPr>
                                    <w:t xml:space="preserve">6.5 </w:t>
                                  </w:r>
                                </w:p>
                              </w:tc>
                              <w:tc>
                                <w:tcPr>
                                  <w:tcW w:w="722" w:type="dxa"/>
                                  <w:tcBorders>
                                    <w:top w:val="nil"/>
                                    <w:left w:val="single" w:sz="4" w:space="0" w:color="auto"/>
                                    <w:bottom w:val="nil"/>
                                    <w:right w:val="single" w:sz="4" w:space="0" w:color="auto"/>
                                  </w:tcBorders>
                                </w:tcPr>
                                <w:p w14:paraId="340A0E6C" w14:textId="77777777" w:rsidR="00981E3B" w:rsidRPr="000F3C7E" w:rsidRDefault="00981E3B" w:rsidP="00981E3B">
                                  <w:pPr>
                                    <w:ind w:left="97"/>
                                    <w:jc w:val="center"/>
                                    <w:rPr>
                                      <w:sz w:val="20"/>
                                      <w:szCs w:val="20"/>
                                    </w:rPr>
                                  </w:pPr>
                                  <w:r w:rsidRPr="000F3C7E">
                                    <w:rPr>
                                      <w:rFonts w:eastAsia="Arial"/>
                                      <w:sz w:val="20"/>
                                      <w:szCs w:val="20"/>
                                    </w:rPr>
                                    <w:t xml:space="preserve">6.7 </w:t>
                                  </w:r>
                                </w:p>
                              </w:tc>
                              <w:tc>
                                <w:tcPr>
                                  <w:tcW w:w="728" w:type="dxa"/>
                                  <w:tcBorders>
                                    <w:top w:val="nil"/>
                                    <w:left w:val="single" w:sz="4" w:space="0" w:color="auto"/>
                                    <w:bottom w:val="nil"/>
                                    <w:right w:val="single" w:sz="4" w:space="0" w:color="auto"/>
                                  </w:tcBorders>
                                </w:tcPr>
                                <w:p w14:paraId="00D80FDE" w14:textId="77777777" w:rsidR="00981E3B" w:rsidRPr="000F3C7E" w:rsidRDefault="00981E3B" w:rsidP="00981E3B">
                                  <w:pPr>
                                    <w:ind w:left="101"/>
                                    <w:rPr>
                                      <w:sz w:val="20"/>
                                      <w:szCs w:val="20"/>
                                    </w:rPr>
                                  </w:pPr>
                                  <w:r w:rsidRPr="000F3C7E">
                                    <w:rPr>
                                      <w:rFonts w:eastAsia="Arial"/>
                                      <w:sz w:val="20"/>
                                      <w:szCs w:val="20"/>
                                    </w:rPr>
                                    <w:t xml:space="preserve">6.9 </w:t>
                                  </w:r>
                                </w:p>
                              </w:tc>
                              <w:tc>
                                <w:tcPr>
                                  <w:tcW w:w="706" w:type="dxa"/>
                                  <w:gridSpan w:val="2"/>
                                  <w:tcBorders>
                                    <w:top w:val="nil"/>
                                    <w:left w:val="single" w:sz="4" w:space="0" w:color="auto"/>
                                    <w:bottom w:val="nil"/>
                                    <w:right w:val="single" w:sz="4" w:space="0" w:color="auto"/>
                                  </w:tcBorders>
                                </w:tcPr>
                                <w:p w14:paraId="7BE567D3" w14:textId="77777777" w:rsidR="00981E3B" w:rsidRPr="000F3C7E" w:rsidRDefault="00981E3B" w:rsidP="00981E3B">
                                  <w:pPr>
                                    <w:ind w:left="76"/>
                                    <w:jc w:val="center"/>
                                    <w:rPr>
                                      <w:sz w:val="20"/>
                                      <w:szCs w:val="20"/>
                                    </w:rPr>
                                  </w:pPr>
                                  <w:r w:rsidRPr="000F3C7E">
                                    <w:rPr>
                                      <w:rFonts w:eastAsia="Arial"/>
                                      <w:sz w:val="20"/>
                                      <w:szCs w:val="20"/>
                                    </w:rPr>
                                    <w:t xml:space="preserve">7.1 </w:t>
                                  </w:r>
                                </w:p>
                              </w:tc>
                              <w:tc>
                                <w:tcPr>
                                  <w:tcW w:w="730" w:type="dxa"/>
                                  <w:tcBorders>
                                    <w:top w:val="nil"/>
                                    <w:left w:val="single" w:sz="4" w:space="0" w:color="auto"/>
                                    <w:bottom w:val="nil"/>
                                    <w:right w:val="single" w:sz="4" w:space="0" w:color="auto"/>
                                  </w:tcBorders>
                                </w:tcPr>
                                <w:p w14:paraId="2ACD01FD" w14:textId="77777777" w:rsidR="00981E3B" w:rsidRPr="000F3C7E" w:rsidRDefault="00981E3B" w:rsidP="00981E3B">
                                  <w:pPr>
                                    <w:ind w:left="127"/>
                                    <w:rPr>
                                      <w:sz w:val="20"/>
                                      <w:szCs w:val="20"/>
                                    </w:rPr>
                                  </w:pPr>
                                  <w:r w:rsidRPr="000F3C7E">
                                    <w:rPr>
                                      <w:rFonts w:eastAsia="Arial"/>
                                      <w:sz w:val="20"/>
                                      <w:szCs w:val="20"/>
                                    </w:rPr>
                                    <w:t xml:space="preserve">7.0 </w:t>
                                  </w:r>
                                </w:p>
                              </w:tc>
                              <w:tc>
                                <w:tcPr>
                                  <w:tcW w:w="737" w:type="dxa"/>
                                  <w:tcBorders>
                                    <w:top w:val="nil"/>
                                    <w:left w:val="single" w:sz="4" w:space="0" w:color="auto"/>
                                    <w:bottom w:val="nil"/>
                                  </w:tcBorders>
                                </w:tcPr>
                                <w:p w14:paraId="15D2215A" w14:textId="77777777" w:rsidR="00981E3B" w:rsidRPr="000F3C7E" w:rsidRDefault="00981E3B" w:rsidP="00981E3B">
                                  <w:pPr>
                                    <w:ind w:left="101"/>
                                    <w:rPr>
                                      <w:sz w:val="20"/>
                                      <w:szCs w:val="20"/>
                                    </w:rPr>
                                  </w:pPr>
                                  <w:r w:rsidRPr="000F3C7E">
                                    <w:rPr>
                                      <w:rFonts w:eastAsia="Arial"/>
                                      <w:sz w:val="20"/>
                                      <w:szCs w:val="20"/>
                                    </w:rPr>
                                    <w:t xml:space="preserve">7.0 </w:t>
                                  </w:r>
                                </w:p>
                              </w:tc>
                            </w:tr>
                            <w:tr w:rsidR="00981E3B" w:rsidRPr="00D72EDC" w14:paraId="4AD11EBB"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3B7152C0" w14:textId="77777777" w:rsidR="00981E3B" w:rsidRPr="000F3C7E" w:rsidRDefault="00981E3B" w:rsidP="00981E3B">
                                  <w:pPr>
                                    <w:ind w:left="-57" w:right="-57"/>
                                    <w:rPr>
                                      <w:sz w:val="20"/>
                                      <w:szCs w:val="20"/>
                                    </w:rPr>
                                  </w:pPr>
                                  <w:r w:rsidRPr="000F3C7E">
                                    <w:rPr>
                                      <w:sz w:val="20"/>
                                      <w:szCs w:val="20"/>
                                    </w:rPr>
                                    <w:t>Francia</w:t>
                                  </w:r>
                                </w:p>
                              </w:tc>
                              <w:tc>
                                <w:tcPr>
                                  <w:tcW w:w="723" w:type="dxa"/>
                                  <w:tcBorders>
                                    <w:top w:val="nil"/>
                                    <w:bottom w:val="nil"/>
                                    <w:right w:val="single" w:sz="4" w:space="0" w:color="auto"/>
                                  </w:tcBorders>
                                  <w:shd w:val="clear" w:color="auto" w:fill="99CCFF"/>
                                </w:tcPr>
                                <w:p w14:paraId="058060FA" w14:textId="77777777" w:rsidR="00981E3B" w:rsidRPr="000F3C7E" w:rsidRDefault="00981E3B" w:rsidP="00981E3B">
                                  <w:pPr>
                                    <w:ind w:left="160"/>
                                    <w:rPr>
                                      <w:sz w:val="20"/>
                                      <w:szCs w:val="20"/>
                                    </w:rPr>
                                  </w:pPr>
                                  <w:r w:rsidRPr="000F3C7E">
                                    <w:rPr>
                                      <w:rFonts w:eastAsia="Arial"/>
                                      <w:sz w:val="20"/>
                                      <w:szCs w:val="20"/>
                                    </w:rPr>
                                    <w:t xml:space="preserve">24.8 </w:t>
                                  </w:r>
                                </w:p>
                              </w:tc>
                              <w:tc>
                                <w:tcPr>
                                  <w:tcW w:w="736" w:type="dxa"/>
                                  <w:tcBorders>
                                    <w:top w:val="nil"/>
                                    <w:left w:val="single" w:sz="4" w:space="0" w:color="auto"/>
                                    <w:bottom w:val="nil"/>
                                    <w:right w:val="single" w:sz="4" w:space="0" w:color="auto"/>
                                  </w:tcBorders>
                                  <w:shd w:val="clear" w:color="auto" w:fill="99CCFF"/>
                                </w:tcPr>
                                <w:p w14:paraId="29150667" w14:textId="77777777" w:rsidR="00981E3B" w:rsidRPr="000F3C7E" w:rsidRDefault="00981E3B" w:rsidP="00981E3B">
                                  <w:pPr>
                                    <w:ind w:left="99"/>
                                    <w:jc w:val="center"/>
                                    <w:rPr>
                                      <w:sz w:val="20"/>
                                      <w:szCs w:val="20"/>
                                    </w:rPr>
                                  </w:pPr>
                                  <w:r w:rsidRPr="000F3C7E">
                                    <w:rPr>
                                      <w:rFonts w:eastAsia="Arial"/>
                                      <w:sz w:val="20"/>
                                      <w:szCs w:val="20"/>
                                    </w:rPr>
                                    <w:t xml:space="preserve">23.7 </w:t>
                                  </w:r>
                                </w:p>
                              </w:tc>
                              <w:tc>
                                <w:tcPr>
                                  <w:tcW w:w="724" w:type="dxa"/>
                                  <w:tcBorders>
                                    <w:top w:val="nil"/>
                                    <w:left w:val="single" w:sz="4" w:space="0" w:color="auto"/>
                                    <w:bottom w:val="nil"/>
                                    <w:right w:val="single" w:sz="4" w:space="0" w:color="auto"/>
                                  </w:tcBorders>
                                  <w:shd w:val="clear" w:color="auto" w:fill="99CCFF"/>
                                </w:tcPr>
                                <w:p w14:paraId="26A35E02" w14:textId="77777777" w:rsidR="00981E3B" w:rsidRPr="000F3C7E" w:rsidRDefault="00981E3B" w:rsidP="00981E3B">
                                  <w:pPr>
                                    <w:jc w:val="both"/>
                                    <w:rPr>
                                      <w:sz w:val="20"/>
                                      <w:szCs w:val="20"/>
                                    </w:rPr>
                                  </w:pPr>
                                  <w:r w:rsidRPr="000F3C7E">
                                    <w:rPr>
                                      <w:rFonts w:eastAsia="Arial"/>
                                      <w:sz w:val="20"/>
                                      <w:szCs w:val="20"/>
                                    </w:rPr>
                                    <w:t xml:space="preserve">22.6 </w:t>
                                  </w:r>
                                </w:p>
                              </w:tc>
                              <w:tc>
                                <w:tcPr>
                                  <w:tcW w:w="701" w:type="dxa"/>
                                  <w:tcBorders>
                                    <w:top w:val="nil"/>
                                    <w:left w:val="single" w:sz="4" w:space="0" w:color="auto"/>
                                    <w:bottom w:val="nil"/>
                                    <w:right w:val="single" w:sz="4" w:space="0" w:color="auto"/>
                                  </w:tcBorders>
                                  <w:shd w:val="clear" w:color="auto" w:fill="99CCFF"/>
                                </w:tcPr>
                                <w:p w14:paraId="645A3C3B" w14:textId="77777777" w:rsidR="00981E3B" w:rsidRPr="000F3C7E" w:rsidRDefault="00981E3B" w:rsidP="00981E3B">
                                  <w:pPr>
                                    <w:ind w:left="109"/>
                                    <w:rPr>
                                      <w:sz w:val="20"/>
                                      <w:szCs w:val="20"/>
                                    </w:rPr>
                                  </w:pPr>
                                  <w:r w:rsidRPr="000F3C7E">
                                    <w:rPr>
                                      <w:rFonts w:eastAsia="Arial"/>
                                      <w:sz w:val="20"/>
                                      <w:szCs w:val="20"/>
                                    </w:rPr>
                                    <w:t xml:space="preserve">22.5 </w:t>
                                  </w:r>
                                </w:p>
                              </w:tc>
                              <w:tc>
                                <w:tcPr>
                                  <w:tcW w:w="753" w:type="dxa"/>
                                  <w:tcBorders>
                                    <w:top w:val="nil"/>
                                    <w:left w:val="single" w:sz="4" w:space="0" w:color="auto"/>
                                    <w:bottom w:val="nil"/>
                                    <w:right w:val="single" w:sz="4" w:space="0" w:color="auto"/>
                                  </w:tcBorders>
                                  <w:shd w:val="clear" w:color="auto" w:fill="99CCFF"/>
                                </w:tcPr>
                                <w:p w14:paraId="74C5848A" w14:textId="77777777" w:rsidR="00981E3B" w:rsidRPr="000F3C7E" w:rsidRDefault="00981E3B" w:rsidP="00981E3B">
                                  <w:pPr>
                                    <w:ind w:left="24"/>
                                    <w:rPr>
                                      <w:sz w:val="20"/>
                                      <w:szCs w:val="20"/>
                                    </w:rPr>
                                  </w:pPr>
                                  <w:r w:rsidRPr="000F3C7E">
                                    <w:rPr>
                                      <w:rFonts w:eastAsia="Arial"/>
                                      <w:sz w:val="20"/>
                                      <w:szCs w:val="20"/>
                                    </w:rPr>
                                    <w:t xml:space="preserve">22.5 </w:t>
                                  </w:r>
                                </w:p>
                              </w:tc>
                              <w:tc>
                                <w:tcPr>
                                  <w:tcW w:w="701" w:type="dxa"/>
                                  <w:tcBorders>
                                    <w:top w:val="nil"/>
                                    <w:left w:val="single" w:sz="4" w:space="0" w:color="auto"/>
                                    <w:bottom w:val="nil"/>
                                    <w:right w:val="single" w:sz="4" w:space="0" w:color="auto"/>
                                  </w:tcBorders>
                                  <w:shd w:val="clear" w:color="auto" w:fill="99CCFF"/>
                                </w:tcPr>
                                <w:p w14:paraId="587A8B8E" w14:textId="77777777" w:rsidR="00981E3B" w:rsidRPr="000F3C7E" w:rsidRDefault="00981E3B" w:rsidP="00981E3B">
                                  <w:pPr>
                                    <w:jc w:val="both"/>
                                    <w:rPr>
                                      <w:sz w:val="20"/>
                                      <w:szCs w:val="20"/>
                                    </w:rPr>
                                  </w:pPr>
                                  <w:r w:rsidRPr="000F3C7E">
                                    <w:rPr>
                                      <w:rFonts w:eastAsia="Arial"/>
                                      <w:sz w:val="20"/>
                                      <w:szCs w:val="20"/>
                                    </w:rPr>
                                    <w:t xml:space="preserve">22.5 </w:t>
                                  </w:r>
                                </w:p>
                              </w:tc>
                              <w:tc>
                                <w:tcPr>
                                  <w:tcW w:w="740" w:type="dxa"/>
                                  <w:tcBorders>
                                    <w:top w:val="nil"/>
                                    <w:left w:val="single" w:sz="4" w:space="0" w:color="auto"/>
                                    <w:bottom w:val="nil"/>
                                    <w:right w:val="single" w:sz="4" w:space="0" w:color="auto"/>
                                  </w:tcBorders>
                                  <w:shd w:val="clear" w:color="auto" w:fill="99CCFF"/>
                                </w:tcPr>
                                <w:p w14:paraId="7048B64D" w14:textId="77777777" w:rsidR="00981E3B" w:rsidRPr="000F3C7E" w:rsidRDefault="00981E3B" w:rsidP="00981E3B">
                                  <w:pPr>
                                    <w:ind w:right="49"/>
                                    <w:jc w:val="right"/>
                                    <w:rPr>
                                      <w:sz w:val="20"/>
                                      <w:szCs w:val="20"/>
                                    </w:rPr>
                                  </w:pPr>
                                  <w:r w:rsidRPr="000F3C7E">
                                    <w:rPr>
                                      <w:rFonts w:eastAsia="Arial"/>
                                      <w:sz w:val="20"/>
                                      <w:szCs w:val="20"/>
                                    </w:rPr>
                                    <w:t xml:space="preserve">8.7 </w:t>
                                  </w:r>
                                </w:p>
                              </w:tc>
                              <w:tc>
                                <w:tcPr>
                                  <w:tcW w:w="722" w:type="dxa"/>
                                  <w:tcBorders>
                                    <w:top w:val="nil"/>
                                    <w:left w:val="single" w:sz="4" w:space="0" w:color="auto"/>
                                    <w:bottom w:val="nil"/>
                                    <w:right w:val="single" w:sz="4" w:space="0" w:color="auto"/>
                                  </w:tcBorders>
                                  <w:shd w:val="clear" w:color="auto" w:fill="99CCFF"/>
                                </w:tcPr>
                                <w:p w14:paraId="3086A182" w14:textId="77777777" w:rsidR="00981E3B" w:rsidRPr="000F3C7E" w:rsidRDefault="00981E3B" w:rsidP="00981E3B">
                                  <w:pPr>
                                    <w:ind w:left="97"/>
                                    <w:jc w:val="center"/>
                                    <w:rPr>
                                      <w:sz w:val="20"/>
                                      <w:szCs w:val="20"/>
                                    </w:rPr>
                                  </w:pPr>
                                  <w:r w:rsidRPr="000F3C7E">
                                    <w:rPr>
                                      <w:rFonts w:eastAsia="Arial"/>
                                      <w:sz w:val="20"/>
                                      <w:szCs w:val="20"/>
                                    </w:rPr>
                                    <w:t xml:space="preserve">8.8 </w:t>
                                  </w:r>
                                </w:p>
                              </w:tc>
                              <w:tc>
                                <w:tcPr>
                                  <w:tcW w:w="728" w:type="dxa"/>
                                  <w:tcBorders>
                                    <w:top w:val="nil"/>
                                    <w:left w:val="single" w:sz="4" w:space="0" w:color="auto"/>
                                    <w:bottom w:val="nil"/>
                                    <w:right w:val="single" w:sz="4" w:space="0" w:color="auto"/>
                                  </w:tcBorders>
                                  <w:shd w:val="clear" w:color="auto" w:fill="99CCFF"/>
                                </w:tcPr>
                                <w:p w14:paraId="37EEC3AE" w14:textId="77777777" w:rsidR="00981E3B" w:rsidRPr="000F3C7E" w:rsidRDefault="00981E3B" w:rsidP="00981E3B">
                                  <w:pPr>
                                    <w:ind w:left="101"/>
                                    <w:rPr>
                                      <w:sz w:val="20"/>
                                      <w:szCs w:val="20"/>
                                    </w:rPr>
                                  </w:pPr>
                                  <w:r w:rsidRPr="000F3C7E">
                                    <w:rPr>
                                      <w:rFonts w:eastAsia="Arial"/>
                                      <w:sz w:val="20"/>
                                      <w:szCs w:val="20"/>
                                    </w:rPr>
                                    <w:t xml:space="preserve">8.9 </w:t>
                                  </w:r>
                                </w:p>
                              </w:tc>
                              <w:tc>
                                <w:tcPr>
                                  <w:tcW w:w="706" w:type="dxa"/>
                                  <w:gridSpan w:val="2"/>
                                  <w:tcBorders>
                                    <w:top w:val="nil"/>
                                    <w:left w:val="single" w:sz="4" w:space="0" w:color="auto"/>
                                    <w:bottom w:val="nil"/>
                                    <w:right w:val="single" w:sz="4" w:space="0" w:color="auto"/>
                                  </w:tcBorders>
                                  <w:shd w:val="clear" w:color="auto" w:fill="99CCFF"/>
                                </w:tcPr>
                                <w:p w14:paraId="5DD5C0AD" w14:textId="77777777" w:rsidR="00981E3B" w:rsidRPr="000F3C7E" w:rsidRDefault="00981E3B" w:rsidP="00981E3B">
                                  <w:pPr>
                                    <w:ind w:left="76"/>
                                    <w:jc w:val="center"/>
                                    <w:rPr>
                                      <w:sz w:val="20"/>
                                      <w:szCs w:val="20"/>
                                    </w:rPr>
                                  </w:pPr>
                                  <w:r w:rsidRPr="000F3C7E">
                                    <w:rPr>
                                      <w:rFonts w:eastAsia="Arial"/>
                                      <w:sz w:val="20"/>
                                      <w:szCs w:val="20"/>
                                    </w:rPr>
                                    <w:t xml:space="preserve">8.9 </w:t>
                                  </w:r>
                                </w:p>
                              </w:tc>
                              <w:tc>
                                <w:tcPr>
                                  <w:tcW w:w="730" w:type="dxa"/>
                                  <w:tcBorders>
                                    <w:top w:val="nil"/>
                                    <w:left w:val="single" w:sz="4" w:space="0" w:color="auto"/>
                                    <w:bottom w:val="nil"/>
                                    <w:right w:val="single" w:sz="4" w:space="0" w:color="auto"/>
                                  </w:tcBorders>
                                  <w:shd w:val="clear" w:color="auto" w:fill="99CCFF"/>
                                </w:tcPr>
                                <w:p w14:paraId="6C4D9E36" w14:textId="77777777" w:rsidR="00981E3B" w:rsidRPr="000F3C7E" w:rsidRDefault="00981E3B" w:rsidP="00981E3B">
                                  <w:pPr>
                                    <w:ind w:left="127"/>
                                    <w:rPr>
                                      <w:sz w:val="20"/>
                                      <w:szCs w:val="20"/>
                                    </w:rPr>
                                  </w:pPr>
                                  <w:r w:rsidRPr="000F3C7E">
                                    <w:rPr>
                                      <w:rFonts w:eastAsia="Arial"/>
                                      <w:sz w:val="20"/>
                                      <w:szCs w:val="20"/>
                                    </w:rPr>
                                    <w:t xml:space="preserve">9.0 </w:t>
                                  </w:r>
                                </w:p>
                              </w:tc>
                              <w:tc>
                                <w:tcPr>
                                  <w:tcW w:w="737" w:type="dxa"/>
                                  <w:tcBorders>
                                    <w:top w:val="nil"/>
                                    <w:left w:val="single" w:sz="4" w:space="0" w:color="auto"/>
                                    <w:bottom w:val="nil"/>
                                  </w:tcBorders>
                                  <w:shd w:val="clear" w:color="auto" w:fill="99CCFF"/>
                                </w:tcPr>
                                <w:p w14:paraId="78BB76FF" w14:textId="77777777" w:rsidR="00981E3B" w:rsidRPr="000F3C7E" w:rsidRDefault="00981E3B" w:rsidP="00981E3B">
                                  <w:pPr>
                                    <w:ind w:left="101"/>
                                    <w:rPr>
                                      <w:sz w:val="20"/>
                                      <w:szCs w:val="20"/>
                                    </w:rPr>
                                  </w:pPr>
                                  <w:r w:rsidRPr="000F3C7E">
                                    <w:rPr>
                                      <w:rFonts w:eastAsia="Arial"/>
                                      <w:sz w:val="20"/>
                                      <w:szCs w:val="20"/>
                                    </w:rPr>
                                    <w:t xml:space="preserve">9.0 </w:t>
                                  </w:r>
                                </w:p>
                              </w:tc>
                            </w:tr>
                            <w:tr w:rsidR="00981E3B" w:rsidRPr="00D72EDC" w14:paraId="4DC8460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5394BCC8" w14:textId="77777777" w:rsidR="00981E3B" w:rsidRPr="000F3C7E" w:rsidRDefault="00981E3B" w:rsidP="00981E3B">
                                  <w:pPr>
                                    <w:ind w:left="-57" w:right="-57"/>
                                    <w:rPr>
                                      <w:sz w:val="20"/>
                                      <w:szCs w:val="20"/>
                                    </w:rPr>
                                  </w:pPr>
                                  <w:r w:rsidRPr="000F3C7E">
                                    <w:rPr>
                                      <w:sz w:val="20"/>
                                      <w:szCs w:val="20"/>
                                    </w:rPr>
                                    <w:t>Alemania</w:t>
                                  </w:r>
                                </w:p>
                              </w:tc>
                              <w:tc>
                                <w:tcPr>
                                  <w:tcW w:w="723" w:type="dxa"/>
                                  <w:tcBorders>
                                    <w:top w:val="nil"/>
                                    <w:bottom w:val="nil"/>
                                    <w:right w:val="single" w:sz="4" w:space="0" w:color="auto"/>
                                  </w:tcBorders>
                                </w:tcPr>
                                <w:p w14:paraId="0C1B1E20" w14:textId="77777777" w:rsidR="00981E3B" w:rsidRPr="000F3C7E" w:rsidRDefault="00981E3B" w:rsidP="00981E3B">
                                  <w:pPr>
                                    <w:ind w:right="50"/>
                                    <w:jc w:val="right"/>
                                    <w:rPr>
                                      <w:sz w:val="20"/>
                                      <w:szCs w:val="20"/>
                                    </w:rPr>
                                  </w:pPr>
                                  <w:r w:rsidRPr="000F3C7E">
                                    <w:rPr>
                                      <w:rFonts w:eastAsia="Arial"/>
                                      <w:sz w:val="20"/>
                                      <w:szCs w:val="20"/>
                                    </w:rPr>
                                    <w:t xml:space="preserve">7.9 </w:t>
                                  </w:r>
                                </w:p>
                              </w:tc>
                              <w:tc>
                                <w:tcPr>
                                  <w:tcW w:w="736" w:type="dxa"/>
                                  <w:tcBorders>
                                    <w:top w:val="nil"/>
                                    <w:left w:val="single" w:sz="4" w:space="0" w:color="auto"/>
                                    <w:bottom w:val="nil"/>
                                    <w:right w:val="single" w:sz="4" w:space="0" w:color="auto"/>
                                  </w:tcBorders>
                                </w:tcPr>
                                <w:p w14:paraId="075F6075" w14:textId="77777777" w:rsidR="00981E3B" w:rsidRPr="000F3C7E" w:rsidRDefault="00981E3B" w:rsidP="00981E3B">
                                  <w:pPr>
                                    <w:ind w:left="199"/>
                                    <w:jc w:val="center"/>
                                    <w:rPr>
                                      <w:sz w:val="20"/>
                                      <w:szCs w:val="20"/>
                                    </w:rPr>
                                  </w:pPr>
                                  <w:r w:rsidRPr="000F3C7E">
                                    <w:rPr>
                                      <w:rFonts w:eastAsia="Arial"/>
                                      <w:sz w:val="20"/>
                                      <w:szCs w:val="20"/>
                                    </w:rPr>
                                    <w:t xml:space="preserve">7.9 </w:t>
                                  </w:r>
                                </w:p>
                              </w:tc>
                              <w:tc>
                                <w:tcPr>
                                  <w:tcW w:w="724" w:type="dxa"/>
                                  <w:tcBorders>
                                    <w:top w:val="nil"/>
                                    <w:left w:val="single" w:sz="4" w:space="0" w:color="auto"/>
                                    <w:bottom w:val="nil"/>
                                    <w:right w:val="single" w:sz="4" w:space="0" w:color="auto"/>
                                  </w:tcBorders>
                                </w:tcPr>
                                <w:p w14:paraId="71043022" w14:textId="77777777" w:rsidR="00981E3B" w:rsidRPr="000F3C7E" w:rsidRDefault="00981E3B" w:rsidP="00981E3B">
                                  <w:pPr>
                                    <w:ind w:left="101"/>
                                    <w:rPr>
                                      <w:sz w:val="20"/>
                                      <w:szCs w:val="20"/>
                                    </w:rPr>
                                  </w:pPr>
                                  <w:r w:rsidRPr="000F3C7E">
                                    <w:rPr>
                                      <w:rFonts w:eastAsia="Arial"/>
                                      <w:sz w:val="20"/>
                                      <w:szCs w:val="20"/>
                                    </w:rPr>
                                    <w:t xml:space="preserve">7.9 </w:t>
                                  </w:r>
                                </w:p>
                              </w:tc>
                              <w:tc>
                                <w:tcPr>
                                  <w:tcW w:w="701" w:type="dxa"/>
                                  <w:tcBorders>
                                    <w:top w:val="nil"/>
                                    <w:left w:val="single" w:sz="4" w:space="0" w:color="auto"/>
                                    <w:bottom w:val="nil"/>
                                    <w:right w:val="single" w:sz="4" w:space="0" w:color="auto"/>
                                  </w:tcBorders>
                                </w:tcPr>
                                <w:p w14:paraId="48B77B11" w14:textId="77777777" w:rsidR="00981E3B" w:rsidRPr="000F3C7E" w:rsidRDefault="00981E3B" w:rsidP="00981E3B">
                                  <w:pPr>
                                    <w:ind w:left="76"/>
                                    <w:jc w:val="center"/>
                                    <w:rPr>
                                      <w:sz w:val="20"/>
                                      <w:szCs w:val="20"/>
                                    </w:rPr>
                                  </w:pPr>
                                  <w:r w:rsidRPr="000F3C7E">
                                    <w:rPr>
                                      <w:rFonts w:eastAsia="Arial"/>
                                      <w:sz w:val="20"/>
                                      <w:szCs w:val="20"/>
                                    </w:rPr>
                                    <w:t xml:space="preserve">7.9 </w:t>
                                  </w:r>
                                </w:p>
                              </w:tc>
                              <w:tc>
                                <w:tcPr>
                                  <w:tcW w:w="753" w:type="dxa"/>
                                  <w:tcBorders>
                                    <w:top w:val="nil"/>
                                    <w:left w:val="single" w:sz="4" w:space="0" w:color="auto"/>
                                    <w:bottom w:val="nil"/>
                                    <w:right w:val="single" w:sz="4" w:space="0" w:color="auto"/>
                                  </w:tcBorders>
                                </w:tcPr>
                                <w:p w14:paraId="41F9189D" w14:textId="77777777" w:rsidR="00981E3B" w:rsidRPr="000F3C7E" w:rsidRDefault="00981E3B" w:rsidP="00981E3B">
                                  <w:pPr>
                                    <w:ind w:left="125"/>
                                    <w:rPr>
                                      <w:sz w:val="20"/>
                                      <w:szCs w:val="20"/>
                                    </w:rPr>
                                  </w:pPr>
                                  <w:r w:rsidRPr="000F3C7E">
                                    <w:rPr>
                                      <w:rFonts w:eastAsia="Arial"/>
                                      <w:sz w:val="20"/>
                                      <w:szCs w:val="20"/>
                                    </w:rPr>
                                    <w:t xml:space="preserve">7.9 </w:t>
                                  </w:r>
                                </w:p>
                              </w:tc>
                              <w:tc>
                                <w:tcPr>
                                  <w:tcW w:w="701" w:type="dxa"/>
                                  <w:tcBorders>
                                    <w:top w:val="nil"/>
                                    <w:left w:val="single" w:sz="4" w:space="0" w:color="auto"/>
                                    <w:bottom w:val="nil"/>
                                    <w:right w:val="single" w:sz="4" w:space="0" w:color="auto"/>
                                  </w:tcBorders>
                                </w:tcPr>
                                <w:p w14:paraId="0C3205EC" w14:textId="77777777" w:rsidR="00981E3B" w:rsidRPr="000F3C7E" w:rsidRDefault="00981E3B" w:rsidP="00981E3B">
                                  <w:pPr>
                                    <w:ind w:left="101"/>
                                    <w:rPr>
                                      <w:sz w:val="20"/>
                                      <w:szCs w:val="20"/>
                                    </w:rPr>
                                  </w:pPr>
                                  <w:r w:rsidRPr="000F3C7E">
                                    <w:rPr>
                                      <w:rFonts w:eastAsia="Arial"/>
                                      <w:sz w:val="20"/>
                                      <w:szCs w:val="20"/>
                                    </w:rPr>
                                    <w:t xml:space="preserve">7.8 </w:t>
                                  </w:r>
                                </w:p>
                              </w:tc>
                              <w:tc>
                                <w:tcPr>
                                  <w:tcW w:w="740" w:type="dxa"/>
                                  <w:tcBorders>
                                    <w:top w:val="nil"/>
                                    <w:left w:val="single" w:sz="4" w:space="0" w:color="auto"/>
                                    <w:bottom w:val="nil"/>
                                    <w:right w:val="single" w:sz="4" w:space="0" w:color="auto"/>
                                  </w:tcBorders>
                                </w:tcPr>
                                <w:p w14:paraId="7619DBC3" w14:textId="77777777" w:rsidR="00981E3B" w:rsidRPr="000F3C7E" w:rsidRDefault="00981E3B" w:rsidP="00981E3B">
                                  <w:pPr>
                                    <w:ind w:right="49"/>
                                    <w:jc w:val="right"/>
                                    <w:rPr>
                                      <w:sz w:val="20"/>
                                      <w:szCs w:val="20"/>
                                    </w:rPr>
                                  </w:pPr>
                                  <w:r w:rsidRPr="000F3C7E">
                                    <w:rPr>
                                      <w:rFonts w:eastAsia="Arial"/>
                                      <w:sz w:val="20"/>
                                      <w:szCs w:val="20"/>
                                    </w:rPr>
                                    <w:t xml:space="preserve">5.0 </w:t>
                                  </w:r>
                                </w:p>
                              </w:tc>
                              <w:tc>
                                <w:tcPr>
                                  <w:tcW w:w="722" w:type="dxa"/>
                                  <w:tcBorders>
                                    <w:top w:val="nil"/>
                                    <w:left w:val="single" w:sz="4" w:space="0" w:color="auto"/>
                                    <w:bottom w:val="nil"/>
                                    <w:right w:val="single" w:sz="4" w:space="0" w:color="auto"/>
                                  </w:tcBorders>
                                </w:tcPr>
                                <w:p w14:paraId="5910CE69" w14:textId="77777777" w:rsidR="00981E3B" w:rsidRPr="000F3C7E" w:rsidRDefault="00981E3B" w:rsidP="00981E3B">
                                  <w:pPr>
                                    <w:ind w:left="97"/>
                                    <w:jc w:val="center"/>
                                    <w:rPr>
                                      <w:sz w:val="20"/>
                                      <w:szCs w:val="20"/>
                                    </w:rPr>
                                  </w:pPr>
                                  <w:r w:rsidRPr="000F3C7E">
                                    <w:rPr>
                                      <w:rFonts w:eastAsia="Arial"/>
                                      <w:sz w:val="20"/>
                                      <w:szCs w:val="20"/>
                                    </w:rPr>
                                    <w:t xml:space="preserve">4.8 </w:t>
                                  </w:r>
                                </w:p>
                              </w:tc>
                              <w:tc>
                                <w:tcPr>
                                  <w:tcW w:w="728" w:type="dxa"/>
                                  <w:tcBorders>
                                    <w:top w:val="nil"/>
                                    <w:left w:val="single" w:sz="4" w:space="0" w:color="auto"/>
                                    <w:bottom w:val="nil"/>
                                    <w:right w:val="single" w:sz="4" w:space="0" w:color="auto"/>
                                  </w:tcBorders>
                                </w:tcPr>
                                <w:p w14:paraId="74CB74AC" w14:textId="77777777" w:rsidR="00981E3B" w:rsidRPr="000F3C7E" w:rsidRDefault="00981E3B" w:rsidP="00981E3B">
                                  <w:pPr>
                                    <w:ind w:left="101"/>
                                    <w:rPr>
                                      <w:sz w:val="20"/>
                                      <w:szCs w:val="20"/>
                                    </w:rPr>
                                  </w:pPr>
                                  <w:r w:rsidRPr="000F3C7E">
                                    <w:rPr>
                                      <w:rFonts w:eastAsia="Arial"/>
                                      <w:sz w:val="20"/>
                                      <w:szCs w:val="20"/>
                                    </w:rPr>
                                    <w:t xml:space="preserve">4.7 </w:t>
                                  </w:r>
                                </w:p>
                              </w:tc>
                              <w:tc>
                                <w:tcPr>
                                  <w:tcW w:w="706" w:type="dxa"/>
                                  <w:gridSpan w:val="2"/>
                                  <w:tcBorders>
                                    <w:top w:val="nil"/>
                                    <w:left w:val="single" w:sz="4" w:space="0" w:color="auto"/>
                                    <w:bottom w:val="nil"/>
                                    <w:right w:val="single" w:sz="4" w:space="0" w:color="auto"/>
                                  </w:tcBorders>
                                </w:tcPr>
                                <w:p w14:paraId="3C47E538" w14:textId="77777777" w:rsidR="00981E3B" w:rsidRPr="000F3C7E" w:rsidRDefault="00981E3B" w:rsidP="00981E3B">
                                  <w:pPr>
                                    <w:ind w:left="76"/>
                                    <w:jc w:val="center"/>
                                    <w:rPr>
                                      <w:sz w:val="20"/>
                                      <w:szCs w:val="20"/>
                                    </w:rPr>
                                  </w:pPr>
                                  <w:r w:rsidRPr="000F3C7E">
                                    <w:rPr>
                                      <w:rFonts w:eastAsia="Arial"/>
                                      <w:sz w:val="20"/>
                                      <w:szCs w:val="20"/>
                                    </w:rPr>
                                    <w:t xml:space="preserve">4.7 </w:t>
                                  </w:r>
                                </w:p>
                              </w:tc>
                              <w:tc>
                                <w:tcPr>
                                  <w:tcW w:w="730" w:type="dxa"/>
                                  <w:tcBorders>
                                    <w:top w:val="nil"/>
                                    <w:left w:val="single" w:sz="4" w:space="0" w:color="auto"/>
                                    <w:bottom w:val="nil"/>
                                    <w:right w:val="single" w:sz="4" w:space="0" w:color="auto"/>
                                  </w:tcBorders>
                                </w:tcPr>
                                <w:p w14:paraId="2D315D34" w14:textId="77777777" w:rsidR="00981E3B" w:rsidRPr="000F3C7E" w:rsidRDefault="00981E3B" w:rsidP="00981E3B">
                                  <w:pPr>
                                    <w:ind w:left="127"/>
                                    <w:rPr>
                                      <w:sz w:val="20"/>
                                      <w:szCs w:val="20"/>
                                    </w:rPr>
                                  </w:pPr>
                                  <w:r w:rsidRPr="000F3C7E">
                                    <w:rPr>
                                      <w:rFonts w:eastAsia="Arial"/>
                                      <w:sz w:val="20"/>
                                      <w:szCs w:val="20"/>
                                    </w:rPr>
                                    <w:t xml:space="preserve">4.7 </w:t>
                                  </w:r>
                                </w:p>
                              </w:tc>
                              <w:tc>
                                <w:tcPr>
                                  <w:tcW w:w="737" w:type="dxa"/>
                                  <w:tcBorders>
                                    <w:top w:val="nil"/>
                                    <w:left w:val="single" w:sz="4" w:space="0" w:color="auto"/>
                                    <w:bottom w:val="nil"/>
                                  </w:tcBorders>
                                </w:tcPr>
                                <w:p w14:paraId="59D14EC8" w14:textId="77777777" w:rsidR="00981E3B" w:rsidRPr="000F3C7E" w:rsidRDefault="00981E3B" w:rsidP="00981E3B">
                                  <w:pPr>
                                    <w:ind w:left="101"/>
                                    <w:rPr>
                                      <w:sz w:val="20"/>
                                      <w:szCs w:val="20"/>
                                    </w:rPr>
                                  </w:pPr>
                                  <w:r w:rsidRPr="000F3C7E">
                                    <w:rPr>
                                      <w:rFonts w:eastAsia="Arial"/>
                                      <w:sz w:val="20"/>
                                      <w:szCs w:val="20"/>
                                    </w:rPr>
                                    <w:t xml:space="preserve">4.6 </w:t>
                                  </w:r>
                                </w:p>
                              </w:tc>
                            </w:tr>
                            <w:tr w:rsidR="00981E3B" w:rsidRPr="00157B3F" w14:paraId="5B91591B"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732EEDB" w14:textId="77777777" w:rsidR="00981E3B" w:rsidRPr="000F3C7E" w:rsidRDefault="00981E3B" w:rsidP="00981E3B">
                                  <w:pPr>
                                    <w:ind w:left="-57" w:right="-57"/>
                                    <w:rPr>
                                      <w:sz w:val="20"/>
                                      <w:szCs w:val="20"/>
                                    </w:rPr>
                                  </w:pPr>
                                  <w:r w:rsidRPr="000F3C7E">
                                    <w:rPr>
                                      <w:sz w:val="20"/>
                                      <w:szCs w:val="20"/>
                                    </w:rPr>
                                    <w:t>Grecia</w:t>
                                  </w:r>
                                </w:p>
                              </w:tc>
                              <w:tc>
                                <w:tcPr>
                                  <w:tcW w:w="723" w:type="dxa"/>
                                  <w:tcBorders>
                                    <w:top w:val="nil"/>
                                    <w:bottom w:val="nil"/>
                                    <w:right w:val="single" w:sz="4" w:space="0" w:color="auto"/>
                                  </w:tcBorders>
                                  <w:shd w:val="clear" w:color="auto" w:fill="99CCFF"/>
                                </w:tcPr>
                                <w:p w14:paraId="18021483" w14:textId="77777777" w:rsidR="00981E3B" w:rsidRPr="000F3C7E" w:rsidRDefault="00981E3B" w:rsidP="00981E3B">
                                  <w:pPr>
                                    <w:ind w:left="160"/>
                                    <w:rPr>
                                      <w:sz w:val="20"/>
                                      <w:szCs w:val="20"/>
                                    </w:rPr>
                                  </w:pPr>
                                  <w:r w:rsidRPr="000F3C7E">
                                    <w:rPr>
                                      <w:rFonts w:eastAsia="Arial"/>
                                      <w:sz w:val="20"/>
                                      <w:szCs w:val="20"/>
                                    </w:rPr>
                                    <w:t xml:space="preserve">58.4 </w:t>
                                  </w:r>
                                </w:p>
                              </w:tc>
                              <w:tc>
                                <w:tcPr>
                                  <w:tcW w:w="736" w:type="dxa"/>
                                  <w:tcBorders>
                                    <w:top w:val="nil"/>
                                    <w:left w:val="single" w:sz="4" w:space="0" w:color="auto"/>
                                    <w:bottom w:val="nil"/>
                                    <w:right w:val="single" w:sz="4" w:space="0" w:color="auto"/>
                                  </w:tcBorders>
                                  <w:shd w:val="clear" w:color="auto" w:fill="99CCFF"/>
                                </w:tcPr>
                                <w:p w14:paraId="22D9ADF9" w14:textId="77777777" w:rsidR="00981E3B" w:rsidRPr="000F3C7E" w:rsidRDefault="00981E3B" w:rsidP="00981E3B">
                                  <w:pPr>
                                    <w:ind w:left="99"/>
                                    <w:jc w:val="center"/>
                                    <w:rPr>
                                      <w:sz w:val="20"/>
                                      <w:szCs w:val="20"/>
                                    </w:rPr>
                                  </w:pPr>
                                  <w:r w:rsidRPr="000F3C7E">
                                    <w:rPr>
                                      <w:rFonts w:eastAsia="Arial"/>
                                      <w:sz w:val="20"/>
                                      <w:szCs w:val="20"/>
                                    </w:rPr>
                                    <w:t xml:space="preserve">56.5 </w:t>
                                  </w:r>
                                </w:p>
                              </w:tc>
                              <w:tc>
                                <w:tcPr>
                                  <w:tcW w:w="724" w:type="dxa"/>
                                  <w:tcBorders>
                                    <w:top w:val="nil"/>
                                    <w:left w:val="single" w:sz="4" w:space="0" w:color="auto"/>
                                    <w:bottom w:val="nil"/>
                                    <w:right w:val="single" w:sz="4" w:space="0" w:color="auto"/>
                                  </w:tcBorders>
                                  <w:shd w:val="clear" w:color="auto" w:fill="99CCFF"/>
                                </w:tcPr>
                                <w:p w14:paraId="13F3EEC5" w14:textId="77777777" w:rsidR="00981E3B" w:rsidRPr="000F3C7E" w:rsidRDefault="00981E3B" w:rsidP="00981E3B">
                                  <w:pPr>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101BAFB8" w14:textId="77777777" w:rsidR="00981E3B" w:rsidRPr="000F3C7E" w:rsidRDefault="00981E3B" w:rsidP="00981E3B">
                                  <w:pPr>
                                    <w:ind w:left="109"/>
                                    <w:rPr>
                                      <w:sz w:val="20"/>
                                      <w:szCs w:val="20"/>
                                    </w:rPr>
                                  </w:pPr>
                                  <w:r w:rsidRPr="000F3C7E">
                                    <w:rPr>
                                      <w:rFonts w:eastAsia="Arial"/>
                                      <w:sz w:val="20"/>
                                      <w:szCs w:val="20"/>
                                    </w:rPr>
                                    <w:t xml:space="preserve">53.1 </w:t>
                                  </w:r>
                                </w:p>
                              </w:tc>
                              <w:tc>
                                <w:tcPr>
                                  <w:tcW w:w="753" w:type="dxa"/>
                                  <w:tcBorders>
                                    <w:top w:val="nil"/>
                                    <w:left w:val="single" w:sz="4" w:space="0" w:color="auto"/>
                                    <w:bottom w:val="nil"/>
                                    <w:right w:val="single" w:sz="4" w:space="0" w:color="auto"/>
                                  </w:tcBorders>
                                  <w:shd w:val="clear" w:color="auto" w:fill="99CCFF"/>
                                </w:tcPr>
                                <w:p w14:paraId="1130E982"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1C7AD487"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2F3810A4" w14:textId="77777777" w:rsidR="00981E3B" w:rsidRPr="000F3C7E" w:rsidRDefault="00981E3B" w:rsidP="00981E3B">
                                  <w:pPr>
                                    <w:ind w:right="49"/>
                                    <w:jc w:val="right"/>
                                    <w:rPr>
                                      <w:sz w:val="20"/>
                                      <w:szCs w:val="20"/>
                                    </w:rPr>
                                  </w:pPr>
                                  <w:r w:rsidRPr="000F3C7E">
                                    <w:rPr>
                                      <w:rFonts w:eastAsia="Arial"/>
                                      <w:sz w:val="20"/>
                                      <w:szCs w:val="20"/>
                                    </w:rPr>
                                    <w:t xml:space="preserve">25.4 </w:t>
                                  </w:r>
                                </w:p>
                              </w:tc>
                              <w:tc>
                                <w:tcPr>
                                  <w:tcW w:w="722" w:type="dxa"/>
                                  <w:tcBorders>
                                    <w:top w:val="nil"/>
                                    <w:left w:val="single" w:sz="4" w:space="0" w:color="auto"/>
                                    <w:bottom w:val="nil"/>
                                    <w:right w:val="single" w:sz="4" w:space="0" w:color="auto"/>
                                  </w:tcBorders>
                                  <w:shd w:val="clear" w:color="auto" w:fill="99CCFF"/>
                                </w:tcPr>
                                <w:p w14:paraId="14E33601" w14:textId="77777777" w:rsidR="00981E3B" w:rsidRPr="000F3C7E" w:rsidRDefault="00981E3B" w:rsidP="00981E3B">
                                  <w:pPr>
                                    <w:ind w:left="155"/>
                                    <w:rPr>
                                      <w:sz w:val="20"/>
                                      <w:szCs w:val="20"/>
                                    </w:rPr>
                                  </w:pPr>
                                  <w:r w:rsidRPr="000F3C7E">
                                    <w:rPr>
                                      <w:rFonts w:eastAsia="Arial"/>
                                      <w:sz w:val="20"/>
                                      <w:szCs w:val="20"/>
                                    </w:rPr>
                                    <w:t xml:space="preserve">25.3 </w:t>
                                  </w:r>
                                </w:p>
                              </w:tc>
                              <w:tc>
                                <w:tcPr>
                                  <w:tcW w:w="728" w:type="dxa"/>
                                  <w:tcBorders>
                                    <w:top w:val="nil"/>
                                    <w:left w:val="single" w:sz="4" w:space="0" w:color="auto"/>
                                    <w:bottom w:val="nil"/>
                                    <w:right w:val="single" w:sz="4" w:space="0" w:color="auto"/>
                                  </w:tcBorders>
                                  <w:shd w:val="clear" w:color="auto" w:fill="99CCFF"/>
                                </w:tcPr>
                                <w:p w14:paraId="6B9B7058" w14:textId="77777777" w:rsidR="00981E3B" w:rsidRPr="000F3C7E" w:rsidRDefault="00981E3B" w:rsidP="00981E3B">
                                  <w:pPr>
                                    <w:rPr>
                                      <w:sz w:val="20"/>
                                      <w:szCs w:val="20"/>
                                    </w:rPr>
                                  </w:pPr>
                                  <w:r w:rsidRPr="000F3C7E">
                                    <w:rPr>
                                      <w:rFonts w:eastAsia="Arial"/>
                                      <w:sz w:val="20"/>
                                      <w:szCs w:val="20"/>
                                    </w:rPr>
                                    <w:t xml:space="preserve">  </w:t>
                                  </w:r>
                                </w:p>
                              </w:tc>
                              <w:tc>
                                <w:tcPr>
                                  <w:tcW w:w="706" w:type="dxa"/>
                                  <w:gridSpan w:val="2"/>
                                  <w:tcBorders>
                                    <w:top w:val="nil"/>
                                    <w:left w:val="single" w:sz="4" w:space="0" w:color="auto"/>
                                    <w:bottom w:val="nil"/>
                                    <w:right w:val="single" w:sz="4" w:space="0" w:color="auto"/>
                                  </w:tcBorders>
                                  <w:shd w:val="clear" w:color="auto" w:fill="99CCFF"/>
                                </w:tcPr>
                                <w:p w14:paraId="4531D1B6" w14:textId="77777777" w:rsidR="00981E3B" w:rsidRPr="000F3C7E" w:rsidRDefault="00981E3B" w:rsidP="00981E3B">
                                  <w:pPr>
                                    <w:ind w:left="109"/>
                                    <w:rPr>
                                      <w:sz w:val="20"/>
                                      <w:szCs w:val="20"/>
                                    </w:rPr>
                                  </w:pPr>
                                  <w:r w:rsidRPr="000F3C7E">
                                    <w:rPr>
                                      <w:rFonts w:eastAsia="Arial"/>
                                      <w:sz w:val="20"/>
                                      <w:szCs w:val="20"/>
                                    </w:rPr>
                                    <w:t xml:space="preserve">25.4 </w:t>
                                  </w:r>
                                </w:p>
                              </w:tc>
                              <w:tc>
                                <w:tcPr>
                                  <w:tcW w:w="730" w:type="dxa"/>
                                  <w:tcBorders>
                                    <w:top w:val="nil"/>
                                    <w:left w:val="single" w:sz="4" w:space="0" w:color="auto"/>
                                    <w:bottom w:val="nil"/>
                                    <w:right w:val="single" w:sz="4" w:space="0" w:color="auto"/>
                                  </w:tcBorders>
                                  <w:shd w:val="clear" w:color="auto" w:fill="99CCFF"/>
                                </w:tcPr>
                                <w:p w14:paraId="234702C5"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shd w:val="clear" w:color="auto" w:fill="99CCFF"/>
                                </w:tcPr>
                                <w:p w14:paraId="7641F643"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6B3BACCA"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721448E2" w14:textId="77777777" w:rsidR="00981E3B" w:rsidRPr="000F3C7E" w:rsidRDefault="00981E3B" w:rsidP="00981E3B">
                                  <w:pPr>
                                    <w:ind w:left="-57" w:right="-57"/>
                                    <w:rPr>
                                      <w:sz w:val="20"/>
                                      <w:szCs w:val="20"/>
                                    </w:rPr>
                                  </w:pPr>
                                  <w:r w:rsidRPr="000F3C7E">
                                    <w:rPr>
                                      <w:sz w:val="20"/>
                                      <w:szCs w:val="20"/>
                                    </w:rPr>
                                    <w:t>Hungría</w:t>
                                  </w:r>
                                </w:p>
                              </w:tc>
                              <w:tc>
                                <w:tcPr>
                                  <w:tcW w:w="723" w:type="dxa"/>
                                  <w:tcBorders>
                                    <w:top w:val="nil"/>
                                    <w:bottom w:val="nil"/>
                                    <w:right w:val="single" w:sz="4" w:space="0" w:color="auto"/>
                                  </w:tcBorders>
                                </w:tcPr>
                                <w:p w14:paraId="0F3CEB68" w14:textId="77777777" w:rsidR="00981E3B" w:rsidRPr="000F3C7E" w:rsidRDefault="00981E3B" w:rsidP="00981E3B">
                                  <w:pPr>
                                    <w:ind w:left="160"/>
                                    <w:rPr>
                                      <w:sz w:val="20"/>
                                      <w:szCs w:val="20"/>
                                    </w:rPr>
                                  </w:pPr>
                                  <w:r w:rsidRPr="000F3C7E">
                                    <w:rPr>
                                      <w:rFonts w:eastAsia="Arial"/>
                                      <w:sz w:val="20"/>
                                      <w:szCs w:val="20"/>
                                    </w:rPr>
                                    <w:t xml:space="preserve">27.0 </w:t>
                                  </w:r>
                                </w:p>
                              </w:tc>
                              <w:tc>
                                <w:tcPr>
                                  <w:tcW w:w="736" w:type="dxa"/>
                                  <w:tcBorders>
                                    <w:top w:val="nil"/>
                                    <w:left w:val="single" w:sz="4" w:space="0" w:color="auto"/>
                                    <w:bottom w:val="nil"/>
                                    <w:right w:val="single" w:sz="4" w:space="0" w:color="auto"/>
                                  </w:tcBorders>
                                </w:tcPr>
                                <w:p w14:paraId="2F1FBE70" w14:textId="77777777" w:rsidR="00981E3B" w:rsidRPr="000F3C7E" w:rsidRDefault="00981E3B" w:rsidP="00981E3B">
                                  <w:pPr>
                                    <w:ind w:left="99"/>
                                    <w:jc w:val="center"/>
                                    <w:rPr>
                                      <w:sz w:val="20"/>
                                      <w:szCs w:val="20"/>
                                    </w:rPr>
                                  </w:pPr>
                                  <w:r w:rsidRPr="000F3C7E">
                                    <w:rPr>
                                      <w:rFonts w:eastAsia="Arial"/>
                                      <w:sz w:val="20"/>
                                      <w:szCs w:val="20"/>
                                    </w:rPr>
                                    <w:t xml:space="preserve">21.2 </w:t>
                                  </w:r>
                                </w:p>
                              </w:tc>
                              <w:tc>
                                <w:tcPr>
                                  <w:tcW w:w="724" w:type="dxa"/>
                                  <w:tcBorders>
                                    <w:top w:val="nil"/>
                                    <w:left w:val="single" w:sz="4" w:space="0" w:color="auto"/>
                                    <w:bottom w:val="nil"/>
                                    <w:right w:val="single" w:sz="4" w:space="0" w:color="auto"/>
                                  </w:tcBorders>
                                </w:tcPr>
                                <w:p w14:paraId="6FD9975E" w14:textId="77777777" w:rsidR="00981E3B" w:rsidRPr="000F3C7E" w:rsidRDefault="00981E3B" w:rsidP="00981E3B">
                                  <w:pPr>
                                    <w:jc w:val="both"/>
                                    <w:rPr>
                                      <w:sz w:val="20"/>
                                      <w:szCs w:val="20"/>
                                    </w:rPr>
                                  </w:pPr>
                                  <w:r w:rsidRPr="000F3C7E">
                                    <w:rPr>
                                      <w:rFonts w:eastAsia="Arial"/>
                                      <w:sz w:val="20"/>
                                      <w:szCs w:val="20"/>
                                    </w:rPr>
                                    <w:t xml:space="preserve">20.7 </w:t>
                                  </w:r>
                                </w:p>
                              </w:tc>
                              <w:tc>
                                <w:tcPr>
                                  <w:tcW w:w="701" w:type="dxa"/>
                                  <w:tcBorders>
                                    <w:top w:val="nil"/>
                                    <w:left w:val="single" w:sz="4" w:space="0" w:color="auto"/>
                                    <w:bottom w:val="nil"/>
                                    <w:right w:val="single" w:sz="4" w:space="0" w:color="auto"/>
                                  </w:tcBorders>
                                </w:tcPr>
                                <w:p w14:paraId="0990D256" w14:textId="77777777" w:rsidR="00981E3B" w:rsidRPr="000F3C7E" w:rsidRDefault="00981E3B" w:rsidP="00981E3B">
                                  <w:pPr>
                                    <w:ind w:left="109"/>
                                    <w:rPr>
                                      <w:sz w:val="20"/>
                                      <w:szCs w:val="20"/>
                                    </w:rPr>
                                  </w:pPr>
                                  <w:r w:rsidRPr="000F3C7E">
                                    <w:rPr>
                                      <w:rFonts w:eastAsia="Arial"/>
                                      <w:sz w:val="20"/>
                                      <w:szCs w:val="20"/>
                                    </w:rPr>
                                    <w:t xml:space="preserve">20.7 </w:t>
                                  </w:r>
                                </w:p>
                              </w:tc>
                              <w:tc>
                                <w:tcPr>
                                  <w:tcW w:w="753" w:type="dxa"/>
                                  <w:tcBorders>
                                    <w:top w:val="nil"/>
                                    <w:left w:val="single" w:sz="4" w:space="0" w:color="auto"/>
                                    <w:bottom w:val="nil"/>
                                    <w:right w:val="single" w:sz="4" w:space="0" w:color="auto"/>
                                  </w:tcBorders>
                                </w:tcPr>
                                <w:p w14:paraId="13E1D0FC" w14:textId="77777777" w:rsidR="00981E3B" w:rsidRPr="000F3C7E" w:rsidRDefault="00981E3B" w:rsidP="00981E3B">
                                  <w:pPr>
                                    <w:ind w:left="24"/>
                                    <w:rPr>
                                      <w:sz w:val="20"/>
                                      <w:szCs w:val="20"/>
                                    </w:rPr>
                                  </w:pPr>
                                  <w:r w:rsidRPr="000F3C7E">
                                    <w:rPr>
                                      <w:rFonts w:eastAsia="Arial"/>
                                      <w:sz w:val="20"/>
                                      <w:szCs w:val="20"/>
                                    </w:rPr>
                                    <w:t xml:space="preserve">21.3 </w:t>
                                  </w:r>
                                </w:p>
                              </w:tc>
                              <w:tc>
                                <w:tcPr>
                                  <w:tcW w:w="701" w:type="dxa"/>
                                  <w:tcBorders>
                                    <w:top w:val="nil"/>
                                    <w:left w:val="single" w:sz="4" w:space="0" w:color="auto"/>
                                    <w:bottom w:val="nil"/>
                                    <w:right w:val="single" w:sz="4" w:space="0" w:color="auto"/>
                                  </w:tcBorders>
                                </w:tcPr>
                                <w:p w14:paraId="591B1FAC"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009AF84F" w14:textId="77777777" w:rsidR="00981E3B" w:rsidRPr="000F3C7E" w:rsidRDefault="00981E3B" w:rsidP="00981E3B">
                                  <w:pPr>
                                    <w:ind w:right="49"/>
                                    <w:jc w:val="right"/>
                                    <w:rPr>
                                      <w:sz w:val="20"/>
                                      <w:szCs w:val="20"/>
                                    </w:rPr>
                                  </w:pPr>
                                  <w:r w:rsidRPr="000F3C7E">
                                    <w:rPr>
                                      <w:rFonts w:eastAsia="Arial"/>
                                      <w:sz w:val="20"/>
                                      <w:szCs w:val="20"/>
                                    </w:rPr>
                                    <w:t xml:space="preserve">8.9 </w:t>
                                  </w:r>
                                </w:p>
                              </w:tc>
                              <w:tc>
                                <w:tcPr>
                                  <w:tcW w:w="722" w:type="dxa"/>
                                  <w:tcBorders>
                                    <w:top w:val="nil"/>
                                    <w:left w:val="single" w:sz="4" w:space="0" w:color="auto"/>
                                    <w:bottom w:val="nil"/>
                                    <w:right w:val="single" w:sz="4" w:space="0" w:color="auto"/>
                                  </w:tcBorders>
                                </w:tcPr>
                                <w:p w14:paraId="5434949D" w14:textId="77777777" w:rsidR="00981E3B" w:rsidRPr="000F3C7E" w:rsidRDefault="00981E3B" w:rsidP="00981E3B">
                                  <w:pPr>
                                    <w:ind w:left="97"/>
                                    <w:jc w:val="center"/>
                                    <w:rPr>
                                      <w:sz w:val="20"/>
                                      <w:szCs w:val="20"/>
                                    </w:rPr>
                                  </w:pPr>
                                  <w:r w:rsidRPr="000F3C7E">
                                    <w:rPr>
                                      <w:rFonts w:eastAsia="Arial"/>
                                      <w:sz w:val="20"/>
                                      <w:szCs w:val="20"/>
                                    </w:rPr>
                                    <w:t xml:space="preserve">7.0 </w:t>
                                  </w:r>
                                </w:p>
                              </w:tc>
                              <w:tc>
                                <w:tcPr>
                                  <w:tcW w:w="728" w:type="dxa"/>
                                  <w:tcBorders>
                                    <w:top w:val="nil"/>
                                    <w:left w:val="single" w:sz="4" w:space="0" w:color="auto"/>
                                    <w:bottom w:val="nil"/>
                                    <w:right w:val="single" w:sz="4" w:space="0" w:color="auto"/>
                                  </w:tcBorders>
                                </w:tcPr>
                                <w:p w14:paraId="0036216F" w14:textId="77777777" w:rsidR="00981E3B" w:rsidRPr="000F3C7E" w:rsidRDefault="00981E3B" w:rsidP="00981E3B">
                                  <w:pPr>
                                    <w:ind w:left="101"/>
                                    <w:rPr>
                                      <w:sz w:val="20"/>
                                      <w:szCs w:val="20"/>
                                    </w:rPr>
                                  </w:pPr>
                                  <w:r w:rsidRPr="000F3C7E">
                                    <w:rPr>
                                      <w:rFonts w:eastAsia="Arial"/>
                                      <w:sz w:val="20"/>
                                      <w:szCs w:val="20"/>
                                    </w:rPr>
                                    <w:t xml:space="preserve">7.1 </w:t>
                                  </w:r>
                                </w:p>
                              </w:tc>
                              <w:tc>
                                <w:tcPr>
                                  <w:tcW w:w="706" w:type="dxa"/>
                                  <w:gridSpan w:val="2"/>
                                  <w:tcBorders>
                                    <w:top w:val="nil"/>
                                    <w:left w:val="single" w:sz="4" w:space="0" w:color="auto"/>
                                    <w:bottom w:val="nil"/>
                                    <w:right w:val="single" w:sz="4" w:space="0" w:color="auto"/>
                                  </w:tcBorders>
                                </w:tcPr>
                                <w:p w14:paraId="37AD4876" w14:textId="77777777" w:rsidR="00981E3B" w:rsidRPr="000F3C7E" w:rsidRDefault="00981E3B" w:rsidP="00981E3B">
                                  <w:pPr>
                                    <w:ind w:left="76"/>
                                    <w:jc w:val="center"/>
                                    <w:rPr>
                                      <w:sz w:val="20"/>
                                      <w:szCs w:val="20"/>
                                    </w:rPr>
                                  </w:pPr>
                                  <w:r w:rsidRPr="000F3C7E">
                                    <w:rPr>
                                      <w:rFonts w:eastAsia="Arial"/>
                                      <w:sz w:val="20"/>
                                      <w:szCs w:val="20"/>
                                    </w:rPr>
                                    <w:t xml:space="preserve">7.1 </w:t>
                                  </w:r>
                                </w:p>
                              </w:tc>
                              <w:tc>
                                <w:tcPr>
                                  <w:tcW w:w="730" w:type="dxa"/>
                                  <w:tcBorders>
                                    <w:top w:val="nil"/>
                                    <w:left w:val="single" w:sz="4" w:space="0" w:color="auto"/>
                                    <w:bottom w:val="nil"/>
                                    <w:right w:val="single" w:sz="4" w:space="0" w:color="auto"/>
                                  </w:tcBorders>
                                </w:tcPr>
                                <w:p w14:paraId="0DC1A5FF" w14:textId="77777777" w:rsidR="00981E3B" w:rsidRPr="000F3C7E" w:rsidRDefault="00981E3B" w:rsidP="00981E3B">
                                  <w:pPr>
                                    <w:ind w:left="127"/>
                                    <w:rPr>
                                      <w:sz w:val="20"/>
                                      <w:szCs w:val="20"/>
                                    </w:rPr>
                                  </w:pPr>
                                  <w:r w:rsidRPr="000F3C7E">
                                    <w:rPr>
                                      <w:rFonts w:eastAsia="Arial"/>
                                      <w:sz w:val="20"/>
                                      <w:szCs w:val="20"/>
                                    </w:rPr>
                                    <w:t xml:space="preserve">7.1 </w:t>
                                  </w:r>
                                </w:p>
                              </w:tc>
                              <w:tc>
                                <w:tcPr>
                                  <w:tcW w:w="737" w:type="dxa"/>
                                  <w:tcBorders>
                                    <w:top w:val="nil"/>
                                    <w:left w:val="single" w:sz="4" w:space="0" w:color="auto"/>
                                    <w:bottom w:val="nil"/>
                                  </w:tcBorders>
                                </w:tcPr>
                                <w:p w14:paraId="5909E24E" w14:textId="77777777" w:rsidR="00981E3B" w:rsidRPr="000F3C7E" w:rsidRDefault="00981E3B" w:rsidP="00981E3B">
                                  <w:pPr>
                                    <w:rPr>
                                      <w:sz w:val="20"/>
                                      <w:szCs w:val="20"/>
                                    </w:rPr>
                                  </w:pPr>
                                  <w:r w:rsidRPr="000F3C7E">
                                    <w:rPr>
                                      <w:rFonts w:eastAsia="Arial"/>
                                      <w:sz w:val="20"/>
                                      <w:szCs w:val="20"/>
                                    </w:rPr>
                                    <w:t xml:space="preserve">  </w:t>
                                  </w:r>
                                </w:p>
                              </w:tc>
                            </w:tr>
                            <w:tr w:rsidR="00981E3B" w:rsidRPr="00AC46B7" w14:paraId="52933745"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6B60B525" w14:textId="77777777" w:rsidR="00981E3B" w:rsidRPr="000F3C7E" w:rsidRDefault="00981E3B" w:rsidP="00981E3B">
                                  <w:pPr>
                                    <w:ind w:left="-57" w:right="-57"/>
                                    <w:rPr>
                                      <w:sz w:val="20"/>
                                      <w:szCs w:val="20"/>
                                    </w:rPr>
                                  </w:pPr>
                                  <w:r w:rsidRPr="000F3C7E">
                                    <w:rPr>
                                      <w:sz w:val="20"/>
                                      <w:szCs w:val="20"/>
                                    </w:rPr>
                                    <w:t>Islandia</w:t>
                                  </w:r>
                                </w:p>
                              </w:tc>
                              <w:tc>
                                <w:tcPr>
                                  <w:tcW w:w="723" w:type="dxa"/>
                                  <w:tcBorders>
                                    <w:top w:val="nil"/>
                                    <w:bottom w:val="nil"/>
                                    <w:right w:val="single" w:sz="4" w:space="0" w:color="auto"/>
                                  </w:tcBorders>
                                  <w:shd w:val="clear" w:color="auto" w:fill="99CCFF"/>
                                </w:tcPr>
                                <w:p w14:paraId="78123EB4" w14:textId="77777777" w:rsidR="00981E3B" w:rsidRPr="000F3C7E" w:rsidRDefault="00981E3B" w:rsidP="00981E3B">
                                  <w:pPr>
                                    <w:ind w:left="160"/>
                                    <w:rPr>
                                      <w:sz w:val="20"/>
                                      <w:szCs w:val="20"/>
                                    </w:rPr>
                                  </w:pPr>
                                  <w:r w:rsidRPr="000F3C7E">
                                    <w:rPr>
                                      <w:rFonts w:eastAsia="Arial"/>
                                      <w:sz w:val="20"/>
                                      <w:szCs w:val="20"/>
                                    </w:rPr>
                                    <w:t xml:space="preserve">10.8 </w:t>
                                  </w:r>
                                </w:p>
                              </w:tc>
                              <w:tc>
                                <w:tcPr>
                                  <w:tcW w:w="736" w:type="dxa"/>
                                  <w:tcBorders>
                                    <w:top w:val="nil"/>
                                    <w:left w:val="single" w:sz="4" w:space="0" w:color="auto"/>
                                    <w:bottom w:val="nil"/>
                                    <w:right w:val="single" w:sz="4" w:space="0" w:color="auto"/>
                                  </w:tcBorders>
                                  <w:shd w:val="clear" w:color="auto" w:fill="99CCFF"/>
                                </w:tcPr>
                                <w:p w14:paraId="6EFC7FBE" w14:textId="77777777" w:rsidR="00981E3B" w:rsidRPr="000F3C7E" w:rsidRDefault="00981E3B" w:rsidP="00981E3B">
                                  <w:pPr>
                                    <w:ind w:left="99"/>
                                    <w:jc w:val="center"/>
                                    <w:rPr>
                                      <w:sz w:val="20"/>
                                      <w:szCs w:val="20"/>
                                    </w:rPr>
                                  </w:pPr>
                                  <w:r w:rsidRPr="000F3C7E">
                                    <w:rPr>
                                      <w:rFonts w:eastAsia="Arial"/>
                                      <w:sz w:val="20"/>
                                      <w:szCs w:val="20"/>
                                    </w:rPr>
                                    <w:t xml:space="preserve">10.8 </w:t>
                                  </w:r>
                                </w:p>
                              </w:tc>
                              <w:tc>
                                <w:tcPr>
                                  <w:tcW w:w="724" w:type="dxa"/>
                                  <w:tcBorders>
                                    <w:top w:val="nil"/>
                                    <w:left w:val="single" w:sz="4" w:space="0" w:color="auto"/>
                                    <w:bottom w:val="nil"/>
                                    <w:right w:val="single" w:sz="4" w:space="0" w:color="auto"/>
                                  </w:tcBorders>
                                  <w:shd w:val="clear" w:color="auto" w:fill="99CCFF"/>
                                </w:tcPr>
                                <w:p w14:paraId="67BD7BB4" w14:textId="77777777" w:rsidR="00981E3B" w:rsidRPr="000F3C7E" w:rsidRDefault="00981E3B" w:rsidP="00981E3B">
                                  <w:pPr>
                                    <w:ind w:left="101"/>
                                    <w:rPr>
                                      <w:sz w:val="20"/>
                                      <w:szCs w:val="20"/>
                                    </w:rPr>
                                  </w:pPr>
                                  <w:r w:rsidRPr="000F3C7E">
                                    <w:rPr>
                                      <w:rFonts w:eastAsia="Arial"/>
                                      <w:sz w:val="20"/>
                                      <w:szCs w:val="20"/>
                                    </w:rPr>
                                    <w:t xml:space="preserve">8.8 </w:t>
                                  </w:r>
                                </w:p>
                              </w:tc>
                              <w:tc>
                                <w:tcPr>
                                  <w:tcW w:w="701" w:type="dxa"/>
                                  <w:tcBorders>
                                    <w:top w:val="nil"/>
                                    <w:left w:val="single" w:sz="4" w:space="0" w:color="auto"/>
                                    <w:bottom w:val="nil"/>
                                    <w:right w:val="single" w:sz="4" w:space="0" w:color="auto"/>
                                  </w:tcBorders>
                                  <w:shd w:val="clear" w:color="auto" w:fill="99CCFF"/>
                                </w:tcPr>
                                <w:p w14:paraId="6B3FA6F1" w14:textId="77777777" w:rsidR="00981E3B" w:rsidRPr="000F3C7E" w:rsidRDefault="00981E3B" w:rsidP="00981E3B">
                                  <w:pPr>
                                    <w:ind w:left="76"/>
                                    <w:jc w:val="center"/>
                                    <w:rPr>
                                      <w:sz w:val="20"/>
                                      <w:szCs w:val="20"/>
                                    </w:rPr>
                                  </w:pPr>
                                  <w:r w:rsidRPr="000F3C7E">
                                    <w:rPr>
                                      <w:rFonts w:eastAsia="Arial"/>
                                      <w:sz w:val="20"/>
                                      <w:szCs w:val="20"/>
                                    </w:rPr>
                                    <w:t xml:space="preserve">6.2 </w:t>
                                  </w:r>
                                </w:p>
                              </w:tc>
                              <w:tc>
                                <w:tcPr>
                                  <w:tcW w:w="753" w:type="dxa"/>
                                  <w:tcBorders>
                                    <w:top w:val="nil"/>
                                    <w:left w:val="single" w:sz="4" w:space="0" w:color="auto"/>
                                    <w:bottom w:val="nil"/>
                                    <w:right w:val="single" w:sz="4" w:space="0" w:color="auto"/>
                                  </w:tcBorders>
                                  <w:shd w:val="clear" w:color="auto" w:fill="99CCFF"/>
                                </w:tcPr>
                                <w:p w14:paraId="03F463BD" w14:textId="77777777" w:rsidR="00981E3B" w:rsidRPr="000F3C7E" w:rsidRDefault="00981E3B" w:rsidP="00981E3B">
                                  <w:pPr>
                                    <w:ind w:left="125"/>
                                    <w:rPr>
                                      <w:sz w:val="20"/>
                                      <w:szCs w:val="20"/>
                                    </w:rPr>
                                  </w:pPr>
                                  <w:r w:rsidRPr="000F3C7E">
                                    <w:rPr>
                                      <w:rFonts w:eastAsia="Arial"/>
                                      <w:sz w:val="20"/>
                                      <w:szCs w:val="20"/>
                                    </w:rPr>
                                    <w:t xml:space="preserve">9.2 </w:t>
                                  </w:r>
                                </w:p>
                              </w:tc>
                              <w:tc>
                                <w:tcPr>
                                  <w:tcW w:w="701" w:type="dxa"/>
                                  <w:tcBorders>
                                    <w:top w:val="nil"/>
                                    <w:left w:val="single" w:sz="4" w:space="0" w:color="auto"/>
                                    <w:bottom w:val="nil"/>
                                    <w:right w:val="single" w:sz="4" w:space="0" w:color="auto"/>
                                  </w:tcBorders>
                                  <w:shd w:val="clear" w:color="auto" w:fill="99CCFF"/>
                                </w:tcPr>
                                <w:p w14:paraId="51A30A9F" w14:textId="77777777" w:rsidR="00981E3B" w:rsidRPr="000F3C7E" w:rsidRDefault="00981E3B" w:rsidP="00981E3B">
                                  <w:pPr>
                                    <w:jc w:val="both"/>
                                    <w:rPr>
                                      <w:sz w:val="20"/>
                                      <w:szCs w:val="20"/>
                                    </w:rPr>
                                  </w:pPr>
                                  <w:r w:rsidRPr="000F3C7E">
                                    <w:rPr>
                                      <w:rFonts w:eastAsia="Arial"/>
                                      <w:sz w:val="20"/>
                                      <w:szCs w:val="20"/>
                                    </w:rPr>
                                    <w:t xml:space="preserve">10.5 </w:t>
                                  </w:r>
                                </w:p>
                              </w:tc>
                              <w:tc>
                                <w:tcPr>
                                  <w:tcW w:w="740" w:type="dxa"/>
                                  <w:tcBorders>
                                    <w:top w:val="nil"/>
                                    <w:left w:val="single" w:sz="4" w:space="0" w:color="auto"/>
                                    <w:bottom w:val="nil"/>
                                    <w:right w:val="single" w:sz="4" w:space="0" w:color="auto"/>
                                  </w:tcBorders>
                                  <w:shd w:val="clear" w:color="auto" w:fill="99CCFF"/>
                                </w:tcPr>
                                <w:p w14:paraId="76DB621B" w14:textId="77777777" w:rsidR="00981E3B" w:rsidRPr="000F3C7E" w:rsidRDefault="00981E3B" w:rsidP="00981E3B">
                                  <w:pPr>
                                    <w:ind w:right="49"/>
                                    <w:jc w:val="right"/>
                                    <w:rPr>
                                      <w:sz w:val="20"/>
                                      <w:szCs w:val="20"/>
                                    </w:rPr>
                                  </w:pPr>
                                  <w:r w:rsidRPr="000F3C7E">
                                    <w:rPr>
                                      <w:rFonts w:eastAsia="Arial"/>
                                      <w:sz w:val="20"/>
                                      <w:szCs w:val="20"/>
                                    </w:rPr>
                                    <w:t xml:space="preserve">4.3 </w:t>
                                  </w:r>
                                </w:p>
                              </w:tc>
                              <w:tc>
                                <w:tcPr>
                                  <w:tcW w:w="722" w:type="dxa"/>
                                  <w:tcBorders>
                                    <w:top w:val="nil"/>
                                    <w:left w:val="single" w:sz="4" w:space="0" w:color="auto"/>
                                    <w:bottom w:val="nil"/>
                                    <w:right w:val="single" w:sz="4" w:space="0" w:color="auto"/>
                                  </w:tcBorders>
                                  <w:shd w:val="clear" w:color="auto" w:fill="99CCFF"/>
                                </w:tcPr>
                                <w:p w14:paraId="594F98AC" w14:textId="77777777" w:rsidR="00981E3B" w:rsidRPr="000F3C7E" w:rsidRDefault="00981E3B" w:rsidP="00981E3B">
                                  <w:pPr>
                                    <w:ind w:left="97"/>
                                    <w:jc w:val="center"/>
                                    <w:rPr>
                                      <w:sz w:val="20"/>
                                      <w:szCs w:val="20"/>
                                    </w:rPr>
                                  </w:pPr>
                                  <w:r w:rsidRPr="000F3C7E">
                                    <w:rPr>
                                      <w:rFonts w:eastAsia="Arial"/>
                                      <w:sz w:val="20"/>
                                      <w:szCs w:val="20"/>
                                    </w:rPr>
                                    <w:t xml:space="preserve">4.3 </w:t>
                                  </w:r>
                                </w:p>
                              </w:tc>
                              <w:tc>
                                <w:tcPr>
                                  <w:tcW w:w="728" w:type="dxa"/>
                                  <w:tcBorders>
                                    <w:top w:val="nil"/>
                                    <w:left w:val="single" w:sz="4" w:space="0" w:color="auto"/>
                                    <w:bottom w:val="nil"/>
                                    <w:right w:val="single" w:sz="4" w:space="0" w:color="auto"/>
                                  </w:tcBorders>
                                  <w:shd w:val="clear" w:color="auto" w:fill="99CCFF"/>
                                </w:tcPr>
                                <w:p w14:paraId="5DA0E9DB" w14:textId="77777777" w:rsidR="00981E3B" w:rsidRPr="000F3C7E" w:rsidRDefault="00981E3B" w:rsidP="00981E3B">
                                  <w:pPr>
                                    <w:ind w:left="101"/>
                                    <w:rPr>
                                      <w:sz w:val="20"/>
                                      <w:szCs w:val="20"/>
                                    </w:rPr>
                                  </w:pPr>
                                  <w:r w:rsidRPr="000F3C7E">
                                    <w:rPr>
                                      <w:rFonts w:eastAsia="Arial"/>
                                      <w:sz w:val="20"/>
                                      <w:szCs w:val="20"/>
                                    </w:rPr>
                                    <w:t xml:space="preserve">4.3 </w:t>
                                  </w:r>
                                </w:p>
                              </w:tc>
                              <w:tc>
                                <w:tcPr>
                                  <w:tcW w:w="706" w:type="dxa"/>
                                  <w:gridSpan w:val="2"/>
                                  <w:tcBorders>
                                    <w:top w:val="nil"/>
                                    <w:left w:val="single" w:sz="4" w:space="0" w:color="auto"/>
                                    <w:bottom w:val="nil"/>
                                    <w:right w:val="single" w:sz="4" w:space="0" w:color="auto"/>
                                  </w:tcBorders>
                                  <w:shd w:val="clear" w:color="auto" w:fill="99CCFF"/>
                                </w:tcPr>
                                <w:p w14:paraId="01385B91" w14:textId="77777777" w:rsidR="00981E3B" w:rsidRPr="000F3C7E" w:rsidRDefault="00981E3B" w:rsidP="00981E3B">
                                  <w:pPr>
                                    <w:ind w:left="76"/>
                                    <w:jc w:val="center"/>
                                    <w:rPr>
                                      <w:sz w:val="20"/>
                                      <w:szCs w:val="20"/>
                                    </w:rPr>
                                  </w:pPr>
                                  <w:r w:rsidRPr="000F3C7E">
                                    <w:rPr>
                                      <w:rFonts w:eastAsia="Arial"/>
                                      <w:sz w:val="20"/>
                                      <w:szCs w:val="20"/>
                                    </w:rPr>
                                    <w:t xml:space="preserve">4.6 </w:t>
                                  </w:r>
                                </w:p>
                              </w:tc>
                              <w:tc>
                                <w:tcPr>
                                  <w:tcW w:w="730" w:type="dxa"/>
                                  <w:tcBorders>
                                    <w:top w:val="nil"/>
                                    <w:left w:val="single" w:sz="4" w:space="0" w:color="auto"/>
                                    <w:bottom w:val="nil"/>
                                    <w:right w:val="single" w:sz="4" w:space="0" w:color="auto"/>
                                  </w:tcBorders>
                                  <w:shd w:val="clear" w:color="auto" w:fill="99CCFF"/>
                                </w:tcPr>
                                <w:p w14:paraId="6A1D7774" w14:textId="77777777" w:rsidR="00981E3B" w:rsidRPr="000F3C7E" w:rsidRDefault="00981E3B" w:rsidP="00981E3B">
                                  <w:pPr>
                                    <w:ind w:left="127"/>
                                    <w:rPr>
                                      <w:sz w:val="20"/>
                                      <w:szCs w:val="20"/>
                                    </w:rPr>
                                  </w:pPr>
                                  <w:r w:rsidRPr="000F3C7E">
                                    <w:rPr>
                                      <w:rFonts w:eastAsia="Arial"/>
                                      <w:sz w:val="20"/>
                                      <w:szCs w:val="20"/>
                                    </w:rPr>
                                    <w:t xml:space="preserve">4.3 </w:t>
                                  </w:r>
                                </w:p>
                              </w:tc>
                              <w:tc>
                                <w:tcPr>
                                  <w:tcW w:w="737" w:type="dxa"/>
                                  <w:tcBorders>
                                    <w:top w:val="nil"/>
                                    <w:left w:val="single" w:sz="4" w:space="0" w:color="auto"/>
                                    <w:bottom w:val="nil"/>
                                  </w:tcBorders>
                                  <w:shd w:val="clear" w:color="auto" w:fill="99CCFF"/>
                                </w:tcPr>
                                <w:p w14:paraId="077C9CAC" w14:textId="77777777" w:rsidR="00981E3B" w:rsidRPr="000F3C7E" w:rsidRDefault="00981E3B" w:rsidP="00981E3B">
                                  <w:pPr>
                                    <w:ind w:left="101"/>
                                    <w:rPr>
                                      <w:sz w:val="20"/>
                                      <w:szCs w:val="20"/>
                                    </w:rPr>
                                  </w:pPr>
                                  <w:r w:rsidRPr="000F3C7E">
                                    <w:rPr>
                                      <w:rFonts w:eastAsia="Arial"/>
                                      <w:sz w:val="20"/>
                                      <w:szCs w:val="20"/>
                                    </w:rPr>
                                    <w:t xml:space="preserve">3.2 </w:t>
                                  </w:r>
                                </w:p>
                              </w:tc>
                            </w:tr>
                            <w:tr w:rsidR="00981E3B" w:rsidRPr="00AC46B7" w14:paraId="254F4E4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74BC2229" w14:textId="77777777" w:rsidR="00981E3B" w:rsidRPr="000F3C7E" w:rsidRDefault="00981E3B" w:rsidP="00981E3B">
                                  <w:pPr>
                                    <w:ind w:left="-57" w:right="-57"/>
                                    <w:rPr>
                                      <w:sz w:val="20"/>
                                      <w:szCs w:val="20"/>
                                    </w:rPr>
                                  </w:pPr>
                                  <w:r w:rsidRPr="000F3C7E">
                                    <w:rPr>
                                      <w:sz w:val="20"/>
                                      <w:szCs w:val="20"/>
                                    </w:rPr>
                                    <w:t>Irlanda</w:t>
                                  </w:r>
                                </w:p>
                              </w:tc>
                              <w:tc>
                                <w:tcPr>
                                  <w:tcW w:w="723" w:type="dxa"/>
                                  <w:tcBorders>
                                    <w:top w:val="nil"/>
                                    <w:bottom w:val="nil"/>
                                    <w:right w:val="single" w:sz="4" w:space="0" w:color="auto"/>
                                  </w:tcBorders>
                                </w:tcPr>
                                <w:p w14:paraId="707785C3" w14:textId="77777777" w:rsidR="00981E3B" w:rsidRPr="000F3C7E" w:rsidRDefault="00981E3B" w:rsidP="00981E3B">
                                  <w:pPr>
                                    <w:ind w:left="160"/>
                                    <w:rPr>
                                      <w:sz w:val="20"/>
                                      <w:szCs w:val="20"/>
                                    </w:rPr>
                                  </w:pPr>
                                  <w:r w:rsidRPr="000F3C7E">
                                    <w:rPr>
                                      <w:rFonts w:eastAsia="Arial"/>
                                      <w:sz w:val="20"/>
                                      <w:szCs w:val="20"/>
                                    </w:rPr>
                                    <w:t xml:space="preserve">26.7 </w:t>
                                  </w:r>
                                </w:p>
                              </w:tc>
                              <w:tc>
                                <w:tcPr>
                                  <w:tcW w:w="736" w:type="dxa"/>
                                  <w:tcBorders>
                                    <w:top w:val="nil"/>
                                    <w:left w:val="single" w:sz="4" w:space="0" w:color="auto"/>
                                    <w:bottom w:val="nil"/>
                                    <w:right w:val="single" w:sz="4" w:space="0" w:color="auto"/>
                                  </w:tcBorders>
                                </w:tcPr>
                                <w:p w14:paraId="3453883F" w14:textId="77777777" w:rsidR="00981E3B" w:rsidRPr="000F3C7E" w:rsidRDefault="00981E3B" w:rsidP="00981E3B">
                                  <w:pPr>
                                    <w:ind w:left="99"/>
                                    <w:jc w:val="center"/>
                                    <w:rPr>
                                      <w:sz w:val="20"/>
                                      <w:szCs w:val="20"/>
                                    </w:rPr>
                                  </w:pPr>
                                  <w:r w:rsidRPr="000F3C7E">
                                    <w:rPr>
                                      <w:rFonts w:eastAsia="Arial"/>
                                      <w:sz w:val="20"/>
                                      <w:szCs w:val="20"/>
                                    </w:rPr>
                                    <w:t xml:space="preserve">26.1 </w:t>
                                  </w:r>
                                </w:p>
                              </w:tc>
                              <w:tc>
                                <w:tcPr>
                                  <w:tcW w:w="724" w:type="dxa"/>
                                  <w:tcBorders>
                                    <w:top w:val="nil"/>
                                    <w:left w:val="single" w:sz="4" w:space="0" w:color="auto"/>
                                    <w:bottom w:val="nil"/>
                                    <w:right w:val="single" w:sz="4" w:space="0" w:color="auto"/>
                                  </w:tcBorders>
                                </w:tcPr>
                                <w:p w14:paraId="039E9CDA" w14:textId="77777777" w:rsidR="00981E3B" w:rsidRPr="000F3C7E" w:rsidRDefault="00981E3B" w:rsidP="00981E3B">
                                  <w:pPr>
                                    <w:jc w:val="both"/>
                                    <w:rPr>
                                      <w:sz w:val="20"/>
                                      <w:szCs w:val="20"/>
                                    </w:rPr>
                                  </w:pPr>
                                  <w:r w:rsidRPr="000F3C7E">
                                    <w:rPr>
                                      <w:rFonts w:eastAsia="Arial"/>
                                      <w:sz w:val="20"/>
                                      <w:szCs w:val="20"/>
                                    </w:rPr>
                                    <w:t xml:space="preserve">25.0 </w:t>
                                  </w:r>
                                </w:p>
                              </w:tc>
                              <w:tc>
                                <w:tcPr>
                                  <w:tcW w:w="701" w:type="dxa"/>
                                  <w:tcBorders>
                                    <w:top w:val="nil"/>
                                    <w:left w:val="single" w:sz="4" w:space="0" w:color="auto"/>
                                    <w:bottom w:val="nil"/>
                                    <w:right w:val="single" w:sz="4" w:space="0" w:color="auto"/>
                                  </w:tcBorders>
                                </w:tcPr>
                                <w:p w14:paraId="76F40101" w14:textId="77777777" w:rsidR="00981E3B" w:rsidRPr="000F3C7E" w:rsidRDefault="00981E3B" w:rsidP="00981E3B">
                                  <w:pPr>
                                    <w:ind w:left="109"/>
                                    <w:rPr>
                                      <w:sz w:val="20"/>
                                      <w:szCs w:val="20"/>
                                    </w:rPr>
                                  </w:pPr>
                                  <w:r w:rsidRPr="000F3C7E">
                                    <w:rPr>
                                      <w:rFonts w:eastAsia="Arial"/>
                                      <w:sz w:val="20"/>
                                      <w:szCs w:val="20"/>
                                    </w:rPr>
                                    <w:t xml:space="preserve">25.0 </w:t>
                                  </w:r>
                                </w:p>
                              </w:tc>
                              <w:tc>
                                <w:tcPr>
                                  <w:tcW w:w="753" w:type="dxa"/>
                                  <w:tcBorders>
                                    <w:top w:val="nil"/>
                                    <w:left w:val="single" w:sz="4" w:space="0" w:color="auto"/>
                                    <w:bottom w:val="nil"/>
                                    <w:right w:val="single" w:sz="4" w:space="0" w:color="auto"/>
                                  </w:tcBorders>
                                </w:tcPr>
                                <w:p w14:paraId="09D76AD8" w14:textId="77777777" w:rsidR="00981E3B" w:rsidRPr="000F3C7E" w:rsidRDefault="00981E3B" w:rsidP="00981E3B">
                                  <w:pPr>
                                    <w:ind w:left="24"/>
                                    <w:rPr>
                                      <w:sz w:val="20"/>
                                      <w:szCs w:val="20"/>
                                    </w:rPr>
                                  </w:pPr>
                                  <w:r w:rsidRPr="000F3C7E">
                                    <w:rPr>
                                      <w:rFonts w:eastAsia="Arial"/>
                                      <w:sz w:val="20"/>
                                      <w:szCs w:val="20"/>
                                    </w:rPr>
                                    <w:t xml:space="preserve">25.0 </w:t>
                                  </w:r>
                                </w:p>
                              </w:tc>
                              <w:tc>
                                <w:tcPr>
                                  <w:tcW w:w="701" w:type="dxa"/>
                                  <w:tcBorders>
                                    <w:top w:val="nil"/>
                                    <w:left w:val="single" w:sz="4" w:space="0" w:color="auto"/>
                                    <w:bottom w:val="nil"/>
                                    <w:right w:val="single" w:sz="4" w:space="0" w:color="auto"/>
                                  </w:tcBorders>
                                </w:tcPr>
                                <w:p w14:paraId="282A8E1A" w14:textId="77777777" w:rsidR="00981E3B" w:rsidRPr="000F3C7E" w:rsidRDefault="00981E3B" w:rsidP="00981E3B">
                                  <w:pPr>
                                    <w:jc w:val="both"/>
                                    <w:rPr>
                                      <w:sz w:val="20"/>
                                      <w:szCs w:val="20"/>
                                    </w:rPr>
                                  </w:pPr>
                                  <w:r w:rsidRPr="000F3C7E">
                                    <w:rPr>
                                      <w:rFonts w:eastAsia="Arial"/>
                                      <w:sz w:val="20"/>
                                      <w:szCs w:val="20"/>
                                    </w:rPr>
                                    <w:t xml:space="preserve">25.1 </w:t>
                                  </w:r>
                                </w:p>
                              </w:tc>
                              <w:tc>
                                <w:tcPr>
                                  <w:tcW w:w="740" w:type="dxa"/>
                                  <w:tcBorders>
                                    <w:top w:val="nil"/>
                                    <w:left w:val="single" w:sz="4" w:space="0" w:color="auto"/>
                                    <w:bottom w:val="nil"/>
                                    <w:right w:val="single" w:sz="4" w:space="0" w:color="auto"/>
                                  </w:tcBorders>
                                </w:tcPr>
                                <w:p w14:paraId="039A46AD" w14:textId="77777777" w:rsidR="00981E3B" w:rsidRPr="000F3C7E" w:rsidRDefault="00981E3B" w:rsidP="00981E3B">
                                  <w:pPr>
                                    <w:ind w:right="49"/>
                                    <w:jc w:val="right"/>
                                    <w:rPr>
                                      <w:sz w:val="20"/>
                                      <w:szCs w:val="20"/>
                                    </w:rPr>
                                  </w:pPr>
                                  <w:r w:rsidRPr="000F3C7E">
                                    <w:rPr>
                                      <w:rFonts w:eastAsia="Arial"/>
                                      <w:sz w:val="20"/>
                                      <w:szCs w:val="20"/>
                                    </w:rPr>
                                    <w:t xml:space="preserve">11.6 </w:t>
                                  </w:r>
                                </w:p>
                              </w:tc>
                              <w:tc>
                                <w:tcPr>
                                  <w:tcW w:w="722" w:type="dxa"/>
                                  <w:tcBorders>
                                    <w:top w:val="nil"/>
                                    <w:left w:val="single" w:sz="4" w:space="0" w:color="auto"/>
                                    <w:bottom w:val="nil"/>
                                    <w:right w:val="single" w:sz="4" w:space="0" w:color="auto"/>
                                  </w:tcBorders>
                                </w:tcPr>
                                <w:p w14:paraId="50961C69" w14:textId="77777777" w:rsidR="00981E3B" w:rsidRPr="000F3C7E" w:rsidRDefault="00981E3B" w:rsidP="00981E3B">
                                  <w:pPr>
                                    <w:ind w:left="155"/>
                                    <w:rPr>
                                      <w:sz w:val="20"/>
                                      <w:szCs w:val="20"/>
                                    </w:rPr>
                                  </w:pPr>
                                  <w:r w:rsidRPr="000F3C7E">
                                    <w:rPr>
                                      <w:rFonts w:eastAsia="Arial"/>
                                      <w:sz w:val="20"/>
                                      <w:szCs w:val="20"/>
                                    </w:rPr>
                                    <w:t xml:space="preserve">10.6 </w:t>
                                  </w:r>
                                </w:p>
                              </w:tc>
                              <w:tc>
                                <w:tcPr>
                                  <w:tcW w:w="728" w:type="dxa"/>
                                  <w:tcBorders>
                                    <w:top w:val="nil"/>
                                    <w:left w:val="single" w:sz="4" w:space="0" w:color="auto"/>
                                    <w:bottom w:val="nil"/>
                                    <w:right w:val="single" w:sz="4" w:space="0" w:color="auto"/>
                                  </w:tcBorders>
                                </w:tcPr>
                                <w:p w14:paraId="29CCBF83" w14:textId="77777777" w:rsidR="00981E3B" w:rsidRPr="000F3C7E" w:rsidRDefault="00981E3B" w:rsidP="00981E3B">
                                  <w:pPr>
                                    <w:jc w:val="both"/>
                                    <w:rPr>
                                      <w:sz w:val="20"/>
                                      <w:szCs w:val="20"/>
                                    </w:rPr>
                                  </w:pPr>
                                  <w:r w:rsidRPr="000F3C7E">
                                    <w:rPr>
                                      <w:rFonts w:eastAsia="Arial"/>
                                      <w:sz w:val="20"/>
                                      <w:szCs w:val="20"/>
                                    </w:rPr>
                                    <w:t xml:space="preserve">10.4 </w:t>
                                  </w:r>
                                </w:p>
                              </w:tc>
                              <w:tc>
                                <w:tcPr>
                                  <w:tcW w:w="706" w:type="dxa"/>
                                  <w:gridSpan w:val="2"/>
                                  <w:tcBorders>
                                    <w:top w:val="nil"/>
                                    <w:left w:val="single" w:sz="4" w:space="0" w:color="auto"/>
                                    <w:bottom w:val="nil"/>
                                    <w:right w:val="single" w:sz="4" w:space="0" w:color="auto"/>
                                  </w:tcBorders>
                                </w:tcPr>
                                <w:p w14:paraId="2EDBD67D" w14:textId="77777777" w:rsidR="00981E3B" w:rsidRPr="000F3C7E" w:rsidRDefault="00981E3B" w:rsidP="00981E3B">
                                  <w:pPr>
                                    <w:ind w:left="109"/>
                                    <w:rPr>
                                      <w:sz w:val="20"/>
                                      <w:szCs w:val="20"/>
                                    </w:rPr>
                                  </w:pPr>
                                  <w:r w:rsidRPr="000F3C7E">
                                    <w:rPr>
                                      <w:rFonts w:eastAsia="Arial"/>
                                      <w:sz w:val="20"/>
                                      <w:szCs w:val="20"/>
                                    </w:rPr>
                                    <w:t xml:space="preserve">10.4 </w:t>
                                  </w:r>
                                </w:p>
                              </w:tc>
                              <w:tc>
                                <w:tcPr>
                                  <w:tcW w:w="730" w:type="dxa"/>
                                  <w:tcBorders>
                                    <w:top w:val="nil"/>
                                    <w:left w:val="single" w:sz="4" w:space="0" w:color="auto"/>
                                    <w:bottom w:val="nil"/>
                                    <w:right w:val="single" w:sz="4" w:space="0" w:color="auto"/>
                                  </w:tcBorders>
                                </w:tcPr>
                                <w:p w14:paraId="42C04157" w14:textId="77777777" w:rsidR="00981E3B" w:rsidRPr="000F3C7E" w:rsidRDefault="00981E3B" w:rsidP="00981E3B">
                                  <w:pPr>
                                    <w:ind w:left="26"/>
                                    <w:rPr>
                                      <w:sz w:val="20"/>
                                      <w:szCs w:val="20"/>
                                    </w:rPr>
                                  </w:pPr>
                                  <w:r w:rsidRPr="000F3C7E">
                                    <w:rPr>
                                      <w:rFonts w:eastAsia="Arial"/>
                                      <w:sz w:val="20"/>
                                      <w:szCs w:val="20"/>
                                    </w:rPr>
                                    <w:t xml:space="preserve">10.3 </w:t>
                                  </w:r>
                                </w:p>
                              </w:tc>
                              <w:tc>
                                <w:tcPr>
                                  <w:tcW w:w="737" w:type="dxa"/>
                                  <w:tcBorders>
                                    <w:top w:val="nil"/>
                                    <w:left w:val="single" w:sz="4" w:space="0" w:color="auto"/>
                                    <w:bottom w:val="nil"/>
                                  </w:tcBorders>
                                </w:tcPr>
                                <w:p w14:paraId="64978ED4" w14:textId="77777777" w:rsidR="00981E3B" w:rsidRPr="000F3C7E" w:rsidRDefault="00981E3B" w:rsidP="00981E3B">
                                  <w:pPr>
                                    <w:jc w:val="both"/>
                                    <w:rPr>
                                      <w:sz w:val="20"/>
                                      <w:szCs w:val="20"/>
                                    </w:rPr>
                                  </w:pPr>
                                  <w:r w:rsidRPr="000F3C7E">
                                    <w:rPr>
                                      <w:rFonts w:eastAsia="Arial"/>
                                      <w:sz w:val="20"/>
                                      <w:szCs w:val="20"/>
                                    </w:rPr>
                                    <w:t xml:space="preserve">10.2 </w:t>
                                  </w:r>
                                </w:p>
                              </w:tc>
                            </w:tr>
                            <w:tr w:rsidR="00981E3B" w:rsidRPr="00AC46B7" w14:paraId="1547E75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6E79FB63" w14:textId="77777777" w:rsidR="00981E3B" w:rsidRPr="000F3C7E" w:rsidRDefault="00981E3B" w:rsidP="00981E3B">
                                  <w:pPr>
                                    <w:ind w:left="-57" w:right="-57"/>
                                    <w:rPr>
                                      <w:sz w:val="20"/>
                                      <w:szCs w:val="20"/>
                                    </w:rPr>
                                  </w:pPr>
                                  <w:r w:rsidRPr="000F3C7E">
                                    <w:rPr>
                                      <w:sz w:val="20"/>
                                      <w:szCs w:val="20"/>
                                    </w:rPr>
                                    <w:t>Israel</w:t>
                                  </w:r>
                                </w:p>
                              </w:tc>
                              <w:tc>
                                <w:tcPr>
                                  <w:tcW w:w="723" w:type="dxa"/>
                                  <w:tcBorders>
                                    <w:top w:val="nil"/>
                                    <w:bottom w:val="nil"/>
                                    <w:right w:val="single" w:sz="4" w:space="0" w:color="auto"/>
                                  </w:tcBorders>
                                  <w:shd w:val="clear" w:color="auto" w:fill="99CCFF"/>
                                </w:tcPr>
                                <w:p w14:paraId="58ADF4C2" w14:textId="77777777" w:rsidR="00981E3B" w:rsidRPr="000F3C7E" w:rsidRDefault="00981E3B" w:rsidP="00981E3B">
                                  <w:pPr>
                                    <w:ind w:left="160"/>
                                    <w:rPr>
                                      <w:sz w:val="20"/>
                                      <w:szCs w:val="20"/>
                                    </w:rPr>
                                  </w:pPr>
                                  <w:r w:rsidRPr="000F3C7E">
                                    <w:rPr>
                                      <w:rFonts w:eastAsia="Arial"/>
                                      <w:sz w:val="20"/>
                                      <w:szCs w:val="20"/>
                                    </w:rPr>
                                    <w:t xml:space="preserve">10.5 </w:t>
                                  </w:r>
                                </w:p>
                              </w:tc>
                              <w:tc>
                                <w:tcPr>
                                  <w:tcW w:w="736" w:type="dxa"/>
                                  <w:tcBorders>
                                    <w:top w:val="nil"/>
                                    <w:left w:val="single" w:sz="4" w:space="0" w:color="auto"/>
                                    <w:bottom w:val="nil"/>
                                    <w:right w:val="single" w:sz="4" w:space="0" w:color="auto"/>
                                  </w:tcBorders>
                                  <w:shd w:val="clear" w:color="auto" w:fill="99CCFF"/>
                                </w:tcPr>
                                <w:p w14:paraId="2493909E" w14:textId="77777777" w:rsidR="00981E3B" w:rsidRPr="000F3C7E" w:rsidRDefault="00981E3B" w:rsidP="00981E3B">
                                  <w:pPr>
                                    <w:ind w:left="199"/>
                                    <w:jc w:val="center"/>
                                    <w:rPr>
                                      <w:sz w:val="20"/>
                                      <w:szCs w:val="20"/>
                                    </w:rPr>
                                  </w:pPr>
                                  <w:r w:rsidRPr="000F3C7E">
                                    <w:rPr>
                                      <w:rFonts w:eastAsia="Arial"/>
                                      <w:sz w:val="20"/>
                                      <w:szCs w:val="20"/>
                                    </w:rPr>
                                    <w:t xml:space="preserve">9.2 </w:t>
                                  </w:r>
                                </w:p>
                              </w:tc>
                              <w:tc>
                                <w:tcPr>
                                  <w:tcW w:w="724" w:type="dxa"/>
                                  <w:tcBorders>
                                    <w:top w:val="nil"/>
                                    <w:left w:val="single" w:sz="4" w:space="0" w:color="auto"/>
                                    <w:bottom w:val="nil"/>
                                    <w:right w:val="single" w:sz="4" w:space="0" w:color="auto"/>
                                  </w:tcBorders>
                                  <w:shd w:val="clear" w:color="auto" w:fill="99CCFF"/>
                                </w:tcPr>
                                <w:p w14:paraId="4C1FC494" w14:textId="77777777" w:rsidR="00981E3B" w:rsidRPr="000F3C7E" w:rsidRDefault="00981E3B" w:rsidP="00981E3B">
                                  <w:pPr>
                                    <w:ind w:left="101"/>
                                    <w:rPr>
                                      <w:sz w:val="20"/>
                                      <w:szCs w:val="20"/>
                                    </w:rPr>
                                  </w:pPr>
                                  <w:r w:rsidRPr="000F3C7E">
                                    <w:rPr>
                                      <w:rFonts w:eastAsia="Arial"/>
                                      <w:sz w:val="20"/>
                                      <w:szCs w:val="20"/>
                                    </w:rPr>
                                    <w:t xml:space="preserve">9.4 </w:t>
                                  </w:r>
                                </w:p>
                              </w:tc>
                              <w:tc>
                                <w:tcPr>
                                  <w:tcW w:w="701" w:type="dxa"/>
                                  <w:tcBorders>
                                    <w:top w:val="nil"/>
                                    <w:left w:val="single" w:sz="4" w:space="0" w:color="auto"/>
                                    <w:bottom w:val="nil"/>
                                    <w:right w:val="single" w:sz="4" w:space="0" w:color="auto"/>
                                  </w:tcBorders>
                                  <w:shd w:val="clear" w:color="auto" w:fill="99CCFF"/>
                                </w:tcPr>
                                <w:p w14:paraId="79C55108" w14:textId="77777777" w:rsidR="00981E3B" w:rsidRPr="000F3C7E" w:rsidRDefault="00981E3B" w:rsidP="00981E3B">
                                  <w:pPr>
                                    <w:ind w:left="76"/>
                                    <w:jc w:val="center"/>
                                    <w:rPr>
                                      <w:sz w:val="20"/>
                                      <w:szCs w:val="20"/>
                                    </w:rPr>
                                  </w:pPr>
                                  <w:r w:rsidRPr="000F3C7E">
                                    <w:rPr>
                                      <w:rFonts w:eastAsia="Arial"/>
                                      <w:sz w:val="20"/>
                                      <w:szCs w:val="20"/>
                                    </w:rPr>
                                    <w:t xml:space="preserve">8.8 </w:t>
                                  </w:r>
                                </w:p>
                              </w:tc>
                              <w:tc>
                                <w:tcPr>
                                  <w:tcW w:w="753" w:type="dxa"/>
                                  <w:tcBorders>
                                    <w:top w:val="nil"/>
                                    <w:left w:val="single" w:sz="4" w:space="0" w:color="auto"/>
                                    <w:bottom w:val="nil"/>
                                    <w:right w:val="single" w:sz="4" w:space="0" w:color="auto"/>
                                  </w:tcBorders>
                                  <w:shd w:val="clear" w:color="auto" w:fill="99CCFF"/>
                                </w:tcPr>
                                <w:p w14:paraId="21C295FF" w14:textId="77777777" w:rsidR="00981E3B" w:rsidRPr="000F3C7E" w:rsidRDefault="00981E3B" w:rsidP="00981E3B">
                                  <w:pPr>
                                    <w:ind w:left="24"/>
                                    <w:rPr>
                                      <w:sz w:val="20"/>
                                      <w:szCs w:val="20"/>
                                    </w:rPr>
                                  </w:pPr>
                                  <w:r w:rsidRPr="000F3C7E">
                                    <w:rPr>
                                      <w:rFonts w:eastAsia="Arial"/>
                                      <w:sz w:val="20"/>
                                      <w:szCs w:val="20"/>
                                    </w:rPr>
                                    <w:t xml:space="preserve">11.0 </w:t>
                                  </w:r>
                                </w:p>
                              </w:tc>
                              <w:tc>
                                <w:tcPr>
                                  <w:tcW w:w="701" w:type="dxa"/>
                                  <w:tcBorders>
                                    <w:top w:val="nil"/>
                                    <w:left w:val="single" w:sz="4" w:space="0" w:color="auto"/>
                                    <w:bottom w:val="nil"/>
                                    <w:right w:val="single" w:sz="4" w:space="0" w:color="auto"/>
                                  </w:tcBorders>
                                  <w:shd w:val="clear" w:color="auto" w:fill="99CCFF"/>
                                </w:tcPr>
                                <w:p w14:paraId="4101154E" w14:textId="77777777" w:rsidR="00981E3B" w:rsidRPr="000F3C7E" w:rsidRDefault="00981E3B" w:rsidP="00981E3B">
                                  <w:pPr>
                                    <w:jc w:val="both"/>
                                    <w:rPr>
                                      <w:sz w:val="20"/>
                                      <w:szCs w:val="20"/>
                                    </w:rPr>
                                  </w:pPr>
                                  <w:r w:rsidRPr="000F3C7E">
                                    <w:rPr>
                                      <w:rFonts w:eastAsia="Arial"/>
                                      <w:sz w:val="20"/>
                                      <w:szCs w:val="20"/>
                                    </w:rPr>
                                    <w:t xml:space="preserve">14.9 </w:t>
                                  </w:r>
                                </w:p>
                              </w:tc>
                              <w:tc>
                                <w:tcPr>
                                  <w:tcW w:w="740" w:type="dxa"/>
                                  <w:tcBorders>
                                    <w:top w:val="nil"/>
                                    <w:left w:val="single" w:sz="4" w:space="0" w:color="auto"/>
                                    <w:bottom w:val="nil"/>
                                    <w:right w:val="single" w:sz="4" w:space="0" w:color="auto"/>
                                  </w:tcBorders>
                                  <w:shd w:val="clear" w:color="auto" w:fill="99CCFF"/>
                                </w:tcPr>
                                <w:p w14:paraId="619B179E" w14:textId="77777777" w:rsidR="00981E3B" w:rsidRPr="000F3C7E" w:rsidRDefault="00981E3B" w:rsidP="00981E3B">
                                  <w:pPr>
                                    <w:ind w:right="49"/>
                                    <w:jc w:val="right"/>
                                    <w:rPr>
                                      <w:sz w:val="20"/>
                                      <w:szCs w:val="20"/>
                                    </w:rPr>
                                  </w:pPr>
                                  <w:r w:rsidRPr="000F3C7E">
                                    <w:rPr>
                                      <w:rFonts w:eastAsia="Arial"/>
                                      <w:sz w:val="20"/>
                                      <w:szCs w:val="20"/>
                                    </w:rPr>
                                    <w:t xml:space="preserve">5.4 </w:t>
                                  </w:r>
                                </w:p>
                              </w:tc>
                              <w:tc>
                                <w:tcPr>
                                  <w:tcW w:w="722" w:type="dxa"/>
                                  <w:tcBorders>
                                    <w:top w:val="nil"/>
                                    <w:left w:val="single" w:sz="4" w:space="0" w:color="auto"/>
                                    <w:bottom w:val="nil"/>
                                    <w:right w:val="single" w:sz="4" w:space="0" w:color="auto"/>
                                  </w:tcBorders>
                                  <w:shd w:val="clear" w:color="auto" w:fill="99CCFF"/>
                                </w:tcPr>
                                <w:p w14:paraId="15E5F0C7" w14:textId="77777777" w:rsidR="00981E3B" w:rsidRPr="000F3C7E" w:rsidRDefault="00981E3B" w:rsidP="00981E3B">
                                  <w:pPr>
                                    <w:ind w:left="97"/>
                                    <w:jc w:val="center"/>
                                    <w:rPr>
                                      <w:sz w:val="20"/>
                                      <w:szCs w:val="20"/>
                                    </w:rPr>
                                  </w:pPr>
                                  <w:r w:rsidRPr="000F3C7E">
                                    <w:rPr>
                                      <w:rFonts w:eastAsia="Arial"/>
                                      <w:sz w:val="20"/>
                                      <w:szCs w:val="20"/>
                                    </w:rPr>
                                    <w:t xml:space="preserve">5.1 </w:t>
                                  </w:r>
                                </w:p>
                              </w:tc>
                              <w:tc>
                                <w:tcPr>
                                  <w:tcW w:w="728" w:type="dxa"/>
                                  <w:tcBorders>
                                    <w:top w:val="nil"/>
                                    <w:left w:val="single" w:sz="4" w:space="0" w:color="auto"/>
                                    <w:bottom w:val="nil"/>
                                    <w:right w:val="single" w:sz="4" w:space="0" w:color="auto"/>
                                  </w:tcBorders>
                                  <w:shd w:val="clear" w:color="auto" w:fill="99CCFF"/>
                                </w:tcPr>
                                <w:p w14:paraId="3152B6BE" w14:textId="77777777" w:rsidR="00981E3B" w:rsidRPr="000F3C7E" w:rsidRDefault="00981E3B" w:rsidP="00981E3B">
                                  <w:pPr>
                                    <w:ind w:left="101"/>
                                    <w:rPr>
                                      <w:sz w:val="20"/>
                                      <w:szCs w:val="20"/>
                                    </w:rPr>
                                  </w:pPr>
                                  <w:r w:rsidRPr="000F3C7E">
                                    <w:rPr>
                                      <w:rFonts w:eastAsia="Arial"/>
                                      <w:sz w:val="20"/>
                                      <w:szCs w:val="20"/>
                                    </w:rPr>
                                    <w:t xml:space="preserve">4.9 </w:t>
                                  </w:r>
                                </w:p>
                              </w:tc>
                              <w:tc>
                                <w:tcPr>
                                  <w:tcW w:w="706" w:type="dxa"/>
                                  <w:gridSpan w:val="2"/>
                                  <w:tcBorders>
                                    <w:top w:val="nil"/>
                                    <w:left w:val="single" w:sz="4" w:space="0" w:color="auto"/>
                                    <w:bottom w:val="nil"/>
                                    <w:right w:val="single" w:sz="4" w:space="0" w:color="auto"/>
                                  </w:tcBorders>
                                  <w:shd w:val="clear" w:color="auto" w:fill="99CCFF"/>
                                </w:tcPr>
                                <w:p w14:paraId="4D39768E" w14:textId="77777777" w:rsidR="00981E3B" w:rsidRPr="000F3C7E" w:rsidRDefault="00981E3B" w:rsidP="00981E3B">
                                  <w:pPr>
                                    <w:ind w:left="76"/>
                                    <w:jc w:val="center"/>
                                    <w:rPr>
                                      <w:sz w:val="20"/>
                                      <w:szCs w:val="20"/>
                                    </w:rPr>
                                  </w:pPr>
                                  <w:r w:rsidRPr="000F3C7E">
                                    <w:rPr>
                                      <w:rFonts w:eastAsia="Arial"/>
                                      <w:sz w:val="20"/>
                                      <w:szCs w:val="20"/>
                                    </w:rPr>
                                    <w:t xml:space="preserve">5.1 </w:t>
                                  </w:r>
                                </w:p>
                              </w:tc>
                              <w:tc>
                                <w:tcPr>
                                  <w:tcW w:w="730" w:type="dxa"/>
                                  <w:tcBorders>
                                    <w:top w:val="nil"/>
                                    <w:left w:val="single" w:sz="4" w:space="0" w:color="auto"/>
                                    <w:bottom w:val="nil"/>
                                    <w:right w:val="single" w:sz="4" w:space="0" w:color="auto"/>
                                  </w:tcBorders>
                                  <w:shd w:val="clear" w:color="auto" w:fill="99CCFF"/>
                                </w:tcPr>
                                <w:p w14:paraId="30861621" w14:textId="77777777" w:rsidR="00981E3B" w:rsidRPr="000F3C7E" w:rsidRDefault="00981E3B" w:rsidP="00981E3B">
                                  <w:pPr>
                                    <w:ind w:left="127"/>
                                    <w:rPr>
                                      <w:sz w:val="20"/>
                                      <w:szCs w:val="20"/>
                                    </w:rPr>
                                  </w:pPr>
                                  <w:r w:rsidRPr="000F3C7E">
                                    <w:rPr>
                                      <w:rFonts w:eastAsia="Arial"/>
                                      <w:sz w:val="20"/>
                                      <w:szCs w:val="20"/>
                                    </w:rPr>
                                    <w:t xml:space="preserve">4.7 </w:t>
                                  </w:r>
                                </w:p>
                              </w:tc>
                              <w:tc>
                                <w:tcPr>
                                  <w:tcW w:w="737" w:type="dxa"/>
                                  <w:tcBorders>
                                    <w:top w:val="nil"/>
                                    <w:left w:val="single" w:sz="4" w:space="0" w:color="auto"/>
                                    <w:bottom w:val="nil"/>
                                  </w:tcBorders>
                                  <w:shd w:val="clear" w:color="auto" w:fill="99CCFF"/>
                                </w:tcPr>
                                <w:p w14:paraId="230BC316" w14:textId="77777777" w:rsidR="00981E3B" w:rsidRPr="000F3C7E" w:rsidRDefault="00981E3B" w:rsidP="00981E3B">
                                  <w:pPr>
                                    <w:ind w:left="101"/>
                                    <w:rPr>
                                      <w:sz w:val="20"/>
                                      <w:szCs w:val="20"/>
                                    </w:rPr>
                                  </w:pPr>
                                  <w:r w:rsidRPr="000F3C7E">
                                    <w:rPr>
                                      <w:rFonts w:eastAsia="Arial"/>
                                      <w:sz w:val="20"/>
                                      <w:szCs w:val="20"/>
                                    </w:rPr>
                                    <w:t xml:space="preserve">4.7 </w:t>
                                  </w:r>
                                </w:p>
                              </w:tc>
                            </w:tr>
                            <w:tr w:rsidR="00981E3B" w:rsidRPr="00157B3F" w14:paraId="41ACB7AA"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02824E2C" w14:textId="77777777" w:rsidR="00981E3B" w:rsidRPr="000F3C7E" w:rsidRDefault="00981E3B" w:rsidP="00981E3B">
                                  <w:pPr>
                                    <w:ind w:left="-57" w:right="-57"/>
                                    <w:rPr>
                                      <w:sz w:val="20"/>
                                      <w:szCs w:val="20"/>
                                    </w:rPr>
                                  </w:pPr>
                                  <w:r w:rsidRPr="000F3C7E">
                                    <w:rPr>
                                      <w:sz w:val="20"/>
                                      <w:szCs w:val="20"/>
                                    </w:rPr>
                                    <w:t>Italia</w:t>
                                  </w:r>
                                </w:p>
                              </w:tc>
                              <w:tc>
                                <w:tcPr>
                                  <w:tcW w:w="723" w:type="dxa"/>
                                  <w:tcBorders>
                                    <w:top w:val="nil"/>
                                    <w:bottom w:val="nil"/>
                                    <w:right w:val="single" w:sz="4" w:space="0" w:color="auto"/>
                                  </w:tcBorders>
                                </w:tcPr>
                                <w:p w14:paraId="5BFD9A7E" w14:textId="77777777" w:rsidR="00981E3B" w:rsidRPr="000F3C7E" w:rsidRDefault="00981E3B" w:rsidP="00981E3B">
                                  <w:pPr>
                                    <w:ind w:left="160"/>
                                    <w:rPr>
                                      <w:sz w:val="20"/>
                                      <w:szCs w:val="20"/>
                                    </w:rPr>
                                  </w:pPr>
                                  <w:r w:rsidRPr="000F3C7E">
                                    <w:rPr>
                                      <w:rFonts w:eastAsia="Arial"/>
                                      <w:sz w:val="20"/>
                                      <w:szCs w:val="20"/>
                                    </w:rPr>
                                    <w:t xml:space="preserve">40.0 </w:t>
                                  </w:r>
                                </w:p>
                              </w:tc>
                              <w:tc>
                                <w:tcPr>
                                  <w:tcW w:w="736" w:type="dxa"/>
                                  <w:tcBorders>
                                    <w:top w:val="nil"/>
                                    <w:left w:val="single" w:sz="4" w:space="0" w:color="auto"/>
                                    <w:bottom w:val="nil"/>
                                    <w:right w:val="single" w:sz="4" w:space="0" w:color="auto"/>
                                  </w:tcBorders>
                                </w:tcPr>
                                <w:p w14:paraId="2B1CA992" w14:textId="77777777" w:rsidR="00981E3B" w:rsidRPr="000F3C7E" w:rsidRDefault="00981E3B" w:rsidP="00981E3B">
                                  <w:pPr>
                                    <w:ind w:left="99"/>
                                    <w:jc w:val="center"/>
                                    <w:rPr>
                                      <w:sz w:val="20"/>
                                      <w:szCs w:val="20"/>
                                    </w:rPr>
                                  </w:pPr>
                                  <w:r w:rsidRPr="000F3C7E">
                                    <w:rPr>
                                      <w:rFonts w:eastAsia="Arial"/>
                                      <w:sz w:val="20"/>
                                      <w:szCs w:val="20"/>
                                    </w:rPr>
                                    <w:t xml:space="preserve">42.6 </w:t>
                                  </w:r>
                                </w:p>
                              </w:tc>
                              <w:tc>
                                <w:tcPr>
                                  <w:tcW w:w="724" w:type="dxa"/>
                                  <w:tcBorders>
                                    <w:top w:val="nil"/>
                                    <w:left w:val="single" w:sz="4" w:space="0" w:color="auto"/>
                                    <w:bottom w:val="nil"/>
                                    <w:right w:val="single" w:sz="4" w:space="0" w:color="auto"/>
                                  </w:tcBorders>
                                </w:tcPr>
                                <w:p w14:paraId="05A20FB3" w14:textId="77777777" w:rsidR="00981E3B" w:rsidRPr="000F3C7E" w:rsidRDefault="00981E3B" w:rsidP="00981E3B">
                                  <w:pPr>
                                    <w:jc w:val="both"/>
                                    <w:rPr>
                                      <w:sz w:val="20"/>
                                      <w:szCs w:val="20"/>
                                    </w:rPr>
                                  </w:pPr>
                                  <w:r w:rsidRPr="000F3C7E">
                                    <w:rPr>
                                      <w:rFonts w:eastAsia="Arial"/>
                                      <w:sz w:val="20"/>
                                      <w:szCs w:val="20"/>
                                    </w:rPr>
                                    <w:t xml:space="preserve">43.4 </w:t>
                                  </w:r>
                                </w:p>
                              </w:tc>
                              <w:tc>
                                <w:tcPr>
                                  <w:tcW w:w="701" w:type="dxa"/>
                                  <w:tcBorders>
                                    <w:top w:val="nil"/>
                                    <w:left w:val="single" w:sz="4" w:space="0" w:color="auto"/>
                                    <w:bottom w:val="nil"/>
                                    <w:right w:val="single" w:sz="4" w:space="0" w:color="auto"/>
                                  </w:tcBorders>
                                </w:tcPr>
                                <w:p w14:paraId="3540E858" w14:textId="77777777" w:rsidR="00981E3B" w:rsidRPr="000F3C7E" w:rsidRDefault="00981E3B" w:rsidP="00981E3B">
                                  <w:pPr>
                                    <w:ind w:left="109"/>
                                    <w:rPr>
                                      <w:sz w:val="20"/>
                                      <w:szCs w:val="20"/>
                                    </w:rPr>
                                  </w:pPr>
                                  <w:r w:rsidRPr="000F3C7E">
                                    <w:rPr>
                                      <w:rFonts w:eastAsia="Arial"/>
                                      <w:sz w:val="20"/>
                                      <w:szCs w:val="20"/>
                                    </w:rPr>
                                    <w:t xml:space="preserve">43.0 </w:t>
                                  </w:r>
                                </w:p>
                              </w:tc>
                              <w:tc>
                                <w:tcPr>
                                  <w:tcW w:w="753" w:type="dxa"/>
                                  <w:tcBorders>
                                    <w:top w:val="nil"/>
                                    <w:left w:val="single" w:sz="4" w:space="0" w:color="auto"/>
                                    <w:bottom w:val="nil"/>
                                    <w:right w:val="single" w:sz="4" w:space="0" w:color="auto"/>
                                  </w:tcBorders>
                                </w:tcPr>
                                <w:p w14:paraId="161E5927" w14:textId="77777777" w:rsidR="00981E3B" w:rsidRPr="000F3C7E" w:rsidRDefault="00981E3B" w:rsidP="00981E3B">
                                  <w:pPr>
                                    <w:ind w:left="24"/>
                                    <w:rPr>
                                      <w:sz w:val="20"/>
                                      <w:szCs w:val="20"/>
                                    </w:rPr>
                                  </w:pPr>
                                  <w:r w:rsidRPr="000F3C7E">
                                    <w:rPr>
                                      <w:rFonts w:eastAsia="Arial"/>
                                      <w:sz w:val="20"/>
                                      <w:szCs w:val="20"/>
                                    </w:rPr>
                                    <w:t xml:space="preserve">43.7 </w:t>
                                  </w:r>
                                </w:p>
                              </w:tc>
                              <w:tc>
                                <w:tcPr>
                                  <w:tcW w:w="701" w:type="dxa"/>
                                  <w:tcBorders>
                                    <w:top w:val="nil"/>
                                    <w:left w:val="single" w:sz="4" w:space="0" w:color="auto"/>
                                    <w:bottom w:val="nil"/>
                                    <w:right w:val="single" w:sz="4" w:space="0" w:color="auto"/>
                                  </w:tcBorders>
                                </w:tcPr>
                                <w:p w14:paraId="254EF733" w14:textId="77777777" w:rsidR="00981E3B" w:rsidRPr="000F3C7E" w:rsidRDefault="00981E3B" w:rsidP="00981E3B">
                                  <w:pPr>
                                    <w:jc w:val="both"/>
                                    <w:rPr>
                                      <w:sz w:val="20"/>
                                      <w:szCs w:val="20"/>
                                    </w:rPr>
                                  </w:pPr>
                                  <w:r w:rsidRPr="000F3C7E">
                                    <w:rPr>
                                      <w:rFonts w:eastAsia="Arial"/>
                                      <w:sz w:val="20"/>
                                      <w:szCs w:val="20"/>
                                    </w:rPr>
                                    <w:t xml:space="preserve">42.9 </w:t>
                                  </w:r>
                                </w:p>
                              </w:tc>
                              <w:tc>
                                <w:tcPr>
                                  <w:tcW w:w="740" w:type="dxa"/>
                                  <w:tcBorders>
                                    <w:top w:val="nil"/>
                                    <w:left w:val="single" w:sz="4" w:space="0" w:color="auto"/>
                                    <w:bottom w:val="nil"/>
                                    <w:right w:val="single" w:sz="4" w:space="0" w:color="auto"/>
                                  </w:tcBorders>
                                </w:tcPr>
                                <w:p w14:paraId="616E24AF" w14:textId="77777777" w:rsidR="00981E3B" w:rsidRPr="000F3C7E" w:rsidRDefault="00981E3B" w:rsidP="00981E3B">
                                  <w:pPr>
                                    <w:ind w:right="49"/>
                                    <w:jc w:val="right"/>
                                    <w:rPr>
                                      <w:sz w:val="20"/>
                                      <w:szCs w:val="20"/>
                                    </w:rPr>
                                  </w:pPr>
                                  <w:r w:rsidRPr="000F3C7E">
                                    <w:rPr>
                                      <w:rFonts w:eastAsia="Arial"/>
                                      <w:sz w:val="20"/>
                                      <w:szCs w:val="20"/>
                                    </w:rPr>
                                    <w:t xml:space="preserve">10.3 </w:t>
                                  </w:r>
                                </w:p>
                              </w:tc>
                              <w:tc>
                                <w:tcPr>
                                  <w:tcW w:w="722" w:type="dxa"/>
                                  <w:tcBorders>
                                    <w:top w:val="nil"/>
                                    <w:left w:val="single" w:sz="4" w:space="0" w:color="auto"/>
                                    <w:bottom w:val="nil"/>
                                    <w:right w:val="single" w:sz="4" w:space="0" w:color="auto"/>
                                  </w:tcBorders>
                                </w:tcPr>
                                <w:p w14:paraId="59824083" w14:textId="77777777" w:rsidR="00981E3B" w:rsidRPr="000F3C7E" w:rsidRDefault="00981E3B" w:rsidP="00981E3B">
                                  <w:pPr>
                                    <w:ind w:left="155"/>
                                    <w:rPr>
                                      <w:sz w:val="20"/>
                                      <w:szCs w:val="20"/>
                                    </w:rPr>
                                  </w:pPr>
                                  <w:r w:rsidRPr="000F3C7E">
                                    <w:rPr>
                                      <w:rFonts w:eastAsia="Arial"/>
                                      <w:sz w:val="20"/>
                                      <w:szCs w:val="20"/>
                                    </w:rPr>
                                    <w:t xml:space="preserve">10.5 </w:t>
                                  </w:r>
                                </w:p>
                              </w:tc>
                              <w:tc>
                                <w:tcPr>
                                  <w:tcW w:w="728" w:type="dxa"/>
                                  <w:tcBorders>
                                    <w:top w:val="nil"/>
                                    <w:left w:val="single" w:sz="4" w:space="0" w:color="auto"/>
                                    <w:bottom w:val="nil"/>
                                    <w:right w:val="single" w:sz="4" w:space="0" w:color="auto"/>
                                  </w:tcBorders>
                                </w:tcPr>
                                <w:p w14:paraId="74F1D3DA" w14:textId="77777777" w:rsidR="00981E3B" w:rsidRPr="000F3C7E" w:rsidRDefault="00981E3B" w:rsidP="00981E3B">
                                  <w:pPr>
                                    <w:jc w:val="both"/>
                                    <w:rPr>
                                      <w:sz w:val="20"/>
                                      <w:szCs w:val="20"/>
                                    </w:rPr>
                                  </w:pPr>
                                  <w:r w:rsidRPr="000F3C7E">
                                    <w:rPr>
                                      <w:rFonts w:eastAsia="Arial"/>
                                      <w:sz w:val="20"/>
                                      <w:szCs w:val="20"/>
                                    </w:rPr>
                                    <w:t xml:space="preserve">10.4 </w:t>
                                  </w:r>
                                </w:p>
                              </w:tc>
                              <w:tc>
                                <w:tcPr>
                                  <w:tcW w:w="706" w:type="dxa"/>
                                  <w:gridSpan w:val="2"/>
                                  <w:tcBorders>
                                    <w:top w:val="nil"/>
                                    <w:left w:val="single" w:sz="4" w:space="0" w:color="auto"/>
                                    <w:bottom w:val="nil"/>
                                    <w:right w:val="single" w:sz="4" w:space="0" w:color="auto"/>
                                  </w:tcBorders>
                                </w:tcPr>
                                <w:p w14:paraId="7C595278" w14:textId="77777777" w:rsidR="00981E3B" w:rsidRPr="000F3C7E" w:rsidRDefault="00981E3B" w:rsidP="00981E3B">
                                  <w:pPr>
                                    <w:ind w:left="109"/>
                                    <w:rPr>
                                      <w:sz w:val="20"/>
                                      <w:szCs w:val="20"/>
                                    </w:rPr>
                                  </w:pPr>
                                  <w:r w:rsidRPr="000F3C7E">
                                    <w:rPr>
                                      <w:rFonts w:eastAsia="Arial"/>
                                      <w:sz w:val="20"/>
                                      <w:szCs w:val="20"/>
                                    </w:rPr>
                                    <w:t xml:space="preserve">10.4 </w:t>
                                  </w:r>
                                </w:p>
                              </w:tc>
                              <w:tc>
                                <w:tcPr>
                                  <w:tcW w:w="730" w:type="dxa"/>
                                  <w:tcBorders>
                                    <w:top w:val="nil"/>
                                    <w:left w:val="single" w:sz="4" w:space="0" w:color="auto"/>
                                    <w:bottom w:val="nil"/>
                                    <w:right w:val="single" w:sz="4" w:space="0" w:color="auto"/>
                                  </w:tcBorders>
                                </w:tcPr>
                                <w:p w14:paraId="09BDC49A" w14:textId="77777777" w:rsidR="00981E3B" w:rsidRPr="000F3C7E" w:rsidRDefault="00981E3B" w:rsidP="00981E3B">
                                  <w:pPr>
                                    <w:ind w:left="26"/>
                                    <w:rPr>
                                      <w:sz w:val="20"/>
                                      <w:szCs w:val="20"/>
                                    </w:rPr>
                                  </w:pPr>
                                  <w:r w:rsidRPr="000F3C7E">
                                    <w:rPr>
                                      <w:rFonts w:eastAsia="Arial"/>
                                      <w:sz w:val="20"/>
                                      <w:szCs w:val="20"/>
                                    </w:rPr>
                                    <w:t xml:space="preserve">10.4 </w:t>
                                  </w:r>
                                </w:p>
                              </w:tc>
                              <w:tc>
                                <w:tcPr>
                                  <w:tcW w:w="737" w:type="dxa"/>
                                  <w:tcBorders>
                                    <w:top w:val="nil"/>
                                    <w:left w:val="single" w:sz="4" w:space="0" w:color="auto"/>
                                    <w:bottom w:val="nil"/>
                                  </w:tcBorders>
                                </w:tcPr>
                                <w:p w14:paraId="502BF6ED" w14:textId="77777777" w:rsidR="00981E3B" w:rsidRPr="000F3C7E" w:rsidRDefault="00981E3B" w:rsidP="00981E3B">
                                  <w:pPr>
                                    <w:rPr>
                                      <w:sz w:val="20"/>
                                      <w:szCs w:val="20"/>
                                    </w:rPr>
                                  </w:pPr>
                                  <w:r w:rsidRPr="000F3C7E">
                                    <w:rPr>
                                      <w:rFonts w:eastAsia="Arial"/>
                                      <w:sz w:val="20"/>
                                      <w:szCs w:val="20"/>
                                    </w:rPr>
                                    <w:t xml:space="preserve">  </w:t>
                                  </w:r>
                                </w:p>
                              </w:tc>
                            </w:tr>
                            <w:tr w:rsidR="00981E3B" w:rsidRPr="008D5848" w14:paraId="22D08EF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A0EDF3C" w14:textId="77777777" w:rsidR="00981E3B" w:rsidRPr="000F3C7E" w:rsidRDefault="00981E3B" w:rsidP="00981E3B">
                                  <w:pPr>
                                    <w:ind w:left="-57" w:right="-57"/>
                                    <w:rPr>
                                      <w:sz w:val="20"/>
                                      <w:szCs w:val="20"/>
                                    </w:rPr>
                                  </w:pPr>
                                  <w:r w:rsidRPr="000F3C7E">
                                    <w:rPr>
                                      <w:sz w:val="20"/>
                                      <w:szCs w:val="20"/>
                                    </w:rPr>
                                    <w:t>Japón</w:t>
                                  </w:r>
                                </w:p>
                              </w:tc>
                              <w:tc>
                                <w:tcPr>
                                  <w:tcW w:w="723" w:type="dxa"/>
                                  <w:tcBorders>
                                    <w:top w:val="nil"/>
                                    <w:bottom w:val="nil"/>
                                    <w:right w:val="single" w:sz="4" w:space="0" w:color="auto"/>
                                  </w:tcBorders>
                                  <w:shd w:val="clear" w:color="auto" w:fill="99CCFF"/>
                                </w:tcPr>
                                <w:p w14:paraId="4796B88B" w14:textId="77777777" w:rsidR="00981E3B" w:rsidRPr="000F3C7E" w:rsidRDefault="00981E3B" w:rsidP="00981E3B">
                                  <w:pPr>
                                    <w:ind w:right="50"/>
                                    <w:jc w:val="right"/>
                                    <w:rPr>
                                      <w:sz w:val="20"/>
                                      <w:szCs w:val="20"/>
                                    </w:rPr>
                                  </w:pPr>
                                  <w:r w:rsidRPr="000F3C7E">
                                    <w:rPr>
                                      <w:rFonts w:eastAsia="Arial"/>
                                      <w:sz w:val="20"/>
                                      <w:szCs w:val="20"/>
                                    </w:rPr>
                                    <w:t xml:space="preserve">6.8 </w:t>
                                  </w:r>
                                </w:p>
                              </w:tc>
                              <w:tc>
                                <w:tcPr>
                                  <w:tcW w:w="736" w:type="dxa"/>
                                  <w:tcBorders>
                                    <w:top w:val="nil"/>
                                    <w:left w:val="single" w:sz="4" w:space="0" w:color="auto"/>
                                    <w:bottom w:val="nil"/>
                                    <w:right w:val="single" w:sz="4" w:space="0" w:color="auto"/>
                                  </w:tcBorders>
                                  <w:shd w:val="clear" w:color="auto" w:fill="99CCFF"/>
                                </w:tcPr>
                                <w:p w14:paraId="7C328BBA" w14:textId="77777777" w:rsidR="00981E3B" w:rsidRPr="000F3C7E" w:rsidRDefault="00981E3B" w:rsidP="00981E3B">
                                  <w:pPr>
                                    <w:ind w:left="199"/>
                                    <w:jc w:val="center"/>
                                    <w:rPr>
                                      <w:sz w:val="20"/>
                                      <w:szCs w:val="20"/>
                                    </w:rPr>
                                  </w:pPr>
                                  <w:r w:rsidRPr="000F3C7E">
                                    <w:rPr>
                                      <w:rFonts w:eastAsia="Arial"/>
                                      <w:sz w:val="20"/>
                                      <w:szCs w:val="20"/>
                                    </w:rPr>
                                    <w:t xml:space="preserve">6.2 </w:t>
                                  </w:r>
                                </w:p>
                              </w:tc>
                              <w:tc>
                                <w:tcPr>
                                  <w:tcW w:w="724" w:type="dxa"/>
                                  <w:tcBorders>
                                    <w:top w:val="nil"/>
                                    <w:left w:val="single" w:sz="4" w:space="0" w:color="auto"/>
                                    <w:bottom w:val="nil"/>
                                    <w:right w:val="single" w:sz="4" w:space="0" w:color="auto"/>
                                  </w:tcBorders>
                                  <w:shd w:val="clear" w:color="auto" w:fill="99CCFF"/>
                                </w:tcPr>
                                <w:p w14:paraId="3A27599A" w14:textId="77777777" w:rsidR="00981E3B" w:rsidRPr="000F3C7E" w:rsidRDefault="00981E3B" w:rsidP="00981E3B">
                                  <w:pPr>
                                    <w:ind w:left="101"/>
                                    <w:rPr>
                                      <w:sz w:val="20"/>
                                      <w:szCs w:val="20"/>
                                    </w:rPr>
                                  </w:pPr>
                                  <w:r w:rsidRPr="000F3C7E">
                                    <w:rPr>
                                      <w:rFonts w:eastAsia="Arial"/>
                                      <w:sz w:val="20"/>
                                      <w:szCs w:val="20"/>
                                    </w:rPr>
                                    <w:t xml:space="preserve">6.4 </w:t>
                                  </w:r>
                                </w:p>
                              </w:tc>
                              <w:tc>
                                <w:tcPr>
                                  <w:tcW w:w="701" w:type="dxa"/>
                                  <w:tcBorders>
                                    <w:top w:val="nil"/>
                                    <w:left w:val="single" w:sz="4" w:space="0" w:color="auto"/>
                                    <w:bottom w:val="nil"/>
                                    <w:right w:val="single" w:sz="4" w:space="0" w:color="auto"/>
                                  </w:tcBorders>
                                  <w:shd w:val="clear" w:color="auto" w:fill="99CCFF"/>
                                </w:tcPr>
                                <w:p w14:paraId="12A54CAE" w14:textId="77777777" w:rsidR="00981E3B" w:rsidRPr="000F3C7E" w:rsidRDefault="00981E3B" w:rsidP="00981E3B">
                                  <w:pPr>
                                    <w:ind w:left="76"/>
                                    <w:jc w:val="center"/>
                                    <w:rPr>
                                      <w:sz w:val="20"/>
                                      <w:szCs w:val="20"/>
                                    </w:rPr>
                                  </w:pPr>
                                  <w:r w:rsidRPr="000F3C7E">
                                    <w:rPr>
                                      <w:rFonts w:eastAsia="Arial"/>
                                      <w:sz w:val="20"/>
                                      <w:szCs w:val="20"/>
                                    </w:rPr>
                                    <w:t xml:space="preserve">6.3 </w:t>
                                  </w:r>
                                </w:p>
                              </w:tc>
                              <w:tc>
                                <w:tcPr>
                                  <w:tcW w:w="753" w:type="dxa"/>
                                  <w:tcBorders>
                                    <w:top w:val="nil"/>
                                    <w:left w:val="single" w:sz="4" w:space="0" w:color="auto"/>
                                    <w:bottom w:val="nil"/>
                                    <w:right w:val="single" w:sz="4" w:space="0" w:color="auto"/>
                                  </w:tcBorders>
                                  <w:shd w:val="clear" w:color="auto" w:fill="99CCFF"/>
                                </w:tcPr>
                                <w:p w14:paraId="6A7B599E" w14:textId="77777777" w:rsidR="00981E3B" w:rsidRPr="000F3C7E" w:rsidRDefault="00981E3B" w:rsidP="00981E3B">
                                  <w:pPr>
                                    <w:ind w:left="125"/>
                                    <w:rPr>
                                      <w:sz w:val="20"/>
                                      <w:szCs w:val="20"/>
                                    </w:rPr>
                                  </w:pPr>
                                  <w:r w:rsidRPr="000F3C7E">
                                    <w:rPr>
                                      <w:rFonts w:eastAsia="Arial"/>
                                      <w:sz w:val="20"/>
                                      <w:szCs w:val="20"/>
                                    </w:rPr>
                                    <w:t xml:space="preserve">7.2 </w:t>
                                  </w:r>
                                </w:p>
                              </w:tc>
                              <w:tc>
                                <w:tcPr>
                                  <w:tcW w:w="701" w:type="dxa"/>
                                  <w:tcBorders>
                                    <w:top w:val="nil"/>
                                    <w:left w:val="single" w:sz="4" w:space="0" w:color="auto"/>
                                    <w:bottom w:val="nil"/>
                                    <w:right w:val="single" w:sz="4" w:space="0" w:color="auto"/>
                                  </w:tcBorders>
                                  <w:shd w:val="clear" w:color="auto" w:fill="99CCFF"/>
                                </w:tcPr>
                                <w:p w14:paraId="1929FB43" w14:textId="77777777" w:rsidR="00981E3B" w:rsidRPr="000F3C7E" w:rsidRDefault="00981E3B" w:rsidP="00981E3B">
                                  <w:pPr>
                                    <w:ind w:left="101"/>
                                    <w:rPr>
                                      <w:sz w:val="20"/>
                                      <w:szCs w:val="20"/>
                                    </w:rPr>
                                  </w:pPr>
                                  <w:r w:rsidRPr="000F3C7E">
                                    <w:rPr>
                                      <w:rFonts w:eastAsia="Arial"/>
                                      <w:sz w:val="20"/>
                                      <w:szCs w:val="20"/>
                                    </w:rPr>
                                    <w:t xml:space="preserve">6.7 </w:t>
                                  </w:r>
                                </w:p>
                              </w:tc>
                              <w:tc>
                                <w:tcPr>
                                  <w:tcW w:w="740" w:type="dxa"/>
                                  <w:tcBorders>
                                    <w:top w:val="nil"/>
                                    <w:left w:val="single" w:sz="4" w:space="0" w:color="auto"/>
                                    <w:bottom w:val="nil"/>
                                    <w:right w:val="single" w:sz="4" w:space="0" w:color="auto"/>
                                  </w:tcBorders>
                                  <w:shd w:val="clear" w:color="auto" w:fill="99CCFF"/>
                                </w:tcPr>
                                <w:p w14:paraId="7A98EC4A" w14:textId="77777777" w:rsidR="00981E3B" w:rsidRPr="000F3C7E" w:rsidRDefault="00981E3B" w:rsidP="00981E3B">
                                  <w:pPr>
                                    <w:ind w:right="49"/>
                                    <w:jc w:val="right"/>
                                    <w:rPr>
                                      <w:sz w:val="20"/>
                                      <w:szCs w:val="20"/>
                                    </w:rPr>
                                  </w:pPr>
                                  <w:r w:rsidRPr="000F3C7E">
                                    <w:rPr>
                                      <w:rFonts w:eastAsia="Arial"/>
                                      <w:sz w:val="20"/>
                                      <w:szCs w:val="20"/>
                                    </w:rPr>
                                    <w:t xml:space="preserve">3.8 </w:t>
                                  </w:r>
                                </w:p>
                              </w:tc>
                              <w:tc>
                                <w:tcPr>
                                  <w:tcW w:w="722" w:type="dxa"/>
                                  <w:tcBorders>
                                    <w:top w:val="nil"/>
                                    <w:left w:val="single" w:sz="4" w:space="0" w:color="auto"/>
                                    <w:bottom w:val="nil"/>
                                    <w:right w:val="single" w:sz="4" w:space="0" w:color="auto"/>
                                  </w:tcBorders>
                                  <w:shd w:val="clear" w:color="auto" w:fill="99CCFF"/>
                                </w:tcPr>
                                <w:p w14:paraId="57ADC080" w14:textId="77777777" w:rsidR="00981E3B" w:rsidRPr="000F3C7E" w:rsidRDefault="00981E3B" w:rsidP="00981E3B">
                                  <w:pPr>
                                    <w:ind w:left="97"/>
                                    <w:jc w:val="center"/>
                                    <w:rPr>
                                      <w:sz w:val="20"/>
                                      <w:szCs w:val="20"/>
                                    </w:rPr>
                                  </w:pPr>
                                  <w:r w:rsidRPr="000F3C7E">
                                    <w:rPr>
                                      <w:rFonts w:eastAsia="Arial"/>
                                      <w:sz w:val="20"/>
                                      <w:szCs w:val="20"/>
                                    </w:rPr>
                                    <w:t xml:space="preserve">3.4 </w:t>
                                  </w:r>
                                </w:p>
                              </w:tc>
                              <w:tc>
                                <w:tcPr>
                                  <w:tcW w:w="728" w:type="dxa"/>
                                  <w:tcBorders>
                                    <w:top w:val="nil"/>
                                    <w:left w:val="single" w:sz="4" w:space="0" w:color="auto"/>
                                    <w:bottom w:val="nil"/>
                                    <w:right w:val="single" w:sz="4" w:space="0" w:color="auto"/>
                                  </w:tcBorders>
                                  <w:shd w:val="clear" w:color="auto" w:fill="99CCFF"/>
                                </w:tcPr>
                                <w:p w14:paraId="3FBEE4D0" w14:textId="77777777" w:rsidR="00981E3B" w:rsidRPr="000F3C7E" w:rsidRDefault="00981E3B" w:rsidP="00981E3B">
                                  <w:pPr>
                                    <w:ind w:left="101"/>
                                    <w:rPr>
                                      <w:sz w:val="20"/>
                                      <w:szCs w:val="20"/>
                                    </w:rPr>
                                  </w:pPr>
                                  <w:r w:rsidRPr="000F3C7E">
                                    <w:rPr>
                                      <w:rFonts w:eastAsia="Arial"/>
                                      <w:sz w:val="20"/>
                                      <w:szCs w:val="20"/>
                                    </w:rPr>
                                    <w:t xml:space="preserve">3.4 </w:t>
                                  </w:r>
                                </w:p>
                              </w:tc>
                              <w:tc>
                                <w:tcPr>
                                  <w:tcW w:w="706" w:type="dxa"/>
                                  <w:gridSpan w:val="2"/>
                                  <w:tcBorders>
                                    <w:top w:val="nil"/>
                                    <w:left w:val="single" w:sz="4" w:space="0" w:color="auto"/>
                                    <w:bottom w:val="nil"/>
                                    <w:right w:val="single" w:sz="4" w:space="0" w:color="auto"/>
                                  </w:tcBorders>
                                  <w:shd w:val="clear" w:color="auto" w:fill="99CCFF"/>
                                </w:tcPr>
                                <w:p w14:paraId="195CD223" w14:textId="77777777" w:rsidR="00981E3B" w:rsidRPr="000F3C7E" w:rsidRDefault="00981E3B" w:rsidP="00981E3B">
                                  <w:pPr>
                                    <w:ind w:left="76"/>
                                    <w:jc w:val="center"/>
                                    <w:rPr>
                                      <w:sz w:val="20"/>
                                      <w:szCs w:val="20"/>
                                    </w:rPr>
                                  </w:pPr>
                                  <w:r w:rsidRPr="000F3C7E">
                                    <w:rPr>
                                      <w:rFonts w:eastAsia="Arial"/>
                                      <w:sz w:val="20"/>
                                      <w:szCs w:val="20"/>
                                    </w:rPr>
                                    <w:t xml:space="preserve">3.3 </w:t>
                                  </w:r>
                                </w:p>
                              </w:tc>
                              <w:tc>
                                <w:tcPr>
                                  <w:tcW w:w="730" w:type="dxa"/>
                                  <w:tcBorders>
                                    <w:top w:val="nil"/>
                                    <w:left w:val="single" w:sz="4" w:space="0" w:color="auto"/>
                                    <w:bottom w:val="nil"/>
                                    <w:right w:val="single" w:sz="4" w:space="0" w:color="auto"/>
                                  </w:tcBorders>
                                  <w:shd w:val="clear" w:color="auto" w:fill="99CCFF"/>
                                </w:tcPr>
                                <w:p w14:paraId="18F642A3" w14:textId="77777777" w:rsidR="00981E3B" w:rsidRPr="000F3C7E" w:rsidRDefault="00981E3B" w:rsidP="00981E3B">
                                  <w:pPr>
                                    <w:ind w:left="127"/>
                                    <w:rPr>
                                      <w:sz w:val="20"/>
                                      <w:szCs w:val="20"/>
                                    </w:rPr>
                                  </w:pPr>
                                  <w:r w:rsidRPr="000F3C7E">
                                    <w:rPr>
                                      <w:rFonts w:eastAsia="Arial"/>
                                      <w:sz w:val="20"/>
                                      <w:szCs w:val="20"/>
                                    </w:rPr>
                                    <w:t xml:space="preserve">3.4 </w:t>
                                  </w:r>
                                </w:p>
                              </w:tc>
                              <w:tc>
                                <w:tcPr>
                                  <w:tcW w:w="737" w:type="dxa"/>
                                  <w:tcBorders>
                                    <w:top w:val="nil"/>
                                    <w:left w:val="single" w:sz="4" w:space="0" w:color="auto"/>
                                    <w:bottom w:val="nil"/>
                                  </w:tcBorders>
                                  <w:shd w:val="clear" w:color="auto" w:fill="99CCFF"/>
                                </w:tcPr>
                                <w:p w14:paraId="3A672A5A" w14:textId="77777777" w:rsidR="00981E3B" w:rsidRPr="000F3C7E" w:rsidRDefault="00981E3B" w:rsidP="00981E3B">
                                  <w:pPr>
                                    <w:ind w:left="101"/>
                                    <w:rPr>
                                      <w:sz w:val="20"/>
                                      <w:szCs w:val="20"/>
                                    </w:rPr>
                                  </w:pPr>
                                  <w:r w:rsidRPr="000F3C7E">
                                    <w:rPr>
                                      <w:rFonts w:eastAsia="Arial"/>
                                      <w:sz w:val="20"/>
                                      <w:szCs w:val="20"/>
                                    </w:rPr>
                                    <w:t xml:space="preserve">3.5 </w:t>
                                  </w:r>
                                </w:p>
                              </w:tc>
                            </w:tr>
                            <w:tr w:rsidR="00981E3B" w:rsidRPr="008D5848" w14:paraId="72B4A0B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3608A1FF" w14:textId="77777777" w:rsidR="00981E3B" w:rsidRPr="000F3C7E" w:rsidRDefault="00981E3B" w:rsidP="00981E3B">
                                  <w:pPr>
                                    <w:ind w:left="-57" w:right="-57"/>
                                    <w:rPr>
                                      <w:sz w:val="20"/>
                                      <w:szCs w:val="20"/>
                                    </w:rPr>
                                  </w:pPr>
                                  <w:r w:rsidRPr="000F3C7E">
                                    <w:rPr>
                                      <w:sz w:val="20"/>
                                      <w:szCs w:val="20"/>
                                    </w:rPr>
                                    <w:t>Corea</w:t>
                                  </w:r>
                                </w:p>
                              </w:tc>
                              <w:tc>
                                <w:tcPr>
                                  <w:tcW w:w="723" w:type="dxa"/>
                                  <w:tcBorders>
                                    <w:top w:val="nil"/>
                                    <w:bottom w:val="nil"/>
                                    <w:right w:val="single" w:sz="4" w:space="0" w:color="auto"/>
                                  </w:tcBorders>
                                </w:tcPr>
                                <w:p w14:paraId="043B8370" w14:textId="77777777" w:rsidR="00981E3B" w:rsidRPr="000F3C7E" w:rsidRDefault="00981E3B" w:rsidP="00981E3B">
                                  <w:pPr>
                                    <w:ind w:right="50"/>
                                    <w:jc w:val="right"/>
                                    <w:rPr>
                                      <w:sz w:val="20"/>
                                      <w:szCs w:val="20"/>
                                    </w:rPr>
                                  </w:pPr>
                                  <w:r w:rsidRPr="000F3C7E">
                                    <w:rPr>
                                      <w:rFonts w:eastAsia="Arial"/>
                                      <w:sz w:val="20"/>
                                      <w:szCs w:val="20"/>
                                    </w:rPr>
                                    <w:t xml:space="preserve">9.3 </w:t>
                                  </w:r>
                                </w:p>
                              </w:tc>
                              <w:tc>
                                <w:tcPr>
                                  <w:tcW w:w="736" w:type="dxa"/>
                                  <w:tcBorders>
                                    <w:top w:val="nil"/>
                                    <w:left w:val="single" w:sz="4" w:space="0" w:color="auto"/>
                                    <w:bottom w:val="nil"/>
                                    <w:right w:val="single" w:sz="4" w:space="0" w:color="auto"/>
                                  </w:tcBorders>
                                </w:tcPr>
                                <w:p w14:paraId="7A2E2452" w14:textId="77777777" w:rsidR="00981E3B" w:rsidRPr="000F3C7E" w:rsidRDefault="00981E3B" w:rsidP="00981E3B">
                                  <w:pPr>
                                    <w:ind w:left="99"/>
                                    <w:jc w:val="center"/>
                                    <w:rPr>
                                      <w:sz w:val="20"/>
                                      <w:szCs w:val="20"/>
                                    </w:rPr>
                                  </w:pPr>
                                  <w:r w:rsidRPr="000F3C7E">
                                    <w:rPr>
                                      <w:rFonts w:eastAsia="Arial"/>
                                      <w:sz w:val="20"/>
                                      <w:szCs w:val="20"/>
                                    </w:rPr>
                                    <w:t xml:space="preserve">10.2 </w:t>
                                  </w:r>
                                </w:p>
                              </w:tc>
                              <w:tc>
                                <w:tcPr>
                                  <w:tcW w:w="724" w:type="dxa"/>
                                  <w:tcBorders>
                                    <w:top w:val="nil"/>
                                    <w:left w:val="single" w:sz="4" w:space="0" w:color="auto"/>
                                    <w:bottom w:val="nil"/>
                                    <w:right w:val="single" w:sz="4" w:space="0" w:color="auto"/>
                                  </w:tcBorders>
                                </w:tcPr>
                                <w:p w14:paraId="57344650" w14:textId="77777777" w:rsidR="00981E3B" w:rsidRPr="000F3C7E" w:rsidRDefault="00981E3B" w:rsidP="00981E3B">
                                  <w:pPr>
                                    <w:jc w:val="both"/>
                                    <w:rPr>
                                      <w:sz w:val="20"/>
                                      <w:szCs w:val="20"/>
                                    </w:rPr>
                                  </w:pPr>
                                  <w:r w:rsidRPr="000F3C7E">
                                    <w:rPr>
                                      <w:rFonts w:eastAsia="Arial"/>
                                      <w:sz w:val="20"/>
                                      <w:szCs w:val="20"/>
                                    </w:rPr>
                                    <w:t xml:space="preserve">10.2 </w:t>
                                  </w:r>
                                </w:p>
                              </w:tc>
                              <w:tc>
                                <w:tcPr>
                                  <w:tcW w:w="701" w:type="dxa"/>
                                  <w:tcBorders>
                                    <w:top w:val="nil"/>
                                    <w:left w:val="single" w:sz="4" w:space="0" w:color="auto"/>
                                    <w:bottom w:val="nil"/>
                                    <w:right w:val="single" w:sz="4" w:space="0" w:color="auto"/>
                                  </w:tcBorders>
                                </w:tcPr>
                                <w:p w14:paraId="0B7A53E4" w14:textId="77777777" w:rsidR="00981E3B" w:rsidRPr="000F3C7E" w:rsidRDefault="00981E3B" w:rsidP="00981E3B">
                                  <w:pPr>
                                    <w:ind w:left="109"/>
                                    <w:rPr>
                                      <w:sz w:val="20"/>
                                      <w:szCs w:val="20"/>
                                    </w:rPr>
                                  </w:pPr>
                                  <w:r w:rsidRPr="000F3C7E">
                                    <w:rPr>
                                      <w:rFonts w:eastAsia="Arial"/>
                                      <w:sz w:val="20"/>
                                      <w:szCs w:val="20"/>
                                    </w:rPr>
                                    <w:t xml:space="preserve">10.3 </w:t>
                                  </w:r>
                                </w:p>
                              </w:tc>
                              <w:tc>
                                <w:tcPr>
                                  <w:tcW w:w="753" w:type="dxa"/>
                                  <w:tcBorders>
                                    <w:top w:val="nil"/>
                                    <w:left w:val="single" w:sz="4" w:space="0" w:color="auto"/>
                                    <w:bottom w:val="nil"/>
                                    <w:right w:val="single" w:sz="4" w:space="0" w:color="auto"/>
                                  </w:tcBorders>
                                </w:tcPr>
                                <w:p w14:paraId="6EF109B9" w14:textId="77777777" w:rsidR="00981E3B" w:rsidRPr="000F3C7E" w:rsidRDefault="00981E3B" w:rsidP="00981E3B">
                                  <w:pPr>
                                    <w:ind w:left="24"/>
                                    <w:rPr>
                                      <w:sz w:val="20"/>
                                      <w:szCs w:val="20"/>
                                    </w:rPr>
                                  </w:pPr>
                                  <w:r w:rsidRPr="000F3C7E">
                                    <w:rPr>
                                      <w:rFonts w:eastAsia="Arial"/>
                                      <w:sz w:val="20"/>
                                      <w:szCs w:val="20"/>
                                    </w:rPr>
                                    <w:t xml:space="preserve">10.2 </w:t>
                                  </w:r>
                                </w:p>
                              </w:tc>
                              <w:tc>
                                <w:tcPr>
                                  <w:tcW w:w="701" w:type="dxa"/>
                                  <w:tcBorders>
                                    <w:top w:val="nil"/>
                                    <w:left w:val="single" w:sz="4" w:space="0" w:color="auto"/>
                                    <w:bottom w:val="nil"/>
                                    <w:right w:val="single" w:sz="4" w:space="0" w:color="auto"/>
                                  </w:tcBorders>
                                </w:tcPr>
                                <w:p w14:paraId="300EEB61" w14:textId="77777777" w:rsidR="00981E3B" w:rsidRPr="000F3C7E" w:rsidRDefault="00981E3B" w:rsidP="00981E3B">
                                  <w:pPr>
                                    <w:ind w:left="101"/>
                                    <w:rPr>
                                      <w:sz w:val="20"/>
                                      <w:szCs w:val="20"/>
                                    </w:rPr>
                                  </w:pPr>
                                  <w:r w:rsidRPr="000F3C7E">
                                    <w:rPr>
                                      <w:rFonts w:eastAsia="Arial"/>
                                      <w:sz w:val="20"/>
                                      <w:szCs w:val="20"/>
                                    </w:rPr>
                                    <w:t xml:space="preserve">9.2 </w:t>
                                  </w:r>
                                </w:p>
                              </w:tc>
                              <w:tc>
                                <w:tcPr>
                                  <w:tcW w:w="740" w:type="dxa"/>
                                  <w:tcBorders>
                                    <w:top w:val="nil"/>
                                    <w:left w:val="single" w:sz="4" w:space="0" w:color="auto"/>
                                    <w:bottom w:val="nil"/>
                                    <w:right w:val="single" w:sz="4" w:space="0" w:color="auto"/>
                                  </w:tcBorders>
                                </w:tcPr>
                                <w:p w14:paraId="4768B4BD" w14:textId="77777777" w:rsidR="00981E3B" w:rsidRPr="000F3C7E" w:rsidRDefault="00981E3B" w:rsidP="00981E3B">
                                  <w:pPr>
                                    <w:ind w:right="49"/>
                                    <w:jc w:val="right"/>
                                    <w:rPr>
                                      <w:sz w:val="20"/>
                                      <w:szCs w:val="20"/>
                                    </w:rPr>
                                  </w:pPr>
                                  <w:r w:rsidRPr="000F3C7E">
                                    <w:rPr>
                                      <w:rFonts w:eastAsia="Arial"/>
                                      <w:sz w:val="20"/>
                                      <w:szCs w:val="20"/>
                                    </w:rPr>
                                    <w:t xml:space="preserve">2.7 </w:t>
                                  </w:r>
                                </w:p>
                              </w:tc>
                              <w:tc>
                                <w:tcPr>
                                  <w:tcW w:w="722" w:type="dxa"/>
                                  <w:tcBorders>
                                    <w:top w:val="nil"/>
                                    <w:left w:val="single" w:sz="4" w:space="0" w:color="auto"/>
                                    <w:bottom w:val="nil"/>
                                    <w:right w:val="single" w:sz="4" w:space="0" w:color="auto"/>
                                  </w:tcBorders>
                                </w:tcPr>
                                <w:p w14:paraId="16EAA1F6" w14:textId="77777777" w:rsidR="00981E3B" w:rsidRPr="000F3C7E" w:rsidRDefault="00981E3B" w:rsidP="00981E3B">
                                  <w:pPr>
                                    <w:ind w:left="97"/>
                                    <w:jc w:val="center"/>
                                    <w:rPr>
                                      <w:sz w:val="20"/>
                                      <w:szCs w:val="20"/>
                                    </w:rPr>
                                  </w:pPr>
                                  <w:r w:rsidRPr="000F3C7E">
                                    <w:rPr>
                                      <w:rFonts w:eastAsia="Arial"/>
                                      <w:sz w:val="20"/>
                                      <w:szCs w:val="20"/>
                                    </w:rPr>
                                    <w:t xml:space="preserve">3.0 </w:t>
                                  </w:r>
                                </w:p>
                              </w:tc>
                              <w:tc>
                                <w:tcPr>
                                  <w:tcW w:w="728" w:type="dxa"/>
                                  <w:tcBorders>
                                    <w:top w:val="nil"/>
                                    <w:left w:val="single" w:sz="4" w:space="0" w:color="auto"/>
                                    <w:bottom w:val="nil"/>
                                    <w:right w:val="single" w:sz="4" w:space="0" w:color="auto"/>
                                  </w:tcBorders>
                                </w:tcPr>
                                <w:p w14:paraId="4254120A" w14:textId="77777777" w:rsidR="00981E3B" w:rsidRPr="000F3C7E" w:rsidRDefault="00981E3B" w:rsidP="00981E3B">
                                  <w:pPr>
                                    <w:ind w:left="101"/>
                                    <w:rPr>
                                      <w:sz w:val="20"/>
                                      <w:szCs w:val="20"/>
                                    </w:rPr>
                                  </w:pPr>
                                  <w:r w:rsidRPr="000F3C7E">
                                    <w:rPr>
                                      <w:rFonts w:eastAsia="Arial"/>
                                      <w:sz w:val="20"/>
                                      <w:szCs w:val="20"/>
                                    </w:rPr>
                                    <w:t xml:space="preserve">3.2 </w:t>
                                  </w:r>
                                </w:p>
                              </w:tc>
                              <w:tc>
                                <w:tcPr>
                                  <w:tcW w:w="706" w:type="dxa"/>
                                  <w:gridSpan w:val="2"/>
                                  <w:tcBorders>
                                    <w:top w:val="nil"/>
                                    <w:left w:val="single" w:sz="4" w:space="0" w:color="auto"/>
                                    <w:bottom w:val="nil"/>
                                    <w:right w:val="single" w:sz="4" w:space="0" w:color="auto"/>
                                  </w:tcBorders>
                                </w:tcPr>
                                <w:p w14:paraId="2E44E1E6" w14:textId="77777777" w:rsidR="00981E3B" w:rsidRPr="000F3C7E" w:rsidRDefault="00981E3B" w:rsidP="00981E3B">
                                  <w:pPr>
                                    <w:ind w:left="76"/>
                                    <w:jc w:val="center"/>
                                    <w:rPr>
                                      <w:sz w:val="20"/>
                                      <w:szCs w:val="20"/>
                                    </w:rPr>
                                  </w:pPr>
                                  <w:r w:rsidRPr="000F3C7E">
                                    <w:rPr>
                                      <w:rFonts w:eastAsia="Arial"/>
                                      <w:sz w:val="20"/>
                                      <w:szCs w:val="20"/>
                                    </w:rPr>
                                    <w:t xml:space="preserve">3.2 </w:t>
                                  </w:r>
                                </w:p>
                              </w:tc>
                              <w:tc>
                                <w:tcPr>
                                  <w:tcW w:w="730" w:type="dxa"/>
                                  <w:tcBorders>
                                    <w:top w:val="nil"/>
                                    <w:left w:val="single" w:sz="4" w:space="0" w:color="auto"/>
                                    <w:bottom w:val="nil"/>
                                    <w:right w:val="single" w:sz="4" w:space="0" w:color="auto"/>
                                  </w:tcBorders>
                                </w:tcPr>
                                <w:p w14:paraId="239B0D59" w14:textId="77777777" w:rsidR="00981E3B" w:rsidRPr="000F3C7E" w:rsidRDefault="00981E3B" w:rsidP="00981E3B">
                                  <w:pPr>
                                    <w:ind w:left="127"/>
                                    <w:rPr>
                                      <w:sz w:val="20"/>
                                      <w:szCs w:val="20"/>
                                    </w:rPr>
                                  </w:pPr>
                                  <w:r w:rsidRPr="000F3C7E">
                                    <w:rPr>
                                      <w:rFonts w:eastAsia="Arial"/>
                                      <w:sz w:val="20"/>
                                      <w:szCs w:val="20"/>
                                    </w:rPr>
                                    <w:t xml:space="preserve">3.1 </w:t>
                                  </w:r>
                                </w:p>
                              </w:tc>
                              <w:tc>
                                <w:tcPr>
                                  <w:tcW w:w="737" w:type="dxa"/>
                                  <w:tcBorders>
                                    <w:top w:val="nil"/>
                                    <w:left w:val="single" w:sz="4" w:space="0" w:color="auto"/>
                                    <w:bottom w:val="nil"/>
                                  </w:tcBorders>
                                </w:tcPr>
                                <w:p w14:paraId="0E5BCC2D" w14:textId="77777777" w:rsidR="00981E3B" w:rsidRPr="000F3C7E" w:rsidRDefault="00981E3B" w:rsidP="00981E3B">
                                  <w:pPr>
                                    <w:ind w:left="101"/>
                                    <w:rPr>
                                      <w:sz w:val="20"/>
                                      <w:szCs w:val="20"/>
                                    </w:rPr>
                                  </w:pPr>
                                  <w:r w:rsidRPr="000F3C7E">
                                    <w:rPr>
                                      <w:rFonts w:eastAsia="Arial"/>
                                      <w:sz w:val="20"/>
                                      <w:szCs w:val="20"/>
                                    </w:rPr>
                                    <w:t xml:space="preserve">3.0 </w:t>
                                  </w:r>
                                </w:p>
                              </w:tc>
                            </w:tr>
                            <w:tr w:rsidR="00981E3B" w:rsidRPr="008D5848" w14:paraId="614B5495"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68608BD" w14:textId="77777777" w:rsidR="00981E3B" w:rsidRPr="000F3C7E" w:rsidRDefault="00981E3B" w:rsidP="00981E3B">
                                  <w:pPr>
                                    <w:ind w:left="-57" w:right="-57"/>
                                    <w:rPr>
                                      <w:sz w:val="20"/>
                                      <w:szCs w:val="20"/>
                                    </w:rPr>
                                  </w:pPr>
                                  <w:r w:rsidRPr="000F3C7E">
                                    <w:rPr>
                                      <w:sz w:val="20"/>
                                      <w:szCs w:val="20"/>
                                    </w:rPr>
                                    <w:t>Luxemburgo</w:t>
                                  </w:r>
                                </w:p>
                              </w:tc>
                              <w:tc>
                                <w:tcPr>
                                  <w:tcW w:w="723" w:type="dxa"/>
                                  <w:tcBorders>
                                    <w:top w:val="nil"/>
                                    <w:bottom w:val="nil"/>
                                    <w:right w:val="single" w:sz="4" w:space="0" w:color="auto"/>
                                  </w:tcBorders>
                                  <w:shd w:val="clear" w:color="auto" w:fill="99CCFF"/>
                                </w:tcPr>
                                <w:p w14:paraId="2F09EB24" w14:textId="77777777" w:rsidR="00981E3B" w:rsidRPr="000F3C7E" w:rsidRDefault="00981E3B" w:rsidP="00981E3B">
                                  <w:pPr>
                                    <w:ind w:left="160"/>
                                    <w:rPr>
                                      <w:sz w:val="20"/>
                                      <w:szCs w:val="20"/>
                                    </w:rPr>
                                  </w:pPr>
                                  <w:r w:rsidRPr="000F3C7E">
                                    <w:rPr>
                                      <w:rFonts w:eastAsia="Arial"/>
                                      <w:sz w:val="20"/>
                                      <w:szCs w:val="20"/>
                                    </w:rPr>
                                    <w:t xml:space="preserve">17.0 </w:t>
                                  </w:r>
                                </w:p>
                              </w:tc>
                              <w:tc>
                                <w:tcPr>
                                  <w:tcW w:w="736" w:type="dxa"/>
                                  <w:tcBorders>
                                    <w:top w:val="nil"/>
                                    <w:left w:val="single" w:sz="4" w:space="0" w:color="auto"/>
                                    <w:bottom w:val="nil"/>
                                    <w:right w:val="single" w:sz="4" w:space="0" w:color="auto"/>
                                  </w:tcBorders>
                                  <w:shd w:val="clear" w:color="auto" w:fill="99CCFF"/>
                                </w:tcPr>
                                <w:p w14:paraId="2A8E8B90" w14:textId="77777777" w:rsidR="00981E3B" w:rsidRPr="000F3C7E" w:rsidRDefault="00981E3B" w:rsidP="00981E3B">
                                  <w:pPr>
                                    <w:ind w:left="99"/>
                                    <w:jc w:val="center"/>
                                    <w:rPr>
                                      <w:sz w:val="20"/>
                                      <w:szCs w:val="20"/>
                                    </w:rPr>
                                  </w:pPr>
                                  <w:r w:rsidRPr="000F3C7E">
                                    <w:rPr>
                                      <w:rFonts w:eastAsia="Arial"/>
                                      <w:sz w:val="20"/>
                                      <w:szCs w:val="20"/>
                                    </w:rPr>
                                    <w:t xml:space="preserve">14.3 </w:t>
                                  </w:r>
                                </w:p>
                              </w:tc>
                              <w:tc>
                                <w:tcPr>
                                  <w:tcW w:w="724" w:type="dxa"/>
                                  <w:tcBorders>
                                    <w:top w:val="nil"/>
                                    <w:left w:val="single" w:sz="4" w:space="0" w:color="auto"/>
                                    <w:bottom w:val="nil"/>
                                    <w:right w:val="single" w:sz="4" w:space="0" w:color="auto"/>
                                  </w:tcBorders>
                                  <w:shd w:val="clear" w:color="auto" w:fill="99CCFF"/>
                                </w:tcPr>
                                <w:p w14:paraId="398CD1BA" w14:textId="77777777" w:rsidR="00981E3B" w:rsidRPr="000F3C7E" w:rsidRDefault="00981E3B" w:rsidP="00981E3B">
                                  <w:pPr>
                                    <w:jc w:val="both"/>
                                    <w:rPr>
                                      <w:sz w:val="20"/>
                                      <w:szCs w:val="20"/>
                                    </w:rPr>
                                  </w:pPr>
                                  <w:r w:rsidRPr="000F3C7E">
                                    <w:rPr>
                                      <w:rFonts w:eastAsia="Arial"/>
                                      <w:sz w:val="20"/>
                                      <w:szCs w:val="20"/>
                                    </w:rPr>
                                    <w:t xml:space="preserve">14.1 </w:t>
                                  </w:r>
                                </w:p>
                              </w:tc>
                              <w:tc>
                                <w:tcPr>
                                  <w:tcW w:w="701" w:type="dxa"/>
                                  <w:tcBorders>
                                    <w:top w:val="nil"/>
                                    <w:left w:val="single" w:sz="4" w:space="0" w:color="auto"/>
                                    <w:bottom w:val="nil"/>
                                    <w:right w:val="single" w:sz="4" w:space="0" w:color="auto"/>
                                  </w:tcBorders>
                                  <w:shd w:val="clear" w:color="auto" w:fill="99CCFF"/>
                                </w:tcPr>
                                <w:p w14:paraId="6A56B22C" w14:textId="77777777" w:rsidR="00981E3B" w:rsidRPr="000F3C7E" w:rsidRDefault="00981E3B" w:rsidP="00981E3B">
                                  <w:pPr>
                                    <w:ind w:left="109"/>
                                    <w:rPr>
                                      <w:sz w:val="20"/>
                                      <w:szCs w:val="20"/>
                                    </w:rPr>
                                  </w:pPr>
                                  <w:r w:rsidRPr="000F3C7E">
                                    <w:rPr>
                                      <w:rFonts w:eastAsia="Arial"/>
                                      <w:sz w:val="20"/>
                                      <w:szCs w:val="20"/>
                                    </w:rPr>
                                    <w:t xml:space="preserve">14.3 </w:t>
                                  </w:r>
                                </w:p>
                              </w:tc>
                              <w:tc>
                                <w:tcPr>
                                  <w:tcW w:w="753" w:type="dxa"/>
                                  <w:tcBorders>
                                    <w:top w:val="nil"/>
                                    <w:left w:val="single" w:sz="4" w:space="0" w:color="auto"/>
                                    <w:bottom w:val="nil"/>
                                    <w:right w:val="single" w:sz="4" w:space="0" w:color="auto"/>
                                  </w:tcBorders>
                                  <w:shd w:val="clear" w:color="auto" w:fill="99CCFF"/>
                                </w:tcPr>
                                <w:p w14:paraId="1AFE2784" w14:textId="77777777" w:rsidR="00981E3B" w:rsidRPr="000F3C7E" w:rsidRDefault="00981E3B" w:rsidP="00981E3B">
                                  <w:pPr>
                                    <w:ind w:left="24"/>
                                    <w:rPr>
                                      <w:sz w:val="20"/>
                                      <w:szCs w:val="20"/>
                                    </w:rPr>
                                  </w:pPr>
                                  <w:r w:rsidRPr="000F3C7E">
                                    <w:rPr>
                                      <w:rFonts w:eastAsia="Arial"/>
                                      <w:sz w:val="20"/>
                                      <w:szCs w:val="20"/>
                                    </w:rPr>
                                    <w:t xml:space="preserve">14.0 </w:t>
                                  </w:r>
                                </w:p>
                              </w:tc>
                              <w:tc>
                                <w:tcPr>
                                  <w:tcW w:w="701" w:type="dxa"/>
                                  <w:tcBorders>
                                    <w:top w:val="nil"/>
                                    <w:left w:val="single" w:sz="4" w:space="0" w:color="auto"/>
                                    <w:bottom w:val="nil"/>
                                    <w:right w:val="single" w:sz="4" w:space="0" w:color="auto"/>
                                  </w:tcBorders>
                                  <w:shd w:val="clear" w:color="auto" w:fill="99CCFF"/>
                                </w:tcPr>
                                <w:p w14:paraId="233EAB27" w14:textId="77777777" w:rsidR="00981E3B" w:rsidRPr="000F3C7E" w:rsidRDefault="00981E3B" w:rsidP="00981E3B">
                                  <w:pPr>
                                    <w:jc w:val="both"/>
                                    <w:rPr>
                                      <w:sz w:val="20"/>
                                      <w:szCs w:val="20"/>
                                    </w:rPr>
                                  </w:pPr>
                                  <w:r w:rsidRPr="000F3C7E">
                                    <w:rPr>
                                      <w:rFonts w:eastAsia="Arial"/>
                                      <w:sz w:val="20"/>
                                      <w:szCs w:val="20"/>
                                    </w:rPr>
                                    <w:t xml:space="preserve">14.3 </w:t>
                                  </w:r>
                                </w:p>
                              </w:tc>
                              <w:tc>
                                <w:tcPr>
                                  <w:tcW w:w="740" w:type="dxa"/>
                                  <w:tcBorders>
                                    <w:top w:val="nil"/>
                                    <w:left w:val="single" w:sz="4" w:space="0" w:color="auto"/>
                                    <w:bottom w:val="nil"/>
                                    <w:right w:val="single" w:sz="4" w:space="0" w:color="auto"/>
                                  </w:tcBorders>
                                  <w:shd w:val="clear" w:color="auto" w:fill="99CCFF"/>
                                </w:tcPr>
                                <w:p w14:paraId="3638B37C" w14:textId="77777777" w:rsidR="00981E3B" w:rsidRPr="000F3C7E" w:rsidRDefault="00981E3B" w:rsidP="00981E3B">
                                  <w:pPr>
                                    <w:ind w:right="49"/>
                                    <w:jc w:val="right"/>
                                    <w:rPr>
                                      <w:sz w:val="20"/>
                                      <w:szCs w:val="20"/>
                                    </w:rPr>
                                  </w:pPr>
                                  <w:r w:rsidRPr="000F3C7E">
                                    <w:rPr>
                                      <w:rFonts w:eastAsia="Arial"/>
                                      <w:sz w:val="20"/>
                                      <w:szCs w:val="20"/>
                                    </w:rPr>
                                    <w:t xml:space="preserve">5.1 </w:t>
                                  </w:r>
                                </w:p>
                              </w:tc>
                              <w:tc>
                                <w:tcPr>
                                  <w:tcW w:w="722" w:type="dxa"/>
                                  <w:tcBorders>
                                    <w:top w:val="nil"/>
                                    <w:left w:val="single" w:sz="4" w:space="0" w:color="auto"/>
                                    <w:bottom w:val="nil"/>
                                    <w:right w:val="single" w:sz="4" w:space="0" w:color="auto"/>
                                  </w:tcBorders>
                                  <w:shd w:val="clear" w:color="auto" w:fill="99CCFF"/>
                                </w:tcPr>
                                <w:p w14:paraId="384A7E5B" w14:textId="77777777" w:rsidR="00981E3B" w:rsidRPr="000F3C7E" w:rsidRDefault="00981E3B" w:rsidP="00981E3B">
                                  <w:pPr>
                                    <w:ind w:left="97"/>
                                    <w:jc w:val="center"/>
                                    <w:rPr>
                                      <w:sz w:val="20"/>
                                      <w:szCs w:val="20"/>
                                    </w:rPr>
                                  </w:pPr>
                                  <w:r w:rsidRPr="000F3C7E">
                                    <w:rPr>
                                      <w:rFonts w:eastAsia="Arial"/>
                                      <w:sz w:val="20"/>
                                      <w:szCs w:val="20"/>
                                    </w:rPr>
                                    <w:t xml:space="preserve">5.6 </w:t>
                                  </w:r>
                                </w:p>
                              </w:tc>
                              <w:tc>
                                <w:tcPr>
                                  <w:tcW w:w="728" w:type="dxa"/>
                                  <w:tcBorders>
                                    <w:top w:val="nil"/>
                                    <w:left w:val="single" w:sz="4" w:space="0" w:color="auto"/>
                                    <w:bottom w:val="nil"/>
                                    <w:right w:val="single" w:sz="4" w:space="0" w:color="auto"/>
                                  </w:tcBorders>
                                  <w:shd w:val="clear" w:color="auto" w:fill="99CCFF"/>
                                </w:tcPr>
                                <w:p w14:paraId="1CDE2886" w14:textId="77777777" w:rsidR="00981E3B" w:rsidRPr="000F3C7E" w:rsidRDefault="00981E3B" w:rsidP="00981E3B">
                                  <w:pPr>
                                    <w:ind w:left="101"/>
                                    <w:rPr>
                                      <w:sz w:val="20"/>
                                      <w:szCs w:val="20"/>
                                    </w:rPr>
                                  </w:pPr>
                                  <w:r w:rsidRPr="000F3C7E">
                                    <w:rPr>
                                      <w:rFonts w:eastAsia="Arial"/>
                                      <w:sz w:val="20"/>
                                      <w:szCs w:val="20"/>
                                    </w:rPr>
                                    <w:t xml:space="preserve">5.7 </w:t>
                                  </w:r>
                                </w:p>
                              </w:tc>
                              <w:tc>
                                <w:tcPr>
                                  <w:tcW w:w="706" w:type="dxa"/>
                                  <w:gridSpan w:val="2"/>
                                  <w:tcBorders>
                                    <w:top w:val="nil"/>
                                    <w:left w:val="single" w:sz="4" w:space="0" w:color="auto"/>
                                    <w:bottom w:val="nil"/>
                                    <w:right w:val="single" w:sz="4" w:space="0" w:color="auto"/>
                                  </w:tcBorders>
                                  <w:shd w:val="clear" w:color="auto" w:fill="99CCFF"/>
                                </w:tcPr>
                                <w:p w14:paraId="11C570C1" w14:textId="77777777" w:rsidR="00981E3B" w:rsidRPr="000F3C7E" w:rsidRDefault="00981E3B" w:rsidP="00981E3B">
                                  <w:pPr>
                                    <w:ind w:left="76"/>
                                    <w:jc w:val="center"/>
                                    <w:rPr>
                                      <w:sz w:val="20"/>
                                      <w:szCs w:val="20"/>
                                    </w:rPr>
                                  </w:pPr>
                                  <w:r w:rsidRPr="000F3C7E">
                                    <w:rPr>
                                      <w:rFonts w:eastAsia="Arial"/>
                                      <w:sz w:val="20"/>
                                      <w:szCs w:val="20"/>
                                    </w:rPr>
                                    <w:t xml:space="preserve">5.7 </w:t>
                                  </w:r>
                                </w:p>
                              </w:tc>
                              <w:tc>
                                <w:tcPr>
                                  <w:tcW w:w="730" w:type="dxa"/>
                                  <w:tcBorders>
                                    <w:top w:val="nil"/>
                                    <w:left w:val="single" w:sz="4" w:space="0" w:color="auto"/>
                                    <w:bottom w:val="nil"/>
                                    <w:right w:val="single" w:sz="4" w:space="0" w:color="auto"/>
                                  </w:tcBorders>
                                  <w:shd w:val="clear" w:color="auto" w:fill="99CCFF"/>
                                </w:tcPr>
                                <w:p w14:paraId="5E8347F2" w14:textId="77777777" w:rsidR="00981E3B" w:rsidRPr="000F3C7E" w:rsidRDefault="00981E3B" w:rsidP="00981E3B">
                                  <w:pPr>
                                    <w:ind w:left="127"/>
                                    <w:rPr>
                                      <w:sz w:val="20"/>
                                      <w:szCs w:val="20"/>
                                    </w:rPr>
                                  </w:pPr>
                                  <w:r w:rsidRPr="000F3C7E">
                                    <w:rPr>
                                      <w:rFonts w:eastAsia="Arial"/>
                                      <w:sz w:val="20"/>
                                      <w:szCs w:val="20"/>
                                    </w:rPr>
                                    <w:t xml:space="preserve">5.7 </w:t>
                                  </w:r>
                                </w:p>
                              </w:tc>
                              <w:tc>
                                <w:tcPr>
                                  <w:tcW w:w="737" w:type="dxa"/>
                                  <w:tcBorders>
                                    <w:top w:val="nil"/>
                                    <w:left w:val="single" w:sz="4" w:space="0" w:color="auto"/>
                                    <w:bottom w:val="nil"/>
                                  </w:tcBorders>
                                  <w:shd w:val="clear" w:color="auto" w:fill="99CCFF"/>
                                </w:tcPr>
                                <w:p w14:paraId="6D6BF2B7" w14:textId="77777777" w:rsidR="00981E3B" w:rsidRPr="000F3C7E" w:rsidRDefault="00981E3B" w:rsidP="00981E3B">
                                  <w:pPr>
                                    <w:ind w:left="101"/>
                                    <w:rPr>
                                      <w:sz w:val="20"/>
                                      <w:szCs w:val="20"/>
                                    </w:rPr>
                                  </w:pPr>
                                  <w:r w:rsidRPr="000F3C7E">
                                    <w:rPr>
                                      <w:rFonts w:eastAsia="Arial"/>
                                      <w:sz w:val="20"/>
                                      <w:szCs w:val="20"/>
                                    </w:rPr>
                                    <w:t xml:space="preserve">5.7 </w:t>
                                  </w:r>
                                </w:p>
                              </w:tc>
                            </w:tr>
                            <w:tr w:rsidR="00981E3B" w:rsidRPr="00F80825" w14:paraId="0DEDE54C"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21F8CCF2" w14:textId="77777777" w:rsidR="00981E3B" w:rsidRPr="000F3C7E" w:rsidRDefault="00981E3B" w:rsidP="00981E3B">
                                  <w:pPr>
                                    <w:ind w:left="-57" w:right="-57"/>
                                    <w:rPr>
                                      <w:b/>
                                      <w:sz w:val="20"/>
                                      <w:szCs w:val="20"/>
                                    </w:rPr>
                                  </w:pPr>
                                  <w:r w:rsidRPr="000F3C7E">
                                    <w:rPr>
                                      <w:b/>
                                      <w:sz w:val="20"/>
                                      <w:szCs w:val="20"/>
                                    </w:rPr>
                                    <w:t>México</w:t>
                                  </w:r>
                                </w:p>
                              </w:tc>
                              <w:tc>
                                <w:tcPr>
                                  <w:tcW w:w="723" w:type="dxa"/>
                                  <w:tcBorders>
                                    <w:top w:val="nil"/>
                                    <w:bottom w:val="nil"/>
                                    <w:right w:val="single" w:sz="4" w:space="0" w:color="auto"/>
                                  </w:tcBorders>
                                </w:tcPr>
                                <w:p w14:paraId="60DB1A35" w14:textId="77777777" w:rsidR="00981E3B" w:rsidRPr="000F3C7E" w:rsidRDefault="00981E3B" w:rsidP="00981E3B">
                                  <w:pPr>
                                    <w:ind w:right="50"/>
                                    <w:jc w:val="right"/>
                                    <w:rPr>
                                      <w:sz w:val="20"/>
                                      <w:szCs w:val="20"/>
                                    </w:rPr>
                                  </w:pPr>
                                  <w:r w:rsidRPr="000F3C7E">
                                    <w:rPr>
                                      <w:rFonts w:eastAsia="Arial"/>
                                      <w:sz w:val="20"/>
                                      <w:szCs w:val="20"/>
                                    </w:rPr>
                                    <w:t xml:space="preserve">9.5 </w:t>
                                  </w:r>
                                </w:p>
                              </w:tc>
                              <w:tc>
                                <w:tcPr>
                                  <w:tcW w:w="736" w:type="dxa"/>
                                  <w:tcBorders>
                                    <w:top w:val="nil"/>
                                    <w:left w:val="single" w:sz="4" w:space="0" w:color="auto"/>
                                    <w:bottom w:val="nil"/>
                                    <w:right w:val="single" w:sz="4" w:space="0" w:color="auto"/>
                                  </w:tcBorders>
                                </w:tcPr>
                                <w:p w14:paraId="5089493B" w14:textId="77777777" w:rsidR="00981E3B" w:rsidRPr="000F3C7E" w:rsidRDefault="00981E3B" w:rsidP="00981E3B">
                                  <w:pPr>
                                    <w:ind w:left="199"/>
                                    <w:jc w:val="center"/>
                                    <w:rPr>
                                      <w:sz w:val="20"/>
                                      <w:szCs w:val="20"/>
                                    </w:rPr>
                                  </w:pPr>
                                  <w:r w:rsidRPr="000F3C7E">
                                    <w:rPr>
                                      <w:rFonts w:eastAsia="Arial"/>
                                      <w:sz w:val="20"/>
                                      <w:szCs w:val="20"/>
                                    </w:rPr>
                                    <w:t xml:space="preserve">9.6 </w:t>
                                  </w:r>
                                </w:p>
                              </w:tc>
                              <w:tc>
                                <w:tcPr>
                                  <w:tcW w:w="724" w:type="dxa"/>
                                  <w:tcBorders>
                                    <w:top w:val="nil"/>
                                    <w:left w:val="single" w:sz="4" w:space="0" w:color="auto"/>
                                    <w:bottom w:val="nil"/>
                                    <w:right w:val="single" w:sz="4" w:space="0" w:color="auto"/>
                                  </w:tcBorders>
                                </w:tcPr>
                                <w:p w14:paraId="3DCB3E71" w14:textId="77777777" w:rsidR="00981E3B" w:rsidRPr="000F3C7E" w:rsidRDefault="00981E3B" w:rsidP="00981E3B">
                                  <w:pPr>
                                    <w:ind w:left="101"/>
                                    <w:rPr>
                                      <w:sz w:val="20"/>
                                      <w:szCs w:val="20"/>
                                    </w:rPr>
                                  </w:pPr>
                                  <w:r w:rsidRPr="000F3C7E">
                                    <w:rPr>
                                      <w:rFonts w:eastAsia="Arial"/>
                                      <w:sz w:val="20"/>
                                      <w:szCs w:val="20"/>
                                    </w:rPr>
                                    <w:t xml:space="preserve">9.8 </w:t>
                                  </w:r>
                                </w:p>
                              </w:tc>
                              <w:tc>
                                <w:tcPr>
                                  <w:tcW w:w="701" w:type="dxa"/>
                                  <w:tcBorders>
                                    <w:top w:val="nil"/>
                                    <w:left w:val="single" w:sz="4" w:space="0" w:color="auto"/>
                                    <w:bottom w:val="nil"/>
                                    <w:right w:val="single" w:sz="4" w:space="0" w:color="auto"/>
                                  </w:tcBorders>
                                </w:tcPr>
                                <w:p w14:paraId="39273F01" w14:textId="77777777" w:rsidR="00981E3B" w:rsidRPr="000F3C7E" w:rsidRDefault="00981E3B" w:rsidP="00981E3B">
                                  <w:pPr>
                                    <w:ind w:left="109"/>
                                    <w:rPr>
                                      <w:sz w:val="20"/>
                                      <w:szCs w:val="20"/>
                                    </w:rPr>
                                  </w:pPr>
                                  <w:r w:rsidRPr="000F3C7E">
                                    <w:rPr>
                                      <w:rFonts w:eastAsia="Arial"/>
                                      <w:sz w:val="20"/>
                                      <w:szCs w:val="20"/>
                                    </w:rPr>
                                    <w:t xml:space="preserve">10.2 </w:t>
                                  </w:r>
                                </w:p>
                              </w:tc>
                              <w:tc>
                                <w:tcPr>
                                  <w:tcW w:w="753" w:type="dxa"/>
                                  <w:tcBorders>
                                    <w:top w:val="nil"/>
                                    <w:left w:val="single" w:sz="4" w:space="0" w:color="auto"/>
                                    <w:bottom w:val="nil"/>
                                    <w:right w:val="single" w:sz="4" w:space="0" w:color="auto"/>
                                  </w:tcBorders>
                                </w:tcPr>
                                <w:p w14:paraId="31A8EDEB" w14:textId="77777777" w:rsidR="00981E3B" w:rsidRPr="000F3C7E" w:rsidRDefault="00981E3B" w:rsidP="00981E3B">
                                  <w:pPr>
                                    <w:ind w:left="125"/>
                                    <w:rPr>
                                      <w:sz w:val="20"/>
                                      <w:szCs w:val="20"/>
                                    </w:rPr>
                                  </w:pPr>
                                  <w:r w:rsidRPr="000F3C7E">
                                    <w:rPr>
                                      <w:rFonts w:eastAsia="Arial"/>
                                      <w:sz w:val="20"/>
                                      <w:szCs w:val="20"/>
                                    </w:rPr>
                                    <w:t xml:space="preserve">9.5 </w:t>
                                  </w:r>
                                </w:p>
                              </w:tc>
                              <w:tc>
                                <w:tcPr>
                                  <w:tcW w:w="701" w:type="dxa"/>
                                  <w:tcBorders>
                                    <w:top w:val="nil"/>
                                    <w:left w:val="single" w:sz="4" w:space="0" w:color="auto"/>
                                    <w:bottom w:val="nil"/>
                                    <w:right w:val="single" w:sz="4" w:space="0" w:color="auto"/>
                                  </w:tcBorders>
                                </w:tcPr>
                                <w:p w14:paraId="38BC2112" w14:textId="77777777" w:rsidR="00981E3B" w:rsidRPr="000F3C7E" w:rsidRDefault="00981E3B" w:rsidP="00981E3B">
                                  <w:pPr>
                                    <w:ind w:left="101"/>
                                    <w:rPr>
                                      <w:sz w:val="20"/>
                                      <w:szCs w:val="20"/>
                                    </w:rPr>
                                  </w:pPr>
                                  <w:r w:rsidRPr="000F3C7E">
                                    <w:rPr>
                                      <w:rFonts w:eastAsia="Arial"/>
                                      <w:sz w:val="20"/>
                                      <w:szCs w:val="20"/>
                                    </w:rPr>
                                    <w:t xml:space="preserve">9.2 </w:t>
                                  </w:r>
                                </w:p>
                              </w:tc>
                              <w:tc>
                                <w:tcPr>
                                  <w:tcW w:w="740" w:type="dxa"/>
                                  <w:tcBorders>
                                    <w:top w:val="nil"/>
                                    <w:left w:val="single" w:sz="4" w:space="0" w:color="auto"/>
                                    <w:bottom w:val="nil"/>
                                    <w:right w:val="single" w:sz="4" w:space="0" w:color="auto"/>
                                  </w:tcBorders>
                                </w:tcPr>
                                <w:p w14:paraId="244D7B12" w14:textId="77777777" w:rsidR="00981E3B" w:rsidRPr="000F3C7E" w:rsidRDefault="00981E3B" w:rsidP="00981E3B">
                                  <w:pPr>
                                    <w:ind w:right="49"/>
                                    <w:jc w:val="right"/>
                                    <w:rPr>
                                      <w:sz w:val="20"/>
                                      <w:szCs w:val="20"/>
                                    </w:rPr>
                                  </w:pPr>
                                  <w:r w:rsidRPr="000F3C7E">
                                    <w:rPr>
                                      <w:rFonts w:eastAsia="Arial"/>
                                      <w:sz w:val="20"/>
                                      <w:szCs w:val="20"/>
                                    </w:rPr>
                                    <w:t xml:space="preserve">3.9 </w:t>
                                  </w:r>
                                </w:p>
                              </w:tc>
                              <w:tc>
                                <w:tcPr>
                                  <w:tcW w:w="722" w:type="dxa"/>
                                  <w:tcBorders>
                                    <w:top w:val="nil"/>
                                    <w:left w:val="single" w:sz="4" w:space="0" w:color="auto"/>
                                    <w:bottom w:val="nil"/>
                                    <w:right w:val="single" w:sz="4" w:space="0" w:color="auto"/>
                                  </w:tcBorders>
                                </w:tcPr>
                                <w:p w14:paraId="4B77189C" w14:textId="77777777" w:rsidR="00981E3B" w:rsidRPr="000F3C7E" w:rsidRDefault="00981E3B" w:rsidP="00981E3B">
                                  <w:pPr>
                                    <w:ind w:left="97"/>
                                    <w:jc w:val="center"/>
                                    <w:rPr>
                                      <w:sz w:val="20"/>
                                      <w:szCs w:val="20"/>
                                    </w:rPr>
                                  </w:pPr>
                                  <w:r w:rsidRPr="000F3C7E">
                                    <w:rPr>
                                      <w:rFonts w:eastAsia="Arial"/>
                                      <w:sz w:val="20"/>
                                      <w:szCs w:val="20"/>
                                    </w:rPr>
                                    <w:t xml:space="preserve">3.8 </w:t>
                                  </w:r>
                                </w:p>
                              </w:tc>
                              <w:tc>
                                <w:tcPr>
                                  <w:tcW w:w="728" w:type="dxa"/>
                                  <w:tcBorders>
                                    <w:top w:val="nil"/>
                                    <w:left w:val="single" w:sz="4" w:space="0" w:color="auto"/>
                                    <w:bottom w:val="nil"/>
                                    <w:right w:val="single" w:sz="4" w:space="0" w:color="auto"/>
                                  </w:tcBorders>
                                </w:tcPr>
                                <w:p w14:paraId="32F805EB" w14:textId="77777777" w:rsidR="00981E3B" w:rsidRPr="000F3C7E" w:rsidRDefault="00981E3B" w:rsidP="00981E3B">
                                  <w:pPr>
                                    <w:ind w:left="101"/>
                                    <w:rPr>
                                      <w:sz w:val="20"/>
                                      <w:szCs w:val="20"/>
                                    </w:rPr>
                                  </w:pPr>
                                  <w:r w:rsidRPr="000F3C7E">
                                    <w:rPr>
                                      <w:rFonts w:eastAsia="Arial"/>
                                      <w:sz w:val="20"/>
                                      <w:szCs w:val="20"/>
                                    </w:rPr>
                                    <w:t xml:space="preserve">3.9 </w:t>
                                  </w:r>
                                </w:p>
                              </w:tc>
                              <w:tc>
                                <w:tcPr>
                                  <w:tcW w:w="706" w:type="dxa"/>
                                  <w:gridSpan w:val="2"/>
                                  <w:tcBorders>
                                    <w:top w:val="nil"/>
                                    <w:left w:val="single" w:sz="4" w:space="0" w:color="auto"/>
                                    <w:bottom w:val="nil"/>
                                    <w:right w:val="single" w:sz="4" w:space="0" w:color="auto"/>
                                  </w:tcBorders>
                                </w:tcPr>
                                <w:p w14:paraId="7007DBC4" w14:textId="77777777" w:rsidR="00981E3B" w:rsidRPr="000F3C7E" w:rsidRDefault="00981E3B" w:rsidP="00981E3B">
                                  <w:pPr>
                                    <w:ind w:left="76"/>
                                    <w:jc w:val="center"/>
                                    <w:rPr>
                                      <w:sz w:val="20"/>
                                      <w:szCs w:val="20"/>
                                    </w:rPr>
                                  </w:pPr>
                                  <w:r w:rsidRPr="000F3C7E">
                                    <w:rPr>
                                      <w:rFonts w:eastAsia="Arial"/>
                                      <w:sz w:val="20"/>
                                      <w:szCs w:val="20"/>
                                    </w:rPr>
                                    <w:t xml:space="preserve">3.9 </w:t>
                                  </w:r>
                                </w:p>
                              </w:tc>
                              <w:tc>
                                <w:tcPr>
                                  <w:tcW w:w="730" w:type="dxa"/>
                                  <w:tcBorders>
                                    <w:top w:val="nil"/>
                                    <w:left w:val="single" w:sz="4" w:space="0" w:color="auto"/>
                                    <w:bottom w:val="nil"/>
                                    <w:right w:val="single" w:sz="4" w:space="0" w:color="auto"/>
                                  </w:tcBorders>
                                </w:tcPr>
                                <w:p w14:paraId="7886CE68" w14:textId="77777777" w:rsidR="00981E3B" w:rsidRPr="000F3C7E" w:rsidRDefault="00981E3B" w:rsidP="00981E3B">
                                  <w:pPr>
                                    <w:ind w:left="127"/>
                                    <w:rPr>
                                      <w:sz w:val="20"/>
                                      <w:szCs w:val="20"/>
                                    </w:rPr>
                                  </w:pPr>
                                  <w:r w:rsidRPr="000F3C7E">
                                    <w:rPr>
                                      <w:rFonts w:eastAsia="Arial"/>
                                      <w:sz w:val="20"/>
                                      <w:szCs w:val="20"/>
                                    </w:rPr>
                                    <w:t xml:space="preserve">3.8 </w:t>
                                  </w:r>
                                </w:p>
                              </w:tc>
                              <w:tc>
                                <w:tcPr>
                                  <w:tcW w:w="737" w:type="dxa"/>
                                  <w:tcBorders>
                                    <w:top w:val="nil"/>
                                    <w:left w:val="single" w:sz="4" w:space="0" w:color="auto"/>
                                    <w:bottom w:val="nil"/>
                                  </w:tcBorders>
                                </w:tcPr>
                                <w:p w14:paraId="66A974AC" w14:textId="77777777" w:rsidR="00981E3B" w:rsidRPr="000F3C7E" w:rsidRDefault="00981E3B" w:rsidP="00981E3B">
                                  <w:pPr>
                                    <w:ind w:left="101"/>
                                    <w:rPr>
                                      <w:sz w:val="20"/>
                                      <w:szCs w:val="20"/>
                                    </w:rPr>
                                  </w:pPr>
                                  <w:r w:rsidRPr="000F3C7E">
                                    <w:rPr>
                                      <w:rFonts w:eastAsia="Arial"/>
                                      <w:sz w:val="20"/>
                                      <w:szCs w:val="20"/>
                                    </w:rPr>
                                    <w:t xml:space="preserve">4.3 </w:t>
                                  </w:r>
                                </w:p>
                              </w:tc>
                            </w:tr>
                            <w:tr w:rsidR="00981E3B" w:rsidRPr="00F068C0" w14:paraId="1D042A4C"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7A823CEB" w14:textId="77777777" w:rsidR="00981E3B" w:rsidRPr="000F3C7E" w:rsidRDefault="00981E3B" w:rsidP="00981E3B">
                                  <w:pPr>
                                    <w:ind w:left="-57" w:right="-57"/>
                                    <w:rPr>
                                      <w:sz w:val="20"/>
                                      <w:szCs w:val="20"/>
                                    </w:rPr>
                                  </w:pPr>
                                  <w:r w:rsidRPr="000F3C7E">
                                    <w:rPr>
                                      <w:sz w:val="20"/>
                                      <w:szCs w:val="20"/>
                                    </w:rPr>
                                    <w:t>Países Bajos</w:t>
                                  </w:r>
                                </w:p>
                              </w:tc>
                              <w:tc>
                                <w:tcPr>
                                  <w:tcW w:w="723" w:type="dxa"/>
                                  <w:tcBorders>
                                    <w:top w:val="nil"/>
                                    <w:bottom w:val="nil"/>
                                    <w:right w:val="single" w:sz="4" w:space="0" w:color="auto"/>
                                  </w:tcBorders>
                                  <w:shd w:val="clear" w:color="auto" w:fill="99CCFF"/>
                                </w:tcPr>
                                <w:p w14:paraId="7167F8EE" w14:textId="77777777" w:rsidR="00981E3B" w:rsidRPr="000F3C7E" w:rsidRDefault="00981E3B" w:rsidP="00981E3B">
                                  <w:pPr>
                                    <w:ind w:left="160"/>
                                    <w:rPr>
                                      <w:sz w:val="20"/>
                                      <w:szCs w:val="20"/>
                                    </w:rPr>
                                  </w:pPr>
                                  <w:r w:rsidRPr="000F3C7E">
                                    <w:rPr>
                                      <w:rFonts w:eastAsia="Arial"/>
                                      <w:sz w:val="20"/>
                                      <w:szCs w:val="20"/>
                                    </w:rPr>
                                    <w:t xml:space="preserve">11.0 </w:t>
                                  </w:r>
                                </w:p>
                              </w:tc>
                              <w:tc>
                                <w:tcPr>
                                  <w:tcW w:w="736" w:type="dxa"/>
                                  <w:tcBorders>
                                    <w:top w:val="nil"/>
                                    <w:left w:val="single" w:sz="4" w:space="0" w:color="auto"/>
                                    <w:bottom w:val="nil"/>
                                    <w:right w:val="single" w:sz="4" w:space="0" w:color="auto"/>
                                  </w:tcBorders>
                                  <w:shd w:val="clear" w:color="auto" w:fill="99CCFF"/>
                                </w:tcPr>
                                <w:p w14:paraId="3CC5C284" w14:textId="77777777" w:rsidR="00981E3B" w:rsidRPr="000F3C7E" w:rsidRDefault="00981E3B" w:rsidP="00981E3B">
                                  <w:pPr>
                                    <w:ind w:left="99"/>
                                    <w:jc w:val="center"/>
                                    <w:rPr>
                                      <w:sz w:val="20"/>
                                      <w:szCs w:val="20"/>
                                    </w:rPr>
                                  </w:pPr>
                                  <w:r w:rsidRPr="000F3C7E">
                                    <w:rPr>
                                      <w:rFonts w:eastAsia="Arial"/>
                                      <w:sz w:val="20"/>
                                      <w:szCs w:val="20"/>
                                    </w:rPr>
                                    <w:t xml:space="preserve">11.3 </w:t>
                                  </w:r>
                                </w:p>
                              </w:tc>
                              <w:tc>
                                <w:tcPr>
                                  <w:tcW w:w="724" w:type="dxa"/>
                                  <w:tcBorders>
                                    <w:top w:val="nil"/>
                                    <w:left w:val="single" w:sz="4" w:space="0" w:color="auto"/>
                                    <w:bottom w:val="nil"/>
                                    <w:right w:val="single" w:sz="4" w:space="0" w:color="auto"/>
                                  </w:tcBorders>
                                  <w:shd w:val="clear" w:color="auto" w:fill="99CCFF"/>
                                </w:tcPr>
                                <w:p w14:paraId="09C405C4" w14:textId="77777777" w:rsidR="00981E3B" w:rsidRPr="000F3C7E" w:rsidRDefault="00981E3B" w:rsidP="00981E3B">
                                  <w:pPr>
                                    <w:jc w:val="both"/>
                                    <w:rPr>
                                      <w:sz w:val="20"/>
                                      <w:szCs w:val="20"/>
                                    </w:rPr>
                                  </w:pPr>
                                  <w:r w:rsidRPr="000F3C7E">
                                    <w:rPr>
                                      <w:rFonts w:eastAsia="Arial"/>
                                      <w:sz w:val="20"/>
                                      <w:szCs w:val="20"/>
                                    </w:rPr>
                                    <w:t xml:space="preserve">10.8 </w:t>
                                  </w:r>
                                </w:p>
                              </w:tc>
                              <w:tc>
                                <w:tcPr>
                                  <w:tcW w:w="701" w:type="dxa"/>
                                  <w:tcBorders>
                                    <w:top w:val="nil"/>
                                    <w:left w:val="single" w:sz="4" w:space="0" w:color="auto"/>
                                    <w:bottom w:val="nil"/>
                                    <w:right w:val="single" w:sz="4" w:space="0" w:color="auto"/>
                                  </w:tcBorders>
                                  <w:shd w:val="clear" w:color="auto" w:fill="99CCFF"/>
                                </w:tcPr>
                                <w:p w14:paraId="401DF271" w14:textId="77777777" w:rsidR="00981E3B" w:rsidRPr="000F3C7E" w:rsidRDefault="00981E3B" w:rsidP="00981E3B">
                                  <w:pPr>
                                    <w:ind w:left="109"/>
                                    <w:rPr>
                                      <w:sz w:val="20"/>
                                      <w:szCs w:val="20"/>
                                    </w:rPr>
                                  </w:pPr>
                                  <w:r w:rsidRPr="000F3C7E">
                                    <w:rPr>
                                      <w:rFonts w:eastAsia="Arial"/>
                                      <w:sz w:val="20"/>
                                      <w:szCs w:val="20"/>
                                    </w:rPr>
                                    <w:t xml:space="preserve">10.8 </w:t>
                                  </w:r>
                                </w:p>
                              </w:tc>
                              <w:tc>
                                <w:tcPr>
                                  <w:tcW w:w="753" w:type="dxa"/>
                                  <w:tcBorders>
                                    <w:top w:val="nil"/>
                                    <w:left w:val="single" w:sz="4" w:space="0" w:color="auto"/>
                                    <w:bottom w:val="nil"/>
                                    <w:right w:val="single" w:sz="4" w:space="0" w:color="auto"/>
                                  </w:tcBorders>
                                  <w:shd w:val="clear" w:color="auto" w:fill="99CCFF"/>
                                </w:tcPr>
                                <w:p w14:paraId="57EAA268" w14:textId="77777777" w:rsidR="00981E3B" w:rsidRPr="000F3C7E" w:rsidRDefault="00981E3B" w:rsidP="00981E3B">
                                  <w:pPr>
                                    <w:ind w:left="24"/>
                                    <w:rPr>
                                      <w:sz w:val="20"/>
                                      <w:szCs w:val="20"/>
                                    </w:rPr>
                                  </w:pPr>
                                  <w:r w:rsidRPr="000F3C7E">
                                    <w:rPr>
                                      <w:rFonts w:eastAsia="Arial"/>
                                      <w:sz w:val="20"/>
                                      <w:szCs w:val="20"/>
                                    </w:rPr>
                                    <w:t xml:space="preserve">10.5 </w:t>
                                  </w:r>
                                </w:p>
                              </w:tc>
                              <w:tc>
                                <w:tcPr>
                                  <w:tcW w:w="701" w:type="dxa"/>
                                  <w:tcBorders>
                                    <w:top w:val="nil"/>
                                    <w:left w:val="single" w:sz="4" w:space="0" w:color="auto"/>
                                    <w:bottom w:val="nil"/>
                                    <w:right w:val="single" w:sz="4" w:space="0" w:color="auto"/>
                                  </w:tcBorders>
                                  <w:shd w:val="clear" w:color="auto" w:fill="99CCFF"/>
                                </w:tcPr>
                                <w:p w14:paraId="5F6542F3" w14:textId="77777777" w:rsidR="00981E3B" w:rsidRPr="000F3C7E" w:rsidRDefault="00981E3B" w:rsidP="00981E3B">
                                  <w:pPr>
                                    <w:jc w:val="both"/>
                                    <w:rPr>
                                      <w:sz w:val="20"/>
                                      <w:szCs w:val="20"/>
                                    </w:rPr>
                                  </w:pPr>
                                  <w:r w:rsidRPr="000F3C7E">
                                    <w:rPr>
                                      <w:rFonts w:eastAsia="Arial"/>
                                      <w:sz w:val="20"/>
                                      <w:szCs w:val="20"/>
                                    </w:rPr>
                                    <w:t xml:space="preserve">10.4 </w:t>
                                  </w:r>
                                </w:p>
                              </w:tc>
                              <w:tc>
                                <w:tcPr>
                                  <w:tcW w:w="740" w:type="dxa"/>
                                  <w:tcBorders>
                                    <w:top w:val="nil"/>
                                    <w:left w:val="single" w:sz="4" w:space="0" w:color="auto"/>
                                    <w:bottom w:val="nil"/>
                                    <w:right w:val="single" w:sz="4" w:space="0" w:color="auto"/>
                                  </w:tcBorders>
                                  <w:shd w:val="clear" w:color="auto" w:fill="99CCFF"/>
                                </w:tcPr>
                                <w:p w14:paraId="4AC655F1" w14:textId="77777777" w:rsidR="00981E3B" w:rsidRPr="000F3C7E" w:rsidRDefault="00981E3B" w:rsidP="00981E3B">
                                  <w:pPr>
                                    <w:ind w:right="49"/>
                                    <w:jc w:val="right"/>
                                    <w:rPr>
                                      <w:sz w:val="20"/>
                                      <w:szCs w:val="20"/>
                                    </w:rPr>
                                  </w:pPr>
                                  <w:r w:rsidRPr="000F3C7E">
                                    <w:rPr>
                                      <w:rFonts w:eastAsia="Arial"/>
                                      <w:sz w:val="20"/>
                                      <w:szCs w:val="20"/>
                                    </w:rPr>
                                    <w:t xml:space="preserve">5.9 </w:t>
                                  </w:r>
                                </w:p>
                              </w:tc>
                              <w:tc>
                                <w:tcPr>
                                  <w:tcW w:w="722" w:type="dxa"/>
                                  <w:tcBorders>
                                    <w:top w:val="nil"/>
                                    <w:left w:val="single" w:sz="4" w:space="0" w:color="auto"/>
                                    <w:bottom w:val="nil"/>
                                    <w:right w:val="single" w:sz="4" w:space="0" w:color="auto"/>
                                  </w:tcBorders>
                                  <w:shd w:val="clear" w:color="auto" w:fill="99CCFF"/>
                                </w:tcPr>
                                <w:p w14:paraId="35DBED72" w14:textId="77777777" w:rsidR="00981E3B" w:rsidRPr="000F3C7E" w:rsidRDefault="00981E3B" w:rsidP="00981E3B">
                                  <w:pPr>
                                    <w:ind w:left="97"/>
                                    <w:jc w:val="center"/>
                                    <w:rPr>
                                      <w:sz w:val="20"/>
                                      <w:szCs w:val="20"/>
                                    </w:rPr>
                                  </w:pPr>
                                  <w:r w:rsidRPr="000F3C7E">
                                    <w:rPr>
                                      <w:rFonts w:eastAsia="Arial"/>
                                      <w:sz w:val="20"/>
                                      <w:szCs w:val="20"/>
                                    </w:rPr>
                                    <w:t xml:space="preserve">6.5 </w:t>
                                  </w:r>
                                </w:p>
                              </w:tc>
                              <w:tc>
                                <w:tcPr>
                                  <w:tcW w:w="728" w:type="dxa"/>
                                  <w:tcBorders>
                                    <w:top w:val="nil"/>
                                    <w:left w:val="single" w:sz="4" w:space="0" w:color="auto"/>
                                    <w:bottom w:val="nil"/>
                                    <w:right w:val="single" w:sz="4" w:space="0" w:color="auto"/>
                                  </w:tcBorders>
                                  <w:shd w:val="clear" w:color="auto" w:fill="99CCFF"/>
                                </w:tcPr>
                                <w:p w14:paraId="513101A9" w14:textId="77777777" w:rsidR="00981E3B" w:rsidRPr="000F3C7E" w:rsidRDefault="00981E3B" w:rsidP="00981E3B">
                                  <w:pPr>
                                    <w:ind w:left="101"/>
                                    <w:rPr>
                                      <w:sz w:val="20"/>
                                      <w:szCs w:val="20"/>
                                    </w:rPr>
                                  </w:pPr>
                                  <w:r w:rsidRPr="000F3C7E">
                                    <w:rPr>
                                      <w:rFonts w:eastAsia="Arial"/>
                                      <w:sz w:val="20"/>
                                      <w:szCs w:val="20"/>
                                    </w:rPr>
                                    <w:t xml:space="preserve">6.3 </w:t>
                                  </w:r>
                                </w:p>
                              </w:tc>
                              <w:tc>
                                <w:tcPr>
                                  <w:tcW w:w="706" w:type="dxa"/>
                                  <w:gridSpan w:val="2"/>
                                  <w:tcBorders>
                                    <w:top w:val="nil"/>
                                    <w:left w:val="single" w:sz="4" w:space="0" w:color="auto"/>
                                    <w:bottom w:val="nil"/>
                                    <w:right w:val="single" w:sz="4" w:space="0" w:color="auto"/>
                                  </w:tcBorders>
                                  <w:shd w:val="clear" w:color="auto" w:fill="99CCFF"/>
                                </w:tcPr>
                                <w:p w14:paraId="601982AA" w14:textId="77777777" w:rsidR="00981E3B" w:rsidRPr="000F3C7E" w:rsidRDefault="00981E3B" w:rsidP="00981E3B">
                                  <w:pPr>
                                    <w:ind w:left="76"/>
                                    <w:jc w:val="center"/>
                                    <w:rPr>
                                      <w:sz w:val="20"/>
                                      <w:szCs w:val="20"/>
                                    </w:rPr>
                                  </w:pPr>
                                  <w:r w:rsidRPr="000F3C7E">
                                    <w:rPr>
                                      <w:rFonts w:eastAsia="Arial"/>
                                      <w:sz w:val="20"/>
                                      <w:szCs w:val="20"/>
                                    </w:rPr>
                                    <w:t xml:space="preserve">6.3 </w:t>
                                  </w:r>
                                </w:p>
                              </w:tc>
                              <w:tc>
                                <w:tcPr>
                                  <w:tcW w:w="730" w:type="dxa"/>
                                  <w:tcBorders>
                                    <w:top w:val="nil"/>
                                    <w:left w:val="single" w:sz="4" w:space="0" w:color="auto"/>
                                    <w:bottom w:val="nil"/>
                                    <w:right w:val="single" w:sz="4" w:space="0" w:color="auto"/>
                                  </w:tcBorders>
                                  <w:shd w:val="clear" w:color="auto" w:fill="99CCFF"/>
                                </w:tcPr>
                                <w:p w14:paraId="4DB69E88" w14:textId="77777777" w:rsidR="00981E3B" w:rsidRPr="000F3C7E" w:rsidRDefault="00981E3B" w:rsidP="00981E3B">
                                  <w:pPr>
                                    <w:ind w:left="127"/>
                                    <w:rPr>
                                      <w:sz w:val="20"/>
                                      <w:szCs w:val="20"/>
                                    </w:rPr>
                                  </w:pPr>
                                  <w:r w:rsidRPr="000F3C7E">
                                    <w:rPr>
                                      <w:rFonts w:eastAsia="Arial"/>
                                      <w:sz w:val="20"/>
                                      <w:szCs w:val="20"/>
                                    </w:rPr>
                                    <w:t xml:space="preserve">6.1 </w:t>
                                  </w:r>
                                </w:p>
                              </w:tc>
                              <w:tc>
                                <w:tcPr>
                                  <w:tcW w:w="737" w:type="dxa"/>
                                  <w:tcBorders>
                                    <w:top w:val="nil"/>
                                    <w:left w:val="single" w:sz="4" w:space="0" w:color="auto"/>
                                    <w:bottom w:val="nil"/>
                                  </w:tcBorders>
                                  <w:shd w:val="clear" w:color="auto" w:fill="99CCFF"/>
                                </w:tcPr>
                                <w:p w14:paraId="71EC9B06" w14:textId="77777777" w:rsidR="00981E3B" w:rsidRPr="000F3C7E" w:rsidRDefault="00981E3B" w:rsidP="00981E3B">
                                  <w:pPr>
                                    <w:ind w:left="101"/>
                                    <w:rPr>
                                      <w:sz w:val="20"/>
                                      <w:szCs w:val="20"/>
                                    </w:rPr>
                                  </w:pPr>
                                  <w:r w:rsidRPr="000F3C7E">
                                    <w:rPr>
                                      <w:rFonts w:eastAsia="Arial"/>
                                      <w:sz w:val="20"/>
                                      <w:szCs w:val="20"/>
                                    </w:rPr>
                                    <w:t xml:space="preserve">6.0 </w:t>
                                  </w:r>
                                </w:p>
                              </w:tc>
                            </w:tr>
                            <w:tr w:rsidR="00981E3B" w:rsidRPr="00157B3F" w14:paraId="2B72D993"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43D7557D" w14:textId="77777777" w:rsidR="00981E3B" w:rsidRPr="000F3C7E" w:rsidRDefault="00981E3B" w:rsidP="00981E3B">
                                  <w:pPr>
                                    <w:ind w:left="-57" w:right="-57"/>
                                    <w:rPr>
                                      <w:sz w:val="20"/>
                                      <w:szCs w:val="20"/>
                                    </w:rPr>
                                  </w:pPr>
                                  <w:r w:rsidRPr="000F3C7E">
                                    <w:rPr>
                                      <w:sz w:val="20"/>
                                      <w:szCs w:val="20"/>
                                    </w:rPr>
                                    <w:t>Nueva Zelanda</w:t>
                                  </w:r>
                                </w:p>
                              </w:tc>
                              <w:tc>
                                <w:tcPr>
                                  <w:tcW w:w="723" w:type="dxa"/>
                                  <w:tcBorders>
                                    <w:top w:val="nil"/>
                                    <w:bottom w:val="nil"/>
                                    <w:right w:val="single" w:sz="4" w:space="0" w:color="auto"/>
                                  </w:tcBorders>
                                </w:tcPr>
                                <w:p w14:paraId="36F778DF" w14:textId="77777777" w:rsidR="00981E3B" w:rsidRPr="000F3C7E" w:rsidRDefault="00981E3B" w:rsidP="00981E3B">
                                  <w:pPr>
                                    <w:ind w:left="160"/>
                                    <w:rPr>
                                      <w:sz w:val="20"/>
                                      <w:szCs w:val="20"/>
                                    </w:rPr>
                                  </w:pPr>
                                  <w:r w:rsidRPr="000F3C7E">
                                    <w:rPr>
                                      <w:rFonts w:eastAsia="Arial"/>
                                      <w:sz w:val="20"/>
                                      <w:szCs w:val="20"/>
                                    </w:rPr>
                                    <w:t xml:space="preserve">15.8 </w:t>
                                  </w:r>
                                </w:p>
                              </w:tc>
                              <w:tc>
                                <w:tcPr>
                                  <w:tcW w:w="736" w:type="dxa"/>
                                  <w:tcBorders>
                                    <w:top w:val="nil"/>
                                    <w:left w:val="single" w:sz="4" w:space="0" w:color="auto"/>
                                    <w:bottom w:val="nil"/>
                                    <w:right w:val="single" w:sz="4" w:space="0" w:color="auto"/>
                                  </w:tcBorders>
                                </w:tcPr>
                                <w:p w14:paraId="4EE4E265" w14:textId="77777777" w:rsidR="00981E3B" w:rsidRPr="000F3C7E" w:rsidRDefault="00981E3B" w:rsidP="00981E3B">
                                  <w:pPr>
                                    <w:ind w:left="99"/>
                                    <w:jc w:val="center"/>
                                    <w:rPr>
                                      <w:sz w:val="20"/>
                                      <w:szCs w:val="20"/>
                                    </w:rPr>
                                  </w:pPr>
                                  <w:r w:rsidRPr="000F3C7E">
                                    <w:rPr>
                                      <w:rFonts w:eastAsia="Arial"/>
                                      <w:sz w:val="20"/>
                                      <w:szCs w:val="20"/>
                                    </w:rPr>
                                    <w:t xml:space="preserve">15.4 </w:t>
                                  </w:r>
                                </w:p>
                              </w:tc>
                              <w:tc>
                                <w:tcPr>
                                  <w:tcW w:w="724" w:type="dxa"/>
                                  <w:tcBorders>
                                    <w:top w:val="nil"/>
                                    <w:left w:val="single" w:sz="4" w:space="0" w:color="auto"/>
                                    <w:bottom w:val="nil"/>
                                    <w:right w:val="single" w:sz="4" w:space="0" w:color="auto"/>
                                  </w:tcBorders>
                                </w:tcPr>
                                <w:p w14:paraId="3DCE1F4C" w14:textId="77777777" w:rsidR="00981E3B" w:rsidRPr="000F3C7E" w:rsidRDefault="00981E3B" w:rsidP="00981E3B">
                                  <w:pPr>
                                    <w:jc w:val="both"/>
                                    <w:rPr>
                                      <w:sz w:val="20"/>
                                      <w:szCs w:val="20"/>
                                    </w:rPr>
                                  </w:pPr>
                                  <w:r w:rsidRPr="000F3C7E">
                                    <w:rPr>
                                      <w:rFonts w:eastAsia="Arial"/>
                                      <w:sz w:val="20"/>
                                      <w:szCs w:val="20"/>
                                    </w:rPr>
                                    <w:t xml:space="preserve">14.2 </w:t>
                                  </w:r>
                                </w:p>
                              </w:tc>
                              <w:tc>
                                <w:tcPr>
                                  <w:tcW w:w="701" w:type="dxa"/>
                                  <w:tcBorders>
                                    <w:top w:val="nil"/>
                                    <w:left w:val="single" w:sz="4" w:space="0" w:color="auto"/>
                                    <w:bottom w:val="nil"/>
                                    <w:right w:val="single" w:sz="4" w:space="0" w:color="auto"/>
                                  </w:tcBorders>
                                  <w:vAlign w:val="bottom"/>
                                </w:tcPr>
                                <w:p w14:paraId="279381F3" w14:textId="77777777" w:rsidR="00981E3B" w:rsidRPr="000F3C7E" w:rsidRDefault="00981E3B" w:rsidP="00981E3B">
                                  <w:pPr>
                                    <w:ind w:left="109"/>
                                    <w:rPr>
                                      <w:sz w:val="20"/>
                                      <w:szCs w:val="20"/>
                                    </w:rPr>
                                  </w:pPr>
                                  <w:r w:rsidRPr="000F3C7E">
                                    <w:rPr>
                                      <w:rFonts w:eastAsia="Arial"/>
                                      <w:sz w:val="20"/>
                                      <w:szCs w:val="20"/>
                                    </w:rPr>
                                    <w:t xml:space="preserve"> </w:t>
                                  </w:r>
                                </w:p>
                              </w:tc>
                              <w:tc>
                                <w:tcPr>
                                  <w:tcW w:w="753" w:type="dxa"/>
                                  <w:tcBorders>
                                    <w:top w:val="nil"/>
                                    <w:left w:val="single" w:sz="4" w:space="0" w:color="auto"/>
                                    <w:bottom w:val="nil"/>
                                    <w:right w:val="single" w:sz="4" w:space="0" w:color="auto"/>
                                  </w:tcBorders>
                                  <w:vAlign w:val="bottom"/>
                                </w:tcPr>
                                <w:p w14:paraId="60ED0ADC"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tcPr>
                                <w:p w14:paraId="00C693FC"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5D27D9E6" w14:textId="77777777" w:rsidR="00981E3B" w:rsidRPr="000F3C7E" w:rsidRDefault="00981E3B" w:rsidP="00981E3B">
                                  <w:pPr>
                                    <w:ind w:right="49"/>
                                    <w:jc w:val="right"/>
                                    <w:rPr>
                                      <w:sz w:val="20"/>
                                      <w:szCs w:val="20"/>
                                    </w:rPr>
                                  </w:pPr>
                                  <w:r w:rsidRPr="000F3C7E">
                                    <w:rPr>
                                      <w:rFonts w:eastAsia="Arial"/>
                                      <w:sz w:val="20"/>
                                      <w:szCs w:val="20"/>
                                    </w:rPr>
                                    <w:t xml:space="preserve">4.4 </w:t>
                                  </w:r>
                                </w:p>
                              </w:tc>
                              <w:tc>
                                <w:tcPr>
                                  <w:tcW w:w="722" w:type="dxa"/>
                                  <w:tcBorders>
                                    <w:top w:val="nil"/>
                                    <w:left w:val="single" w:sz="4" w:space="0" w:color="auto"/>
                                    <w:bottom w:val="nil"/>
                                    <w:right w:val="single" w:sz="4" w:space="0" w:color="auto"/>
                                  </w:tcBorders>
                                </w:tcPr>
                                <w:p w14:paraId="5CDF44F7" w14:textId="77777777" w:rsidR="00981E3B" w:rsidRPr="000F3C7E" w:rsidRDefault="00981E3B" w:rsidP="00981E3B">
                                  <w:pPr>
                                    <w:ind w:left="97"/>
                                    <w:jc w:val="center"/>
                                    <w:rPr>
                                      <w:sz w:val="20"/>
                                      <w:szCs w:val="20"/>
                                    </w:rPr>
                                  </w:pPr>
                                  <w:r w:rsidRPr="000F3C7E">
                                    <w:rPr>
                                      <w:rFonts w:eastAsia="Arial"/>
                                      <w:sz w:val="20"/>
                                      <w:szCs w:val="20"/>
                                    </w:rPr>
                                    <w:t xml:space="preserve">4.1 </w:t>
                                  </w:r>
                                </w:p>
                              </w:tc>
                              <w:tc>
                                <w:tcPr>
                                  <w:tcW w:w="728" w:type="dxa"/>
                                  <w:tcBorders>
                                    <w:top w:val="nil"/>
                                    <w:left w:val="single" w:sz="4" w:space="0" w:color="auto"/>
                                    <w:bottom w:val="nil"/>
                                    <w:right w:val="single" w:sz="4" w:space="0" w:color="auto"/>
                                  </w:tcBorders>
                                </w:tcPr>
                                <w:p w14:paraId="7C65990F" w14:textId="77777777" w:rsidR="00981E3B" w:rsidRPr="000F3C7E" w:rsidRDefault="00981E3B" w:rsidP="00981E3B">
                                  <w:pPr>
                                    <w:ind w:left="101"/>
                                    <w:rPr>
                                      <w:sz w:val="20"/>
                                      <w:szCs w:val="20"/>
                                    </w:rPr>
                                  </w:pPr>
                                  <w:r w:rsidRPr="000F3C7E">
                                    <w:rPr>
                                      <w:rFonts w:eastAsia="Arial"/>
                                      <w:sz w:val="20"/>
                                      <w:szCs w:val="20"/>
                                    </w:rPr>
                                    <w:t xml:space="preserve">4.0 </w:t>
                                  </w:r>
                                </w:p>
                              </w:tc>
                              <w:tc>
                                <w:tcPr>
                                  <w:tcW w:w="706" w:type="dxa"/>
                                  <w:gridSpan w:val="2"/>
                                  <w:tcBorders>
                                    <w:top w:val="nil"/>
                                    <w:left w:val="single" w:sz="4" w:space="0" w:color="auto"/>
                                    <w:bottom w:val="nil"/>
                                    <w:right w:val="single" w:sz="4" w:space="0" w:color="auto"/>
                                  </w:tcBorders>
                                  <w:vAlign w:val="bottom"/>
                                </w:tcPr>
                                <w:p w14:paraId="60ADD2C7" w14:textId="77777777" w:rsidR="00981E3B" w:rsidRPr="000F3C7E" w:rsidRDefault="00981E3B" w:rsidP="00981E3B">
                                  <w:pPr>
                                    <w:ind w:left="109"/>
                                    <w:rPr>
                                      <w:sz w:val="20"/>
                                      <w:szCs w:val="20"/>
                                    </w:rPr>
                                  </w:pPr>
                                  <w:r w:rsidRPr="000F3C7E">
                                    <w:rPr>
                                      <w:rFonts w:eastAsia="Arial"/>
                                      <w:sz w:val="20"/>
                                      <w:szCs w:val="20"/>
                                    </w:rPr>
                                    <w:t xml:space="preserve"> </w:t>
                                  </w:r>
                                </w:p>
                              </w:tc>
                              <w:tc>
                                <w:tcPr>
                                  <w:tcW w:w="730" w:type="dxa"/>
                                  <w:tcBorders>
                                    <w:top w:val="nil"/>
                                    <w:left w:val="single" w:sz="4" w:space="0" w:color="auto"/>
                                    <w:bottom w:val="nil"/>
                                    <w:right w:val="single" w:sz="4" w:space="0" w:color="auto"/>
                                  </w:tcBorders>
                                  <w:vAlign w:val="bottom"/>
                                </w:tcPr>
                                <w:p w14:paraId="077BFFBA"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tcPr>
                                <w:p w14:paraId="3B0E3778"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5FD2CAB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7011B437" w14:textId="77777777" w:rsidR="00981E3B" w:rsidRPr="000F3C7E" w:rsidRDefault="00981E3B" w:rsidP="00981E3B">
                                  <w:pPr>
                                    <w:ind w:left="-57" w:right="-57"/>
                                    <w:rPr>
                                      <w:sz w:val="20"/>
                                      <w:szCs w:val="20"/>
                                    </w:rPr>
                                  </w:pPr>
                                  <w:r w:rsidRPr="000F3C7E">
                                    <w:rPr>
                                      <w:sz w:val="20"/>
                                      <w:szCs w:val="20"/>
                                    </w:rPr>
                                    <w:t>Noruega</w:t>
                                  </w:r>
                                </w:p>
                              </w:tc>
                              <w:tc>
                                <w:tcPr>
                                  <w:tcW w:w="723" w:type="dxa"/>
                                  <w:tcBorders>
                                    <w:top w:val="nil"/>
                                    <w:bottom w:val="nil"/>
                                    <w:right w:val="single" w:sz="4" w:space="0" w:color="auto"/>
                                  </w:tcBorders>
                                  <w:shd w:val="clear" w:color="auto" w:fill="99CCFF"/>
                                </w:tcPr>
                                <w:p w14:paraId="723B9DAF" w14:textId="77777777" w:rsidR="00981E3B" w:rsidRPr="000F3C7E" w:rsidRDefault="00981E3B" w:rsidP="00981E3B">
                                  <w:pPr>
                                    <w:ind w:right="50"/>
                                    <w:jc w:val="right"/>
                                    <w:rPr>
                                      <w:sz w:val="20"/>
                                      <w:szCs w:val="20"/>
                                    </w:rPr>
                                  </w:pPr>
                                  <w:r w:rsidRPr="000F3C7E">
                                    <w:rPr>
                                      <w:rFonts w:eastAsia="Arial"/>
                                      <w:sz w:val="20"/>
                                      <w:szCs w:val="20"/>
                                    </w:rPr>
                                    <w:t xml:space="preserve">9.1 </w:t>
                                  </w:r>
                                </w:p>
                              </w:tc>
                              <w:tc>
                                <w:tcPr>
                                  <w:tcW w:w="736" w:type="dxa"/>
                                  <w:tcBorders>
                                    <w:top w:val="nil"/>
                                    <w:left w:val="single" w:sz="4" w:space="0" w:color="auto"/>
                                    <w:bottom w:val="nil"/>
                                    <w:right w:val="single" w:sz="4" w:space="0" w:color="auto"/>
                                  </w:tcBorders>
                                  <w:shd w:val="clear" w:color="auto" w:fill="99CCFF"/>
                                </w:tcPr>
                                <w:p w14:paraId="741D3E94" w14:textId="77777777" w:rsidR="00981E3B" w:rsidRPr="000F3C7E" w:rsidRDefault="00981E3B" w:rsidP="00981E3B">
                                  <w:pPr>
                                    <w:ind w:left="199"/>
                                    <w:jc w:val="center"/>
                                    <w:rPr>
                                      <w:sz w:val="20"/>
                                      <w:szCs w:val="20"/>
                                    </w:rPr>
                                  </w:pPr>
                                  <w:r w:rsidRPr="000F3C7E">
                                    <w:rPr>
                                      <w:rFonts w:eastAsia="Arial"/>
                                      <w:sz w:val="20"/>
                                      <w:szCs w:val="20"/>
                                    </w:rPr>
                                    <w:t xml:space="preserve">8.1 </w:t>
                                  </w:r>
                                </w:p>
                              </w:tc>
                              <w:tc>
                                <w:tcPr>
                                  <w:tcW w:w="724" w:type="dxa"/>
                                  <w:tcBorders>
                                    <w:top w:val="nil"/>
                                    <w:left w:val="single" w:sz="4" w:space="0" w:color="auto"/>
                                    <w:bottom w:val="nil"/>
                                    <w:right w:val="single" w:sz="4" w:space="0" w:color="auto"/>
                                  </w:tcBorders>
                                  <w:shd w:val="clear" w:color="auto" w:fill="99CCFF"/>
                                </w:tcPr>
                                <w:p w14:paraId="20F6A549" w14:textId="77777777" w:rsidR="00981E3B" w:rsidRPr="000F3C7E" w:rsidRDefault="00981E3B" w:rsidP="00981E3B">
                                  <w:pPr>
                                    <w:ind w:left="101"/>
                                    <w:rPr>
                                      <w:sz w:val="20"/>
                                      <w:szCs w:val="20"/>
                                    </w:rPr>
                                  </w:pPr>
                                  <w:r w:rsidRPr="000F3C7E">
                                    <w:rPr>
                                      <w:rFonts w:eastAsia="Arial"/>
                                      <w:sz w:val="20"/>
                                      <w:szCs w:val="20"/>
                                    </w:rPr>
                                    <w:t xml:space="preserve">7.7 </w:t>
                                  </w:r>
                                </w:p>
                              </w:tc>
                              <w:tc>
                                <w:tcPr>
                                  <w:tcW w:w="701" w:type="dxa"/>
                                  <w:tcBorders>
                                    <w:top w:val="nil"/>
                                    <w:left w:val="single" w:sz="4" w:space="0" w:color="auto"/>
                                    <w:bottom w:val="nil"/>
                                    <w:right w:val="single" w:sz="4" w:space="0" w:color="auto"/>
                                  </w:tcBorders>
                                  <w:shd w:val="clear" w:color="auto" w:fill="99CCFF"/>
                                </w:tcPr>
                                <w:p w14:paraId="312F9C31" w14:textId="77777777" w:rsidR="00981E3B" w:rsidRPr="000F3C7E" w:rsidRDefault="00981E3B" w:rsidP="00981E3B">
                                  <w:pPr>
                                    <w:ind w:left="76"/>
                                    <w:jc w:val="center"/>
                                    <w:rPr>
                                      <w:sz w:val="20"/>
                                      <w:szCs w:val="20"/>
                                    </w:rPr>
                                  </w:pPr>
                                  <w:r w:rsidRPr="000F3C7E">
                                    <w:rPr>
                                      <w:rFonts w:eastAsia="Arial"/>
                                      <w:sz w:val="20"/>
                                      <w:szCs w:val="20"/>
                                    </w:rPr>
                                    <w:t xml:space="preserve">7.4 </w:t>
                                  </w:r>
                                </w:p>
                              </w:tc>
                              <w:tc>
                                <w:tcPr>
                                  <w:tcW w:w="753" w:type="dxa"/>
                                  <w:tcBorders>
                                    <w:top w:val="nil"/>
                                    <w:left w:val="single" w:sz="4" w:space="0" w:color="auto"/>
                                    <w:bottom w:val="nil"/>
                                    <w:right w:val="single" w:sz="4" w:space="0" w:color="auto"/>
                                  </w:tcBorders>
                                  <w:shd w:val="clear" w:color="auto" w:fill="99CCFF"/>
                                </w:tcPr>
                                <w:p w14:paraId="0A87BFE6" w14:textId="77777777" w:rsidR="00981E3B" w:rsidRPr="000F3C7E" w:rsidRDefault="00981E3B" w:rsidP="00981E3B">
                                  <w:pPr>
                                    <w:ind w:left="125"/>
                                    <w:rPr>
                                      <w:sz w:val="20"/>
                                      <w:szCs w:val="20"/>
                                    </w:rPr>
                                  </w:pPr>
                                  <w:r w:rsidRPr="000F3C7E">
                                    <w:rPr>
                                      <w:rFonts w:eastAsia="Arial"/>
                                      <w:sz w:val="20"/>
                                      <w:szCs w:val="20"/>
                                    </w:rPr>
                                    <w:t xml:space="preserve">7.6 </w:t>
                                  </w:r>
                                </w:p>
                              </w:tc>
                              <w:tc>
                                <w:tcPr>
                                  <w:tcW w:w="701" w:type="dxa"/>
                                  <w:tcBorders>
                                    <w:top w:val="nil"/>
                                    <w:left w:val="single" w:sz="4" w:space="0" w:color="auto"/>
                                    <w:bottom w:val="nil"/>
                                    <w:right w:val="single" w:sz="4" w:space="0" w:color="auto"/>
                                  </w:tcBorders>
                                  <w:shd w:val="clear" w:color="auto" w:fill="99CCFF"/>
                                </w:tcPr>
                                <w:p w14:paraId="14D98198"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774D700B" w14:textId="77777777" w:rsidR="00981E3B" w:rsidRPr="000F3C7E" w:rsidRDefault="00981E3B" w:rsidP="00981E3B">
                                  <w:pPr>
                                    <w:ind w:right="49"/>
                                    <w:jc w:val="right"/>
                                    <w:rPr>
                                      <w:sz w:val="20"/>
                                      <w:szCs w:val="20"/>
                                    </w:rPr>
                                  </w:pPr>
                                  <w:r w:rsidRPr="000F3C7E">
                                    <w:rPr>
                                      <w:rFonts w:eastAsia="Arial"/>
                                      <w:sz w:val="20"/>
                                      <w:szCs w:val="20"/>
                                    </w:rPr>
                                    <w:t xml:space="preserve">2.6 </w:t>
                                  </w:r>
                                </w:p>
                              </w:tc>
                              <w:tc>
                                <w:tcPr>
                                  <w:tcW w:w="722" w:type="dxa"/>
                                  <w:tcBorders>
                                    <w:top w:val="nil"/>
                                    <w:left w:val="single" w:sz="4" w:space="0" w:color="auto"/>
                                    <w:bottom w:val="nil"/>
                                    <w:right w:val="single" w:sz="4" w:space="0" w:color="auto"/>
                                  </w:tcBorders>
                                  <w:shd w:val="clear" w:color="auto" w:fill="99CCFF"/>
                                </w:tcPr>
                                <w:p w14:paraId="70D04F4D" w14:textId="77777777" w:rsidR="00981E3B" w:rsidRPr="000F3C7E" w:rsidRDefault="00981E3B" w:rsidP="00981E3B">
                                  <w:pPr>
                                    <w:ind w:left="97"/>
                                    <w:jc w:val="center"/>
                                    <w:rPr>
                                      <w:sz w:val="20"/>
                                      <w:szCs w:val="20"/>
                                    </w:rPr>
                                  </w:pPr>
                                  <w:r w:rsidRPr="000F3C7E">
                                    <w:rPr>
                                      <w:rFonts w:eastAsia="Arial"/>
                                      <w:sz w:val="20"/>
                                      <w:szCs w:val="20"/>
                                    </w:rPr>
                                    <w:t xml:space="preserve">2.7 </w:t>
                                  </w:r>
                                </w:p>
                              </w:tc>
                              <w:tc>
                                <w:tcPr>
                                  <w:tcW w:w="728" w:type="dxa"/>
                                  <w:tcBorders>
                                    <w:top w:val="nil"/>
                                    <w:left w:val="single" w:sz="4" w:space="0" w:color="auto"/>
                                    <w:bottom w:val="nil"/>
                                    <w:right w:val="single" w:sz="4" w:space="0" w:color="auto"/>
                                  </w:tcBorders>
                                  <w:shd w:val="clear" w:color="auto" w:fill="99CCFF"/>
                                </w:tcPr>
                                <w:p w14:paraId="027F402D" w14:textId="77777777" w:rsidR="00981E3B" w:rsidRPr="000F3C7E" w:rsidRDefault="00981E3B" w:rsidP="00981E3B">
                                  <w:pPr>
                                    <w:ind w:left="101"/>
                                    <w:rPr>
                                      <w:sz w:val="20"/>
                                      <w:szCs w:val="20"/>
                                    </w:rPr>
                                  </w:pPr>
                                  <w:r w:rsidRPr="000F3C7E">
                                    <w:rPr>
                                      <w:rFonts w:eastAsia="Arial"/>
                                      <w:sz w:val="20"/>
                                      <w:szCs w:val="20"/>
                                    </w:rPr>
                                    <w:t xml:space="preserve">2.6 </w:t>
                                  </w:r>
                                </w:p>
                              </w:tc>
                              <w:tc>
                                <w:tcPr>
                                  <w:tcW w:w="706" w:type="dxa"/>
                                  <w:gridSpan w:val="2"/>
                                  <w:tcBorders>
                                    <w:top w:val="nil"/>
                                    <w:left w:val="single" w:sz="4" w:space="0" w:color="auto"/>
                                    <w:bottom w:val="nil"/>
                                    <w:right w:val="single" w:sz="4" w:space="0" w:color="auto"/>
                                  </w:tcBorders>
                                  <w:shd w:val="clear" w:color="auto" w:fill="99CCFF"/>
                                </w:tcPr>
                                <w:p w14:paraId="66CDB3EB" w14:textId="77777777" w:rsidR="00981E3B" w:rsidRPr="000F3C7E" w:rsidRDefault="00981E3B" w:rsidP="00981E3B">
                                  <w:pPr>
                                    <w:ind w:left="76"/>
                                    <w:jc w:val="center"/>
                                    <w:rPr>
                                      <w:sz w:val="20"/>
                                      <w:szCs w:val="20"/>
                                    </w:rPr>
                                  </w:pPr>
                                  <w:r w:rsidRPr="000F3C7E">
                                    <w:rPr>
                                      <w:rFonts w:eastAsia="Arial"/>
                                      <w:sz w:val="20"/>
                                      <w:szCs w:val="20"/>
                                    </w:rPr>
                                    <w:t xml:space="preserve">2.5 </w:t>
                                  </w:r>
                                </w:p>
                              </w:tc>
                              <w:tc>
                                <w:tcPr>
                                  <w:tcW w:w="730" w:type="dxa"/>
                                  <w:tcBorders>
                                    <w:top w:val="nil"/>
                                    <w:left w:val="single" w:sz="4" w:space="0" w:color="auto"/>
                                    <w:bottom w:val="nil"/>
                                    <w:right w:val="single" w:sz="4" w:space="0" w:color="auto"/>
                                  </w:tcBorders>
                                  <w:shd w:val="clear" w:color="auto" w:fill="99CCFF"/>
                                </w:tcPr>
                                <w:p w14:paraId="7C7C39B4" w14:textId="77777777" w:rsidR="00981E3B" w:rsidRPr="000F3C7E" w:rsidRDefault="00981E3B" w:rsidP="00981E3B">
                                  <w:pPr>
                                    <w:ind w:left="127"/>
                                    <w:rPr>
                                      <w:sz w:val="20"/>
                                      <w:szCs w:val="20"/>
                                    </w:rPr>
                                  </w:pPr>
                                  <w:r w:rsidRPr="000F3C7E">
                                    <w:rPr>
                                      <w:rFonts w:eastAsia="Arial"/>
                                      <w:sz w:val="20"/>
                                      <w:szCs w:val="20"/>
                                    </w:rPr>
                                    <w:t xml:space="preserve">2.6 </w:t>
                                  </w:r>
                                </w:p>
                              </w:tc>
                              <w:tc>
                                <w:tcPr>
                                  <w:tcW w:w="737" w:type="dxa"/>
                                  <w:tcBorders>
                                    <w:top w:val="nil"/>
                                    <w:left w:val="single" w:sz="4" w:space="0" w:color="auto"/>
                                    <w:bottom w:val="nil"/>
                                  </w:tcBorders>
                                  <w:shd w:val="clear" w:color="auto" w:fill="99CCFF"/>
                                </w:tcPr>
                                <w:p w14:paraId="44BE9E7C" w14:textId="77777777" w:rsidR="00981E3B" w:rsidRPr="000F3C7E" w:rsidRDefault="00981E3B" w:rsidP="00981E3B">
                                  <w:pPr>
                                    <w:rPr>
                                      <w:sz w:val="20"/>
                                      <w:szCs w:val="20"/>
                                    </w:rPr>
                                  </w:pPr>
                                  <w:r w:rsidRPr="000F3C7E">
                                    <w:rPr>
                                      <w:rFonts w:eastAsia="Arial"/>
                                      <w:sz w:val="20"/>
                                      <w:szCs w:val="20"/>
                                    </w:rPr>
                                    <w:t xml:space="preserve">  </w:t>
                                  </w:r>
                                </w:p>
                              </w:tc>
                            </w:tr>
                            <w:tr w:rsidR="00981E3B" w:rsidRPr="00F068C0" w14:paraId="58C36869"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34B6EBBA" w14:textId="77777777" w:rsidR="00981E3B" w:rsidRPr="000F3C7E" w:rsidRDefault="00981E3B" w:rsidP="00981E3B">
                                  <w:pPr>
                                    <w:ind w:left="-57" w:right="-57"/>
                                    <w:rPr>
                                      <w:sz w:val="20"/>
                                      <w:szCs w:val="20"/>
                                    </w:rPr>
                                  </w:pPr>
                                  <w:r w:rsidRPr="000F3C7E">
                                    <w:rPr>
                                      <w:sz w:val="20"/>
                                      <w:szCs w:val="20"/>
                                    </w:rPr>
                                    <w:t>Polonia</w:t>
                                  </w:r>
                                </w:p>
                              </w:tc>
                              <w:tc>
                                <w:tcPr>
                                  <w:tcW w:w="723" w:type="dxa"/>
                                  <w:tcBorders>
                                    <w:top w:val="nil"/>
                                    <w:bottom w:val="nil"/>
                                    <w:right w:val="single" w:sz="4" w:space="0" w:color="auto"/>
                                  </w:tcBorders>
                                </w:tcPr>
                                <w:p w14:paraId="687E08F9" w14:textId="77777777" w:rsidR="00981E3B" w:rsidRPr="000F3C7E" w:rsidRDefault="00981E3B" w:rsidP="00981E3B">
                                  <w:pPr>
                                    <w:ind w:left="160"/>
                                    <w:rPr>
                                      <w:sz w:val="20"/>
                                      <w:szCs w:val="20"/>
                                    </w:rPr>
                                  </w:pPr>
                                  <w:r w:rsidRPr="000F3C7E">
                                    <w:rPr>
                                      <w:rFonts w:eastAsia="Arial"/>
                                      <w:sz w:val="20"/>
                                      <w:szCs w:val="20"/>
                                    </w:rPr>
                                    <w:t xml:space="preserve">27.3 </w:t>
                                  </w:r>
                                </w:p>
                              </w:tc>
                              <w:tc>
                                <w:tcPr>
                                  <w:tcW w:w="736" w:type="dxa"/>
                                  <w:tcBorders>
                                    <w:top w:val="nil"/>
                                    <w:left w:val="single" w:sz="4" w:space="0" w:color="auto"/>
                                    <w:bottom w:val="nil"/>
                                    <w:right w:val="single" w:sz="4" w:space="0" w:color="auto"/>
                                  </w:tcBorders>
                                </w:tcPr>
                                <w:p w14:paraId="462B2075" w14:textId="77777777" w:rsidR="00981E3B" w:rsidRPr="000F3C7E" w:rsidRDefault="00981E3B" w:rsidP="00981E3B">
                                  <w:pPr>
                                    <w:ind w:left="99"/>
                                    <w:jc w:val="center"/>
                                    <w:rPr>
                                      <w:sz w:val="20"/>
                                      <w:szCs w:val="20"/>
                                    </w:rPr>
                                  </w:pPr>
                                  <w:r w:rsidRPr="000F3C7E">
                                    <w:rPr>
                                      <w:rFonts w:eastAsia="Arial"/>
                                      <w:sz w:val="20"/>
                                      <w:szCs w:val="20"/>
                                    </w:rPr>
                                    <w:t xml:space="preserve">25.5 </w:t>
                                  </w:r>
                                </w:p>
                              </w:tc>
                              <w:tc>
                                <w:tcPr>
                                  <w:tcW w:w="724" w:type="dxa"/>
                                  <w:tcBorders>
                                    <w:top w:val="nil"/>
                                    <w:left w:val="single" w:sz="4" w:space="0" w:color="auto"/>
                                    <w:bottom w:val="nil"/>
                                    <w:right w:val="single" w:sz="4" w:space="0" w:color="auto"/>
                                  </w:tcBorders>
                                </w:tcPr>
                                <w:p w14:paraId="7F8906D6" w14:textId="77777777" w:rsidR="00981E3B" w:rsidRPr="000F3C7E" w:rsidRDefault="00981E3B" w:rsidP="00981E3B">
                                  <w:pPr>
                                    <w:jc w:val="both"/>
                                    <w:rPr>
                                      <w:sz w:val="20"/>
                                      <w:szCs w:val="20"/>
                                    </w:rPr>
                                  </w:pPr>
                                  <w:r w:rsidRPr="000F3C7E">
                                    <w:rPr>
                                      <w:rFonts w:eastAsia="Arial"/>
                                      <w:sz w:val="20"/>
                                      <w:szCs w:val="20"/>
                                    </w:rPr>
                                    <w:t xml:space="preserve">23.9 </w:t>
                                  </w:r>
                                </w:p>
                              </w:tc>
                              <w:tc>
                                <w:tcPr>
                                  <w:tcW w:w="701" w:type="dxa"/>
                                  <w:tcBorders>
                                    <w:top w:val="nil"/>
                                    <w:left w:val="single" w:sz="4" w:space="0" w:color="auto"/>
                                    <w:bottom w:val="nil"/>
                                    <w:right w:val="single" w:sz="4" w:space="0" w:color="auto"/>
                                  </w:tcBorders>
                                </w:tcPr>
                                <w:p w14:paraId="46D833E2" w14:textId="77777777" w:rsidR="00981E3B" w:rsidRPr="000F3C7E" w:rsidRDefault="00981E3B" w:rsidP="00981E3B">
                                  <w:pPr>
                                    <w:ind w:left="109"/>
                                    <w:rPr>
                                      <w:sz w:val="20"/>
                                      <w:szCs w:val="20"/>
                                    </w:rPr>
                                  </w:pPr>
                                  <w:r w:rsidRPr="000F3C7E">
                                    <w:rPr>
                                      <w:rFonts w:eastAsia="Arial"/>
                                      <w:sz w:val="20"/>
                                      <w:szCs w:val="20"/>
                                    </w:rPr>
                                    <w:t xml:space="preserve">23.9 </w:t>
                                  </w:r>
                                </w:p>
                              </w:tc>
                              <w:tc>
                                <w:tcPr>
                                  <w:tcW w:w="753" w:type="dxa"/>
                                  <w:tcBorders>
                                    <w:top w:val="nil"/>
                                    <w:left w:val="single" w:sz="4" w:space="0" w:color="auto"/>
                                    <w:bottom w:val="nil"/>
                                    <w:right w:val="single" w:sz="4" w:space="0" w:color="auto"/>
                                  </w:tcBorders>
                                </w:tcPr>
                                <w:p w14:paraId="6F4B2D8E" w14:textId="77777777" w:rsidR="00981E3B" w:rsidRPr="000F3C7E" w:rsidRDefault="00981E3B" w:rsidP="00981E3B">
                                  <w:pPr>
                                    <w:ind w:left="24"/>
                                    <w:rPr>
                                      <w:sz w:val="20"/>
                                      <w:szCs w:val="20"/>
                                    </w:rPr>
                                  </w:pPr>
                                  <w:r w:rsidRPr="000F3C7E">
                                    <w:rPr>
                                      <w:rFonts w:eastAsia="Arial"/>
                                      <w:sz w:val="20"/>
                                      <w:szCs w:val="20"/>
                                    </w:rPr>
                                    <w:t xml:space="preserve">23.5 </w:t>
                                  </w:r>
                                </w:p>
                              </w:tc>
                              <w:tc>
                                <w:tcPr>
                                  <w:tcW w:w="701" w:type="dxa"/>
                                  <w:tcBorders>
                                    <w:top w:val="nil"/>
                                    <w:left w:val="single" w:sz="4" w:space="0" w:color="auto"/>
                                    <w:bottom w:val="nil"/>
                                    <w:right w:val="single" w:sz="4" w:space="0" w:color="auto"/>
                                  </w:tcBorders>
                                </w:tcPr>
                                <w:p w14:paraId="321F933A" w14:textId="77777777" w:rsidR="00981E3B" w:rsidRPr="000F3C7E" w:rsidRDefault="00981E3B" w:rsidP="00981E3B">
                                  <w:pPr>
                                    <w:jc w:val="both"/>
                                    <w:rPr>
                                      <w:sz w:val="20"/>
                                      <w:szCs w:val="20"/>
                                    </w:rPr>
                                  </w:pPr>
                                  <w:r w:rsidRPr="000F3C7E">
                                    <w:rPr>
                                      <w:rFonts w:eastAsia="Arial"/>
                                      <w:sz w:val="20"/>
                                      <w:szCs w:val="20"/>
                                    </w:rPr>
                                    <w:t xml:space="preserve">23.2 </w:t>
                                  </w:r>
                                </w:p>
                              </w:tc>
                              <w:tc>
                                <w:tcPr>
                                  <w:tcW w:w="740" w:type="dxa"/>
                                  <w:tcBorders>
                                    <w:top w:val="nil"/>
                                    <w:left w:val="single" w:sz="4" w:space="0" w:color="auto"/>
                                    <w:bottom w:val="nil"/>
                                    <w:right w:val="single" w:sz="4" w:space="0" w:color="auto"/>
                                  </w:tcBorders>
                                </w:tcPr>
                                <w:p w14:paraId="005FEE9E" w14:textId="77777777" w:rsidR="00981E3B" w:rsidRPr="000F3C7E" w:rsidRDefault="00981E3B" w:rsidP="00981E3B">
                                  <w:pPr>
                                    <w:ind w:right="49"/>
                                    <w:jc w:val="right"/>
                                    <w:rPr>
                                      <w:sz w:val="20"/>
                                      <w:szCs w:val="20"/>
                                    </w:rPr>
                                  </w:pPr>
                                  <w:r w:rsidRPr="000F3C7E">
                                    <w:rPr>
                                      <w:rFonts w:eastAsia="Arial"/>
                                      <w:sz w:val="20"/>
                                      <w:szCs w:val="20"/>
                                    </w:rPr>
                                    <w:t xml:space="preserve">8.8 </w:t>
                                  </w:r>
                                </w:p>
                              </w:tc>
                              <w:tc>
                                <w:tcPr>
                                  <w:tcW w:w="722" w:type="dxa"/>
                                  <w:tcBorders>
                                    <w:top w:val="nil"/>
                                    <w:left w:val="single" w:sz="4" w:space="0" w:color="auto"/>
                                    <w:bottom w:val="nil"/>
                                    <w:right w:val="single" w:sz="4" w:space="0" w:color="auto"/>
                                  </w:tcBorders>
                                </w:tcPr>
                                <w:p w14:paraId="7B51CF01" w14:textId="77777777" w:rsidR="00981E3B" w:rsidRPr="000F3C7E" w:rsidRDefault="00981E3B" w:rsidP="00981E3B">
                                  <w:pPr>
                                    <w:ind w:left="97"/>
                                    <w:jc w:val="center"/>
                                    <w:rPr>
                                      <w:sz w:val="20"/>
                                      <w:szCs w:val="20"/>
                                    </w:rPr>
                                  </w:pPr>
                                  <w:r w:rsidRPr="000F3C7E">
                                    <w:rPr>
                                      <w:rFonts w:eastAsia="Arial"/>
                                      <w:sz w:val="20"/>
                                      <w:szCs w:val="20"/>
                                    </w:rPr>
                                    <w:t xml:space="preserve">8.3 </w:t>
                                  </w:r>
                                </w:p>
                              </w:tc>
                              <w:tc>
                                <w:tcPr>
                                  <w:tcW w:w="728" w:type="dxa"/>
                                  <w:tcBorders>
                                    <w:top w:val="nil"/>
                                    <w:left w:val="single" w:sz="4" w:space="0" w:color="auto"/>
                                    <w:bottom w:val="nil"/>
                                    <w:right w:val="single" w:sz="4" w:space="0" w:color="auto"/>
                                  </w:tcBorders>
                                </w:tcPr>
                                <w:p w14:paraId="0C7F4EA2" w14:textId="77777777" w:rsidR="00981E3B" w:rsidRPr="000F3C7E" w:rsidRDefault="00981E3B" w:rsidP="00981E3B">
                                  <w:pPr>
                                    <w:ind w:left="101"/>
                                    <w:rPr>
                                      <w:sz w:val="20"/>
                                      <w:szCs w:val="20"/>
                                    </w:rPr>
                                  </w:pPr>
                                  <w:r w:rsidRPr="000F3C7E">
                                    <w:rPr>
                                      <w:rFonts w:eastAsia="Arial"/>
                                      <w:sz w:val="20"/>
                                      <w:szCs w:val="20"/>
                                    </w:rPr>
                                    <w:t xml:space="preserve">7.9 </w:t>
                                  </w:r>
                                </w:p>
                              </w:tc>
                              <w:tc>
                                <w:tcPr>
                                  <w:tcW w:w="706" w:type="dxa"/>
                                  <w:gridSpan w:val="2"/>
                                  <w:tcBorders>
                                    <w:top w:val="nil"/>
                                    <w:left w:val="single" w:sz="4" w:space="0" w:color="auto"/>
                                    <w:bottom w:val="nil"/>
                                    <w:right w:val="single" w:sz="4" w:space="0" w:color="auto"/>
                                  </w:tcBorders>
                                </w:tcPr>
                                <w:p w14:paraId="0AF842B2" w14:textId="77777777" w:rsidR="00981E3B" w:rsidRPr="000F3C7E" w:rsidRDefault="00981E3B" w:rsidP="00981E3B">
                                  <w:pPr>
                                    <w:ind w:left="76"/>
                                    <w:jc w:val="center"/>
                                    <w:rPr>
                                      <w:sz w:val="20"/>
                                      <w:szCs w:val="20"/>
                                    </w:rPr>
                                  </w:pPr>
                                  <w:r w:rsidRPr="000F3C7E">
                                    <w:rPr>
                                      <w:rFonts w:eastAsia="Arial"/>
                                      <w:sz w:val="20"/>
                                      <w:szCs w:val="20"/>
                                    </w:rPr>
                                    <w:t xml:space="preserve">7.9 </w:t>
                                  </w:r>
                                </w:p>
                              </w:tc>
                              <w:tc>
                                <w:tcPr>
                                  <w:tcW w:w="730" w:type="dxa"/>
                                  <w:tcBorders>
                                    <w:top w:val="nil"/>
                                    <w:left w:val="single" w:sz="4" w:space="0" w:color="auto"/>
                                    <w:bottom w:val="nil"/>
                                    <w:right w:val="single" w:sz="4" w:space="0" w:color="auto"/>
                                  </w:tcBorders>
                                </w:tcPr>
                                <w:p w14:paraId="71234FB9" w14:textId="77777777" w:rsidR="00981E3B" w:rsidRPr="000F3C7E" w:rsidRDefault="00981E3B" w:rsidP="00981E3B">
                                  <w:pPr>
                                    <w:ind w:left="127"/>
                                    <w:rPr>
                                      <w:sz w:val="20"/>
                                      <w:szCs w:val="20"/>
                                    </w:rPr>
                                  </w:pPr>
                                  <w:r w:rsidRPr="000F3C7E">
                                    <w:rPr>
                                      <w:rFonts w:eastAsia="Arial"/>
                                      <w:sz w:val="20"/>
                                      <w:szCs w:val="20"/>
                                    </w:rPr>
                                    <w:t xml:space="preserve">7.8 </w:t>
                                  </w:r>
                                </w:p>
                              </w:tc>
                              <w:tc>
                                <w:tcPr>
                                  <w:tcW w:w="737" w:type="dxa"/>
                                  <w:tcBorders>
                                    <w:top w:val="nil"/>
                                    <w:left w:val="single" w:sz="4" w:space="0" w:color="auto"/>
                                    <w:bottom w:val="nil"/>
                                  </w:tcBorders>
                                </w:tcPr>
                                <w:p w14:paraId="72B65AB9" w14:textId="77777777" w:rsidR="00981E3B" w:rsidRPr="000F3C7E" w:rsidRDefault="00981E3B" w:rsidP="00981E3B">
                                  <w:pPr>
                                    <w:ind w:left="101"/>
                                    <w:rPr>
                                      <w:sz w:val="20"/>
                                      <w:szCs w:val="20"/>
                                    </w:rPr>
                                  </w:pPr>
                                  <w:r w:rsidRPr="000F3C7E">
                                    <w:rPr>
                                      <w:rFonts w:eastAsia="Arial"/>
                                      <w:sz w:val="20"/>
                                      <w:szCs w:val="20"/>
                                    </w:rPr>
                                    <w:t xml:space="preserve">7.7 </w:t>
                                  </w:r>
                                </w:p>
                              </w:tc>
                            </w:tr>
                            <w:tr w:rsidR="00981E3B" w:rsidRPr="00F068C0" w14:paraId="16A35CC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5B897210" w14:textId="77777777" w:rsidR="00981E3B" w:rsidRPr="000F3C7E" w:rsidRDefault="00981E3B" w:rsidP="00981E3B">
                                  <w:pPr>
                                    <w:ind w:left="-57" w:right="-57"/>
                                    <w:rPr>
                                      <w:sz w:val="20"/>
                                      <w:szCs w:val="20"/>
                                    </w:rPr>
                                  </w:pPr>
                                  <w:r w:rsidRPr="000F3C7E">
                                    <w:rPr>
                                      <w:sz w:val="20"/>
                                      <w:szCs w:val="20"/>
                                    </w:rPr>
                                    <w:t>Portugal</w:t>
                                  </w:r>
                                </w:p>
                              </w:tc>
                              <w:tc>
                                <w:tcPr>
                                  <w:tcW w:w="723" w:type="dxa"/>
                                  <w:tcBorders>
                                    <w:top w:val="nil"/>
                                    <w:bottom w:val="nil"/>
                                    <w:right w:val="single" w:sz="4" w:space="0" w:color="auto"/>
                                  </w:tcBorders>
                                  <w:shd w:val="clear" w:color="auto" w:fill="99CCFF"/>
                                </w:tcPr>
                                <w:p w14:paraId="42E9BB8F" w14:textId="77777777" w:rsidR="00981E3B" w:rsidRPr="000F3C7E" w:rsidRDefault="00981E3B" w:rsidP="00981E3B">
                                  <w:pPr>
                                    <w:ind w:left="160"/>
                                    <w:rPr>
                                      <w:sz w:val="20"/>
                                      <w:szCs w:val="20"/>
                                    </w:rPr>
                                  </w:pPr>
                                  <w:r w:rsidRPr="000F3C7E">
                                    <w:rPr>
                                      <w:rFonts w:eastAsia="Arial"/>
                                      <w:sz w:val="20"/>
                                      <w:szCs w:val="20"/>
                                    </w:rPr>
                                    <w:t xml:space="preserve">38.1 </w:t>
                                  </w:r>
                                </w:p>
                              </w:tc>
                              <w:tc>
                                <w:tcPr>
                                  <w:tcW w:w="736" w:type="dxa"/>
                                  <w:tcBorders>
                                    <w:top w:val="nil"/>
                                    <w:left w:val="single" w:sz="4" w:space="0" w:color="auto"/>
                                    <w:bottom w:val="nil"/>
                                    <w:right w:val="single" w:sz="4" w:space="0" w:color="auto"/>
                                  </w:tcBorders>
                                  <w:shd w:val="clear" w:color="auto" w:fill="99CCFF"/>
                                </w:tcPr>
                                <w:p w14:paraId="1BCD3E6F" w14:textId="77777777" w:rsidR="00981E3B" w:rsidRPr="000F3C7E" w:rsidRDefault="00981E3B" w:rsidP="00981E3B">
                                  <w:pPr>
                                    <w:ind w:left="99"/>
                                    <w:jc w:val="center"/>
                                    <w:rPr>
                                      <w:sz w:val="20"/>
                                      <w:szCs w:val="20"/>
                                    </w:rPr>
                                  </w:pPr>
                                  <w:r w:rsidRPr="000F3C7E">
                                    <w:rPr>
                                      <w:rFonts w:eastAsia="Arial"/>
                                      <w:sz w:val="20"/>
                                      <w:szCs w:val="20"/>
                                    </w:rPr>
                                    <w:t xml:space="preserve">36.3 </w:t>
                                  </w:r>
                                </w:p>
                              </w:tc>
                              <w:tc>
                                <w:tcPr>
                                  <w:tcW w:w="724" w:type="dxa"/>
                                  <w:tcBorders>
                                    <w:top w:val="nil"/>
                                    <w:left w:val="single" w:sz="4" w:space="0" w:color="auto"/>
                                    <w:bottom w:val="nil"/>
                                    <w:right w:val="single" w:sz="4" w:space="0" w:color="auto"/>
                                  </w:tcBorders>
                                  <w:shd w:val="clear" w:color="auto" w:fill="99CCFF"/>
                                </w:tcPr>
                                <w:p w14:paraId="2BE0E7DD" w14:textId="77777777" w:rsidR="00981E3B" w:rsidRPr="000F3C7E" w:rsidRDefault="00981E3B" w:rsidP="00981E3B">
                                  <w:pPr>
                                    <w:jc w:val="both"/>
                                    <w:rPr>
                                      <w:sz w:val="20"/>
                                      <w:szCs w:val="20"/>
                                    </w:rPr>
                                  </w:pPr>
                                  <w:r w:rsidRPr="000F3C7E">
                                    <w:rPr>
                                      <w:rFonts w:eastAsia="Arial"/>
                                      <w:sz w:val="20"/>
                                      <w:szCs w:val="20"/>
                                    </w:rPr>
                                    <w:t xml:space="preserve">37.2 </w:t>
                                  </w:r>
                                </w:p>
                              </w:tc>
                              <w:tc>
                                <w:tcPr>
                                  <w:tcW w:w="701" w:type="dxa"/>
                                  <w:tcBorders>
                                    <w:top w:val="nil"/>
                                    <w:left w:val="single" w:sz="4" w:space="0" w:color="auto"/>
                                    <w:bottom w:val="nil"/>
                                    <w:right w:val="single" w:sz="4" w:space="0" w:color="auto"/>
                                  </w:tcBorders>
                                  <w:shd w:val="clear" w:color="auto" w:fill="99CCFF"/>
                                </w:tcPr>
                                <w:p w14:paraId="6E2BE452" w14:textId="77777777" w:rsidR="00981E3B" w:rsidRPr="000F3C7E" w:rsidRDefault="00981E3B" w:rsidP="00981E3B">
                                  <w:pPr>
                                    <w:ind w:left="109"/>
                                    <w:rPr>
                                      <w:sz w:val="20"/>
                                      <w:szCs w:val="20"/>
                                    </w:rPr>
                                  </w:pPr>
                                  <w:r w:rsidRPr="000F3C7E">
                                    <w:rPr>
                                      <w:rFonts w:eastAsia="Arial"/>
                                      <w:sz w:val="20"/>
                                      <w:szCs w:val="20"/>
                                    </w:rPr>
                                    <w:t xml:space="preserve">37.3 </w:t>
                                  </w:r>
                                </w:p>
                              </w:tc>
                              <w:tc>
                                <w:tcPr>
                                  <w:tcW w:w="753" w:type="dxa"/>
                                  <w:tcBorders>
                                    <w:top w:val="nil"/>
                                    <w:left w:val="single" w:sz="4" w:space="0" w:color="auto"/>
                                    <w:bottom w:val="nil"/>
                                    <w:right w:val="single" w:sz="4" w:space="0" w:color="auto"/>
                                  </w:tcBorders>
                                  <w:shd w:val="clear" w:color="auto" w:fill="99CCFF"/>
                                </w:tcPr>
                                <w:p w14:paraId="24E3123B" w14:textId="77777777" w:rsidR="00981E3B" w:rsidRPr="000F3C7E" w:rsidRDefault="00981E3B" w:rsidP="00981E3B">
                                  <w:pPr>
                                    <w:ind w:left="24"/>
                                    <w:rPr>
                                      <w:sz w:val="20"/>
                                      <w:szCs w:val="20"/>
                                    </w:rPr>
                                  </w:pPr>
                                  <w:r w:rsidRPr="000F3C7E">
                                    <w:rPr>
                                      <w:rFonts w:eastAsia="Arial"/>
                                      <w:sz w:val="20"/>
                                      <w:szCs w:val="20"/>
                                    </w:rPr>
                                    <w:t xml:space="preserve">36.4 </w:t>
                                  </w:r>
                                </w:p>
                              </w:tc>
                              <w:tc>
                                <w:tcPr>
                                  <w:tcW w:w="701" w:type="dxa"/>
                                  <w:tcBorders>
                                    <w:top w:val="nil"/>
                                    <w:left w:val="single" w:sz="4" w:space="0" w:color="auto"/>
                                    <w:bottom w:val="nil"/>
                                    <w:right w:val="single" w:sz="4" w:space="0" w:color="auto"/>
                                  </w:tcBorders>
                                  <w:shd w:val="clear" w:color="auto" w:fill="99CCFF"/>
                                </w:tcPr>
                                <w:p w14:paraId="363F1F66" w14:textId="77777777" w:rsidR="00981E3B" w:rsidRPr="000F3C7E" w:rsidRDefault="00981E3B" w:rsidP="00981E3B">
                                  <w:pPr>
                                    <w:jc w:val="both"/>
                                    <w:rPr>
                                      <w:sz w:val="20"/>
                                      <w:szCs w:val="20"/>
                                    </w:rPr>
                                  </w:pPr>
                                  <w:r w:rsidRPr="000F3C7E">
                                    <w:rPr>
                                      <w:rFonts w:eastAsia="Arial"/>
                                      <w:sz w:val="20"/>
                                      <w:szCs w:val="20"/>
                                    </w:rPr>
                                    <w:t xml:space="preserve">35.5 </w:t>
                                  </w:r>
                                </w:p>
                              </w:tc>
                              <w:tc>
                                <w:tcPr>
                                  <w:tcW w:w="740" w:type="dxa"/>
                                  <w:tcBorders>
                                    <w:top w:val="nil"/>
                                    <w:left w:val="single" w:sz="4" w:space="0" w:color="auto"/>
                                    <w:bottom w:val="nil"/>
                                    <w:right w:val="single" w:sz="4" w:space="0" w:color="auto"/>
                                  </w:tcBorders>
                                  <w:shd w:val="clear" w:color="auto" w:fill="99CCFF"/>
                                </w:tcPr>
                                <w:p w14:paraId="2EA46E36" w14:textId="77777777" w:rsidR="00981E3B" w:rsidRPr="000F3C7E" w:rsidRDefault="00981E3B" w:rsidP="00981E3B">
                                  <w:pPr>
                                    <w:ind w:right="49"/>
                                    <w:jc w:val="right"/>
                                    <w:rPr>
                                      <w:sz w:val="20"/>
                                      <w:szCs w:val="20"/>
                                    </w:rPr>
                                  </w:pPr>
                                  <w:r w:rsidRPr="000F3C7E">
                                    <w:rPr>
                                      <w:rFonts w:eastAsia="Arial"/>
                                      <w:sz w:val="20"/>
                                      <w:szCs w:val="20"/>
                                    </w:rPr>
                                    <w:t xml:space="preserve">14.7 </w:t>
                                  </w:r>
                                </w:p>
                              </w:tc>
                              <w:tc>
                                <w:tcPr>
                                  <w:tcW w:w="722" w:type="dxa"/>
                                  <w:tcBorders>
                                    <w:top w:val="nil"/>
                                    <w:left w:val="single" w:sz="4" w:space="0" w:color="auto"/>
                                    <w:bottom w:val="nil"/>
                                    <w:right w:val="single" w:sz="4" w:space="0" w:color="auto"/>
                                  </w:tcBorders>
                                  <w:shd w:val="clear" w:color="auto" w:fill="99CCFF"/>
                                </w:tcPr>
                                <w:p w14:paraId="7524E581" w14:textId="77777777" w:rsidR="00981E3B" w:rsidRPr="000F3C7E" w:rsidRDefault="00981E3B" w:rsidP="00981E3B">
                                  <w:pPr>
                                    <w:ind w:left="155"/>
                                    <w:rPr>
                                      <w:sz w:val="20"/>
                                      <w:szCs w:val="20"/>
                                    </w:rPr>
                                  </w:pPr>
                                  <w:r w:rsidRPr="000F3C7E">
                                    <w:rPr>
                                      <w:rFonts w:eastAsia="Arial"/>
                                      <w:sz w:val="20"/>
                                      <w:szCs w:val="20"/>
                                    </w:rPr>
                                    <w:t xml:space="preserve">13.2 </w:t>
                                  </w:r>
                                </w:p>
                              </w:tc>
                              <w:tc>
                                <w:tcPr>
                                  <w:tcW w:w="728" w:type="dxa"/>
                                  <w:tcBorders>
                                    <w:top w:val="nil"/>
                                    <w:left w:val="single" w:sz="4" w:space="0" w:color="auto"/>
                                    <w:bottom w:val="nil"/>
                                    <w:right w:val="single" w:sz="4" w:space="0" w:color="auto"/>
                                  </w:tcBorders>
                                  <w:shd w:val="clear" w:color="auto" w:fill="99CCFF"/>
                                </w:tcPr>
                                <w:p w14:paraId="2385888A" w14:textId="77777777" w:rsidR="00981E3B" w:rsidRPr="000F3C7E" w:rsidRDefault="00981E3B" w:rsidP="00981E3B">
                                  <w:pPr>
                                    <w:jc w:val="both"/>
                                    <w:rPr>
                                      <w:sz w:val="20"/>
                                      <w:szCs w:val="20"/>
                                    </w:rPr>
                                  </w:pPr>
                                  <w:r w:rsidRPr="000F3C7E">
                                    <w:rPr>
                                      <w:rFonts w:eastAsia="Arial"/>
                                      <w:sz w:val="20"/>
                                      <w:szCs w:val="20"/>
                                    </w:rPr>
                                    <w:t xml:space="preserve">12.6 </w:t>
                                  </w:r>
                                </w:p>
                              </w:tc>
                              <w:tc>
                                <w:tcPr>
                                  <w:tcW w:w="706" w:type="dxa"/>
                                  <w:gridSpan w:val="2"/>
                                  <w:tcBorders>
                                    <w:top w:val="nil"/>
                                    <w:left w:val="single" w:sz="4" w:space="0" w:color="auto"/>
                                    <w:bottom w:val="nil"/>
                                    <w:right w:val="single" w:sz="4" w:space="0" w:color="auto"/>
                                  </w:tcBorders>
                                  <w:shd w:val="clear" w:color="auto" w:fill="99CCFF"/>
                                </w:tcPr>
                                <w:p w14:paraId="54D3E794" w14:textId="77777777" w:rsidR="00981E3B" w:rsidRPr="000F3C7E" w:rsidRDefault="00981E3B" w:rsidP="00981E3B">
                                  <w:pPr>
                                    <w:ind w:left="109"/>
                                    <w:rPr>
                                      <w:sz w:val="20"/>
                                      <w:szCs w:val="20"/>
                                    </w:rPr>
                                  </w:pPr>
                                  <w:r w:rsidRPr="000F3C7E">
                                    <w:rPr>
                                      <w:rFonts w:eastAsia="Arial"/>
                                      <w:sz w:val="20"/>
                                      <w:szCs w:val="20"/>
                                    </w:rPr>
                                    <w:t xml:space="preserve">12.6 </w:t>
                                  </w:r>
                                </w:p>
                              </w:tc>
                              <w:tc>
                                <w:tcPr>
                                  <w:tcW w:w="730" w:type="dxa"/>
                                  <w:tcBorders>
                                    <w:top w:val="nil"/>
                                    <w:left w:val="single" w:sz="4" w:space="0" w:color="auto"/>
                                    <w:bottom w:val="nil"/>
                                    <w:right w:val="single" w:sz="4" w:space="0" w:color="auto"/>
                                  </w:tcBorders>
                                  <w:shd w:val="clear" w:color="auto" w:fill="99CCFF"/>
                                </w:tcPr>
                                <w:p w14:paraId="6068039D" w14:textId="77777777" w:rsidR="00981E3B" w:rsidRPr="000F3C7E" w:rsidRDefault="00981E3B" w:rsidP="00981E3B">
                                  <w:pPr>
                                    <w:ind w:left="26"/>
                                    <w:rPr>
                                      <w:sz w:val="20"/>
                                      <w:szCs w:val="20"/>
                                    </w:rPr>
                                  </w:pPr>
                                  <w:r w:rsidRPr="000F3C7E">
                                    <w:rPr>
                                      <w:rFonts w:eastAsia="Arial"/>
                                      <w:sz w:val="20"/>
                                      <w:szCs w:val="20"/>
                                    </w:rPr>
                                    <w:t xml:space="preserve">12.4 </w:t>
                                  </w:r>
                                </w:p>
                              </w:tc>
                              <w:tc>
                                <w:tcPr>
                                  <w:tcW w:w="737" w:type="dxa"/>
                                  <w:tcBorders>
                                    <w:top w:val="nil"/>
                                    <w:left w:val="single" w:sz="4" w:space="0" w:color="auto"/>
                                    <w:bottom w:val="nil"/>
                                  </w:tcBorders>
                                  <w:shd w:val="clear" w:color="auto" w:fill="99CCFF"/>
                                </w:tcPr>
                                <w:p w14:paraId="115F78A0" w14:textId="77777777" w:rsidR="00981E3B" w:rsidRPr="000F3C7E" w:rsidRDefault="00981E3B" w:rsidP="00981E3B">
                                  <w:pPr>
                                    <w:jc w:val="both"/>
                                    <w:rPr>
                                      <w:sz w:val="20"/>
                                      <w:szCs w:val="20"/>
                                    </w:rPr>
                                  </w:pPr>
                                  <w:r w:rsidRPr="000F3C7E">
                                    <w:rPr>
                                      <w:rFonts w:eastAsia="Arial"/>
                                      <w:sz w:val="20"/>
                                      <w:szCs w:val="20"/>
                                    </w:rPr>
                                    <w:t xml:space="preserve">12.4 </w:t>
                                  </w:r>
                                </w:p>
                              </w:tc>
                            </w:tr>
                            <w:tr w:rsidR="00981E3B" w:rsidRPr="00F068C0" w14:paraId="4AEE8BFA"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142A2EA9" w14:textId="77777777" w:rsidR="00981E3B" w:rsidRPr="000F3C7E" w:rsidRDefault="00981E3B" w:rsidP="00981E3B">
                                  <w:pPr>
                                    <w:ind w:left="-57" w:right="-57"/>
                                    <w:rPr>
                                      <w:sz w:val="20"/>
                                      <w:szCs w:val="20"/>
                                    </w:rPr>
                                  </w:pPr>
                                  <w:r w:rsidRPr="000F3C7E">
                                    <w:rPr>
                                      <w:sz w:val="20"/>
                                      <w:szCs w:val="20"/>
                                    </w:rPr>
                                    <w:t>República Eslovaca</w:t>
                                  </w:r>
                                </w:p>
                              </w:tc>
                              <w:tc>
                                <w:tcPr>
                                  <w:tcW w:w="723" w:type="dxa"/>
                                  <w:tcBorders>
                                    <w:top w:val="nil"/>
                                    <w:bottom w:val="nil"/>
                                    <w:right w:val="single" w:sz="4" w:space="0" w:color="auto"/>
                                  </w:tcBorders>
                                </w:tcPr>
                                <w:p w14:paraId="314CB501" w14:textId="77777777" w:rsidR="00981E3B" w:rsidRPr="000F3C7E" w:rsidRDefault="00981E3B" w:rsidP="00981E3B">
                                  <w:pPr>
                                    <w:ind w:left="160"/>
                                    <w:rPr>
                                      <w:sz w:val="20"/>
                                      <w:szCs w:val="20"/>
                                    </w:rPr>
                                  </w:pPr>
                                  <w:r w:rsidRPr="000F3C7E">
                                    <w:rPr>
                                      <w:rFonts w:eastAsia="Arial"/>
                                      <w:sz w:val="20"/>
                                      <w:szCs w:val="20"/>
                                    </w:rPr>
                                    <w:t xml:space="preserve">33.7 </w:t>
                                  </w:r>
                                </w:p>
                              </w:tc>
                              <w:tc>
                                <w:tcPr>
                                  <w:tcW w:w="736" w:type="dxa"/>
                                  <w:tcBorders>
                                    <w:top w:val="nil"/>
                                    <w:left w:val="single" w:sz="4" w:space="0" w:color="auto"/>
                                    <w:bottom w:val="nil"/>
                                    <w:right w:val="single" w:sz="4" w:space="0" w:color="auto"/>
                                  </w:tcBorders>
                                </w:tcPr>
                                <w:p w14:paraId="66C8B643" w14:textId="77777777" w:rsidR="00981E3B" w:rsidRPr="000F3C7E" w:rsidRDefault="00981E3B" w:rsidP="00981E3B">
                                  <w:pPr>
                                    <w:ind w:left="99"/>
                                    <w:jc w:val="center"/>
                                    <w:rPr>
                                      <w:sz w:val="20"/>
                                      <w:szCs w:val="20"/>
                                    </w:rPr>
                                  </w:pPr>
                                  <w:r w:rsidRPr="000F3C7E">
                                    <w:rPr>
                                      <w:rFonts w:eastAsia="Arial"/>
                                      <w:sz w:val="20"/>
                                      <w:szCs w:val="20"/>
                                    </w:rPr>
                                    <w:t xml:space="preserve">32.0 </w:t>
                                  </w:r>
                                </w:p>
                              </w:tc>
                              <w:tc>
                                <w:tcPr>
                                  <w:tcW w:w="724" w:type="dxa"/>
                                  <w:tcBorders>
                                    <w:top w:val="nil"/>
                                    <w:left w:val="single" w:sz="4" w:space="0" w:color="auto"/>
                                    <w:bottom w:val="nil"/>
                                    <w:right w:val="single" w:sz="4" w:space="0" w:color="auto"/>
                                  </w:tcBorders>
                                </w:tcPr>
                                <w:p w14:paraId="3D050C72" w14:textId="77777777" w:rsidR="00981E3B" w:rsidRPr="000F3C7E" w:rsidRDefault="00981E3B" w:rsidP="00981E3B">
                                  <w:pPr>
                                    <w:jc w:val="both"/>
                                    <w:rPr>
                                      <w:sz w:val="20"/>
                                      <w:szCs w:val="20"/>
                                    </w:rPr>
                                  </w:pPr>
                                  <w:r w:rsidRPr="000F3C7E">
                                    <w:rPr>
                                      <w:rFonts w:eastAsia="Arial"/>
                                      <w:sz w:val="20"/>
                                      <w:szCs w:val="20"/>
                                    </w:rPr>
                                    <w:t xml:space="preserve">32.1 </w:t>
                                  </w:r>
                                </w:p>
                              </w:tc>
                              <w:tc>
                                <w:tcPr>
                                  <w:tcW w:w="701" w:type="dxa"/>
                                  <w:tcBorders>
                                    <w:top w:val="nil"/>
                                    <w:left w:val="single" w:sz="4" w:space="0" w:color="auto"/>
                                    <w:bottom w:val="nil"/>
                                    <w:right w:val="single" w:sz="4" w:space="0" w:color="auto"/>
                                  </w:tcBorders>
                                </w:tcPr>
                                <w:p w14:paraId="05BB3EAB" w14:textId="77777777" w:rsidR="00981E3B" w:rsidRPr="000F3C7E" w:rsidRDefault="00981E3B" w:rsidP="00981E3B">
                                  <w:pPr>
                                    <w:ind w:left="109"/>
                                    <w:rPr>
                                      <w:sz w:val="20"/>
                                      <w:szCs w:val="20"/>
                                    </w:rPr>
                                  </w:pPr>
                                  <w:r w:rsidRPr="000F3C7E">
                                    <w:rPr>
                                      <w:rFonts w:eastAsia="Arial"/>
                                      <w:sz w:val="20"/>
                                      <w:szCs w:val="20"/>
                                    </w:rPr>
                                    <w:t xml:space="preserve">32.2 </w:t>
                                  </w:r>
                                </w:p>
                              </w:tc>
                              <w:tc>
                                <w:tcPr>
                                  <w:tcW w:w="753" w:type="dxa"/>
                                  <w:tcBorders>
                                    <w:top w:val="nil"/>
                                    <w:left w:val="single" w:sz="4" w:space="0" w:color="auto"/>
                                    <w:bottom w:val="nil"/>
                                    <w:right w:val="single" w:sz="4" w:space="0" w:color="auto"/>
                                  </w:tcBorders>
                                </w:tcPr>
                                <w:p w14:paraId="7B5FE402" w14:textId="77777777" w:rsidR="00981E3B" w:rsidRPr="000F3C7E" w:rsidRDefault="00981E3B" w:rsidP="00981E3B">
                                  <w:pPr>
                                    <w:ind w:left="24"/>
                                    <w:rPr>
                                      <w:sz w:val="20"/>
                                      <w:szCs w:val="20"/>
                                    </w:rPr>
                                  </w:pPr>
                                  <w:r w:rsidRPr="000F3C7E">
                                    <w:rPr>
                                      <w:rFonts w:eastAsia="Arial"/>
                                      <w:sz w:val="20"/>
                                      <w:szCs w:val="20"/>
                                    </w:rPr>
                                    <w:t xml:space="preserve">32.1 </w:t>
                                  </w:r>
                                </w:p>
                              </w:tc>
                              <w:tc>
                                <w:tcPr>
                                  <w:tcW w:w="701" w:type="dxa"/>
                                  <w:tcBorders>
                                    <w:top w:val="nil"/>
                                    <w:left w:val="single" w:sz="4" w:space="0" w:color="auto"/>
                                    <w:bottom w:val="nil"/>
                                    <w:right w:val="single" w:sz="4" w:space="0" w:color="auto"/>
                                  </w:tcBorders>
                                </w:tcPr>
                                <w:p w14:paraId="28BB2248" w14:textId="77777777" w:rsidR="00981E3B" w:rsidRPr="000F3C7E" w:rsidRDefault="00981E3B" w:rsidP="00981E3B">
                                  <w:pPr>
                                    <w:jc w:val="both"/>
                                    <w:rPr>
                                      <w:sz w:val="20"/>
                                      <w:szCs w:val="20"/>
                                    </w:rPr>
                                  </w:pPr>
                                  <w:r w:rsidRPr="000F3C7E">
                                    <w:rPr>
                                      <w:rFonts w:eastAsia="Arial"/>
                                      <w:sz w:val="20"/>
                                      <w:szCs w:val="20"/>
                                    </w:rPr>
                                    <w:t xml:space="preserve">31.7 </w:t>
                                  </w:r>
                                </w:p>
                              </w:tc>
                              <w:tc>
                                <w:tcPr>
                                  <w:tcW w:w="740" w:type="dxa"/>
                                  <w:tcBorders>
                                    <w:top w:val="nil"/>
                                    <w:left w:val="single" w:sz="4" w:space="0" w:color="auto"/>
                                    <w:bottom w:val="nil"/>
                                    <w:right w:val="single" w:sz="4" w:space="0" w:color="auto"/>
                                  </w:tcBorders>
                                </w:tcPr>
                                <w:p w14:paraId="2E1ED9E2" w14:textId="77777777" w:rsidR="00981E3B" w:rsidRPr="000F3C7E" w:rsidRDefault="00981E3B" w:rsidP="00981E3B">
                                  <w:pPr>
                                    <w:ind w:right="49"/>
                                    <w:jc w:val="right"/>
                                    <w:rPr>
                                      <w:sz w:val="20"/>
                                      <w:szCs w:val="20"/>
                                    </w:rPr>
                                  </w:pPr>
                                  <w:r w:rsidRPr="000F3C7E">
                                    <w:rPr>
                                      <w:rFonts w:eastAsia="Arial"/>
                                      <w:sz w:val="20"/>
                                      <w:szCs w:val="20"/>
                                    </w:rPr>
                                    <w:t xml:space="preserve">12.5 </w:t>
                                  </w:r>
                                </w:p>
                              </w:tc>
                              <w:tc>
                                <w:tcPr>
                                  <w:tcW w:w="722" w:type="dxa"/>
                                  <w:tcBorders>
                                    <w:top w:val="nil"/>
                                    <w:left w:val="single" w:sz="4" w:space="0" w:color="auto"/>
                                    <w:bottom w:val="nil"/>
                                    <w:right w:val="single" w:sz="4" w:space="0" w:color="auto"/>
                                  </w:tcBorders>
                                </w:tcPr>
                                <w:p w14:paraId="70996FA4" w14:textId="77777777" w:rsidR="00981E3B" w:rsidRPr="000F3C7E" w:rsidRDefault="00981E3B" w:rsidP="00981E3B">
                                  <w:pPr>
                                    <w:ind w:left="155"/>
                                    <w:rPr>
                                      <w:sz w:val="20"/>
                                      <w:szCs w:val="20"/>
                                    </w:rPr>
                                  </w:pPr>
                                  <w:r w:rsidRPr="000F3C7E">
                                    <w:rPr>
                                      <w:rFonts w:eastAsia="Arial"/>
                                      <w:sz w:val="20"/>
                                      <w:szCs w:val="20"/>
                                    </w:rPr>
                                    <w:t xml:space="preserve">12.3 </w:t>
                                  </w:r>
                                </w:p>
                              </w:tc>
                              <w:tc>
                                <w:tcPr>
                                  <w:tcW w:w="728" w:type="dxa"/>
                                  <w:tcBorders>
                                    <w:top w:val="nil"/>
                                    <w:left w:val="single" w:sz="4" w:space="0" w:color="auto"/>
                                    <w:bottom w:val="nil"/>
                                    <w:right w:val="single" w:sz="4" w:space="0" w:color="auto"/>
                                  </w:tcBorders>
                                </w:tcPr>
                                <w:p w14:paraId="495CDDCA" w14:textId="77777777" w:rsidR="00981E3B" w:rsidRPr="000F3C7E" w:rsidRDefault="00981E3B" w:rsidP="00981E3B">
                                  <w:pPr>
                                    <w:jc w:val="both"/>
                                    <w:rPr>
                                      <w:sz w:val="20"/>
                                      <w:szCs w:val="20"/>
                                    </w:rPr>
                                  </w:pPr>
                                  <w:r w:rsidRPr="000F3C7E">
                                    <w:rPr>
                                      <w:rFonts w:eastAsia="Arial"/>
                                      <w:sz w:val="20"/>
                                      <w:szCs w:val="20"/>
                                    </w:rPr>
                                    <w:t xml:space="preserve">12.3 </w:t>
                                  </w:r>
                                </w:p>
                              </w:tc>
                              <w:tc>
                                <w:tcPr>
                                  <w:tcW w:w="706" w:type="dxa"/>
                                  <w:gridSpan w:val="2"/>
                                  <w:tcBorders>
                                    <w:top w:val="nil"/>
                                    <w:left w:val="single" w:sz="4" w:space="0" w:color="auto"/>
                                    <w:bottom w:val="nil"/>
                                    <w:right w:val="single" w:sz="4" w:space="0" w:color="auto"/>
                                  </w:tcBorders>
                                </w:tcPr>
                                <w:p w14:paraId="0AB567ED" w14:textId="77777777" w:rsidR="00981E3B" w:rsidRPr="000F3C7E" w:rsidRDefault="00981E3B" w:rsidP="00981E3B">
                                  <w:pPr>
                                    <w:ind w:left="109"/>
                                    <w:rPr>
                                      <w:sz w:val="20"/>
                                      <w:szCs w:val="20"/>
                                    </w:rPr>
                                  </w:pPr>
                                  <w:r w:rsidRPr="000F3C7E">
                                    <w:rPr>
                                      <w:rFonts w:eastAsia="Arial"/>
                                      <w:sz w:val="20"/>
                                      <w:szCs w:val="20"/>
                                    </w:rPr>
                                    <w:t xml:space="preserve">12.3 </w:t>
                                  </w:r>
                                </w:p>
                              </w:tc>
                              <w:tc>
                                <w:tcPr>
                                  <w:tcW w:w="730" w:type="dxa"/>
                                  <w:tcBorders>
                                    <w:top w:val="nil"/>
                                    <w:left w:val="single" w:sz="4" w:space="0" w:color="auto"/>
                                    <w:bottom w:val="nil"/>
                                    <w:right w:val="single" w:sz="4" w:space="0" w:color="auto"/>
                                  </w:tcBorders>
                                </w:tcPr>
                                <w:p w14:paraId="6C60A4E5" w14:textId="77777777" w:rsidR="00981E3B" w:rsidRPr="000F3C7E" w:rsidRDefault="00981E3B" w:rsidP="00981E3B">
                                  <w:pPr>
                                    <w:ind w:left="26"/>
                                    <w:rPr>
                                      <w:sz w:val="20"/>
                                      <w:szCs w:val="20"/>
                                    </w:rPr>
                                  </w:pPr>
                                  <w:r w:rsidRPr="000F3C7E">
                                    <w:rPr>
                                      <w:rFonts w:eastAsia="Arial"/>
                                      <w:sz w:val="20"/>
                                      <w:szCs w:val="20"/>
                                    </w:rPr>
                                    <w:t xml:space="preserve">12.3 </w:t>
                                  </w:r>
                                </w:p>
                              </w:tc>
                              <w:tc>
                                <w:tcPr>
                                  <w:tcW w:w="737" w:type="dxa"/>
                                  <w:tcBorders>
                                    <w:top w:val="nil"/>
                                    <w:left w:val="single" w:sz="4" w:space="0" w:color="auto"/>
                                    <w:bottom w:val="nil"/>
                                  </w:tcBorders>
                                </w:tcPr>
                                <w:p w14:paraId="52A2CF10" w14:textId="77777777" w:rsidR="00981E3B" w:rsidRPr="000F3C7E" w:rsidRDefault="00981E3B" w:rsidP="00981E3B">
                                  <w:pPr>
                                    <w:jc w:val="both"/>
                                    <w:rPr>
                                      <w:sz w:val="20"/>
                                      <w:szCs w:val="20"/>
                                    </w:rPr>
                                  </w:pPr>
                                  <w:r w:rsidRPr="000F3C7E">
                                    <w:rPr>
                                      <w:rFonts w:eastAsia="Arial"/>
                                      <w:sz w:val="20"/>
                                      <w:szCs w:val="20"/>
                                    </w:rPr>
                                    <w:t xml:space="preserve">12.3 </w:t>
                                  </w:r>
                                </w:p>
                              </w:tc>
                            </w:tr>
                            <w:tr w:rsidR="00981E3B" w:rsidRPr="00F068C0" w14:paraId="25276765"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3C7CD6A1" w14:textId="77777777" w:rsidR="00981E3B" w:rsidRPr="000F3C7E" w:rsidRDefault="00981E3B" w:rsidP="00981E3B">
                                  <w:pPr>
                                    <w:ind w:left="-57" w:right="-57"/>
                                    <w:rPr>
                                      <w:sz w:val="20"/>
                                      <w:szCs w:val="20"/>
                                    </w:rPr>
                                  </w:pPr>
                                  <w:r w:rsidRPr="000F3C7E">
                                    <w:rPr>
                                      <w:sz w:val="20"/>
                                      <w:szCs w:val="20"/>
                                    </w:rPr>
                                    <w:t>Eslovenia</w:t>
                                  </w:r>
                                </w:p>
                              </w:tc>
                              <w:tc>
                                <w:tcPr>
                                  <w:tcW w:w="723" w:type="dxa"/>
                                  <w:tcBorders>
                                    <w:top w:val="nil"/>
                                    <w:bottom w:val="nil"/>
                                    <w:right w:val="single" w:sz="4" w:space="0" w:color="auto"/>
                                  </w:tcBorders>
                                  <w:shd w:val="clear" w:color="auto" w:fill="99CCFF"/>
                                </w:tcPr>
                                <w:p w14:paraId="1C42AC0B" w14:textId="77777777" w:rsidR="00981E3B" w:rsidRPr="000F3C7E" w:rsidRDefault="00981E3B" w:rsidP="00981E3B">
                                  <w:pPr>
                                    <w:ind w:left="160"/>
                                    <w:rPr>
                                      <w:sz w:val="20"/>
                                      <w:szCs w:val="20"/>
                                    </w:rPr>
                                  </w:pPr>
                                  <w:r w:rsidRPr="000F3C7E">
                                    <w:rPr>
                                      <w:rFonts w:eastAsia="Arial"/>
                                      <w:sz w:val="20"/>
                                      <w:szCs w:val="20"/>
                                    </w:rPr>
                                    <w:t xml:space="preserve">21.7 </w:t>
                                  </w:r>
                                </w:p>
                              </w:tc>
                              <w:tc>
                                <w:tcPr>
                                  <w:tcW w:w="736" w:type="dxa"/>
                                  <w:tcBorders>
                                    <w:top w:val="nil"/>
                                    <w:left w:val="single" w:sz="4" w:space="0" w:color="auto"/>
                                    <w:bottom w:val="nil"/>
                                    <w:right w:val="single" w:sz="4" w:space="0" w:color="auto"/>
                                  </w:tcBorders>
                                  <w:shd w:val="clear" w:color="auto" w:fill="99CCFF"/>
                                </w:tcPr>
                                <w:p w14:paraId="44CED566" w14:textId="77777777" w:rsidR="00981E3B" w:rsidRPr="000F3C7E" w:rsidRDefault="00981E3B" w:rsidP="00981E3B">
                                  <w:pPr>
                                    <w:ind w:left="99"/>
                                    <w:jc w:val="center"/>
                                    <w:rPr>
                                      <w:sz w:val="20"/>
                                      <w:szCs w:val="20"/>
                                    </w:rPr>
                                  </w:pPr>
                                  <w:r w:rsidRPr="000F3C7E">
                                    <w:rPr>
                                      <w:rFonts w:eastAsia="Arial"/>
                                      <w:sz w:val="20"/>
                                      <w:szCs w:val="20"/>
                                    </w:rPr>
                                    <w:t xml:space="preserve">22.3 </w:t>
                                  </w:r>
                                </w:p>
                              </w:tc>
                              <w:tc>
                                <w:tcPr>
                                  <w:tcW w:w="724" w:type="dxa"/>
                                  <w:tcBorders>
                                    <w:top w:val="nil"/>
                                    <w:left w:val="single" w:sz="4" w:space="0" w:color="auto"/>
                                    <w:bottom w:val="nil"/>
                                    <w:right w:val="single" w:sz="4" w:space="0" w:color="auto"/>
                                  </w:tcBorders>
                                  <w:shd w:val="clear" w:color="auto" w:fill="99CCFF"/>
                                </w:tcPr>
                                <w:p w14:paraId="4DDD74C2" w14:textId="77777777" w:rsidR="00981E3B" w:rsidRPr="000F3C7E" w:rsidRDefault="00981E3B" w:rsidP="00981E3B">
                                  <w:pPr>
                                    <w:jc w:val="both"/>
                                    <w:rPr>
                                      <w:sz w:val="20"/>
                                      <w:szCs w:val="20"/>
                                    </w:rPr>
                                  </w:pPr>
                                  <w:r w:rsidRPr="000F3C7E">
                                    <w:rPr>
                                      <w:rFonts w:eastAsia="Arial"/>
                                      <w:sz w:val="20"/>
                                      <w:szCs w:val="20"/>
                                    </w:rPr>
                                    <w:t xml:space="preserve">22.1 </w:t>
                                  </w:r>
                                </w:p>
                              </w:tc>
                              <w:tc>
                                <w:tcPr>
                                  <w:tcW w:w="701" w:type="dxa"/>
                                  <w:tcBorders>
                                    <w:top w:val="nil"/>
                                    <w:left w:val="single" w:sz="4" w:space="0" w:color="auto"/>
                                    <w:bottom w:val="nil"/>
                                    <w:right w:val="single" w:sz="4" w:space="0" w:color="auto"/>
                                  </w:tcBorders>
                                  <w:shd w:val="clear" w:color="auto" w:fill="99CCFF"/>
                                </w:tcPr>
                                <w:p w14:paraId="43D513FD" w14:textId="77777777" w:rsidR="00981E3B" w:rsidRPr="000F3C7E" w:rsidRDefault="00981E3B" w:rsidP="00981E3B">
                                  <w:pPr>
                                    <w:ind w:left="109"/>
                                    <w:rPr>
                                      <w:sz w:val="20"/>
                                      <w:szCs w:val="20"/>
                                    </w:rPr>
                                  </w:pPr>
                                  <w:r w:rsidRPr="000F3C7E">
                                    <w:rPr>
                                      <w:rFonts w:eastAsia="Arial"/>
                                      <w:sz w:val="20"/>
                                      <w:szCs w:val="20"/>
                                    </w:rPr>
                                    <w:t xml:space="preserve">22.1 </w:t>
                                  </w:r>
                                </w:p>
                              </w:tc>
                              <w:tc>
                                <w:tcPr>
                                  <w:tcW w:w="753" w:type="dxa"/>
                                  <w:tcBorders>
                                    <w:top w:val="nil"/>
                                    <w:left w:val="single" w:sz="4" w:space="0" w:color="auto"/>
                                    <w:bottom w:val="nil"/>
                                    <w:right w:val="single" w:sz="4" w:space="0" w:color="auto"/>
                                  </w:tcBorders>
                                  <w:shd w:val="clear" w:color="auto" w:fill="99CCFF"/>
                                </w:tcPr>
                                <w:p w14:paraId="606C9EC2" w14:textId="77777777" w:rsidR="00981E3B" w:rsidRPr="000F3C7E" w:rsidRDefault="00981E3B" w:rsidP="00981E3B">
                                  <w:pPr>
                                    <w:ind w:left="24"/>
                                    <w:rPr>
                                      <w:sz w:val="20"/>
                                      <w:szCs w:val="20"/>
                                    </w:rPr>
                                  </w:pPr>
                                  <w:r w:rsidRPr="000F3C7E">
                                    <w:rPr>
                                      <w:rFonts w:eastAsia="Arial"/>
                                      <w:sz w:val="20"/>
                                      <w:szCs w:val="20"/>
                                    </w:rPr>
                                    <w:t xml:space="preserve">22.1 </w:t>
                                  </w:r>
                                </w:p>
                              </w:tc>
                              <w:tc>
                                <w:tcPr>
                                  <w:tcW w:w="701" w:type="dxa"/>
                                  <w:tcBorders>
                                    <w:top w:val="nil"/>
                                    <w:left w:val="single" w:sz="4" w:space="0" w:color="auto"/>
                                    <w:bottom w:val="nil"/>
                                    <w:right w:val="single" w:sz="4" w:space="0" w:color="auto"/>
                                  </w:tcBorders>
                                  <w:shd w:val="clear" w:color="auto" w:fill="99CCFF"/>
                                </w:tcPr>
                                <w:p w14:paraId="42136E1D"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7E742F1D" w14:textId="77777777" w:rsidR="00981E3B" w:rsidRPr="000F3C7E" w:rsidRDefault="00981E3B" w:rsidP="00981E3B">
                                  <w:pPr>
                                    <w:ind w:right="49"/>
                                    <w:jc w:val="right"/>
                                    <w:rPr>
                                      <w:sz w:val="20"/>
                                      <w:szCs w:val="20"/>
                                    </w:rPr>
                                  </w:pPr>
                                  <w:r w:rsidRPr="000F3C7E">
                                    <w:rPr>
                                      <w:rFonts w:eastAsia="Arial"/>
                                      <w:sz w:val="20"/>
                                      <w:szCs w:val="20"/>
                                    </w:rPr>
                                    <w:t xml:space="preserve">9.2 </w:t>
                                  </w:r>
                                </w:p>
                              </w:tc>
                              <w:tc>
                                <w:tcPr>
                                  <w:tcW w:w="722" w:type="dxa"/>
                                  <w:tcBorders>
                                    <w:top w:val="nil"/>
                                    <w:left w:val="single" w:sz="4" w:space="0" w:color="auto"/>
                                    <w:bottom w:val="nil"/>
                                    <w:right w:val="single" w:sz="4" w:space="0" w:color="auto"/>
                                  </w:tcBorders>
                                  <w:shd w:val="clear" w:color="auto" w:fill="99CCFF"/>
                                </w:tcPr>
                                <w:p w14:paraId="4A4070E8" w14:textId="77777777" w:rsidR="00981E3B" w:rsidRPr="000F3C7E" w:rsidRDefault="00981E3B" w:rsidP="00981E3B">
                                  <w:pPr>
                                    <w:ind w:left="97"/>
                                    <w:jc w:val="center"/>
                                    <w:rPr>
                                      <w:sz w:val="20"/>
                                      <w:szCs w:val="20"/>
                                    </w:rPr>
                                  </w:pPr>
                                  <w:r w:rsidRPr="000F3C7E">
                                    <w:rPr>
                                      <w:rFonts w:eastAsia="Arial"/>
                                      <w:sz w:val="20"/>
                                      <w:szCs w:val="20"/>
                                    </w:rPr>
                                    <w:t xml:space="preserve">9.3 </w:t>
                                  </w:r>
                                </w:p>
                              </w:tc>
                              <w:tc>
                                <w:tcPr>
                                  <w:tcW w:w="728" w:type="dxa"/>
                                  <w:tcBorders>
                                    <w:top w:val="nil"/>
                                    <w:left w:val="single" w:sz="4" w:space="0" w:color="auto"/>
                                    <w:bottom w:val="nil"/>
                                    <w:right w:val="single" w:sz="4" w:space="0" w:color="auto"/>
                                  </w:tcBorders>
                                  <w:shd w:val="clear" w:color="auto" w:fill="99CCFF"/>
                                </w:tcPr>
                                <w:p w14:paraId="25385A69" w14:textId="77777777" w:rsidR="00981E3B" w:rsidRPr="000F3C7E" w:rsidRDefault="00981E3B" w:rsidP="00981E3B">
                                  <w:pPr>
                                    <w:ind w:left="101"/>
                                    <w:rPr>
                                      <w:sz w:val="20"/>
                                      <w:szCs w:val="20"/>
                                    </w:rPr>
                                  </w:pPr>
                                  <w:r w:rsidRPr="000F3C7E">
                                    <w:rPr>
                                      <w:rFonts w:eastAsia="Arial"/>
                                      <w:sz w:val="20"/>
                                      <w:szCs w:val="20"/>
                                    </w:rPr>
                                    <w:t xml:space="preserve">9.3 </w:t>
                                  </w:r>
                                </w:p>
                              </w:tc>
                              <w:tc>
                                <w:tcPr>
                                  <w:tcW w:w="706" w:type="dxa"/>
                                  <w:gridSpan w:val="2"/>
                                  <w:tcBorders>
                                    <w:top w:val="nil"/>
                                    <w:left w:val="single" w:sz="4" w:space="0" w:color="auto"/>
                                    <w:bottom w:val="nil"/>
                                    <w:right w:val="single" w:sz="4" w:space="0" w:color="auto"/>
                                  </w:tcBorders>
                                  <w:shd w:val="clear" w:color="auto" w:fill="99CCFF"/>
                                </w:tcPr>
                                <w:p w14:paraId="7DF137B8" w14:textId="77777777" w:rsidR="00981E3B" w:rsidRPr="000F3C7E" w:rsidRDefault="00981E3B" w:rsidP="00981E3B">
                                  <w:pPr>
                                    <w:ind w:left="76"/>
                                    <w:jc w:val="center"/>
                                    <w:rPr>
                                      <w:sz w:val="20"/>
                                      <w:szCs w:val="20"/>
                                    </w:rPr>
                                  </w:pPr>
                                  <w:r w:rsidRPr="000F3C7E">
                                    <w:rPr>
                                      <w:rFonts w:eastAsia="Arial"/>
                                      <w:sz w:val="20"/>
                                      <w:szCs w:val="20"/>
                                    </w:rPr>
                                    <w:t xml:space="preserve">9.3 </w:t>
                                  </w:r>
                                </w:p>
                              </w:tc>
                              <w:tc>
                                <w:tcPr>
                                  <w:tcW w:w="730" w:type="dxa"/>
                                  <w:tcBorders>
                                    <w:top w:val="nil"/>
                                    <w:left w:val="single" w:sz="4" w:space="0" w:color="auto"/>
                                    <w:bottom w:val="nil"/>
                                    <w:right w:val="single" w:sz="4" w:space="0" w:color="auto"/>
                                  </w:tcBorders>
                                  <w:shd w:val="clear" w:color="auto" w:fill="99CCFF"/>
                                </w:tcPr>
                                <w:p w14:paraId="29F39C49" w14:textId="77777777" w:rsidR="00981E3B" w:rsidRPr="000F3C7E" w:rsidRDefault="00981E3B" w:rsidP="00981E3B">
                                  <w:pPr>
                                    <w:ind w:left="127"/>
                                    <w:rPr>
                                      <w:sz w:val="20"/>
                                      <w:szCs w:val="20"/>
                                    </w:rPr>
                                  </w:pPr>
                                  <w:r w:rsidRPr="000F3C7E">
                                    <w:rPr>
                                      <w:rFonts w:eastAsia="Arial"/>
                                      <w:sz w:val="20"/>
                                      <w:szCs w:val="20"/>
                                    </w:rPr>
                                    <w:t xml:space="preserve">9.3 </w:t>
                                  </w:r>
                                </w:p>
                              </w:tc>
                              <w:tc>
                                <w:tcPr>
                                  <w:tcW w:w="737" w:type="dxa"/>
                                  <w:tcBorders>
                                    <w:top w:val="nil"/>
                                    <w:left w:val="single" w:sz="4" w:space="0" w:color="auto"/>
                                    <w:bottom w:val="nil"/>
                                  </w:tcBorders>
                                  <w:shd w:val="clear" w:color="auto" w:fill="99CCFF"/>
                                </w:tcPr>
                                <w:p w14:paraId="01BF5B8A" w14:textId="77777777" w:rsidR="00981E3B" w:rsidRPr="000F3C7E" w:rsidRDefault="00981E3B" w:rsidP="00981E3B">
                                  <w:pPr>
                                    <w:ind w:left="101"/>
                                    <w:rPr>
                                      <w:sz w:val="20"/>
                                      <w:szCs w:val="20"/>
                                    </w:rPr>
                                  </w:pPr>
                                  <w:r w:rsidRPr="000F3C7E">
                                    <w:rPr>
                                      <w:rFonts w:eastAsia="Arial"/>
                                      <w:sz w:val="20"/>
                                      <w:szCs w:val="20"/>
                                    </w:rPr>
                                    <w:t xml:space="preserve">9.2 </w:t>
                                  </w:r>
                                </w:p>
                              </w:tc>
                            </w:tr>
                            <w:tr w:rsidR="00981E3B" w:rsidRPr="00F068C0" w14:paraId="20A8A150"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73B65240" w14:textId="77777777" w:rsidR="00981E3B" w:rsidRPr="000F3C7E" w:rsidRDefault="00981E3B" w:rsidP="00981E3B">
                                  <w:pPr>
                                    <w:ind w:left="-57" w:right="-57"/>
                                    <w:rPr>
                                      <w:sz w:val="20"/>
                                      <w:szCs w:val="20"/>
                                    </w:rPr>
                                  </w:pPr>
                                  <w:r w:rsidRPr="000F3C7E">
                                    <w:rPr>
                                      <w:sz w:val="20"/>
                                      <w:szCs w:val="20"/>
                                    </w:rPr>
                                    <w:t>España</w:t>
                                  </w:r>
                                </w:p>
                              </w:tc>
                              <w:tc>
                                <w:tcPr>
                                  <w:tcW w:w="723" w:type="dxa"/>
                                  <w:tcBorders>
                                    <w:top w:val="nil"/>
                                    <w:bottom w:val="nil"/>
                                    <w:right w:val="single" w:sz="4" w:space="0" w:color="auto"/>
                                  </w:tcBorders>
                                </w:tcPr>
                                <w:p w14:paraId="347E59D0" w14:textId="77777777" w:rsidR="00981E3B" w:rsidRPr="000F3C7E" w:rsidRDefault="00981E3B" w:rsidP="00981E3B">
                                  <w:pPr>
                                    <w:ind w:left="160"/>
                                    <w:rPr>
                                      <w:sz w:val="20"/>
                                      <w:szCs w:val="20"/>
                                    </w:rPr>
                                  </w:pPr>
                                  <w:r w:rsidRPr="000F3C7E">
                                    <w:rPr>
                                      <w:rFonts w:eastAsia="Arial"/>
                                      <w:sz w:val="20"/>
                                      <w:szCs w:val="20"/>
                                    </w:rPr>
                                    <w:t xml:space="preserve">55.5 </w:t>
                                  </w:r>
                                </w:p>
                              </w:tc>
                              <w:tc>
                                <w:tcPr>
                                  <w:tcW w:w="736" w:type="dxa"/>
                                  <w:tcBorders>
                                    <w:top w:val="nil"/>
                                    <w:left w:val="single" w:sz="4" w:space="0" w:color="auto"/>
                                    <w:bottom w:val="nil"/>
                                    <w:right w:val="single" w:sz="4" w:space="0" w:color="auto"/>
                                  </w:tcBorders>
                                </w:tcPr>
                                <w:p w14:paraId="6E483E13" w14:textId="77777777" w:rsidR="00981E3B" w:rsidRPr="000F3C7E" w:rsidRDefault="00981E3B" w:rsidP="00981E3B">
                                  <w:pPr>
                                    <w:ind w:left="99"/>
                                    <w:jc w:val="center"/>
                                    <w:rPr>
                                      <w:sz w:val="20"/>
                                      <w:szCs w:val="20"/>
                                    </w:rPr>
                                  </w:pPr>
                                  <w:r w:rsidRPr="000F3C7E">
                                    <w:rPr>
                                      <w:rFonts w:eastAsia="Arial"/>
                                      <w:sz w:val="20"/>
                                      <w:szCs w:val="20"/>
                                    </w:rPr>
                                    <w:t xml:space="preserve">54.0 </w:t>
                                  </w:r>
                                </w:p>
                              </w:tc>
                              <w:tc>
                                <w:tcPr>
                                  <w:tcW w:w="724" w:type="dxa"/>
                                  <w:tcBorders>
                                    <w:top w:val="nil"/>
                                    <w:left w:val="single" w:sz="4" w:space="0" w:color="auto"/>
                                    <w:bottom w:val="nil"/>
                                    <w:right w:val="single" w:sz="4" w:space="0" w:color="auto"/>
                                  </w:tcBorders>
                                </w:tcPr>
                                <w:p w14:paraId="648263F9" w14:textId="77777777" w:rsidR="00981E3B" w:rsidRPr="000F3C7E" w:rsidRDefault="00981E3B" w:rsidP="00981E3B">
                                  <w:pPr>
                                    <w:jc w:val="both"/>
                                    <w:rPr>
                                      <w:sz w:val="20"/>
                                      <w:szCs w:val="20"/>
                                    </w:rPr>
                                  </w:pPr>
                                  <w:r w:rsidRPr="000F3C7E">
                                    <w:rPr>
                                      <w:rFonts w:eastAsia="Arial"/>
                                      <w:sz w:val="20"/>
                                      <w:szCs w:val="20"/>
                                    </w:rPr>
                                    <w:t xml:space="preserve">53.2 </w:t>
                                  </w:r>
                                </w:p>
                              </w:tc>
                              <w:tc>
                                <w:tcPr>
                                  <w:tcW w:w="701" w:type="dxa"/>
                                  <w:tcBorders>
                                    <w:top w:val="nil"/>
                                    <w:left w:val="single" w:sz="4" w:space="0" w:color="auto"/>
                                    <w:bottom w:val="nil"/>
                                    <w:right w:val="single" w:sz="4" w:space="0" w:color="auto"/>
                                  </w:tcBorders>
                                </w:tcPr>
                                <w:p w14:paraId="79423812" w14:textId="77777777" w:rsidR="00981E3B" w:rsidRPr="000F3C7E" w:rsidRDefault="00981E3B" w:rsidP="00981E3B">
                                  <w:pPr>
                                    <w:ind w:left="109"/>
                                    <w:rPr>
                                      <w:sz w:val="20"/>
                                      <w:szCs w:val="20"/>
                                    </w:rPr>
                                  </w:pPr>
                                  <w:r w:rsidRPr="000F3C7E">
                                    <w:rPr>
                                      <w:rFonts w:eastAsia="Arial"/>
                                      <w:sz w:val="20"/>
                                      <w:szCs w:val="20"/>
                                    </w:rPr>
                                    <w:t xml:space="preserve">53.1 </w:t>
                                  </w:r>
                                </w:p>
                              </w:tc>
                              <w:tc>
                                <w:tcPr>
                                  <w:tcW w:w="753" w:type="dxa"/>
                                  <w:tcBorders>
                                    <w:top w:val="nil"/>
                                    <w:left w:val="single" w:sz="4" w:space="0" w:color="auto"/>
                                    <w:bottom w:val="nil"/>
                                    <w:right w:val="single" w:sz="4" w:space="0" w:color="auto"/>
                                  </w:tcBorders>
                                </w:tcPr>
                                <w:p w14:paraId="7C6E0AF6" w14:textId="77777777" w:rsidR="00981E3B" w:rsidRPr="000F3C7E" w:rsidRDefault="00981E3B" w:rsidP="00981E3B">
                                  <w:pPr>
                                    <w:ind w:left="24"/>
                                    <w:rPr>
                                      <w:sz w:val="20"/>
                                      <w:szCs w:val="20"/>
                                    </w:rPr>
                                  </w:pPr>
                                  <w:r w:rsidRPr="000F3C7E">
                                    <w:rPr>
                                      <w:rFonts w:eastAsia="Arial"/>
                                      <w:sz w:val="20"/>
                                      <w:szCs w:val="20"/>
                                    </w:rPr>
                                    <w:t xml:space="preserve">53.4 </w:t>
                                  </w:r>
                                </w:p>
                              </w:tc>
                              <w:tc>
                                <w:tcPr>
                                  <w:tcW w:w="701" w:type="dxa"/>
                                  <w:tcBorders>
                                    <w:top w:val="nil"/>
                                    <w:left w:val="single" w:sz="4" w:space="0" w:color="auto"/>
                                    <w:bottom w:val="nil"/>
                                    <w:right w:val="single" w:sz="4" w:space="0" w:color="auto"/>
                                  </w:tcBorders>
                                </w:tcPr>
                                <w:p w14:paraId="24A78C76" w14:textId="77777777" w:rsidR="00981E3B" w:rsidRPr="000F3C7E" w:rsidRDefault="00981E3B" w:rsidP="00981E3B">
                                  <w:pPr>
                                    <w:jc w:val="both"/>
                                    <w:rPr>
                                      <w:sz w:val="20"/>
                                      <w:szCs w:val="20"/>
                                    </w:rPr>
                                  </w:pPr>
                                  <w:r w:rsidRPr="000F3C7E">
                                    <w:rPr>
                                      <w:rFonts w:eastAsia="Arial"/>
                                      <w:sz w:val="20"/>
                                      <w:szCs w:val="20"/>
                                    </w:rPr>
                                    <w:t xml:space="preserve">53.8 </w:t>
                                  </w:r>
                                </w:p>
                              </w:tc>
                              <w:tc>
                                <w:tcPr>
                                  <w:tcW w:w="740" w:type="dxa"/>
                                  <w:tcBorders>
                                    <w:top w:val="nil"/>
                                    <w:left w:val="single" w:sz="4" w:space="0" w:color="auto"/>
                                    <w:bottom w:val="nil"/>
                                    <w:right w:val="single" w:sz="4" w:space="0" w:color="auto"/>
                                  </w:tcBorders>
                                </w:tcPr>
                                <w:p w14:paraId="4AC43F8B" w14:textId="77777777" w:rsidR="00981E3B" w:rsidRPr="000F3C7E" w:rsidRDefault="00981E3B" w:rsidP="00981E3B">
                                  <w:pPr>
                                    <w:ind w:right="49"/>
                                    <w:jc w:val="right"/>
                                    <w:rPr>
                                      <w:sz w:val="20"/>
                                      <w:szCs w:val="20"/>
                                    </w:rPr>
                                  </w:pPr>
                                  <w:r w:rsidRPr="000F3C7E">
                                    <w:rPr>
                                      <w:rFonts w:eastAsia="Arial"/>
                                      <w:sz w:val="20"/>
                                      <w:szCs w:val="20"/>
                                    </w:rPr>
                                    <w:t xml:space="preserve">23.8 </w:t>
                                  </w:r>
                                </w:p>
                              </w:tc>
                              <w:tc>
                                <w:tcPr>
                                  <w:tcW w:w="722" w:type="dxa"/>
                                  <w:tcBorders>
                                    <w:top w:val="nil"/>
                                    <w:left w:val="single" w:sz="4" w:space="0" w:color="auto"/>
                                    <w:bottom w:val="nil"/>
                                    <w:right w:val="single" w:sz="4" w:space="0" w:color="auto"/>
                                  </w:tcBorders>
                                </w:tcPr>
                                <w:p w14:paraId="65C68592" w14:textId="77777777" w:rsidR="00981E3B" w:rsidRPr="000F3C7E" w:rsidRDefault="00981E3B" w:rsidP="00981E3B">
                                  <w:pPr>
                                    <w:ind w:left="155"/>
                                    <w:rPr>
                                      <w:sz w:val="20"/>
                                      <w:szCs w:val="20"/>
                                    </w:rPr>
                                  </w:pPr>
                                  <w:r w:rsidRPr="000F3C7E">
                                    <w:rPr>
                                      <w:rFonts w:eastAsia="Arial"/>
                                      <w:sz w:val="20"/>
                                      <w:szCs w:val="20"/>
                                    </w:rPr>
                                    <w:t xml:space="preserve">23.0 </w:t>
                                  </w:r>
                                </w:p>
                              </w:tc>
                              <w:tc>
                                <w:tcPr>
                                  <w:tcW w:w="728" w:type="dxa"/>
                                  <w:tcBorders>
                                    <w:top w:val="nil"/>
                                    <w:left w:val="single" w:sz="4" w:space="0" w:color="auto"/>
                                    <w:bottom w:val="nil"/>
                                    <w:right w:val="single" w:sz="4" w:space="0" w:color="auto"/>
                                  </w:tcBorders>
                                </w:tcPr>
                                <w:p w14:paraId="0BFF1639" w14:textId="77777777" w:rsidR="00981E3B" w:rsidRPr="000F3C7E" w:rsidRDefault="00981E3B" w:rsidP="00981E3B">
                                  <w:pPr>
                                    <w:jc w:val="both"/>
                                    <w:rPr>
                                      <w:sz w:val="20"/>
                                      <w:szCs w:val="20"/>
                                    </w:rPr>
                                  </w:pPr>
                                  <w:r w:rsidRPr="000F3C7E">
                                    <w:rPr>
                                      <w:rFonts w:eastAsia="Arial"/>
                                      <w:sz w:val="20"/>
                                      <w:szCs w:val="20"/>
                                    </w:rPr>
                                    <w:t xml:space="preserve">22.6 </w:t>
                                  </w:r>
                                </w:p>
                              </w:tc>
                              <w:tc>
                                <w:tcPr>
                                  <w:tcW w:w="706" w:type="dxa"/>
                                  <w:gridSpan w:val="2"/>
                                  <w:tcBorders>
                                    <w:top w:val="nil"/>
                                    <w:left w:val="single" w:sz="4" w:space="0" w:color="auto"/>
                                    <w:bottom w:val="nil"/>
                                    <w:right w:val="single" w:sz="4" w:space="0" w:color="auto"/>
                                  </w:tcBorders>
                                </w:tcPr>
                                <w:p w14:paraId="54043690" w14:textId="77777777" w:rsidR="00981E3B" w:rsidRPr="000F3C7E" w:rsidRDefault="00981E3B" w:rsidP="00981E3B">
                                  <w:pPr>
                                    <w:ind w:left="109"/>
                                    <w:rPr>
                                      <w:sz w:val="20"/>
                                      <w:szCs w:val="20"/>
                                    </w:rPr>
                                  </w:pPr>
                                  <w:r w:rsidRPr="000F3C7E">
                                    <w:rPr>
                                      <w:rFonts w:eastAsia="Arial"/>
                                      <w:sz w:val="20"/>
                                      <w:szCs w:val="20"/>
                                    </w:rPr>
                                    <w:t xml:space="preserve">22.6 </w:t>
                                  </w:r>
                                </w:p>
                              </w:tc>
                              <w:tc>
                                <w:tcPr>
                                  <w:tcW w:w="730" w:type="dxa"/>
                                  <w:tcBorders>
                                    <w:top w:val="nil"/>
                                    <w:left w:val="single" w:sz="4" w:space="0" w:color="auto"/>
                                    <w:bottom w:val="nil"/>
                                    <w:right w:val="single" w:sz="4" w:space="0" w:color="auto"/>
                                  </w:tcBorders>
                                </w:tcPr>
                                <w:p w14:paraId="40AE1272" w14:textId="77777777" w:rsidR="00981E3B" w:rsidRPr="000F3C7E" w:rsidRDefault="00981E3B" w:rsidP="00981E3B">
                                  <w:pPr>
                                    <w:ind w:left="26"/>
                                    <w:rPr>
                                      <w:sz w:val="20"/>
                                      <w:szCs w:val="20"/>
                                    </w:rPr>
                                  </w:pPr>
                                  <w:r w:rsidRPr="000F3C7E">
                                    <w:rPr>
                                      <w:rFonts w:eastAsia="Arial"/>
                                      <w:sz w:val="20"/>
                                      <w:szCs w:val="20"/>
                                    </w:rPr>
                                    <w:t xml:space="preserve">22.4 </w:t>
                                  </w:r>
                                </w:p>
                              </w:tc>
                              <w:tc>
                                <w:tcPr>
                                  <w:tcW w:w="737" w:type="dxa"/>
                                  <w:tcBorders>
                                    <w:top w:val="nil"/>
                                    <w:left w:val="single" w:sz="4" w:space="0" w:color="auto"/>
                                    <w:bottom w:val="nil"/>
                                  </w:tcBorders>
                                </w:tcPr>
                                <w:p w14:paraId="71067AF9" w14:textId="77777777" w:rsidR="00981E3B" w:rsidRPr="000F3C7E" w:rsidRDefault="00981E3B" w:rsidP="00981E3B">
                                  <w:pPr>
                                    <w:jc w:val="both"/>
                                    <w:rPr>
                                      <w:sz w:val="20"/>
                                      <w:szCs w:val="20"/>
                                    </w:rPr>
                                  </w:pPr>
                                  <w:r w:rsidRPr="000F3C7E">
                                    <w:rPr>
                                      <w:rFonts w:eastAsia="Arial"/>
                                      <w:sz w:val="20"/>
                                      <w:szCs w:val="20"/>
                                    </w:rPr>
                                    <w:t xml:space="preserve">22.3 </w:t>
                                  </w:r>
                                </w:p>
                              </w:tc>
                            </w:tr>
                            <w:tr w:rsidR="00981E3B" w:rsidRPr="00F068C0" w14:paraId="49995E5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00414179" w14:textId="77777777" w:rsidR="00981E3B" w:rsidRPr="000F3C7E" w:rsidRDefault="00981E3B" w:rsidP="00981E3B">
                                  <w:pPr>
                                    <w:ind w:left="-57" w:right="-57"/>
                                    <w:rPr>
                                      <w:sz w:val="20"/>
                                      <w:szCs w:val="20"/>
                                    </w:rPr>
                                  </w:pPr>
                                  <w:r w:rsidRPr="000F3C7E">
                                    <w:rPr>
                                      <w:sz w:val="20"/>
                                      <w:szCs w:val="20"/>
                                    </w:rPr>
                                    <w:t>Suecia</w:t>
                                  </w:r>
                                </w:p>
                              </w:tc>
                              <w:tc>
                                <w:tcPr>
                                  <w:tcW w:w="723" w:type="dxa"/>
                                  <w:tcBorders>
                                    <w:top w:val="nil"/>
                                    <w:bottom w:val="nil"/>
                                    <w:right w:val="single" w:sz="4" w:space="0" w:color="auto"/>
                                  </w:tcBorders>
                                  <w:shd w:val="clear" w:color="auto" w:fill="99CCFF"/>
                                </w:tcPr>
                                <w:p w14:paraId="62797667" w14:textId="77777777" w:rsidR="00981E3B" w:rsidRPr="000F3C7E" w:rsidRDefault="00981E3B" w:rsidP="00981E3B">
                                  <w:pPr>
                                    <w:ind w:left="160"/>
                                    <w:rPr>
                                      <w:sz w:val="20"/>
                                      <w:szCs w:val="20"/>
                                    </w:rPr>
                                  </w:pPr>
                                  <w:r w:rsidRPr="000F3C7E">
                                    <w:rPr>
                                      <w:rFonts w:eastAsia="Arial"/>
                                      <w:sz w:val="20"/>
                                      <w:szCs w:val="20"/>
                                    </w:rPr>
                                    <w:t xml:space="preserve">23.5 </w:t>
                                  </w:r>
                                </w:p>
                              </w:tc>
                              <w:tc>
                                <w:tcPr>
                                  <w:tcW w:w="736" w:type="dxa"/>
                                  <w:tcBorders>
                                    <w:top w:val="nil"/>
                                    <w:left w:val="single" w:sz="4" w:space="0" w:color="auto"/>
                                    <w:bottom w:val="nil"/>
                                    <w:right w:val="single" w:sz="4" w:space="0" w:color="auto"/>
                                  </w:tcBorders>
                                  <w:shd w:val="clear" w:color="auto" w:fill="99CCFF"/>
                                </w:tcPr>
                                <w:p w14:paraId="68C03724" w14:textId="77777777" w:rsidR="00981E3B" w:rsidRPr="000F3C7E" w:rsidRDefault="00981E3B" w:rsidP="00981E3B">
                                  <w:pPr>
                                    <w:ind w:left="99"/>
                                    <w:jc w:val="center"/>
                                    <w:rPr>
                                      <w:sz w:val="20"/>
                                      <w:szCs w:val="20"/>
                                    </w:rPr>
                                  </w:pPr>
                                  <w:r w:rsidRPr="000F3C7E">
                                    <w:rPr>
                                      <w:rFonts w:eastAsia="Arial"/>
                                      <w:sz w:val="20"/>
                                      <w:szCs w:val="20"/>
                                    </w:rPr>
                                    <w:t xml:space="preserve">23.3 </w:t>
                                  </w:r>
                                </w:p>
                              </w:tc>
                              <w:tc>
                                <w:tcPr>
                                  <w:tcW w:w="724" w:type="dxa"/>
                                  <w:tcBorders>
                                    <w:top w:val="nil"/>
                                    <w:left w:val="single" w:sz="4" w:space="0" w:color="auto"/>
                                    <w:bottom w:val="nil"/>
                                    <w:right w:val="single" w:sz="4" w:space="0" w:color="auto"/>
                                  </w:tcBorders>
                                  <w:shd w:val="clear" w:color="auto" w:fill="99CCFF"/>
                                </w:tcPr>
                                <w:p w14:paraId="3110539E" w14:textId="77777777" w:rsidR="00981E3B" w:rsidRPr="000F3C7E" w:rsidRDefault="00981E3B" w:rsidP="00981E3B">
                                  <w:pPr>
                                    <w:jc w:val="both"/>
                                    <w:rPr>
                                      <w:sz w:val="20"/>
                                      <w:szCs w:val="20"/>
                                    </w:rPr>
                                  </w:pPr>
                                  <w:r w:rsidRPr="000F3C7E">
                                    <w:rPr>
                                      <w:rFonts w:eastAsia="Arial"/>
                                      <w:sz w:val="20"/>
                                      <w:szCs w:val="20"/>
                                    </w:rPr>
                                    <w:t xml:space="preserve">23.2 </w:t>
                                  </w:r>
                                </w:p>
                              </w:tc>
                              <w:tc>
                                <w:tcPr>
                                  <w:tcW w:w="701" w:type="dxa"/>
                                  <w:tcBorders>
                                    <w:top w:val="nil"/>
                                    <w:left w:val="single" w:sz="4" w:space="0" w:color="auto"/>
                                    <w:bottom w:val="nil"/>
                                    <w:right w:val="single" w:sz="4" w:space="0" w:color="auto"/>
                                  </w:tcBorders>
                                  <w:shd w:val="clear" w:color="auto" w:fill="99CCFF"/>
                                </w:tcPr>
                                <w:p w14:paraId="5A64B1AF" w14:textId="77777777" w:rsidR="00981E3B" w:rsidRPr="000F3C7E" w:rsidRDefault="00981E3B" w:rsidP="00981E3B">
                                  <w:pPr>
                                    <w:ind w:left="109"/>
                                    <w:rPr>
                                      <w:sz w:val="20"/>
                                      <w:szCs w:val="20"/>
                                    </w:rPr>
                                  </w:pPr>
                                  <w:r w:rsidRPr="000F3C7E">
                                    <w:rPr>
                                      <w:rFonts w:eastAsia="Arial"/>
                                      <w:sz w:val="20"/>
                                      <w:szCs w:val="20"/>
                                    </w:rPr>
                                    <w:t xml:space="preserve">21.9 </w:t>
                                  </w:r>
                                </w:p>
                              </w:tc>
                              <w:tc>
                                <w:tcPr>
                                  <w:tcW w:w="753" w:type="dxa"/>
                                  <w:tcBorders>
                                    <w:top w:val="nil"/>
                                    <w:left w:val="single" w:sz="4" w:space="0" w:color="auto"/>
                                    <w:bottom w:val="nil"/>
                                    <w:right w:val="single" w:sz="4" w:space="0" w:color="auto"/>
                                  </w:tcBorders>
                                  <w:shd w:val="clear" w:color="auto" w:fill="99CCFF"/>
                                </w:tcPr>
                                <w:p w14:paraId="640165E2" w14:textId="77777777" w:rsidR="00981E3B" w:rsidRPr="000F3C7E" w:rsidRDefault="00981E3B" w:rsidP="00981E3B">
                                  <w:pPr>
                                    <w:ind w:left="24"/>
                                    <w:rPr>
                                      <w:sz w:val="20"/>
                                      <w:szCs w:val="20"/>
                                    </w:rPr>
                                  </w:pPr>
                                  <w:r w:rsidRPr="000F3C7E">
                                    <w:rPr>
                                      <w:rFonts w:eastAsia="Arial"/>
                                      <w:sz w:val="20"/>
                                      <w:szCs w:val="20"/>
                                    </w:rPr>
                                    <w:t xml:space="preserve">23.6 </w:t>
                                  </w:r>
                                </w:p>
                              </w:tc>
                              <w:tc>
                                <w:tcPr>
                                  <w:tcW w:w="701" w:type="dxa"/>
                                  <w:tcBorders>
                                    <w:top w:val="nil"/>
                                    <w:left w:val="single" w:sz="4" w:space="0" w:color="auto"/>
                                    <w:bottom w:val="nil"/>
                                    <w:right w:val="single" w:sz="4" w:space="0" w:color="auto"/>
                                  </w:tcBorders>
                                  <w:shd w:val="clear" w:color="auto" w:fill="99CCFF"/>
                                </w:tcPr>
                                <w:p w14:paraId="24AE6ABE" w14:textId="77777777" w:rsidR="00981E3B" w:rsidRPr="000F3C7E" w:rsidRDefault="00981E3B" w:rsidP="00981E3B">
                                  <w:pPr>
                                    <w:jc w:val="both"/>
                                    <w:rPr>
                                      <w:sz w:val="20"/>
                                      <w:szCs w:val="20"/>
                                    </w:rPr>
                                  </w:pPr>
                                  <w:r w:rsidRPr="000F3C7E">
                                    <w:rPr>
                                      <w:rFonts w:eastAsia="Arial"/>
                                      <w:sz w:val="20"/>
                                      <w:szCs w:val="20"/>
                                    </w:rPr>
                                    <w:t xml:space="preserve">20.7 </w:t>
                                  </w:r>
                                </w:p>
                              </w:tc>
                              <w:tc>
                                <w:tcPr>
                                  <w:tcW w:w="740" w:type="dxa"/>
                                  <w:tcBorders>
                                    <w:top w:val="nil"/>
                                    <w:left w:val="single" w:sz="4" w:space="0" w:color="auto"/>
                                    <w:bottom w:val="nil"/>
                                    <w:right w:val="single" w:sz="4" w:space="0" w:color="auto"/>
                                  </w:tcBorders>
                                  <w:shd w:val="clear" w:color="auto" w:fill="99CCFF"/>
                                </w:tcPr>
                                <w:p w14:paraId="5241B41E" w14:textId="77777777" w:rsidR="00981E3B" w:rsidRPr="000F3C7E" w:rsidRDefault="00981E3B" w:rsidP="00981E3B">
                                  <w:pPr>
                                    <w:ind w:right="49"/>
                                    <w:jc w:val="right"/>
                                    <w:rPr>
                                      <w:sz w:val="20"/>
                                      <w:szCs w:val="20"/>
                                    </w:rPr>
                                  </w:pPr>
                                  <w:r w:rsidRPr="000F3C7E">
                                    <w:rPr>
                                      <w:rFonts w:eastAsia="Arial"/>
                                      <w:sz w:val="20"/>
                                      <w:szCs w:val="20"/>
                                    </w:rPr>
                                    <w:t xml:space="preserve">5.7 </w:t>
                                  </w:r>
                                </w:p>
                              </w:tc>
                              <w:tc>
                                <w:tcPr>
                                  <w:tcW w:w="722" w:type="dxa"/>
                                  <w:tcBorders>
                                    <w:top w:val="nil"/>
                                    <w:left w:val="single" w:sz="4" w:space="0" w:color="auto"/>
                                    <w:bottom w:val="nil"/>
                                    <w:right w:val="single" w:sz="4" w:space="0" w:color="auto"/>
                                  </w:tcBorders>
                                  <w:shd w:val="clear" w:color="auto" w:fill="99CCFF"/>
                                </w:tcPr>
                                <w:p w14:paraId="3DA7CC79" w14:textId="77777777" w:rsidR="00981E3B" w:rsidRPr="000F3C7E" w:rsidRDefault="00981E3B" w:rsidP="00981E3B">
                                  <w:pPr>
                                    <w:ind w:left="97"/>
                                    <w:jc w:val="center"/>
                                    <w:rPr>
                                      <w:sz w:val="20"/>
                                      <w:szCs w:val="20"/>
                                    </w:rPr>
                                  </w:pPr>
                                  <w:r w:rsidRPr="000F3C7E">
                                    <w:rPr>
                                      <w:rFonts w:eastAsia="Arial"/>
                                      <w:sz w:val="20"/>
                                      <w:szCs w:val="20"/>
                                    </w:rPr>
                                    <w:t xml:space="preserve">5.9 </w:t>
                                  </w:r>
                                </w:p>
                              </w:tc>
                              <w:tc>
                                <w:tcPr>
                                  <w:tcW w:w="728" w:type="dxa"/>
                                  <w:tcBorders>
                                    <w:top w:val="nil"/>
                                    <w:left w:val="single" w:sz="4" w:space="0" w:color="auto"/>
                                    <w:bottom w:val="nil"/>
                                    <w:right w:val="single" w:sz="4" w:space="0" w:color="auto"/>
                                  </w:tcBorders>
                                  <w:shd w:val="clear" w:color="auto" w:fill="99CCFF"/>
                                </w:tcPr>
                                <w:p w14:paraId="695C152C" w14:textId="77777777" w:rsidR="00981E3B" w:rsidRPr="000F3C7E" w:rsidRDefault="00981E3B" w:rsidP="00981E3B">
                                  <w:pPr>
                                    <w:ind w:left="101"/>
                                    <w:rPr>
                                      <w:sz w:val="20"/>
                                      <w:szCs w:val="20"/>
                                    </w:rPr>
                                  </w:pPr>
                                  <w:r w:rsidRPr="000F3C7E">
                                    <w:rPr>
                                      <w:rFonts w:eastAsia="Arial"/>
                                      <w:sz w:val="20"/>
                                      <w:szCs w:val="20"/>
                                    </w:rPr>
                                    <w:t xml:space="preserve">5.7 </w:t>
                                  </w:r>
                                </w:p>
                              </w:tc>
                              <w:tc>
                                <w:tcPr>
                                  <w:tcW w:w="706" w:type="dxa"/>
                                  <w:gridSpan w:val="2"/>
                                  <w:tcBorders>
                                    <w:top w:val="nil"/>
                                    <w:left w:val="single" w:sz="4" w:space="0" w:color="auto"/>
                                    <w:bottom w:val="nil"/>
                                    <w:right w:val="single" w:sz="4" w:space="0" w:color="auto"/>
                                  </w:tcBorders>
                                  <w:shd w:val="clear" w:color="auto" w:fill="99CCFF"/>
                                </w:tcPr>
                                <w:p w14:paraId="0CA52350" w14:textId="77777777" w:rsidR="00981E3B" w:rsidRPr="000F3C7E" w:rsidRDefault="00981E3B" w:rsidP="00981E3B">
                                  <w:pPr>
                                    <w:ind w:left="76"/>
                                    <w:jc w:val="center"/>
                                    <w:rPr>
                                      <w:sz w:val="20"/>
                                      <w:szCs w:val="20"/>
                                    </w:rPr>
                                  </w:pPr>
                                  <w:r w:rsidRPr="000F3C7E">
                                    <w:rPr>
                                      <w:rFonts w:eastAsia="Arial"/>
                                      <w:sz w:val="20"/>
                                      <w:szCs w:val="20"/>
                                    </w:rPr>
                                    <w:t xml:space="preserve">5.7 </w:t>
                                  </w:r>
                                </w:p>
                              </w:tc>
                              <w:tc>
                                <w:tcPr>
                                  <w:tcW w:w="730" w:type="dxa"/>
                                  <w:tcBorders>
                                    <w:top w:val="nil"/>
                                    <w:left w:val="single" w:sz="4" w:space="0" w:color="auto"/>
                                    <w:bottom w:val="nil"/>
                                    <w:right w:val="single" w:sz="4" w:space="0" w:color="auto"/>
                                  </w:tcBorders>
                                  <w:shd w:val="clear" w:color="auto" w:fill="99CCFF"/>
                                </w:tcPr>
                                <w:p w14:paraId="36485DE0" w14:textId="77777777" w:rsidR="00981E3B" w:rsidRPr="000F3C7E" w:rsidRDefault="00981E3B" w:rsidP="00981E3B">
                                  <w:pPr>
                                    <w:ind w:left="127"/>
                                    <w:rPr>
                                      <w:sz w:val="20"/>
                                      <w:szCs w:val="20"/>
                                    </w:rPr>
                                  </w:pPr>
                                  <w:r w:rsidRPr="000F3C7E">
                                    <w:rPr>
                                      <w:rFonts w:eastAsia="Arial"/>
                                      <w:sz w:val="20"/>
                                      <w:szCs w:val="20"/>
                                    </w:rPr>
                                    <w:t xml:space="preserve">5.7 </w:t>
                                  </w:r>
                                </w:p>
                              </w:tc>
                              <w:tc>
                                <w:tcPr>
                                  <w:tcW w:w="737" w:type="dxa"/>
                                  <w:tcBorders>
                                    <w:top w:val="nil"/>
                                    <w:left w:val="single" w:sz="4" w:space="0" w:color="auto"/>
                                    <w:bottom w:val="nil"/>
                                  </w:tcBorders>
                                  <w:shd w:val="clear" w:color="auto" w:fill="99CCFF"/>
                                </w:tcPr>
                                <w:p w14:paraId="11461B7E" w14:textId="77777777" w:rsidR="00981E3B" w:rsidRPr="000F3C7E" w:rsidRDefault="00981E3B" w:rsidP="00981E3B">
                                  <w:pPr>
                                    <w:ind w:left="101"/>
                                    <w:rPr>
                                      <w:sz w:val="20"/>
                                      <w:szCs w:val="20"/>
                                    </w:rPr>
                                  </w:pPr>
                                  <w:r w:rsidRPr="000F3C7E">
                                    <w:rPr>
                                      <w:rFonts w:eastAsia="Arial"/>
                                      <w:sz w:val="20"/>
                                      <w:szCs w:val="20"/>
                                    </w:rPr>
                                    <w:t xml:space="preserve">5.8 </w:t>
                                  </w:r>
                                </w:p>
                              </w:tc>
                            </w:tr>
                            <w:tr w:rsidR="00981E3B" w:rsidRPr="00157B3F" w14:paraId="3F940371"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1BC4A724" w14:textId="77777777" w:rsidR="00981E3B" w:rsidRPr="000F3C7E" w:rsidRDefault="00981E3B" w:rsidP="00981E3B">
                                  <w:pPr>
                                    <w:ind w:left="-57" w:right="-57"/>
                                    <w:rPr>
                                      <w:sz w:val="20"/>
                                      <w:szCs w:val="20"/>
                                    </w:rPr>
                                  </w:pPr>
                                  <w:r w:rsidRPr="000F3C7E">
                                    <w:rPr>
                                      <w:sz w:val="20"/>
                                      <w:szCs w:val="20"/>
                                    </w:rPr>
                                    <w:t>Suiza</w:t>
                                  </w:r>
                                </w:p>
                              </w:tc>
                              <w:tc>
                                <w:tcPr>
                                  <w:tcW w:w="723" w:type="dxa"/>
                                  <w:tcBorders>
                                    <w:top w:val="nil"/>
                                    <w:bottom w:val="nil"/>
                                    <w:right w:val="single" w:sz="4" w:space="0" w:color="auto"/>
                                  </w:tcBorders>
                                </w:tcPr>
                                <w:p w14:paraId="624CD5C2" w14:textId="77777777" w:rsidR="00981E3B" w:rsidRPr="000F3C7E" w:rsidRDefault="00981E3B" w:rsidP="00981E3B">
                                  <w:pPr>
                                    <w:ind w:right="50"/>
                                    <w:jc w:val="right"/>
                                    <w:rPr>
                                      <w:sz w:val="20"/>
                                      <w:szCs w:val="20"/>
                                    </w:rPr>
                                  </w:pPr>
                                  <w:r w:rsidRPr="000F3C7E">
                                    <w:rPr>
                                      <w:rFonts w:eastAsia="Arial"/>
                                      <w:sz w:val="20"/>
                                      <w:szCs w:val="20"/>
                                    </w:rPr>
                                    <w:t xml:space="preserve">8.5 </w:t>
                                  </w:r>
                                </w:p>
                              </w:tc>
                              <w:tc>
                                <w:tcPr>
                                  <w:tcW w:w="736" w:type="dxa"/>
                                  <w:tcBorders>
                                    <w:top w:val="nil"/>
                                    <w:left w:val="single" w:sz="4" w:space="0" w:color="auto"/>
                                    <w:bottom w:val="nil"/>
                                    <w:right w:val="single" w:sz="4" w:space="0" w:color="auto"/>
                                  </w:tcBorders>
                                </w:tcPr>
                                <w:p w14:paraId="38B170D5" w14:textId="77777777" w:rsidR="00981E3B" w:rsidRPr="000F3C7E" w:rsidRDefault="00981E3B" w:rsidP="00981E3B">
                                  <w:pPr>
                                    <w:ind w:left="199"/>
                                    <w:jc w:val="center"/>
                                    <w:rPr>
                                      <w:sz w:val="20"/>
                                      <w:szCs w:val="20"/>
                                    </w:rPr>
                                  </w:pPr>
                                  <w:r w:rsidRPr="000F3C7E">
                                    <w:rPr>
                                      <w:rFonts w:eastAsia="Arial"/>
                                      <w:sz w:val="20"/>
                                      <w:szCs w:val="20"/>
                                    </w:rPr>
                                    <w:t xml:space="preserve">9.3 </w:t>
                                  </w:r>
                                </w:p>
                              </w:tc>
                              <w:tc>
                                <w:tcPr>
                                  <w:tcW w:w="724" w:type="dxa"/>
                                  <w:tcBorders>
                                    <w:top w:val="nil"/>
                                    <w:left w:val="single" w:sz="4" w:space="0" w:color="auto"/>
                                    <w:bottom w:val="nil"/>
                                    <w:right w:val="single" w:sz="4" w:space="0" w:color="auto"/>
                                  </w:tcBorders>
                                </w:tcPr>
                                <w:p w14:paraId="0A4270CD" w14:textId="77777777" w:rsidR="00981E3B" w:rsidRPr="000F3C7E" w:rsidRDefault="00981E3B" w:rsidP="00981E3B">
                                  <w:pPr>
                                    <w:ind w:left="101"/>
                                    <w:rPr>
                                      <w:sz w:val="20"/>
                                      <w:szCs w:val="20"/>
                                    </w:rPr>
                                  </w:pPr>
                                  <w:r w:rsidRPr="000F3C7E">
                                    <w:rPr>
                                      <w:rFonts w:eastAsia="Arial"/>
                                      <w:sz w:val="20"/>
                                      <w:szCs w:val="20"/>
                                    </w:rPr>
                                    <w:t xml:space="preserve">7.7 </w:t>
                                  </w:r>
                                </w:p>
                              </w:tc>
                              <w:tc>
                                <w:tcPr>
                                  <w:tcW w:w="701" w:type="dxa"/>
                                  <w:tcBorders>
                                    <w:top w:val="nil"/>
                                    <w:left w:val="single" w:sz="4" w:space="0" w:color="auto"/>
                                    <w:bottom w:val="nil"/>
                                    <w:right w:val="single" w:sz="4" w:space="0" w:color="auto"/>
                                  </w:tcBorders>
                                  <w:vAlign w:val="bottom"/>
                                </w:tcPr>
                                <w:p w14:paraId="31EE1EA6" w14:textId="77777777" w:rsidR="00981E3B" w:rsidRPr="000F3C7E" w:rsidRDefault="00981E3B" w:rsidP="00981E3B">
                                  <w:pPr>
                                    <w:ind w:left="109"/>
                                    <w:rPr>
                                      <w:sz w:val="20"/>
                                      <w:szCs w:val="20"/>
                                    </w:rPr>
                                  </w:pPr>
                                  <w:r w:rsidRPr="000F3C7E">
                                    <w:rPr>
                                      <w:rFonts w:eastAsia="Arial"/>
                                      <w:sz w:val="20"/>
                                      <w:szCs w:val="20"/>
                                    </w:rPr>
                                    <w:t xml:space="preserve"> </w:t>
                                  </w:r>
                                </w:p>
                              </w:tc>
                              <w:tc>
                                <w:tcPr>
                                  <w:tcW w:w="753" w:type="dxa"/>
                                  <w:tcBorders>
                                    <w:top w:val="nil"/>
                                    <w:left w:val="single" w:sz="4" w:space="0" w:color="auto"/>
                                    <w:bottom w:val="nil"/>
                                    <w:right w:val="single" w:sz="4" w:space="0" w:color="auto"/>
                                  </w:tcBorders>
                                  <w:vAlign w:val="bottom"/>
                                </w:tcPr>
                                <w:p w14:paraId="171A864C"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tcPr>
                                <w:p w14:paraId="6F9EC9BA"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39ADE6A6" w14:textId="77777777" w:rsidR="00981E3B" w:rsidRPr="000F3C7E" w:rsidRDefault="00981E3B" w:rsidP="00981E3B">
                                  <w:pPr>
                                    <w:ind w:right="49"/>
                                    <w:jc w:val="right"/>
                                    <w:rPr>
                                      <w:sz w:val="20"/>
                                      <w:szCs w:val="20"/>
                                    </w:rPr>
                                  </w:pPr>
                                  <w:r w:rsidRPr="000F3C7E">
                                    <w:rPr>
                                      <w:rFonts w:eastAsia="Arial"/>
                                      <w:sz w:val="20"/>
                                      <w:szCs w:val="20"/>
                                    </w:rPr>
                                    <w:t xml:space="preserve">3.7 </w:t>
                                  </w:r>
                                </w:p>
                              </w:tc>
                              <w:tc>
                                <w:tcPr>
                                  <w:tcW w:w="722" w:type="dxa"/>
                                  <w:tcBorders>
                                    <w:top w:val="nil"/>
                                    <w:left w:val="single" w:sz="4" w:space="0" w:color="auto"/>
                                    <w:bottom w:val="nil"/>
                                    <w:right w:val="single" w:sz="4" w:space="0" w:color="auto"/>
                                  </w:tcBorders>
                                </w:tcPr>
                                <w:p w14:paraId="5F762E5E" w14:textId="77777777" w:rsidR="00981E3B" w:rsidRPr="000F3C7E" w:rsidRDefault="00981E3B" w:rsidP="00981E3B">
                                  <w:pPr>
                                    <w:ind w:left="97"/>
                                    <w:jc w:val="center"/>
                                    <w:rPr>
                                      <w:sz w:val="20"/>
                                      <w:szCs w:val="20"/>
                                    </w:rPr>
                                  </w:pPr>
                                  <w:r w:rsidRPr="000F3C7E">
                                    <w:rPr>
                                      <w:rFonts w:eastAsia="Arial"/>
                                      <w:sz w:val="20"/>
                                      <w:szCs w:val="20"/>
                                    </w:rPr>
                                    <w:t xml:space="preserve">4.1 </w:t>
                                  </w:r>
                                </w:p>
                              </w:tc>
                              <w:tc>
                                <w:tcPr>
                                  <w:tcW w:w="728" w:type="dxa"/>
                                  <w:tcBorders>
                                    <w:top w:val="nil"/>
                                    <w:left w:val="single" w:sz="4" w:space="0" w:color="auto"/>
                                    <w:bottom w:val="nil"/>
                                    <w:right w:val="single" w:sz="4" w:space="0" w:color="auto"/>
                                  </w:tcBorders>
                                </w:tcPr>
                                <w:p w14:paraId="53DDB19A" w14:textId="77777777" w:rsidR="00981E3B" w:rsidRPr="000F3C7E" w:rsidRDefault="00981E3B" w:rsidP="00981E3B">
                                  <w:pPr>
                                    <w:ind w:left="101"/>
                                    <w:rPr>
                                      <w:sz w:val="20"/>
                                      <w:szCs w:val="20"/>
                                    </w:rPr>
                                  </w:pPr>
                                  <w:r w:rsidRPr="000F3C7E">
                                    <w:rPr>
                                      <w:rFonts w:eastAsia="Arial"/>
                                      <w:sz w:val="20"/>
                                      <w:szCs w:val="20"/>
                                    </w:rPr>
                                    <w:t xml:space="preserve">3.9 </w:t>
                                  </w:r>
                                </w:p>
                              </w:tc>
                              <w:tc>
                                <w:tcPr>
                                  <w:tcW w:w="706" w:type="dxa"/>
                                  <w:gridSpan w:val="2"/>
                                  <w:tcBorders>
                                    <w:top w:val="nil"/>
                                    <w:left w:val="single" w:sz="4" w:space="0" w:color="auto"/>
                                    <w:bottom w:val="nil"/>
                                    <w:right w:val="single" w:sz="4" w:space="0" w:color="auto"/>
                                  </w:tcBorders>
                                  <w:vAlign w:val="bottom"/>
                                </w:tcPr>
                                <w:p w14:paraId="7AF33889" w14:textId="77777777" w:rsidR="00981E3B" w:rsidRPr="000F3C7E" w:rsidRDefault="00981E3B" w:rsidP="00981E3B">
                                  <w:pPr>
                                    <w:ind w:left="109"/>
                                    <w:rPr>
                                      <w:sz w:val="20"/>
                                      <w:szCs w:val="20"/>
                                    </w:rPr>
                                  </w:pPr>
                                  <w:r w:rsidRPr="000F3C7E">
                                    <w:rPr>
                                      <w:rFonts w:eastAsia="Arial"/>
                                      <w:sz w:val="20"/>
                                      <w:szCs w:val="20"/>
                                    </w:rPr>
                                    <w:t xml:space="preserve"> </w:t>
                                  </w:r>
                                </w:p>
                              </w:tc>
                              <w:tc>
                                <w:tcPr>
                                  <w:tcW w:w="730" w:type="dxa"/>
                                  <w:tcBorders>
                                    <w:top w:val="nil"/>
                                    <w:left w:val="single" w:sz="4" w:space="0" w:color="auto"/>
                                    <w:bottom w:val="nil"/>
                                    <w:right w:val="single" w:sz="4" w:space="0" w:color="auto"/>
                                  </w:tcBorders>
                                  <w:vAlign w:val="bottom"/>
                                </w:tcPr>
                                <w:p w14:paraId="5FCCC692"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tcPr>
                                <w:p w14:paraId="4DEAB0F8"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509CBAD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2C54EEBA" w14:textId="77777777" w:rsidR="00981E3B" w:rsidRPr="000F3C7E" w:rsidRDefault="00981E3B" w:rsidP="00981E3B">
                                  <w:pPr>
                                    <w:ind w:left="-57" w:right="-57"/>
                                    <w:rPr>
                                      <w:sz w:val="20"/>
                                      <w:szCs w:val="20"/>
                                    </w:rPr>
                                  </w:pPr>
                                  <w:r w:rsidRPr="000F3C7E">
                                    <w:rPr>
                                      <w:sz w:val="20"/>
                                      <w:szCs w:val="20"/>
                                    </w:rPr>
                                    <w:t>Turquía</w:t>
                                  </w:r>
                                </w:p>
                              </w:tc>
                              <w:tc>
                                <w:tcPr>
                                  <w:tcW w:w="723" w:type="dxa"/>
                                  <w:tcBorders>
                                    <w:top w:val="nil"/>
                                    <w:bottom w:val="nil"/>
                                    <w:right w:val="single" w:sz="4" w:space="0" w:color="auto"/>
                                  </w:tcBorders>
                                  <w:shd w:val="clear" w:color="auto" w:fill="99CCFF"/>
                                </w:tcPr>
                                <w:p w14:paraId="515725E5" w14:textId="77777777" w:rsidR="00981E3B" w:rsidRPr="000F3C7E" w:rsidRDefault="00981E3B" w:rsidP="00981E3B">
                                  <w:pPr>
                                    <w:ind w:left="160"/>
                                    <w:rPr>
                                      <w:sz w:val="20"/>
                                      <w:szCs w:val="20"/>
                                    </w:rPr>
                                  </w:pPr>
                                  <w:r w:rsidRPr="000F3C7E">
                                    <w:rPr>
                                      <w:rFonts w:eastAsia="Arial"/>
                                      <w:sz w:val="20"/>
                                      <w:szCs w:val="20"/>
                                    </w:rPr>
                                    <w:t xml:space="preserve">17.0 </w:t>
                                  </w:r>
                                </w:p>
                              </w:tc>
                              <w:tc>
                                <w:tcPr>
                                  <w:tcW w:w="736" w:type="dxa"/>
                                  <w:tcBorders>
                                    <w:top w:val="nil"/>
                                    <w:left w:val="single" w:sz="4" w:space="0" w:color="auto"/>
                                    <w:bottom w:val="nil"/>
                                    <w:right w:val="single" w:sz="4" w:space="0" w:color="auto"/>
                                  </w:tcBorders>
                                  <w:shd w:val="clear" w:color="auto" w:fill="99CCFF"/>
                                </w:tcPr>
                                <w:p w14:paraId="1755913E" w14:textId="77777777" w:rsidR="00981E3B" w:rsidRPr="000F3C7E" w:rsidRDefault="00981E3B" w:rsidP="00981E3B">
                                  <w:pPr>
                                    <w:ind w:left="110" w:right="-142"/>
                                    <w:rPr>
                                      <w:sz w:val="20"/>
                                      <w:szCs w:val="20"/>
                                    </w:rPr>
                                  </w:pPr>
                                  <w:r w:rsidRPr="000F3C7E">
                                    <w:rPr>
                                      <w:rFonts w:eastAsia="Arial"/>
                                      <w:sz w:val="20"/>
                                      <w:szCs w:val="20"/>
                                    </w:rPr>
                                    <w:t>15.5</w:t>
                                  </w:r>
                                  <w:r w:rsidRPr="000F3C7E">
                                    <w:rPr>
                                      <w:rFonts w:eastAsia="Arial"/>
                                      <w:sz w:val="20"/>
                                      <w:szCs w:val="20"/>
                                      <w:u w:val="single"/>
                                      <w:vertAlign w:val="superscript"/>
                                    </w:rPr>
                                    <w:t>1</w:t>
                                  </w:r>
                                  <w:r w:rsidRPr="000F3C7E">
                                    <w:rPr>
                                      <w:rFonts w:eastAsia="Arial"/>
                                      <w:sz w:val="20"/>
                                      <w:szCs w:val="20"/>
                                      <w:vertAlign w:val="superscript"/>
                                    </w:rPr>
                                    <w:t>/</w:t>
                                  </w:r>
                                  <w:r w:rsidRPr="000F3C7E">
                                    <w:rPr>
                                      <w:rFonts w:eastAsia="Arial"/>
                                      <w:sz w:val="20"/>
                                      <w:szCs w:val="20"/>
                                    </w:rPr>
                                    <w:t xml:space="preserve"> </w:t>
                                  </w:r>
                                </w:p>
                              </w:tc>
                              <w:tc>
                                <w:tcPr>
                                  <w:tcW w:w="724" w:type="dxa"/>
                                  <w:tcBorders>
                                    <w:top w:val="nil"/>
                                    <w:left w:val="single" w:sz="4" w:space="0" w:color="auto"/>
                                    <w:bottom w:val="nil"/>
                                    <w:right w:val="single" w:sz="4" w:space="0" w:color="auto"/>
                                  </w:tcBorders>
                                  <w:shd w:val="clear" w:color="auto" w:fill="99CCFF"/>
                                </w:tcPr>
                                <w:p w14:paraId="48B1C333" w14:textId="77777777" w:rsidR="00981E3B" w:rsidRPr="000F3C7E" w:rsidRDefault="00981E3B" w:rsidP="00981E3B">
                                  <w:pPr>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669A66E6" w14:textId="77777777" w:rsidR="00981E3B" w:rsidRPr="000F3C7E" w:rsidRDefault="00981E3B" w:rsidP="00981E3B">
                                  <w:pPr>
                                    <w:ind w:left="109"/>
                                    <w:rPr>
                                      <w:sz w:val="20"/>
                                      <w:szCs w:val="20"/>
                                    </w:rPr>
                                  </w:pPr>
                                  <w:r w:rsidRPr="000F3C7E">
                                    <w:rPr>
                                      <w:rFonts w:eastAsia="Arial"/>
                                      <w:sz w:val="20"/>
                                      <w:szCs w:val="20"/>
                                    </w:rPr>
                                    <w:t xml:space="preserve">  </w:t>
                                  </w:r>
                                </w:p>
                              </w:tc>
                              <w:tc>
                                <w:tcPr>
                                  <w:tcW w:w="753" w:type="dxa"/>
                                  <w:tcBorders>
                                    <w:top w:val="nil"/>
                                    <w:left w:val="single" w:sz="4" w:space="0" w:color="auto"/>
                                    <w:bottom w:val="nil"/>
                                    <w:right w:val="single" w:sz="4" w:space="0" w:color="auto"/>
                                  </w:tcBorders>
                                  <w:shd w:val="clear" w:color="auto" w:fill="99CCFF"/>
                                </w:tcPr>
                                <w:p w14:paraId="4C6A6A8F"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2986C418"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321DA5E2" w14:textId="77777777" w:rsidR="00981E3B" w:rsidRPr="000F3C7E" w:rsidRDefault="00981E3B" w:rsidP="00981E3B">
                                  <w:pPr>
                                    <w:ind w:right="49"/>
                                    <w:jc w:val="right"/>
                                    <w:rPr>
                                      <w:sz w:val="20"/>
                                      <w:szCs w:val="20"/>
                                    </w:rPr>
                                  </w:pPr>
                                  <w:r w:rsidRPr="000F3C7E">
                                    <w:rPr>
                                      <w:rFonts w:eastAsia="Arial"/>
                                      <w:sz w:val="20"/>
                                      <w:szCs w:val="20"/>
                                    </w:rPr>
                                    <w:t xml:space="preserve">7.2 </w:t>
                                  </w:r>
                                </w:p>
                              </w:tc>
                              <w:tc>
                                <w:tcPr>
                                  <w:tcW w:w="722" w:type="dxa"/>
                                  <w:tcBorders>
                                    <w:top w:val="nil"/>
                                    <w:left w:val="single" w:sz="4" w:space="0" w:color="auto"/>
                                    <w:bottom w:val="nil"/>
                                    <w:right w:val="single" w:sz="4" w:space="0" w:color="auto"/>
                                  </w:tcBorders>
                                  <w:shd w:val="clear" w:color="auto" w:fill="99CCFF"/>
                                </w:tcPr>
                                <w:p w14:paraId="3671AEC9" w14:textId="77777777" w:rsidR="00981E3B" w:rsidRPr="000F3C7E" w:rsidRDefault="00981E3B" w:rsidP="00981E3B">
                                  <w:pPr>
                                    <w:ind w:left="-126" w:right="-314"/>
                                    <w:jc w:val="center"/>
                                    <w:rPr>
                                      <w:sz w:val="20"/>
                                      <w:szCs w:val="20"/>
                                    </w:rPr>
                                  </w:pPr>
                                  <w:r w:rsidRPr="000F3C7E">
                                    <w:rPr>
                                      <w:rFonts w:eastAsia="Arial"/>
                                      <w:sz w:val="20"/>
                                      <w:szCs w:val="20"/>
                                    </w:rPr>
                                    <w:t>7.7</w:t>
                                  </w:r>
                                  <w:r w:rsidRPr="000F3C7E">
                                    <w:rPr>
                                      <w:rFonts w:eastAsia="Arial"/>
                                      <w:sz w:val="20"/>
                                      <w:szCs w:val="20"/>
                                      <w:u w:val="single"/>
                                      <w:vertAlign w:val="superscript"/>
                                    </w:rPr>
                                    <w:t>1</w:t>
                                  </w:r>
                                  <w:r w:rsidRPr="000F3C7E">
                                    <w:rPr>
                                      <w:rFonts w:eastAsia="Arial"/>
                                      <w:sz w:val="20"/>
                                      <w:szCs w:val="20"/>
                                      <w:vertAlign w:val="superscript"/>
                                    </w:rPr>
                                    <w:t>/</w:t>
                                  </w:r>
                                </w:p>
                              </w:tc>
                              <w:tc>
                                <w:tcPr>
                                  <w:tcW w:w="728" w:type="dxa"/>
                                  <w:tcBorders>
                                    <w:top w:val="nil"/>
                                    <w:left w:val="single" w:sz="4" w:space="0" w:color="auto"/>
                                    <w:bottom w:val="nil"/>
                                    <w:right w:val="single" w:sz="4" w:space="0" w:color="auto"/>
                                  </w:tcBorders>
                                  <w:shd w:val="clear" w:color="auto" w:fill="99CCFF"/>
                                </w:tcPr>
                                <w:p w14:paraId="424B2D23" w14:textId="77777777" w:rsidR="00981E3B" w:rsidRPr="000F3C7E" w:rsidRDefault="00981E3B" w:rsidP="00981E3B">
                                  <w:pPr>
                                    <w:rPr>
                                      <w:sz w:val="20"/>
                                      <w:szCs w:val="20"/>
                                    </w:rPr>
                                  </w:pPr>
                                  <w:r w:rsidRPr="000F3C7E">
                                    <w:rPr>
                                      <w:rFonts w:eastAsia="Arial"/>
                                      <w:sz w:val="20"/>
                                      <w:szCs w:val="20"/>
                                    </w:rPr>
                                    <w:t xml:space="preserve">  </w:t>
                                  </w:r>
                                </w:p>
                              </w:tc>
                              <w:tc>
                                <w:tcPr>
                                  <w:tcW w:w="706" w:type="dxa"/>
                                  <w:gridSpan w:val="2"/>
                                  <w:tcBorders>
                                    <w:top w:val="nil"/>
                                    <w:left w:val="single" w:sz="4" w:space="0" w:color="auto"/>
                                    <w:bottom w:val="nil"/>
                                    <w:right w:val="single" w:sz="4" w:space="0" w:color="auto"/>
                                  </w:tcBorders>
                                  <w:shd w:val="clear" w:color="auto" w:fill="99CCFF"/>
                                </w:tcPr>
                                <w:p w14:paraId="590F6291" w14:textId="77777777" w:rsidR="00981E3B" w:rsidRPr="000F3C7E" w:rsidRDefault="00981E3B" w:rsidP="00981E3B">
                                  <w:pPr>
                                    <w:ind w:left="109"/>
                                    <w:rPr>
                                      <w:sz w:val="20"/>
                                      <w:szCs w:val="20"/>
                                    </w:rPr>
                                  </w:pPr>
                                  <w:r w:rsidRPr="000F3C7E">
                                    <w:rPr>
                                      <w:rFonts w:eastAsia="Arial"/>
                                      <w:sz w:val="20"/>
                                      <w:szCs w:val="20"/>
                                    </w:rPr>
                                    <w:t xml:space="preserve">  </w:t>
                                  </w:r>
                                </w:p>
                              </w:tc>
                              <w:tc>
                                <w:tcPr>
                                  <w:tcW w:w="730" w:type="dxa"/>
                                  <w:tcBorders>
                                    <w:top w:val="nil"/>
                                    <w:left w:val="single" w:sz="4" w:space="0" w:color="auto"/>
                                    <w:bottom w:val="nil"/>
                                    <w:right w:val="single" w:sz="4" w:space="0" w:color="auto"/>
                                  </w:tcBorders>
                                  <w:shd w:val="clear" w:color="auto" w:fill="99CCFF"/>
                                </w:tcPr>
                                <w:p w14:paraId="3E454020"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shd w:val="clear" w:color="auto" w:fill="99CCFF"/>
                                </w:tcPr>
                                <w:p w14:paraId="01B9D13D"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3FC81ADE" w14:textId="77777777" w:rsidTr="00981E3B">
                              <w:trPr>
                                <w:trHeight w:val="277"/>
                                <w:jc w:val="center"/>
                              </w:trPr>
                              <w:tc>
                                <w:tcPr>
                                  <w:tcW w:w="1891" w:type="dxa"/>
                                  <w:gridSpan w:val="2"/>
                                  <w:tcBorders>
                                    <w:top w:val="nil"/>
                                    <w:left w:val="single" w:sz="6" w:space="0" w:color="000000"/>
                                    <w:bottom w:val="nil"/>
                                    <w:right w:val="single" w:sz="4" w:space="0" w:color="auto"/>
                                  </w:tcBorders>
                                  <w:shd w:val="clear" w:color="auto" w:fill="auto"/>
                                  <w:vAlign w:val="center"/>
                                </w:tcPr>
                                <w:p w14:paraId="27B7E3D5" w14:textId="77777777" w:rsidR="00981E3B" w:rsidRPr="000F3C7E" w:rsidRDefault="00981E3B" w:rsidP="00981E3B">
                                  <w:pPr>
                                    <w:ind w:left="-57" w:right="-57"/>
                                    <w:rPr>
                                      <w:sz w:val="20"/>
                                      <w:szCs w:val="20"/>
                                    </w:rPr>
                                  </w:pPr>
                                  <w:r w:rsidRPr="000F3C7E">
                                    <w:rPr>
                                      <w:sz w:val="20"/>
                                      <w:szCs w:val="20"/>
                                    </w:rPr>
                                    <w:t>Reino Unido</w:t>
                                  </w:r>
                                </w:p>
                              </w:tc>
                              <w:tc>
                                <w:tcPr>
                                  <w:tcW w:w="723" w:type="dxa"/>
                                  <w:tcBorders>
                                    <w:top w:val="nil"/>
                                    <w:bottom w:val="nil"/>
                                    <w:right w:val="single" w:sz="4" w:space="0" w:color="auto"/>
                                  </w:tcBorders>
                                </w:tcPr>
                                <w:p w14:paraId="54AC2F2E" w14:textId="77777777" w:rsidR="00981E3B" w:rsidRPr="000F3C7E" w:rsidRDefault="00981E3B" w:rsidP="00981E3B">
                                  <w:pPr>
                                    <w:ind w:left="160"/>
                                    <w:rPr>
                                      <w:sz w:val="20"/>
                                      <w:szCs w:val="20"/>
                                    </w:rPr>
                                  </w:pPr>
                                  <w:r w:rsidRPr="000F3C7E">
                                    <w:rPr>
                                      <w:rFonts w:eastAsia="Arial"/>
                                      <w:sz w:val="20"/>
                                      <w:szCs w:val="20"/>
                                    </w:rPr>
                                    <w:t xml:space="preserve">20.5 </w:t>
                                  </w:r>
                                </w:p>
                              </w:tc>
                              <w:tc>
                                <w:tcPr>
                                  <w:tcW w:w="736" w:type="dxa"/>
                                  <w:tcBorders>
                                    <w:top w:val="nil"/>
                                    <w:left w:val="single" w:sz="4" w:space="0" w:color="auto"/>
                                    <w:bottom w:val="nil"/>
                                    <w:right w:val="single" w:sz="4" w:space="0" w:color="auto"/>
                                  </w:tcBorders>
                                </w:tcPr>
                                <w:p w14:paraId="6C9AD884" w14:textId="77777777" w:rsidR="00981E3B" w:rsidRPr="000F3C7E" w:rsidRDefault="00981E3B" w:rsidP="00981E3B">
                                  <w:pPr>
                                    <w:ind w:left="99"/>
                                    <w:jc w:val="center"/>
                                    <w:rPr>
                                      <w:sz w:val="20"/>
                                      <w:szCs w:val="20"/>
                                    </w:rPr>
                                  </w:pPr>
                                  <w:r w:rsidRPr="000F3C7E">
                                    <w:rPr>
                                      <w:rFonts w:eastAsia="Arial"/>
                                      <w:sz w:val="20"/>
                                      <w:szCs w:val="20"/>
                                    </w:rPr>
                                    <w:t xml:space="preserve">18.6 </w:t>
                                  </w:r>
                                </w:p>
                              </w:tc>
                              <w:tc>
                                <w:tcPr>
                                  <w:tcW w:w="724" w:type="dxa"/>
                                  <w:tcBorders>
                                    <w:top w:val="nil"/>
                                    <w:left w:val="single" w:sz="4" w:space="0" w:color="auto"/>
                                    <w:bottom w:val="nil"/>
                                    <w:right w:val="single" w:sz="4" w:space="0" w:color="auto"/>
                                  </w:tcBorders>
                                </w:tcPr>
                                <w:p w14:paraId="0B7133DF" w14:textId="77777777" w:rsidR="00981E3B" w:rsidRPr="000F3C7E" w:rsidRDefault="00981E3B" w:rsidP="00981E3B">
                                  <w:pPr>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tcPr>
                                <w:p w14:paraId="10DFA57E" w14:textId="77777777" w:rsidR="00981E3B" w:rsidRPr="000F3C7E" w:rsidRDefault="00981E3B" w:rsidP="00981E3B">
                                  <w:pPr>
                                    <w:ind w:left="109"/>
                                    <w:rPr>
                                      <w:sz w:val="20"/>
                                      <w:szCs w:val="20"/>
                                    </w:rPr>
                                  </w:pPr>
                                  <w:r w:rsidRPr="000F3C7E">
                                    <w:rPr>
                                      <w:rFonts w:eastAsia="Arial"/>
                                      <w:sz w:val="20"/>
                                      <w:szCs w:val="20"/>
                                    </w:rPr>
                                    <w:t xml:space="preserve">17.0 </w:t>
                                  </w:r>
                                </w:p>
                              </w:tc>
                              <w:tc>
                                <w:tcPr>
                                  <w:tcW w:w="753" w:type="dxa"/>
                                  <w:tcBorders>
                                    <w:top w:val="nil"/>
                                    <w:left w:val="single" w:sz="4" w:space="0" w:color="auto"/>
                                    <w:bottom w:val="nil"/>
                                    <w:right w:val="single" w:sz="4" w:space="0" w:color="auto"/>
                                  </w:tcBorders>
                                  <w:vAlign w:val="bottom"/>
                                </w:tcPr>
                                <w:p w14:paraId="6EDC7E14"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tcPr>
                                <w:p w14:paraId="1BDDC505"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25DC1F1E" w14:textId="77777777" w:rsidR="00981E3B" w:rsidRPr="000F3C7E" w:rsidRDefault="00981E3B" w:rsidP="00981E3B">
                                  <w:pPr>
                                    <w:ind w:right="49"/>
                                    <w:jc w:val="right"/>
                                    <w:rPr>
                                      <w:sz w:val="20"/>
                                      <w:szCs w:val="20"/>
                                    </w:rPr>
                                  </w:pPr>
                                  <w:r w:rsidRPr="000F3C7E">
                                    <w:rPr>
                                      <w:rFonts w:eastAsia="Arial"/>
                                      <w:sz w:val="20"/>
                                      <w:szCs w:val="20"/>
                                    </w:rPr>
                                    <w:t xml:space="preserve">5.4 </w:t>
                                  </w:r>
                                </w:p>
                              </w:tc>
                              <w:tc>
                                <w:tcPr>
                                  <w:tcW w:w="722" w:type="dxa"/>
                                  <w:tcBorders>
                                    <w:top w:val="nil"/>
                                    <w:left w:val="single" w:sz="4" w:space="0" w:color="auto"/>
                                    <w:bottom w:val="nil"/>
                                    <w:right w:val="single" w:sz="4" w:space="0" w:color="auto"/>
                                  </w:tcBorders>
                                </w:tcPr>
                                <w:p w14:paraId="08A2949F" w14:textId="77777777" w:rsidR="00981E3B" w:rsidRPr="000F3C7E" w:rsidRDefault="00981E3B" w:rsidP="00981E3B">
                                  <w:pPr>
                                    <w:ind w:left="97"/>
                                    <w:jc w:val="center"/>
                                    <w:rPr>
                                      <w:sz w:val="20"/>
                                      <w:szCs w:val="20"/>
                                    </w:rPr>
                                  </w:pPr>
                                  <w:r w:rsidRPr="000F3C7E">
                                    <w:rPr>
                                      <w:rFonts w:eastAsia="Arial"/>
                                      <w:sz w:val="20"/>
                                      <w:szCs w:val="20"/>
                                    </w:rPr>
                                    <w:t xml:space="preserve">4.8 </w:t>
                                  </w:r>
                                </w:p>
                              </w:tc>
                              <w:tc>
                                <w:tcPr>
                                  <w:tcW w:w="728" w:type="dxa"/>
                                  <w:tcBorders>
                                    <w:top w:val="nil"/>
                                    <w:left w:val="single" w:sz="4" w:space="0" w:color="auto"/>
                                    <w:bottom w:val="nil"/>
                                    <w:right w:val="single" w:sz="4" w:space="0" w:color="auto"/>
                                  </w:tcBorders>
                                </w:tcPr>
                                <w:p w14:paraId="602C5F9E" w14:textId="77777777" w:rsidR="00981E3B" w:rsidRPr="000F3C7E" w:rsidRDefault="00981E3B" w:rsidP="00981E3B">
                                  <w:pPr>
                                    <w:rPr>
                                      <w:sz w:val="20"/>
                                      <w:szCs w:val="20"/>
                                    </w:rPr>
                                  </w:pPr>
                                  <w:r w:rsidRPr="000F3C7E">
                                    <w:rPr>
                                      <w:rFonts w:eastAsia="Arial"/>
                                      <w:sz w:val="20"/>
                                      <w:szCs w:val="20"/>
                                    </w:rPr>
                                    <w:t xml:space="preserve">  </w:t>
                                  </w:r>
                                </w:p>
                              </w:tc>
                              <w:tc>
                                <w:tcPr>
                                  <w:tcW w:w="706" w:type="dxa"/>
                                  <w:gridSpan w:val="2"/>
                                  <w:tcBorders>
                                    <w:top w:val="nil"/>
                                    <w:left w:val="single" w:sz="4" w:space="0" w:color="auto"/>
                                    <w:bottom w:val="nil"/>
                                    <w:right w:val="single" w:sz="4" w:space="0" w:color="auto"/>
                                  </w:tcBorders>
                                </w:tcPr>
                                <w:p w14:paraId="215D11A8" w14:textId="77777777" w:rsidR="00981E3B" w:rsidRPr="000F3C7E" w:rsidRDefault="00981E3B" w:rsidP="00981E3B">
                                  <w:pPr>
                                    <w:ind w:left="76"/>
                                    <w:jc w:val="center"/>
                                    <w:rPr>
                                      <w:sz w:val="20"/>
                                      <w:szCs w:val="20"/>
                                    </w:rPr>
                                  </w:pPr>
                                  <w:r w:rsidRPr="000F3C7E">
                                    <w:rPr>
                                      <w:rFonts w:eastAsia="Arial"/>
                                      <w:sz w:val="20"/>
                                      <w:szCs w:val="20"/>
                                    </w:rPr>
                                    <w:t xml:space="preserve">4.7 </w:t>
                                  </w:r>
                                </w:p>
                              </w:tc>
                              <w:tc>
                                <w:tcPr>
                                  <w:tcW w:w="730" w:type="dxa"/>
                                  <w:tcBorders>
                                    <w:top w:val="nil"/>
                                    <w:left w:val="single" w:sz="4" w:space="0" w:color="auto"/>
                                    <w:bottom w:val="nil"/>
                                    <w:right w:val="single" w:sz="4" w:space="0" w:color="auto"/>
                                  </w:tcBorders>
                                  <w:vAlign w:val="bottom"/>
                                </w:tcPr>
                                <w:p w14:paraId="0A7B2B08"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tcPr>
                                <w:p w14:paraId="322E92F2" w14:textId="77777777" w:rsidR="00981E3B" w:rsidRPr="000F3C7E" w:rsidRDefault="00981E3B" w:rsidP="00981E3B">
                                  <w:pPr>
                                    <w:rPr>
                                      <w:sz w:val="20"/>
                                      <w:szCs w:val="20"/>
                                    </w:rPr>
                                  </w:pPr>
                                  <w:r w:rsidRPr="000F3C7E">
                                    <w:rPr>
                                      <w:rFonts w:eastAsia="Arial"/>
                                      <w:sz w:val="20"/>
                                      <w:szCs w:val="20"/>
                                    </w:rPr>
                                    <w:t xml:space="preserve">  </w:t>
                                  </w:r>
                                </w:p>
                              </w:tc>
                            </w:tr>
                            <w:tr w:rsidR="00981E3B" w:rsidRPr="00900476" w14:paraId="7ED152DF" w14:textId="77777777" w:rsidTr="00981E3B">
                              <w:trPr>
                                <w:trHeight w:val="309"/>
                                <w:jc w:val="center"/>
                              </w:trPr>
                              <w:tc>
                                <w:tcPr>
                                  <w:tcW w:w="1891" w:type="dxa"/>
                                  <w:gridSpan w:val="2"/>
                                  <w:tcBorders>
                                    <w:top w:val="nil"/>
                                    <w:left w:val="single" w:sz="6" w:space="0" w:color="000000"/>
                                    <w:bottom w:val="single" w:sz="6" w:space="0" w:color="auto"/>
                                    <w:right w:val="single" w:sz="4" w:space="0" w:color="auto"/>
                                  </w:tcBorders>
                                  <w:shd w:val="clear" w:color="auto" w:fill="99CCFF"/>
                                  <w:vAlign w:val="center"/>
                                </w:tcPr>
                                <w:p w14:paraId="7ABB7F07" w14:textId="77777777" w:rsidR="00981E3B" w:rsidRPr="000F3C7E" w:rsidRDefault="00981E3B" w:rsidP="00981E3B">
                                  <w:pPr>
                                    <w:ind w:left="-57" w:right="-57"/>
                                    <w:rPr>
                                      <w:spacing w:val="-6"/>
                                      <w:sz w:val="20"/>
                                      <w:szCs w:val="20"/>
                                    </w:rPr>
                                  </w:pPr>
                                  <w:r w:rsidRPr="000F3C7E">
                                    <w:rPr>
                                      <w:spacing w:val="-6"/>
                                      <w:sz w:val="20"/>
                                      <w:szCs w:val="20"/>
                                    </w:rPr>
                                    <w:t>Estados Unidos de N.</w:t>
                                  </w:r>
                                </w:p>
                              </w:tc>
                              <w:tc>
                                <w:tcPr>
                                  <w:tcW w:w="723" w:type="dxa"/>
                                  <w:tcBorders>
                                    <w:top w:val="nil"/>
                                    <w:bottom w:val="nil"/>
                                    <w:right w:val="single" w:sz="4" w:space="0" w:color="auto"/>
                                  </w:tcBorders>
                                  <w:shd w:val="clear" w:color="auto" w:fill="99CCFF"/>
                                </w:tcPr>
                                <w:p w14:paraId="06051B38" w14:textId="77777777" w:rsidR="00981E3B" w:rsidRPr="000F3C7E" w:rsidRDefault="00981E3B" w:rsidP="00981E3B">
                                  <w:pPr>
                                    <w:ind w:left="160"/>
                                    <w:rPr>
                                      <w:sz w:val="20"/>
                                      <w:szCs w:val="20"/>
                                    </w:rPr>
                                  </w:pPr>
                                  <w:r w:rsidRPr="000F3C7E">
                                    <w:rPr>
                                      <w:rFonts w:eastAsia="Arial"/>
                                      <w:sz w:val="20"/>
                                      <w:szCs w:val="20"/>
                                    </w:rPr>
                                    <w:t xml:space="preserve">15.5 </w:t>
                                  </w:r>
                                </w:p>
                              </w:tc>
                              <w:tc>
                                <w:tcPr>
                                  <w:tcW w:w="736" w:type="dxa"/>
                                  <w:tcBorders>
                                    <w:top w:val="nil"/>
                                    <w:left w:val="single" w:sz="4" w:space="0" w:color="auto"/>
                                    <w:bottom w:val="nil"/>
                                    <w:right w:val="single" w:sz="4" w:space="0" w:color="auto"/>
                                  </w:tcBorders>
                                  <w:shd w:val="clear" w:color="auto" w:fill="99CCFF"/>
                                </w:tcPr>
                                <w:p w14:paraId="0CF1E792" w14:textId="77777777" w:rsidR="00981E3B" w:rsidRPr="000F3C7E" w:rsidRDefault="00981E3B" w:rsidP="00981E3B">
                                  <w:pPr>
                                    <w:ind w:left="99"/>
                                    <w:jc w:val="center"/>
                                    <w:rPr>
                                      <w:sz w:val="20"/>
                                      <w:szCs w:val="20"/>
                                    </w:rPr>
                                  </w:pPr>
                                  <w:r w:rsidRPr="000F3C7E">
                                    <w:rPr>
                                      <w:rFonts w:eastAsia="Arial"/>
                                      <w:sz w:val="20"/>
                                      <w:szCs w:val="20"/>
                                    </w:rPr>
                                    <w:t xml:space="preserve">14.4 </w:t>
                                  </w:r>
                                </w:p>
                              </w:tc>
                              <w:tc>
                                <w:tcPr>
                                  <w:tcW w:w="724" w:type="dxa"/>
                                  <w:tcBorders>
                                    <w:top w:val="nil"/>
                                    <w:left w:val="single" w:sz="4" w:space="0" w:color="auto"/>
                                    <w:bottom w:val="nil"/>
                                    <w:right w:val="single" w:sz="4" w:space="0" w:color="auto"/>
                                  </w:tcBorders>
                                  <w:shd w:val="clear" w:color="auto" w:fill="99CCFF"/>
                                </w:tcPr>
                                <w:p w14:paraId="374D96AB" w14:textId="77777777" w:rsidR="00981E3B" w:rsidRPr="000F3C7E" w:rsidRDefault="00981E3B" w:rsidP="00981E3B">
                                  <w:pPr>
                                    <w:jc w:val="both"/>
                                    <w:rPr>
                                      <w:sz w:val="20"/>
                                      <w:szCs w:val="20"/>
                                    </w:rPr>
                                  </w:pPr>
                                  <w:r w:rsidRPr="000F3C7E">
                                    <w:rPr>
                                      <w:rFonts w:eastAsia="Arial"/>
                                      <w:sz w:val="20"/>
                                      <w:szCs w:val="20"/>
                                    </w:rPr>
                                    <w:t xml:space="preserve">13.1 </w:t>
                                  </w:r>
                                </w:p>
                              </w:tc>
                              <w:tc>
                                <w:tcPr>
                                  <w:tcW w:w="701" w:type="dxa"/>
                                  <w:tcBorders>
                                    <w:top w:val="nil"/>
                                    <w:left w:val="single" w:sz="4" w:space="0" w:color="auto"/>
                                    <w:bottom w:val="nil"/>
                                    <w:right w:val="single" w:sz="4" w:space="0" w:color="auto"/>
                                  </w:tcBorders>
                                  <w:shd w:val="clear" w:color="auto" w:fill="99CCFF"/>
                                </w:tcPr>
                                <w:p w14:paraId="3699F4AA" w14:textId="77777777" w:rsidR="00981E3B" w:rsidRPr="000F3C7E" w:rsidRDefault="00981E3B" w:rsidP="00981E3B">
                                  <w:pPr>
                                    <w:ind w:left="109"/>
                                    <w:rPr>
                                      <w:sz w:val="20"/>
                                      <w:szCs w:val="20"/>
                                    </w:rPr>
                                  </w:pPr>
                                  <w:r w:rsidRPr="000F3C7E">
                                    <w:rPr>
                                      <w:rFonts w:eastAsia="Arial"/>
                                      <w:sz w:val="20"/>
                                      <w:szCs w:val="20"/>
                                    </w:rPr>
                                    <w:t xml:space="preserve">13.2 </w:t>
                                  </w:r>
                                </w:p>
                              </w:tc>
                              <w:tc>
                                <w:tcPr>
                                  <w:tcW w:w="753" w:type="dxa"/>
                                  <w:tcBorders>
                                    <w:top w:val="nil"/>
                                    <w:left w:val="single" w:sz="4" w:space="0" w:color="auto"/>
                                    <w:bottom w:val="nil"/>
                                    <w:right w:val="single" w:sz="4" w:space="0" w:color="auto"/>
                                  </w:tcBorders>
                                  <w:shd w:val="clear" w:color="auto" w:fill="99CCFF"/>
                                </w:tcPr>
                                <w:p w14:paraId="4B4BEFBB" w14:textId="77777777" w:rsidR="00981E3B" w:rsidRPr="000F3C7E" w:rsidRDefault="00981E3B" w:rsidP="00981E3B">
                                  <w:pPr>
                                    <w:ind w:left="24"/>
                                    <w:rPr>
                                      <w:sz w:val="20"/>
                                      <w:szCs w:val="20"/>
                                    </w:rPr>
                                  </w:pPr>
                                  <w:r w:rsidRPr="000F3C7E">
                                    <w:rPr>
                                      <w:rFonts w:eastAsia="Arial"/>
                                      <w:sz w:val="20"/>
                                      <w:szCs w:val="20"/>
                                    </w:rPr>
                                    <w:t xml:space="preserve">13.3 </w:t>
                                  </w:r>
                                </w:p>
                              </w:tc>
                              <w:tc>
                                <w:tcPr>
                                  <w:tcW w:w="701" w:type="dxa"/>
                                  <w:tcBorders>
                                    <w:top w:val="nil"/>
                                    <w:left w:val="single" w:sz="4" w:space="0" w:color="auto"/>
                                    <w:bottom w:val="nil"/>
                                    <w:right w:val="single" w:sz="4" w:space="0" w:color="auto"/>
                                  </w:tcBorders>
                                  <w:shd w:val="clear" w:color="auto" w:fill="99CCFF"/>
                                </w:tcPr>
                                <w:p w14:paraId="3B38A7D5" w14:textId="77777777" w:rsidR="00981E3B" w:rsidRPr="000F3C7E" w:rsidRDefault="00981E3B" w:rsidP="00981E3B">
                                  <w:pPr>
                                    <w:jc w:val="both"/>
                                    <w:rPr>
                                      <w:sz w:val="20"/>
                                      <w:szCs w:val="20"/>
                                    </w:rPr>
                                  </w:pPr>
                                  <w:r w:rsidRPr="000F3C7E">
                                    <w:rPr>
                                      <w:rFonts w:eastAsia="Arial"/>
                                      <w:sz w:val="20"/>
                                      <w:szCs w:val="20"/>
                                    </w:rPr>
                                    <w:t xml:space="preserve">13.6 </w:t>
                                  </w:r>
                                </w:p>
                              </w:tc>
                              <w:tc>
                                <w:tcPr>
                                  <w:tcW w:w="740" w:type="dxa"/>
                                  <w:tcBorders>
                                    <w:top w:val="nil"/>
                                    <w:left w:val="single" w:sz="4" w:space="0" w:color="auto"/>
                                    <w:bottom w:val="nil"/>
                                    <w:right w:val="single" w:sz="4" w:space="0" w:color="auto"/>
                                  </w:tcBorders>
                                  <w:shd w:val="clear" w:color="auto" w:fill="99CCFF"/>
                                </w:tcPr>
                                <w:p w14:paraId="078B7A7D" w14:textId="77777777" w:rsidR="00981E3B" w:rsidRPr="000F3C7E" w:rsidRDefault="00981E3B" w:rsidP="00981E3B">
                                  <w:pPr>
                                    <w:ind w:right="49"/>
                                    <w:jc w:val="right"/>
                                    <w:rPr>
                                      <w:sz w:val="20"/>
                                      <w:szCs w:val="20"/>
                                    </w:rPr>
                                  </w:pPr>
                                  <w:r w:rsidRPr="000F3C7E">
                                    <w:rPr>
                                      <w:rFonts w:eastAsia="Arial"/>
                                      <w:sz w:val="20"/>
                                      <w:szCs w:val="20"/>
                                    </w:rPr>
                                    <w:t xml:space="preserve">6.1 </w:t>
                                  </w:r>
                                </w:p>
                              </w:tc>
                              <w:tc>
                                <w:tcPr>
                                  <w:tcW w:w="722" w:type="dxa"/>
                                  <w:tcBorders>
                                    <w:top w:val="nil"/>
                                    <w:left w:val="single" w:sz="4" w:space="0" w:color="auto"/>
                                    <w:bottom w:val="nil"/>
                                    <w:right w:val="single" w:sz="4" w:space="0" w:color="auto"/>
                                  </w:tcBorders>
                                  <w:shd w:val="clear" w:color="auto" w:fill="99CCFF"/>
                                </w:tcPr>
                                <w:p w14:paraId="0CE6B44D" w14:textId="77777777" w:rsidR="00981E3B" w:rsidRPr="000F3C7E" w:rsidRDefault="00981E3B" w:rsidP="00981E3B">
                                  <w:pPr>
                                    <w:ind w:left="97"/>
                                    <w:jc w:val="center"/>
                                    <w:rPr>
                                      <w:sz w:val="20"/>
                                      <w:szCs w:val="20"/>
                                    </w:rPr>
                                  </w:pPr>
                                  <w:r w:rsidRPr="000F3C7E">
                                    <w:rPr>
                                      <w:rFonts w:eastAsia="Arial"/>
                                      <w:sz w:val="20"/>
                                      <w:szCs w:val="20"/>
                                    </w:rPr>
                                    <w:t xml:space="preserve">5.5 </w:t>
                                  </w:r>
                                </w:p>
                              </w:tc>
                              <w:tc>
                                <w:tcPr>
                                  <w:tcW w:w="728" w:type="dxa"/>
                                  <w:tcBorders>
                                    <w:top w:val="nil"/>
                                    <w:left w:val="single" w:sz="4" w:space="0" w:color="auto"/>
                                    <w:bottom w:val="nil"/>
                                    <w:right w:val="single" w:sz="4" w:space="0" w:color="auto"/>
                                  </w:tcBorders>
                                  <w:shd w:val="clear" w:color="auto" w:fill="99CCFF"/>
                                </w:tcPr>
                                <w:p w14:paraId="099FABDE" w14:textId="77777777" w:rsidR="00981E3B" w:rsidRPr="000F3C7E" w:rsidRDefault="00981E3B" w:rsidP="00981E3B">
                                  <w:pPr>
                                    <w:ind w:left="101"/>
                                    <w:rPr>
                                      <w:sz w:val="20"/>
                                      <w:szCs w:val="20"/>
                                    </w:rPr>
                                  </w:pPr>
                                  <w:r w:rsidRPr="000F3C7E">
                                    <w:rPr>
                                      <w:rFonts w:eastAsia="Arial"/>
                                      <w:sz w:val="20"/>
                                      <w:szCs w:val="20"/>
                                    </w:rPr>
                                    <w:t xml:space="preserve">5.1 </w:t>
                                  </w:r>
                                </w:p>
                              </w:tc>
                              <w:tc>
                                <w:tcPr>
                                  <w:tcW w:w="706" w:type="dxa"/>
                                  <w:gridSpan w:val="2"/>
                                  <w:tcBorders>
                                    <w:top w:val="nil"/>
                                    <w:left w:val="single" w:sz="4" w:space="0" w:color="auto"/>
                                    <w:bottom w:val="nil"/>
                                    <w:right w:val="single" w:sz="4" w:space="0" w:color="auto"/>
                                  </w:tcBorders>
                                  <w:shd w:val="clear" w:color="auto" w:fill="99CCFF"/>
                                </w:tcPr>
                                <w:p w14:paraId="4D911879" w14:textId="77777777" w:rsidR="00981E3B" w:rsidRPr="000F3C7E" w:rsidRDefault="00981E3B" w:rsidP="00981E3B">
                                  <w:pPr>
                                    <w:ind w:left="76"/>
                                    <w:jc w:val="center"/>
                                    <w:rPr>
                                      <w:sz w:val="20"/>
                                      <w:szCs w:val="20"/>
                                    </w:rPr>
                                  </w:pPr>
                                  <w:r w:rsidRPr="000F3C7E">
                                    <w:rPr>
                                      <w:rFonts w:eastAsia="Arial"/>
                                      <w:sz w:val="20"/>
                                      <w:szCs w:val="20"/>
                                    </w:rPr>
                                    <w:t xml:space="preserve">5.2 </w:t>
                                  </w:r>
                                </w:p>
                              </w:tc>
                              <w:tc>
                                <w:tcPr>
                                  <w:tcW w:w="730" w:type="dxa"/>
                                  <w:tcBorders>
                                    <w:top w:val="nil"/>
                                    <w:left w:val="single" w:sz="4" w:space="0" w:color="auto"/>
                                    <w:bottom w:val="nil"/>
                                    <w:right w:val="single" w:sz="4" w:space="0" w:color="auto"/>
                                  </w:tcBorders>
                                  <w:shd w:val="clear" w:color="auto" w:fill="99CCFF"/>
                                </w:tcPr>
                                <w:p w14:paraId="5264B5F8" w14:textId="77777777" w:rsidR="00981E3B" w:rsidRPr="000F3C7E" w:rsidRDefault="00981E3B" w:rsidP="00981E3B">
                                  <w:pPr>
                                    <w:ind w:left="127"/>
                                    <w:rPr>
                                      <w:sz w:val="20"/>
                                      <w:szCs w:val="20"/>
                                    </w:rPr>
                                  </w:pPr>
                                  <w:r w:rsidRPr="000F3C7E">
                                    <w:rPr>
                                      <w:rFonts w:eastAsia="Arial"/>
                                      <w:sz w:val="20"/>
                                      <w:szCs w:val="20"/>
                                    </w:rPr>
                                    <w:t xml:space="preserve">5.0 </w:t>
                                  </w:r>
                                </w:p>
                              </w:tc>
                              <w:tc>
                                <w:tcPr>
                                  <w:tcW w:w="737" w:type="dxa"/>
                                  <w:tcBorders>
                                    <w:top w:val="nil"/>
                                    <w:left w:val="single" w:sz="4" w:space="0" w:color="auto"/>
                                    <w:bottom w:val="nil"/>
                                  </w:tcBorders>
                                  <w:shd w:val="clear" w:color="auto" w:fill="99CCFF"/>
                                </w:tcPr>
                                <w:p w14:paraId="7CA5C707" w14:textId="77777777" w:rsidR="00981E3B" w:rsidRPr="000F3C7E" w:rsidRDefault="00981E3B" w:rsidP="00981E3B">
                                  <w:pPr>
                                    <w:ind w:left="101"/>
                                    <w:rPr>
                                      <w:sz w:val="20"/>
                                      <w:szCs w:val="20"/>
                                    </w:rPr>
                                  </w:pPr>
                                  <w:r w:rsidRPr="000F3C7E">
                                    <w:rPr>
                                      <w:rFonts w:eastAsia="Arial"/>
                                      <w:sz w:val="20"/>
                                      <w:szCs w:val="20"/>
                                    </w:rPr>
                                    <w:t xml:space="preserve">5.0 </w:t>
                                  </w:r>
                                </w:p>
                              </w:tc>
                            </w:tr>
                            <w:tr w:rsidR="00981E3B" w:rsidRPr="0031353B" w14:paraId="296D80CE" w14:textId="77777777" w:rsidTr="00981E3B">
                              <w:trPr>
                                <w:trHeight w:val="309"/>
                                <w:jc w:val="center"/>
                              </w:trPr>
                              <w:tc>
                                <w:tcPr>
                                  <w:tcW w:w="965" w:type="dxa"/>
                                  <w:tcBorders>
                                    <w:top w:val="single" w:sz="6" w:space="0" w:color="auto"/>
                                    <w:left w:val="nil"/>
                                    <w:bottom w:val="nil"/>
                                    <w:right w:val="nil"/>
                                  </w:tcBorders>
                                  <w:shd w:val="clear" w:color="auto" w:fill="auto"/>
                                </w:tcPr>
                                <w:p w14:paraId="3F65349D" w14:textId="77777777" w:rsidR="00981E3B" w:rsidRPr="00E861AB" w:rsidRDefault="00981E3B" w:rsidP="00981E3B">
                                  <w:pPr>
                                    <w:spacing w:line="200" w:lineRule="exact"/>
                                    <w:ind w:right="-75"/>
                                    <w:jc w:val="right"/>
                                    <w:rPr>
                                      <w:spacing w:val="-6"/>
                                      <w:sz w:val="20"/>
                                      <w:szCs w:val="20"/>
                                    </w:rPr>
                                  </w:pPr>
                                  <w:r w:rsidRPr="00E861AB">
                                    <w:rPr>
                                      <w:sz w:val="20"/>
                                      <w:szCs w:val="20"/>
                                      <w:u w:val="single"/>
                                      <w:vertAlign w:val="superscript"/>
                                    </w:rPr>
                                    <w:t>1</w:t>
                                  </w:r>
                                  <w:r w:rsidRPr="00E861AB">
                                    <w:rPr>
                                      <w:sz w:val="20"/>
                                      <w:szCs w:val="20"/>
                                      <w:vertAlign w:val="superscript"/>
                                    </w:rPr>
                                    <w:t>/</w:t>
                                  </w:r>
                                  <w:r w:rsidRPr="00E861AB">
                                    <w:rPr>
                                      <w:sz w:val="14"/>
                                      <w:szCs w:val="14"/>
                                      <w:vertAlign w:val="superscript"/>
                                    </w:rPr>
                                    <w:t xml:space="preserve"> </w:t>
                                  </w:r>
                                  <w:r w:rsidRPr="00E861AB">
                                    <w:rPr>
                                      <w:sz w:val="10"/>
                                      <w:szCs w:val="10"/>
                                    </w:rPr>
                                    <w:t xml:space="preserve"> </w:t>
                                  </w:r>
                                </w:p>
                              </w:tc>
                              <w:tc>
                                <w:tcPr>
                                  <w:tcW w:w="9627" w:type="dxa"/>
                                  <w:gridSpan w:val="14"/>
                                  <w:tcBorders>
                                    <w:top w:val="single" w:sz="6" w:space="0" w:color="auto"/>
                                    <w:left w:val="nil"/>
                                    <w:bottom w:val="nil"/>
                                    <w:right w:val="nil"/>
                                  </w:tcBorders>
                                  <w:shd w:val="clear" w:color="auto" w:fill="auto"/>
                                  <w:vAlign w:val="bottom"/>
                                </w:tcPr>
                                <w:p w14:paraId="28A051C3" w14:textId="77777777" w:rsidR="00981E3B" w:rsidRPr="0031353B" w:rsidRDefault="00981E3B" w:rsidP="00981E3B">
                                  <w:pPr>
                                    <w:ind w:left="-71"/>
                                    <w:jc w:val="both"/>
                                    <w:rPr>
                                      <w:sz w:val="20"/>
                                      <w:szCs w:val="20"/>
                                      <w:u w:val="single"/>
                                    </w:rPr>
                                  </w:pPr>
                                  <w:r w:rsidRPr="00E861AB">
                                    <w:rPr>
                                      <w:sz w:val="20"/>
                                      <w:szCs w:val="20"/>
                                    </w:rPr>
                                    <w:t>G7 se refiere a los siete países más industrializados: Alemania, Canadá, Estados Unidos de Norteamérica, Francia, Japón, Italia y Reino Unido.</w:t>
                                  </w:r>
                                </w:p>
                              </w:tc>
                            </w:tr>
                            <w:tr w:rsidR="00981E3B" w:rsidRPr="00900476" w14:paraId="46F35D0A" w14:textId="77777777" w:rsidTr="00981E3B">
                              <w:trPr>
                                <w:trHeight w:val="226"/>
                                <w:jc w:val="center"/>
                              </w:trPr>
                              <w:tc>
                                <w:tcPr>
                                  <w:tcW w:w="965" w:type="dxa"/>
                                  <w:tcBorders>
                                    <w:top w:val="nil"/>
                                    <w:left w:val="nil"/>
                                    <w:bottom w:val="nil"/>
                                    <w:right w:val="nil"/>
                                  </w:tcBorders>
                                  <w:shd w:val="clear" w:color="auto" w:fill="auto"/>
                                </w:tcPr>
                                <w:p w14:paraId="68F325F1" w14:textId="77777777" w:rsidR="00981E3B" w:rsidRPr="00E861AB" w:rsidRDefault="00981E3B" w:rsidP="00981E3B">
                                  <w:pPr>
                                    <w:spacing w:line="200" w:lineRule="exact"/>
                                    <w:ind w:right="-75"/>
                                    <w:jc w:val="right"/>
                                    <w:rPr>
                                      <w:spacing w:val="-6"/>
                                      <w:sz w:val="20"/>
                                      <w:szCs w:val="20"/>
                                    </w:rPr>
                                  </w:pPr>
                                  <w:r w:rsidRPr="00E861AB">
                                    <w:rPr>
                                      <w:sz w:val="20"/>
                                      <w:szCs w:val="20"/>
                                    </w:rPr>
                                    <w:t>*</w:t>
                                  </w:r>
                                </w:p>
                              </w:tc>
                              <w:tc>
                                <w:tcPr>
                                  <w:tcW w:w="9627" w:type="dxa"/>
                                  <w:gridSpan w:val="14"/>
                                  <w:tcBorders>
                                    <w:top w:val="nil"/>
                                    <w:left w:val="nil"/>
                                    <w:bottom w:val="nil"/>
                                    <w:right w:val="nil"/>
                                  </w:tcBorders>
                                  <w:shd w:val="clear" w:color="auto" w:fill="auto"/>
                                  <w:vAlign w:val="bottom"/>
                                </w:tcPr>
                                <w:p w14:paraId="530376DA" w14:textId="77777777" w:rsidR="00981E3B" w:rsidRPr="00900476" w:rsidRDefault="00981E3B" w:rsidP="00981E3B">
                                  <w:pPr>
                                    <w:autoSpaceDE w:val="0"/>
                                    <w:autoSpaceDN w:val="0"/>
                                    <w:adjustRightInd w:val="0"/>
                                    <w:spacing w:line="200" w:lineRule="exact"/>
                                    <w:ind w:left="-99" w:right="91"/>
                                    <w:jc w:val="both"/>
                                    <w:rPr>
                                      <w:sz w:val="20"/>
                                      <w:szCs w:val="20"/>
                                    </w:rPr>
                                  </w:pPr>
                                  <w:r w:rsidRPr="00E861AB">
                                    <w:rPr>
                                      <w:sz w:val="20"/>
                                      <w:szCs w:val="20"/>
                                    </w:rPr>
                                    <w:t>Cifras ajustadas estacionalmente.</w:t>
                                  </w:r>
                                </w:p>
                              </w:tc>
                            </w:tr>
                            <w:tr w:rsidR="00981E3B" w:rsidRPr="0031353B" w14:paraId="62DF228E" w14:textId="77777777" w:rsidTr="00981E3B">
                              <w:trPr>
                                <w:trHeight w:val="254"/>
                                <w:jc w:val="center"/>
                              </w:trPr>
                              <w:tc>
                                <w:tcPr>
                                  <w:tcW w:w="965" w:type="dxa"/>
                                  <w:tcBorders>
                                    <w:top w:val="nil"/>
                                    <w:left w:val="nil"/>
                                    <w:bottom w:val="nil"/>
                                    <w:right w:val="nil"/>
                                  </w:tcBorders>
                                  <w:shd w:val="clear" w:color="auto" w:fill="auto"/>
                                  <w:vAlign w:val="bottom"/>
                                </w:tcPr>
                                <w:p w14:paraId="01452C4B" w14:textId="77777777" w:rsidR="00981E3B" w:rsidRPr="00E861AB" w:rsidRDefault="00981E3B" w:rsidP="00981E3B">
                                  <w:pPr>
                                    <w:spacing w:line="200" w:lineRule="exact"/>
                                    <w:ind w:right="-75"/>
                                    <w:jc w:val="right"/>
                                    <w:rPr>
                                      <w:sz w:val="20"/>
                                      <w:szCs w:val="20"/>
                                    </w:rPr>
                                  </w:pPr>
                                  <w:r w:rsidRPr="00E861AB">
                                    <w:rPr>
                                      <w:sz w:val="20"/>
                                      <w:szCs w:val="20"/>
                                    </w:rPr>
                                    <w:t>FUENTE:</w:t>
                                  </w:r>
                                </w:p>
                              </w:tc>
                              <w:tc>
                                <w:tcPr>
                                  <w:tcW w:w="9627" w:type="dxa"/>
                                  <w:gridSpan w:val="14"/>
                                  <w:tcBorders>
                                    <w:top w:val="nil"/>
                                    <w:left w:val="nil"/>
                                    <w:bottom w:val="nil"/>
                                    <w:right w:val="nil"/>
                                  </w:tcBorders>
                                  <w:shd w:val="clear" w:color="auto" w:fill="auto"/>
                                  <w:vAlign w:val="bottom"/>
                                </w:tcPr>
                                <w:p w14:paraId="55C0DCB0" w14:textId="77777777" w:rsidR="00981E3B" w:rsidRPr="0031353B" w:rsidRDefault="00981E3B" w:rsidP="00981E3B">
                                  <w:pPr>
                                    <w:autoSpaceDE w:val="0"/>
                                    <w:autoSpaceDN w:val="0"/>
                                    <w:adjustRightInd w:val="0"/>
                                    <w:spacing w:line="200" w:lineRule="exact"/>
                                    <w:ind w:left="-99" w:right="91"/>
                                    <w:rPr>
                                      <w:sz w:val="20"/>
                                      <w:szCs w:val="20"/>
                                      <w:lang w:val="en-US"/>
                                    </w:rPr>
                                  </w:pPr>
                                  <w:r w:rsidRPr="0031353B">
                                    <w:rPr>
                                      <w:sz w:val="20"/>
                                      <w:szCs w:val="20"/>
                                      <w:lang w:val="en-US"/>
                                    </w:rPr>
                                    <w:t xml:space="preserve">OECD, </w:t>
                                  </w:r>
                                  <w:proofErr w:type="spellStart"/>
                                  <w:r w:rsidRPr="0031353B">
                                    <w:rPr>
                                      <w:sz w:val="20"/>
                                      <w:szCs w:val="20"/>
                                      <w:lang w:val="en-US"/>
                                    </w:rPr>
                                    <w:t>Harmonised</w:t>
                                  </w:r>
                                  <w:proofErr w:type="spellEnd"/>
                                  <w:r w:rsidRPr="0031353B">
                                    <w:rPr>
                                      <w:sz w:val="20"/>
                                      <w:szCs w:val="20"/>
                                      <w:lang w:val="en-US"/>
                                    </w:rPr>
                                    <w:t xml:space="preserve"> Unemployment Rates (</w:t>
                                  </w:r>
                                  <w:r>
                                    <w:rPr>
                                      <w:sz w:val="20"/>
                                      <w:szCs w:val="20"/>
                                      <w:lang w:val="en-US"/>
                                    </w:rPr>
                                    <w:t xml:space="preserve">9 de </w:t>
                                  </w:r>
                                  <w:proofErr w:type="spellStart"/>
                                  <w:r>
                                    <w:rPr>
                                      <w:sz w:val="20"/>
                                      <w:szCs w:val="20"/>
                                      <w:lang w:val="en-US"/>
                                    </w:rPr>
                                    <w:t>septiembre</w:t>
                                  </w:r>
                                  <w:proofErr w:type="spellEnd"/>
                                  <w:r>
                                    <w:rPr>
                                      <w:sz w:val="20"/>
                                      <w:szCs w:val="20"/>
                                      <w:lang w:val="en-US"/>
                                    </w:rPr>
                                    <w:t xml:space="preserve"> de</w:t>
                                  </w:r>
                                  <w:r w:rsidRPr="00AB218C">
                                    <w:rPr>
                                      <w:sz w:val="20"/>
                                      <w:szCs w:val="20"/>
                                      <w:lang w:val="en-US"/>
                                    </w:rPr>
                                    <w:t xml:space="preserve"> 201</w:t>
                                  </w:r>
                                  <w:r>
                                    <w:rPr>
                                      <w:sz w:val="20"/>
                                      <w:szCs w:val="20"/>
                                      <w:lang w:val="en-US"/>
                                    </w:rPr>
                                    <w:t>4</w:t>
                                  </w:r>
                                  <w:r w:rsidRPr="0031353B">
                                    <w:rPr>
                                      <w:sz w:val="20"/>
                                      <w:szCs w:val="20"/>
                                      <w:lang w:val="en-US"/>
                                    </w:rPr>
                                    <w:t>).</w:t>
                                  </w:r>
                                </w:p>
                              </w:tc>
                            </w:tr>
                          </w:tbl>
                          <w:p w14:paraId="253D85FE" w14:textId="77777777" w:rsidR="00981E3B" w:rsidRPr="00255B83" w:rsidRDefault="00981E3B" w:rsidP="003A380C">
                            <w:pPr>
                              <w:jc w:val="center"/>
                              <w:rPr>
                                <w:lang w:val="en-US"/>
                              </w:rPr>
                            </w:pPr>
                          </w:p>
                          <w:p w14:paraId="444A2409" w14:textId="77777777" w:rsidR="00981E3B" w:rsidRPr="00255B83" w:rsidRDefault="00981E3B" w:rsidP="003A380C">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AA8E7" id="Cuadro de texto 62" o:spid="_x0000_s1042" type="#_x0000_t202" style="position:absolute;left:0;text-align:left;margin-left:-38.8pt;margin-top:1.85pt;width:546.6pt;height:69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" stroked="f">
                <v:textbox>
                  <w:txbxContent>
                    <w:tbl>
                      <w:tblPr>
                        <w:tblW w:w="10592" w:type="dxa"/>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039"/>
                        <w:gridCol w:w="877"/>
                        <w:gridCol w:w="726"/>
                        <w:gridCol w:w="778"/>
                        <w:gridCol w:w="714"/>
                        <w:gridCol w:w="699"/>
                        <w:gridCol w:w="743"/>
                        <w:gridCol w:w="693"/>
                        <w:gridCol w:w="732"/>
                        <w:gridCol w:w="722"/>
                        <w:gridCol w:w="718"/>
                        <w:gridCol w:w="8"/>
                        <w:gridCol w:w="696"/>
                        <w:gridCol w:w="721"/>
                        <w:gridCol w:w="726"/>
                      </w:tblGrid>
                      <w:tr w:rsidR="00981E3B" w:rsidRPr="008F724D" w14:paraId="5330EFAF" w14:textId="77777777" w:rsidTr="00981E3B">
                        <w:trPr>
                          <w:trHeight w:val="272"/>
                          <w:jc w:val="center"/>
                        </w:trPr>
                        <w:tc>
                          <w:tcPr>
                            <w:tcW w:w="10592" w:type="dxa"/>
                            <w:gridSpan w:val="15"/>
                            <w:tcBorders>
                              <w:top w:val="nil"/>
                              <w:left w:val="nil"/>
                              <w:bottom w:val="single" w:sz="6" w:space="0" w:color="000000"/>
                              <w:right w:val="nil"/>
                            </w:tcBorders>
                            <w:shd w:val="clear" w:color="auto" w:fill="auto"/>
                            <w:vAlign w:val="bottom"/>
                          </w:tcPr>
                          <w:p w14:paraId="60C6686C" w14:textId="77777777" w:rsidR="00981E3B" w:rsidRPr="00141C1A" w:rsidRDefault="00981E3B" w:rsidP="00981E3B">
                            <w:pPr>
                              <w:autoSpaceDE w:val="0"/>
                              <w:autoSpaceDN w:val="0"/>
                              <w:adjustRightInd w:val="0"/>
                              <w:jc w:val="center"/>
                              <w:rPr>
                                <w:b/>
                                <w:sz w:val="22"/>
                                <w:szCs w:val="22"/>
                              </w:rPr>
                            </w:pPr>
                            <w:r w:rsidRPr="00141C1A">
                              <w:rPr>
                                <w:b/>
                                <w:sz w:val="22"/>
                                <w:szCs w:val="22"/>
                              </w:rPr>
                              <w:t>TASA DE DESEMPLEO EN PAÍSES DE LA OCDE* POR EDAD</w:t>
                            </w:r>
                          </w:p>
                          <w:p w14:paraId="36A0D5A5" w14:textId="77777777" w:rsidR="00981E3B" w:rsidRPr="008F724D" w:rsidRDefault="00981E3B" w:rsidP="00981E3B">
                            <w:pPr>
                              <w:autoSpaceDE w:val="0"/>
                              <w:autoSpaceDN w:val="0"/>
                              <w:adjustRightInd w:val="0"/>
                              <w:jc w:val="center"/>
                              <w:rPr>
                                <w:b/>
                                <w:color w:val="000000"/>
                                <w:sz w:val="22"/>
                                <w:szCs w:val="22"/>
                              </w:rPr>
                            </w:pPr>
                            <w:r w:rsidRPr="008F724D">
                              <w:rPr>
                                <w:b/>
                                <w:sz w:val="22"/>
                                <w:szCs w:val="22"/>
                              </w:rPr>
                              <w:t>-Porcentaje respecto de la PEA-</w:t>
                            </w:r>
                          </w:p>
                        </w:tc>
                      </w:tr>
                      <w:tr w:rsidR="00981E3B" w:rsidRPr="00E861AB" w14:paraId="380F68E3" w14:textId="77777777" w:rsidTr="00981E3B">
                        <w:trPr>
                          <w:trHeight w:val="272"/>
                          <w:jc w:val="center"/>
                        </w:trPr>
                        <w:tc>
                          <w:tcPr>
                            <w:tcW w:w="1891" w:type="dxa"/>
                            <w:gridSpan w:val="2"/>
                            <w:tcBorders>
                              <w:top w:val="single" w:sz="6" w:space="0" w:color="000000"/>
                              <w:left w:val="single" w:sz="8" w:space="0" w:color="000000"/>
                              <w:right w:val="single" w:sz="6" w:space="0" w:color="auto"/>
                            </w:tcBorders>
                            <w:shd w:val="clear" w:color="auto" w:fill="99CCFF"/>
                            <w:vAlign w:val="bottom"/>
                          </w:tcPr>
                          <w:p w14:paraId="1767F720" w14:textId="77777777" w:rsidR="00981E3B" w:rsidRPr="00E861AB" w:rsidRDefault="00981E3B" w:rsidP="00981E3B">
                            <w:pPr>
                              <w:rPr>
                                <w:b/>
                                <w:sz w:val="20"/>
                                <w:szCs w:val="20"/>
                              </w:rPr>
                            </w:pPr>
                          </w:p>
                        </w:tc>
                        <w:tc>
                          <w:tcPr>
                            <w:tcW w:w="4338" w:type="dxa"/>
                            <w:gridSpan w:val="6"/>
                            <w:tcBorders>
                              <w:top w:val="single" w:sz="6" w:space="0" w:color="auto"/>
                              <w:left w:val="single" w:sz="6" w:space="0" w:color="auto"/>
                              <w:bottom w:val="single" w:sz="6" w:space="0" w:color="auto"/>
                              <w:right w:val="single" w:sz="6" w:space="0" w:color="000000"/>
                            </w:tcBorders>
                            <w:shd w:val="clear" w:color="auto" w:fill="99CCFF"/>
                            <w:vAlign w:val="center"/>
                          </w:tcPr>
                          <w:p w14:paraId="0A804558"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Jóvenes (15 a 24 años)</w:t>
                            </w:r>
                          </w:p>
                        </w:tc>
                        <w:tc>
                          <w:tcPr>
                            <w:tcW w:w="4363" w:type="dxa"/>
                            <w:gridSpan w:val="7"/>
                            <w:tcBorders>
                              <w:top w:val="single" w:sz="6" w:space="0" w:color="000000"/>
                              <w:left w:val="single" w:sz="6" w:space="0" w:color="000000"/>
                              <w:bottom w:val="nil"/>
                            </w:tcBorders>
                            <w:shd w:val="clear" w:color="auto" w:fill="99CCFF"/>
                            <w:vAlign w:val="center"/>
                          </w:tcPr>
                          <w:p w14:paraId="75F0F5B7"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Adultos y trabajadores mayores (25 años y más)</w:t>
                            </w:r>
                          </w:p>
                        </w:tc>
                      </w:tr>
                      <w:tr w:rsidR="00981E3B" w:rsidRPr="00E861AB" w14:paraId="41988437" w14:textId="77777777" w:rsidTr="00981E3B">
                        <w:trPr>
                          <w:trHeight w:val="272"/>
                          <w:jc w:val="center"/>
                        </w:trPr>
                        <w:tc>
                          <w:tcPr>
                            <w:tcW w:w="1891" w:type="dxa"/>
                            <w:gridSpan w:val="2"/>
                            <w:vMerge w:val="restart"/>
                            <w:tcBorders>
                              <w:top w:val="single" w:sz="6" w:space="0" w:color="000000"/>
                              <w:left w:val="single" w:sz="8" w:space="0" w:color="000000"/>
                              <w:right w:val="single" w:sz="6" w:space="0" w:color="auto"/>
                            </w:tcBorders>
                            <w:shd w:val="clear" w:color="auto" w:fill="99CCFF"/>
                            <w:vAlign w:val="bottom"/>
                          </w:tcPr>
                          <w:p w14:paraId="4237AC99" w14:textId="77777777" w:rsidR="00981E3B" w:rsidRPr="00E861AB" w:rsidRDefault="00981E3B" w:rsidP="00981E3B">
                            <w:pPr>
                              <w:rPr>
                                <w:b/>
                                <w:sz w:val="20"/>
                                <w:szCs w:val="20"/>
                              </w:rPr>
                            </w:pPr>
                          </w:p>
                        </w:tc>
                        <w:tc>
                          <w:tcPr>
                            <w:tcW w:w="723" w:type="dxa"/>
                            <w:vMerge w:val="restart"/>
                            <w:tcBorders>
                              <w:top w:val="single" w:sz="6" w:space="0" w:color="auto"/>
                              <w:left w:val="single" w:sz="6" w:space="0" w:color="auto"/>
                              <w:bottom w:val="single" w:sz="6" w:space="0" w:color="auto"/>
                              <w:right w:val="single" w:sz="6" w:space="0" w:color="auto"/>
                            </w:tcBorders>
                            <w:shd w:val="clear" w:color="auto" w:fill="99CCFF"/>
                            <w:vAlign w:val="center"/>
                          </w:tcPr>
                          <w:p w14:paraId="6CE54524" w14:textId="77777777" w:rsidR="00981E3B" w:rsidRPr="00E861AB" w:rsidRDefault="00981E3B" w:rsidP="00981E3B">
                            <w:pPr>
                              <w:autoSpaceDE w:val="0"/>
                              <w:autoSpaceDN w:val="0"/>
                              <w:adjustRightInd w:val="0"/>
                              <w:jc w:val="right"/>
                              <w:rPr>
                                <w:b/>
                                <w:color w:val="000000"/>
                                <w:sz w:val="20"/>
                                <w:szCs w:val="20"/>
                              </w:rPr>
                            </w:pPr>
                            <w:r w:rsidRPr="00E861AB">
                              <w:rPr>
                                <w:b/>
                                <w:color w:val="000000"/>
                                <w:sz w:val="20"/>
                                <w:szCs w:val="20"/>
                              </w:rPr>
                              <w:t>201</w:t>
                            </w:r>
                            <w:r>
                              <w:rPr>
                                <w:b/>
                                <w:color w:val="000000"/>
                                <w:sz w:val="20"/>
                                <w:szCs w:val="20"/>
                              </w:rPr>
                              <w:t>3</w:t>
                            </w:r>
                          </w:p>
                        </w:tc>
                        <w:tc>
                          <w:tcPr>
                            <w:tcW w:w="1460" w:type="dxa"/>
                            <w:gridSpan w:val="2"/>
                            <w:tcBorders>
                              <w:top w:val="single" w:sz="6" w:space="0" w:color="auto"/>
                              <w:left w:val="single" w:sz="6" w:space="0" w:color="auto"/>
                              <w:bottom w:val="single" w:sz="4" w:space="0" w:color="auto"/>
                              <w:right w:val="single" w:sz="4" w:space="0" w:color="000000"/>
                            </w:tcBorders>
                            <w:shd w:val="clear" w:color="auto" w:fill="99CCFF"/>
                          </w:tcPr>
                          <w:p w14:paraId="329A74EF" w14:textId="77777777" w:rsidR="00981E3B" w:rsidRPr="00E861AB" w:rsidRDefault="00981E3B" w:rsidP="00981E3B">
                            <w:pPr>
                              <w:autoSpaceDE w:val="0"/>
                              <w:autoSpaceDN w:val="0"/>
                              <w:adjustRightInd w:val="0"/>
                              <w:jc w:val="center"/>
                              <w:rPr>
                                <w:b/>
                                <w:color w:val="000000"/>
                                <w:sz w:val="20"/>
                                <w:szCs w:val="20"/>
                              </w:rPr>
                            </w:pPr>
                            <w:r>
                              <w:rPr>
                                <w:b/>
                                <w:color w:val="000000"/>
                                <w:sz w:val="20"/>
                                <w:szCs w:val="20"/>
                              </w:rPr>
                              <w:t>2014</w:t>
                            </w:r>
                          </w:p>
                        </w:tc>
                        <w:tc>
                          <w:tcPr>
                            <w:tcW w:w="2155" w:type="dxa"/>
                            <w:gridSpan w:val="3"/>
                            <w:tcBorders>
                              <w:top w:val="single" w:sz="6" w:space="0" w:color="000000"/>
                              <w:left w:val="single" w:sz="4" w:space="0" w:color="000000"/>
                              <w:bottom w:val="single" w:sz="6" w:space="0" w:color="000000"/>
                              <w:right w:val="single" w:sz="6" w:space="0" w:color="000000"/>
                            </w:tcBorders>
                            <w:shd w:val="clear" w:color="auto" w:fill="99CCFF"/>
                            <w:vAlign w:val="center"/>
                          </w:tcPr>
                          <w:p w14:paraId="6A84BC3B" w14:textId="77777777" w:rsidR="00981E3B" w:rsidRPr="00E861AB" w:rsidRDefault="00981E3B" w:rsidP="00981E3B">
                            <w:pPr>
                              <w:autoSpaceDE w:val="0"/>
                              <w:autoSpaceDN w:val="0"/>
                              <w:adjustRightInd w:val="0"/>
                              <w:jc w:val="center"/>
                              <w:rPr>
                                <w:b/>
                                <w:color w:val="000000"/>
                                <w:sz w:val="20"/>
                                <w:szCs w:val="20"/>
                              </w:rPr>
                            </w:pPr>
                            <w:r>
                              <w:rPr>
                                <w:b/>
                                <w:color w:val="000000"/>
                                <w:sz w:val="20"/>
                                <w:szCs w:val="20"/>
                              </w:rPr>
                              <w:t>2014</w:t>
                            </w:r>
                          </w:p>
                        </w:tc>
                        <w:tc>
                          <w:tcPr>
                            <w:tcW w:w="740" w:type="dxa"/>
                            <w:vMerge w:val="restart"/>
                            <w:tcBorders>
                              <w:top w:val="single" w:sz="6" w:space="0" w:color="000000"/>
                              <w:left w:val="single" w:sz="6" w:space="0" w:color="000000"/>
                              <w:bottom w:val="nil"/>
                              <w:right w:val="single" w:sz="6" w:space="0" w:color="000000"/>
                            </w:tcBorders>
                            <w:shd w:val="clear" w:color="auto" w:fill="99CCFF"/>
                            <w:vAlign w:val="center"/>
                          </w:tcPr>
                          <w:p w14:paraId="0136013F"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201</w:t>
                            </w:r>
                            <w:r>
                              <w:rPr>
                                <w:b/>
                                <w:color w:val="000000"/>
                                <w:sz w:val="20"/>
                                <w:szCs w:val="20"/>
                              </w:rPr>
                              <w:t>3</w:t>
                            </w:r>
                          </w:p>
                        </w:tc>
                        <w:tc>
                          <w:tcPr>
                            <w:tcW w:w="1458" w:type="dxa"/>
                            <w:gridSpan w:val="3"/>
                            <w:tcBorders>
                              <w:top w:val="single" w:sz="6" w:space="0" w:color="000000"/>
                              <w:left w:val="single" w:sz="6" w:space="0" w:color="000000"/>
                              <w:bottom w:val="single" w:sz="6" w:space="0" w:color="000000"/>
                              <w:right w:val="single" w:sz="4" w:space="0" w:color="000000"/>
                            </w:tcBorders>
                            <w:shd w:val="clear" w:color="auto" w:fill="99CCFF"/>
                            <w:vAlign w:val="center"/>
                          </w:tcPr>
                          <w:p w14:paraId="0FDA9140" w14:textId="77777777" w:rsidR="00981E3B" w:rsidRPr="00E861AB" w:rsidRDefault="00981E3B" w:rsidP="00981E3B">
                            <w:pPr>
                              <w:autoSpaceDE w:val="0"/>
                              <w:autoSpaceDN w:val="0"/>
                              <w:adjustRightInd w:val="0"/>
                              <w:jc w:val="center"/>
                              <w:rPr>
                                <w:b/>
                                <w:color w:val="000000"/>
                                <w:sz w:val="20"/>
                                <w:szCs w:val="20"/>
                              </w:rPr>
                            </w:pPr>
                            <w:r>
                              <w:rPr>
                                <w:b/>
                                <w:color w:val="000000"/>
                                <w:sz w:val="20"/>
                                <w:szCs w:val="20"/>
                              </w:rPr>
                              <w:t>2014</w:t>
                            </w:r>
                          </w:p>
                        </w:tc>
                        <w:tc>
                          <w:tcPr>
                            <w:tcW w:w="2165" w:type="dxa"/>
                            <w:gridSpan w:val="3"/>
                            <w:tcBorders>
                              <w:top w:val="single" w:sz="6" w:space="0" w:color="000000"/>
                              <w:left w:val="single" w:sz="4" w:space="0" w:color="000000"/>
                              <w:bottom w:val="single" w:sz="6" w:space="0" w:color="000000"/>
                            </w:tcBorders>
                            <w:shd w:val="clear" w:color="auto" w:fill="99CCFF"/>
                            <w:vAlign w:val="center"/>
                          </w:tcPr>
                          <w:p w14:paraId="4F03030A" w14:textId="77777777" w:rsidR="00981E3B" w:rsidRPr="00E861AB" w:rsidRDefault="00981E3B" w:rsidP="00981E3B">
                            <w:pPr>
                              <w:autoSpaceDE w:val="0"/>
                              <w:autoSpaceDN w:val="0"/>
                              <w:adjustRightInd w:val="0"/>
                              <w:jc w:val="center"/>
                              <w:rPr>
                                <w:b/>
                                <w:color w:val="000000"/>
                                <w:sz w:val="20"/>
                                <w:szCs w:val="20"/>
                              </w:rPr>
                            </w:pPr>
                            <w:r>
                              <w:rPr>
                                <w:b/>
                                <w:color w:val="000000"/>
                                <w:sz w:val="20"/>
                                <w:szCs w:val="20"/>
                              </w:rPr>
                              <w:t>2014</w:t>
                            </w:r>
                          </w:p>
                        </w:tc>
                      </w:tr>
                      <w:tr w:rsidR="00981E3B" w:rsidRPr="00157B3F" w14:paraId="46152356" w14:textId="77777777" w:rsidTr="00981E3B">
                        <w:trPr>
                          <w:trHeight w:val="272"/>
                          <w:jc w:val="center"/>
                        </w:trPr>
                        <w:tc>
                          <w:tcPr>
                            <w:tcW w:w="1891" w:type="dxa"/>
                            <w:gridSpan w:val="2"/>
                            <w:vMerge/>
                            <w:tcBorders>
                              <w:left w:val="single" w:sz="8" w:space="0" w:color="000000"/>
                              <w:bottom w:val="single" w:sz="6" w:space="0" w:color="000000"/>
                              <w:right w:val="single" w:sz="6" w:space="0" w:color="auto"/>
                            </w:tcBorders>
                            <w:shd w:val="clear" w:color="auto" w:fill="99CCFF"/>
                            <w:vAlign w:val="bottom"/>
                          </w:tcPr>
                          <w:p w14:paraId="13151198" w14:textId="77777777" w:rsidR="00981E3B" w:rsidRPr="00E861AB" w:rsidRDefault="00981E3B" w:rsidP="00981E3B">
                            <w:pPr>
                              <w:rPr>
                                <w:sz w:val="20"/>
                                <w:szCs w:val="20"/>
                              </w:rPr>
                            </w:pPr>
                          </w:p>
                        </w:tc>
                        <w:tc>
                          <w:tcPr>
                            <w:tcW w:w="723" w:type="dxa"/>
                            <w:vMerge/>
                            <w:tcBorders>
                              <w:top w:val="single" w:sz="6" w:space="0" w:color="auto"/>
                              <w:left w:val="single" w:sz="6" w:space="0" w:color="auto"/>
                              <w:bottom w:val="single" w:sz="6" w:space="0" w:color="auto"/>
                              <w:right w:val="single" w:sz="6" w:space="0" w:color="auto"/>
                            </w:tcBorders>
                            <w:shd w:val="clear" w:color="auto" w:fill="99CCFF"/>
                            <w:vAlign w:val="center"/>
                          </w:tcPr>
                          <w:p w14:paraId="2A509F01" w14:textId="77777777" w:rsidR="00981E3B" w:rsidRPr="00E861AB" w:rsidRDefault="00981E3B" w:rsidP="00981E3B">
                            <w:pPr>
                              <w:autoSpaceDE w:val="0"/>
                              <w:autoSpaceDN w:val="0"/>
                              <w:adjustRightInd w:val="0"/>
                              <w:jc w:val="right"/>
                              <w:rPr>
                                <w:b/>
                                <w:color w:val="000000"/>
                                <w:sz w:val="20"/>
                                <w:szCs w:val="20"/>
                              </w:rPr>
                            </w:pPr>
                          </w:p>
                        </w:tc>
                        <w:tc>
                          <w:tcPr>
                            <w:tcW w:w="736" w:type="dxa"/>
                            <w:tcBorders>
                              <w:top w:val="single" w:sz="4" w:space="0" w:color="auto"/>
                              <w:left w:val="single" w:sz="6" w:space="0" w:color="auto"/>
                              <w:bottom w:val="single" w:sz="4" w:space="0" w:color="auto"/>
                              <w:right w:val="single" w:sz="4" w:space="0" w:color="auto"/>
                            </w:tcBorders>
                            <w:shd w:val="clear" w:color="auto" w:fill="99CCFF"/>
                            <w:vAlign w:val="center"/>
                          </w:tcPr>
                          <w:p w14:paraId="71F0B856"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T</w:t>
                            </w:r>
                            <w:r>
                              <w:rPr>
                                <w:b/>
                                <w:color w:val="000000"/>
                                <w:sz w:val="20"/>
                                <w:szCs w:val="20"/>
                              </w:rPr>
                              <w:t>1</w:t>
                            </w:r>
                          </w:p>
                        </w:tc>
                        <w:tc>
                          <w:tcPr>
                            <w:tcW w:w="724" w:type="dxa"/>
                            <w:tcBorders>
                              <w:top w:val="single" w:sz="4" w:space="0" w:color="auto"/>
                              <w:left w:val="single" w:sz="4" w:space="0" w:color="auto"/>
                              <w:bottom w:val="single" w:sz="6" w:space="0" w:color="auto"/>
                              <w:right w:val="single" w:sz="6" w:space="0" w:color="auto"/>
                            </w:tcBorders>
                            <w:shd w:val="clear" w:color="auto" w:fill="99CCFF"/>
                            <w:vAlign w:val="center"/>
                          </w:tcPr>
                          <w:p w14:paraId="3ADCA651" w14:textId="77777777" w:rsidR="00981E3B" w:rsidRPr="00E861AB" w:rsidRDefault="00981E3B" w:rsidP="00981E3B">
                            <w:pPr>
                              <w:autoSpaceDE w:val="0"/>
                              <w:autoSpaceDN w:val="0"/>
                              <w:adjustRightInd w:val="0"/>
                              <w:jc w:val="center"/>
                              <w:rPr>
                                <w:b/>
                                <w:color w:val="000000"/>
                                <w:sz w:val="20"/>
                                <w:szCs w:val="20"/>
                              </w:rPr>
                            </w:pPr>
                            <w:r w:rsidRPr="00E861AB">
                              <w:rPr>
                                <w:b/>
                                <w:color w:val="000000"/>
                                <w:sz w:val="20"/>
                                <w:szCs w:val="20"/>
                              </w:rPr>
                              <w:t>T</w:t>
                            </w:r>
                            <w:r>
                              <w:rPr>
                                <w:b/>
                                <w:color w:val="000000"/>
                                <w:sz w:val="20"/>
                                <w:szCs w:val="20"/>
                              </w:rPr>
                              <w:t>2</w:t>
                            </w:r>
                          </w:p>
                        </w:tc>
                        <w:tc>
                          <w:tcPr>
                            <w:tcW w:w="701" w:type="dxa"/>
                            <w:tcBorders>
                              <w:top w:val="single" w:sz="6" w:space="0" w:color="000000"/>
                              <w:left w:val="single" w:sz="6" w:space="0" w:color="000000"/>
                              <w:bottom w:val="single" w:sz="6" w:space="0" w:color="000000"/>
                              <w:right w:val="single" w:sz="4" w:space="0" w:color="000000"/>
                            </w:tcBorders>
                            <w:shd w:val="clear" w:color="auto" w:fill="99CCFF"/>
                            <w:vAlign w:val="center"/>
                          </w:tcPr>
                          <w:p w14:paraId="3DE53AA2"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May.</w:t>
                            </w:r>
                          </w:p>
                        </w:tc>
                        <w:tc>
                          <w:tcPr>
                            <w:tcW w:w="753" w:type="dxa"/>
                            <w:tcBorders>
                              <w:top w:val="single" w:sz="6" w:space="0" w:color="000000"/>
                              <w:left w:val="single" w:sz="4" w:space="0" w:color="000000"/>
                              <w:bottom w:val="single" w:sz="6" w:space="0" w:color="000000"/>
                              <w:right w:val="single" w:sz="6" w:space="0" w:color="000000"/>
                            </w:tcBorders>
                            <w:shd w:val="clear" w:color="auto" w:fill="99CCFF"/>
                            <w:vAlign w:val="center"/>
                          </w:tcPr>
                          <w:p w14:paraId="1E071E16"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Jun.</w:t>
                            </w:r>
                          </w:p>
                        </w:tc>
                        <w:tc>
                          <w:tcPr>
                            <w:tcW w:w="701"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121A058A"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Jul.</w:t>
                            </w:r>
                          </w:p>
                        </w:tc>
                        <w:tc>
                          <w:tcPr>
                            <w:tcW w:w="740" w:type="dxa"/>
                            <w:vMerge/>
                            <w:tcBorders>
                              <w:top w:val="single" w:sz="6" w:space="0" w:color="000000"/>
                              <w:left w:val="single" w:sz="6" w:space="0" w:color="000000"/>
                              <w:bottom w:val="single" w:sz="4" w:space="0" w:color="000000"/>
                              <w:right w:val="single" w:sz="6" w:space="0" w:color="000000"/>
                            </w:tcBorders>
                            <w:shd w:val="clear" w:color="auto" w:fill="99CCFF"/>
                            <w:vAlign w:val="center"/>
                          </w:tcPr>
                          <w:p w14:paraId="0B5346EB" w14:textId="77777777" w:rsidR="00981E3B" w:rsidRPr="00157B3F" w:rsidRDefault="00981E3B" w:rsidP="00981E3B">
                            <w:pPr>
                              <w:autoSpaceDE w:val="0"/>
                              <w:autoSpaceDN w:val="0"/>
                              <w:adjustRightInd w:val="0"/>
                              <w:jc w:val="right"/>
                              <w:rPr>
                                <w:b/>
                                <w:sz w:val="20"/>
                                <w:szCs w:val="20"/>
                              </w:rPr>
                            </w:pPr>
                          </w:p>
                        </w:tc>
                        <w:tc>
                          <w:tcPr>
                            <w:tcW w:w="722" w:type="dxa"/>
                            <w:tcBorders>
                              <w:top w:val="single" w:sz="6" w:space="0" w:color="000000"/>
                              <w:left w:val="single" w:sz="6" w:space="0" w:color="000000"/>
                              <w:bottom w:val="single" w:sz="6" w:space="0" w:color="000000"/>
                            </w:tcBorders>
                            <w:shd w:val="clear" w:color="auto" w:fill="99CCFF"/>
                            <w:vAlign w:val="bottom"/>
                          </w:tcPr>
                          <w:p w14:paraId="14D4594D" w14:textId="77777777" w:rsidR="00981E3B" w:rsidRPr="00157B3F" w:rsidRDefault="00981E3B" w:rsidP="00981E3B">
                            <w:pPr>
                              <w:autoSpaceDE w:val="0"/>
                              <w:autoSpaceDN w:val="0"/>
                              <w:adjustRightInd w:val="0"/>
                              <w:jc w:val="center"/>
                              <w:rPr>
                                <w:b/>
                                <w:sz w:val="20"/>
                                <w:szCs w:val="20"/>
                              </w:rPr>
                            </w:pPr>
                            <w:r w:rsidRPr="00157B3F">
                              <w:rPr>
                                <w:b/>
                                <w:sz w:val="20"/>
                                <w:szCs w:val="20"/>
                              </w:rPr>
                              <w:t>T</w:t>
                            </w:r>
                            <w:r>
                              <w:rPr>
                                <w:b/>
                                <w:sz w:val="20"/>
                                <w:szCs w:val="20"/>
                              </w:rPr>
                              <w:t>1</w:t>
                            </w:r>
                          </w:p>
                        </w:tc>
                        <w:tc>
                          <w:tcPr>
                            <w:tcW w:w="736" w:type="dxa"/>
                            <w:gridSpan w:val="2"/>
                            <w:tcBorders>
                              <w:top w:val="single" w:sz="6" w:space="0" w:color="000000"/>
                              <w:left w:val="single" w:sz="6" w:space="0" w:color="000000"/>
                              <w:bottom w:val="single" w:sz="6" w:space="0" w:color="000000"/>
                              <w:right w:val="single" w:sz="6" w:space="0" w:color="000000"/>
                            </w:tcBorders>
                            <w:shd w:val="clear" w:color="auto" w:fill="99CCFF"/>
                            <w:vAlign w:val="bottom"/>
                          </w:tcPr>
                          <w:p w14:paraId="31728DBB" w14:textId="77777777" w:rsidR="00981E3B" w:rsidRPr="00157B3F" w:rsidRDefault="00981E3B" w:rsidP="00981E3B">
                            <w:pPr>
                              <w:autoSpaceDE w:val="0"/>
                              <w:autoSpaceDN w:val="0"/>
                              <w:adjustRightInd w:val="0"/>
                              <w:jc w:val="center"/>
                              <w:rPr>
                                <w:b/>
                                <w:sz w:val="20"/>
                                <w:szCs w:val="20"/>
                              </w:rPr>
                            </w:pPr>
                            <w:r>
                              <w:rPr>
                                <w:b/>
                                <w:sz w:val="20"/>
                                <w:szCs w:val="20"/>
                              </w:rPr>
                              <w:t>T2</w:t>
                            </w:r>
                          </w:p>
                        </w:tc>
                        <w:tc>
                          <w:tcPr>
                            <w:tcW w:w="698" w:type="dxa"/>
                            <w:tcBorders>
                              <w:top w:val="single" w:sz="6" w:space="0" w:color="000000"/>
                              <w:left w:val="single" w:sz="6" w:space="0" w:color="000000"/>
                              <w:bottom w:val="single" w:sz="4" w:space="0" w:color="auto"/>
                              <w:right w:val="single" w:sz="4" w:space="0" w:color="000000"/>
                            </w:tcBorders>
                            <w:shd w:val="clear" w:color="auto" w:fill="99CCFF"/>
                            <w:vAlign w:val="center"/>
                          </w:tcPr>
                          <w:p w14:paraId="12B3FF9A"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May.</w:t>
                            </w:r>
                          </w:p>
                        </w:tc>
                        <w:tc>
                          <w:tcPr>
                            <w:tcW w:w="730" w:type="dxa"/>
                            <w:tcBorders>
                              <w:top w:val="single" w:sz="4" w:space="0" w:color="auto"/>
                              <w:left w:val="single" w:sz="4" w:space="0" w:color="000000"/>
                              <w:bottom w:val="single" w:sz="4" w:space="0" w:color="auto"/>
                              <w:right w:val="single" w:sz="6" w:space="0" w:color="000000"/>
                            </w:tcBorders>
                            <w:shd w:val="clear" w:color="auto" w:fill="99CCFF"/>
                            <w:vAlign w:val="center"/>
                          </w:tcPr>
                          <w:p w14:paraId="1E61610F"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Jun.</w:t>
                            </w:r>
                          </w:p>
                        </w:tc>
                        <w:tc>
                          <w:tcPr>
                            <w:tcW w:w="737" w:type="dxa"/>
                            <w:tcBorders>
                              <w:top w:val="single" w:sz="4" w:space="0" w:color="auto"/>
                              <w:left w:val="single" w:sz="4" w:space="0" w:color="auto"/>
                              <w:bottom w:val="single" w:sz="4" w:space="0" w:color="auto"/>
                              <w:right w:val="single" w:sz="6" w:space="0" w:color="000000"/>
                            </w:tcBorders>
                            <w:shd w:val="clear" w:color="auto" w:fill="99CCFF"/>
                            <w:vAlign w:val="center"/>
                          </w:tcPr>
                          <w:p w14:paraId="18D53313" w14:textId="77777777" w:rsidR="00981E3B" w:rsidRPr="00F50FCA" w:rsidRDefault="00981E3B" w:rsidP="00981E3B">
                            <w:pPr>
                              <w:pStyle w:val="Default"/>
                              <w:ind w:left="-95" w:right="-123"/>
                              <w:jc w:val="center"/>
                              <w:rPr>
                                <w:b/>
                                <w:color w:val="auto"/>
                                <w:sz w:val="20"/>
                                <w:szCs w:val="20"/>
                                <w:lang w:val="en-US"/>
                              </w:rPr>
                            </w:pPr>
                            <w:r>
                              <w:rPr>
                                <w:b/>
                                <w:color w:val="auto"/>
                                <w:sz w:val="20"/>
                                <w:szCs w:val="20"/>
                                <w:lang w:val="en-US"/>
                              </w:rPr>
                              <w:t>Jul.</w:t>
                            </w:r>
                          </w:p>
                        </w:tc>
                      </w:tr>
                      <w:tr w:rsidR="00981E3B" w:rsidRPr="00157B3F" w14:paraId="4EFE9B90" w14:textId="77777777" w:rsidTr="00981E3B">
                        <w:trPr>
                          <w:trHeight w:val="101"/>
                          <w:jc w:val="center"/>
                        </w:trPr>
                        <w:tc>
                          <w:tcPr>
                            <w:tcW w:w="1891" w:type="dxa"/>
                            <w:gridSpan w:val="2"/>
                            <w:tcBorders>
                              <w:top w:val="single" w:sz="6" w:space="0" w:color="000000"/>
                              <w:left w:val="single" w:sz="6" w:space="0" w:color="000000"/>
                              <w:bottom w:val="nil"/>
                              <w:right w:val="single" w:sz="4" w:space="0" w:color="auto"/>
                            </w:tcBorders>
                            <w:shd w:val="clear" w:color="auto" w:fill="auto"/>
                            <w:vAlign w:val="bottom"/>
                          </w:tcPr>
                          <w:p w14:paraId="33F9865D" w14:textId="77777777" w:rsidR="00981E3B" w:rsidRPr="00E861AB" w:rsidRDefault="00981E3B" w:rsidP="00981E3B">
                            <w:pPr>
                              <w:rPr>
                                <w:sz w:val="14"/>
                                <w:szCs w:val="14"/>
                              </w:rPr>
                            </w:pPr>
                          </w:p>
                        </w:tc>
                        <w:tc>
                          <w:tcPr>
                            <w:tcW w:w="723" w:type="dxa"/>
                            <w:tcBorders>
                              <w:top w:val="single" w:sz="6" w:space="0" w:color="auto"/>
                              <w:left w:val="single" w:sz="4" w:space="0" w:color="auto"/>
                              <w:bottom w:val="single" w:sz="4" w:space="0" w:color="auto"/>
                              <w:right w:val="single" w:sz="4" w:space="0" w:color="auto"/>
                            </w:tcBorders>
                            <w:shd w:val="clear" w:color="auto" w:fill="auto"/>
                          </w:tcPr>
                          <w:p w14:paraId="06A47BC0" w14:textId="77777777" w:rsidR="00981E3B" w:rsidRPr="00E861AB" w:rsidRDefault="00981E3B" w:rsidP="00981E3B">
                            <w:pPr>
                              <w:autoSpaceDE w:val="0"/>
                              <w:autoSpaceDN w:val="0"/>
                              <w:adjustRightInd w:val="0"/>
                              <w:jc w:val="right"/>
                              <w:rPr>
                                <w:color w:val="000000"/>
                                <w:sz w:val="14"/>
                                <w:szCs w:val="14"/>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F2C1FAE" w14:textId="77777777" w:rsidR="00981E3B" w:rsidRPr="00E861AB" w:rsidRDefault="00981E3B" w:rsidP="00981E3B">
                            <w:pPr>
                              <w:autoSpaceDE w:val="0"/>
                              <w:autoSpaceDN w:val="0"/>
                              <w:adjustRightInd w:val="0"/>
                              <w:jc w:val="right"/>
                              <w:rPr>
                                <w:color w:val="000000"/>
                                <w:sz w:val="14"/>
                                <w:szCs w:val="14"/>
                              </w:rPr>
                            </w:pPr>
                          </w:p>
                        </w:tc>
                        <w:tc>
                          <w:tcPr>
                            <w:tcW w:w="724" w:type="dxa"/>
                            <w:tcBorders>
                              <w:top w:val="single" w:sz="6" w:space="0" w:color="auto"/>
                              <w:left w:val="single" w:sz="4" w:space="0" w:color="auto"/>
                              <w:bottom w:val="single" w:sz="4" w:space="0" w:color="auto"/>
                              <w:right w:val="single" w:sz="4" w:space="0" w:color="auto"/>
                            </w:tcBorders>
                            <w:shd w:val="clear" w:color="auto" w:fill="auto"/>
                          </w:tcPr>
                          <w:p w14:paraId="0AC8597D" w14:textId="77777777" w:rsidR="00981E3B" w:rsidRPr="00E861AB" w:rsidRDefault="00981E3B" w:rsidP="00981E3B">
                            <w:pPr>
                              <w:autoSpaceDE w:val="0"/>
                              <w:autoSpaceDN w:val="0"/>
                              <w:adjustRightInd w:val="0"/>
                              <w:jc w:val="right"/>
                              <w:rPr>
                                <w:color w:val="000000"/>
                                <w:sz w:val="14"/>
                                <w:szCs w:val="14"/>
                              </w:rPr>
                            </w:pPr>
                          </w:p>
                        </w:tc>
                        <w:tc>
                          <w:tcPr>
                            <w:tcW w:w="701" w:type="dxa"/>
                            <w:tcBorders>
                              <w:top w:val="single" w:sz="6" w:space="0" w:color="000000"/>
                              <w:left w:val="single" w:sz="4" w:space="0" w:color="auto"/>
                              <w:bottom w:val="single" w:sz="4" w:space="0" w:color="auto"/>
                              <w:right w:val="single" w:sz="4" w:space="0" w:color="auto"/>
                            </w:tcBorders>
                            <w:shd w:val="clear" w:color="auto" w:fill="auto"/>
                          </w:tcPr>
                          <w:p w14:paraId="431DCCE1" w14:textId="77777777" w:rsidR="00981E3B" w:rsidRPr="00E861AB" w:rsidRDefault="00981E3B" w:rsidP="00981E3B">
                            <w:pPr>
                              <w:autoSpaceDE w:val="0"/>
                              <w:autoSpaceDN w:val="0"/>
                              <w:adjustRightInd w:val="0"/>
                              <w:jc w:val="right"/>
                              <w:rPr>
                                <w:color w:val="000000"/>
                                <w:sz w:val="14"/>
                                <w:szCs w:val="14"/>
                              </w:rPr>
                            </w:pPr>
                          </w:p>
                        </w:tc>
                        <w:tc>
                          <w:tcPr>
                            <w:tcW w:w="753" w:type="dxa"/>
                            <w:tcBorders>
                              <w:top w:val="single" w:sz="6" w:space="0" w:color="000000"/>
                              <w:left w:val="single" w:sz="4" w:space="0" w:color="auto"/>
                              <w:bottom w:val="single" w:sz="4" w:space="0" w:color="auto"/>
                              <w:right w:val="single" w:sz="4" w:space="0" w:color="auto"/>
                            </w:tcBorders>
                            <w:shd w:val="clear" w:color="auto" w:fill="auto"/>
                          </w:tcPr>
                          <w:p w14:paraId="69499D9E" w14:textId="77777777" w:rsidR="00981E3B" w:rsidRPr="00E861AB" w:rsidRDefault="00981E3B" w:rsidP="00981E3B">
                            <w:pPr>
                              <w:autoSpaceDE w:val="0"/>
                              <w:autoSpaceDN w:val="0"/>
                              <w:adjustRightInd w:val="0"/>
                              <w:jc w:val="right"/>
                              <w:rPr>
                                <w:color w:val="000000"/>
                                <w:sz w:val="14"/>
                                <w:szCs w:val="14"/>
                              </w:rPr>
                            </w:pP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483093FC" w14:textId="77777777" w:rsidR="00981E3B" w:rsidRPr="00157B3F" w:rsidRDefault="00981E3B" w:rsidP="00981E3B">
                            <w:pPr>
                              <w:autoSpaceDE w:val="0"/>
                              <w:autoSpaceDN w:val="0"/>
                              <w:adjustRightInd w:val="0"/>
                              <w:jc w:val="right"/>
                              <w:rPr>
                                <w:sz w:val="14"/>
                                <w:szCs w:val="14"/>
                              </w:rPr>
                            </w:pPr>
                          </w:p>
                        </w:tc>
                        <w:tc>
                          <w:tcPr>
                            <w:tcW w:w="740" w:type="dxa"/>
                            <w:tcBorders>
                              <w:top w:val="single" w:sz="4" w:space="0" w:color="000000"/>
                              <w:left w:val="single" w:sz="4" w:space="0" w:color="auto"/>
                              <w:bottom w:val="single" w:sz="4" w:space="0" w:color="auto"/>
                              <w:right w:val="single" w:sz="4" w:space="0" w:color="auto"/>
                            </w:tcBorders>
                            <w:shd w:val="clear" w:color="auto" w:fill="auto"/>
                          </w:tcPr>
                          <w:p w14:paraId="0AA9FF5F" w14:textId="77777777" w:rsidR="00981E3B" w:rsidRPr="00157B3F" w:rsidRDefault="00981E3B" w:rsidP="00981E3B">
                            <w:pPr>
                              <w:autoSpaceDE w:val="0"/>
                              <w:autoSpaceDN w:val="0"/>
                              <w:adjustRightInd w:val="0"/>
                              <w:jc w:val="right"/>
                              <w:rPr>
                                <w:sz w:val="14"/>
                                <w:szCs w:val="14"/>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36B6844D" w14:textId="77777777" w:rsidR="00981E3B" w:rsidRPr="00157B3F" w:rsidRDefault="00981E3B" w:rsidP="00981E3B">
                            <w:pPr>
                              <w:autoSpaceDE w:val="0"/>
                              <w:autoSpaceDN w:val="0"/>
                              <w:adjustRightInd w:val="0"/>
                              <w:jc w:val="right"/>
                              <w:rPr>
                                <w:sz w:val="14"/>
                                <w:szCs w:val="14"/>
                              </w:rPr>
                            </w:pP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12FE5EEF" w14:textId="77777777" w:rsidR="00981E3B" w:rsidRPr="00157B3F" w:rsidRDefault="00981E3B" w:rsidP="00981E3B">
                            <w:pPr>
                              <w:autoSpaceDE w:val="0"/>
                              <w:autoSpaceDN w:val="0"/>
                              <w:adjustRightInd w:val="0"/>
                              <w:jc w:val="right"/>
                              <w:rPr>
                                <w:sz w:val="14"/>
                                <w:szCs w:val="14"/>
                              </w:rPr>
                            </w:pPr>
                          </w:p>
                        </w:tc>
                        <w:tc>
                          <w:tcPr>
                            <w:tcW w:w="706" w:type="dxa"/>
                            <w:gridSpan w:val="2"/>
                            <w:tcBorders>
                              <w:top w:val="single" w:sz="4" w:space="0" w:color="auto"/>
                              <w:left w:val="single" w:sz="4" w:space="0" w:color="auto"/>
                              <w:bottom w:val="single" w:sz="4" w:space="0" w:color="auto"/>
                              <w:right w:val="single" w:sz="4" w:space="0" w:color="auto"/>
                            </w:tcBorders>
                            <w:shd w:val="clear" w:color="auto" w:fill="auto"/>
                          </w:tcPr>
                          <w:p w14:paraId="438CABF3" w14:textId="77777777" w:rsidR="00981E3B" w:rsidRPr="00157B3F" w:rsidRDefault="00981E3B" w:rsidP="00981E3B">
                            <w:pPr>
                              <w:autoSpaceDE w:val="0"/>
                              <w:autoSpaceDN w:val="0"/>
                              <w:adjustRightInd w:val="0"/>
                              <w:jc w:val="right"/>
                              <w:rPr>
                                <w:sz w:val="14"/>
                                <w:szCs w:val="14"/>
                              </w:rPr>
                            </w:pPr>
                          </w:p>
                        </w:tc>
                        <w:tc>
                          <w:tcPr>
                            <w:tcW w:w="730" w:type="dxa"/>
                            <w:tcBorders>
                              <w:top w:val="single" w:sz="4" w:space="0" w:color="auto"/>
                              <w:left w:val="single" w:sz="4" w:space="0" w:color="auto"/>
                              <w:bottom w:val="single" w:sz="4" w:space="0" w:color="auto"/>
                              <w:right w:val="single" w:sz="4" w:space="0" w:color="auto"/>
                            </w:tcBorders>
                            <w:shd w:val="clear" w:color="auto" w:fill="auto"/>
                          </w:tcPr>
                          <w:p w14:paraId="06AD5ACE" w14:textId="77777777" w:rsidR="00981E3B" w:rsidRPr="00157B3F" w:rsidRDefault="00981E3B" w:rsidP="00981E3B">
                            <w:pPr>
                              <w:autoSpaceDE w:val="0"/>
                              <w:autoSpaceDN w:val="0"/>
                              <w:adjustRightInd w:val="0"/>
                              <w:jc w:val="right"/>
                              <w:rPr>
                                <w:sz w:val="14"/>
                                <w:szCs w:val="14"/>
                              </w:rPr>
                            </w:pPr>
                          </w:p>
                        </w:tc>
                        <w:tc>
                          <w:tcPr>
                            <w:tcW w:w="737" w:type="dxa"/>
                            <w:tcBorders>
                              <w:top w:val="single" w:sz="4" w:space="0" w:color="auto"/>
                              <w:left w:val="single" w:sz="4" w:space="0" w:color="auto"/>
                              <w:bottom w:val="single" w:sz="4" w:space="0" w:color="auto"/>
                              <w:right w:val="single" w:sz="6" w:space="0" w:color="000000"/>
                            </w:tcBorders>
                            <w:shd w:val="clear" w:color="auto" w:fill="auto"/>
                          </w:tcPr>
                          <w:p w14:paraId="438135ED" w14:textId="77777777" w:rsidR="00981E3B" w:rsidRPr="00157B3F" w:rsidRDefault="00981E3B" w:rsidP="00981E3B">
                            <w:pPr>
                              <w:autoSpaceDE w:val="0"/>
                              <w:autoSpaceDN w:val="0"/>
                              <w:adjustRightInd w:val="0"/>
                              <w:jc w:val="right"/>
                              <w:rPr>
                                <w:sz w:val="14"/>
                                <w:szCs w:val="14"/>
                              </w:rPr>
                            </w:pPr>
                          </w:p>
                        </w:tc>
                      </w:tr>
                      <w:tr w:rsidR="00981E3B" w:rsidRPr="00157B3F" w14:paraId="62501A63"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8A2D4AF" w14:textId="77777777" w:rsidR="00981E3B" w:rsidRPr="000F3C7E" w:rsidRDefault="00981E3B" w:rsidP="00981E3B">
                            <w:pPr>
                              <w:ind w:left="-57" w:right="-57"/>
                              <w:rPr>
                                <w:b/>
                                <w:sz w:val="20"/>
                                <w:szCs w:val="20"/>
                              </w:rPr>
                            </w:pPr>
                            <w:r w:rsidRPr="000F3C7E">
                              <w:rPr>
                                <w:b/>
                                <w:sz w:val="20"/>
                                <w:szCs w:val="20"/>
                              </w:rPr>
                              <w:t>OCDE TOTAL</w:t>
                            </w:r>
                          </w:p>
                        </w:tc>
                        <w:tc>
                          <w:tcPr>
                            <w:tcW w:w="723" w:type="dxa"/>
                            <w:tcBorders>
                              <w:top w:val="single" w:sz="4" w:space="0" w:color="auto"/>
                              <w:bottom w:val="nil"/>
                              <w:right w:val="single" w:sz="4" w:space="0" w:color="auto"/>
                            </w:tcBorders>
                            <w:shd w:val="clear" w:color="auto" w:fill="99CCFF"/>
                          </w:tcPr>
                          <w:p w14:paraId="39C5EA3B" w14:textId="77777777" w:rsidR="00981E3B" w:rsidRPr="000F3C7E" w:rsidRDefault="00981E3B" w:rsidP="00981E3B">
                            <w:pPr>
                              <w:ind w:left="160"/>
                              <w:rPr>
                                <w:b/>
                                <w:sz w:val="20"/>
                                <w:szCs w:val="20"/>
                              </w:rPr>
                            </w:pPr>
                            <w:r w:rsidRPr="000F3C7E">
                              <w:rPr>
                                <w:rFonts w:eastAsia="Arial"/>
                                <w:b/>
                                <w:sz w:val="20"/>
                                <w:szCs w:val="20"/>
                              </w:rPr>
                              <w:t xml:space="preserve">16.1 </w:t>
                            </w:r>
                          </w:p>
                        </w:tc>
                        <w:tc>
                          <w:tcPr>
                            <w:tcW w:w="736" w:type="dxa"/>
                            <w:tcBorders>
                              <w:top w:val="single" w:sz="4" w:space="0" w:color="auto"/>
                              <w:left w:val="single" w:sz="4" w:space="0" w:color="auto"/>
                              <w:bottom w:val="nil"/>
                              <w:right w:val="single" w:sz="4" w:space="0" w:color="auto"/>
                            </w:tcBorders>
                            <w:shd w:val="clear" w:color="auto" w:fill="99CCFF"/>
                          </w:tcPr>
                          <w:p w14:paraId="78B7BD29" w14:textId="77777777" w:rsidR="00981E3B" w:rsidRPr="000F3C7E" w:rsidRDefault="00981E3B" w:rsidP="00981E3B">
                            <w:pPr>
                              <w:ind w:left="99"/>
                              <w:jc w:val="center"/>
                              <w:rPr>
                                <w:b/>
                                <w:sz w:val="20"/>
                                <w:szCs w:val="20"/>
                              </w:rPr>
                            </w:pPr>
                            <w:r w:rsidRPr="000F3C7E">
                              <w:rPr>
                                <w:rFonts w:eastAsia="Arial"/>
                                <w:b/>
                                <w:sz w:val="20"/>
                                <w:szCs w:val="20"/>
                              </w:rPr>
                              <w:t xml:space="preserve">15.4 </w:t>
                            </w:r>
                          </w:p>
                        </w:tc>
                        <w:tc>
                          <w:tcPr>
                            <w:tcW w:w="724" w:type="dxa"/>
                            <w:tcBorders>
                              <w:top w:val="single" w:sz="4" w:space="0" w:color="auto"/>
                              <w:left w:val="single" w:sz="4" w:space="0" w:color="auto"/>
                              <w:bottom w:val="nil"/>
                              <w:right w:val="single" w:sz="4" w:space="0" w:color="auto"/>
                            </w:tcBorders>
                            <w:shd w:val="clear" w:color="auto" w:fill="99CCFF"/>
                          </w:tcPr>
                          <w:p w14:paraId="3BE0C508" w14:textId="77777777" w:rsidR="00981E3B" w:rsidRPr="000F3C7E" w:rsidRDefault="00981E3B" w:rsidP="00981E3B">
                            <w:pPr>
                              <w:jc w:val="both"/>
                              <w:rPr>
                                <w:b/>
                                <w:sz w:val="20"/>
                                <w:szCs w:val="20"/>
                              </w:rPr>
                            </w:pPr>
                            <w:r w:rsidRPr="000F3C7E">
                              <w:rPr>
                                <w:rFonts w:eastAsia="Arial"/>
                                <w:b/>
                                <w:sz w:val="20"/>
                                <w:szCs w:val="20"/>
                              </w:rPr>
                              <w:t xml:space="preserve">14.8 </w:t>
                            </w:r>
                          </w:p>
                        </w:tc>
                        <w:tc>
                          <w:tcPr>
                            <w:tcW w:w="701" w:type="dxa"/>
                            <w:tcBorders>
                              <w:top w:val="single" w:sz="4" w:space="0" w:color="auto"/>
                              <w:left w:val="single" w:sz="4" w:space="0" w:color="auto"/>
                              <w:bottom w:val="nil"/>
                              <w:right w:val="single" w:sz="4" w:space="0" w:color="auto"/>
                            </w:tcBorders>
                            <w:shd w:val="clear" w:color="auto" w:fill="99CCFF"/>
                          </w:tcPr>
                          <w:p w14:paraId="38F3968E" w14:textId="77777777" w:rsidR="00981E3B" w:rsidRPr="000F3C7E" w:rsidRDefault="00981E3B" w:rsidP="00981E3B">
                            <w:pPr>
                              <w:ind w:left="109"/>
                              <w:rPr>
                                <w:b/>
                                <w:sz w:val="20"/>
                                <w:szCs w:val="20"/>
                              </w:rPr>
                            </w:pPr>
                            <w:r w:rsidRPr="000F3C7E">
                              <w:rPr>
                                <w:rFonts w:eastAsia="Arial"/>
                                <w:b/>
                                <w:sz w:val="20"/>
                                <w:szCs w:val="20"/>
                              </w:rPr>
                              <w:t xml:space="preserve">14.9 </w:t>
                            </w:r>
                          </w:p>
                        </w:tc>
                        <w:tc>
                          <w:tcPr>
                            <w:tcW w:w="753" w:type="dxa"/>
                            <w:tcBorders>
                              <w:top w:val="single" w:sz="4" w:space="0" w:color="auto"/>
                              <w:left w:val="single" w:sz="4" w:space="0" w:color="auto"/>
                              <w:bottom w:val="nil"/>
                              <w:right w:val="single" w:sz="4" w:space="0" w:color="auto"/>
                            </w:tcBorders>
                            <w:shd w:val="clear" w:color="auto" w:fill="99CCFF"/>
                          </w:tcPr>
                          <w:p w14:paraId="73E38679" w14:textId="77777777" w:rsidR="00981E3B" w:rsidRPr="000F3C7E" w:rsidRDefault="00981E3B" w:rsidP="00981E3B">
                            <w:pPr>
                              <w:ind w:left="24"/>
                              <w:rPr>
                                <w:b/>
                                <w:sz w:val="20"/>
                                <w:szCs w:val="20"/>
                              </w:rPr>
                            </w:pPr>
                            <w:r w:rsidRPr="000F3C7E">
                              <w:rPr>
                                <w:rFonts w:eastAsia="Arial"/>
                                <w:b/>
                                <w:sz w:val="20"/>
                                <w:szCs w:val="20"/>
                              </w:rPr>
                              <w:t xml:space="preserve">14.9 </w:t>
                            </w:r>
                          </w:p>
                        </w:tc>
                        <w:tc>
                          <w:tcPr>
                            <w:tcW w:w="701" w:type="dxa"/>
                            <w:tcBorders>
                              <w:top w:val="single" w:sz="4" w:space="0" w:color="auto"/>
                              <w:left w:val="single" w:sz="4" w:space="0" w:color="auto"/>
                              <w:bottom w:val="nil"/>
                              <w:right w:val="single" w:sz="4" w:space="0" w:color="auto"/>
                            </w:tcBorders>
                            <w:shd w:val="clear" w:color="auto" w:fill="99CCFF"/>
                          </w:tcPr>
                          <w:p w14:paraId="7AAAB555" w14:textId="77777777" w:rsidR="00981E3B" w:rsidRPr="000F3C7E" w:rsidRDefault="00981E3B" w:rsidP="00981E3B">
                            <w:pPr>
                              <w:jc w:val="both"/>
                              <w:rPr>
                                <w:b/>
                                <w:sz w:val="20"/>
                                <w:szCs w:val="20"/>
                              </w:rPr>
                            </w:pPr>
                            <w:r w:rsidRPr="000F3C7E">
                              <w:rPr>
                                <w:rFonts w:eastAsia="Arial"/>
                                <w:b/>
                                <w:sz w:val="20"/>
                                <w:szCs w:val="20"/>
                              </w:rPr>
                              <w:t xml:space="preserve">14.9 </w:t>
                            </w:r>
                          </w:p>
                        </w:tc>
                        <w:tc>
                          <w:tcPr>
                            <w:tcW w:w="740" w:type="dxa"/>
                            <w:tcBorders>
                              <w:top w:val="single" w:sz="4" w:space="0" w:color="auto"/>
                              <w:left w:val="single" w:sz="4" w:space="0" w:color="auto"/>
                              <w:bottom w:val="nil"/>
                              <w:right w:val="single" w:sz="4" w:space="0" w:color="auto"/>
                            </w:tcBorders>
                            <w:shd w:val="clear" w:color="auto" w:fill="99CCFF"/>
                          </w:tcPr>
                          <w:p w14:paraId="01FB74F2" w14:textId="77777777" w:rsidR="00981E3B" w:rsidRPr="000F3C7E" w:rsidRDefault="00981E3B" w:rsidP="00981E3B">
                            <w:pPr>
                              <w:ind w:right="49"/>
                              <w:jc w:val="right"/>
                              <w:rPr>
                                <w:b/>
                                <w:sz w:val="20"/>
                                <w:szCs w:val="20"/>
                              </w:rPr>
                            </w:pPr>
                            <w:r w:rsidRPr="000F3C7E">
                              <w:rPr>
                                <w:rFonts w:eastAsia="Arial"/>
                                <w:b/>
                                <w:sz w:val="20"/>
                                <w:szCs w:val="20"/>
                              </w:rPr>
                              <w:t xml:space="preserve">6.7 </w:t>
                            </w:r>
                          </w:p>
                        </w:tc>
                        <w:tc>
                          <w:tcPr>
                            <w:tcW w:w="722" w:type="dxa"/>
                            <w:tcBorders>
                              <w:top w:val="single" w:sz="4" w:space="0" w:color="auto"/>
                              <w:left w:val="single" w:sz="4" w:space="0" w:color="auto"/>
                              <w:bottom w:val="nil"/>
                              <w:right w:val="single" w:sz="4" w:space="0" w:color="auto"/>
                            </w:tcBorders>
                            <w:shd w:val="clear" w:color="auto" w:fill="99CCFF"/>
                          </w:tcPr>
                          <w:p w14:paraId="26C20D28" w14:textId="77777777" w:rsidR="00981E3B" w:rsidRPr="000F3C7E" w:rsidRDefault="00981E3B" w:rsidP="00981E3B">
                            <w:pPr>
                              <w:ind w:left="97"/>
                              <w:jc w:val="center"/>
                              <w:rPr>
                                <w:b/>
                                <w:sz w:val="20"/>
                                <w:szCs w:val="20"/>
                              </w:rPr>
                            </w:pPr>
                            <w:r w:rsidRPr="000F3C7E">
                              <w:rPr>
                                <w:rFonts w:eastAsia="Arial"/>
                                <w:b/>
                                <w:sz w:val="20"/>
                                <w:szCs w:val="20"/>
                              </w:rPr>
                              <w:t xml:space="preserve">6.5 </w:t>
                            </w:r>
                          </w:p>
                        </w:tc>
                        <w:tc>
                          <w:tcPr>
                            <w:tcW w:w="728" w:type="dxa"/>
                            <w:tcBorders>
                              <w:top w:val="single" w:sz="4" w:space="0" w:color="auto"/>
                              <w:left w:val="single" w:sz="4" w:space="0" w:color="auto"/>
                              <w:bottom w:val="nil"/>
                              <w:right w:val="single" w:sz="4" w:space="0" w:color="auto"/>
                            </w:tcBorders>
                            <w:shd w:val="clear" w:color="auto" w:fill="99CCFF"/>
                          </w:tcPr>
                          <w:p w14:paraId="7D7F7592" w14:textId="77777777" w:rsidR="00981E3B" w:rsidRPr="000F3C7E" w:rsidRDefault="00981E3B" w:rsidP="00981E3B">
                            <w:pPr>
                              <w:ind w:left="101"/>
                              <w:rPr>
                                <w:b/>
                                <w:sz w:val="20"/>
                                <w:szCs w:val="20"/>
                              </w:rPr>
                            </w:pPr>
                            <w:r w:rsidRPr="000F3C7E">
                              <w:rPr>
                                <w:rFonts w:eastAsia="Arial"/>
                                <w:b/>
                                <w:sz w:val="20"/>
                                <w:szCs w:val="20"/>
                              </w:rPr>
                              <w:t xml:space="preserve">6.3 </w:t>
                            </w:r>
                          </w:p>
                        </w:tc>
                        <w:tc>
                          <w:tcPr>
                            <w:tcW w:w="706" w:type="dxa"/>
                            <w:gridSpan w:val="2"/>
                            <w:tcBorders>
                              <w:top w:val="single" w:sz="4" w:space="0" w:color="auto"/>
                              <w:left w:val="single" w:sz="4" w:space="0" w:color="auto"/>
                              <w:bottom w:val="nil"/>
                              <w:right w:val="single" w:sz="4" w:space="0" w:color="auto"/>
                            </w:tcBorders>
                            <w:shd w:val="clear" w:color="auto" w:fill="99CCFF"/>
                          </w:tcPr>
                          <w:p w14:paraId="1DCE622B" w14:textId="77777777" w:rsidR="00981E3B" w:rsidRPr="000F3C7E" w:rsidRDefault="00981E3B" w:rsidP="00981E3B">
                            <w:pPr>
                              <w:ind w:left="76"/>
                              <w:jc w:val="center"/>
                              <w:rPr>
                                <w:b/>
                                <w:sz w:val="20"/>
                                <w:szCs w:val="20"/>
                              </w:rPr>
                            </w:pPr>
                            <w:r w:rsidRPr="000F3C7E">
                              <w:rPr>
                                <w:rFonts w:eastAsia="Arial"/>
                                <w:b/>
                                <w:sz w:val="20"/>
                                <w:szCs w:val="20"/>
                              </w:rPr>
                              <w:t xml:space="preserve">6.4 </w:t>
                            </w:r>
                          </w:p>
                        </w:tc>
                        <w:tc>
                          <w:tcPr>
                            <w:tcW w:w="730" w:type="dxa"/>
                            <w:tcBorders>
                              <w:top w:val="single" w:sz="4" w:space="0" w:color="auto"/>
                              <w:left w:val="single" w:sz="4" w:space="0" w:color="auto"/>
                              <w:bottom w:val="nil"/>
                              <w:right w:val="single" w:sz="4" w:space="0" w:color="auto"/>
                            </w:tcBorders>
                            <w:shd w:val="clear" w:color="auto" w:fill="99CCFF"/>
                          </w:tcPr>
                          <w:p w14:paraId="1198D67A" w14:textId="77777777" w:rsidR="00981E3B" w:rsidRPr="000F3C7E" w:rsidRDefault="00981E3B" w:rsidP="00981E3B">
                            <w:pPr>
                              <w:ind w:left="127"/>
                              <w:rPr>
                                <w:b/>
                                <w:sz w:val="20"/>
                                <w:szCs w:val="20"/>
                              </w:rPr>
                            </w:pPr>
                            <w:r w:rsidRPr="000F3C7E">
                              <w:rPr>
                                <w:rFonts w:eastAsia="Arial"/>
                                <w:b/>
                                <w:sz w:val="20"/>
                                <w:szCs w:val="20"/>
                              </w:rPr>
                              <w:t xml:space="preserve">6.3 </w:t>
                            </w:r>
                          </w:p>
                        </w:tc>
                        <w:tc>
                          <w:tcPr>
                            <w:tcW w:w="737" w:type="dxa"/>
                            <w:tcBorders>
                              <w:top w:val="single" w:sz="4" w:space="0" w:color="auto"/>
                              <w:left w:val="single" w:sz="4" w:space="0" w:color="auto"/>
                              <w:bottom w:val="nil"/>
                            </w:tcBorders>
                            <w:shd w:val="clear" w:color="auto" w:fill="99CCFF"/>
                          </w:tcPr>
                          <w:p w14:paraId="2F68CB68" w14:textId="77777777" w:rsidR="00981E3B" w:rsidRPr="000F3C7E" w:rsidRDefault="00981E3B" w:rsidP="00981E3B">
                            <w:pPr>
                              <w:ind w:left="101"/>
                              <w:rPr>
                                <w:b/>
                                <w:sz w:val="20"/>
                                <w:szCs w:val="20"/>
                              </w:rPr>
                            </w:pPr>
                            <w:r w:rsidRPr="000F3C7E">
                              <w:rPr>
                                <w:rFonts w:eastAsia="Arial"/>
                                <w:b/>
                                <w:sz w:val="20"/>
                                <w:szCs w:val="20"/>
                              </w:rPr>
                              <w:t xml:space="preserve">6.3 </w:t>
                            </w:r>
                          </w:p>
                        </w:tc>
                      </w:tr>
                      <w:tr w:rsidR="00981E3B" w:rsidRPr="00157B3F" w14:paraId="4A040869" w14:textId="77777777" w:rsidTr="00981E3B">
                        <w:trPr>
                          <w:trHeight w:val="272"/>
                          <w:jc w:val="center"/>
                        </w:trPr>
                        <w:tc>
                          <w:tcPr>
                            <w:tcW w:w="1891" w:type="dxa"/>
                            <w:gridSpan w:val="2"/>
                            <w:tcBorders>
                              <w:top w:val="nil"/>
                              <w:left w:val="single" w:sz="6" w:space="0" w:color="000000"/>
                              <w:bottom w:val="nil"/>
                              <w:right w:val="single" w:sz="4" w:space="0" w:color="auto"/>
                            </w:tcBorders>
                            <w:vAlign w:val="center"/>
                          </w:tcPr>
                          <w:p w14:paraId="36113E5A" w14:textId="77777777" w:rsidR="00981E3B" w:rsidRPr="000F3C7E" w:rsidRDefault="00981E3B" w:rsidP="00981E3B">
                            <w:pPr>
                              <w:ind w:left="-57" w:right="-57"/>
                              <w:rPr>
                                <w:b/>
                                <w:sz w:val="20"/>
                                <w:szCs w:val="20"/>
                              </w:rPr>
                            </w:pPr>
                            <w:r w:rsidRPr="000F3C7E">
                              <w:rPr>
                                <w:b/>
                                <w:sz w:val="20"/>
                                <w:szCs w:val="20"/>
                              </w:rPr>
                              <w:t>G7</w:t>
                            </w:r>
                            <w:r w:rsidRPr="000F3C7E">
                              <w:rPr>
                                <w:b/>
                                <w:sz w:val="20"/>
                                <w:szCs w:val="20"/>
                                <w:u w:val="single"/>
                                <w:vertAlign w:val="superscript"/>
                              </w:rPr>
                              <w:t>1</w:t>
                            </w:r>
                            <w:r w:rsidRPr="000F3C7E">
                              <w:rPr>
                                <w:b/>
                                <w:sz w:val="20"/>
                                <w:szCs w:val="20"/>
                                <w:vertAlign w:val="superscript"/>
                              </w:rPr>
                              <w:t>/</w:t>
                            </w:r>
                          </w:p>
                        </w:tc>
                        <w:tc>
                          <w:tcPr>
                            <w:tcW w:w="723" w:type="dxa"/>
                            <w:tcBorders>
                              <w:top w:val="nil"/>
                              <w:bottom w:val="nil"/>
                              <w:right w:val="single" w:sz="4" w:space="0" w:color="auto"/>
                            </w:tcBorders>
                          </w:tcPr>
                          <w:p w14:paraId="4E91DC3C" w14:textId="77777777" w:rsidR="00981E3B" w:rsidRPr="000F3C7E" w:rsidRDefault="00981E3B" w:rsidP="00981E3B">
                            <w:pPr>
                              <w:ind w:left="160"/>
                              <w:rPr>
                                <w:b/>
                                <w:sz w:val="20"/>
                                <w:szCs w:val="20"/>
                              </w:rPr>
                            </w:pPr>
                            <w:r w:rsidRPr="000F3C7E">
                              <w:rPr>
                                <w:rFonts w:eastAsia="Arial"/>
                                <w:b/>
                                <w:sz w:val="20"/>
                                <w:szCs w:val="20"/>
                              </w:rPr>
                              <w:t xml:space="preserve">15.6 </w:t>
                            </w:r>
                          </w:p>
                        </w:tc>
                        <w:tc>
                          <w:tcPr>
                            <w:tcW w:w="736" w:type="dxa"/>
                            <w:tcBorders>
                              <w:top w:val="nil"/>
                              <w:left w:val="single" w:sz="4" w:space="0" w:color="auto"/>
                              <w:bottom w:val="nil"/>
                              <w:right w:val="single" w:sz="4" w:space="0" w:color="auto"/>
                            </w:tcBorders>
                          </w:tcPr>
                          <w:p w14:paraId="4CBAC5F5" w14:textId="77777777" w:rsidR="00981E3B" w:rsidRPr="000F3C7E" w:rsidRDefault="00981E3B" w:rsidP="00981E3B">
                            <w:pPr>
                              <w:ind w:left="99"/>
                              <w:jc w:val="center"/>
                              <w:rPr>
                                <w:b/>
                                <w:sz w:val="20"/>
                                <w:szCs w:val="20"/>
                              </w:rPr>
                            </w:pPr>
                            <w:r w:rsidRPr="000F3C7E">
                              <w:rPr>
                                <w:rFonts w:eastAsia="Arial"/>
                                <w:b/>
                                <w:sz w:val="20"/>
                                <w:szCs w:val="20"/>
                              </w:rPr>
                              <w:t xml:space="preserve">14.8 </w:t>
                            </w:r>
                          </w:p>
                        </w:tc>
                        <w:tc>
                          <w:tcPr>
                            <w:tcW w:w="724" w:type="dxa"/>
                            <w:tcBorders>
                              <w:top w:val="nil"/>
                              <w:left w:val="single" w:sz="4" w:space="0" w:color="auto"/>
                              <w:bottom w:val="nil"/>
                              <w:right w:val="single" w:sz="4" w:space="0" w:color="auto"/>
                            </w:tcBorders>
                          </w:tcPr>
                          <w:p w14:paraId="344931E1" w14:textId="77777777" w:rsidR="00981E3B" w:rsidRPr="000F3C7E" w:rsidRDefault="00981E3B" w:rsidP="00981E3B">
                            <w:pPr>
                              <w:jc w:val="both"/>
                              <w:rPr>
                                <w:b/>
                                <w:sz w:val="20"/>
                                <w:szCs w:val="20"/>
                              </w:rPr>
                            </w:pPr>
                            <w:r w:rsidRPr="000F3C7E">
                              <w:rPr>
                                <w:rFonts w:eastAsia="Arial"/>
                                <w:b/>
                                <w:sz w:val="20"/>
                                <w:szCs w:val="20"/>
                              </w:rPr>
                              <w:t xml:space="preserve">14.0 </w:t>
                            </w:r>
                          </w:p>
                        </w:tc>
                        <w:tc>
                          <w:tcPr>
                            <w:tcW w:w="701" w:type="dxa"/>
                            <w:tcBorders>
                              <w:top w:val="nil"/>
                              <w:left w:val="single" w:sz="4" w:space="0" w:color="auto"/>
                              <w:bottom w:val="nil"/>
                              <w:right w:val="single" w:sz="4" w:space="0" w:color="auto"/>
                            </w:tcBorders>
                          </w:tcPr>
                          <w:p w14:paraId="770B5176" w14:textId="77777777" w:rsidR="00981E3B" w:rsidRPr="000F3C7E" w:rsidRDefault="00981E3B" w:rsidP="00981E3B">
                            <w:pPr>
                              <w:ind w:left="109"/>
                              <w:rPr>
                                <w:b/>
                                <w:sz w:val="20"/>
                                <w:szCs w:val="20"/>
                              </w:rPr>
                            </w:pPr>
                            <w:r w:rsidRPr="000F3C7E">
                              <w:rPr>
                                <w:rFonts w:eastAsia="Arial"/>
                                <w:b/>
                                <w:sz w:val="20"/>
                                <w:szCs w:val="20"/>
                              </w:rPr>
                              <w:t xml:space="preserve">14.0 </w:t>
                            </w:r>
                          </w:p>
                        </w:tc>
                        <w:tc>
                          <w:tcPr>
                            <w:tcW w:w="753" w:type="dxa"/>
                            <w:tcBorders>
                              <w:top w:val="nil"/>
                              <w:left w:val="single" w:sz="4" w:space="0" w:color="auto"/>
                              <w:bottom w:val="nil"/>
                              <w:right w:val="single" w:sz="4" w:space="0" w:color="auto"/>
                            </w:tcBorders>
                          </w:tcPr>
                          <w:p w14:paraId="08411C13" w14:textId="77777777" w:rsidR="00981E3B" w:rsidRPr="000F3C7E" w:rsidRDefault="00981E3B" w:rsidP="00981E3B">
                            <w:pPr>
                              <w:ind w:left="24"/>
                              <w:rPr>
                                <w:b/>
                                <w:sz w:val="20"/>
                                <w:szCs w:val="20"/>
                              </w:rPr>
                            </w:pPr>
                            <w:r w:rsidRPr="000F3C7E">
                              <w:rPr>
                                <w:rFonts w:eastAsia="Arial"/>
                                <w:b/>
                                <w:sz w:val="20"/>
                                <w:szCs w:val="20"/>
                              </w:rPr>
                              <w:t xml:space="preserve">14.1 </w:t>
                            </w:r>
                          </w:p>
                        </w:tc>
                        <w:tc>
                          <w:tcPr>
                            <w:tcW w:w="701" w:type="dxa"/>
                            <w:tcBorders>
                              <w:top w:val="nil"/>
                              <w:left w:val="single" w:sz="4" w:space="0" w:color="auto"/>
                              <w:bottom w:val="nil"/>
                              <w:right w:val="single" w:sz="4" w:space="0" w:color="auto"/>
                            </w:tcBorders>
                          </w:tcPr>
                          <w:p w14:paraId="44DEB049" w14:textId="77777777" w:rsidR="00981E3B" w:rsidRPr="000F3C7E" w:rsidRDefault="00981E3B" w:rsidP="00981E3B">
                            <w:pPr>
                              <w:jc w:val="both"/>
                              <w:rPr>
                                <w:b/>
                                <w:sz w:val="20"/>
                                <w:szCs w:val="20"/>
                              </w:rPr>
                            </w:pPr>
                            <w:r w:rsidRPr="000F3C7E">
                              <w:rPr>
                                <w:rFonts w:eastAsia="Arial"/>
                                <w:b/>
                                <w:sz w:val="20"/>
                                <w:szCs w:val="20"/>
                              </w:rPr>
                              <w:t xml:space="preserve">14.2 </w:t>
                            </w:r>
                          </w:p>
                        </w:tc>
                        <w:tc>
                          <w:tcPr>
                            <w:tcW w:w="740" w:type="dxa"/>
                            <w:tcBorders>
                              <w:top w:val="nil"/>
                              <w:left w:val="single" w:sz="4" w:space="0" w:color="auto"/>
                              <w:bottom w:val="nil"/>
                              <w:right w:val="single" w:sz="4" w:space="0" w:color="auto"/>
                            </w:tcBorders>
                          </w:tcPr>
                          <w:p w14:paraId="2E1DC0E1" w14:textId="77777777" w:rsidR="00981E3B" w:rsidRPr="000F3C7E" w:rsidRDefault="00981E3B" w:rsidP="00981E3B">
                            <w:pPr>
                              <w:ind w:right="49"/>
                              <w:jc w:val="right"/>
                              <w:rPr>
                                <w:b/>
                                <w:sz w:val="20"/>
                                <w:szCs w:val="20"/>
                              </w:rPr>
                            </w:pPr>
                            <w:r w:rsidRPr="000F3C7E">
                              <w:rPr>
                                <w:rFonts w:eastAsia="Arial"/>
                                <w:b/>
                                <w:sz w:val="20"/>
                                <w:szCs w:val="20"/>
                              </w:rPr>
                              <w:t xml:space="preserve">6.0 </w:t>
                            </w:r>
                          </w:p>
                        </w:tc>
                        <w:tc>
                          <w:tcPr>
                            <w:tcW w:w="722" w:type="dxa"/>
                            <w:tcBorders>
                              <w:top w:val="nil"/>
                              <w:left w:val="single" w:sz="4" w:space="0" w:color="auto"/>
                              <w:bottom w:val="nil"/>
                              <w:right w:val="single" w:sz="4" w:space="0" w:color="auto"/>
                            </w:tcBorders>
                          </w:tcPr>
                          <w:p w14:paraId="467D41D8" w14:textId="77777777" w:rsidR="00981E3B" w:rsidRPr="000F3C7E" w:rsidRDefault="00981E3B" w:rsidP="00981E3B">
                            <w:pPr>
                              <w:ind w:left="97"/>
                              <w:jc w:val="center"/>
                              <w:rPr>
                                <w:b/>
                                <w:sz w:val="20"/>
                                <w:szCs w:val="20"/>
                              </w:rPr>
                            </w:pPr>
                            <w:r w:rsidRPr="000F3C7E">
                              <w:rPr>
                                <w:rFonts w:eastAsia="Arial"/>
                                <w:b/>
                                <w:sz w:val="20"/>
                                <w:szCs w:val="20"/>
                              </w:rPr>
                              <w:t xml:space="preserve">5.6 </w:t>
                            </w:r>
                          </w:p>
                        </w:tc>
                        <w:tc>
                          <w:tcPr>
                            <w:tcW w:w="728" w:type="dxa"/>
                            <w:tcBorders>
                              <w:top w:val="nil"/>
                              <w:left w:val="single" w:sz="4" w:space="0" w:color="auto"/>
                              <w:bottom w:val="nil"/>
                              <w:right w:val="single" w:sz="4" w:space="0" w:color="auto"/>
                            </w:tcBorders>
                          </w:tcPr>
                          <w:p w14:paraId="4E53C798" w14:textId="77777777" w:rsidR="00981E3B" w:rsidRPr="000F3C7E" w:rsidRDefault="00981E3B" w:rsidP="00981E3B">
                            <w:pPr>
                              <w:ind w:left="101"/>
                              <w:rPr>
                                <w:b/>
                                <w:sz w:val="20"/>
                                <w:szCs w:val="20"/>
                              </w:rPr>
                            </w:pPr>
                            <w:r w:rsidRPr="000F3C7E">
                              <w:rPr>
                                <w:rFonts w:eastAsia="Arial"/>
                                <w:b/>
                                <w:sz w:val="20"/>
                                <w:szCs w:val="20"/>
                              </w:rPr>
                              <w:t xml:space="preserve">5.4 </w:t>
                            </w:r>
                          </w:p>
                        </w:tc>
                        <w:tc>
                          <w:tcPr>
                            <w:tcW w:w="706" w:type="dxa"/>
                            <w:gridSpan w:val="2"/>
                            <w:tcBorders>
                              <w:top w:val="nil"/>
                              <w:left w:val="single" w:sz="4" w:space="0" w:color="auto"/>
                              <w:bottom w:val="nil"/>
                              <w:right w:val="single" w:sz="4" w:space="0" w:color="auto"/>
                            </w:tcBorders>
                          </w:tcPr>
                          <w:p w14:paraId="7F1D0109" w14:textId="77777777" w:rsidR="00981E3B" w:rsidRPr="000F3C7E" w:rsidRDefault="00981E3B" w:rsidP="00981E3B">
                            <w:pPr>
                              <w:ind w:left="76"/>
                              <w:jc w:val="center"/>
                              <w:rPr>
                                <w:b/>
                                <w:sz w:val="20"/>
                                <w:szCs w:val="20"/>
                              </w:rPr>
                            </w:pPr>
                            <w:r w:rsidRPr="000F3C7E">
                              <w:rPr>
                                <w:rFonts w:eastAsia="Arial"/>
                                <w:b/>
                                <w:sz w:val="20"/>
                                <w:szCs w:val="20"/>
                              </w:rPr>
                              <w:t xml:space="preserve">5.5 </w:t>
                            </w:r>
                          </w:p>
                        </w:tc>
                        <w:tc>
                          <w:tcPr>
                            <w:tcW w:w="730" w:type="dxa"/>
                            <w:tcBorders>
                              <w:top w:val="nil"/>
                              <w:left w:val="single" w:sz="4" w:space="0" w:color="auto"/>
                              <w:bottom w:val="nil"/>
                              <w:right w:val="single" w:sz="4" w:space="0" w:color="auto"/>
                            </w:tcBorders>
                          </w:tcPr>
                          <w:p w14:paraId="16BDA8EA" w14:textId="77777777" w:rsidR="00981E3B" w:rsidRPr="000F3C7E" w:rsidRDefault="00981E3B" w:rsidP="00981E3B">
                            <w:pPr>
                              <w:ind w:left="127"/>
                              <w:rPr>
                                <w:b/>
                                <w:sz w:val="20"/>
                                <w:szCs w:val="20"/>
                              </w:rPr>
                            </w:pPr>
                            <w:r w:rsidRPr="000F3C7E">
                              <w:rPr>
                                <w:rFonts w:eastAsia="Arial"/>
                                <w:b/>
                                <w:sz w:val="20"/>
                                <w:szCs w:val="20"/>
                              </w:rPr>
                              <w:t xml:space="preserve">5.4 </w:t>
                            </w:r>
                          </w:p>
                        </w:tc>
                        <w:tc>
                          <w:tcPr>
                            <w:tcW w:w="737" w:type="dxa"/>
                            <w:tcBorders>
                              <w:top w:val="nil"/>
                              <w:left w:val="single" w:sz="4" w:space="0" w:color="auto"/>
                              <w:bottom w:val="nil"/>
                            </w:tcBorders>
                          </w:tcPr>
                          <w:p w14:paraId="0505C931" w14:textId="77777777" w:rsidR="00981E3B" w:rsidRPr="000F3C7E" w:rsidRDefault="00981E3B" w:rsidP="00981E3B">
                            <w:pPr>
                              <w:ind w:left="101"/>
                              <w:rPr>
                                <w:b/>
                                <w:sz w:val="20"/>
                                <w:szCs w:val="20"/>
                              </w:rPr>
                            </w:pPr>
                            <w:r w:rsidRPr="000F3C7E">
                              <w:rPr>
                                <w:rFonts w:eastAsia="Arial"/>
                                <w:b/>
                                <w:sz w:val="20"/>
                                <w:szCs w:val="20"/>
                              </w:rPr>
                              <w:t xml:space="preserve">5.4 </w:t>
                            </w:r>
                          </w:p>
                        </w:tc>
                      </w:tr>
                      <w:tr w:rsidR="00981E3B" w:rsidRPr="00157B3F" w14:paraId="54BC217D"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7C3730C" w14:textId="77777777" w:rsidR="00981E3B" w:rsidRPr="000F3C7E" w:rsidRDefault="00981E3B" w:rsidP="00981E3B">
                            <w:pPr>
                              <w:ind w:left="-57" w:right="-57"/>
                              <w:rPr>
                                <w:b/>
                                <w:sz w:val="20"/>
                                <w:szCs w:val="20"/>
                              </w:rPr>
                            </w:pPr>
                            <w:r w:rsidRPr="000F3C7E">
                              <w:rPr>
                                <w:b/>
                                <w:sz w:val="20"/>
                                <w:szCs w:val="20"/>
                              </w:rPr>
                              <w:t>Unión Europea</w:t>
                            </w:r>
                          </w:p>
                        </w:tc>
                        <w:tc>
                          <w:tcPr>
                            <w:tcW w:w="723" w:type="dxa"/>
                            <w:tcBorders>
                              <w:top w:val="nil"/>
                              <w:bottom w:val="nil"/>
                              <w:right w:val="single" w:sz="4" w:space="0" w:color="auto"/>
                            </w:tcBorders>
                            <w:shd w:val="clear" w:color="auto" w:fill="99CCFF"/>
                          </w:tcPr>
                          <w:p w14:paraId="4021511A" w14:textId="77777777" w:rsidR="00981E3B" w:rsidRPr="000F3C7E" w:rsidRDefault="00981E3B" w:rsidP="00981E3B">
                            <w:pPr>
                              <w:ind w:left="160"/>
                              <w:rPr>
                                <w:b/>
                                <w:sz w:val="20"/>
                                <w:szCs w:val="20"/>
                              </w:rPr>
                            </w:pPr>
                            <w:r w:rsidRPr="000F3C7E">
                              <w:rPr>
                                <w:rFonts w:eastAsia="Arial"/>
                                <w:b/>
                                <w:sz w:val="20"/>
                                <w:szCs w:val="20"/>
                              </w:rPr>
                              <w:t xml:space="preserve">23.5 </w:t>
                            </w:r>
                          </w:p>
                        </w:tc>
                        <w:tc>
                          <w:tcPr>
                            <w:tcW w:w="736" w:type="dxa"/>
                            <w:tcBorders>
                              <w:top w:val="nil"/>
                              <w:left w:val="single" w:sz="4" w:space="0" w:color="auto"/>
                              <w:bottom w:val="nil"/>
                              <w:right w:val="single" w:sz="4" w:space="0" w:color="auto"/>
                            </w:tcBorders>
                            <w:shd w:val="clear" w:color="auto" w:fill="99CCFF"/>
                          </w:tcPr>
                          <w:p w14:paraId="59311FB2" w14:textId="77777777" w:rsidR="00981E3B" w:rsidRPr="000F3C7E" w:rsidRDefault="00981E3B" w:rsidP="00981E3B">
                            <w:pPr>
                              <w:ind w:left="99"/>
                              <w:jc w:val="center"/>
                              <w:rPr>
                                <w:b/>
                                <w:sz w:val="20"/>
                                <w:szCs w:val="20"/>
                              </w:rPr>
                            </w:pPr>
                            <w:r w:rsidRPr="000F3C7E">
                              <w:rPr>
                                <w:rFonts w:eastAsia="Arial"/>
                                <w:b/>
                                <w:sz w:val="20"/>
                                <w:szCs w:val="20"/>
                              </w:rPr>
                              <w:t xml:space="preserve">22.7 </w:t>
                            </w:r>
                          </w:p>
                        </w:tc>
                        <w:tc>
                          <w:tcPr>
                            <w:tcW w:w="724" w:type="dxa"/>
                            <w:tcBorders>
                              <w:top w:val="nil"/>
                              <w:left w:val="single" w:sz="4" w:space="0" w:color="auto"/>
                              <w:bottom w:val="nil"/>
                              <w:right w:val="single" w:sz="4" w:space="0" w:color="auto"/>
                            </w:tcBorders>
                            <w:shd w:val="clear" w:color="auto" w:fill="99CCFF"/>
                          </w:tcPr>
                          <w:p w14:paraId="4C99D3EB" w14:textId="77777777" w:rsidR="00981E3B" w:rsidRPr="000F3C7E" w:rsidRDefault="00981E3B" w:rsidP="00981E3B">
                            <w:pPr>
                              <w:jc w:val="both"/>
                              <w:rPr>
                                <w:b/>
                                <w:sz w:val="20"/>
                                <w:szCs w:val="20"/>
                              </w:rPr>
                            </w:pPr>
                            <w:r w:rsidRPr="000F3C7E">
                              <w:rPr>
                                <w:rFonts w:eastAsia="Arial"/>
                                <w:b/>
                                <w:sz w:val="20"/>
                                <w:szCs w:val="20"/>
                              </w:rPr>
                              <w:t xml:space="preserve">22.1 </w:t>
                            </w:r>
                          </w:p>
                        </w:tc>
                        <w:tc>
                          <w:tcPr>
                            <w:tcW w:w="701" w:type="dxa"/>
                            <w:tcBorders>
                              <w:top w:val="nil"/>
                              <w:left w:val="single" w:sz="4" w:space="0" w:color="auto"/>
                              <w:bottom w:val="nil"/>
                              <w:right w:val="single" w:sz="4" w:space="0" w:color="auto"/>
                            </w:tcBorders>
                            <w:shd w:val="clear" w:color="auto" w:fill="99CCFF"/>
                          </w:tcPr>
                          <w:p w14:paraId="4463B98F" w14:textId="77777777" w:rsidR="00981E3B" w:rsidRPr="000F3C7E" w:rsidRDefault="00981E3B" w:rsidP="00981E3B">
                            <w:pPr>
                              <w:ind w:left="109"/>
                              <w:rPr>
                                <w:b/>
                                <w:sz w:val="20"/>
                                <w:szCs w:val="20"/>
                              </w:rPr>
                            </w:pPr>
                            <w:r w:rsidRPr="000F3C7E">
                              <w:rPr>
                                <w:rFonts w:eastAsia="Arial"/>
                                <w:b/>
                                <w:sz w:val="20"/>
                                <w:szCs w:val="20"/>
                              </w:rPr>
                              <w:t xml:space="preserve">22.0 </w:t>
                            </w:r>
                          </w:p>
                        </w:tc>
                        <w:tc>
                          <w:tcPr>
                            <w:tcW w:w="753" w:type="dxa"/>
                            <w:tcBorders>
                              <w:top w:val="nil"/>
                              <w:left w:val="single" w:sz="4" w:space="0" w:color="auto"/>
                              <w:bottom w:val="nil"/>
                              <w:right w:val="single" w:sz="4" w:space="0" w:color="auto"/>
                            </w:tcBorders>
                            <w:shd w:val="clear" w:color="auto" w:fill="99CCFF"/>
                          </w:tcPr>
                          <w:p w14:paraId="40D27EF6" w14:textId="77777777" w:rsidR="00981E3B" w:rsidRPr="000F3C7E" w:rsidRDefault="00981E3B" w:rsidP="00981E3B">
                            <w:pPr>
                              <w:ind w:left="24"/>
                              <w:rPr>
                                <w:b/>
                                <w:sz w:val="20"/>
                                <w:szCs w:val="20"/>
                              </w:rPr>
                            </w:pPr>
                            <w:r w:rsidRPr="000F3C7E">
                              <w:rPr>
                                <w:rFonts w:eastAsia="Arial"/>
                                <w:b/>
                                <w:sz w:val="20"/>
                                <w:szCs w:val="20"/>
                              </w:rPr>
                              <w:t xml:space="preserve">21.9 </w:t>
                            </w:r>
                          </w:p>
                        </w:tc>
                        <w:tc>
                          <w:tcPr>
                            <w:tcW w:w="701" w:type="dxa"/>
                            <w:tcBorders>
                              <w:top w:val="nil"/>
                              <w:left w:val="single" w:sz="4" w:space="0" w:color="auto"/>
                              <w:bottom w:val="nil"/>
                              <w:right w:val="single" w:sz="4" w:space="0" w:color="auto"/>
                            </w:tcBorders>
                            <w:shd w:val="clear" w:color="auto" w:fill="99CCFF"/>
                          </w:tcPr>
                          <w:p w14:paraId="665D7F4D" w14:textId="77777777" w:rsidR="00981E3B" w:rsidRPr="000F3C7E" w:rsidRDefault="00981E3B" w:rsidP="00981E3B">
                            <w:pPr>
                              <w:jc w:val="both"/>
                              <w:rPr>
                                <w:b/>
                                <w:sz w:val="20"/>
                                <w:szCs w:val="20"/>
                              </w:rPr>
                            </w:pPr>
                            <w:r w:rsidRPr="000F3C7E">
                              <w:rPr>
                                <w:rFonts w:eastAsia="Arial"/>
                                <w:b/>
                                <w:sz w:val="20"/>
                                <w:szCs w:val="20"/>
                              </w:rPr>
                              <w:t xml:space="preserve">21.7 </w:t>
                            </w:r>
                          </w:p>
                        </w:tc>
                        <w:tc>
                          <w:tcPr>
                            <w:tcW w:w="740" w:type="dxa"/>
                            <w:tcBorders>
                              <w:top w:val="nil"/>
                              <w:left w:val="single" w:sz="4" w:space="0" w:color="auto"/>
                              <w:bottom w:val="nil"/>
                              <w:right w:val="single" w:sz="4" w:space="0" w:color="auto"/>
                            </w:tcBorders>
                            <w:shd w:val="clear" w:color="auto" w:fill="99CCFF"/>
                          </w:tcPr>
                          <w:p w14:paraId="2BE9A84E" w14:textId="77777777" w:rsidR="00981E3B" w:rsidRPr="000F3C7E" w:rsidRDefault="00981E3B" w:rsidP="00981E3B">
                            <w:pPr>
                              <w:ind w:right="49"/>
                              <w:jc w:val="right"/>
                              <w:rPr>
                                <w:b/>
                                <w:sz w:val="20"/>
                                <w:szCs w:val="20"/>
                              </w:rPr>
                            </w:pPr>
                            <w:r w:rsidRPr="000F3C7E">
                              <w:rPr>
                                <w:rFonts w:eastAsia="Arial"/>
                                <w:b/>
                                <w:sz w:val="20"/>
                                <w:szCs w:val="20"/>
                              </w:rPr>
                              <w:t xml:space="preserve">9.5 </w:t>
                            </w:r>
                          </w:p>
                        </w:tc>
                        <w:tc>
                          <w:tcPr>
                            <w:tcW w:w="722" w:type="dxa"/>
                            <w:tcBorders>
                              <w:top w:val="nil"/>
                              <w:left w:val="single" w:sz="4" w:space="0" w:color="auto"/>
                              <w:bottom w:val="nil"/>
                              <w:right w:val="single" w:sz="4" w:space="0" w:color="auto"/>
                            </w:tcBorders>
                            <w:shd w:val="clear" w:color="auto" w:fill="99CCFF"/>
                          </w:tcPr>
                          <w:p w14:paraId="3DEA916D" w14:textId="77777777" w:rsidR="00981E3B" w:rsidRPr="000F3C7E" w:rsidRDefault="00981E3B" w:rsidP="00981E3B">
                            <w:pPr>
                              <w:ind w:left="97"/>
                              <w:jc w:val="center"/>
                              <w:rPr>
                                <w:b/>
                                <w:sz w:val="20"/>
                                <w:szCs w:val="20"/>
                              </w:rPr>
                            </w:pPr>
                            <w:r w:rsidRPr="000F3C7E">
                              <w:rPr>
                                <w:rFonts w:eastAsia="Arial"/>
                                <w:b/>
                                <w:sz w:val="20"/>
                                <w:szCs w:val="20"/>
                              </w:rPr>
                              <w:t xml:space="preserve">9.2 </w:t>
                            </w:r>
                          </w:p>
                        </w:tc>
                        <w:tc>
                          <w:tcPr>
                            <w:tcW w:w="728" w:type="dxa"/>
                            <w:tcBorders>
                              <w:top w:val="nil"/>
                              <w:left w:val="single" w:sz="4" w:space="0" w:color="auto"/>
                              <w:bottom w:val="nil"/>
                              <w:right w:val="single" w:sz="4" w:space="0" w:color="auto"/>
                            </w:tcBorders>
                            <w:shd w:val="clear" w:color="auto" w:fill="99CCFF"/>
                          </w:tcPr>
                          <w:p w14:paraId="6AD9DB4F" w14:textId="77777777" w:rsidR="00981E3B" w:rsidRPr="000F3C7E" w:rsidRDefault="00981E3B" w:rsidP="00981E3B">
                            <w:pPr>
                              <w:ind w:left="101"/>
                              <w:rPr>
                                <w:b/>
                                <w:sz w:val="20"/>
                                <w:szCs w:val="20"/>
                              </w:rPr>
                            </w:pPr>
                            <w:r w:rsidRPr="000F3C7E">
                              <w:rPr>
                                <w:rFonts w:eastAsia="Arial"/>
                                <w:b/>
                                <w:sz w:val="20"/>
                                <w:szCs w:val="20"/>
                              </w:rPr>
                              <w:t xml:space="preserve">9.0 </w:t>
                            </w:r>
                          </w:p>
                        </w:tc>
                        <w:tc>
                          <w:tcPr>
                            <w:tcW w:w="706" w:type="dxa"/>
                            <w:gridSpan w:val="2"/>
                            <w:tcBorders>
                              <w:top w:val="nil"/>
                              <w:left w:val="single" w:sz="4" w:space="0" w:color="auto"/>
                              <w:bottom w:val="nil"/>
                              <w:right w:val="single" w:sz="4" w:space="0" w:color="auto"/>
                            </w:tcBorders>
                            <w:shd w:val="clear" w:color="auto" w:fill="99CCFF"/>
                          </w:tcPr>
                          <w:p w14:paraId="42BF684D" w14:textId="77777777" w:rsidR="00981E3B" w:rsidRPr="000F3C7E" w:rsidRDefault="00981E3B" w:rsidP="00981E3B">
                            <w:pPr>
                              <w:ind w:left="76"/>
                              <w:jc w:val="center"/>
                              <w:rPr>
                                <w:b/>
                                <w:sz w:val="20"/>
                                <w:szCs w:val="20"/>
                              </w:rPr>
                            </w:pPr>
                            <w:r w:rsidRPr="000F3C7E">
                              <w:rPr>
                                <w:rFonts w:eastAsia="Arial"/>
                                <w:b/>
                                <w:sz w:val="20"/>
                                <w:szCs w:val="20"/>
                              </w:rPr>
                              <w:t xml:space="preserve">9.0 </w:t>
                            </w:r>
                          </w:p>
                        </w:tc>
                        <w:tc>
                          <w:tcPr>
                            <w:tcW w:w="730" w:type="dxa"/>
                            <w:tcBorders>
                              <w:top w:val="nil"/>
                              <w:left w:val="single" w:sz="4" w:space="0" w:color="auto"/>
                              <w:bottom w:val="nil"/>
                              <w:right w:val="single" w:sz="4" w:space="0" w:color="auto"/>
                            </w:tcBorders>
                            <w:shd w:val="clear" w:color="auto" w:fill="99CCFF"/>
                          </w:tcPr>
                          <w:p w14:paraId="44111C87" w14:textId="77777777" w:rsidR="00981E3B" w:rsidRPr="000F3C7E" w:rsidRDefault="00981E3B" w:rsidP="00981E3B">
                            <w:pPr>
                              <w:ind w:left="127"/>
                              <w:rPr>
                                <w:b/>
                                <w:sz w:val="20"/>
                                <w:szCs w:val="20"/>
                              </w:rPr>
                            </w:pPr>
                            <w:r w:rsidRPr="000F3C7E">
                              <w:rPr>
                                <w:rFonts w:eastAsia="Arial"/>
                                <w:b/>
                                <w:sz w:val="20"/>
                                <w:szCs w:val="20"/>
                              </w:rPr>
                              <w:t xml:space="preserve">9.0 </w:t>
                            </w:r>
                          </w:p>
                        </w:tc>
                        <w:tc>
                          <w:tcPr>
                            <w:tcW w:w="737" w:type="dxa"/>
                            <w:tcBorders>
                              <w:top w:val="nil"/>
                              <w:left w:val="single" w:sz="4" w:space="0" w:color="auto"/>
                              <w:bottom w:val="nil"/>
                            </w:tcBorders>
                            <w:shd w:val="clear" w:color="auto" w:fill="99CCFF"/>
                          </w:tcPr>
                          <w:p w14:paraId="5F80369D" w14:textId="77777777" w:rsidR="00981E3B" w:rsidRPr="000F3C7E" w:rsidRDefault="00981E3B" w:rsidP="00981E3B">
                            <w:pPr>
                              <w:ind w:left="101"/>
                              <w:rPr>
                                <w:b/>
                                <w:sz w:val="20"/>
                                <w:szCs w:val="20"/>
                              </w:rPr>
                            </w:pPr>
                            <w:r w:rsidRPr="000F3C7E">
                              <w:rPr>
                                <w:rFonts w:eastAsia="Arial"/>
                                <w:b/>
                                <w:sz w:val="20"/>
                                <w:szCs w:val="20"/>
                              </w:rPr>
                              <w:t xml:space="preserve">9.0 </w:t>
                            </w:r>
                          </w:p>
                        </w:tc>
                      </w:tr>
                      <w:tr w:rsidR="00981E3B" w:rsidRPr="00157B3F" w14:paraId="66E19EDC" w14:textId="77777777" w:rsidTr="00981E3B">
                        <w:trPr>
                          <w:trHeight w:val="272"/>
                          <w:jc w:val="center"/>
                        </w:trPr>
                        <w:tc>
                          <w:tcPr>
                            <w:tcW w:w="1891" w:type="dxa"/>
                            <w:gridSpan w:val="2"/>
                            <w:tcBorders>
                              <w:top w:val="nil"/>
                              <w:left w:val="single" w:sz="6" w:space="0" w:color="000000"/>
                              <w:bottom w:val="nil"/>
                              <w:right w:val="single" w:sz="4" w:space="0" w:color="auto"/>
                            </w:tcBorders>
                            <w:vAlign w:val="center"/>
                          </w:tcPr>
                          <w:p w14:paraId="505DAD4C" w14:textId="77777777" w:rsidR="00981E3B" w:rsidRPr="000F3C7E" w:rsidRDefault="00981E3B" w:rsidP="00981E3B">
                            <w:pPr>
                              <w:ind w:left="-57" w:right="-57"/>
                              <w:rPr>
                                <w:b/>
                                <w:sz w:val="20"/>
                                <w:szCs w:val="20"/>
                              </w:rPr>
                            </w:pPr>
                            <w:r w:rsidRPr="000F3C7E">
                              <w:rPr>
                                <w:b/>
                                <w:sz w:val="20"/>
                                <w:szCs w:val="20"/>
                              </w:rPr>
                              <w:t>Zona Euro</w:t>
                            </w:r>
                          </w:p>
                        </w:tc>
                        <w:tc>
                          <w:tcPr>
                            <w:tcW w:w="723" w:type="dxa"/>
                            <w:tcBorders>
                              <w:top w:val="nil"/>
                              <w:bottom w:val="nil"/>
                              <w:right w:val="single" w:sz="4" w:space="0" w:color="auto"/>
                            </w:tcBorders>
                          </w:tcPr>
                          <w:p w14:paraId="34CE243C" w14:textId="77777777" w:rsidR="00981E3B" w:rsidRPr="000F3C7E" w:rsidRDefault="00981E3B" w:rsidP="00981E3B">
                            <w:pPr>
                              <w:ind w:left="160"/>
                              <w:rPr>
                                <w:b/>
                                <w:sz w:val="20"/>
                                <w:szCs w:val="20"/>
                              </w:rPr>
                            </w:pPr>
                            <w:r w:rsidRPr="000F3C7E">
                              <w:rPr>
                                <w:rFonts w:eastAsia="Arial"/>
                                <w:b/>
                                <w:sz w:val="20"/>
                                <w:szCs w:val="20"/>
                              </w:rPr>
                              <w:t xml:space="preserve">24.0 </w:t>
                            </w:r>
                          </w:p>
                        </w:tc>
                        <w:tc>
                          <w:tcPr>
                            <w:tcW w:w="736" w:type="dxa"/>
                            <w:tcBorders>
                              <w:top w:val="nil"/>
                              <w:left w:val="single" w:sz="4" w:space="0" w:color="auto"/>
                              <w:bottom w:val="nil"/>
                              <w:right w:val="single" w:sz="4" w:space="0" w:color="auto"/>
                            </w:tcBorders>
                          </w:tcPr>
                          <w:p w14:paraId="6350F3A7" w14:textId="77777777" w:rsidR="00981E3B" w:rsidRPr="000F3C7E" w:rsidRDefault="00981E3B" w:rsidP="00981E3B">
                            <w:pPr>
                              <w:ind w:left="99"/>
                              <w:jc w:val="center"/>
                              <w:rPr>
                                <w:b/>
                                <w:sz w:val="20"/>
                                <w:szCs w:val="20"/>
                              </w:rPr>
                            </w:pPr>
                            <w:r w:rsidRPr="000F3C7E">
                              <w:rPr>
                                <w:rFonts w:eastAsia="Arial"/>
                                <w:b/>
                                <w:sz w:val="20"/>
                                <w:szCs w:val="20"/>
                              </w:rPr>
                              <w:t xml:space="preserve">23.7 </w:t>
                            </w:r>
                          </w:p>
                        </w:tc>
                        <w:tc>
                          <w:tcPr>
                            <w:tcW w:w="724" w:type="dxa"/>
                            <w:tcBorders>
                              <w:top w:val="nil"/>
                              <w:left w:val="single" w:sz="4" w:space="0" w:color="auto"/>
                              <w:bottom w:val="nil"/>
                              <w:right w:val="single" w:sz="4" w:space="0" w:color="auto"/>
                            </w:tcBorders>
                          </w:tcPr>
                          <w:p w14:paraId="33A0300D" w14:textId="77777777" w:rsidR="00981E3B" w:rsidRPr="000F3C7E" w:rsidRDefault="00981E3B" w:rsidP="00981E3B">
                            <w:pPr>
                              <w:jc w:val="both"/>
                              <w:rPr>
                                <w:b/>
                                <w:sz w:val="20"/>
                                <w:szCs w:val="20"/>
                              </w:rPr>
                            </w:pPr>
                            <w:r w:rsidRPr="000F3C7E">
                              <w:rPr>
                                <w:rFonts w:eastAsia="Arial"/>
                                <w:b/>
                                <w:sz w:val="20"/>
                                <w:szCs w:val="20"/>
                              </w:rPr>
                              <w:t xml:space="preserve">23.3 </w:t>
                            </w:r>
                          </w:p>
                        </w:tc>
                        <w:tc>
                          <w:tcPr>
                            <w:tcW w:w="701" w:type="dxa"/>
                            <w:tcBorders>
                              <w:top w:val="nil"/>
                              <w:left w:val="single" w:sz="4" w:space="0" w:color="auto"/>
                              <w:bottom w:val="nil"/>
                              <w:right w:val="single" w:sz="4" w:space="0" w:color="auto"/>
                            </w:tcBorders>
                          </w:tcPr>
                          <w:p w14:paraId="23602928" w14:textId="77777777" w:rsidR="00981E3B" w:rsidRPr="000F3C7E" w:rsidRDefault="00981E3B" w:rsidP="00981E3B">
                            <w:pPr>
                              <w:ind w:left="109"/>
                              <w:rPr>
                                <w:b/>
                                <w:sz w:val="20"/>
                                <w:szCs w:val="20"/>
                              </w:rPr>
                            </w:pPr>
                            <w:r w:rsidRPr="000F3C7E">
                              <w:rPr>
                                <w:rFonts w:eastAsia="Arial"/>
                                <w:b/>
                                <w:sz w:val="20"/>
                                <w:szCs w:val="20"/>
                              </w:rPr>
                              <w:t xml:space="preserve">23.3 </w:t>
                            </w:r>
                          </w:p>
                        </w:tc>
                        <w:tc>
                          <w:tcPr>
                            <w:tcW w:w="753" w:type="dxa"/>
                            <w:tcBorders>
                              <w:top w:val="nil"/>
                              <w:left w:val="single" w:sz="4" w:space="0" w:color="auto"/>
                              <w:bottom w:val="nil"/>
                              <w:right w:val="single" w:sz="4" w:space="0" w:color="auto"/>
                            </w:tcBorders>
                          </w:tcPr>
                          <w:p w14:paraId="3B17B37B" w14:textId="77777777" w:rsidR="00981E3B" w:rsidRPr="000F3C7E" w:rsidRDefault="00981E3B" w:rsidP="00981E3B">
                            <w:pPr>
                              <w:ind w:left="24"/>
                              <w:rPr>
                                <w:b/>
                                <w:sz w:val="20"/>
                                <w:szCs w:val="20"/>
                              </w:rPr>
                            </w:pPr>
                            <w:r w:rsidRPr="000F3C7E">
                              <w:rPr>
                                <w:rFonts w:eastAsia="Arial"/>
                                <w:b/>
                                <w:sz w:val="20"/>
                                <w:szCs w:val="20"/>
                              </w:rPr>
                              <w:t xml:space="preserve">23.2 </w:t>
                            </w:r>
                          </w:p>
                        </w:tc>
                        <w:tc>
                          <w:tcPr>
                            <w:tcW w:w="701" w:type="dxa"/>
                            <w:tcBorders>
                              <w:top w:val="nil"/>
                              <w:left w:val="single" w:sz="4" w:space="0" w:color="auto"/>
                              <w:bottom w:val="nil"/>
                              <w:right w:val="single" w:sz="4" w:space="0" w:color="auto"/>
                            </w:tcBorders>
                          </w:tcPr>
                          <w:p w14:paraId="174D4842" w14:textId="77777777" w:rsidR="00981E3B" w:rsidRPr="000F3C7E" w:rsidRDefault="00981E3B" w:rsidP="00981E3B">
                            <w:pPr>
                              <w:jc w:val="both"/>
                              <w:rPr>
                                <w:b/>
                                <w:sz w:val="20"/>
                                <w:szCs w:val="20"/>
                              </w:rPr>
                            </w:pPr>
                            <w:r w:rsidRPr="000F3C7E">
                              <w:rPr>
                                <w:rFonts w:eastAsia="Arial"/>
                                <w:b/>
                                <w:sz w:val="20"/>
                                <w:szCs w:val="20"/>
                              </w:rPr>
                              <w:t xml:space="preserve">23.2 </w:t>
                            </w:r>
                          </w:p>
                        </w:tc>
                        <w:tc>
                          <w:tcPr>
                            <w:tcW w:w="740" w:type="dxa"/>
                            <w:tcBorders>
                              <w:top w:val="nil"/>
                              <w:left w:val="single" w:sz="4" w:space="0" w:color="auto"/>
                              <w:bottom w:val="nil"/>
                              <w:right w:val="single" w:sz="4" w:space="0" w:color="auto"/>
                            </w:tcBorders>
                          </w:tcPr>
                          <w:p w14:paraId="0AD9C5E6" w14:textId="77777777" w:rsidR="00981E3B" w:rsidRPr="000F3C7E" w:rsidRDefault="00981E3B" w:rsidP="00981E3B">
                            <w:pPr>
                              <w:ind w:right="49"/>
                              <w:jc w:val="right"/>
                              <w:rPr>
                                <w:b/>
                                <w:sz w:val="20"/>
                                <w:szCs w:val="20"/>
                              </w:rPr>
                            </w:pPr>
                            <w:r w:rsidRPr="000F3C7E">
                              <w:rPr>
                                <w:rFonts w:eastAsia="Arial"/>
                                <w:b/>
                                <w:sz w:val="20"/>
                                <w:szCs w:val="20"/>
                              </w:rPr>
                              <w:t xml:space="preserve">10.7 </w:t>
                            </w:r>
                          </w:p>
                        </w:tc>
                        <w:tc>
                          <w:tcPr>
                            <w:tcW w:w="722" w:type="dxa"/>
                            <w:tcBorders>
                              <w:top w:val="nil"/>
                              <w:left w:val="single" w:sz="4" w:space="0" w:color="auto"/>
                              <w:bottom w:val="nil"/>
                              <w:right w:val="single" w:sz="4" w:space="0" w:color="auto"/>
                            </w:tcBorders>
                          </w:tcPr>
                          <w:p w14:paraId="5F89CBB0" w14:textId="77777777" w:rsidR="00981E3B" w:rsidRPr="000F3C7E" w:rsidRDefault="00981E3B" w:rsidP="00981E3B">
                            <w:pPr>
                              <w:ind w:left="155"/>
                              <w:rPr>
                                <w:b/>
                                <w:sz w:val="20"/>
                                <w:szCs w:val="20"/>
                              </w:rPr>
                            </w:pPr>
                            <w:r w:rsidRPr="000F3C7E">
                              <w:rPr>
                                <w:rFonts w:eastAsia="Arial"/>
                                <w:b/>
                                <w:sz w:val="20"/>
                                <w:szCs w:val="20"/>
                              </w:rPr>
                              <w:t xml:space="preserve">10.6 </w:t>
                            </w:r>
                          </w:p>
                        </w:tc>
                        <w:tc>
                          <w:tcPr>
                            <w:tcW w:w="728" w:type="dxa"/>
                            <w:tcBorders>
                              <w:top w:val="nil"/>
                              <w:left w:val="single" w:sz="4" w:space="0" w:color="auto"/>
                              <w:bottom w:val="nil"/>
                              <w:right w:val="single" w:sz="4" w:space="0" w:color="auto"/>
                            </w:tcBorders>
                          </w:tcPr>
                          <w:p w14:paraId="4458158D" w14:textId="77777777" w:rsidR="00981E3B" w:rsidRPr="000F3C7E" w:rsidRDefault="00981E3B" w:rsidP="00981E3B">
                            <w:pPr>
                              <w:jc w:val="both"/>
                              <w:rPr>
                                <w:b/>
                                <w:sz w:val="20"/>
                                <w:szCs w:val="20"/>
                              </w:rPr>
                            </w:pPr>
                            <w:r w:rsidRPr="000F3C7E">
                              <w:rPr>
                                <w:rFonts w:eastAsia="Arial"/>
                                <w:b/>
                                <w:sz w:val="20"/>
                                <w:szCs w:val="20"/>
                              </w:rPr>
                              <w:t xml:space="preserve">10.5 </w:t>
                            </w:r>
                          </w:p>
                        </w:tc>
                        <w:tc>
                          <w:tcPr>
                            <w:tcW w:w="706" w:type="dxa"/>
                            <w:gridSpan w:val="2"/>
                            <w:tcBorders>
                              <w:top w:val="nil"/>
                              <w:left w:val="single" w:sz="4" w:space="0" w:color="auto"/>
                              <w:bottom w:val="nil"/>
                              <w:right w:val="single" w:sz="4" w:space="0" w:color="auto"/>
                            </w:tcBorders>
                          </w:tcPr>
                          <w:p w14:paraId="023F8A4F" w14:textId="77777777" w:rsidR="00981E3B" w:rsidRPr="000F3C7E" w:rsidRDefault="00981E3B" w:rsidP="00981E3B">
                            <w:pPr>
                              <w:ind w:left="109"/>
                              <w:rPr>
                                <w:b/>
                                <w:sz w:val="20"/>
                                <w:szCs w:val="20"/>
                              </w:rPr>
                            </w:pPr>
                            <w:r w:rsidRPr="000F3C7E">
                              <w:rPr>
                                <w:rFonts w:eastAsia="Arial"/>
                                <w:b/>
                                <w:sz w:val="20"/>
                                <w:szCs w:val="20"/>
                              </w:rPr>
                              <w:t xml:space="preserve">10.5 </w:t>
                            </w:r>
                          </w:p>
                        </w:tc>
                        <w:tc>
                          <w:tcPr>
                            <w:tcW w:w="730" w:type="dxa"/>
                            <w:tcBorders>
                              <w:top w:val="nil"/>
                              <w:left w:val="single" w:sz="4" w:space="0" w:color="auto"/>
                              <w:bottom w:val="nil"/>
                              <w:right w:val="single" w:sz="4" w:space="0" w:color="auto"/>
                            </w:tcBorders>
                          </w:tcPr>
                          <w:p w14:paraId="5AA9A222" w14:textId="77777777" w:rsidR="00981E3B" w:rsidRPr="000F3C7E" w:rsidRDefault="00981E3B" w:rsidP="00981E3B">
                            <w:pPr>
                              <w:ind w:left="26"/>
                              <w:rPr>
                                <w:b/>
                                <w:sz w:val="20"/>
                                <w:szCs w:val="20"/>
                              </w:rPr>
                            </w:pPr>
                            <w:r w:rsidRPr="000F3C7E">
                              <w:rPr>
                                <w:rFonts w:eastAsia="Arial"/>
                                <w:b/>
                                <w:sz w:val="20"/>
                                <w:szCs w:val="20"/>
                              </w:rPr>
                              <w:t xml:space="preserve">10.4 </w:t>
                            </w:r>
                          </w:p>
                        </w:tc>
                        <w:tc>
                          <w:tcPr>
                            <w:tcW w:w="737" w:type="dxa"/>
                            <w:tcBorders>
                              <w:top w:val="nil"/>
                              <w:left w:val="single" w:sz="4" w:space="0" w:color="auto"/>
                              <w:bottom w:val="nil"/>
                            </w:tcBorders>
                          </w:tcPr>
                          <w:p w14:paraId="38BDDD5A" w14:textId="77777777" w:rsidR="00981E3B" w:rsidRPr="000F3C7E" w:rsidRDefault="00981E3B" w:rsidP="00981E3B">
                            <w:pPr>
                              <w:jc w:val="both"/>
                              <w:rPr>
                                <w:b/>
                                <w:sz w:val="20"/>
                                <w:szCs w:val="20"/>
                              </w:rPr>
                            </w:pPr>
                            <w:r w:rsidRPr="000F3C7E">
                              <w:rPr>
                                <w:rFonts w:eastAsia="Arial"/>
                                <w:b/>
                                <w:sz w:val="20"/>
                                <w:szCs w:val="20"/>
                              </w:rPr>
                              <w:t xml:space="preserve">10.4 </w:t>
                            </w:r>
                          </w:p>
                        </w:tc>
                      </w:tr>
                      <w:tr w:rsidR="00981E3B" w:rsidRPr="00157B3F" w14:paraId="6A7D4428" w14:textId="77777777" w:rsidTr="00981E3B">
                        <w:trPr>
                          <w:trHeight w:val="87"/>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78983D9A" w14:textId="77777777" w:rsidR="00981E3B" w:rsidRPr="000F3C7E" w:rsidRDefault="00981E3B" w:rsidP="00981E3B">
                            <w:pPr>
                              <w:autoSpaceDE w:val="0"/>
                              <w:autoSpaceDN w:val="0"/>
                              <w:adjustRightInd w:val="0"/>
                              <w:ind w:left="-57" w:right="-57"/>
                              <w:rPr>
                                <w:color w:val="000000"/>
                                <w:sz w:val="10"/>
                                <w:szCs w:val="10"/>
                              </w:rPr>
                            </w:pPr>
                          </w:p>
                        </w:tc>
                        <w:tc>
                          <w:tcPr>
                            <w:tcW w:w="723" w:type="dxa"/>
                            <w:tcBorders>
                              <w:top w:val="nil"/>
                              <w:bottom w:val="nil"/>
                              <w:right w:val="single" w:sz="4" w:space="0" w:color="auto"/>
                            </w:tcBorders>
                            <w:shd w:val="clear" w:color="auto" w:fill="99CCFF"/>
                          </w:tcPr>
                          <w:p w14:paraId="03803B6E" w14:textId="77777777" w:rsidR="00981E3B" w:rsidRPr="000F3C7E" w:rsidRDefault="00981E3B" w:rsidP="00981E3B">
                            <w:pPr>
                              <w:ind w:left="109"/>
                              <w:rPr>
                                <w:sz w:val="20"/>
                                <w:szCs w:val="20"/>
                              </w:rPr>
                            </w:pPr>
                            <w:r w:rsidRPr="000F3C7E">
                              <w:rPr>
                                <w:rFonts w:eastAsia="Arial"/>
                                <w:sz w:val="20"/>
                                <w:szCs w:val="20"/>
                              </w:rPr>
                              <w:t xml:space="preserve">  </w:t>
                            </w:r>
                          </w:p>
                        </w:tc>
                        <w:tc>
                          <w:tcPr>
                            <w:tcW w:w="736" w:type="dxa"/>
                            <w:tcBorders>
                              <w:top w:val="nil"/>
                              <w:left w:val="single" w:sz="4" w:space="0" w:color="auto"/>
                              <w:bottom w:val="nil"/>
                              <w:right w:val="single" w:sz="4" w:space="0" w:color="auto"/>
                            </w:tcBorders>
                            <w:shd w:val="clear" w:color="auto" w:fill="99CCFF"/>
                          </w:tcPr>
                          <w:p w14:paraId="69748F73" w14:textId="77777777" w:rsidR="00981E3B" w:rsidRPr="000F3C7E" w:rsidRDefault="00981E3B" w:rsidP="00981E3B">
                            <w:pPr>
                              <w:ind w:left="110"/>
                              <w:rPr>
                                <w:sz w:val="20"/>
                                <w:szCs w:val="20"/>
                              </w:rPr>
                            </w:pPr>
                            <w:r w:rsidRPr="000F3C7E">
                              <w:rPr>
                                <w:rFonts w:eastAsia="Arial"/>
                                <w:sz w:val="20"/>
                                <w:szCs w:val="20"/>
                              </w:rPr>
                              <w:t xml:space="preserve">  </w:t>
                            </w:r>
                          </w:p>
                        </w:tc>
                        <w:tc>
                          <w:tcPr>
                            <w:tcW w:w="724" w:type="dxa"/>
                            <w:tcBorders>
                              <w:top w:val="nil"/>
                              <w:left w:val="single" w:sz="4" w:space="0" w:color="auto"/>
                              <w:bottom w:val="nil"/>
                              <w:right w:val="single" w:sz="4" w:space="0" w:color="auto"/>
                            </w:tcBorders>
                            <w:shd w:val="clear" w:color="auto" w:fill="99CCFF"/>
                          </w:tcPr>
                          <w:p w14:paraId="37B01A3A" w14:textId="77777777" w:rsidR="00981E3B" w:rsidRPr="000F3C7E" w:rsidRDefault="00981E3B" w:rsidP="00981E3B">
                            <w:pPr>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79EAE8AD" w14:textId="77777777" w:rsidR="00981E3B" w:rsidRPr="000F3C7E" w:rsidRDefault="00981E3B" w:rsidP="00981E3B">
                            <w:pPr>
                              <w:ind w:left="109"/>
                              <w:rPr>
                                <w:sz w:val="20"/>
                                <w:szCs w:val="20"/>
                              </w:rPr>
                            </w:pPr>
                            <w:r w:rsidRPr="000F3C7E">
                              <w:rPr>
                                <w:rFonts w:eastAsia="Arial"/>
                                <w:sz w:val="20"/>
                                <w:szCs w:val="20"/>
                              </w:rPr>
                              <w:t xml:space="preserve">  </w:t>
                            </w:r>
                          </w:p>
                        </w:tc>
                        <w:tc>
                          <w:tcPr>
                            <w:tcW w:w="753" w:type="dxa"/>
                            <w:tcBorders>
                              <w:top w:val="nil"/>
                              <w:left w:val="single" w:sz="4" w:space="0" w:color="auto"/>
                              <w:bottom w:val="nil"/>
                              <w:right w:val="single" w:sz="4" w:space="0" w:color="auto"/>
                            </w:tcBorders>
                            <w:shd w:val="clear" w:color="auto" w:fill="99CCFF"/>
                          </w:tcPr>
                          <w:p w14:paraId="43ED2B3C"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7CA07655"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32E89D68" w14:textId="77777777" w:rsidR="00981E3B" w:rsidRPr="000F3C7E" w:rsidRDefault="00981E3B" w:rsidP="00981E3B">
                            <w:pPr>
                              <w:ind w:left="111"/>
                              <w:rPr>
                                <w:sz w:val="20"/>
                                <w:szCs w:val="20"/>
                              </w:rPr>
                            </w:pPr>
                            <w:r w:rsidRPr="000F3C7E">
                              <w:rPr>
                                <w:rFonts w:eastAsia="Arial"/>
                                <w:sz w:val="20"/>
                                <w:szCs w:val="20"/>
                              </w:rPr>
                              <w:t xml:space="preserve">  </w:t>
                            </w:r>
                          </w:p>
                        </w:tc>
                        <w:tc>
                          <w:tcPr>
                            <w:tcW w:w="722" w:type="dxa"/>
                            <w:tcBorders>
                              <w:top w:val="nil"/>
                              <w:left w:val="single" w:sz="4" w:space="0" w:color="auto"/>
                              <w:bottom w:val="nil"/>
                              <w:right w:val="single" w:sz="4" w:space="0" w:color="auto"/>
                            </w:tcBorders>
                            <w:shd w:val="clear" w:color="auto" w:fill="99CCFF"/>
                          </w:tcPr>
                          <w:p w14:paraId="20EB6272" w14:textId="77777777" w:rsidR="00981E3B" w:rsidRPr="000F3C7E" w:rsidRDefault="00981E3B" w:rsidP="00981E3B">
                            <w:pPr>
                              <w:ind w:left="109"/>
                              <w:rPr>
                                <w:sz w:val="20"/>
                                <w:szCs w:val="20"/>
                              </w:rPr>
                            </w:pPr>
                            <w:r w:rsidRPr="000F3C7E">
                              <w:rPr>
                                <w:rFonts w:eastAsia="Arial"/>
                                <w:sz w:val="20"/>
                                <w:szCs w:val="20"/>
                              </w:rPr>
                              <w:t xml:space="preserve">  </w:t>
                            </w:r>
                          </w:p>
                        </w:tc>
                        <w:tc>
                          <w:tcPr>
                            <w:tcW w:w="728" w:type="dxa"/>
                            <w:tcBorders>
                              <w:top w:val="nil"/>
                              <w:left w:val="single" w:sz="4" w:space="0" w:color="auto"/>
                              <w:bottom w:val="nil"/>
                              <w:right w:val="single" w:sz="4" w:space="0" w:color="auto"/>
                            </w:tcBorders>
                            <w:shd w:val="clear" w:color="auto" w:fill="99CCFF"/>
                          </w:tcPr>
                          <w:p w14:paraId="012C63B8" w14:textId="77777777" w:rsidR="00981E3B" w:rsidRPr="000F3C7E" w:rsidRDefault="00981E3B" w:rsidP="00981E3B">
                            <w:pPr>
                              <w:rPr>
                                <w:sz w:val="20"/>
                                <w:szCs w:val="20"/>
                              </w:rPr>
                            </w:pPr>
                            <w:r w:rsidRPr="000F3C7E">
                              <w:rPr>
                                <w:rFonts w:eastAsia="Arial"/>
                                <w:sz w:val="20"/>
                                <w:szCs w:val="20"/>
                              </w:rPr>
                              <w:t xml:space="preserve">  </w:t>
                            </w:r>
                          </w:p>
                        </w:tc>
                        <w:tc>
                          <w:tcPr>
                            <w:tcW w:w="706" w:type="dxa"/>
                            <w:gridSpan w:val="2"/>
                            <w:tcBorders>
                              <w:top w:val="nil"/>
                              <w:left w:val="single" w:sz="4" w:space="0" w:color="auto"/>
                              <w:bottom w:val="nil"/>
                              <w:right w:val="single" w:sz="4" w:space="0" w:color="auto"/>
                            </w:tcBorders>
                            <w:shd w:val="clear" w:color="auto" w:fill="99CCFF"/>
                          </w:tcPr>
                          <w:p w14:paraId="1EFA3514" w14:textId="77777777" w:rsidR="00981E3B" w:rsidRPr="000F3C7E" w:rsidRDefault="00981E3B" w:rsidP="00981E3B">
                            <w:pPr>
                              <w:ind w:left="109"/>
                              <w:rPr>
                                <w:sz w:val="20"/>
                                <w:szCs w:val="20"/>
                              </w:rPr>
                            </w:pPr>
                            <w:r w:rsidRPr="000F3C7E">
                              <w:rPr>
                                <w:rFonts w:eastAsia="Arial"/>
                                <w:sz w:val="20"/>
                                <w:szCs w:val="20"/>
                              </w:rPr>
                              <w:t xml:space="preserve">  </w:t>
                            </w:r>
                          </w:p>
                        </w:tc>
                        <w:tc>
                          <w:tcPr>
                            <w:tcW w:w="730" w:type="dxa"/>
                            <w:tcBorders>
                              <w:top w:val="nil"/>
                              <w:left w:val="single" w:sz="4" w:space="0" w:color="auto"/>
                              <w:bottom w:val="nil"/>
                              <w:right w:val="single" w:sz="4" w:space="0" w:color="auto"/>
                            </w:tcBorders>
                            <w:shd w:val="clear" w:color="auto" w:fill="99CCFF"/>
                          </w:tcPr>
                          <w:p w14:paraId="7FD312AF"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shd w:val="clear" w:color="auto" w:fill="99CCFF"/>
                          </w:tcPr>
                          <w:p w14:paraId="5F80C7C9"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0C698605" w14:textId="77777777" w:rsidTr="00981E3B">
                        <w:trPr>
                          <w:trHeight w:val="268"/>
                          <w:jc w:val="center"/>
                        </w:trPr>
                        <w:tc>
                          <w:tcPr>
                            <w:tcW w:w="1891" w:type="dxa"/>
                            <w:gridSpan w:val="2"/>
                            <w:tcBorders>
                              <w:top w:val="nil"/>
                              <w:left w:val="single" w:sz="6" w:space="0" w:color="000000"/>
                              <w:bottom w:val="nil"/>
                              <w:right w:val="single" w:sz="4" w:space="0" w:color="auto"/>
                            </w:tcBorders>
                            <w:vAlign w:val="center"/>
                          </w:tcPr>
                          <w:p w14:paraId="62ACA013" w14:textId="77777777" w:rsidR="00981E3B" w:rsidRPr="000F3C7E" w:rsidRDefault="00981E3B" w:rsidP="00981E3B">
                            <w:pPr>
                              <w:ind w:left="-57" w:right="-57"/>
                              <w:rPr>
                                <w:sz w:val="20"/>
                                <w:szCs w:val="20"/>
                              </w:rPr>
                            </w:pPr>
                            <w:r w:rsidRPr="000F3C7E">
                              <w:rPr>
                                <w:sz w:val="20"/>
                                <w:szCs w:val="20"/>
                              </w:rPr>
                              <w:t>Australia</w:t>
                            </w:r>
                          </w:p>
                        </w:tc>
                        <w:tc>
                          <w:tcPr>
                            <w:tcW w:w="723" w:type="dxa"/>
                            <w:tcBorders>
                              <w:top w:val="nil"/>
                              <w:bottom w:val="nil"/>
                              <w:right w:val="single" w:sz="4" w:space="0" w:color="auto"/>
                            </w:tcBorders>
                          </w:tcPr>
                          <w:p w14:paraId="1385E82D" w14:textId="77777777" w:rsidR="00981E3B" w:rsidRPr="000F3C7E" w:rsidRDefault="00981E3B" w:rsidP="00981E3B">
                            <w:pPr>
                              <w:ind w:left="160"/>
                              <w:rPr>
                                <w:sz w:val="20"/>
                                <w:szCs w:val="20"/>
                              </w:rPr>
                            </w:pPr>
                            <w:r w:rsidRPr="000F3C7E">
                              <w:rPr>
                                <w:rFonts w:eastAsia="Arial"/>
                                <w:sz w:val="20"/>
                                <w:szCs w:val="20"/>
                              </w:rPr>
                              <w:t xml:space="preserve">12.2 </w:t>
                            </w:r>
                          </w:p>
                        </w:tc>
                        <w:tc>
                          <w:tcPr>
                            <w:tcW w:w="736" w:type="dxa"/>
                            <w:tcBorders>
                              <w:top w:val="nil"/>
                              <w:left w:val="single" w:sz="4" w:space="0" w:color="auto"/>
                              <w:bottom w:val="nil"/>
                              <w:right w:val="single" w:sz="4" w:space="0" w:color="auto"/>
                            </w:tcBorders>
                          </w:tcPr>
                          <w:p w14:paraId="1328AFB6" w14:textId="77777777" w:rsidR="00981E3B" w:rsidRPr="000F3C7E" w:rsidRDefault="00981E3B" w:rsidP="00981E3B">
                            <w:pPr>
                              <w:ind w:left="99"/>
                              <w:jc w:val="center"/>
                              <w:rPr>
                                <w:sz w:val="20"/>
                                <w:szCs w:val="20"/>
                              </w:rPr>
                            </w:pPr>
                            <w:r w:rsidRPr="000F3C7E">
                              <w:rPr>
                                <w:rFonts w:eastAsia="Arial"/>
                                <w:sz w:val="20"/>
                                <w:szCs w:val="20"/>
                              </w:rPr>
                              <w:t xml:space="preserve">12.6 </w:t>
                            </w:r>
                          </w:p>
                        </w:tc>
                        <w:tc>
                          <w:tcPr>
                            <w:tcW w:w="724" w:type="dxa"/>
                            <w:tcBorders>
                              <w:top w:val="nil"/>
                              <w:left w:val="single" w:sz="4" w:space="0" w:color="auto"/>
                              <w:bottom w:val="nil"/>
                              <w:right w:val="single" w:sz="4" w:space="0" w:color="auto"/>
                            </w:tcBorders>
                          </w:tcPr>
                          <w:p w14:paraId="1AE996C9" w14:textId="77777777" w:rsidR="00981E3B" w:rsidRPr="000F3C7E" w:rsidRDefault="00981E3B" w:rsidP="00981E3B">
                            <w:pPr>
                              <w:jc w:val="both"/>
                              <w:rPr>
                                <w:sz w:val="20"/>
                                <w:szCs w:val="20"/>
                              </w:rPr>
                            </w:pPr>
                            <w:r w:rsidRPr="000F3C7E">
                              <w:rPr>
                                <w:rFonts w:eastAsia="Arial"/>
                                <w:sz w:val="20"/>
                                <w:szCs w:val="20"/>
                              </w:rPr>
                              <w:t xml:space="preserve">13.4 </w:t>
                            </w:r>
                          </w:p>
                        </w:tc>
                        <w:tc>
                          <w:tcPr>
                            <w:tcW w:w="701" w:type="dxa"/>
                            <w:tcBorders>
                              <w:top w:val="nil"/>
                              <w:left w:val="single" w:sz="4" w:space="0" w:color="auto"/>
                              <w:bottom w:val="nil"/>
                              <w:right w:val="single" w:sz="4" w:space="0" w:color="auto"/>
                            </w:tcBorders>
                          </w:tcPr>
                          <w:p w14:paraId="0E4A634E" w14:textId="77777777" w:rsidR="00981E3B" w:rsidRPr="000F3C7E" w:rsidRDefault="00981E3B" w:rsidP="00981E3B">
                            <w:pPr>
                              <w:ind w:left="109"/>
                              <w:rPr>
                                <w:sz w:val="20"/>
                                <w:szCs w:val="20"/>
                              </w:rPr>
                            </w:pPr>
                            <w:r w:rsidRPr="000F3C7E">
                              <w:rPr>
                                <w:rFonts w:eastAsia="Arial"/>
                                <w:sz w:val="20"/>
                                <w:szCs w:val="20"/>
                              </w:rPr>
                              <w:t xml:space="preserve">13.5 </w:t>
                            </w:r>
                          </w:p>
                        </w:tc>
                        <w:tc>
                          <w:tcPr>
                            <w:tcW w:w="753" w:type="dxa"/>
                            <w:tcBorders>
                              <w:top w:val="nil"/>
                              <w:left w:val="single" w:sz="4" w:space="0" w:color="auto"/>
                              <w:bottom w:val="nil"/>
                              <w:right w:val="single" w:sz="4" w:space="0" w:color="auto"/>
                            </w:tcBorders>
                          </w:tcPr>
                          <w:p w14:paraId="56D06959" w14:textId="77777777" w:rsidR="00981E3B" w:rsidRPr="000F3C7E" w:rsidRDefault="00981E3B" w:rsidP="00981E3B">
                            <w:pPr>
                              <w:ind w:left="24"/>
                              <w:rPr>
                                <w:sz w:val="20"/>
                                <w:szCs w:val="20"/>
                              </w:rPr>
                            </w:pPr>
                            <w:r w:rsidRPr="000F3C7E">
                              <w:rPr>
                                <w:rFonts w:eastAsia="Arial"/>
                                <w:sz w:val="20"/>
                                <w:szCs w:val="20"/>
                              </w:rPr>
                              <w:t xml:space="preserve">13.6 </w:t>
                            </w:r>
                          </w:p>
                        </w:tc>
                        <w:tc>
                          <w:tcPr>
                            <w:tcW w:w="701" w:type="dxa"/>
                            <w:tcBorders>
                              <w:top w:val="nil"/>
                              <w:left w:val="single" w:sz="4" w:space="0" w:color="auto"/>
                              <w:bottom w:val="nil"/>
                              <w:right w:val="single" w:sz="4" w:space="0" w:color="auto"/>
                            </w:tcBorders>
                          </w:tcPr>
                          <w:p w14:paraId="14665626" w14:textId="77777777" w:rsidR="00981E3B" w:rsidRPr="000F3C7E" w:rsidRDefault="00981E3B" w:rsidP="00981E3B">
                            <w:pPr>
                              <w:jc w:val="both"/>
                              <w:rPr>
                                <w:sz w:val="20"/>
                                <w:szCs w:val="20"/>
                              </w:rPr>
                            </w:pPr>
                            <w:r w:rsidRPr="000F3C7E">
                              <w:rPr>
                                <w:rFonts w:eastAsia="Arial"/>
                                <w:sz w:val="20"/>
                                <w:szCs w:val="20"/>
                              </w:rPr>
                              <w:t xml:space="preserve">14.1 </w:t>
                            </w:r>
                          </w:p>
                        </w:tc>
                        <w:tc>
                          <w:tcPr>
                            <w:tcW w:w="740" w:type="dxa"/>
                            <w:tcBorders>
                              <w:top w:val="nil"/>
                              <w:left w:val="single" w:sz="4" w:space="0" w:color="auto"/>
                              <w:bottom w:val="nil"/>
                              <w:right w:val="single" w:sz="4" w:space="0" w:color="auto"/>
                            </w:tcBorders>
                          </w:tcPr>
                          <w:p w14:paraId="3503A8FA" w14:textId="77777777" w:rsidR="00981E3B" w:rsidRPr="000F3C7E" w:rsidRDefault="00981E3B" w:rsidP="00981E3B">
                            <w:pPr>
                              <w:ind w:right="49"/>
                              <w:jc w:val="right"/>
                              <w:rPr>
                                <w:sz w:val="20"/>
                                <w:szCs w:val="20"/>
                              </w:rPr>
                            </w:pPr>
                            <w:r w:rsidRPr="000F3C7E">
                              <w:rPr>
                                <w:rFonts w:eastAsia="Arial"/>
                                <w:sz w:val="20"/>
                                <w:szCs w:val="20"/>
                              </w:rPr>
                              <w:t xml:space="preserve">4.3 </w:t>
                            </w:r>
                          </w:p>
                        </w:tc>
                        <w:tc>
                          <w:tcPr>
                            <w:tcW w:w="722" w:type="dxa"/>
                            <w:tcBorders>
                              <w:top w:val="nil"/>
                              <w:left w:val="single" w:sz="4" w:space="0" w:color="auto"/>
                              <w:bottom w:val="nil"/>
                              <w:right w:val="single" w:sz="4" w:space="0" w:color="auto"/>
                            </w:tcBorders>
                          </w:tcPr>
                          <w:p w14:paraId="687648FF" w14:textId="77777777" w:rsidR="00981E3B" w:rsidRPr="000F3C7E" w:rsidRDefault="00981E3B" w:rsidP="00981E3B">
                            <w:pPr>
                              <w:ind w:left="97"/>
                              <w:jc w:val="center"/>
                              <w:rPr>
                                <w:sz w:val="20"/>
                                <w:szCs w:val="20"/>
                              </w:rPr>
                            </w:pPr>
                            <w:r w:rsidRPr="000F3C7E">
                              <w:rPr>
                                <w:rFonts w:eastAsia="Arial"/>
                                <w:sz w:val="20"/>
                                <w:szCs w:val="20"/>
                              </w:rPr>
                              <w:t xml:space="preserve">4.6 </w:t>
                            </w:r>
                          </w:p>
                        </w:tc>
                        <w:tc>
                          <w:tcPr>
                            <w:tcW w:w="728" w:type="dxa"/>
                            <w:tcBorders>
                              <w:top w:val="nil"/>
                              <w:left w:val="single" w:sz="4" w:space="0" w:color="auto"/>
                              <w:bottom w:val="nil"/>
                              <w:right w:val="single" w:sz="4" w:space="0" w:color="auto"/>
                            </w:tcBorders>
                          </w:tcPr>
                          <w:p w14:paraId="1CDB5819" w14:textId="77777777" w:rsidR="00981E3B" w:rsidRPr="000F3C7E" w:rsidRDefault="00981E3B" w:rsidP="00981E3B">
                            <w:pPr>
                              <w:ind w:left="101"/>
                              <w:rPr>
                                <w:sz w:val="20"/>
                                <w:szCs w:val="20"/>
                              </w:rPr>
                            </w:pPr>
                            <w:r w:rsidRPr="000F3C7E">
                              <w:rPr>
                                <w:rFonts w:eastAsia="Arial"/>
                                <w:sz w:val="20"/>
                                <w:szCs w:val="20"/>
                              </w:rPr>
                              <w:t xml:space="preserve">4.4 </w:t>
                            </w:r>
                          </w:p>
                        </w:tc>
                        <w:tc>
                          <w:tcPr>
                            <w:tcW w:w="706" w:type="dxa"/>
                            <w:gridSpan w:val="2"/>
                            <w:tcBorders>
                              <w:top w:val="nil"/>
                              <w:left w:val="single" w:sz="4" w:space="0" w:color="auto"/>
                              <w:bottom w:val="nil"/>
                              <w:right w:val="single" w:sz="4" w:space="0" w:color="auto"/>
                            </w:tcBorders>
                          </w:tcPr>
                          <w:p w14:paraId="25CF7B6B" w14:textId="77777777" w:rsidR="00981E3B" w:rsidRPr="000F3C7E" w:rsidRDefault="00981E3B" w:rsidP="00981E3B">
                            <w:pPr>
                              <w:ind w:left="76"/>
                              <w:jc w:val="center"/>
                              <w:rPr>
                                <w:sz w:val="20"/>
                                <w:szCs w:val="20"/>
                              </w:rPr>
                            </w:pPr>
                            <w:r w:rsidRPr="000F3C7E">
                              <w:rPr>
                                <w:rFonts w:eastAsia="Arial"/>
                                <w:sz w:val="20"/>
                                <w:szCs w:val="20"/>
                              </w:rPr>
                              <w:t xml:space="preserve">4.4 </w:t>
                            </w:r>
                          </w:p>
                        </w:tc>
                        <w:tc>
                          <w:tcPr>
                            <w:tcW w:w="730" w:type="dxa"/>
                            <w:tcBorders>
                              <w:top w:val="nil"/>
                              <w:left w:val="single" w:sz="4" w:space="0" w:color="auto"/>
                              <w:bottom w:val="nil"/>
                              <w:right w:val="single" w:sz="4" w:space="0" w:color="auto"/>
                            </w:tcBorders>
                          </w:tcPr>
                          <w:p w14:paraId="23BE8486" w14:textId="77777777" w:rsidR="00981E3B" w:rsidRPr="000F3C7E" w:rsidRDefault="00981E3B" w:rsidP="00981E3B">
                            <w:pPr>
                              <w:ind w:left="127"/>
                              <w:rPr>
                                <w:sz w:val="20"/>
                                <w:szCs w:val="20"/>
                              </w:rPr>
                            </w:pPr>
                            <w:r w:rsidRPr="000F3C7E">
                              <w:rPr>
                                <w:rFonts w:eastAsia="Arial"/>
                                <w:sz w:val="20"/>
                                <w:szCs w:val="20"/>
                              </w:rPr>
                              <w:t xml:space="preserve">4.5 </w:t>
                            </w:r>
                          </w:p>
                        </w:tc>
                        <w:tc>
                          <w:tcPr>
                            <w:tcW w:w="737" w:type="dxa"/>
                            <w:tcBorders>
                              <w:top w:val="nil"/>
                              <w:left w:val="single" w:sz="4" w:space="0" w:color="auto"/>
                              <w:bottom w:val="nil"/>
                            </w:tcBorders>
                          </w:tcPr>
                          <w:p w14:paraId="5EEEDB8C" w14:textId="77777777" w:rsidR="00981E3B" w:rsidRPr="000F3C7E" w:rsidRDefault="00981E3B" w:rsidP="00981E3B">
                            <w:pPr>
                              <w:ind w:left="101"/>
                              <w:rPr>
                                <w:sz w:val="20"/>
                                <w:szCs w:val="20"/>
                              </w:rPr>
                            </w:pPr>
                            <w:r w:rsidRPr="000F3C7E">
                              <w:rPr>
                                <w:rFonts w:eastAsia="Arial"/>
                                <w:sz w:val="20"/>
                                <w:szCs w:val="20"/>
                              </w:rPr>
                              <w:t xml:space="preserve">4.8 </w:t>
                            </w:r>
                          </w:p>
                        </w:tc>
                      </w:tr>
                      <w:tr w:rsidR="00981E3B" w:rsidRPr="00157B3F" w14:paraId="6A92356D"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47472078" w14:textId="77777777" w:rsidR="00981E3B" w:rsidRPr="000F3C7E" w:rsidRDefault="00981E3B" w:rsidP="00981E3B">
                            <w:pPr>
                              <w:ind w:left="-57" w:right="-57"/>
                              <w:rPr>
                                <w:sz w:val="20"/>
                                <w:szCs w:val="20"/>
                              </w:rPr>
                            </w:pPr>
                            <w:r w:rsidRPr="000F3C7E">
                              <w:rPr>
                                <w:sz w:val="20"/>
                                <w:szCs w:val="20"/>
                              </w:rPr>
                              <w:t>Austria</w:t>
                            </w:r>
                          </w:p>
                        </w:tc>
                        <w:tc>
                          <w:tcPr>
                            <w:tcW w:w="723" w:type="dxa"/>
                            <w:tcBorders>
                              <w:top w:val="nil"/>
                              <w:bottom w:val="nil"/>
                              <w:right w:val="single" w:sz="4" w:space="0" w:color="auto"/>
                            </w:tcBorders>
                            <w:shd w:val="clear" w:color="auto" w:fill="99CCFF"/>
                          </w:tcPr>
                          <w:p w14:paraId="0EB56D58" w14:textId="77777777" w:rsidR="00981E3B" w:rsidRPr="000F3C7E" w:rsidRDefault="00981E3B" w:rsidP="00981E3B">
                            <w:pPr>
                              <w:ind w:right="50"/>
                              <w:jc w:val="right"/>
                              <w:rPr>
                                <w:sz w:val="20"/>
                                <w:szCs w:val="20"/>
                              </w:rPr>
                            </w:pPr>
                            <w:r w:rsidRPr="000F3C7E">
                              <w:rPr>
                                <w:rFonts w:eastAsia="Arial"/>
                                <w:sz w:val="20"/>
                                <w:szCs w:val="20"/>
                              </w:rPr>
                              <w:t xml:space="preserve">9.2 </w:t>
                            </w:r>
                          </w:p>
                        </w:tc>
                        <w:tc>
                          <w:tcPr>
                            <w:tcW w:w="736" w:type="dxa"/>
                            <w:tcBorders>
                              <w:top w:val="nil"/>
                              <w:left w:val="single" w:sz="4" w:space="0" w:color="auto"/>
                              <w:bottom w:val="nil"/>
                              <w:right w:val="single" w:sz="4" w:space="0" w:color="auto"/>
                            </w:tcBorders>
                            <w:shd w:val="clear" w:color="auto" w:fill="99CCFF"/>
                          </w:tcPr>
                          <w:p w14:paraId="613082F6" w14:textId="77777777" w:rsidR="00981E3B" w:rsidRPr="000F3C7E" w:rsidRDefault="00981E3B" w:rsidP="00981E3B">
                            <w:pPr>
                              <w:ind w:left="99"/>
                              <w:jc w:val="center"/>
                              <w:rPr>
                                <w:sz w:val="20"/>
                                <w:szCs w:val="20"/>
                              </w:rPr>
                            </w:pPr>
                            <w:r w:rsidRPr="000F3C7E">
                              <w:rPr>
                                <w:rFonts w:eastAsia="Arial"/>
                                <w:sz w:val="20"/>
                                <w:szCs w:val="20"/>
                              </w:rPr>
                              <w:t xml:space="preserve">10.0 </w:t>
                            </w:r>
                          </w:p>
                        </w:tc>
                        <w:tc>
                          <w:tcPr>
                            <w:tcW w:w="724" w:type="dxa"/>
                            <w:tcBorders>
                              <w:top w:val="nil"/>
                              <w:left w:val="single" w:sz="4" w:space="0" w:color="auto"/>
                              <w:bottom w:val="nil"/>
                              <w:right w:val="single" w:sz="4" w:space="0" w:color="auto"/>
                            </w:tcBorders>
                            <w:shd w:val="clear" w:color="auto" w:fill="99CCFF"/>
                          </w:tcPr>
                          <w:p w14:paraId="1D1D07D6" w14:textId="77777777" w:rsidR="00981E3B" w:rsidRPr="000F3C7E" w:rsidRDefault="00981E3B" w:rsidP="00981E3B">
                            <w:pPr>
                              <w:ind w:left="101"/>
                              <w:rPr>
                                <w:sz w:val="20"/>
                                <w:szCs w:val="20"/>
                              </w:rPr>
                            </w:pPr>
                            <w:r w:rsidRPr="000F3C7E">
                              <w:rPr>
                                <w:rFonts w:eastAsia="Arial"/>
                                <w:sz w:val="20"/>
                                <w:szCs w:val="20"/>
                              </w:rPr>
                              <w:t xml:space="preserve">9.4 </w:t>
                            </w:r>
                          </w:p>
                        </w:tc>
                        <w:tc>
                          <w:tcPr>
                            <w:tcW w:w="701" w:type="dxa"/>
                            <w:tcBorders>
                              <w:top w:val="nil"/>
                              <w:left w:val="single" w:sz="4" w:space="0" w:color="auto"/>
                              <w:bottom w:val="nil"/>
                              <w:right w:val="single" w:sz="4" w:space="0" w:color="auto"/>
                            </w:tcBorders>
                            <w:shd w:val="clear" w:color="auto" w:fill="99CCFF"/>
                          </w:tcPr>
                          <w:p w14:paraId="7DC268DE" w14:textId="77777777" w:rsidR="00981E3B" w:rsidRPr="000F3C7E" w:rsidRDefault="00981E3B" w:rsidP="00981E3B">
                            <w:pPr>
                              <w:ind w:left="76"/>
                              <w:jc w:val="center"/>
                              <w:rPr>
                                <w:sz w:val="20"/>
                                <w:szCs w:val="20"/>
                              </w:rPr>
                            </w:pPr>
                            <w:r w:rsidRPr="000F3C7E">
                              <w:rPr>
                                <w:rFonts w:eastAsia="Arial"/>
                                <w:sz w:val="20"/>
                                <w:szCs w:val="20"/>
                              </w:rPr>
                              <w:t xml:space="preserve">9.3 </w:t>
                            </w:r>
                          </w:p>
                        </w:tc>
                        <w:tc>
                          <w:tcPr>
                            <w:tcW w:w="753" w:type="dxa"/>
                            <w:tcBorders>
                              <w:top w:val="nil"/>
                              <w:left w:val="single" w:sz="4" w:space="0" w:color="auto"/>
                              <w:bottom w:val="nil"/>
                              <w:right w:val="single" w:sz="4" w:space="0" w:color="auto"/>
                            </w:tcBorders>
                            <w:shd w:val="clear" w:color="auto" w:fill="99CCFF"/>
                          </w:tcPr>
                          <w:p w14:paraId="263DFB78" w14:textId="77777777" w:rsidR="00981E3B" w:rsidRPr="000F3C7E" w:rsidRDefault="00981E3B" w:rsidP="00981E3B">
                            <w:pPr>
                              <w:ind w:left="125"/>
                              <w:rPr>
                                <w:sz w:val="20"/>
                                <w:szCs w:val="20"/>
                              </w:rPr>
                            </w:pPr>
                            <w:r w:rsidRPr="000F3C7E">
                              <w:rPr>
                                <w:rFonts w:eastAsia="Arial"/>
                                <w:sz w:val="20"/>
                                <w:szCs w:val="20"/>
                              </w:rPr>
                              <w:t xml:space="preserve">9.4 </w:t>
                            </w:r>
                          </w:p>
                        </w:tc>
                        <w:tc>
                          <w:tcPr>
                            <w:tcW w:w="701" w:type="dxa"/>
                            <w:tcBorders>
                              <w:top w:val="nil"/>
                              <w:left w:val="single" w:sz="4" w:space="0" w:color="auto"/>
                              <w:bottom w:val="nil"/>
                              <w:right w:val="single" w:sz="4" w:space="0" w:color="auto"/>
                            </w:tcBorders>
                            <w:shd w:val="clear" w:color="auto" w:fill="99CCFF"/>
                          </w:tcPr>
                          <w:p w14:paraId="32E4F6F2" w14:textId="77777777" w:rsidR="00981E3B" w:rsidRPr="000F3C7E" w:rsidRDefault="00981E3B" w:rsidP="00981E3B">
                            <w:pPr>
                              <w:ind w:left="101"/>
                              <w:rPr>
                                <w:sz w:val="20"/>
                                <w:szCs w:val="20"/>
                              </w:rPr>
                            </w:pPr>
                            <w:r w:rsidRPr="000F3C7E">
                              <w:rPr>
                                <w:rFonts w:eastAsia="Arial"/>
                                <w:sz w:val="20"/>
                                <w:szCs w:val="20"/>
                              </w:rPr>
                              <w:t xml:space="preserve">9.3 </w:t>
                            </w:r>
                          </w:p>
                        </w:tc>
                        <w:tc>
                          <w:tcPr>
                            <w:tcW w:w="740" w:type="dxa"/>
                            <w:tcBorders>
                              <w:top w:val="nil"/>
                              <w:left w:val="single" w:sz="4" w:space="0" w:color="auto"/>
                              <w:bottom w:val="nil"/>
                              <w:right w:val="single" w:sz="4" w:space="0" w:color="auto"/>
                            </w:tcBorders>
                            <w:shd w:val="clear" w:color="auto" w:fill="99CCFF"/>
                          </w:tcPr>
                          <w:p w14:paraId="14E27F47" w14:textId="77777777" w:rsidR="00981E3B" w:rsidRPr="000F3C7E" w:rsidRDefault="00981E3B" w:rsidP="00981E3B">
                            <w:pPr>
                              <w:ind w:right="49"/>
                              <w:jc w:val="right"/>
                              <w:rPr>
                                <w:sz w:val="20"/>
                                <w:szCs w:val="20"/>
                              </w:rPr>
                            </w:pPr>
                            <w:r w:rsidRPr="000F3C7E">
                              <w:rPr>
                                <w:rFonts w:eastAsia="Arial"/>
                                <w:sz w:val="20"/>
                                <w:szCs w:val="20"/>
                              </w:rPr>
                              <w:t xml:space="preserve">4.3 </w:t>
                            </w:r>
                          </w:p>
                        </w:tc>
                        <w:tc>
                          <w:tcPr>
                            <w:tcW w:w="722" w:type="dxa"/>
                            <w:tcBorders>
                              <w:top w:val="nil"/>
                              <w:left w:val="single" w:sz="4" w:space="0" w:color="auto"/>
                              <w:bottom w:val="nil"/>
                              <w:right w:val="single" w:sz="4" w:space="0" w:color="auto"/>
                            </w:tcBorders>
                            <w:shd w:val="clear" w:color="auto" w:fill="99CCFF"/>
                          </w:tcPr>
                          <w:p w14:paraId="503986B5" w14:textId="77777777" w:rsidR="00981E3B" w:rsidRPr="000F3C7E" w:rsidRDefault="00981E3B" w:rsidP="00981E3B">
                            <w:pPr>
                              <w:ind w:left="97"/>
                              <w:jc w:val="center"/>
                              <w:rPr>
                                <w:sz w:val="20"/>
                                <w:szCs w:val="20"/>
                              </w:rPr>
                            </w:pPr>
                            <w:r w:rsidRPr="000F3C7E">
                              <w:rPr>
                                <w:rFonts w:eastAsia="Arial"/>
                                <w:sz w:val="20"/>
                                <w:szCs w:val="20"/>
                              </w:rPr>
                              <w:t xml:space="preserve">4.2 </w:t>
                            </w:r>
                          </w:p>
                        </w:tc>
                        <w:tc>
                          <w:tcPr>
                            <w:tcW w:w="728" w:type="dxa"/>
                            <w:tcBorders>
                              <w:top w:val="nil"/>
                              <w:left w:val="single" w:sz="4" w:space="0" w:color="auto"/>
                              <w:bottom w:val="nil"/>
                              <w:right w:val="single" w:sz="4" w:space="0" w:color="auto"/>
                            </w:tcBorders>
                            <w:shd w:val="clear" w:color="auto" w:fill="99CCFF"/>
                          </w:tcPr>
                          <w:p w14:paraId="49F1A545" w14:textId="77777777" w:rsidR="00981E3B" w:rsidRPr="000F3C7E" w:rsidRDefault="00981E3B" w:rsidP="00981E3B">
                            <w:pPr>
                              <w:ind w:left="101"/>
                              <w:rPr>
                                <w:sz w:val="20"/>
                                <w:szCs w:val="20"/>
                              </w:rPr>
                            </w:pPr>
                            <w:r w:rsidRPr="000F3C7E">
                              <w:rPr>
                                <w:rFonts w:eastAsia="Arial"/>
                                <w:sz w:val="20"/>
                                <w:szCs w:val="20"/>
                              </w:rPr>
                              <w:t xml:space="preserve">4.3 </w:t>
                            </w:r>
                          </w:p>
                        </w:tc>
                        <w:tc>
                          <w:tcPr>
                            <w:tcW w:w="706" w:type="dxa"/>
                            <w:gridSpan w:val="2"/>
                            <w:tcBorders>
                              <w:top w:val="nil"/>
                              <w:left w:val="single" w:sz="4" w:space="0" w:color="auto"/>
                              <w:bottom w:val="nil"/>
                              <w:right w:val="single" w:sz="4" w:space="0" w:color="auto"/>
                            </w:tcBorders>
                            <w:shd w:val="clear" w:color="auto" w:fill="99CCFF"/>
                          </w:tcPr>
                          <w:p w14:paraId="565E27E6" w14:textId="77777777" w:rsidR="00981E3B" w:rsidRPr="000F3C7E" w:rsidRDefault="00981E3B" w:rsidP="00981E3B">
                            <w:pPr>
                              <w:ind w:left="76"/>
                              <w:jc w:val="center"/>
                              <w:rPr>
                                <w:sz w:val="20"/>
                                <w:szCs w:val="20"/>
                              </w:rPr>
                            </w:pPr>
                            <w:r w:rsidRPr="000F3C7E">
                              <w:rPr>
                                <w:rFonts w:eastAsia="Arial"/>
                                <w:sz w:val="20"/>
                                <w:szCs w:val="20"/>
                              </w:rPr>
                              <w:t xml:space="preserve">4.3 </w:t>
                            </w:r>
                          </w:p>
                        </w:tc>
                        <w:tc>
                          <w:tcPr>
                            <w:tcW w:w="730" w:type="dxa"/>
                            <w:tcBorders>
                              <w:top w:val="nil"/>
                              <w:left w:val="single" w:sz="4" w:space="0" w:color="auto"/>
                              <w:bottom w:val="nil"/>
                              <w:right w:val="single" w:sz="4" w:space="0" w:color="auto"/>
                            </w:tcBorders>
                            <w:shd w:val="clear" w:color="auto" w:fill="99CCFF"/>
                          </w:tcPr>
                          <w:p w14:paraId="752D889B" w14:textId="77777777" w:rsidR="00981E3B" w:rsidRPr="000F3C7E" w:rsidRDefault="00981E3B" w:rsidP="00981E3B">
                            <w:pPr>
                              <w:ind w:left="127"/>
                              <w:rPr>
                                <w:sz w:val="20"/>
                                <w:szCs w:val="20"/>
                              </w:rPr>
                            </w:pPr>
                            <w:r w:rsidRPr="000F3C7E">
                              <w:rPr>
                                <w:rFonts w:eastAsia="Arial"/>
                                <w:sz w:val="20"/>
                                <w:szCs w:val="20"/>
                              </w:rPr>
                              <w:t xml:space="preserve">4.3 </w:t>
                            </w:r>
                          </w:p>
                        </w:tc>
                        <w:tc>
                          <w:tcPr>
                            <w:tcW w:w="737" w:type="dxa"/>
                            <w:tcBorders>
                              <w:top w:val="nil"/>
                              <w:left w:val="single" w:sz="4" w:space="0" w:color="auto"/>
                              <w:bottom w:val="nil"/>
                            </w:tcBorders>
                            <w:shd w:val="clear" w:color="auto" w:fill="99CCFF"/>
                          </w:tcPr>
                          <w:p w14:paraId="6EDE8B48" w14:textId="77777777" w:rsidR="00981E3B" w:rsidRPr="000F3C7E" w:rsidRDefault="00981E3B" w:rsidP="00981E3B">
                            <w:pPr>
                              <w:ind w:left="101"/>
                              <w:rPr>
                                <w:sz w:val="20"/>
                                <w:szCs w:val="20"/>
                              </w:rPr>
                            </w:pPr>
                            <w:r w:rsidRPr="000F3C7E">
                              <w:rPr>
                                <w:rFonts w:eastAsia="Arial"/>
                                <w:sz w:val="20"/>
                                <w:szCs w:val="20"/>
                              </w:rPr>
                              <w:t xml:space="preserve">4.2 </w:t>
                            </w:r>
                          </w:p>
                        </w:tc>
                      </w:tr>
                      <w:tr w:rsidR="00981E3B" w:rsidRPr="00D72EDC" w14:paraId="1E2D5A70" w14:textId="77777777" w:rsidTr="00981E3B">
                        <w:trPr>
                          <w:trHeight w:val="272"/>
                          <w:jc w:val="center"/>
                        </w:trPr>
                        <w:tc>
                          <w:tcPr>
                            <w:tcW w:w="1891" w:type="dxa"/>
                            <w:gridSpan w:val="2"/>
                            <w:tcBorders>
                              <w:top w:val="nil"/>
                              <w:left w:val="single" w:sz="6" w:space="0" w:color="000000"/>
                              <w:bottom w:val="nil"/>
                              <w:right w:val="single" w:sz="4" w:space="0" w:color="auto"/>
                            </w:tcBorders>
                            <w:vAlign w:val="center"/>
                          </w:tcPr>
                          <w:p w14:paraId="06188293" w14:textId="77777777" w:rsidR="00981E3B" w:rsidRPr="000F3C7E" w:rsidRDefault="00981E3B" w:rsidP="00981E3B">
                            <w:pPr>
                              <w:ind w:left="-57" w:right="-57"/>
                              <w:rPr>
                                <w:sz w:val="20"/>
                                <w:szCs w:val="20"/>
                              </w:rPr>
                            </w:pPr>
                            <w:r w:rsidRPr="000F3C7E">
                              <w:rPr>
                                <w:sz w:val="20"/>
                                <w:szCs w:val="20"/>
                              </w:rPr>
                              <w:t>Bélgica</w:t>
                            </w:r>
                          </w:p>
                        </w:tc>
                        <w:tc>
                          <w:tcPr>
                            <w:tcW w:w="723" w:type="dxa"/>
                            <w:tcBorders>
                              <w:top w:val="nil"/>
                              <w:bottom w:val="nil"/>
                              <w:right w:val="single" w:sz="4" w:space="0" w:color="auto"/>
                            </w:tcBorders>
                          </w:tcPr>
                          <w:p w14:paraId="7555EB0F" w14:textId="77777777" w:rsidR="00981E3B" w:rsidRPr="000F3C7E" w:rsidRDefault="00981E3B" w:rsidP="00981E3B">
                            <w:pPr>
                              <w:ind w:left="160"/>
                              <w:rPr>
                                <w:sz w:val="20"/>
                                <w:szCs w:val="20"/>
                              </w:rPr>
                            </w:pPr>
                            <w:r w:rsidRPr="000F3C7E">
                              <w:rPr>
                                <w:rFonts w:eastAsia="Arial"/>
                                <w:sz w:val="20"/>
                                <w:szCs w:val="20"/>
                              </w:rPr>
                              <w:t xml:space="preserve">23.7 </w:t>
                            </w:r>
                          </w:p>
                        </w:tc>
                        <w:tc>
                          <w:tcPr>
                            <w:tcW w:w="736" w:type="dxa"/>
                            <w:tcBorders>
                              <w:top w:val="nil"/>
                              <w:left w:val="single" w:sz="4" w:space="0" w:color="auto"/>
                              <w:bottom w:val="nil"/>
                              <w:right w:val="single" w:sz="4" w:space="0" w:color="auto"/>
                            </w:tcBorders>
                          </w:tcPr>
                          <w:p w14:paraId="7C279E59" w14:textId="77777777" w:rsidR="00981E3B" w:rsidRPr="000F3C7E" w:rsidRDefault="00981E3B" w:rsidP="00981E3B">
                            <w:pPr>
                              <w:ind w:left="99"/>
                              <w:jc w:val="center"/>
                              <w:rPr>
                                <w:sz w:val="20"/>
                                <w:szCs w:val="20"/>
                              </w:rPr>
                            </w:pPr>
                            <w:r w:rsidRPr="000F3C7E">
                              <w:rPr>
                                <w:rFonts w:eastAsia="Arial"/>
                                <w:sz w:val="20"/>
                                <w:szCs w:val="20"/>
                              </w:rPr>
                              <w:t xml:space="preserve">24.1 </w:t>
                            </w:r>
                          </w:p>
                        </w:tc>
                        <w:tc>
                          <w:tcPr>
                            <w:tcW w:w="724" w:type="dxa"/>
                            <w:tcBorders>
                              <w:top w:val="nil"/>
                              <w:left w:val="single" w:sz="4" w:space="0" w:color="auto"/>
                              <w:bottom w:val="nil"/>
                              <w:right w:val="single" w:sz="4" w:space="0" w:color="auto"/>
                            </w:tcBorders>
                          </w:tcPr>
                          <w:p w14:paraId="16F2BEEF" w14:textId="77777777" w:rsidR="00981E3B" w:rsidRPr="000F3C7E" w:rsidRDefault="00981E3B" w:rsidP="00981E3B">
                            <w:pPr>
                              <w:jc w:val="both"/>
                              <w:rPr>
                                <w:sz w:val="20"/>
                                <w:szCs w:val="20"/>
                              </w:rPr>
                            </w:pPr>
                            <w:r w:rsidRPr="000F3C7E">
                              <w:rPr>
                                <w:rFonts w:eastAsia="Arial"/>
                                <w:sz w:val="20"/>
                                <w:szCs w:val="20"/>
                              </w:rPr>
                              <w:t xml:space="preserve">23.3 </w:t>
                            </w:r>
                          </w:p>
                        </w:tc>
                        <w:tc>
                          <w:tcPr>
                            <w:tcW w:w="701" w:type="dxa"/>
                            <w:tcBorders>
                              <w:top w:val="nil"/>
                              <w:left w:val="single" w:sz="4" w:space="0" w:color="auto"/>
                              <w:bottom w:val="nil"/>
                              <w:right w:val="single" w:sz="4" w:space="0" w:color="auto"/>
                            </w:tcBorders>
                          </w:tcPr>
                          <w:p w14:paraId="7993A160" w14:textId="77777777" w:rsidR="00981E3B" w:rsidRPr="000F3C7E" w:rsidRDefault="00981E3B" w:rsidP="00981E3B">
                            <w:pPr>
                              <w:ind w:left="109"/>
                              <w:rPr>
                                <w:sz w:val="20"/>
                                <w:szCs w:val="20"/>
                              </w:rPr>
                            </w:pPr>
                            <w:r w:rsidRPr="000F3C7E">
                              <w:rPr>
                                <w:rFonts w:eastAsia="Arial"/>
                                <w:sz w:val="20"/>
                                <w:szCs w:val="20"/>
                              </w:rPr>
                              <w:t xml:space="preserve">23.3 </w:t>
                            </w:r>
                          </w:p>
                        </w:tc>
                        <w:tc>
                          <w:tcPr>
                            <w:tcW w:w="753" w:type="dxa"/>
                            <w:tcBorders>
                              <w:top w:val="nil"/>
                              <w:left w:val="single" w:sz="4" w:space="0" w:color="auto"/>
                              <w:bottom w:val="nil"/>
                              <w:right w:val="single" w:sz="4" w:space="0" w:color="auto"/>
                            </w:tcBorders>
                          </w:tcPr>
                          <w:p w14:paraId="2FA2D5D0" w14:textId="77777777" w:rsidR="00981E3B" w:rsidRPr="000F3C7E" w:rsidRDefault="00981E3B" w:rsidP="00981E3B">
                            <w:pPr>
                              <w:ind w:left="24"/>
                              <w:rPr>
                                <w:sz w:val="20"/>
                                <w:szCs w:val="20"/>
                              </w:rPr>
                            </w:pPr>
                            <w:r w:rsidRPr="000F3C7E">
                              <w:rPr>
                                <w:rFonts w:eastAsia="Arial"/>
                                <w:sz w:val="20"/>
                                <w:szCs w:val="20"/>
                              </w:rPr>
                              <w:t xml:space="preserve">23.2 </w:t>
                            </w:r>
                          </w:p>
                        </w:tc>
                        <w:tc>
                          <w:tcPr>
                            <w:tcW w:w="701" w:type="dxa"/>
                            <w:tcBorders>
                              <w:top w:val="nil"/>
                              <w:left w:val="single" w:sz="4" w:space="0" w:color="auto"/>
                              <w:bottom w:val="nil"/>
                              <w:right w:val="single" w:sz="4" w:space="0" w:color="auto"/>
                            </w:tcBorders>
                          </w:tcPr>
                          <w:p w14:paraId="14F162CF" w14:textId="77777777" w:rsidR="00981E3B" w:rsidRPr="000F3C7E" w:rsidRDefault="00981E3B" w:rsidP="00981E3B">
                            <w:pPr>
                              <w:jc w:val="both"/>
                              <w:rPr>
                                <w:sz w:val="20"/>
                                <w:szCs w:val="20"/>
                              </w:rPr>
                            </w:pPr>
                            <w:r w:rsidRPr="000F3C7E">
                              <w:rPr>
                                <w:rFonts w:eastAsia="Arial"/>
                                <w:sz w:val="20"/>
                                <w:szCs w:val="20"/>
                              </w:rPr>
                              <w:t xml:space="preserve">23.2 </w:t>
                            </w:r>
                          </w:p>
                        </w:tc>
                        <w:tc>
                          <w:tcPr>
                            <w:tcW w:w="740" w:type="dxa"/>
                            <w:tcBorders>
                              <w:top w:val="nil"/>
                              <w:left w:val="single" w:sz="4" w:space="0" w:color="auto"/>
                              <w:bottom w:val="nil"/>
                              <w:right w:val="single" w:sz="4" w:space="0" w:color="auto"/>
                            </w:tcBorders>
                          </w:tcPr>
                          <w:p w14:paraId="0B68554D" w14:textId="77777777" w:rsidR="00981E3B" w:rsidRPr="000F3C7E" w:rsidRDefault="00981E3B" w:rsidP="00981E3B">
                            <w:pPr>
                              <w:ind w:right="49"/>
                              <w:jc w:val="right"/>
                              <w:rPr>
                                <w:sz w:val="20"/>
                                <w:szCs w:val="20"/>
                              </w:rPr>
                            </w:pPr>
                            <w:r w:rsidRPr="000F3C7E">
                              <w:rPr>
                                <w:rFonts w:eastAsia="Arial"/>
                                <w:sz w:val="20"/>
                                <w:szCs w:val="20"/>
                              </w:rPr>
                              <w:t xml:space="preserve">7.1 </w:t>
                            </w:r>
                          </w:p>
                        </w:tc>
                        <w:tc>
                          <w:tcPr>
                            <w:tcW w:w="722" w:type="dxa"/>
                            <w:tcBorders>
                              <w:top w:val="nil"/>
                              <w:left w:val="single" w:sz="4" w:space="0" w:color="auto"/>
                              <w:bottom w:val="nil"/>
                              <w:right w:val="single" w:sz="4" w:space="0" w:color="auto"/>
                            </w:tcBorders>
                          </w:tcPr>
                          <w:p w14:paraId="3C9D23FE" w14:textId="77777777" w:rsidR="00981E3B" w:rsidRPr="000F3C7E" w:rsidRDefault="00981E3B" w:rsidP="00981E3B">
                            <w:pPr>
                              <w:ind w:left="97"/>
                              <w:jc w:val="center"/>
                              <w:rPr>
                                <w:sz w:val="20"/>
                                <w:szCs w:val="20"/>
                              </w:rPr>
                            </w:pPr>
                            <w:r w:rsidRPr="000F3C7E">
                              <w:rPr>
                                <w:rFonts w:eastAsia="Arial"/>
                                <w:sz w:val="20"/>
                                <w:szCs w:val="20"/>
                              </w:rPr>
                              <w:t xml:space="preserve">7.0 </w:t>
                            </w:r>
                          </w:p>
                        </w:tc>
                        <w:tc>
                          <w:tcPr>
                            <w:tcW w:w="728" w:type="dxa"/>
                            <w:tcBorders>
                              <w:top w:val="nil"/>
                              <w:left w:val="single" w:sz="4" w:space="0" w:color="auto"/>
                              <w:bottom w:val="nil"/>
                              <w:right w:val="single" w:sz="4" w:space="0" w:color="auto"/>
                            </w:tcBorders>
                          </w:tcPr>
                          <w:p w14:paraId="737AA9E0" w14:textId="77777777" w:rsidR="00981E3B" w:rsidRPr="000F3C7E" w:rsidRDefault="00981E3B" w:rsidP="00981E3B">
                            <w:pPr>
                              <w:ind w:left="101"/>
                              <w:rPr>
                                <w:sz w:val="20"/>
                                <w:szCs w:val="20"/>
                              </w:rPr>
                            </w:pPr>
                            <w:r w:rsidRPr="000F3C7E">
                              <w:rPr>
                                <w:rFonts w:eastAsia="Arial"/>
                                <w:sz w:val="20"/>
                                <w:szCs w:val="20"/>
                              </w:rPr>
                              <w:t xml:space="preserve">7.2 </w:t>
                            </w:r>
                          </w:p>
                        </w:tc>
                        <w:tc>
                          <w:tcPr>
                            <w:tcW w:w="706" w:type="dxa"/>
                            <w:gridSpan w:val="2"/>
                            <w:tcBorders>
                              <w:top w:val="nil"/>
                              <w:left w:val="single" w:sz="4" w:space="0" w:color="auto"/>
                              <w:bottom w:val="nil"/>
                              <w:right w:val="single" w:sz="4" w:space="0" w:color="auto"/>
                            </w:tcBorders>
                          </w:tcPr>
                          <w:p w14:paraId="43D3F813" w14:textId="77777777" w:rsidR="00981E3B" w:rsidRPr="000F3C7E" w:rsidRDefault="00981E3B" w:rsidP="00981E3B">
                            <w:pPr>
                              <w:ind w:left="76"/>
                              <w:jc w:val="center"/>
                              <w:rPr>
                                <w:sz w:val="20"/>
                                <w:szCs w:val="20"/>
                              </w:rPr>
                            </w:pPr>
                            <w:r w:rsidRPr="000F3C7E">
                              <w:rPr>
                                <w:rFonts w:eastAsia="Arial"/>
                                <w:sz w:val="20"/>
                                <w:szCs w:val="20"/>
                              </w:rPr>
                              <w:t xml:space="preserve">7.2 </w:t>
                            </w:r>
                          </w:p>
                        </w:tc>
                        <w:tc>
                          <w:tcPr>
                            <w:tcW w:w="730" w:type="dxa"/>
                            <w:tcBorders>
                              <w:top w:val="nil"/>
                              <w:left w:val="single" w:sz="4" w:space="0" w:color="auto"/>
                              <w:bottom w:val="nil"/>
                              <w:right w:val="single" w:sz="4" w:space="0" w:color="auto"/>
                            </w:tcBorders>
                          </w:tcPr>
                          <w:p w14:paraId="35E0DAED" w14:textId="77777777" w:rsidR="00981E3B" w:rsidRPr="000F3C7E" w:rsidRDefault="00981E3B" w:rsidP="00981E3B">
                            <w:pPr>
                              <w:ind w:left="127"/>
                              <w:rPr>
                                <w:sz w:val="20"/>
                                <w:szCs w:val="20"/>
                              </w:rPr>
                            </w:pPr>
                            <w:r w:rsidRPr="000F3C7E">
                              <w:rPr>
                                <w:rFonts w:eastAsia="Arial"/>
                                <w:sz w:val="20"/>
                                <w:szCs w:val="20"/>
                              </w:rPr>
                              <w:t xml:space="preserve">7.2 </w:t>
                            </w:r>
                          </w:p>
                        </w:tc>
                        <w:tc>
                          <w:tcPr>
                            <w:tcW w:w="737" w:type="dxa"/>
                            <w:tcBorders>
                              <w:top w:val="nil"/>
                              <w:left w:val="single" w:sz="4" w:space="0" w:color="auto"/>
                              <w:bottom w:val="nil"/>
                            </w:tcBorders>
                          </w:tcPr>
                          <w:p w14:paraId="0E3B90C4" w14:textId="77777777" w:rsidR="00981E3B" w:rsidRPr="000F3C7E" w:rsidRDefault="00981E3B" w:rsidP="00981E3B">
                            <w:pPr>
                              <w:ind w:left="101"/>
                              <w:rPr>
                                <w:sz w:val="20"/>
                                <w:szCs w:val="20"/>
                              </w:rPr>
                            </w:pPr>
                            <w:r w:rsidRPr="000F3C7E">
                              <w:rPr>
                                <w:rFonts w:eastAsia="Arial"/>
                                <w:sz w:val="20"/>
                                <w:szCs w:val="20"/>
                              </w:rPr>
                              <w:t xml:space="preserve">7.2 </w:t>
                            </w:r>
                          </w:p>
                        </w:tc>
                      </w:tr>
                      <w:tr w:rsidR="00981E3B" w:rsidRPr="00D72EDC" w14:paraId="760C245F" w14:textId="77777777" w:rsidTr="00981E3B">
                        <w:trPr>
                          <w:trHeight w:val="301"/>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4CF34D1C" w14:textId="77777777" w:rsidR="00981E3B" w:rsidRPr="000F3C7E" w:rsidRDefault="00981E3B" w:rsidP="00981E3B">
                            <w:pPr>
                              <w:ind w:left="-57" w:right="-57"/>
                              <w:rPr>
                                <w:sz w:val="20"/>
                                <w:szCs w:val="20"/>
                              </w:rPr>
                            </w:pPr>
                            <w:r w:rsidRPr="000F3C7E">
                              <w:rPr>
                                <w:sz w:val="20"/>
                                <w:szCs w:val="20"/>
                              </w:rPr>
                              <w:t>Canadá</w:t>
                            </w:r>
                          </w:p>
                        </w:tc>
                        <w:tc>
                          <w:tcPr>
                            <w:tcW w:w="723" w:type="dxa"/>
                            <w:tcBorders>
                              <w:top w:val="nil"/>
                              <w:bottom w:val="nil"/>
                              <w:right w:val="single" w:sz="4" w:space="0" w:color="auto"/>
                            </w:tcBorders>
                            <w:shd w:val="clear" w:color="auto" w:fill="99CCFF"/>
                          </w:tcPr>
                          <w:p w14:paraId="2CE1FD85" w14:textId="77777777" w:rsidR="00981E3B" w:rsidRPr="000F3C7E" w:rsidRDefault="00981E3B" w:rsidP="00981E3B">
                            <w:pPr>
                              <w:ind w:left="160"/>
                              <w:rPr>
                                <w:sz w:val="20"/>
                                <w:szCs w:val="20"/>
                              </w:rPr>
                            </w:pPr>
                            <w:r w:rsidRPr="000F3C7E">
                              <w:rPr>
                                <w:rFonts w:eastAsia="Arial"/>
                                <w:sz w:val="20"/>
                                <w:szCs w:val="20"/>
                              </w:rPr>
                              <w:t xml:space="preserve">13.6 </w:t>
                            </w:r>
                          </w:p>
                        </w:tc>
                        <w:tc>
                          <w:tcPr>
                            <w:tcW w:w="736" w:type="dxa"/>
                            <w:tcBorders>
                              <w:top w:val="nil"/>
                              <w:left w:val="single" w:sz="4" w:space="0" w:color="auto"/>
                              <w:bottom w:val="nil"/>
                              <w:right w:val="single" w:sz="4" w:space="0" w:color="auto"/>
                            </w:tcBorders>
                            <w:shd w:val="clear" w:color="auto" w:fill="99CCFF"/>
                          </w:tcPr>
                          <w:p w14:paraId="74C7A2B1" w14:textId="77777777" w:rsidR="00981E3B" w:rsidRPr="000F3C7E" w:rsidRDefault="00981E3B" w:rsidP="00981E3B">
                            <w:pPr>
                              <w:ind w:left="99"/>
                              <w:jc w:val="center"/>
                              <w:rPr>
                                <w:sz w:val="20"/>
                                <w:szCs w:val="20"/>
                              </w:rPr>
                            </w:pPr>
                            <w:r w:rsidRPr="000F3C7E">
                              <w:rPr>
                                <w:rFonts w:eastAsia="Arial"/>
                                <w:sz w:val="20"/>
                                <w:szCs w:val="20"/>
                              </w:rPr>
                              <w:t xml:space="preserve">13.7 </w:t>
                            </w:r>
                          </w:p>
                        </w:tc>
                        <w:tc>
                          <w:tcPr>
                            <w:tcW w:w="724" w:type="dxa"/>
                            <w:tcBorders>
                              <w:top w:val="nil"/>
                              <w:left w:val="single" w:sz="4" w:space="0" w:color="auto"/>
                              <w:bottom w:val="nil"/>
                              <w:right w:val="single" w:sz="4" w:space="0" w:color="auto"/>
                            </w:tcBorders>
                            <w:shd w:val="clear" w:color="auto" w:fill="99CCFF"/>
                          </w:tcPr>
                          <w:p w14:paraId="29B9562A" w14:textId="77777777" w:rsidR="00981E3B" w:rsidRPr="000F3C7E" w:rsidRDefault="00981E3B" w:rsidP="00981E3B">
                            <w:pPr>
                              <w:jc w:val="both"/>
                              <w:rPr>
                                <w:sz w:val="20"/>
                                <w:szCs w:val="20"/>
                              </w:rPr>
                            </w:pPr>
                            <w:r w:rsidRPr="000F3C7E">
                              <w:rPr>
                                <w:rFonts w:eastAsia="Arial"/>
                                <w:sz w:val="20"/>
                                <w:szCs w:val="20"/>
                              </w:rPr>
                              <w:t xml:space="preserve">13.4 </w:t>
                            </w:r>
                          </w:p>
                        </w:tc>
                        <w:tc>
                          <w:tcPr>
                            <w:tcW w:w="701" w:type="dxa"/>
                            <w:tcBorders>
                              <w:top w:val="nil"/>
                              <w:left w:val="single" w:sz="4" w:space="0" w:color="auto"/>
                              <w:bottom w:val="nil"/>
                              <w:right w:val="single" w:sz="4" w:space="0" w:color="auto"/>
                            </w:tcBorders>
                            <w:shd w:val="clear" w:color="auto" w:fill="99CCFF"/>
                          </w:tcPr>
                          <w:p w14:paraId="462B5875" w14:textId="77777777" w:rsidR="00981E3B" w:rsidRPr="000F3C7E" w:rsidRDefault="00981E3B" w:rsidP="00981E3B">
                            <w:pPr>
                              <w:ind w:left="109"/>
                              <w:rPr>
                                <w:sz w:val="20"/>
                                <w:szCs w:val="20"/>
                              </w:rPr>
                            </w:pPr>
                            <w:r w:rsidRPr="000F3C7E">
                              <w:rPr>
                                <w:rFonts w:eastAsia="Arial"/>
                                <w:sz w:val="20"/>
                                <w:szCs w:val="20"/>
                              </w:rPr>
                              <w:t xml:space="preserve">13.3 </w:t>
                            </w:r>
                          </w:p>
                        </w:tc>
                        <w:tc>
                          <w:tcPr>
                            <w:tcW w:w="753" w:type="dxa"/>
                            <w:tcBorders>
                              <w:top w:val="nil"/>
                              <w:left w:val="single" w:sz="4" w:space="0" w:color="auto"/>
                              <w:bottom w:val="nil"/>
                              <w:right w:val="single" w:sz="4" w:space="0" w:color="auto"/>
                            </w:tcBorders>
                            <w:shd w:val="clear" w:color="auto" w:fill="99CCFF"/>
                          </w:tcPr>
                          <w:p w14:paraId="07ED5A1F" w14:textId="77777777" w:rsidR="00981E3B" w:rsidRPr="000F3C7E" w:rsidRDefault="00981E3B" w:rsidP="00981E3B">
                            <w:pPr>
                              <w:ind w:left="24"/>
                              <w:rPr>
                                <w:sz w:val="20"/>
                                <w:szCs w:val="20"/>
                              </w:rPr>
                            </w:pPr>
                            <w:r w:rsidRPr="000F3C7E">
                              <w:rPr>
                                <w:rFonts w:eastAsia="Arial"/>
                                <w:sz w:val="20"/>
                                <w:szCs w:val="20"/>
                              </w:rPr>
                              <w:t xml:space="preserve">13.4 </w:t>
                            </w:r>
                          </w:p>
                        </w:tc>
                        <w:tc>
                          <w:tcPr>
                            <w:tcW w:w="701" w:type="dxa"/>
                            <w:tcBorders>
                              <w:top w:val="nil"/>
                              <w:left w:val="single" w:sz="4" w:space="0" w:color="auto"/>
                              <w:bottom w:val="nil"/>
                              <w:right w:val="single" w:sz="4" w:space="0" w:color="auto"/>
                            </w:tcBorders>
                            <w:shd w:val="clear" w:color="auto" w:fill="99CCFF"/>
                          </w:tcPr>
                          <w:p w14:paraId="37A71408" w14:textId="77777777" w:rsidR="00981E3B" w:rsidRPr="000F3C7E" w:rsidRDefault="00981E3B" w:rsidP="00981E3B">
                            <w:pPr>
                              <w:jc w:val="both"/>
                              <w:rPr>
                                <w:sz w:val="20"/>
                                <w:szCs w:val="20"/>
                              </w:rPr>
                            </w:pPr>
                            <w:r w:rsidRPr="000F3C7E">
                              <w:rPr>
                                <w:rFonts w:eastAsia="Arial"/>
                                <w:sz w:val="20"/>
                                <w:szCs w:val="20"/>
                              </w:rPr>
                              <w:t xml:space="preserve">13.1 </w:t>
                            </w:r>
                          </w:p>
                        </w:tc>
                        <w:tc>
                          <w:tcPr>
                            <w:tcW w:w="740" w:type="dxa"/>
                            <w:tcBorders>
                              <w:top w:val="nil"/>
                              <w:left w:val="single" w:sz="4" w:space="0" w:color="auto"/>
                              <w:bottom w:val="nil"/>
                              <w:right w:val="single" w:sz="4" w:space="0" w:color="auto"/>
                            </w:tcBorders>
                            <w:shd w:val="clear" w:color="auto" w:fill="99CCFF"/>
                          </w:tcPr>
                          <w:p w14:paraId="1FB8364C" w14:textId="77777777" w:rsidR="00981E3B" w:rsidRPr="000F3C7E" w:rsidRDefault="00981E3B" w:rsidP="00981E3B">
                            <w:pPr>
                              <w:ind w:right="49"/>
                              <w:jc w:val="right"/>
                              <w:rPr>
                                <w:sz w:val="20"/>
                                <w:szCs w:val="20"/>
                              </w:rPr>
                            </w:pPr>
                            <w:r w:rsidRPr="000F3C7E">
                              <w:rPr>
                                <w:rFonts w:eastAsia="Arial"/>
                                <w:sz w:val="20"/>
                                <w:szCs w:val="20"/>
                              </w:rPr>
                              <w:t xml:space="preserve">5.9 </w:t>
                            </w:r>
                          </w:p>
                        </w:tc>
                        <w:tc>
                          <w:tcPr>
                            <w:tcW w:w="722" w:type="dxa"/>
                            <w:tcBorders>
                              <w:top w:val="nil"/>
                              <w:left w:val="single" w:sz="4" w:space="0" w:color="auto"/>
                              <w:bottom w:val="nil"/>
                              <w:right w:val="single" w:sz="4" w:space="0" w:color="auto"/>
                            </w:tcBorders>
                            <w:shd w:val="clear" w:color="auto" w:fill="99CCFF"/>
                          </w:tcPr>
                          <w:p w14:paraId="7907CEB5" w14:textId="77777777" w:rsidR="00981E3B" w:rsidRPr="000F3C7E" w:rsidRDefault="00981E3B" w:rsidP="00981E3B">
                            <w:pPr>
                              <w:ind w:left="97"/>
                              <w:jc w:val="center"/>
                              <w:rPr>
                                <w:sz w:val="20"/>
                                <w:szCs w:val="20"/>
                              </w:rPr>
                            </w:pPr>
                            <w:r w:rsidRPr="000F3C7E">
                              <w:rPr>
                                <w:rFonts w:eastAsia="Arial"/>
                                <w:sz w:val="20"/>
                                <w:szCs w:val="20"/>
                              </w:rPr>
                              <w:t xml:space="preserve">5.8 </w:t>
                            </w:r>
                          </w:p>
                        </w:tc>
                        <w:tc>
                          <w:tcPr>
                            <w:tcW w:w="728" w:type="dxa"/>
                            <w:tcBorders>
                              <w:top w:val="nil"/>
                              <w:left w:val="single" w:sz="4" w:space="0" w:color="auto"/>
                              <w:bottom w:val="nil"/>
                              <w:right w:val="single" w:sz="4" w:space="0" w:color="auto"/>
                            </w:tcBorders>
                            <w:shd w:val="clear" w:color="auto" w:fill="99CCFF"/>
                          </w:tcPr>
                          <w:p w14:paraId="3B91F26F" w14:textId="77777777" w:rsidR="00981E3B" w:rsidRPr="000F3C7E" w:rsidRDefault="00981E3B" w:rsidP="00981E3B">
                            <w:pPr>
                              <w:ind w:left="101"/>
                              <w:rPr>
                                <w:sz w:val="20"/>
                                <w:szCs w:val="20"/>
                              </w:rPr>
                            </w:pPr>
                            <w:r w:rsidRPr="000F3C7E">
                              <w:rPr>
                                <w:rFonts w:eastAsia="Arial"/>
                                <w:sz w:val="20"/>
                                <w:szCs w:val="20"/>
                              </w:rPr>
                              <w:t xml:space="preserve">5.9 </w:t>
                            </w:r>
                          </w:p>
                        </w:tc>
                        <w:tc>
                          <w:tcPr>
                            <w:tcW w:w="706" w:type="dxa"/>
                            <w:gridSpan w:val="2"/>
                            <w:tcBorders>
                              <w:top w:val="nil"/>
                              <w:left w:val="single" w:sz="4" w:space="0" w:color="auto"/>
                              <w:bottom w:val="nil"/>
                              <w:right w:val="single" w:sz="4" w:space="0" w:color="auto"/>
                            </w:tcBorders>
                            <w:shd w:val="clear" w:color="auto" w:fill="99CCFF"/>
                          </w:tcPr>
                          <w:p w14:paraId="690E6FC0" w14:textId="77777777" w:rsidR="00981E3B" w:rsidRPr="000F3C7E" w:rsidRDefault="00981E3B" w:rsidP="00981E3B">
                            <w:pPr>
                              <w:ind w:left="76"/>
                              <w:jc w:val="center"/>
                              <w:rPr>
                                <w:sz w:val="20"/>
                                <w:szCs w:val="20"/>
                              </w:rPr>
                            </w:pPr>
                            <w:r w:rsidRPr="000F3C7E">
                              <w:rPr>
                                <w:rFonts w:eastAsia="Arial"/>
                                <w:sz w:val="20"/>
                                <w:szCs w:val="20"/>
                              </w:rPr>
                              <w:t xml:space="preserve">5.9 </w:t>
                            </w:r>
                          </w:p>
                        </w:tc>
                        <w:tc>
                          <w:tcPr>
                            <w:tcW w:w="730" w:type="dxa"/>
                            <w:tcBorders>
                              <w:top w:val="nil"/>
                              <w:left w:val="single" w:sz="4" w:space="0" w:color="auto"/>
                              <w:bottom w:val="nil"/>
                              <w:right w:val="single" w:sz="4" w:space="0" w:color="auto"/>
                            </w:tcBorders>
                            <w:shd w:val="clear" w:color="auto" w:fill="99CCFF"/>
                          </w:tcPr>
                          <w:p w14:paraId="69E21A60" w14:textId="77777777" w:rsidR="00981E3B" w:rsidRPr="000F3C7E" w:rsidRDefault="00981E3B" w:rsidP="00981E3B">
                            <w:pPr>
                              <w:ind w:left="127"/>
                              <w:rPr>
                                <w:sz w:val="20"/>
                                <w:szCs w:val="20"/>
                              </w:rPr>
                            </w:pPr>
                            <w:r w:rsidRPr="000F3C7E">
                              <w:rPr>
                                <w:rFonts w:eastAsia="Arial"/>
                                <w:sz w:val="20"/>
                                <w:szCs w:val="20"/>
                              </w:rPr>
                              <w:t xml:space="preserve">6.1 </w:t>
                            </w:r>
                          </w:p>
                        </w:tc>
                        <w:tc>
                          <w:tcPr>
                            <w:tcW w:w="737" w:type="dxa"/>
                            <w:tcBorders>
                              <w:top w:val="nil"/>
                              <w:left w:val="single" w:sz="4" w:space="0" w:color="auto"/>
                              <w:bottom w:val="nil"/>
                            </w:tcBorders>
                            <w:shd w:val="clear" w:color="auto" w:fill="99CCFF"/>
                          </w:tcPr>
                          <w:p w14:paraId="221AB7DC" w14:textId="77777777" w:rsidR="00981E3B" w:rsidRPr="000F3C7E" w:rsidRDefault="00981E3B" w:rsidP="00981E3B">
                            <w:pPr>
                              <w:ind w:left="101"/>
                              <w:rPr>
                                <w:sz w:val="20"/>
                                <w:szCs w:val="20"/>
                              </w:rPr>
                            </w:pPr>
                            <w:r w:rsidRPr="000F3C7E">
                              <w:rPr>
                                <w:rFonts w:eastAsia="Arial"/>
                                <w:sz w:val="20"/>
                                <w:szCs w:val="20"/>
                              </w:rPr>
                              <w:t xml:space="preserve">6.0 </w:t>
                            </w:r>
                          </w:p>
                        </w:tc>
                      </w:tr>
                      <w:tr w:rsidR="00981E3B" w:rsidRPr="00157B3F" w14:paraId="14D4C60E" w14:textId="77777777" w:rsidTr="00981E3B">
                        <w:trPr>
                          <w:trHeight w:val="301"/>
                          <w:jc w:val="center"/>
                        </w:trPr>
                        <w:tc>
                          <w:tcPr>
                            <w:tcW w:w="1891" w:type="dxa"/>
                            <w:gridSpan w:val="2"/>
                            <w:tcBorders>
                              <w:top w:val="nil"/>
                              <w:left w:val="single" w:sz="6" w:space="0" w:color="000000"/>
                              <w:bottom w:val="nil"/>
                              <w:right w:val="single" w:sz="4" w:space="0" w:color="auto"/>
                            </w:tcBorders>
                            <w:vAlign w:val="center"/>
                          </w:tcPr>
                          <w:p w14:paraId="4ADC4C38" w14:textId="77777777" w:rsidR="00981E3B" w:rsidRPr="000F3C7E" w:rsidRDefault="00981E3B" w:rsidP="00981E3B">
                            <w:pPr>
                              <w:ind w:left="-57" w:right="-57"/>
                              <w:rPr>
                                <w:sz w:val="20"/>
                                <w:szCs w:val="20"/>
                              </w:rPr>
                            </w:pPr>
                            <w:r w:rsidRPr="000F3C7E">
                              <w:rPr>
                                <w:sz w:val="20"/>
                                <w:szCs w:val="20"/>
                              </w:rPr>
                              <w:t>Chile</w:t>
                            </w:r>
                          </w:p>
                        </w:tc>
                        <w:tc>
                          <w:tcPr>
                            <w:tcW w:w="723" w:type="dxa"/>
                            <w:tcBorders>
                              <w:top w:val="nil"/>
                              <w:bottom w:val="nil"/>
                              <w:right w:val="single" w:sz="4" w:space="0" w:color="auto"/>
                            </w:tcBorders>
                          </w:tcPr>
                          <w:p w14:paraId="0064D5FE" w14:textId="77777777" w:rsidR="00981E3B" w:rsidRPr="000F3C7E" w:rsidRDefault="00981E3B" w:rsidP="00981E3B">
                            <w:pPr>
                              <w:ind w:left="160"/>
                              <w:rPr>
                                <w:sz w:val="20"/>
                                <w:szCs w:val="20"/>
                              </w:rPr>
                            </w:pPr>
                            <w:r w:rsidRPr="000F3C7E">
                              <w:rPr>
                                <w:rFonts w:eastAsia="Arial"/>
                                <w:sz w:val="20"/>
                                <w:szCs w:val="20"/>
                              </w:rPr>
                              <w:t xml:space="preserve">16.0 </w:t>
                            </w:r>
                          </w:p>
                        </w:tc>
                        <w:tc>
                          <w:tcPr>
                            <w:tcW w:w="736" w:type="dxa"/>
                            <w:tcBorders>
                              <w:top w:val="nil"/>
                              <w:left w:val="single" w:sz="4" w:space="0" w:color="auto"/>
                              <w:bottom w:val="nil"/>
                              <w:right w:val="single" w:sz="4" w:space="0" w:color="auto"/>
                            </w:tcBorders>
                          </w:tcPr>
                          <w:p w14:paraId="377215FD" w14:textId="77777777" w:rsidR="00981E3B" w:rsidRPr="000F3C7E" w:rsidRDefault="00981E3B" w:rsidP="00981E3B">
                            <w:pPr>
                              <w:ind w:left="99"/>
                              <w:jc w:val="center"/>
                              <w:rPr>
                                <w:sz w:val="20"/>
                                <w:szCs w:val="20"/>
                              </w:rPr>
                            </w:pPr>
                            <w:r w:rsidRPr="000F3C7E">
                              <w:rPr>
                                <w:rFonts w:eastAsia="Arial"/>
                                <w:sz w:val="20"/>
                                <w:szCs w:val="20"/>
                              </w:rPr>
                              <w:t xml:space="preserve">17.7 </w:t>
                            </w:r>
                          </w:p>
                        </w:tc>
                        <w:tc>
                          <w:tcPr>
                            <w:tcW w:w="724" w:type="dxa"/>
                            <w:tcBorders>
                              <w:top w:val="nil"/>
                              <w:left w:val="single" w:sz="4" w:space="0" w:color="auto"/>
                              <w:bottom w:val="nil"/>
                              <w:right w:val="single" w:sz="4" w:space="0" w:color="auto"/>
                            </w:tcBorders>
                          </w:tcPr>
                          <w:p w14:paraId="2EC264E7" w14:textId="77777777" w:rsidR="00981E3B" w:rsidRPr="000F3C7E" w:rsidRDefault="00981E3B" w:rsidP="00981E3B">
                            <w:pPr>
                              <w:jc w:val="both"/>
                              <w:rPr>
                                <w:sz w:val="20"/>
                                <w:szCs w:val="20"/>
                              </w:rPr>
                            </w:pPr>
                            <w:r w:rsidRPr="000F3C7E">
                              <w:rPr>
                                <w:rFonts w:eastAsia="Arial"/>
                                <w:sz w:val="20"/>
                                <w:szCs w:val="20"/>
                              </w:rPr>
                              <w:t xml:space="preserve">15.4 </w:t>
                            </w:r>
                          </w:p>
                        </w:tc>
                        <w:tc>
                          <w:tcPr>
                            <w:tcW w:w="701" w:type="dxa"/>
                            <w:tcBorders>
                              <w:top w:val="nil"/>
                              <w:left w:val="single" w:sz="4" w:space="0" w:color="auto"/>
                              <w:bottom w:val="nil"/>
                              <w:right w:val="single" w:sz="4" w:space="0" w:color="auto"/>
                            </w:tcBorders>
                          </w:tcPr>
                          <w:p w14:paraId="72A5B98C" w14:textId="77777777" w:rsidR="00981E3B" w:rsidRPr="000F3C7E" w:rsidRDefault="00981E3B" w:rsidP="00981E3B">
                            <w:pPr>
                              <w:ind w:left="109"/>
                              <w:rPr>
                                <w:sz w:val="20"/>
                                <w:szCs w:val="20"/>
                              </w:rPr>
                            </w:pPr>
                            <w:r w:rsidRPr="000F3C7E">
                              <w:rPr>
                                <w:rFonts w:eastAsia="Arial"/>
                                <w:sz w:val="20"/>
                                <w:szCs w:val="20"/>
                              </w:rPr>
                              <w:t xml:space="preserve">15.4 </w:t>
                            </w:r>
                          </w:p>
                        </w:tc>
                        <w:tc>
                          <w:tcPr>
                            <w:tcW w:w="753" w:type="dxa"/>
                            <w:tcBorders>
                              <w:top w:val="nil"/>
                              <w:left w:val="single" w:sz="4" w:space="0" w:color="auto"/>
                              <w:bottom w:val="nil"/>
                              <w:right w:val="single" w:sz="4" w:space="0" w:color="auto"/>
                            </w:tcBorders>
                          </w:tcPr>
                          <w:p w14:paraId="5ACC2293" w14:textId="77777777" w:rsidR="00981E3B" w:rsidRPr="000F3C7E" w:rsidRDefault="00981E3B" w:rsidP="00981E3B">
                            <w:pPr>
                              <w:ind w:left="24"/>
                              <w:rPr>
                                <w:sz w:val="20"/>
                                <w:szCs w:val="20"/>
                              </w:rPr>
                            </w:pPr>
                            <w:r w:rsidRPr="000F3C7E">
                              <w:rPr>
                                <w:rFonts w:eastAsia="Arial"/>
                                <w:sz w:val="20"/>
                                <w:szCs w:val="20"/>
                              </w:rPr>
                              <w:t xml:space="preserve">15.5 </w:t>
                            </w:r>
                          </w:p>
                        </w:tc>
                        <w:tc>
                          <w:tcPr>
                            <w:tcW w:w="701" w:type="dxa"/>
                            <w:tcBorders>
                              <w:top w:val="nil"/>
                              <w:left w:val="single" w:sz="4" w:space="0" w:color="auto"/>
                              <w:bottom w:val="nil"/>
                              <w:right w:val="single" w:sz="4" w:space="0" w:color="auto"/>
                            </w:tcBorders>
                          </w:tcPr>
                          <w:p w14:paraId="64573ED6"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021284FE" w14:textId="77777777" w:rsidR="00981E3B" w:rsidRPr="000F3C7E" w:rsidRDefault="00981E3B" w:rsidP="00981E3B">
                            <w:pPr>
                              <w:ind w:right="49"/>
                              <w:jc w:val="right"/>
                              <w:rPr>
                                <w:sz w:val="20"/>
                                <w:szCs w:val="20"/>
                              </w:rPr>
                            </w:pPr>
                            <w:r w:rsidRPr="000F3C7E">
                              <w:rPr>
                                <w:rFonts w:eastAsia="Arial"/>
                                <w:sz w:val="20"/>
                                <w:szCs w:val="20"/>
                              </w:rPr>
                              <w:t xml:space="preserve">4.5 </w:t>
                            </w:r>
                          </w:p>
                        </w:tc>
                        <w:tc>
                          <w:tcPr>
                            <w:tcW w:w="722" w:type="dxa"/>
                            <w:tcBorders>
                              <w:top w:val="nil"/>
                              <w:left w:val="single" w:sz="4" w:space="0" w:color="auto"/>
                              <w:bottom w:val="nil"/>
                              <w:right w:val="single" w:sz="4" w:space="0" w:color="auto"/>
                            </w:tcBorders>
                          </w:tcPr>
                          <w:p w14:paraId="1B84B14F" w14:textId="77777777" w:rsidR="00981E3B" w:rsidRPr="000F3C7E" w:rsidRDefault="00981E3B" w:rsidP="00981E3B">
                            <w:pPr>
                              <w:ind w:left="97"/>
                              <w:jc w:val="center"/>
                              <w:rPr>
                                <w:sz w:val="20"/>
                                <w:szCs w:val="20"/>
                              </w:rPr>
                            </w:pPr>
                            <w:r w:rsidRPr="000F3C7E">
                              <w:rPr>
                                <w:rFonts w:eastAsia="Arial"/>
                                <w:sz w:val="20"/>
                                <w:szCs w:val="20"/>
                              </w:rPr>
                              <w:t xml:space="preserve">4.8 </w:t>
                            </w:r>
                          </w:p>
                        </w:tc>
                        <w:tc>
                          <w:tcPr>
                            <w:tcW w:w="728" w:type="dxa"/>
                            <w:tcBorders>
                              <w:top w:val="nil"/>
                              <w:left w:val="single" w:sz="4" w:space="0" w:color="auto"/>
                              <w:bottom w:val="nil"/>
                              <w:right w:val="single" w:sz="4" w:space="0" w:color="auto"/>
                            </w:tcBorders>
                          </w:tcPr>
                          <w:p w14:paraId="4C92DD8C" w14:textId="77777777" w:rsidR="00981E3B" w:rsidRPr="000F3C7E" w:rsidRDefault="00981E3B" w:rsidP="00981E3B">
                            <w:pPr>
                              <w:ind w:left="101"/>
                              <w:rPr>
                                <w:sz w:val="20"/>
                                <w:szCs w:val="20"/>
                              </w:rPr>
                            </w:pPr>
                            <w:r w:rsidRPr="000F3C7E">
                              <w:rPr>
                                <w:rFonts w:eastAsia="Arial"/>
                                <w:sz w:val="20"/>
                                <w:szCs w:val="20"/>
                              </w:rPr>
                              <w:t xml:space="preserve">4.9 </w:t>
                            </w:r>
                          </w:p>
                        </w:tc>
                        <w:tc>
                          <w:tcPr>
                            <w:tcW w:w="706" w:type="dxa"/>
                            <w:gridSpan w:val="2"/>
                            <w:tcBorders>
                              <w:top w:val="nil"/>
                              <w:left w:val="single" w:sz="4" w:space="0" w:color="auto"/>
                              <w:bottom w:val="nil"/>
                              <w:right w:val="single" w:sz="4" w:space="0" w:color="auto"/>
                            </w:tcBorders>
                          </w:tcPr>
                          <w:p w14:paraId="394A1708" w14:textId="77777777" w:rsidR="00981E3B" w:rsidRPr="000F3C7E" w:rsidRDefault="00981E3B" w:rsidP="00981E3B">
                            <w:pPr>
                              <w:ind w:left="76"/>
                              <w:jc w:val="center"/>
                              <w:rPr>
                                <w:sz w:val="20"/>
                                <w:szCs w:val="20"/>
                              </w:rPr>
                            </w:pPr>
                            <w:r w:rsidRPr="000F3C7E">
                              <w:rPr>
                                <w:rFonts w:eastAsia="Arial"/>
                                <w:sz w:val="20"/>
                                <w:szCs w:val="20"/>
                              </w:rPr>
                              <w:t xml:space="preserve">4.9 </w:t>
                            </w:r>
                          </w:p>
                        </w:tc>
                        <w:tc>
                          <w:tcPr>
                            <w:tcW w:w="730" w:type="dxa"/>
                            <w:tcBorders>
                              <w:top w:val="nil"/>
                              <w:left w:val="single" w:sz="4" w:space="0" w:color="auto"/>
                              <w:bottom w:val="nil"/>
                              <w:right w:val="single" w:sz="4" w:space="0" w:color="auto"/>
                            </w:tcBorders>
                          </w:tcPr>
                          <w:p w14:paraId="6A625935" w14:textId="77777777" w:rsidR="00981E3B" w:rsidRPr="000F3C7E" w:rsidRDefault="00981E3B" w:rsidP="00981E3B">
                            <w:pPr>
                              <w:ind w:left="127"/>
                              <w:rPr>
                                <w:sz w:val="20"/>
                                <w:szCs w:val="20"/>
                              </w:rPr>
                            </w:pPr>
                            <w:r w:rsidRPr="000F3C7E">
                              <w:rPr>
                                <w:rFonts w:eastAsia="Arial"/>
                                <w:sz w:val="20"/>
                                <w:szCs w:val="20"/>
                              </w:rPr>
                              <w:t xml:space="preserve">4.9 </w:t>
                            </w:r>
                          </w:p>
                        </w:tc>
                        <w:tc>
                          <w:tcPr>
                            <w:tcW w:w="737" w:type="dxa"/>
                            <w:tcBorders>
                              <w:top w:val="nil"/>
                              <w:left w:val="single" w:sz="4" w:space="0" w:color="auto"/>
                              <w:bottom w:val="nil"/>
                            </w:tcBorders>
                          </w:tcPr>
                          <w:p w14:paraId="5A053526" w14:textId="77777777" w:rsidR="00981E3B" w:rsidRPr="000F3C7E" w:rsidRDefault="00981E3B" w:rsidP="00981E3B">
                            <w:pPr>
                              <w:rPr>
                                <w:sz w:val="20"/>
                                <w:szCs w:val="20"/>
                              </w:rPr>
                            </w:pPr>
                            <w:r w:rsidRPr="000F3C7E">
                              <w:rPr>
                                <w:rFonts w:eastAsia="Arial"/>
                                <w:sz w:val="20"/>
                                <w:szCs w:val="20"/>
                              </w:rPr>
                              <w:t xml:space="preserve">  </w:t>
                            </w:r>
                          </w:p>
                        </w:tc>
                      </w:tr>
                      <w:tr w:rsidR="00981E3B" w:rsidRPr="00D72EDC" w14:paraId="16F3296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41BEB2FF" w14:textId="77777777" w:rsidR="00981E3B" w:rsidRPr="000F3C7E" w:rsidRDefault="00981E3B" w:rsidP="00981E3B">
                            <w:pPr>
                              <w:ind w:left="-57" w:right="-57"/>
                              <w:rPr>
                                <w:sz w:val="20"/>
                                <w:szCs w:val="20"/>
                              </w:rPr>
                            </w:pPr>
                            <w:r w:rsidRPr="000F3C7E">
                              <w:rPr>
                                <w:sz w:val="20"/>
                                <w:szCs w:val="20"/>
                              </w:rPr>
                              <w:t>República Checa</w:t>
                            </w:r>
                          </w:p>
                        </w:tc>
                        <w:tc>
                          <w:tcPr>
                            <w:tcW w:w="723" w:type="dxa"/>
                            <w:tcBorders>
                              <w:top w:val="nil"/>
                              <w:bottom w:val="nil"/>
                              <w:right w:val="single" w:sz="4" w:space="0" w:color="auto"/>
                            </w:tcBorders>
                            <w:shd w:val="clear" w:color="auto" w:fill="99CCFF"/>
                          </w:tcPr>
                          <w:p w14:paraId="4BE5A50C" w14:textId="77777777" w:rsidR="00981E3B" w:rsidRPr="000F3C7E" w:rsidRDefault="00981E3B" w:rsidP="00981E3B">
                            <w:pPr>
                              <w:ind w:left="160"/>
                              <w:rPr>
                                <w:sz w:val="20"/>
                                <w:szCs w:val="20"/>
                              </w:rPr>
                            </w:pPr>
                            <w:r w:rsidRPr="000F3C7E">
                              <w:rPr>
                                <w:rFonts w:eastAsia="Arial"/>
                                <w:sz w:val="20"/>
                                <w:szCs w:val="20"/>
                              </w:rPr>
                              <w:t xml:space="preserve">18.9 </w:t>
                            </w:r>
                          </w:p>
                        </w:tc>
                        <w:tc>
                          <w:tcPr>
                            <w:tcW w:w="736" w:type="dxa"/>
                            <w:tcBorders>
                              <w:top w:val="nil"/>
                              <w:left w:val="single" w:sz="4" w:space="0" w:color="auto"/>
                              <w:bottom w:val="nil"/>
                              <w:right w:val="single" w:sz="4" w:space="0" w:color="auto"/>
                            </w:tcBorders>
                            <w:shd w:val="clear" w:color="auto" w:fill="99CCFF"/>
                          </w:tcPr>
                          <w:p w14:paraId="43F990FB" w14:textId="77777777" w:rsidR="00981E3B" w:rsidRPr="000F3C7E" w:rsidRDefault="00981E3B" w:rsidP="00981E3B">
                            <w:pPr>
                              <w:ind w:left="99"/>
                              <w:jc w:val="center"/>
                              <w:rPr>
                                <w:sz w:val="20"/>
                                <w:szCs w:val="20"/>
                              </w:rPr>
                            </w:pPr>
                            <w:r w:rsidRPr="000F3C7E">
                              <w:rPr>
                                <w:rFonts w:eastAsia="Arial"/>
                                <w:sz w:val="20"/>
                                <w:szCs w:val="20"/>
                              </w:rPr>
                              <w:t xml:space="preserve">16.8 </w:t>
                            </w:r>
                          </w:p>
                        </w:tc>
                        <w:tc>
                          <w:tcPr>
                            <w:tcW w:w="724" w:type="dxa"/>
                            <w:tcBorders>
                              <w:top w:val="nil"/>
                              <w:left w:val="single" w:sz="4" w:space="0" w:color="auto"/>
                              <w:bottom w:val="nil"/>
                              <w:right w:val="single" w:sz="4" w:space="0" w:color="auto"/>
                            </w:tcBorders>
                            <w:shd w:val="clear" w:color="auto" w:fill="99CCFF"/>
                          </w:tcPr>
                          <w:p w14:paraId="583BBBEF" w14:textId="77777777" w:rsidR="00981E3B" w:rsidRPr="000F3C7E" w:rsidRDefault="00981E3B" w:rsidP="00981E3B">
                            <w:pPr>
                              <w:jc w:val="both"/>
                              <w:rPr>
                                <w:sz w:val="20"/>
                                <w:szCs w:val="20"/>
                              </w:rPr>
                            </w:pPr>
                            <w:r w:rsidRPr="000F3C7E">
                              <w:rPr>
                                <w:rFonts w:eastAsia="Arial"/>
                                <w:sz w:val="20"/>
                                <w:szCs w:val="20"/>
                              </w:rPr>
                              <w:t xml:space="preserve">16.4 </w:t>
                            </w:r>
                          </w:p>
                        </w:tc>
                        <w:tc>
                          <w:tcPr>
                            <w:tcW w:w="701" w:type="dxa"/>
                            <w:tcBorders>
                              <w:top w:val="nil"/>
                              <w:left w:val="single" w:sz="4" w:space="0" w:color="auto"/>
                              <w:bottom w:val="nil"/>
                              <w:right w:val="single" w:sz="4" w:space="0" w:color="auto"/>
                            </w:tcBorders>
                            <w:shd w:val="clear" w:color="auto" w:fill="99CCFF"/>
                          </w:tcPr>
                          <w:p w14:paraId="06A595FF" w14:textId="77777777" w:rsidR="00981E3B" w:rsidRPr="000F3C7E" w:rsidRDefault="00981E3B" w:rsidP="00981E3B">
                            <w:pPr>
                              <w:ind w:left="109"/>
                              <w:rPr>
                                <w:sz w:val="20"/>
                                <w:szCs w:val="20"/>
                              </w:rPr>
                            </w:pPr>
                            <w:r w:rsidRPr="000F3C7E">
                              <w:rPr>
                                <w:rFonts w:eastAsia="Arial"/>
                                <w:sz w:val="20"/>
                                <w:szCs w:val="20"/>
                              </w:rPr>
                              <w:t xml:space="preserve">16.4 </w:t>
                            </w:r>
                          </w:p>
                        </w:tc>
                        <w:tc>
                          <w:tcPr>
                            <w:tcW w:w="753" w:type="dxa"/>
                            <w:tcBorders>
                              <w:top w:val="nil"/>
                              <w:left w:val="single" w:sz="4" w:space="0" w:color="auto"/>
                              <w:bottom w:val="nil"/>
                              <w:right w:val="single" w:sz="4" w:space="0" w:color="auto"/>
                            </w:tcBorders>
                            <w:shd w:val="clear" w:color="auto" w:fill="99CCFF"/>
                          </w:tcPr>
                          <w:p w14:paraId="197806C5" w14:textId="77777777" w:rsidR="00981E3B" w:rsidRPr="000F3C7E" w:rsidRDefault="00981E3B" w:rsidP="00981E3B">
                            <w:pPr>
                              <w:ind w:left="24"/>
                              <w:rPr>
                                <w:sz w:val="20"/>
                                <w:szCs w:val="20"/>
                              </w:rPr>
                            </w:pPr>
                            <w:r w:rsidRPr="000F3C7E">
                              <w:rPr>
                                <w:rFonts w:eastAsia="Arial"/>
                                <w:sz w:val="20"/>
                                <w:szCs w:val="20"/>
                              </w:rPr>
                              <w:t xml:space="preserve">16.9 </w:t>
                            </w:r>
                          </w:p>
                        </w:tc>
                        <w:tc>
                          <w:tcPr>
                            <w:tcW w:w="701" w:type="dxa"/>
                            <w:tcBorders>
                              <w:top w:val="nil"/>
                              <w:left w:val="single" w:sz="4" w:space="0" w:color="auto"/>
                              <w:bottom w:val="nil"/>
                              <w:right w:val="single" w:sz="4" w:space="0" w:color="auto"/>
                            </w:tcBorders>
                            <w:shd w:val="clear" w:color="auto" w:fill="99CCFF"/>
                          </w:tcPr>
                          <w:p w14:paraId="2CA870B6" w14:textId="77777777" w:rsidR="00981E3B" w:rsidRPr="000F3C7E" w:rsidRDefault="00981E3B" w:rsidP="00981E3B">
                            <w:pPr>
                              <w:jc w:val="both"/>
                              <w:rPr>
                                <w:sz w:val="20"/>
                                <w:szCs w:val="20"/>
                              </w:rPr>
                            </w:pPr>
                            <w:r w:rsidRPr="000F3C7E">
                              <w:rPr>
                                <w:rFonts w:eastAsia="Arial"/>
                                <w:sz w:val="20"/>
                                <w:szCs w:val="20"/>
                              </w:rPr>
                              <w:t xml:space="preserve">17.0 </w:t>
                            </w:r>
                          </w:p>
                        </w:tc>
                        <w:tc>
                          <w:tcPr>
                            <w:tcW w:w="740" w:type="dxa"/>
                            <w:tcBorders>
                              <w:top w:val="nil"/>
                              <w:left w:val="single" w:sz="4" w:space="0" w:color="auto"/>
                              <w:bottom w:val="nil"/>
                              <w:right w:val="single" w:sz="4" w:space="0" w:color="auto"/>
                            </w:tcBorders>
                            <w:shd w:val="clear" w:color="auto" w:fill="99CCFF"/>
                          </w:tcPr>
                          <w:p w14:paraId="54F8B1FC" w14:textId="77777777" w:rsidR="00981E3B" w:rsidRPr="000F3C7E" w:rsidRDefault="00981E3B" w:rsidP="00981E3B">
                            <w:pPr>
                              <w:ind w:right="49"/>
                              <w:jc w:val="right"/>
                              <w:rPr>
                                <w:sz w:val="20"/>
                                <w:szCs w:val="20"/>
                              </w:rPr>
                            </w:pPr>
                            <w:r w:rsidRPr="000F3C7E">
                              <w:rPr>
                                <w:rFonts w:eastAsia="Arial"/>
                                <w:sz w:val="20"/>
                                <w:szCs w:val="20"/>
                              </w:rPr>
                              <w:t xml:space="preserve">6.1 </w:t>
                            </w:r>
                          </w:p>
                        </w:tc>
                        <w:tc>
                          <w:tcPr>
                            <w:tcW w:w="722" w:type="dxa"/>
                            <w:tcBorders>
                              <w:top w:val="nil"/>
                              <w:left w:val="single" w:sz="4" w:space="0" w:color="auto"/>
                              <w:bottom w:val="nil"/>
                              <w:right w:val="single" w:sz="4" w:space="0" w:color="auto"/>
                            </w:tcBorders>
                            <w:shd w:val="clear" w:color="auto" w:fill="99CCFF"/>
                          </w:tcPr>
                          <w:p w14:paraId="63D0EF67" w14:textId="77777777" w:rsidR="00981E3B" w:rsidRPr="000F3C7E" w:rsidRDefault="00981E3B" w:rsidP="00981E3B">
                            <w:pPr>
                              <w:ind w:left="97"/>
                              <w:jc w:val="center"/>
                              <w:rPr>
                                <w:sz w:val="20"/>
                                <w:szCs w:val="20"/>
                              </w:rPr>
                            </w:pPr>
                            <w:r w:rsidRPr="000F3C7E">
                              <w:rPr>
                                <w:rFonts w:eastAsia="Arial"/>
                                <w:sz w:val="20"/>
                                <w:szCs w:val="20"/>
                              </w:rPr>
                              <w:t xml:space="preserve">5.9 </w:t>
                            </w:r>
                          </w:p>
                        </w:tc>
                        <w:tc>
                          <w:tcPr>
                            <w:tcW w:w="728" w:type="dxa"/>
                            <w:tcBorders>
                              <w:top w:val="nil"/>
                              <w:left w:val="single" w:sz="4" w:space="0" w:color="auto"/>
                              <w:bottom w:val="nil"/>
                              <w:right w:val="single" w:sz="4" w:space="0" w:color="auto"/>
                            </w:tcBorders>
                            <w:shd w:val="clear" w:color="auto" w:fill="99CCFF"/>
                          </w:tcPr>
                          <w:p w14:paraId="617D40F8" w14:textId="77777777" w:rsidR="00981E3B" w:rsidRPr="000F3C7E" w:rsidRDefault="00981E3B" w:rsidP="00981E3B">
                            <w:pPr>
                              <w:ind w:left="101"/>
                              <w:rPr>
                                <w:sz w:val="20"/>
                                <w:szCs w:val="20"/>
                              </w:rPr>
                            </w:pPr>
                            <w:r w:rsidRPr="000F3C7E">
                              <w:rPr>
                                <w:rFonts w:eastAsia="Arial"/>
                                <w:sz w:val="20"/>
                                <w:szCs w:val="20"/>
                              </w:rPr>
                              <w:t xml:space="preserve">5.4 </w:t>
                            </w:r>
                          </w:p>
                        </w:tc>
                        <w:tc>
                          <w:tcPr>
                            <w:tcW w:w="706" w:type="dxa"/>
                            <w:gridSpan w:val="2"/>
                            <w:tcBorders>
                              <w:top w:val="nil"/>
                              <w:left w:val="single" w:sz="4" w:space="0" w:color="auto"/>
                              <w:bottom w:val="nil"/>
                              <w:right w:val="single" w:sz="4" w:space="0" w:color="auto"/>
                            </w:tcBorders>
                            <w:shd w:val="clear" w:color="auto" w:fill="99CCFF"/>
                          </w:tcPr>
                          <w:p w14:paraId="1D326248" w14:textId="77777777" w:rsidR="00981E3B" w:rsidRPr="000F3C7E" w:rsidRDefault="00981E3B" w:rsidP="00981E3B">
                            <w:pPr>
                              <w:ind w:left="76"/>
                              <w:jc w:val="center"/>
                              <w:rPr>
                                <w:sz w:val="20"/>
                                <w:szCs w:val="20"/>
                              </w:rPr>
                            </w:pPr>
                            <w:r w:rsidRPr="000F3C7E">
                              <w:rPr>
                                <w:rFonts w:eastAsia="Arial"/>
                                <w:sz w:val="20"/>
                                <w:szCs w:val="20"/>
                              </w:rPr>
                              <w:t xml:space="preserve">5.4 </w:t>
                            </w:r>
                          </w:p>
                        </w:tc>
                        <w:tc>
                          <w:tcPr>
                            <w:tcW w:w="730" w:type="dxa"/>
                            <w:tcBorders>
                              <w:top w:val="nil"/>
                              <w:left w:val="single" w:sz="4" w:space="0" w:color="auto"/>
                              <w:bottom w:val="nil"/>
                              <w:right w:val="single" w:sz="4" w:space="0" w:color="auto"/>
                            </w:tcBorders>
                            <w:shd w:val="clear" w:color="auto" w:fill="99CCFF"/>
                          </w:tcPr>
                          <w:p w14:paraId="30F1251F" w14:textId="77777777" w:rsidR="00981E3B" w:rsidRPr="000F3C7E" w:rsidRDefault="00981E3B" w:rsidP="00981E3B">
                            <w:pPr>
                              <w:ind w:left="127"/>
                              <w:rPr>
                                <w:sz w:val="20"/>
                                <w:szCs w:val="20"/>
                              </w:rPr>
                            </w:pPr>
                            <w:r w:rsidRPr="000F3C7E">
                              <w:rPr>
                                <w:rFonts w:eastAsia="Arial"/>
                                <w:sz w:val="20"/>
                                <w:szCs w:val="20"/>
                              </w:rPr>
                              <w:t xml:space="preserve">5.2 </w:t>
                            </w:r>
                          </w:p>
                        </w:tc>
                        <w:tc>
                          <w:tcPr>
                            <w:tcW w:w="737" w:type="dxa"/>
                            <w:tcBorders>
                              <w:top w:val="nil"/>
                              <w:left w:val="single" w:sz="4" w:space="0" w:color="auto"/>
                              <w:bottom w:val="nil"/>
                            </w:tcBorders>
                            <w:shd w:val="clear" w:color="auto" w:fill="99CCFF"/>
                          </w:tcPr>
                          <w:p w14:paraId="2E29DC3F" w14:textId="77777777" w:rsidR="00981E3B" w:rsidRPr="000F3C7E" w:rsidRDefault="00981E3B" w:rsidP="00981E3B">
                            <w:pPr>
                              <w:ind w:left="101"/>
                              <w:rPr>
                                <w:sz w:val="20"/>
                                <w:szCs w:val="20"/>
                              </w:rPr>
                            </w:pPr>
                            <w:r w:rsidRPr="000F3C7E">
                              <w:rPr>
                                <w:rFonts w:eastAsia="Arial"/>
                                <w:sz w:val="20"/>
                                <w:szCs w:val="20"/>
                              </w:rPr>
                              <w:t xml:space="preserve">5.2 </w:t>
                            </w:r>
                          </w:p>
                        </w:tc>
                      </w:tr>
                      <w:tr w:rsidR="00981E3B" w:rsidRPr="00D72EDC" w14:paraId="4657A923" w14:textId="77777777" w:rsidTr="00981E3B">
                        <w:trPr>
                          <w:trHeight w:val="272"/>
                          <w:jc w:val="center"/>
                        </w:trPr>
                        <w:tc>
                          <w:tcPr>
                            <w:tcW w:w="1891" w:type="dxa"/>
                            <w:gridSpan w:val="2"/>
                            <w:tcBorders>
                              <w:top w:val="nil"/>
                              <w:left w:val="single" w:sz="6" w:space="0" w:color="000000"/>
                              <w:bottom w:val="nil"/>
                              <w:right w:val="single" w:sz="4" w:space="0" w:color="auto"/>
                            </w:tcBorders>
                            <w:vAlign w:val="center"/>
                          </w:tcPr>
                          <w:p w14:paraId="0987A644" w14:textId="77777777" w:rsidR="00981E3B" w:rsidRPr="000F3C7E" w:rsidRDefault="00981E3B" w:rsidP="00981E3B">
                            <w:pPr>
                              <w:ind w:left="-57" w:right="-57"/>
                              <w:rPr>
                                <w:sz w:val="20"/>
                                <w:szCs w:val="20"/>
                              </w:rPr>
                            </w:pPr>
                            <w:r w:rsidRPr="000F3C7E">
                              <w:rPr>
                                <w:sz w:val="20"/>
                                <w:szCs w:val="20"/>
                              </w:rPr>
                              <w:t>Dinamarca</w:t>
                            </w:r>
                          </w:p>
                        </w:tc>
                        <w:tc>
                          <w:tcPr>
                            <w:tcW w:w="723" w:type="dxa"/>
                            <w:tcBorders>
                              <w:top w:val="nil"/>
                              <w:bottom w:val="nil"/>
                              <w:right w:val="single" w:sz="4" w:space="0" w:color="auto"/>
                            </w:tcBorders>
                          </w:tcPr>
                          <w:p w14:paraId="34023660" w14:textId="77777777" w:rsidR="00981E3B" w:rsidRPr="000F3C7E" w:rsidRDefault="00981E3B" w:rsidP="00981E3B">
                            <w:pPr>
                              <w:ind w:left="160"/>
                              <w:rPr>
                                <w:sz w:val="20"/>
                                <w:szCs w:val="20"/>
                              </w:rPr>
                            </w:pPr>
                            <w:r w:rsidRPr="000F3C7E">
                              <w:rPr>
                                <w:rFonts w:eastAsia="Arial"/>
                                <w:sz w:val="20"/>
                                <w:szCs w:val="20"/>
                              </w:rPr>
                              <w:t xml:space="preserve">13.0 </w:t>
                            </w:r>
                          </w:p>
                        </w:tc>
                        <w:tc>
                          <w:tcPr>
                            <w:tcW w:w="736" w:type="dxa"/>
                            <w:tcBorders>
                              <w:top w:val="nil"/>
                              <w:left w:val="single" w:sz="4" w:space="0" w:color="auto"/>
                              <w:bottom w:val="nil"/>
                              <w:right w:val="single" w:sz="4" w:space="0" w:color="auto"/>
                            </w:tcBorders>
                          </w:tcPr>
                          <w:p w14:paraId="53ECD924" w14:textId="77777777" w:rsidR="00981E3B" w:rsidRPr="000F3C7E" w:rsidRDefault="00981E3B" w:rsidP="00981E3B">
                            <w:pPr>
                              <w:ind w:left="99"/>
                              <w:jc w:val="center"/>
                              <w:rPr>
                                <w:sz w:val="20"/>
                                <w:szCs w:val="20"/>
                              </w:rPr>
                            </w:pPr>
                            <w:r w:rsidRPr="000F3C7E">
                              <w:rPr>
                                <w:rFonts w:eastAsia="Arial"/>
                                <w:sz w:val="20"/>
                                <w:szCs w:val="20"/>
                              </w:rPr>
                              <w:t xml:space="preserve">13.4 </w:t>
                            </w:r>
                          </w:p>
                        </w:tc>
                        <w:tc>
                          <w:tcPr>
                            <w:tcW w:w="724" w:type="dxa"/>
                            <w:tcBorders>
                              <w:top w:val="nil"/>
                              <w:left w:val="single" w:sz="4" w:space="0" w:color="auto"/>
                              <w:bottom w:val="nil"/>
                              <w:right w:val="single" w:sz="4" w:space="0" w:color="auto"/>
                            </w:tcBorders>
                          </w:tcPr>
                          <w:p w14:paraId="405312DE" w14:textId="77777777" w:rsidR="00981E3B" w:rsidRPr="000F3C7E" w:rsidRDefault="00981E3B" w:rsidP="00981E3B">
                            <w:pPr>
                              <w:jc w:val="both"/>
                              <w:rPr>
                                <w:sz w:val="20"/>
                                <w:szCs w:val="20"/>
                              </w:rPr>
                            </w:pPr>
                            <w:r w:rsidRPr="000F3C7E">
                              <w:rPr>
                                <w:rFonts w:eastAsia="Arial"/>
                                <w:sz w:val="20"/>
                                <w:szCs w:val="20"/>
                              </w:rPr>
                              <w:t xml:space="preserve">12.6 </w:t>
                            </w:r>
                          </w:p>
                        </w:tc>
                        <w:tc>
                          <w:tcPr>
                            <w:tcW w:w="701" w:type="dxa"/>
                            <w:tcBorders>
                              <w:top w:val="nil"/>
                              <w:left w:val="single" w:sz="4" w:space="0" w:color="auto"/>
                              <w:bottom w:val="nil"/>
                              <w:right w:val="single" w:sz="4" w:space="0" w:color="auto"/>
                            </w:tcBorders>
                          </w:tcPr>
                          <w:p w14:paraId="4E07B1DA" w14:textId="77777777" w:rsidR="00981E3B" w:rsidRPr="000F3C7E" w:rsidRDefault="00981E3B" w:rsidP="00981E3B">
                            <w:pPr>
                              <w:ind w:left="109"/>
                              <w:rPr>
                                <w:sz w:val="20"/>
                                <w:szCs w:val="20"/>
                              </w:rPr>
                            </w:pPr>
                            <w:r w:rsidRPr="000F3C7E">
                              <w:rPr>
                                <w:rFonts w:eastAsia="Arial"/>
                                <w:sz w:val="20"/>
                                <w:szCs w:val="20"/>
                              </w:rPr>
                              <w:t xml:space="preserve">12.9 </w:t>
                            </w:r>
                          </w:p>
                        </w:tc>
                        <w:tc>
                          <w:tcPr>
                            <w:tcW w:w="753" w:type="dxa"/>
                            <w:tcBorders>
                              <w:top w:val="nil"/>
                              <w:left w:val="single" w:sz="4" w:space="0" w:color="auto"/>
                              <w:bottom w:val="nil"/>
                              <w:right w:val="single" w:sz="4" w:space="0" w:color="auto"/>
                            </w:tcBorders>
                          </w:tcPr>
                          <w:p w14:paraId="183EE4EB" w14:textId="77777777" w:rsidR="00981E3B" w:rsidRPr="000F3C7E" w:rsidRDefault="00981E3B" w:rsidP="00981E3B">
                            <w:pPr>
                              <w:ind w:left="24"/>
                              <w:rPr>
                                <w:sz w:val="20"/>
                                <w:szCs w:val="20"/>
                              </w:rPr>
                            </w:pPr>
                            <w:r w:rsidRPr="000F3C7E">
                              <w:rPr>
                                <w:rFonts w:eastAsia="Arial"/>
                                <w:sz w:val="20"/>
                                <w:szCs w:val="20"/>
                              </w:rPr>
                              <w:t xml:space="preserve">12.7 </w:t>
                            </w:r>
                          </w:p>
                        </w:tc>
                        <w:tc>
                          <w:tcPr>
                            <w:tcW w:w="701" w:type="dxa"/>
                            <w:tcBorders>
                              <w:top w:val="nil"/>
                              <w:left w:val="single" w:sz="4" w:space="0" w:color="auto"/>
                              <w:bottom w:val="nil"/>
                              <w:right w:val="single" w:sz="4" w:space="0" w:color="auto"/>
                            </w:tcBorders>
                          </w:tcPr>
                          <w:p w14:paraId="3FE0D45A" w14:textId="77777777" w:rsidR="00981E3B" w:rsidRPr="000F3C7E" w:rsidRDefault="00981E3B" w:rsidP="00981E3B">
                            <w:pPr>
                              <w:jc w:val="both"/>
                              <w:rPr>
                                <w:sz w:val="20"/>
                                <w:szCs w:val="20"/>
                              </w:rPr>
                            </w:pPr>
                            <w:r w:rsidRPr="000F3C7E">
                              <w:rPr>
                                <w:rFonts w:eastAsia="Arial"/>
                                <w:sz w:val="20"/>
                                <w:szCs w:val="20"/>
                              </w:rPr>
                              <w:t xml:space="preserve">13.0 </w:t>
                            </w:r>
                          </w:p>
                        </w:tc>
                        <w:tc>
                          <w:tcPr>
                            <w:tcW w:w="740" w:type="dxa"/>
                            <w:tcBorders>
                              <w:top w:val="nil"/>
                              <w:left w:val="single" w:sz="4" w:space="0" w:color="auto"/>
                              <w:bottom w:val="nil"/>
                              <w:right w:val="single" w:sz="4" w:space="0" w:color="auto"/>
                            </w:tcBorders>
                          </w:tcPr>
                          <w:p w14:paraId="2F3F5764" w14:textId="77777777" w:rsidR="00981E3B" w:rsidRPr="000F3C7E" w:rsidRDefault="00981E3B" w:rsidP="00981E3B">
                            <w:pPr>
                              <w:ind w:right="49"/>
                              <w:jc w:val="right"/>
                              <w:rPr>
                                <w:sz w:val="20"/>
                                <w:szCs w:val="20"/>
                              </w:rPr>
                            </w:pPr>
                            <w:r w:rsidRPr="000F3C7E">
                              <w:rPr>
                                <w:rFonts w:eastAsia="Arial"/>
                                <w:sz w:val="20"/>
                                <w:szCs w:val="20"/>
                              </w:rPr>
                              <w:t xml:space="preserve">5.9 </w:t>
                            </w:r>
                          </w:p>
                        </w:tc>
                        <w:tc>
                          <w:tcPr>
                            <w:tcW w:w="722" w:type="dxa"/>
                            <w:tcBorders>
                              <w:top w:val="nil"/>
                              <w:left w:val="single" w:sz="4" w:space="0" w:color="auto"/>
                              <w:bottom w:val="nil"/>
                              <w:right w:val="single" w:sz="4" w:space="0" w:color="auto"/>
                            </w:tcBorders>
                          </w:tcPr>
                          <w:p w14:paraId="2C0850E0" w14:textId="77777777" w:rsidR="00981E3B" w:rsidRPr="000F3C7E" w:rsidRDefault="00981E3B" w:rsidP="00981E3B">
                            <w:pPr>
                              <w:ind w:left="97"/>
                              <w:jc w:val="center"/>
                              <w:rPr>
                                <w:sz w:val="20"/>
                                <w:szCs w:val="20"/>
                              </w:rPr>
                            </w:pPr>
                            <w:r w:rsidRPr="000F3C7E">
                              <w:rPr>
                                <w:rFonts w:eastAsia="Arial"/>
                                <w:sz w:val="20"/>
                                <w:szCs w:val="20"/>
                              </w:rPr>
                              <w:t xml:space="preserve">5.6 </w:t>
                            </w:r>
                          </w:p>
                        </w:tc>
                        <w:tc>
                          <w:tcPr>
                            <w:tcW w:w="728" w:type="dxa"/>
                            <w:tcBorders>
                              <w:top w:val="nil"/>
                              <w:left w:val="single" w:sz="4" w:space="0" w:color="auto"/>
                              <w:bottom w:val="nil"/>
                              <w:right w:val="single" w:sz="4" w:space="0" w:color="auto"/>
                            </w:tcBorders>
                          </w:tcPr>
                          <w:p w14:paraId="56136808" w14:textId="77777777" w:rsidR="00981E3B" w:rsidRPr="000F3C7E" w:rsidRDefault="00981E3B" w:rsidP="00981E3B">
                            <w:pPr>
                              <w:ind w:left="101"/>
                              <w:rPr>
                                <w:sz w:val="20"/>
                                <w:szCs w:val="20"/>
                              </w:rPr>
                            </w:pPr>
                            <w:r w:rsidRPr="000F3C7E">
                              <w:rPr>
                                <w:rFonts w:eastAsia="Arial"/>
                                <w:sz w:val="20"/>
                                <w:szCs w:val="20"/>
                              </w:rPr>
                              <w:t xml:space="preserve">5.4 </w:t>
                            </w:r>
                          </w:p>
                        </w:tc>
                        <w:tc>
                          <w:tcPr>
                            <w:tcW w:w="706" w:type="dxa"/>
                            <w:gridSpan w:val="2"/>
                            <w:tcBorders>
                              <w:top w:val="nil"/>
                              <w:left w:val="single" w:sz="4" w:space="0" w:color="auto"/>
                              <w:bottom w:val="nil"/>
                              <w:right w:val="single" w:sz="4" w:space="0" w:color="auto"/>
                            </w:tcBorders>
                          </w:tcPr>
                          <w:p w14:paraId="418ADFC3" w14:textId="77777777" w:rsidR="00981E3B" w:rsidRPr="000F3C7E" w:rsidRDefault="00981E3B" w:rsidP="00981E3B">
                            <w:pPr>
                              <w:ind w:left="76"/>
                              <w:jc w:val="center"/>
                              <w:rPr>
                                <w:sz w:val="20"/>
                                <w:szCs w:val="20"/>
                              </w:rPr>
                            </w:pPr>
                            <w:r w:rsidRPr="000F3C7E">
                              <w:rPr>
                                <w:rFonts w:eastAsia="Arial"/>
                                <w:sz w:val="20"/>
                                <w:szCs w:val="20"/>
                              </w:rPr>
                              <w:t xml:space="preserve">5.3 </w:t>
                            </w:r>
                          </w:p>
                        </w:tc>
                        <w:tc>
                          <w:tcPr>
                            <w:tcW w:w="730" w:type="dxa"/>
                            <w:tcBorders>
                              <w:top w:val="nil"/>
                              <w:left w:val="single" w:sz="4" w:space="0" w:color="auto"/>
                              <w:bottom w:val="nil"/>
                              <w:right w:val="single" w:sz="4" w:space="0" w:color="auto"/>
                            </w:tcBorders>
                          </w:tcPr>
                          <w:p w14:paraId="07B7020D" w14:textId="77777777" w:rsidR="00981E3B" w:rsidRPr="000F3C7E" w:rsidRDefault="00981E3B" w:rsidP="00981E3B">
                            <w:pPr>
                              <w:ind w:left="127"/>
                              <w:rPr>
                                <w:sz w:val="20"/>
                                <w:szCs w:val="20"/>
                              </w:rPr>
                            </w:pPr>
                            <w:r w:rsidRPr="000F3C7E">
                              <w:rPr>
                                <w:rFonts w:eastAsia="Arial"/>
                                <w:sz w:val="20"/>
                                <w:szCs w:val="20"/>
                              </w:rPr>
                              <w:t xml:space="preserve">5.4 </w:t>
                            </w:r>
                          </w:p>
                        </w:tc>
                        <w:tc>
                          <w:tcPr>
                            <w:tcW w:w="737" w:type="dxa"/>
                            <w:tcBorders>
                              <w:top w:val="nil"/>
                              <w:left w:val="single" w:sz="4" w:space="0" w:color="auto"/>
                              <w:bottom w:val="nil"/>
                            </w:tcBorders>
                          </w:tcPr>
                          <w:p w14:paraId="12D667C5" w14:textId="77777777" w:rsidR="00981E3B" w:rsidRPr="000F3C7E" w:rsidRDefault="00981E3B" w:rsidP="00981E3B">
                            <w:pPr>
                              <w:ind w:left="101"/>
                              <w:rPr>
                                <w:sz w:val="20"/>
                                <w:szCs w:val="20"/>
                              </w:rPr>
                            </w:pPr>
                            <w:r w:rsidRPr="000F3C7E">
                              <w:rPr>
                                <w:rFonts w:eastAsia="Arial"/>
                                <w:sz w:val="20"/>
                                <w:szCs w:val="20"/>
                              </w:rPr>
                              <w:t xml:space="preserve">5.4 </w:t>
                            </w:r>
                          </w:p>
                        </w:tc>
                      </w:tr>
                      <w:tr w:rsidR="00981E3B" w:rsidRPr="00157B3F" w14:paraId="37021E3F"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2C0082E0" w14:textId="77777777" w:rsidR="00981E3B" w:rsidRPr="000F3C7E" w:rsidRDefault="00981E3B" w:rsidP="00981E3B">
                            <w:pPr>
                              <w:ind w:left="-57" w:right="-57"/>
                              <w:rPr>
                                <w:sz w:val="20"/>
                                <w:szCs w:val="20"/>
                              </w:rPr>
                            </w:pPr>
                            <w:r w:rsidRPr="000F3C7E">
                              <w:rPr>
                                <w:sz w:val="20"/>
                                <w:szCs w:val="20"/>
                              </w:rPr>
                              <w:t>Estonia</w:t>
                            </w:r>
                          </w:p>
                        </w:tc>
                        <w:tc>
                          <w:tcPr>
                            <w:tcW w:w="723" w:type="dxa"/>
                            <w:tcBorders>
                              <w:top w:val="nil"/>
                              <w:bottom w:val="nil"/>
                              <w:right w:val="single" w:sz="4" w:space="0" w:color="auto"/>
                            </w:tcBorders>
                            <w:shd w:val="clear" w:color="auto" w:fill="99CCFF"/>
                          </w:tcPr>
                          <w:p w14:paraId="2AA99914" w14:textId="77777777" w:rsidR="00981E3B" w:rsidRPr="000F3C7E" w:rsidRDefault="00981E3B" w:rsidP="00981E3B">
                            <w:pPr>
                              <w:ind w:left="160"/>
                              <w:rPr>
                                <w:sz w:val="20"/>
                                <w:szCs w:val="20"/>
                              </w:rPr>
                            </w:pPr>
                            <w:r w:rsidRPr="000F3C7E">
                              <w:rPr>
                                <w:rFonts w:eastAsia="Arial"/>
                                <w:sz w:val="20"/>
                                <w:szCs w:val="20"/>
                              </w:rPr>
                              <w:t xml:space="preserve">18.0 </w:t>
                            </w:r>
                          </w:p>
                        </w:tc>
                        <w:tc>
                          <w:tcPr>
                            <w:tcW w:w="736" w:type="dxa"/>
                            <w:tcBorders>
                              <w:top w:val="nil"/>
                              <w:left w:val="single" w:sz="4" w:space="0" w:color="auto"/>
                              <w:bottom w:val="nil"/>
                              <w:right w:val="single" w:sz="4" w:space="0" w:color="auto"/>
                            </w:tcBorders>
                            <w:shd w:val="clear" w:color="auto" w:fill="99CCFF"/>
                          </w:tcPr>
                          <w:p w14:paraId="4762559A" w14:textId="77777777" w:rsidR="00981E3B" w:rsidRPr="000F3C7E" w:rsidRDefault="00981E3B" w:rsidP="00981E3B">
                            <w:pPr>
                              <w:ind w:left="99"/>
                              <w:jc w:val="center"/>
                              <w:rPr>
                                <w:sz w:val="20"/>
                                <w:szCs w:val="20"/>
                              </w:rPr>
                            </w:pPr>
                            <w:r w:rsidRPr="000F3C7E">
                              <w:rPr>
                                <w:rFonts w:eastAsia="Arial"/>
                                <w:sz w:val="20"/>
                                <w:szCs w:val="20"/>
                              </w:rPr>
                              <w:t xml:space="preserve">17.5 </w:t>
                            </w:r>
                          </w:p>
                        </w:tc>
                        <w:tc>
                          <w:tcPr>
                            <w:tcW w:w="724" w:type="dxa"/>
                            <w:tcBorders>
                              <w:top w:val="nil"/>
                              <w:left w:val="single" w:sz="4" w:space="0" w:color="auto"/>
                              <w:bottom w:val="nil"/>
                              <w:right w:val="single" w:sz="4" w:space="0" w:color="auto"/>
                            </w:tcBorders>
                            <w:shd w:val="clear" w:color="auto" w:fill="99CCFF"/>
                          </w:tcPr>
                          <w:p w14:paraId="227ADDC6" w14:textId="77777777" w:rsidR="00981E3B" w:rsidRPr="000F3C7E" w:rsidRDefault="00981E3B" w:rsidP="00981E3B">
                            <w:pPr>
                              <w:jc w:val="both"/>
                              <w:rPr>
                                <w:sz w:val="20"/>
                                <w:szCs w:val="20"/>
                              </w:rPr>
                            </w:pPr>
                            <w:r w:rsidRPr="000F3C7E">
                              <w:rPr>
                                <w:rFonts w:eastAsia="Arial"/>
                                <w:sz w:val="20"/>
                                <w:szCs w:val="20"/>
                              </w:rPr>
                              <w:t xml:space="preserve">17.4 </w:t>
                            </w:r>
                          </w:p>
                        </w:tc>
                        <w:tc>
                          <w:tcPr>
                            <w:tcW w:w="701" w:type="dxa"/>
                            <w:tcBorders>
                              <w:top w:val="nil"/>
                              <w:left w:val="single" w:sz="4" w:space="0" w:color="auto"/>
                              <w:bottom w:val="nil"/>
                              <w:right w:val="single" w:sz="4" w:space="0" w:color="auto"/>
                            </w:tcBorders>
                            <w:shd w:val="clear" w:color="auto" w:fill="99CCFF"/>
                          </w:tcPr>
                          <w:p w14:paraId="5E9AACD3" w14:textId="77777777" w:rsidR="00981E3B" w:rsidRPr="000F3C7E" w:rsidRDefault="00981E3B" w:rsidP="00981E3B">
                            <w:pPr>
                              <w:ind w:left="109"/>
                              <w:rPr>
                                <w:sz w:val="20"/>
                                <w:szCs w:val="20"/>
                              </w:rPr>
                            </w:pPr>
                            <w:r w:rsidRPr="000F3C7E">
                              <w:rPr>
                                <w:rFonts w:eastAsia="Arial"/>
                                <w:sz w:val="20"/>
                                <w:szCs w:val="20"/>
                              </w:rPr>
                              <w:t xml:space="preserve">17.1 </w:t>
                            </w:r>
                          </w:p>
                        </w:tc>
                        <w:tc>
                          <w:tcPr>
                            <w:tcW w:w="753" w:type="dxa"/>
                            <w:tcBorders>
                              <w:top w:val="nil"/>
                              <w:left w:val="single" w:sz="4" w:space="0" w:color="auto"/>
                              <w:bottom w:val="nil"/>
                              <w:right w:val="single" w:sz="4" w:space="0" w:color="auto"/>
                            </w:tcBorders>
                            <w:shd w:val="clear" w:color="auto" w:fill="99CCFF"/>
                          </w:tcPr>
                          <w:p w14:paraId="6EE507D2" w14:textId="77777777" w:rsidR="00981E3B" w:rsidRPr="000F3C7E" w:rsidRDefault="00981E3B" w:rsidP="00981E3B">
                            <w:pPr>
                              <w:ind w:left="24"/>
                              <w:rPr>
                                <w:sz w:val="20"/>
                                <w:szCs w:val="20"/>
                              </w:rPr>
                            </w:pPr>
                            <w:r w:rsidRPr="000F3C7E">
                              <w:rPr>
                                <w:rFonts w:eastAsia="Arial"/>
                                <w:sz w:val="20"/>
                                <w:szCs w:val="20"/>
                              </w:rPr>
                              <w:t xml:space="preserve">15.7 </w:t>
                            </w:r>
                          </w:p>
                        </w:tc>
                        <w:tc>
                          <w:tcPr>
                            <w:tcW w:w="701" w:type="dxa"/>
                            <w:tcBorders>
                              <w:top w:val="nil"/>
                              <w:left w:val="single" w:sz="4" w:space="0" w:color="auto"/>
                              <w:bottom w:val="nil"/>
                              <w:right w:val="single" w:sz="4" w:space="0" w:color="auto"/>
                            </w:tcBorders>
                            <w:shd w:val="clear" w:color="auto" w:fill="99CCFF"/>
                          </w:tcPr>
                          <w:p w14:paraId="6369F614"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73124198" w14:textId="77777777" w:rsidR="00981E3B" w:rsidRPr="000F3C7E" w:rsidRDefault="00981E3B" w:rsidP="00981E3B">
                            <w:pPr>
                              <w:ind w:right="49"/>
                              <w:jc w:val="right"/>
                              <w:rPr>
                                <w:sz w:val="20"/>
                                <w:szCs w:val="20"/>
                              </w:rPr>
                            </w:pPr>
                            <w:r w:rsidRPr="000F3C7E">
                              <w:rPr>
                                <w:rFonts w:eastAsia="Arial"/>
                                <w:sz w:val="20"/>
                                <w:szCs w:val="20"/>
                              </w:rPr>
                              <w:t xml:space="preserve">7.6 </w:t>
                            </w:r>
                          </w:p>
                        </w:tc>
                        <w:tc>
                          <w:tcPr>
                            <w:tcW w:w="722" w:type="dxa"/>
                            <w:tcBorders>
                              <w:top w:val="nil"/>
                              <w:left w:val="single" w:sz="4" w:space="0" w:color="auto"/>
                              <w:bottom w:val="nil"/>
                              <w:right w:val="single" w:sz="4" w:space="0" w:color="auto"/>
                            </w:tcBorders>
                            <w:shd w:val="clear" w:color="auto" w:fill="99CCFF"/>
                          </w:tcPr>
                          <w:p w14:paraId="1E6B4661" w14:textId="77777777" w:rsidR="00981E3B" w:rsidRPr="000F3C7E" w:rsidRDefault="00981E3B" w:rsidP="00981E3B">
                            <w:pPr>
                              <w:ind w:left="97"/>
                              <w:jc w:val="center"/>
                              <w:rPr>
                                <w:sz w:val="20"/>
                                <w:szCs w:val="20"/>
                              </w:rPr>
                            </w:pPr>
                            <w:r w:rsidRPr="000F3C7E">
                              <w:rPr>
                                <w:rFonts w:eastAsia="Arial"/>
                                <w:sz w:val="20"/>
                                <w:szCs w:val="20"/>
                              </w:rPr>
                              <w:t xml:space="preserve">6.9 </w:t>
                            </w:r>
                          </w:p>
                        </w:tc>
                        <w:tc>
                          <w:tcPr>
                            <w:tcW w:w="728" w:type="dxa"/>
                            <w:tcBorders>
                              <w:top w:val="nil"/>
                              <w:left w:val="single" w:sz="4" w:space="0" w:color="auto"/>
                              <w:bottom w:val="nil"/>
                              <w:right w:val="single" w:sz="4" w:space="0" w:color="auto"/>
                            </w:tcBorders>
                            <w:shd w:val="clear" w:color="auto" w:fill="99CCFF"/>
                          </w:tcPr>
                          <w:p w14:paraId="1477A8EB" w14:textId="77777777" w:rsidR="00981E3B" w:rsidRPr="000F3C7E" w:rsidRDefault="00981E3B" w:rsidP="00981E3B">
                            <w:pPr>
                              <w:ind w:left="101"/>
                              <w:rPr>
                                <w:sz w:val="20"/>
                                <w:szCs w:val="20"/>
                              </w:rPr>
                            </w:pPr>
                            <w:r w:rsidRPr="000F3C7E">
                              <w:rPr>
                                <w:rFonts w:eastAsia="Arial"/>
                                <w:sz w:val="20"/>
                                <w:szCs w:val="20"/>
                              </w:rPr>
                              <w:t xml:space="preserve">6.5 </w:t>
                            </w:r>
                          </w:p>
                        </w:tc>
                        <w:tc>
                          <w:tcPr>
                            <w:tcW w:w="706" w:type="dxa"/>
                            <w:gridSpan w:val="2"/>
                            <w:tcBorders>
                              <w:top w:val="nil"/>
                              <w:left w:val="single" w:sz="4" w:space="0" w:color="auto"/>
                              <w:bottom w:val="nil"/>
                              <w:right w:val="single" w:sz="4" w:space="0" w:color="auto"/>
                            </w:tcBorders>
                            <w:shd w:val="clear" w:color="auto" w:fill="99CCFF"/>
                          </w:tcPr>
                          <w:p w14:paraId="4D980341" w14:textId="77777777" w:rsidR="00981E3B" w:rsidRPr="000F3C7E" w:rsidRDefault="00981E3B" w:rsidP="00981E3B">
                            <w:pPr>
                              <w:ind w:left="76"/>
                              <w:jc w:val="center"/>
                              <w:rPr>
                                <w:sz w:val="20"/>
                                <w:szCs w:val="20"/>
                              </w:rPr>
                            </w:pPr>
                            <w:r w:rsidRPr="000F3C7E">
                              <w:rPr>
                                <w:rFonts w:eastAsia="Arial"/>
                                <w:sz w:val="20"/>
                                <w:szCs w:val="20"/>
                              </w:rPr>
                              <w:t xml:space="preserve">6.4 </w:t>
                            </w:r>
                          </w:p>
                        </w:tc>
                        <w:tc>
                          <w:tcPr>
                            <w:tcW w:w="730" w:type="dxa"/>
                            <w:tcBorders>
                              <w:top w:val="nil"/>
                              <w:left w:val="single" w:sz="4" w:space="0" w:color="auto"/>
                              <w:bottom w:val="nil"/>
                              <w:right w:val="single" w:sz="4" w:space="0" w:color="auto"/>
                            </w:tcBorders>
                            <w:shd w:val="clear" w:color="auto" w:fill="99CCFF"/>
                          </w:tcPr>
                          <w:p w14:paraId="5BC1C42E" w14:textId="77777777" w:rsidR="00981E3B" w:rsidRPr="000F3C7E" w:rsidRDefault="00981E3B" w:rsidP="00981E3B">
                            <w:pPr>
                              <w:ind w:left="127"/>
                              <w:rPr>
                                <w:sz w:val="20"/>
                                <w:szCs w:val="20"/>
                              </w:rPr>
                            </w:pPr>
                            <w:r w:rsidRPr="000F3C7E">
                              <w:rPr>
                                <w:rFonts w:eastAsia="Arial"/>
                                <w:sz w:val="20"/>
                                <w:szCs w:val="20"/>
                              </w:rPr>
                              <w:t xml:space="preserve">6.5 </w:t>
                            </w:r>
                          </w:p>
                        </w:tc>
                        <w:tc>
                          <w:tcPr>
                            <w:tcW w:w="737" w:type="dxa"/>
                            <w:tcBorders>
                              <w:top w:val="nil"/>
                              <w:left w:val="single" w:sz="4" w:space="0" w:color="auto"/>
                              <w:bottom w:val="nil"/>
                            </w:tcBorders>
                            <w:shd w:val="clear" w:color="auto" w:fill="99CCFF"/>
                          </w:tcPr>
                          <w:p w14:paraId="3390044F" w14:textId="77777777" w:rsidR="00981E3B" w:rsidRPr="000F3C7E" w:rsidRDefault="00981E3B" w:rsidP="00981E3B">
                            <w:pPr>
                              <w:rPr>
                                <w:sz w:val="20"/>
                                <w:szCs w:val="20"/>
                              </w:rPr>
                            </w:pPr>
                            <w:r w:rsidRPr="000F3C7E">
                              <w:rPr>
                                <w:rFonts w:eastAsia="Arial"/>
                                <w:sz w:val="20"/>
                                <w:szCs w:val="20"/>
                              </w:rPr>
                              <w:t xml:space="preserve">  </w:t>
                            </w:r>
                          </w:p>
                        </w:tc>
                      </w:tr>
                      <w:tr w:rsidR="00981E3B" w:rsidRPr="00D72EDC" w14:paraId="39563663"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674F1EAA" w14:textId="77777777" w:rsidR="00981E3B" w:rsidRPr="000F3C7E" w:rsidRDefault="00981E3B" w:rsidP="00981E3B">
                            <w:pPr>
                              <w:ind w:left="-57" w:right="-57"/>
                              <w:rPr>
                                <w:sz w:val="20"/>
                                <w:szCs w:val="20"/>
                              </w:rPr>
                            </w:pPr>
                            <w:r w:rsidRPr="000F3C7E">
                              <w:rPr>
                                <w:sz w:val="20"/>
                                <w:szCs w:val="20"/>
                              </w:rPr>
                              <w:t>Finlandia</w:t>
                            </w:r>
                          </w:p>
                        </w:tc>
                        <w:tc>
                          <w:tcPr>
                            <w:tcW w:w="723" w:type="dxa"/>
                            <w:tcBorders>
                              <w:top w:val="nil"/>
                              <w:bottom w:val="nil"/>
                              <w:right w:val="single" w:sz="4" w:space="0" w:color="auto"/>
                            </w:tcBorders>
                          </w:tcPr>
                          <w:p w14:paraId="61586068" w14:textId="77777777" w:rsidR="00981E3B" w:rsidRPr="000F3C7E" w:rsidRDefault="00981E3B" w:rsidP="00981E3B">
                            <w:pPr>
                              <w:ind w:left="160"/>
                              <w:rPr>
                                <w:sz w:val="20"/>
                                <w:szCs w:val="20"/>
                              </w:rPr>
                            </w:pPr>
                            <w:r w:rsidRPr="000F3C7E">
                              <w:rPr>
                                <w:rFonts w:eastAsia="Arial"/>
                                <w:sz w:val="20"/>
                                <w:szCs w:val="20"/>
                              </w:rPr>
                              <w:t xml:space="preserve">19.7 </w:t>
                            </w:r>
                          </w:p>
                        </w:tc>
                        <w:tc>
                          <w:tcPr>
                            <w:tcW w:w="736" w:type="dxa"/>
                            <w:tcBorders>
                              <w:top w:val="nil"/>
                              <w:left w:val="single" w:sz="4" w:space="0" w:color="auto"/>
                              <w:bottom w:val="nil"/>
                              <w:right w:val="single" w:sz="4" w:space="0" w:color="auto"/>
                            </w:tcBorders>
                          </w:tcPr>
                          <w:p w14:paraId="16777144" w14:textId="77777777" w:rsidR="00981E3B" w:rsidRPr="000F3C7E" w:rsidRDefault="00981E3B" w:rsidP="00981E3B">
                            <w:pPr>
                              <w:ind w:left="99"/>
                              <w:jc w:val="center"/>
                              <w:rPr>
                                <w:sz w:val="20"/>
                                <w:szCs w:val="20"/>
                              </w:rPr>
                            </w:pPr>
                            <w:r w:rsidRPr="000F3C7E">
                              <w:rPr>
                                <w:rFonts w:eastAsia="Arial"/>
                                <w:sz w:val="20"/>
                                <w:szCs w:val="20"/>
                              </w:rPr>
                              <w:t xml:space="preserve">20.5 </w:t>
                            </w:r>
                          </w:p>
                        </w:tc>
                        <w:tc>
                          <w:tcPr>
                            <w:tcW w:w="724" w:type="dxa"/>
                            <w:tcBorders>
                              <w:top w:val="nil"/>
                              <w:left w:val="single" w:sz="4" w:space="0" w:color="auto"/>
                              <w:bottom w:val="nil"/>
                              <w:right w:val="single" w:sz="4" w:space="0" w:color="auto"/>
                            </w:tcBorders>
                          </w:tcPr>
                          <w:p w14:paraId="7F40FE5D" w14:textId="77777777" w:rsidR="00981E3B" w:rsidRPr="000F3C7E" w:rsidRDefault="00981E3B" w:rsidP="00981E3B">
                            <w:pPr>
                              <w:jc w:val="both"/>
                              <w:rPr>
                                <w:sz w:val="20"/>
                                <w:szCs w:val="20"/>
                              </w:rPr>
                            </w:pPr>
                            <w:r w:rsidRPr="000F3C7E">
                              <w:rPr>
                                <w:rFonts w:eastAsia="Arial"/>
                                <w:sz w:val="20"/>
                                <w:szCs w:val="20"/>
                              </w:rPr>
                              <w:t xml:space="preserve">20.3 </w:t>
                            </w:r>
                          </w:p>
                        </w:tc>
                        <w:tc>
                          <w:tcPr>
                            <w:tcW w:w="701" w:type="dxa"/>
                            <w:tcBorders>
                              <w:top w:val="nil"/>
                              <w:left w:val="single" w:sz="4" w:space="0" w:color="auto"/>
                              <w:bottom w:val="nil"/>
                              <w:right w:val="single" w:sz="4" w:space="0" w:color="auto"/>
                            </w:tcBorders>
                          </w:tcPr>
                          <w:p w14:paraId="7B6B2C9E" w14:textId="77777777" w:rsidR="00981E3B" w:rsidRPr="000F3C7E" w:rsidRDefault="00981E3B" w:rsidP="00981E3B">
                            <w:pPr>
                              <w:ind w:left="109"/>
                              <w:rPr>
                                <w:sz w:val="20"/>
                                <w:szCs w:val="20"/>
                              </w:rPr>
                            </w:pPr>
                            <w:r w:rsidRPr="000F3C7E">
                              <w:rPr>
                                <w:rFonts w:eastAsia="Arial"/>
                                <w:sz w:val="20"/>
                                <w:szCs w:val="20"/>
                              </w:rPr>
                              <w:t xml:space="preserve">20.1 </w:t>
                            </w:r>
                          </w:p>
                        </w:tc>
                        <w:tc>
                          <w:tcPr>
                            <w:tcW w:w="753" w:type="dxa"/>
                            <w:tcBorders>
                              <w:top w:val="nil"/>
                              <w:left w:val="single" w:sz="4" w:space="0" w:color="auto"/>
                              <w:bottom w:val="nil"/>
                              <w:right w:val="single" w:sz="4" w:space="0" w:color="auto"/>
                            </w:tcBorders>
                          </w:tcPr>
                          <w:p w14:paraId="599BACE5" w14:textId="77777777" w:rsidR="00981E3B" w:rsidRPr="000F3C7E" w:rsidRDefault="00981E3B" w:rsidP="00981E3B">
                            <w:pPr>
                              <w:ind w:left="24"/>
                              <w:rPr>
                                <w:sz w:val="20"/>
                                <w:szCs w:val="20"/>
                              </w:rPr>
                            </w:pPr>
                            <w:r w:rsidRPr="000F3C7E">
                              <w:rPr>
                                <w:rFonts w:eastAsia="Arial"/>
                                <w:sz w:val="20"/>
                                <w:szCs w:val="20"/>
                              </w:rPr>
                              <w:t xml:space="preserve">20.2 </w:t>
                            </w:r>
                          </w:p>
                        </w:tc>
                        <w:tc>
                          <w:tcPr>
                            <w:tcW w:w="701" w:type="dxa"/>
                            <w:tcBorders>
                              <w:top w:val="nil"/>
                              <w:left w:val="single" w:sz="4" w:space="0" w:color="auto"/>
                              <w:bottom w:val="nil"/>
                              <w:right w:val="single" w:sz="4" w:space="0" w:color="auto"/>
                            </w:tcBorders>
                          </w:tcPr>
                          <w:p w14:paraId="4444C500" w14:textId="77777777" w:rsidR="00981E3B" w:rsidRPr="000F3C7E" w:rsidRDefault="00981E3B" w:rsidP="00981E3B">
                            <w:pPr>
                              <w:jc w:val="both"/>
                              <w:rPr>
                                <w:sz w:val="20"/>
                                <w:szCs w:val="20"/>
                              </w:rPr>
                            </w:pPr>
                            <w:r w:rsidRPr="000F3C7E">
                              <w:rPr>
                                <w:rFonts w:eastAsia="Arial"/>
                                <w:sz w:val="20"/>
                                <w:szCs w:val="20"/>
                              </w:rPr>
                              <w:t xml:space="preserve">20.3 </w:t>
                            </w:r>
                          </w:p>
                        </w:tc>
                        <w:tc>
                          <w:tcPr>
                            <w:tcW w:w="740" w:type="dxa"/>
                            <w:tcBorders>
                              <w:top w:val="nil"/>
                              <w:left w:val="single" w:sz="4" w:space="0" w:color="auto"/>
                              <w:bottom w:val="nil"/>
                              <w:right w:val="single" w:sz="4" w:space="0" w:color="auto"/>
                            </w:tcBorders>
                          </w:tcPr>
                          <w:p w14:paraId="1D467BDA" w14:textId="77777777" w:rsidR="00981E3B" w:rsidRPr="000F3C7E" w:rsidRDefault="00981E3B" w:rsidP="00981E3B">
                            <w:pPr>
                              <w:ind w:right="49"/>
                              <w:jc w:val="right"/>
                              <w:rPr>
                                <w:sz w:val="20"/>
                                <w:szCs w:val="20"/>
                              </w:rPr>
                            </w:pPr>
                            <w:r w:rsidRPr="000F3C7E">
                              <w:rPr>
                                <w:rFonts w:eastAsia="Arial"/>
                                <w:sz w:val="20"/>
                                <w:szCs w:val="20"/>
                              </w:rPr>
                              <w:t xml:space="preserve">6.5 </w:t>
                            </w:r>
                          </w:p>
                        </w:tc>
                        <w:tc>
                          <w:tcPr>
                            <w:tcW w:w="722" w:type="dxa"/>
                            <w:tcBorders>
                              <w:top w:val="nil"/>
                              <w:left w:val="single" w:sz="4" w:space="0" w:color="auto"/>
                              <w:bottom w:val="nil"/>
                              <w:right w:val="single" w:sz="4" w:space="0" w:color="auto"/>
                            </w:tcBorders>
                          </w:tcPr>
                          <w:p w14:paraId="340A0E6C" w14:textId="77777777" w:rsidR="00981E3B" w:rsidRPr="000F3C7E" w:rsidRDefault="00981E3B" w:rsidP="00981E3B">
                            <w:pPr>
                              <w:ind w:left="97"/>
                              <w:jc w:val="center"/>
                              <w:rPr>
                                <w:sz w:val="20"/>
                                <w:szCs w:val="20"/>
                              </w:rPr>
                            </w:pPr>
                            <w:r w:rsidRPr="000F3C7E">
                              <w:rPr>
                                <w:rFonts w:eastAsia="Arial"/>
                                <w:sz w:val="20"/>
                                <w:szCs w:val="20"/>
                              </w:rPr>
                              <w:t xml:space="preserve">6.7 </w:t>
                            </w:r>
                          </w:p>
                        </w:tc>
                        <w:tc>
                          <w:tcPr>
                            <w:tcW w:w="728" w:type="dxa"/>
                            <w:tcBorders>
                              <w:top w:val="nil"/>
                              <w:left w:val="single" w:sz="4" w:space="0" w:color="auto"/>
                              <w:bottom w:val="nil"/>
                              <w:right w:val="single" w:sz="4" w:space="0" w:color="auto"/>
                            </w:tcBorders>
                          </w:tcPr>
                          <w:p w14:paraId="00D80FDE" w14:textId="77777777" w:rsidR="00981E3B" w:rsidRPr="000F3C7E" w:rsidRDefault="00981E3B" w:rsidP="00981E3B">
                            <w:pPr>
                              <w:ind w:left="101"/>
                              <w:rPr>
                                <w:sz w:val="20"/>
                                <w:szCs w:val="20"/>
                              </w:rPr>
                            </w:pPr>
                            <w:r w:rsidRPr="000F3C7E">
                              <w:rPr>
                                <w:rFonts w:eastAsia="Arial"/>
                                <w:sz w:val="20"/>
                                <w:szCs w:val="20"/>
                              </w:rPr>
                              <w:t xml:space="preserve">6.9 </w:t>
                            </w:r>
                          </w:p>
                        </w:tc>
                        <w:tc>
                          <w:tcPr>
                            <w:tcW w:w="706" w:type="dxa"/>
                            <w:gridSpan w:val="2"/>
                            <w:tcBorders>
                              <w:top w:val="nil"/>
                              <w:left w:val="single" w:sz="4" w:space="0" w:color="auto"/>
                              <w:bottom w:val="nil"/>
                              <w:right w:val="single" w:sz="4" w:space="0" w:color="auto"/>
                            </w:tcBorders>
                          </w:tcPr>
                          <w:p w14:paraId="7BE567D3" w14:textId="77777777" w:rsidR="00981E3B" w:rsidRPr="000F3C7E" w:rsidRDefault="00981E3B" w:rsidP="00981E3B">
                            <w:pPr>
                              <w:ind w:left="76"/>
                              <w:jc w:val="center"/>
                              <w:rPr>
                                <w:sz w:val="20"/>
                                <w:szCs w:val="20"/>
                              </w:rPr>
                            </w:pPr>
                            <w:r w:rsidRPr="000F3C7E">
                              <w:rPr>
                                <w:rFonts w:eastAsia="Arial"/>
                                <w:sz w:val="20"/>
                                <w:szCs w:val="20"/>
                              </w:rPr>
                              <w:t xml:space="preserve">7.1 </w:t>
                            </w:r>
                          </w:p>
                        </w:tc>
                        <w:tc>
                          <w:tcPr>
                            <w:tcW w:w="730" w:type="dxa"/>
                            <w:tcBorders>
                              <w:top w:val="nil"/>
                              <w:left w:val="single" w:sz="4" w:space="0" w:color="auto"/>
                              <w:bottom w:val="nil"/>
                              <w:right w:val="single" w:sz="4" w:space="0" w:color="auto"/>
                            </w:tcBorders>
                          </w:tcPr>
                          <w:p w14:paraId="2ACD01FD" w14:textId="77777777" w:rsidR="00981E3B" w:rsidRPr="000F3C7E" w:rsidRDefault="00981E3B" w:rsidP="00981E3B">
                            <w:pPr>
                              <w:ind w:left="127"/>
                              <w:rPr>
                                <w:sz w:val="20"/>
                                <w:szCs w:val="20"/>
                              </w:rPr>
                            </w:pPr>
                            <w:r w:rsidRPr="000F3C7E">
                              <w:rPr>
                                <w:rFonts w:eastAsia="Arial"/>
                                <w:sz w:val="20"/>
                                <w:szCs w:val="20"/>
                              </w:rPr>
                              <w:t xml:space="preserve">7.0 </w:t>
                            </w:r>
                          </w:p>
                        </w:tc>
                        <w:tc>
                          <w:tcPr>
                            <w:tcW w:w="737" w:type="dxa"/>
                            <w:tcBorders>
                              <w:top w:val="nil"/>
                              <w:left w:val="single" w:sz="4" w:space="0" w:color="auto"/>
                              <w:bottom w:val="nil"/>
                            </w:tcBorders>
                          </w:tcPr>
                          <w:p w14:paraId="15D2215A" w14:textId="77777777" w:rsidR="00981E3B" w:rsidRPr="000F3C7E" w:rsidRDefault="00981E3B" w:rsidP="00981E3B">
                            <w:pPr>
                              <w:ind w:left="101"/>
                              <w:rPr>
                                <w:sz w:val="20"/>
                                <w:szCs w:val="20"/>
                              </w:rPr>
                            </w:pPr>
                            <w:r w:rsidRPr="000F3C7E">
                              <w:rPr>
                                <w:rFonts w:eastAsia="Arial"/>
                                <w:sz w:val="20"/>
                                <w:szCs w:val="20"/>
                              </w:rPr>
                              <w:t xml:space="preserve">7.0 </w:t>
                            </w:r>
                          </w:p>
                        </w:tc>
                      </w:tr>
                      <w:tr w:rsidR="00981E3B" w:rsidRPr="00D72EDC" w14:paraId="4AD11EBB"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3B7152C0" w14:textId="77777777" w:rsidR="00981E3B" w:rsidRPr="000F3C7E" w:rsidRDefault="00981E3B" w:rsidP="00981E3B">
                            <w:pPr>
                              <w:ind w:left="-57" w:right="-57"/>
                              <w:rPr>
                                <w:sz w:val="20"/>
                                <w:szCs w:val="20"/>
                              </w:rPr>
                            </w:pPr>
                            <w:r w:rsidRPr="000F3C7E">
                              <w:rPr>
                                <w:sz w:val="20"/>
                                <w:szCs w:val="20"/>
                              </w:rPr>
                              <w:t>Francia</w:t>
                            </w:r>
                          </w:p>
                        </w:tc>
                        <w:tc>
                          <w:tcPr>
                            <w:tcW w:w="723" w:type="dxa"/>
                            <w:tcBorders>
                              <w:top w:val="nil"/>
                              <w:bottom w:val="nil"/>
                              <w:right w:val="single" w:sz="4" w:space="0" w:color="auto"/>
                            </w:tcBorders>
                            <w:shd w:val="clear" w:color="auto" w:fill="99CCFF"/>
                          </w:tcPr>
                          <w:p w14:paraId="058060FA" w14:textId="77777777" w:rsidR="00981E3B" w:rsidRPr="000F3C7E" w:rsidRDefault="00981E3B" w:rsidP="00981E3B">
                            <w:pPr>
                              <w:ind w:left="160"/>
                              <w:rPr>
                                <w:sz w:val="20"/>
                                <w:szCs w:val="20"/>
                              </w:rPr>
                            </w:pPr>
                            <w:r w:rsidRPr="000F3C7E">
                              <w:rPr>
                                <w:rFonts w:eastAsia="Arial"/>
                                <w:sz w:val="20"/>
                                <w:szCs w:val="20"/>
                              </w:rPr>
                              <w:t xml:space="preserve">24.8 </w:t>
                            </w:r>
                          </w:p>
                        </w:tc>
                        <w:tc>
                          <w:tcPr>
                            <w:tcW w:w="736" w:type="dxa"/>
                            <w:tcBorders>
                              <w:top w:val="nil"/>
                              <w:left w:val="single" w:sz="4" w:space="0" w:color="auto"/>
                              <w:bottom w:val="nil"/>
                              <w:right w:val="single" w:sz="4" w:space="0" w:color="auto"/>
                            </w:tcBorders>
                            <w:shd w:val="clear" w:color="auto" w:fill="99CCFF"/>
                          </w:tcPr>
                          <w:p w14:paraId="29150667" w14:textId="77777777" w:rsidR="00981E3B" w:rsidRPr="000F3C7E" w:rsidRDefault="00981E3B" w:rsidP="00981E3B">
                            <w:pPr>
                              <w:ind w:left="99"/>
                              <w:jc w:val="center"/>
                              <w:rPr>
                                <w:sz w:val="20"/>
                                <w:szCs w:val="20"/>
                              </w:rPr>
                            </w:pPr>
                            <w:r w:rsidRPr="000F3C7E">
                              <w:rPr>
                                <w:rFonts w:eastAsia="Arial"/>
                                <w:sz w:val="20"/>
                                <w:szCs w:val="20"/>
                              </w:rPr>
                              <w:t xml:space="preserve">23.7 </w:t>
                            </w:r>
                          </w:p>
                        </w:tc>
                        <w:tc>
                          <w:tcPr>
                            <w:tcW w:w="724" w:type="dxa"/>
                            <w:tcBorders>
                              <w:top w:val="nil"/>
                              <w:left w:val="single" w:sz="4" w:space="0" w:color="auto"/>
                              <w:bottom w:val="nil"/>
                              <w:right w:val="single" w:sz="4" w:space="0" w:color="auto"/>
                            </w:tcBorders>
                            <w:shd w:val="clear" w:color="auto" w:fill="99CCFF"/>
                          </w:tcPr>
                          <w:p w14:paraId="26A35E02" w14:textId="77777777" w:rsidR="00981E3B" w:rsidRPr="000F3C7E" w:rsidRDefault="00981E3B" w:rsidP="00981E3B">
                            <w:pPr>
                              <w:jc w:val="both"/>
                              <w:rPr>
                                <w:sz w:val="20"/>
                                <w:szCs w:val="20"/>
                              </w:rPr>
                            </w:pPr>
                            <w:r w:rsidRPr="000F3C7E">
                              <w:rPr>
                                <w:rFonts w:eastAsia="Arial"/>
                                <w:sz w:val="20"/>
                                <w:szCs w:val="20"/>
                              </w:rPr>
                              <w:t xml:space="preserve">22.6 </w:t>
                            </w:r>
                          </w:p>
                        </w:tc>
                        <w:tc>
                          <w:tcPr>
                            <w:tcW w:w="701" w:type="dxa"/>
                            <w:tcBorders>
                              <w:top w:val="nil"/>
                              <w:left w:val="single" w:sz="4" w:space="0" w:color="auto"/>
                              <w:bottom w:val="nil"/>
                              <w:right w:val="single" w:sz="4" w:space="0" w:color="auto"/>
                            </w:tcBorders>
                            <w:shd w:val="clear" w:color="auto" w:fill="99CCFF"/>
                          </w:tcPr>
                          <w:p w14:paraId="645A3C3B" w14:textId="77777777" w:rsidR="00981E3B" w:rsidRPr="000F3C7E" w:rsidRDefault="00981E3B" w:rsidP="00981E3B">
                            <w:pPr>
                              <w:ind w:left="109"/>
                              <w:rPr>
                                <w:sz w:val="20"/>
                                <w:szCs w:val="20"/>
                              </w:rPr>
                            </w:pPr>
                            <w:r w:rsidRPr="000F3C7E">
                              <w:rPr>
                                <w:rFonts w:eastAsia="Arial"/>
                                <w:sz w:val="20"/>
                                <w:szCs w:val="20"/>
                              </w:rPr>
                              <w:t xml:space="preserve">22.5 </w:t>
                            </w:r>
                          </w:p>
                        </w:tc>
                        <w:tc>
                          <w:tcPr>
                            <w:tcW w:w="753" w:type="dxa"/>
                            <w:tcBorders>
                              <w:top w:val="nil"/>
                              <w:left w:val="single" w:sz="4" w:space="0" w:color="auto"/>
                              <w:bottom w:val="nil"/>
                              <w:right w:val="single" w:sz="4" w:space="0" w:color="auto"/>
                            </w:tcBorders>
                            <w:shd w:val="clear" w:color="auto" w:fill="99CCFF"/>
                          </w:tcPr>
                          <w:p w14:paraId="74C5848A" w14:textId="77777777" w:rsidR="00981E3B" w:rsidRPr="000F3C7E" w:rsidRDefault="00981E3B" w:rsidP="00981E3B">
                            <w:pPr>
                              <w:ind w:left="24"/>
                              <w:rPr>
                                <w:sz w:val="20"/>
                                <w:szCs w:val="20"/>
                              </w:rPr>
                            </w:pPr>
                            <w:r w:rsidRPr="000F3C7E">
                              <w:rPr>
                                <w:rFonts w:eastAsia="Arial"/>
                                <w:sz w:val="20"/>
                                <w:szCs w:val="20"/>
                              </w:rPr>
                              <w:t xml:space="preserve">22.5 </w:t>
                            </w:r>
                          </w:p>
                        </w:tc>
                        <w:tc>
                          <w:tcPr>
                            <w:tcW w:w="701" w:type="dxa"/>
                            <w:tcBorders>
                              <w:top w:val="nil"/>
                              <w:left w:val="single" w:sz="4" w:space="0" w:color="auto"/>
                              <w:bottom w:val="nil"/>
                              <w:right w:val="single" w:sz="4" w:space="0" w:color="auto"/>
                            </w:tcBorders>
                            <w:shd w:val="clear" w:color="auto" w:fill="99CCFF"/>
                          </w:tcPr>
                          <w:p w14:paraId="587A8B8E" w14:textId="77777777" w:rsidR="00981E3B" w:rsidRPr="000F3C7E" w:rsidRDefault="00981E3B" w:rsidP="00981E3B">
                            <w:pPr>
                              <w:jc w:val="both"/>
                              <w:rPr>
                                <w:sz w:val="20"/>
                                <w:szCs w:val="20"/>
                              </w:rPr>
                            </w:pPr>
                            <w:r w:rsidRPr="000F3C7E">
                              <w:rPr>
                                <w:rFonts w:eastAsia="Arial"/>
                                <w:sz w:val="20"/>
                                <w:szCs w:val="20"/>
                              </w:rPr>
                              <w:t xml:space="preserve">22.5 </w:t>
                            </w:r>
                          </w:p>
                        </w:tc>
                        <w:tc>
                          <w:tcPr>
                            <w:tcW w:w="740" w:type="dxa"/>
                            <w:tcBorders>
                              <w:top w:val="nil"/>
                              <w:left w:val="single" w:sz="4" w:space="0" w:color="auto"/>
                              <w:bottom w:val="nil"/>
                              <w:right w:val="single" w:sz="4" w:space="0" w:color="auto"/>
                            </w:tcBorders>
                            <w:shd w:val="clear" w:color="auto" w:fill="99CCFF"/>
                          </w:tcPr>
                          <w:p w14:paraId="7048B64D" w14:textId="77777777" w:rsidR="00981E3B" w:rsidRPr="000F3C7E" w:rsidRDefault="00981E3B" w:rsidP="00981E3B">
                            <w:pPr>
                              <w:ind w:right="49"/>
                              <w:jc w:val="right"/>
                              <w:rPr>
                                <w:sz w:val="20"/>
                                <w:szCs w:val="20"/>
                              </w:rPr>
                            </w:pPr>
                            <w:r w:rsidRPr="000F3C7E">
                              <w:rPr>
                                <w:rFonts w:eastAsia="Arial"/>
                                <w:sz w:val="20"/>
                                <w:szCs w:val="20"/>
                              </w:rPr>
                              <w:t xml:space="preserve">8.7 </w:t>
                            </w:r>
                          </w:p>
                        </w:tc>
                        <w:tc>
                          <w:tcPr>
                            <w:tcW w:w="722" w:type="dxa"/>
                            <w:tcBorders>
                              <w:top w:val="nil"/>
                              <w:left w:val="single" w:sz="4" w:space="0" w:color="auto"/>
                              <w:bottom w:val="nil"/>
                              <w:right w:val="single" w:sz="4" w:space="0" w:color="auto"/>
                            </w:tcBorders>
                            <w:shd w:val="clear" w:color="auto" w:fill="99CCFF"/>
                          </w:tcPr>
                          <w:p w14:paraId="3086A182" w14:textId="77777777" w:rsidR="00981E3B" w:rsidRPr="000F3C7E" w:rsidRDefault="00981E3B" w:rsidP="00981E3B">
                            <w:pPr>
                              <w:ind w:left="97"/>
                              <w:jc w:val="center"/>
                              <w:rPr>
                                <w:sz w:val="20"/>
                                <w:szCs w:val="20"/>
                              </w:rPr>
                            </w:pPr>
                            <w:r w:rsidRPr="000F3C7E">
                              <w:rPr>
                                <w:rFonts w:eastAsia="Arial"/>
                                <w:sz w:val="20"/>
                                <w:szCs w:val="20"/>
                              </w:rPr>
                              <w:t xml:space="preserve">8.8 </w:t>
                            </w:r>
                          </w:p>
                        </w:tc>
                        <w:tc>
                          <w:tcPr>
                            <w:tcW w:w="728" w:type="dxa"/>
                            <w:tcBorders>
                              <w:top w:val="nil"/>
                              <w:left w:val="single" w:sz="4" w:space="0" w:color="auto"/>
                              <w:bottom w:val="nil"/>
                              <w:right w:val="single" w:sz="4" w:space="0" w:color="auto"/>
                            </w:tcBorders>
                            <w:shd w:val="clear" w:color="auto" w:fill="99CCFF"/>
                          </w:tcPr>
                          <w:p w14:paraId="37EEC3AE" w14:textId="77777777" w:rsidR="00981E3B" w:rsidRPr="000F3C7E" w:rsidRDefault="00981E3B" w:rsidP="00981E3B">
                            <w:pPr>
                              <w:ind w:left="101"/>
                              <w:rPr>
                                <w:sz w:val="20"/>
                                <w:szCs w:val="20"/>
                              </w:rPr>
                            </w:pPr>
                            <w:r w:rsidRPr="000F3C7E">
                              <w:rPr>
                                <w:rFonts w:eastAsia="Arial"/>
                                <w:sz w:val="20"/>
                                <w:szCs w:val="20"/>
                              </w:rPr>
                              <w:t xml:space="preserve">8.9 </w:t>
                            </w:r>
                          </w:p>
                        </w:tc>
                        <w:tc>
                          <w:tcPr>
                            <w:tcW w:w="706" w:type="dxa"/>
                            <w:gridSpan w:val="2"/>
                            <w:tcBorders>
                              <w:top w:val="nil"/>
                              <w:left w:val="single" w:sz="4" w:space="0" w:color="auto"/>
                              <w:bottom w:val="nil"/>
                              <w:right w:val="single" w:sz="4" w:space="0" w:color="auto"/>
                            </w:tcBorders>
                            <w:shd w:val="clear" w:color="auto" w:fill="99CCFF"/>
                          </w:tcPr>
                          <w:p w14:paraId="5DD5C0AD" w14:textId="77777777" w:rsidR="00981E3B" w:rsidRPr="000F3C7E" w:rsidRDefault="00981E3B" w:rsidP="00981E3B">
                            <w:pPr>
                              <w:ind w:left="76"/>
                              <w:jc w:val="center"/>
                              <w:rPr>
                                <w:sz w:val="20"/>
                                <w:szCs w:val="20"/>
                              </w:rPr>
                            </w:pPr>
                            <w:r w:rsidRPr="000F3C7E">
                              <w:rPr>
                                <w:rFonts w:eastAsia="Arial"/>
                                <w:sz w:val="20"/>
                                <w:szCs w:val="20"/>
                              </w:rPr>
                              <w:t xml:space="preserve">8.9 </w:t>
                            </w:r>
                          </w:p>
                        </w:tc>
                        <w:tc>
                          <w:tcPr>
                            <w:tcW w:w="730" w:type="dxa"/>
                            <w:tcBorders>
                              <w:top w:val="nil"/>
                              <w:left w:val="single" w:sz="4" w:space="0" w:color="auto"/>
                              <w:bottom w:val="nil"/>
                              <w:right w:val="single" w:sz="4" w:space="0" w:color="auto"/>
                            </w:tcBorders>
                            <w:shd w:val="clear" w:color="auto" w:fill="99CCFF"/>
                          </w:tcPr>
                          <w:p w14:paraId="6C4D9E36" w14:textId="77777777" w:rsidR="00981E3B" w:rsidRPr="000F3C7E" w:rsidRDefault="00981E3B" w:rsidP="00981E3B">
                            <w:pPr>
                              <w:ind w:left="127"/>
                              <w:rPr>
                                <w:sz w:val="20"/>
                                <w:szCs w:val="20"/>
                              </w:rPr>
                            </w:pPr>
                            <w:r w:rsidRPr="000F3C7E">
                              <w:rPr>
                                <w:rFonts w:eastAsia="Arial"/>
                                <w:sz w:val="20"/>
                                <w:szCs w:val="20"/>
                              </w:rPr>
                              <w:t xml:space="preserve">9.0 </w:t>
                            </w:r>
                          </w:p>
                        </w:tc>
                        <w:tc>
                          <w:tcPr>
                            <w:tcW w:w="737" w:type="dxa"/>
                            <w:tcBorders>
                              <w:top w:val="nil"/>
                              <w:left w:val="single" w:sz="4" w:space="0" w:color="auto"/>
                              <w:bottom w:val="nil"/>
                            </w:tcBorders>
                            <w:shd w:val="clear" w:color="auto" w:fill="99CCFF"/>
                          </w:tcPr>
                          <w:p w14:paraId="78BB76FF" w14:textId="77777777" w:rsidR="00981E3B" w:rsidRPr="000F3C7E" w:rsidRDefault="00981E3B" w:rsidP="00981E3B">
                            <w:pPr>
                              <w:ind w:left="101"/>
                              <w:rPr>
                                <w:sz w:val="20"/>
                                <w:szCs w:val="20"/>
                              </w:rPr>
                            </w:pPr>
                            <w:r w:rsidRPr="000F3C7E">
                              <w:rPr>
                                <w:rFonts w:eastAsia="Arial"/>
                                <w:sz w:val="20"/>
                                <w:szCs w:val="20"/>
                              </w:rPr>
                              <w:t xml:space="preserve">9.0 </w:t>
                            </w:r>
                          </w:p>
                        </w:tc>
                      </w:tr>
                      <w:tr w:rsidR="00981E3B" w:rsidRPr="00D72EDC" w14:paraId="4DC8460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5394BCC8" w14:textId="77777777" w:rsidR="00981E3B" w:rsidRPr="000F3C7E" w:rsidRDefault="00981E3B" w:rsidP="00981E3B">
                            <w:pPr>
                              <w:ind w:left="-57" w:right="-57"/>
                              <w:rPr>
                                <w:sz w:val="20"/>
                                <w:szCs w:val="20"/>
                              </w:rPr>
                            </w:pPr>
                            <w:r w:rsidRPr="000F3C7E">
                              <w:rPr>
                                <w:sz w:val="20"/>
                                <w:szCs w:val="20"/>
                              </w:rPr>
                              <w:t>Alemania</w:t>
                            </w:r>
                          </w:p>
                        </w:tc>
                        <w:tc>
                          <w:tcPr>
                            <w:tcW w:w="723" w:type="dxa"/>
                            <w:tcBorders>
                              <w:top w:val="nil"/>
                              <w:bottom w:val="nil"/>
                              <w:right w:val="single" w:sz="4" w:space="0" w:color="auto"/>
                            </w:tcBorders>
                          </w:tcPr>
                          <w:p w14:paraId="0C1B1E20" w14:textId="77777777" w:rsidR="00981E3B" w:rsidRPr="000F3C7E" w:rsidRDefault="00981E3B" w:rsidP="00981E3B">
                            <w:pPr>
                              <w:ind w:right="50"/>
                              <w:jc w:val="right"/>
                              <w:rPr>
                                <w:sz w:val="20"/>
                                <w:szCs w:val="20"/>
                              </w:rPr>
                            </w:pPr>
                            <w:r w:rsidRPr="000F3C7E">
                              <w:rPr>
                                <w:rFonts w:eastAsia="Arial"/>
                                <w:sz w:val="20"/>
                                <w:szCs w:val="20"/>
                              </w:rPr>
                              <w:t xml:space="preserve">7.9 </w:t>
                            </w:r>
                          </w:p>
                        </w:tc>
                        <w:tc>
                          <w:tcPr>
                            <w:tcW w:w="736" w:type="dxa"/>
                            <w:tcBorders>
                              <w:top w:val="nil"/>
                              <w:left w:val="single" w:sz="4" w:space="0" w:color="auto"/>
                              <w:bottom w:val="nil"/>
                              <w:right w:val="single" w:sz="4" w:space="0" w:color="auto"/>
                            </w:tcBorders>
                          </w:tcPr>
                          <w:p w14:paraId="075F6075" w14:textId="77777777" w:rsidR="00981E3B" w:rsidRPr="000F3C7E" w:rsidRDefault="00981E3B" w:rsidP="00981E3B">
                            <w:pPr>
                              <w:ind w:left="199"/>
                              <w:jc w:val="center"/>
                              <w:rPr>
                                <w:sz w:val="20"/>
                                <w:szCs w:val="20"/>
                              </w:rPr>
                            </w:pPr>
                            <w:r w:rsidRPr="000F3C7E">
                              <w:rPr>
                                <w:rFonts w:eastAsia="Arial"/>
                                <w:sz w:val="20"/>
                                <w:szCs w:val="20"/>
                              </w:rPr>
                              <w:t xml:space="preserve">7.9 </w:t>
                            </w:r>
                          </w:p>
                        </w:tc>
                        <w:tc>
                          <w:tcPr>
                            <w:tcW w:w="724" w:type="dxa"/>
                            <w:tcBorders>
                              <w:top w:val="nil"/>
                              <w:left w:val="single" w:sz="4" w:space="0" w:color="auto"/>
                              <w:bottom w:val="nil"/>
                              <w:right w:val="single" w:sz="4" w:space="0" w:color="auto"/>
                            </w:tcBorders>
                          </w:tcPr>
                          <w:p w14:paraId="71043022" w14:textId="77777777" w:rsidR="00981E3B" w:rsidRPr="000F3C7E" w:rsidRDefault="00981E3B" w:rsidP="00981E3B">
                            <w:pPr>
                              <w:ind w:left="101"/>
                              <w:rPr>
                                <w:sz w:val="20"/>
                                <w:szCs w:val="20"/>
                              </w:rPr>
                            </w:pPr>
                            <w:r w:rsidRPr="000F3C7E">
                              <w:rPr>
                                <w:rFonts w:eastAsia="Arial"/>
                                <w:sz w:val="20"/>
                                <w:szCs w:val="20"/>
                              </w:rPr>
                              <w:t xml:space="preserve">7.9 </w:t>
                            </w:r>
                          </w:p>
                        </w:tc>
                        <w:tc>
                          <w:tcPr>
                            <w:tcW w:w="701" w:type="dxa"/>
                            <w:tcBorders>
                              <w:top w:val="nil"/>
                              <w:left w:val="single" w:sz="4" w:space="0" w:color="auto"/>
                              <w:bottom w:val="nil"/>
                              <w:right w:val="single" w:sz="4" w:space="0" w:color="auto"/>
                            </w:tcBorders>
                          </w:tcPr>
                          <w:p w14:paraId="48B77B11" w14:textId="77777777" w:rsidR="00981E3B" w:rsidRPr="000F3C7E" w:rsidRDefault="00981E3B" w:rsidP="00981E3B">
                            <w:pPr>
                              <w:ind w:left="76"/>
                              <w:jc w:val="center"/>
                              <w:rPr>
                                <w:sz w:val="20"/>
                                <w:szCs w:val="20"/>
                              </w:rPr>
                            </w:pPr>
                            <w:r w:rsidRPr="000F3C7E">
                              <w:rPr>
                                <w:rFonts w:eastAsia="Arial"/>
                                <w:sz w:val="20"/>
                                <w:szCs w:val="20"/>
                              </w:rPr>
                              <w:t xml:space="preserve">7.9 </w:t>
                            </w:r>
                          </w:p>
                        </w:tc>
                        <w:tc>
                          <w:tcPr>
                            <w:tcW w:w="753" w:type="dxa"/>
                            <w:tcBorders>
                              <w:top w:val="nil"/>
                              <w:left w:val="single" w:sz="4" w:space="0" w:color="auto"/>
                              <w:bottom w:val="nil"/>
                              <w:right w:val="single" w:sz="4" w:space="0" w:color="auto"/>
                            </w:tcBorders>
                          </w:tcPr>
                          <w:p w14:paraId="41F9189D" w14:textId="77777777" w:rsidR="00981E3B" w:rsidRPr="000F3C7E" w:rsidRDefault="00981E3B" w:rsidP="00981E3B">
                            <w:pPr>
                              <w:ind w:left="125"/>
                              <w:rPr>
                                <w:sz w:val="20"/>
                                <w:szCs w:val="20"/>
                              </w:rPr>
                            </w:pPr>
                            <w:r w:rsidRPr="000F3C7E">
                              <w:rPr>
                                <w:rFonts w:eastAsia="Arial"/>
                                <w:sz w:val="20"/>
                                <w:szCs w:val="20"/>
                              </w:rPr>
                              <w:t xml:space="preserve">7.9 </w:t>
                            </w:r>
                          </w:p>
                        </w:tc>
                        <w:tc>
                          <w:tcPr>
                            <w:tcW w:w="701" w:type="dxa"/>
                            <w:tcBorders>
                              <w:top w:val="nil"/>
                              <w:left w:val="single" w:sz="4" w:space="0" w:color="auto"/>
                              <w:bottom w:val="nil"/>
                              <w:right w:val="single" w:sz="4" w:space="0" w:color="auto"/>
                            </w:tcBorders>
                          </w:tcPr>
                          <w:p w14:paraId="0C3205EC" w14:textId="77777777" w:rsidR="00981E3B" w:rsidRPr="000F3C7E" w:rsidRDefault="00981E3B" w:rsidP="00981E3B">
                            <w:pPr>
                              <w:ind w:left="101"/>
                              <w:rPr>
                                <w:sz w:val="20"/>
                                <w:szCs w:val="20"/>
                              </w:rPr>
                            </w:pPr>
                            <w:r w:rsidRPr="000F3C7E">
                              <w:rPr>
                                <w:rFonts w:eastAsia="Arial"/>
                                <w:sz w:val="20"/>
                                <w:szCs w:val="20"/>
                              </w:rPr>
                              <w:t xml:space="preserve">7.8 </w:t>
                            </w:r>
                          </w:p>
                        </w:tc>
                        <w:tc>
                          <w:tcPr>
                            <w:tcW w:w="740" w:type="dxa"/>
                            <w:tcBorders>
                              <w:top w:val="nil"/>
                              <w:left w:val="single" w:sz="4" w:space="0" w:color="auto"/>
                              <w:bottom w:val="nil"/>
                              <w:right w:val="single" w:sz="4" w:space="0" w:color="auto"/>
                            </w:tcBorders>
                          </w:tcPr>
                          <w:p w14:paraId="7619DBC3" w14:textId="77777777" w:rsidR="00981E3B" w:rsidRPr="000F3C7E" w:rsidRDefault="00981E3B" w:rsidP="00981E3B">
                            <w:pPr>
                              <w:ind w:right="49"/>
                              <w:jc w:val="right"/>
                              <w:rPr>
                                <w:sz w:val="20"/>
                                <w:szCs w:val="20"/>
                              </w:rPr>
                            </w:pPr>
                            <w:r w:rsidRPr="000F3C7E">
                              <w:rPr>
                                <w:rFonts w:eastAsia="Arial"/>
                                <w:sz w:val="20"/>
                                <w:szCs w:val="20"/>
                              </w:rPr>
                              <w:t xml:space="preserve">5.0 </w:t>
                            </w:r>
                          </w:p>
                        </w:tc>
                        <w:tc>
                          <w:tcPr>
                            <w:tcW w:w="722" w:type="dxa"/>
                            <w:tcBorders>
                              <w:top w:val="nil"/>
                              <w:left w:val="single" w:sz="4" w:space="0" w:color="auto"/>
                              <w:bottom w:val="nil"/>
                              <w:right w:val="single" w:sz="4" w:space="0" w:color="auto"/>
                            </w:tcBorders>
                          </w:tcPr>
                          <w:p w14:paraId="5910CE69" w14:textId="77777777" w:rsidR="00981E3B" w:rsidRPr="000F3C7E" w:rsidRDefault="00981E3B" w:rsidP="00981E3B">
                            <w:pPr>
                              <w:ind w:left="97"/>
                              <w:jc w:val="center"/>
                              <w:rPr>
                                <w:sz w:val="20"/>
                                <w:szCs w:val="20"/>
                              </w:rPr>
                            </w:pPr>
                            <w:r w:rsidRPr="000F3C7E">
                              <w:rPr>
                                <w:rFonts w:eastAsia="Arial"/>
                                <w:sz w:val="20"/>
                                <w:szCs w:val="20"/>
                              </w:rPr>
                              <w:t xml:space="preserve">4.8 </w:t>
                            </w:r>
                          </w:p>
                        </w:tc>
                        <w:tc>
                          <w:tcPr>
                            <w:tcW w:w="728" w:type="dxa"/>
                            <w:tcBorders>
                              <w:top w:val="nil"/>
                              <w:left w:val="single" w:sz="4" w:space="0" w:color="auto"/>
                              <w:bottom w:val="nil"/>
                              <w:right w:val="single" w:sz="4" w:space="0" w:color="auto"/>
                            </w:tcBorders>
                          </w:tcPr>
                          <w:p w14:paraId="74CB74AC" w14:textId="77777777" w:rsidR="00981E3B" w:rsidRPr="000F3C7E" w:rsidRDefault="00981E3B" w:rsidP="00981E3B">
                            <w:pPr>
                              <w:ind w:left="101"/>
                              <w:rPr>
                                <w:sz w:val="20"/>
                                <w:szCs w:val="20"/>
                              </w:rPr>
                            </w:pPr>
                            <w:r w:rsidRPr="000F3C7E">
                              <w:rPr>
                                <w:rFonts w:eastAsia="Arial"/>
                                <w:sz w:val="20"/>
                                <w:szCs w:val="20"/>
                              </w:rPr>
                              <w:t xml:space="preserve">4.7 </w:t>
                            </w:r>
                          </w:p>
                        </w:tc>
                        <w:tc>
                          <w:tcPr>
                            <w:tcW w:w="706" w:type="dxa"/>
                            <w:gridSpan w:val="2"/>
                            <w:tcBorders>
                              <w:top w:val="nil"/>
                              <w:left w:val="single" w:sz="4" w:space="0" w:color="auto"/>
                              <w:bottom w:val="nil"/>
                              <w:right w:val="single" w:sz="4" w:space="0" w:color="auto"/>
                            </w:tcBorders>
                          </w:tcPr>
                          <w:p w14:paraId="3C47E538" w14:textId="77777777" w:rsidR="00981E3B" w:rsidRPr="000F3C7E" w:rsidRDefault="00981E3B" w:rsidP="00981E3B">
                            <w:pPr>
                              <w:ind w:left="76"/>
                              <w:jc w:val="center"/>
                              <w:rPr>
                                <w:sz w:val="20"/>
                                <w:szCs w:val="20"/>
                              </w:rPr>
                            </w:pPr>
                            <w:r w:rsidRPr="000F3C7E">
                              <w:rPr>
                                <w:rFonts w:eastAsia="Arial"/>
                                <w:sz w:val="20"/>
                                <w:szCs w:val="20"/>
                              </w:rPr>
                              <w:t xml:space="preserve">4.7 </w:t>
                            </w:r>
                          </w:p>
                        </w:tc>
                        <w:tc>
                          <w:tcPr>
                            <w:tcW w:w="730" w:type="dxa"/>
                            <w:tcBorders>
                              <w:top w:val="nil"/>
                              <w:left w:val="single" w:sz="4" w:space="0" w:color="auto"/>
                              <w:bottom w:val="nil"/>
                              <w:right w:val="single" w:sz="4" w:space="0" w:color="auto"/>
                            </w:tcBorders>
                          </w:tcPr>
                          <w:p w14:paraId="2D315D34" w14:textId="77777777" w:rsidR="00981E3B" w:rsidRPr="000F3C7E" w:rsidRDefault="00981E3B" w:rsidP="00981E3B">
                            <w:pPr>
                              <w:ind w:left="127"/>
                              <w:rPr>
                                <w:sz w:val="20"/>
                                <w:szCs w:val="20"/>
                              </w:rPr>
                            </w:pPr>
                            <w:r w:rsidRPr="000F3C7E">
                              <w:rPr>
                                <w:rFonts w:eastAsia="Arial"/>
                                <w:sz w:val="20"/>
                                <w:szCs w:val="20"/>
                              </w:rPr>
                              <w:t xml:space="preserve">4.7 </w:t>
                            </w:r>
                          </w:p>
                        </w:tc>
                        <w:tc>
                          <w:tcPr>
                            <w:tcW w:w="737" w:type="dxa"/>
                            <w:tcBorders>
                              <w:top w:val="nil"/>
                              <w:left w:val="single" w:sz="4" w:space="0" w:color="auto"/>
                              <w:bottom w:val="nil"/>
                            </w:tcBorders>
                          </w:tcPr>
                          <w:p w14:paraId="59D14EC8" w14:textId="77777777" w:rsidR="00981E3B" w:rsidRPr="000F3C7E" w:rsidRDefault="00981E3B" w:rsidP="00981E3B">
                            <w:pPr>
                              <w:ind w:left="101"/>
                              <w:rPr>
                                <w:sz w:val="20"/>
                                <w:szCs w:val="20"/>
                              </w:rPr>
                            </w:pPr>
                            <w:r w:rsidRPr="000F3C7E">
                              <w:rPr>
                                <w:rFonts w:eastAsia="Arial"/>
                                <w:sz w:val="20"/>
                                <w:szCs w:val="20"/>
                              </w:rPr>
                              <w:t xml:space="preserve">4.6 </w:t>
                            </w:r>
                          </w:p>
                        </w:tc>
                      </w:tr>
                      <w:tr w:rsidR="00981E3B" w:rsidRPr="00157B3F" w14:paraId="5B91591B"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732EEDB" w14:textId="77777777" w:rsidR="00981E3B" w:rsidRPr="000F3C7E" w:rsidRDefault="00981E3B" w:rsidP="00981E3B">
                            <w:pPr>
                              <w:ind w:left="-57" w:right="-57"/>
                              <w:rPr>
                                <w:sz w:val="20"/>
                                <w:szCs w:val="20"/>
                              </w:rPr>
                            </w:pPr>
                            <w:r w:rsidRPr="000F3C7E">
                              <w:rPr>
                                <w:sz w:val="20"/>
                                <w:szCs w:val="20"/>
                              </w:rPr>
                              <w:t>Grecia</w:t>
                            </w:r>
                          </w:p>
                        </w:tc>
                        <w:tc>
                          <w:tcPr>
                            <w:tcW w:w="723" w:type="dxa"/>
                            <w:tcBorders>
                              <w:top w:val="nil"/>
                              <w:bottom w:val="nil"/>
                              <w:right w:val="single" w:sz="4" w:space="0" w:color="auto"/>
                            </w:tcBorders>
                            <w:shd w:val="clear" w:color="auto" w:fill="99CCFF"/>
                          </w:tcPr>
                          <w:p w14:paraId="18021483" w14:textId="77777777" w:rsidR="00981E3B" w:rsidRPr="000F3C7E" w:rsidRDefault="00981E3B" w:rsidP="00981E3B">
                            <w:pPr>
                              <w:ind w:left="160"/>
                              <w:rPr>
                                <w:sz w:val="20"/>
                                <w:szCs w:val="20"/>
                              </w:rPr>
                            </w:pPr>
                            <w:r w:rsidRPr="000F3C7E">
                              <w:rPr>
                                <w:rFonts w:eastAsia="Arial"/>
                                <w:sz w:val="20"/>
                                <w:szCs w:val="20"/>
                              </w:rPr>
                              <w:t xml:space="preserve">58.4 </w:t>
                            </w:r>
                          </w:p>
                        </w:tc>
                        <w:tc>
                          <w:tcPr>
                            <w:tcW w:w="736" w:type="dxa"/>
                            <w:tcBorders>
                              <w:top w:val="nil"/>
                              <w:left w:val="single" w:sz="4" w:space="0" w:color="auto"/>
                              <w:bottom w:val="nil"/>
                              <w:right w:val="single" w:sz="4" w:space="0" w:color="auto"/>
                            </w:tcBorders>
                            <w:shd w:val="clear" w:color="auto" w:fill="99CCFF"/>
                          </w:tcPr>
                          <w:p w14:paraId="22D9ADF9" w14:textId="77777777" w:rsidR="00981E3B" w:rsidRPr="000F3C7E" w:rsidRDefault="00981E3B" w:rsidP="00981E3B">
                            <w:pPr>
                              <w:ind w:left="99"/>
                              <w:jc w:val="center"/>
                              <w:rPr>
                                <w:sz w:val="20"/>
                                <w:szCs w:val="20"/>
                              </w:rPr>
                            </w:pPr>
                            <w:r w:rsidRPr="000F3C7E">
                              <w:rPr>
                                <w:rFonts w:eastAsia="Arial"/>
                                <w:sz w:val="20"/>
                                <w:szCs w:val="20"/>
                              </w:rPr>
                              <w:t xml:space="preserve">56.5 </w:t>
                            </w:r>
                          </w:p>
                        </w:tc>
                        <w:tc>
                          <w:tcPr>
                            <w:tcW w:w="724" w:type="dxa"/>
                            <w:tcBorders>
                              <w:top w:val="nil"/>
                              <w:left w:val="single" w:sz="4" w:space="0" w:color="auto"/>
                              <w:bottom w:val="nil"/>
                              <w:right w:val="single" w:sz="4" w:space="0" w:color="auto"/>
                            </w:tcBorders>
                            <w:shd w:val="clear" w:color="auto" w:fill="99CCFF"/>
                          </w:tcPr>
                          <w:p w14:paraId="13F3EEC5" w14:textId="77777777" w:rsidR="00981E3B" w:rsidRPr="000F3C7E" w:rsidRDefault="00981E3B" w:rsidP="00981E3B">
                            <w:pPr>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101BAFB8" w14:textId="77777777" w:rsidR="00981E3B" w:rsidRPr="000F3C7E" w:rsidRDefault="00981E3B" w:rsidP="00981E3B">
                            <w:pPr>
                              <w:ind w:left="109"/>
                              <w:rPr>
                                <w:sz w:val="20"/>
                                <w:szCs w:val="20"/>
                              </w:rPr>
                            </w:pPr>
                            <w:r w:rsidRPr="000F3C7E">
                              <w:rPr>
                                <w:rFonts w:eastAsia="Arial"/>
                                <w:sz w:val="20"/>
                                <w:szCs w:val="20"/>
                              </w:rPr>
                              <w:t xml:space="preserve">53.1 </w:t>
                            </w:r>
                          </w:p>
                        </w:tc>
                        <w:tc>
                          <w:tcPr>
                            <w:tcW w:w="753" w:type="dxa"/>
                            <w:tcBorders>
                              <w:top w:val="nil"/>
                              <w:left w:val="single" w:sz="4" w:space="0" w:color="auto"/>
                              <w:bottom w:val="nil"/>
                              <w:right w:val="single" w:sz="4" w:space="0" w:color="auto"/>
                            </w:tcBorders>
                            <w:shd w:val="clear" w:color="auto" w:fill="99CCFF"/>
                          </w:tcPr>
                          <w:p w14:paraId="1130E982"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1C7AD487"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2F3810A4" w14:textId="77777777" w:rsidR="00981E3B" w:rsidRPr="000F3C7E" w:rsidRDefault="00981E3B" w:rsidP="00981E3B">
                            <w:pPr>
                              <w:ind w:right="49"/>
                              <w:jc w:val="right"/>
                              <w:rPr>
                                <w:sz w:val="20"/>
                                <w:szCs w:val="20"/>
                              </w:rPr>
                            </w:pPr>
                            <w:r w:rsidRPr="000F3C7E">
                              <w:rPr>
                                <w:rFonts w:eastAsia="Arial"/>
                                <w:sz w:val="20"/>
                                <w:szCs w:val="20"/>
                              </w:rPr>
                              <w:t xml:space="preserve">25.4 </w:t>
                            </w:r>
                          </w:p>
                        </w:tc>
                        <w:tc>
                          <w:tcPr>
                            <w:tcW w:w="722" w:type="dxa"/>
                            <w:tcBorders>
                              <w:top w:val="nil"/>
                              <w:left w:val="single" w:sz="4" w:space="0" w:color="auto"/>
                              <w:bottom w:val="nil"/>
                              <w:right w:val="single" w:sz="4" w:space="0" w:color="auto"/>
                            </w:tcBorders>
                            <w:shd w:val="clear" w:color="auto" w:fill="99CCFF"/>
                          </w:tcPr>
                          <w:p w14:paraId="14E33601" w14:textId="77777777" w:rsidR="00981E3B" w:rsidRPr="000F3C7E" w:rsidRDefault="00981E3B" w:rsidP="00981E3B">
                            <w:pPr>
                              <w:ind w:left="155"/>
                              <w:rPr>
                                <w:sz w:val="20"/>
                                <w:szCs w:val="20"/>
                              </w:rPr>
                            </w:pPr>
                            <w:r w:rsidRPr="000F3C7E">
                              <w:rPr>
                                <w:rFonts w:eastAsia="Arial"/>
                                <w:sz w:val="20"/>
                                <w:szCs w:val="20"/>
                              </w:rPr>
                              <w:t xml:space="preserve">25.3 </w:t>
                            </w:r>
                          </w:p>
                        </w:tc>
                        <w:tc>
                          <w:tcPr>
                            <w:tcW w:w="728" w:type="dxa"/>
                            <w:tcBorders>
                              <w:top w:val="nil"/>
                              <w:left w:val="single" w:sz="4" w:space="0" w:color="auto"/>
                              <w:bottom w:val="nil"/>
                              <w:right w:val="single" w:sz="4" w:space="0" w:color="auto"/>
                            </w:tcBorders>
                            <w:shd w:val="clear" w:color="auto" w:fill="99CCFF"/>
                          </w:tcPr>
                          <w:p w14:paraId="6B9B7058" w14:textId="77777777" w:rsidR="00981E3B" w:rsidRPr="000F3C7E" w:rsidRDefault="00981E3B" w:rsidP="00981E3B">
                            <w:pPr>
                              <w:rPr>
                                <w:sz w:val="20"/>
                                <w:szCs w:val="20"/>
                              </w:rPr>
                            </w:pPr>
                            <w:r w:rsidRPr="000F3C7E">
                              <w:rPr>
                                <w:rFonts w:eastAsia="Arial"/>
                                <w:sz w:val="20"/>
                                <w:szCs w:val="20"/>
                              </w:rPr>
                              <w:t xml:space="preserve">  </w:t>
                            </w:r>
                          </w:p>
                        </w:tc>
                        <w:tc>
                          <w:tcPr>
                            <w:tcW w:w="706" w:type="dxa"/>
                            <w:gridSpan w:val="2"/>
                            <w:tcBorders>
                              <w:top w:val="nil"/>
                              <w:left w:val="single" w:sz="4" w:space="0" w:color="auto"/>
                              <w:bottom w:val="nil"/>
                              <w:right w:val="single" w:sz="4" w:space="0" w:color="auto"/>
                            </w:tcBorders>
                            <w:shd w:val="clear" w:color="auto" w:fill="99CCFF"/>
                          </w:tcPr>
                          <w:p w14:paraId="4531D1B6" w14:textId="77777777" w:rsidR="00981E3B" w:rsidRPr="000F3C7E" w:rsidRDefault="00981E3B" w:rsidP="00981E3B">
                            <w:pPr>
                              <w:ind w:left="109"/>
                              <w:rPr>
                                <w:sz w:val="20"/>
                                <w:szCs w:val="20"/>
                              </w:rPr>
                            </w:pPr>
                            <w:r w:rsidRPr="000F3C7E">
                              <w:rPr>
                                <w:rFonts w:eastAsia="Arial"/>
                                <w:sz w:val="20"/>
                                <w:szCs w:val="20"/>
                              </w:rPr>
                              <w:t xml:space="preserve">25.4 </w:t>
                            </w:r>
                          </w:p>
                        </w:tc>
                        <w:tc>
                          <w:tcPr>
                            <w:tcW w:w="730" w:type="dxa"/>
                            <w:tcBorders>
                              <w:top w:val="nil"/>
                              <w:left w:val="single" w:sz="4" w:space="0" w:color="auto"/>
                              <w:bottom w:val="nil"/>
                              <w:right w:val="single" w:sz="4" w:space="0" w:color="auto"/>
                            </w:tcBorders>
                            <w:shd w:val="clear" w:color="auto" w:fill="99CCFF"/>
                          </w:tcPr>
                          <w:p w14:paraId="234702C5"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shd w:val="clear" w:color="auto" w:fill="99CCFF"/>
                          </w:tcPr>
                          <w:p w14:paraId="7641F643"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6B3BACCA"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721448E2" w14:textId="77777777" w:rsidR="00981E3B" w:rsidRPr="000F3C7E" w:rsidRDefault="00981E3B" w:rsidP="00981E3B">
                            <w:pPr>
                              <w:ind w:left="-57" w:right="-57"/>
                              <w:rPr>
                                <w:sz w:val="20"/>
                                <w:szCs w:val="20"/>
                              </w:rPr>
                            </w:pPr>
                            <w:r w:rsidRPr="000F3C7E">
                              <w:rPr>
                                <w:sz w:val="20"/>
                                <w:szCs w:val="20"/>
                              </w:rPr>
                              <w:t>Hungría</w:t>
                            </w:r>
                          </w:p>
                        </w:tc>
                        <w:tc>
                          <w:tcPr>
                            <w:tcW w:w="723" w:type="dxa"/>
                            <w:tcBorders>
                              <w:top w:val="nil"/>
                              <w:bottom w:val="nil"/>
                              <w:right w:val="single" w:sz="4" w:space="0" w:color="auto"/>
                            </w:tcBorders>
                          </w:tcPr>
                          <w:p w14:paraId="0F3CEB68" w14:textId="77777777" w:rsidR="00981E3B" w:rsidRPr="000F3C7E" w:rsidRDefault="00981E3B" w:rsidP="00981E3B">
                            <w:pPr>
                              <w:ind w:left="160"/>
                              <w:rPr>
                                <w:sz w:val="20"/>
                                <w:szCs w:val="20"/>
                              </w:rPr>
                            </w:pPr>
                            <w:r w:rsidRPr="000F3C7E">
                              <w:rPr>
                                <w:rFonts w:eastAsia="Arial"/>
                                <w:sz w:val="20"/>
                                <w:szCs w:val="20"/>
                              </w:rPr>
                              <w:t xml:space="preserve">27.0 </w:t>
                            </w:r>
                          </w:p>
                        </w:tc>
                        <w:tc>
                          <w:tcPr>
                            <w:tcW w:w="736" w:type="dxa"/>
                            <w:tcBorders>
                              <w:top w:val="nil"/>
                              <w:left w:val="single" w:sz="4" w:space="0" w:color="auto"/>
                              <w:bottom w:val="nil"/>
                              <w:right w:val="single" w:sz="4" w:space="0" w:color="auto"/>
                            </w:tcBorders>
                          </w:tcPr>
                          <w:p w14:paraId="2F1FBE70" w14:textId="77777777" w:rsidR="00981E3B" w:rsidRPr="000F3C7E" w:rsidRDefault="00981E3B" w:rsidP="00981E3B">
                            <w:pPr>
                              <w:ind w:left="99"/>
                              <w:jc w:val="center"/>
                              <w:rPr>
                                <w:sz w:val="20"/>
                                <w:szCs w:val="20"/>
                              </w:rPr>
                            </w:pPr>
                            <w:r w:rsidRPr="000F3C7E">
                              <w:rPr>
                                <w:rFonts w:eastAsia="Arial"/>
                                <w:sz w:val="20"/>
                                <w:szCs w:val="20"/>
                              </w:rPr>
                              <w:t xml:space="preserve">21.2 </w:t>
                            </w:r>
                          </w:p>
                        </w:tc>
                        <w:tc>
                          <w:tcPr>
                            <w:tcW w:w="724" w:type="dxa"/>
                            <w:tcBorders>
                              <w:top w:val="nil"/>
                              <w:left w:val="single" w:sz="4" w:space="0" w:color="auto"/>
                              <w:bottom w:val="nil"/>
                              <w:right w:val="single" w:sz="4" w:space="0" w:color="auto"/>
                            </w:tcBorders>
                          </w:tcPr>
                          <w:p w14:paraId="6FD9975E" w14:textId="77777777" w:rsidR="00981E3B" w:rsidRPr="000F3C7E" w:rsidRDefault="00981E3B" w:rsidP="00981E3B">
                            <w:pPr>
                              <w:jc w:val="both"/>
                              <w:rPr>
                                <w:sz w:val="20"/>
                                <w:szCs w:val="20"/>
                              </w:rPr>
                            </w:pPr>
                            <w:r w:rsidRPr="000F3C7E">
                              <w:rPr>
                                <w:rFonts w:eastAsia="Arial"/>
                                <w:sz w:val="20"/>
                                <w:szCs w:val="20"/>
                              </w:rPr>
                              <w:t xml:space="preserve">20.7 </w:t>
                            </w:r>
                          </w:p>
                        </w:tc>
                        <w:tc>
                          <w:tcPr>
                            <w:tcW w:w="701" w:type="dxa"/>
                            <w:tcBorders>
                              <w:top w:val="nil"/>
                              <w:left w:val="single" w:sz="4" w:space="0" w:color="auto"/>
                              <w:bottom w:val="nil"/>
                              <w:right w:val="single" w:sz="4" w:space="0" w:color="auto"/>
                            </w:tcBorders>
                          </w:tcPr>
                          <w:p w14:paraId="0990D256" w14:textId="77777777" w:rsidR="00981E3B" w:rsidRPr="000F3C7E" w:rsidRDefault="00981E3B" w:rsidP="00981E3B">
                            <w:pPr>
                              <w:ind w:left="109"/>
                              <w:rPr>
                                <w:sz w:val="20"/>
                                <w:szCs w:val="20"/>
                              </w:rPr>
                            </w:pPr>
                            <w:r w:rsidRPr="000F3C7E">
                              <w:rPr>
                                <w:rFonts w:eastAsia="Arial"/>
                                <w:sz w:val="20"/>
                                <w:szCs w:val="20"/>
                              </w:rPr>
                              <w:t xml:space="preserve">20.7 </w:t>
                            </w:r>
                          </w:p>
                        </w:tc>
                        <w:tc>
                          <w:tcPr>
                            <w:tcW w:w="753" w:type="dxa"/>
                            <w:tcBorders>
                              <w:top w:val="nil"/>
                              <w:left w:val="single" w:sz="4" w:space="0" w:color="auto"/>
                              <w:bottom w:val="nil"/>
                              <w:right w:val="single" w:sz="4" w:space="0" w:color="auto"/>
                            </w:tcBorders>
                          </w:tcPr>
                          <w:p w14:paraId="13E1D0FC" w14:textId="77777777" w:rsidR="00981E3B" w:rsidRPr="000F3C7E" w:rsidRDefault="00981E3B" w:rsidP="00981E3B">
                            <w:pPr>
                              <w:ind w:left="24"/>
                              <w:rPr>
                                <w:sz w:val="20"/>
                                <w:szCs w:val="20"/>
                              </w:rPr>
                            </w:pPr>
                            <w:r w:rsidRPr="000F3C7E">
                              <w:rPr>
                                <w:rFonts w:eastAsia="Arial"/>
                                <w:sz w:val="20"/>
                                <w:szCs w:val="20"/>
                              </w:rPr>
                              <w:t xml:space="preserve">21.3 </w:t>
                            </w:r>
                          </w:p>
                        </w:tc>
                        <w:tc>
                          <w:tcPr>
                            <w:tcW w:w="701" w:type="dxa"/>
                            <w:tcBorders>
                              <w:top w:val="nil"/>
                              <w:left w:val="single" w:sz="4" w:space="0" w:color="auto"/>
                              <w:bottom w:val="nil"/>
                              <w:right w:val="single" w:sz="4" w:space="0" w:color="auto"/>
                            </w:tcBorders>
                          </w:tcPr>
                          <w:p w14:paraId="591B1FAC"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009AF84F" w14:textId="77777777" w:rsidR="00981E3B" w:rsidRPr="000F3C7E" w:rsidRDefault="00981E3B" w:rsidP="00981E3B">
                            <w:pPr>
                              <w:ind w:right="49"/>
                              <w:jc w:val="right"/>
                              <w:rPr>
                                <w:sz w:val="20"/>
                                <w:szCs w:val="20"/>
                              </w:rPr>
                            </w:pPr>
                            <w:r w:rsidRPr="000F3C7E">
                              <w:rPr>
                                <w:rFonts w:eastAsia="Arial"/>
                                <w:sz w:val="20"/>
                                <w:szCs w:val="20"/>
                              </w:rPr>
                              <w:t xml:space="preserve">8.9 </w:t>
                            </w:r>
                          </w:p>
                        </w:tc>
                        <w:tc>
                          <w:tcPr>
                            <w:tcW w:w="722" w:type="dxa"/>
                            <w:tcBorders>
                              <w:top w:val="nil"/>
                              <w:left w:val="single" w:sz="4" w:space="0" w:color="auto"/>
                              <w:bottom w:val="nil"/>
                              <w:right w:val="single" w:sz="4" w:space="0" w:color="auto"/>
                            </w:tcBorders>
                          </w:tcPr>
                          <w:p w14:paraId="5434949D" w14:textId="77777777" w:rsidR="00981E3B" w:rsidRPr="000F3C7E" w:rsidRDefault="00981E3B" w:rsidP="00981E3B">
                            <w:pPr>
                              <w:ind w:left="97"/>
                              <w:jc w:val="center"/>
                              <w:rPr>
                                <w:sz w:val="20"/>
                                <w:szCs w:val="20"/>
                              </w:rPr>
                            </w:pPr>
                            <w:r w:rsidRPr="000F3C7E">
                              <w:rPr>
                                <w:rFonts w:eastAsia="Arial"/>
                                <w:sz w:val="20"/>
                                <w:szCs w:val="20"/>
                              </w:rPr>
                              <w:t xml:space="preserve">7.0 </w:t>
                            </w:r>
                          </w:p>
                        </w:tc>
                        <w:tc>
                          <w:tcPr>
                            <w:tcW w:w="728" w:type="dxa"/>
                            <w:tcBorders>
                              <w:top w:val="nil"/>
                              <w:left w:val="single" w:sz="4" w:space="0" w:color="auto"/>
                              <w:bottom w:val="nil"/>
                              <w:right w:val="single" w:sz="4" w:space="0" w:color="auto"/>
                            </w:tcBorders>
                          </w:tcPr>
                          <w:p w14:paraId="0036216F" w14:textId="77777777" w:rsidR="00981E3B" w:rsidRPr="000F3C7E" w:rsidRDefault="00981E3B" w:rsidP="00981E3B">
                            <w:pPr>
                              <w:ind w:left="101"/>
                              <w:rPr>
                                <w:sz w:val="20"/>
                                <w:szCs w:val="20"/>
                              </w:rPr>
                            </w:pPr>
                            <w:r w:rsidRPr="000F3C7E">
                              <w:rPr>
                                <w:rFonts w:eastAsia="Arial"/>
                                <w:sz w:val="20"/>
                                <w:szCs w:val="20"/>
                              </w:rPr>
                              <w:t xml:space="preserve">7.1 </w:t>
                            </w:r>
                          </w:p>
                        </w:tc>
                        <w:tc>
                          <w:tcPr>
                            <w:tcW w:w="706" w:type="dxa"/>
                            <w:gridSpan w:val="2"/>
                            <w:tcBorders>
                              <w:top w:val="nil"/>
                              <w:left w:val="single" w:sz="4" w:space="0" w:color="auto"/>
                              <w:bottom w:val="nil"/>
                              <w:right w:val="single" w:sz="4" w:space="0" w:color="auto"/>
                            </w:tcBorders>
                          </w:tcPr>
                          <w:p w14:paraId="37AD4876" w14:textId="77777777" w:rsidR="00981E3B" w:rsidRPr="000F3C7E" w:rsidRDefault="00981E3B" w:rsidP="00981E3B">
                            <w:pPr>
                              <w:ind w:left="76"/>
                              <w:jc w:val="center"/>
                              <w:rPr>
                                <w:sz w:val="20"/>
                                <w:szCs w:val="20"/>
                              </w:rPr>
                            </w:pPr>
                            <w:r w:rsidRPr="000F3C7E">
                              <w:rPr>
                                <w:rFonts w:eastAsia="Arial"/>
                                <w:sz w:val="20"/>
                                <w:szCs w:val="20"/>
                              </w:rPr>
                              <w:t xml:space="preserve">7.1 </w:t>
                            </w:r>
                          </w:p>
                        </w:tc>
                        <w:tc>
                          <w:tcPr>
                            <w:tcW w:w="730" w:type="dxa"/>
                            <w:tcBorders>
                              <w:top w:val="nil"/>
                              <w:left w:val="single" w:sz="4" w:space="0" w:color="auto"/>
                              <w:bottom w:val="nil"/>
                              <w:right w:val="single" w:sz="4" w:space="0" w:color="auto"/>
                            </w:tcBorders>
                          </w:tcPr>
                          <w:p w14:paraId="0DC1A5FF" w14:textId="77777777" w:rsidR="00981E3B" w:rsidRPr="000F3C7E" w:rsidRDefault="00981E3B" w:rsidP="00981E3B">
                            <w:pPr>
                              <w:ind w:left="127"/>
                              <w:rPr>
                                <w:sz w:val="20"/>
                                <w:szCs w:val="20"/>
                              </w:rPr>
                            </w:pPr>
                            <w:r w:rsidRPr="000F3C7E">
                              <w:rPr>
                                <w:rFonts w:eastAsia="Arial"/>
                                <w:sz w:val="20"/>
                                <w:szCs w:val="20"/>
                              </w:rPr>
                              <w:t xml:space="preserve">7.1 </w:t>
                            </w:r>
                          </w:p>
                        </w:tc>
                        <w:tc>
                          <w:tcPr>
                            <w:tcW w:w="737" w:type="dxa"/>
                            <w:tcBorders>
                              <w:top w:val="nil"/>
                              <w:left w:val="single" w:sz="4" w:space="0" w:color="auto"/>
                              <w:bottom w:val="nil"/>
                            </w:tcBorders>
                          </w:tcPr>
                          <w:p w14:paraId="5909E24E" w14:textId="77777777" w:rsidR="00981E3B" w:rsidRPr="000F3C7E" w:rsidRDefault="00981E3B" w:rsidP="00981E3B">
                            <w:pPr>
                              <w:rPr>
                                <w:sz w:val="20"/>
                                <w:szCs w:val="20"/>
                              </w:rPr>
                            </w:pPr>
                            <w:r w:rsidRPr="000F3C7E">
                              <w:rPr>
                                <w:rFonts w:eastAsia="Arial"/>
                                <w:sz w:val="20"/>
                                <w:szCs w:val="20"/>
                              </w:rPr>
                              <w:t xml:space="preserve">  </w:t>
                            </w:r>
                          </w:p>
                        </w:tc>
                      </w:tr>
                      <w:tr w:rsidR="00981E3B" w:rsidRPr="00AC46B7" w14:paraId="52933745"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6B60B525" w14:textId="77777777" w:rsidR="00981E3B" w:rsidRPr="000F3C7E" w:rsidRDefault="00981E3B" w:rsidP="00981E3B">
                            <w:pPr>
                              <w:ind w:left="-57" w:right="-57"/>
                              <w:rPr>
                                <w:sz w:val="20"/>
                                <w:szCs w:val="20"/>
                              </w:rPr>
                            </w:pPr>
                            <w:r w:rsidRPr="000F3C7E">
                              <w:rPr>
                                <w:sz w:val="20"/>
                                <w:szCs w:val="20"/>
                              </w:rPr>
                              <w:t>Islandia</w:t>
                            </w:r>
                          </w:p>
                        </w:tc>
                        <w:tc>
                          <w:tcPr>
                            <w:tcW w:w="723" w:type="dxa"/>
                            <w:tcBorders>
                              <w:top w:val="nil"/>
                              <w:bottom w:val="nil"/>
                              <w:right w:val="single" w:sz="4" w:space="0" w:color="auto"/>
                            </w:tcBorders>
                            <w:shd w:val="clear" w:color="auto" w:fill="99CCFF"/>
                          </w:tcPr>
                          <w:p w14:paraId="78123EB4" w14:textId="77777777" w:rsidR="00981E3B" w:rsidRPr="000F3C7E" w:rsidRDefault="00981E3B" w:rsidP="00981E3B">
                            <w:pPr>
                              <w:ind w:left="160"/>
                              <w:rPr>
                                <w:sz w:val="20"/>
                                <w:szCs w:val="20"/>
                              </w:rPr>
                            </w:pPr>
                            <w:r w:rsidRPr="000F3C7E">
                              <w:rPr>
                                <w:rFonts w:eastAsia="Arial"/>
                                <w:sz w:val="20"/>
                                <w:szCs w:val="20"/>
                              </w:rPr>
                              <w:t xml:space="preserve">10.8 </w:t>
                            </w:r>
                          </w:p>
                        </w:tc>
                        <w:tc>
                          <w:tcPr>
                            <w:tcW w:w="736" w:type="dxa"/>
                            <w:tcBorders>
                              <w:top w:val="nil"/>
                              <w:left w:val="single" w:sz="4" w:space="0" w:color="auto"/>
                              <w:bottom w:val="nil"/>
                              <w:right w:val="single" w:sz="4" w:space="0" w:color="auto"/>
                            </w:tcBorders>
                            <w:shd w:val="clear" w:color="auto" w:fill="99CCFF"/>
                          </w:tcPr>
                          <w:p w14:paraId="6EFC7FBE" w14:textId="77777777" w:rsidR="00981E3B" w:rsidRPr="000F3C7E" w:rsidRDefault="00981E3B" w:rsidP="00981E3B">
                            <w:pPr>
                              <w:ind w:left="99"/>
                              <w:jc w:val="center"/>
                              <w:rPr>
                                <w:sz w:val="20"/>
                                <w:szCs w:val="20"/>
                              </w:rPr>
                            </w:pPr>
                            <w:r w:rsidRPr="000F3C7E">
                              <w:rPr>
                                <w:rFonts w:eastAsia="Arial"/>
                                <w:sz w:val="20"/>
                                <w:szCs w:val="20"/>
                              </w:rPr>
                              <w:t xml:space="preserve">10.8 </w:t>
                            </w:r>
                          </w:p>
                        </w:tc>
                        <w:tc>
                          <w:tcPr>
                            <w:tcW w:w="724" w:type="dxa"/>
                            <w:tcBorders>
                              <w:top w:val="nil"/>
                              <w:left w:val="single" w:sz="4" w:space="0" w:color="auto"/>
                              <w:bottom w:val="nil"/>
                              <w:right w:val="single" w:sz="4" w:space="0" w:color="auto"/>
                            </w:tcBorders>
                            <w:shd w:val="clear" w:color="auto" w:fill="99CCFF"/>
                          </w:tcPr>
                          <w:p w14:paraId="67BD7BB4" w14:textId="77777777" w:rsidR="00981E3B" w:rsidRPr="000F3C7E" w:rsidRDefault="00981E3B" w:rsidP="00981E3B">
                            <w:pPr>
                              <w:ind w:left="101"/>
                              <w:rPr>
                                <w:sz w:val="20"/>
                                <w:szCs w:val="20"/>
                              </w:rPr>
                            </w:pPr>
                            <w:r w:rsidRPr="000F3C7E">
                              <w:rPr>
                                <w:rFonts w:eastAsia="Arial"/>
                                <w:sz w:val="20"/>
                                <w:szCs w:val="20"/>
                              </w:rPr>
                              <w:t xml:space="preserve">8.8 </w:t>
                            </w:r>
                          </w:p>
                        </w:tc>
                        <w:tc>
                          <w:tcPr>
                            <w:tcW w:w="701" w:type="dxa"/>
                            <w:tcBorders>
                              <w:top w:val="nil"/>
                              <w:left w:val="single" w:sz="4" w:space="0" w:color="auto"/>
                              <w:bottom w:val="nil"/>
                              <w:right w:val="single" w:sz="4" w:space="0" w:color="auto"/>
                            </w:tcBorders>
                            <w:shd w:val="clear" w:color="auto" w:fill="99CCFF"/>
                          </w:tcPr>
                          <w:p w14:paraId="6B3FA6F1" w14:textId="77777777" w:rsidR="00981E3B" w:rsidRPr="000F3C7E" w:rsidRDefault="00981E3B" w:rsidP="00981E3B">
                            <w:pPr>
                              <w:ind w:left="76"/>
                              <w:jc w:val="center"/>
                              <w:rPr>
                                <w:sz w:val="20"/>
                                <w:szCs w:val="20"/>
                              </w:rPr>
                            </w:pPr>
                            <w:r w:rsidRPr="000F3C7E">
                              <w:rPr>
                                <w:rFonts w:eastAsia="Arial"/>
                                <w:sz w:val="20"/>
                                <w:szCs w:val="20"/>
                              </w:rPr>
                              <w:t xml:space="preserve">6.2 </w:t>
                            </w:r>
                          </w:p>
                        </w:tc>
                        <w:tc>
                          <w:tcPr>
                            <w:tcW w:w="753" w:type="dxa"/>
                            <w:tcBorders>
                              <w:top w:val="nil"/>
                              <w:left w:val="single" w:sz="4" w:space="0" w:color="auto"/>
                              <w:bottom w:val="nil"/>
                              <w:right w:val="single" w:sz="4" w:space="0" w:color="auto"/>
                            </w:tcBorders>
                            <w:shd w:val="clear" w:color="auto" w:fill="99CCFF"/>
                          </w:tcPr>
                          <w:p w14:paraId="03F463BD" w14:textId="77777777" w:rsidR="00981E3B" w:rsidRPr="000F3C7E" w:rsidRDefault="00981E3B" w:rsidP="00981E3B">
                            <w:pPr>
                              <w:ind w:left="125"/>
                              <w:rPr>
                                <w:sz w:val="20"/>
                                <w:szCs w:val="20"/>
                              </w:rPr>
                            </w:pPr>
                            <w:r w:rsidRPr="000F3C7E">
                              <w:rPr>
                                <w:rFonts w:eastAsia="Arial"/>
                                <w:sz w:val="20"/>
                                <w:szCs w:val="20"/>
                              </w:rPr>
                              <w:t xml:space="preserve">9.2 </w:t>
                            </w:r>
                          </w:p>
                        </w:tc>
                        <w:tc>
                          <w:tcPr>
                            <w:tcW w:w="701" w:type="dxa"/>
                            <w:tcBorders>
                              <w:top w:val="nil"/>
                              <w:left w:val="single" w:sz="4" w:space="0" w:color="auto"/>
                              <w:bottom w:val="nil"/>
                              <w:right w:val="single" w:sz="4" w:space="0" w:color="auto"/>
                            </w:tcBorders>
                            <w:shd w:val="clear" w:color="auto" w:fill="99CCFF"/>
                          </w:tcPr>
                          <w:p w14:paraId="51A30A9F" w14:textId="77777777" w:rsidR="00981E3B" w:rsidRPr="000F3C7E" w:rsidRDefault="00981E3B" w:rsidP="00981E3B">
                            <w:pPr>
                              <w:jc w:val="both"/>
                              <w:rPr>
                                <w:sz w:val="20"/>
                                <w:szCs w:val="20"/>
                              </w:rPr>
                            </w:pPr>
                            <w:r w:rsidRPr="000F3C7E">
                              <w:rPr>
                                <w:rFonts w:eastAsia="Arial"/>
                                <w:sz w:val="20"/>
                                <w:szCs w:val="20"/>
                              </w:rPr>
                              <w:t xml:space="preserve">10.5 </w:t>
                            </w:r>
                          </w:p>
                        </w:tc>
                        <w:tc>
                          <w:tcPr>
                            <w:tcW w:w="740" w:type="dxa"/>
                            <w:tcBorders>
                              <w:top w:val="nil"/>
                              <w:left w:val="single" w:sz="4" w:space="0" w:color="auto"/>
                              <w:bottom w:val="nil"/>
                              <w:right w:val="single" w:sz="4" w:space="0" w:color="auto"/>
                            </w:tcBorders>
                            <w:shd w:val="clear" w:color="auto" w:fill="99CCFF"/>
                          </w:tcPr>
                          <w:p w14:paraId="76DB621B" w14:textId="77777777" w:rsidR="00981E3B" w:rsidRPr="000F3C7E" w:rsidRDefault="00981E3B" w:rsidP="00981E3B">
                            <w:pPr>
                              <w:ind w:right="49"/>
                              <w:jc w:val="right"/>
                              <w:rPr>
                                <w:sz w:val="20"/>
                                <w:szCs w:val="20"/>
                              </w:rPr>
                            </w:pPr>
                            <w:r w:rsidRPr="000F3C7E">
                              <w:rPr>
                                <w:rFonts w:eastAsia="Arial"/>
                                <w:sz w:val="20"/>
                                <w:szCs w:val="20"/>
                              </w:rPr>
                              <w:t xml:space="preserve">4.3 </w:t>
                            </w:r>
                          </w:p>
                        </w:tc>
                        <w:tc>
                          <w:tcPr>
                            <w:tcW w:w="722" w:type="dxa"/>
                            <w:tcBorders>
                              <w:top w:val="nil"/>
                              <w:left w:val="single" w:sz="4" w:space="0" w:color="auto"/>
                              <w:bottom w:val="nil"/>
                              <w:right w:val="single" w:sz="4" w:space="0" w:color="auto"/>
                            </w:tcBorders>
                            <w:shd w:val="clear" w:color="auto" w:fill="99CCFF"/>
                          </w:tcPr>
                          <w:p w14:paraId="594F98AC" w14:textId="77777777" w:rsidR="00981E3B" w:rsidRPr="000F3C7E" w:rsidRDefault="00981E3B" w:rsidP="00981E3B">
                            <w:pPr>
                              <w:ind w:left="97"/>
                              <w:jc w:val="center"/>
                              <w:rPr>
                                <w:sz w:val="20"/>
                                <w:szCs w:val="20"/>
                              </w:rPr>
                            </w:pPr>
                            <w:r w:rsidRPr="000F3C7E">
                              <w:rPr>
                                <w:rFonts w:eastAsia="Arial"/>
                                <w:sz w:val="20"/>
                                <w:szCs w:val="20"/>
                              </w:rPr>
                              <w:t xml:space="preserve">4.3 </w:t>
                            </w:r>
                          </w:p>
                        </w:tc>
                        <w:tc>
                          <w:tcPr>
                            <w:tcW w:w="728" w:type="dxa"/>
                            <w:tcBorders>
                              <w:top w:val="nil"/>
                              <w:left w:val="single" w:sz="4" w:space="0" w:color="auto"/>
                              <w:bottom w:val="nil"/>
                              <w:right w:val="single" w:sz="4" w:space="0" w:color="auto"/>
                            </w:tcBorders>
                            <w:shd w:val="clear" w:color="auto" w:fill="99CCFF"/>
                          </w:tcPr>
                          <w:p w14:paraId="5DA0E9DB" w14:textId="77777777" w:rsidR="00981E3B" w:rsidRPr="000F3C7E" w:rsidRDefault="00981E3B" w:rsidP="00981E3B">
                            <w:pPr>
                              <w:ind w:left="101"/>
                              <w:rPr>
                                <w:sz w:val="20"/>
                                <w:szCs w:val="20"/>
                              </w:rPr>
                            </w:pPr>
                            <w:r w:rsidRPr="000F3C7E">
                              <w:rPr>
                                <w:rFonts w:eastAsia="Arial"/>
                                <w:sz w:val="20"/>
                                <w:szCs w:val="20"/>
                              </w:rPr>
                              <w:t xml:space="preserve">4.3 </w:t>
                            </w:r>
                          </w:p>
                        </w:tc>
                        <w:tc>
                          <w:tcPr>
                            <w:tcW w:w="706" w:type="dxa"/>
                            <w:gridSpan w:val="2"/>
                            <w:tcBorders>
                              <w:top w:val="nil"/>
                              <w:left w:val="single" w:sz="4" w:space="0" w:color="auto"/>
                              <w:bottom w:val="nil"/>
                              <w:right w:val="single" w:sz="4" w:space="0" w:color="auto"/>
                            </w:tcBorders>
                            <w:shd w:val="clear" w:color="auto" w:fill="99CCFF"/>
                          </w:tcPr>
                          <w:p w14:paraId="01385B91" w14:textId="77777777" w:rsidR="00981E3B" w:rsidRPr="000F3C7E" w:rsidRDefault="00981E3B" w:rsidP="00981E3B">
                            <w:pPr>
                              <w:ind w:left="76"/>
                              <w:jc w:val="center"/>
                              <w:rPr>
                                <w:sz w:val="20"/>
                                <w:szCs w:val="20"/>
                              </w:rPr>
                            </w:pPr>
                            <w:r w:rsidRPr="000F3C7E">
                              <w:rPr>
                                <w:rFonts w:eastAsia="Arial"/>
                                <w:sz w:val="20"/>
                                <w:szCs w:val="20"/>
                              </w:rPr>
                              <w:t xml:space="preserve">4.6 </w:t>
                            </w:r>
                          </w:p>
                        </w:tc>
                        <w:tc>
                          <w:tcPr>
                            <w:tcW w:w="730" w:type="dxa"/>
                            <w:tcBorders>
                              <w:top w:val="nil"/>
                              <w:left w:val="single" w:sz="4" w:space="0" w:color="auto"/>
                              <w:bottom w:val="nil"/>
                              <w:right w:val="single" w:sz="4" w:space="0" w:color="auto"/>
                            </w:tcBorders>
                            <w:shd w:val="clear" w:color="auto" w:fill="99CCFF"/>
                          </w:tcPr>
                          <w:p w14:paraId="6A1D7774" w14:textId="77777777" w:rsidR="00981E3B" w:rsidRPr="000F3C7E" w:rsidRDefault="00981E3B" w:rsidP="00981E3B">
                            <w:pPr>
                              <w:ind w:left="127"/>
                              <w:rPr>
                                <w:sz w:val="20"/>
                                <w:szCs w:val="20"/>
                              </w:rPr>
                            </w:pPr>
                            <w:r w:rsidRPr="000F3C7E">
                              <w:rPr>
                                <w:rFonts w:eastAsia="Arial"/>
                                <w:sz w:val="20"/>
                                <w:szCs w:val="20"/>
                              </w:rPr>
                              <w:t xml:space="preserve">4.3 </w:t>
                            </w:r>
                          </w:p>
                        </w:tc>
                        <w:tc>
                          <w:tcPr>
                            <w:tcW w:w="737" w:type="dxa"/>
                            <w:tcBorders>
                              <w:top w:val="nil"/>
                              <w:left w:val="single" w:sz="4" w:space="0" w:color="auto"/>
                              <w:bottom w:val="nil"/>
                            </w:tcBorders>
                            <w:shd w:val="clear" w:color="auto" w:fill="99CCFF"/>
                          </w:tcPr>
                          <w:p w14:paraId="077C9CAC" w14:textId="77777777" w:rsidR="00981E3B" w:rsidRPr="000F3C7E" w:rsidRDefault="00981E3B" w:rsidP="00981E3B">
                            <w:pPr>
                              <w:ind w:left="101"/>
                              <w:rPr>
                                <w:sz w:val="20"/>
                                <w:szCs w:val="20"/>
                              </w:rPr>
                            </w:pPr>
                            <w:r w:rsidRPr="000F3C7E">
                              <w:rPr>
                                <w:rFonts w:eastAsia="Arial"/>
                                <w:sz w:val="20"/>
                                <w:szCs w:val="20"/>
                              </w:rPr>
                              <w:t xml:space="preserve">3.2 </w:t>
                            </w:r>
                          </w:p>
                        </w:tc>
                      </w:tr>
                      <w:tr w:rsidR="00981E3B" w:rsidRPr="00AC46B7" w14:paraId="254F4E4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74BC2229" w14:textId="77777777" w:rsidR="00981E3B" w:rsidRPr="000F3C7E" w:rsidRDefault="00981E3B" w:rsidP="00981E3B">
                            <w:pPr>
                              <w:ind w:left="-57" w:right="-57"/>
                              <w:rPr>
                                <w:sz w:val="20"/>
                                <w:szCs w:val="20"/>
                              </w:rPr>
                            </w:pPr>
                            <w:r w:rsidRPr="000F3C7E">
                              <w:rPr>
                                <w:sz w:val="20"/>
                                <w:szCs w:val="20"/>
                              </w:rPr>
                              <w:t>Irlanda</w:t>
                            </w:r>
                          </w:p>
                        </w:tc>
                        <w:tc>
                          <w:tcPr>
                            <w:tcW w:w="723" w:type="dxa"/>
                            <w:tcBorders>
                              <w:top w:val="nil"/>
                              <w:bottom w:val="nil"/>
                              <w:right w:val="single" w:sz="4" w:space="0" w:color="auto"/>
                            </w:tcBorders>
                          </w:tcPr>
                          <w:p w14:paraId="707785C3" w14:textId="77777777" w:rsidR="00981E3B" w:rsidRPr="000F3C7E" w:rsidRDefault="00981E3B" w:rsidP="00981E3B">
                            <w:pPr>
                              <w:ind w:left="160"/>
                              <w:rPr>
                                <w:sz w:val="20"/>
                                <w:szCs w:val="20"/>
                              </w:rPr>
                            </w:pPr>
                            <w:r w:rsidRPr="000F3C7E">
                              <w:rPr>
                                <w:rFonts w:eastAsia="Arial"/>
                                <w:sz w:val="20"/>
                                <w:szCs w:val="20"/>
                              </w:rPr>
                              <w:t xml:space="preserve">26.7 </w:t>
                            </w:r>
                          </w:p>
                        </w:tc>
                        <w:tc>
                          <w:tcPr>
                            <w:tcW w:w="736" w:type="dxa"/>
                            <w:tcBorders>
                              <w:top w:val="nil"/>
                              <w:left w:val="single" w:sz="4" w:space="0" w:color="auto"/>
                              <w:bottom w:val="nil"/>
                              <w:right w:val="single" w:sz="4" w:space="0" w:color="auto"/>
                            </w:tcBorders>
                          </w:tcPr>
                          <w:p w14:paraId="3453883F" w14:textId="77777777" w:rsidR="00981E3B" w:rsidRPr="000F3C7E" w:rsidRDefault="00981E3B" w:rsidP="00981E3B">
                            <w:pPr>
                              <w:ind w:left="99"/>
                              <w:jc w:val="center"/>
                              <w:rPr>
                                <w:sz w:val="20"/>
                                <w:szCs w:val="20"/>
                              </w:rPr>
                            </w:pPr>
                            <w:r w:rsidRPr="000F3C7E">
                              <w:rPr>
                                <w:rFonts w:eastAsia="Arial"/>
                                <w:sz w:val="20"/>
                                <w:szCs w:val="20"/>
                              </w:rPr>
                              <w:t xml:space="preserve">26.1 </w:t>
                            </w:r>
                          </w:p>
                        </w:tc>
                        <w:tc>
                          <w:tcPr>
                            <w:tcW w:w="724" w:type="dxa"/>
                            <w:tcBorders>
                              <w:top w:val="nil"/>
                              <w:left w:val="single" w:sz="4" w:space="0" w:color="auto"/>
                              <w:bottom w:val="nil"/>
                              <w:right w:val="single" w:sz="4" w:space="0" w:color="auto"/>
                            </w:tcBorders>
                          </w:tcPr>
                          <w:p w14:paraId="039E9CDA" w14:textId="77777777" w:rsidR="00981E3B" w:rsidRPr="000F3C7E" w:rsidRDefault="00981E3B" w:rsidP="00981E3B">
                            <w:pPr>
                              <w:jc w:val="both"/>
                              <w:rPr>
                                <w:sz w:val="20"/>
                                <w:szCs w:val="20"/>
                              </w:rPr>
                            </w:pPr>
                            <w:r w:rsidRPr="000F3C7E">
                              <w:rPr>
                                <w:rFonts w:eastAsia="Arial"/>
                                <w:sz w:val="20"/>
                                <w:szCs w:val="20"/>
                              </w:rPr>
                              <w:t xml:space="preserve">25.0 </w:t>
                            </w:r>
                          </w:p>
                        </w:tc>
                        <w:tc>
                          <w:tcPr>
                            <w:tcW w:w="701" w:type="dxa"/>
                            <w:tcBorders>
                              <w:top w:val="nil"/>
                              <w:left w:val="single" w:sz="4" w:space="0" w:color="auto"/>
                              <w:bottom w:val="nil"/>
                              <w:right w:val="single" w:sz="4" w:space="0" w:color="auto"/>
                            </w:tcBorders>
                          </w:tcPr>
                          <w:p w14:paraId="76F40101" w14:textId="77777777" w:rsidR="00981E3B" w:rsidRPr="000F3C7E" w:rsidRDefault="00981E3B" w:rsidP="00981E3B">
                            <w:pPr>
                              <w:ind w:left="109"/>
                              <w:rPr>
                                <w:sz w:val="20"/>
                                <w:szCs w:val="20"/>
                              </w:rPr>
                            </w:pPr>
                            <w:r w:rsidRPr="000F3C7E">
                              <w:rPr>
                                <w:rFonts w:eastAsia="Arial"/>
                                <w:sz w:val="20"/>
                                <w:szCs w:val="20"/>
                              </w:rPr>
                              <w:t xml:space="preserve">25.0 </w:t>
                            </w:r>
                          </w:p>
                        </w:tc>
                        <w:tc>
                          <w:tcPr>
                            <w:tcW w:w="753" w:type="dxa"/>
                            <w:tcBorders>
                              <w:top w:val="nil"/>
                              <w:left w:val="single" w:sz="4" w:space="0" w:color="auto"/>
                              <w:bottom w:val="nil"/>
                              <w:right w:val="single" w:sz="4" w:space="0" w:color="auto"/>
                            </w:tcBorders>
                          </w:tcPr>
                          <w:p w14:paraId="09D76AD8" w14:textId="77777777" w:rsidR="00981E3B" w:rsidRPr="000F3C7E" w:rsidRDefault="00981E3B" w:rsidP="00981E3B">
                            <w:pPr>
                              <w:ind w:left="24"/>
                              <w:rPr>
                                <w:sz w:val="20"/>
                                <w:szCs w:val="20"/>
                              </w:rPr>
                            </w:pPr>
                            <w:r w:rsidRPr="000F3C7E">
                              <w:rPr>
                                <w:rFonts w:eastAsia="Arial"/>
                                <w:sz w:val="20"/>
                                <w:szCs w:val="20"/>
                              </w:rPr>
                              <w:t xml:space="preserve">25.0 </w:t>
                            </w:r>
                          </w:p>
                        </w:tc>
                        <w:tc>
                          <w:tcPr>
                            <w:tcW w:w="701" w:type="dxa"/>
                            <w:tcBorders>
                              <w:top w:val="nil"/>
                              <w:left w:val="single" w:sz="4" w:space="0" w:color="auto"/>
                              <w:bottom w:val="nil"/>
                              <w:right w:val="single" w:sz="4" w:space="0" w:color="auto"/>
                            </w:tcBorders>
                          </w:tcPr>
                          <w:p w14:paraId="282A8E1A" w14:textId="77777777" w:rsidR="00981E3B" w:rsidRPr="000F3C7E" w:rsidRDefault="00981E3B" w:rsidP="00981E3B">
                            <w:pPr>
                              <w:jc w:val="both"/>
                              <w:rPr>
                                <w:sz w:val="20"/>
                                <w:szCs w:val="20"/>
                              </w:rPr>
                            </w:pPr>
                            <w:r w:rsidRPr="000F3C7E">
                              <w:rPr>
                                <w:rFonts w:eastAsia="Arial"/>
                                <w:sz w:val="20"/>
                                <w:szCs w:val="20"/>
                              </w:rPr>
                              <w:t xml:space="preserve">25.1 </w:t>
                            </w:r>
                          </w:p>
                        </w:tc>
                        <w:tc>
                          <w:tcPr>
                            <w:tcW w:w="740" w:type="dxa"/>
                            <w:tcBorders>
                              <w:top w:val="nil"/>
                              <w:left w:val="single" w:sz="4" w:space="0" w:color="auto"/>
                              <w:bottom w:val="nil"/>
                              <w:right w:val="single" w:sz="4" w:space="0" w:color="auto"/>
                            </w:tcBorders>
                          </w:tcPr>
                          <w:p w14:paraId="039A46AD" w14:textId="77777777" w:rsidR="00981E3B" w:rsidRPr="000F3C7E" w:rsidRDefault="00981E3B" w:rsidP="00981E3B">
                            <w:pPr>
                              <w:ind w:right="49"/>
                              <w:jc w:val="right"/>
                              <w:rPr>
                                <w:sz w:val="20"/>
                                <w:szCs w:val="20"/>
                              </w:rPr>
                            </w:pPr>
                            <w:r w:rsidRPr="000F3C7E">
                              <w:rPr>
                                <w:rFonts w:eastAsia="Arial"/>
                                <w:sz w:val="20"/>
                                <w:szCs w:val="20"/>
                              </w:rPr>
                              <w:t xml:space="preserve">11.6 </w:t>
                            </w:r>
                          </w:p>
                        </w:tc>
                        <w:tc>
                          <w:tcPr>
                            <w:tcW w:w="722" w:type="dxa"/>
                            <w:tcBorders>
                              <w:top w:val="nil"/>
                              <w:left w:val="single" w:sz="4" w:space="0" w:color="auto"/>
                              <w:bottom w:val="nil"/>
                              <w:right w:val="single" w:sz="4" w:space="0" w:color="auto"/>
                            </w:tcBorders>
                          </w:tcPr>
                          <w:p w14:paraId="50961C69" w14:textId="77777777" w:rsidR="00981E3B" w:rsidRPr="000F3C7E" w:rsidRDefault="00981E3B" w:rsidP="00981E3B">
                            <w:pPr>
                              <w:ind w:left="155"/>
                              <w:rPr>
                                <w:sz w:val="20"/>
                                <w:szCs w:val="20"/>
                              </w:rPr>
                            </w:pPr>
                            <w:r w:rsidRPr="000F3C7E">
                              <w:rPr>
                                <w:rFonts w:eastAsia="Arial"/>
                                <w:sz w:val="20"/>
                                <w:szCs w:val="20"/>
                              </w:rPr>
                              <w:t xml:space="preserve">10.6 </w:t>
                            </w:r>
                          </w:p>
                        </w:tc>
                        <w:tc>
                          <w:tcPr>
                            <w:tcW w:w="728" w:type="dxa"/>
                            <w:tcBorders>
                              <w:top w:val="nil"/>
                              <w:left w:val="single" w:sz="4" w:space="0" w:color="auto"/>
                              <w:bottom w:val="nil"/>
                              <w:right w:val="single" w:sz="4" w:space="0" w:color="auto"/>
                            </w:tcBorders>
                          </w:tcPr>
                          <w:p w14:paraId="29CCBF83" w14:textId="77777777" w:rsidR="00981E3B" w:rsidRPr="000F3C7E" w:rsidRDefault="00981E3B" w:rsidP="00981E3B">
                            <w:pPr>
                              <w:jc w:val="both"/>
                              <w:rPr>
                                <w:sz w:val="20"/>
                                <w:szCs w:val="20"/>
                              </w:rPr>
                            </w:pPr>
                            <w:r w:rsidRPr="000F3C7E">
                              <w:rPr>
                                <w:rFonts w:eastAsia="Arial"/>
                                <w:sz w:val="20"/>
                                <w:szCs w:val="20"/>
                              </w:rPr>
                              <w:t xml:space="preserve">10.4 </w:t>
                            </w:r>
                          </w:p>
                        </w:tc>
                        <w:tc>
                          <w:tcPr>
                            <w:tcW w:w="706" w:type="dxa"/>
                            <w:gridSpan w:val="2"/>
                            <w:tcBorders>
                              <w:top w:val="nil"/>
                              <w:left w:val="single" w:sz="4" w:space="0" w:color="auto"/>
                              <w:bottom w:val="nil"/>
                              <w:right w:val="single" w:sz="4" w:space="0" w:color="auto"/>
                            </w:tcBorders>
                          </w:tcPr>
                          <w:p w14:paraId="2EDBD67D" w14:textId="77777777" w:rsidR="00981E3B" w:rsidRPr="000F3C7E" w:rsidRDefault="00981E3B" w:rsidP="00981E3B">
                            <w:pPr>
                              <w:ind w:left="109"/>
                              <w:rPr>
                                <w:sz w:val="20"/>
                                <w:szCs w:val="20"/>
                              </w:rPr>
                            </w:pPr>
                            <w:r w:rsidRPr="000F3C7E">
                              <w:rPr>
                                <w:rFonts w:eastAsia="Arial"/>
                                <w:sz w:val="20"/>
                                <w:szCs w:val="20"/>
                              </w:rPr>
                              <w:t xml:space="preserve">10.4 </w:t>
                            </w:r>
                          </w:p>
                        </w:tc>
                        <w:tc>
                          <w:tcPr>
                            <w:tcW w:w="730" w:type="dxa"/>
                            <w:tcBorders>
                              <w:top w:val="nil"/>
                              <w:left w:val="single" w:sz="4" w:space="0" w:color="auto"/>
                              <w:bottom w:val="nil"/>
                              <w:right w:val="single" w:sz="4" w:space="0" w:color="auto"/>
                            </w:tcBorders>
                          </w:tcPr>
                          <w:p w14:paraId="42C04157" w14:textId="77777777" w:rsidR="00981E3B" w:rsidRPr="000F3C7E" w:rsidRDefault="00981E3B" w:rsidP="00981E3B">
                            <w:pPr>
                              <w:ind w:left="26"/>
                              <w:rPr>
                                <w:sz w:val="20"/>
                                <w:szCs w:val="20"/>
                              </w:rPr>
                            </w:pPr>
                            <w:r w:rsidRPr="000F3C7E">
                              <w:rPr>
                                <w:rFonts w:eastAsia="Arial"/>
                                <w:sz w:val="20"/>
                                <w:szCs w:val="20"/>
                              </w:rPr>
                              <w:t xml:space="preserve">10.3 </w:t>
                            </w:r>
                          </w:p>
                        </w:tc>
                        <w:tc>
                          <w:tcPr>
                            <w:tcW w:w="737" w:type="dxa"/>
                            <w:tcBorders>
                              <w:top w:val="nil"/>
                              <w:left w:val="single" w:sz="4" w:space="0" w:color="auto"/>
                              <w:bottom w:val="nil"/>
                            </w:tcBorders>
                          </w:tcPr>
                          <w:p w14:paraId="64978ED4" w14:textId="77777777" w:rsidR="00981E3B" w:rsidRPr="000F3C7E" w:rsidRDefault="00981E3B" w:rsidP="00981E3B">
                            <w:pPr>
                              <w:jc w:val="both"/>
                              <w:rPr>
                                <w:sz w:val="20"/>
                                <w:szCs w:val="20"/>
                              </w:rPr>
                            </w:pPr>
                            <w:r w:rsidRPr="000F3C7E">
                              <w:rPr>
                                <w:rFonts w:eastAsia="Arial"/>
                                <w:sz w:val="20"/>
                                <w:szCs w:val="20"/>
                              </w:rPr>
                              <w:t xml:space="preserve">10.2 </w:t>
                            </w:r>
                          </w:p>
                        </w:tc>
                      </w:tr>
                      <w:tr w:rsidR="00981E3B" w:rsidRPr="00AC46B7" w14:paraId="1547E75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6E79FB63" w14:textId="77777777" w:rsidR="00981E3B" w:rsidRPr="000F3C7E" w:rsidRDefault="00981E3B" w:rsidP="00981E3B">
                            <w:pPr>
                              <w:ind w:left="-57" w:right="-57"/>
                              <w:rPr>
                                <w:sz w:val="20"/>
                                <w:szCs w:val="20"/>
                              </w:rPr>
                            </w:pPr>
                            <w:r w:rsidRPr="000F3C7E">
                              <w:rPr>
                                <w:sz w:val="20"/>
                                <w:szCs w:val="20"/>
                              </w:rPr>
                              <w:t>Israel</w:t>
                            </w:r>
                          </w:p>
                        </w:tc>
                        <w:tc>
                          <w:tcPr>
                            <w:tcW w:w="723" w:type="dxa"/>
                            <w:tcBorders>
                              <w:top w:val="nil"/>
                              <w:bottom w:val="nil"/>
                              <w:right w:val="single" w:sz="4" w:space="0" w:color="auto"/>
                            </w:tcBorders>
                            <w:shd w:val="clear" w:color="auto" w:fill="99CCFF"/>
                          </w:tcPr>
                          <w:p w14:paraId="58ADF4C2" w14:textId="77777777" w:rsidR="00981E3B" w:rsidRPr="000F3C7E" w:rsidRDefault="00981E3B" w:rsidP="00981E3B">
                            <w:pPr>
                              <w:ind w:left="160"/>
                              <w:rPr>
                                <w:sz w:val="20"/>
                                <w:szCs w:val="20"/>
                              </w:rPr>
                            </w:pPr>
                            <w:r w:rsidRPr="000F3C7E">
                              <w:rPr>
                                <w:rFonts w:eastAsia="Arial"/>
                                <w:sz w:val="20"/>
                                <w:szCs w:val="20"/>
                              </w:rPr>
                              <w:t xml:space="preserve">10.5 </w:t>
                            </w:r>
                          </w:p>
                        </w:tc>
                        <w:tc>
                          <w:tcPr>
                            <w:tcW w:w="736" w:type="dxa"/>
                            <w:tcBorders>
                              <w:top w:val="nil"/>
                              <w:left w:val="single" w:sz="4" w:space="0" w:color="auto"/>
                              <w:bottom w:val="nil"/>
                              <w:right w:val="single" w:sz="4" w:space="0" w:color="auto"/>
                            </w:tcBorders>
                            <w:shd w:val="clear" w:color="auto" w:fill="99CCFF"/>
                          </w:tcPr>
                          <w:p w14:paraId="2493909E" w14:textId="77777777" w:rsidR="00981E3B" w:rsidRPr="000F3C7E" w:rsidRDefault="00981E3B" w:rsidP="00981E3B">
                            <w:pPr>
                              <w:ind w:left="199"/>
                              <w:jc w:val="center"/>
                              <w:rPr>
                                <w:sz w:val="20"/>
                                <w:szCs w:val="20"/>
                              </w:rPr>
                            </w:pPr>
                            <w:r w:rsidRPr="000F3C7E">
                              <w:rPr>
                                <w:rFonts w:eastAsia="Arial"/>
                                <w:sz w:val="20"/>
                                <w:szCs w:val="20"/>
                              </w:rPr>
                              <w:t xml:space="preserve">9.2 </w:t>
                            </w:r>
                          </w:p>
                        </w:tc>
                        <w:tc>
                          <w:tcPr>
                            <w:tcW w:w="724" w:type="dxa"/>
                            <w:tcBorders>
                              <w:top w:val="nil"/>
                              <w:left w:val="single" w:sz="4" w:space="0" w:color="auto"/>
                              <w:bottom w:val="nil"/>
                              <w:right w:val="single" w:sz="4" w:space="0" w:color="auto"/>
                            </w:tcBorders>
                            <w:shd w:val="clear" w:color="auto" w:fill="99CCFF"/>
                          </w:tcPr>
                          <w:p w14:paraId="4C1FC494" w14:textId="77777777" w:rsidR="00981E3B" w:rsidRPr="000F3C7E" w:rsidRDefault="00981E3B" w:rsidP="00981E3B">
                            <w:pPr>
                              <w:ind w:left="101"/>
                              <w:rPr>
                                <w:sz w:val="20"/>
                                <w:szCs w:val="20"/>
                              </w:rPr>
                            </w:pPr>
                            <w:r w:rsidRPr="000F3C7E">
                              <w:rPr>
                                <w:rFonts w:eastAsia="Arial"/>
                                <w:sz w:val="20"/>
                                <w:szCs w:val="20"/>
                              </w:rPr>
                              <w:t xml:space="preserve">9.4 </w:t>
                            </w:r>
                          </w:p>
                        </w:tc>
                        <w:tc>
                          <w:tcPr>
                            <w:tcW w:w="701" w:type="dxa"/>
                            <w:tcBorders>
                              <w:top w:val="nil"/>
                              <w:left w:val="single" w:sz="4" w:space="0" w:color="auto"/>
                              <w:bottom w:val="nil"/>
                              <w:right w:val="single" w:sz="4" w:space="0" w:color="auto"/>
                            </w:tcBorders>
                            <w:shd w:val="clear" w:color="auto" w:fill="99CCFF"/>
                          </w:tcPr>
                          <w:p w14:paraId="79C55108" w14:textId="77777777" w:rsidR="00981E3B" w:rsidRPr="000F3C7E" w:rsidRDefault="00981E3B" w:rsidP="00981E3B">
                            <w:pPr>
                              <w:ind w:left="76"/>
                              <w:jc w:val="center"/>
                              <w:rPr>
                                <w:sz w:val="20"/>
                                <w:szCs w:val="20"/>
                              </w:rPr>
                            </w:pPr>
                            <w:r w:rsidRPr="000F3C7E">
                              <w:rPr>
                                <w:rFonts w:eastAsia="Arial"/>
                                <w:sz w:val="20"/>
                                <w:szCs w:val="20"/>
                              </w:rPr>
                              <w:t xml:space="preserve">8.8 </w:t>
                            </w:r>
                          </w:p>
                        </w:tc>
                        <w:tc>
                          <w:tcPr>
                            <w:tcW w:w="753" w:type="dxa"/>
                            <w:tcBorders>
                              <w:top w:val="nil"/>
                              <w:left w:val="single" w:sz="4" w:space="0" w:color="auto"/>
                              <w:bottom w:val="nil"/>
                              <w:right w:val="single" w:sz="4" w:space="0" w:color="auto"/>
                            </w:tcBorders>
                            <w:shd w:val="clear" w:color="auto" w:fill="99CCFF"/>
                          </w:tcPr>
                          <w:p w14:paraId="21C295FF" w14:textId="77777777" w:rsidR="00981E3B" w:rsidRPr="000F3C7E" w:rsidRDefault="00981E3B" w:rsidP="00981E3B">
                            <w:pPr>
                              <w:ind w:left="24"/>
                              <w:rPr>
                                <w:sz w:val="20"/>
                                <w:szCs w:val="20"/>
                              </w:rPr>
                            </w:pPr>
                            <w:r w:rsidRPr="000F3C7E">
                              <w:rPr>
                                <w:rFonts w:eastAsia="Arial"/>
                                <w:sz w:val="20"/>
                                <w:szCs w:val="20"/>
                              </w:rPr>
                              <w:t xml:space="preserve">11.0 </w:t>
                            </w:r>
                          </w:p>
                        </w:tc>
                        <w:tc>
                          <w:tcPr>
                            <w:tcW w:w="701" w:type="dxa"/>
                            <w:tcBorders>
                              <w:top w:val="nil"/>
                              <w:left w:val="single" w:sz="4" w:space="0" w:color="auto"/>
                              <w:bottom w:val="nil"/>
                              <w:right w:val="single" w:sz="4" w:space="0" w:color="auto"/>
                            </w:tcBorders>
                            <w:shd w:val="clear" w:color="auto" w:fill="99CCFF"/>
                          </w:tcPr>
                          <w:p w14:paraId="4101154E" w14:textId="77777777" w:rsidR="00981E3B" w:rsidRPr="000F3C7E" w:rsidRDefault="00981E3B" w:rsidP="00981E3B">
                            <w:pPr>
                              <w:jc w:val="both"/>
                              <w:rPr>
                                <w:sz w:val="20"/>
                                <w:szCs w:val="20"/>
                              </w:rPr>
                            </w:pPr>
                            <w:r w:rsidRPr="000F3C7E">
                              <w:rPr>
                                <w:rFonts w:eastAsia="Arial"/>
                                <w:sz w:val="20"/>
                                <w:szCs w:val="20"/>
                              </w:rPr>
                              <w:t xml:space="preserve">14.9 </w:t>
                            </w:r>
                          </w:p>
                        </w:tc>
                        <w:tc>
                          <w:tcPr>
                            <w:tcW w:w="740" w:type="dxa"/>
                            <w:tcBorders>
                              <w:top w:val="nil"/>
                              <w:left w:val="single" w:sz="4" w:space="0" w:color="auto"/>
                              <w:bottom w:val="nil"/>
                              <w:right w:val="single" w:sz="4" w:space="0" w:color="auto"/>
                            </w:tcBorders>
                            <w:shd w:val="clear" w:color="auto" w:fill="99CCFF"/>
                          </w:tcPr>
                          <w:p w14:paraId="619B179E" w14:textId="77777777" w:rsidR="00981E3B" w:rsidRPr="000F3C7E" w:rsidRDefault="00981E3B" w:rsidP="00981E3B">
                            <w:pPr>
                              <w:ind w:right="49"/>
                              <w:jc w:val="right"/>
                              <w:rPr>
                                <w:sz w:val="20"/>
                                <w:szCs w:val="20"/>
                              </w:rPr>
                            </w:pPr>
                            <w:r w:rsidRPr="000F3C7E">
                              <w:rPr>
                                <w:rFonts w:eastAsia="Arial"/>
                                <w:sz w:val="20"/>
                                <w:szCs w:val="20"/>
                              </w:rPr>
                              <w:t xml:space="preserve">5.4 </w:t>
                            </w:r>
                          </w:p>
                        </w:tc>
                        <w:tc>
                          <w:tcPr>
                            <w:tcW w:w="722" w:type="dxa"/>
                            <w:tcBorders>
                              <w:top w:val="nil"/>
                              <w:left w:val="single" w:sz="4" w:space="0" w:color="auto"/>
                              <w:bottom w:val="nil"/>
                              <w:right w:val="single" w:sz="4" w:space="0" w:color="auto"/>
                            </w:tcBorders>
                            <w:shd w:val="clear" w:color="auto" w:fill="99CCFF"/>
                          </w:tcPr>
                          <w:p w14:paraId="15E5F0C7" w14:textId="77777777" w:rsidR="00981E3B" w:rsidRPr="000F3C7E" w:rsidRDefault="00981E3B" w:rsidP="00981E3B">
                            <w:pPr>
                              <w:ind w:left="97"/>
                              <w:jc w:val="center"/>
                              <w:rPr>
                                <w:sz w:val="20"/>
                                <w:szCs w:val="20"/>
                              </w:rPr>
                            </w:pPr>
                            <w:r w:rsidRPr="000F3C7E">
                              <w:rPr>
                                <w:rFonts w:eastAsia="Arial"/>
                                <w:sz w:val="20"/>
                                <w:szCs w:val="20"/>
                              </w:rPr>
                              <w:t xml:space="preserve">5.1 </w:t>
                            </w:r>
                          </w:p>
                        </w:tc>
                        <w:tc>
                          <w:tcPr>
                            <w:tcW w:w="728" w:type="dxa"/>
                            <w:tcBorders>
                              <w:top w:val="nil"/>
                              <w:left w:val="single" w:sz="4" w:space="0" w:color="auto"/>
                              <w:bottom w:val="nil"/>
                              <w:right w:val="single" w:sz="4" w:space="0" w:color="auto"/>
                            </w:tcBorders>
                            <w:shd w:val="clear" w:color="auto" w:fill="99CCFF"/>
                          </w:tcPr>
                          <w:p w14:paraId="3152B6BE" w14:textId="77777777" w:rsidR="00981E3B" w:rsidRPr="000F3C7E" w:rsidRDefault="00981E3B" w:rsidP="00981E3B">
                            <w:pPr>
                              <w:ind w:left="101"/>
                              <w:rPr>
                                <w:sz w:val="20"/>
                                <w:szCs w:val="20"/>
                              </w:rPr>
                            </w:pPr>
                            <w:r w:rsidRPr="000F3C7E">
                              <w:rPr>
                                <w:rFonts w:eastAsia="Arial"/>
                                <w:sz w:val="20"/>
                                <w:szCs w:val="20"/>
                              </w:rPr>
                              <w:t xml:space="preserve">4.9 </w:t>
                            </w:r>
                          </w:p>
                        </w:tc>
                        <w:tc>
                          <w:tcPr>
                            <w:tcW w:w="706" w:type="dxa"/>
                            <w:gridSpan w:val="2"/>
                            <w:tcBorders>
                              <w:top w:val="nil"/>
                              <w:left w:val="single" w:sz="4" w:space="0" w:color="auto"/>
                              <w:bottom w:val="nil"/>
                              <w:right w:val="single" w:sz="4" w:space="0" w:color="auto"/>
                            </w:tcBorders>
                            <w:shd w:val="clear" w:color="auto" w:fill="99CCFF"/>
                          </w:tcPr>
                          <w:p w14:paraId="4D39768E" w14:textId="77777777" w:rsidR="00981E3B" w:rsidRPr="000F3C7E" w:rsidRDefault="00981E3B" w:rsidP="00981E3B">
                            <w:pPr>
                              <w:ind w:left="76"/>
                              <w:jc w:val="center"/>
                              <w:rPr>
                                <w:sz w:val="20"/>
                                <w:szCs w:val="20"/>
                              </w:rPr>
                            </w:pPr>
                            <w:r w:rsidRPr="000F3C7E">
                              <w:rPr>
                                <w:rFonts w:eastAsia="Arial"/>
                                <w:sz w:val="20"/>
                                <w:szCs w:val="20"/>
                              </w:rPr>
                              <w:t xml:space="preserve">5.1 </w:t>
                            </w:r>
                          </w:p>
                        </w:tc>
                        <w:tc>
                          <w:tcPr>
                            <w:tcW w:w="730" w:type="dxa"/>
                            <w:tcBorders>
                              <w:top w:val="nil"/>
                              <w:left w:val="single" w:sz="4" w:space="0" w:color="auto"/>
                              <w:bottom w:val="nil"/>
                              <w:right w:val="single" w:sz="4" w:space="0" w:color="auto"/>
                            </w:tcBorders>
                            <w:shd w:val="clear" w:color="auto" w:fill="99CCFF"/>
                          </w:tcPr>
                          <w:p w14:paraId="30861621" w14:textId="77777777" w:rsidR="00981E3B" w:rsidRPr="000F3C7E" w:rsidRDefault="00981E3B" w:rsidP="00981E3B">
                            <w:pPr>
                              <w:ind w:left="127"/>
                              <w:rPr>
                                <w:sz w:val="20"/>
                                <w:szCs w:val="20"/>
                              </w:rPr>
                            </w:pPr>
                            <w:r w:rsidRPr="000F3C7E">
                              <w:rPr>
                                <w:rFonts w:eastAsia="Arial"/>
                                <w:sz w:val="20"/>
                                <w:szCs w:val="20"/>
                              </w:rPr>
                              <w:t xml:space="preserve">4.7 </w:t>
                            </w:r>
                          </w:p>
                        </w:tc>
                        <w:tc>
                          <w:tcPr>
                            <w:tcW w:w="737" w:type="dxa"/>
                            <w:tcBorders>
                              <w:top w:val="nil"/>
                              <w:left w:val="single" w:sz="4" w:space="0" w:color="auto"/>
                              <w:bottom w:val="nil"/>
                            </w:tcBorders>
                            <w:shd w:val="clear" w:color="auto" w:fill="99CCFF"/>
                          </w:tcPr>
                          <w:p w14:paraId="230BC316" w14:textId="77777777" w:rsidR="00981E3B" w:rsidRPr="000F3C7E" w:rsidRDefault="00981E3B" w:rsidP="00981E3B">
                            <w:pPr>
                              <w:ind w:left="101"/>
                              <w:rPr>
                                <w:sz w:val="20"/>
                                <w:szCs w:val="20"/>
                              </w:rPr>
                            </w:pPr>
                            <w:r w:rsidRPr="000F3C7E">
                              <w:rPr>
                                <w:rFonts w:eastAsia="Arial"/>
                                <w:sz w:val="20"/>
                                <w:szCs w:val="20"/>
                              </w:rPr>
                              <w:t xml:space="preserve">4.7 </w:t>
                            </w:r>
                          </w:p>
                        </w:tc>
                      </w:tr>
                      <w:tr w:rsidR="00981E3B" w:rsidRPr="00157B3F" w14:paraId="41ACB7AA"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02824E2C" w14:textId="77777777" w:rsidR="00981E3B" w:rsidRPr="000F3C7E" w:rsidRDefault="00981E3B" w:rsidP="00981E3B">
                            <w:pPr>
                              <w:ind w:left="-57" w:right="-57"/>
                              <w:rPr>
                                <w:sz w:val="20"/>
                                <w:szCs w:val="20"/>
                              </w:rPr>
                            </w:pPr>
                            <w:r w:rsidRPr="000F3C7E">
                              <w:rPr>
                                <w:sz w:val="20"/>
                                <w:szCs w:val="20"/>
                              </w:rPr>
                              <w:t>Italia</w:t>
                            </w:r>
                          </w:p>
                        </w:tc>
                        <w:tc>
                          <w:tcPr>
                            <w:tcW w:w="723" w:type="dxa"/>
                            <w:tcBorders>
                              <w:top w:val="nil"/>
                              <w:bottom w:val="nil"/>
                              <w:right w:val="single" w:sz="4" w:space="0" w:color="auto"/>
                            </w:tcBorders>
                          </w:tcPr>
                          <w:p w14:paraId="5BFD9A7E" w14:textId="77777777" w:rsidR="00981E3B" w:rsidRPr="000F3C7E" w:rsidRDefault="00981E3B" w:rsidP="00981E3B">
                            <w:pPr>
                              <w:ind w:left="160"/>
                              <w:rPr>
                                <w:sz w:val="20"/>
                                <w:szCs w:val="20"/>
                              </w:rPr>
                            </w:pPr>
                            <w:r w:rsidRPr="000F3C7E">
                              <w:rPr>
                                <w:rFonts w:eastAsia="Arial"/>
                                <w:sz w:val="20"/>
                                <w:szCs w:val="20"/>
                              </w:rPr>
                              <w:t xml:space="preserve">40.0 </w:t>
                            </w:r>
                          </w:p>
                        </w:tc>
                        <w:tc>
                          <w:tcPr>
                            <w:tcW w:w="736" w:type="dxa"/>
                            <w:tcBorders>
                              <w:top w:val="nil"/>
                              <w:left w:val="single" w:sz="4" w:space="0" w:color="auto"/>
                              <w:bottom w:val="nil"/>
                              <w:right w:val="single" w:sz="4" w:space="0" w:color="auto"/>
                            </w:tcBorders>
                          </w:tcPr>
                          <w:p w14:paraId="2B1CA992" w14:textId="77777777" w:rsidR="00981E3B" w:rsidRPr="000F3C7E" w:rsidRDefault="00981E3B" w:rsidP="00981E3B">
                            <w:pPr>
                              <w:ind w:left="99"/>
                              <w:jc w:val="center"/>
                              <w:rPr>
                                <w:sz w:val="20"/>
                                <w:szCs w:val="20"/>
                              </w:rPr>
                            </w:pPr>
                            <w:r w:rsidRPr="000F3C7E">
                              <w:rPr>
                                <w:rFonts w:eastAsia="Arial"/>
                                <w:sz w:val="20"/>
                                <w:szCs w:val="20"/>
                              </w:rPr>
                              <w:t xml:space="preserve">42.6 </w:t>
                            </w:r>
                          </w:p>
                        </w:tc>
                        <w:tc>
                          <w:tcPr>
                            <w:tcW w:w="724" w:type="dxa"/>
                            <w:tcBorders>
                              <w:top w:val="nil"/>
                              <w:left w:val="single" w:sz="4" w:space="0" w:color="auto"/>
                              <w:bottom w:val="nil"/>
                              <w:right w:val="single" w:sz="4" w:space="0" w:color="auto"/>
                            </w:tcBorders>
                          </w:tcPr>
                          <w:p w14:paraId="05A20FB3" w14:textId="77777777" w:rsidR="00981E3B" w:rsidRPr="000F3C7E" w:rsidRDefault="00981E3B" w:rsidP="00981E3B">
                            <w:pPr>
                              <w:jc w:val="both"/>
                              <w:rPr>
                                <w:sz w:val="20"/>
                                <w:szCs w:val="20"/>
                              </w:rPr>
                            </w:pPr>
                            <w:r w:rsidRPr="000F3C7E">
                              <w:rPr>
                                <w:rFonts w:eastAsia="Arial"/>
                                <w:sz w:val="20"/>
                                <w:szCs w:val="20"/>
                              </w:rPr>
                              <w:t xml:space="preserve">43.4 </w:t>
                            </w:r>
                          </w:p>
                        </w:tc>
                        <w:tc>
                          <w:tcPr>
                            <w:tcW w:w="701" w:type="dxa"/>
                            <w:tcBorders>
                              <w:top w:val="nil"/>
                              <w:left w:val="single" w:sz="4" w:space="0" w:color="auto"/>
                              <w:bottom w:val="nil"/>
                              <w:right w:val="single" w:sz="4" w:space="0" w:color="auto"/>
                            </w:tcBorders>
                          </w:tcPr>
                          <w:p w14:paraId="3540E858" w14:textId="77777777" w:rsidR="00981E3B" w:rsidRPr="000F3C7E" w:rsidRDefault="00981E3B" w:rsidP="00981E3B">
                            <w:pPr>
                              <w:ind w:left="109"/>
                              <w:rPr>
                                <w:sz w:val="20"/>
                                <w:szCs w:val="20"/>
                              </w:rPr>
                            </w:pPr>
                            <w:r w:rsidRPr="000F3C7E">
                              <w:rPr>
                                <w:rFonts w:eastAsia="Arial"/>
                                <w:sz w:val="20"/>
                                <w:szCs w:val="20"/>
                              </w:rPr>
                              <w:t xml:space="preserve">43.0 </w:t>
                            </w:r>
                          </w:p>
                        </w:tc>
                        <w:tc>
                          <w:tcPr>
                            <w:tcW w:w="753" w:type="dxa"/>
                            <w:tcBorders>
                              <w:top w:val="nil"/>
                              <w:left w:val="single" w:sz="4" w:space="0" w:color="auto"/>
                              <w:bottom w:val="nil"/>
                              <w:right w:val="single" w:sz="4" w:space="0" w:color="auto"/>
                            </w:tcBorders>
                          </w:tcPr>
                          <w:p w14:paraId="161E5927" w14:textId="77777777" w:rsidR="00981E3B" w:rsidRPr="000F3C7E" w:rsidRDefault="00981E3B" w:rsidP="00981E3B">
                            <w:pPr>
                              <w:ind w:left="24"/>
                              <w:rPr>
                                <w:sz w:val="20"/>
                                <w:szCs w:val="20"/>
                              </w:rPr>
                            </w:pPr>
                            <w:r w:rsidRPr="000F3C7E">
                              <w:rPr>
                                <w:rFonts w:eastAsia="Arial"/>
                                <w:sz w:val="20"/>
                                <w:szCs w:val="20"/>
                              </w:rPr>
                              <w:t xml:space="preserve">43.7 </w:t>
                            </w:r>
                          </w:p>
                        </w:tc>
                        <w:tc>
                          <w:tcPr>
                            <w:tcW w:w="701" w:type="dxa"/>
                            <w:tcBorders>
                              <w:top w:val="nil"/>
                              <w:left w:val="single" w:sz="4" w:space="0" w:color="auto"/>
                              <w:bottom w:val="nil"/>
                              <w:right w:val="single" w:sz="4" w:space="0" w:color="auto"/>
                            </w:tcBorders>
                          </w:tcPr>
                          <w:p w14:paraId="254EF733" w14:textId="77777777" w:rsidR="00981E3B" w:rsidRPr="000F3C7E" w:rsidRDefault="00981E3B" w:rsidP="00981E3B">
                            <w:pPr>
                              <w:jc w:val="both"/>
                              <w:rPr>
                                <w:sz w:val="20"/>
                                <w:szCs w:val="20"/>
                              </w:rPr>
                            </w:pPr>
                            <w:r w:rsidRPr="000F3C7E">
                              <w:rPr>
                                <w:rFonts w:eastAsia="Arial"/>
                                <w:sz w:val="20"/>
                                <w:szCs w:val="20"/>
                              </w:rPr>
                              <w:t xml:space="preserve">42.9 </w:t>
                            </w:r>
                          </w:p>
                        </w:tc>
                        <w:tc>
                          <w:tcPr>
                            <w:tcW w:w="740" w:type="dxa"/>
                            <w:tcBorders>
                              <w:top w:val="nil"/>
                              <w:left w:val="single" w:sz="4" w:space="0" w:color="auto"/>
                              <w:bottom w:val="nil"/>
                              <w:right w:val="single" w:sz="4" w:space="0" w:color="auto"/>
                            </w:tcBorders>
                          </w:tcPr>
                          <w:p w14:paraId="616E24AF" w14:textId="77777777" w:rsidR="00981E3B" w:rsidRPr="000F3C7E" w:rsidRDefault="00981E3B" w:rsidP="00981E3B">
                            <w:pPr>
                              <w:ind w:right="49"/>
                              <w:jc w:val="right"/>
                              <w:rPr>
                                <w:sz w:val="20"/>
                                <w:szCs w:val="20"/>
                              </w:rPr>
                            </w:pPr>
                            <w:r w:rsidRPr="000F3C7E">
                              <w:rPr>
                                <w:rFonts w:eastAsia="Arial"/>
                                <w:sz w:val="20"/>
                                <w:szCs w:val="20"/>
                              </w:rPr>
                              <w:t xml:space="preserve">10.3 </w:t>
                            </w:r>
                          </w:p>
                        </w:tc>
                        <w:tc>
                          <w:tcPr>
                            <w:tcW w:w="722" w:type="dxa"/>
                            <w:tcBorders>
                              <w:top w:val="nil"/>
                              <w:left w:val="single" w:sz="4" w:space="0" w:color="auto"/>
                              <w:bottom w:val="nil"/>
                              <w:right w:val="single" w:sz="4" w:space="0" w:color="auto"/>
                            </w:tcBorders>
                          </w:tcPr>
                          <w:p w14:paraId="59824083" w14:textId="77777777" w:rsidR="00981E3B" w:rsidRPr="000F3C7E" w:rsidRDefault="00981E3B" w:rsidP="00981E3B">
                            <w:pPr>
                              <w:ind w:left="155"/>
                              <w:rPr>
                                <w:sz w:val="20"/>
                                <w:szCs w:val="20"/>
                              </w:rPr>
                            </w:pPr>
                            <w:r w:rsidRPr="000F3C7E">
                              <w:rPr>
                                <w:rFonts w:eastAsia="Arial"/>
                                <w:sz w:val="20"/>
                                <w:szCs w:val="20"/>
                              </w:rPr>
                              <w:t xml:space="preserve">10.5 </w:t>
                            </w:r>
                          </w:p>
                        </w:tc>
                        <w:tc>
                          <w:tcPr>
                            <w:tcW w:w="728" w:type="dxa"/>
                            <w:tcBorders>
                              <w:top w:val="nil"/>
                              <w:left w:val="single" w:sz="4" w:space="0" w:color="auto"/>
                              <w:bottom w:val="nil"/>
                              <w:right w:val="single" w:sz="4" w:space="0" w:color="auto"/>
                            </w:tcBorders>
                          </w:tcPr>
                          <w:p w14:paraId="74F1D3DA" w14:textId="77777777" w:rsidR="00981E3B" w:rsidRPr="000F3C7E" w:rsidRDefault="00981E3B" w:rsidP="00981E3B">
                            <w:pPr>
                              <w:jc w:val="both"/>
                              <w:rPr>
                                <w:sz w:val="20"/>
                                <w:szCs w:val="20"/>
                              </w:rPr>
                            </w:pPr>
                            <w:r w:rsidRPr="000F3C7E">
                              <w:rPr>
                                <w:rFonts w:eastAsia="Arial"/>
                                <w:sz w:val="20"/>
                                <w:szCs w:val="20"/>
                              </w:rPr>
                              <w:t xml:space="preserve">10.4 </w:t>
                            </w:r>
                          </w:p>
                        </w:tc>
                        <w:tc>
                          <w:tcPr>
                            <w:tcW w:w="706" w:type="dxa"/>
                            <w:gridSpan w:val="2"/>
                            <w:tcBorders>
                              <w:top w:val="nil"/>
                              <w:left w:val="single" w:sz="4" w:space="0" w:color="auto"/>
                              <w:bottom w:val="nil"/>
                              <w:right w:val="single" w:sz="4" w:space="0" w:color="auto"/>
                            </w:tcBorders>
                          </w:tcPr>
                          <w:p w14:paraId="7C595278" w14:textId="77777777" w:rsidR="00981E3B" w:rsidRPr="000F3C7E" w:rsidRDefault="00981E3B" w:rsidP="00981E3B">
                            <w:pPr>
                              <w:ind w:left="109"/>
                              <w:rPr>
                                <w:sz w:val="20"/>
                                <w:szCs w:val="20"/>
                              </w:rPr>
                            </w:pPr>
                            <w:r w:rsidRPr="000F3C7E">
                              <w:rPr>
                                <w:rFonts w:eastAsia="Arial"/>
                                <w:sz w:val="20"/>
                                <w:szCs w:val="20"/>
                              </w:rPr>
                              <w:t xml:space="preserve">10.4 </w:t>
                            </w:r>
                          </w:p>
                        </w:tc>
                        <w:tc>
                          <w:tcPr>
                            <w:tcW w:w="730" w:type="dxa"/>
                            <w:tcBorders>
                              <w:top w:val="nil"/>
                              <w:left w:val="single" w:sz="4" w:space="0" w:color="auto"/>
                              <w:bottom w:val="nil"/>
                              <w:right w:val="single" w:sz="4" w:space="0" w:color="auto"/>
                            </w:tcBorders>
                          </w:tcPr>
                          <w:p w14:paraId="09BDC49A" w14:textId="77777777" w:rsidR="00981E3B" w:rsidRPr="000F3C7E" w:rsidRDefault="00981E3B" w:rsidP="00981E3B">
                            <w:pPr>
                              <w:ind w:left="26"/>
                              <w:rPr>
                                <w:sz w:val="20"/>
                                <w:szCs w:val="20"/>
                              </w:rPr>
                            </w:pPr>
                            <w:r w:rsidRPr="000F3C7E">
                              <w:rPr>
                                <w:rFonts w:eastAsia="Arial"/>
                                <w:sz w:val="20"/>
                                <w:szCs w:val="20"/>
                              </w:rPr>
                              <w:t xml:space="preserve">10.4 </w:t>
                            </w:r>
                          </w:p>
                        </w:tc>
                        <w:tc>
                          <w:tcPr>
                            <w:tcW w:w="737" w:type="dxa"/>
                            <w:tcBorders>
                              <w:top w:val="nil"/>
                              <w:left w:val="single" w:sz="4" w:space="0" w:color="auto"/>
                              <w:bottom w:val="nil"/>
                            </w:tcBorders>
                          </w:tcPr>
                          <w:p w14:paraId="502BF6ED" w14:textId="77777777" w:rsidR="00981E3B" w:rsidRPr="000F3C7E" w:rsidRDefault="00981E3B" w:rsidP="00981E3B">
                            <w:pPr>
                              <w:rPr>
                                <w:sz w:val="20"/>
                                <w:szCs w:val="20"/>
                              </w:rPr>
                            </w:pPr>
                            <w:r w:rsidRPr="000F3C7E">
                              <w:rPr>
                                <w:rFonts w:eastAsia="Arial"/>
                                <w:sz w:val="20"/>
                                <w:szCs w:val="20"/>
                              </w:rPr>
                              <w:t xml:space="preserve">  </w:t>
                            </w:r>
                          </w:p>
                        </w:tc>
                      </w:tr>
                      <w:tr w:rsidR="00981E3B" w:rsidRPr="008D5848" w14:paraId="22D08EF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A0EDF3C" w14:textId="77777777" w:rsidR="00981E3B" w:rsidRPr="000F3C7E" w:rsidRDefault="00981E3B" w:rsidP="00981E3B">
                            <w:pPr>
                              <w:ind w:left="-57" w:right="-57"/>
                              <w:rPr>
                                <w:sz w:val="20"/>
                                <w:szCs w:val="20"/>
                              </w:rPr>
                            </w:pPr>
                            <w:r w:rsidRPr="000F3C7E">
                              <w:rPr>
                                <w:sz w:val="20"/>
                                <w:szCs w:val="20"/>
                              </w:rPr>
                              <w:t>Japón</w:t>
                            </w:r>
                          </w:p>
                        </w:tc>
                        <w:tc>
                          <w:tcPr>
                            <w:tcW w:w="723" w:type="dxa"/>
                            <w:tcBorders>
                              <w:top w:val="nil"/>
                              <w:bottom w:val="nil"/>
                              <w:right w:val="single" w:sz="4" w:space="0" w:color="auto"/>
                            </w:tcBorders>
                            <w:shd w:val="clear" w:color="auto" w:fill="99CCFF"/>
                          </w:tcPr>
                          <w:p w14:paraId="4796B88B" w14:textId="77777777" w:rsidR="00981E3B" w:rsidRPr="000F3C7E" w:rsidRDefault="00981E3B" w:rsidP="00981E3B">
                            <w:pPr>
                              <w:ind w:right="50"/>
                              <w:jc w:val="right"/>
                              <w:rPr>
                                <w:sz w:val="20"/>
                                <w:szCs w:val="20"/>
                              </w:rPr>
                            </w:pPr>
                            <w:r w:rsidRPr="000F3C7E">
                              <w:rPr>
                                <w:rFonts w:eastAsia="Arial"/>
                                <w:sz w:val="20"/>
                                <w:szCs w:val="20"/>
                              </w:rPr>
                              <w:t xml:space="preserve">6.8 </w:t>
                            </w:r>
                          </w:p>
                        </w:tc>
                        <w:tc>
                          <w:tcPr>
                            <w:tcW w:w="736" w:type="dxa"/>
                            <w:tcBorders>
                              <w:top w:val="nil"/>
                              <w:left w:val="single" w:sz="4" w:space="0" w:color="auto"/>
                              <w:bottom w:val="nil"/>
                              <w:right w:val="single" w:sz="4" w:space="0" w:color="auto"/>
                            </w:tcBorders>
                            <w:shd w:val="clear" w:color="auto" w:fill="99CCFF"/>
                          </w:tcPr>
                          <w:p w14:paraId="7C328BBA" w14:textId="77777777" w:rsidR="00981E3B" w:rsidRPr="000F3C7E" w:rsidRDefault="00981E3B" w:rsidP="00981E3B">
                            <w:pPr>
                              <w:ind w:left="199"/>
                              <w:jc w:val="center"/>
                              <w:rPr>
                                <w:sz w:val="20"/>
                                <w:szCs w:val="20"/>
                              </w:rPr>
                            </w:pPr>
                            <w:r w:rsidRPr="000F3C7E">
                              <w:rPr>
                                <w:rFonts w:eastAsia="Arial"/>
                                <w:sz w:val="20"/>
                                <w:szCs w:val="20"/>
                              </w:rPr>
                              <w:t xml:space="preserve">6.2 </w:t>
                            </w:r>
                          </w:p>
                        </w:tc>
                        <w:tc>
                          <w:tcPr>
                            <w:tcW w:w="724" w:type="dxa"/>
                            <w:tcBorders>
                              <w:top w:val="nil"/>
                              <w:left w:val="single" w:sz="4" w:space="0" w:color="auto"/>
                              <w:bottom w:val="nil"/>
                              <w:right w:val="single" w:sz="4" w:space="0" w:color="auto"/>
                            </w:tcBorders>
                            <w:shd w:val="clear" w:color="auto" w:fill="99CCFF"/>
                          </w:tcPr>
                          <w:p w14:paraId="3A27599A" w14:textId="77777777" w:rsidR="00981E3B" w:rsidRPr="000F3C7E" w:rsidRDefault="00981E3B" w:rsidP="00981E3B">
                            <w:pPr>
                              <w:ind w:left="101"/>
                              <w:rPr>
                                <w:sz w:val="20"/>
                                <w:szCs w:val="20"/>
                              </w:rPr>
                            </w:pPr>
                            <w:r w:rsidRPr="000F3C7E">
                              <w:rPr>
                                <w:rFonts w:eastAsia="Arial"/>
                                <w:sz w:val="20"/>
                                <w:szCs w:val="20"/>
                              </w:rPr>
                              <w:t xml:space="preserve">6.4 </w:t>
                            </w:r>
                          </w:p>
                        </w:tc>
                        <w:tc>
                          <w:tcPr>
                            <w:tcW w:w="701" w:type="dxa"/>
                            <w:tcBorders>
                              <w:top w:val="nil"/>
                              <w:left w:val="single" w:sz="4" w:space="0" w:color="auto"/>
                              <w:bottom w:val="nil"/>
                              <w:right w:val="single" w:sz="4" w:space="0" w:color="auto"/>
                            </w:tcBorders>
                            <w:shd w:val="clear" w:color="auto" w:fill="99CCFF"/>
                          </w:tcPr>
                          <w:p w14:paraId="12A54CAE" w14:textId="77777777" w:rsidR="00981E3B" w:rsidRPr="000F3C7E" w:rsidRDefault="00981E3B" w:rsidP="00981E3B">
                            <w:pPr>
                              <w:ind w:left="76"/>
                              <w:jc w:val="center"/>
                              <w:rPr>
                                <w:sz w:val="20"/>
                                <w:szCs w:val="20"/>
                              </w:rPr>
                            </w:pPr>
                            <w:r w:rsidRPr="000F3C7E">
                              <w:rPr>
                                <w:rFonts w:eastAsia="Arial"/>
                                <w:sz w:val="20"/>
                                <w:szCs w:val="20"/>
                              </w:rPr>
                              <w:t xml:space="preserve">6.3 </w:t>
                            </w:r>
                          </w:p>
                        </w:tc>
                        <w:tc>
                          <w:tcPr>
                            <w:tcW w:w="753" w:type="dxa"/>
                            <w:tcBorders>
                              <w:top w:val="nil"/>
                              <w:left w:val="single" w:sz="4" w:space="0" w:color="auto"/>
                              <w:bottom w:val="nil"/>
                              <w:right w:val="single" w:sz="4" w:space="0" w:color="auto"/>
                            </w:tcBorders>
                            <w:shd w:val="clear" w:color="auto" w:fill="99CCFF"/>
                          </w:tcPr>
                          <w:p w14:paraId="6A7B599E" w14:textId="77777777" w:rsidR="00981E3B" w:rsidRPr="000F3C7E" w:rsidRDefault="00981E3B" w:rsidP="00981E3B">
                            <w:pPr>
                              <w:ind w:left="125"/>
                              <w:rPr>
                                <w:sz w:val="20"/>
                                <w:szCs w:val="20"/>
                              </w:rPr>
                            </w:pPr>
                            <w:r w:rsidRPr="000F3C7E">
                              <w:rPr>
                                <w:rFonts w:eastAsia="Arial"/>
                                <w:sz w:val="20"/>
                                <w:szCs w:val="20"/>
                              </w:rPr>
                              <w:t xml:space="preserve">7.2 </w:t>
                            </w:r>
                          </w:p>
                        </w:tc>
                        <w:tc>
                          <w:tcPr>
                            <w:tcW w:w="701" w:type="dxa"/>
                            <w:tcBorders>
                              <w:top w:val="nil"/>
                              <w:left w:val="single" w:sz="4" w:space="0" w:color="auto"/>
                              <w:bottom w:val="nil"/>
                              <w:right w:val="single" w:sz="4" w:space="0" w:color="auto"/>
                            </w:tcBorders>
                            <w:shd w:val="clear" w:color="auto" w:fill="99CCFF"/>
                          </w:tcPr>
                          <w:p w14:paraId="1929FB43" w14:textId="77777777" w:rsidR="00981E3B" w:rsidRPr="000F3C7E" w:rsidRDefault="00981E3B" w:rsidP="00981E3B">
                            <w:pPr>
                              <w:ind w:left="101"/>
                              <w:rPr>
                                <w:sz w:val="20"/>
                                <w:szCs w:val="20"/>
                              </w:rPr>
                            </w:pPr>
                            <w:r w:rsidRPr="000F3C7E">
                              <w:rPr>
                                <w:rFonts w:eastAsia="Arial"/>
                                <w:sz w:val="20"/>
                                <w:szCs w:val="20"/>
                              </w:rPr>
                              <w:t xml:space="preserve">6.7 </w:t>
                            </w:r>
                          </w:p>
                        </w:tc>
                        <w:tc>
                          <w:tcPr>
                            <w:tcW w:w="740" w:type="dxa"/>
                            <w:tcBorders>
                              <w:top w:val="nil"/>
                              <w:left w:val="single" w:sz="4" w:space="0" w:color="auto"/>
                              <w:bottom w:val="nil"/>
                              <w:right w:val="single" w:sz="4" w:space="0" w:color="auto"/>
                            </w:tcBorders>
                            <w:shd w:val="clear" w:color="auto" w:fill="99CCFF"/>
                          </w:tcPr>
                          <w:p w14:paraId="7A98EC4A" w14:textId="77777777" w:rsidR="00981E3B" w:rsidRPr="000F3C7E" w:rsidRDefault="00981E3B" w:rsidP="00981E3B">
                            <w:pPr>
                              <w:ind w:right="49"/>
                              <w:jc w:val="right"/>
                              <w:rPr>
                                <w:sz w:val="20"/>
                                <w:szCs w:val="20"/>
                              </w:rPr>
                            </w:pPr>
                            <w:r w:rsidRPr="000F3C7E">
                              <w:rPr>
                                <w:rFonts w:eastAsia="Arial"/>
                                <w:sz w:val="20"/>
                                <w:szCs w:val="20"/>
                              </w:rPr>
                              <w:t xml:space="preserve">3.8 </w:t>
                            </w:r>
                          </w:p>
                        </w:tc>
                        <w:tc>
                          <w:tcPr>
                            <w:tcW w:w="722" w:type="dxa"/>
                            <w:tcBorders>
                              <w:top w:val="nil"/>
                              <w:left w:val="single" w:sz="4" w:space="0" w:color="auto"/>
                              <w:bottom w:val="nil"/>
                              <w:right w:val="single" w:sz="4" w:space="0" w:color="auto"/>
                            </w:tcBorders>
                            <w:shd w:val="clear" w:color="auto" w:fill="99CCFF"/>
                          </w:tcPr>
                          <w:p w14:paraId="57ADC080" w14:textId="77777777" w:rsidR="00981E3B" w:rsidRPr="000F3C7E" w:rsidRDefault="00981E3B" w:rsidP="00981E3B">
                            <w:pPr>
                              <w:ind w:left="97"/>
                              <w:jc w:val="center"/>
                              <w:rPr>
                                <w:sz w:val="20"/>
                                <w:szCs w:val="20"/>
                              </w:rPr>
                            </w:pPr>
                            <w:r w:rsidRPr="000F3C7E">
                              <w:rPr>
                                <w:rFonts w:eastAsia="Arial"/>
                                <w:sz w:val="20"/>
                                <w:szCs w:val="20"/>
                              </w:rPr>
                              <w:t xml:space="preserve">3.4 </w:t>
                            </w:r>
                          </w:p>
                        </w:tc>
                        <w:tc>
                          <w:tcPr>
                            <w:tcW w:w="728" w:type="dxa"/>
                            <w:tcBorders>
                              <w:top w:val="nil"/>
                              <w:left w:val="single" w:sz="4" w:space="0" w:color="auto"/>
                              <w:bottom w:val="nil"/>
                              <w:right w:val="single" w:sz="4" w:space="0" w:color="auto"/>
                            </w:tcBorders>
                            <w:shd w:val="clear" w:color="auto" w:fill="99CCFF"/>
                          </w:tcPr>
                          <w:p w14:paraId="3FBEE4D0" w14:textId="77777777" w:rsidR="00981E3B" w:rsidRPr="000F3C7E" w:rsidRDefault="00981E3B" w:rsidP="00981E3B">
                            <w:pPr>
                              <w:ind w:left="101"/>
                              <w:rPr>
                                <w:sz w:val="20"/>
                                <w:szCs w:val="20"/>
                              </w:rPr>
                            </w:pPr>
                            <w:r w:rsidRPr="000F3C7E">
                              <w:rPr>
                                <w:rFonts w:eastAsia="Arial"/>
                                <w:sz w:val="20"/>
                                <w:szCs w:val="20"/>
                              </w:rPr>
                              <w:t xml:space="preserve">3.4 </w:t>
                            </w:r>
                          </w:p>
                        </w:tc>
                        <w:tc>
                          <w:tcPr>
                            <w:tcW w:w="706" w:type="dxa"/>
                            <w:gridSpan w:val="2"/>
                            <w:tcBorders>
                              <w:top w:val="nil"/>
                              <w:left w:val="single" w:sz="4" w:space="0" w:color="auto"/>
                              <w:bottom w:val="nil"/>
                              <w:right w:val="single" w:sz="4" w:space="0" w:color="auto"/>
                            </w:tcBorders>
                            <w:shd w:val="clear" w:color="auto" w:fill="99CCFF"/>
                          </w:tcPr>
                          <w:p w14:paraId="195CD223" w14:textId="77777777" w:rsidR="00981E3B" w:rsidRPr="000F3C7E" w:rsidRDefault="00981E3B" w:rsidP="00981E3B">
                            <w:pPr>
                              <w:ind w:left="76"/>
                              <w:jc w:val="center"/>
                              <w:rPr>
                                <w:sz w:val="20"/>
                                <w:szCs w:val="20"/>
                              </w:rPr>
                            </w:pPr>
                            <w:r w:rsidRPr="000F3C7E">
                              <w:rPr>
                                <w:rFonts w:eastAsia="Arial"/>
                                <w:sz w:val="20"/>
                                <w:szCs w:val="20"/>
                              </w:rPr>
                              <w:t xml:space="preserve">3.3 </w:t>
                            </w:r>
                          </w:p>
                        </w:tc>
                        <w:tc>
                          <w:tcPr>
                            <w:tcW w:w="730" w:type="dxa"/>
                            <w:tcBorders>
                              <w:top w:val="nil"/>
                              <w:left w:val="single" w:sz="4" w:space="0" w:color="auto"/>
                              <w:bottom w:val="nil"/>
                              <w:right w:val="single" w:sz="4" w:space="0" w:color="auto"/>
                            </w:tcBorders>
                            <w:shd w:val="clear" w:color="auto" w:fill="99CCFF"/>
                          </w:tcPr>
                          <w:p w14:paraId="18F642A3" w14:textId="77777777" w:rsidR="00981E3B" w:rsidRPr="000F3C7E" w:rsidRDefault="00981E3B" w:rsidP="00981E3B">
                            <w:pPr>
                              <w:ind w:left="127"/>
                              <w:rPr>
                                <w:sz w:val="20"/>
                                <w:szCs w:val="20"/>
                              </w:rPr>
                            </w:pPr>
                            <w:r w:rsidRPr="000F3C7E">
                              <w:rPr>
                                <w:rFonts w:eastAsia="Arial"/>
                                <w:sz w:val="20"/>
                                <w:szCs w:val="20"/>
                              </w:rPr>
                              <w:t xml:space="preserve">3.4 </w:t>
                            </w:r>
                          </w:p>
                        </w:tc>
                        <w:tc>
                          <w:tcPr>
                            <w:tcW w:w="737" w:type="dxa"/>
                            <w:tcBorders>
                              <w:top w:val="nil"/>
                              <w:left w:val="single" w:sz="4" w:space="0" w:color="auto"/>
                              <w:bottom w:val="nil"/>
                            </w:tcBorders>
                            <w:shd w:val="clear" w:color="auto" w:fill="99CCFF"/>
                          </w:tcPr>
                          <w:p w14:paraId="3A672A5A" w14:textId="77777777" w:rsidR="00981E3B" w:rsidRPr="000F3C7E" w:rsidRDefault="00981E3B" w:rsidP="00981E3B">
                            <w:pPr>
                              <w:ind w:left="101"/>
                              <w:rPr>
                                <w:sz w:val="20"/>
                                <w:szCs w:val="20"/>
                              </w:rPr>
                            </w:pPr>
                            <w:r w:rsidRPr="000F3C7E">
                              <w:rPr>
                                <w:rFonts w:eastAsia="Arial"/>
                                <w:sz w:val="20"/>
                                <w:szCs w:val="20"/>
                              </w:rPr>
                              <w:t xml:space="preserve">3.5 </w:t>
                            </w:r>
                          </w:p>
                        </w:tc>
                      </w:tr>
                      <w:tr w:rsidR="00981E3B" w:rsidRPr="008D5848" w14:paraId="72B4A0B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3608A1FF" w14:textId="77777777" w:rsidR="00981E3B" w:rsidRPr="000F3C7E" w:rsidRDefault="00981E3B" w:rsidP="00981E3B">
                            <w:pPr>
                              <w:ind w:left="-57" w:right="-57"/>
                              <w:rPr>
                                <w:sz w:val="20"/>
                                <w:szCs w:val="20"/>
                              </w:rPr>
                            </w:pPr>
                            <w:r w:rsidRPr="000F3C7E">
                              <w:rPr>
                                <w:sz w:val="20"/>
                                <w:szCs w:val="20"/>
                              </w:rPr>
                              <w:t>Corea</w:t>
                            </w:r>
                          </w:p>
                        </w:tc>
                        <w:tc>
                          <w:tcPr>
                            <w:tcW w:w="723" w:type="dxa"/>
                            <w:tcBorders>
                              <w:top w:val="nil"/>
                              <w:bottom w:val="nil"/>
                              <w:right w:val="single" w:sz="4" w:space="0" w:color="auto"/>
                            </w:tcBorders>
                          </w:tcPr>
                          <w:p w14:paraId="043B8370" w14:textId="77777777" w:rsidR="00981E3B" w:rsidRPr="000F3C7E" w:rsidRDefault="00981E3B" w:rsidP="00981E3B">
                            <w:pPr>
                              <w:ind w:right="50"/>
                              <w:jc w:val="right"/>
                              <w:rPr>
                                <w:sz w:val="20"/>
                                <w:szCs w:val="20"/>
                              </w:rPr>
                            </w:pPr>
                            <w:r w:rsidRPr="000F3C7E">
                              <w:rPr>
                                <w:rFonts w:eastAsia="Arial"/>
                                <w:sz w:val="20"/>
                                <w:szCs w:val="20"/>
                              </w:rPr>
                              <w:t xml:space="preserve">9.3 </w:t>
                            </w:r>
                          </w:p>
                        </w:tc>
                        <w:tc>
                          <w:tcPr>
                            <w:tcW w:w="736" w:type="dxa"/>
                            <w:tcBorders>
                              <w:top w:val="nil"/>
                              <w:left w:val="single" w:sz="4" w:space="0" w:color="auto"/>
                              <w:bottom w:val="nil"/>
                              <w:right w:val="single" w:sz="4" w:space="0" w:color="auto"/>
                            </w:tcBorders>
                          </w:tcPr>
                          <w:p w14:paraId="7A2E2452" w14:textId="77777777" w:rsidR="00981E3B" w:rsidRPr="000F3C7E" w:rsidRDefault="00981E3B" w:rsidP="00981E3B">
                            <w:pPr>
                              <w:ind w:left="99"/>
                              <w:jc w:val="center"/>
                              <w:rPr>
                                <w:sz w:val="20"/>
                                <w:szCs w:val="20"/>
                              </w:rPr>
                            </w:pPr>
                            <w:r w:rsidRPr="000F3C7E">
                              <w:rPr>
                                <w:rFonts w:eastAsia="Arial"/>
                                <w:sz w:val="20"/>
                                <w:szCs w:val="20"/>
                              </w:rPr>
                              <w:t xml:space="preserve">10.2 </w:t>
                            </w:r>
                          </w:p>
                        </w:tc>
                        <w:tc>
                          <w:tcPr>
                            <w:tcW w:w="724" w:type="dxa"/>
                            <w:tcBorders>
                              <w:top w:val="nil"/>
                              <w:left w:val="single" w:sz="4" w:space="0" w:color="auto"/>
                              <w:bottom w:val="nil"/>
                              <w:right w:val="single" w:sz="4" w:space="0" w:color="auto"/>
                            </w:tcBorders>
                          </w:tcPr>
                          <w:p w14:paraId="57344650" w14:textId="77777777" w:rsidR="00981E3B" w:rsidRPr="000F3C7E" w:rsidRDefault="00981E3B" w:rsidP="00981E3B">
                            <w:pPr>
                              <w:jc w:val="both"/>
                              <w:rPr>
                                <w:sz w:val="20"/>
                                <w:szCs w:val="20"/>
                              </w:rPr>
                            </w:pPr>
                            <w:r w:rsidRPr="000F3C7E">
                              <w:rPr>
                                <w:rFonts w:eastAsia="Arial"/>
                                <w:sz w:val="20"/>
                                <w:szCs w:val="20"/>
                              </w:rPr>
                              <w:t xml:space="preserve">10.2 </w:t>
                            </w:r>
                          </w:p>
                        </w:tc>
                        <w:tc>
                          <w:tcPr>
                            <w:tcW w:w="701" w:type="dxa"/>
                            <w:tcBorders>
                              <w:top w:val="nil"/>
                              <w:left w:val="single" w:sz="4" w:space="0" w:color="auto"/>
                              <w:bottom w:val="nil"/>
                              <w:right w:val="single" w:sz="4" w:space="0" w:color="auto"/>
                            </w:tcBorders>
                          </w:tcPr>
                          <w:p w14:paraId="0B7A53E4" w14:textId="77777777" w:rsidR="00981E3B" w:rsidRPr="000F3C7E" w:rsidRDefault="00981E3B" w:rsidP="00981E3B">
                            <w:pPr>
                              <w:ind w:left="109"/>
                              <w:rPr>
                                <w:sz w:val="20"/>
                                <w:szCs w:val="20"/>
                              </w:rPr>
                            </w:pPr>
                            <w:r w:rsidRPr="000F3C7E">
                              <w:rPr>
                                <w:rFonts w:eastAsia="Arial"/>
                                <w:sz w:val="20"/>
                                <w:szCs w:val="20"/>
                              </w:rPr>
                              <w:t xml:space="preserve">10.3 </w:t>
                            </w:r>
                          </w:p>
                        </w:tc>
                        <w:tc>
                          <w:tcPr>
                            <w:tcW w:w="753" w:type="dxa"/>
                            <w:tcBorders>
                              <w:top w:val="nil"/>
                              <w:left w:val="single" w:sz="4" w:space="0" w:color="auto"/>
                              <w:bottom w:val="nil"/>
                              <w:right w:val="single" w:sz="4" w:space="0" w:color="auto"/>
                            </w:tcBorders>
                          </w:tcPr>
                          <w:p w14:paraId="6EF109B9" w14:textId="77777777" w:rsidR="00981E3B" w:rsidRPr="000F3C7E" w:rsidRDefault="00981E3B" w:rsidP="00981E3B">
                            <w:pPr>
                              <w:ind w:left="24"/>
                              <w:rPr>
                                <w:sz w:val="20"/>
                                <w:szCs w:val="20"/>
                              </w:rPr>
                            </w:pPr>
                            <w:r w:rsidRPr="000F3C7E">
                              <w:rPr>
                                <w:rFonts w:eastAsia="Arial"/>
                                <w:sz w:val="20"/>
                                <w:szCs w:val="20"/>
                              </w:rPr>
                              <w:t xml:space="preserve">10.2 </w:t>
                            </w:r>
                          </w:p>
                        </w:tc>
                        <w:tc>
                          <w:tcPr>
                            <w:tcW w:w="701" w:type="dxa"/>
                            <w:tcBorders>
                              <w:top w:val="nil"/>
                              <w:left w:val="single" w:sz="4" w:space="0" w:color="auto"/>
                              <w:bottom w:val="nil"/>
                              <w:right w:val="single" w:sz="4" w:space="0" w:color="auto"/>
                            </w:tcBorders>
                          </w:tcPr>
                          <w:p w14:paraId="300EEB61" w14:textId="77777777" w:rsidR="00981E3B" w:rsidRPr="000F3C7E" w:rsidRDefault="00981E3B" w:rsidP="00981E3B">
                            <w:pPr>
                              <w:ind w:left="101"/>
                              <w:rPr>
                                <w:sz w:val="20"/>
                                <w:szCs w:val="20"/>
                              </w:rPr>
                            </w:pPr>
                            <w:r w:rsidRPr="000F3C7E">
                              <w:rPr>
                                <w:rFonts w:eastAsia="Arial"/>
                                <w:sz w:val="20"/>
                                <w:szCs w:val="20"/>
                              </w:rPr>
                              <w:t xml:space="preserve">9.2 </w:t>
                            </w:r>
                          </w:p>
                        </w:tc>
                        <w:tc>
                          <w:tcPr>
                            <w:tcW w:w="740" w:type="dxa"/>
                            <w:tcBorders>
                              <w:top w:val="nil"/>
                              <w:left w:val="single" w:sz="4" w:space="0" w:color="auto"/>
                              <w:bottom w:val="nil"/>
                              <w:right w:val="single" w:sz="4" w:space="0" w:color="auto"/>
                            </w:tcBorders>
                          </w:tcPr>
                          <w:p w14:paraId="4768B4BD" w14:textId="77777777" w:rsidR="00981E3B" w:rsidRPr="000F3C7E" w:rsidRDefault="00981E3B" w:rsidP="00981E3B">
                            <w:pPr>
                              <w:ind w:right="49"/>
                              <w:jc w:val="right"/>
                              <w:rPr>
                                <w:sz w:val="20"/>
                                <w:szCs w:val="20"/>
                              </w:rPr>
                            </w:pPr>
                            <w:r w:rsidRPr="000F3C7E">
                              <w:rPr>
                                <w:rFonts w:eastAsia="Arial"/>
                                <w:sz w:val="20"/>
                                <w:szCs w:val="20"/>
                              </w:rPr>
                              <w:t xml:space="preserve">2.7 </w:t>
                            </w:r>
                          </w:p>
                        </w:tc>
                        <w:tc>
                          <w:tcPr>
                            <w:tcW w:w="722" w:type="dxa"/>
                            <w:tcBorders>
                              <w:top w:val="nil"/>
                              <w:left w:val="single" w:sz="4" w:space="0" w:color="auto"/>
                              <w:bottom w:val="nil"/>
                              <w:right w:val="single" w:sz="4" w:space="0" w:color="auto"/>
                            </w:tcBorders>
                          </w:tcPr>
                          <w:p w14:paraId="16EAA1F6" w14:textId="77777777" w:rsidR="00981E3B" w:rsidRPr="000F3C7E" w:rsidRDefault="00981E3B" w:rsidP="00981E3B">
                            <w:pPr>
                              <w:ind w:left="97"/>
                              <w:jc w:val="center"/>
                              <w:rPr>
                                <w:sz w:val="20"/>
                                <w:szCs w:val="20"/>
                              </w:rPr>
                            </w:pPr>
                            <w:r w:rsidRPr="000F3C7E">
                              <w:rPr>
                                <w:rFonts w:eastAsia="Arial"/>
                                <w:sz w:val="20"/>
                                <w:szCs w:val="20"/>
                              </w:rPr>
                              <w:t xml:space="preserve">3.0 </w:t>
                            </w:r>
                          </w:p>
                        </w:tc>
                        <w:tc>
                          <w:tcPr>
                            <w:tcW w:w="728" w:type="dxa"/>
                            <w:tcBorders>
                              <w:top w:val="nil"/>
                              <w:left w:val="single" w:sz="4" w:space="0" w:color="auto"/>
                              <w:bottom w:val="nil"/>
                              <w:right w:val="single" w:sz="4" w:space="0" w:color="auto"/>
                            </w:tcBorders>
                          </w:tcPr>
                          <w:p w14:paraId="4254120A" w14:textId="77777777" w:rsidR="00981E3B" w:rsidRPr="000F3C7E" w:rsidRDefault="00981E3B" w:rsidP="00981E3B">
                            <w:pPr>
                              <w:ind w:left="101"/>
                              <w:rPr>
                                <w:sz w:val="20"/>
                                <w:szCs w:val="20"/>
                              </w:rPr>
                            </w:pPr>
                            <w:r w:rsidRPr="000F3C7E">
                              <w:rPr>
                                <w:rFonts w:eastAsia="Arial"/>
                                <w:sz w:val="20"/>
                                <w:szCs w:val="20"/>
                              </w:rPr>
                              <w:t xml:space="preserve">3.2 </w:t>
                            </w:r>
                          </w:p>
                        </w:tc>
                        <w:tc>
                          <w:tcPr>
                            <w:tcW w:w="706" w:type="dxa"/>
                            <w:gridSpan w:val="2"/>
                            <w:tcBorders>
                              <w:top w:val="nil"/>
                              <w:left w:val="single" w:sz="4" w:space="0" w:color="auto"/>
                              <w:bottom w:val="nil"/>
                              <w:right w:val="single" w:sz="4" w:space="0" w:color="auto"/>
                            </w:tcBorders>
                          </w:tcPr>
                          <w:p w14:paraId="2E44E1E6" w14:textId="77777777" w:rsidR="00981E3B" w:rsidRPr="000F3C7E" w:rsidRDefault="00981E3B" w:rsidP="00981E3B">
                            <w:pPr>
                              <w:ind w:left="76"/>
                              <w:jc w:val="center"/>
                              <w:rPr>
                                <w:sz w:val="20"/>
                                <w:szCs w:val="20"/>
                              </w:rPr>
                            </w:pPr>
                            <w:r w:rsidRPr="000F3C7E">
                              <w:rPr>
                                <w:rFonts w:eastAsia="Arial"/>
                                <w:sz w:val="20"/>
                                <w:szCs w:val="20"/>
                              </w:rPr>
                              <w:t xml:space="preserve">3.2 </w:t>
                            </w:r>
                          </w:p>
                        </w:tc>
                        <w:tc>
                          <w:tcPr>
                            <w:tcW w:w="730" w:type="dxa"/>
                            <w:tcBorders>
                              <w:top w:val="nil"/>
                              <w:left w:val="single" w:sz="4" w:space="0" w:color="auto"/>
                              <w:bottom w:val="nil"/>
                              <w:right w:val="single" w:sz="4" w:space="0" w:color="auto"/>
                            </w:tcBorders>
                          </w:tcPr>
                          <w:p w14:paraId="239B0D59" w14:textId="77777777" w:rsidR="00981E3B" w:rsidRPr="000F3C7E" w:rsidRDefault="00981E3B" w:rsidP="00981E3B">
                            <w:pPr>
                              <w:ind w:left="127"/>
                              <w:rPr>
                                <w:sz w:val="20"/>
                                <w:szCs w:val="20"/>
                              </w:rPr>
                            </w:pPr>
                            <w:r w:rsidRPr="000F3C7E">
                              <w:rPr>
                                <w:rFonts w:eastAsia="Arial"/>
                                <w:sz w:val="20"/>
                                <w:szCs w:val="20"/>
                              </w:rPr>
                              <w:t xml:space="preserve">3.1 </w:t>
                            </w:r>
                          </w:p>
                        </w:tc>
                        <w:tc>
                          <w:tcPr>
                            <w:tcW w:w="737" w:type="dxa"/>
                            <w:tcBorders>
                              <w:top w:val="nil"/>
                              <w:left w:val="single" w:sz="4" w:space="0" w:color="auto"/>
                              <w:bottom w:val="nil"/>
                            </w:tcBorders>
                          </w:tcPr>
                          <w:p w14:paraId="0E5BCC2D" w14:textId="77777777" w:rsidR="00981E3B" w:rsidRPr="000F3C7E" w:rsidRDefault="00981E3B" w:rsidP="00981E3B">
                            <w:pPr>
                              <w:ind w:left="101"/>
                              <w:rPr>
                                <w:sz w:val="20"/>
                                <w:szCs w:val="20"/>
                              </w:rPr>
                            </w:pPr>
                            <w:r w:rsidRPr="000F3C7E">
                              <w:rPr>
                                <w:rFonts w:eastAsia="Arial"/>
                                <w:sz w:val="20"/>
                                <w:szCs w:val="20"/>
                              </w:rPr>
                              <w:t xml:space="preserve">3.0 </w:t>
                            </w:r>
                          </w:p>
                        </w:tc>
                      </w:tr>
                      <w:tr w:rsidR="00981E3B" w:rsidRPr="008D5848" w14:paraId="614B5495"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168608BD" w14:textId="77777777" w:rsidR="00981E3B" w:rsidRPr="000F3C7E" w:rsidRDefault="00981E3B" w:rsidP="00981E3B">
                            <w:pPr>
                              <w:ind w:left="-57" w:right="-57"/>
                              <w:rPr>
                                <w:sz w:val="20"/>
                                <w:szCs w:val="20"/>
                              </w:rPr>
                            </w:pPr>
                            <w:r w:rsidRPr="000F3C7E">
                              <w:rPr>
                                <w:sz w:val="20"/>
                                <w:szCs w:val="20"/>
                              </w:rPr>
                              <w:t>Luxemburgo</w:t>
                            </w:r>
                          </w:p>
                        </w:tc>
                        <w:tc>
                          <w:tcPr>
                            <w:tcW w:w="723" w:type="dxa"/>
                            <w:tcBorders>
                              <w:top w:val="nil"/>
                              <w:bottom w:val="nil"/>
                              <w:right w:val="single" w:sz="4" w:space="0" w:color="auto"/>
                            </w:tcBorders>
                            <w:shd w:val="clear" w:color="auto" w:fill="99CCFF"/>
                          </w:tcPr>
                          <w:p w14:paraId="2F09EB24" w14:textId="77777777" w:rsidR="00981E3B" w:rsidRPr="000F3C7E" w:rsidRDefault="00981E3B" w:rsidP="00981E3B">
                            <w:pPr>
                              <w:ind w:left="160"/>
                              <w:rPr>
                                <w:sz w:val="20"/>
                                <w:szCs w:val="20"/>
                              </w:rPr>
                            </w:pPr>
                            <w:r w:rsidRPr="000F3C7E">
                              <w:rPr>
                                <w:rFonts w:eastAsia="Arial"/>
                                <w:sz w:val="20"/>
                                <w:szCs w:val="20"/>
                              </w:rPr>
                              <w:t xml:space="preserve">17.0 </w:t>
                            </w:r>
                          </w:p>
                        </w:tc>
                        <w:tc>
                          <w:tcPr>
                            <w:tcW w:w="736" w:type="dxa"/>
                            <w:tcBorders>
                              <w:top w:val="nil"/>
                              <w:left w:val="single" w:sz="4" w:space="0" w:color="auto"/>
                              <w:bottom w:val="nil"/>
                              <w:right w:val="single" w:sz="4" w:space="0" w:color="auto"/>
                            </w:tcBorders>
                            <w:shd w:val="clear" w:color="auto" w:fill="99CCFF"/>
                          </w:tcPr>
                          <w:p w14:paraId="2A8E8B90" w14:textId="77777777" w:rsidR="00981E3B" w:rsidRPr="000F3C7E" w:rsidRDefault="00981E3B" w:rsidP="00981E3B">
                            <w:pPr>
                              <w:ind w:left="99"/>
                              <w:jc w:val="center"/>
                              <w:rPr>
                                <w:sz w:val="20"/>
                                <w:szCs w:val="20"/>
                              </w:rPr>
                            </w:pPr>
                            <w:r w:rsidRPr="000F3C7E">
                              <w:rPr>
                                <w:rFonts w:eastAsia="Arial"/>
                                <w:sz w:val="20"/>
                                <w:szCs w:val="20"/>
                              </w:rPr>
                              <w:t xml:space="preserve">14.3 </w:t>
                            </w:r>
                          </w:p>
                        </w:tc>
                        <w:tc>
                          <w:tcPr>
                            <w:tcW w:w="724" w:type="dxa"/>
                            <w:tcBorders>
                              <w:top w:val="nil"/>
                              <w:left w:val="single" w:sz="4" w:space="0" w:color="auto"/>
                              <w:bottom w:val="nil"/>
                              <w:right w:val="single" w:sz="4" w:space="0" w:color="auto"/>
                            </w:tcBorders>
                            <w:shd w:val="clear" w:color="auto" w:fill="99CCFF"/>
                          </w:tcPr>
                          <w:p w14:paraId="398CD1BA" w14:textId="77777777" w:rsidR="00981E3B" w:rsidRPr="000F3C7E" w:rsidRDefault="00981E3B" w:rsidP="00981E3B">
                            <w:pPr>
                              <w:jc w:val="both"/>
                              <w:rPr>
                                <w:sz w:val="20"/>
                                <w:szCs w:val="20"/>
                              </w:rPr>
                            </w:pPr>
                            <w:r w:rsidRPr="000F3C7E">
                              <w:rPr>
                                <w:rFonts w:eastAsia="Arial"/>
                                <w:sz w:val="20"/>
                                <w:szCs w:val="20"/>
                              </w:rPr>
                              <w:t xml:space="preserve">14.1 </w:t>
                            </w:r>
                          </w:p>
                        </w:tc>
                        <w:tc>
                          <w:tcPr>
                            <w:tcW w:w="701" w:type="dxa"/>
                            <w:tcBorders>
                              <w:top w:val="nil"/>
                              <w:left w:val="single" w:sz="4" w:space="0" w:color="auto"/>
                              <w:bottom w:val="nil"/>
                              <w:right w:val="single" w:sz="4" w:space="0" w:color="auto"/>
                            </w:tcBorders>
                            <w:shd w:val="clear" w:color="auto" w:fill="99CCFF"/>
                          </w:tcPr>
                          <w:p w14:paraId="6A56B22C" w14:textId="77777777" w:rsidR="00981E3B" w:rsidRPr="000F3C7E" w:rsidRDefault="00981E3B" w:rsidP="00981E3B">
                            <w:pPr>
                              <w:ind w:left="109"/>
                              <w:rPr>
                                <w:sz w:val="20"/>
                                <w:szCs w:val="20"/>
                              </w:rPr>
                            </w:pPr>
                            <w:r w:rsidRPr="000F3C7E">
                              <w:rPr>
                                <w:rFonts w:eastAsia="Arial"/>
                                <w:sz w:val="20"/>
                                <w:szCs w:val="20"/>
                              </w:rPr>
                              <w:t xml:space="preserve">14.3 </w:t>
                            </w:r>
                          </w:p>
                        </w:tc>
                        <w:tc>
                          <w:tcPr>
                            <w:tcW w:w="753" w:type="dxa"/>
                            <w:tcBorders>
                              <w:top w:val="nil"/>
                              <w:left w:val="single" w:sz="4" w:space="0" w:color="auto"/>
                              <w:bottom w:val="nil"/>
                              <w:right w:val="single" w:sz="4" w:space="0" w:color="auto"/>
                            </w:tcBorders>
                            <w:shd w:val="clear" w:color="auto" w:fill="99CCFF"/>
                          </w:tcPr>
                          <w:p w14:paraId="1AFE2784" w14:textId="77777777" w:rsidR="00981E3B" w:rsidRPr="000F3C7E" w:rsidRDefault="00981E3B" w:rsidP="00981E3B">
                            <w:pPr>
                              <w:ind w:left="24"/>
                              <w:rPr>
                                <w:sz w:val="20"/>
                                <w:szCs w:val="20"/>
                              </w:rPr>
                            </w:pPr>
                            <w:r w:rsidRPr="000F3C7E">
                              <w:rPr>
                                <w:rFonts w:eastAsia="Arial"/>
                                <w:sz w:val="20"/>
                                <w:szCs w:val="20"/>
                              </w:rPr>
                              <w:t xml:space="preserve">14.0 </w:t>
                            </w:r>
                          </w:p>
                        </w:tc>
                        <w:tc>
                          <w:tcPr>
                            <w:tcW w:w="701" w:type="dxa"/>
                            <w:tcBorders>
                              <w:top w:val="nil"/>
                              <w:left w:val="single" w:sz="4" w:space="0" w:color="auto"/>
                              <w:bottom w:val="nil"/>
                              <w:right w:val="single" w:sz="4" w:space="0" w:color="auto"/>
                            </w:tcBorders>
                            <w:shd w:val="clear" w:color="auto" w:fill="99CCFF"/>
                          </w:tcPr>
                          <w:p w14:paraId="233EAB27" w14:textId="77777777" w:rsidR="00981E3B" w:rsidRPr="000F3C7E" w:rsidRDefault="00981E3B" w:rsidP="00981E3B">
                            <w:pPr>
                              <w:jc w:val="both"/>
                              <w:rPr>
                                <w:sz w:val="20"/>
                                <w:szCs w:val="20"/>
                              </w:rPr>
                            </w:pPr>
                            <w:r w:rsidRPr="000F3C7E">
                              <w:rPr>
                                <w:rFonts w:eastAsia="Arial"/>
                                <w:sz w:val="20"/>
                                <w:szCs w:val="20"/>
                              </w:rPr>
                              <w:t xml:space="preserve">14.3 </w:t>
                            </w:r>
                          </w:p>
                        </w:tc>
                        <w:tc>
                          <w:tcPr>
                            <w:tcW w:w="740" w:type="dxa"/>
                            <w:tcBorders>
                              <w:top w:val="nil"/>
                              <w:left w:val="single" w:sz="4" w:space="0" w:color="auto"/>
                              <w:bottom w:val="nil"/>
                              <w:right w:val="single" w:sz="4" w:space="0" w:color="auto"/>
                            </w:tcBorders>
                            <w:shd w:val="clear" w:color="auto" w:fill="99CCFF"/>
                          </w:tcPr>
                          <w:p w14:paraId="3638B37C" w14:textId="77777777" w:rsidR="00981E3B" w:rsidRPr="000F3C7E" w:rsidRDefault="00981E3B" w:rsidP="00981E3B">
                            <w:pPr>
                              <w:ind w:right="49"/>
                              <w:jc w:val="right"/>
                              <w:rPr>
                                <w:sz w:val="20"/>
                                <w:szCs w:val="20"/>
                              </w:rPr>
                            </w:pPr>
                            <w:r w:rsidRPr="000F3C7E">
                              <w:rPr>
                                <w:rFonts w:eastAsia="Arial"/>
                                <w:sz w:val="20"/>
                                <w:szCs w:val="20"/>
                              </w:rPr>
                              <w:t xml:space="preserve">5.1 </w:t>
                            </w:r>
                          </w:p>
                        </w:tc>
                        <w:tc>
                          <w:tcPr>
                            <w:tcW w:w="722" w:type="dxa"/>
                            <w:tcBorders>
                              <w:top w:val="nil"/>
                              <w:left w:val="single" w:sz="4" w:space="0" w:color="auto"/>
                              <w:bottom w:val="nil"/>
                              <w:right w:val="single" w:sz="4" w:space="0" w:color="auto"/>
                            </w:tcBorders>
                            <w:shd w:val="clear" w:color="auto" w:fill="99CCFF"/>
                          </w:tcPr>
                          <w:p w14:paraId="384A7E5B" w14:textId="77777777" w:rsidR="00981E3B" w:rsidRPr="000F3C7E" w:rsidRDefault="00981E3B" w:rsidP="00981E3B">
                            <w:pPr>
                              <w:ind w:left="97"/>
                              <w:jc w:val="center"/>
                              <w:rPr>
                                <w:sz w:val="20"/>
                                <w:szCs w:val="20"/>
                              </w:rPr>
                            </w:pPr>
                            <w:r w:rsidRPr="000F3C7E">
                              <w:rPr>
                                <w:rFonts w:eastAsia="Arial"/>
                                <w:sz w:val="20"/>
                                <w:szCs w:val="20"/>
                              </w:rPr>
                              <w:t xml:space="preserve">5.6 </w:t>
                            </w:r>
                          </w:p>
                        </w:tc>
                        <w:tc>
                          <w:tcPr>
                            <w:tcW w:w="728" w:type="dxa"/>
                            <w:tcBorders>
                              <w:top w:val="nil"/>
                              <w:left w:val="single" w:sz="4" w:space="0" w:color="auto"/>
                              <w:bottom w:val="nil"/>
                              <w:right w:val="single" w:sz="4" w:space="0" w:color="auto"/>
                            </w:tcBorders>
                            <w:shd w:val="clear" w:color="auto" w:fill="99CCFF"/>
                          </w:tcPr>
                          <w:p w14:paraId="1CDE2886" w14:textId="77777777" w:rsidR="00981E3B" w:rsidRPr="000F3C7E" w:rsidRDefault="00981E3B" w:rsidP="00981E3B">
                            <w:pPr>
                              <w:ind w:left="101"/>
                              <w:rPr>
                                <w:sz w:val="20"/>
                                <w:szCs w:val="20"/>
                              </w:rPr>
                            </w:pPr>
                            <w:r w:rsidRPr="000F3C7E">
                              <w:rPr>
                                <w:rFonts w:eastAsia="Arial"/>
                                <w:sz w:val="20"/>
                                <w:szCs w:val="20"/>
                              </w:rPr>
                              <w:t xml:space="preserve">5.7 </w:t>
                            </w:r>
                          </w:p>
                        </w:tc>
                        <w:tc>
                          <w:tcPr>
                            <w:tcW w:w="706" w:type="dxa"/>
                            <w:gridSpan w:val="2"/>
                            <w:tcBorders>
                              <w:top w:val="nil"/>
                              <w:left w:val="single" w:sz="4" w:space="0" w:color="auto"/>
                              <w:bottom w:val="nil"/>
                              <w:right w:val="single" w:sz="4" w:space="0" w:color="auto"/>
                            </w:tcBorders>
                            <w:shd w:val="clear" w:color="auto" w:fill="99CCFF"/>
                          </w:tcPr>
                          <w:p w14:paraId="11C570C1" w14:textId="77777777" w:rsidR="00981E3B" w:rsidRPr="000F3C7E" w:rsidRDefault="00981E3B" w:rsidP="00981E3B">
                            <w:pPr>
                              <w:ind w:left="76"/>
                              <w:jc w:val="center"/>
                              <w:rPr>
                                <w:sz w:val="20"/>
                                <w:szCs w:val="20"/>
                              </w:rPr>
                            </w:pPr>
                            <w:r w:rsidRPr="000F3C7E">
                              <w:rPr>
                                <w:rFonts w:eastAsia="Arial"/>
                                <w:sz w:val="20"/>
                                <w:szCs w:val="20"/>
                              </w:rPr>
                              <w:t xml:space="preserve">5.7 </w:t>
                            </w:r>
                          </w:p>
                        </w:tc>
                        <w:tc>
                          <w:tcPr>
                            <w:tcW w:w="730" w:type="dxa"/>
                            <w:tcBorders>
                              <w:top w:val="nil"/>
                              <w:left w:val="single" w:sz="4" w:space="0" w:color="auto"/>
                              <w:bottom w:val="nil"/>
                              <w:right w:val="single" w:sz="4" w:space="0" w:color="auto"/>
                            </w:tcBorders>
                            <w:shd w:val="clear" w:color="auto" w:fill="99CCFF"/>
                          </w:tcPr>
                          <w:p w14:paraId="5E8347F2" w14:textId="77777777" w:rsidR="00981E3B" w:rsidRPr="000F3C7E" w:rsidRDefault="00981E3B" w:rsidP="00981E3B">
                            <w:pPr>
                              <w:ind w:left="127"/>
                              <w:rPr>
                                <w:sz w:val="20"/>
                                <w:szCs w:val="20"/>
                              </w:rPr>
                            </w:pPr>
                            <w:r w:rsidRPr="000F3C7E">
                              <w:rPr>
                                <w:rFonts w:eastAsia="Arial"/>
                                <w:sz w:val="20"/>
                                <w:szCs w:val="20"/>
                              </w:rPr>
                              <w:t xml:space="preserve">5.7 </w:t>
                            </w:r>
                          </w:p>
                        </w:tc>
                        <w:tc>
                          <w:tcPr>
                            <w:tcW w:w="737" w:type="dxa"/>
                            <w:tcBorders>
                              <w:top w:val="nil"/>
                              <w:left w:val="single" w:sz="4" w:space="0" w:color="auto"/>
                              <w:bottom w:val="nil"/>
                            </w:tcBorders>
                            <w:shd w:val="clear" w:color="auto" w:fill="99CCFF"/>
                          </w:tcPr>
                          <w:p w14:paraId="6D6BF2B7" w14:textId="77777777" w:rsidR="00981E3B" w:rsidRPr="000F3C7E" w:rsidRDefault="00981E3B" w:rsidP="00981E3B">
                            <w:pPr>
                              <w:ind w:left="101"/>
                              <w:rPr>
                                <w:sz w:val="20"/>
                                <w:szCs w:val="20"/>
                              </w:rPr>
                            </w:pPr>
                            <w:r w:rsidRPr="000F3C7E">
                              <w:rPr>
                                <w:rFonts w:eastAsia="Arial"/>
                                <w:sz w:val="20"/>
                                <w:szCs w:val="20"/>
                              </w:rPr>
                              <w:t xml:space="preserve">5.7 </w:t>
                            </w:r>
                          </w:p>
                        </w:tc>
                      </w:tr>
                      <w:tr w:rsidR="00981E3B" w:rsidRPr="00F80825" w14:paraId="0DEDE54C"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21F8CCF2" w14:textId="77777777" w:rsidR="00981E3B" w:rsidRPr="000F3C7E" w:rsidRDefault="00981E3B" w:rsidP="00981E3B">
                            <w:pPr>
                              <w:ind w:left="-57" w:right="-57"/>
                              <w:rPr>
                                <w:b/>
                                <w:sz w:val="20"/>
                                <w:szCs w:val="20"/>
                              </w:rPr>
                            </w:pPr>
                            <w:r w:rsidRPr="000F3C7E">
                              <w:rPr>
                                <w:b/>
                                <w:sz w:val="20"/>
                                <w:szCs w:val="20"/>
                              </w:rPr>
                              <w:t>México</w:t>
                            </w:r>
                          </w:p>
                        </w:tc>
                        <w:tc>
                          <w:tcPr>
                            <w:tcW w:w="723" w:type="dxa"/>
                            <w:tcBorders>
                              <w:top w:val="nil"/>
                              <w:bottom w:val="nil"/>
                              <w:right w:val="single" w:sz="4" w:space="0" w:color="auto"/>
                            </w:tcBorders>
                          </w:tcPr>
                          <w:p w14:paraId="60DB1A35" w14:textId="77777777" w:rsidR="00981E3B" w:rsidRPr="000F3C7E" w:rsidRDefault="00981E3B" w:rsidP="00981E3B">
                            <w:pPr>
                              <w:ind w:right="50"/>
                              <w:jc w:val="right"/>
                              <w:rPr>
                                <w:sz w:val="20"/>
                                <w:szCs w:val="20"/>
                              </w:rPr>
                            </w:pPr>
                            <w:r w:rsidRPr="000F3C7E">
                              <w:rPr>
                                <w:rFonts w:eastAsia="Arial"/>
                                <w:sz w:val="20"/>
                                <w:szCs w:val="20"/>
                              </w:rPr>
                              <w:t xml:space="preserve">9.5 </w:t>
                            </w:r>
                          </w:p>
                        </w:tc>
                        <w:tc>
                          <w:tcPr>
                            <w:tcW w:w="736" w:type="dxa"/>
                            <w:tcBorders>
                              <w:top w:val="nil"/>
                              <w:left w:val="single" w:sz="4" w:space="0" w:color="auto"/>
                              <w:bottom w:val="nil"/>
                              <w:right w:val="single" w:sz="4" w:space="0" w:color="auto"/>
                            </w:tcBorders>
                          </w:tcPr>
                          <w:p w14:paraId="5089493B" w14:textId="77777777" w:rsidR="00981E3B" w:rsidRPr="000F3C7E" w:rsidRDefault="00981E3B" w:rsidP="00981E3B">
                            <w:pPr>
                              <w:ind w:left="199"/>
                              <w:jc w:val="center"/>
                              <w:rPr>
                                <w:sz w:val="20"/>
                                <w:szCs w:val="20"/>
                              </w:rPr>
                            </w:pPr>
                            <w:r w:rsidRPr="000F3C7E">
                              <w:rPr>
                                <w:rFonts w:eastAsia="Arial"/>
                                <w:sz w:val="20"/>
                                <w:szCs w:val="20"/>
                              </w:rPr>
                              <w:t xml:space="preserve">9.6 </w:t>
                            </w:r>
                          </w:p>
                        </w:tc>
                        <w:tc>
                          <w:tcPr>
                            <w:tcW w:w="724" w:type="dxa"/>
                            <w:tcBorders>
                              <w:top w:val="nil"/>
                              <w:left w:val="single" w:sz="4" w:space="0" w:color="auto"/>
                              <w:bottom w:val="nil"/>
                              <w:right w:val="single" w:sz="4" w:space="0" w:color="auto"/>
                            </w:tcBorders>
                          </w:tcPr>
                          <w:p w14:paraId="3DCB3E71" w14:textId="77777777" w:rsidR="00981E3B" w:rsidRPr="000F3C7E" w:rsidRDefault="00981E3B" w:rsidP="00981E3B">
                            <w:pPr>
                              <w:ind w:left="101"/>
                              <w:rPr>
                                <w:sz w:val="20"/>
                                <w:szCs w:val="20"/>
                              </w:rPr>
                            </w:pPr>
                            <w:r w:rsidRPr="000F3C7E">
                              <w:rPr>
                                <w:rFonts w:eastAsia="Arial"/>
                                <w:sz w:val="20"/>
                                <w:szCs w:val="20"/>
                              </w:rPr>
                              <w:t xml:space="preserve">9.8 </w:t>
                            </w:r>
                          </w:p>
                        </w:tc>
                        <w:tc>
                          <w:tcPr>
                            <w:tcW w:w="701" w:type="dxa"/>
                            <w:tcBorders>
                              <w:top w:val="nil"/>
                              <w:left w:val="single" w:sz="4" w:space="0" w:color="auto"/>
                              <w:bottom w:val="nil"/>
                              <w:right w:val="single" w:sz="4" w:space="0" w:color="auto"/>
                            </w:tcBorders>
                          </w:tcPr>
                          <w:p w14:paraId="39273F01" w14:textId="77777777" w:rsidR="00981E3B" w:rsidRPr="000F3C7E" w:rsidRDefault="00981E3B" w:rsidP="00981E3B">
                            <w:pPr>
                              <w:ind w:left="109"/>
                              <w:rPr>
                                <w:sz w:val="20"/>
                                <w:szCs w:val="20"/>
                              </w:rPr>
                            </w:pPr>
                            <w:r w:rsidRPr="000F3C7E">
                              <w:rPr>
                                <w:rFonts w:eastAsia="Arial"/>
                                <w:sz w:val="20"/>
                                <w:szCs w:val="20"/>
                              </w:rPr>
                              <w:t xml:space="preserve">10.2 </w:t>
                            </w:r>
                          </w:p>
                        </w:tc>
                        <w:tc>
                          <w:tcPr>
                            <w:tcW w:w="753" w:type="dxa"/>
                            <w:tcBorders>
                              <w:top w:val="nil"/>
                              <w:left w:val="single" w:sz="4" w:space="0" w:color="auto"/>
                              <w:bottom w:val="nil"/>
                              <w:right w:val="single" w:sz="4" w:space="0" w:color="auto"/>
                            </w:tcBorders>
                          </w:tcPr>
                          <w:p w14:paraId="31A8EDEB" w14:textId="77777777" w:rsidR="00981E3B" w:rsidRPr="000F3C7E" w:rsidRDefault="00981E3B" w:rsidP="00981E3B">
                            <w:pPr>
                              <w:ind w:left="125"/>
                              <w:rPr>
                                <w:sz w:val="20"/>
                                <w:szCs w:val="20"/>
                              </w:rPr>
                            </w:pPr>
                            <w:r w:rsidRPr="000F3C7E">
                              <w:rPr>
                                <w:rFonts w:eastAsia="Arial"/>
                                <w:sz w:val="20"/>
                                <w:szCs w:val="20"/>
                              </w:rPr>
                              <w:t xml:space="preserve">9.5 </w:t>
                            </w:r>
                          </w:p>
                        </w:tc>
                        <w:tc>
                          <w:tcPr>
                            <w:tcW w:w="701" w:type="dxa"/>
                            <w:tcBorders>
                              <w:top w:val="nil"/>
                              <w:left w:val="single" w:sz="4" w:space="0" w:color="auto"/>
                              <w:bottom w:val="nil"/>
                              <w:right w:val="single" w:sz="4" w:space="0" w:color="auto"/>
                            </w:tcBorders>
                          </w:tcPr>
                          <w:p w14:paraId="38BC2112" w14:textId="77777777" w:rsidR="00981E3B" w:rsidRPr="000F3C7E" w:rsidRDefault="00981E3B" w:rsidP="00981E3B">
                            <w:pPr>
                              <w:ind w:left="101"/>
                              <w:rPr>
                                <w:sz w:val="20"/>
                                <w:szCs w:val="20"/>
                              </w:rPr>
                            </w:pPr>
                            <w:r w:rsidRPr="000F3C7E">
                              <w:rPr>
                                <w:rFonts w:eastAsia="Arial"/>
                                <w:sz w:val="20"/>
                                <w:szCs w:val="20"/>
                              </w:rPr>
                              <w:t xml:space="preserve">9.2 </w:t>
                            </w:r>
                          </w:p>
                        </w:tc>
                        <w:tc>
                          <w:tcPr>
                            <w:tcW w:w="740" w:type="dxa"/>
                            <w:tcBorders>
                              <w:top w:val="nil"/>
                              <w:left w:val="single" w:sz="4" w:space="0" w:color="auto"/>
                              <w:bottom w:val="nil"/>
                              <w:right w:val="single" w:sz="4" w:space="0" w:color="auto"/>
                            </w:tcBorders>
                          </w:tcPr>
                          <w:p w14:paraId="244D7B12" w14:textId="77777777" w:rsidR="00981E3B" w:rsidRPr="000F3C7E" w:rsidRDefault="00981E3B" w:rsidP="00981E3B">
                            <w:pPr>
                              <w:ind w:right="49"/>
                              <w:jc w:val="right"/>
                              <w:rPr>
                                <w:sz w:val="20"/>
                                <w:szCs w:val="20"/>
                              </w:rPr>
                            </w:pPr>
                            <w:r w:rsidRPr="000F3C7E">
                              <w:rPr>
                                <w:rFonts w:eastAsia="Arial"/>
                                <w:sz w:val="20"/>
                                <w:szCs w:val="20"/>
                              </w:rPr>
                              <w:t xml:space="preserve">3.9 </w:t>
                            </w:r>
                          </w:p>
                        </w:tc>
                        <w:tc>
                          <w:tcPr>
                            <w:tcW w:w="722" w:type="dxa"/>
                            <w:tcBorders>
                              <w:top w:val="nil"/>
                              <w:left w:val="single" w:sz="4" w:space="0" w:color="auto"/>
                              <w:bottom w:val="nil"/>
                              <w:right w:val="single" w:sz="4" w:space="0" w:color="auto"/>
                            </w:tcBorders>
                          </w:tcPr>
                          <w:p w14:paraId="4B77189C" w14:textId="77777777" w:rsidR="00981E3B" w:rsidRPr="000F3C7E" w:rsidRDefault="00981E3B" w:rsidP="00981E3B">
                            <w:pPr>
                              <w:ind w:left="97"/>
                              <w:jc w:val="center"/>
                              <w:rPr>
                                <w:sz w:val="20"/>
                                <w:szCs w:val="20"/>
                              </w:rPr>
                            </w:pPr>
                            <w:r w:rsidRPr="000F3C7E">
                              <w:rPr>
                                <w:rFonts w:eastAsia="Arial"/>
                                <w:sz w:val="20"/>
                                <w:szCs w:val="20"/>
                              </w:rPr>
                              <w:t xml:space="preserve">3.8 </w:t>
                            </w:r>
                          </w:p>
                        </w:tc>
                        <w:tc>
                          <w:tcPr>
                            <w:tcW w:w="728" w:type="dxa"/>
                            <w:tcBorders>
                              <w:top w:val="nil"/>
                              <w:left w:val="single" w:sz="4" w:space="0" w:color="auto"/>
                              <w:bottom w:val="nil"/>
                              <w:right w:val="single" w:sz="4" w:space="0" w:color="auto"/>
                            </w:tcBorders>
                          </w:tcPr>
                          <w:p w14:paraId="32F805EB" w14:textId="77777777" w:rsidR="00981E3B" w:rsidRPr="000F3C7E" w:rsidRDefault="00981E3B" w:rsidP="00981E3B">
                            <w:pPr>
                              <w:ind w:left="101"/>
                              <w:rPr>
                                <w:sz w:val="20"/>
                                <w:szCs w:val="20"/>
                              </w:rPr>
                            </w:pPr>
                            <w:r w:rsidRPr="000F3C7E">
                              <w:rPr>
                                <w:rFonts w:eastAsia="Arial"/>
                                <w:sz w:val="20"/>
                                <w:szCs w:val="20"/>
                              </w:rPr>
                              <w:t xml:space="preserve">3.9 </w:t>
                            </w:r>
                          </w:p>
                        </w:tc>
                        <w:tc>
                          <w:tcPr>
                            <w:tcW w:w="706" w:type="dxa"/>
                            <w:gridSpan w:val="2"/>
                            <w:tcBorders>
                              <w:top w:val="nil"/>
                              <w:left w:val="single" w:sz="4" w:space="0" w:color="auto"/>
                              <w:bottom w:val="nil"/>
                              <w:right w:val="single" w:sz="4" w:space="0" w:color="auto"/>
                            </w:tcBorders>
                          </w:tcPr>
                          <w:p w14:paraId="7007DBC4" w14:textId="77777777" w:rsidR="00981E3B" w:rsidRPr="000F3C7E" w:rsidRDefault="00981E3B" w:rsidP="00981E3B">
                            <w:pPr>
                              <w:ind w:left="76"/>
                              <w:jc w:val="center"/>
                              <w:rPr>
                                <w:sz w:val="20"/>
                                <w:szCs w:val="20"/>
                              </w:rPr>
                            </w:pPr>
                            <w:r w:rsidRPr="000F3C7E">
                              <w:rPr>
                                <w:rFonts w:eastAsia="Arial"/>
                                <w:sz w:val="20"/>
                                <w:szCs w:val="20"/>
                              </w:rPr>
                              <w:t xml:space="preserve">3.9 </w:t>
                            </w:r>
                          </w:p>
                        </w:tc>
                        <w:tc>
                          <w:tcPr>
                            <w:tcW w:w="730" w:type="dxa"/>
                            <w:tcBorders>
                              <w:top w:val="nil"/>
                              <w:left w:val="single" w:sz="4" w:space="0" w:color="auto"/>
                              <w:bottom w:val="nil"/>
                              <w:right w:val="single" w:sz="4" w:space="0" w:color="auto"/>
                            </w:tcBorders>
                          </w:tcPr>
                          <w:p w14:paraId="7886CE68" w14:textId="77777777" w:rsidR="00981E3B" w:rsidRPr="000F3C7E" w:rsidRDefault="00981E3B" w:rsidP="00981E3B">
                            <w:pPr>
                              <w:ind w:left="127"/>
                              <w:rPr>
                                <w:sz w:val="20"/>
                                <w:szCs w:val="20"/>
                              </w:rPr>
                            </w:pPr>
                            <w:r w:rsidRPr="000F3C7E">
                              <w:rPr>
                                <w:rFonts w:eastAsia="Arial"/>
                                <w:sz w:val="20"/>
                                <w:szCs w:val="20"/>
                              </w:rPr>
                              <w:t xml:space="preserve">3.8 </w:t>
                            </w:r>
                          </w:p>
                        </w:tc>
                        <w:tc>
                          <w:tcPr>
                            <w:tcW w:w="737" w:type="dxa"/>
                            <w:tcBorders>
                              <w:top w:val="nil"/>
                              <w:left w:val="single" w:sz="4" w:space="0" w:color="auto"/>
                              <w:bottom w:val="nil"/>
                            </w:tcBorders>
                          </w:tcPr>
                          <w:p w14:paraId="66A974AC" w14:textId="77777777" w:rsidR="00981E3B" w:rsidRPr="000F3C7E" w:rsidRDefault="00981E3B" w:rsidP="00981E3B">
                            <w:pPr>
                              <w:ind w:left="101"/>
                              <w:rPr>
                                <w:sz w:val="20"/>
                                <w:szCs w:val="20"/>
                              </w:rPr>
                            </w:pPr>
                            <w:r w:rsidRPr="000F3C7E">
                              <w:rPr>
                                <w:rFonts w:eastAsia="Arial"/>
                                <w:sz w:val="20"/>
                                <w:szCs w:val="20"/>
                              </w:rPr>
                              <w:t xml:space="preserve">4.3 </w:t>
                            </w:r>
                          </w:p>
                        </w:tc>
                      </w:tr>
                      <w:tr w:rsidR="00981E3B" w:rsidRPr="00F068C0" w14:paraId="1D042A4C"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7A823CEB" w14:textId="77777777" w:rsidR="00981E3B" w:rsidRPr="000F3C7E" w:rsidRDefault="00981E3B" w:rsidP="00981E3B">
                            <w:pPr>
                              <w:ind w:left="-57" w:right="-57"/>
                              <w:rPr>
                                <w:sz w:val="20"/>
                                <w:szCs w:val="20"/>
                              </w:rPr>
                            </w:pPr>
                            <w:r w:rsidRPr="000F3C7E">
                              <w:rPr>
                                <w:sz w:val="20"/>
                                <w:szCs w:val="20"/>
                              </w:rPr>
                              <w:t>Países Bajos</w:t>
                            </w:r>
                          </w:p>
                        </w:tc>
                        <w:tc>
                          <w:tcPr>
                            <w:tcW w:w="723" w:type="dxa"/>
                            <w:tcBorders>
                              <w:top w:val="nil"/>
                              <w:bottom w:val="nil"/>
                              <w:right w:val="single" w:sz="4" w:space="0" w:color="auto"/>
                            </w:tcBorders>
                            <w:shd w:val="clear" w:color="auto" w:fill="99CCFF"/>
                          </w:tcPr>
                          <w:p w14:paraId="7167F8EE" w14:textId="77777777" w:rsidR="00981E3B" w:rsidRPr="000F3C7E" w:rsidRDefault="00981E3B" w:rsidP="00981E3B">
                            <w:pPr>
                              <w:ind w:left="160"/>
                              <w:rPr>
                                <w:sz w:val="20"/>
                                <w:szCs w:val="20"/>
                              </w:rPr>
                            </w:pPr>
                            <w:r w:rsidRPr="000F3C7E">
                              <w:rPr>
                                <w:rFonts w:eastAsia="Arial"/>
                                <w:sz w:val="20"/>
                                <w:szCs w:val="20"/>
                              </w:rPr>
                              <w:t xml:space="preserve">11.0 </w:t>
                            </w:r>
                          </w:p>
                        </w:tc>
                        <w:tc>
                          <w:tcPr>
                            <w:tcW w:w="736" w:type="dxa"/>
                            <w:tcBorders>
                              <w:top w:val="nil"/>
                              <w:left w:val="single" w:sz="4" w:space="0" w:color="auto"/>
                              <w:bottom w:val="nil"/>
                              <w:right w:val="single" w:sz="4" w:space="0" w:color="auto"/>
                            </w:tcBorders>
                            <w:shd w:val="clear" w:color="auto" w:fill="99CCFF"/>
                          </w:tcPr>
                          <w:p w14:paraId="3CC5C284" w14:textId="77777777" w:rsidR="00981E3B" w:rsidRPr="000F3C7E" w:rsidRDefault="00981E3B" w:rsidP="00981E3B">
                            <w:pPr>
                              <w:ind w:left="99"/>
                              <w:jc w:val="center"/>
                              <w:rPr>
                                <w:sz w:val="20"/>
                                <w:szCs w:val="20"/>
                              </w:rPr>
                            </w:pPr>
                            <w:r w:rsidRPr="000F3C7E">
                              <w:rPr>
                                <w:rFonts w:eastAsia="Arial"/>
                                <w:sz w:val="20"/>
                                <w:szCs w:val="20"/>
                              </w:rPr>
                              <w:t xml:space="preserve">11.3 </w:t>
                            </w:r>
                          </w:p>
                        </w:tc>
                        <w:tc>
                          <w:tcPr>
                            <w:tcW w:w="724" w:type="dxa"/>
                            <w:tcBorders>
                              <w:top w:val="nil"/>
                              <w:left w:val="single" w:sz="4" w:space="0" w:color="auto"/>
                              <w:bottom w:val="nil"/>
                              <w:right w:val="single" w:sz="4" w:space="0" w:color="auto"/>
                            </w:tcBorders>
                            <w:shd w:val="clear" w:color="auto" w:fill="99CCFF"/>
                          </w:tcPr>
                          <w:p w14:paraId="09C405C4" w14:textId="77777777" w:rsidR="00981E3B" w:rsidRPr="000F3C7E" w:rsidRDefault="00981E3B" w:rsidP="00981E3B">
                            <w:pPr>
                              <w:jc w:val="both"/>
                              <w:rPr>
                                <w:sz w:val="20"/>
                                <w:szCs w:val="20"/>
                              </w:rPr>
                            </w:pPr>
                            <w:r w:rsidRPr="000F3C7E">
                              <w:rPr>
                                <w:rFonts w:eastAsia="Arial"/>
                                <w:sz w:val="20"/>
                                <w:szCs w:val="20"/>
                              </w:rPr>
                              <w:t xml:space="preserve">10.8 </w:t>
                            </w:r>
                          </w:p>
                        </w:tc>
                        <w:tc>
                          <w:tcPr>
                            <w:tcW w:w="701" w:type="dxa"/>
                            <w:tcBorders>
                              <w:top w:val="nil"/>
                              <w:left w:val="single" w:sz="4" w:space="0" w:color="auto"/>
                              <w:bottom w:val="nil"/>
                              <w:right w:val="single" w:sz="4" w:space="0" w:color="auto"/>
                            </w:tcBorders>
                            <w:shd w:val="clear" w:color="auto" w:fill="99CCFF"/>
                          </w:tcPr>
                          <w:p w14:paraId="401DF271" w14:textId="77777777" w:rsidR="00981E3B" w:rsidRPr="000F3C7E" w:rsidRDefault="00981E3B" w:rsidP="00981E3B">
                            <w:pPr>
                              <w:ind w:left="109"/>
                              <w:rPr>
                                <w:sz w:val="20"/>
                                <w:szCs w:val="20"/>
                              </w:rPr>
                            </w:pPr>
                            <w:r w:rsidRPr="000F3C7E">
                              <w:rPr>
                                <w:rFonts w:eastAsia="Arial"/>
                                <w:sz w:val="20"/>
                                <w:szCs w:val="20"/>
                              </w:rPr>
                              <w:t xml:space="preserve">10.8 </w:t>
                            </w:r>
                          </w:p>
                        </w:tc>
                        <w:tc>
                          <w:tcPr>
                            <w:tcW w:w="753" w:type="dxa"/>
                            <w:tcBorders>
                              <w:top w:val="nil"/>
                              <w:left w:val="single" w:sz="4" w:space="0" w:color="auto"/>
                              <w:bottom w:val="nil"/>
                              <w:right w:val="single" w:sz="4" w:space="0" w:color="auto"/>
                            </w:tcBorders>
                            <w:shd w:val="clear" w:color="auto" w:fill="99CCFF"/>
                          </w:tcPr>
                          <w:p w14:paraId="57EAA268" w14:textId="77777777" w:rsidR="00981E3B" w:rsidRPr="000F3C7E" w:rsidRDefault="00981E3B" w:rsidP="00981E3B">
                            <w:pPr>
                              <w:ind w:left="24"/>
                              <w:rPr>
                                <w:sz w:val="20"/>
                                <w:szCs w:val="20"/>
                              </w:rPr>
                            </w:pPr>
                            <w:r w:rsidRPr="000F3C7E">
                              <w:rPr>
                                <w:rFonts w:eastAsia="Arial"/>
                                <w:sz w:val="20"/>
                                <w:szCs w:val="20"/>
                              </w:rPr>
                              <w:t xml:space="preserve">10.5 </w:t>
                            </w:r>
                          </w:p>
                        </w:tc>
                        <w:tc>
                          <w:tcPr>
                            <w:tcW w:w="701" w:type="dxa"/>
                            <w:tcBorders>
                              <w:top w:val="nil"/>
                              <w:left w:val="single" w:sz="4" w:space="0" w:color="auto"/>
                              <w:bottom w:val="nil"/>
                              <w:right w:val="single" w:sz="4" w:space="0" w:color="auto"/>
                            </w:tcBorders>
                            <w:shd w:val="clear" w:color="auto" w:fill="99CCFF"/>
                          </w:tcPr>
                          <w:p w14:paraId="5F6542F3" w14:textId="77777777" w:rsidR="00981E3B" w:rsidRPr="000F3C7E" w:rsidRDefault="00981E3B" w:rsidP="00981E3B">
                            <w:pPr>
                              <w:jc w:val="both"/>
                              <w:rPr>
                                <w:sz w:val="20"/>
                                <w:szCs w:val="20"/>
                              </w:rPr>
                            </w:pPr>
                            <w:r w:rsidRPr="000F3C7E">
                              <w:rPr>
                                <w:rFonts w:eastAsia="Arial"/>
                                <w:sz w:val="20"/>
                                <w:szCs w:val="20"/>
                              </w:rPr>
                              <w:t xml:space="preserve">10.4 </w:t>
                            </w:r>
                          </w:p>
                        </w:tc>
                        <w:tc>
                          <w:tcPr>
                            <w:tcW w:w="740" w:type="dxa"/>
                            <w:tcBorders>
                              <w:top w:val="nil"/>
                              <w:left w:val="single" w:sz="4" w:space="0" w:color="auto"/>
                              <w:bottom w:val="nil"/>
                              <w:right w:val="single" w:sz="4" w:space="0" w:color="auto"/>
                            </w:tcBorders>
                            <w:shd w:val="clear" w:color="auto" w:fill="99CCFF"/>
                          </w:tcPr>
                          <w:p w14:paraId="4AC655F1" w14:textId="77777777" w:rsidR="00981E3B" w:rsidRPr="000F3C7E" w:rsidRDefault="00981E3B" w:rsidP="00981E3B">
                            <w:pPr>
                              <w:ind w:right="49"/>
                              <w:jc w:val="right"/>
                              <w:rPr>
                                <w:sz w:val="20"/>
                                <w:szCs w:val="20"/>
                              </w:rPr>
                            </w:pPr>
                            <w:r w:rsidRPr="000F3C7E">
                              <w:rPr>
                                <w:rFonts w:eastAsia="Arial"/>
                                <w:sz w:val="20"/>
                                <w:szCs w:val="20"/>
                              </w:rPr>
                              <w:t xml:space="preserve">5.9 </w:t>
                            </w:r>
                          </w:p>
                        </w:tc>
                        <w:tc>
                          <w:tcPr>
                            <w:tcW w:w="722" w:type="dxa"/>
                            <w:tcBorders>
                              <w:top w:val="nil"/>
                              <w:left w:val="single" w:sz="4" w:space="0" w:color="auto"/>
                              <w:bottom w:val="nil"/>
                              <w:right w:val="single" w:sz="4" w:space="0" w:color="auto"/>
                            </w:tcBorders>
                            <w:shd w:val="clear" w:color="auto" w:fill="99CCFF"/>
                          </w:tcPr>
                          <w:p w14:paraId="35DBED72" w14:textId="77777777" w:rsidR="00981E3B" w:rsidRPr="000F3C7E" w:rsidRDefault="00981E3B" w:rsidP="00981E3B">
                            <w:pPr>
                              <w:ind w:left="97"/>
                              <w:jc w:val="center"/>
                              <w:rPr>
                                <w:sz w:val="20"/>
                                <w:szCs w:val="20"/>
                              </w:rPr>
                            </w:pPr>
                            <w:r w:rsidRPr="000F3C7E">
                              <w:rPr>
                                <w:rFonts w:eastAsia="Arial"/>
                                <w:sz w:val="20"/>
                                <w:szCs w:val="20"/>
                              </w:rPr>
                              <w:t xml:space="preserve">6.5 </w:t>
                            </w:r>
                          </w:p>
                        </w:tc>
                        <w:tc>
                          <w:tcPr>
                            <w:tcW w:w="728" w:type="dxa"/>
                            <w:tcBorders>
                              <w:top w:val="nil"/>
                              <w:left w:val="single" w:sz="4" w:space="0" w:color="auto"/>
                              <w:bottom w:val="nil"/>
                              <w:right w:val="single" w:sz="4" w:space="0" w:color="auto"/>
                            </w:tcBorders>
                            <w:shd w:val="clear" w:color="auto" w:fill="99CCFF"/>
                          </w:tcPr>
                          <w:p w14:paraId="513101A9" w14:textId="77777777" w:rsidR="00981E3B" w:rsidRPr="000F3C7E" w:rsidRDefault="00981E3B" w:rsidP="00981E3B">
                            <w:pPr>
                              <w:ind w:left="101"/>
                              <w:rPr>
                                <w:sz w:val="20"/>
                                <w:szCs w:val="20"/>
                              </w:rPr>
                            </w:pPr>
                            <w:r w:rsidRPr="000F3C7E">
                              <w:rPr>
                                <w:rFonts w:eastAsia="Arial"/>
                                <w:sz w:val="20"/>
                                <w:szCs w:val="20"/>
                              </w:rPr>
                              <w:t xml:space="preserve">6.3 </w:t>
                            </w:r>
                          </w:p>
                        </w:tc>
                        <w:tc>
                          <w:tcPr>
                            <w:tcW w:w="706" w:type="dxa"/>
                            <w:gridSpan w:val="2"/>
                            <w:tcBorders>
                              <w:top w:val="nil"/>
                              <w:left w:val="single" w:sz="4" w:space="0" w:color="auto"/>
                              <w:bottom w:val="nil"/>
                              <w:right w:val="single" w:sz="4" w:space="0" w:color="auto"/>
                            </w:tcBorders>
                            <w:shd w:val="clear" w:color="auto" w:fill="99CCFF"/>
                          </w:tcPr>
                          <w:p w14:paraId="601982AA" w14:textId="77777777" w:rsidR="00981E3B" w:rsidRPr="000F3C7E" w:rsidRDefault="00981E3B" w:rsidP="00981E3B">
                            <w:pPr>
                              <w:ind w:left="76"/>
                              <w:jc w:val="center"/>
                              <w:rPr>
                                <w:sz w:val="20"/>
                                <w:szCs w:val="20"/>
                              </w:rPr>
                            </w:pPr>
                            <w:r w:rsidRPr="000F3C7E">
                              <w:rPr>
                                <w:rFonts w:eastAsia="Arial"/>
                                <w:sz w:val="20"/>
                                <w:szCs w:val="20"/>
                              </w:rPr>
                              <w:t xml:space="preserve">6.3 </w:t>
                            </w:r>
                          </w:p>
                        </w:tc>
                        <w:tc>
                          <w:tcPr>
                            <w:tcW w:w="730" w:type="dxa"/>
                            <w:tcBorders>
                              <w:top w:val="nil"/>
                              <w:left w:val="single" w:sz="4" w:space="0" w:color="auto"/>
                              <w:bottom w:val="nil"/>
                              <w:right w:val="single" w:sz="4" w:space="0" w:color="auto"/>
                            </w:tcBorders>
                            <w:shd w:val="clear" w:color="auto" w:fill="99CCFF"/>
                          </w:tcPr>
                          <w:p w14:paraId="4DB69E88" w14:textId="77777777" w:rsidR="00981E3B" w:rsidRPr="000F3C7E" w:rsidRDefault="00981E3B" w:rsidP="00981E3B">
                            <w:pPr>
                              <w:ind w:left="127"/>
                              <w:rPr>
                                <w:sz w:val="20"/>
                                <w:szCs w:val="20"/>
                              </w:rPr>
                            </w:pPr>
                            <w:r w:rsidRPr="000F3C7E">
                              <w:rPr>
                                <w:rFonts w:eastAsia="Arial"/>
                                <w:sz w:val="20"/>
                                <w:szCs w:val="20"/>
                              </w:rPr>
                              <w:t xml:space="preserve">6.1 </w:t>
                            </w:r>
                          </w:p>
                        </w:tc>
                        <w:tc>
                          <w:tcPr>
                            <w:tcW w:w="737" w:type="dxa"/>
                            <w:tcBorders>
                              <w:top w:val="nil"/>
                              <w:left w:val="single" w:sz="4" w:space="0" w:color="auto"/>
                              <w:bottom w:val="nil"/>
                            </w:tcBorders>
                            <w:shd w:val="clear" w:color="auto" w:fill="99CCFF"/>
                          </w:tcPr>
                          <w:p w14:paraId="71EC9B06" w14:textId="77777777" w:rsidR="00981E3B" w:rsidRPr="000F3C7E" w:rsidRDefault="00981E3B" w:rsidP="00981E3B">
                            <w:pPr>
                              <w:ind w:left="101"/>
                              <w:rPr>
                                <w:sz w:val="20"/>
                                <w:szCs w:val="20"/>
                              </w:rPr>
                            </w:pPr>
                            <w:r w:rsidRPr="000F3C7E">
                              <w:rPr>
                                <w:rFonts w:eastAsia="Arial"/>
                                <w:sz w:val="20"/>
                                <w:szCs w:val="20"/>
                              </w:rPr>
                              <w:t xml:space="preserve">6.0 </w:t>
                            </w:r>
                          </w:p>
                        </w:tc>
                      </w:tr>
                      <w:tr w:rsidR="00981E3B" w:rsidRPr="00157B3F" w14:paraId="2B72D993"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43D7557D" w14:textId="77777777" w:rsidR="00981E3B" w:rsidRPr="000F3C7E" w:rsidRDefault="00981E3B" w:rsidP="00981E3B">
                            <w:pPr>
                              <w:ind w:left="-57" w:right="-57"/>
                              <w:rPr>
                                <w:sz w:val="20"/>
                                <w:szCs w:val="20"/>
                              </w:rPr>
                            </w:pPr>
                            <w:r w:rsidRPr="000F3C7E">
                              <w:rPr>
                                <w:sz w:val="20"/>
                                <w:szCs w:val="20"/>
                              </w:rPr>
                              <w:t>Nueva Zelanda</w:t>
                            </w:r>
                          </w:p>
                        </w:tc>
                        <w:tc>
                          <w:tcPr>
                            <w:tcW w:w="723" w:type="dxa"/>
                            <w:tcBorders>
                              <w:top w:val="nil"/>
                              <w:bottom w:val="nil"/>
                              <w:right w:val="single" w:sz="4" w:space="0" w:color="auto"/>
                            </w:tcBorders>
                          </w:tcPr>
                          <w:p w14:paraId="36F778DF" w14:textId="77777777" w:rsidR="00981E3B" w:rsidRPr="000F3C7E" w:rsidRDefault="00981E3B" w:rsidP="00981E3B">
                            <w:pPr>
                              <w:ind w:left="160"/>
                              <w:rPr>
                                <w:sz w:val="20"/>
                                <w:szCs w:val="20"/>
                              </w:rPr>
                            </w:pPr>
                            <w:r w:rsidRPr="000F3C7E">
                              <w:rPr>
                                <w:rFonts w:eastAsia="Arial"/>
                                <w:sz w:val="20"/>
                                <w:szCs w:val="20"/>
                              </w:rPr>
                              <w:t xml:space="preserve">15.8 </w:t>
                            </w:r>
                          </w:p>
                        </w:tc>
                        <w:tc>
                          <w:tcPr>
                            <w:tcW w:w="736" w:type="dxa"/>
                            <w:tcBorders>
                              <w:top w:val="nil"/>
                              <w:left w:val="single" w:sz="4" w:space="0" w:color="auto"/>
                              <w:bottom w:val="nil"/>
                              <w:right w:val="single" w:sz="4" w:space="0" w:color="auto"/>
                            </w:tcBorders>
                          </w:tcPr>
                          <w:p w14:paraId="4EE4E265" w14:textId="77777777" w:rsidR="00981E3B" w:rsidRPr="000F3C7E" w:rsidRDefault="00981E3B" w:rsidP="00981E3B">
                            <w:pPr>
                              <w:ind w:left="99"/>
                              <w:jc w:val="center"/>
                              <w:rPr>
                                <w:sz w:val="20"/>
                                <w:szCs w:val="20"/>
                              </w:rPr>
                            </w:pPr>
                            <w:r w:rsidRPr="000F3C7E">
                              <w:rPr>
                                <w:rFonts w:eastAsia="Arial"/>
                                <w:sz w:val="20"/>
                                <w:szCs w:val="20"/>
                              </w:rPr>
                              <w:t xml:space="preserve">15.4 </w:t>
                            </w:r>
                          </w:p>
                        </w:tc>
                        <w:tc>
                          <w:tcPr>
                            <w:tcW w:w="724" w:type="dxa"/>
                            <w:tcBorders>
                              <w:top w:val="nil"/>
                              <w:left w:val="single" w:sz="4" w:space="0" w:color="auto"/>
                              <w:bottom w:val="nil"/>
                              <w:right w:val="single" w:sz="4" w:space="0" w:color="auto"/>
                            </w:tcBorders>
                          </w:tcPr>
                          <w:p w14:paraId="3DCE1F4C" w14:textId="77777777" w:rsidR="00981E3B" w:rsidRPr="000F3C7E" w:rsidRDefault="00981E3B" w:rsidP="00981E3B">
                            <w:pPr>
                              <w:jc w:val="both"/>
                              <w:rPr>
                                <w:sz w:val="20"/>
                                <w:szCs w:val="20"/>
                              </w:rPr>
                            </w:pPr>
                            <w:r w:rsidRPr="000F3C7E">
                              <w:rPr>
                                <w:rFonts w:eastAsia="Arial"/>
                                <w:sz w:val="20"/>
                                <w:szCs w:val="20"/>
                              </w:rPr>
                              <w:t xml:space="preserve">14.2 </w:t>
                            </w:r>
                          </w:p>
                        </w:tc>
                        <w:tc>
                          <w:tcPr>
                            <w:tcW w:w="701" w:type="dxa"/>
                            <w:tcBorders>
                              <w:top w:val="nil"/>
                              <w:left w:val="single" w:sz="4" w:space="0" w:color="auto"/>
                              <w:bottom w:val="nil"/>
                              <w:right w:val="single" w:sz="4" w:space="0" w:color="auto"/>
                            </w:tcBorders>
                            <w:vAlign w:val="bottom"/>
                          </w:tcPr>
                          <w:p w14:paraId="279381F3" w14:textId="77777777" w:rsidR="00981E3B" w:rsidRPr="000F3C7E" w:rsidRDefault="00981E3B" w:rsidP="00981E3B">
                            <w:pPr>
                              <w:ind w:left="109"/>
                              <w:rPr>
                                <w:sz w:val="20"/>
                                <w:szCs w:val="20"/>
                              </w:rPr>
                            </w:pPr>
                            <w:r w:rsidRPr="000F3C7E">
                              <w:rPr>
                                <w:rFonts w:eastAsia="Arial"/>
                                <w:sz w:val="20"/>
                                <w:szCs w:val="20"/>
                              </w:rPr>
                              <w:t xml:space="preserve"> </w:t>
                            </w:r>
                          </w:p>
                        </w:tc>
                        <w:tc>
                          <w:tcPr>
                            <w:tcW w:w="753" w:type="dxa"/>
                            <w:tcBorders>
                              <w:top w:val="nil"/>
                              <w:left w:val="single" w:sz="4" w:space="0" w:color="auto"/>
                              <w:bottom w:val="nil"/>
                              <w:right w:val="single" w:sz="4" w:space="0" w:color="auto"/>
                            </w:tcBorders>
                            <w:vAlign w:val="bottom"/>
                          </w:tcPr>
                          <w:p w14:paraId="60ED0ADC"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tcPr>
                          <w:p w14:paraId="00C693FC"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5D27D9E6" w14:textId="77777777" w:rsidR="00981E3B" w:rsidRPr="000F3C7E" w:rsidRDefault="00981E3B" w:rsidP="00981E3B">
                            <w:pPr>
                              <w:ind w:right="49"/>
                              <w:jc w:val="right"/>
                              <w:rPr>
                                <w:sz w:val="20"/>
                                <w:szCs w:val="20"/>
                              </w:rPr>
                            </w:pPr>
                            <w:r w:rsidRPr="000F3C7E">
                              <w:rPr>
                                <w:rFonts w:eastAsia="Arial"/>
                                <w:sz w:val="20"/>
                                <w:szCs w:val="20"/>
                              </w:rPr>
                              <w:t xml:space="preserve">4.4 </w:t>
                            </w:r>
                          </w:p>
                        </w:tc>
                        <w:tc>
                          <w:tcPr>
                            <w:tcW w:w="722" w:type="dxa"/>
                            <w:tcBorders>
                              <w:top w:val="nil"/>
                              <w:left w:val="single" w:sz="4" w:space="0" w:color="auto"/>
                              <w:bottom w:val="nil"/>
                              <w:right w:val="single" w:sz="4" w:space="0" w:color="auto"/>
                            </w:tcBorders>
                          </w:tcPr>
                          <w:p w14:paraId="5CDF44F7" w14:textId="77777777" w:rsidR="00981E3B" w:rsidRPr="000F3C7E" w:rsidRDefault="00981E3B" w:rsidP="00981E3B">
                            <w:pPr>
                              <w:ind w:left="97"/>
                              <w:jc w:val="center"/>
                              <w:rPr>
                                <w:sz w:val="20"/>
                                <w:szCs w:val="20"/>
                              </w:rPr>
                            </w:pPr>
                            <w:r w:rsidRPr="000F3C7E">
                              <w:rPr>
                                <w:rFonts w:eastAsia="Arial"/>
                                <w:sz w:val="20"/>
                                <w:szCs w:val="20"/>
                              </w:rPr>
                              <w:t xml:space="preserve">4.1 </w:t>
                            </w:r>
                          </w:p>
                        </w:tc>
                        <w:tc>
                          <w:tcPr>
                            <w:tcW w:w="728" w:type="dxa"/>
                            <w:tcBorders>
                              <w:top w:val="nil"/>
                              <w:left w:val="single" w:sz="4" w:space="0" w:color="auto"/>
                              <w:bottom w:val="nil"/>
                              <w:right w:val="single" w:sz="4" w:space="0" w:color="auto"/>
                            </w:tcBorders>
                          </w:tcPr>
                          <w:p w14:paraId="7C65990F" w14:textId="77777777" w:rsidR="00981E3B" w:rsidRPr="000F3C7E" w:rsidRDefault="00981E3B" w:rsidP="00981E3B">
                            <w:pPr>
                              <w:ind w:left="101"/>
                              <w:rPr>
                                <w:sz w:val="20"/>
                                <w:szCs w:val="20"/>
                              </w:rPr>
                            </w:pPr>
                            <w:r w:rsidRPr="000F3C7E">
                              <w:rPr>
                                <w:rFonts w:eastAsia="Arial"/>
                                <w:sz w:val="20"/>
                                <w:szCs w:val="20"/>
                              </w:rPr>
                              <w:t xml:space="preserve">4.0 </w:t>
                            </w:r>
                          </w:p>
                        </w:tc>
                        <w:tc>
                          <w:tcPr>
                            <w:tcW w:w="706" w:type="dxa"/>
                            <w:gridSpan w:val="2"/>
                            <w:tcBorders>
                              <w:top w:val="nil"/>
                              <w:left w:val="single" w:sz="4" w:space="0" w:color="auto"/>
                              <w:bottom w:val="nil"/>
                              <w:right w:val="single" w:sz="4" w:space="0" w:color="auto"/>
                            </w:tcBorders>
                            <w:vAlign w:val="bottom"/>
                          </w:tcPr>
                          <w:p w14:paraId="60ADD2C7" w14:textId="77777777" w:rsidR="00981E3B" w:rsidRPr="000F3C7E" w:rsidRDefault="00981E3B" w:rsidP="00981E3B">
                            <w:pPr>
                              <w:ind w:left="109"/>
                              <w:rPr>
                                <w:sz w:val="20"/>
                                <w:szCs w:val="20"/>
                              </w:rPr>
                            </w:pPr>
                            <w:r w:rsidRPr="000F3C7E">
                              <w:rPr>
                                <w:rFonts w:eastAsia="Arial"/>
                                <w:sz w:val="20"/>
                                <w:szCs w:val="20"/>
                              </w:rPr>
                              <w:t xml:space="preserve"> </w:t>
                            </w:r>
                          </w:p>
                        </w:tc>
                        <w:tc>
                          <w:tcPr>
                            <w:tcW w:w="730" w:type="dxa"/>
                            <w:tcBorders>
                              <w:top w:val="nil"/>
                              <w:left w:val="single" w:sz="4" w:space="0" w:color="auto"/>
                              <w:bottom w:val="nil"/>
                              <w:right w:val="single" w:sz="4" w:space="0" w:color="auto"/>
                            </w:tcBorders>
                            <w:vAlign w:val="bottom"/>
                          </w:tcPr>
                          <w:p w14:paraId="077BFFBA"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tcPr>
                          <w:p w14:paraId="3B0E3778"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5FD2CAB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7011B437" w14:textId="77777777" w:rsidR="00981E3B" w:rsidRPr="000F3C7E" w:rsidRDefault="00981E3B" w:rsidP="00981E3B">
                            <w:pPr>
                              <w:ind w:left="-57" w:right="-57"/>
                              <w:rPr>
                                <w:sz w:val="20"/>
                                <w:szCs w:val="20"/>
                              </w:rPr>
                            </w:pPr>
                            <w:r w:rsidRPr="000F3C7E">
                              <w:rPr>
                                <w:sz w:val="20"/>
                                <w:szCs w:val="20"/>
                              </w:rPr>
                              <w:t>Noruega</w:t>
                            </w:r>
                          </w:p>
                        </w:tc>
                        <w:tc>
                          <w:tcPr>
                            <w:tcW w:w="723" w:type="dxa"/>
                            <w:tcBorders>
                              <w:top w:val="nil"/>
                              <w:bottom w:val="nil"/>
                              <w:right w:val="single" w:sz="4" w:space="0" w:color="auto"/>
                            </w:tcBorders>
                            <w:shd w:val="clear" w:color="auto" w:fill="99CCFF"/>
                          </w:tcPr>
                          <w:p w14:paraId="723B9DAF" w14:textId="77777777" w:rsidR="00981E3B" w:rsidRPr="000F3C7E" w:rsidRDefault="00981E3B" w:rsidP="00981E3B">
                            <w:pPr>
                              <w:ind w:right="50"/>
                              <w:jc w:val="right"/>
                              <w:rPr>
                                <w:sz w:val="20"/>
                                <w:szCs w:val="20"/>
                              </w:rPr>
                            </w:pPr>
                            <w:r w:rsidRPr="000F3C7E">
                              <w:rPr>
                                <w:rFonts w:eastAsia="Arial"/>
                                <w:sz w:val="20"/>
                                <w:szCs w:val="20"/>
                              </w:rPr>
                              <w:t xml:space="preserve">9.1 </w:t>
                            </w:r>
                          </w:p>
                        </w:tc>
                        <w:tc>
                          <w:tcPr>
                            <w:tcW w:w="736" w:type="dxa"/>
                            <w:tcBorders>
                              <w:top w:val="nil"/>
                              <w:left w:val="single" w:sz="4" w:space="0" w:color="auto"/>
                              <w:bottom w:val="nil"/>
                              <w:right w:val="single" w:sz="4" w:space="0" w:color="auto"/>
                            </w:tcBorders>
                            <w:shd w:val="clear" w:color="auto" w:fill="99CCFF"/>
                          </w:tcPr>
                          <w:p w14:paraId="741D3E94" w14:textId="77777777" w:rsidR="00981E3B" w:rsidRPr="000F3C7E" w:rsidRDefault="00981E3B" w:rsidP="00981E3B">
                            <w:pPr>
                              <w:ind w:left="199"/>
                              <w:jc w:val="center"/>
                              <w:rPr>
                                <w:sz w:val="20"/>
                                <w:szCs w:val="20"/>
                              </w:rPr>
                            </w:pPr>
                            <w:r w:rsidRPr="000F3C7E">
                              <w:rPr>
                                <w:rFonts w:eastAsia="Arial"/>
                                <w:sz w:val="20"/>
                                <w:szCs w:val="20"/>
                              </w:rPr>
                              <w:t xml:space="preserve">8.1 </w:t>
                            </w:r>
                          </w:p>
                        </w:tc>
                        <w:tc>
                          <w:tcPr>
                            <w:tcW w:w="724" w:type="dxa"/>
                            <w:tcBorders>
                              <w:top w:val="nil"/>
                              <w:left w:val="single" w:sz="4" w:space="0" w:color="auto"/>
                              <w:bottom w:val="nil"/>
                              <w:right w:val="single" w:sz="4" w:space="0" w:color="auto"/>
                            </w:tcBorders>
                            <w:shd w:val="clear" w:color="auto" w:fill="99CCFF"/>
                          </w:tcPr>
                          <w:p w14:paraId="20F6A549" w14:textId="77777777" w:rsidR="00981E3B" w:rsidRPr="000F3C7E" w:rsidRDefault="00981E3B" w:rsidP="00981E3B">
                            <w:pPr>
                              <w:ind w:left="101"/>
                              <w:rPr>
                                <w:sz w:val="20"/>
                                <w:szCs w:val="20"/>
                              </w:rPr>
                            </w:pPr>
                            <w:r w:rsidRPr="000F3C7E">
                              <w:rPr>
                                <w:rFonts w:eastAsia="Arial"/>
                                <w:sz w:val="20"/>
                                <w:szCs w:val="20"/>
                              </w:rPr>
                              <w:t xml:space="preserve">7.7 </w:t>
                            </w:r>
                          </w:p>
                        </w:tc>
                        <w:tc>
                          <w:tcPr>
                            <w:tcW w:w="701" w:type="dxa"/>
                            <w:tcBorders>
                              <w:top w:val="nil"/>
                              <w:left w:val="single" w:sz="4" w:space="0" w:color="auto"/>
                              <w:bottom w:val="nil"/>
                              <w:right w:val="single" w:sz="4" w:space="0" w:color="auto"/>
                            </w:tcBorders>
                            <w:shd w:val="clear" w:color="auto" w:fill="99CCFF"/>
                          </w:tcPr>
                          <w:p w14:paraId="312F9C31" w14:textId="77777777" w:rsidR="00981E3B" w:rsidRPr="000F3C7E" w:rsidRDefault="00981E3B" w:rsidP="00981E3B">
                            <w:pPr>
                              <w:ind w:left="76"/>
                              <w:jc w:val="center"/>
                              <w:rPr>
                                <w:sz w:val="20"/>
                                <w:szCs w:val="20"/>
                              </w:rPr>
                            </w:pPr>
                            <w:r w:rsidRPr="000F3C7E">
                              <w:rPr>
                                <w:rFonts w:eastAsia="Arial"/>
                                <w:sz w:val="20"/>
                                <w:szCs w:val="20"/>
                              </w:rPr>
                              <w:t xml:space="preserve">7.4 </w:t>
                            </w:r>
                          </w:p>
                        </w:tc>
                        <w:tc>
                          <w:tcPr>
                            <w:tcW w:w="753" w:type="dxa"/>
                            <w:tcBorders>
                              <w:top w:val="nil"/>
                              <w:left w:val="single" w:sz="4" w:space="0" w:color="auto"/>
                              <w:bottom w:val="nil"/>
                              <w:right w:val="single" w:sz="4" w:space="0" w:color="auto"/>
                            </w:tcBorders>
                            <w:shd w:val="clear" w:color="auto" w:fill="99CCFF"/>
                          </w:tcPr>
                          <w:p w14:paraId="0A87BFE6" w14:textId="77777777" w:rsidR="00981E3B" w:rsidRPr="000F3C7E" w:rsidRDefault="00981E3B" w:rsidP="00981E3B">
                            <w:pPr>
                              <w:ind w:left="125"/>
                              <w:rPr>
                                <w:sz w:val="20"/>
                                <w:szCs w:val="20"/>
                              </w:rPr>
                            </w:pPr>
                            <w:r w:rsidRPr="000F3C7E">
                              <w:rPr>
                                <w:rFonts w:eastAsia="Arial"/>
                                <w:sz w:val="20"/>
                                <w:szCs w:val="20"/>
                              </w:rPr>
                              <w:t xml:space="preserve">7.6 </w:t>
                            </w:r>
                          </w:p>
                        </w:tc>
                        <w:tc>
                          <w:tcPr>
                            <w:tcW w:w="701" w:type="dxa"/>
                            <w:tcBorders>
                              <w:top w:val="nil"/>
                              <w:left w:val="single" w:sz="4" w:space="0" w:color="auto"/>
                              <w:bottom w:val="nil"/>
                              <w:right w:val="single" w:sz="4" w:space="0" w:color="auto"/>
                            </w:tcBorders>
                            <w:shd w:val="clear" w:color="auto" w:fill="99CCFF"/>
                          </w:tcPr>
                          <w:p w14:paraId="14D98198"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774D700B" w14:textId="77777777" w:rsidR="00981E3B" w:rsidRPr="000F3C7E" w:rsidRDefault="00981E3B" w:rsidP="00981E3B">
                            <w:pPr>
                              <w:ind w:right="49"/>
                              <w:jc w:val="right"/>
                              <w:rPr>
                                <w:sz w:val="20"/>
                                <w:szCs w:val="20"/>
                              </w:rPr>
                            </w:pPr>
                            <w:r w:rsidRPr="000F3C7E">
                              <w:rPr>
                                <w:rFonts w:eastAsia="Arial"/>
                                <w:sz w:val="20"/>
                                <w:szCs w:val="20"/>
                              </w:rPr>
                              <w:t xml:space="preserve">2.6 </w:t>
                            </w:r>
                          </w:p>
                        </w:tc>
                        <w:tc>
                          <w:tcPr>
                            <w:tcW w:w="722" w:type="dxa"/>
                            <w:tcBorders>
                              <w:top w:val="nil"/>
                              <w:left w:val="single" w:sz="4" w:space="0" w:color="auto"/>
                              <w:bottom w:val="nil"/>
                              <w:right w:val="single" w:sz="4" w:space="0" w:color="auto"/>
                            </w:tcBorders>
                            <w:shd w:val="clear" w:color="auto" w:fill="99CCFF"/>
                          </w:tcPr>
                          <w:p w14:paraId="70D04F4D" w14:textId="77777777" w:rsidR="00981E3B" w:rsidRPr="000F3C7E" w:rsidRDefault="00981E3B" w:rsidP="00981E3B">
                            <w:pPr>
                              <w:ind w:left="97"/>
                              <w:jc w:val="center"/>
                              <w:rPr>
                                <w:sz w:val="20"/>
                                <w:szCs w:val="20"/>
                              </w:rPr>
                            </w:pPr>
                            <w:r w:rsidRPr="000F3C7E">
                              <w:rPr>
                                <w:rFonts w:eastAsia="Arial"/>
                                <w:sz w:val="20"/>
                                <w:szCs w:val="20"/>
                              </w:rPr>
                              <w:t xml:space="preserve">2.7 </w:t>
                            </w:r>
                          </w:p>
                        </w:tc>
                        <w:tc>
                          <w:tcPr>
                            <w:tcW w:w="728" w:type="dxa"/>
                            <w:tcBorders>
                              <w:top w:val="nil"/>
                              <w:left w:val="single" w:sz="4" w:space="0" w:color="auto"/>
                              <w:bottom w:val="nil"/>
                              <w:right w:val="single" w:sz="4" w:space="0" w:color="auto"/>
                            </w:tcBorders>
                            <w:shd w:val="clear" w:color="auto" w:fill="99CCFF"/>
                          </w:tcPr>
                          <w:p w14:paraId="027F402D" w14:textId="77777777" w:rsidR="00981E3B" w:rsidRPr="000F3C7E" w:rsidRDefault="00981E3B" w:rsidP="00981E3B">
                            <w:pPr>
                              <w:ind w:left="101"/>
                              <w:rPr>
                                <w:sz w:val="20"/>
                                <w:szCs w:val="20"/>
                              </w:rPr>
                            </w:pPr>
                            <w:r w:rsidRPr="000F3C7E">
                              <w:rPr>
                                <w:rFonts w:eastAsia="Arial"/>
                                <w:sz w:val="20"/>
                                <w:szCs w:val="20"/>
                              </w:rPr>
                              <w:t xml:space="preserve">2.6 </w:t>
                            </w:r>
                          </w:p>
                        </w:tc>
                        <w:tc>
                          <w:tcPr>
                            <w:tcW w:w="706" w:type="dxa"/>
                            <w:gridSpan w:val="2"/>
                            <w:tcBorders>
                              <w:top w:val="nil"/>
                              <w:left w:val="single" w:sz="4" w:space="0" w:color="auto"/>
                              <w:bottom w:val="nil"/>
                              <w:right w:val="single" w:sz="4" w:space="0" w:color="auto"/>
                            </w:tcBorders>
                            <w:shd w:val="clear" w:color="auto" w:fill="99CCFF"/>
                          </w:tcPr>
                          <w:p w14:paraId="66CDB3EB" w14:textId="77777777" w:rsidR="00981E3B" w:rsidRPr="000F3C7E" w:rsidRDefault="00981E3B" w:rsidP="00981E3B">
                            <w:pPr>
                              <w:ind w:left="76"/>
                              <w:jc w:val="center"/>
                              <w:rPr>
                                <w:sz w:val="20"/>
                                <w:szCs w:val="20"/>
                              </w:rPr>
                            </w:pPr>
                            <w:r w:rsidRPr="000F3C7E">
                              <w:rPr>
                                <w:rFonts w:eastAsia="Arial"/>
                                <w:sz w:val="20"/>
                                <w:szCs w:val="20"/>
                              </w:rPr>
                              <w:t xml:space="preserve">2.5 </w:t>
                            </w:r>
                          </w:p>
                        </w:tc>
                        <w:tc>
                          <w:tcPr>
                            <w:tcW w:w="730" w:type="dxa"/>
                            <w:tcBorders>
                              <w:top w:val="nil"/>
                              <w:left w:val="single" w:sz="4" w:space="0" w:color="auto"/>
                              <w:bottom w:val="nil"/>
                              <w:right w:val="single" w:sz="4" w:space="0" w:color="auto"/>
                            </w:tcBorders>
                            <w:shd w:val="clear" w:color="auto" w:fill="99CCFF"/>
                          </w:tcPr>
                          <w:p w14:paraId="7C7C39B4" w14:textId="77777777" w:rsidR="00981E3B" w:rsidRPr="000F3C7E" w:rsidRDefault="00981E3B" w:rsidP="00981E3B">
                            <w:pPr>
                              <w:ind w:left="127"/>
                              <w:rPr>
                                <w:sz w:val="20"/>
                                <w:szCs w:val="20"/>
                              </w:rPr>
                            </w:pPr>
                            <w:r w:rsidRPr="000F3C7E">
                              <w:rPr>
                                <w:rFonts w:eastAsia="Arial"/>
                                <w:sz w:val="20"/>
                                <w:szCs w:val="20"/>
                              </w:rPr>
                              <w:t xml:space="preserve">2.6 </w:t>
                            </w:r>
                          </w:p>
                        </w:tc>
                        <w:tc>
                          <w:tcPr>
                            <w:tcW w:w="737" w:type="dxa"/>
                            <w:tcBorders>
                              <w:top w:val="nil"/>
                              <w:left w:val="single" w:sz="4" w:space="0" w:color="auto"/>
                              <w:bottom w:val="nil"/>
                            </w:tcBorders>
                            <w:shd w:val="clear" w:color="auto" w:fill="99CCFF"/>
                          </w:tcPr>
                          <w:p w14:paraId="44BE9E7C" w14:textId="77777777" w:rsidR="00981E3B" w:rsidRPr="000F3C7E" w:rsidRDefault="00981E3B" w:rsidP="00981E3B">
                            <w:pPr>
                              <w:rPr>
                                <w:sz w:val="20"/>
                                <w:szCs w:val="20"/>
                              </w:rPr>
                            </w:pPr>
                            <w:r w:rsidRPr="000F3C7E">
                              <w:rPr>
                                <w:rFonts w:eastAsia="Arial"/>
                                <w:sz w:val="20"/>
                                <w:szCs w:val="20"/>
                              </w:rPr>
                              <w:t xml:space="preserve">  </w:t>
                            </w:r>
                          </w:p>
                        </w:tc>
                      </w:tr>
                      <w:tr w:rsidR="00981E3B" w:rsidRPr="00F068C0" w14:paraId="58C36869"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34B6EBBA" w14:textId="77777777" w:rsidR="00981E3B" w:rsidRPr="000F3C7E" w:rsidRDefault="00981E3B" w:rsidP="00981E3B">
                            <w:pPr>
                              <w:ind w:left="-57" w:right="-57"/>
                              <w:rPr>
                                <w:sz w:val="20"/>
                                <w:szCs w:val="20"/>
                              </w:rPr>
                            </w:pPr>
                            <w:r w:rsidRPr="000F3C7E">
                              <w:rPr>
                                <w:sz w:val="20"/>
                                <w:szCs w:val="20"/>
                              </w:rPr>
                              <w:t>Polonia</w:t>
                            </w:r>
                          </w:p>
                        </w:tc>
                        <w:tc>
                          <w:tcPr>
                            <w:tcW w:w="723" w:type="dxa"/>
                            <w:tcBorders>
                              <w:top w:val="nil"/>
                              <w:bottom w:val="nil"/>
                              <w:right w:val="single" w:sz="4" w:space="0" w:color="auto"/>
                            </w:tcBorders>
                          </w:tcPr>
                          <w:p w14:paraId="687E08F9" w14:textId="77777777" w:rsidR="00981E3B" w:rsidRPr="000F3C7E" w:rsidRDefault="00981E3B" w:rsidP="00981E3B">
                            <w:pPr>
                              <w:ind w:left="160"/>
                              <w:rPr>
                                <w:sz w:val="20"/>
                                <w:szCs w:val="20"/>
                              </w:rPr>
                            </w:pPr>
                            <w:r w:rsidRPr="000F3C7E">
                              <w:rPr>
                                <w:rFonts w:eastAsia="Arial"/>
                                <w:sz w:val="20"/>
                                <w:szCs w:val="20"/>
                              </w:rPr>
                              <w:t xml:space="preserve">27.3 </w:t>
                            </w:r>
                          </w:p>
                        </w:tc>
                        <w:tc>
                          <w:tcPr>
                            <w:tcW w:w="736" w:type="dxa"/>
                            <w:tcBorders>
                              <w:top w:val="nil"/>
                              <w:left w:val="single" w:sz="4" w:space="0" w:color="auto"/>
                              <w:bottom w:val="nil"/>
                              <w:right w:val="single" w:sz="4" w:space="0" w:color="auto"/>
                            </w:tcBorders>
                          </w:tcPr>
                          <w:p w14:paraId="462B2075" w14:textId="77777777" w:rsidR="00981E3B" w:rsidRPr="000F3C7E" w:rsidRDefault="00981E3B" w:rsidP="00981E3B">
                            <w:pPr>
                              <w:ind w:left="99"/>
                              <w:jc w:val="center"/>
                              <w:rPr>
                                <w:sz w:val="20"/>
                                <w:szCs w:val="20"/>
                              </w:rPr>
                            </w:pPr>
                            <w:r w:rsidRPr="000F3C7E">
                              <w:rPr>
                                <w:rFonts w:eastAsia="Arial"/>
                                <w:sz w:val="20"/>
                                <w:szCs w:val="20"/>
                              </w:rPr>
                              <w:t xml:space="preserve">25.5 </w:t>
                            </w:r>
                          </w:p>
                        </w:tc>
                        <w:tc>
                          <w:tcPr>
                            <w:tcW w:w="724" w:type="dxa"/>
                            <w:tcBorders>
                              <w:top w:val="nil"/>
                              <w:left w:val="single" w:sz="4" w:space="0" w:color="auto"/>
                              <w:bottom w:val="nil"/>
                              <w:right w:val="single" w:sz="4" w:space="0" w:color="auto"/>
                            </w:tcBorders>
                          </w:tcPr>
                          <w:p w14:paraId="7F8906D6" w14:textId="77777777" w:rsidR="00981E3B" w:rsidRPr="000F3C7E" w:rsidRDefault="00981E3B" w:rsidP="00981E3B">
                            <w:pPr>
                              <w:jc w:val="both"/>
                              <w:rPr>
                                <w:sz w:val="20"/>
                                <w:szCs w:val="20"/>
                              </w:rPr>
                            </w:pPr>
                            <w:r w:rsidRPr="000F3C7E">
                              <w:rPr>
                                <w:rFonts w:eastAsia="Arial"/>
                                <w:sz w:val="20"/>
                                <w:szCs w:val="20"/>
                              </w:rPr>
                              <w:t xml:space="preserve">23.9 </w:t>
                            </w:r>
                          </w:p>
                        </w:tc>
                        <w:tc>
                          <w:tcPr>
                            <w:tcW w:w="701" w:type="dxa"/>
                            <w:tcBorders>
                              <w:top w:val="nil"/>
                              <w:left w:val="single" w:sz="4" w:space="0" w:color="auto"/>
                              <w:bottom w:val="nil"/>
                              <w:right w:val="single" w:sz="4" w:space="0" w:color="auto"/>
                            </w:tcBorders>
                          </w:tcPr>
                          <w:p w14:paraId="46D833E2" w14:textId="77777777" w:rsidR="00981E3B" w:rsidRPr="000F3C7E" w:rsidRDefault="00981E3B" w:rsidP="00981E3B">
                            <w:pPr>
                              <w:ind w:left="109"/>
                              <w:rPr>
                                <w:sz w:val="20"/>
                                <w:szCs w:val="20"/>
                              </w:rPr>
                            </w:pPr>
                            <w:r w:rsidRPr="000F3C7E">
                              <w:rPr>
                                <w:rFonts w:eastAsia="Arial"/>
                                <w:sz w:val="20"/>
                                <w:szCs w:val="20"/>
                              </w:rPr>
                              <w:t xml:space="preserve">23.9 </w:t>
                            </w:r>
                          </w:p>
                        </w:tc>
                        <w:tc>
                          <w:tcPr>
                            <w:tcW w:w="753" w:type="dxa"/>
                            <w:tcBorders>
                              <w:top w:val="nil"/>
                              <w:left w:val="single" w:sz="4" w:space="0" w:color="auto"/>
                              <w:bottom w:val="nil"/>
                              <w:right w:val="single" w:sz="4" w:space="0" w:color="auto"/>
                            </w:tcBorders>
                          </w:tcPr>
                          <w:p w14:paraId="6F4B2D8E" w14:textId="77777777" w:rsidR="00981E3B" w:rsidRPr="000F3C7E" w:rsidRDefault="00981E3B" w:rsidP="00981E3B">
                            <w:pPr>
                              <w:ind w:left="24"/>
                              <w:rPr>
                                <w:sz w:val="20"/>
                                <w:szCs w:val="20"/>
                              </w:rPr>
                            </w:pPr>
                            <w:r w:rsidRPr="000F3C7E">
                              <w:rPr>
                                <w:rFonts w:eastAsia="Arial"/>
                                <w:sz w:val="20"/>
                                <w:szCs w:val="20"/>
                              </w:rPr>
                              <w:t xml:space="preserve">23.5 </w:t>
                            </w:r>
                          </w:p>
                        </w:tc>
                        <w:tc>
                          <w:tcPr>
                            <w:tcW w:w="701" w:type="dxa"/>
                            <w:tcBorders>
                              <w:top w:val="nil"/>
                              <w:left w:val="single" w:sz="4" w:space="0" w:color="auto"/>
                              <w:bottom w:val="nil"/>
                              <w:right w:val="single" w:sz="4" w:space="0" w:color="auto"/>
                            </w:tcBorders>
                          </w:tcPr>
                          <w:p w14:paraId="321F933A" w14:textId="77777777" w:rsidR="00981E3B" w:rsidRPr="000F3C7E" w:rsidRDefault="00981E3B" w:rsidP="00981E3B">
                            <w:pPr>
                              <w:jc w:val="both"/>
                              <w:rPr>
                                <w:sz w:val="20"/>
                                <w:szCs w:val="20"/>
                              </w:rPr>
                            </w:pPr>
                            <w:r w:rsidRPr="000F3C7E">
                              <w:rPr>
                                <w:rFonts w:eastAsia="Arial"/>
                                <w:sz w:val="20"/>
                                <w:szCs w:val="20"/>
                              </w:rPr>
                              <w:t xml:space="preserve">23.2 </w:t>
                            </w:r>
                          </w:p>
                        </w:tc>
                        <w:tc>
                          <w:tcPr>
                            <w:tcW w:w="740" w:type="dxa"/>
                            <w:tcBorders>
                              <w:top w:val="nil"/>
                              <w:left w:val="single" w:sz="4" w:space="0" w:color="auto"/>
                              <w:bottom w:val="nil"/>
                              <w:right w:val="single" w:sz="4" w:space="0" w:color="auto"/>
                            </w:tcBorders>
                          </w:tcPr>
                          <w:p w14:paraId="005FEE9E" w14:textId="77777777" w:rsidR="00981E3B" w:rsidRPr="000F3C7E" w:rsidRDefault="00981E3B" w:rsidP="00981E3B">
                            <w:pPr>
                              <w:ind w:right="49"/>
                              <w:jc w:val="right"/>
                              <w:rPr>
                                <w:sz w:val="20"/>
                                <w:szCs w:val="20"/>
                              </w:rPr>
                            </w:pPr>
                            <w:r w:rsidRPr="000F3C7E">
                              <w:rPr>
                                <w:rFonts w:eastAsia="Arial"/>
                                <w:sz w:val="20"/>
                                <w:szCs w:val="20"/>
                              </w:rPr>
                              <w:t xml:space="preserve">8.8 </w:t>
                            </w:r>
                          </w:p>
                        </w:tc>
                        <w:tc>
                          <w:tcPr>
                            <w:tcW w:w="722" w:type="dxa"/>
                            <w:tcBorders>
                              <w:top w:val="nil"/>
                              <w:left w:val="single" w:sz="4" w:space="0" w:color="auto"/>
                              <w:bottom w:val="nil"/>
                              <w:right w:val="single" w:sz="4" w:space="0" w:color="auto"/>
                            </w:tcBorders>
                          </w:tcPr>
                          <w:p w14:paraId="7B51CF01" w14:textId="77777777" w:rsidR="00981E3B" w:rsidRPr="000F3C7E" w:rsidRDefault="00981E3B" w:rsidP="00981E3B">
                            <w:pPr>
                              <w:ind w:left="97"/>
                              <w:jc w:val="center"/>
                              <w:rPr>
                                <w:sz w:val="20"/>
                                <w:szCs w:val="20"/>
                              </w:rPr>
                            </w:pPr>
                            <w:r w:rsidRPr="000F3C7E">
                              <w:rPr>
                                <w:rFonts w:eastAsia="Arial"/>
                                <w:sz w:val="20"/>
                                <w:szCs w:val="20"/>
                              </w:rPr>
                              <w:t xml:space="preserve">8.3 </w:t>
                            </w:r>
                          </w:p>
                        </w:tc>
                        <w:tc>
                          <w:tcPr>
                            <w:tcW w:w="728" w:type="dxa"/>
                            <w:tcBorders>
                              <w:top w:val="nil"/>
                              <w:left w:val="single" w:sz="4" w:space="0" w:color="auto"/>
                              <w:bottom w:val="nil"/>
                              <w:right w:val="single" w:sz="4" w:space="0" w:color="auto"/>
                            </w:tcBorders>
                          </w:tcPr>
                          <w:p w14:paraId="0C7F4EA2" w14:textId="77777777" w:rsidR="00981E3B" w:rsidRPr="000F3C7E" w:rsidRDefault="00981E3B" w:rsidP="00981E3B">
                            <w:pPr>
                              <w:ind w:left="101"/>
                              <w:rPr>
                                <w:sz w:val="20"/>
                                <w:szCs w:val="20"/>
                              </w:rPr>
                            </w:pPr>
                            <w:r w:rsidRPr="000F3C7E">
                              <w:rPr>
                                <w:rFonts w:eastAsia="Arial"/>
                                <w:sz w:val="20"/>
                                <w:szCs w:val="20"/>
                              </w:rPr>
                              <w:t xml:space="preserve">7.9 </w:t>
                            </w:r>
                          </w:p>
                        </w:tc>
                        <w:tc>
                          <w:tcPr>
                            <w:tcW w:w="706" w:type="dxa"/>
                            <w:gridSpan w:val="2"/>
                            <w:tcBorders>
                              <w:top w:val="nil"/>
                              <w:left w:val="single" w:sz="4" w:space="0" w:color="auto"/>
                              <w:bottom w:val="nil"/>
                              <w:right w:val="single" w:sz="4" w:space="0" w:color="auto"/>
                            </w:tcBorders>
                          </w:tcPr>
                          <w:p w14:paraId="0AF842B2" w14:textId="77777777" w:rsidR="00981E3B" w:rsidRPr="000F3C7E" w:rsidRDefault="00981E3B" w:rsidP="00981E3B">
                            <w:pPr>
                              <w:ind w:left="76"/>
                              <w:jc w:val="center"/>
                              <w:rPr>
                                <w:sz w:val="20"/>
                                <w:szCs w:val="20"/>
                              </w:rPr>
                            </w:pPr>
                            <w:r w:rsidRPr="000F3C7E">
                              <w:rPr>
                                <w:rFonts w:eastAsia="Arial"/>
                                <w:sz w:val="20"/>
                                <w:szCs w:val="20"/>
                              </w:rPr>
                              <w:t xml:space="preserve">7.9 </w:t>
                            </w:r>
                          </w:p>
                        </w:tc>
                        <w:tc>
                          <w:tcPr>
                            <w:tcW w:w="730" w:type="dxa"/>
                            <w:tcBorders>
                              <w:top w:val="nil"/>
                              <w:left w:val="single" w:sz="4" w:space="0" w:color="auto"/>
                              <w:bottom w:val="nil"/>
                              <w:right w:val="single" w:sz="4" w:space="0" w:color="auto"/>
                            </w:tcBorders>
                          </w:tcPr>
                          <w:p w14:paraId="71234FB9" w14:textId="77777777" w:rsidR="00981E3B" w:rsidRPr="000F3C7E" w:rsidRDefault="00981E3B" w:rsidP="00981E3B">
                            <w:pPr>
                              <w:ind w:left="127"/>
                              <w:rPr>
                                <w:sz w:val="20"/>
                                <w:szCs w:val="20"/>
                              </w:rPr>
                            </w:pPr>
                            <w:r w:rsidRPr="000F3C7E">
                              <w:rPr>
                                <w:rFonts w:eastAsia="Arial"/>
                                <w:sz w:val="20"/>
                                <w:szCs w:val="20"/>
                              </w:rPr>
                              <w:t xml:space="preserve">7.8 </w:t>
                            </w:r>
                          </w:p>
                        </w:tc>
                        <w:tc>
                          <w:tcPr>
                            <w:tcW w:w="737" w:type="dxa"/>
                            <w:tcBorders>
                              <w:top w:val="nil"/>
                              <w:left w:val="single" w:sz="4" w:space="0" w:color="auto"/>
                              <w:bottom w:val="nil"/>
                            </w:tcBorders>
                          </w:tcPr>
                          <w:p w14:paraId="72B65AB9" w14:textId="77777777" w:rsidR="00981E3B" w:rsidRPr="000F3C7E" w:rsidRDefault="00981E3B" w:rsidP="00981E3B">
                            <w:pPr>
                              <w:ind w:left="101"/>
                              <w:rPr>
                                <w:sz w:val="20"/>
                                <w:szCs w:val="20"/>
                              </w:rPr>
                            </w:pPr>
                            <w:r w:rsidRPr="000F3C7E">
                              <w:rPr>
                                <w:rFonts w:eastAsia="Arial"/>
                                <w:sz w:val="20"/>
                                <w:szCs w:val="20"/>
                              </w:rPr>
                              <w:t xml:space="preserve">7.7 </w:t>
                            </w:r>
                          </w:p>
                        </w:tc>
                      </w:tr>
                      <w:tr w:rsidR="00981E3B" w:rsidRPr="00F068C0" w14:paraId="16A35CC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5B897210" w14:textId="77777777" w:rsidR="00981E3B" w:rsidRPr="000F3C7E" w:rsidRDefault="00981E3B" w:rsidP="00981E3B">
                            <w:pPr>
                              <w:ind w:left="-57" w:right="-57"/>
                              <w:rPr>
                                <w:sz w:val="20"/>
                                <w:szCs w:val="20"/>
                              </w:rPr>
                            </w:pPr>
                            <w:r w:rsidRPr="000F3C7E">
                              <w:rPr>
                                <w:sz w:val="20"/>
                                <w:szCs w:val="20"/>
                              </w:rPr>
                              <w:t>Portugal</w:t>
                            </w:r>
                          </w:p>
                        </w:tc>
                        <w:tc>
                          <w:tcPr>
                            <w:tcW w:w="723" w:type="dxa"/>
                            <w:tcBorders>
                              <w:top w:val="nil"/>
                              <w:bottom w:val="nil"/>
                              <w:right w:val="single" w:sz="4" w:space="0" w:color="auto"/>
                            </w:tcBorders>
                            <w:shd w:val="clear" w:color="auto" w:fill="99CCFF"/>
                          </w:tcPr>
                          <w:p w14:paraId="42E9BB8F" w14:textId="77777777" w:rsidR="00981E3B" w:rsidRPr="000F3C7E" w:rsidRDefault="00981E3B" w:rsidP="00981E3B">
                            <w:pPr>
                              <w:ind w:left="160"/>
                              <w:rPr>
                                <w:sz w:val="20"/>
                                <w:szCs w:val="20"/>
                              </w:rPr>
                            </w:pPr>
                            <w:r w:rsidRPr="000F3C7E">
                              <w:rPr>
                                <w:rFonts w:eastAsia="Arial"/>
                                <w:sz w:val="20"/>
                                <w:szCs w:val="20"/>
                              </w:rPr>
                              <w:t xml:space="preserve">38.1 </w:t>
                            </w:r>
                          </w:p>
                        </w:tc>
                        <w:tc>
                          <w:tcPr>
                            <w:tcW w:w="736" w:type="dxa"/>
                            <w:tcBorders>
                              <w:top w:val="nil"/>
                              <w:left w:val="single" w:sz="4" w:space="0" w:color="auto"/>
                              <w:bottom w:val="nil"/>
                              <w:right w:val="single" w:sz="4" w:space="0" w:color="auto"/>
                            </w:tcBorders>
                            <w:shd w:val="clear" w:color="auto" w:fill="99CCFF"/>
                          </w:tcPr>
                          <w:p w14:paraId="1BCD3E6F" w14:textId="77777777" w:rsidR="00981E3B" w:rsidRPr="000F3C7E" w:rsidRDefault="00981E3B" w:rsidP="00981E3B">
                            <w:pPr>
                              <w:ind w:left="99"/>
                              <w:jc w:val="center"/>
                              <w:rPr>
                                <w:sz w:val="20"/>
                                <w:szCs w:val="20"/>
                              </w:rPr>
                            </w:pPr>
                            <w:r w:rsidRPr="000F3C7E">
                              <w:rPr>
                                <w:rFonts w:eastAsia="Arial"/>
                                <w:sz w:val="20"/>
                                <w:szCs w:val="20"/>
                              </w:rPr>
                              <w:t xml:space="preserve">36.3 </w:t>
                            </w:r>
                          </w:p>
                        </w:tc>
                        <w:tc>
                          <w:tcPr>
                            <w:tcW w:w="724" w:type="dxa"/>
                            <w:tcBorders>
                              <w:top w:val="nil"/>
                              <w:left w:val="single" w:sz="4" w:space="0" w:color="auto"/>
                              <w:bottom w:val="nil"/>
                              <w:right w:val="single" w:sz="4" w:space="0" w:color="auto"/>
                            </w:tcBorders>
                            <w:shd w:val="clear" w:color="auto" w:fill="99CCFF"/>
                          </w:tcPr>
                          <w:p w14:paraId="2BE0E7DD" w14:textId="77777777" w:rsidR="00981E3B" w:rsidRPr="000F3C7E" w:rsidRDefault="00981E3B" w:rsidP="00981E3B">
                            <w:pPr>
                              <w:jc w:val="both"/>
                              <w:rPr>
                                <w:sz w:val="20"/>
                                <w:szCs w:val="20"/>
                              </w:rPr>
                            </w:pPr>
                            <w:r w:rsidRPr="000F3C7E">
                              <w:rPr>
                                <w:rFonts w:eastAsia="Arial"/>
                                <w:sz w:val="20"/>
                                <w:szCs w:val="20"/>
                              </w:rPr>
                              <w:t xml:space="preserve">37.2 </w:t>
                            </w:r>
                          </w:p>
                        </w:tc>
                        <w:tc>
                          <w:tcPr>
                            <w:tcW w:w="701" w:type="dxa"/>
                            <w:tcBorders>
                              <w:top w:val="nil"/>
                              <w:left w:val="single" w:sz="4" w:space="0" w:color="auto"/>
                              <w:bottom w:val="nil"/>
                              <w:right w:val="single" w:sz="4" w:space="0" w:color="auto"/>
                            </w:tcBorders>
                            <w:shd w:val="clear" w:color="auto" w:fill="99CCFF"/>
                          </w:tcPr>
                          <w:p w14:paraId="6E2BE452" w14:textId="77777777" w:rsidR="00981E3B" w:rsidRPr="000F3C7E" w:rsidRDefault="00981E3B" w:rsidP="00981E3B">
                            <w:pPr>
                              <w:ind w:left="109"/>
                              <w:rPr>
                                <w:sz w:val="20"/>
                                <w:szCs w:val="20"/>
                              </w:rPr>
                            </w:pPr>
                            <w:r w:rsidRPr="000F3C7E">
                              <w:rPr>
                                <w:rFonts w:eastAsia="Arial"/>
                                <w:sz w:val="20"/>
                                <w:szCs w:val="20"/>
                              </w:rPr>
                              <w:t xml:space="preserve">37.3 </w:t>
                            </w:r>
                          </w:p>
                        </w:tc>
                        <w:tc>
                          <w:tcPr>
                            <w:tcW w:w="753" w:type="dxa"/>
                            <w:tcBorders>
                              <w:top w:val="nil"/>
                              <w:left w:val="single" w:sz="4" w:space="0" w:color="auto"/>
                              <w:bottom w:val="nil"/>
                              <w:right w:val="single" w:sz="4" w:space="0" w:color="auto"/>
                            </w:tcBorders>
                            <w:shd w:val="clear" w:color="auto" w:fill="99CCFF"/>
                          </w:tcPr>
                          <w:p w14:paraId="24E3123B" w14:textId="77777777" w:rsidR="00981E3B" w:rsidRPr="000F3C7E" w:rsidRDefault="00981E3B" w:rsidP="00981E3B">
                            <w:pPr>
                              <w:ind w:left="24"/>
                              <w:rPr>
                                <w:sz w:val="20"/>
                                <w:szCs w:val="20"/>
                              </w:rPr>
                            </w:pPr>
                            <w:r w:rsidRPr="000F3C7E">
                              <w:rPr>
                                <w:rFonts w:eastAsia="Arial"/>
                                <w:sz w:val="20"/>
                                <w:szCs w:val="20"/>
                              </w:rPr>
                              <w:t xml:space="preserve">36.4 </w:t>
                            </w:r>
                          </w:p>
                        </w:tc>
                        <w:tc>
                          <w:tcPr>
                            <w:tcW w:w="701" w:type="dxa"/>
                            <w:tcBorders>
                              <w:top w:val="nil"/>
                              <w:left w:val="single" w:sz="4" w:space="0" w:color="auto"/>
                              <w:bottom w:val="nil"/>
                              <w:right w:val="single" w:sz="4" w:space="0" w:color="auto"/>
                            </w:tcBorders>
                            <w:shd w:val="clear" w:color="auto" w:fill="99CCFF"/>
                          </w:tcPr>
                          <w:p w14:paraId="363F1F66" w14:textId="77777777" w:rsidR="00981E3B" w:rsidRPr="000F3C7E" w:rsidRDefault="00981E3B" w:rsidP="00981E3B">
                            <w:pPr>
                              <w:jc w:val="both"/>
                              <w:rPr>
                                <w:sz w:val="20"/>
                                <w:szCs w:val="20"/>
                              </w:rPr>
                            </w:pPr>
                            <w:r w:rsidRPr="000F3C7E">
                              <w:rPr>
                                <w:rFonts w:eastAsia="Arial"/>
                                <w:sz w:val="20"/>
                                <w:szCs w:val="20"/>
                              </w:rPr>
                              <w:t xml:space="preserve">35.5 </w:t>
                            </w:r>
                          </w:p>
                        </w:tc>
                        <w:tc>
                          <w:tcPr>
                            <w:tcW w:w="740" w:type="dxa"/>
                            <w:tcBorders>
                              <w:top w:val="nil"/>
                              <w:left w:val="single" w:sz="4" w:space="0" w:color="auto"/>
                              <w:bottom w:val="nil"/>
                              <w:right w:val="single" w:sz="4" w:space="0" w:color="auto"/>
                            </w:tcBorders>
                            <w:shd w:val="clear" w:color="auto" w:fill="99CCFF"/>
                          </w:tcPr>
                          <w:p w14:paraId="2EA46E36" w14:textId="77777777" w:rsidR="00981E3B" w:rsidRPr="000F3C7E" w:rsidRDefault="00981E3B" w:rsidP="00981E3B">
                            <w:pPr>
                              <w:ind w:right="49"/>
                              <w:jc w:val="right"/>
                              <w:rPr>
                                <w:sz w:val="20"/>
                                <w:szCs w:val="20"/>
                              </w:rPr>
                            </w:pPr>
                            <w:r w:rsidRPr="000F3C7E">
                              <w:rPr>
                                <w:rFonts w:eastAsia="Arial"/>
                                <w:sz w:val="20"/>
                                <w:szCs w:val="20"/>
                              </w:rPr>
                              <w:t xml:space="preserve">14.7 </w:t>
                            </w:r>
                          </w:p>
                        </w:tc>
                        <w:tc>
                          <w:tcPr>
                            <w:tcW w:w="722" w:type="dxa"/>
                            <w:tcBorders>
                              <w:top w:val="nil"/>
                              <w:left w:val="single" w:sz="4" w:space="0" w:color="auto"/>
                              <w:bottom w:val="nil"/>
                              <w:right w:val="single" w:sz="4" w:space="0" w:color="auto"/>
                            </w:tcBorders>
                            <w:shd w:val="clear" w:color="auto" w:fill="99CCFF"/>
                          </w:tcPr>
                          <w:p w14:paraId="7524E581" w14:textId="77777777" w:rsidR="00981E3B" w:rsidRPr="000F3C7E" w:rsidRDefault="00981E3B" w:rsidP="00981E3B">
                            <w:pPr>
                              <w:ind w:left="155"/>
                              <w:rPr>
                                <w:sz w:val="20"/>
                                <w:szCs w:val="20"/>
                              </w:rPr>
                            </w:pPr>
                            <w:r w:rsidRPr="000F3C7E">
                              <w:rPr>
                                <w:rFonts w:eastAsia="Arial"/>
                                <w:sz w:val="20"/>
                                <w:szCs w:val="20"/>
                              </w:rPr>
                              <w:t xml:space="preserve">13.2 </w:t>
                            </w:r>
                          </w:p>
                        </w:tc>
                        <w:tc>
                          <w:tcPr>
                            <w:tcW w:w="728" w:type="dxa"/>
                            <w:tcBorders>
                              <w:top w:val="nil"/>
                              <w:left w:val="single" w:sz="4" w:space="0" w:color="auto"/>
                              <w:bottom w:val="nil"/>
                              <w:right w:val="single" w:sz="4" w:space="0" w:color="auto"/>
                            </w:tcBorders>
                            <w:shd w:val="clear" w:color="auto" w:fill="99CCFF"/>
                          </w:tcPr>
                          <w:p w14:paraId="2385888A" w14:textId="77777777" w:rsidR="00981E3B" w:rsidRPr="000F3C7E" w:rsidRDefault="00981E3B" w:rsidP="00981E3B">
                            <w:pPr>
                              <w:jc w:val="both"/>
                              <w:rPr>
                                <w:sz w:val="20"/>
                                <w:szCs w:val="20"/>
                              </w:rPr>
                            </w:pPr>
                            <w:r w:rsidRPr="000F3C7E">
                              <w:rPr>
                                <w:rFonts w:eastAsia="Arial"/>
                                <w:sz w:val="20"/>
                                <w:szCs w:val="20"/>
                              </w:rPr>
                              <w:t xml:space="preserve">12.6 </w:t>
                            </w:r>
                          </w:p>
                        </w:tc>
                        <w:tc>
                          <w:tcPr>
                            <w:tcW w:w="706" w:type="dxa"/>
                            <w:gridSpan w:val="2"/>
                            <w:tcBorders>
                              <w:top w:val="nil"/>
                              <w:left w:val="single" w:sz="4" w:space="0" w:color="auto"/>
                              <w:bottom w:val="nil"/>
                              <w:right w:val="single" w:sz="4" w:space="0" w:color="auto"/>
                            </w:tcBorders>
                            <w:shd w:val="clear" w:color="auto" w:fill="99CCFF"/>
                          </w:tcPr>
                          <w:p w14:paraId="54D3E794" w14:textId="77777777" w:rsidR="00981E3B" w:rsidRPr="000F3C7E" w:rsidRDefault="00981E3B" w:rsidP="00981E3B">
                            <w:pPr>
                              <w:ind w:left="109"/>
                              <w:rPr>
                                <w:sz w:val="20"/>
                                <w:szCs w:val="20"/>
                              </w:rPr>
                            </w:pPr>
                            <w:r w:rsidRPr="000F3C7E">
                              <w:rPr>
                                <w:rFonts w:eastAsia="Arial"/>
                                <w:sz w:val="20"/>
                                <w:szCs w:val="20"/>
                              </w:rPr>
                              <w:t xml:space="preserve">12.6 </w:t>
                            </w:r>
                          </w:p>
                        </w:tc>
                        <w:tc>
                          <w:tcPr>
                            <w:tcW w:w="730" w:type="dxa"/>
                            <w:tcBorders>
                              <w:top w:val="nil"/>
                              <w:left w:val="single" w:sz="4" w:space="0" w:color="auto"/>
                              <w:bottom w:val="nil"/>
                              <w:right w:val="single" w:sz="4" w:space="0" w:color="auto"/>
                            </w:tcBorders>
                            <w:shd w:val="clear" w:color="auto" w:fill="99CCFF"/>
                          </w:tcPr>
                          <w:p w14:paraId="6068039D" w14:textId="77777777" w:rsidR="00981E3B" w:rsidRPr="000F3C7E" w:rsidRDefault="00981E3B" w:rsidP="00981E3B">
                            <w:pPr>
                              <w:ind w:left="26"/>
                              <w:rPr>
                                <w:sz w:val="20"/>
                                <w:szCs w:val="20"/>
                              </w:rPr>
                            </w:pPr>
                            <w:r w:rsidRPr="000F3C7E">
                              <w:rPr>
                                <w:rFonts w:eastAsia="Arial"/>
                                <w:sz w:val="20"/>
                                <w:szCs w:val="20"/>
                              </w:rPr>
                              <w:t xml:space="preserve">12.4 </w:t>
                            </w:r>
                          </w:p>
                        </w:tc>
                        <w:tc>
                          <w:tcPr>
                            <w:tcW w:w="737" w:type="dxa"/>
                            <w:tcBorders>
                              <w:top w:val="nil"/>
                              <w:left w:val="single" w:sz="4" w:space="0" w:color="auto"/>
                              <w:bottom w:val="nil"/>
                            </w:tcBorders>
                            <w:shd w:val="clear" w:color="auto" w:fill="99CCFF"/>
                          </w:tcPr>
                          <w:p w14:paraId="115F78A0" w14:textId="77777777" w:rsidR="00981E3B" w:rsidRPr="000F3C7E" w:rsidRDefault="00981E3B" w:rsidP="00981E3B">
                            <w:pPr>
                              <w:jc w:val="both"/>
                              <w:rPr>
                                <w:sz w:val="20"/>
                                <w:szCs w:val="20"/>
                              </w:rPr>
                            </w:pPr>
                            <w:r w:rsidRPr="000F3C7E">
                              <w:rPr>
                                <w:rFonts w:eastAsia="Arial"/>
                                <w:sz w:val="20"/>
                                <w:szCs w:val="20"/>
                              </w:rPr>
                              <w:t xml:space="preserve">12.4 </w:t>
                            </w:r>
                          </w:p>
                        </w:tc>
                      </w:tr>
                      <w:tr w:rsidR="00981E3B" w:rsidRPr="00F068C0" w14:paraId="4AEE8BFA"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142A2EA9" w14:textId="77777777" w:rsidR="00981E3B" w:rsidRPr="000F3C7E" w:rsidRDefault="00981E3B" w:rsidP="00981E3B">
                            <w:pPr>
                              <w:ind w:left="-57" w:right="-57"/>
                              <w:rPr>
                                <w:sz w:val="20"/>
                                <w:szCs w:val="20"/>
                              </w:rPr>
                            </w:pPr>
                            <w:r w:rsidRPr="000F3C7E">
                              <w:rPr>
                                <w:sz w:val="20"/>
                                <w:szCs w:val="20"/>
                              </w:rPr>
                              <w:t>República Eslovaca</w:t>
                            </w:r>
                          </w:p>
                        </w:tc>
                        <w:tc>
                          <w:tcPr>
                            <w:tcW w:w="723" w:type="dxa"/>
                            <w:tcBorders>
                              <w:top w:val="nil"/>
                              <w:bottom w:val="nil"/>
                              <w:right w:val="single" w:sz="4" w:space="0" w:color="auto"/>
                            </w:tcBorders>
                          </w:tcPr>
                          <w:p w14:paraId="314CB501" w14:textId="77777777" w:rsidR="00981E3B" w:rsidRPr="000F3C7E" w:rsidRDefault="00981E3B" w:rsidP="00981E3B">
                            <w:pPr>
                              <w:ind w:left="160"/>
                              <w:rPr>
                                <w:sz w:val="20"/>
                                <w:szCs w:val="20"/>
                              </w:rPr>
                            </w:pPr>
                            <w:r w:rsidRPr="000F3C7E">
                              <w:rPr>
                                <w:rFonts w:eastAsia="Arial"/>
                                <w:sz w:val="20"/>
                                <w:szCs w:val="20"/>
                              </w:rPr>
                              <w:t xml:space="preserve">33.7 </w:t>
                            </w:r>
                          </w:p>
                        </w:tc>
                        <w:tc>
                          <w:tcPr>
                            <w:tcW w:w="736" w:type="dxa"/>
                            <w:tcBorders>
                              <w:top w:val="nil"/>
                              <w:left w:val="single" w:sz="4" w:space="0" w:color="auto"/>
                              <w:bottom w:val="nil"/>
                              <w:right w:val="single" w:sz="4" w:space="0" w:color="auto"/>
                            </w:tcBorders>
                          </w:tcPr>
                          <w:p w14:paraId="66C8B643" w14:textId="77777777" w:rsidR="00981E3B" w:rsidRPr="000F3C7E" w:rsidRDefault="00981E3B" w:rsidP="00981E3B">
                            <w:pPr>
                              <w:ind w:left="99"/>
                              <w:jc w:val="center"/>
                              <w:rPr>
                                <w:sz w:val="20"/>
                                <w:szCs w:val="20"/>
                              </w:rPr>
                            </w:pPr>
                            <w:r w:rsidRPr="000F3C7E">
                              <w:rPr>
                                <w:rFonts w:eastAsia="Arial"/>
                                <w:sz w:val="20"/>
                                <w:szCs w:val="20"/>
                              </w:rPr>
                              <w:t xml:space="preserve">32.0 </w:t>
                            </w:r>
                          </w:p>
                        </w:tc>
                        <w:tc>
                          <w:tcPr>
                            <w:tcW w:w="724" w:type="dxa"/>
                            <w:tcBorders>
                              <w:top w:val="nil"/>
                              <w:left w:val="single" w:sz="4" w:space="0" w:color="auto"/>
                              <w:bottom w:val="nil"/>
                              <w:right w:val="single" w:sz="4" w:space="0" w:color="auto"/>
                            </w:tcBorders>
                          </w:tcPr>
                          <w:p w14:paraId="3D050C72" w14:textId="77777777" w:rsidR="00981E3B" w:rsidRPr="000F3C7E" w:rsidRDefault="00981E3B" w:rsidP="00981E3B">
                            <w:pPr>
                              <w:jc w:val="both"/>
                              <w:rPr>
                                <w:sz w:val="20"/>
                                <w:szCs w:val="20"/>
                              </w:rPr>
                            </w:pPr>
                            <w:r w:rsidRPr="000F3C7E">
                              <w:rPr>
                                <w:rFonts w:eastAsia="Arial"/>
                                <w:sz w:val="20"/>
                                <w:szCs w:val="20"/>
                              </w:rPr>
                              <w:t xml:space="preserve">32.1 </w:t>
                            </w:r>
                          </w:p>
                        </w:tc>
                        <w:tc>
                          <w:tcPr>
                            <w:tcW w:w="701" w:type="dxa"/>
                            <w:tcBorders>
                              <w:top w:val="nil"/>
                              <w:left w:val="single" w:sz="4" w:space="0" w:color="auto"/>
                              <w:bottom w:val="nil"/>
                              <w:right w:val="single" w:sz="4" w:space="0" w:color="auto"/>
                            </w:tcBorders>
                          </w:tcPr>
                          <w:p w14:paraId="05BB3EAB" w14:textId="77777777" w:rsidR="00981E3B" w:rsidRPr="000F3C7E" w:rsidRDefault="00981E3B" w:rsidP="00981E3B">
                            <w:pPr>
                              <w:ind w:left="109"/>
                              <w:rPr>
                                <w:sz w:val="20"/>
                                <w:szCs w:val="20"/>
                              </w:rPr>
                            </w:pPr>
                            <w:r w:rsidRPr="000F3C7E">
                              <w:rPr>
                                <w:rFonts w:eastAsia="Arial"/>
                                <w:sz w:val="20"/>
                                <w:szCs w:val="20"/>
                              </w:rPr>
                              <w:t xml:space="preserve">32.2 </w:t>
                            </w:r>
                          </w:p>
                        </w:tc>
                        <w:tc>
                          <w:tcPr>
                            <w:tcW w:w="753" w:type="dxa"/>
                            <w:tcBorders>
                              <w:top w:val="nil"/>
                              <w:left w:val="single" w:sz="4" w:space="0" w:color="auto"/>
                              <w:bottom w:val="nil"/>
                              <w:right w:val="single" w:sz="4" w:space="0" w:color="auto"/>
                            </w:tcBorders>
                          </w:tcPr>
                          <w:p w14:paraId="7B5FE402" w14:textId="77777777" w:rsidR="00981E3B" w:rsidRPr="000F3C7E" w:rsidRDefault="00981E3B" w:rsidP="00981E3B">
                            <w:pPr>
                              <w:ind w:left="24"/>
                              <w:rPr>
                                <w:sz w:val="20"/>
                                <w:szCs w:val="20"/>
                              </w:rPr>
                            </w:pPr>
                            <w:r w:rsidRPr="000F3C7E">
                              <w:rPr>
                                <w:rFonts w:eastAsia="Arial"/>
                                <w:sz w:val="20"/>
                                <w:szCs w:val="20"/>
                              </w:rPr>
                              <w:t xml:space="preserve">32.1 </w:t>
                            </w:r>
                          </w:p>
                        </w:tc>
                        <w:tc>
                          <w:tcPr>
                            <w:tcW w:w="701" w:type="dxa"/>
                            <w:tcBorders>
                              <w:top w:val="nil"/>
                              <w:left w:val="single" w:sz="4" w:space="0" w:color="auto"/>
                              <w:bottom w:val="nil"/>
                              <w:right w:val="single" w:sz="4" w:space="0" w:color="auto"/>
                            </w:tcBorders>
                          </w:tcPr>
                          <w:p w14:paraId="28BB2248" w14:textId="77777777" w:rsidR="00981E3B" w:rsidRPr="000F3C7E" w:rsidRDefault="00981E3B" w:rsidP="00981E3B">
                            <w:pPr>
                              <w:jc w:val="both"/>
                              <w:rPr>
                                <w:sz w:val="20"/>
                                <w:szCs w:val="20"/>
                              </w:rPr>
                            </w:pPr>
                            <w:r w:rsidRPr="000F3C7E">
                              <w:rPr>
                                <w:rFonts w:eastAsia="Arial"/>
                                <w:sz w:val="20"/>
                                <w:szCs w:val="20"/>
                              </w:rPr>
                              <w:t xml:space="preserve">31.7 </w:t>
                            </w:r>
                          </w:p>
                        </w:tc>
                        <w:tc>
                          <w:tcPr>
                            <w:tcW w:w="740" w:type="dxa"/>
                            <w:tcBorders>
                              <w:top w:val="nil"/>
                              <w:left w:val="single" w:sz="4" w:space="0" w:color="auto"/>
                              <w:bottom w:val="nil"/>
                              <w:right w:val="single" w:sz="4" w:space="0" w:color="auto"/>
                            </w:tcBorders>
                          </w:tcPr>
                          <w:p w14:paraId="2E1ED9E2" w14:textId="77777777" w:rsidR="00981E3B" w:rsidRPr="000F3C7E" w:rsidRDefault="00981E3B" w:rsidP="00981E3B">
                            <w:pPr>
                              <w:ind w:right="49"/>
                              <w:jc w:val="right"/>
                              <w:rPr>
                                <w:sz w:val="20"/>
                                <w:szCs w:val="20"/>
                              </w:rPr>
                            </w:pPr>
                            <w:r w:rsidRPr="000F3C7E">
                              <w:rPr>
                                <w:rFonts w:eastAsia="Arial"/>
                                <w:sz w:val="20"/>
                                <w:szCs w:val="20"/>
                              </w:rPr>
                              <w:t xml:space="preserve">12.5 </w:t>
                            </w:r>
                          </w:p>
                        </w:tc>
                        <w:tc>
                          <w:tcPr>
                            <w:tcW w:w="722" w:type="dxa"/>
                            <w:tcBorders>
                              <w:top w:val="nil"/>
                              <w:left w:val="single" w:sz="4" w:space="0" w:color="auto"/>
                              <w:bottom w:val="nil"/>
                              <w:right w:val="single" w:sz="4" w:space="0" w:color="auto"/>
                            </w:tcBorders>
                          </w:tcPr>
                          <w:p w14:paraId="70996FA4" w14:textId="77777777" w:rsidR="00981E3B" w:rsidRPr="000F3C7E" w:rsidRDefault="00981E3B" w:rsidP="00981E3B">
                            <w:pPr>
                              <w:ind w:left="155"/>
                              <w:rPr>
                                <w:sz w:val="20"/>
                                <w:szCs w:val="20"/>
                              </w:rPr>
                            </w:pPr>
                            <w:r w:rsidRPr="000F3C7E">
                              <w:rPr>
                                <w:rFonts w:eastAsia="Arial"/>
                                <w:sz w:val="20"/>
                                <w:szCs w:val="20"/>
                              </w:rPr>
                              <w:t xml:space="preserve">12.3 </w:t>
                            </w:r>
                          </w:p>
                        </w:tc>
                        <w:tc>
                          <w:tcPr>
                            <w:tcW w:w="728" w:type="dxa"/>
                            <w:tcBorders>
                              <w:top w:val="nil"/>
                              <w:left w:val="single" w:sz="4" w:space="0" w:color="auto"/>
                              <w:bottom w:val="nil"/>
                              <w:right w:val="single" w:sz="4" w:space="0" w:color="auto"/>
                            </w:tcBorders>
                          </w:tcPr>
                          <w:p w14:paraId="495CDDCA" w14:textId="77777777" w:rsidR="00981E3B" w:rsidRPr="000F3C7E" w:rsidRDefault="00981E3B" w:rsidP="00981E3B">
                            <w:pPr>
                              <w:jc w:val="both"/>
                              <w:rPr>
                                <w:sz w:val="20"/>
                                <w:szCs w:val="20"/>
                              </w:rPr>
                            </w:pPr>
                            <w:r w:rsidRPr="000F3C7E">
                              <w:rPr>
                                <w:rFonts w:eastAsia="Arial"/>
                                <w:sz w:val="20"/>
                                <w:szCs w:val="20"/>
                              </w:rPr>
                              <w:t xml:space="preserve">12.3 </w:t>
                            </w:r>
                          </w:p>
                        </w:tc>
                        <w:tc>
                          <w:tcPr>
                            <w:tcW w:w="706" w:type="dxa"/>
                            <w:gridSpan w:val="2"/>
                            <w:tcBorders>
                              <w:top w:val="nil"/>
                              <w:left w:val="single" w:sz="4" w:space="0" w:color="auto"/>
                              <w:bottom w:val="nil"/>
                              <w:right w:val="single" w:sz="4" w:space="0" w:color="auto"/>
                            </w:tcBorders>
                          </w:tcPr>
                          <w:p w14:paraId="0AB567ED" w14:textId="77777777" w:rsidR="00981E3B" w:rsidRPr="000F3C7E" w:rsidRDefault="00981E3B" w:rsidP="00981E3B">
                            <w:pPr>
                              <w:ind w:left="109"/>
                              <w:rPr>
                                <w:sz w:val="20"/>
                                <w:szCs w:val="20"/>
                              </w:rPr>
                            </w:pPr>
                            <w:r w:rsidRPr="000F3C7E">
                              <w:rPr>
                                <w:rFonts w:eastAsia="Arial"/>
                                <w:sz w:val="20"/>
                                <w:szCs w:val="20"/>
                              </w:rPr>
                              <w:t xml:space="preserve">12.3 </w:t>
                            </w:r>
                          </w:p>
                        </w:tc>
                        <w:tc>
                          <w:tcPr>
                            <w:tcW w:w="730" w:type="dxa"/>
                            <w:tcBorders>
                              <w:top w:val="nil"/>
                              <w:left w:val="single" w:sz="4" w:space="0" w:color="auto"/>
                              <w:bottom w:val="nil"/>
                              <w:right w:val="single" w:sz="4" w:space="0" w:color="auto"/>
                            </w:tcBorders>
                          </w:tcPr>
                          <w:p w14:paraId="6C60A4E5" w14:textId="77777777" w:rsidR="00981E3B" w:rsidRPr="000F3C7E" w:rsidRDefault="00981E3B" w:rsidP="00981E3B">
                            <w:pPr>
                              <w:ind w:left="26"/>
                              <w:rPr>
                                <w:sz w:val="20"/>
                                <w:szCs w:val="20"/>
                              </w:rPr>
                            </w:pPr>
                            <w:r w:rsidRPr="000F3C7E">
                              <w:rPr>
                                <w:rFonts w:eastAsia="Arial"/>
                                <w:sz w:val="20"/>
                                <w:szCs w:val="20"/>
                              </w:rPr>
                              <w:t xml:space="preserve">12.3 </w:t>
                            </w:r>
                          </w:p>
                        </w:tc>
                        <w:tc>
                          <w:tcPr>
                            <w:tcW w:w="737" w:type="dxa"/>
                            <w:tcBorders>
                              <w:top w:val="nil"/>
                              <w:left w:val="single" w:sz="4" w:space="0" w:color="auto"/>
                              <w:bottom w:val="nil"/>
                            </w:tcBorders>
                          </w:tcPr>
                          <w:p w14:paraId="52A2CF10" w14:textId="77777777" w:rsidR="00981E3B" w:rsidRPr="000F3C7E" w:rsidRDefault="00981E3B" w:rsidP="00981E3B">
                            <w:pPr>
                              <w:jc w:val="both"/>
                              <w:rPr>
                                <w:sz w:val="20"/>
                                <w:szCs w:val="20"/>
                              </w:rPr>
                            </w:pPr>
                            <w:r w:rsidRPr="000F3C7E">
                              <w:rPr>
                                <w:rFonts w:eastAsia="Arial"/>
                                <w:sz w:val="20"/>
                                <w:szCs w:val="20"/>
                              </w:rPr>
                              <w:t xml:space="preserve">12.3 </w:t>
                            </w:r>
                          </w:p>
                        </w:tc>
                      </w:tr>
                      <w:tr w:rsidR="00981E3B" w:rsidRPr="00F068C0" w14:paraId="25276765"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3C7CD6A1" w14:textId="77777777" w:rsidR="00981E3B" w:rsidRPr="000F3C7E" w:rsidRDefault="00981E3B" w:rsidP="00981E3B">
                            <w:pPr>
                              <w:ind w:left="-57" w:right="-57"/>
                              <w:rPr>
                                <w:sz w:val="20"/>
                                <w:szCs w:val="20"/>
                              </w:rPr>
                            </w:pPr>
                            <w:r w:rsidRPr="000F3C7E">
                              <w:rPr>
                                <w:sz w:val="20"/>
                                <w:szCs w:val="20"/>
                              </w:rPr>
                              <w:t>Eslovenia</w:t>
                            </w:r>
                          </w:p>
                        </w:tc>
                        <w:tc>
                          <w:tcPr>
                            <w:tcW w:w="723" w:type="dxa"/>
                            <w:tcBorders>
                              <w:top w:val="nil"/>
                              <w:bottom w:val="nil"/>
                              <w:right w:val="single" w:sz="4" w:space="0" w:color="auto"/>
                            </w:tcBorders>
                            <w:shd w:val="clear" w:color="auto" w:fill="99CCFF"/>
                          </w:tcPr>
                          <w:p w14:paraId="1C42AC0B" w14:textId="77777777" w:rsidR="00981E3B" w:rsidRPr="000F3C7E" w:rsidRDefault="00981E3B" w:rsidP="00981E3B">
                            <w:pPr>
                              <w:ind w:left="160"/>
                              <w:rPr>
                                <w:sz w:val="20"/>
                                <w:szCs w:val="20"/>
                              </w:rPr>
                            </w:pPr>
                            <w:r w:rsidRPr="000F3C7E">
                              <w:rPr>
                                <w:rFonts w:eastAsia="Arial"/>
                                <w:sz w:val="20"/>
                                <w:szCs w:val="20"/>
                              </w:rPr>
                              <w:t xml:space="preserve">21.7 </w:t>
                            </w:r>
                          </w:p>
                        </w:tc>
                        <w:tc>
                          <w:tcPr>
                            <w:tcW w:w="736" w:type="dxa"/>
                            <w:tcBorders>
                              <w:top w:val="nil"/>
                              <w:left w:val="single" w:sz="4" w:space="0" w:color="auto"/>
                              <w:bottom w:val="nil"/>
                              <w:right w:val="single" w:sz="4" w:space="0" w:color="auto"/>
                            </w:tcBorders>
                            <w:shd w:val="clear" w:color="auto" w:fill="99CCFF"/>
                          </w:tcPr>
                          <w:p w14:paraId="44CED566" w14:textId="77777777" w:rsidR="00981E3B" w:rsidRPr="000F3C7E" w:rsidRDefault="00981E3B" w:rsidP="00981E3B">
                            <w:pPr>
                              <w:ind w:left="99"/>
                              <w:jc w:val="center"/>
                              <w:rPr>
                                <w:sz w:val="20"/>
                                <w:szCs w:val="20"/>
                              </w:rPr>
                            </w:pPr>
                            <w:r w:rsidRPr="000F3C7E">
                              <w:rPr>
                                <w:rFonts w:eastAsia="Arial"/>
                                <w:sz w:val="20"/>
                                <w:szCs w:val="20"/>
                              </w:rPr>
                              <w:t xml:space="preserve">22.3 </w:t>
                            </w:r>
                          </w:p>
                        </w:tc>
                        <w:tc>
                          <w:tcPr>
                            <w:tcW w:w="724" w:type="dxa"/>
                            <w:tcBorders>
                              <w:top w:val="nil"/>
                              <w:left w:val="single" w:sz="4" w:space="0" w:color="auto"/>
                              <w:bottom w:val="nil"/>
                              <w:right w:val="single" w:sz="4" w:space="0" w:color="auto"/>
                            </w:tcBorders>
                            <w:shd w:val="clear" w:color="auto" w:fill="99CCFF"/>
                          </w:tcPr>
                          <w:p w14:paraId="4DDD74C2" w14:textId="77777777" w:rsidR="00981E3B" w:rsidRPr="000F3C7E" w:rsidRDefault="00981E3B" w:rsidP="00981E3B">
                            <w:pPr>
                              <w:jc w:val="both"/>
                              <w:rPr>
                                <w:sz w:val="20"/>
                                <w:szCs w:val="20"/>
                              </w:rPr>
                            </w:pPr>
                            <w:r w:rsidRPr="000F3C7E">
                              <w:rPr>
                                <w:rFonts w:eastAsia="Arial"/>
                                <w:sz w:val="20"/>
                                <w:szCs w:val="20"/>
                              </w:rPr>
                              <w:t xml:space="preserve">22.1 </w:t>
                            </w:r>
                          </w:p>
                        </w:tc>
                        <w:tc>
                          <w:tcPr>
                            <w:tcW w:w="701" w:type="dxa"/>
                            <w:tcBorders>
                              <w:top w:val="nil"/>
                              <w:left w:val="single" w:sz="4" w:space="0" w:color="auto"/>
                              <w:bottom w:val="nil"/>
                              <w:right w:val="single" w:sz="4" w:space="0" w:color="auto"/>
                            </w:tcBorders>
                            <w:shd w:val="clear" w:color="auto" w:fill="99CCFF"/>
                          </w:tcPr>
                          <w:p w14:paraId="43D513FD" w14:textId="77777777" w:rsidR="00981E3B" w:rsidRPr="000F3C7E" w:rsidRDefault="00981E3B" w:rsidP="00981E3B">
                            <w:pPr>
                              <w:ind w:left="109"/>
                              <w:rPr>
                                <w:sz w:val="20"/>
                                <w:szCs w:val="20"/>
                              </w:rPr>
                            </w:pPr>
                            <w:r w:rsidRPr="000F3C7E">
                              <w:rPr>
                                <w:rFonts w:eastAsia="Arial"/>
                                <w:sz w:val="20"/>
                                <w:szCs w:val="20"/>
                              </w:rPr>
                              <w:t xml:space="preserve">22.1 </w:t>
                            </w:r>
                          </w:p>
                        </w:tc>
                        <w:tc>
                          <w:tcPr>
                            <w:tcW w:w="753" w:type="dxa"/>
                            <w:tcBorders>
                              <w:top w:val="nil"/>
                              <w:left w:val="single" w:sz="4" w:space="0" w:color="auto"/>
                              <w:bottom w:val="nil"/>
                              <w:right w:val="single" w:sz="4" w:space="0" w:color="auto"/>
                            </w:tcBorders>
                            <w:shd w:val="clear" w:color="auto" w:fill="99CCFF"/>
                          </w:tcPr>
                          <w:p w14:paraId="606C9EC2" w14:textId="77777777" w:rsidR="00981E3B" w:rsidRPr="000F3C7E" w:rsidRDefault="00981E3B" w:rsidP="00981E3B">
                            <w:pPr>
                              <w:ind w:left="24"/>
                              <w:rPr>
                                <w:sz w:val="20"/>
                                <w:szCs w:val="20"/>
                              </w:rPr>
                            </w:pPr>
                            <w:r w:rsidRPr="000F3C7E">
                              <w:rPr>
                                <w:rFonts w:eastAsia="Arial"/>
                                <w:sz w:val="20"/>
                                <w:szCs w:val="20"/>
                              </w:rPr>
                              <w:t xml:space="preserve">22.1 </w:t>
                            </w:r>
                          </w:p>
                        </w:tc>
                        <w:tc>
                          <w:tcPr>
                            <w:tcW w:w="701" w:type="dxa"/>
                            <w:tcBorders>
                              <w:top w:val="nil"/>
                              <w:left w:val="single" w:sz="4" w:space="0" w:color="auto"/>
                              <w:bottom w:val="nil"/>
                              <w:right w:val="single" w:sz="4" w:space="0" w:color="auto"/>
                            </w:tcBorders>
                            <w:shd w:val="clear" w:color="auto" w:fill="99CCFF"/>
                          </w:tcPr>
                          <w:p w14:paraId="42136E1D"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7E742F1D" w14:textId="77777777" w:rsidR="00981E3B" w:rsidRPr="000F3C7E" w:rsidRDefault="00981E3B" w:rsidP="00981E3B">
                            <w:pPr>
                              <w:ind w:right="49"/>
                              <w:jc w:val="right"/>
                              <w:rPr>
                                <w:sz w:val="20"/>
                                <w:szCs w:val="20"/>
                              </w:rPr>
                            </w:pPr>
                            <w:r w:rsidRPr="000F3C7E">
                              <w:rPr>
                                <w:rFonts w:eastAsia="Arial"/>
                                <w:sz w:val="20"/>
                                <w:szCs w:val="20"/>
                              </w:rPr>
                              <w:t xml:space="preserve">9.2 </w:t>
                            </w:r>
                          </w:p>
                        </w:tc>
                        <w:tc>
                          <w:tcPr>
                            <w:tcW w:w="722" w:type="dxa"/>
                            <w:tcBorders>
                              <w:top w:val="nil"/>
                              <w:left w:val="single" w:sz="4" w:space="0" w:color="auto"/>
                              <w:bottom w:val="nil"/>
                              <w:right w:val="single" w:sz="4" w:space="0" w:color="auto"/>
                            </w:tcBorders>
                            <w:shd w:val="clear" w:color="auto" w:fill="99CCFF"/>
                          </w:tcPr>
                          <w:p w14:paraId="4A4070E8" w14:textId="77777777" w:rsidR="00981E3B" w:rsidRPr="000F3C7E" w:rsidRDefault="00981E3B" w:rsidP="00981E3B">
                            <w:pPr>
                              <w:ind w:left="97"/>
                              <w:jc w:val="center"/>
                              <w:rPr>
                                <w:sz w:val="20"/>
                                <w:szCs w:val="20"/>
                              </w:rPr>
                            </w:pPr>
                            <w:r w:rsidRPr="000F3C7E">
                              <w:rPr>
                                <w:rFonts w:eastAsia="Arial"/>
                                <w:sz w:val="20"/>
                                <w:szCs w:val="20"/>
                              </w:rPr>
                              <w:t xml:space="preserve">9.3 </w:t>
                            </w:r>
                          </w:p>
                        </w:tc>
                        <w:tc>
                          <w:tcPr>
                            <w:tcW w:w="728" w:type="dxa"/>
                            <w:tcBorders>
                              <w:top w:val="nil"/>
                              <w:left w:val="single" w:sz="4" w:space="0" w:color="auto"/>
                              <w:bottom w:val="nil"/>
                              <w:right w:val="single" w:sz="4" w:space="0" w:color="auto"/>
                            </w:tcBorders>
                            <w:shd w:val="clear" w:color="auto" w:fill="99CCFF"/>
                          </w:tcPr>
                          <w:p w14:paraId="25385A69" w14:textId="77777777" w:rsidR="00981E3B" w:rsidRPr="000F3C7E" w:rsidRDefault="00981E3B" w:rsidP="00981E3B">
                            <w:pPr>
                              <w:ind w:left="101"/>
                              <w:rPr>
                                <w:sz w:val="20"/>
                                <w:szCs w:val="20"/>
                              </w:rPr>
                            </w:pPr>
                            <w:r w:rsidRPr="000F3C7E">
                              <w:rPr>
                                <w:rFonts w:eastAsia="Arial"/>
                                <w:sz w:val="20"/>
                                <w:szCs w:val="20"/>
                              </w:rPr>
                              <w:t xml:space="preserve">9.3 </w:t>
                            </w:r>
                          </w:p>
                        </w:tc>
                        <w:tc>
                          <w:tcPr>
                            <w:tcW w:w="706" w:type="dxa"/>
                            <w:gridSpan w:val="2"/>
                            <w:tcBorders>
                              <w:top w:val="nil"/>
                              <w:left w:val="single" w:sz="4" w:space="0" w:color="auto"/>
                              <w:bottom w:val="nil"/>
                              <w:right w:val="single" w:sz="4" w:space="0" w:color="auto"/>
                            </w:tcBorders>
                            <w:shd w:val="clear" w:color="auto" w:fill="99CCFF"/>
                          </w:tcPr>
                          <w:p w14:paraId="7DF137B8" w14:textId="77777777" w:rsidR="00981E3B" w:rsidRPr="000F3C7E" w:rsidRDefault="00981E3B" w:rsidP="00981E3B">
                            <w:pPr>
                              <w:ind w:left="76"/>
                              <w:jc w:val="center"/>
                              <w:rPr>
                                <w:sz w:val="20"/>
                                <w:szCs w:val="20"/>
                              </w:rPr>
                            </w:pPr>
                            <w:r w:rsidRPr="000F3C7E">
                              <w:rPr>
                                <w:rFonts w:eastAsia="Arial"/>
                                <w:sz w:val="20"/>
                                <w:szCs w:val="20"/>
                              </w:rPr>
                              <w:t xml:space="preserve">9.3 </w:t>
                            </w:r>
                          </w:p>
                        </w:tc>
                        <w:tc>
                          <w:tcPr>
                            <w:tcW w:w="730" w:type="dxa"/>
                            <w:tcBorders>
                              <w:top w:val="nil"/>
                              <w:left w:val="single" w:sz="4" w:space="0" w:color="auto"/>
                              <w:bottom w:val="nil"/>
                              <w:right w:val="single" w:sz="4" w:space="0" w:color="auto"/>
                            </w:tcBorders>
                            <w:shd w:val="clear" w:color="auto" w:fill="99CCFF"/>
                          </w:tcPr>
                          <w:p w14:paraId="29F39C49" w14:textId="77777777" w:rsidR="00981E3B" w:rsidRPr="000F3C7E" w:rsidRDefault="00981E3B" w:rsidP="00981E3B">
                            <w:pPr>
                              <w:ind w:left="127"/>
                              <w:rPr>
                                <w:sz w:val="20"/>
                                <w:szCs w:val="20"/>
                              </w:rPr>
                            </w:pPr>
                            <w:r w:rsidRPr="000F3C7E">
                              <w:rPr>
                                <w:rFonts w:eastAsia="Arial"/>
                                <w:sz w:val="20"/>
                                <w:szCs w:val="20"/>
                              </w:rPr>
                              <w:t xml:space="preserve">9.3 </w:t>
                            </w:r>
                          </w:p>
                        </w:tc>
                        <w:tc>
                          <w:tcPr>
                            <w:tcW w:w="737" w:type="dxa"/>
                            <w:tcBorders>
                              <w:top w:val="nil"/>
                              <w:left w:val="single" w:sz="4" w:space="0" w:color="auto"/>
                              <w:bottom w:val="nil"/>
                            </w:tcBorders>
                            <w:shd w:val="clear" w:color="auto" w:fill="99CCFF"/>
                          </w:tcPr>
                          <w:p w14:paraId="01BF5B8A" w14:textId="77777777" w:rsidR="00981E3B" w:rsidRPr="000F3C7E" w:rsidRDefault="00981E3B" w:rsidP="00981E3B">
                            <w:pPr>
                              <w:ind w:left="101"/>
                              <w:rPr>
                                <w:sz w:val="20"/>
                                <w:szCs w:val="20"/>
                              </w:rPr>
                            </w:pPr>
                            <w:r w:rsidRPr="000F3C7E">
                              <w:rPr>
                                <w:rFonts w:eastAsia="Arial"/>
                                <w:sz w:val="20"/>
                                <w:szCs w:val="20"/>
                              </w:rPr>
                              <w:t xml:space="preserve">9.2 </w:t>
                            </w:r>
                          </w:p>
                        </w:tc>
                      </w:tr>
                      <w:tr w:rsidR="00981E3B" w:rsidRPr="00F068C0" w14:paraId="20A8A150"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73B65240" w14:textId="77777777" w:rsidR="00981E3B" w:rsidRPr="000F3C7E" w:rsidRDefault="00981E3B" w:rsidP="00981E3B">
                            <w:pPr>
                              <w:ind w:left="-57" w:right="-57"/>
                              <w:rPr>
                                <w:sz w:val="20"/>
                                <w:szCs w:val="20"/>
                              </w:rPr>
                            </w:pPr>
                            <w:r w:rsidRPr="000F3C7E">
                              <w:rPr>
                                <w:sz w:val="20"/>
                                <w:szCs w:val="20"/>
                              </w:rPr>
                              <w:t>España</w:t>
                            </w:r>
                          </w:p>
                        </w:tc>
                        <w:tc>
                          <w:tcPr>
                            <w:tcW w:w="723" w:type="dxa"/>
                            <w:tcBorders>
                              <w:top w:val="nil"/>
                              <w:bottom w:val="nil"/>
                              <w:right w:val="single" w:sz="4" w:space="0" w:color="auto"/>
                            </w:tcBorders>
                          </w:tcPr>
                          <w:p w14:paraId="347E59D0" w14:textId="77777777" w:rsidR="00981E3B" w:rsidRPr="000F3C7E" w:rsidRDefault="00981E3B" w:rsidP="00981E3B">
                            <w:pPr>
                              <w:ind w:left="160"/>
                              <w:rPr>
                                <w:sz w:val="20"/>
                                <w:szCs w:val="20"/>
                              </w:rPr>
                            </w:pPr>
                            <w:r w:rsidRPr="000F3C7E">
                              <w:rPr>
                                <w:rFonts w:eastAsia="Arial"/>
                                <w:sz w:val="20"/>
                                <w:szCs w:val="20"/>
                              </w:rPr>
                              <w:t xml:space="preserve">55.5 </w:t>
                            </w:r>
                          </w:p>
                        </w:tc>
                        <w:tc>
                          <w:tcPr>
                            <w:tcW w:w="736" w:type="dxa"/>
                            <w:tcBorders>
                              <w:top w:val="nil"/>
                              <w:left w:val="single" w:sz="4" w:space="0" w:color="auto"/>
                              <w:bottom w:val="nil"/>
                              <w:right w:val="single" w:sz="4" w:space="0" w:color="auto"/>
                            </w:tcBorders>
                          </w:tcPr>
                          <w:p w14:paraId="6E483E13" w14:textId="77777777" w:rsidR="00981E3B" w:rsidRPr="000F3C7E" w:rsidRDefault="00981E3B" w:rsidP="00981E3B">
                            <w:pPr>
                              <w:ind w:left="99"/>
                              <w:jc w:val="center"/>
                              <w:rPr>
                                <w:sz w:val="20"/>
                                <w:szCs w:val="20"/>
                              </w:rPr>
                            </w:pPr>
                            <w:r w:rsidRPr="000F3C7E">
                              <w:rPr>
                                <w:rFonts w:eastAsia="Arial"/>
                                <w:sz w:val="20"/>
                                <w:szCs w:val="20"/>
                              </w:rPr>
                              <w:t xml:space="preserve">54.0 </w:t>
                            </w:r>
                          </w:p>
                        </w:tc>
                        <w:tc>
                          <w:tcPr>
                            <w:tcW w:w="724" w:type="dxa"/>
                            <w:tcBorders>
                              <w:top w:val="nil"/>
                              <w:left w:val="single" w:sz="4" w:space="0" w:color="auto"/>
                              <w:bottom w:val="nil"/>
                              <w:right w:val="single" w:sz="4" w:space="0" w:color="auto"/>
                            </w:tcBorders>
                          </w:tcPr>
                          <w:p w14:paraId="648263F9" w14:textId="77777777" w:rsidR="00981E3B" w:rsidRPr="000F3C7E" w:rsidRDefault="00981E3B" w:rsidP="00981E3B">
                            <w:pPr>
                              <w:jc w:val="both"/>
                              <w:rPr>
                                <w:sz w:val="20"/>
                                <w:szCs w:val="20"/>
                              </w:rPr>
                            </w:pPr>
                            <w:r w:rsidRPr="000F3C7E">
                              <w:rPr>
                                <w:rFonts w:eastAsia="Arial"/>
                                <w:sz w:val="20"/>
                                <w:szCs w:val="20"/>
                              </w:rPr>
                              <w:t xml:space="preserve">53.2 </w:t>
                            </w:r>
                          </w:p>
                        </w:tc>
                        <w:tc>
                          <w:tcPr>
                            <w:tcW w:w="701" w:type="dxa"/>
                            <w:tcBorders>
                              <w:top w:val="nil"/>
                              <w:left w:val="single" w:sz="4" w:space="0" w:color="auto"/>
                              <w:bottom w:val="nil"/>
                              <w:right w:val="single" w:sz="4" w:space="0" w:color="auto"/>
                            </w:tcBorders>
                          </w:tcPr>
                          <w:p w14:paraId="79423812" w14:textId="77777777" w:rsidR="00981E3B" w:rsidRPr="000F3C7E" w:rsidRDefault="00981E3B" w:rsidP="00981E3B">
                            <w:pPr>
                              <w:ind w:left="109"/>
                              <w:rPr>
                                <w:sz w:val="20"/>
                                <w:szCs w:val="20"/>
                              </w:rPr>
                            </w:pPr>
                            <w:r w:rsidRPr="000F3C7E">
                              <w:rPr>
                                <w:rFonts w:eastAsia="Arial"/>
                                <w:sz w:val="20"/>
                                <w:szCs w:val="20"/>
                              </w:rPr>
                              <w:t xml:space="preserve">53.1 </w:t>
                            </w:r>
                          </w:p>
                        </w:tc>
                        <w:tc>
                          <w:tcPr>
                            <w:tcW w:w="753" w:type="dxa"/>
                            <w:tcBorders>
                              <w:top w:val="nil"/>
                              <w:left w:val="single" w:sz="4" w:space="0" w:color="auto"/>
                              <w:bottom w:val="nil"/>
                              <w:right w:val="single" w:sz="4" w:space="0" w:color="auto"/>
                            </w:tcBorders>
                          </w:tcPr>
                          <w:p w14:paraId="7C6E0AF6" w14:textId="77777777" w:rsidR="00981E3B" w:rsidRPr="000F3C7E" w:rsidRDefault="00981E3B" w:rsidP="00981E3B">
                            <w:pPr>
                              <w:ind w:left="24"/>
                              <w:rPr>
                                <w:sz w:val="20"/>
                                <w:szCs w:val="20"/>
                              </w:rPr>
                            </w:pPr>
                            <w:r w:rsidRPr="000F3C7E">
                              <w:rPr>
                                <w:rFonts w:eastAsia="Arial"/>
                                <w:sz w:val="20"/>
                                <w:szCs w:val="20"/>
                              </w:rPr>
                              <w:t xml:space="preserve">53.4 </w:t>
                            </w:r>
                          </w:p>
                        </w:tc>
                        <w:tc>
                          <w:tcPr>
                            <w:tcW w:w="701" w:type="dxa"/>
                            <w:tcBorders>
                              <w:top w:val="nil"/>
                              <w:left w:val="single" w:sz="4" w:space="0" w:color="auto"/>
                              <w:bottom w:val="nil"/>
                              <w:right w:val="single" w:sz="4" w:space="0" w:color="auto"/>
                            </w:tcBorders>
                          </w:tcPr>
                          <w:p w14:paraId="24A78C76" w14:textId="77777777" w:rsidR="00981E3B" w:rsidRPr="000F3C7E" w:rsidRDefault="00981E3B" w:rsidP="00981E3B">
                            <w:pPr>
                              <w:jc w:val="both"/>
                              <w:rPr>
                                <w:sz w:val="20"/>
                                <w:szCs w:val="20"/>
                              </w:rPr>
                            </w:pPr>
                            <w:r w:rsidRPr="000F3C7E">
                              <w:rPr>
                                <w:rFonts w:eastAsia="Arial"/>
                                <w:sz w:val="20"/>
                                <w:szCs w:val="20"/>
                              </w:rPr>
                              <w:t xml:space="preserve">53.8 </w:t>
                            </w:r>
                          </w:p>
                        </w:tc>
                        <w:tc>
                          <w:tcPr>
                            <w:tcW w:w="740" w:type="dxa"/>
                            <w:tcBorders>
                              <w:top w:val="nil"/>
                              <w:left w:val="single" w:sz="4" w:space="0" w:color="auto"/>
                              <w:bottom w:val="nil"/>
                              <w:right w:val="single" w:sz="4" w:space="0" w:color="auto"/>
                            </w:tcBorders>
                          </w:tcPr>
                          <w:p w14:paraId="4AC43F8B" w14:textId="77777777" w:rsidR="00981E3B" w:rsidRPr="000F3C7E" w:rsidRDefault="00981E3B" w:rsidP="00981E3B">
                            <w:pPr>
                              <w:ind w:right="49"/>
                              <w:jc w:val="right"/>
                              <w:rPr>
                                <w:sz w:val="20"/>
                                <w:szCs w:val="20"/>
                              </w:rPr>
                            </w:pPr>
                            <w:r w:rsidRPr="000F3C7E">
                              <w:rPr>
                                <w:rFonts w:eastAsia="Arial"/>
                                <w:sz w:val="20"/>
                                <w:szCs w:val="20"/>
                              </w:rPr>
                              <w:t xml:space="preserve">23.8 </w:t>
                            </w:r>
                          </w:p>
                        </w:tc>
                        <w:tc>
                          <w:tcPr>
                            <w:tcW w:w="722" w:type="dxa"/>
                            <w:tcBorders>
                              <w:top w:val="nil"/>
                              <w:left w:val="single" w:sz="4" w:space="0" w:color="auto"/>
                              <w:bottom w:val="nil"/>
                              <w:right w:val="single" w:sz="4" w:space="0" w:color="auto"/>
                            </w:tcBorders>
                          </w:tcPr>
                          <w:p w14:paraId="65C68592" w14:textId="77777777" w:rsidR="00981E3B" w:rsidRPr="000F3C7E" w:rsidRDefault="00981E3B" w:rsidP="00981E3B">
                            <w:pPr>
                              <w:ind w:left="155"/>
                              <w:rPr>
                                <w:sz w:val="20"/>
                                <w:szCs w:val="20"/>
                              </w:rPr>
                            </w:pPr>
                            <w:r w:rsidRPr="000F3C7E">
                              <w:rPr>
                                <w:rFonts w:eastAsia="Arial"/>
                                <w:sz w:val="20"/>
                                <w:szCs w:val="20"/>
                              </w:rPr>
                              <w:t xml:space="preserve">23.0 </w:t>
                            </w:r>
                          </w:p>
                        </w:tc>
                        <w:tc>
                          <w:tcPr>
                            <w:tcW w:w="728" w:type="dxa"/>
                            <w:tcBorders>
                              <w:top w:val="nil"/>
                              <w:left w:val="single" w:sz="4" w:space="0" w:color="auto"/>
                              <w:bottom w:val="nil"/>
                              <w:right w:val="single" w:sz="4" w:space="0" w:color="auto"/>
                            </w:tcBorders>
                          </w:tcPr>
                          <w:p w14:paraId="0BFF1639" w14:textId="77777777" w:rsidR="00981E3B" w:rsidRPr="000F3C7E" w:rsidRDefault="00981E3B" w:rsidP="00981E3B">
                            <w:pPr>
                              <w:jc w:val="both"/>
                              <w:rPr>
                                <w:sz w:val="20"/>
                                <w:szCs w:val="20"/>
                              </w:rPr>
                            </w:pPr>
                            <w:r w:rsidRPr="000F3C7E">
                              <w:rPr>
                                <w:rFonts w:eastAsia="Arial"/>
                                <w:sz w:val="20"/>
                                <w:szCs w:val="20"/>
                              </w:rPr>
                              <w:t xml:space="preserve">22.6 </w:t>
                            </w:r>
                          </w:p>
                        </w:tc>
                        <w:tc>
                          <w:tcPr>
                            <w:tcW w:w="706" w:type="dxa"/>
                            <w:gridSpan w:val="2"/>
                            <w:tcBorders>
                              <w:top w:val="nil"/>
                              <w:left w:val="single" w:sz="4" w:space="0" w:color="auto"/>
                              <w:bottom w:val="nil"/>
                              <w:right w:val="single" w:sz="4" w:space="0" w:color="auto"/>
                            </w:tcBorders>
                          </w:tcPr>
                          <w:p w14:paraId="54043690" w14:textId="77777777" w:rsidR="00981E3B" w:rsidRPr="000F3C7E" w:rsidRDefault="00981E3B" w:rsidP="00981E3B">
                            <w:pPr>
                              <w:ind w:left="109"/>
                              <w:rPr>
                                <w:sz w:val="20"/>
                                <w:szCs w:val="20"/>
                              </w:rPr>
                            </w:pPr>
                            <w:r w:rsidRPr="000F3C7E">
                              <w:rPr>
                                <w:rFonts w:eastAsia="Arial"/>
                                <w:sz w:val="20"/>
                                <w:szCs w:val="20"/>
                              </w:rPr>
                              <w:t xml:space="preserve">22.6 </w:t>
                            </w:r>
                          </w:p>
                        </w:tc>
                        <w:tc>
                          <w:tcPr>
                            <w:tcW w:w="730" w:type="dxa"/>
                            <w:tcBorders>
                              <w:top w:val="nil"/>
                              <w:left w:val="single" w:sz="4" w:space="0" w:color="auto"/>
                              <w:bottom w:val="nil"/>
                              <w:right w:val="single" w:sz="4" w:space="0" w:color="auto"/>
                            </w:tcBorders>
                          </w:tcPr>
                          <w:p w14:paraId="40AE1272" w14:textId="77777777" w:rsidR="00981E3B" w:rsidRPr="000F3C7E" w:rsidRDefault="00981E3B" w:rsidP="00981E3B">
                            <w:pPr>
                              <w:ind w:left="26"/>
                              <w:rPr>
                                <w:sz w:val="20"/>
                                <w:szCs w:val="20"/>
                              </w:rPr>
                            </w:pPr>
                            <w:r w:rsidRPr="000F3C7E">
                              <w:rPr>
                                <w:rFonts w:eastAsia="Arial"/>
                                <w:sz w:val="20"/>
                                <w:szCs w:val="20"/>
                              </w:rPr>
                              <w:t xml:space="preserve">22.4 </w:t>
                            </w:r>
                          </w:p>
                        </w:tc>
                        <w:tc>
                          <w:tcPr>
                            <w:tcW w:w="737" w:type="dxa"/>
                            <w:tcBorders>
                              <w:top w:val="nil"/>
                              <w:left w:val="single" w:sz="4" w:space="0" w:color="auto"/>
                              <w:bottom w:val="nil"/>
                            </w:tcBorders>
                          </w:tcPr>
                          <w:p w14:paraId="71067AF9" w14:textId="77777777" w:rsidR="00981E3B" w:rsidRPr="000F3C7E" w:rsidRDefault="00981E3B" w:rsidP="00981E3B">
                            <w:pPr>
                              <w:jc w:val="both"/>
                              <w:rPr>
                                <w:sz w:val="20"/>
                                <w:szCs w:val="20"/>
                              </w:rPr>
                            </w:pPr>
                            <w:r w:rsidRPr="000F3C7E">
                              <w:rPr>
                                <w:rFonts w:eastAsia="Arial"/>
                                <w:sz w:val="20"/>
                                <w:szCs w:val="20"/>
                              </w:rPr>
                              <w:t xml:space="preserve">22.3 </w:t>
                            </w:r>
                          </w:p>
                        </w:tc>
                      </w:tr>
                      <w:tr w:rsidR="00981E3B" w:rsidRPr="00F068C0" w14:paraId="49995E54"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00414179" w14:textId="77777777" w:rsidR="00981E3B" w:rsidRPr="000F3C7E" w:rsidRDefault="00981E3B" w:rsidP="00981E3B">
                            <w:pPr>
                              <w:ind w:left="-57" w:right="-57"/>
                              <w:rPr>
                                <w:sz w:val="20"/>
                                <w:szCs w:val="20"/>
                              </w:rPr>
                            </w:pPr>
                            <w:r w:rsidRPr="000F3C7E">
                              <w:rPr>
                                <w:sz w:val="20"/>
                                <w:szCs w:val="20"/>
                              </w:rPr>
                              <w:t>Suecia</w:t>
                            </w:r>
                          </w:p>
                        </w:tc>
                        <w:tc>
                          <w:tcPr>
                            <w:tcW w:w="723" w:type="dxa"/>
                            <w:tcBorders>
                              <w:top w:val="nil"/>
                              <w:bottom w:val="nil"/>
                              <w:right w:val="single" w:sz="4" w:space="0" w:color="auto"/>
                            </w:tcBorders>
                            <w:shd w:val="clear" w:color="auto" w:fill="99CCFF"/>
                          </w:tcPr>
                          <w:p w14:paraId="62797667" w14:textId="77777777" w:rsidR="00981E3B" w:rsidRPr="000F3C7E" w:rsidRDefault="00981E3B" w:rsidP="00981E3B">
                            <w:pPr>
                              <w:ind w:left="160"/>
                              <w:rPr>
                                <w:sz w:val="20"/>
                                <w:szCs w:val="20"/>
                              </w:rPr>
                            </w:pPr>
                            <w:r w:rsidRPr="000F3C7E">
                              <w:rPr>
                                <w:rFonts w:eastAsia="Arial"/>
                                <w:sz w:val="20"/>
                                <w:szCs w:val="20"/>
                              </w:rPr>
                              <w:t xml:space="preserve">23.5 </w:t>
                            </w:r>
                          </w:p>
                        </w:tc>
                        <w:tc>
                          <w:tcPr>
                            <w:tcW w:w="736" w:type="dxa"/>
                            <w:tcBorders>
                              <w:top w:val="nil"/>
                              <w:left w:val="single" w:sz="4" w:space="0" w:color="auto"/>
                              <w:bottom w:val="nil"/>
                              <w:right w:val="single" w:sz="4" w:space="0" w:color="auto"/>
                            </w:tcBorders>
                            <w:shd w:val="clear" w:color="auto" w:fill="99CCFF"/>
                          </w:tcPr>
                          <w:p w14:paraId="68C03724" w14:textId="77777777" w:rsidR="00981E3B" w:rsidRPr="000F3C7E" w:rsidRDefault="00981E3B" w:rsidP="00981E3B">
                            <w:pPr>
                              <w:ind w:left="99"/>
                              <w:jc w:val="center"/>
                              <w:rPr>
                                <w:sz w:val="20"/>
                                <w:szCs w:val="20"/>
                              </w:rPr>
                            </w:pPr>
                            <w:r w:rsidRPr="000F3C7E">
                              <w:rPr>
                                <w:rFonts w:eastAsia="Arial"/>
                                <w:sz w:val="20"/>
                                <w:szCs w:val="20"/>
                              </w:rPr>
                              <w:t xml:space="preserve">23.3 </w:t>
                            </w:r>
                          </w:p>
                        </w:tc>
                        <w:tc>
                          <w:tcPr>
                            <w:tcW w:w="724" w:type="dxa"/>
                            <w:tcBorders>
                              <w:top w:val="nil"/>
                              <w:left w:val="single" w:sz="4" w:space="0" w:color="auto"/>
                              <w:bottom w:val="nil"/>
                              <w:right w:val="single" w:sz="4" w:space="0" w:color="auto"/>
                            </w:tcBorders>
                            <w:shd w:val="clear" w:color="auto" w:fill="99CCFF"/>
                          </w:tcPr>
                          <w:p w14:paraId="3110539E" w14:textId="77777777" w:rsidR="00981E3B" w:rsidRPr="000F3C7E" w:rsidRDefault="00981E3B" w:rsidP="00981E3B">
                            <w:pPr>
                              <w:jc w:val="both"/>
                              <w:rPr>
                                <w:sz w:val="20"/>
                                <w:szCs w:val="20"/>
                              </w:rPr>
                            </w:pPr>
                            <w:r w:rsidRPr="000F3C7E">
                              <w:rPr>
                                <w:rFonts w:eastAsia="Arial"/>
                                <w:sz w:val="20"/>
                                <w:szCs w:val="20"/>
                              </w:rPr>
                              <w:t xml:space="preserve">23.2 </w:t>
                            </w:r>
                          </w:p>
                        </w:tc>
                        <w:tc>
                          <w:tcPr>
                            <w:tcW w:w="701" w:type="dxa"/>
                            <w:tcBorders>
                              <w:top w:val="nil"/>
                              <w:left w:val="single" w:sz="4" w:space="0" w:color="auto"/>
                              <w:bottom w:val="nil"/>
                              <w:right w:val="single" w:sz="4" w:space="0" w:color="auto"/>
                            </w:tcBorders>
                            <w:shd w:val="clear" w:color="auto" w:fill="99CCFF"/>
                          </w:tcPr>
                          <w:p w14:paraId="5A64B1AF" w14:textId="77777777" w:rsidR="00981E3B" w:rsidRPr="000F3C7E" w:rsidRDefault="00981E3B" w:rsidP="00981E3B">
                            <w:pPr>
                              <w:ind w:left="109"/>
                              <w:rPr>
                                <w:sz w:val="20"/>
                                <w:szCs w:val="20"/>
                              </w:rPr>
                            </w:pPr>
                            <w:r w:rsidRPr="000F3C7E">
                              <w:rPr>
                                <w:rFonts w:eastAsia="Arial"/>
                                <w:sz w:val="20"/>
                                <w:szCs w:val="20"/>
                              </w:rPr>
                              <w:t xml:space="preserve">21.9 </w:t>
                            </w:r>
                          </w:p>
                        </w:tc>
                        <w:tc>
                          <w:tcPr>
                            <w:tcW w:w="753" w:type="dxa"/>
                            <w:tcBorders>
                              <w:top w:val="nil"/>
                              <w:left w:val="single" w:sz="4" w:space="0" w:color="auto"/>
                              <w:bottom w:val="nil"/>
                              <w:right w:val="single" w:sz="4" w:space="0" w:color="auto"/>
                            </w:tcBorders>
                            <w:shd w:val="clear" w:color="auto" w:fill="99CCFF"/>
                          </w:tcPr>
                          <w:p w14:paraId="640165E2" w14:textId="77777777" w:rsidR="00981E3B" w:rsidRPr="000F3C7E" w:rsidRDefault="00981E3B" w:rsidP="00981E3B">
                            <w:pPr>
                              <w:ind w:left="24"/>
                              <w:rPr>
                                <w:sz w:val="20"/>
                                <w:szCs w:val="20"/>
                              </w:rPr>
                            </w:pPr>
                            <w:r w:rsidRPr="000F3C7E">
                              <w:rPr>
                                <w:rFonts w:eastAsia="Arial"/>
                                <w:sz w:val="20"/>
                                <w:szCs w:val="20"/>
                              </w:rPr>
                              <w:t xml:space="preserve">23.6 </w:t>
                            </w:r>
                          </w:p>
                        </w:tc>
                        <w:tc>
                          <w:tcPr>
                            <w:tcW w:w="701" w:type="dxa"/>
                            <w:tcBorders>
                              <w:top w:val="nil"/>
                              <w:left w:val="single" w:sz="4" w:space="0" w:color="auto"/>
                              <w:bottom w:val="nil"/>
                              <w:right w:val="single" w:sz="4" w:space="0" w:color="auto"/>
                            </w:tcBorders>
                            <w:shd w:val="clear" w:color="auto" w:fill="99CCFF"/>
                          </w:tcPr>
                          <w:p w14:paraId="24AE6ABE" w14:textId="77777777" w:rsidR="00981E3B" w:rsidRPr="000F3C7E" w:rsidRDefault="00981E3B" w:rsidP="00981E3B">
                            <w:pPr>
                              <w:jc w:val="both"/>
                              <w:rPr>
                                <w:sz w:val="20"/>
                                <w:szCs w:val="20"/>
                              </w:rPr>
                            </w:pPr>
                            <w:r w:rsidRPr="000F3C7E">
                              <w:rPr>
                                <w:rFonts w:eastAsia="Arial"/>
                                <w:sz w:val="20"/>
                                <w:szCs w:val="20"/>
                              </w:rPr>
                              <w:t xml:space="preserve">20.7 </w:t>
                            </w:r>
                          </w:p>
                        </w:tc>
                        <w:tc>
                          <w:tcPr>
                            <w:tcW w:w="740" w:type="dxa"/>
                            <w:tcBorders>
                              <w:top w:val="nil"/>
                              <w:left w:val="single" w:sz="4" w:space="0" w:color="auto"/>
                              <w:bottom w:val="nil"/>
                              <w:right w:val="single" w:sz="4" w:space="0" w:color="auto"/>
                            </w:tcBorders>
                            <w:shd w:val="clear" w:color="auto" w:fill="99CCFF"/>
                          </w:tcPr>
                          <w:p w14:paraId="5241B41E" w14:textId="77777777" w:rsidR="00981E3B" w:rsidRPr="000F3C7E" w:rsidRDefault="00981E3B" w:rsidP="00981E3B">
                            <w:pPr>
                              <w:ind w:right="49"/>
                              <w:jc w:val="right"/>
                              <w:rPr>
                                <w:sz w:val="20"/>
                                <w:szCs w:val="20"/>
                              </w:rPr>
                            </w:pPr>
                            <w:r w:rsidRPr="000F3C7E">
                              <w:rPr>
                                <w:rFonts w:eastAsia="Arial"/>
                                <w:sz w:val="20"/>
                                <w:szCs w:val="20"/>
                              </w:rPr>
                              <w:t xml:space="preserve">5.7 </w:t>
                            </w:r>
                          </w:p>
                        </w:tc>
                        <w:tc>
                          <w:tcPr>
                            <w:tcW w:w="722" w:type="dxa"/>
                            <w:tcBorders>
                              <w:top w:val="nil"/>
                              <w:left w:val="single" w:sz="4" w:space="0" w:color="auto"/>
                              <w:bottom w:val="nil"/>
                              <w:right w:val="single" w:sz="4" w:space="0" w:color="auto"/>
                            </w:tcBorders>
                            <w:shd w:val="clear" w:color="auto" w:fill="99CCFF"/>
                          </w:tcPr>
                          <w:p w14:paraId="3DA7CC79" w14:textId="77777777" w:rsidR="00981E3B" w:rsidRPr="000F3C7E" w:rsidRDefault="00981E3B" w:rsidP="00981E3B">
                            <w:pPr>
                              <w:ind w:left="97"/>
                              <w:jc w:val="center"/>
                              <w:rPr>
                                <w:sz w:val="20"/>
                                <w:szCs w:val="20"/>
                              </w:rPr>
                            </w:pPr>
                            <w:r w:rsidRPr="000F3C7E">
                              <w:rPr>
                                <w:rFonts w:eastAsia="Arial"/>
                                <w:sz w:val="20"/>
                                <w:szCs w:val="20"/>
                              </w:rPr>
                              <w:t xml:space="preserve">5.9 </w:t>
                            </w:r>
                          </w:p>
                        </w:tc>
                        <w:tc>
                          <w:tcPr>
                            <w:tcW w:w="728" w:type="dxa"/>
                            <w:tcBorders>
                              <w:top w:val="nil"/>
                              <w:left w:val="single" w:sz="4" w:space="0" w:color="auto"/>
                              <w:bottom w:val="nil"/>
                              <w:right w:val="single" w:sz="4" w:space="0" w:color="auto"/>
                            </w:tcBorders>
                            <w:shd w:val="clear" w:color="auto" w:fill="99CCFF"/>
                          </w:tcPr>
                          <w:p w14:paraId="695C152C" w14:textId="77777777" w:rsidR="00981E3B" w:rsidRPr="000F3C7E" w:rsidRDefault="00981E3B" w:rsidP="00981E3B">
                            <w:pPr>
                              <w:ind w:left="101"/>
                              <w:rPr>
                                <w:sz w:val="20"/>
                                <w:szCs w:val="20"/>
                              </w:rPr>
                            </w:pPr>
                            <w:r w:rsidRPr="000F3C7E">
                              <w:rPr>
                                <w:rFonts w:eastAsia="Arial"/>
                                <w:sz w:val="20"/>
                                <w:szCs w:val="20"/>
                              </w:rPr>
                              <w:t xml:space="preserve">5.7 </w:t>
                            </w:r>
                          </w:p>
                        </w:tc>
                        <w:tc>
                          <w:tcPr>
                            <w:tcW w:w="706" w:type="dxa"/>
                            <w:gridSpan w:val="2"/>
                            <w:tcBorders>
                              <w:top w:val="nil"/>
                              <w:left w:val="single" w:sz="4" w:space="0" w:color="auto"/>
                              <w:bottom w:val="nil"/>
                              <w:right w:val="single" w:sz="4" w:space="0" w:color="auto"/>
                            </w:tcBorders>
                            <w:shd w:val="clear" w:color="auto" w:fill="99CCFF"/>
                          </w:tcPr>
                          <w:p w14:paraId="0CA52350" w14:textId="77777777" w:rsidR="00981E3B" w:rsidRPr="000F3C7E" w:rsidRDefault="00981E3B" w:rsidP="00981E3B">
                            <w:pPr>
                              <w:ind w:left="76"/>
                              <w:jc w:val="center"/>
                              <w:rPr>
                                <w:sz w:val="20"/>
                                <w:szCs w:val="20"/>
                              </w:rPr>
                            </w:pPr>
                            <w:r w:rsidRPr="000F3C7E">
                              <w:rPr>
                                <w:rFonts w:eastAsia="Arial"/>
                                <w:sz w:val="20"/>
                                <w:szCs w:val="20"/>
                              </w:rPr>
                              <w:t xml:space="preserve">5.7 </w:t>
                            </w:r>
                          </w:p>
                        </w:tc>
                        <w:tc>
                          <w:tcPr>
                            <w:tcW w:w="730" w:type="dxa"/>
                            <w:tcBorders>
                              <w:top w:val="nil"/>
                              <w:left w:val="single" w:sz="4" w:space="0" w:color="auto"/>
                              <w:bottom w:val="nil"/>
                              <w:right w:val="single" w:sz="4" w:space="0" w:color="auto"/>
                            </w:tcBorders>
                            <w:shd w:val="clear" w:color="auto" w:fill="99CCFF"/>
                          </w:tcPr>
                          <w:p w14:paraId="36485DE0" w14:textId="77777777" w:rsidR="00981E3B" w:rsidRPr="000F3C7E" w:rsidRDefault="00981E3B" w:rsidP="00981E3B">
                            <w:pPr>
                              <w:ind w:left="127"/>
                              <w:rPr>
                                <w:sz w:val="20"/>
                                <w:szCs w:val="20"/>
                              </w:rPr>
                            </w:pPr>
                            <w:r w:rsidRPr="000F3C7E">
                              <w:rPr>
                                <w:rFonts w:eastAsia="Arial"/>
                                <w:sz w:val="20"/>
                                <w:szCs w:val="20"/>
                              </w:rPr>
                              <w:t xml:space="preserve">5.7 </w:t>
                            </w:r>
                          </w:p>
                        </w:tc>
                        <w:tc>
                          <w:tcPr>
                            <w:tcW w:w="737" w:type="dxa"/>
                            <w:tcBorders>
                              <w:top w:val="nil"/>
                              <w:left w:val="single" w:sz="4" w:space="0" w:color="auto"/>
                              <w:bottom w:val="nil"/>
                            </w:tcBorders>
                            <w:shd w:val="clear" w:color="auto" w:fill="99CCFF"/>
                          </w:tcPr>
                          <w:p w14:paraId="11461B7E" w14:textId="77777777" w:rsidR="00981E3B" w:rsidRPr="000F3C7E" w:rsidRDefault="00981E3B" w:rsidP="00981E3B">
                            <w:pPr>
                              <w:ind w:left="101"/>
                              <w:rPr>
                                <w:sz w:val="20"/>
                                <w:szCs w:val="20"/>
                              </w:rPr>
                            </w:pPr>
                            <w:r w:rsidRPr="000F3C7E">
                              <w:rPr>
                                <w:rFonts w:eastAsia="Arial"/>
                                <w:sz w:val="20"/>
                                <w:szCs w:val="20"/>
                              </w:rPr>
                              <w:t xml:space="preserve">5.8 </w:t>
                            </w:r>
                          </w:p>
                        </w:tc>
                      </w:tr>
                      <w:tr w:rsidR="00981E3B" w:rsidRPr="00157B3F" w14:paraId="3F940371"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auto"/>
                            <w:vAlign w:val="center"/>
                          </w:tcPr>
                          <w:p w14:paraId="1BC4A724" w14:textId="77777777" w:rsidR="00981E3B" w:rsidRPr="000F3C7E" w:rsidRDefault="00981E3B" w:rsidP="00981E3B">
                            <w:pPr>
                              <w:ind w:left="-57" w:right="-57"/>
                              <w:rPr>
                                <w:sz w:val="20"/>
                                <w:szCs w:val="20"/>
                              </w:rPr>
                            </w:pPr>
                            <w:r w:rsidRPr="000F3C7E">
                              <w:rPr>
                                <w:sz w:val="20"/>
                                <w:szCs w:val="20"/>
                              </w:rPr>
                              <w:t>Suiza</w:t>
                            </w:r>
                          </w:p>
                        </w:tc>
                        <w:tc>
                          <w:tcPr>
                            <w:tcW w:w="723" w:type="dxa"/>
                            <w:tcBorders>
                              <w:top w:val="nil"/>
                              <w:bottom w:val="nil"/>
                              <w:right w:val="single" w:sz="4" w:space="0" w:color="auto"/>
                            </w:tcBorders>
                          </w:tcPr>
                          <w:p w14:paraId="624CD5C2" w14:textId="77777777" w:rsidR="00981E3B" w:rsidRPr="000F3C7E" w:rsidRDefault="00981E3B" w:rsidP="00981E3B">
                            <w:pPr>
                              <w:ind w:right="50"/>
                              <w:jc w:val="right"/>
                              <w:rPr>
                                <w:sz w:val="20"/>
                                <w:szCs w:val="20"/>
                              </w:rPr>
                            </w:pPr>
                            <w:r w:rsidRPr="000F3C7E">
                              <w:rPr>
                                <w:rFonts w:eastAsia="Arial"/>
                                <w:sz w:val="20"/>
                                <w:szCs w:val="20"/>
                              </w:rPr>
                              <w:t xml:space="preserve">8.5 </w:t>
                            </w:r>
                          </w:p>
                        </w:tc>
                        <w:tc>
                          <w:tcPr>
                            <w:tcW w:w="736" w:type="dxa"/>
                            <w:tcBorders>
                              <w:top w:val="nil"/>
                              <w:left w:val="single" w:sz="4" w:space="0" w:color="auto"/>
                              <w:bottom w:val="nil"/>
                              <w:right w:val="single" w:sz="4" w:space="0" w:color="auto"/>
                            </w:tcBorders>
                          </w:tcPr>
                          <w:p w14:paraId="38B170D5" w14:textId="77777777" w:rsidR="00981E3B" w:rsidRPr="000F3C7E" w:rsidRDefault="00981E3B" w:rsidP="00981E3B">
                            <w:pPr>
                              <w:ind w:left="199"/>
                              <w:jc w:val="center"/>
                              <w:rPr>
                                <w:sz w:val="20"/>
                                <w:szCs w:val="20"/>
                              </w:rPr>
                            </w:pPr>
                            <w:r w:rsidRPr="000F3C7E">
                              <w:rPr>
                                <w:rFonts w:eastAsia="Arial"/>
                                <w:sz w:val="20"/>
                                <w:szCs w:val="20"/>
                              </w:rPr>
                              <w:t xml:space="preserve">9.3 </w:t>
                            </w:r>
                          </w:p>
                        </w:tc>
                        <w:tc>
                          <w:tcPr>
                            <w:tcW w:w="724" w:type="dxa"/>
                            <w:tcBorders>
                              <w:top w:val="nil"/>
                              <w:left w:val="single" w:sz="4" w:space="0" w:color="auto"/>
                              <w:bottom w:val="nil"/>
                              <w:right w:val="single" w:sz="4" w:space="0" w:color="auto"/>
                            </w:tcBorders>
                          </w:tcPr>
                          <w:p w14:paraId="0A4270CD" w14:textId="77777777" w:rsidR="00981E3B" w:rsidRPr="000F3C7E" w:rsidRDefault="00981E3B" w:rsidP="00981E3B">
                            <w:pPr>
                              <w:ind w:left="101"/>
                              <w:rPr>
                                <w:sz w:val="20"/>
                                <w:szCs w:val="20"/>
                              </w:rPr>
                            </w:pPr>
                            <w:r w:rsidRPr="000F3C7E">
                              <w:rPr>
                                <w:rFonts w:eastAsia="Arial"/>
                                <w:sz w:val="20"/>
                                <w:szCs w:val="20"/>
                              </w:rPr>
                              <w:t xml:space="preserve">7.7 </w:t>
                            </w:r>
                          </w:p>
                        </w:tc>
                        <w:tc>
                          <w:tcPr>
                            <w:tcW w:w="701" w:type="dxa"/>
                            <w:tcBorders>
                              <w:top w:val="nil"/>
                              <w:left w:val="single" w:sz="4" w:space="0" w:color="auto"/>
                              <w:bottom w:val="nil"/>
                              <w:right w:val="single" w:sz="4" w:space="0" w:color="auto"/>
                            </w:tcBorders>
                            <w:vAlign w:val="bottom"/>
                          </w:tcPr>
                          <w:p w14:paraId="31EE1EA6" w14:textId="77777777" w:rsidR="00981E3B" w:rsidRPr="000F3C7E" w:rsidRDefault="00981E3B" w:rsidP="00981E3B">
                            <w:pPr>
                              <w:ind w:left="109"/>
                              <w:rPr>
                                <w:sz w:val="20"/>
                                <w:szCs w:val="20"/>
                              </w:rPr>
                            </w:pPr>
                            <w:r w:rsidRPr="000F3C7E">
                              <w:rPr>
                                <w:rFonts w:eastAsia="Arial"/>
                                <w:sz w:val="20"/>
                                <w:szCs w:val="20"/>
                              </w:rPr>
                              <w:t xml:space="preserve"> </w:t>
                            </w:r>
                          </w:p>
                        </w:tc>
                        <w:tc>
                          <w:tcPr>
                            <w:tcW w:w="753" w:type="dxa"/>
                            <w:tcBorders>
                              <w:top w:val="nil"/>
                              <w:left w:val="single" w:sz="4" w:space="0" w:color="auto"/>
                              <w:bottom w:val="nil"/>
                              <w:right w:val="single" w:sz="4" w:space="0" w:color="auto"/>
                            </w:tcBorders>
                            <w:vAlign w:val="bottom"/>
                          </w:tcPr>
                          <w:p w14:paraId="171A864C"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tcPr>
                          <w:p w14:paraId="6F9EC9BA"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39ADE6A6" w14:textId="77777777" w:rsidR="00981E3B" w:rsidRPr="000F3C7E" w:rsidRDefault="00981E3B" w:rsidP="00981E3B">
                            <w:pPr>
                              <w:ind w:right="49"/>
                              <w:jc w:val="right"/>
                              <w:rPr>
                                <w:sz w:val="20"/>
                                <w:szCs w:val="20"/>
                              </w:rPr>
                            </w:pPr>
                            <w:r w:rsidRPr="000F3C7E">
                              <w:rPr>
                                <w:rFonts w:eastAsia="Arial"/>
                                <w:sz w:val="20"/>
                                <w:szCs w:val="20"/>
                              </w:rPr>
                              <w:t xml:space="preserve">3.7 </w:t>
                            </w:r>
                          </w:p>
                        </w:tc>
                        <w:tc>
                          <w:tcPr>
                            <w:tcW w:w="722" w:type="dxa"/>
                            <w:tcBorders>
                              <w:top w:val="nil"/>
                              <w:left w:val="single" w:sz="4" w:space="0" w:color="auto"/>
                              <w:bottom w:val="nil"/>
                              <w:right w:val="single" w:sz="4" w:space="0" w:color="auto"/>
                            </w:tcBorders>
                          </w:tcPr>
                          <w:p w14:paraId="5F762E5E" w14:textId="77777777" w:rsidR="00981E3B" w:rsidRPr="000F3C7E" w:rsidRDefault="00981E3B" w:rsidP="00981E3B">
                            <w:pPr>
                              <w:ind w:left="97"/>
                              <w:jc w:val="center"/>
                              <w:rPr>
                                <w:sz w:val="20"/>
                                <w:szCs w:val="20"/>
                              </w:rPr>
                            </w:pPr>
                            <w:r w:rsidRPr="000F3C7E">
                              <w:rPr>
                                <w:rFonts w:eastAsia="Arial"/>
                                <w:sz w:val="20"/>
                                <w:szCs w:val="20"/>
                              </w:rPr>
                              <w:t xml:space="preserve">4.1 </w:t>
                            </w:r>
                          </w:p>
                        </w:tc>
                        <w:tc>
                          <w:tcPr>
                            <w:tcW w:w="728" w:type="dxa"/>
                            <w:tcBorders>
                              <w:top w:val="nil"/>
                              <w:left w:val="single" w:sz="4" w:space="0" w:color="auto"/>
                              <w:bottom w:val="nil"/>
                              <w:right w:val="single" w:sz="4" w:space="0" w:color="auto"/>
                            </w:tcBorders>
                          </w:tcPr>
                          <w:p w14:paraId="53DDB19A" w14:textId="77777777" w:rsidR="00981E3B" w:rsidRPr="000F3C7E" w:rsidRDefault="00981E3B" w:rsidP="00981E3B">
                            <w:pPr>
                              <w:ind w:left="101"/>
                              <w:rPr>
                                <w:sz w:val="20"/>
                                <w:szCs w:val="20"/>
                              </w:rPr>
                            </w:pPr>
                            <w:r w:rsidRPr="000F3C7E">
                              <w:rPr>
                                <w:rFonts w:eastAsia="Arial"/>
                                <w:sz w:val="20"/>
                                <w:szCs w:val="20"/>
                              </w:rPr>
                              <w:t xml:space="preserve">3.9 </w:t>
                            </w:r>
                          </w:p>
                        </w:tc>
                        <w:tc>
                          <w:tcPr>
                            <w:tcW w:w="706" w:type="dxa"/>
                            <w:gridSpan w:val="2"/>
                            <w:tcBorders>
                              <w:top w:val="nil"/>
                              <w:left w:val="single" w:sz="4" w:space="0" w:color="auto"/>
                              <w:bottom w:val="nil"/>
                              <w:right w:val="single" w:sz="4" w:space="0" w:color="auto"/>
                            </w:tcBorders>
                            <w:vAlign w:val="bottom"/>
                          </w:tcPr>
                          <w:p w14:paraId="7AF33889" w14:textId="77777777" w:rsidR="00981E3B" w:rsidRPr="000F3C7E" w:rsidRDefault="00981E3B" w:rsidP="00981E3B">
                            <w:pPr>
                              <w:ind w:left="109"/>
                              <w:rPr>
                                <w:sz w:val="20"/>
                                <w:szCs w:val="20"/>
                              </w:rPr>
                            </w:pPr>
                            <w:r w:rsidRPr="000F3C7E">
                              <w:rPr>
                                <w:rFonts w:eastAsia="Arial"/>
                                <w:sz w:val="20"/>
                                <w:szCs w:val="20"/>
                              </w:rPr>
                              <w:t xml:space="preserve"> </w:t>
                            </w:r>
                          </w:p>
                        </w:tc>
                        <w:tc>
                          <w:tcPr>
                            <w:tcW w:w="730" w:type="dxa"/>
                            <w:tcBorders>
                              <w:top w:val="nil"/>
                              <w:left w:val="single" w:sz="4" w:space="0" w:color="auto"/>
                              <w:bottom w:val="nil"/>
                              <w:right w:val="single" w:sz="4" w:space="0" w:color="auto"/>
                            </w:tcBorders>
                            <w:vAlign w:val="bottom"/>
                          </w:tcPr>
                          <w:p w14:paraId="5FCCC692"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tcPr>
                          <w:p w14:paraId="4DEAB0F8"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509CBAD2" w14:textId="77777777" w:rsidTr="00981E3B">
                        <w:trPr>
                          <w:trHeight w:val="272"/>
                          <w:jc w:val="center"/>
                        </w:trPr>
                        <w:tc>
                          <w:tcPr>
                            <w:tcW w:w="1891" w:type="dxa"/>
                            <w:gridSpan w:val="2"/>
                            <w:tcBorders>
                              <w:top w:val="nil"/>
                              <w:left w:val="single" w:sz="6" w:space="0" w:color="000000"/>
                              <w:bottom w:val="nil"/>
                              <w:right w:val="single" w:sz="4" w:space="0" w:color="auto"/>
                            </w:tcBorders>
                            <w:shd w:val="clear" w:color="auto" w:fill="99CCFF"/>
                            <w:vAlign w:val="center"/>
                          </w:tcPr>
                          <w:p w14:paraId="2C54EEBA" w14:textId="77777777" w:rsidR="00981E3B" w:rsidRPr="000F3C7E" w:rsidRDefault="00981E3B" w:rsidP="00981E3B">
                            <w:pPr>
                              <w:ind w:left="-57" w:right="-57"/>
                              <w:rPr>
                                <w:sz w:val="20"/>
                                <w:szCs w:val="20"/>
                              </w:rPr>
                            </w:pPr>
                            <w:r w:rsidRPr="000F3C7E">
                              <w:rPr>
                                <w:sz w:val="20"/>
                                <w:szCs w:val="20"/>
                              </w:rPr>
                              <w:t>Turquía</w:t>
                            </w:r>
                          </w:p>
                        </w:tc>
                        <w:tc>
                          <w:tcPr>
                            <w:tcW w:w="723" w:type="dxa"/>
                            <w:tcBorders>
                              <w:top w:val="nil"/>
                              <w:bottom w:val="nil"/>
                              <w:right w:val="single" w:sz="4" w:space="0" w:color="auto"/>
                            </w:tcBorders>
                            <w:shd w:val="clear" w:color="auto" w:fill="99CCFF"/>
                          </w:tcPr>
                          <w:p w14:paraId="515725E5" w14:textId="77777777" w:rsidR="00981E3B" w:rsidRPr="000F3C7E" w:rsidRDefault="00981E3B" w:rsidP="00981E3B">
                            <w:pPr>
                              <w:ind w:left="160"/>
                              <w:rPr>
                                <w:sz w:val="20"/>
                                <w:szCs w:val="20"/>
                              </w:rPr>
                            </w:pPr>
                            <w:r w:rsidRPr="000F3C7E">
                              <w:rPr>
                                <w:rFonts w:eastAsia="Arial"/>
                                <w:sz w:val="20"/>
                                <w:szCs w:val="20"/>
                              </w:rPr>
                              <w:t xml:space="preserve">17.0 </w:t>
                            </w:r>
                          </w:p>
                        </w:tc>
                        <w:tc>
                          <w:tcPr>
                            <w:tcW w:w="736" w:type="dxa"/>
                            <w:tcBorders>
                              <w:top w:val="nil"/>
                              <w:left w:val="single" w:sz="4" w:space="0" w:color="auto"/>
                              <w:bottom w:val="nil"/>
                              <w:right w:val="single" w:sz="4" w:space="0" w:color="auto"/>
                            </w:tcBorders>
                            <w:shd w:val="clear" w:color="auto" w:fill="99CCFF"/>
                          </w:tcPr>
                          <w:p w14:paraId="1755913E" w14:textId="77777777" w:rsidR="00981E3B" w:rsidRPr="000F3C7E" w:rsidRDefault="00981E3B" w:rsidP="00981E3B">
                            <w:pPr>
                              <w:ind w:left="110" w:right="-142"/>
                              <w:rPr>
                                <w:sz w:val="20"/>
                                <w:szCs w:val="20"/>
                              </w:rPr>
                            </w:pPr>
                            <w:r w:rsidRPr="000F3C7E">
                              <w:rPr>
                                <w:rFonts w:eastAsia="Arial"/>
                                <w:sz w:val="20"/>
                                <w:szCs w:val="20"/>
                              </w:rPr>
                              <w:t>15.5</w:t>
                            </w:r>
                            <w:r w:rsidRPr="000F3C7E">
                              <w:rPr>
                                <w:rFonts w:eastAsia="Arial"/>
                                <w:sz w:val="20"/>
                                <w:szCs w:val="20"/>
                                <w:u w:val="single"/>
                                <w:vertAlign w:val="superscript"/>
                              </w:rPr>
                              <w:t>1</w:t>
                            </w:r>
                            <w:r w:rsidRPr="000F3C7E">
                              <w:rPr>
                                <w:rFonts w:eastAsia="Arial"/>
                                <w:sz w:val="20"/>
                                <w:szCs w:val="20"/>
                                <w:vertAlign w:val="superscript"/>
                              </w:rPr>
                              <w:t>/</w:t>
                            </w:r>
                            <w:r w:rsidRPr="000F3C7E">
                              <w:rPr>
                                <w:rFonts w:eastAsia="Arial"/>
                                <w:sz w:val="20"/>
                                <w:szCs w:val="20"/>
                              </w:rPr>
                              <w:t xml:space="preserve"> </w:t>
                            </w:r>
                          </w:p>
                        </w:tc>
                        <w:tc>
                          <w:tcPr>
                            <w:tcW w:w="724" w:type="dxa"/>
                            <w:tcBorders>
                              <w:top w:val="nil"/>
                              <w:left w:val="single" w:sz="4" w:space="0" w:color="auto"/>
                              <w:bottom w:val="nil"/>
                              <w:right w:val="single" w:sz="4" w:space="0" w:color="auto"/>
                            </w:tcBorders>
                            <w:shd w:val="clear" w:color="auto" w:fill="99CCFF"/>
                          </w:tcPr>
                          <w:p w14:paraId="48B1C333" w14:textId="77777777" w:rsidR="00981E3B" w:rsidRPr="000F3C7E" w:rsidRDefault="00981E3B" w:rsidP="00981E3B">
                            <w:pPr>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669A66E6" w14:textId="77777777" w:rsidR="00981E3B" w:rsidRPr="000F3C7E" w:rsidRDefault="00981E3B" w:rsidP="00981E3B">
                            <w:pPr>
                              <w:ind w:left="109"/>
                              <w:rPr>
                                <w:sz w:val="20"/>
                                <w:szCs w:val="20"/>
                              </w:rPr>
                            </w:pPr>
                            <w:r w:rsidRPr="000F3C7E">
                              <w:rPr>
                                <w:rFonts w:eastAsia="Arial"/>
                                <w:sz w:val="20"/>
                                <w:szCs w:val="20"/>
                              </w:rPr>
                              <w:t xml:space="preserve">  </w:t>
                            </w:r>
                          </w:p>
                        </w:tc>
                        <w:tc>
                          <w:tcPr>
                            <w:tcW w:w="753" w:type="dxa"/>
                            <w:tcBorders>
                              <w:top w:val="nil"/>
                              <w:left w:val="single" w:sz="4" w:space="0" w:color="auto"/>
                              <w:bottom w:val="nil"/>
                              <w:right w:val="single" w:sz="4" w:space="0" w:color="auto"/>
                            </w:tcBorders>
                            <w:shd w:val="clear" w:color="auto" w:fill="99CCFF"/>
                          </w:tcPr>
                          <w:p w14:paraId="4C6A6A8F"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shd w:val="clear" w:color="auto" w:fill="99CCFF"/>
                          </w:tcPr>
                          <w:p w14:paraId="2986C418"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shd w:val="clear" w:color="auto" w:fill="99CCFF"/>
                          </w:tcPr>
                          <w:p w14:paraId="321DA5E2" w14:textId="77777777" w:rsidR="00981E3B" w:rsidRPr="000F3C7E" w:rsidRDefault="00981E3B" w:rsidP="00981E3B">
                            <w:pPr>
                              <w:ind w:right="49"/>
                              <w:jc w:val="right"/>
                              <w:rPr>
                                <w:sz w:val="20"/>
                                <w:szCs w:val="20"/>
                              </w:rPr>
                            </w:pPr>
                            <w:r w:rsidRPr="000F3C7E">
                              <w:rPr>
                                <w:rFonts w:eastAsia="Arial"/>
                                <w:sz w:val="20"/>
                                <w:szCs w:val="20"/>
                              </w:rPr>
                              <w:t xml:space="preserve">7.2 </w:t>
                            </w:r>
                          </w:p>
                        </w:tc>
                        <w:tc>
                          <w:tcPr>
                            <w:tcW w:w="722" w:type="dxa"/>
                            <w:tcBorders>
                              <w:top w:val="nil"/>
                              <w:left w:val="single" w:sz="4" w:space="0" w:color="auto"/>
                              <w:bottom w:val="nil"/>
                              <w:right w:val="single" w:sz="4" w:space="0" w:color="auto"/>
                            </w:tcBorders>
                            <w:shd w:val="clear" w:color="auto" w:fill="99CCFF"/>
                          </w:tcPr>
                          <w:p w14:paraId="3671AEC9" w14:textId="77777777" w:rsidR="00981E3B" w:rsidRPr="000F3C7E" w:rsidRDefault="00981E3B" w:rsidP="00981E3B">
                            <w:pPr>
                              <w:ind w:left="-126" w:right="-314"/>
                              <w:jc w:val="center"/>
                              <w:rPr>
                                <w:sz w:val="20"/>
                                <w:szCs w:val="20"/>
                              </w:rPr>
                            </w:pPr>
                            <w:r w:rsidRPr="000F3C7E">
                              <w:rPr>
                                <w:rFonts w:eastAsia="Arial"/>
                                <w:sz w:val="20"/>
                                <w:szCs w:val="20"/>
                              </w:rPr>
                              <w:t>7.7</w:t>
                            </w:r>
                            <w:r w:rsidRPr="000F3C7E">
                              <w:rPr>
                                <w:rFonts w:eastAsia="Arial"/>
                                <w:sz w:val="20"/>
                                <w:szCs w:val="20"/>
                                <w:u w:val="single"/>
                                <w:vertAlign w:val="superscript"/>
                              </w:rPr>
                              <w:t>1</w:t>
                            </w:r>
                            <w:r w:rsidRPr="000F3C7E">
                              <w:rPr>
                                <w:rFonts w:eastAsia="Arial"/>
                                <w:sz w:val="20"/>
                                <w:szCs w:val="20"/>
                                <w:vertAlign w:val="superscript"/>
                              </w:rPr>
                              <w:t>/</w:t>
                            </w:r>
                          </w:p>
                        </w:tc>
                        <w:tc>
                          <w:tcPr>
                            <w:tcW w:w="728" w:type="dxa"/>
                            <w:tcBorders>
                              <w:top w:val="nil"/>
                              <w:left w:val="single" w:sz="4" w:space="0" w:color="auto"/>
                              <w:bottom w:val="nil"/>
                              <w:right w:val="single" w:sz="4" w:space="0" w:color="auto"/>
                            </w:tcBorders>
                            <w:shd w:val="clear" w:color="auto" w:fill="99CCFF"/>
                          </w:tcPr>
                          <w:p w14:paraId="424B2D23" w14:textId="77777777" w:rsidR="00981E3B" w:rsidRPr="000F3C7E" w:rsidRDefault="00981E3B" w:rsidP="00981E3B">
                            <w:pPr>
                              <w:rPr>
                                <w:sz w:val="20"/>
                                <w:szCs w:val="20"/>
                              </w:rPr>
                            </w:pPr>
                            <w:r w:rsidRPr="000F3C7E">
                              <w:rPr>
                                <w:rFonts w:eastAsia="Arial"/>
                                <w:sz w:val="20"/>
                                <w:szCs w:val="20"/>
                              </w:rPr>
                              <w:t xml:space="preserve">  </w:t>
                            </w:r>
                          </w:p>
                        </w:tc>
                        <w:tc>
                          <w:tcPr>
                            <w:tcW w:w="706" w:type="dxa"/>
                            <w:gridSpan w:val="2"/>
                            <w:tcBorders>
                              <w:top w:val="nil"/>
                              <w:left w:val="single" w:sz="4" w:space="0" w:color="auto"/>
                              <w:bottom w:val="nil"/>
                              <w:right w:val="single" w:sz="4" w:space="0" w:color="auto"/>
                            </w:tcBorders>
                            <w:shd w:val="clear" w:color="auto" w:fill="99CCFF"/>
                          </w:tcPr>
                          <w:p w14:paraId="590F6291" w14:textId="77777777" w:rsidR="00981E3B" w:rsidRPr="000F3C7E" w:rsidRDefault="00981E3B" w:rsidP="00981E3B">
                            <w:pPr>
                              <w:ind w:left="109"/>
                              <w:rPr>
                                <w:sz w:val="20"/>
                                <w:szCs w:val="20"/>
                              </w:rPr>
                            </w:pPr>
                            <w:r w:rsidRPr="000F3C7E">
                              <w:rPr>
                                <w:rFonts w:eastAsia="Arial"/>
                                <w:sz w:val="20"/>
                                <w:szCs w:val="20"/>
                              </w:rPr>
                              <w:t xml:space="preserve">  </w:t>
                            </w:r>
                          </w:p>
                        </w:tc>
                        <w:tc>
                          <w:tcPr>
                            <w:tcW w:w="730" w:type="dxa"/>
                            <w:tcBorders>
                              <w:top w:val="nil"/>
                              <w:left w:val="single" w:sz="4" w:space="0" w:color="auto"/>
                              <w:bottom w:val="nil"/>
                              <w:right w:val="single" w:sz="4" w:space="0" w:color="auto"/>
                            </w:tcBorders>
                            <w:shd w:val="clear" w:color="auto" w:fill="99CCFF"/>
                          </w:tcPr>
                          <w:p w14:paraId="3E454020"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shd w:val="clear" w:color="auto" w:fill="99CCFF"/>
                          </w:tcPr>
                          <w:p w14:paraId="01B9D13D" w14:textId="77777777" w:rsidR="00981E3B" w:rsidRPr="000F3C7E" w:rsidRDefault="00981E3B" w:rsidP="00981E3B">
                            <w:pPr>
                              <w:rPr>
                                <w:sz w:val="20"/>
                                <w:szCs w:val="20"/>
                              </w:rPr>
                            </w:pPr>
                            <w:r w:rsidRPr="000F3C7E">
                              <w:rPr>
                                <w:rFonts w:eastAsia="Arial"/>
                                <w:sz w:val="20"/>
                                <w:szCs w:val="20"/>
                              </w:rPr>
                              <w:t xml:space="preserve">  </w:t>
                            </w:r>
                          </w:p>
                        </w:tc>
                      </w:tr>
                      <w:tr w:rsidR="00981E3B" w:rsidRPr="00157B3F" w14:paraId="3FC81ADE" w14:textId="77777777" w:rsidTr="00981E3B">
                        <w:trPr>
                          <w:trHeight w:val="277"/>
                          <w:jc w:val="center"/>
                        </w:trPr>
                        <w:tc>
                          <w:tcPr>
                            <w:tcW w:w="1891" w:type="dxa"/>
                            <w:gridSpan w:val="2"/>
                            <w:tcBorders>
                              <w:top w:val="nil"/>
                              <w:left w:val="single" w:sz="6" w:space="0" w:color="000000"/>
                              <w:bottom w:val="nil"/>
                              <w:right w:val="single" w:sz="4" w:space="0" w:color="auto"/>
                            </w:tcBorders>
                            <w:shd w:val="clear" w:color="auto" w:fill="auto"/>
                            <w:vAlign w:val="center"/>
                          </w:tcPr>
                          <w:p w14:paraId="27B7E3D5" w14:textId="77777777" w:rsidR="00981E3B" w:rsidRPr="000F3C7E" w:rsidRDefault="00981E3B" w:rsidP="00981E3B">
                            <w:pPr>
                              <w:ind w:left="-57" w:right="-57"/>
                              <w:rPr>
                                <w:sz w:val="20"/>
                                <w:szCs w:val="20"/>
                              </w:rPr>
                            </w:pPr>
                            <w:r w:rsidRPr="000F3C7E">
                              <w:rPr>
                                <w:sz w:val="20"/>
                                <w:szCs w:val="20"/>
                              </w:rPr>
                              <w:t>Reino Unido</w:t>
                            </w:r>
                          </w:p>
                        </w:tc>
                        <w:tc>
                          <w:tcPr>
                            <w:tcW w:w="723" w:type="dxa"/>
                            <w:tcBorders>
                              <w:top w:val="nil"/>
                              <w:bottom w:val="nil"/>
                              <w:right w:val="single" w:sz="4" w:space="0" w:color="auto"/>
                            </w:tcBorders>
                          </w:tcPr>
                          <w:p w14:paraId="54AC2F2E" w14:textId="77777777" w:rsidR="00981E3B" w:rsidRPr="000F3C7E" w:rsidRDefault="00981E3B" w:rsidP="00981E3B">
                            <w:pPr>
                              <w:ind w:left="160"/>
                              <w:rPr>
                                <w:sz w:val="20"/>
                                <w:szCs w:val="20"/>
                              </w:rPr>
                            </w:pPr>
                            <w:r w:rsidRPr="000F3C7E">
                              <w:rPr>
                                <w:rFonts w:eastAsia="Arial"/>
                                <w:sz w:val="20"/>
                                <w:szCs w:val="20"/>
                              </w:rPr>
                              <w:t xml:space="preserve">20.5 </w:t>
                            </w:r>
                          </w:p>
                        </w:tc>
                        <w:tc>
                          <w:tcPr>
                            <w:tcW w:w="736" w:type="dxa"/>
                            <w:tcBorders>
                              <w:top w:val="nil"/>
                              <w:left w:val="single" w:sz="4" w:space="0" w:color="auto"/>
                              <w:bottom w:val="nil"/>
                              <w:right w:val="single" w:sz="4" w:space="0" w:color="auto"/>
                            </w:tcBorders>
                          </w:tcPr>
                          <w:p w14:paraId="6C9AD884" w14:textId="77777777" w:rsidR="00981E3B" w:rsidRPr="000F3C7E" w:rsidRDefault="00981E3B" w:rsidP="00981E3B">
                            <w:pPr>
                              <w:ind w:left="99"/>
                              <w:jc w:val="center"/>
                              <w:rPr>
                                <w:sz w:val="20"/>
                                <w:szCs w:val="20"/>
                              </w:rPr>
                            </w:pPr>
                            <w:r w:rsidRPr="000F3C7E">
                              <w:rPr>
                                <w:rFonts w:eastAsia="Arial"/>
                                <w:sz w:val="20"/>
                                <w:szCs w:val="20"/>
                              </w:rPr>
                              <w:t xml:space="preserve">18.6 </w:t>
                            </w:r>
                          </w:p>
                        </w:tc>
                        <w:tc>
                          <w:tcPr>
                            <w:tcW w:w="724" w:type="dxa"/>
                            <w:tcBorders>
                              <w:top w:val="nil"/>
                              <w:left w:val="single" w:sz="4" w:space="0" w:color="auto"/>
                              <w:bottom w:val="nil"/>
                              <w:right w:val="single" w:sz="4" w:space="0" w:color="auto"/>
                            </w:tcBorders>
                          </w:tcPr>
                          <w:p w14:paraId="0B7133DF" w14:textId="77777777" w:rsidR="00981E3B" w:rsidRPr="000F3C7E" w:rsidRDefault="00981E3B" w:rsidP="00981E3B">
                            <w:pPr>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tcPr>
                          <w:p w14:paraId="10DFA57E" w14:textId="77777777" w:rsidR="00981E3B" w:rsidRPr="000F3C7E" w:rsidRDefault="00981E3B" w:rsidP="00981E3B">
                            <w:pPr>
                              <w:ind w:left="109"/>
                              <w:rPr>
                                <w:sz w:val="20"/>
                                <w:szCs w:val="20"/>
                              </w:rPr>
                            </w:pPr>
                            <w:r w:rsidRPr="000F3C7E">
                              <w:rPr>
                                <w:rFonts w:eastAsia="Arial"/>
                                <w:sz w:val="20"/>
                                <w:szCs w:val="20"/>
                              </w:rPr>
                              <w:t xml:space="preserve">17.0 </w:t>
                            </w:r>
                          </w:p>
                        </w:tc>
                        <w:tc>
                          <w:tcPr>
                            <w:tcW w:w="753" w:type="dxa"/>
                            <w:tcBorders>
                              <w:top w:val="nil"/>
                              <w:left w:val="single" w:sz="4" w:space="0" w:color="auto"/>
                              <w:bottom w:val="nil"/>
                              <w:right w:val="single" w:sz="4" w:space="0" w:color="auto"/>
                            </w:tcBorders>
                            <w:vAlign w:val="bottom"/>
                          </w:tcPr>
                          <w:p w14:paraId="6EDC7E14" w14:textId="77777777" w:rsidR="00981E3B" w:rsidRPr="000F3C7E" w:rsidRDefault="00981E3B" w:rsidP="00981E3B">
                            <w:pPr>
                              <w:ind w:left="24"/>
                              <w:rPr>
                                <w:sz w:val="20"/>
                                <w:szCs w:val="20"/>
                              </w:rPr>
                            </w:pPr>
                            <w:r w:rsidRPr="000F3C7E">
                              <w:rPr>
                                <w:rFonts w:eastAsia="Arial"/>
                                <w:sz w:val="20"/>
                                <w:szCs w:val="20"/>
                              </w:rPr>
                              <w:t xml:space="preserve"> </w:t>
                            </w:r>
                          </w:p>
                        </w:tc>
                        <w:tc>
                          <w:tcPr>
                            <w:tcW w:w="701" w:type="dxa"/>
                            <w:tcBorders>
                              <w:top w:val="nil"/>
                              <w:left w:val="single" w:sz="4" w:space="0" w:color="auto"/>
                              <w:bottom w:val="nil"/>
                              <w:right w:val="single" w:sz="4" w:space="0" w:color="auto"/>
                            </w:tcBorders>
                          </w:tcPr>
                          <w:p w14:paraId="1BDDC505" w14:textId="77777777" w:rsidR="00981E3B" w:rsidRPr="000F3C7E" w:rsidRDefault="00981E3B" w:rsidP="00981E3B">
                            <w:pPr>
                              <w:rPr>
                                <w:sz w:val="20"/>
                                <w:szCs w:val="20"/>
                              </w:rPr>
                            </w:pPr>
                            <w:r w:rsidRPr="000F3C7E">
                              <w:rPr>
                                <w:rFonts w:eastAsia="Arial"/>
                                <w:sz w:val="20"/>
                                <w:szCs w:val="20"/>
                              </w:rPr>
                              <w:t xml:space="preserve">  </w:t>
                            </w:r>
                          </w:p>
                        </w:tc>
                        <w:tc>
                          <w:tcPr>
                            <w:tcW w:w="740" w:type="dxa"/>
                            <w:tcBorders>
                              <w:top w:val="nil"/>
                              <w:left w:val="single" w:sz="4" w:space="0" w:color="auto"/>
                              <w:bottom w:val="nil"/>
                              <w:right w:val="single" w:sz="4" w:space="0" w:color="auto"/>
                            </w:tcBorders>
                          </w:tcPr>
                          <w:p w14:paraId="25DC1F1E" w14:textId="77777777" w:rsidR="00981E3B" w:rsidRPr="000F3C7E" w:rsidRDefault="00981E3B" w:rsidP="00981E3B">
                            <w:pPr>
                              <w:ind w:right="49"/>
                              <w:jc w:val="right"/>
                              <w:rPr>
                                <w:sz w:val="20"/>
                                <w:szCs w:val="20"/>
                              </w:rPr>
                            </w:pPr>
                            <w:r w:rsidRPr="000F3C7E">
                              <w:rPr>
                                <w:rFonts w:eastAsia="Arial"/>
                                <w:sz w:val="20"/>
                                <w:szCs w:val="20"/>
                              </w:rPr>
                              <w:t xml:space="preserve">5.4 </w:t>
                            </w:r>
                          </w:p>
                        </w:tc>
                        <w:tc>
                          <w:tcPr>
                            <w:tcW w:w="722" w:type="dxa"/>
                            <w:tcBorders>
                              <w:top w:val="nil"/>
                              <w:left w:val="single" w:sz="4" w:space="0" w:color="auto"/>
                              <w:bottom w:val="nil"/>
                              <w:right w:val="single" w:sz="4" w:space="0" w:color="auto"/>
                            </w:tcBorders>
                          </w:tcPr>
                          <w:p w14:paraId="08A2949F" w14:textId="77777777" w:rsidR="00981E3B" w:rsidRPr="000F3C7E" w:rsidRDefault="00981E3B" w:rsidP="00981E3B">
                            <w:pPr>
                              <w:ind w:left="97"/>
                              <w:jc w:val="center"/>
                              <w:rPr>
                                <w:sz w:val="20"/>
                                <w:szCs w:val="20"/>
                              </w:rPr>
                            </w:pPr>
                            <w:r w:rsidRPr="000F3C7E">
                              <w:rPr>
                                <w:rFonts w:eastAsia="Arial"/>
                                <w:sz w:val="20"/>
                                <w:szCs w:val="20"/>
                              </w:rPr>
                              <w:t xml:space="preserve">4.8 </w:t>
                            </w:r>
                          </w:p>
                        </w:tc>
                        <w:tc>
                          <w:tcPr>
                            <w:tcW w:w="728" w:type="dxa"/>
                            <w:tcBorders>
                              <w:top w:val="nil"/>
                              <w:left w:val="single" w:sz="4" w:space="0" w:color="auto"/>
                              <w:bottom w:val="nil"/>
                              <w:right w:val="single" w:sz="4" w:space="0" w:color="auto"/>
                            </w:tcBorders>
                          </w:tcPr>
                          <w:p w14:paraId="602C5F9E" w14:textId="77777777" w:rsidR="00981E3B" w:rsidRPr="000F3C7E" w:rsidRDefault="00981E3B" w:rsidP="00981E3B">
                            <w:pPr>
                              <w:rPr>
                                <w:sz w:val="20"/>
                                <w:szCs w:val="20"/>
                              </w:rPr>
                            </w:pPr>
                            <w:r w:rsidRPr="000F3C7E">
                              <w:rPr>
                                <w:rFonts w:eastAsia="Arial"/>
                                <w:sz w:val="20"/>
                                <w:szCs w:val="20"/>
                              </w:rPr>
                              <w:t xml:space="preserve">  </w:t>
                            </w:r>
                          </w:p>
                        </w:tc>
                        <w:tc>
                          <w:tcPr>
                            <w:tcW w:w="706" w:type="dxa"/>
                            <w:gridSpan w:val="2"/>
                            <w:tcBorders>
                              <w:top w:val="nil"/>
                              <w:left w:val="single" w:sz="4" w:space="0" w:color="auto"/>
                              <w:bottom w:val="nil"/>
                              <w:right w:val="single" w:sz="4" w:space="0" w:color="auto"/>
                            </w:tcBorders>
                          </w:tcPr>
                          <w:p w14:paraId="215D11A8" w14:textId="77777777" w:rsidR="00981E3B" w:rsidRPr="000F3C7E" w:rsidRDefault="00981E3B" w:rsidP="00981E3B">
                            <w:pPr>
                              <w:ind w:left="76"/>
                              <w:jc w:val="center"/>
                              <w:rPr>
                                <w:sz w:val="20"/>
                                <w:szCs w:val="20"/>
                              </w:rPr>
                            </w:pPr>
                            <w:r w:rsidRPr="000F3C7E">
                              <w:rPr>
                                <w:rFonts w:eastAsia="Arial"/>
                                <w:sz w:val="20"/>
                                <w:szCs w:val="20"/>
                              </w:rPr>
                              <w:t xml:space="preserve">4.7 </w:t>
                            </w:r>
                          </w:p>
                        </w:tc>
                        <w:tc>
                          <w:tcPr>
                            <w:tcW w:w="730" w:type="dxa"/>
                            <w:tcBorders>
                              <w:top w:val="nil"/>
                              <w:left w:val="single" w:sz="4" w:space="0" w:color="auto"/>
                              <w:bottom w:val="nil"/>
                              <w:right w:val="single" w:sz="4" w:space="0" w:color="auto"/>
                            </w:tcBorders>
                            <w:vAlign w:val="bottom"/>
                          </w:tcPr>
                          <w:p w14:paraId="0A7B2B08" w14:textId="77777777" w:rsidR="00981E3B" w:rsidRPr="000F3C7E" w:rsidRDefault="00981E3B" w:rsidP="00981E3B">
                            <w:pPr>
                              <w:ind w:left="26"/>
                              <w:rPr>
                                <w:sz w:val="20"/>
                                <w:szCs w:val="20"/>
                              </w:rPr>
                            </w:pPr>
                            <w:r w:rsidRPr="000F3C7E">
                              <w:rPr>
                                <w:rFonts w:eastAsia="Arial"/>
                                <w:sz w:val="20"/>
                                <w:szCs w:val="20"/>
                              </w:rPr>
                              <w:t xml:space="preserve"> </w:t>
                            </w:r>
                          </w:p>
                        </w:tc>
                        <w:tc>
                          <w:tcPr>
                            <w:tcW w:w="737" w:type="dxa"/>
                            <w:tcBorders>
                              <w:top w:val="nil"/>
                              <w:left w:val="single" w:sz="4" w:space="0" w:color="auto"/>
                              <w:bottom w:val="nil"/>
                            </w:tcBorders>
                          </w:tcPr>
                          <w:p w14:paraId="322E92F2" w14:textId="77777777" w:rsidR="00981E3B" w:rsidRPr="000F3C7E" w:rsidRDefault="00981E3B" w:rsidP="00981E3B">
                            <w:pPr>
                              <w:rPr>
                                <w:sz w:val="20"/>
                                <w:szCs w:val="20"/>
                              </w:rPr>
                            </w:pPr>
                            <w:r w:rsidRPr="000F3C7E">
                              <w:rPr>
                                <w:rFonts w:eastAsia="Arial"/>
                                <w:sz w:val="20"/>
                                <w:szCs w:val="20"/>
                              </w:rPr>
                              <w:t xml:space="preserve">  </w:t>
                            </w:r>
                          </w:p>
                        </w:tc>
                      </w:tr>
                      <w:tr w:rsidR="00981E3B" w:rsidRPr="00900476" w14:paraId="7ED152DF" w14:textId="77777777" w:rsidTr="00981E3B">
                        <w:trPr>
                          <w:trHeight w:val="309"/>
                          <w:jc w:val="center"/>
                        </w:trPr>
                        <w:tc>
                          <w:tcPr>
                            <w:tcW w:w="1891" w:type="dxa"/>
                            <w:gridSpan w:val="2"/>
                            <w:tcBorders>
                              <w:top w:val="nil"/>
                              <w:left w:val="single" w:sz="6" w:space="0" w:color="000000"/>
                              <w:bottom w:val="single" w:sz="6" w:space="0" w:color="auto"/>
                              <w:right w:val="single" w:sz="4" w:space="0" w:color="auto"/>
                            </w:tcBorders>
                            <w:shd w:val="clear" w:color="auto" w:fill="99CCFF"/>
                            <w:vAlign w:val="center"/>
                          </w:tcPr>
                          <w:p w14:paraId="7ABB7F07" w14:textId="77777777" w:rsidR="00981E3B" w:rsidRPr="000F3C7E" w:rsidRDefault="00981E3B" w:rsidP="00981E3B">
                            <w:pPr>
                              <w:ind w:left="-57" w:right="-57"/>
                              <w:rPr>
                                <w:spacing w:val="-6"/>
                                <w:sz w:val="20"/>
                                <w:szCs w:val="20"/>
                              </w:rPr>
                            </w:pPr>
                            <w:r w:rsidRPr="000F3C7E">
                              <w:rPr>
                                <w:spacing w:val="-6"/>
                                <w:sz w:val="20"/>
                                <w:szCs w:val="20"/>
                              </w:rPr>
                              <w:t>Estados Unidos de N.</w:t>
                            </w:r>
                          </w:p>
                        </w:tc>
                        <w:tc>
                          <w:tcPr>
                            <w:tcW w:w="723" w:type="dxa"/>
                            <w:tcBorders>
                              <w:top w:val="nil"/>
                              <w:bottom w:val="nil"/>
                              <w:right w:val="single" w:sz="4" w:space="0" w:color="auto"/>
                            </w:tcBorders>
                            <w:shd w:val="clear" w:color="auto" w:fill="99CCFF"/>
                          </w:tcPr>
                          <w:p w14:paraId="06051B38" w14:textId="77777777" w:rsidR="00981E3B" w:rsidRPr="000F3C7E" w:rsidRDefault="00981E3B" w:rsidP="00981E3B">
                            <w:pPr>
                              <w:ind w:left="160"/>
                              <w:rPr>
                                <w:sz w:val="20"/>
                                <w:szCs w:val="20"/>
                              </w:rPr>
                            </w:pPr>
                            <w:r w:rsidRPr="000F3C7E">
                              <w:rPr>
                                <w:rFonts w:eastAsia="Arial"/>
                                <w:sz w:val="20"/>
                                <w:szCs w:val="20"/>
                              </w:rPr>
                              <w:t xml:space="preserve">15.5 </w:t>
                            </w:r>
                          </w:p>
                        </w:tc>
                        <w:tc>
                          <w:tcPr>
                            <w:tcW w:w="736" w:type="dxa"/>
                            <w:tcBorders>
                              <w:top w:val="nil"/>
                              <w:left w:val="single" w:sz="4" w:space="0" w:color="auto"/>
                              <w:bottom w:val="nil"/>
                              <w:right w:val="single" w:sz="4" w:space="0" w:color="auto"/>
                            </w:tcBorders>
                            <w:shd w:val="clear" w:color="auto" w:fill="99CCFF"/>
                          </w:tcPr>
                          <w:p w14:paraId="0CF1E792" w14:textId="77777777" w:rsidR="00981E3B" w:rsidRPr="000F3C7E" w:rsidRDefault="00981E3B" w:rsidP="00981E3B">
                            <w:pPr>
                              <w:ind w:left="99"/>
                              <w:jc w:val="center"/>
                              <w:rPr>
                                <w:sz w:val="20"/>
                                <w:szCs w:val="20"/>
                              </w:rPr>
                            </w:pPr>
                            <w:r w:rsidRPr="000F3C7E">
                              <w:rPr>
                                <w:rFonts w:eastAsia="Arial"/>
                                <w:sz w:val="20"/>
                                <w:szCs w:val="20"/>
                              </w:rPr>
                              <w:t xml:space="preserve">14.4 </w:t>
                            </w:r>
                          </w:p>
                        </w:tc>
                        <w:tc>
                          <w:tcPr>
                            <w:tcW w:w="724" w:type="dxa"/>
                            <w:tcBorders>
                              <w:top w:val="nil"/>
                              <w:left w:val="single" w:sz="4" w:space="0" w:color="auto"/>
                              <w:bottom w:val="nil"/>
                              <w:right w:val="single" w:sz="4" w:space="0" w:color="auto"/>
                            </w:tcBorders>
                            <w:shd w:val="clear" w:color="auto" w:fill="99CCFF"/>
                          </w:tcPr>
                          <w:p w14:paraId="374D96AB" w14:textId="77777777" w:rsidR="00981E3B" w:rsidRPr="000F3C7E" w:rsidRDefault="00981E3B" w:rsidP="00981E3B">
                            <w:pPr>
                              <w:jc w:val="both"/>
                              <w:rPr>
                                <w:sz w:val="20"/>
                                <w:szCs w:val="20"/>
                              </w:rPr>
                            </w:pPr>
                            <w:r w:rsidRPr="000F3C7E">
                              <w:rPr>
                                <w:rFonts w:eastAsia="Arial"/>
                                <w:sz w:val="20"/>
                                <w:szCs w:val="20"/>
                              </w:rPr>
                              <w:t xml:space="preserve">13.1 </w:t>
                            </w:r>
                          </w:p>
                        </w:tc>
                        <w:tc>
                          <w:tcPr>
                            <w:tcW w:w="701" w:type="dxa"/>
                            <w:tcBorders>
                              <w:top w:val="nil"/>
                              <w:left w:val="single" w:sz="4" w:space="0" w:color="auto"/>
                              <w:bottom w:val="nil"/>
                              <w:right w:val="single" w:sz="4" w:space="0" w:color="auto"/>
                            </w:tcBorders>
                            <w:shd w:val="clear" w:color="auto" w:fill="99CCFF"/>
                          </w:tcPr>
                          <w:p w14:paraId="3699F4AA" w14:textId="77777777" w:rsidR="00981E3B" w:rsidRPr="000F3C7E" w:rsidRDefault="00981E3B" w:rsidP="00981E3B">
                            <w:pPr>
                              <w:ind w:left="109"/>
                              <w:rPr>
                                <w:sz w:val="20"/>
                                <w:szCs w:val="20"/>
                              </w:rPr>
                            </w:pPr>
                            <w:r w:rsidRPr="000F3C7E">
                              <w:rPr>
                                <w:rFonts w:eastAsia="Arial"/>
                                <w:sz w:val="20"/>
                                <w:szCs w:val="20"/>
                              </w:rPr>
                              <w:t xml:space="preserve">13.2 </w:t>
                            </w:r>
                          </w:p>
                        </w:tc>
                        <w:tc>
                          <w:tcPr>
                            <w:tcW w:w="753" w:type="dxa"/>
                            <w:tcBorders>
                              <w:top w:val="nil"/>
                              <w:left w:val="single" w:sz="4" w:space="0" w:color="auto"/>
                              <w:bottom w:val="nil"/>
                              <w:right w:val="single" w:sz="4" w:space="0" w:color="auto"/>
                            </w:tcBorders>
                            <w:shd w:val="clear" w:color="auto" w:fill="99CCFF"/>
                          </w:tcPr>
                          <w:p w14:paraId="4B4BEFBB" w14:textId="77777777" w:rsidR="00981E3B" w:rsidRPr="000F3C7E" w:rsidRDefault="00981E3B" w:rsidP="00981E3B">
                            <w:pPr>
                              <w:ind w:left="24"/>
                              <w:rPr>
                                <w:sz w:val="20"/>
                                <w:szCs w:val="20"/>
                              </w:rPr>
                            </w:pPr>
                            <w:r w:rsidRPr="000F3C7E">
                              <w:rPr>
                                <w:rFonts w:eastAsia="Arial"/>
                                <w:sz w:val="20"/>
                                <w:szCs w:val="20"/>
                              </w:rPr>
                              <w:t xml:space="preserve">13.3 </w:t>
                            </w:r>
                          </w:p>
                        </w:tc>
                        <w:tc>
                          <w:tcPr>
                            <w:tcW w:w="701" w:type="dxa"/>
                            <w:tcBorders>
                              <w:top w:val="nil"/>
                              <w:left w:val="single" w:sz="4" w:space="0" w:color="auto"/>
                              <w:bottom w:val="nil"/>
                              <w:right w:val="single" w:sz="4" w:space="0" w:color="auto"/>
                            </w:tcBorders>
                            <w:shd w:val="clear" w:color="auto" w:fill="99CCFF"/>
                          </w:tcPr>
                          <w:p w14:paraId="3B38A7D5" w14:textId="77777777" w:rsidR="00981E3B" w:rsidRPr="000F3C7E" w:rsidRDefault="00981E3B" w:rsidP="00981E3B">
                            <w:pPr>
                              <w:jc w:val="both"/>
                              <w:rPr>
                                <w:sz w:val="20"/>
                                <w:szCs w:val="20"/>
                              </w:rPr>
                            </w:pPr>
                            <w:r w:rsidRPr="000F3C7E">
                              <w:rPr>
                                <w:rFonts w:eastAsia="Arial"/>
                                <w:sz w:val="20"/>
                                <w:szCs w:val="20"/>
                              </w:rPr>
                              <w:t xml:space="preserve">13.6 </w:t>
                            </w:r>
                          </w:p>
                        </w:tc>
                        <w:tc>
                          <w:tcPr>
                            <w:tcW w:w="740" w:type="dxa"/>
                            <w:tcBorders>
                              <w:top w:val="nil"/>
                              <w:left w:val="single" w:sz="4" w:space="0" w:color="auto"/>
                              <w:bottom w:val="nil"/>
                              <w:right w:val="single" w:sz="4" w:space="0" w:color="auto"/>
                            </w:tcBorders>
                            <w:shd w:val="clear" w:color="auto" w:fill="99CCFF"/>
                          </w:tcPr>
                          <w:p w14:paraId="078B7A7D" w14:textId="77777777" w:rsidR="00981E3B" w:rsidRPr="000F3C7E" w:rsidRDefault="00981E3B" w:rsidP="00981E3B">
                            <w:pPr>
                              <w:ind w:right="49"/>
                              <w:jc w:val="right"/>
                              <w:rPr>
                                <w:sz w:val="20"/>
                                <w:szCs w:val="20"/>
                              </w:rPr>
                            </w:pPr>
                            <w:r w:rsidRPr="000F3C7E">
                              <w:rPr>
                                <w:rFonts w:eastAsia="Arial"/>
                                <w:sz w:val="20"/>
                                <w:szCs w:val="20"/>
                              </w:rPr>
                              <w:t xml:space="preserve">6.1 </w:t>
                            </w:r>
                          </w:p>
                        </w:tc>
                        <w:tc>
                          <w:tcPr>
                            <w:tcW w:w="722" w:type="dxa"/>
                            <w:tcBorders>
                              <w:top w:val="nil"/>
                              <w:left w:val="single" w:sz="4" w:space="0" w:color="auto"/>
                              <w:bottom w:val="nil"/>
                              <w:right w:val="single" w:sz="4" w:space="0" w:color="auto"/>
                            </w:tcBorders>
                            <w:shd w:val="clear" w:color="auto" w:fill="99CCFF"/>
                          </w:tcPr>
                          <w:p w14:paraId="0CE6B44D" w14:textId="77777777" w:rsidR="00981E3B" w:rsidRPr="000F3C7E" w:rsidRDefault="00981E3B" w:rsidP="00981E3B">
                            <w:pPr>
                              <w:ind w:left="97"/>
                              <w:jc w:val="center"/>
                              <w:rPr>
                                <w:sz w:val="20"/>
                                <w:szCs w:val="20"/>
                              </w:rPr>
                            </w:pPr>
                            <w:r w:rsidRPr="000F3C7E">
                              <w:rPr>
                                <w:rFonts w:eastAsia="Arial"/>
                                <w:sz w:val="20"/>
                                <w:szCs w:val="20"/>
                              </w:rPr>
                              <w:t xml:space="preserve">5.5 </w:t>
                            </w:r>
                          </w:p>
                        </w:tc>
                        <w:tc>
                          <w:tcPr>
                            <w:tcW w:w="728" w:type="dxa"/>
                            <w:tcBorders>
                              <w:top w:val="nil"/>
                              <w:left w:val="single" w:sz="4" w:space="0" w:color="auto"/>
                              <w:bottom w:val="nil"/>
                              <w:right w:val="single" w:sz="4" w:space="0" w:color="auto"/>
                            </w:tcBorders>
                            <w:shd w:val="clear" w:color="auto" w:fill="99CCFF"/>
                          </w:tcPr>
                          <w:p w14:paraId="099FABDE" w14:textId="77777777" w:rsidR="00981E3B" w:rsidRPr="000F3C7E" w:rsidRDefault="00981E3B" w:rsidP="00981E3B">
                            <w:pPr>
                              <w:ind w:left="101"/>
                              <w:rPr>
                                <w:sz w:val="20"/>
                                <w:szCs w:val="20"/>
                              </w:rPr>
                            </w:pPr>
                            <w:r w:rsidRPr="000F3C7E">
                              <w:rPr>
                                <w:rFonts w:eastAsia="Arial"/>
                                <w:sz w:val="20"/>
                                <w:szCs w:val="20"/>
                              </w:rPr>
                              <w:t xml:space="preserve">5.1 </w:t>
                            </w:r>
                          </w:p>
                        </w:tc>
                        <w:tc>
                          <w:tcPr>
                            <w:tcW w:w="706" w:type="dxa"/>
                            <w:gridSpan w:val="2"/>
                            <w:tcBorders>
                              <w:top w:val="nil"/>
                              <w:left w:val="single" w:sz="4" w:space="0" w:color="auto"/>
                              <w:bottom w:val="nil"/>
                              <w:right w:val="single" w:sz="4" w:space="0" w:color="auto"/>
                            </w:tcBorders>
                            <w:shd w:val="clear" w:color="auto" w:fill="99CCFF"/>
                          </w:tcPr>
                          <w:p w14:paraId="4D911879" w14:textId="77777777" w:rsidR="00981E3B" w:rsidRPr="000F3C7E" w:rsidRDefault="00981E3B" w:rsidP="00981E3B">
                            <w:pPr>
                              <w:ind w:left="76"/>
                              <w:jc w:val="center"/>
                              <w:rPr>
                                <w:sz w:val="20"/>
                                <w:szCs w:val="20"/>
                              </w:rPr>
                            </w:pPr>
                            <w:r w:rsidRPr="000F3C7E">
                              <w:rPr>
                                <w:rFonts w:eastAsia="Arial"/>
                                <w:sz w:val="20"/>
                                <w:szCs w:val="20"/>
                              </w:rPr>
                              <w:t xml:space="preserve">5.2 </w:t>
                            </w:r>
                          </w:p>
                        </w:tc>
                        <w:tc>
                          <w:tcPr>
                            <w:tcW w:w="730" w:type="dxa"/>
                            <w:tcBorders>
                              <w:top w:val="nil"/>
                              <w:left w:val="single" w:sz="4" w:space="0" w:color="auto"/>
                              <w:bottom w:val="nil"/>
                              <w:right w:val="single" w:sz="4" w:space="0" w:color="auto"/>
                            </w:tcBorders>
                            <w:shd w:val="clear" w:color="auto" w:fill="99CCFF"/>
                          </w:tcPr>
                          <w:p w14:paraId="5264B5F8" w14:textId="77777777" w:rsidR="00981E3B" w:rsidRPr="000F3C7E" w:rsidRDefault="00981E3B" w:rsidP="00981E3B">
                            <w:pPr>
                              <w:ind w:left="127"/>
                              <w:rPr>
                                <w:sz w:val="20"/>
                                <w:szCs w:val="20"/>
                              </w:rPr>
                            </w:pPr>
                            <w:r w:rsidRPr="000F3C7E">
                              <w:rPr>
                                <w:rFonts w:eastAsia="Arial"/>
                                <w:sz w:val="20"/>
                                <w:szCs w:val="20"/>
                              </w:rPr>
                              <w:t xml:space="preserve">5.0 </w:t>
                            </w:r>
                          </w:p>
                        </w:tc>
                        <w:tc>
                          <w:tcPr>
                            <w:tcW w:w="737" w:type="dxa"/>
                            <w:tcBorders>
                              <w:top w:val="nil"/>
                              <w:left w:val="single" w:sz="4" w:space="0" w:color="auto"/>
                              <w:bottom w:val="nil"/>
                            </w:tcBorders>
                            <w:shd w:val="clear" w:color="auto" w:fill="99CCFF"/>
                          </w:tcPr>
                          <w:p w14:paraId="7CA5C707" w14:textId="77777777" w:rsidR="00981E3B" w:rsidRPr="000F3C7E" w:rsidRDefault="00981E3B" w:rsidP="00981E3B">
                            <w:pPr>
                              <w:ind w:left="101"/>
                              <w:rPr>
                                <w:sz w:val="20"/>
                                <w:szCs w:val="20"/>
                              </w:rPr>
                            </w:pPr>
                            <w:r w:rsidRPr="000F3C7E">
                              <w:rPr>
                                <w:rFonts w:eastAsia="Arial"/>
                                <w:sz w:val="20"/>
                                <w:szCs w:val="20"/>
                              </w:rPr>
                              <w:t xml:space="preserve">5.0 </w:t>
                            </w:r>
                          </w:p>
                        </w:tc>
                      </w:tr>
                      <w:tr w:rsidR="00981E3B" w:rsidRPr="0031353B" w14:paraId="296D80CE" w14:textId="77777777" w:rsidTr="00981E3B">
                        <w:trPr>
                          <w:trHeight w:val="309"/>
                          <w:jc w:val="center"/>
                        </w:trPr>
                        <w:tc>
                          <w:tcPr>
                            <w:tcW w:w="965" w:type="dxa"/>
                            <w:tcBorders>
                              <w:top w:val="single" w:sz="6" w:space="0" w:color="auto"/>
                              <w:left w:val="nil"/>
                              <w:bottom w:val="nil"/>
                              <w:right w:val="nil"/>
                            </w:tcBorders>
                            <w:shd w:val="clear" w:color="auto" w:fill="auto"/>
                          </w:tcPr>
                          <w:p w14:paraId="3F65349D" w14:textId="77777777" w:rsidR="00981E3B" w:rsidRPr="00E861AB" w:rsidRDefault="00981E3B" w:rsidP="00981E3B">
                            <w:pPr>
                              <w:spacing w:line="200" w:lineRule="exact"/>
                              <w:ind w:right="-75"/>
                              <w:jc w:val="right"/>
                              <w:rPr>
                                <w:spacing w:val="-6"/>
                                <w:sz w:val="20"/>
                                <w:szCs w:val="20"/>
                              </w:rPr>
                            </w:pPr>
                            <w:r w:rsidRPr="00E861AB">
                              <w:rPr>
                                <w:sz w:val="20"/>
                                <w:szCs w:val="20"/>
                                <w:u w:val="single"/>
                                <w:vertAlign w:val="superscript"/>
                              </w:rPr>
                              <w:t>1</w:t>
                            </w:r>
                            <w:r w:rsidRPr="00E861AB">
                              <w:rPr>
                                <w:sz w:val="20"/>
                                <w:szCs w:val="20"/>
                                <w:vertAlign w:val="superscript"/>
                              </w:rPr>
                              <w:t>/</w:t>
                            </w:r>
                            <w:r w:rsidRPr="00E861AB">
                              <w:rPr>
                                <w:sz w:val="14"/>
                                <w:szCs w:val="14"/>
                                <w:vertAlign w:val="superscript"/>
                              </w:rPr>
                              <w:t xml:space="preserve"> </w:t>
                            </w:r>
                            <w:r w:rsidRPr="00E861AB">
                              <w:rPr>
                                <w:sz w:val="10"/>
                                <w:szCs w:val="10"/>
                              </w:rPr>
                              <w:t xml:space="preserve"> </w:t>
                            </w:r>
                          </w:p>
                        </w:tc>
                        <w:tc>
                          <w:tcPr>
                            <w:tcW w:w="9627" w:type="dxa"/>
                            <w:gridSpan w:val="14"/>
                            <w:tcBorders>
                              <w:top w:val="single" w:sz="6" w:space="0" w:color="auto"/>
                              <w:left w:val="nil"/>
                              <w:bottom w:val="nil"/>
                              <w:right w:val="nil"/>
                            </w:tcBorders>
                            <w:shd w:val="clear" w:color="auto" w:fill="auto"/>
                            <w:vAlign w:val="bottom"/>
                          </w:tcPr>
                          <w:p w14:paraId="28A051C3" w14:textId="77777777" w:rsidR="00981E3B" w:rsidRPr="0031353B" w:rsidRDefault="00981E3B" w:rsidP="00981E3B">
                            <w:pPr>
                              <w:ind w:left="-71"/>
                              <w:jc w:val="both"/>
                              <w:rPr>
                                <w:sz w:val="20"/>
                                <w:szCs w:val="20"/>
                                <w:u w:val="single"/>
                              </w:rPr>
                            </w:pPr>
                            <w:r w:rsidRPr="00E861AB">
                              <w:rPr>
                                <w:sz w:val="20"/>
                                <w:szCs w:val="20"/>
                              </w:rPr>
                              <w:t>G7 se refiere a los siete países más industrializados: Alemania, Canadá, Estados Unidos de Norteamérica, Francia, Japón, Italia y Reino Unido.</w:t>
                            </w:r>
                          </w:p>
                        </w:tc>
                      </w:tr>
                      <w:tr w:rsidR="00981E3B" w:rsidRPr="00900476" w14:paraId="46F35D0A" w14:textId="77777777" w:rsidTr="00981E3B">
                        <w:trPr>
                          <w:trHeight w:val="226"/>
                          <w:jc w:val="center"/>
                        </w:trPr>
                        <w:tc>
                          <w:tcPr>
                            <w:tcW w:w="965" w:type="dxa"/>
                            <w:tcBorders>
                              <w:top w:val="nil"/>
                              <w:left w:val="nil"/>
                              <w:bottom w:val="nil"/>
                              <w:right w:val="nil"/>
                            </w:tcBorders>
                            <w:shd w:val="clear" w:color="auto" w:fill="auto"/>
                          </w:tcPr>
                          <w:p w14:paraId="68F325F1" w14:textId="77777777" w:rsidR="00981E3B" w:rsidRPr="00E861AB" w:rsidRDefault="00981E3B" w:rsidP="00981E3B">
                            <w:pPr>
                              <w:spacing w:line="200" w:lineRule="exact"/>
                              <w:ind w:right="-75"/>
                              <w:jc w:val="right"/>
                              <w:rPr>
                                <w:spacing w:val="-6"/>
                                <w:sz w:val="20"/>
                                <w:szCs w:val="20"/>
                              </w:rPr>
                            </w:pPr>
                            <w:r w:rsidRPr="00E861AB">
                              <w:rPr>
                                <w:sz w:val="20"/>
                                <w:szCs w:val="20"/>
                              </w:rPr>
                              <w:t>*</w:t>
                            </w:r>
                          </w:p>
                        </w:tc>
                        <w:tc>
                          <w:tcPr>
                            <w:tcW w:w="9627" w:type="dxa"/>
                            <w:gridSpan w:val="14"/>
                            <w:tcBorders>
                              <w:top w:val="nil"/>
                              <w:left w:val="nil"/>
                              <w:bottom w:val="nil"/>
                              <w:right w:val="nil"/>
                            </w:tcBorders>
                            <w:shd w:val="clear" w:color="auto" w:fill="auto"/>
                            <w:vAlign w:val="bottom"/>
                          </w:tcPr>
                          <w:p w14:paraId="530376DA" w14:textId="77777777" w:rsidR="00981E3B" w:rsidRPr="00900476" w:rsidRDefault="00981E3B" w:rsidP="00981E3B">
                            <w:pPr>
                              <w:autoSpaceDE w:val="0"/>
                              <w:autoSpaceDN w:val="0"/>
                              <w:adjustRightInd w:val="0"/>
                              <w:spacing w:line="200" w:lineRule="exact"/>
                              <w:ind w:left="-99" w:right="91"/>
                              <w:jc w:val="both"/>
                              <w:rPr>
                                <w:sz w:val="20"/>
                                <w:szCs w:val="20"/>
                              </w:rPr>
                            </w:pPr>
                            <w:r w:rsidRPr="00E861AB">
                              <w:rPr>
                                <w:sz w:val="20"/>
                                <w:szCs w:val="20"/>
                              </w:rPr>
                              <w:t>Cifras ajustadas estacionalmente.</w:t>
                            </w:r>
                          </w:p>
                        </w:tc>
                      </w:tr>
                      <w:tr w:rsidR="00981E3B" w:rsidRPr="0031353B" w14:paraId="62DF228E" w14:textId="77777777" w:rsidTr="00981E3B">
                        <w:trPr>
                          <w:trHeight w:val="254"/>
                          <w:jc w:val="center"/>
                        </w:trPr>
                        <w:tc>
                          <w:tcPr>
                            <w:tcW w:w="965" w:type="dxa"/>
                            <w:tcBorders>
                              <w:top w:val="nil"/>
                              <w:left w:val="nil"/>
                              <w:bottom w:val="nil"/>
                              <w:right w:val="nil"/>
                            </w:tcBorders>
                            <w:shd w:val="clear" w:color="auto" w:fill="auto"/>
                            <w:vAlign w:val="bottom"/>
                          </w:tcPr>
                          <w:p w14:paraId="01452C4B" w14:textId="77777777" w:rsidR="00981E3B" w:rsidRPr="00E861AB" w:rsidRDefault="00981E3B" w:rsidP="00981E3B">
                            <w:pPr>
                              <w:spacing w:line="200" w:lineRule="exact"/>
                              <w:ind w:right="-75"/>
                              <w:jc w:val="right"/>
                              <w:rPr>
                                <w:sz w:val="20"/>
                                <w:szCs w:val="20"/>
                              </w:rPr>
                            </w:pPr>
                            <w:r w:rsidRPr="00E861AB">
                              <w:rPr>
                                <w:sz w:val="20"/>
                                <w:szCs w:val="20"/>
                              </w:rPr>
                              <w:t>FUENTE:</w:t>
                            </w:r>
                          </w:p>
                        </w:tc>
                        <w:tc>
                          <w:tcPr>
                            <w:tcW w:w="9627" w:type="dxa"/>
                            <w:gridSpan w:val="14"/>
                            <w:tcBorders>
                              <w:top w:val="nil"/>
                              <w:left w:val="nil"/>
                              <w:bottom w:val="nil"/>
                              <w:right w:val="nil"/>
                            </w:tcBorders>
                            <w:shd w:val="clear" w:color="auto" w:fill="auto"/>
                            <w:vAlign w:val="bottom"/>
                          </w:tcPr>
                          <w:p w14:paraId="55C0DCB0" w14:textId="77777777" w:rsidR="00981E3B" w:rsidRPr="0031353B" w:rsidRDefault="00981E3B" w:rsidP="00981E3B">
                            <w:pPr>
                              <w:autoSpaceDE w:val="0"/>
                              <w:autoSpaceDN w:val="0"/>
                              <w:adjustRightInd w:val="0"/>
                              <w:spacing w:line="200" w:lineRule="exact"/>
                              <w:ind w:left="-99" w:right="91"/>
                              <w:rPr>
                                <w:sz w:val="20"/>
                                <w:szCs w:val="20"/>
                                <w:lang w:val="en-US"/>
                              </w:rPr>
                            </w:pPr>
                            <w:r w:rsidRPr="0031353B">
                              <w:rPr>
                                <w:sz w:val="20"/>
                                <w:szCs w:val="20"/>
                                <w:lang w:val="en-US"/>
                              </w:rPr>
                              <w:t xml:space="preserve">OECD, </w:t>
                            </w:r>
                            <w:proofErr w:type="spellStart"/>
                            <w:r w:rsidRPr="0031353B">
                              <w:rPr>
                                <w:sz w:val="20"/>
                                <w:szCs w:val="20"/>
                                <w:lang w:val="en-US"/>
                              </w:rPr>
                              <w:t>Harmonised</w:t>
                            </w:r>
                            <w:proofErr w:type="spellEnd"/>
                            <w:r w:rsidRPr="0031353B">
                              <w:rPr>
                                <w:sz w:val="20"/>
                                <w:szCs w:val="20"/>
                                <w:lang w:val="en-US"/>
                              </w:rPr>
                              <w:t xml:space="preserve"> Unemployment Rates (</w:t>
                            </w:r>
                            <w:r>
                              <w:rPr>
                                <w:sz w:val="20"/>
                                <w:szCs w:val="20"/>
                                <w:lang w:val="en-US"/>
                              </w:rPr>
                              <w:t xml:space="preserve">9 de </w:t>
                            </w:r>
                            <w:proofErr w:type="spellStart"/>
                            <w:r>
                              <w:rPr>
                                <w:sz w:val="20"/>
                                <w:szCs w:val="20"/>
                                <w:lang w:val="en-US"/>
                              </w:rPr>
                              <w:t>septiembre</w:t>
                            </w:r>
                            <w:proofErr w:type="spellEnd"/>
                            <w:r>
                              <w:rPr>
                                <w:sz w:val="20"/>
                                <w:szCs w:val="20"/>
                                <w:lang w:val="en-US"/>
                              </w:rPr>
                              <w:t xml:space="preserve"> de</w:t>
                            </w:r>
                            <w:r w:rsidRPr="00AB218C">
                              <w:rPr>
                                <w:sz w:val="20"/>
                                <w:szCs w:val="20"/>
                                <w:lang w:val="en-US"/>
                              </w:rPr>
                              <w:t xml:space="preserve"> 201</w:t>
                            </w:r>
                            <w:r>
                              <w:rPr>
                                <w:sz w:val="20"/>
                                <w:szCs w:val="20"/>
                                <w:lang w:val="en-US"/>
                              </w:rPr>
                              <w:t>4</w:t>
                            </w:r>
                            <w:r w:rsidRPr="0031353B">
                              <w:rPr>
                                <w:sz w:val="20"/>
                                <w:szCs w:val="20"/>
                                <w:lang w:val="en-US"/>
                              </w:rPr>
                              <w:t>).</w:t>
                            </w:r>
                          </w:p>
                        </w:tc>
                      </w:tr>
                    </w:tbl>
                    <w:p w14:paraId="253D85FE" w14:textId="77777777" w:rsidR="00981E3B" w:rsidRPr="00255B83" w:rsidRDefault="00981E3B" w:rsidP="003A380C">
                      <w:pPr>
                        <w:jc w:val="center"/>
                        <w:rPr>
                          <w:lang w:val="en-US"/>
                        </w:rPr>
                      </w:pPr>
                    </w:p>
                    <w:p w14:paraId="444A2409" w14:textId="77777777" w:rsidR="00981E3B" w:rsidRPr="00255B83" w:rsidRDefault="00981E3B" w:rsidP="003A380C">
                      <w:pPr>
                        <w:jc w:val="center"/>
                        <w:rPr>
                          <w:lang w:val="en-US"/>
                        </w:rPr>
                      </w:pPr>
                    </w:p>
                  </w:txbxContent>
                </v:textbox>
              </v:shape>
            </w:pict>
          </mc:Fallback>
        </mc:AlternateContent>
      </w:r>
    </w:p>
    <w:p w14:paraId="385E7520" w14:textId="18A348E6" w:rsidR="003A380C" w:rsidRPr="003A380C" w:rsidRDefault="003A380C" w:rsidP="003A380C">
      <w:pPr>
        <w:spacing w:line="360" w:lineRule="auto"/>
        <w:ind w:right="-159"/>
        <w:jc w:val="both"/>
        <w:rPr>
          <w:rFonts w:eastAsia="Times New Roman"/>
          <w:sz w:val="26"/>
          <w:szCs w:val="26"/>
          <w:lang w:val="es-ES"/>
        </w:rPr>
      </w:pPr>
      <w:r w:rsidRPr="003A380C">
        <w:rPr>
          <w:rFonts w:eastAsia="Times New Roman"/>
          <w:b/>
          <w:noProof/>
          <w:sz w:val="26"/>
          <w:szCs w:val="26"/>
          <w:lang w:eastAsia="es-MX"/>
        </w:rPr>
        <w:lastRenderedPageBreak/>
        <mc:AlternateContent>
          <mc:Choice Requires="wps">
            <w:drawing>
              <wp:anchor distT="0" distB="0" distL="114300" distR="114300" simplePos="0" relativeHeight="251684864" behindDoc="0" locked="0" layoutInCell="1" allowOverlap="1" wp14:anchorId="4FEEA957" wp14:editId="7A127D82">
                <wp:simplePos x="0" y="0"/>
                <wp:positionH relativeFrom="column">
                  <wp:posOffset>-272415</wp:posOffset>
                </wp:positionH>
                <wp:positionV relativeFrom="paragraph">
                  <wp:posOffset>-46355</wp:posOffset>
                </wp:positionV>
                <wp:extent cx="6720840" cy="8738235"/>
                <wp:effectExtent l="0" t="0" r="3810" b="571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873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59"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040"/>
                              <w:gridCol w:w="874"/>
                              <w:gridCol w:w="994"/>
                              <w:gridCol w:w="923"/>
                              <w:gridCol w:w="923"/>
                              <w:gridCol w:w="908"/>
                              <w:gridCol w:w="921"/>
                              <w:gridCol w:w="911"/>
                              <w:gridCol w:w="923"/>
                              <w:gridCol w:w="921"/>
                              <w:gridCol w:w="921"/>
                            </w:tblGrid>
                            <w:tr w:rsidR="00981E3B" w:rsidRPr="00A67461" w14:paraId="46E58CCA" w14:textId="77777777" w:rsidTr="00981E3B">
                              <w:trPr>
                                <w:trHeight w:val="248"/>
                              </w:trPr>
                              <w:tc>
                                <w:tcPr>
                                  <w:tcW w:w="10259" w:type="dxa"/>
                                  <w:gridSpan w:val="11"/>
                                  <w:tcBorders>
                                    <w:top w:val="nil"/>
                                    <w:left w:val="nil"/>
                                    <w:bottom w:val="single" w:sz="6" w:space="0" w:color="000000"/>
                                    <w:right w:val="nil"/>
                                  </w:tcBorders>
                                  <w:shd w:val="clear" w:color="auto" w:fill="auto"/>
                                  <w:vAlign w:val="bottom"/>
                                </w:tcPr>
                                <w:p w14:paraId="6B554109" w14:textId="77777777" w:rsidR="00981E3B" w:rsidRPr="0040309D" w:rsidRDefault="00981E3B" w:rsidP="00981E3B">
                                  <w:pPr>
                                    <w:tabs>
                                      <w:tab w:val="left" w:pos="4922"/>
                                    </w:tabs>
                                    <w:jc w:val="center"/>
                                    <w:rPr>
                                      <w:b/>
                                      <w:sz w:val="22"/>
                                      <w:szCs w:val="22"/>
                                    </w:rPr>
                                  </w:pPr>
                                  <w:r>
                                    <w:rPr>
                                      <w:sz w:val="26"/>
                                      <w:szCs w:val="26"/>
                                    </w:rPr>
                                    <w:br w:type="page"/>
                                  </w:r>
                                  <w:r>
                                    <w:rPr>
                                      <w:sz w:val="26"/>
                                      <w:szCs w:val="26"/>
                                    </w:rPr>
                                    <w:br w:type="page"/>
                                  </w:r>
                                  <w:r>
                                    <w:rPr>
                                      <w:b/>
                                      <w:sz w:val="22"/>
                                      <w:szCs w:val="22"/>
                                    </w:rPr>
                                    <w:t>NIVELES</w:t>
                                  </w:r>
                                  <w:r w:rsidRPr="0040309D">
                                    <w:rPr>
                                      <w:b/>
                                      <w:sz w:val="22"/>
                                      <w:szCs w:val="22"/>
                                    </w:rPr>
                                    <w:t xml:space="preserve"> DE DESEMPLEO EN PAÍSES DE LA OCDE*</w:t>
                                  </w:r>
                                  <w:r>
                                    <w:rPr>
                                      <w:b/>
                                      <w:sz w:val="22"/>
                                      <w:szCs w:val="22"/>
                                    </w:rPr>
                                    <w:t xml:space="preserve"> </w:t>
                                  </w:r>
                                </w:p>
                                <w:p w14:paraId="40ACF952" w14:textId="77777777" w:rsidR="00981E3B" w:rsidRPr="00A67461" w:rsidRDefault="00981E3B" w:rsidP="00981E3B">
                                  <w:pPr>
                                    <w:autoSpaceDE w:val="0"/>
                                    <w:autoSpaceDN w:val="0"/>
                                    <w:adjustRightInd w:val="0"/>
                                    <w:jc w:val="center"/>
                                    <w:rPr>
                                      <w:b/>
                                      <w:color w:val="000000"/>
                                      <w:sz w:val="20"/>
                                      <w:szCs w:val="20"/>
                                    </w:rPr>
                                  </w:pPr>
                                  <w:r w:rsidRPr="0040309D">
                                    <w:rPr>
                                      <w:b/>
                                      <w:sz w:val="22"/>
                                      <w:szCs w:val="22"/>
                                    </w:rPr>
                                    <w:t>-</w:t>
                                  </w:r>
                                  <w:r>
                                    <w:rPr>
                                      <w:b/>
                                      <w:sz w:val="22"/>
                                      <w:szCs w:val="22"/>
                                    </w:rPr>
                                    <w:t>Miles de personas</w:t>
                                  </w:r>
                                  <w:r w:rsidRPr="0040309D">
                                    <w:rPr>
                                      <w:b/>
                                      <w:sz w:val="22"/>
                                      <w:szCs w:val="22"/>
                                    </w:rPr>
                                    <w:t>-</w:t>
                                  </w:r>
                                </w:p>
                              </w:tc>
                            </w:tr>
                            <w:tr w:rsidR="00981E3B" w14:paraId="549FCF69" w14:textId="77777777" w:rsidTr="00981E3B">
                              <w:trPr>
                                <w:trHeight w:val="248"/>
                              </w:trPr>
                              <w:tc>
                                <w:tcPr>
                                  <w:tcW w:w="1872" w:type="dxa"/>
                                  <w:gridSpan w:val="2"/>
                                  <w:vMerge w:val="restart"/>
                                  <w:tcBorders>
                                    <w:right w:val="single" w:sz="6" w:space="0" w:color="000000"/>
                                  </w:tcBorders>
                                  <w:shd w:val="clear" w:color="auto" w:fill="99CCFF"/>
                                  <w:vAlign w:val="bottom"/>
                                </w:tcPr>
                                <w:p w14:paraId="6F56FE97" w14:textId="77777777" w:rsidR="00981E3B" w:rsidRPr="00A67461" w:rsidRDefault="00981E3B" w:rsidP="00981E3B">
                                  <w:pPr>
                                    <w:rPr>
                                      <w:b/>
                                      <w:sz w:val="20"/>
                                      <w:szCs w:val="20"/>
                                    </w:rPr>
                                  </w:pPr>
                                </w:p>
                              </w:tc>
                              <w:tc>
                                <w:tcPr>
                                  <w:tcW w:w="999" w:type="dxa"/>
                                  <w:vMerge w:val="restart"/>
                                  <w:tcBorders>
                                    <w:top w:val="nil"/>
                                    <w:left w:val="single" w:sz="6" w:space="0" w:color="000000"/>
                                    <w:right w:val="single" w:sz="6" w:space="0" w:color="000000"/>
                                  </w:tcBorders>
                                  <w:shd w:val="clear" w:color="auto" w:fill="99CCFF"/>
                                  <w:vAlign w:val="center"/>
                                </w:tcPr>
                                <w:p w14:paraId="7771E58E" w14:textId="77777777" w:rsidR="00981E3B" w:rsidRPr="00260BF4" w:rsidRDefault="00981E3B" w:rsidP="00981E3B">
                                  <w:pPr>
                                    <w:autoSpaceDE w:val="0"/>
                                    <w:autoSpaceDN w:val="0"/>
                                    <w:adjustRightInd w:val="0"/>
                                    <w:jc w:val="center"/>
                                    <w:rPr>
                                      <w:b/>
                                      <w:sz w:val="20"/>
                                      <w:szCs w:val="20"/>
                                    </w:rPr>
                                  </w:pPr>
                                  <w:r w:rsidRPr="00260BF4">
                                    <w:rPr>
                                      <w:b/>
                                      <w:sz w:val="20"/>
                                      <w:szCs w:val="20"/>
                                    </w:rPr>
                                    <w:t>201</w:t>
                                  </w:r>
                                  <w:r>
                                    <w:rPr>
                                      <w:b/>
                                      <w:sz w:val="20"/>
                                      <w:szCs w:val="20"/>
                                    </w:rPr>
                                    <w:t>2</w:t>
                                  </w:r>
                                </w:p>
                              </w:tc>
                              <w:tc>
                                <w:tcPr>
                                  <w:tcW w:w="927" w:type="dxa"/>
                                  <w:vMerge w:val="restart"/>
                                  <w:tcBorders>
                                    <w:top w:val="nil"/>
                                    <w:left w:val="single" w:sz="6" w:space="0" w:color="000000"/>
                                    <w:right w:val="single" w:sz="4" w:space="0" w:color="auto"/>
                                  </w:tcBorders>
                                  <w:shd w:val="clear" w:color="auto" w:fill="99CCFF"/>
                                  <w:vAlign w:val="center"/>
                                </w:tcPr>
                                <w:p w14:paraId="67807EC8" w14:textId="77777777" w:rsidR="00981E3B" w:rsidRPr="00260BF4" w:rsidRDefault="00981E3B" w:rsidP="00981E3B">
                                  <w:pPr>
                                    <w:autoSpaceDE w:val="0"/>
                                    <w:autoSpaceDN w:val="0"/>
                                    <w:adjustRightInd w:val="0"/>
                                    <w:jc w:val="center"/>
                                    <w:rPr>
                                      <w:b/>
                                      <w:sz w:val="20"/>
                                      <w:szCs w:val="20"/>
                                    </w:rPr>
                                  </w:pPr>
                                  <w:r w:rsidRPr="00260BF4">
                                    <w:rPr>
                                      <w:b/>
                                      <w:sz w:val="20"/>
                                      <w:szCs w:val="20"/>
                                    </w:rPr>
                                    <w:t>201</w:t>
                                  </w:r>
                                  <w:r>
                                    <w:rPr>
                                      <w:b/>
                                      <w:sz w:val="20"/>
                                      <w:szCs w:val="20"/>
                                    </w:rPr>
                                    <w:t>3</w:t>
                                  </w:r>
                                </w:p>
                              </w:tc>
                              <w:tc>
                                <w:tcPr>
                                  <w:tcW w:w="927" w:type="dxa"/>
                                  <w:tcBorders>
                                    <w:top w:val="single" w:sz="4" w:space="0" w:color="auto"/>
                                    <w:left w:val="single" w:sz="4" w:space="0" w:color="auto"/>
                                    <w:bottom w:val="single" w:sz="4" w:space="0" w:color="auto"/>
                                    <w:right w:val="single" w:sz="6" w:space="0" w:color="000000"/>
                                  </w:tcBorders>
                                  <w:shd w:val="clear" w:color="auto" w:fill="99CCFF"/>
                                  <w:vAlign w:val="bottom"/>
                                </w:tcPr>
                                <w:p w14:paraId="478CA4C9" w14:textId="77777777" w:rsidR="00981E3B" w:rsidRDefault="00981E3B" w:rsidP="00981E3B">
                                  <w:pPr>
                                    <w:pStyle w:val="Default"/>
                                    <w:jc w:val="center"/>
                                    <w:rPr>
                                      <w:b/>
                                      <w:sz w:val="20"/>
                                      <w:szCs w:val="20"/>
                                    </w:rPr>
                                  </w:pPr>
                                  <w:r>
                                    <w:rPr>
                                      <w:b/>
                                      <w:sz w:val="20"/>
                                      <w:szCs w:val="20"/>
                                    </w:rPr>
                                    <w:t>2013</w:t>
                                  </w:r>
                                </w:p>
                              </w:tc>
                              <w:tc>
                                <w:tcPr>
                                  <w:tcW w:w="1840" w:type="dxa"/>
                                  <w:gridSpan w:val="2"/>
                                  <w:tcBorders>
                                    <w:top w:val="single" w:sz="6" w:space="0" w:color="000000"/>
                                    <w:left w:val="single" w:sz="6" w:space="0" w:color="000000"/>
                                    <w:bottom w:val="single" w:sz="6" w:space="0" w:color="000000"/>
                                    <w:right w:val="single" w:sz="4" w:space="0" w:color="000000"/>
                                  </w:tcBorders>
                                  <w:shd w:val="clear" w:color="auto" w:fill="99CCFF"/>
                                  <w:vAlign w:val="bottom"/>
                                </w:tcPr>
                                <w:p w14:paraId="799A7C99" w14:textId="77777777" w:rsidR="00981E3B" w:rsidRDefault="00981E3B" w:rsidP="00981E3B">
                                  <w:pPr>
                                    <w:autoSpaceDE w:val="0"/>
                                    <w:autoSpaceDN w:val="0"/>
                                    <w:adjustRightInd w:val="0"/>
                                    <w:jc w:val="center"/>
                                    <w:rPr>
                                      <w:b/>
                                      <w:color w:val="000000"/>
                                      <w:sz w:val="20"/>
                                      <w:szCs w:val="20"/>
                                    </w:rPr>
                                  </w:pPr>
                                  <w:r>
                                    <w:rPr>
                                      <w:b/>
                                      <w:color w:val="000000"/>
                                      <w:sz w:val="20"/>
                                      <w:szCs w:val="20"/>
                                    </w:rPr>
                                    <w:t>2014</w:t>
                                  </w:r>
                                </w:p>
                              </w:tc>
                              <w:tc>
                                <w:tcPr>
                                  <w:tcW w:w="3694" w:type="dxa"/>
                                  <w:gridSpan w:val="4"/>
                                  <w:tcBorders>
                                    <w:top w:val="single" w:sz="6" w:space="0" w:color="000000"/>
                                    <w:left w:val="single" w:sz="4" w:space="0" w:color="000000"/>
                                    <w:bottom w:val="single" w:sz="6" w:space="0" w:color="000000"/>
                                    <w:right w:val="single" w:sz="4" w:space="0" w:color="auto"/>
                                  </w:tcBorders>
                                  <w:shd w:val="clear" w:color="auto" w:fill="99CCFF"/>
                                  <w:vAlign w:val="bottom"/>
                                </w:tcPr>
                                <w:p w14:paraId="36AAE1A9" w14:textId="77777777" w:rsidR="00981E3B" w:rsidRDefault="00981E3B" w:rsidP="00981E3B">
                                  <w:pPr>
                                    <w:autoSpaceDE w:val="0"/>
                                    <w:autoSpaceDN w:val="0"/>
                                    <w:adjustRightInd w:val="0"/>
                                    <w:jc w:val="center"/>
                                    <w:rPr>
                                      <w:b/>
                                      <w:color w:val="000000"/>
                                      <w:sz w:val="20"/>
                                      <w:szCs w:val="20"/>
                                    </w:rPr>
                                  </w:pPr>
                                  <w:r>
                                    <w:rPr>
                                      <w:b/>
                                      <w:color w:val="000000"/>
                                      <w:sz w:val="20"/>
                                      <w:szCs w:val="20"/>
                                    </w:rPr>
                                    <w:t>2014</w:t>
                                  </w:r>
                                </w:p>
                              </w:tc>
                            </w:tr>
                            <w:tr w:rsidR="00981E3B" w:rsidRPr="00900476" w14:paraId="02352A72" w14:textId="77777777" w:rsidTr="00981E3B">
                              <w:trPr>
                                <w:trHeight w:val="248"/>
                              </w:trPr>
                              <w:tc>
                                <w:tcPr>
                                  <w:tcW w:w="1872" w:type="dxa"/>
                                  <w:gridSpan w:val="2"/>
                                  <w:vMerge/>
                                  <w:tcBorders>
                                    <w:bottom w:val="single" w:sz="6" w:space="0" w:color="000000"/>
                                    <w:right w:val="single" w:sz="6" w:space="0" w:color="000000"/>
                                  </w:tcBorders>
                                  <w:shd w:val="clear" w:color="auto" w:fill="99CCFF"/>
                                  <w:vAlign w:val="bottom"/>
                                </w:tcPr>
                                <w:p w14:paraId="11E4BFC5" w14:textId="77777777" w:rsidR="00981E3B" w:rsidRPr="00A67461" w:rsidRDefault="00981E3B" w:rsidP="00981E3B">
                                  <w:pPr>
                                    <w:rPr>
                                      <w:b/>
                                      <w:sz w:val="20"/>
                                      <w:szCs w:val="20"/>
                                    </w:rPr>
                                  </w:pPr>
                                </w:p>
                              </w:tc>
                              <w:tc>
                                <w:tcPr>
                                  <w:tcW w:w="999" w:type="dxa"/>
                                  <w:vMerge/>
                                  <w:tcBorders>
                                    <w:left w:val="single" w:sz="6" w:space="0" w:color="000000"/>
                                    <w:bottom w:val="single" w:sz="6" w:space="0" w:color="000000"/>
                                    <w:right w:val="single" w:sz="6" w:space="0" w:color="000000"/>
                                  </w:tcBorders>
                                  <w:shd w:val="clear" w:color="auto" w:fill="99CCFF"/>
                                  <w:vAlign w:val="bottom"/>
                                </w:tcPr>
                                <w:p w14:paraId="0F9DAD21" w14:textId="77777777" w:rsidR="00981E3B" w:rsidRPr="00F92D22" w:rsidRDefault="00981E3B" w:rsidP="00981E3B">
                                  <w:pPr>
                                    <w:autoSpaceDE w:val="0"/>
                                    <w:autoSpaceDN w:val="0"/>
                                    <w:adjustRightInd w:val="0"/>
                                    <w:jc w:val="right"/>
                                    <w:rPr>
                                      <w:b/>
                                      <w:color w:val="FF0000"/>
                                      <w:sz w:val="20"/>
                                      <w:szCs w:val="20"/>
                                    </w:rPr>
                                  </w:pPr>
                                </w:p>
                              </w:tc>
                              <w:tc>
                                <w:tcPr>
                                  <w:tcW w:w="927" w:type="dxa"/>
                                  <w:vMerge/>
                                  <w:tcBorders>
                                    <w:left w:val="single" w:sz="6" w:space="0" w:color="000000"/>
                                    <w:bottom w:val="single" w:sz="6" w:space="0" w:color="000000"/>
                                    <w:right w:val="single" w:sz="4" w:space="0" w:color="auto"/>
                                  </w:tcBorders>
                                  <w:shd w:val="clear" w:color="auto" w:fill="99CCFF"/>
                                  <w:vAlign w:val="bottom"/>
                                </w:tcPr>
                                <w:p w14:paraId="2F07862F" w14:textId="77777777" w:rsidR="00981E3B" w:rsidRPr="00A67461" w:rsidRDefault="00981E3B" w:rsidP="00981E3B">
                                  <w:pPr>
                                    <w:autoSpaceDE w:val="0"/>
                                    <w:autoSpaceDN w:val="0"/>
                                    <w:adjustRightInd w:val="0"/>
                                    <w:jc w:val="right"/>
                                    <w:rPr>
                                      <w:b/>
                                      <w:color w:val="000000"/>
                                      <w:sz w:val="20"/>
                                      <w:szCs w:val="20"/>
                                    </w:rPr>
                                  </w:pPr>
                                </w:p>
                              </w:tc>
                              <w:tc>
                                <w:tcPr>
                                  <w:tcW w:w="927" w:type="dxa"/>
                                  <w:tcBorders>
                                    <w:top w:val="single" w:sz="4" w:space="0" w:color="auto"/>
                                    <w:left w:val="single" w:sz="4" w:space="0" w:color="auto"/>
                                    <w:bottom w:val="single" w:sz="4" w:space="0" w:color="auto"/>
                                    <w:right w:val="single" w:sz="4" w:space="0" w:color="auto"/>
                                  </w:tcBorders>
                                  <w:shd w:val="clear" w:color="auto" w:fill="99CCFF"/>
                                  <w:vAlign w:val="bottom"/>
                                </w:tcPr>
                                <w:p w14:paraId="4EB37F95" w14:textId="77777777" w:rsidR="00981E3B" w:rsidRPr="00A67461" w:rsidRDefault="00981E3B" w:rsidP="00981E3B">
                                  <w:pPr>
                                    <w:autoSpaceDE w:val="0"/>
                                    <w:autoSpaceDN w:val="0"/>
                                    <w:adjustRightInd w:val="0"/>
                                    <w:jc w:val="center"/>
                                    <w:rPr>
                                      <w:b/>
                                      <w:color w:val="000000"/>
                                      <w:sz w:val="20"/>
                                      <w:szCs w:val="20"/>
                                    </w:rPr>
                                  </w:pPr>
                                  <w:r>
                                    <w:rPr>
                                      <w:b/>
                                      <w:color w:val="000000"/>
                                      <w:sz w:val="20"/>
                                      <w:szCs w:val="20"/>
                                    </w:rPr>
                                    <w:t>T4</w:t>
                                  </w:r>
                                </w:p>
                              </w:tc>
                              <w:tc>
                                <w:tcPr>
                                  <w:tcW w:w="913" w:type="dxa"/>
                                  <w:tcBorders>
                                    <w:top w:val="single" w:sz="6" w:space="0" w:color="000000"/>
                                    <w:left w:val="single" w:sz="4" w:space="0" w:color="auto"/>
                                    <w:bottom w:val="single" w:sz="6" w:space="0" w:color="000000"/>
                                    <w:right w:val="single" w:sz="4" w:space="0" w:color="auto"/>
                                  </w:tcBorders>
                                  <w:shd w:val="clear" w:color="auto" w:fill="99CCFF"/>
                                </w:tcPr>
                                <w:p w14:paraId="57324E0B" w14:textId="77777777" w:rsidR="00981E3B" w:rsidRPr="00F23A20" w:rsidRDefault="00981E3B" w:rsidP="00981E3B">
                                  <w:pPr>
                                    <w:jc w:val="center"/>
                                    <w:rPr>
                                      <w:b/>
                                      <w:sz w:val="20"/>
                                      <w:szCs w:val="20"/>
                                      <w:lang w:val="en-US"/>
                                    </w:rPr>
                                  </w:pPr>
                                  <w:r>
                                    <w:rPr>
                                      <w:b/>
                                      <w:sz w:val="20"/>
                                      <w:szCs w:val="20"/>
                                      <w:lang w:val="en-US"/>
                                    </w:rPr>
                                    <w:t>T1</w:t>
                                  </w:r>
                                </w:p>
                              </w:tc>
                              <w:tc>
                                <w:tcPr>
                                  <w:tcW w:w="927" w:type="dxa"/>
                                  <w:tcBorders>
                                    <w:top w:val="single" w:sz="6" w:space="0" w:color="000000"/>
                                    <w:left w:val="single" w:sz="4" w:space="0" w:color="auto"/>
                                    <w:bottom w:val="single" w:sz="6" w:space="0" w:color="000000"/>
                                    <w:right w:val="single" w:sz="6" w:space="0" w:color="000000"/>
                                  </w:tcBorders>
                                  <w:shd w:val="clear" w:color="auto" w:fill="99CCFF"/>
                                  <w:vAlign w:val="bottom"/>
                                </w:tcPr>
                                <w:p w14:paraId="3FE8F0CF" w14:textId="77777777" w:rsidR="00981E3B" w:rsidRPr="00A67461" w:rsidRDefault="00981E3B" w:rsidP="00981E3B">
                                  <w:pPr>
                                    <w:pStyle w:val="Default"/>
                                    <w:jc w:val="center"/>
                                    <w:rPr>
                                      <w:b/>
                                      <w:sz w:val="20"/>
                                      <w:szCs w:val="20"/>
                                    </w:rPr>
                                  </w:pPr>
                                  <w:r>
                                    <w:rPr>
                                      <w:b/>
                                      <w:sz w:val="20"/>
                                      <w:szCs w:val="20"/>
                                    </w:rPr>
                                    <w:t>T2</w:t>
                                  </w:r>
                                </w:p>
                              </w:tc>
                              <w:tc>
                                <w:tcPr>
                                  <w:tcW w:w="915" w:type="dxa"/>
                                  <w:tcBorders>
                                    <w:top w:val="single" w:sz="6" w:space="0" w:color="000000"/>
                                    <w:left w:val="single" w:sz="6" w:space="0" w:color="000000"/>
                                    <w:bottom w:val="single" w:sz="4" w:space="0" w:color="auto"/>
                                    <w:right w:val="single" w:sz="6" w:space="0" w:color="auto"/>
                                  </w:tcBorders>
                                  <w:shd w:val="clear" w:color="auto" w:fill="99CCFF"/>
                                  <w:vAlign w:val="bottom"/>
                                </w:tcPr>
                                <w:p w14:paraId="666B15DB" w14:textId="77777777" w:rsidR="00981E3B" w:rsidRPr="00A67461" w:rsidRDefault="00981E3B" w:rsidP="00981E3B">
                                  <w:pPr>
                                    <w:autoSpaceDE w:val="0"/>
                                    <w:autoSpaceDN w:val="0"/>
                                    <w:adjustRightInd w:val="0"/>
                                    <w:ind w:left="-57" w:right="-57"/>
                                    <w:jc w:val="center"/>
                                    <w:rPr>
                                      <w:b/>
                                      <w:color w:val="000000"/>
                                      <w:sz w:val="20"/>
                                      <w:szCs w:val="20"/>
                                    </w:rPr>
                                  </w:pPr>
                                  <w:r>
                                    <w:rPr>
                                      <w:b/>
                                      <w:color w:val="000000"/>
                                      <w:sz w:val="20"/>
                                      <w:szCs w:val="20"/>
                                    </w:rPr>
                                    <w:t>Abr.</w:t>
                                  </w:r>
                                </w:p>
                              </w:tc>
                              <w:tc>
                                <w:tcPr>
                                  <w:tcW w:w="927" w:type="dxa"/>
                                  <w:tcBorders>
                                    <w:top w:val="single" w:sz="4" w:space="0" w:color="auto"/>
                                    <w:left w:val="single" w:sz="6" w:space="0" w:color="auto"/>
                                    <w:bottom w:val="single" w:sz="4" w:space="0" w:color="auto"/>
                                    <w:right w:val="single" w:sz="4" w:space="0" w:color="000000"/>
                                  </w:tcBorders>
                                  <w:shd w:val="clear" w:color="auto" w:fill="99CCFF"/>
                                  <w:vAlign w:val="bottom"/>
                                </w:tcPr>
                                <w:p w14:paraId="35325889" w14:textId="77777777" w:rsidR="00981E3B" w:rsidRPr="00A67461" w:rsidRDefault="00981E3B" w:rsidP="00981E3B">
                                  <w:pPr>
                                    <w:autoSpaceDE w:val="0"/>
                                    <w:autoSpaceDN w:val="0"/>
                                    <w:adjustRightInd w:val="0"/>
                                    <w:ind w:left="-57" w:right="-57"/>
                                    <w:jc w:val="center"/>
                                    <w:rPr>
                                      <w:b/>
                                      <w:color w:val="000000"/>
                                      <w:sz w:val="20"/>
                                      <w:szCs w:val="20"/>
                                    </w:rPr>
                                  </w:pPr>
                                  <w:proofErr w:type="spellStart"/>
                                  <w:r>
                                    <w:rPr>
                                      <w:b/>
                                      <w:color w:val="000000"/>
                                      <w:sz w:val="20"/>
                                      <w:szCs w:val="20"/>
                                    </w:rPr>
                                    <w:t>May</w:t>
                                  </w:r>
                                  <w:proofErr w:type="spellEnd"/>
                                  <w:r>
                                    <w:rPr>
                                      <w:b/>
                                      <w:color w:val="000000"/>
                                      <w:sz w:val="20"/>
                                      <w:szCs w:val="20"/>
                                    </w:rPr>
                                    <w:t>.</w:t>
                                  </w:r>
                                </w:p>
                              </w:tc>
                              <w:tc>
                                <w:tcPr>
                                  <w:tcW w:w="926" w:type="dxa"/>
                                  <w:tcBorders>
                                    <w:top w:val="single" w:sz="6" w:space="0" w:color="000000"/>
                                    <w:left w:val="single" w:sz="4" w:space="0" w:color="000000"/>
                                    <w:bottom w:val="single" w:sz="4" w:space="0" w:color="auto"/>
                                    <w:right w:val="single" w:sz="4" w:space="0" w:color="auto"/>
                                  </w:tcBorders>
                                  <w:shd w:val="clear" w:color="auto" w:fill="99CCFF"/>
                                  <w:vAlign w:val="bottom"/>
                                </w:tcPr>
                                <w:p w14:paraId="677B61C6" w14:textId="77777777" w:rsidR="00981E3B" w:rsidRPr="00A67461" w:rsidRDefault="00981E3B" w:rsidP="00981E3B">
                                  <w:pPr>
                                    <w:autoSpaceDE w:val="0"/>
                                    <w:autoSpaceDN w:val="0"/>
                                    <w:adjustRightInd w:val="0"/>
                                    <w:ind w:left="-57" w:right="-57"/>
                                    <w:jc w:val="center"/>
                                    <w:rPr>
                                      <w:b/>
                                      <w:color w:val="000000"/>
                                      <w:sz w:val="20"/>
                                      <w:szCs w:val="20"/>
                                    </w:rPr>
                                  </w:pPr>
                                  <w:r>
                                    <w:rPr>
                                      <w:b/>
                                      <w:color w:val="000000"/>
                                      <w:sz w:val="20"/>
                                      <w:szCs w:val="20"/>
                                    </w:rPr>
                                    <w:t>Jun.</w:t>
                                  </w:r>
                                </w:p>
                              </w:tc>
                              <w:tc>
                                <w:tcPr>
                                  <w:tcW w:w="926" w:type="dxa"/>
                                  <w:tcBorders>
                                    <w:top w:val="single" w:sz="6" w:space="0" w:color="000000"/>
                                    <w:left w:val="single" w:sz="4" w:space="0" w:color="auto"/>
                                    <w:bottom w:val="single" w:sz="6" w:space="0" w:color="000000"/>
                                    <w:right w:val="single" w:sz="4" w:space="0" w:color="auto"/>
                                  </w:tcBorders>
                                  <w:shd w:val="clear" w:color="auto" w:fill="99CCFF"/>
                                  <w:vAlign w:val="bottom"/>
                                </w:tcPr>
                                <w:p w14:paraId="0362D940" w14:textId="77777777" w:rsidR="00981E3B" w:rsidRPr="00A67461" w:rsidRDefault="00981E3B" w:rsidP="00981E3B">
                                  <w:pPr>
                                    <w:autoSpaceDE w:val="0"/>
                                    <w:autoSpaceDN w:val="0"/>
                                    <w:adjustRightInd w:val="0"/>
                                    <w:ind w:left="-57" w:right="-57"/>
                                    <w:jc w:val="center"/>
                                    <w:rPr>
                                      <w:b/>
                                      <w:color w:val="000000"/>
                                      <w:sz w:val="20"/>
                                      <w:szCs w:val="20"/>
                                    </w:rPr>
                                  </w:pPr>
                                  <w:r>
                                    <w:rPr>
                                      <w:b/>
                                      <w:color w:val="000000"/>
                                      <w:sz w:val="20"/>
                                      <w:szCs w:val="20"/>
                                    </w:rPr>
                                    <w:t>Jul.</w:t>
                                  </w:r>
                                </w:p>
                              </w:tc>
                            </w:tr>
                            <w:tr w:rsidR="00981E3B" w:rsidRPr="00900476" w14:paraId="27E661D6" w14:textId="77777777" w:rsidTr="00981E3B">
                              <w:trPr>
                                <w:trHeight w:val="173"/>
                              </w:trPr>
                              <w:tc>
                                <w:tcPr>
                                  <w:tcW w:w="1872" w:type="dxa"/>
                                  <w:gridSpan w:val="2"/>
                                  <w:tcBorders>
                                    <w:top w:val="single" w:sz="6" w:space="0" w:color="000000"/>
                                    <w:bottom w:val="nil"/>
                                    <w:right w:val="single" w:sz="6" w:space="0" w:color="000000"/>
                                  </w:tcBorders>
                                  <w:shd w:val="clear" w:color="auto" w:fill="auto"/>
                                  <w:vAlign w:val="bottom"/>
                                </w:tcPr>
                                <w:p w14:paraId="4CAA01C0" w14:textId="77777777" w:rsidR="00981E3B" w:rsidRPr="0040309D" w:rsidRDefault="00981E3B" w:rsidP="00981E3B">
                                  <w:pPr>
                                    <w:spacing w:line="140" w:lineRule="exact"/>
                                    <w:rPr>
                                      <w:sz w:val="14"/>
                                      <w:szCs w:val="14"/>
                                    </w:rPr>
                                  </w:pPr>
                                </w:p>
                              </w:tc>
                              <w:tc>
                                <w:tcPr>
                                  <w:tcW w:w="999" w:type="dxa"/>
                                  <w:tcBorders>
                                    <w:top w:val="single" w:sz="6" w:space="0" w:color="000000"/>
                                    <w:left w:val="single" w:sz="6" w:space="0" w:color="000000"/>
                                    <w:bottom w:val="nil"/>
                                    <w:right w:val="single" w:sz="4" w:space="0" w:color="auto"/>
                                  </w:tcBorders>
                                  <w:shd w:val="clear" w:color="auto" w:fill="auto"/>
                                  <w:vAlign w:val="bottom"/>
                                </w:tcPr>
                                <w:p w14:paraId="3111EE48" w14:textId="77777777" w:rsidR="00981E3B" w:rsidRPr="00AC66DB" w:rsidRDefault="00981E3B" w:rsidP="00981E3B">
                                  <w:pPr>
                                    <w:autoSpaceDE w:val="0"/>
                                    <w:autoSpaceDN w:val="0"/>
                                    <w:adjustRightInd w:val="0"/>
                                    <w:jc w:val="right"/>
                                    <w:rPr>
                                      <w:color w:val="FF0000"/>
                                      <w:sz w:val="18"/>
                                      <w:szCs w:val="18"/>
                                    </w:rPr>
                                  </w:pPr>
                                </w:p>
                              </w:tc>
                              <w:tc>
                                <w:tcPr>
                                  <w:tcW w:w="927" w:type="dxa"/>
                                  <w:tcBorders>
                                    <w:top w:val="single" w:sz="6" w:space="0" w:color="000000"/>
                                    <w:left w:val="single" w:sz="4" w:space="0" w:color="auto"/>
                                    <w:bottom w:val="nil"/>
                                    <w:right w:val="single" w:sz="4" w:space="0" w:color="auto"/>
                                  </w:tcBorders>
                                  <w:shd w:val="clear" w:color="auto" w:fill="auto"/>
                                  <w:vAlign w:val="bottom"/>
                                </w:tcPr>
                                <w:p w14:paraId="17EF0E3C" w14:textId="77777777" w:rsidR="00981E3B" w:rsidRPr="00AC66DB" w:rsidRDefault="00981E3B" w:rsidP="00981E3B">
                                  <w:pPr>
                                    <w:autoSpaceDE w:val="0"/>
                                    <w:autoSpaceDN w:val="0"/>
                                    <w:adjustRightInd w:val="0"/>
                                    <w:jc w:val="right"/>
                                    <w:rPr>
                                      <w:color w:val="000000"/>
                                      <w:sz w:val="18"/>
                                      <w:szCs w:val="18"/>
                                    </w:rPr>
                                  </w:pPr>
                                </w:p>
                              </w:tc>
                              <w:tc>
                                <w:tcPr>
                                  <w:tcW w:w="927" w:type="dxa"/>
                                  <w:tcBorders>
                                    <w:top w:val="single" w:sz="4" w:space="0" w:color="auto"/>
                                    <w:left w:val="single" w:sz="4" w:space="0" w:color="auto"/>
                                    <w:bottom w:val="nil"/>
                                    <w:right w:val="single" w:sz="4" w:space="0" w:color="auto"/>
                                  </w:tcBorders>
                                  <w:shd w:val="clear" w:color="auto" w:fill="auto"/>
                                  <w:vAlign w:val="bottom"/>
                                </w:tcPr>
                                <w:p w14:paraId="4901D19D" w14:textId="77777777" w:rsidR="00981E3B" w:rsidRPr="00AC66DB" w:rsidRDefault="00981E3B" w:rsidP="00981E3B">
                                  <w:pPr>
                                    <w:autoSpaceDE w:val="0"/>
                                    <w:autoSpaceDN w:val="0"/>
                                    <w:adjustRightInd w:val="0"/>
                                    <w:jc w:val="right"/>
                                    <w:rPr>
                                      <w:color w:val="000000"/>
                                      <w:sz w:val="18"/>
                                      <w:szCs w:val="18"/>
                                    </w:rPr>
                                  </w:pPr>
                                </w:p>
                              </w:tc>
                              <w:tc>
                                <w:tcPr>
                                  <w:tcW w:w="913" w:type="dxa"/>
                                  <w:tcBorders>
                                    <w:top w:val="single" w:sz="6" w:space="0" w:color="000000"/>
                                    <w:left w:val="single" w:sz="4" w:space="0" w:color="auto"/>
                                    <w:bottom w:val="nil"/>
                                    <w:right w:val="single" w:sz="4" w:space="0" w:color="auto"/>
                                  </w:tcBorders>
                                  <w:shd w:val="clear" w:color="auto" w:fill="auto"/>
                                  <w:vAlign w:val="bottom"/>
                                </w:tcPr>
                                <w:p w14:paraId="65D34841" w14:textId="77777777" w:rsidR="00981E3B" w:rsidRPr="00AC66DB" w:rsidRDefault="00981E3B" w:rsidP="00981E3B">
                                  <w:pPr>
                                    <w:pStyle w:val="Default"/>
                                    <w:jc w:val="right"/>
                                    <w:rPr>
                                      <w:sz w:val="18"/>
                                      <w:szCs w:val="18"/>
                                    </w:rPr>
                                  </w:pPr>
                                </w:p>
                              </w:tc>
                              <w:tc>
                                <w:tcPr>
                                  <w:tcW w:w="927" w:type="dxa"/>
                                  <w:tcBorders>
                                    <w:top w:val="single" w:sz="4" w:space="0" w:color="auto"/>
                                    <w:left w:val="single" w:sz="4" w:space="0" w:color="auto"/>
                                    <w:bottom w:val="nil"/>
                                    <w:right w:val="single" w:sz="4" w:space="0" w:color="auto"/>
                                  </w:tcBorders>
                                  <w:shd w:val="clear" w:color="auto" w:fill="auto"/>
                                  <w:vAlign w:val="bottom"/>
                                </w:tcPr>
                                <w:p w14:paraId="7587C5BE" w14:textId="77777777" w:rsidR="00981E3B" w:rsidRPr="00AC66DB" w:rsidRDefault="00981E3B" w:rsidP="00981E3B">
                                  <w:pPr>
                                    <w:pStyle w:val="Default"/>
                                    <w:jc w:val="right"/>
                                    <w:rPr>
                                      <w:sz w:val="18"/>
                                      <w:szCs w:val="18"/>
                                    </w:rPr>
                                  </w:pPr>
                                </w:p>
                              </w:tc>
                              <w:tc>
                                <w:tcPr>
                                  <w:tcW w:w="915" w:type="dxa"/>
                                  <w:tcBorders>
                                    <w:top w:val="single" w:sz="4" w:space="0" w:color="auto"/>
                                    <w:left w:val="single" w:sz="4" w:space="0" w:color="auto"/>
                                    <w:bottom w:val="nil"/>
                                    <w:right w:val="single" w:sz="4" w:space="0" w:color="auto"/>
                                  </w:tcBorders>
                                  <w:shd w:val="clear" w:color="auto" w:fill="auto"/>
                                  <w:vAlign w:val="bottom"/>
                                </w:tcPr>
                                <w:p w14:paraId="74BA0BF2" w14:textId="77777777" w:rsidR="00981E3B" w:rsidRPr="00AC66DB" w:rsidRDefault="00981E3B" w:rsidP="00981E3B">
                                  <w:pPr>
                                    <w:pStyle w:val="Default"/>
                                    <w:jc w:val="right"/>
                                    <w:rPr>
                                      <w:sz w:val="18"/>
                                      <w:szCs w:val="18"/>
                                    </w:rPr>
                                  </w:pPr>
                                </w:p>
                              </w:tc>
                              <w:tc>
                                <w:tcPr>
                                  <w:tcW w:w="927" w:type="dxa"/>
                                  <w:tcBorders>
                                    <w:top w:val="single" w:sz="4" w:space="0" w:color="auto"/>
                                    <w:left w:val="single" w:sz="4" w:space="0" w:color="auto"/>
                                    <w:bottom w:val="nil"/>
                                    <w:right w:val="single" w:sz="4" w:space="0" w:color="auto"/>
                                  </w:tcBorders>
                                  <w:shd w:val="clear" w:color="auto" w:fill="auto"/>
                                  <w:vAlign w:val="bottom"/>
                                </w:tcPr>
                                <w:p w14:paraId="206941EB" w14:textId="77777777" w:rsidR="00981E3B" w:rsidRPr="00AC66DB" w:rsidRDefault="00981E3B" w:rsidP="00981E3B">
                                  <w:pPr>
                                    <w:pStyle w:val="Default"/>
                                    <w:jc w:val="right"/>
                                    <w:rPr>
                                      <w:sz w:val="18"/>
                                      <w:szCs w:val="18"/>
                                    </w:rPr>
                                  </w:pPr>
                                </w:p>
                              </w:tc>
                              <w:tc>
                                <w:tcPr>
                                  <w:tcW w:w="926" w:type="dxa"/>
                                  <w:tcBorders>
                                    <w:top w:val="single" w:sz="4" w:space="0" w:color="auto"/>
                                    <w:left w:val="single" w:sz="4" w:space="0" w:color="auto"/>
                                    <w:bottom w:val="nil"/>
                                    <w:right w:val="single" w:sz="4" w:space="0" w:color="auto"/>
                                  </w:tcBorders>
                                  <w:shd w:val="clear" w:color="auto" w:fill="auto"/>
                                  <w:vAlign w:val="bottom"/>
                                </w:tcPr>
                                <w:p w14:paraId="0112A9B8" w14:textId="77777777" w:rsidR="00981E3B" w:rsidRPr="00AC66DB" w:rsidRDefault="00981E3B" w:rsidP="00981E3B">
                                  <w:pPr>
                                    <w:autoSpaceDE w:val="0"/>
                                    <w:autoSpaceDN w:val="0"/>
                                    <w:adjustRightInd w:val="0"/>
                                    <w:jc w:val="right"/>
                                    <w:rPr>
                                      <w:color w:val="000000"/>
                                      <w:sz w:val="18"/>
                                      <w:szCs w:val="18"/>
                                    </w:rPr>
                                  </w:pPr>
                                </w:p>
                              </w:tc>
                              <w:tc>
                                <w:tcPr>
                                  <w:tcW w:w="926" w:type="dxa"/>
                                  <w:tcBorders>
                                    <w:top w:val="single" w:sz="4" w:space="0" w:color="auto"/>
                                    <w:left w:val="single" w:sz="4" w:space="0" w:color="auto"/>
                                    <w:bottom w:val="nil"/>
                                    <w:right w:val="single" w:sz="4" w:space="0" w:color="auto"/>
                                  </w:tcBorders>
                                  <w:shd w:val="clear" w:color="auto" w:fill="auto"/>
                                  <w:vAlign w:val="bottom"/>
                                </w:tcPr>
                                <w:p w14:paraId="4405A70C" w14:textId="77777777" w:rsidR="00981E3B" w:rsidRPr="00AC66DB" w:rsidRDefault="00981E3B" w:rsidP="00981E3B">
                                  <w:pPr>
                                    <w:autoSpaceDE w:val="0"/>
                                    <w:autoSpaceDN w:val="0"/>
                                    <w:adjustRightInd w:val="0"/>
                                    <w:jc w:val="right"/>
                                    <w:rPr>
                                      <w:sz w:val="18"/>
                                      <w:szCs w:val="18"/>
                                    </w:rPr>
                                  </w:pPr>
                                </w:p>
                              </w:tc>
                            </w:tr>
                            <w:tr w:rsidR="00981E3B" w:rsidRPr="00900476" w14:paraId="34025F19"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4C4411F4" w14:textId="77777777" w:rsidR="00981E3B" w:rsidRPr="007B4B7D" w:rsidRDefault="00981E3B" w:rsidP="00981E3B">
                                  <w:pPr>
                                    <w:rPr>
                                      <w:b/>
                                      <w:sz w:val="20"/>
                                      <w:szCs w:val="20"/>
                                    </w:rPr>
                                  </w:pPr>
                                  <w:r w:rsidRPr="007B4B7D">
                                    <w:rPr>
                                      <w:b/>
                                      <w:sz w:val="20"/>
                                      <w:szCs w:val="20"/>
                                    </w:rPr>
                                    <w:t>OCDE TOTAL</w:t>
                                  </w:r>
                                </w:p>
                              </w:tc>
                              <w:tc>
                                <w:tcPr>
                                  <w:tcW w:w="999" w:type="dxa"/>
                                  <w:tcBorders>
                                    <w:top w:val="nil"/>
                                    <w:bottom w:val="nil"/>
                                    <w:right w:val="single" w:sz="4" w:space="0" w:color="auto"/>
                                  </w:tcBorders>
                                  <w:shd w:val="clear" w:color="auto" w:fill="99CCFF"/>
                                </w:tcPr>
                                <w:p w14:paraId="6A7194DB" w14:textId="77777777" w:rsidR="00981E3B" w:rsidRPr="00AC2288" w:rsidRDefault="00981E3B" w:rsidP="00981E3B">
                                  <w:pPr>
                                    <w:ind w:left="-255" w:right="84"/>
                                    <w:jc w:val="right"/>
                                    <w:rPr>
                                      <w:b/>
                                      <w:sz w:val="20"/>
                                      <w:szCs w:val="20"/>
                                    </w:rPr>
                                  </w:pPr>
                                  <w:r>
                                    <w:rPr>
                                      <w:rFonts w:eastAsia="Arial"/>
                                      <w:b/>
                                      <w:sz w:val="20"/>
                                      <w:szCs w:val="20"/>
                                    </w:rPr>
                                    <w:t xml:space="preserve">47 </w:t>
                                  </w:r>
                                  <w:r w:rsidRPr="00AC2288">
                                    <w:rPr>
                                      <w:rFonts w:eastAsia="Arial"/>
                                      <w:b/>
                                      <w:sz w:val="20"/>
                                      <w:szCs w:val="20"/>
                                    </w:rPr>
                                    <w:t xml:space="preserve">672 </w:t>
                                  </w:r>
                                </w:p>
                              </w:tc>
                              <w:tc>
                                <w:tcPr>
                                  <w:tcW w:w="927" w:type="dxa"/>
                                  <w:tcBorders>
                                    <w:top w:val="nil"/>
                                    <w:left w:val="single" w:sz="4" w:space="0" w:color="auto"/>
                                    <w:bottom w:val="nil"/>
                                    <w:right w:val="single" w:sz="4" w:space="0" w:color="auto"/>
                                  </w:tcBorders>
                                  <w:shd w:val="clear" w:color="auto" w:fill="99CCFF"/>
                                </w:tcPr>
                                <w:p w14:paraId="22687FE2" w14:textId="77777777" w:rsidR="00981E3B" w:rsidRPr="00AC2288" w:rsidRDefault="00981E3B" w:rsidP="00981E3B">
                                  <w:pPr>
                                    <w:ind w:left="112"/>
                                    <w:jc w:val="right"/>
                                    <w:rPr>
                                      <w:b/>
                                      <w:sz w:val="20"/>
                                      <w:szCs w:val="20"/>
                                    </w:rPr>
                                  </w:pPr>
                                  <w:r>
                                    <w:rPr>
                                      <w:rFonts w:eastAsia="Arial"/>
                                      <w:b/>
                                      <w:sz w:val="20"/>
                                      <w:szCs w:val="20"/>
                                    </w:rPr>
                                    <w:t xml:space="preserve">47 </w:t>
                                  </w:r>
                                  <w:r w:rsidRPr="00AC2288">
                                    <w:rPr>
                                      <w:rFonts w:eastAsia="Arial"/>
                                      <w:b/>
                                      <w:sz w:val="20"/>
                                      <w:szCs w:val="20"/>
                                    </w:rPr>
                                    <w:t xml:space="preserve">671 </w:t>
                                  </w:r>
                                </w:p>
                              </w:tc>
                              <w:tc>
                                <w:tcPr>
                                  <w:tcW w:w="927" w:type="dxa"/>
                                  <w:tcBorders>
                                    <w:top w:val="nil"/>
                                    <w:left w:val="single" w:sz="4" w:space="0" w:color="auto"/>
                                    <w:bottom w:val="nil"/>
                                    <w:right w:val="single" w:sz="4" w:space="0" w:color="auto"/>
                                  </w:tcBorders>
                                  <w:shd w:val="clear" w:color="auto" w:fill="99CCFF"/>
                                </w:tcPr>
                                <w:p w14:paraId="1DFED147" w14:textId="77777777" w:rsidR="00981E3B" w:rsidRPr="00AC2288" w:rsidRDefault="00981E3B" w:rsidP="00981E3B">
                                  <w:pPr>
                                    <w:ind w:left="-303" w:right="105"/>
                                    <w:jc w:val="right"/>
                                    <w:rPr>
                                      <w:b/>
                                      <w:sz w:val="20"/>
                                      <w:szCs w:val="20"/>
                                    </w:rPr>
                                  </w:pPr>
                                  <w:r>
                                    <w:rPr>
                                      <w:rFonts w:eastAsia="Arial"/>
                                      <w:b/>
                                      <w:sz w:val="20"/>
                                      <w:szCs w:val="20"/>
                                    </w:rPr>
                                    <w:t xml:space="preserve">46 </w:t>
                                  </w:r>
                                  <w:r w:rsidRPr="00AC2288">
                                    <w:rPr>
                                      <w:rFonts w:eastAsia="Arial"/>
                                      <w:b/>
                                      <w:sz w:val="20"/>
                                      <w:szCs w:val="20"/>
                                    </w:rPr>
                                    <w:t xml:space="preserve">498 </w:t>
                                  </w:r>
                                </w:p>
                              </w:tc>
                              <w:tc>
                                <w:tcPr>
                                  <w:tcW w:w="913" w:type="dxa"/>
                                  <w:tcBorders>
                                    <w:top w:val="nil"/>
                                    <w:left w:val="single" w:sz="4" w:space="0" w:color="auto"/>
                                    <w:bottom w:val="nil"/>
                                    <w:right w:val="single" w:sz="4" w:space="0" w:color="auto"/>
                                  </w:tcBorders>
                                  <w:shd w:val="clear" w:color="auto" w:fill="99CCFF"/>
                                </w:tcPr>
                                <w:p w14:paraId="53AF51E8" w14:textId="77777777" w:rsidR="00981E3B" w:rsidRPr="00AC2288" w:rsidRDefault="00981E3B" w:rsidP="00981E3B">
                                  <w:pPr>
                                    <w:ind w:left="-180" w:right="57"/>
                                    <w:jc w:val="right"/>
                                    <w:rPr>
                                      <w:b/>
                                      <w:sz w:val="20"/>
                                      <w:szCs w:val="20"/>
                                    </w:rPr>
                                  </w:pPr>
                                  <w:r>
                                    <w:rPr>
                                      <w:rFonts w:eastAsia="Arial"/>
                                      <w:b/>
                                      <w:sz w:val="20"/>
                                      <w:szCs w:val="20"/>
                                    </w:rPr>
                                    <w:t xml:space="preserve">45 </w:t>
                                  </w:r>
                                  <w:r w:rsidRPr="00AC2288">
                                    <w:rPr>
                                      <w:rFonts w:eastAsia="Arial"/>
                                      <w:b/>
                                      <w:sz w:val="20"/>
                                      <w:szCs w:val="20"/>
                                    </w:rPr>
                                    <w:t xml:space="preserve">877 </w:t>
                                  </w:r>
                                </w:p>
                              </w:tc>
                              <w:tc>
                                <w:tcPr>
                                  <w:tcW w:w="927" w:type="dxa"/>
                                  <w:tcBorders>
                                    <w:top w:val="nil"/>
                                    <w:left w:val="single" w:sz="4" w:space="0" w:color="auto"/>
                                    <w:bottom w:val="nil"/>
                                    <w:right w:val="single" w:sz="4" w:space="0" w:color="auto"/>
                                  </w:tcBorders>
                                  <w:shd w:val="clear" w:color="auto" w:fill="99CCFF"/>
                                </w:tcPr>
                                <w:p w14:paraId="07E60534" w14:textId="77777777" w:rsidR="00981E3B" w:rsidRPr="00AC2288" w:rsidRDefault="00981E3B" w:rsidP="00981E3B">
                                  <w:pPr>
                                    <w:ind w:left="-251" w:right="92"/>
                                    <w:jc w:val="right"/>
                                    <w:rPr>
                                      <w:b/>
                                      <w:sz w:val="20"/>
                                      <w:szCs w:val="20"/>
                                    </w:rPr>
                                  </w:pPr>
                                  <w:r>
                                    <w:rPr>
                                      <w:rFonts w:eastAsia="Arial"/>
                                      <w:b/>
                                      <w:sz w:val="20"/>
                                      <w:szCs w:val="20"/>
                                    </w:rPr>
                                    <w:t xml:space="preserve">44 </w:t>
                                  </w:r>
                                  <w:r w:rsidRPr="00AC2288">
                                    <w:rPr>
                                      <w:rFonts w:eastAsia="Arial"/>
                                      <w:b/>
                                      <w:sz w:val="20"/>
                                      <w:szCs w:val="20"/>
                                    </w:rPr>
                                    <w:t xml:space="preserve">749 </w:t>
                                  </w:r>
                                </w:p>
                              </w:tc>
                              <w:tc>
                                <w:tcPr>
                                  <w:tcW w:w="915" w:type="dxa"/>
                                  <w:tcBorders>
                                    <w:top w:val="nil"/>
                                    <w:left w:val="single" w:sz="4" w:space="0" w:color="auto"/>
                                    <w:bottom w:val="nil"/>
                                    <w:right w:val="single" w:sz="4" w:space="0" w:color="auto"/>
                                  </w:tcBorders>
                                  <w:shd w:val="clear" w:color="auto" w:fill="99CCFF"/>
                                </w:tcPr>
                                <w:p w14:paraId="1E626027" w14:textId="77777777" w:rsidR="00981E3B" w:rsidRPr="00AC2288" w:rsidRDefault="00981E3B" w:rsidP="00981E3B">
                                  <w:pPr>
                                    <w:ind w:left="-196" w:right="75"/>
                                    <w:jc w:val="right"/>
                                    <w:rPr>
                                      <w:b/>
                                      <w:sz w:val="20"/>
                                      <w:szCs w:val="20"/>
                                    </w:rPr>
                                  </w:pPr>
                                  <w:r>
                                    <w:rPr>
                                      <w:rFonts w:eastAsia="Arial"/>
                                      <w:b/>
                                      <w:sz w:val="20"/>
                                      <w:szCs w:val="20"/>
                                    </w:rPr>
                                    <w:t xml:space="preserve">44 </w:t>
                                  </w:r>
                                  <w:r w:rsidRPr="00AC2288">
                                    <w:rPr>
                                      <w:rFonts w:eastAsia="Arial"/>
                                      <w:b/>
                                      <w:sz w:val="20"/>
                                      <w:szCs w:val="20"/>
                                    </w:rPr>
                                    <w:t xml:space="preserve">926 </w:t>
                                  </w:r>
                                </w:p>
                              </w:tc>
                              <w:tc>
                                <w:tcPr>
                                  <w:tcW w:w="927" w:type="dxa"/>
                                  <w:tcBorders>
                                    <w:top w:val="nil"/>
                                    <w:left w:val="single" w:sz="4" w:space="0" w:color="auto"/>
                                    <w:bottom w:val="nil"/>
                                    <w:right w:val="single" w:sz="4" w:space="0" w:color="auto"/>
                                  </w:tcBorders>
                                  <w:shd w:val="clear" w:color="auto" w:fill="99CCFF"/>
                                </w:tcPr>
                                <w:p w14:paraId="3F0F7DDA" w14:textId="77777777" w:rsidR="00981E3B" w:rsidRPr="00AC2288" w:rsidRDefault="00981E3B" w:rsidP="00981E3B">
                                  <w:pPr>
                                    <w:ind w:left="-392" w:right="86"/>
                                    <w:jc w:val="right"/>
                                    <w:rPr>
                                      <w:b/>
                                      <w:sz w:val="20"/>
                                      <w:szCs w:val="20"/>
                                    </w:rPr>
                                  </w:pPr>
                                  <w:r>
                                    <w:rPr>
                                      <w:rFonts w:eastAsia="Arial"/>
                                      <w:b/>
                                      <w:sz w:val="20"/>
                                      <w:szCs w:val="20"/>
                                    </w:rPr>
                                    <w:t xml:space="preserve">44 </w:t>
                                  </w:r>
                                  <w:r w:rsidRPr="00AC2288">
                                    <w:rPr>
                                      <w:rFonts w:eastAsia="Arial"/>
                                      <w:b/>
                                      <w:sz w:val="20"/>
                                      <w:szCs w:val="20"/>
                                    </w:rPr>
                                    <w:t xml:space="preserve">890 </w:t>
                                  </w:r>
                                </w:p>
                              </w:tc>
                              <w:tc>
                                <w:tcPr>
                                  <w:tcW w:w="926" w:type="dxa"/>
                                  <w:tcBorders>
                                    <w:top w:val="nil"/>
                                    <w:left w:val="single" w:sz="4" w:space="0" w:color="auto"/>
                                    <w:bottom w:val="nil"/>
                                    <w:right w:val="single" w:sz="4" w:space="0" w:color="auto"/>
                                  </w:tcBorders>
                                  <w:shd w:val="clear" w:color="auto" w:fill="99CCFF"/>
                                </w:tcPr>
                                <w:p w14:paraId="505BEB30" w14:textId="77777777" w:rsidR="00981E3B" w:rsidRPr="00AC2288" w:rsidRDefault="00981E3B" w:rsidP="00981E3B">
                                  <w:pPr>
                                    <w:ind w:left="-386" w:right="74"/>
                                    <w:jc w:val="right"/>
                                    <w:rPr>
                                      <w:b/>
                                      <w:sz w:val="20"/>
                                      <w:szCs w:val="20"/>
                                    </w:rPr>
                                  </w:pPr>
                                  <w:r>
                                    <w:rPr>
                                      <w:rFonts w:eastAsia="Arial"/>
                                      <w:b/>
                                      <w:sz w:val="20"/>
                                      <w:szCs w:val="20"/>
                                    </w:rPr>
                                    <w:t xml:space="preserve">44 </w:t>
                                  </w:r>
                                  <w:r w:rsidRPr="00AC2288">
                                    <w:rPr>
                                      <w:rFonts w:eastAsia="Arial"/>
                                      <w:b/>
                                      <w:sz w:val="20"/>
                                      <w:szCs w:val="20"/>
                                    </w:rPr>
                                    <w:t xml:space="preserve">424 </w:t>
                                  </w:r>
                                </w:p>
                              </w:tc>
                              <w:tc>
                                <w:tcPr>
                                  <w:tcW w:w="926" w:type="dxa"/>
                                  <w:tcBorders>
                                    <w:top w:val="nil"/>
                                    <w:left w:val="single" w:sz="4" w:space="0" w:color="auto"/>
                                    <w:bottom w:val="nil"/>
                                  </w:tcBorders>
                                  <w:shd w:val="clear" w:color="auto" w:fill="99CCFF"/>
                                </w:tcPr>
                                <w:p w14:paraId="715A65DA" w14:textId="77777777" w:rsidR="00981E3B" w:rsidRPr="00AC2288" w:rsidRDefault="00981E3B" w:rsidP="00981E3B">
                                  <w:pPr>
                                    <w:ind w:left="-206" w:right="76"/>
                                    <w:jc w:val="right"/>
                                    <w:rPr>
                                      <w:b/>
                                      <w:sz w:val="20"/>
                                      <w:szCs w:val="20"/>
                                    </w:rPr>
                                  </w:pPr>
                                  <w:r>
                                    <w:rPr>
                                      <w:rFonts w:eastAsia="Arial"/>
                                      <w:b/>
                                      <w:sz w:val="20"/>
                                      <w:szCs w:val="20"/>
                                    </w:rPr>
                                    <w:t xml:space="preserve">44 </w:t>
                                  </w:r>
                                  <w:r w:rsidRPr="00AC2288">
                                    <w:rPr>
                                      <w:rFonts w:eastAsia="Arial"/>
                                      <w:b/>
                                      <w:sz w:val="20"/>
                                      <w:szCs w:val="20"/>
                                    </w:rPr>
                                    <w:t xml:space="preserve">793 </w:t>
                                  </w:r>
                                </w:p>
                              </w:tc>
                            </w:tr>
                            <w:tr w:rsidR="00981E3B" w:rsidRPr="00900476" w14:paraId="242F2886" w14:textId="77777777" w:rsidTr="00981E3B">
                              <w:trPr>
                                <w:trHeight w:val="248"/>
                              </w:trPr>
                              <w:tc>
                                <w:tcPr>
                                  <w:tcW w:w="1872" w:type="dxa"/>
                                  <w:gridSpan w:val="2"/>
                                  <w:tcBorders>
                                    <w:top w:val="nil"/>
                                    <w:bottom w:val="nil"/>
                                    <w:right w:val="single" w:sz="6" w:space="0" w:color="000000"/>
                                  </w:tcBorders>
                                  <w:vAlign w:val="bottom"/>
                                </w:tcPr>
                                <w:p w14:paraId="5A070225" w14:textId="77777777" w:rsidR="00981E3B" w:rsidRPr="007B4B7D" w:rsidRDefault="00981E3B" w:rsidP="00981E3B">
                                  <w:pPr>
                                    <w:rPr>
                                      <w:b/>
                                      <w:sz w:val="20"/>
                                      <w:szCs w:val="20"/>
                                    </w:rPr>
                                  </w:pPr>
                                  <w:r w:rsidRPr="007B4B7D">
                                    <w:rPr>
                                      <w:b/>
                                      <w:sz w:val="20"/>
                                      <w:szCs w:val="20"/>
                                    </w:rPr>
                                    <w:t>G7</w:t>
                                  </w:r>
                                  <w:r w:rsidRPr="007B4B7D">
                                    <w:rPr>
                                      <w:b/>
                                      <w:sz w:val="22"/>
                                      <w:szCs w:val="22"/>
                                      <w:u w:val="single"/>
                                      <w:vertAlign w:val="superscript"/>
                                    </w:rPr>
                                    <w:t>1</w:t>
                                  </w:r>
                                  <w:r w:rsidRPr="007B4B7D">
                                    <w:rPr>
                                      <w:b/>
                                      <w:sz w:val="22"/>
                                      <w:szCs w:val="22"/>
                                      <w:vertAlign w:val="superscript"/>
                                    </w:rPr>
                                    <w:t>/</w:t>
                                  </w:r>
                                </w:p>
                              </w:tc>
                              <w:tc>
                                <w:tcPr>
                                  <w:tcW w:w="999" w:type="dxa"/>
                                  <w:tcBorders>
                                    <w:top w:val="nil"/>
                                    <w:bottom w:val="nil"/>
                                    <w:right w:val="single" w:sz="4" w:space="0" w:color="auto"/>
                                  </w:tcBorders>
                                </w:tcPr>
                                <w:p w14:paraId="59EA2AE5" w14:textId="77777777" w:rsidR="00981E3B" w:rsidRPr="00AC2288" w:rsidRDefault="00981E3B" w:rsidP="00981E3B">
                                  <w:pPr>
                                    <w:ind w:left="-255" w:right="84"/>
                                    <w:jc w:val="right"/>
                                    <w:rPr>
                                      <w:b/>
                                      <w:sz w:val="20"/>
                                      <w:szCs w:val="20"/>
                                    </w:rPr>
                                  </w:pPr>
                                  <w:r>
                                    <w:rPr>
                                      <w:rFonts w:eastAsia="Arial"/>
                                      <w:b/>
                                      <w:sz w:val="20"/>
                                      <w:szCs w:val="20"/>
                                    </w:rPr>
                                    <w:t xml:space="preserve">27 </w:t>
                                  </w:r>
                                  <w:r w:rsidRPr="00AC2288">
                                    <w:rPr>
                                      <w:rFonts w:eastAsia="Arial"/>
                                      <w:b/>
                                      <w:sz w:val="20"/>
                                      <w:szCs w:val="20"/>
                                    </w:rPr>
                                    <w:t xml:space="preserve">152 </w:t>
                                  </w:r>
                                </w:p>
                              </w:tc>
                              <w:tc>
                                <w:tcPr>
                                  <w:tcW w:w="927" w:type="dxa"/>
                                  <w:tcBorders>
                                    <w:top w:val="nil"/>
                                    <w:left w:val="single" w:sz="4" w:space="0" w:color="auto"/>
                                    <w:bottom w:val="nil"/>
                                    <w:right w:val="single" w:sz="4" w:space="0" w:color="auto"/>
                                  </w:tcBorders>
                                </w:tcPr>
                                <w:p w14:paraId="077C6AC9" w14:textId="77777777" w:rsidR="00981E3B" w:rsidRPr="00AC2288" w:rsidRDefault="00981E3B" w:rsidP="00981E3B">
                                  <w:pPr>
                                    <w:ind w:left="112"/>
                                    <w:jc w:val="right"/>
                                    <w:rPr>
                                      <w:b/>
                                      <w:sz w:val="20"/>
                                      <w:szCs w:val="20"/>
                                    </w:rPr>
                                  </w:pPr>
                                  <w:r>
                                    <w:rPr>
                                      <w:rFonts w:eastAsia="Arial"/>
                                      <w:b/>
                                      <w:sz w:val="20"/>
                                      <w:szCs w:val="20"/>
                                    </w:rPr>
                                    <w:t xml:space="preserve">26 </w:t>
                                  </w:r>
                                  <w:r w:rsidRPr="00AC2288">
                                    <w:rPr>
                                      <w:rFonts w:eastAsia="Arial"/>
                                      <w:b/>
                                      <w:sz w:val="20"/>
                                      <w:szCs w:val="20"/>
                                    </w:rPr>
                                    <w:t xml:space="preserve">267 </w:t>
                                  </w:r>
                                </w:p>
                              </w:tc>
                              <w:tc>
                                <w:tcPr>
                                  <w:tcW w:w="927" w:type="dxa"/>
                                  <w:tcBorders>
                                    <w:top w:val="nil"/>
                                    <w:left w:val="single" w:sz="4" w:space="0" w:color="auto"/>
                                    <w:bottom w:val="nil"/>
                                    <w:right w:val="single" w:sz="4" w:space="0" w:color="auto"/>
                                  </w:tcBorders>
                                </w:tcPr>
                                <w:p w14:paraId="4B196175" w14:textId="77777777" w:rsidR="00981E3B" w:rsidRPr="00AC2288" w:rsidRDefault="00981E3B" w:rsidP="00981E3B">
                                  <w:pPr>
                                    <w:ind w:left="-303" w:right="105"/>
                                    <w:jc w:val="right"/>
                                    <w:rPr>
                                      <w:b/>
                                      <w:sz w:val="20"/>
                                      <w:szCs w:val="20"/>
                                    </w:rPr>
                                  </w:pPr>
                                  <w:r>
                                    <w:rPr>
                                      <w:rFonts w:eastAsia="Arial"/>
                                      <w:b/>
                                      <w:sz w:val="20"/>
                                      <w:szCs w:val="20"/>
                                    </w:rPr>
                                    <w:t xml:space="preserve">25 </w:t>
                                  </w:r>
                                  <w:r w:rsidRPr="00AC2288">
                                    <w:rPr>
                                      <w:rFonts w:eastAsia="Arial"/>
                                      <w:b/>
                                      <w:sz w:val="20"/>
                                      <w:szCs w:val="20"/>
                                    </w:rPr>
                                    <w:t xml:space="preserve">385 </w:t>
                                  </w:r>
                                </w:p>
                              </w:tc>
                              <w:tc>
                                <w:tcPr>
                                  <w:tcW w:w="913" w:type="dxa"/>
                                  <w:tcBorders>
                                    <w:top w:val="nil"/>
                                    <w:left w:val="single" w:sz="4" w:space="0" w:color="auto"/>
                                    <w:bottom w:val="nil"/>
                                    <w:right w:val="single" w:sz="4" w:space="0" w:color="auto"/>
                                  </w:tcBorders>
                                </w:tcPr>
                                <w:p w14:paraId="27BCA770" w14:textId="77777777" w:rsidR="00981E3B" w:rsidRPr="00AC2288" w:rsidRDefault="00981E3B" w:rsidP="00981E3B">
                                  <w:pPr>
                                    <w:ind w:left="-180" w:right="57"/>
                                    <w:jc w:val="right"/>
                                    <w:rPr>
                                      <w:b/>
                                      <w:sz w:val="20"/>
                                      <w:szCs w:val="20"/>
                                    </w:rPr>
                                  </w:pPr>
                                  <w:r>
                                    <w:rPr>
                                      <w:rFonts w:eastAsia="Arial"/>
                                      <w:b/>
                                      <w:sz w:val="20"/>
                                      <w:szCs w:val="20"/>
                                    </w:rPr>
                                    <w:t xml:space="preserve">24 </w:t>
                                  </w:r>
                                  <w:r w:rsidRPr="00AC2288">
                                    <w:rPr>
                                      <w:rFonts w:eastAsia="Arial"/>
                                      <w:b/>
                                      <w:sz w:val="20"/>
                                      <w:szCs w:val="20"/>
                                    </w:rPr>
                                    <w:t xml:space="preserve">665 </w:t>
                                  </w:r>
                                </w:p>
                              </w:tc>
                              <w:tc>
                                <w:tcPr>
                                  <w:tcW w:w="927" w:type="dxa"/>
                                  <w:tcBorders>
                                    <w:top w:val="nil"/>
                                    <w:left w:val="single" w:sz="4" w:space="0" w:color="auto"/>
                                    <w:bottom w:val="nil"/>
                                    <w:right w:val="single" w:sz="4" w:space="0" w:color="auto"/>
                                  </w:tcBorders>
                                </w:tcPr>
                                <w:p w14:paraId="0B7036AD" w14:textId="77777777" w:rsidR="00981E3B" w:rsidRPr="00AC2288" w:rsidRDefault="00981E3B" w:rsidP="00981E3B">
                                  <w:pPr>
                                    <w:ind w:left="-251" w:right="92"/>
                                    <w:jc w:val="right"/>
                                    <w:rPr>
                                      <w:b/>
                                      <w:sz w:val="20"/>
                                      <w:szCs w:val="20"/>
                                    </w:rPr>
                                  </w:pPr>
                                  <w:r>
                                    <w:rPr>
                                      <w:rFonts w:eastAsia="Arial"/>
                                      <w:b/>
                                      <w:sz w:val="20"/>
                                      <w:szCs w:val="20"/>
                                    </w:rPr>
                                    <w:t xml:space="preserve">23 </w:t>
                                  </w:r>
                                  <w:r w:rsidRPr="00AC2288">
                                    <w:rPr>
                                      <w:rFonts w:eastAsia="Arial"/>
                                      <w:b/>
                                      <w:sz w:val="20"/>
                                      <w:szCs w:val="20"/>
                                    </w:rPr>
                                    <w:t xml:space="preserve">797 </w:t>
                                  </w:r>
                                </w:p>
                              </w:tc>
                              <w:tc>
                                <w:tcPr>
                                  <w:tcW w:w="915" w:type="dxa"/>
                                  <w:tcBorders>
                                    <w:top w:val="nil"/>
                                    <w:left w:val="single" w:sz="4" w:space="0" w:color="auto"/>
                                    <w:bottom w:val="nil"/>
                                    <w:right w:val="single" w:sz="4" w:space="0" w:color="auto"/>
                                  </w:tcBorders>
                                </w:tcPr>
                                <w:p w14:paraId="6AEE4D28" w14:textId="77777777" w:rsidR="00981E3B" w:rsidRPr="00AC2288" w:rsidRDefault="00981E3B" w:rsidP="00981E3B">
                                  <w:pPr>
                                    <w:ind w:left="-196" w:right="75"/>
                                    <w:jc w:val="right"/>
                                    <w:rPr>
                                      <w:b/>
                                      <w:sz w:val="20"/>
                                      <w:szCs w:val="20"/>
                                    </w:rPr>
                                  </w:pPr>
                                  <w:r>
                                    <w:rPr>
                                      <w:rFonts w:eastAsia="Arial"/>
                                      <w:b/>
                                      <w:sz w:val="20"/>
                                      <w:szCs w:val="20"/>
                                    </w:rPr>
                                    <w:t xml:space="preserve">23 </w:t>
                                  </w:r>
                                  <w:r w:rsidRPr="00AC2288">
                                    <w:rPr>
                                      <w:rFonts w:eastAsia="Arial"/>
                                      <w:b/>
                                      <w:sz w:val="20"/>
                                      <w:szCs w:val="20"/>
                                    </w:rPr>
                                    <w:t xml:space="preserve">866 </w:t>
                                  </w:r>
                                </w:p>
                              </w:tc>
                              <w:tc>
                                <w:tcPr>
                                  <w:tcW w:w="927" w:type="dxa"/>
                                  <w:tcBorders>
                                    <w:top w:val="nil"/>
                                    <w:left w:val="single" w:sz="4" w:space="0" w:color="auto"/>
                                    <w:bottom w:val="nil"/>
                                    <w:right w:val="single" w:sz="4" w:space="0" w:color="auto"/>
                                  </w:tcBorders>
                                </w:tcPr>
                                <w:p w14:paraId="5312EE38" w14:textId="77777777" w:rsidR="00981E3B" w:rsidRPr="00AC2288" w:rsidRDefault="00981E3B" w:rsidP="00981E3B">
                                  <w:pPr>
                                    <w:ind w:left="-392" w:right="86"/>
                                    <w:jc w:val="right"/>
                                    <w:rPr>
                                      <w:b/>
                                      <w:sz w:val="20"/>
                                      <w:szCs w:val="20"/>
                                    </w:rPr>
                                  </w:pPr>
                                  <w:r>
                                    <w:rPr>
                                      <w:rFonts w:eastAsia="Arial"/>
                                      <w:b/>
                                      <w:sz w:val="20"/>
                                      <w:szCs w:val="20"/>
                                    </w:rPr>
                                    <w:t xml:space="preserve">23 </w:t>
                                  </w:r>
                                  <w:r w:rsidRPr="00AC2288">
                                    <w:rPr>
                                      <w:rFonts w:eastAsia="Arial"/>
                                      <w:b/>
                                      <w:sz w:val="20"/>
                                      <w:szCs w:val="20"/>
                                    </w:rPr>
                                    <w:t xml:space="preserve">900 </w:t>
                                  </w:r>
                                </w:p>
                              </w:tc>
                              <w:tc>
                                <w:tcPr>
                                  <w:tcW w:w="926" w:type="dxa"/>
                                  <w:tcBorders>
                                    <w:top w:val="nil"/>
                                    <w:left w:val="single" w:sz="4" w:space="0" w:color="auto"/>
                                    <w:bottom w:val="nil"/>
                                    <w:right w:val="single" w:sz="4" w:space="0" w:color="auto"/>
                                  </w:tcBorders>
                                </w:tcPr>
                                <w:p w14:paraId="1849A965" w14:textId="77777777" w:rsidR="00981E3B" w:rsidRPr="00AC2288" w:rsidRDefault="00981E3B" w:rsidP="00981E3B">
                                  <w:pPr>
                                    <w:ind w:left="-386" w:right="74"/>
                                    <w:jc w:val="right"/>
                                    <w:rPr>
                                      <w:b/>
                                      <w:sz w:val="20"/>
                                      <w:szCs w:val="20"/>
                                    </w:rPr>
                                  </w:pPr>
                                  <w:r>
                                    <w:rPr>
                                      <w:rFonts w:eastAsia="Arial"/>
                                      <w:b/>
                                      <w:sz w:val="20"/>
                                      <w:szCs w:val="20"/>
                                    </w:rPr>
                                    <w:t xml:space="preserve">23 </w:t>
                                  </w:r>
                                  <w:r w:rsidRPr="00AC2288">
                                    <w:rPr>
                                      <w:rFonts w:eastAsia="Arial"/>
                                      <w:b/>
                                      <w:sz w:val="20"/>
                                      <w:szCs w:val="20"/>
                                    </w:rPr>
                                    <w:t xml:space="preserve">626 </w:t>
                                  </w:r>
                                </w:p>
                              </w:tc>
                              <w:tc>
                                <w:tcPr>
                                  <w:tcW w:w="926" w:type="dxa"/>
                                  <w:tcBorders>
                                    <w:top w:val="nil"/>
                                    <w:left w:val="single" w:sz="4" w:space="0" w:color="auto"/>
                                    <w:bottom w:val="nil"/>
                                  </w:tcBorders>
                                </w:tcPr>
                                <w:p w14:paraId="5CF4535E" w14:textId="77777777" w:rsidR="00981E3B" w:rsidRPr="00AC2288" w:rsidRDefault="00981E3B" w:rsidP="00981E3B">
                                  <w:pPr>
                                    <w:ind w:left="-206" w:right="76"/>
                                    <w:jc w:val="right"/>
                                    <w:rPr>
                                      <w:b/>
                                      <w:sz w:val="20"/>
                                      <w:szCs w:val="20"/>
                                    </w:rPr>
                                  </w:pPr>
                                  <w:r>
                                    <w:rPr>
                                      <w:rFonts w:eastAsia="Arial"/>
                                      <w:b/>
                                      <w:sz w:val="20"/>
                                      <w:szCs w:val="20"/>
                                    </w:rPr>
                                    <w:t xml:space="preserve">23 </w:t>
                                  </w:r>
                                  <w:r w:rsidRPr="00AC2288">
                                    <w:rPr>
                                      <w:rFonts w:eastAsia="Arial"/>
                                      <w:b/>
                                      <w:sz w:val="20"/>
                                      <w:szCs w:val="20"/>
                                    </w:rPr>
                                    <w:t xml:space="preserve">902 </w:t>
                                  </w:r>
                                </w:p>
                              </w:tc>
                            </w:tr>
                            <w:tr w:rsidR="00981E3B" w:rsidRPr="0047228C" w14:paraId="572C9C4F"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40325B52" w14:textId="77777777" w:rsidR="00981E3B" w:rsidRPr="007B4B7D" w:rsidRDefault="00981E3B" w:rsidP="00981E3B">
                                  <w:pPr>
                                    <w:rPr>
                                      <w:b/>
                                      <w:sz w:val="20"/>
                                      <w:szCs w:val="20"/>
                                    </w:rPr>
                                  </w:pPr>
                                  <w:r w:rsidRPr="007B4B7D">
                                    <w:rPr>
                                      <w:b/>
                                      <w:sz w:val="20"/>
                                      <w:szCs w:val="20"/>
                                    </w:rPr>
                                    <w:t>Unión Europea</w:t>
                                  </w:r>
                                </w:p>
                              </w:tc>
                              <w:tc>
                                <w:tcPr>
                                  <w:tcW w:w="999" w:type="dxa"/>
                                  <w:tcBorders>
                                    <w:top w:val="nil"/>
                                    <w:bottom w:val="nil"/>
                                    <w:right w:val="single" w:sz="4" w:space="0" w:color="auto"/>
                                  </w:tcBorders>
                                  <w:shd w:val="clear" w:color="auto" w:fill="99CCFF"/>
                                </w:tcPr>
                                <w:p w14:paraId="66E62CEE" w14:textId="77777777" w:rsidR="00981E3B" w:rsidRPr="00AC2288" w:rsidRDefault="00981E3B" w:rsidP="00981E3B">
                                  <w:pPr>
                                    <w:ind w:left="-255" w:right="84"/>
                                    <w:jc w:val="right"/>
                                    <w:rPr>
                                      <w:b/>
                                      <w:sz w:val="20"/>
                                      <w:szCs w:val="20"/>
                                    </w:rPr>
                                  </w:pPr>
                                  <w:r>
                                    <w:rPr>
                                      <w:rFonts w:eastAsia="Arial"/>
                                      <w:b/>
                                      <w:sz w:val="20"/>
                                      <w:szCs w:val="20"/>
                                    </w:rPr>
                                    <w:t xml:space="preserve">25 </w:t>
                                  </w:r>
                                  <w:r w:rsidRPr="00AC2288">
                                    <w:rPr>
                                      <w:rFonts w:eastAsia="Arial"/>
                                      <w:b/>
                                      <w:sz w:val="20"/>
                                      <w:szCs w:val="20"/>
                                    </w:rPr>
                                    <w:t xml:space="preserve">411 </w:t>
                                  </w:r>
                                </w:p>
                              </w:tc>
                              <w:tc>
                                <w:tcPr>
                                  <w:tcW w:w="927" w:type="dxa"/>
                                  <w:tcBorders>
                                    <w:top w:val="nil"/>
                                    <w:left w:val="single" w:sz="4" w:space="0" w:color="auto"/>
                                    <w:bottom w:val="nil"/>
                                    <w:right w:val="single" w:sz="4" w:space="0" w:color="auto"/>
                                  </w:tcBorders>
                                  <w:shd w:val="clear" w:color="auto" w:fill="99CCFF"/>
                                </w:tcPr>
                                <w:p w14:paraId="2756A5FE" w14:textId="77777777" w:rsidR="00981E3B" w:rsidRPr="00AC2288" w:rsidRDefault="00981E3B" w:rsidP="00981E3B">
                                  <w:pPr>
                                    <w:ind w:left="112"/>
                                    <w:jc w:val="right"/>
                                    <w:rPr>
                                      <w:b/>
                                      <w:sz w:val="20"/>
                                      <w:szCs w:val="20"/>
                                    </w:rPr>
                                  </w:pPr>
                                  <w:r w:rsidRPr="00AC2288">
                                    <w:rPr>
                                      <w:rFonts w:eastAsia="Arial"/>
                                      <w:b/>
                                      <w:sz w:val="20"/>
                                      <w:szCs w:val="20"/>
                                    </w:rPr>
                                    <w:t>26</w:t>
                                  </w:r>
                                  <w:r>
                                    <w:rPr>
                                      <w:rFonts w:eastAsia="Arial"/>
                                      <w:b/>
                                      <w:sz w:val="20"/>
                                      <w:szCs w:val="20"/>
                                    </w:rPr>
                                    <w:t xml:space="preserve"> </w:t>
                                  </w:r>
                                  <w:r w:rsidRPr="00AC2288">
                                    <w:rPr>
                                      <w:rFonts w:eastAsia="Arial"/>
                                      <w:b/>
                                      <w:sz w:val="20"/>
                                      <w:szCs w:val="20"/>
                                    </w:rPr>
                                    <w:t xml:space="preserve">418 </w:t>
                                  </w:r>
                                </w:p>
                              </w:tc>
                              <w:tc>
                                <w:tcPr>
                                  <w:tcW w:w="927" w:type="dxa"/>
                                  <w:tcBorders>
                                    <w:top w:val="nil"/>
                                    <w:left w:val="single" w:sz="4" w:space="0" w:color="auto"/>
                                    <w:bottom w:val="nil"/>
                                    <w:right w:val="single" w:sz="4" w:space="0" w:color="auto"/>
                                  </w:tcBorders>
                                  <w:shd w:val="clear" w:color="auto" w:fill="99CCFF"/>
                                </w:tcPr>
                                <w:p w14:paraId="422ABA98" w14:textId="77777777" w:rsidR="00981E3B" w:rsidRPr="00AC2288" w:rsidRDefault="00981E3B" w:rsidP="00981E3B">
                                  <w:pPr>
                                    <w:ind w:left="-303" w:right="105"/>
                                    <w:jc w:val="right"/>
                                    <w:rPr>
                                      <w:b/>
                                      <w:sz w:val="20"/>
                                      <w:szCs w:val="20"/>
                                    </w:rPr>
                                  </w:pPr>
                                  <w:r>
                                    <w:rPr>
                                      <w:rFonts w:eastAsia="Arial"/>
                                      <w:b/>
                                      <w:sz w:val="20"/>
                                      <w:szCs w:val="20"/>
                                    </w:rPr>
                                    <w:t xml:space="preserve">26 </w:t>
                                  </w:r>
                                  <w:r w:rsidRPr="00AC2288">
                                    <w:rPr>
                                      <w:rFonts w:eastAsia="Arial"/>
                                      <w:b/>
                                      <w:sz w:val="20"/>
                                      <w:szCs w:val="20"/>
                                    </w:rPr>
                                    <w:t xml:space="preserve">044 </w:t>
                                  </w:r>
                                </w:p>
                              </w:tc>
                              <w:tc>
                                <w:tcPr>
                                  <w:tcW w:w="913" w:type="dxa"/>
                                  <w:tcBorders>
                                    <w:top w:val="nil"/>
                                    <w:left w:val="single" w:sz="4" w:space="0" w:color="auto"/>
                                    <w:bottom w:val="nil"/>
                                    <w:right w:val="single" w:sz="4" w:space="0" w:color="auto"/>
                                  </w:tcBorders>
                                  <w:shd w:val="clear" w:color="auto" w:fill="99CCFF"/>
                                </w:tcPr>
                                <w:p w14:paraId="7C453155" w14:textId="77777777" w:rsidR="00981E3B" w:rsidRPr="00AC2288" w:rsidRDefault="00981E3B" w:rsidP="00981E3B">
                                  <w:pPr>
                                    <w:ind w:left="-180" w:right="57"/>
                                    <w:jc w:val="right"/>
                                    <w:rPr>
                                      <w:b/>
                                      <w:sz w:val="20"/>
                                      <w:szCs w:val="20"/>
                                    </w:rPr>
                                  </w:pPr>
                                  <w:r>
                                    <w:rPr>
                                      <w:rFonts w:eastAsia="Arial"/>
                                      <w:b/>
                                      <w:sz w:val="20"/>
                                      <w:szCs w:val="20"/>
                                    </w:rPr>
                                    <w:t xml:space="preserve">25 </w:t>
                                  </w:r>
                                  <w:r w:rsidRPr="00AC2288">
                                    <w:rPr>
                                      <w:rFonts w:eastAsia="Arial"/>
                                      <w:b/>
                                      <w:sz w:val="20"/>
                                      <w:szCs w:val="20"/>
                                    </w:rPr>
                                    <w:t xml:space="preserve">601 </w:t>
                                  </w:r>
                                </w:p>
                              </w:tc>
                              <w:tc>
                                <w:tcPr>
                                  <w:tcW w:w="927" w:type="dxa"/>
                                  <w:tcBorders>
                                    <w:top w:val="nil"/>
                                    <w:left w:val="single" w:sz="4" w:space="0" w:color="auto"/>
                                    <w:bottom w:val="nil"/>
                                    <w:right w:val="single" w:sz="4" w:space="0" w:color="auto"/>
                                  </w:tcBorders>
                                  <w:shd w:val="clear" w:color="auto" w:fill="99CCFF"/>
                                </w:tcPr>
                                <w:p w14:paraId="05827B19" w14:textId="77777777" w:rsidR="00981E3B" w:rsidRPr="00AC2288" w:rsidRDefault="00981E3B" w:rsidP="00981E3B">
                                  <w:pPr>
                                    <w:ind w:left="-251" w:right="92"/>
                                    <w:jc w:val="right"/>
                                    <w:rPr>
                                      <w:b/>
                                      <w:sz w:val="20"/>
                                      <w:szCs w:val="20"/>
                                    </w:rPr>
                                  </w:pPr>
                                  <w:r>
                                    <w:rPr>
                                      <w:rFonts w:eastAsia="Arial"/>
                                      <w:b/>
                                      <w:sz w:val="20"/>
                                      <w:szCs w:val="20"/>
                                    </w:rPr>
                                    <w:t xml:space="preserve">25 </w:t>
                                  </w:r>
                                  <w:r w:rsidRPr="00AC2288">
                                    <w:rPr>
                                      <w:rFonts w:eastAsia="Arial"/>
                                      <w:b/>
                                      <w:sz w:val="20"/>
                                      <w:szCs w:val="20"/>
                                    </w:rPr>
                                    <w:t xml:space="preserve">071 </w:t>
                                  </w:r>
                                </w:p>
                              </w:tc>
                              <w:tc>
                                <w:tcPr>
                                  <w:tcW w:w="915" w:type="dxa"/>
                                  <w:tcBorders>
                                    <w:top w:val="nil"/>
                                    <w:left w:val="single" w:sz="4" w:space="0" w:color="auto"/>
                                    <w:bottom w:val="nil"/>
                                    <w:right w:val="single" w:sz="4" w:space="0" w:color="auto"/>
                                  </w:tcBorders>
                                  <w:shd w:val="clear" w:color="auto" w:fill="99CCFF"/>
                                </w:tcPr>
                                <w:p w14:paraId="79B9333D" w14:textId="77777777" w:rsidR="00981E3B" w:rsidRPr="00AC2288" w:rsidRDefault="00981E3B" w:rsidP="00981E3B">
                                  <w:pPr>
                                    <w:ind w:left="-196" w:right="75"/>
                                    <w:jc w:val="right"/>
                                    <w:rPr>
                                      <w:b/>
                                      <w:sz w:val="20"/>
                                      <w:szCs w:val="20"/>
                                    </w:rPr>
                                  </w:pPr>
                                  <w:r>
                                    <w:rPr>
                                      <w:rFonts w:eastAsia="Arial"/>
                                      <w:b/>
                                      <w:sz w:val="20"/>
                                      <w:szCs w:val="20"/>
                                    </w:rPr>
                                    <w:t xml:space="preserve">25 </w:t>
                                  </w:r>
                                  <w:r w:rsidRPr="00AC2288">
                                    <w:rPr>
                                      <w:rFonts w:eastAsia="Arial"/>
                                      <w:b/>
                                      <w:sz w:val="20"/>
                                      <w:szCs w:val="20"/>
                                    </w:rPr>
                                    <w:t xml:space="preserve">210 </w:t>
                                  </w:r>
                                </w:p>
                              </w:tc>
                              <w:tc>
                                <w:tcPr>
                                  <w:tcW w:w="927" w:type="dxa"/>
                                  <w:tcBorders>
                                    <w:top w:val="nil"/>
                                    <w:left w:val="single" w:sz="4" w:space="0" w:color="auto"/>
                                    <w:bottom w:val="nil"/>
                                    <w:right w:val="single" w:sz="4" w:space="0" w:color="auto"/>
                                  </w:tcBorders>
                                  <w:shd w:val="clear" w:color="auto" w:fill="99CCFF"/>
                                </w:tcPr>
                                <w:p w14:paraId="50EF9E19" w14:textId="77777777" w:rsidR="00981E3B" w:rsidRPr="00AC2288" w:rsidRDefault="00981E3B" w:rsidP="00981E3B">
                                  <w:pPr>
                                    <w:ind w:left="-392" w:right="86"/>
                                    <w:jc w:val="right"/>
                                    <w:rPr>
                                      <w:b/>
                                      <w:sz w:val="20"/>
                                      <w:szCs w:val="20"/>
                                    </w:rPr>
                                  </w:pPr>
                                  <w:r>
                                    <w:rPr>
                                      <w:rFonts w:eastAsia="Arial"/>
                                      <w:b/>
                                      <w:sz w:val="20"/>
                                      <w:szCs w:val="20"/>
                                    </w:rPr>
                                    <w:t xml:space="preserve">25 </w:t>
                                  </w:r>
                                  <w:r w:rsidRPr="00AC2288">
                                    <w:rPr>
                                      <w:rFonts w:eastAsia="Arial"/>
                                      <w:b/>
                                      <w:sz w:val="20"/>
                                      <w:szCs w:val="20"/>
                                    </w:rPr>
                                    <w:t xml:space="preserve">113 </w:t>
                                  </w:r>
                                </w:p>
                              </w:tc>
                              <w:tc>
                                <w:tcPr>
                                  <w:tcW w:w="926" w:type="dxa"/>
                                  <w:tcBorders>
                                    <w:top w:val="nil"/>
                                    <w:left w:val="single" w:sz="4" w:space="0" w:color="auto"/>
                                    <w:bottom w:val="nil"/>
                                    <w:right w:val="single" w:sz="4" w:space="0" w:color="auto"/>
                                  </w:tcBorders>
                                  <w:shd w:val="clear" w:color="auto" w:fill="99CCFF"/>
                                </w:tcPr>
                                <w:p w14:paraId="13911780" w14:textId="77777777" w:rsidR="00981E3B" w:rsidRPr="00AC2288" w:rsidRDefault="00981E3B" w:rsidP="00981E3B">
                                  <w:pPr>
                                    <w:ind w:left="-386" w:right="74"/>
                                    <w:jc w:val="right"/>
                                    <w:rPr>
                                      <w:b/>
                                      <w:sz w:val="20"/>
                                      <w:szCs w:val="20"/>
                                    </w:rPr>
                                  </w:pPr>
                                  <w:r>
                                    <w:rPr>
                                      <w:rFonts w:eastAsia="Arial"/>
                                      <w:b/>
                                      <w:sz w:val="20"/>
                                      <w:szCs w:val="20"/>
                                    </w:rPr>
                                    <w:t xml:space="preserve">24 </w:t>
                                  </w:r>
                                  <w:r w:rsidRPr="00AC2288">
                                    <w:rPr>
                                      <w:rFonts w:eastAsia="Arial"/>
                                      <w:b/>
                                      <w:sz w:val="20"/>
                                      <w:szCs w:val="20"/>
                                    </w:rPr>
                                    <w:t xml:space="preserve">891 </w:t>
                                  </w:r>
                                </w:p>
                              </w:tc>
                              <w:tc>
                                <w:tcPr>
                                  <w:tcW w:w="926" w:type="dxa"/>
                                  <w:tcBorders>
                                    <w:top w:val="nil"/>
                                    <w:left w:val="single" w:sz="4" w:space="0" w:color="auto"/>
                                    <w:bottom w:val="nil"/>
                                  </w:tcBorders>
                                  <w:shd w:val="clear" w:color="auto" w:fill="99CCFF"/>
                                </w:tcPr>
                                <w:p w14:paraId="403F4AFD" w14:textId="77777777" w:rsidR="00981E3B" w:rsidRPr="00AC2288" w:rsidRDefault="00981E3B" w:rsidP="00981E3B">
                                  <w:pPr>
                                    <w:ind w:left="-206" w:right="76"/>
                                    <w:jc w:val="right"/>
                                    <w:rPr>
                                      <w:b/>
                                      <w:sz w:val="20"/>
                                      <w:szCs w:val="20"/>
                                    </w:rPr>
                                  </w:pPr>
                                  <w:r>
                                    <w:rPr>
                                      <w:rFonts w:eastAsia="Arial"/>
                                      <w:b/>
                                      <w:sz w:val="20"/>
                                      <w:szCs w:val="20"/>
                                    </w:rPr>
                                    <w:t xml:space="preserve">24 </w:t>
                                  </w:r>
                                  <w:r w:rsidRPr="00AC2288">
                                    <w:rPr>
                                      <w:rFonts w:eastAsia="Arial"/>
                                      <w:b/>
                                      <w:sz w:val="20"/>
                                      <w:szCs w:val="20"/>
                                    </w:rPr>
                                    <w:t xml:space="preserve">850 </w:t>
                                  </w:r>
                                </w:p>
                              </w:tc>
                            </w:tr>
                            <w:tr w:rsidR="00981E3B" w:rsidRPr="0047228C" w14:paraId="1E318C6C" w14:textId="77777777" w:rsidTr="00981E3B">
                              <w:trPr>
                                <w:trHeight w:val="248"/>
                              </w:trPr>
                              <w:tc>
                                <w:tcPr>
                                  <w:tcW w:w="1872" w:type="dxa"/>
                                  <w:gridSpan w:val="2"/>
                                  <w:tcBorders>
                                    <w:top w:val="nil"/>
                                    <w:bottom w:val="nil"/>
                                    <w:right w:val="single" w:sz="6" w:space="0" w:color="000000"/>
                                  </w:tcBorders>
                                  <w:vAlign w:val="bottom"/>
                                </w:tcPr>
                                <w:p w14:paraId="657558B7" w14:textId="77777777" w:rsidR="00981E3B" w:rsidRPr="007B4B7D" w:rsidRDefault="00981E3B" w:rsidP="00981E3B">
                                  <w:pPr>
                                    <w:rPr>
                                      <w:b/>
                                      <w:sz w:val="20"/>
                                      <w:szCs w:val="20"/>
                                    </w:rPr>
                                  </w:pPr>
                                  <w:r w:rsidRPr="007B4B7D">
                                    <w:rPr>
                                      <w:b/>
                                      <w:sz w:val="20"/>
                                      <w:szCs w:val="20"/>
                                    </w:rPr>
                                    <w:t>Zona Euro</w:t>
                                  </w:r>
                                </w:p>
                              </w:tc>
                              <w:tc>
                                <w:tcPr>
                                  <w:tcW w:w="999" w:type="dxa"/>
                                  <w:tcBorders>
                                    <w:top w:val="nil"/>
                                    <w:bottom w:val="nil"/>
                                    <w:right w:val="single" w:sz="4" w:space="0" w:color="auto"/>
                                  </w:tcBorders>
                                </w:tcPr>
                                <w:p w14:paraId="61D95266" w14:textId="77777777" w:rsidR="00981E3B" w:rsidRPr="00AC2288" w:rsidRDefault="00981E3B" w:rsidP="00981E3B">
                                  <w:pPr>
                                    <w:ind w:left="-255" w:right="84"/>
                                    <w:jc w:val="right"/>
                                    <w:rPr>
                                      <w:b/>
                                      <w:sz w:val="20"/>
                                      <w:szCs w:val="20"/>
                                    </w:rPr>
                                  </w:pPr>
                                  <w:r>
                                    <w:rPr>
                                      <w:rFonts w:eastAsia="Arial"/>
                                      <w:b/>
                                      <w:sz w:val="20"/>
                                      <w:szCs w:val="20"/>
                                    </w:rPr>
                                    <w:t xml:space="preserve">18 </w:t>
                                  </w:r>
                                  <w:r w:rsidRPr="00AC2288">
                                    <w:rPr>
                                      <w:rFonts w:eastAsia="Arial"/>
                                      <w:b/>
                                      <w:sz w:val="20"/>
                                      <w:szCs w:val="20"/>
                                    </w:rPr>
                                    <w:t xml:space="preserve">078 </w:t>
                                  </w:r>
                                </w:p>
                              </w:tc>
                              <w:tc>
                                <w:tcPr>
                                  <w:tcW w:w="927" w:type="dxa"/>
                                  <w:tcBorders>
                                    <w:top w:val="nil"/>
                                    <w:left w:val="single" w:sz="4" w:space="0" w:color="auto"/>
                                    <w:bottom w:val="nil"/>
                                    <w:right w:val="single" w:sz="4" w:space="0" w:color="auto"/>
                                  </w:tcBorders>
                                </w:tcPr>
                                <w:p w14:paraId="693AFECD" w14:textId="77777777" w:rsidR="00981E3B" w:rsidRPr="00AC2288" w:rsidRDefault="00981E3B" w:rsidP="00981E3B">
                                  <w:pPr>
                                    <w:ind w:left="112"/>
                                    <w:jc w:val="right"/>
                                    <w:rPr>
                                      <w:b/>
                                      <w:sz w:val="20"/>
                                      <w:szCs w:val="20"/>
                                    </w:rPr>
                                  </w:pPr>
                                  <w:r w:rsidRPr="00AC2288">
                                    <w:rPr>
                                      <w:rFonts w:eastAsia="Arial"/>
                                      <w:b/>
                                      <w:sz w:val="20"/>
                                      <w:szCs w:val="20"/>
                                    </w:rPr>
                                    <w:t>19</w:t>
                                  </w:r>
                                  <w:r>
                                    <w:rPr>
                                      <w:rFonts w:eastAsia="Arial"/>
                                      <w:b/>
                                      <w:sz w:val="20"/>
                                      <w:szCs w:val="20"/>
                                    </w:rPr>
                                    <w:t xml:space="preserve"> </w:t>
                                  </w:r>
                                  <w:r w:rsidRPr="00AC2288">
                                    <w:rPr>
                                      <w:rFonts w:eastAsia="Arial"/>
                                      <w:b/>
                                      <w:sz w:val="20"/>
                                      <w:szCs w:val="20"/>
                                    </w:rPr>
                                    <w:t xml:space="preserve">123 </w:t>
                                  </w:r>
                                </w:p>
                              </w:tc>
                              <w:tc>
                                <w:tcPr>
                                  <w:tcW w:w="927" w:type="dxa"/>
                                  <w:tcBorders>
                                    <w:top w:val="nil"/>
                                    <w:left w:val="single" w:sz="4" w:space="0" w:color="auto"/>
                                    <w:bottom w:val="nil"/>
                                    <w:right w:val="single" w:sz="4" w:space="0" w:color="auto"/>
                                  </w:tcBorders>
                                </w:tcPr>
                                <w:p w14:paraId="174DDFF5" w14:textId="77777777" w:rsidR="00981E3B" w:rsidRPr="00AC2288" w:rsidRDefault="00981E3B" w:rsidP="00981E3B">
                                  <w:pPr>
                                    <w:ind w:left="-303" w:right="105"/>
                                    <w:jc w:val="right"/>
                                    <w:rPr>
                                      <w:b/>
                                      <w:sz w:val="20"/>
                                      <w:szCs w:val="20"/>
                                    </w:rPr>
                                  </w:pPr>
                                  <w:r>
                                    <w:rPr>
                                      <w:rFonts w:eastAsia="Arial"/>
                                      <w:b/>
                                      <w:sz w:val="20"/>
                                      <w:szCs w:val="20"/>
                                    </w:rPr>
                                    <w:t xml:space="preserve">18 </w:t>
                                  </w:r>
                                  <w:r w:rsidRPr="00AC2288">
                                    <w:rPr>
                                      <w:rFonts w:eastAsia="Arial"/>
                                      <w:b/>
                                      <w:sz w:val="20"/>
                                      <w:szCs w:val="20"/>
                                    </w:rPr>
                                    <w:t xml:space="preserve">995 </w:t>
                                  </w:r>
                                </w:p>
                              </w:tc>
                              <w:tc>
                                <w:tcPr>
                                  <w:tcW w:w="913" w:type="dxa"/>
                                  <w:tcBorders>
                                    <w:top w:val="nil"/>
                                    <w:left w:val="single" w:sz="4" w:space="0" w:color="auto"/>
                                    <w:bottom w:val="nil"/>
                                    <w:right w:val="single" w:sz="4" w:space="0" w:color="auto"/>
                                  </w:tcBorders>
                                </w:tcPr>
                                <w:p w14:paraId="2195798C" w14:textId="77777777" w:rsidR="00981E3B" w:rsidRPr="00AC2288" w:rsidRDefault="00981E3B" w:rsidP="00981E3B">
                                  <w:pPr>
                                    <w:ind w:left="-180" w:right="57"/>
                                    <w:jc w:val="right"/>
                                    <w:rPr>
                                      <w:b/>
                                      <w:sz w:val="20"/>
                                      <w:szCs w:val="20"/>
                                    </w:rPr>
                                  </w:pPr>
                                  <w:r>
                                    <w:rPr>
                                      <w:rFonts w:eastAsia="Arial"/>
                                      <w:b/>
                                      <w:sz w:val="20"/>
                                      <w:szCs w:val="20"/>
                                    </w:rPr>
                                    <w:t xml:space="preserve">18 </w:t>
                                  </w:r>
                                  <w:r w:rsidRPr="00AC2288">
                                    <w:rPr>
                                      <w:rFonts w:eastAsia="Arial"/>
                                      <w:b/>
                                      <w:sz w:val="20"/>
                                      <w:szCs w:val="20"/>
                                    </w:rPr>
                                    <w:t xml:space="preserve">767 </w:t>
                                  </w:r>
                                </w:p>
                              </w:tc>
                              <w:tc>
                                <w:tcPr>
                                  <w:tcW w:w="927" w:type="dxa"/>
                                  <w:tcBorders>
                                    <w:top w:val="nil"/>
                                    <w:left w:val="single" w:sz="4" w:space="0" w:color="auto"/>
                                    <w:bottom w:val="nil"/>
                                    <w:right w:val="single" w:sz="4" w:space="0" w:color="auto"/>
                                  </w:tcBorders>
                                </w:tcPr>
                                <w:p w14:paraId="7E64A488" w14:textId="77777777" w:rsidR="00981E3B" w:rsidRPr="00AC2288" w:rsidRDefault="00981E3B" w:rsidP="00981E3B">
                                  <w:pPr>
                                    <w:ind w:left="-251" w:right="92"/>
                                    <w:jc w:val="right"/>
                                    <w:rPr>
                                      <w:b/>
                                      <w:sz w:val="20"/>
                                      <w:szCs w:val="20"/>
                                    </w:rPr>
                                  </w:pPr>
                                  <w:r>
                                    <w:rPr>
                                      <w:rFonts w:eastAsia="Arial"/>
                                      <w:b/>
                                      <w:sz w:val="20"/>
                                      <w:szCs w:val="20"/>
                                    </w:rPr>
                                    <w:t xml:space="preserve">18 </w:t>
                                  </w:r>
                                  <w:r w:rsidRPr="00AC2288">
                                    <w:rPr>
                                      <w:rFonts w:eastAsia="Arial"/>
                                      <w:b/>
                                      <w:sz w:val="20"/>
                                      <w:szCs w:val="20"/>
                                    </w:rPr>
                                    <w:t xml:space="preserve">522 </w:t>
                                  </w:r>
                                </w:p>
                              </w:tc>
                              <w:tc>
                                <w:tcPr>
                                  <w:tcW w:w="915" w:type="dxa"/>
                                  <w:tcBorders>
                                    <w:top w:val="nil"/>
                                    <w:left w:val="single" w:sz="4" w:space="0" w:color="auto"/>
                                    <w:bottom w:val="nil"/>
                                    <w:right w:val="single" w:sz="4" w:space="0" w:color="auto"/>
                                  </w:tcBorders>
                                </w:tcPr>
                                <w:p w14:paraId="7608E9D8" w14:textId="77777777" w:rsidR="00981E3B" w:rsidRPr="00AC2288" w:rsidRDefault="00981E3B" w:rsidP="00981E3B">
                                  <w:pPr>
                                    <w:ind w:left="-196" w:right="75"/>
                                    <w:jc w:val="right"/>
                                    <w:rPr>
                                      <w:b/>
                                      <w:sz w:val="20"/>
                                      <w:szCs w:val="20"/>
                                    </w:rPr>
                                  </w:pPr>
                                  <w:r>
                                    <w:rPr>
                                      <w:rFonts w:eastAsia="Arial"/>
                                      <w:b/>
                                      <w:sz w:val="20"/>
                                      <w:szCs w:val="20"/>
                                    </w:rPr>
                                    <w:t xml:space="preserve">18 </w:t>
                                  </w:r>
                                  <w:r w:rsidRPr="00AC2288">
                                    <w:rPr>
                                      <w:rFonts w:eastAsia="Arial"/>
                                      <w:b/>
                                      <w:sz w:val="20"/>
                                      <w:szCs w:val="20"/>
                                    </w:rPr>
                                    <w:t xml:space="preserve">590 </w:t>
                                  </w:r>
                                </w:p>
                              </w:tc>
                              <w:tc>
                                <w:tcPr>
                                  <w:tcW w:w="927" w:type="dxa"/>
                                  <w:tcBorders>
                                    <w:top w:val="nil"/>
                                    <w:left w:val="single" w:sz="4" w:space="0" w:color="auto"/>
                                    <w:bottom w:val="nil"/>
                                    <w:right w:val="single" w:sz="4" w:space="0" w:color="auto"/>
                                  </w:tcBorders>
                                </w:tcPr>
                                <w:p w14:paraId="4EFFE7CC" w14:textId="77777777" w:rsidR="00981E3B" w:rsidRPr="00AC2288" w:rsidRDefault="00981E3B" w:rsidP="00981E3B">
                                  <w:pPr>
                                    <w:ind w:left="-392" w:right="86"/>
                                    <w:jc w:val="right"/>
                                    <w:rPr>
                                      <w:b/>
                                      <w:sz w:val="20"/>
                                      <w:szCs w:val="20"/>
                                    </w:rPr>
                                  </w:pPr>
                                  <w:r>
                                    <w:rPr>
                                      <w:rFonts w:eastAsia="Arial"/>
                                      <w:b/>
                                      <w:sz w:val="20"/>
                                      <w:szCs w:val="20"/>
                                    </w:rPr>
                                    <w:t xml:space="preserve">18 </w:t>
                                  </w:r>
                                  <w:r w:rsidRPr="00AC2288">
                                    <w:rPr>
                                      <w:rFonts w:eastAsia="Arial"/>
                                      <w:b/>
                                      <w:sz w:val="20"/>
                                      <w:szCs w:val="20"/>
                                    </w:rPr>
                                    <w:t xml:space="preserve">572 </w:t>
                                  </w:r>
                                </w:p>
                              </w:tc>
                              <w:tc>
                                <w:tcPr>
                                  <w:tcW w:w="926" w:type="dxa"/>
                                  <w:tcBorders>
                                    <w:top w:val="nil"/>
                                    <w:left w:val="single" w:sz="4" w:space="0" w:color="auto"/>
                                    <w:bottom w:val="nil"/>
                                    <w:right w:val="single" w:sz="4" w:space="0" w:color="auto"/>
                                  </w:tcBorders>
                                </w:tcPr>
                                <w:p w14:paraId="4A6C5F57" w14:textId="77777777" w:rsidR="00981E3B" w:rsidRPr="00AC2288" w:rsidRDefault="00981E3B" w:rsidP="00981E3B">
                                  <w:pPr>
                                    <w:ind w:left="-386" w:right="74"/>
                                    <w:jc w:val="right"/>
                                    <w:rPr>
                                      <w:b/>
                                      <w:sz w:val="20"/>
                                      <w:szCs w:val="20"/>
                                    </w:rPr>
                                  </w:pPr>
                                  <w:r>
                                    <w:rPr>
                                      <w:rFonts w:eastAsia="Arial"/>
                                      <w:b/>
                                      <w:sz w:val="20"/>
                                      <w:szCs w:val="20"/>
                                    </w:rPr>
                                    <w:t xml:space="preserve">18 </w:t>
                                  </w:r>
                                  <w:r w:rsidRPr="00AC2288">
                                    <w:rPr>
                                      <w:rFonts w:eastAsia="Arial"/>
                                      <w:b/>
                                      <w:sz w:val="20"/>
                                      <w:szCs w:val="20"/>
                                    </w:rPr>
                                    <w:t xml:space="preserve">405 </w:t>
                                  </w:r>
                                </w:p>
                              </w:tc>
                              <w:tc>
                                <w:tcPr>
                                  <w:tcW w:w="926" w:type="dxa"/>
                                  <w:tcBorders>
                                    <w:top w:val="nil"/>
                                    <w:left w:val="single" w:sz="4" w:space="0" w:color="auto"/>
                                    <w:bottom w:val="nil"/>
                                  </w:tcBorders>
                                </w:tcPr>
                                <w:p w14:paraId="3A926B77" w14:textId="77777777" w:rsidR="00981E3B" w:rsidRPr="00AC2288" w:rsidRDefault="00981E3B" w:rsidP="00981E3B">
                                  <w:pPr>
                                    <w:ind w:left="-206" w:right="76"/>
                                    <w:jc w:val="right"/>
                                    <w:rPr>
                                      <w:b/>
                                      <w:sz w:val="20"/>
                                      <w:szCs w:val="20"/>
                                    </w:rPr>
                                  </w:pPr>
                                  <w:r>
                                    <w:rPr>
                                      <w:rFonts w:eastAsia="Arial"/>
                                      <w:b/>
                                      <w:sz w:val="20"/>
                                      <w:szCs w:val="20"/>
                                    </w:rPr>
                                    <w:t xml:space="preserve">18 </w:t>
                                  </w:r>
                                  <w:r w:rsidRPr="00AC2288">
                                    <w:rPr>
                                      <w:rFonts w:eastAsia="Arial"/>
                                      <w:b/>
                                      <w:sz w:val="20"/>
                                      <w:szCs w:val="20"/>
                                    </w:rPr>
                                    <w:t xml:space="preserve">409 </w:t>
                                  </w:r>
                                </w:p>
                              </w:tc>
                            </w:tr>
                            <w:tr w:rsidR="00981E3B" w:rsidRPr="00900476" w14:paraId="7523D758" w14:textId="77777777" w:rsidTr="00981E3B">
                              <w:trPr>
                                <w:trHeight w:val="125"/>
                              </w:trPr>
                              <w:tc>
                                <w:tcPr>
                                  <w:tcW w:w="1872" w:type="dxa"/>
                                  <w:gridSpan w:val="2"/>
                                  <w:tcBorders>
                                    <w:top w:val="nil"/>
                                    <w:bottom w:val="nil"/>
                                    <w:right w:val="single" w:sz="6" w:space="0" w:color="000000"/>
                                  </w:tcBorders>
                                  <w:shd w:val="clear" w:color="auto" w:fill="99CCFF"/>
                                  <w:vAlign w:val="bottom"/>
                                </w:tcPr>
                                <w:p w14:paraId="6DE4DD0E" w14:textId="77777777" w:rsidR="00981E3B" w:rsidRPr="00617752" w:rsidRDefault="00981E3B" w:rsidP="00981E3B">
                                  <w:pPr>
                                    <w:autoSpaceDE w:val="0"/>
                                    <w:autoSpaceDN w:val="0"/>
                                    <w:adjustRightInd w:val="0"/>
                                    <w:spacing w:line="140" w:lineRule="exact"/>
                                    <w:rPr>
                                      <w:color w:val="000000"/>
                                      <w:sz w:val="14"/>
                                      <w:szCs w:val="14"/>
                                    </w:rPr>
                                  </w:pPr>
                                </w:p>
                              </w:tc>
                              <w:tc>
                                <w:tcPr>
                                  <w:tcW w:w="999" w:type="dxa"/>
                                  <w:tcBorders>
                                    <w:top w:val="nil"/>
                                    <w:bottom w:val="nil"/>
                                    <w:right w:val="single" w:sz="4" w:space="0" w:color="auto"/>
                                  </w:tcBorders>
                                  <w:shd w:val="clear" w:color="auto" w:fill="99CCFF"/>
                                </w:tcPr>
                                <w:p w14:paraId="0001496B" w14:textId="77777777" w:rsidR="00981E3B" w:rsidRPr="00AC2288" w:rsidRDefault="00981E3B" w:rsidP="00981E3B">
                                  <w:pPr>
                                    <w:ind w:left="-255" w:right="84"/>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4C6A2D91" w14:textId="77777777" w:rsidR="00981E3B" w:rsidRPr="00AC2288" w:rsidRDefault="00981E3B" w:rsidP="00981E3B">
                                  <w:pPr>
                                    <w:ind w:left="109"/>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2062E726" w14:textId="77777777" w:rsidR="00981E3B" w:rsidRPr="00AC2288" w:rsidRDefault="00981E3B" w:rsidP="00981E3B">
                                  <w:pPr>
                                    <w:ind w:left="-303" w:right="105"/>
                                    <w:jc w:val="right"/>
                                    <w:rPr>
                                      <w:sz w:val="20"/>
                                      <w:szCs w:val="20"/>
                                    </w:rPr>
                                  </w:pPr>
                                  <w:r w:rsidRPr="00AC2288">
                                    <w:rPr>
                                      <w:rFonts w:eastAsia="Arial"/>
                                      <w:sz w:val="20"/>
                                      <w:szCs w:val="20"/>
                                    </w:rPr>
                                    <w:t xml:space="preserve">  </w:t>
                                  </w:r>
                                </w:p>
                              </w:tc>
                              <w:tc>
                                <w:tcPr>
                                  <w:tcW w:w="913" w:type="dxa"/>
                                  <w:tcBorders>
                                    <w:top w:val="nil"/>
                                    <w:left w:val="single" w:sz="4" w:space="0" w:color="auto"/>
                                    <w:bottom w:val="nil"/>
                                    <w:right w:val="single" w:sz="4" w:space="0" w:color="auto"/>
                                  </w:tcBorders>
                                  <w:shd w:val="clear" w:color="auto" w:fill="99CCFF"/>
                                </w:tcPr>
                                <w:p w14:paraId="0D4A6B7C" w14:textId="77777777" w:rsidR="00981E3B" w:rsidRPr="00AC2288" w:rsidRDefault="00981E3B" w:rsidP="00981E3B">
                                  <w:pPr>
                                    <w:ind w:left="-180" w:right="57"/>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7B0A1CE1" w14:textId="77777777" w:rsidR="00981E3B" w:rsidRPr="00AC2288" w:rsidRDefault="00981E3B" w:rsidP="00981E3B">
                                  <w:pPr>
                                    <w:ind w:left="-251" w:right="92"/>
                                    <w:jc w:val="right"/>
                                    <w:rPr>
                                      <w:sz w:val="20"/>
                                      <w:szCs w:val="20"/>
                                    </w:rPr>
                                  </w:pPr>
                                  <w:r w:rsidRPr="00AC2288">
                                    <w:rPr>
                                      <w:rFonts w:eastAsia="Arial"/>
                                      <w:sz w:val="20"/>
                                      <w:szCs w:val="20"/>
                                    </w:rPr>
                                    <w:t xml:space="preserve">  </w:t>
                                  </w:r>
                                </w:p>
                              </w:tc>
                              <w:tc>
                                <w:tcPr>
                                  <w:tcW w:w="915" w:type="dxa"/>
                                  <w:tcBorders>
                                    <w:top w:val="nil"/>
                                    <w:left w:val="single" w:sz="4" w:space="0" w:color="auto"/>
                                    <w:bottom w:val="nil"/>
                                    <w:right w:val="single" w:sz="4" w:space="0" w:color="auto"/>
                                  </w:tcBorders>
                                  <w:shd w:val="clear" w:color="auto" w:fill="99CCFF"/>
                                </w:tcPr>
                                <w:p w14:paraId="4E02E3B7" w14:textId="77777777" w:rsidR="00981E3B" w:rsidRPr="00AC2288" w:rsidRDefault="00981E3B" w:rsidP="00981E3B">
                                  <w:pPr>
                                    <w:ind w:left="-196" w:right="75"/>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5FE6C69C" w14:textId="77777777" w:rsidR="00981E3B" w:rsidRPr="00AC2288" w:rsidRDefault="00981E3B" w:rsidP="00981E3B">
                                  <w:pPr>
                                    <w:ind w:left="-392" w:right="86"/>
                                    <w:jc w:val="right"/>
                                    <w:rPr>
                                      <w:sz w:val="20"/>
                                      <w:szCs w:val="20"/>
                                    </w:rPr>
                                  </w:pPr>
                                  <w:r w:rsidRPr="00AC2288">
                                    <w:rPr>
                                      <w:rFonts w:eastAsia="Arial"/>
                                      <w:sz w:val="20"/>
                                      <w:szCs w:val="20"/>
                                    </w:rPr>
                                    <w:t xml:space="preserve">  </w:t>
                                  </w:r>
                                </w:p>
                              </w:tc>
                              <w:tc>
                                <w:tcPr>
                                  <w:tcW w:w="926" w:type="dxa"/>
                                  <w:tcBorders>
                                    <w:top w:val="nil"/>
                                    <w:left w:val="single" w:sz="4" w:space="0" w:color="auto"/>
                                    <w:bottom w:val="nil"/>
                                    <w:right w:val="single" w:sz="4" w:space="0" w:color="auto"/>
                                  </w:tcBorders>
                                  <w:shd w:val="clear" w:color="auto" w:fill="99CCFF"/>
                                </w:tcPr>
                                <w:p w14:paraId="335E346D"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shd w:val="clear" w:color="auto" w:fill="99CCFF"/>
                                </w:tcPr>
                                <w:p w14:paraId="400E06B3"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27E2A2A0" w14:textId="77777777" w:rsidTr="00981E3B">
                              <w:trPr>
                                <w:trHeight w:val="248"/>
                              </w:trPr>
                              <w:tc>
                                <w:tcPr>
                                  <w:tcW w:w="1872" w:type="dxa"/>
                                  <w:gridSpan w:val="2"/>
                                  <w:tcBorders>
                                    <w:top w:val="nil"/>
                                    <w:bottom w:val="nil"/>
                                    <w:right w:val="single" w:sz="6" w:space="0" w:color="000000"/>
                                  </w:tcBorders>
                                  <w:vAlign w:val="bottom"/>
                                </w:tcPr>
                                <w:p w14:paraId="7B092E65" w14:textId="77777777" w:rsidR="00981E3B" w:rsidRPr="00A67461" w:rsidRDefault="00981E3B" w:rsidP="00981E3B">
                                  <w:pPr>
                                    <w:rPr>
                                      <w:sz w:val="20"/>
                                      <w:szCs w:val="20"/>
                                    </w:rPr>
                                  </w:pPr>
                                  <w:r w:rsidRPr="00A67461">
                                    <w:rPr>
                                      <w:sz w:val="20"/>
                                      <w:szCs w:val="20"/>
                                    </w:rPr>
                                    <w:t>Australia</w:t>
                                  </w:r>
                                </w:p>
                              </w:tc>
                              <w:tc>
                                <w:tcPr>
                                  <w:tcW w:w="999" w:type="dxa"/>
                                  <w:tcBorders>
                                    <w:top w:val="nil"/>
                                    <w:bottom w:val="nil"/>
                                    <w:right w:val="single" w:sz="4" w:space="0" w:color="auto"/>
                                  </w:tcBorders>
                                </w:tcPr>
                                <w:p w14:paraId="2A45DA65" w14:textId="77777777" w:rsidR="00981E3B" w:rsidRPr="00AC2288" w:rsidRDefault="00981E3B" w:rsidP="00981E3B">
                                  <w:pPr>
                                    <w:ind w:left="-255" w:right="84"/>
                                    <w:jc w:val="right"/>
                                    <w:rPr>
                                      <w:sz w:val="20"/>
                                      <w:szCs w:val="20"/>
                                    </w:rPr>
                                  </w:pPr>
                                  <w:r w:rsidRPr="00AC2288">
                                    <w:rPr>
                                      <w:rFonts w:eastAsia="Arial"/>
                                      <w:sz w:val="20"/>
                                      <w:szCs w:val="20"/>
                                    </w:rPr>
                                    <w:t xml:space="preserve">625 </w:t>
                                  </w:r>
                                </w:p>
                              </w:tc>
                              <w:tc>
                                <w:tcPr>
                                  <w:tcW w:w="927" w:type="dxa"/>
                                  <w:tcBorders>
                                    <w:top w:val="nil"/>
                                    <w:left w:val="single" w:sz="4" w:space="0" w:color="auto"/>
                                    <w:bottom w:val="nil"/>
                                    <w:right w:val="single" w:sz="4" w:space="0" w:color="auto"/>
                                  </w:tcBorders>
                                </w:tcPr>
                                <w:p w14:paraId="54D8185A" w14:textId="77777777" w:rsidR="00981E3B" w:rsidRPr="00AC2288" w:rsidRDefault="00981E3B" w:rsidP="00981E3B">
                                  <w:pPr>
                                    <w:ind w:right="51"/>
                                    <w:jc w:val="right"/>
                                    <w:rPr>
                                      <w:sz w:val="20"/>
                                      <w:szCs w:val="20"/>
                                    </w:rPr>
                                  </w:pPr>
                                  <w:r w:rsidRPr="00AC2288">
                                    <w:rPr>
                                      <w:rFonts w:eastAsia="Arial"/>
                                      <w:sz w:val="20"/>
                                      <w:szCs w:val="20"/>
                                    </w:rPr>
                                    <w:t xml:space="preserve">688 </w:t>
                                  </w:r>
                                </w:p>
                              </w:tc>
                              <w:tc>
                                <w:tcPr>
                                  <w:tcW w:w="927" w:type="dxa"/>
                                  <w:tcBorders>
                                    <w:top w:val="nil"/>
                                    <w:left w:val="single" w:sz="4" w:space="0" w:color="auto"/>
                                    <w:bottom w:val="nil"/>
                                    <w:right w:val="single" w:sz="4" w:space="0" w:color="auto"/>
                                  </w:tcBorders>
                                </w:tcPr>
                                <w:p w14:paraId="012B0F5D" w14:textId="77777777" w:rsidR="00981E3B" w:rsidRPr="00AC2288" w:rsidRDefault="00981E3B" w:rsidP="00981E3B">
                                  <w:pPr>
                                    <w:ind w:left="-303" w:right="105"/>
                                    <w:jc w:val="right"/>
                                    <w:rPr>
                                      <w:sz w:val="20"/>
                                      <w:szCs w:val="20"/>
                                    </w:rPr>
                                  </w:pPr>
                                  <w:r w:rsidRPr="00AC2288">
                                    <w:rPr>
                                      <w:rFonts w:eastAsia="Arial"/>
                                      <w:sz w:val="20"/>
                                      <w:szCs w:val="20"/>
                                    </w:rPr>
                                    <w:t xml:space="preserve">707 </w:t>
                                  </w:r>
                                </w:p>
                              </w:tc>
                              <w:tc>
                                <w:tcPr>
                                  <w:tcW w:w="913" w:type="dxa"/>
                                  <w:tcBorders>
                                    <w:top w:val="nil"/>
                                    <w:left w:val="single" w:sz="4" w:space="0" w:color="auto"/>
                                    <w:bottom w:val="nil"/>
                                    <w:right w:val="single" w:sz="4" w:space="0" w:color="auto"/>
                                  </w:tcBorders>
                                </w:tcPr>
                                <w:p w14:paraId="6BF90E04" w14:textId="77777777" w:rsidR="00981E3B" w:rsidRPr="00AC2288" w:rsidRDefault="00981E3B" w:rsidP="00981E3B">
                                  <w:pPr>
                                    <w:ind w:left="-180" w:right="57"/>
                                    <w:jc w:val="right"/>
                                    <w:rPr>
                                      <w:sz w:val="20"/>
                                      <w:szCs w:val="20"/>
                                    </w:rPr>
                                  </w:pPr>
                                  <w:r w:rsidRPr="00AC2288">
                                    <w:rPr>
                                      <w:rFonts w:eastAsia="Arial"/>
                                      <w:sz w:val="20"/>
                                      <w:szCs w:val="20"/>
                                    </w:rPr>
                                    <w:t xml:space="preserve">730 </w:t>
                                  </w:r>
                                </w:p>
                              </w:tc>
                              <w:tc>
                                <w:tcPr>
                                  <w:tcW w:w="927" w:type="dxa"/>
                                  <w:tcBorders>
                                    <w:top w:val="nil"/>
                                    <w:left w:val="single" w:sz="4" w:space="0" w:color="auto"/>
                                    <w:bottom w:val="nil"/>
                                    <w:right w:val="single" w:sz="4" w:space="0" w:color="auto"/>
                                  </w:tcBorders>
                                </w:tcPr>
                                <w:p w14:paraId="4C9BA83D" w14:textId="77777777" w:rsidR="00981E3B" w:rsidRPr="00AC2288" w:rsidRDefault="00981E3B" w:rsidP="00981E3B">
                                  <w:pPr>
                                    <w:ind w:left="-251" w:right="92"/>
                                    <w:jc w:val="right"/>
                                    <w:rPr>
                                      <w:sz w:val="20"/>
                                      <w:szCs w:val="20"/>
                                    </w:rPr>
                                  </w:pPr>
                                  <w:r w:rsidRPr="00AC2288">
                                    <w:rPr>
                                      <w:rFonts w:eastAsia="Arial"/>
                                      <w:sz w:val="20"/>
                                      <w:szCs w:val="20"/>
                                    </w:rPr>
                                    <w:t xml:space="preserve">730 </w:t>
                                  </w:r>
                                </w:p>
                              </w:tc>
                              <w:tc>
                                <w:tcPr>
                                  <w:tcW w:w="915" w:type="dxa"/>
                                  <w:tcBorders>
                                    <w:top w:val="nil"/>
                                    <w:left w:val="single" w:sz="4" w:space="0" w:color="auto"/>
                                    <w:bottom w:val="nil"/>
                                    <w:right w:val="single" w:sz="4" w:space="0" w:color="auto"/>
                                  </w:tcBorders>
                                </w:tcPr>
                                <w:p w14:paraId="0A920A0D" w14:textId="77777777" w:rsidR="00981E3B" w:rsidRPr="00AC2288" w:rsidRDefault="00981E3B" w:rsidP="00981E3B">
                                  <w:pPr>
                                    <w:ind w:left="-196" w:right="75"/>
                                    <w:jc w:val="right"/>
                                    <w:rPr>
                                      <w:sz w:val="20"/>
                                      <w:szCs w:val="20"/>
                                    </w:rPr>
                                  </w:pPr>
                                  <w:r w:rsidRPr="00AC2288">
                                    <w:rPr>
                                      <w:rFonts w:eastAsia="Arial"/>
                                      <w:sz w:val="20"/>
                                      <w:szCs w:val="20"/>
                                    </w:rPr>
                                    <w:t xml:space="preserve">718 </w:t>
                                  </w:r>
                                </w:p>
                              </w:tc>
                              <w:tc>
                                <w:tcPr>
                                  <w:tcW w:w="927" w:type="dxa"/>
                                  <w:tcBorders>
                                    <w:top w:val="nil"/>
                                    <w:left w:val="single" w:sz="4" w:space="0" w:color="auto"/>
                                    <w:bottom w:val="nil"/>
                                    <w:right w:val="single" w:sz="4" w:space="0" w:color="auto"/>
                                  </w:tcBorders>
                                </w:tcPr>
                                <w:p w14:paraId="1F9838B1" w14:textId="77777777" w:rsidR="00981E3B" w:rsidRPr="00AC2288" w:rsidRDefault="00981E3B" w:rsidP="00981E3B">
                                  <w:pPr>
                                    <w:ind w:left="-392" w:right="86"/>
                                    <w:jc w:val="right"/>
                                    <w:rPr>
                                      <w:sz w:val="20"/>
                                      <w:szCs w:val="20"/>
                                    </w:rPr>
                                  </w:pPr>
                                  <w:r w:rsidRPr="00AC2288">
                                    <w:rPr>
                                      <w:rFonts w:eastAsia="Arial"/>
                                      <w:sz w:val="20"/>
                                      <w:szCs w:val="20"/>
                                    </w:rPr>
                                    <w:t xml:space="preserve">725 </w:t>
                                  </w:r>
                                </w:p>
                              </w:tc>
                              <w:tc>
                                <w:tcPr>
                                  <w:tcW w:w="926" w:type="dxa"/>
                                  <w:tcBorders>
                                    <w:top w:val="nil"/>
                                    <w:left w:val="single" w:sz="4" w:space="0" w:color="auto"/>
                                    <w:bottom w:val="nil"/>
                                    <w:right w:val="single" w:sz="4" w:space="0" w:color="auto"/>
                                  </w:tcBorders>
                                </w:tcPr>
                                <w:p w14:paraId="2DC398F9" w14:textId="77777777" w:rsidR="00981E3B" w:rsidRPr="00AC2288" w:rsidRDefault="00981E3B" w:rsidP="00981E3B">
                                  <w:pPr>
                                    <w:ind w:left="-386" w:right="74"/>
                                    <w:jc w:val="right"/>
                                    <w:rPr>
                                      <w:sz w:val="20"/>
                                      <w:szCs w:val="20"/>
                                    </w:rPr>
                                  </w:pPr>
                                  <w:r w:rsidRPr="00AC2288">
                                    <w:rPr>
                                      <w:rFonts w:eastAsia="Arial"/>
                                      <w:sz w:val="20"/>
                                      <w:szCs w:val="20"/>
                                    </w:rPr>
                                    <w:t xml:space="preserve">745 </w:t>
                                  </w:r>
                                </w:p>
                              </w:tc>
                              <w:tc>
                                <w:tcPr>
                                  <w:tcW w:w="926" w:type="dxa"/>
                                  <w:tcBorders>
                                    <w:top w:val="nil"/>
                                    <w:left w:val="single" w:sz="4" w:space="0" w:color="auto"/>
                                    <w:bottom w:val="nil"/>
                                  </w:tcBorders>
                                </w:tcPr>
                                <w:p w14:paraId="43D0448D" w14:textId="77777777" w:rsidR="00981E3B" w:rsidRPr="00AC2288" w:rsidRDefault="00981E3B" w:rsidP="00981E3B">
                                  <w:pPr>
                                    <w:ind w:left="-206" w:right="76"/>
                                    <w:jc w:val="right"/>
                                    <w:rPr>
                                      <w:sz w:val="20"/>
                                      <w:szCs w:val="20"/>
                                    </w:rPr>
                                  </w:pPr>
                                  <w:r w:rsidRPr="00AC2288">
                                    <w:rPr>
                                      <w:rFonts w:eastAsia="Arial"/>
                                      <w:sz w:val="20"/>
                                      <w:szCs w:val="20"/>
                                    </w:rPr>
                                    <w:t xml:space="preserve">789 </w:t>
                                  </w:r>
                                </w:p>
                              </w:tc>
                            </w:tr>
                            <w:tr w:rsidR="00981E3B" w:rsidRPr="001C4D6C" w14:paraId="590D0653"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C859FF4" w14:textId="77777777" w:rsidR="00981E3B" w:rsidRPr="00A67461" w:rsidRDefault="00981E3B" w:rsidP="00981E3B">
                                  <w:pPr>
                                    <w:rPr>
                                      <w:sz w:val="20"/>
                                      <w:szCs w:val="20"/>
                                    </w:rPr>
                                  </w:pPr>
                                  <w:r w:rsidRPr="00A67461">
                                    <w:rPr>
                                      <w:sz w:val="20"/>
                                      <w:szCs w:val="20"/>
                                    </w:rPr>
                                    <w:t>Austria</w:t>
                                  </w:r>
                                </w:p>
                              </w:tc>
                              <w:tc>
                                <w:tcPr>
                                  <w:tcW w:w="999" w:type="dxa"/>
                                  <w:tcBorders>
                                    <w:top w:val="nil"/>
                                    <w:bottom w:val="nil"/>
                                    <w:right w:val="single" w:sz="4" w:space="0" w:color="auto"/>
                                  </w:tcBorders>
                                  <w:shd w:val="clear" w:color="auto" w:fill="99CCFF"/>
                                </w:tcPr>
                                <w:p w14:paraId="6D562695" w14:textId="77777777" w:rsidR="00981E3B" w:rsidRPr="00AC2288" w:rsidRDefault="00981E3B" w:rsidP="00981E3B">
                                  <w:pPr>
                                    <w:ind w:left="-255" w:right="84"/>
                                    <w:jc w:val="right"/>
                                    <w:rPr>
                                      <w:sz w:val="20"/>
                                      <w:szCs w:val="20"/>
                                    </w:rPr>
                                  </w:pPr>
                                  <w:r w:rsidRPr="00AC2288">
                                    <w:rPr>
                                      <w:rFonts w:eastAsia="Arial"/>
                                      <w:sz w:val="20"/>
                                      <w:szCs w:val="20"/>
                                    </w:rPr>
                                    <w:t xml:space="preserve">189 </w:t>
                                  </w:r>
                                </w:p>
                              </w:tc>
                              <w:tc>
                                <w:tcPr>
                                  <w:tcW w:w="927" w:type="dxa"/>
                                  <w:tcBorders>
                                    <w:top w:val="nil"/>
                                    <w:left w:val="single" w:sz="4" w:space="0" w:color="auto"/>
                                    <w:bottom w:val="nil"/>
                                    <w:right w:val="single" w:sz="4" w:space="0" w:color="auto"/>
                                  </w:tcBorders>
                                  <w:shd w:val="clear" w:color="auto" w:fill="99CCFF"/>
                                </w:tcPr>
                                <w:p w14:paraId="1D132542" w14:textId="77777777" w:rsidR="00981E3B" w:rsidRPr="00AC2288" w:rsidRDefault="00981E3B" w:rsidP="00981E3B">
                                  <w:pPr>
                                    <w:ind w:right="51"/>
                                    <w:jc w:val="right"/>
                                    <w:rPr>
                                      <w:sz w:val="20"/>
                                      <w:szCs w:val="20"/>
                                    </w:rPr>
                                  </w:pPr>
                                  <w:r w:rsidRPr="00AC2288">
                                    <w:rPr>
                                      <w:rFonts w:eastAsia="Arial"/>
                                      <w:sz w:val="20"/>
                                      <w:szCs w:val="20"/>
                                    </w:rPr>
                                    <w:t xml:space="preserve">215 </w:t>
                                  </w:r>
                                </w:p>
                              </w:tc>
                              <w:tc>
                                <w:tcPr>
                                  <w:tcW w:w="927" w:type="dxa"/>
                                  <w:tcBorders>
                                    <w:top w:val="nil"/>
                                    <w:left w:val="single" w:sz="4" w:space="0" w:color="auto"/>
                                    <w:bottom w:val="nil"/>
                                    <w:right w:val="single" w:sz="4" w:space="0" w:color="auto"/>
                                  </w:tcBorders>
                                  <w:shd w:val="clear" w:color="auto" w:fill="99CCFF"/>
                                </w:tcPr>
                                <w:p w14:paraId="028903A9" w14:textId="77777777" w:rsidR="00981E3B" w:rsidRPr="00AC2288" w:rsidRDefault="00981E3B" w:rsidP="00981E3B">
                                  <w:pPr>
                                    <w:ind w:left="-303" w:right="105"/>
                                    <w:jc w:val="right"/>
                                    <w:rPr>
                                      <w:sz w:val="20"/>
                                      <w:szCs w:val="20"/>
                                    </w:rPr>
                                  </w:pPr>
                                  <w:r w:rsidRPr="00AC2288">
                                    <w:rPr>
                                      <w:rFonts w:eastAsia="Arial"/>
                                      <w:sz w:val="20"/>
                                      <w:szCs w:val="20"/>
                                    </w:rPr>
                                    <w:t xml:space="preserve">220 </w:t>
                                  </w:r>
                                </w:p>
                              </w:tc>
                              <w:tc>
                                <w:tcPr>
                                  <w:tcW w:w="913" w:type="dxa"/>
                                  <w:tcBorders>
                                    <w:top w:val="nil"/>
                                    <w:left w:val="single" w:sz="4" w:space="0" w:color="auto"/>
                                    <w:bottom w:val="nil"/>
                                    <w:right w:val="single" w:sz="4" w:space="0" w:color="auto"/>
                                  </w:tcBorders>
                                  <w:shd w:val="clear" w:color="auto" w:fill="99CCFF"/>
                                </w:tcPr>
                                <w:p w14:paraId="5D5E2416" w14:textId="77777777" w:rsidR="00981E3B" w:rsidRPr="00AC2288" w:rsidRDefault="00981E3B" w:rsidP="00981E3B">
                                  <w:pPr>
                                    <w:ind w:left="-180" w:right="57"/>
                                    <w:jc w:val="right"/>
                                    <w:rPr>
                                      <w:sz w:val="20"/>
                                      <w:szCs w:val="20"/>
                                    </w:rPr>
                                  </w:pPr>
                                  <w:r w:rsidRPr="00AC2288">
                                    <w:rPr>
                                      <w:rFonts w:eastAsia="Arial"/>
                                      <w:sz w:val="20"/>
                                      <w:szCs w:val="20"/>
                                    </w:rPr>
                                    <w:t xml:space="preserve">218 </w:t>
                                  </w:r>
                                </w:p>
                              </w:tc>
                              <w:tc>
                                <w:tcPr>
                                  <w:tcW w:w="927" w:type="dxa"/>
                                  <w:tcBorders>
                                    <w:top w:val="nil"/>
                                    <w:left w:val="single" w:sz="4" w:space="0" w:color="auto"/>
                                    <w:bottom w:val="nil"/>
                                    <w:right w:val="single" w:sz="4" w:space="0" w:color="auto"/>
                                  </w:tcBorders>
                                  <w:shd w:val="clear" w:color="auto" w:fill="99CCFF"/>
                                </w:tcPr>
                                <w:p w14:paraId="7F9B5AF3" w14:textId="77777777" w:rsidR="00981E3B" w:rsidRPr="00AC2288" w:rsidRDefault="00981E3B" w:rsidP="00981E3B">
                                  <w:pPr>
                                    <w:ind w:left="-251" w:right="92"/>
                                    <w:jc w:val="right"/>
                                    <w:rPr>
                                      <w:sz w:val="20"/>
                                      <w:szCs w:val="20"/>
                                    </w:rPr>
                                  </w:pPr>
                                  <w:r w:rsidRPr="00AC2288">
                                    <w:rPr>
                                      <w:rFonts w:eastAsia="Arial"/>
                                      <w:sz w:val="20"/>
                                      <w:szCs w:val="20"/>
                                    </w:rPr>
                                    <w:t xml:space="preserve">219 </w:t>
                                  </w:r>
                                </w:p>
                              </w:tc>
                              <w:tc>
                                <w:tcPr>
                                  <w:tcW w:w="915" w:type="dxa"/>
                                  <w:tcBorders>
                                    <w:top w:val="nil"/>
                                    <w:left w:val="single" w:sz="4" w:space="0" w:color="auto"/>
                                    <w:bottom w:val="nil"/>
                                    <w:right w:val="single" w:sz="4" w:space="0" w:color="auto"/>
                                  </w:tcBorders>
                                  <w:shd w:val="clear" w:color="auto" w:fill="99CCFF"/>
                                </w:tcPr>
                                <w:p w14:paraId="05FD0FE5" w14:textId="77777777" w:rsidR="00981E3B" w:rsidRPr="00AC2288" w:rsidRDefault="00981E3B" w:rsidP="00981E3B">
                                  <w:pPr>
                                    <w:ind w:left="-196" w:right="75"/>
                                    <w:jc w:val="right"/>
                                    <w:rPr>
                                      <w:sz w:val="20"/>
                                      <w:szCs w:val="20"/>
                                    </w:rPr>
                                  </w:pPr>
                                  <w:r w:rsidRPr="00AC2288">
                                    <w:rPr>
                                      <w:rFonts w:eastAsia="Arial"/>
                                      <w:sz w:val="20"/>
                                      <w:szCs w:val="20"/>
                                    </w:rPr>
                                    <w:t xml:space="preserve">216 </w:t>
                                  </w:r>
                                </w:p>
                              </w:tc>
                              <w:tc>
                                <w:tcPr>
                                  <w:tcW w:w="927" w:type="dxa"/>
                                  <w:tcBorders>
                                    <w:top w:val="nil"/>
                                    <w:left w:val="single" w:sz="4" w:space="0" w:color="auto"/>
                                    <w:bottom w:val="nil"/>
                                    <w:right w:val="single" w:sz="4" w:space="0" w:color="auto"/>
                                  </w:tcBorders>
                                  <w:shd w:val="clear" w:color="auto" w:fill="99CCFF"/>
                                </w:tcPr>
                                <w:p w14:paraId="58578228" w14:textId="77777777" w:rsidR="00981E3B" w:rsidRPr="00AC2288" w:rsidRDefault="00981E3B" w:rsidP="00981E3B">
                                  <w:pPr>
                                    <w:ind w:left="-392" w:right="86"/>
                                    <w:jc w:val="right"/>
                                    <w:rPr>
                                      <w:sz w:val="20"/>
                                      <w:szCs w:val="20"/>
                                    </w:rPr>
                                  </w:pPr>
                                  <w:r w:rsidRPr="00AC2288">
                                    <w:rPr>
                                      <w:rFonts w:eastAsia="Arial"/>
                                      <w:sz w:val="20"/>
                                      <w:szCs w:val="20"/>
                                    </w:rPr>
                                    <w:t xml:space="preserve">219 </w:t>
                                  </w:r>
                                </w:p>
                              </w:tc>
                              <w:tc>
                                <w:tcPr>
                                  <w:tcW w:w="926" w:type="dxa"/>
                                  <w:tcBorders>
                                    <w:top w:val="nil"/>
                                    <w:left w:val="single" w:sz="4" w:space="0" w:color="auto"/>
                                    <w:bottom w:val="nil"/>
                                    <w:right w:val="single" w:sz="4" w:space="0" w:color="auto"/>
                                  </w:tcBorders>
                                  <w:shd w:val="clear" w:color="auto" w:fill="99CCFF"/>
                                </w:tcPr>
                                <w:p w14:paraId="30291AB0" w14:textId="77777777" w:rsidR="00981E3B" w:rsidRPr="00AC2288" w:rsidRDefault="00981E3B" w:rsidP="00981E3B">
                                  <w:pPr>
                                    <w:ind w:left="-386" w:right="74"/>
                                    <w:jc w:val="right"/>
                                    <w:rPr>
                                      <w:sz w:val="20"/>
                                      <w:szCs w:val="20"/>
                                    </w:rPr>
                                  </w:pPr>
                                  <w:r w:rsidRPr="00AC2288">
                                    <w:rPr>
                                      <w:rFonts w:eastAsia="Arial"/>
                                      <w:sz w:val="20"/>
                                      <w:szCs w:val="20"/>
                                    </w:rPr>
                                    <w:t xml:space="preserve">221 </w:t>
                                  </w:r>
                                </w:p>
                              </w:tc>
                              <w:tc>
                                <w:tcPr>
                                  <w:tcW w:w="926" w:type="dxa"/>
                                  <w:tcBorders>
                                    <w:top w:val="nil"/>
                                    <w:left w:val="single" w:sz="4" w:space="0" w:color="auto"/>
                                    <w:bottom w:val="nil"/>
                                  </w:tcBorders>
                                  <w:shd w:val="clear" w:color="auto" w:fill="99CCFF"/>
                                </w:tcPr>
                                <w:p w14:paraId="33F1A9D4" w14:textId="77777777" w:rsidR="00981E3B" w:rsidRPr="00AC2288" w:rsidRDefault="00981E3B" w:rsidP="00981E3B">
                                  <w:pPr>
                                    <w:ind w:left="-206" w:right="76"/>
                                    <w:jc w:val="right"/>
                                    <w:rPr>
                                      <w:sz w:val="20"/>
                                      <w:szCs w:val="20"/>
                                    </w:rPr>
                                  </w:pPr>
                                  <w:r w:rsidRPr="00AC2288">
                                    <w:rPr>
                                      <w:rFonts w:eastAsia="Arial"/>
                                      <w:sz w:val="20"/>
                                      <w:szCs w:val="20"/>
                                    </w:rPr>
                                    <w:t xml:space="preserve">217 </w:t>
                                  </w:r>
                                </w:p>
                              </w:tc>
                            </w:tr>
                            <w:tr w:rsidR="00981E3B" w:rsidRPr="001C4D6C" w14:paraId="7B7F5D35" w14:textId="77777777" w:rsidTr="00981E3B">
                              <w:trPr>
                                <w:trHeight w:val="248"/>
                              </w:trPr>
                              <w:tc>
                                <w:tcPr>
                                  <w:tcW w:w="1872" w:type="dxa"/>
                                  <w:gridSpan w:val="2"/>
                                  <w:tcBorders>
                                    <w:top w:val="nil"/>
                                    <w:bottom w:val="nil"/>
                                    <w:right w:val="single" w:sz="6" w:space="0" w:color="000000"/>
                                  </w:tcBorders>
                                  <w:vAlign w:val="bottom"/>
                                </w:tcPr>
                                <w:p w14:paraId="63B895F6" w14:textId="77777777" w:rsidR="00981E3B" w:rsidRPr="00A67461" w:rsidRDefault="00981E3B" w:rsidP="00981E3B">
                                  <w:pPr>
                                    <w:rPr>
                                      <w:sz w:val="20"/>
                                      <w:szCs w:val="20"/>
                                    </w:rPr>
                                  </w:pPr>
                                  <w:r w:rsidRPr="00A67461">
                                    <w:rPr>
                                      <w:sz w:val="20"/>
                                      <w:szCs w:val="20"/>
                                    </w:rPr>
                                    <w:t>Bélgica</w:t>
                                  </w:r>
                                </w:p>
                              </w:tc>
                              <w:tc>
                                <w:tcPr>
                                  <w:tcW w:w="999" w:type="dxa"/>
                                  <w:tcBorders>
                                    <w:top w:val="nil"/>
                                    <w:bottom w:val="nil"/>
                                    <w:right w:val="single" w:sz="4" w:space="0" w:color="auto"/>
                                  </w:tcBorders>
                                </w:tcPr>
                                <w:p w14:paraId="3B5DE937" w14:textId="77777777" w:rsidR="00981E3B" w:rsidRPr="00AC2288" w:rsidRDefault="00981E3B" w:rsidP="00981E3B">
                                  <w:pPr>
                                    <w:ind w:left="-255" w:right="84"/>
                                    <w:jc w:val="right"/>
                                    <w:rPr>
                                      <w:sz w:val="20"/>
                                      <w:szCs w:val="20"/>
                                    </w:rPr>
                                  </w:pPr>
                                  <w:r w:rsidRPr="00AC2288">
                                    <w:rPr>
                                      <w:rFonts w:eastAsia="Arial"/>
                                      <w:sz w:val="20"/>
                                      <w:szCs w:val="20"/>
                                    </w:rPr>
                                    <w:t xml:space="preserve">369 </w:t>
                                  </w:r>
                                </w:p>
                              </w:tc>
                              <w:tc>
                                <w:tcPr>
                                  <w:tcW w:w="927" w:type="dxa"/>
                                  <w:tcBorders>
                                    <w:top w:val="nil"/>
                                    <w:left w:val="single" w:sz="4" w:space="0" w:color="auto"/>
                                    <w:bottom w:val="nil"/>
                                    <w:right w:val="single" w:sz="4" w:space="0" w:color="auto"/>
                                  </w:tcBorders>
                                </w:tcPr>
                                <w:p w14:paraId="1CC8BD92" w14:textId="77777777" w:rsidR="00981E3B" w:rsidRPr="00AC2288" w:rsidRDefault="00981E3B" w:rsidP="00981E3B">
                                  <w:pPr>
                                    <w:ind w:right="51"/>
                                    <w:jc w:val="right"/>
                                    <w:rPr>
                                      <w:sz w:val="20"/>
                                      <w:szCs w:val="20"/>
                                    </w:rPr>
                                  </w:pPr>
                                  <w:r w:rsidRPr="00AC2288">
                                    <w:rPr>
                                      <w:rFonts w:eastAsia="Arial"/>
                                      <w:sz w:val="20"/>
                                      <w:szCs w:val="20"/>
                                    </w:rPr>
                                    <w:t xml:space="preserve">417 </w:t>
                                  </w:r>
                                </w:p>
                              </w:tc>
                              <w:tc>
                                <w:tcPr>
                                  <w:tcW w:w="927" w:type="dxa"/>
                                  <w:tcBorders>
                                    <w:top w:val="nil"/>
                                    <w:left w:val="single" w:sz="4" w:space="0" w:color="auto"/>
                                    <w:bottom w:val="nil"/>
                                    <w:right w:val="single" w:sz="4" w:space="0" w:color="auto"/>
                                  </w:tcBorders>
                                </w:tcPr>
                                <w:p w14:paraId="5C1D54AB" w14:textId="77777777" w:rsidR="00981E3B" w:rsidRPr="00AC2288" w:rsidRDefault="00981E3B" w:rsidP="00981E3B">
                                  <w:pPr>
                                    <w:ind w:left="-303" w:right="105"/>
                                    <w:jc w:val="right"/>
                                    <w:rPr>
                                      <w:sz w:val="20"/>
                                      <w:szCs w:val="20"/>
                                    </w:rPr>
                                  </w:pPr>
                                  <w:r w:rsidRPr="00AC2288">
                                    <w:rPr>
                                      <w:rFonts w:eastAsia="Arial"/>
                                      <w:sz w:val="20"/>
                                      <w:szCs w:val="20"/>
                                    </w:rPr>
                                    <w:t xml:space="preserve">419 </w:t>
                                  </w:r>
                                </w:p>
                              </w:tc>
                              <w:tc>
                                <w:tcPr>
                                  <w:tcW w:w="913" w:type="dxa"/>
                                  <w:tcBorders>
                                    <w:top w:val="nil"/>
                                    <w:left w:val="single" w:sz="4" w:space="0" w:color="auto"/>
                                    <w:bottom w:val="nil"/>
                                    <w:right w:val="single" w:sz="4" w:space="0" w:color="auto"/>
                                  </w:tcBorders>
                                </w:tcPr>
                                <w:p w14:paraId="6C45FAA9" w14:textId="77777777" w:rsidR="00981E3B" w:rsidRPr="00AC2288" w:rsidRDefault="00981E3B" w:rsidP="00981E3B">
                                  <w:pPr>
                                    <w:ind w:left="-180" w:right="57"/>
                                    <w:jc w:val="right"/>
                                    <w:rPr>
                                      <w:sz w:val="20"/>
                                      <w:szCs w:val="20"/>
                                    </w:rPr>
                                  </w:pPr>
                                  <w:r w:rsidRPr="00AC2288">
                                    <w:rPr>
                                      <w:rFonts w:eastAsia="Arial"/>
                                      <w:sz w:val="20"/>
                                      <w:szCs w:val="20"/>
                                    </w:rPr>
                                    <w:t xml:space="preserve">417 </w:t>
                                  </w:r>
                                </w:p>
                              </w:tc>
                              <w:tc>
                                <w:tcPr>
                                  <w:tcW w:w="927" w:type="dxa"/>
                                  <w:tcBorders>
                                    <w:top w:val="nil"/>
                                    <w:left w:val="single" w:sz="4" w:space="0" w:color="auto"/>
                                    <w:bottom w:val="nil"/>
                                    <w:right w:val="single" w:sz="4" w:space="0" w:color="auto"/>
                                  </w:tcBorders>
                                </w:tcPr>
                                <w:p w14:paraId="53AE1DBA" w14:textId="77777777" w:rsidR="00981E3B" w:rsidRPr="00AC2288" w:rsidRDefault="00981E3B" w:rsidP="00981E3B">
                                  <w:pPr>
                                    <w:ind w:left="-251" w:right="92"/>
                                    <w:jc w:val="right"/>
                                    <w:rPr>
                                      <w:sz w:val="20"/>
                                      <w:szCs w:val="20"/>
                                    </w:rPr>
                                  </w:pPr>
                                  <w:r w:rsidRPr="00AC2288">
                                    <w:rPr>
                                      <w:rFonts w:eastAsia="Arial"/>
                                      <w:sz w:val="20"/>
                                      <w:szCs w:val="20"/>
                                    </w:rPr>
                                    <w:t xml:space="preserve">422 </w:t>
                                  </w:r>
                                </w:p>
                              </w:tc>
                              <w:tc>
                                <w:tcPr>
                                  <w:tcW w:w="915" w:type="dxa"/>
                                  <w:tcBorders>
                                    <w:top w:val="nil"/>
                                    <w:left w:val="single" w:sz="4" w:space="0" w:color="auto"/>
                                    <w:bottom w:val="nil"/>
                                    <w:right w:val="single" w:sz="4" w:space="0" w:color="auto"/>
                                  </w:tcBorders>
                                </w:tcPr>
                                <w:p w14:paraId="59B75DFB" w14:textId="77777777" w:rsidR="00981E3B" w:rsidRPr="00AC2288" w:rsidRDefault="00981E3B" w:rsidP="00981E3B">
                                  <w:pPr>
                                    <w:ind w:left="-196" w:right="75"/>
                                    <w:jc w:val="right"/>
                                    <w:rPr>
                                      <w:sz w:val="20"/>
                                      <w:szCs w:val="20"/>
                                    </w:rPr>
                                  </w:pPr>
                                  <w:r w:rsidRPr="00AC2288">
                                    <w:rPr>
                                      <w:rFonts w:eastAsia="Arial"/>
                                      <w:sz w:val="20"/>
                                      <w:szCs w:val="20"/>
                                    </w:rPr>
                                    <w:t xml:space="preserve">420 </w:t>
                                  </w:r>
                                </w:p>
                              </w:tc>
                              <w:tc>
                                <w:tcPr>
                                  <w:tcW w:w="927" w:type="dxa"/>
                                  <w:tcBorders>
                                    <w:top w:val="nil"/>
                                    <w:left w:val="single" w:sz="4" w:space="0" w:color="auto"/>
                                    <w:bottom w:val="nil"/>
                                    <w:right w:val="single" w:sz="4" w:space="0" w:color="auto"/>
                                  </w:tcBorders>
                                </w:tcPr>
                                <w:p w14:paraId="6A9D5839" w14:textId="77777777" w:rsidR="00981E3B" w:rsidRPr="00AC2288" w:rsidRDefault="00981E3B" w:rsidP="00981E3B">
                                  <w:pPr>
                                    <w:ind w:left="-392" w:right="86"/>
                                    <w:jc w:val="right"/>
                                    <w:rPr>
                                      <w:sz w:val="20"/>
                                      <w:szCs w:val="20"/>
                                    </w:rPr>
                                  </w:pPr>
                                  <w:r w:rsidRPr="00AC2288">
                                    <w:rPr>
                                      <w:rFonts w:eastAsia="Arial"/>
                                      <w:sz w:val="20"/>
                                      <w:szCs w:val="20"/>
                                    </w:rPr>
                                    <w:t xml:space="preserve">422 </w:t>
                                  </w:r>
                                </w:p>
                              </w:tc>
                              <w:tc>
                                <w:tcPr>
                                  <w:tcW w:w="926" w:type="dxa"/>
                                  <w:tcBorders>
                                    <w:top w:val="nil"/>
                                    <w:left w:val="single" w:sz="4" w:space="0" w:color="auto"/>
                                    <w:bottom w:val="nil"/>
                                    <w:right w:val="single" w:sz="4" w:space="0" w:color="auto"/>
                                  </w:tcBorders>
                                </w:tcPr>
                                <w:p w14:paraId="314E6E15" w14:textId="77777777" w:rsidR="00981E3B" w:rsidRPr="00AC2288" w:rsidRDefault="00981E3B" w:rsidP="00981E3B">
                                  <w:pPr>
                                    <w:ind w:left="-386" w:right="74"/>
                                    <w:jc w:val="right"/>
                                    <w:rPr>
                                      <w:sz w:val="20"/>
                                      <w:szCs w:val="20"/>
                                    </w:rPr>
                                  </w:pPr>
                                  <w:r w:rsidRPr="00AC2288">
                                    <w:rPr>
                                      <w:rFonts w:eastAsia="Arial"/>
                                      <w:sz w:val="20"/>
                                      <w:szCs w:val="20"/>
                                    </w:rPr>
                                    <w:t xml:space="preserve">423 </w:t>
                                  </w:r>
                                </w:p>
                              </w:tc>
                              <w:tc>
                                <w:tcPr>
                                  <w:tcW w:w="926" w:type="dxa"/>
                                  <w:tcBorders>
                                    <w:top w:val="nil"/>
                                    <w:left w:val="single" w:sz="4" w:space="0" w:color="auto"/>
                                    <w:bottom w:val="nil"/>
                                  </w:tcBorders>
                                </w:tcPr>
                                <w:p w14:paraId="28E1DA45" w14:textId="77777777" w:rsidR="00981E3B" w:rsidRPr="00AC2288" w:rsidRDefault="00981E3B" w:rsidP="00981E3B">
                                  <w:pPr>
                                    <w:ind w:left="-206" w:right="76"/>
                                    <w:jc w:val="right"/>
                                    <w:rPr>
                                      <w:sz w:val="20"/>
                                      <w:szCs w:val="20"/>
                                    </w:rPr>
                                  </w:pPr>
                                  <w:r w:rsidRPr="00AC2288">
                                    <w:rPr>
                                      <w:rFonts w:eastAsia="Arial"/>
                                      <w:sz w:val="20"/>
                                      <w:szCs w:val="20"/>
                                    </w:rPr>
                                    <w:t xml:space="preserve">425 </w:t>
                                  </w:r>
                                </w:p>
                              </w:tc>
                            </w:tr>
                            <w:tr w:rsidR="00981E3B" w:rsidRPr="001C4D6C" w14:paraId="586CA591" w14:textId="77777777" w:rsidTr="00981E3B">
                              <w:trPr>
                                <w:trHeight w:val="278"/>
                              </w:trPr>
                              <w:tc>
                                <w:tcPr>
                                  <w:tcW w:w="1872" w:type="dxa"/>
                                  <w:gridSpan w:val="2"/>
                                  <w:tcBorders>
                                    <w:top w:val="nil"/>
                                    <w:bottom w:val="nil"/>
                                    <w:right w:val="single" w:sz="6" w:space="0" w:color="000000"/>
                                  </w:tcBorders>
                                  <w:shd w:val="clear" w:color="auto" w:fill="99CCFF"/>
                                  <w:vAlign w:val="bottom"/>
                                </w:tcPr>
                                <w:p w14:paraId="6027B9C8" w14:textId="77777777" w:rsidR="00981E3B" w:rsidRPr="00A67461" w:rsidRDefault="00981E3B" w:rsidP="00981E3B">
                                  <w:pPr>
                                    <w:rPr>
                                      <w:sz w:val="20"/>
                                      <w:szCs w:val="20"/>
                                    </w:rPr>
                                  </w:pPr>
                                  <w:r w:rsidRPr="00A67461">
                                    <w:rPr>
                                      <w:sz w:val="20"/>
                                      <w:szCs w:val="20"/>
                                    </w:rPr>
                                    <w:t>Canadá</w:t>
                                  </w:r>
                                </w:p>
                              </w:tc>
                              <w:tc>
                                <w:tcPr>
                                  <w:tcW w:w="999" w:type="dxa"/>
                                  <w:tcBorders>
                                    <w:top w:val="nil"/>
                                    <w:bottom w:val="nil"/>
                                    <w:right w:val="single" w:sz="4" w:space="0" w:color="auto"/>
                                  </w:tcBorders>
                                  <w:shd w:val="clear" w:color="auto" w:fill="99CCFF"/>
                                </w:tcPr>
                                <w:p w14:paraId="6F0F0D7D" w14:textId="77777777" w:rsidR="00981E3B" w:rsidRPr="00AC2288" w:rsidRDefault="00981E3B" w:rsidP="00981E3B">
                                  <w:pPr>
                                    <w:ind w:left="-255" w:right="84"/>
                                    <w:jc w:val="right"/>
                                    <w:rPr>
                                      <w:sz w:val="20"/>
                                      <w:szCs w:val="20"/>
                                    </w:rPr>
                                  </w:pPr>
                                  <w:r>
                                    <w:rPr>
                                      <w:rFonts w:eastAsia="Arial"/>
                                      <w:sz w:val="20"/>
                                      <w:szCs w:val="20"/>
                                    </w:rPr>
                                    <w:t xml:space="preserve">1 </w:t>
                                  </w:r>
                                  <w:r w:rsidRPr="00AC2288">
                                    <w:rPr>
                                      <w:rFonts w:eastAsia="Arial"/>
                                      <w:sz w:val="20"/>
                                      <w:szCs w:val="20"/>
                                    </w:rPr>
                                    <w:t xml:space="preserve">368 </w:t>
                                  </w:r>
                                </w:p>
                              </w:tc>
                              <w:tc>
                                <w:tcPr>
                                  <w:tcW w:w="927" w:type="dxa"/>
                                  <w:tcBorders>
                                    <w:top w:val="nil"/>
                                    <w:left w:val="single" w:sz="4" w:space="0" w:color="auto"/>
                                    <w:bottom w:val="nil"/>
                                    <w:right w:val="single" w:sz="4" w:space="0" w:color="auto"/>
                                  </w:tcBorders>
                                  <w:shd w:val="clear" w:color="auto" w:fill="99CCFF"/>
                                </w:tcPr>
                                <w:p w14:paraId="2F855A77" w14:textId="77777777" w:rsidR="00981E3B" w:rsidRPr="00AC2288" w:rsidRDefault="00981E3B" w:rsidP="00981E3B">
                                  <w:pPr>
                                    <w:ind w:right="51"/>
                                    <w:jc w:val="right"/>
                                    <w:rPr>
                                      <w:sz w:val="20"/>
                                      <w:szCs w:val="20"/>
                                    </w:rPr>
                                  </w:pPr>
                                  <w:r>
                                    <w:rPr>
                                      <w:rFonts w:eastAsia="Arial"/>
                                      <w:sz w:val="20"/>
                                      <w:szCs w:val="20"/>
                                    </w:rPr>
                                    <w:t xml:space="preserve">1 </w:t>
                                  </w:r>
                                  <w:r w:rsidRPr="00AC2288">
                                    <w:rPr>
                                      <w:rFonts w:eastAsia="Arial"/>
                                      <w:sz w:val="20"/>
                                      <w:szCs w:val="20"/>
                                    </w:rPr>
                                    <w:t xml:space="preserve">348 </w:t>
                                  </w:r>
                                </w:p>
                              </w:tc>
                              <w:tc>
                                <w:tcPr>
                                  <w:tcW w:w="927" w:type="dxa"/>
                                  <w:tcBorders>
                                    <w:top w:val="nil"/>
                                    <w:left w:val="single" w:sz="4" w:space="0" w:color="auto"/>
                                    <w:bottom w:val="nil"/>
                                    <w:right w:val="single" w:sz="4" w:space="0" w:color="auto"/>
                                  </w:tcBorders>
                                  <w:shd w:val="clear" w:color="auto" w:fill="99CCFF"/>
                                </w:tcPr>
                                <w:p w14:paraId="29EC49FE" w14:textId="77777777" w:rsidR="00981E3B" w:rsidRPr="00AC2288" w:rsidRDefault="00981E3B" w:rsidP="00981E3B">
                                  <w:pPr>
                                    <w:ind w:left="-303" w:right="105"/>
                                    <w:jc w:val="right"/>
                                    <w:rPr>
                                      <w:sz w:val="20"/>
                                      <w:szCs w:val="20"/>
                                    </w:rPr>
                                  </w:pPr>
                                  <w:r>
                                    <w:rPr>
                                      <w:rFonts w:eastAsia="Arial"/>
                                      <w:sz w:val="20"/>
                                      <w:szCs w:val="20"/>
                                    </w:rPr>
                                    <w:t xml:space="preserve">1 </w:t>
                                  </w:r>
                                  <w:r w:rsidRPr="00AC2288">
                                    <w:rPr>
                                      <w:rFonts w:eastAsia="Arial"/>
                                      <w:sz w:val="20"/>
                                      <w:szCs w:val="20"/>
                                    </w:rPr>
                                    <w:t xml:space="preserve">347 </w:t>
                                  </w:r>
                                </w:p>
                              </w:tc>
                              <w:tc>
                                <w:tcPr>
                                  <w:tcW w:w="913" w:type="dxa"/>
                                  <w:tcBorders>
                                    <w:top w:val="nil"/>
                                    <w:left w:val="single" w:sz="4" w:space="0" w:color="auto"/>
                                    <w:bottom w:val="nil"/>
                                    <w:right w:val="single" w:sz="4" w:space="0" w:color="auto"/>
                                  </w:tcBorders>
                                  <w:shd w:val="clear" w:color="auto" w:fill="99CCFF"/>
                                </w:tcPr>
                                <w:p w14:paraId="68DF690B" w14:textId="77777777" w:rsidR="00981E3B" w:rsidRPr="00AC2288" w:rsidRDefault="00981E3B" w:rsidP="00981E3B">
                                  <w:pPr>
                                    <w:ind w:left="-180" w:right="57"/>
                                    <w:jc w:val="right"/>
                                    <w:rPr>
                                      <w:sz w:val="20"/>
                                      <w:szCs w:val="20"/>
                                    </w:rPr>
                                  </w:pPr>
                                  <w:r>
                                    <w:rPr>
                                      <w:rFonts w:eastAsia="Arial"/>
                                      <w:sz w:val="20"/>
                                      <w:szCs w:val="20"/>
                                    </w:rPr>
                                    <w:t xml:space="preserve">1 </w:t>
                                  </w:r>
                                  <w:r w:rsidRPr="00AC2288">
                                    <w:rPr>
                                      <w:rFonts w:eastAsia="Arial"/>
                                      <w:sz w:val="20"/>
                                      <w:szCs w:val="20"/>
                                    </w:rPr>
                                    <w:t xml:space="preserve">334 </w:t>
                                  </w:r>
                                </w:p>
                              </w:tc>
                              <w:tc>
                                <w:tcPr>
                                  <w:tcW w:w="927" w:type="dxa"/>
                                  <w:tcBorders>
                                    <w:top w:val="nil"/>
                                    <w:left w:val="single" w:sz="4" w:space="0" w:color="auto"/>
                                    <w:bottom w:val="nil"/>
                                    <w:right w:val="single" w:sz="4" w:space="0" w:color="auto"/>
                                  </w:tcBorders>
                                  <w:shd w:val="clear" w:color="auto" w:fill="99CCFF"/>
                                </w:tcPr>
                                <w:p w14:paraId="5DCDA7AE" w14:textId="77777777" w:rsidR="00981E3B" w:rsidRPr="00AC2288" w:rsidRDefault="00981E3B" w:rsidP="00981E3B">
                                  <w:pPr>
                                    <w:ind w:left="-251" w:right="92"/>
                                    <w:jc w:val="right"/>
                                    <w:rPr>
                                      <w:sz w:val="20"/>
                                      <w:szCs w:val="20"/>
                                    </w:rPr>
                                  </w:pPr>
                                  <w:r>
                                    <w:rPr>
                                      <w:rFonts w:eastAsia="Arial"/>
                                      <w:sz w:val="20"/>
                                      <w:szCs w:val="20"/>
                                    </w:rPr>
                                    <w:t xml:space="preserve">1 </w:t>
                                  </w:r>
                                  <w:r w:rsidRPr="00AC2288">
                                    <w:rPr>
                                      <w:rFonts w:eastAsia="Arial"/>
                                      <w:sz w:val="20"/>
                                      <w:szCs w:val="20"/>
                                    </w:rPr>
                                    <w:t xml:space="preserve">347 </w:t>
                                  </w:r>
                                </w:p>
                              </w:tc>
                              <w:tc>
                                <w:tcPr>
                                  <w:tcW w:w="915" w:type="dxa"/>
                                  <w:tcBorders>
                                    <w:top w:val="nil"/>
                                    <w:left w:val="single" w:sz="4" w:space="0" w:color="auto"/>
                                    <w:bottom w:val="nil"/>
                                    <w:right w:val="single" w:sz="4" w:space="0" w:color="auto"/>
                                  </w:tcBorders>
                                  <w:shd w:val="clear" w:color="auto" w:fill="99CCFF"/>
                                </w:tcPr>
                                <w:p w14:paraId="35A6B280" w14:textId="77777777" w:rsidR="00981E3B" w:rsidRPr="00AC2288" w:rsidRDefault="00981E3B" w:rsidP="00981E3B">
                                  <w:pPr>
                                    <w:ind w:left="-196" w:right="75"/>
                                    <w:jc w:val="right"/>
                                    <w:rPr>
                                      <w:sz w:val="20"/>
                                      <w:szCs w:val="20"/>
                                    </w:rPr>
                                  </w:pPr>
                                  <w:r>
                                    <w:rPr>
                                      <w:rFonts w:eastAsia="Arial"/>
                                      <w:sz w:val="20"/>
                                      <w:szCs w:val="20"/>
                                    </w:rPr>
                                    <w:t xml:space="preserve">1 </w:t>
                                  </w:r>
                                  <w:r w:rsidRPr="00AC2288">
                                    <w:rPr>
                                      <w:rFonts w:eastAsia="Arial"/>
                                      <w:sz w:val="20"/>
                                      <w:szCs w:val="20"/>
                                    </w:rPr>
                                    <w:t xml:space="preserve">329 </w:t>
                                  </w:r>
                                </w:p>
                              </w:tc>
                              <w:tc>
                                <w:tcPr>
                                  <w:tcW w:w="927" w:type="dxa"/>
                                  <w:tcBorders>
                                    <w:top w:val="nil"/>
                                    <w:left w:val="single" w:sz="4" w:space="0" w:color="auto"/>
                                    <w:bottom w:val="nil"/>
                                    <w:right w:val="single" w:sz="4" w:space="0" w:color="auto"/>
                                  </w:tcBorders>
                                  <w:shd w:val="clear" w:color="auto" w:fill="99CCFF"/>
                                </w:tcPr>
                                <w:p w14:paraId="571AAEBE" w14:textId="77777777" w:rsidR="00981E3B" w:rsidRPr="00AC2288" w:rsidRDefault="00981E3B" w:rsidP="00981E3B">
                                  <w:pPr>
                                    <w:ind w:left="-392" w:right="86"/>
                                    <w:jc w:val="right"/>
                                    <w:rPr>
                                      <w:sz w:val="20"/>
                                      <w:szCs w:val="20"/>
                                    </w:rPr>
                                  </w:pPr>
                                  <w:r>
                                    <w:rPr>
                                      <w:rFonts w:eastAsia="Arial"/>
                                      <w:sz w:val="20"/>
                                      <w:szCs w:val="20"/>
                                    </w:rPr>
                                    <w:t xml:space="preserve">1 </w:t>
                                  </w:r>
                                  <w:r w:rsidRPr="00AC2288">
                                    <w:rPr>
                                      <w:rFonts w:eastAsia="Arial"/>
                                      <w:sz w:val="20"/>
                                      <w:szCs w:val="20"/>
                                    </w:rPr>
                                    <w:t xml:space="preserve">344 </w:t>
                                  </w:r>
                                </w:p>
                              </w:tc>
                              <w:tc>
                                <w:tcPr>
                                  <w:tcW w:w="926" w:type="dxa"/>
                                  <w:tcBorders>
                                    <w:top w:val="nil"/>
                                    <w:left w:val="single" w:sz="4" w:space="0" w:color="auto"/>
                                    <w:bottom w:val="nil"/>
                                    <w:right w:val="single" w:sz="4" w:space="0" w:color="auto"/>
                                  </w:tcBorders>
                                  <w:shd w:val="clear" w:color="auto" w:fill="99CCFF"/>
                                </w:tcPr>
                                <w:p w14:paraId="35AE8B7C" w14:textId="77777777" w:rsidR="00981E3B" w:rsidRPr="00AC2288" w:rsidRDefault="00981E3B" w:rsidP="00981E3B">
                                  <w:pPr>
                                    <w:ind w:left="-386" w:right="74"/>
                                    <w:jc w:val="right"/>
                                    <w:rPr>
                                      <w:sz w:val="20"/>
                                      <w:szCs w:val="20"/>
                                    </w:rPr>
                                  </w:pPr>
                                  <w:r>
                                    <w:rPr>
                                      <w:rFonts w:eastAsia="Arial"/>
                                      <w:sz w:val="20"/>
                                      <w:szCs w:val="20"/>
                                    </w:rPr>
                                    <w:t xml:space="preserve">1 </w:t>
                                  </w:r>
                                  <w:r w:rsidRPr="00AC2288">
                                    <w:rPr>
                                      <w:rFonts w:eastAsia="Arial"/>
                                      <w:sz w:val="20"/>
                                      <w:szCs w:val="20"/>
                                    </w:rPr>
                                    <w:t xml:space="preserve">370 </w:t>
                                  </w:r>
                                </w:p>
                              </w:tc>
                              <w:tc>
                                <w:tcPr>
                                  <w:tcW w:w="926" w:type="dxa"/>
                                  <w:tcBorders>
                                    <w:top w:val="nil"/>
                                    <w:left w:val="single" w:sz="4" w:space="0" w:color="auto"/>
                                    <w:bottom w:val="nil"/>
                                  </w:tcBorders>
                                  <w:shd w:val="clear" w:color="auto" w:fill="99CCFF"/>
                                </w:tcPr>
                                <w:p w14:paraId="0429F36F" w14:textId="77777777" w:rsidR="00981E3B" w:rsidRPr="00AC2288" w:rsidRDefault="00981E3B" w:rsidP="00981E3B">
                                  <w:pPr>
                                    <w:ind w:left="-206" w:right="76"/>
                                    <w:jc w:val="right"/>
                                    <w:rPr>
                                      <w:sz w:val="20"/>
                                      <w:szCs w:val="20"/>
                                    </w:rPr>
                                  </w:pPr>
                                  <w:r>
                                    <w:rPr>
                                      <w:rFonts w:eastAsia="Arial"/>
                                      <w:sz w:val="20"/>
                                      <w:szCs w:val="20"/>
                                    </w:rPr>
                                    <w:t xml:space="preserve">1 </w:t>
                                  </w:r>
                                  <w:r w:rsidRPr="00AC2288">
                                    <w:rPr>
                                      <w:rFonts w:eastAsia="Arial"/>
                                      <w:sz w:val="20"/>
                                      <w:szCs w:val="20"/>
                                    </w:rPr>
                                    <w:t xml:space="preserve">353 </w:t>
                                  </w:r>
                                </w:p>
                              </w:tc>
                            </w:tr>
                            <w:tr w:rsidR="00981E3B" w:rsidRPr="001C4D6C" w14:paraId="32D14E1A" w14:textId="77777777" w:rsidTr="00981E3B">
                              <w:trPr>
                                <w:trHeight w:val="278"/>
                              </w:trPr>
                              <w:tc>
                                <w:tcPr>
                                  <w:tcW w:w="1872" w:type="dxa"/>
                                  <w:gridSpan w:val="2"/>
                                  <w:tcBorders>
                                    <w:top w:val="nil"/>
                                    <w:bottom w:val="nil"/>
                                    <w:right w:val="single" w:sz="6" w:space="0" w:color="000000"/>
                                  </w:tcBorders>
                                  <w:vAlign w:val="bottom"/>
                                </w:tcPr>
                                <w:p w14:paraId="5B188703" w14:textId="77777777" w:rsidR="00981E3B" w:rsidRPr="00A67461" w:rsidRDefault="00981E3B" w:rsidP="00981E3B">
                                  <w:pPr>
                                    <w:rPr>
                                      <w:sz w:val="20"/>
                                      <w:szCs w:val="20"/>
                                    </w:rPr>
                                  </w:pPr>
                                  <w:r w:rsidRPr="00A67461">
                                    <w:rPr>
                                      <w:sz w:val="20"/>
                                      <w:szCs w:val="20"/>
                                    </w:rPr>
                                    <w:t>Chile</w:t>
                                  </w:r>
                                </w:p>
                              </w:tc>
                              <w:tc>
                                <w:tcPr>
                                  <w:tcW w:w="999" w:type="dxa"/>
                                  <w:tcBorders>
                                    <w:top w:val="nil"/>
                                    <w:bottom w:val="nil"/>
                                    <w:right w:val="single" w:sz="4" w:space="0" w:color="auto"/>
                                  </w:tcBorders>
                                </w:tcPr>
                                <w:p w14:paraId="5700680A" w14:textId="77777777" w:rsidR="00981E3B" w:rsidRPr="00AC2288" w:rsidRDefault="00981E3B" w:rsidP="00981E3B">
                                  <w:pPr>
                                    <w:ind w:left="-255" w:right="84"/>
                                    <w:jc w:val="right"/>
                                    <w:rPr>
                                      <w:sz w:val="20"/>
                                      <w:szCs w:val="20"/>
                                    </w:rPr>
                                  </w:pPr>
                                  <w:r w:rsidRPr="00AC2288">
                                    <w:rPr>
                                      <w:rFonts w:eastAsia="Arial"/>
                                      <w:sz w:val="20"/>
                                      <w:szCs w:val="20"/>
                                    </w:rPr>
                                    <w:t xml:space="preserve">524 </w:t>
                                  </w:r>
                                </w:p>
                              </w:tc>
                              <w:tc>
                                <w:tcPr>
                                  <w:tcW w:w="927" w:type="dxa"/>
                                  <w:tcBorders>
                                    <w:top w:val="nil"/>
                                    <w:left w:val="single" w:sz="4" w:space="0" w:color="auto"/>
                                    <w:bottom w:val="nil"/>
                                    <w:right w:val="single" w:sz="4" w:space="0" w:color="auto"/>
                                  </w:tcBorders>
                                </w:tcPr>
                                <w:p w14:paraId="45A41B54" w14:textId="77777777" w:rsidR="00981E3B" w:rsidRPr="00AC2288" w:rsidRDefault="00981E3B" w:rsidP="00981E3B">
                                  <w:pPr>
                                    <w:ind w:right="51"/>
                                    <w:jc w:val="right"/>
                                    <w:rPr>
                                      <w:sz w:val="20"/>
                                      <w:szCs w:val="20"/>
                                    </w:rPr>
                                  </w:pPr>
                                  <w:r w:rsidRPr="00AC2288">
                                    <w:rPr>
                                      <w:rFonts w:eastAsia="Arial"/>
                                      <w:sz w:val="20"/>
                                      <w:szCs w:val="20"/>
                                    </w:rPr>
                                    <w:t xml:space="preserve">491 </w:t>
                                  </w:r>
                                </w:p>
                              </w:tc>
                              <w:tc>
                                <w:tcPr>
                                  <w:tcW w:w="927" w:type="dxa"/>
                                  <w:tcBorders>
                                    <w:top w:val="nil"/>
                                    <w:left w:val="single" w:sz="4" w:space="0" w:color="auto"/>
                                    <w:bottom w:val="nil"/>
                                    <w:right w:val="single" w:sz="4" w:space="0" w:color="auto"/>
                                  </w:tcBorders>
                                </w:tcPr>
                                <w:p w14:paraId="43B93B3C" w14:textId="77777777" w:rsidR="00981E3B" w:rsidRPr="00AC2288" w:rsidRDefault="00981E3B" w:rsidP="00981E3B">
                                  <w:pPr>
                                    <w:ind w:left="-303" w:right="105"/>
                                    <w:jc w:val="right"/>
                                    <w:rPr>
                                      <w:sz w:val="20"/>
                                      <w:szCs w:val="20"/>
                                    </w:rPr>
                                  </w:pPr>
                                  <w:r w:rsidRPr="00AC2288">
                                    <w:rPr>
                                      <w:rFonts w:eastAsia="Arial"/>
                                      <w:sz w:val="20"/>
                                      <w:szCs w:val="20"/>
                                    </w:rPr>
                                    <w:t xml:space="preserve">510 </w:t>
                                  </w:r>
                                </w:p>
                              </w:tc>
                              <w:tc>
                                <w:tcPr>
                                  <w:tcW w:w="913" w:type="dxa"/>
                                  <w:tcBorders>
                                    <w:top w:val="nil"/>
                                    <w:left w:val="single" w:sz="4" w:space="0" w:color="auto"/>
                                    <w:bottom w:val="nil"/>
                                    <w:right w:val="single" w:sz="4" w:space="0" w:color="auto"/>
                                  </w:tcBorders>
                                </w:tcPr>
                                <w:p w14:paraId="34223ED8" w14:textId="77777777" w:rsidR="00981E3B" w:rsidRPr="00AC2288" w:rsidRDefault="00981E3B" w:rsidP="00981E3B">
                                  <w:pPr>
                                    <w:ind w:left="-180" w:right="57"/>
                                    <w:jc w:val="right"/>
                                    <w:rPr>
                                      <w:sz w:val="20"/>
                                      <w:szCs w:val="20"/>
                                    </w:rPr>
                                  </w:pPr>
                                  <w:r w:rsidRPr="00AC2288">
                                    <w:rPr>
                                      <w:rFonts w:eastAsia="Arial"/>
                                      <w:sz w:val="20"/>
                                      <w:szCs w:val="20"/>
                                    </w:rPr>
                                    <w:t xml:space="preserve">540 </w:t>
                                  </w:r>
                                </w:p>
                              </w:tc>
                              <w:tc>
                                <w:tcPr>
                                  <w:tcW w:w="927" w:type="dxa"/>
                                  <w:tcBorders>
                                    <w:top w:val="nil"/>
                                    <w:left w:val="single" w:sz="4" w:space="0" w:color="auto"/>
                                    <w:bottom w:val="nil"/>
                                    <w:right w:val="single" w:sz="4" w:space="0" w:color="auto"/>
                                  </w:tcBorders>
                                </w:tcPr>
                                <w:p w14:paraId="20D1BA57" w14:textId="77777777" w:rsidR="00981E3B" w:rsidRPr="00AC2288" w:rsidRDefault="00981E3B" w:rsidP="00981E3B">
                                  <w:pPr>
                                    <w:ind w:left="-251" w:right="92"/>
                                    <w:jc w:val="right"/>
                                    <w:rPr>
                                      <w:sz w:val="20"/>
                                      <w:szCs w:val="20"/>
                                    </w:rPr>
                                  </w:pPr>
                                  <w:r w:rsidRPr="00AC2288">
                                    <w:rPr>
                                      <w:rFonts w:eastAsia="Arial"/>
                                      <w:sz w:val="20"/>
                                      <w:szCs w:val="20"/>
                                    </w:rPr>
                                    <w:t xml:space="preserve">521 </w:t>
                                  </w:r>
                                </w:p>
                              </w:tc>
                              <w:tc>
                                <w:tcPr>
                                  <w:tcW w:w="915" w:type="dxa"/>
                                  <w:tcBorders>
                                    <w:top w:val="nil"/>
                                    <w:left w:val="single" w:sz="4" w:space="0" w:color="auto"/>
                                    <w:bottom w:val="nil"/>
                                    <w:right w:val="single" w:sz="4" w:space="0" w:color="auto"/>
                                  </w:tcBorders>
                                </w:tcPr>
                                <w:p w14:paraId="28E6553A" w14:textId="77777777" w:rsidR="00981E3B" w:rsidRPr="00AC2288" w:rsidRDefault="00981E3B" w:rsidP="00981E3B">
                                  <w:pPr>
                                    <w:ind w:left="-196" w:right="75"/>
                                    <w:jc w:val="right"/>
                                    <w:rPr>
                                      <w:sz w:val="20"/>
                                      <w:szCs w:val="20"/>
                                    </w:rPr>
                                  </w:pPr>
                                  <w:r w:rsidRPr="00AC2288">
                                    <w:rPr>
                                      <w:rFonts w:eastAsia="Arial"/>
                                      <w:sz w:val="20"/>
                                      <w:szCs w:val="20"/>
                                    </w:rPr>
                                    <w:t xml:space="preserve">512 </w:t>
                                  </w:r>
                                </w:p>
                              </w:tc>
                              <w:tc>
                                <w:tcPr>
                                  <w:tcW w:w="927" w:type="dxa"/>
                                  <w:tcBorders>
                                    <w:top w:val="nil"/>
                                    <w:left w:val="single" w:sz="4" w:space="0" w:color="auto"/>
                                    <w:bottom w:val="nil"/>
                                    <w:right w:val="single" w:sz="4" w:space="0" w:color="auto"/>
                                  </w:tcBorders>
                                </w:tcPr>
                                <w:p w14:paraId="27605FB3" w14:textId="77777777" w:rsidR="00981E3B" w:rsidRPr="00AC2288" w:rsidRDefault="00981E3B" w:rsidP="00981E3B">
                                  <w:pPr>
                                    <w:ind w:left="-392" w:right="86"/>
                                    <w:jc w:val="right"/>
                                    <w:rPr>
                                      <w:sz w:val="20"/>
                                      <w:szCs w:val="20"/>
                                    </w:rPr>
                                  </w:pPr>
                                  <w:r w:rsidRPr="00AC2288">
                                    <w:rPr>
                                      <w:rFonts w:eastAsia="Arial"/>
                                      <w:sz w:val="20"/>
                                      <w:szCs w:val="20"/>
                                    </w:rPr>
                                    <w:t xml:space="preserve">521 </w:t>
                                  </w:r>
                                </w:p>
                              </w:tc>
                              <w:tc>
                                <w:tcPr>
                                  <w:tcW w:w="926" w:type="dxa"/>
                                  <w:tcBorders>
                                    <w:top w:val="nil"/>
                                    <w:left w:val="single" w:sz="4" w:space="0" w:color="auto"/>
                                    <w:bottom w:val="nil"/>
                                    <w:right w:val="single" w:sz="4" w:space="0" w:color="auto"/>
                                  </w:tcBorders>
                                </w:tcPr>
                                <w:p w14:paraId="37441066" w14:textId="77777777" w:rsidR="00981E3B" w:rsidRPr="00AC2288" w:rsidRDefault="00981E3B" w:rsidP="00981E3B">
                                  <w:pPr>
                                    <w:ind w:left="-386" w:right="74"/>
                                    <w:jc w:val="right"/>
                                    <w:rPr>
                                      <w:sz w:val="20"/>
                                      <w:szCs w:val="20"/>
                                    </w:rPr>
                                  </w:pPr>
                                  <w:r w:rsidRPr="00AC2288">
                                    <w:rPr>
                                      <w:rFonts w:eastAsia="Arial"/>
                                      <w:sz w:val="20"/>
                                      <w:szCs w:val="20"/>
                                    </w:rPr>
                                    <w:t xml:space="preserve">525 </w:t>
                                  </w:r>
                                </w:p>
                              </w:tc>
                              <w:tc>
                                <w:tcPr>
                                  <w:tcW w:w="926" w:type="dxa"/>
                                  <w:tcBorders>
                                    <w:top w:val="nil"/>
                                    <w:left w:val="single" w:sz="4" w:space="0" w:color="auto"/>
                                    <w:bottom w:val="nil"/>
                                  </w:tcBorders>
                                </w:tcPr>
                                <w:p w14:paraId="4935DFA3"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74115881"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22AE05C7" w14:textId="77777777" w:rsidR="00981E3B" w:rsidRPr="00A67461" w:rsidRDefault="00981E3B" w:rsidP="00981E3B">
                                  <w:pPr>
                                    <w:rPr>
                                      <w:sz w:val="20"/>
                                      <w:szCs w:val="20"/>
                                    </w:rPr>
                                  </w:pPr>
                                  <w:r w:rsidRPr="00A67461">
                                    <w:rPr>
                                      <w:sz w:val="20"/>
                                      <w:szCs w:val="20"/>
                                    </w:rPr>
                                    <w:t>República Checa</w:t>
                                  </w:r>
                                </w:p>
                              </w:tc>
                              <w:tc>
                                <w:tcPr>
                                  <w:tcW w:w="999" w:type="dxa"/>
                                  <w:tcBorders>
                                    <w:top w:val="nil"/>
                                    <w:bottom w:val="nil"/>
                                    <w:right w:val="single" w:sz="4" w:space="0" w:color="auto"/>
                                  </w:tcBorders>
                                  <w:shd w:val="clear" w:color="auto" w:fill="99CCFF"/>
                                </w:tcPr>
                                <w:p w14:paraId="09205DF7" w14:textId="77777777" w:rsidR="00981E3B" w:rsidRPr="00AC2288" w:rsidRDefault="00981E3B" w:rsidP="00981E3B">
                                  <w:pPr>
                                    <w:ind w:left="-255" w:right="84"/>
                                    <w:jc w:val="right"/>
                                    <w:rPr>
                                      <w:sz w:val="20"/>
                                      <w:szCs w:val="20"/>
                                    </w:rPr>
                                  </w:pPr>
                                  <w:r w:rsidRPr="00AC2288">
                                    <w:rPr>
                                      <w:rFonts w:eastAsia="Arial"/>
                                      <w:sz w:val="20"/>
                                      <w:szCs w:val="20"/>
                                    </w:rPr>
                                    <w:t xml:space="preserve">367 </w:t>
                                  </w:r>
                                </w:p>
                              </w:tc>
                              <w:tc>
                                <w:tcPr>
                                  <w:tcW w:w="927" w:type="dxa"/>
                                  <w:tcBorders>
                                    <w:top w:val="nil"/>
                                    <w:left w:val="single" w:sz="4" w:space="0" w:color="auto"/>
                                    <w:bottom w:val="nil"/>
                                    <w:right w:val="single" w:sz="4" w:space="0" w:color="auto"/>
                                  </w:tcBorders>
                                  <w:shd w:val="clear" w:color="auto" w:fill="99CCFF"/>
                                </w:tcPr>
                                <w:p w14:paraId="39C188D3" w14:textId="77777777" w:rsidR="00981E3B" w:rsidRPr="00AC2288" w:rsidRDefault="00981E3B" w:rsidP="00981E3B">
                                  <w:pPr>
                                    <w:ind w:right="51"/>
                                    <w:jc w:val="right"/>
                                    <w:rPr>
                                      <w:sz w:val="20"/>
                                      <w:szCs w:val="20"/>
                                    </w:rPr>
                                  </w:pPr>
                                  <w:r w:rsidRPr="00AC2288">
                                    <w:rPr>
                                      <w:rFonts w:eastAsia="Arial"/>
                                      <w:sz w:val="20"/>
                                      <w:szCs w:val="20"/>
                                    </w:rPr>
                                    <w:t xml:space="preserve">370 </w:t>
                                  </w:r>
                                </w:p>
                              </w:tc>
                              <w:tc>
                                <w:tcPr>
                                  <w:tcW w:w="927" w:type="dxa"/>
                                  <w:tcBorders>
                                    <w:top w:val="nil"/>
                                    <w:left w:val="single" w:sz="4" w:space="0" w:color="auto"/>
                                    <w:bottom w:val="nil"/>
                                    <w:right w:val="single" w:sz="4" w:space="0" w:color="auto"/>
                                  </w:tcBorders>
                                  <w:shd w:val="clear" w:color="auto" w:fill="99CCFF"/>
                                </w:tcPr>
                                <w:p w14:paraId="50AAD40D" w14:textId="77777777" w:rsidR="00981E3B" w:rsidRPr="00AC2288" w:rsidRDefault="00981E3B" w:rsidP="00981E3B">
                                  <w:pPr>
                                    <w:ind w:left="-303" w:right="105"/>
                                    <w:jc w:val="right"/>
                                    <w:rPr>
                                      <w:sz w:val="20"/>
                                      <w:szCs w:val="20"/>
                                    </w:rPr>
                                  </w:pPr>
                                  <w:r w:rsidRPr="00AC2288">
                                    <w:rPr>
                                      <w:rFonts w:eastAsia="Arial"/>
                                      <w:sz w:val="20"/>
                                      <w:szCs w:val="20"/>
                                    </w:rPr>
                                    <w:t xml:space="preserve">356 </w:t>
                                  </w:r>
                                </w:p>
                              </w:tc>
                              <w:tc>
                                <w:tcPr>
                                  <w:tcW w:w="913" w:type="dxa"/>
                                  <w:tcBorders>
                                    <w:top w:val="nil"/>
                                    <w:left w:val="single" w:sz="4" w:space="0" w:color="auto"/>
                                    <w:bottom w:val="nil"/>
                                    <w:right w:val="single" w:sz="4" w:space="0" w:color="auto"/>
                                  </w:tcBorders>
                                  <w:shd w:val="clear" w:color="auto" w:fill="99CCFF"/>
                                </w:tcPr>
                                <w:p w14:paraId="4495E8EA" w14:textId="77777777" w:rsidR="00981E3B" w:rsidRPr="00AC2288" w:rsidRDefault="00981E3B" w:rsidP="00981E3B">
                                  <w:pPr>
                                    <w:ind w:left="-180" w:right="57"/>
                                    <w:jc w:val="right"/>
                                    <w:rPr>
                                      <w:sz w:val="20"/>
                                      <w:szCs w:val="20"/>
                                    </w:rPr>
                                  </w:pPr>
                                  <w:r w:rsidRPr="00AC2288">
                                    <w:rPr>
                                      <w:rFonts w:eastAsia="Arial"/>
                                      <w:sz w:val="20"/>
                                      <w:szCs w:val="20"/>
                                    </w:rPr>
                                    <w:t xml:space="preserve">351 </w:t>
                                  </w:r>
                                </w:p>
                              </w:tc>
                              <w:tc>
                                <w:tcPr>
                                  <w:tcW w:w="927" w:type="dxa"/>
                                  <w:tcBorders>
                                    <w:top w:val="nil"/>
                                    <w:left w:val="single" w:sz="4" w:space="0" w:color="auto"/>
                                    <w:bottom w:val="nil"/>
                                    <w:right w:val="single" w:sz="4" w:space="0" w:color="auto"/>
                                  </w:tcBorders>
                                  <w:shd w:val="clear" w:color="auto" w:fill="99CCFF"/>
                                </w:tcPr>
                                <w:p w14:paraId="46152BF4" w14:textId="77777777" w:rsidR="00981E3B" w:rsidRPr="00AC2288" w:rsidRDefault="00981E3B" w:rsidP="00981E3B">
                                  <w:pPr>
                                    <w:ind w:left="-251" w:right="92"/>
                                    <w:jc w:val="right"/>
                                    <w:rPr>
                                      <w:sz w:val="20"/>
                                      <w:szCs w:val="20"/>
                                    </w:rPr>
                                  </w:pPr>
                                  <w:r w:rsidRPr="00AC2288">
                                    <w:rPr>
                                      <w:rFonts w:eastAsia="Arial"/>
                                      <w:sz w:val="20"/>
                                      <w:szCs w:val="20"/>
                                    </w:rPr>
                                    <w:t xml:space="preserve">325 </w:t>
                                  </w:r>
                                </w:p>
                              </w:tc>
                              <w:tc>
                                <w:tcPr>
                                  <w:tcW w:w="915" w:type="dxa"/>
                                  <w:tcBorders>
                                    <w:top w:val="nil"/>
                                    <w:left w:val="single" w:sz="4" w:space="0" w:color="auto"/>
                                    <w:bottom w:val="nil"/>
                                    <w:right w:val="single" w:sz="4" w:space="0" w:color="auto"/>
                                  </w:tcBorders>
                                  <w:shd w:val="clear" w:color="auto" w:fill="99CCFF"/>
                                </w:tcPr>
                                <w:p w14:paraId="35440C67" w14:textId="77777777" w:rsidR="00981E3B" w:rsidRPr="00AC2288" w:rsidRDefault="00981E3B" w:rsidP="00981E3B">
                                  <w:pPr>
                                    <w:ind w:left="-196" w:right="75"/>
                                    <w:jc w:val="right"/>
                                    <w:rPr>
                                      <w:sz w:val="20"/>
                                      <w:szCs w:val="20"/>
                                    </w:rPr>
                                  </w:pPr>
                                  <w:r w:rsidRPr="00AC2288">
                                    <w:rPr>
                                      <w:rFonts w:eastAsia="Arial"/>
                                      <w:sz w:val="20"/>
                                      <w:szCs w:val="20"/>
                                    </w:rPr>
                                    <w:t xml:space="preserve">335 </w:t>
                                  </w:r>
                                </w:p>
                              </w:tc>
                              <w:tc>
                                <w:tcPr>
                                  <w:tcW w:w="927" w:type="dxa"/>
                                  <w:tcBorders>
                                    <w:top w:val="nil"/>
                                    <w:left w:val="single" w:sz="4" w:space="0" w:color="auto"/>
                                    <w:bottom w:val="nil"/>
                                    <w:right w:val="single" w:sz="4" w:space="0" w:color="auto"/>
                                  </w:tcBorders>
                                  <w:shd w:val="clear" w:color="auto" w:fill="99CCFF"/>
                                </w:tcPr>
                                <w:p w14:paraId="0E9CA051" w14:textId="77777777" w:rsidR="00981E3B" w:rsidRPr="00AC2288" w:rsidRDefault="00981E3B" w:rsidP="00981E3B">
                                  <w:pPr>
                                    <w:ind w:left="-392" w:right="86"/>
                                    <w:jc w:val="right"/>
                                    <w:rPr>
                                      <w:sz w:val="20"/>
                                      <w:szCs w:val="20"/>
                                    </w:rPr>
                                  </w:pPr>
                                  <w:r w:rsidRPr="00AC2288">
                                    <w:rPr>
                                      <w:rFonts w:eastAsia="Arial"/>
                                      <w:sz w:val="20"/>
                                      <w:szCs w:val="20"/>
                                    </w:rPr>
                                    <w:t xml:space="preserve">324 </w:t>
                                  </w:r>
                                </w:p>
                              </w:tc>
                              <w:tc>
                                <w:tcPr>
                                  <w:tcW w:w="926" w:type="dxa"/>
                                  <w:tcBorders>
                                    <w:top w:val="nil"/>
                                    <w:left w:val="single" w:sz="4" w:space="0" w:color="auto"/>
                                    <w:bottom w:val="nil"/>
                                    <w:right w:val="single" w:sz="4" w:space="0" w:color="auto"/>
                                  </w:tcBorders>
                                  <w:shd w:val="clear" w:color="auto" w:fill="99CCFF"/>
                                </w:tcPr>
                                <w:p w14:paraId="29BEEF30" w14:textId="77777777" w:rsidR="00981E3B" w:rsidRPr="00AC2288" w:rsidRDefault="00981E3B" w:rsidP="00981E3B">
                                  <w:pPr>
                                    <w:ind w:left="-386" w:right="74"/>
                                    <w:jc w:val="right"/>
                                    <w:rPr>
                                      <w:sz w:val="20"/>
                                      <w:szCs w:val="20"/>
                                    </w:rPr>
                                  </w:pPr>
                                  <w:r w:rsidRPr="00AC2288">
                                    <w:rPr>
                                      <w:rFonts w:eastAsia="Arial"/>
                                      <w:sz w:val="20"/>
                                      <w:szCs w:val="20"/>
                                    </w:rPr>
                                    <w:t xml:space="preserve">317 </w:t>
                                  </w:r>
                                </w:p>
                              </w:tc>
                              <w:tc>
                                <w:tcPr>
                                  <w:tcW w:w="926" w:type="dxa"/>
                                  <w:tcBorders>
                                    <w:top w:val="nil"/>
                                    <w:left w:val="single" w:sz="4" w:space="0" w:color="auto"/>
                                    <w:bottom w:val="nil"/>
                                  </w:tcBorders>
                                  <w:shd w:val="clear" w:color="auto" w:fill="99CCFF"/>
                                </w:tcPr>
                                <w:p w14:paraId="1CEABAEA" w14:textId="77777777" w:rsidR="00981E3B" w:rsidRPr="00AC2288" w:rsidRDefault="00981E3B" w:rsidP="00981E3B">
                                  <w:pPr>
                                    <w:ind w:left="-206" w:right="76"/>
                                    <w:jc w:val="right"/>
                                    <w:rPr>
                                      <w:sz w:val="20"/>
                                      <w:szCs w:val="20"/>
                                    </w:rPr>
                                  </w:pPr>
                                  <w:r w:rsidRPr="00AC2288">
                                    <w:rPr>
                                      <w:rFonts w:eastAsia="Arial"/>
                                      <w:sz w:val="20"/>
                                      <w:szCs w:val="20"/>
                                    </w:rPr>
                                    <w:t xml:space="preserve">315 </w:t>
                                  </w:r>
                                </w:p>
                              </w:tc>
                            </w:tr>
                            <w:tr w:rsidR="00981E3B" w:rsidRPr="001C4D6C" w14:paraId="7A12BEAE" w14:textId="77777777" w:rsidTr="00981E3B">
                              <w:trPr>
                                <w:trHeight w:val="248"/>
                              </w:trPr>
                              <w:tc>
                                <w:tcPr>
                                  <w:tcW w:w="1872" w:type="dxa"/>
                                  <w:gridSpan w:val="2"/>
                                  <w:tcBorders>
                                    <w:top w:val="nil"/>
                                    <w:bottom w:val="nil"/>
                                    <w:right w:val="single" w:sz="6" w:space="0" w:color="000000"/>
                                  </w:tcBorders>
                                  <w:vAlign w:val="bottom"/>
                                </w:tcPr>
                                <w:p w14:paraId="587D413A" w14:textId="77777777" w:rsidR="00981E3B" w:rsidRPr="00A67461" w:rsidRDefault="00981E3B" w:rsidP="00981E3B">
                                  <w:pPr>
                                    <w:rPr>
                                      <w:sz w:val="20"/>
                                      <w:szCs w:val="20"/>
                                    </w:rPr>
                                  </w:pPr>
                                  <w:r w:rsidRPr="00A67461">
                                    <w:rPr>
                                      <w:sz w:val="20"/>
                                      <w:szCs w:val="20"/>
                                    </w:rPr>
                                    <w:t>Dinamarca</w:t>
                                  </w:r>
                                </w:p>
                              </w:tc>
                              <w:tc>
                                <w:tcPr>
                                  <w:tcW w:w="999" w:type="dxa"/>
                                  <w:tcBorders>
                                    <w:top w:val="nil"/>
                                    <w:bottom w:val="nil"/>
                                    <w:right w:val="single" w:sz="4" w:space="0" w:color="auto"/>
                                  </w:tcBorders>
                                </w:tcPr>
                                <w:p w14:paraId="583C2B5B" w14:textId="77777777" w:rsidR="00981E3B" w:rsidRPr="00AC2288" w:rsidRDefault="00981E3B" w:rsidP="00981E3B">
                                  <w:pPr>
                                    <w:ind w:left="-255" w:right="84"/>
                                    <w:jc w:val="right"/>
                                    <w:rPr>
                                      <w:sz w:val="20"/>
                                      <w:szCs w:val="20"/>
                                    </w:rPr>
                                  </w:pPr>
                                  <w:r w:rsidRPr="00AC2288">
                                    <w:rPr>
                                      <w:rFonts w:eastAsia="Arial"/>
                                      <w:sz w:val="20"/>
                                      <w:szCs w:val="20"/>
                                    </w:rPr>
                                    <w:t xml:space="preserve">219 </w:t>
                                  </w:r>
                                </w:p>
                              </w:tc>
                              <w:tc>
                                <w:tcPr>
                                  <w:tcW w:w="927" w:type="dxa"/>
                                  <w:tcBorders>
                                    <w:top w:val="nil"/>
                                    <w:left w:val="single" w:sz="4" w:space="0" w:color="auto"/>
                                    <w:bottom w:val="nil"/>
                                    <w:right w:val="single" w:sz="4" w:space="0" w:color="auto"/>
                                  </w:tcBorders>
                                </w:tcPr>
                                <w:p w14:paraId="1758215F" w14:textId="77777777" w:rsidR="00981E3B" w:rsidRPr="00AC2288" w:rsidRDefault="00981E3B" w:rsidP="00981E3B">
                                  <w:pPr>
                                    <w:ind w:right="51"/>
                                    <w:jc w:val="right"/>
                                    <w:rPr>
                                      <w:sz w:val="20"/>
                                      <w:szCs w:val="20"/>
                                    </w:rPr>
                                  </w:pPr>
                                  <w:r w:rsidRPr="00AC2288">
                                    <w:rPr>
                                      <w:rFonts w:eastAsia="Arial"/>
                                      <w:sz w:val="20"/>
                                      <w:szCs w:val="20"/>
                                    </w:rPr>
                                    <w:t xml:space="preserve">203 </w:t>
                                  </w:r>
                                </w:p>
                              </w:tc>
                              <w:tc>
                                <w:tcPr>
                                  <w:tcW w:w="927" w:type="dxa"/>
                                  <w:tcBorders>
                                    <w:top w:val="nil"/>
                                    <w:left w:val="single" w:sz="4" w:space="0" w:color="auto"/>
                                    <w:bottom w:val="nil"/>
                                    <w:right w:val="single" w:sz="4" w:space="0" w:color="auto"/>
                                  </w:tcBorders>
                                </w:tcPr>
                                <w:p w14:paraId="2B04EECA" w14:textId="77777777" w:rsidR="00981E3B" w:rsidRPr="00AC2288" w:rsidRDefault="00981E3B" w:rsidP="00981E3B">
                                  <w:pPr>
                                    <w:ind w:left="-303" w:right="105"/>
                                    <w:jc w:val="right"/>
                                    <w:rPr>
                                      <w:sz w:val="20"/>
                                      <w:szCs w:val="20"/>
                                    </w:rPr>
                                  </w:pPr>
                                  <w:r w:rsidRPr="00AC2288">
                                    <w:rPr>
                                      <w:rFonts w:eastAsia="Arial"/>
                                      <w:sz w:val="20"/>
                                      <w:szCs w:val="20"/>
                                    </w:rPr>
                                    <w:t xml:space="preserve">199 </w:t>
                                  </w:r>
                                </w:p>
                              </w:tc>
                              <w:tc>
                                <w:tcPr>
                                  <w:tcW w:w="913" w:type="dxa"/>
                                  <w:tcBorders>
                                    <w:top w:val="nil"/>
                                    <w:left w:val="single" w:sz="4" w:space="0" w:color="auto"/>
                                    <w:bottom w:val="nil"/>
                                    <w:right w:val="single" w:sz="4" w:space="0" w:color="auto"/>
                                  </w:tcBorders>
                                </w:tcPr>
                                <w:p w14:paraId="7749747A" w14:textId="77777777" w:rsidR="00981E3B" w:rsidRPr="00AC2288" w:rsidRDefault="00981E3B" w:rsidP="00981E3B">
                                  <w:pPr>
                                    <w:ind w:left="-180" w:right="57"/>
                                    <w:jc w:val="right"/>
                                    <w:rPr>
                                      <w:sz w:val="20"/>
                                      <w:szCs w:val="20"/>
                                    </w:rPr>
                                  </w:pPr>
                                  <w:r w:rsidRPr="00AC2288">
                                    <w:rPr>
                                      <w:rFonts w:eastAsia="Arial"/>
                                      <w:sz w:val="20"/>
                                      <w:szCs w:val="20"/>
                                    </w:rPr>
                                    <w:t xml:space="preserve">196 </w:t>
                                  </w:r>
                                </w:p>
                              </w:tc>
                              <w:tc>
                                <w:tcPr>
                                  <w:tcW w:w="927" w:type="dxa"/>
                                  <w:tcBorders>
                                    <w:top w:val="nil"/>
                                    <w:left w:val="single" w:sz="4" w:space="0" w:color="auto"/>
                                    <w:bottom w:val="nil"/>
                                    <w:right w:val="single" w:sz="4" w:space="0" w:color="auto"/>
                                  </w:tcBorders>
                                </w:tcPr>
                                <w:p w14:paraId="580655E5" w14:textId="77777777" w:rsidR="00981E3B" w:rsidRPr="00AC2288" w:rsidRDefault="00981E3B" w:rsidP="00981E3B">
                                  <w:pPr>
                                    <w:ind w:left="-251" w:right="92"/>
                                    <w:jc w:val="right"/>
                                    <w:rPr>
                                      <w:sz w:val="20"/>
                                      <w:szCs w:val="20"/>
                                    </w:rPr>
                                  </w:pPr>
                                  <w:r w:rsidRPr="00AC2288">
                                    <w:rPr>
                                      <w:rFonts w:eastAsia="Arial"/>
                                      <w:sz w:val="20"/>
                                      <w:szCs w:val="20"/>
                                    </w:rPr>
                                    <w:t xml:space="preserve">186 </w:t>
                                  </w:r>
                                </w:p>
                              </w:tc>
                              <w:tc>
                                <w:tcPr>
                                  <w:tcW w:w="915" w:type="dxa"/>
                                  <w:tcBorders>
                                    <w:top w:val="nil"/>
                                    <w:left w:val="single" w:sz="4" w:space="0" w:color="auto"/>
                                    <w:bottom w:val="nil"/>
                                    <w:right w:val="single" w:sz="4" w:space="0" w:color="auto"/>
                                  </w:tcBorders>
                                </w:tcPr>
                                <w:p w14:paraId="061A097D" w14:textId="77777777" w:rsidR="00981E3B" w:rsidRPr="00AC2288" w:rsidRDefault="00981E3B" w:rsidP="00981E3B">
                                  <w:pPr>
                                    <w:ind w:left="-196" w:right="75"/>
                                    <w:jc w:val="right"/>
                                    <w:rPr>
                                      <w:sz w:val="20"/>
                                      <w:szCs w:val="20"/>
                                    </w:rPr>
                                  </w:pPr>
                                  <w:r w:rsidRPr="00AC2288">
                                    <w:rPr>
                                      <w:rFonts w:eastAsia="Arial"/>
                                      <w:sz w:val="20"/>
                                      <w:szCs w:val="20"/>
                                    </w:rPr>
                                    <w:t xml:space="preserve">185 </w:t>
                                  </w:r>
                                </w:p>
                              </w:tc>
                              <w:tc>
                                <w:tcPr>
                                  <w:tcW w:w="927" w:type="dxa"/>
                                  <w:tcBorders>
                                    <w:top w:val="nil"/>
                                    <w:left w:val="single" w:sz="4" w:space="0" w:color="auto"/>
                                    <w:bottom w:val="nil"/>
                                    <w:right w:val="single" w:sz="4" w:space="0" w:color="auto"/>
                                  </w:tcBorders>
                                </w:tcPr>
                                <w:p w14:paraId="2FEAA4FA" w14:textId="77777777" w:rsidR="00981E3B" w:rsidRPr="00AC2288" w:rsidRDefault="00981E3B" w:rsidP="00981E3B">
                                  <w:pPr>
                                    <w:ind w:left="-392" w:right="86"/>
                                    <w:jc w:val="right"/>
                                    <w:rPr>
                                      <w:sz w:val="20"/>
                                      <w:szCs w:val="20"/>
                                    </w:rPr>
                                  </w:pPr>
                                  <w:r w:rsidRPr="00AC2288">
                                    <w:rPr>
                                      <w:rFonts w:eastAsia="Arial"/>
                                      <w:sz w:val="20"/>
                                      <w:szCs w:val="20"/>
                                    </w:rPr>
                                    <w:t xml:space="preserve">185 </w:t>
                                  </w:r>
                                </w:p>
                              </w:tc>
                              <w:tc>
                                <w:tcPr>
                                  <w:tcW w:w="926" w:type="dxa"/>
                                  <w:tcBorders>
                                    <w:top w:val="nil"/>
                                    <w:left w:val="single" w:sz="4" w:space="0" w:color="auto"/>
                                    <w:bottom w:val="nil"/>
                                    <w:right w:val="single" w:sz="4" w:space="0" w:color="auto"/>
                                  </w:tcBorders>
                                </w:tcPr>
                                <w:p w14:paraId="57C7D6DF" w14:textId="77777777" w:rsidR="00981E3B" w:rsidRPr="00AC2288" w:rsidRDefault="00981E3B" w:rsidP="00981E3B">
                                  <w:pPr>
                                    <w:ind w:left="-386" w:right="74"/>
                                    <w:jc w:val="right"/>
                                    <w:rPr>
                                      <w:sz w:val="20"/>
                                      <w:szCs w:val="20"/>
                                    </w:rPr>
                                  </w:pPr>
                                  <w:r w:rsidRPr="00AC2288">
                                    <w:rPr>
                                      <w:rFonts w:eastAsia="Arial"/>
                                      <w:sz w:val="20"/>
                                      <w:szCs w:val="20"/>
                                    </w:rPr>
                                    <w:t xml:space="preserve">188 </w:t>
                                  </w:r>
                                </w:p>
                              </w:tc>
                              <w:tc>
                                <w:tcPr>
                                  <w:tcW w:w="926" w:type="dxa"/>
                                  <w:tcBorders>
                                    <w:top w:val="nil"/>
                                    <w:left w:val="single" w:sz="4" w:space="0" w:color="auto"/>
                                    <w:bottom w:val="nil"/>
                                  </w:tcBorders>
                                </w:tcPr>
                                <w:p w14:paraId="288B10DD" w14:textId="77777777" w:rsidR="00981E3B" w:rsidRPr="00AC2288" w:rsidRDefault="00981E3B" w:rsidP="00981E3B">
                                  <w:pPr>
                                    <w:ind w:left="-206" w:right="76"/>
                                    <w:jc w:val="right"/>
                                    <w:rPr>
                                      <w:sz w:val="20"/>
                                      <w:szCs w:val="20"/>
                                    </w:rPr>
                                  </w:pPr>
                                  <w:r w:rsidRPr="00AC2288">
                                    <w:rPr>
                                      <w:rFonts w:eastAsia="Arial"/>
                                      <w:sz w:val="20"/>
                                      <w:szCs w:val="20"/>
                                    </w:rPr>
                                    <w:t xml:space="preserve">190 </w:t>
                                  </w:r>
                                </w:p>
                              </w:tc>
                            </w:tr>
                            <w:tr w:rsidR="00981E3B" w:rsidRPr="001C4D6C" w14:paraId="0DBCB102"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C2A1598" w14:textId="77777777" w:rsidR="00981E3B" w:rsidRPr="00A67461" w:rsidRDefault="00981E3B" w:rsidP="00981E3B">
                                  <w:pPr>
                                    <w:rPr>
                                      <w:sz w:val="20"/>
                                      <w:szCs w:val="20"/>
                                    </w:rPr>
                                  </w:pPr>
                                  <w:r>
                                    <w:rPr>
                                      <w:sz w:val="20"/>
                                      <w:szCs w:val="20"/>
                                    </w:rPr>
                                    <w:t>Estonia</w:t>
                                  </w:r>
                                </w:p>
                              </w:tc>
                              <w:tc>
                                <w:tcPr>
                                  <w:tcW w:w="999" w:type="dxa"/>
                                  <w:tcBorders>
                                    <w:top w:val="nil"/>
                                    <w:bottom w:val="nil"/>
                                    <w:right w:val="single" w:sz="4" w:space="0" w:color="auto"/>
                                  </w:tcBorders>
                                  <w:shd w:val="clear" w:color="auto" w:fill="99CCFF"/>
                                </w:tcPr>
                                <w:p w14:paraId="358B2FC7" w14:textId="77777777" w:rsidR="00981E3B" w:rsidRPr="00AC2288" w:rsidRDefault="00981E3B" w:rsidP="00981E3B">
                                  <w:pPr>
                                    <w:ind w:left="-255" w:right="84"/>
                                    <w:jc w:val="right"/>
                                    <w:rPr>
                                      <w:sz w:val="20"/>
                                      <w:szCs w:val="20"/>
                                    </w:rPr>
                                  </w:pPr>
                                  <w:r w:rsidRPr="00AC2288">
                                    <w:rPr>
                                      <w:rFonts w:eastAsia="Arial"/>
                                      <w:sz w:val="20"/>
                                      <w:szCs w:val="20"/>
                                    </w:rPr>
                                    <w:t xml:space="preserve">69 </w:t>
                                  </w:r>
                                </w:p>
                              </w:tc>
                              <w:tc>
                                <w:tcPr>
                                  <w:tcW w:w="927" w:type="dxa"/>
                                  <w:tcBorders>
                                    <w:top w:val="nil"/>
                                    <w:left w:val="single" w:sz="4" w:space="0" w:color="auto"/>
                                    <w:bottom w:val="nil"/>
                                    <w:right w:val="single" w:sz="4" w:space="0" w:color="auto"/>
                                  </w:tcBorders>
                                  <w:shd w:val="clear" w:color="auto" w:fill="99CCFF"/>
                                </w:tcPr>
                                <w:p w14:paraId="37B4AAAD" w14:textId="77777777" w:rsidR="00981E3B" w:rsidRPr="00AC2288" w:rsidRDefault="00981E3B" w:rsidP="00981E3B">
                                  <w:pPr>
                                    <w:ind w:right="51"/>
                                    <w:jc w:val="right"/>
                                    <w:rPr>
                                      <w:sz w:val="20"/>
                                      <w:szCs w:val="20"/>
                                    </w:rPr>
                                  </w:pPr>
                                  <w:r w:rsidRPr="00AC2288">
                                    <w:rPr>
                                      <w:rFonts w:eastAsia="Arial"/>
                                      <w:sz w:val="20"/>
                                      <w:szCs w:val="20"/>
                                    </w:rPr>
                                    <w:t xml:space="preserve">58 </w:t>
                                  </w:r>
                                </w:p>
                              </w:tc>
                              <w:tc>
                                <w:tcPr>
                                  <w:tcW w:w="927" w:type="dxa"/>
                                  <w:tcBorders>
                                    <w:top w:val="nil"/>
                                    <w:left w:val="single" w:sz="4" w:space="0" w:color="auto"/>
                                    <w:bottom w:val="nil"/>
                                    <w:right w:val="single" w:sz="4" w:space="0" w:color="auto"/>
                                  </w:tcBorders>
                                  <w:shd w:val="clear" w:color="auto" w:fill="99CCFF"/>
                                </w:tcPr>
                                <w:p w14:paraId="29049055" w14:textId="77777777" w:rsidR="00981E3B" w:rsidRPr="00AC2288" w:rsidRDefault="00981E3B" w:rsidP="00981E3B">
                                  <w:pPr>
                                    <w:ind w:left="-303" w:right="105"/>
                                    <w:jc w:val="right"/>
                                    <w:rPr>
                                      <w:sz w:val="20"/>
                                      <w:szCs w:val="20"/>
                                    </w:rPr>
                                  </w:pPr>
                                  <w:r w:rsidRPr="00AC2288">
                                    <w:rPr>
                                      <w:rFonts w:eastAsia="Arial"/>
                                      <w:sz w:val="20"/>
                                      <w:szCs w:val="20"/>
                                    </w:rPr>
                                    <w:t xml:space="preserve">58 </w:t>
                                  </w:r>
                                </w:p>
                              </w:tc>
                              <w:tc>
                                <w:tcPr>
                                  <w:tcW w:w="913" w:type="dxa"/>
                                  <w:tcBorders>
                                    <w:top w:val="nil"/>
                                    <w:left w:val="single" w:sz="4" w:space="0" w:color="auto"/>
                                    <w:bottom w:val="nil"/>
                                    <w:right w:val="single" w:sz="4" w:space="0" w:color="auto"/>
                                  </w:tcBorders>
                                  <w:shd w:val="clear" w:color="auto" w:fill="99CCFF"/>
                                </w:tcPr>
                                <w:p w14:paraId="2F21CC6B" w14:textId="77777777" w:rsidR="00981E3B" w:rsidRPr="00AC2288" w:rsidRDefault="00981E3B" w:rsidP="00981E3B">
                                  <w:pPr>
                                    <w:ind w:left="-180" w:right="57"/>
                                    <w:jc w:val="right"/>
                                    <w:rPr>
                                      <w:sz w:val="20"/>
                                      <w:szCs w:val="20"/>
                                    </w:rPr>
                                  </w:pPr>
                                  <w:r w:rsidRPr="00AC2288">
                                    <w:rPr>
                                      <w:rFonts w:eastAsia="Arial"/>
                                      <w:sz w:val="20"/>
                                      <w:szCs w:val="20"/>
                                    </w:rPr>
                                    <w:t xml:space="preserve">53 </w:t>
                                  </w:r>
                                </w:p>
                              </w:tc>
                              <w:tc>
                                <w:tcPr>
                                  <w:tcW w:w="927" w:type="dxa"/>
                                  <w:tcBorders>
                                    <w:top w:val="nil"/>
                                    <w:left w:val="single" w:sz="4" w:space="0" w:color="auto"/>
                                    <w:bottom w:val="nil"/>
                                    <w:right w:val="single" w:sz="4" w:space="0" w:color="auto"/>
                                  </w:tcBorders>
                                  <w:shd w:val="clear" w:color="auto" w:fill="99CCFF"/>
                                </w:tcPr>
                                <w:p w14:paraId="3EABFFE9" w14:textId="77777777" w:rsidR="00981E3B" w:rsidRPr="00AC2288" w:rsidRDefault="00981E3B" w:rsidP="00981E3B">
                                  <w:pPr>
                                    <w:ind w:left="-251" w:right="92"/>
                                    <w:jc w:val="right"/>
                                    <w:rPr>
                                      <w:sz w:val="20"/>
                                      <w:szCs w:val="20"/>
                                    </w:rPr>
                                  </w:pPr>
                                  <w:r w:rsidRPr="00AC2288">
                                    <w:rPr>
                                      <w:rFonts w:eastAsia="Arial"/>
                                      <w:sz w:val="20"/>
                                      <w:szCs w:val="20"/>
                                    </w:rPr>
                                    <w:t xml:space="preserve">50 </w:t>
                                  </w:r>
                                </w:p>
                              </w:tc>
                              <w:tc>
                                <w:tcPr>
                                  <w:tcW w:w="915" w:type="dxa"/>
                                  <w:tcBorders>
                                    <w:top w:val="nil"/>
                                    <w:left w:val="single" w:sz="4" w:space="0" w:color="auto"/>
                                    <w:bottom w:val="nil"/>
                                    <w:right w:val="single" w:sz="4" w:space="0" w:color="auto"/>
                                  </w:tcBorders>
                                  <w:shd w:val="clear" w:color="auto" w:fill="99CCFF"/>
                                </w:tcPr>
                                <w:p w14:paraId="67855BB8" w14:textId="77777777" w:rsidR="00981E3B" w:rsidRPr="00AC2288" w:rsidRDefault="00981E3B" w:rsidP="00981E3B">
                                  <w:pPr>
                                    <w:ind w:left="-196" w:right="75"/>
                                    <w:jc w:val="right"/>
                                    <w:rPr>
                                      <w:sz w:val="20"/>
                                      <w:szCs w:val="20"/>
                                    </w:rPr>
                                  </w:pPr>
                                  <w:r w:rsidRPr="00AC2288">
                                    <w:rPr>
                                      <w:rFonts w:eastAsia="Arial"/>
                                      <w:sz w:val="20"/>
                                      <w:szCs w:val="20"/>
                                    </w:rPr>
                                    <w:t xml:space="preserve">52 </w:t>
                                  </w:r>
                                </w:p>
                              </w:tc>
                              <w:tc>
                                <w:tcPr>
                                  <w:tcW w:w="927" w:type="dxa"/>
                                  <w:tcBorders>
                                    <w:top w:val="nil"/>
                                    <w:left w:val="single" w:sz="4" w:space="0" w:color="auto"/>
                                    <w:bottom w:val="nil"/>
                                    <w:right w:val="single" w:sz="4" w:space="0" w:color="auto"/>
                                  </w:tcBorders>
                                  <w:shd w:val="clear" w:color="auto" w:fill="99CCFF"/>
                                </w:tcPr>
                                <w:p w14:paraId="021C8607" w14:textId="77777777" w:rsidR="00981E3B" w:rsidRPr="00AC2288" w:rsidRDefault="00981E3B" w:rsidP="00981E3B">
                                  <w:pPr>
                                    <w:ind w:left="-392" w:right="86"/>
                                    <w:jc w:val="right"/>
                                    <w:rPr>
                                      <w:sz w:val="20"/>
                                      <w:szCs w:val="20"/>
                                    </w:rPr>
                                  </w:pPr>
                                  <w:r w:rsidRPr="00AC2288">
                                    <w:rPr>
                                      <w:rFonts w:eastAsia="Arial"/>
                                      <w:sz w:val="20"/>
                                      <w:szCs w:val="20"/>
                                    </w:rPr>
                                    <w:t xml:space="preserve">49 </w:t>
                                  </w:r>
                                </w:p>
                              </w:tc>
                              <w:tc>
                                <w:tcPr>
                                  <w:tcW w:w="926" w:type="dxa"/>
                                  <w:tcBorders>
                                    <w:top w:val="nil"/>
                                    <w:left w:val="single" w:sz="4" w:space="0" w:color="auto"/>
                                    <w:bottom w:val="nil"/>
                                    <w:right w:val="single" w:sz="4" w:space="0" w:color="auto"/>
                                  </w:tcBorders>
                                  <w:shd w:val="clear" w:color="auto" w:fill="99CCFF"/>
                                </w:tcPr>
                                <w:p w14:paraId="1B4E6867" w14:textId="77777777" w:rsidR="00981E3B" w:rsidRPr="00AC2288" w:rsidRDefault="00981E3B" w:rsidP="00981E3B">
                                  <w:pPr>
                                    <w:ind w:left="-386" w:right="74"/>
                                    <w:jc w:val="right"/>
                                    <w:rPr>
                                      <w:sz w:val="20"/>
                                      <w:szCs w:val="20"/>
                                    </w:rPr>
                                  </w:pPr>
                                  <w:r w:rsidRPr="00AC2288">
                                    <w:rPr>
                                      <w:rFonts w:eastAsia="Arial"/>
                                      <w:sz w:val="20"/>
                                      <w:szCs w:val="20"/>
                                    </w:rPr>
                                    <w:t xml:space="preserve">48 </w:t>
                                  </w:r>
                                </w:p>
                              </w:tc>
                              <w:tc>
                                <w:tcPr>
                                  <w:tcW w:w="926" w:type="dxa"/>
                                  <w:tcBorders>
                                    <w:top w:val="nil"/>
                                    <w:left w:val="single" w:sz="4" w:space="0" w:color="auto"/>
                                    <w:bottom w:val="nil"/>
                                  </w:tcBorders>
                                  <w:shd w:val="clear" w:color="auto" w:fill="99CCFF"/>
                                </w:tcPr>
                                <w:p w14:paraId="2A07F131"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0FFEE021"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1ADF42CA" w14:textId="77777777" w:rsidR="00981E3B" w:rsidRPr="00A67461" w:rsidRDefault="00981E3B" w:rsidP="00981E3B">
                                  <w:pPr>
                                    <w:rPr>
                                      <w:sz w:val="20"/>
                                      <w:szCs w:val="20"/>
                                    </w:rPr>
                                  </w:pPr>
                                  <w:r w:rsidRPr="00A67461">
                                    <w:rPr>
                                      <w:sz w:val="20"/>
                                      <w:szCs w:val="20"/>
                                    </w:rPr>
                                    <w:t>Finlandia</w:t>
                                  </w:r>
                                </w:p>
                              </w:tc>
                              <w:tc>
                                <w:tcPr>
                                  <w:tcW w:w="999" w:type="dxa"/>
                                  <w:tcBorders>
                                    <w:top w:val="nil"/>
                                    <w:bottom w:val="nil"/>
                                    <w:right w:val="single" w:sz="4" w:space="0" w:color="auto"/>
                                  </w:tcBorders>
                                </w:tcPr>
                                <w:p w14:paraId="0212078B" w14:textId="77777777" w:rsidR="00981E3B" w:rsidRPr="00AC2288" w:rsidRDefault="00981E3B" w:rsidP="00981E3B">
                                  <w:pPr>
                                    <w:ind w:left="-255" w:right="84"/>
                                    <w:jc w:val="right"/>
                                    <w:rPr>
                                      <w:sz w:val="20"/>
                                      <w:szCs w:val="20"/>
                                    </w:rPr>
                                  </w:pPr>
                                  <w:r w:rsidRPr="00AC2288">
                                    <w:rPr>
                                      <w:rFonts w:eastAsia="Arial"/>
                                      <w:sz w:val="20"/>
                                      <w:szCs w:val="20"/>
                                    </w:rPr>
                                    <w:t xml:space="preserve">207 </w:t>
                                  </w:r>
                                </w:p>
                              </w:tc>
                              <w:tc>
                                <w:tcPr>
                                  <w:tcW w:w="927" w:type="dxa"/>
                                  <w:tcBorders>
                                    <w:top w:val="nil"/>
                                    <w:left w:val="single" w:sz="4" w:space="0" w:color="auto"/>
                                    <w:bottom w:val="nil"/>
                                    <w:right w:val="single" w:sz="4" w:space="0" w:color="auto"/>
                                  </w:tcBorders>
                                </w:tcPr>
                                <w:p w14:paraId="08B80FE7" w14:textId="77777777" w:rsidR="00981E3B" w:rsidRPr="00AC2288" w:rsidRDefault="00981E3B" w:rsidP="00981E3B">
                                  <w:pPr>
                                    <w:ind w:right="51"/>
                                    <w:jc w:val="right"/>
                                    <w:rPr>
                                      <w:sz w:val="20"/>
                                      <w:szCs w:val="20"/>
                                    </w:rPr>
                                  </w:pPr>
                                  <w:r w:rsidRPr="00AC2288">
                                    <w:rPr>
                                      <w:rFonts w:eastAsia="Arial"/>
                                      <w:sz w:val="20"/>
                                      <w:szCs w:val="20"/>
                                    </w:rPr>
                                    <w:t xml:space="preserve">219 </w:t>
                                  </w:r>
                                </w:p>
                              </w:tc>
                              <w:tc>
                                <w:tcPr>
                                  <w:tcW w:w="927" w:type="dxa"/>
                                  <w:tcBorders>
                                    <w:top w:val="nil"/>
                                    <w:left w:val="single" w:sz="4" w:space="0" w:color="auto"/>
                                    <w:bottom w:val="nil"/>
                                    <w:right w:val="single" w:sz="4" w:space="0" w:color="auto"/>
                                  </w:tcBorders>
                                </w:tcPr>
                                <w:p w14:paraId="1846D170" w14:textId="77777777" w:rsidR="00981E3B" w:rsidRPr="00AC2288" w:rsidRDefault="00981E3B" w:rsidP="00981E3B">
                                  <w:pPr>
                                    <w:ind w:left="-303" w:right="105"/>
                                    <w:jc w:val="right"/>
                                    <w:rPr>
                                      <w:sz w:val="20"/>
                                      <w:szCs w:val="20"/>
                                    </w:rPr>
                                  </w:pPr>
                                  <w:r w:rsidRPr="00AC2288">
                                    <w:rPr>
                                      <w:rFonts w:eastAsia="Arial"/>
                                      <w:sz w:val="20"/>
                                      <w:szCs w:val="20"/>
                                    </w:rPr>
                                    <w:t xml:space="preserve">222 </w:t>
                                  </w:r>
                                </w:p>
                              </w:tc>
                              <w:tc>
                                <w:tcPr>
                                  <w:tcW w:w="913" w:type="dxa"/>
                                  <w:tcBorders>
                                    <w:top w:val="nil"/>
                                    <w:left w:val="single" w:sz="4" w:space="0" w:color="auto"/>
                                    <w:bottom w:val="nil"/>
                                    <w:right w:val="single" w:sz="4" w:space="0" w:color="auto"/>
                                  </w:tcBorders>
                                </w:tcPr>
                                <w:p w14:paraId="6FDD68DA" w14:textId="77777777" w:rsidR="00981E3B" w:rsidRPr="00AC2288" w:rsidRDefault="00981E3B" w:rsidP="00981E3B">
                                  <w:pPr>
                                    <w:ind w:left="-180" w:right="57"/>
                                    <w:jc w:val="right"/>
                                    <w:rPr>
                                      <w:sz w:val="20"/>
                                      <w:szCs w:val="20"/>
                                    </w:rPr>
                                  </w:pPr>
                                  <w:r w:rsidRPr="00AC2288">
                                    <w:rPr>
                                      <w:rFonts w:eastAsia="Arial"/>
                                      <w:sz w:val="20"/>
                                      <w:szCs w:val="20"/>
                                    </w:rPr>
                                    <w:t xml:space="preserve">225 </w:t>
                                  </w:r>
                                </w:p>
                              </w:tc>
                              <w:tc>
                                <w:tcPr>
                                  <w:tcW w:w="927" w:type="dxa"/>
                                  <w:tcBorders>
                                    <w:top w:val="nil"/>
                                    <w:left w:val="single" w:sz="4" w:space="0" w:color="auto"/>
                                    <w:bottom w:val="nil"/>
                                    <w:right w:val="single" w:sz="4" w:space="0" w:color="auto"/>
                                  </w:tcBorders>
                                </w:tcPr>
                                <w:p w14:paraId="1C0C667A" w14:textId="77777777" w:rsidR="00981E3B" w:rsidRPr="00AC2288" w:rsidRDefault="00981E3B" w:rsidP="00981E3B">
                                  <w:pPr>
                                    <w:ind w:left="-251" w:right="92"/>
                                    <w:jc w:val="right"/>
                                    <w:rPr>
                                      <w:sz w:val="20"/>
                                      <w:szCs w:val="20"/>
                                    </w:rPr>
                                  </w:pPr>
                                  <w:r w:rsidRPr="00AC2288">
                                    <w:rPr>
                                      <w:rFonts w:eastAsia="Arial"/>
                                      <w:sz w:val="20"/>
                                      <w:szCs w:val="20"/>
                                    </w:rPr>
                                    <w:t xml:space="preserve">230 </w:t>
                                  </w:r>
                                </w:p>
                              </w:tc>
                              <w:tc>
                                <w:tcPr>
                                  <w:tcW w:w="915" w:type="dxa"/>
                                  <w:tcBorders>
                                    <w:top w:val="nil"/>
                                    <w:left w:val="single" w:sz="4" w:space="0" w:color="auto"/>
                                    <w:bottom w:val="nil"/>
                                    <w:right w:val="single" w:sz="4" w:space="0" w:color="auto"/>
                                  </w:tcBorders>
                                </w:tcPr>
                                <w:p w14:paraId="22C40826" w14:textId="77777777" w:rsidR="00981E3B" w:rsidRPr="00AC2288" w:rsidRDefault="00981E3B" w:rsidP="00981E3B">
                                  <w:pPr>
                                    <w:ind w:left="-196" w:right="75"/>
                                    <w:jc w:val="right"/>
                                    <w:rPr>
                                      <w:sz w:val="20"/>
                                      <w:szCs w:val="20"/>
                                    </w:rPr>
                                  </w:pPr>
                                  <w:r w:rsidRPr="00AC2288">
                                    <w:rPr>
                                      <w:rFonts w:eastAsia="Arial"/>
                                      <w:sz w:val="20"/>
                                      <w:szCs w:val="20"/>
                                    </w:rPr>
                                    <w:t xml:space="preserve">227 </w:t>
                                  </w:r>
                                </w:p>
                              </w:tc>
                              <w:tc>
                                <w:tcPr>
                                  <w:tcW w:w="927" w:type="dxa"/>
                                  <w:tcBorders>
                                    <w:top w:val="nil"/>
                                    <w:left w:val="single" w:sz="4" w:space="0" w:color="auto"/>
                                    <w:bottom w:val="nil"/>
                                    <w:right w:val="single" w:sz="4" w:space="0" w:color="auto"/>
                                  </w:tcBorders>
                                </w:tcPr>
                                <w:p w14:paraId="55796BA0" w14:textId="77777777" w:rsidR="00981E3B" w:rsidRPr="00AC2288" w:rsidRDefault="00981E3B" w:rsidP="00981E3B">
                                  <w:pPr>
                                    <w:ind w:left="-392" w:right="86"/>
                                    <w:jc w:val="right"/>
                                    <w:rPr>
                                      <w:sz w:val="20"/>
                                      <w:szCs w:val="20"/>
                                    </w:rPr>
                                  </w:pPr>
                                  <w:r w:rsidRPr="00AC2288">
                                    <w:rPr>
                                      <w:rFonts w:eastAsia="Arial"/>
                                      <w:sz w:val="20"/>
                                      <w:szCs w:val="20"/>
                                    </w:rPr>
                                    <w:t xml:space="preserve">232 </w:t>
                                  </w:r>
                                </w:p>
                              </w:tc>
                              <w:tc>
                                <w:tcPr>
                                  <w:tcW w:w="926" w:type="dxa"/>
                                  <w:tcBorders>
                                    <w:top w:val="nil"/>
                                    <w:left w:val="single" w:sz="4" w:space="0" w:color="auto"/>
                                    <w:bottom w:val="nil"/>
                                    <w:right w:val="single" w:sz="4" w:space="0" w:color="auto"/>
                                  </w:tcBorders>
                                </w:tcPr>
                                <w:p w14:paraId="2E22C074" w14:textId="77777777" w:rsidR="00981E3B" w:rsidRPr="00AC2288" w:rsidRDefault="00981E3B" w:rsidP="00981E3B">
                                  <w:pPr>
                                    <w:ind w:left="-386" w:right="74"/>
                                    <w:jc w:val="right"/>
                                    <w:rPr>
                                      <w:sz w:val="20"/>
                                      <w:szCs w:val="20"/>
                                    </w:rPr>
                                  </w:pPr>
                                  <w:r w:rsidRPr="00AC2288">
                                    <w:rPr>
                                      <w:rFonts w:eastAsia="Arial"/>
                                      <w:sz w:val="20"/>
                                      <w:szCs w:val="20"/>
                                    </w:rPr>
                                    <w:t xml:space="preserve">231 </w:t>
                                  </w:r>
                                </w:p>
                              </w:tc>
                              <w:tc>
                                <w:tcPr>
                                  <w:tcW w:w="926" w:type="dxa"/>
                                  <w:tcBorders>
                                    <w:top w:val="nil"/>
                                    <w:left w:val="single" w:sz="4" w:space="0" w:color="auto"/>
                                    <w:bottom w:val="nil"/>
                                  </w:tcBorders>
                                </w:tcPr>
                                <w:p w14:paraId="063DE821" w14:textId="77777777" w:rsidR="00981E3B" w:rsidRPr="00AC2288" w:rsidRDefault="00981E3B" w:rsidP="00981E3B">
                                  <w:pPr>
                                    <w:ind w:left="-206" w:right="76"/>
                                    <w:jc w:val="right"/>
                                    <w:rPr>
                                      <w:sz w:val="20"/>
                                      <w:szCs w:val="20"/>
                                    </w:rPr>
                                  </w:pPr>
                                  <w:r w:rsidRPr="00AC2288">
                                    <w:rPr>
                                      <w:rFonts w:eastAsia="Arial"/>
                                      <w:sz w:val="20"/>
                                      <w:szCs w:val="20"/>
                                    </w:rPr>
                                    <w:t xml:space="preserve">232 </w:t>
                                  </w:r>
                                </w:p>
                              </w:tc>
                            </w:tr>
                            <w:tr w:rsidR="00981E3B" w:rsidRPr="001C4D6C" w14:paraId="453043D0"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FE916EC" w14:textId="77777777" w:rsidR="00981E3B" w:rsidRPr="00A67461" w:rsidRDefault="00981E3B" w:rsidP="00981E3B">
                                  <w:pPr>
                                    <w:rPr>
                                      <w:sz w:val="20"/>
                                      <w:szCs w:val="20"/>
                                    </w:rPr>
                                  </w:pPr>
                                  <w:r w:rsidRPr="00A67461">
                                    <w:rPr>
                                      <w:sz w:val="20"/>
                                      <w:szCs w:val="20"/>
                                    </w:rPr>
                                    <w:t>Francia</w:t>
                                  </w:r>
                                </w:p>
                              </w:tc>
                              <w:tc>
                                <w:tcPr>
                                  <w:tcW w:w="999" w:type="dxa"/>
                                  <w:tcBorders>
                                    <w:top w:val="nil"/>
                                    <w:bottom w:val="nil"/>
                                    <w:right w:val="single" w:sz="4" w:space="0" w:color="auto"/>
                                  </w:tcBorders>
                                  <w:shd w:val="clear" w:color="auto" w:fill="99CCFF"/>
                                </w:tcPr>
                                <w:p w14:paraId="6C2139C4"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858 </w:t>
                                  </w:r>
                                </w:p>
                              </w:tc>
                              <w:tc>
                                <w:tcPr>
                                  <w:tcW w:w="927" w:type="dxa"/>
                                  <w:tcBorders>
                                    <w:top w:val="nil"/>
                                    <w:left w:val="single" w:sz="4" w:space="0" w:color="auto"/>
                                    <w:bottom w:val="nil"/>
                                    <w:right w:val="single" w:sz="4" w:space="0" w:color="auto"/>
                                  </w:tcBorders>
                                  <w:shd w:val="clear" w:color="auto" w:fill="99CCFF"/>
                                </w:tcPr>
                                <w:p w14:paraId="51B212D5" w14:textId="77777777" w:rsidR="00981E3B" w:rsidRPr="00AC2288" w:rsidRDefault="00981E3B" w:rsidP="00981E3B">
                                  <w:pPr>
                                    <w:ind w:right="51"/>
                                    <w:jc w:val="right"/>
                                    <w:rPr>
                                      <w:sz w:val="20"/>
                                      <w:szCs w:val="20"/>
                                    </w:rPr>
                                  </w:pPr>
                                  <w:r>
                                    <w:rPr>
                                      <w:rFonts w:eastAsia="Arial"/>
                                      <w:sz w:val="20"/>
                                      <w:szCs w:val="20"/>
                                    </w:rPr>
                                    <w:t xml:space="preserve">3 </w:t>
                                  </w:r>
                                  <w:r w:rsidRPr="00AC2288">
                                    <w:rPr>
                                      <w:rFonts w:eastAsia="Arial"/>
                                      <w:sz w:val="20"/>
                                      <w:szCs w:val="20"/>
                                    </w:rPr>
                                    <w:t xml:space="preserve">007 </w:t>
                                  </w:r>
                                </w:p>
                              </w:tc>
                              <w:tc>
                                <w:tcPr>
                                  <w:tcW w:w="927" w:type="dxa"/>
                                  <w:tcBorders>
                                    <w:top w:val="nil"/>
                                    <w:left w:val="single" w:sz="4" w:space="0" w:color="auto"/>
                                    <w:bottom w:val="nil"/>
                                    <w:right w:val="single" w:sz="4" w:space="0" w:color="auto"/>
                                  </w:tcBorders>
                                  <w:shd w:val="clear" w:color="auto" w:fill="99CCFF"/>
                                </w:tcPr>
                                <w:p w14:paraId="37894E52"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995 </w:t>
                                  </w:r>
                                </w:p>
                              </w:tc>
                              <w:tc>
                                <w:tcPr>
                                  <w:tcW w:w="913" w:type="dxa"/>
                                  <w:tcBorders>
                                    <w:top w:val="nil"/>
                                    <w:left w:val="single" w:sz="4" w:space="0" w:color="auto"/>
                                    <w:bottom w:val="nil"/>
                                    <w:right w:val="single" w:sz="4" w:space="0" w:color="auto"/>
                                  </w:tcBorders>
                                  <w:shd w:val="clear" w:color="auto" w:fill="99CCFF"/>
                                </w:tcPr>
                                <w:p w14:paraId="298E6A92"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995 </w:t>
                                  </w:r>
                                </w:p>
                              </w:tc>
                              <w:tc>
                                <w:tcPr>
                                  <w:tcW w:w="927" w:type="dxa"/>
                                  <w:tcBorders>
                                    <w:top w:val="nil"/>
                                    <w:left w:val="single" w:sz="4" w:space="0" w:color="auto"/>
                                    <w:bottom w:val="nil"/>
                                    <w:right w:val="single" w:sz="4" w:space="0" w:color="auto"/>
                                  </w:tcBorders>
                                  <w:shd w:val="clear" w:color="auto" w:fill="99CCFF"/>
                                </w:tcPr>
                                <w:p w14:paraId="579B2127" w14:textId="77777777" w:rsidR="00981E3B" w:rsidRPr="00AC2288" w:rsidRDefault="00981E3B" w:rsidP="00981E3B">
                                  <w:pPr>
                                    <w:ind w:left="-251" w:right="92"/>
                                    <w:jc w:val="right"/>
                                    <w:rPr>
                                      <w:sz w:val="20"/>
                                      <w:szCs w:val="20"/>
                                    </w:rPr>
                                  </w:pPr>
                                  <w:r>
                                    <w:rPr>
                                      <w:rFonts w:eastAsia="Arial"/>
                                      <w:sz w:val="20"/>
                                      <w:szCs w:val="20"/>
                                    </w:rPr>
                                    <w:t xml:space="preserve">2 </w:t>
                                  </w:r>
                                  <w:r w:rsidRPr="00AC2288">
                                    <w:rPr>
                                      <w:rFonts w:eastAsia="Arial"/>
                                      <w:sz w:val="20"/>
                                      <w:szCs w:val="20"/>
                                    </w:rPr>
                                    <w:t xml:space="preserve">987 </w:t>
                                  </w:r>
                                </w:p>
                              </w:tc>
                              <w:tc>
                                <w:tcPr>
                                  <w:tcW w:w="915" w:type="dxa"/>
                                  <w:tcBorders>
                                    <w:top w:val="nil"/>
                                    <w:left w:val="single" w:sz="4" w:space="0" w:color="auto"/>
                                    <w:bottom w:val="nil"/>
                                    <w:right w:val="single" w:sz="4" w:space="0" w:color="auto"/>
                                  </w:tcBorders>
                                  <w:shd w:val="clear" w:color="auto" w:fill="99CCFF"/>
                                </w:tcPr>
                                <w:p w14:paraId="7553C542"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971 </w:t>
                                  </w:r>
                                </w:p>
                              </w:tc>
                              <w:tc>
                                <w:tcPr>
                                  <w:tcW w:w="927" w:type="dxa"/>
                                  <w:tcBorders>
                                    <w:top w:val="nil"/>
                                    <w:left w:val="single" w:sz="4" w:space="0" w:color="auto"/>
                                    <w:bottom w:val="nil"/>
                                    <w:right w:val="single" w:sz="4" w:space="0" w:color="auto"/>
                                  </w:tcBorders>
                                  <w:shd w:val="clear" w:color="auto" w:fill="99CCFF"/>
                                </w:tcPr>
                                <w:p w14:paraId="29C36AFE"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984 </w:t>
                                  </w:r>
                                </w:p>
                              </w:tc>
                              <w:tc>
                                <w:tcPr>
                                  <w:tcW w:w="926" w:type="dxa"/>
                                  <w:tcBorders>
                                    <w:top w:val="nil"/>
                                    <w:left w:val="single" w:sz="4" w:space="0" w:color="auto"/>
                                    <w:bottom w:val="nil"/>
                                    <w:right w:val="single" w:sz="4" w:space="0" w:color="auto"/>
                                  </w:tcBorders>
                                  <w:shd w:val="clear" w:color="auto" w:fill="99CCFF"/>
                                </w:tcPr>
                                <w:p w14:paraId="48EC490C" w14:textId="77777777" w:rsidR="00981E3B" w:rsidRPr="00AC2288" w:rsidRDefault="00981E3B" w:rsidP="00981E3B">
                                  <w:pPr>
                                    <w:ind w:left="-386" w:right="74"/>
                                    <w:jc w:val="right"/>
                                    <w:rPr>
                                      <w:sz w:val="20"/>
                                      <w:szCs w:val="20"/>
                                    </w:rPr>
                                  </w:pPr>
                                  <w:r>
                                    <w:rPr>
                                      <w:rFonts w:eastAsia="Arial"/>
                                      <w:sz w:val="20"/>
                                      <w:szCs w:val="20"/>
                                    </w:rPr>
                                    <w:t xml:space="preserve">3 </w:t>
                                  </w:r>
                                  <w:r w:rsidRPr="00AC2288">
                                    <w:rPr>
                                      <w:rFonts w:eastAsia="Arial"/>
                                      <w:sz w:val="20"/>
                                      <w:szCs w:val="20"/>
                                    </w:rPr>
                                    <w:t xml:space="preserve">007 </w:t>
                                  </w:r>
                                </w:p>
                              </w:tc>
                              <w:tc>
                                <w:tcPr>
                                  <w:tcW w:w="926" w:type="dxa"/>
                                  <w:tcBorders>
                                    <w:top w:val="nil"/>
                                    <w:left w:val="single" w:sz="4" w:space="0" w:color="auto"/>
                                    <w:bottom w:val="nil"/>
                                  </w:tcBorders>
                                  <w:shd w:val="clear" w:color="auto" w:fill="99CCFF"/>
                                </w:tcPr>
                                <w:p w14:paraId="2BBB22BC" w14:textId="77777777" w:rsidR="00981E3B" w:rsidRPr="00AC2288" w:rsidRDefault="00981E3B" w:rsidP="00981E3B">
                                  <w:pPr>
                                    <w:ind w:left="-206" w:right="76"/>
                                    <w:jc w:val="right"/>
                                    <w:rPr>
                                      <w:sz w:val="20"/>
                                      <w:szCs w:val="20"/>
                                    </w:rPr>
                                  </w:pPr>
                                  <w:r>
                                    <w:rPr>
                                      <w:rFonts w:eastAsia="Arial"/>
                                      <w:sz w:val="20"/>
                                      <w:szCs w:val="20"/>
                                    </w:rPr>
                                    <w:t xml:space="preserve">3 </w:t>
                                  </w:r>
                                  <w:r w:rsidRPr="00AC2288">
                                    <w:rPr>
                                      <w:rFonts w:eastAsia="Arial"/>
                                      <w:sz w:val="20"/>
                                      <w:szCs w:val="20"/>
                                    </w:rPr>
                                    <w:t xml:space="preserve">026 </w:t>
                                  </w:r>
                                </w:p>
                              </w:tc>
                            </w:tr>
                            <w:tr w:rsidR="00981E3B" w:rsidRPr="001C4D6C" w14:paraId="4CFAC07C"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7A66145" w14:textId="77777777" w:rsidR="00981E3B" w:rsidRPr="00A67461" w:rsidRDefault="00981E3B" w:rsidP="00981E3B">
                                  <w:pPr>
                                    <w:rPr>
                                      <w:sz w:val="20"/>
                                      <w:szCs w:val="20"/>
                                    </w:rPr>
                                  </w:pPr>
                                  <w:r w:rsidRPr="00A67461">
                                    <w:rPr>
                                      <w:sz w:val="20"/>
                                      <w:szCs w:val="20"/>
                                    </w:rPr>
                                    <w:t>Alemania</w:t>
                                  </w:r>
                                </w:p>
                              </w:tc>
                              <w:tc>
                                <w:tcPr>
                                  <w:tcW w:w="999" w:type="dxa"/>
                                  <w:tcBorders>
                                    <w:top w:val="nil"/>
                                    <w:bottom w:val="nil"/>
                                    <w:right w:val="single" w:sz="4" w:space="0" w:color="auto"/>
                                  </w:tcBorders>
                                </w:tcPr>
                                <w:p w14:paraId="74EE84AE"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316 </w:t>
                                  </w:r>
                                </w:p>
                              </w:tc>
                              <w:tc>
                                <w:tcPr>
                                  <w:tcW w:w="927" w:type="dxa"/>
                                  <w:tcBorders>
                                    <w:top w:val="nil"/>
                                    <w:left w:val="single" w:sz="4" w:space="0" w:color="auto"/>
                                    <w:bottom w:val="nil"/>
                                    <w:right w:val="single" w:sz="4" w:space="0" w:color="auto"/>
                                  </w:tcBorders>
                                </w:tcPr>
                                <w:p w14:paraId="7D6507A2" w14:textId="77777777" w:rsidR="00981E3B" w:rsidRPr="00AC2288" w:rsidRDefault="00981E3B" w:rsidP="00981E3B">
                                  <w:pPr>
                                    <w:ind w:right="51"/>
                                    <w:jc w:val="right"/>
                                    <w:rPr>
                                      <w:sz w:val="20"/>
                                      <w:szCs w:val="20"/>
                                    </w:rPr>
                                  </w:pPr>
                                  <w:r>
                                    <w:rPr>
                                      <w:rFonts w:eastAsia="Arial"/>
                                      <w:sz w:val="20"/>
                                      <w:szCs w:val="20"/>
                                    </w:rPr>
                                    <w:t xml:space="preserve">2 </w:t>
                                  </w:r>
                                  <w:r w:rsidRPr="00AC2288">
                                    <w:rPr>
                                      <w:rFonts w:eastAsia="Arial"/>
                                      <w:sz w:val="20"/>
                                      <w:szCs w:val="20"/>
                                    </w:rPr>
                                    <w:t xml:space="preserve">270 </w:t>
                                  </w:r>
                                </w:p>
                              </w:tc>
                              <w:tc>
                                <w:tcPr>
                                  <w:tcW w:w="927" w:type="dxa"/>
                                  <w:tcBorders>
                                    <w:top w:val="nil"/>
                                    <w:left w:val="single" w:sz="4" w:space="0" w:color="auto"/>
                                    <w:bottom w:val="nil"/>
                                    <w:right w:val="single" w:sz="4" w:space="0" w:color="auto"/>
                                  </w:tcBorders>
                                </w:tcPr>
                                <w:p w14:paraId="27E2DEF1"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225 </w:t>
                                  </w:r>
                                </w:p>
                              </w:tc>
                              <w:tc>
                                <w:tcPr>
                                  <w:tcW w:w="913" w:type="dxa"/>
                                  <w:tcBorders>
                                    <w:top w:val="nil"/>
                                    <w:left w:val="single" w:sz="4" w:space="0" w:color="auto"/>
                                    <w:bottom w:val="nil"/>
                                    <w:right w:val="single" w:sz="4" w:space="0" w:color="auto"/>
                                  </w:tcBorders>
                                </w:tcPr>
                                <w:p w14:paraId="458F9E97"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200 </w:t>
                                  </w:r>
                                </w:p>
                              </w:tc>
                              <w:tc>
                                <w:tcPr>
                                  <w:tcW w:w="927" w:type="dxa"/>
                                  <w:tcBorders>
                                    <w:top w:val="nil"/>
                                    <w:left w:val="single" w:sz="4" w:space="0" w:color="auto"/>
                                    <w:bottom w:val="nil"/>
                                    <w:right w:val="single" w:sz="4" w:space="0" w:color="auto"/>
                                  </w:tcBorders>
                                </w:tcPr>
                                <w:p w14:paraId="31C3D4EF" w14:textId="77777777" w:rsidR="00981E3B" w:rsidRPr="00AC2288" w:rsidRDefault="00981E3B" w:rsidP="00981E3B">
                                  <w:pPr>
                                    <w:ind w:left="-251" w:right="92"/>
                                    <w:jc w:val="right"/>
                                    <w:rPr>
                                      <w:sz w:val="20"/>
                                      <w:szCs w:val="20"/>
                                    </w:rPr>
                                  </w:pPr>
                                  <w:r>
                                    <w:rPr>
                                      <w:rFonts w:eastAsia="Arial"/>
                                      <w:sz w:val="20"/>
                                      <w:szCs w:val="20"/>
                                    </w:rPr>
                                    <w:t xml:space="preserve">2 </w:t>
                                  </w:r>
                                  <w:r w:rsidRPr="00AC2288">
                                    <w:rPr>
                                      <w:rFonts w:eastAsia="Arial"/>
                                      <w:sz w:val="20"/>
                                      <w:szCs w:val="20"/>
                                    </w:rPr>
                                    <w:t xml:space="preserve">151 </w:t>
                                  </w:r>
                                </w:p>
                              </w:tc>
                              <w:tc>
                                <w:tcPr>
                                  <w:tcW w:w="915" w:type="dxa"/>
                                  <w:tcBorders>
                                    <w:top w:val="nil"/>
                                    <w:left w:val="single" w:sz="4" w:space="0" w:color="auto"/>
                                    <w:bottom w:val="nil"/>
                                    <w:right w:val="single" w:sz="4" w:space="0" w:color="auto"/>
                                  </w:tcBorders>
                                </w:tcPr>
                                <w:p w14:paraId="40CC92A4"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177 </w:t>
                                  </w:r>
                                </w:p>
                              </w:tc>
                              <w:tc>
                                <w:tcPr>
                                  <w:tcW w:w="927" w:type="dxa"/>
                                  <w:tcBorders>
                                    <w:top w:val="nil"/>
                                    <w:left w:val="single" w:sz="4" w:space="0" w:color="auto"/>
                                    <w:bottom w:val="nil"/>
                                    <w:right w:val="single" w:sz="4" w:space="0" w:color="auto"/>
                                  </w:tcBorders>
                                </w:tcPr>
                                <w:p w14:paraId="032271CD"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153 </w:t>
                                  </w:r>
                                </w:p>
                              </w:tc>
                              <w:tc>
                                <w:tcPr>
                                  <w:tcW w:w="926" w:type="dxa"/>
                                  <w:tcBorders>
                                    <w:top w:val="nil"/>
                                    <w:left w:val="single" w:sz="4" w:space="0" w:color="auto"/>
                                    <w:bottom w:val="nil"/>
                                    <w:right w:val="single" w:sz="4" w:space="0" w:color="auto"/>
                                  </w:tcBorders>
                                </w:tcPr>
                                <w:p w14:paraId="5B747F3E" w14:textId="77777777" w:rsidR="00981E3B" w:rsidRPr="00AC2288" w:rsidRDefault="00981E3B" w:rsidP="00981E3B">
                                  <w:pPr>
                                    <w:ind w:left="-386" w:right="74"/>
                                    <w:jc w:val="right"/>
                                    <w:rPr>
                                      <w:sz w:val="20"/>
                                      <w:szCs w:val="20"/>
                                    </w:rPr>
                                  </w:pPr>
                                  <w:r>
                                    <w:rPr>
                                      <w:rFonts w:eastAsia="Arial"/>
                                      <w:sz w:val="20"/>
                                      <w:szCs w:val="20"/>
                                    </w:rPr>
                                    <w:t>2</w:t>
                                  </w:r>
                                  <w:r w:rsidRPr="00AC2288">
                                    <w:rPr>
                                      <w:rFonts w:eastAsia="Arial"/>
                                      <w:sz w:val="20"/>
                                      <w:szCs w:val="20"/>
                                    </w:rPr>
                                    <w:t xml:space="preserve">123 </w:t>
                                  </w:r>
                                </w:p>
                              </w:tc>
                              <w:tc>
                                <w:tcPr>
                                  <w:tcW w:w="926" w:type="dxa"/>
                                  <w:tcBorders>
                                    <w:top w:val="nil"/>
                                    <w:left w:val="single" w:sz="4" w:space="0" w:color="auto"/>
                                    <w:bottom w:val="nil"/>
                                  </w:tcBorders>
                                </w:tcPr>
                                <w:p w14:paraId="1F424917" w14:textId="77777777" w:rsidR="00981E3B" w:rsidRPr="00AC2288" w:rsidRDefault="00981E3B" w:rsidP="00981E3B">
                                  <w:pPr>
                                    <w:ind w:left="-206" w:right="76"/>
                                    <w:jc w:val="right"/>
                                    <w:rPr>
                                      <w:sz w:val="20"/>
                                      <w:szCs w:val="20"/>
                                    </w:rPr>
                                  </w:pPr>
                                  <w:r>
                                    <w:rPr>
                                      <w:rFonts w:eastAsia="Arial"/>
                                      <w:sz w:val="20"/>
                                      <w:szCs w:val="20"/>
                                    </w:rPr>
                                    <w:t xml:space="preserve">2 </w:t>
                                  </w:r>
                                  <w:r w:rsidRPr="00AC2288">
                                    <w:rPr>
                                      <w:rFonts w:eastAsia="Arial"/>
                                      <w:sz w:val="20"/>
                                      <w:szCs w:val="20"/>
                                    </w:rPr>
                                    <w:t xml:space="preserve">091 </w:t>
                                  </w:r>
                                </w:p>
                              </w:tc>
                            </w:tr>
                            <w:tr w:rsidR="00981E3B" w:rsidRPr="001C4D6C" w14:paraId="5700BCC0"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4AB739AD" w14:textId="77777777" w:rsidR="00981E3B" w:rsidRPr="00A67461" w:rsidRDefault="00981E3B" w:rsidP="00981E3B">
                                  <w:pPr>
                                    <w:rPr>
                                      <w:sz w:val="20"/>
                                      <w:szCs w:val="20"/>
                                    </w:rPr>
                                  </w:pPr>
                                  <w:r w:rsidRPr="00A67461">
                                    <w:rPr>
                                      <w:sz w:val="20"/>
                                      <w:szCs w:val="20"/>
                                    </w:rPr>
                                    <w:t>Grecia</w:t>
                                  </w:r>
                                </w:p>
                              </w:tc>
                              <w:tc>
                                <w:tcPr>
                                  <w:tcW w:w="999" w:type="dxa"/>
                                  <w:tcBorders>
                                    <w:top w:val="nil"/>
                                    <w:bottom w:val="nil"/>
                                    <w:right w:val="single" w:sz="4" w:space="0" w:color="auto"/>
                                  </w:tcBorders>
                                  <w:shd w:val="clear" w:color="auto" w:fill="99CCFF"/>
                                </w:tcPr>
                                <w:p w14:paraId="722C7983" w14:textId="77777777" w:rsidR="00981E3B" w:rsidRPr="00AC2288" w:rsidRDefault="00981E3B" w:rsidP="00981E3B">
                                  <w:pPr>
                                    <w:ind w:left="-255" w:right="84"/>
                                    <w:jc w:val="right"/>
                                    <w:rPr>
                                      <w:sz w:val="20"/>
                                      <w:szCs w:val="20"/>
                                    </w:rPr>
                                  </w:pPr>
                                  <w:r>
                                    <w:rPr>
                                      <w:rFonts w:eastAsia="Arial"/>
                                      <w:sz w:val="20"/>
                                      <w:szCs w:val="20"/>
                                    </w:rPr>
                                    <w:t xml:space="preserve">1 </w:t>
                                  </w:r>
                                  <w:r w:rsidRPr="00AC2288">
                                    <w:rPr>
                                      <w:rFonts w:eastAsia="Arial"/>
                                      <w:sz w:val="20"/>
                                      <w:szCs w:val="20"/>
                                    </w:rPr>
                                    <w:t xml:space="preserve">195 </w:t>
                                  </w:r>
                                </w:p>
                              </w:tc>
                              <w:tc>
                                <w:tcPr>
                                  <w:tcW w:w="927" w:type="dxa"/>
                                  <w:tcBorders>
                                    <w:top w:val="nil"/>
                                    <w:left w:val="single" w:sz="4" w:space="0" w:color="auto"/>
                                    <w:bottom w:val="nil"/>
                                    <w:right w:val="single" w:sz="4" w:space="0" w:color="auto"/>
                                  </w:tcBorders>
                                  <w:shd w:val="clear" w:color="auto" w:fill="99CCFF"/>
                                </w:tcPr>
                                <w:p w14:paraId="2F3E845C" w14:textId="77777777" w:rsidR="00981E3B" w:rsidRPr="00AC2288" w:rsidRDefault="00981E3B" w:rsidP="00981E3B">
                                  <w:pPr>
                                    <w:ind w:right="51"/>
                                    <w:jc w:val="right"/>
                                    <w:rPr>
                                      <w:sz w:val="20"/>
                                      <w:szCs w:val="20"/>
                                    </w:rPr>
                                  </w:pPr>
                                  <w:r>
                                    <w:rPr>
                                      <w:rFonts w:eastAsia="Arial"/>
                                      <w:sz w:val="20"/>
                                      <w:szCs w:val="20"/>
                                    </w:rPr>
                                    <w:t xml:space="preserve">1 </w:t>
                                  </w:r>
                                  <w:r w:rsidRPr="00AC2288">
                                    <w:rPr>
                                      <w:rFonts w:eastAsia="Arial"/>
                                      <w:sz w:val="20"/>
                                      <w:szCs w:val="20"/>
                                    </w:rPr>
                                    <w:t xml:space="preserve">330 </w:t>
                                  </w:r>
                                </w:p>
                              </w:tc>
                              <w:tc>
                                <w:tcPr>
                                  <w:tcW w:w="927" w:type="dxa"/>
                                  <w:tcBorders>
                                    <w:top w:val="nil"/>
                                    <w:left w:val="single" w:sz="4" w:space="0" w:color="auto"/>
                                    <w:bottom w:val="nil"/>
                                    <w:right w:val="single" w:sz="4" w:space="0" w:color="auto"/>
                                  </w:tcBorders>
                                  <w:shd w:val="clear" w:color="auto" w:fill="99CCFF"/>
                                </w:tcPr>
                                <w:p w14:paraId="0C689B4F" w14:textId="77777777" w:rsidR="00981E3B" w:rsidRPr="00AC2288" w:rsidRDefault="00981E3B" w:rsidP="00981E3B">
                                  <w:pPr>
                                    <w:ind w:left="-303" w:right="105"/>
                                    <w:jc w:val="right"/>
                                    <w:rPr>
                                      <w:sz w:val="20"/>
                                      <w:szCs w:val="20"/>
                                    </w:rPr>
                                  </w:pPr>
                                  <w:r>
                                    <w:rPr>
                                      <w:rFonts w:eastAsia="Arial"/>
                                      <w:sz w:val="20"/>
                                      <w:szCs w:val="20"/>
                                    </w:rPr>
                                    <w:t xml:space="preserve">1 </w:t>
                                  </w:r>
                                  <w:r w:rsidRPr="00AC2288">
                                    <w:rPr>
                                      <w:rFonts w:eastAsia="Arial"/>
                                      <w:sz w:val="20"/>
                                      <w:szCs w:val="20"/>
                                    </w:rPr>
                                    <w:t xml:space="preserve">331 </w:t>
                                  </w:r>
                                </w:p>
                              </w:tc>
                              <w:tc>
                                <w:tcPr>
                                  <w:tcW w:w="913" w:type="dxa"/>
                                  <w:tcBorders>
                                    <w:top w:val="nil"/>
                                    <w:left w:val="single" w:sz="4" w:space="0" w:color="auto"/>
                                    <w:bottom w:val="nil"/>
                                    <w:right w:val="single" w:sz="4" w:space="0" w:color="auto"/>
                                  </w:tcBorders>
                                  <w:shd w:val="clear" w:color="auto" w:fill="99CCFF"/>
                                </w:tcPr>
                                <w:p w14:paraId="241AF008" w14:textId="77777777" w:rsidR="00981E3B" w:rsidRPr="00AC2288" w:rsidRDefault="00981E3B" w:rsidP="00981E3B">
                                  <w:pPr>
                                    <w:ind w:left="-180" w:right="57"/>
                                    <w:jc w:val="right"/>
                                    <w:rPr>
                                      <w:sz w:val="20"/>
                                      <w:szCs w:val="20"/>
                                    </w:rPr>
                                  </w:pPr>
                                  <w:r>
                                    <w:rPr>
                                      <w:rFonts w:eastAsia="Arial"/>
                                      <w:sz w:val="20"/>
                                      <w:szCs w:val="20"/>
                                    </w:rPr>
                                    <w:t xml:space="preserve">1 </w:t>
                                  </w:r>
                                  <w:r w:rsidRPr="00AC2288">
                                    <w:rPr>
                                      <w:rFonts w:eastAsia="Arial"/>
                                      <w:sz w:val="20"/>
                                      <w:szCs w:val="20"/>
                                    </w:rPr>
                                    <w:t xml:space="preserve">301 </w:t>
                                  </w:r>
                                </w:p>
                              </w:tc>
                              <w:tc>
                                <w:tcPr>
                                  <w:tcW w:w="927" w:type="dxa"/>
                                  <w:tcBorders>
                                    <w:top w:val="nil"/>
                                    <w:left w:val="single" w:sz="4" w:space="0" w:color="auto"/>
                                    <w:bottom w:val="nil"/>
                                    <w:right w:val="single" w:sz="4" w:space="0" w:color="auto"/>
                                  </w:tcBorders>
                                  <w:shd w:val="clear" w:color="auto" w:fill="99CCFF"/>
                                </w:tcPr>
                                <w:p w14:paraId="38771D93" w14:textId="77777777" w:rsidR="00981E3B" w:rsidRPr="00AC2288" w:rsidRDefault="00981E3B" w:rsidP="00981E3B">
                                  <w:pPr>
                                    <w:ind w:left="-251" w:right="92"/>
                                    <w:jc w:val="right"/>
                                    <w:rPr>
                                      <w:sz w:val="20"/>
                                      <w:szCs w:val="20"/>
                                    </w:rPr>
                                  </w:pPr>
                                  <w:r w:rsidRPr="00AC2288">
                                    <w:rPr>
                                      <w:rFonts w:eastAsia="Arial"/>
                                      <w:sz w:val="20"/>
                                      <w:szCs w:val="20"/>
                                    </w:rPr>
                                    <w:t xml:space="preserve">  </w:t>
                                  </w:r>
                                </w:p>
                              </w:tc>
                              <w:tc>
                                <w:tcPr>
                                  <w:tcW w:w="915" w:type="dxa"/>
                                  <w:tcBorders>
                                    <w:top w:val="nil"/>
                                    <w:left w:val="single" w:sz="4" w:space="0" w:color="auto"/>
                                    <w:bottom w:val="nil"/>
                                    <w:right w:val="single" w:sz="4" w:space="0" w:color="auto"/>
                                  </w:tcBorders>
                                  <w:shd w:val="clear" w:color="auto" w:fill="99CCFF"/>
                                </w:tcPr>
                                <w:p w14:paraId="4CB672DC" w14:textId="77777777" w:rsidR="00981E3B" w:rsidRPr="00AC2288" w:rsidRDefault="00981E3B" w:rsidP="00981E3B">
                                  <w:pPr>
                                    <w:ind w:left="-196" w:right="75"/>
                                    <w:jc w:val="right"/>
                                    <w:rPr>
                                      <w:sz w:val="20"/>
                                      <w:szCs w:val="20"/>
                                    </w:rPr>
                                  </w:pPr>
                                  <w:r>
                                    <w:rPr>
                                      <w:rFonts w:eastAsia="Arial"/>
                                      <w:sz w:val="20"/>
                                      <w:szCs w:val="20"/>
                                    </w:rPr>
                                    <w:t xml:space="preserve">1 </w:t>
                                  </w:r>
                                  <w:r w:rsidRPr="00AC2288">
                                    <w:rPr>
                                      <w:rFonts w:eastAsia="Arial"/>
                                      <w:sz w:val="20"/>
                                      <w:szCs w:val="20"/>
                                    </w:rPr>
                                    <w:t xml:space="preserve">306 </w:t>
                                  </w:r>
                                </w:p>
                              </w:tc>
                              <w:tc>
                                <w:tcPr>
                                  <w:tcW w:w="927" w:type="dxa"/>
                                  <w:tcBorders>
                                    <w:top w:val="nil"/>
                                    <w:left w:val="single" w:sz="4" w:space="0" w:color="auto"/>
                                    <w:bottom w:val="nil"/>
                                    <w:right w:val="single" w:sz="4" w:space="0" w:color="auto"/>
                                  </w:tcBorders>
                                  <w:shd w:val="clear" w:color="auto" w:fill="99CCFF"/>
                                </w:tcPr>
                                <w:p w14:paraId="0E612F53" w14:textId="77777777" w:rsidR="00981E3B" w:rsidRPr="00AC2288" w:rsidRDefault="00981E3B" w:rsidP="00981E3B">
                                  <w:pPr>
                                    <w:ind w:left="-392" w:right="86"/>
                                    <w:jc w:val="right"/>
                                    <w:rPr>
                                      <w:sz w:val="20"/>
                                      <w:szCs w:val="20"/>
                                    </w:rPr>
                                  </w:pPr>
                                  <w:r>
                                    <w:rPr>
                                      <w:rFonts w:eastAsia="Arial"/>
                                      <w:sz w:val="20"/>
                                      <w:szCs w:val="20"/>
                                    </w:rPr>
                                    <w:t xml:space="preserve">1 </w:t>
                                  </w:r>
                                  <w:r w:rsidRPr="00AC2288">
                                    <w:rPr>
                                      <w:rFonts w:eastAsia="Arial"/>
                                      <w:sz w:val="20"/>
                                      <w:szCs w:val="20"/>
                                    </w:rPr>
                                    <w:t xml:space="preserve">309 </w:t>
                                  </w:r>
                                </w:p>
                              </w:tc>
                              <w:tc>
                                <w:tcPr>
                                  <w:tcW w:w="926" w:type="dxa"/>
                                  <w:tcBorders>
                                    <w:top w:val="nil"/>
                                    <w:left w:val="single" w:sz="4" w:space="0" w:color="auto"/>
                                    <w:bottom w:val="nil"/>
                                    <w:right w:val="single" w:sz="4" w:space="0" w:color="auto"/>
                                  </w:tcBorders>
                                  <w:shd w:val="clear" w:color="auto" w:fill="99CCFF"/>
                                </w:tcPr>
                                <w:p w14:paraId="41614EFB"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shd w:val="clear" w:color="auto" w:fill="99CCFF"/>
                                </w:tcPr>
                                <w:p w14:paraId="4D1FC621"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30529146"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5255E6A5" w14:textId="77777777" w:rsidR="00981E3B" w:rsidRPr="00A67461" w:rsidRDefault="00981E3B" w:rsidP="00981E3B">
                                  <w:pPr>
                                    <w:rPr>
                                      <w:sz w:val="20"/>
                                      <w:szCs w:val="20"/>
                                    </w:rPr>
                                  </w:pPr>
                                  <w:r w:rsidRPr="00A67461">
                                    <w:rPr>
                                      <w:sz w:val="20"/>
                                      <w:szCs w:val="20"/>
                                    </w:rPr>
                                    <w:t>Hungría</w:t>
                                  </w:r>
                                </w:p>
                              </w:tc>
                              <w:tc>
                                <w:tcPr>
                                  <w:tcW w:w="999" w:type="dxa"/>
                                  <w:tcBorders>
                                    <w:top w:val="nil"/>
                                    <w:bottom w:val="nil"/>
                                    <w:right w:val="single" w:sz="4" w:space="0" w:color="auto"/>
                                  </w:tcBorders>
                                </w:tcPr>
                                <w:p w14:paraId="447E1A10" w14:textId="77777777" w:rsidR="00981E3B" w:rsidRPr="00AC2288" w:rsidRDefault="00981E3B" w:rsidP="00981E3B">
                                  <w:pPr>
                                    <w:ind w:left="-255" w:right="84"/>
                                    <w:jc w:val="right"/>
                                    <w:rPr>
                                      <w:sz w:val="20"/>
                                      <w:szCs w:val="20"/>
                                    </w:rPr>
                                  </w:pPr>
                                  <w:r w:rsidRPr="00AC2288">
                                    <w:rPr>
                                      <w:rFonts w:eastAsia="Arial"/>
                                      <w:sz w:val="20"/>
                                      <w:szCs w:val="20"/>
                                    </w:rPr>
                                    <w:t xml:space="preserve">476 </w:t>
                                  </w:r>
                                </w:p>
                              </w:tc>
                              <w:tc>
                                <w:tcPr>
                                  <w:tcW w:w="927" w:type="dxa"/>
                                  <w:tcBorders>
                                    <w:top w:val="nil"/>
                                    <w:left w:val="single" w:sz="4" w:space="0" w:color="auto"/>
                                    <w:bottom w:val="nil"/>
                                    <w:right w:val="single" w:sz="4" w:space="0" w:color="auto"/>
                                  </w:tcBorders>
                                </w:tcPr>
                                <w:p w14:paraId="34BAB4A6" w14:textId="77777777" w:rsidR="00981E3B" w:rsidRPr="00AC2288" w:rsidRDefault="00981E3B" w:rsidP="00981E3B">
                                  <w:pPr>
                                    <w:ind w:right="51"/>
                                    <w:jc w:val="right"/>
                                    <w:rPr>
                                      <w:sz w:val="20"/>
                                      <w:szCs w:val="20"/>
                                    </w:rPr>
                                  </w:pPr>
                                  <w:r w:rsidRPr="00AC2288">
                                    <w:rPr>
                                      <w:rFonts w:eastAsia="Arial"/>
                                      <w:sz w:val="20"/>
                                      <w:szCs w:val="20"/>
                                    </w:rPr>
                                    <w:t xml:space="preserve">446 </w:t>
                                  </w:r>
                                </w:p>
                              </w:tc>
                              <w:tc>
                                <w:tcPr>
                                  <w:tcW w:w="927" w:type="dxa"/>
                                  <w:tcBorders>
                                    <w:top w:val="nil"/>
                                    <w:left w:val="single" w:sz="4" w:space="0" w:color="auto"/>
                                    <w:bottom w:val="nil"/>
                                    <w:right w:val="single" w:sz="4" w:space="0" w:color="auto"/>
                                  </w:tcBorders>
                                </w:tcPr>
                                <w:p w14:paraId="79B1202A" w14:textId="77777777" w:rsidR="00981E3B" w:rsidRPr="00AC2288" w:rsidRDefault="00981E3B" w:rsidP="00981E3B">
                                  <w:pPr>
                                    <w:ind w:left="-303" w:right="105"/>
                                    <w:jc w:val="right"/>
                                    <w:rPr>
                                      <w:sz w:val="20"/>
                                      <w:szCs w:val="20"/>
                                    </w:rPr>
                                  </w:pPr>
                                  <w:r>
                                    <w:rPr>
                                      <w:rFonts w:eastAsia="Arial"/>
                                      <w:sz w:val="20"/>
                                      <w:szCs w:val="20"/>
                                    </w:rPr>
                                    <w:t xml:space="preserve">  </w:t>
                                  </w:r>
                                  <w:r w:rsidRPr="00AC2288">
                                    <w:rPr>
                                      <w:rFonts w:eastAsia="Arial"/>
                                      <w:sz w:val="20"/>
                                      <w:szCs w:val="20"/>
                                    </w:rPr>
                                    <w:t xml:space="preserve">405 </w:t>
                                  </w:r>
                                </w:p>
                              </w:tc>
                              <w:tc>
                                <w:tcPr>
                                  <w:tcW w:w="913" w:type="dxa"/>
                                  <w:tcBorders>
                                    <w:top w:val="nil"/>
                                    <w:left w:val="single" w:sz="4" w:space="0" w:color="auto"/>
                                    <w:bottom w:val="nil"/>
                                    <w:right w:val="single" w:sz="4" w:space="0" w:color="auto"/>
                                  </w:tcBorders>
                                </w:tcPr>
                                <w:p w14:paraId="1B2BDFA0" w14:textId="77777777" w:rsidR="00981E3B" w:rsidRPr="00AC2288" w:rsidRDefault="00981E3B" w:rsidP="00981E3B">
                                  <w:pPr>
                                    <w:ind w:left="-180" w:right="57"/>
                                    <w:jc w:val="right"/>
                                    <w:rPr>
                                      <w:sz w:val="20"/>
                                      <w:szCs w:val="20"/>
                                    </w:rPr>
                                  </w:pPr>
                                  <w:r w:rsidRPr="00AC2288">
                                    <w:rPr>
                                      <w:rFonts w:eastAsia="Arial"/>
                                      <w:sz w:val="20"/>
                                      <w:szCs w:val="20"/>
                                    </w:rPr>
                                    <w:t xml:space="preserve">358 </w:t>
                                  </w:r>
                                </w:p>
                              </w:tc>
                              <w:tc>
                                <w:tcPr>
                                  <w:tcW w:w="927" w:type="dxa"/>
                                  <w:tcBorders>
                                    <w:top w:val="nil"/>
                                    <w:left w:val="single" w:sz="4" w:space="0" w:color="auto"/>
                                    <w:bottom w:val="nil"/>
                                    <w:right w:val="single" w:sz="4" w:space="0" w:color="auto"/>
                                  </w:tcBorders>
                                </w:tcPr>
                                <w:p w14:paraId="7D2EB40B" w14:textId="77777777" w:rsidR="00981E3B" w:rsidRPr="00AC2288" w:rsidRDefault="00981E3B" w:rsidP="00981E3B">
                                  <w:pPr>
                                    <w:ind w:left="-251" w:right="92"/>
                                    <w:jc w:val="right"/>
                                    <w:rPr>
                                      <w:sz w:val="20"/>
                                      <w:szCs w:val="20"/>
                                    </w:rPr>
                                  </w:pPr>
                                  <w:r w:rsidRPr="00AC2288">
                                    <w:rPr>
                                      <w:rFonts w:eastAsia="Arial"/>
                                      <w:sz w:val="20"/>
                                      <w:szCs w:val="20"/>
                                    </w:rPr>
                                    <w:t xml:space="preserve">361 </w:t>
                                  </w:r>
                                </w:p>
                              </w:tc>
                              <w:tc>
                                <w:tcPr>
                                  <w:tcW w:w="915" w:type="dxa"/>
                                  <w:tcBorders>
                                    <w:top w:val="nil"/>
                                    <w:left w:val="single" w:sz="4" w:space="0" w:color="auto"/>
                                    <w:bottom w:val="nil"/>
                                    <w:right w:val="single" w:sz="4" w:space="0" w:color="auto"/>
                                  </w:tcBorders>
                                </w:tcPr>
                                <w:p w14:paraId="03BE0FAC" w14:textId="77777777" w:rsidR="00981E3B" w:rsidRPr="00AC2288" w:rsidRDefault="00981E3B" w:rsidP="00981E3B">
                                  <w:pPr>
                                    <w:ind w:left="-196" w:right="75"/>
                                    <w:jc w:val="right"/>
                                    <w:rPr>
                                      <w:sz w:val="20"/>
                                      <w:szCs w:val="20"/>
                                    </w:rPr>
                                  </w:pPr>
                                  <w:r w:rsidRPr="00AC2288">
                                    <w:rPr>
                                      <w:rFonts w:eastAsia="Arial"/>
                                      <w:sz w:val="20"/>
                                      <w:szCs w:val="20"/>
                                    </w:rPr>
                                    <w:t xml:space="preserve">356 </w:t>
                                  </w:r>
                                </w:p>
                              </w:tc>
                              <w:tc>
                                <w:tcPr>
                                  <w:tcW w:w="927" w:type="dxa"/>
                                  <w:tcBorders>
                                    <w:top w:val="nil"/>
                                    <w:left w:val="single" w:sz="4" w:space="0" w:color="auto"/>
                                    <w:bottom w:val="nil"/>
                                    <w:right w:val="single" w:sz="4" w:space="0" w:color="auto"/>
                                  </w:tcBorders>
                                </w:tcPr>
                                <w:p w14:paraId="2D6BEEC3" w14:textId="77777777" w:rsidR="00981E3B" w:rsidRPr="00AC2288" w:rsidRDefault="00981E3B" w:rsidP="00981E3B">
                                  <w:pPr>
                                    <w:ind w:left="-392" w:right="86"/>
                                    <w:jc w:val="right"/>
                                    <w:rPr>
                                      <w:sz w:val="20"/>
                                      <w:szCs w:val="20"/>
                                    </w:rPr>
                                  </w:pPr>
                                  <w:r w:rsidRPr="00AC2288">
                                    <w:rPr>
                                      <w:rFonts w:eastAsia="Arial"/>
                                      <w:sz w:val="20"/>
                                      <w:szCs w:val="20"/>
                                    </w:rPr>
                                    <w:t xml:space="preserve">364 </w:t>
                                  </w:r>
                                </w:p>
                              </w:tc>
                              <w:tc>
                                <w:tcPr>
                                  <w:tcW w:w="926" w:type="dxa"/>
                                  <w:tcBorders>
                                    <w:top w:val="nil"/>
                                    <w:left w:val="single" w:sz="4" w:space="0" w:color="auto"/>
                                    <w:bottom w:val="nil"/>
                                    <w:right w:val="single" w:sz="4" w:space="0" w:color="auto"/>
                                  </w:tcBorders>
                                </w:tcPr>
                                <w:p w14:paraId="20B367F0" w14:textId="77777777" w:rsidR="00981E3B" w:rsidRPr="00AC2288" w:rsidRDefault="00981E3B" w:rsidP="00981E3B">
                                  <w:pPr>
                                    <w:ind w:left="-386" w:right="74"/>
                                    <w:jc w:val="right"/>
                                    <w:rPr>
                                      <w:sz w:val="20"/>
                                      <w:szCs w:val="20"/>
                                    </w:rPr>
                                  </w:pPr>
                                  <w:r w:rsidRPr="00AC2288">
                                    <w:rPr>
                                      <w:rFonts w:eastAsia="Arial"/>
                                      <w:sz w:val="20"/>
                                      <w:szCs w:val="20"/>
                                    </w:rPr>
                                    <w:t xml:space="preserve">362 </w:t>
                                  </w:r>
                                </w:p>
                              </w:tc>
                              <w:tc>
                                <w:tcPr>
                                  <w:tcW w:w="926" w:type="dxa"/>
                                  <w:tcBorders>
                                    <w:top w:val="nil"/>
                                    <w:left w:val="single" w:sz="4" w:space="0" w:color="auto"/>
                                    <w:bottom w:val="nil"/>
                                  </w:tcBorders>
                                </w:tcPr>
                                <w:p w14:paraId="1DA72567"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0EBD9FC0"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6A9BEE63" w14:textId="77777777" w:rsidR="00981E3B" w:rsidRPr="00A67461" w:rsidRDefault="00981E3B" w:rsidP="00981E3B">
                                  <w:pPr>
                                    <w:rPr>
                                      <w:sz w:val="20"/>
                                      <w:szCs w:val="20"/>
                                    </w:rPr>
                                  </w:pPr>
                                  <w:r w:rsidRPr="00A67461">
                                    <w:rPr>
                                      <w:sz w:val="20"/>
                                      <w:szCs w:val="20"/>
                                    </w:rPr>
                                    <w:t>Islandia</w:t>
                                  </w:r>
                                </w:p>
                              </w:tc>
                              <w:tc>
                                <w:tcPr>
                                  <w:tcW w:w="999" w:type="dxa"/>
                                  <w:tcBorders>
                                    <w:top w:val="nil"/>
                                    <w:bottom w:val="nil"/>
                                    <w:right w:val="single" w:sz="4" w:space="0" w:color="auto"/>
                                  </w:tcBorders>
                                  <w:shd w:val="clear" w:color="auto" w:fill="99CCFF"/>
                                </w:tcPr>
                                <w:p w14:paraId="7B154280" w14:textId="77777777" w:rsidR="00981E3B" w:rsidRPr="00AC2288" w:rsidRDefault="00981E3B" w:rsidP="00981E3B">
                                  <w:pPr>
                                    <w:ind w:left="-255" w:right="84"/>
                                    <w:jc w:val="right"/>
                                    <w:rPr>
                                      <w:sz w:val="20"/>
                                      <w:szCs w:val="20"/>
                                    </w:rPr>
                                  </w:pPr>
                                  <w:r w:rsidRPr="00AC2288">
                                    <w:rPr>
                                      <w:rFonts w:eastAsia="Arial"/>
                                      <w:sz w:val="20"/>
                                      <w:szCs w:val="20"/>
                                    </w:rPr>
                                    <w:t xml:space="preserve">11 </w:t>
                                  </w:r>
                                </w:p>
                              </w:tc>
                              <w:tc>
                                <w:tcPr>
                                  <w:tcW w:w="927" w:type="dxa"/>
                                  <w:tcBorders>
                                    <w:top w:val="nil"/>
                                    <w:left w:val="single" w:sz="4" w:space="0" w:color="auto"/>
                                    <w:bottom w:val="nil"/>
                                    <w:right w:val="single" w:sz="4" w:space="0" w:color="auto"/>
                                  </w:tcBorders>
                                  <w:shd w:val="clear" w:color="auto" w:fill="99CCFF"/>
                                </w:tcPr>
                                <w:p w14:paraId="79A50FF9" w14:textId="77777777" w:rsidR="00981E3B" w:rsidRPr="00AC2288" w:rsidRDefault="00981E3B" w:rsidP="00981E3B">
                                  <w:pPr>
                                    <w:ind w:right="51"/>
                                    <w:jc w:val="right"/>
                                    <w:rPr>
                                      <w:sz w:val="20"/>
                                      <w:szCs w:val="20"/>
                                    </w:rPr>
                                  </w:pPr>
                                  <w:r w:rsidRPr="00AC2288">
                                    <w:rPr>
                                      <w:rFonts w:eastAsia="Arial"/>
                                      <w:sz w:val="20"/>
                                      <w:szCs w:val="20"/>
                                    </w:rPr>
                                    <w:t xml:space="preserve">10 </w:t>
                                  </w:r>
                                </w:p>
                              </w:tc>
                              <w:tc>
                                <w:tcPr>
                                  <w:tcW w:w="927" w:type="dxa"/>
                                  <w:tcBorders>
                                    <w:top w:val="nil"/>
                                    <w:left w:val="single" w:sz="4" w:space="0" w:color="auto"/>
                                    <w:bottom w:val="nil"/>
                                    <w:right w:val="single" w:sz="4" w:space="0" w:color="auto"/>
                                  </w:tcBorders>
                                  <w:shd w:val="clear" w:color="auto" w:fill="99CCFF"/>
                                </w:tcPr>
                                <w:p w14:paraId="4C62BDD1" w14:textId="77777777" w:rsidR="00981E3B" w:rsidRPr="00AC2288" w:rsidRDefault="00981E3B" w:rsidP="00981E3B">
                                  <w:pPr>
                                    <w:ind w:left="-303" w:right="105"/>
                                    <w:jc w:val="right"/>
                                    <w:rPr>
                                      <w:sz w:val="20"/>
                                      <w:szCs w:val="20"/>
                                    </w:rPr>
                                  </w:pPr>
                                  <w:r w:rsidRPr="00AC2288">
                                    <w:rPr>
                                      <w:rFonts w:eastAsia="Arial"/>
                                      <w:sz w:val="20"/>
                                      <w:szCs w:val="20"/>
                                    </w:rPr>
                                    <w:t xml:space="preserve">9 </w:t>
                                  </w:r>
                                </w:p>
                              </w:tc>
                              <w:tc>
                                <w:tcPr>
                                  <w:tcW w:w="913" w:type="dxa"/>
                                  <w:tcBorders>
                                    <w:top w:val="nil"/>
                                    <w:left w:val="single" w:sz="4" w:space="0" w:color="auto"/>
                                    <w:bottom w:val="nil"/>
                                    <w:right w:val="single" w:sz="4" w:space="0" w:color="auto"/>
                                  </w:tcBorders>
                                  <w:shd w:val="clear" w:color="auto" w:fill="99CCFF"/>
                                </w:tcPr>
                                <w:p w14:paraId="0318C63C" w14:textId="77777777" w:rsidR="00981E3B" w:rsidRPr="00AC2288" w:rsidRDefault="00981E3B" w:rsidP="00981E3B">
                                  <w:pPr>
                                    <w:ind w:left="-180" w:right="57"/>
                                    <w:jc w:val="right"/>
                                    <w:rPr>
                                      <w:sz w:val="20"/>
                                      <w:szCs w:val="20"/>
                                    </w:rPr>
                                  </w:pPr>
                                  <w:r w:rsidRPr="00AC2288">
                                    <w:rPr>
                                      <w:rFonts w:eastAsia="Arial"/>
                                      <w:sz w:val="20"/>
                                      <w:szCs w:val="20"/>
                                    </w:rPr>
                                    <w:t xml:space="preserve">10 </w:t>
                                  </w:r>
                                </w:p>
                              </w:tc>
                              <w:tc>
                                <w:tcPr>
                                  <w:tcW w:w="927" w:type="dxa"/>
                                  <w:tcBorders>
                                    <w:top w:val="nil"/>
                                    <w:left w:val="single" w:sz="4" w:space="0" w:color="auto"/>
                                    <w:bottom w:val="nil"/>
                                    <w:right w:val="single" w:sz="4" w:space="0" w:color="auto"/>
                                  </w:tcBorders>
                                  <w:shd w:val="clear" w:color="auto" w:fill="99CCFF"/>
                                </w:tcPr>
                                <w:p w14:paraId="68798DF6" w14:textId="77777777" w:rsidR="00981E3B" w:rsidRPr="00AC2288" w:rsidRDefault="00981E3B" w:rsidP="00981E3B">
                                  <w:pPr>
                                    <w:ind w:left="-251" w:right="92"/>
                                    <w:jc w:val="right"/>
                                    <w:rPr>
                                      <w:sz w:val="20"/>
                                      <w:szCs w:val="20"/>
                                    </w:rPr>
                                  </w:pPr>
                                  <w:r w:rsidRPr="00AC2288">
                                    <w:rPr>
                                      <w:rFonts w:eastAsia="Arial"/>
                                      <w:sz w:val="20"/>
                                      <w:szCs w:val="20"/>
                                    </w:rPr>
                                    <w:t xml:space="preserve">9 </w:t>
                                  </w:r>
                                </w:p>
                              </w:tc>
                              <w:tc>
                                <w:tcPr>
                                  <w:tcW w:w="915" w:type="dxa"/>
                                  <w:tcBorders>
                                    <w:top w:val="nil"/>
                                    <w:left w:val="single" w:sz="4" w:space="0" w:color="auto"/>
                                    <w:bottom w:val="nil"/>
                                    <w:right w:val="single" w:sz="4" w:space="0" w:color="auto"/>
                                  </w:tcBorders>
                                  <w:shd w:val="clear" w:color="auto" w:fill="99CCFF"/>
                                </w:tcPr>
                                <w:p w14:paraId="1A480FFB" w14:textId="77777777" w:rsidR="00981E3B" w:rsidRPr="00AC2288" w:rsidRDefault="00981E3B" w:rsidP="00981E3B">
                                  <w:pPr>
                                    <w:ind w:left="-196" w:right="75"/>
                                    <w:jc w:val="right"/>
                                    <w:rPr>
                                      <w:sz w:val="20"/>
                                      <w:szCs w:val="20"/>
                                    </w:rPr>
                                  </w:pPr>
                                  <w:r w:rsidRPr="00AC2288">
                                    <w:rPr>
                                      <w:rFonts w:eastAsia="Arial"/>
                                      <w:sz w:val="20"/>
                                      <w:szCs w:val="20"/>
                                    </w:rPr>
                                    <w:t xml:space="preserve">9 </w:t>
                                  </w:r>
                                </w:p>
                              </w:tc>
                              <w:tc>
                                <w:tcPr>
                                  <w:tcW w:w="927" w:type="dxa"/>
                                  <w:tcBorders>
                                    <w:top w:val="nil"/>
                                    <w:left w:val="single" w:sz="4" w:space="0" w:color="auto"/>
                                    <w:bottom w:val="nil"/>
                                    <w:right w:val="single" w:sz="4" w:space="0" w:color="auto"/>
                                  </w:tcBorders>
                                  <w:shd w:val="clear" w:color="auto" w:fill="99CCFF"/>
                                </w:tcPr>
                                <w:p w14:paraId="5999D318" w14:textId="77777777" w:rsidR="00981E3B" w:rsidRPr="00AC2288" w:rsidRDefault="00981E3B" w:rsidP="00981E3B">
                                  <w:pPr>
                                    <w:ind w:left="-392" w:right="86"/>
                                    <w:jc w:val="right"/>
                                    <w:rPr>
                                      <w:sz w:val="20"/>
                                      <w:szCs w:val="20"/>
                                    </w:rPr>
                                  </w:pPr>
                                  <w:r w:rsidRPr="00AC2288">
                                    <w:rPr>
                                      <w:rFonts w:eastAsia="Arial"/>
                                      <w:sz w:val="20"/>
                                      <w:szCs w:val="20"/>
                                    </w:rPr>
                                    <w:t xml:space="preserve">9 </w:t>
                                  </w:r>
                                </w:p>
                              </w:tc>
                              <w:tc>
                                <w:tcPr>
                                  <w:tcW w:w="926" w:type="dxa"/>
                                  <w:tcBorders>
                                    <w:top w:val="nil"/>
                                    <w:left w:val="single" w:sz="4" w:space="0" w:color="auto"/>
                                    <w:bottom w:val="nil"/>
                                    <w:right w:val="single" w:sz="4" w:space="0" w:color="auto"/>
                                  </w:tcBorders>
                                  <w:shd w:val="clear" w:color="auto" w:fill="99CCFF"/>
                                </w:tcPr>
                                <w:p w14:paraId="7D44216C" w14:textId="77777777" w:rsidR="00981E3B" w:rsidRPr="00AC2288" w:rsidRDefault="00981E3B" w:rsidP="00981E3B">
                                  <w:pPr>
                                    <w:ind w:left="-386" w:right="74"/>
                                    <w:jc w:val="right"/>
                                    <w:rPr>
                                      <w:sz w:val="20"/>
                                      <w:szCs w:val="20"/>
                                    </w:rPr>
                                  </w:pPr>
                                  <w:r w:rsidRPr="00AC2288">
                                    <w:rPr>
                                      <w:rFonts w:eastAsia="Arial"/>
                                      <w:sz w:val="20"/>
                                      <w:szCs w:val="20"/>
                                    </w:rPr>
                                    <w:t xml:space="preserve">10 </w:t>
                                  </w:r>
                                </w:p>
                              </w:tc>
                              <w:tc>
                                <w:tcPr>
                                  <w:tcW w:w="926" w:type="dxa"/>
                                  <w:tcBorders>
                                    <w:top w:val="nil"/>
                                    <w:left w:val="single" w:sz="4" w:space="0" w:color="auto"/>
                                    <w:bottom w:val="nil"/>
                                  </w:tcBorders>
                                  <w:shd w:val="clear" w:color="auto" w:fill="99CCFF"/>
                                </w:tcPr>
                                <w:p w14:paraId="39C3270B" w14:textId="77777777" w:rsidR="00981E3B" w:rsidRPr="00AC2288" w:rsidRDefault="00981E3B" w:rsidP="00981E3B">
                                  <w:pPr>
                                    <w:ind w:left="-206" w:right="76"/>
                                    <w:jc w:val="right"/>
                                    <w:rPr>
                                      <w:sz w:val="20"/>
                                      <w:szCs w:val="20"/>
                                    </w:rPr>
                                  </w:pPr>
                                  <w:r w:rsidRPr="00AC2288">
                                    <w:rPr>
                                      <w:rFonts w:eastAsia="Arial"/>
                                      <w:sz w:val="20"/>
                                      <w:szCs w:val="20"/>
                                    </w:rPr>
                                    <w:t xml:space="preserve">8 </w:t>
                                  </w:r>
                                </w:p>
                              </w:tc>
                            </w:tr>
                            <w:tr w:rsidR="00981E3B" w:rsidRPr="001C4D6C" w14:paraId="47658923"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1BA6388F" w14:textId="77777777" w:rsidR="00981E3B" w:rsidRPr="00A67461" w:rsidRDefault="00981E3B" w:rsidP="00981E3B">
                                  <w:pPr>
                                    <w:rPr>
                                      <w:sz w:val="20"/>
                                      <w:szCs w:val="20"/>
                                    </w:rPr>
                                  </w:pPr>
                                  <w:r w:rsidRPr="00A67461">
                                    <w:rPr>
                                      <w:sz w:val="20"/>
                                      <w:szCs w:val="20"/>
                                    </w:rPr>
                                    <w:t>Irlanda</w:t>
                                  </w:r>
                                </w:p>
                              </w:tc>
                              <w:tc>
                                <w:tcPr>
                                  <w:tcW w:w="999" w:type="dxa"/>
                                  <w:tcBorders>
                                    <w:top w:val="nil"/>
                                    <w:bottom w:val="nil"/>
                                    <w:right w:val="single" w:sz="4" w:space="0" w:color="auto"/>
                                  </w:tcBorders>
                                </w:tcPr>
                                <w:p w14:paraId="52D47514" w14:textId="77777777" w:rsidR="00981E3B" w:rsidRPr="00AC2288" w:rsidRDefault="00981E3B" w:rsidP="00981E3B">
                                  <w:pPr>
                                    <w:ind w:left="-255" w:right="84"/>
                                    <w:jc w:val="right"/>
                                    <w:rPr>
                                      <w:sz w:val="20"/>
                                      <w:szCs w:val="20"/>
                                    </w:rPr>
                                  </w:pPr>
                                  <w:r w:rsidRPr="00AC2288">
                                    <w:rPr>
                                      <w:rFonts w:eastAsia="Arial"/>
                                      <w:sz w:val="20"/>
                                      <w:szCs w:val="20"/>
                                    </w:rPr>
                                    <w:t xml:space="preserve">316 </w:t>
                                  </w:r>
                                </w:p>
                              </w:tc>
                              <w:tc>
                                <w:tcPr>
                                  <w:tcW w:w="927" w:type="dxa"/>
                                  <w:tcBorders>
                                    <w:top w:val="nil"/>
                                    <w:left w:val="single" w:sz="4" w:space="0" w:color="auto"/>
                                    <w:bottom w:val="nil"/>
                                    <w:right w:val="single" w:sz="4" w:space="0" w:color="auto"/>
                                  </w:tcBorders>
                                </w:tcPr>
                                <w:p w14:paraId="3B9C63C5" w14:textId="77777777" w:rsidR="00981E3B" w:rsidRPr="00AC2288" w:rsidRDefault="00981E3B" w:rsidP="00981E3B">
                                  <w:pPr>
                                    <w:ind w:right="51"/>
                                    <w:jc w:val="right"/>
                                    <w:rPr>
                                      <w:sz w:val="20"/>
                                      <w:szCs w:val="20"/>
                                    </w:rPr>
                                  </w:pPr>
                                  <w:r w:rsidRPr="00AC2288">
                                    <w:rPr>
                                      <w:rFonts w:eastAsia="Arial"/>
                                      <w:sz w:val="20"/>
                                      <w:szCs w:val="20"/>
                                    </w:rPr>
                                    <w:t xml:space="preserve">282 </w:t>
                                  </w:r>
                                </w:p>
                              </w:tc>
                              <w:tc>
                                <w:tcPr>
                                  <w:tcW w:w="927" w:type="dxa"/>
                                  <w:tcBorders>
                                    <w:top w:val="nil"/>
                                    <w:left w:val="single" w:sz="4" w:space="0" w:color="auto"/>
                                    <w:bottom w:val="nil"/>
                                    <w:right w:val="single" w:sz="4" w:space="0" w:color="auto"/>
                                  </w:tcBorders>
                                </w:tcPr>
                                <w:p w14:paraId="79AC5ECB" w14:textId="77777777" w:rsidR="00981E3B" w:rsidRPr="00AC2288" w:rsidRDefault="00981E3B" w:rsidP="00981E3B">
                                  <w:pPr>
                                    <w:ind w:left="-303" w:right="105"/>
                                    <w:jc w:val="right"/>
                                    <w:rPr>
                                      <w:sz w:val="20"/>
                                      <w:szCs w:val="20"/>
                                    </w:rPr>
                                  </w:pPr>
                                  <w:r w:rsidRPr="00AC2288">
                                    <w:rPr>
                                      <w:rFonts w:eastAsia="Arial"/>
                                      <w:sz w:val="20"/>
                                      <w:szCs w:val="20"/>
                                    </w:rPr>
                                    <w:t xml:space="preserve">263 </w:t>
                                  </w:r>
                                </w:p>
                              </w:tc>
                              <w:tc>
                                <w:tcPr>
                                  <w:tcW w:w="913" w:type="dxa"/>
                                  <w:tcBorders>
                                    <w:top w:val="nil"/>
                                    <w:left w:val="single" w:sz="4" w:space="0" w:color="auto"/>
                                    <w:bottom w:val="nil"/>
                                    <w:right w:val="single" w:sz="4" w:space="0" w:color="auto"/>
                                  </w:tcBorders>
                                </w:tcPr>
                                <w:p w14:paraId="64BD96F7" w14:textId="77777777" w:rsidR="00981E3B" w:rsidRPr="00AC2288" w:rsidRDefault="00981E3B" w:rsidP="00981E3B">
                                  <w:pPr>
                                    <w:ind w:left="-180" w:right="57"/>
                                    <w:jc w:val="right"/>
                                    <w:rPr>
                                      <w:sz w:val="20"/>
                                      <w:szCs w:val="20"/>
                                    </w:rPr>
                                  </w:pPr>
                                  <w:r w:rsidRPr="00AC2288">
                                    <w:rPr>
                                      <w:rFonts w:eastAsia="Arial"/>
                                      <w:sz w:val="20"/>
                                      <w:szCs w:val="20"/>
                                    </w:rPr>
                                    <w:t xml:space="preserve">258 </w:t>
                                  </w:r>
                                </w:p>
                              </w:tc>
                              <w:tc>
                                <w:tcPr>
                                  <w:tcW w:w="927" w:type="dxa"/>
                                  <w:tcBorders>
                                    <w:top w:val="nil"/>
                                    <w:left w:val="single" w:sz="4" w:space="0" w:color="auto"/>
                                    <w:bottom w:val="nil"/>
                                    <w:right w:val="single" w:sz="4" w:space="0" w:color="auto"/>
                                  </w:tcBorders>
                                </w:tcPr>
                                <w:p w14:paraId="5855806F" w14:textId="77777777" w:rsidR="00981E3B" w:rsidRPr="00AC2288" w:rsidRDefault="00981E3B" w:rsidP="00981E3B">
                                  <w:pPr>
                                    <w:ind w:left="-251" w:right="92"/>
                                    <w:jc w:val="right"/>
                                    <w:rPr>
                                      <w:sz w:val="20"/>
                                      <w:szCs w:val="20"/>
                                    </w:rPr>
                                  </w:pPr>
                                  <w:r w:rsidRPr="00AC2288">
                                    <w:rPr>
                                      <w:rFonts w:eastAsia="Arial"/>
                                      <w:sz w:val="20"/>
                                      <w:szCs w:val="20"/>
                                    </w:rPr>
                                    <w:t xml:space="preserve">251 </w:t>
                                  </w:r>
                                </w:p>
                              </w:tc>
                              <w:tc>
                                <w:tcPr>
                                  <w:tcW w:w="915" w:type="dxa"/>
                                  <w:tcBorders>
                                    <w:top w:val="nil"/>
                                    <w:left w:val="single" w:sz="4" w:space="0" w:color="auto"/>
                                    <w:bottom w:val="nil"/>
                                    <w:right w:val="single" w:sz="4" w:space="0" w:color="auto"/>
                                  </w:tcBorders>
                                </w:tcPr>
                                <w:p w14:paraId="632D0215" w14:textId="77777777" w:rsidR="00981E3B" w:rsidRPr="00AC2288" w:rsidRDefault="00981E3B" w:rsidP="00981E3B">
                                  <w:pPr>
                                    <w:ind w:left="-196" w:right="75"/>
                                    <w:jc w:val="right"/>
                                    <w:rPr>
                                      <w:sz w:val="20"/>
                                      <w:szCs w:val="20"/>
                                    </w:rPr>
                                  </w:pPr>
                                  <w:r w:rsidRPr="00AC2288">
                                    <w:rPr>
                                      <w:rFonts w:eastAsia="Arial"/>
                                      <w:sz w:val="20"/>
                                      <w:szCs w:val="20"/>
                                    </w:rPr>
                                    <w:t xml:space="preserve">253 </w:t>
                                  </w:r>
                                </w:p>
                              </w:tc>
                              <w:tc>
                                <w:tcPr>
                                  <w:tcW w:w="927" w:type="dxa"/>
                                  <w:tcBorders>
                                    <w:top w:val="nil"/>
                                    <w:left w:val="single" w:sz="4" w:space="0" w:color="auto"/>
                                    <w:bottom w:val="nil"/>
                                    <w:right w:val="single" w:sz="4" w:space="0" w:color="auto"/>
                                  </w:tcBorders>
                                </w:tcPr>
                                <w:p w14:paraId="50B5BEB6" w14:textId="77777777" w:rsidR="00981E3B" w:rsidRPr="00AC2288" w:rsidRDefault="00981E3B" w:rsidP="00981E3B">
                                  <w:pPr>
                                    <w:ind w:left="-392" w:right="86"/>
                                    <w:jc w:val="right"/>
                                    <w:rPr>
                                      <w:sz w:val="20"/>
                                      <w:szCs w:val="20"/>
                                    </w:rPr>
                                  </w:pPr>
                                  <w:r w:rsidRPr="00AC2288">
                                    <w:rPr>
                                      <w:rFonts w:eastAsia="Arial"/>
                                      <w:sz w:val="20"/>
                                      <w:szCs w:val="20"/>
                                    </w:rPr>
                                    <w:t xml:space="preserve">252 </w:t>
                                  </w:r>
                                </w:p>
                              </w:tc>
                              <w:tc>
                                <w:tcPr>
                                  <w:tcW w:w="926" w:type="dxa"/>
                                  <w:tcBorders>
                                    <w:top w:val="nil"/>
                                    <w:left w:val="single" w:sz="4" w:space="0" w:color="auto"/>
                                    <w:bottom w:val="nil"/>
                                    <w:right w:val="single" w:sz="4" w:space="0" w:color="auto"/>
                                  </w:tcBorders>
                                </w:tcPr>
                                <w:p w14:paraId="67623936" w14:textId="77777777" w:rsidR="00981E3B" w:rsidRPr="00AC2288" w:rsidRDefault="00981E3B" w:rsidP="00981E3B">
                                  <w:pPr>
                                    <w:ind w:left="-386" w:right="74"/>
                                    <w:jc w:val="right"/>
                                    <w:rPr>
                                      <w:sz w:val="20"/>
                                      <w:szCs w:val="20"/>
                                    </w:rPr>
                                  </w:pPr>
                                  <w:r w:rsidRPr="00AC2288">
                                    <w:rPr>
                                      <w:rFonts w:eastAsia="Arial"/>
                                      <w:sz w:val="20"/>
                                      <w:szCs w:val="20"/>
                                    </w:rPr>
                                    <w:t xml:space="preserve">249 </w:t>
                                  </w:r>
                                </w:p>
                              </w:tc>
                              <w:tc>
                                <w:tcPr>
                                  <w:tcW w:w="926" w:type="dxa"/>
                                  <w:tcBorders>
                                    <w:top w:val="nil"/>
                                    <w:left w:val="single" w:sz="4" w:space="0" w:color="auto"/>
                                    <w:bottom w:val="nil"/>
                                  </w:tcBorders>
                                </w:tcPr>
                                <w:p w14:paraId="3E39B870" w14:textId="77777777" w:rsidR="00981E3B" w:rsidRPr="00AC2288" w:rsidRDefault="00981E3B" w:rsidP="00981E3B">
                                  <w:pPr>
                                    <w:ind w:left="-206" w:right="76"/>
                                    <w:jc w:val="right"/>
                                    <w:rPr>
                                      <w:sz w:val="20"/>
                                      <w:szCs w:val="20"/>
                                    </w:rPr>
                                  </w:pPr>
                                  <w:r w:rsidRPr="00AC2288">
                                    <w:rPr>
                                      <w:rFonts w:eastAsia="Arial"/>
                                      <w:sz w:val="20"/>
                                      <w:szCs w:val="20"/>
                                    </w:rPr>
                                    <w:t xml:space="preserve">247 </w:t>
                                  </w:r>
                                </w:p>
                              </w:tc>
                            </w:tr>
                            <w:tr w:rsidR="00981E3B" w:rsidRPr="001C4D6C" w14:paraId="3A3BAE9A"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1D4AE580" w14:textId="77777777" w:rsidR="00981E3B" w:rsidRPr="00A67461" w:rsidRDefault="00981E3B" w:rsidP="00981E3B">
                                  <w:pPr>
                                    <w:rPr>
                                      <w:sz w:val="20"/>
                                      <w:szCs w:val="20"/>
                                    </w:rPr>
                                  </w:pPr>
                                  <w:r>
                                    <w:rPr>
                                      <w:sz w:val="20"/>
                                      <w:szCs w:val="20"/>
                                    </w:rPr>
                                    <w:t>Israel</w:t>
                                  </w:r>
                                </w:p>
                              </w:tc>
                              <w:tc>
                                <w:tcPr>
                                  <w:tcW w:w="999" w:type="dxa"/>
                                  <w:tcBorders>
                                    <w:top w:val="nil"/>
                                    <w:bottom w:val="nil"/>
                                    <w:right w:val="single" w:sz="4" w:space="0" w:color="auto"/>
                                  </w:tcBorders>
                                  <w:shd w:val="clear" w:color="auto" w:fill="99CCFF"/>
                                </w:tcPr>
                                <w:p w14:paraId="5D53148C" w14:textId="77777777" w:rsidR="00981E3B" w:rsidRPr="00AC2288" w:rsidRDefault="00981E3B" w:rsidP="00981E3B">
                                  <w:pPr>
                                    <w:ind w:left="-255" w:right="84"/>
                                    <w:jc w:val="right"/>
                                    <w:rPr>
                                      <w:sz w:val="20"/>
                                      <w:szCs w:val="20"/>
                                    </w:rPr>
                                  </w:pPr>
                                  <w:r w:rsidRPr="00AC2288">
                                    <w:rPr>
                                      <w:rFonts w:eastAsia="Arial"/>
                                      <w:sz w:val="20"/>
                                      <w:szCs w:val="20"/>
                                    </w:rPr>
                                    <w:t xml:space="preserve">247 </w:t>
                                  </w:r>
                                </w:p>
                              </w:tc>
                              <w:tc>
                                <w:tcPr>
                                  <w:tcW w:w="927" w:type="dxa"/>
                                  <w:tcBorders>
                                    <w:top w:val="nil"/>
                                    <w:left w:val="single" w:sz="4" w:space="0" w:color="auto"/>
                                    <w:bottom w:val="nil"/>
                                    <w:right w:val="single" w:sz="4" w:space="0" w:color="auto"/>
                                  </w:tcBorders>
                                  <w:shd w:val="clear" w:color="auto" w:fill="99CCFF"/>
                                </w:tcPr>
                                <w:p w14:paraId="57482FC6" w14:textId="77777777" w:rsidR="00981E3B" w:rsidRPr="00AC2288" w:rsidRDefault="00981E3B" w:rsidP="00981E3B">
                                  <w:pPr>
                                    <w:ind w:right="51"/>
                                    <w:jc w:val="right"/>
                                    <w:rPr>
                                      <w:sz w:val="20"/>
                                      <w:szCs w:val="20"/>
                                    </w:rPr>
                                  </w:pPr>
                                  <w:r w:rsidRPr="00AC2288">
                                    <w:rPr>
                                      <w:rFonts w:eastAsia="Arial"/>
                                      <w:sz w:val="20"/>
                                      <w:szCs w:val="20"/>
                                    </w:rPr>
                                    <w:t xml:space="preserve">228 </w:t>
                                  </w:r>
                                </w:p>
                              </w:tc>
                              <w:tc>
                                <w:tcPr>
                                  <w:tcW w:w="927" w:type="dxa"/>
                                  <w:tcBorders>
                                    <w:top w:val="nil"/>
                                    <w:left w:val="single" w:sz="4" w:space="0" w:color="auto"/>
                                    <w:bottom w:val="nil"/>
                                    <w:right w:val="single" w:sz="4" w:space="0" w:color="auto"/>
                                  </w:tcBorders>
                                  <w:shd w:val="clear" w:color="auto" w:fill="99CCFF"/>
                                </w:tcPr>
                                <w:p w14:paraId="075DB4DF" w14:textId="77777777" w:rsidR="00981E3B" w:rsidRPr="00AC2288" w:rsidRDefault="00981E3B" w:rsidP="00981E3B">
                                  <w:pPr>
                                    <w:ind w:left="-303" w:right="105"/>
                                    <w:jc w:val="right"/>
                                    <w:rPr>
                                      <w:sz w:val="20"/>
                                      <w:szCs w:val="20"/>
                                    </w:rPr>
                                  </w:pPr>
                                  <w:r w:rsidRPr="00AC2288">
                                    <w:rPr>
                                      <w:rFonts w:eastAsia="Arial"/>
                                      <w:sz w:val="20"/>
                                      <w:szCs w:val="20"/>
                                    </w:rPr>
                                    <w:t xml:space="preserve">214 </w:t>
                                  </w:r>
                                </w:p>
                              </w:tc>
                              <w:tc>
                                <w:tcPr>
                                  <w:tcW w:w="913" w:type="dxa"/>
                                  <w:tcBorders>
                                    <w:top w:val="nil"/>
                                    <w:left w:val="single" w:sz="4" w:space="0" w:color="auto"/>
                                    <w:bottom w:val="nil"/>
                                    <w:right w:val="single" w:sz="4" w:space="0" w:color="auto"/>
                                  </w:tcBorders>
                                  <w:shd w:val="clear" w:color="auto" w:fill="99CCFF"/>
                                </w:tcPr>
                                <w:p w14:paraId="30F07EBE" w14:textId="77777777" w:rsidR="00981E3B" w:rsidRPr="00AC2288" w:rsidRDefault="00981E3B" w:rsidP="00981E3B">
                                  <w:pPr>
                                    <w:ind w:left="-180" w:right="57"/>
                                    <w:jc w:val="right"/>
                                    <w:rPr>
                                      <w:sz w:val="20"/>
                                      <w:szCs w:val="20"/>
                                    </w:rPr>
                                  </w:pPr>
                                  <w:r w:rsidRPr="00AC2288">
                                    <w:rPr>
                                      <w:rFonts w:eastAsia="Arial"/>
                                      <w:sz w:val="20"/>
                                      <w:szCs w:val="20"/>
                                    </w:rPr>
                                    <w:t xml:space="preserve">219 </w:t>
                                  </w:r>
                                </w:p>
                              </w:tc>
                              <w:tc>
                                <w:tcPr>
                                  <w:tcW w:w="927" w:type="dxa"/>
                                  <w:tcBorders>
                                    <w:top w:val="nil"/>
                                    <w:left w:val="single" w:sz="4" w:space="0" w:color="auto"/>
                                    <w:bottom w:val="nil"/>
                                    <w:right w:val="single" w:sz="4" w:space="0" w:color="auto"/>
                                  </w:tcBorders>
                                  <w:shd w:val="clear" w:color="auto" w:fill="99CCFF"/>
                                </w:tcPr>
                                <w:p w14:paraId="153B0D8D" w14:textId="77777777" w:rsidR="00981E3B" w:rsidRPr="00AC2288" w:rsidRDefault="00981E3B" w:rsidP="00981E3B">
                                  <w:pPr>
                                    <w:ind w:left="-251" w:right="92"/>
                                    <w:jc w:val="right"/>
                                    <w:rPr>
                                      <w:sz w:val="20"/>
                                      <w:szCs w:val="20"/>
                                    </w:rPr>
                                  </w:pPr>
                                  <w:r w:rsidRPr="00AC2288">
                                    <w:rPr>
                                      <w:rFonts w:eastAsia="Arial"/>
                                      <w:sz w:val="20"/>
                                      <w:szCs w:val="20"/>
                                    </w:rPr>
                                    <w:t xml:space="preserve">229 </w:t>
                                  </w:r>
                                </w:p>
                              </w:tc>
                              <w:tc>
                                <w:tcPr>
                                  <w:tcW w:w="915" w:type="dxa"/>
                                  <w:tcBorders>
                                    <w:top w:val="nil"/>
                                    <w:left w:val="single" w:sz="4" w:space="0" w:color="auto"/>
                                    <w:bottom w:val="nil"/>
                                    <w:right w:val="single" w:sz="4" w:space="0" w:color="auto"/>
                                  </w:tcBorders>
                                  <w:shd w:val="clear" w:color="auto" w:fill="99CCFF"/>
                                </w:tcPr>
                                <w:p w14:paraId="15839B7D" w14:textId="77777777" w:rsidR="00981E3B" w:rsidRPr="00AC2288" w:rsidRDefault="00981E3B" w:rsidP="00981E3B">
                                  <w:pPr>
                                    <w:ind w:left="-196" w:right="75"/>
                                    <w:jc w:val="right"/>
                                    <w:rPr>
                                      <w:sz w:val="20"/>
                                      <w:szCs w:val="20"/>
                                    </w:rPr>
                                  </w:pPr>
                                  <w:r w:rsidRPr="00AC2288">
                                    <w:rPr>
                                      <w:rFonts w:eastAsia="Arial"/>
                                      <w:sz w:val="20"/>
                                      <w:szCs w:val="20"/>
                                    </w:rPr>
                                    <w:t xml:space="preserve">216 </w:t>
                                  </w:r>
                                </w:p>
                              </w:tc>
                              <w:tc>
                                <w:tcPr>
                                  <w:tcW w:w="927" w:type="dxa"/>
                                  <w:tcBorders>
                                    <w:top w:val="nil"/>
                                    <w:left w:val="single" w:sz="4" w:space="0" w:color="auto"/>
                                    <w:bottom w:val="nil"/>
                                    <w:right w:val="single" w:sz="4" w:space="0" w:color="auto"/>
                                  </w:tcBorders>
                                  <w:shd w:val="clear" w:color="auto" w:fill="99CCFF"/>
                                </w:tcPr>
                                <w:p w14:paraId="74F0C5E6" w14:textId="77777777" w:rsidR="00981E3B" w:rsidRPr="00AC2288" w:rsidRDefault="00981E3B" w:rsidP="00981E3B">
                                  <w:pPr>
                                    <w:ind w:left="-392" w:right="86"/>
                                    <w:jc w:val="right"/>
                                    <w:rPr>
                                      <w:sz w:val="20"/>
                                      <w:szCs w:val="20"/>
                                    </w:rPr>
                                  </w:pPr>
                                  <w:r w:rsidRPr="00AC2288">
                                    <w:rPr>
                                      <w:rFonts w:eastAsia="Arial"/>
                                      <w:sz w:val="20"/>
                                      <w:szCs w:val="20"/>
                                    </w:rPr>
                                    <w:t xml:space="preserve">225 </w:t>
                                  </w:r>
                                </w:p>
                              </w:tc>
                              <w:tc>
                                <w:tcPr>
                                  <w:tcW w:w="926" w:type="dxa"/>
                                  <w:tcBorders>
                                    <w:top w:val="nil"/>
                                    <w:left w:val="single" w:sz="4" w:space="0" w:color="auto"/>
                                    <w:bottom w:val="nil"/>
                                    <w:right w:val="single" w:sz="4" w:space="0" w:color="auto"/>
                                  </w:tcBorders>
                                  <w:shd w:val="clear" w:color="auto" w:fill="99CCFF"/>
                                </w:tcPr>
                                <w:p w14:paraId="53E5114C" w14:textId="77777777" w:rsidR="00981E3B" w:rsidRPr="00AC2288" w:rsidRDefault="00981E3B" w:rsidP="00981E3B">
                                  <w:pPr>
                                    <w:ind w:left="-386" w:right="74"/>
                                    <w:jc w:val="right"/>
                                    <w:rPr>
                                      <w:sz w:val="20"/>
                                      <w:szCs w:val="20"/>
                                    </w:rPr>
                                  </w:pPr>
                                  <w:r w:rsidRPr="00AC2288">
                                    <w:rPr>
                                      <w:rFonts w:eastAsia="Arial"/>
                                      <w:sz w:val="20"/>
                                      <w:szCs w:val="20"/>
                                    </w:rPr>
                                    <w:t xml:space="preserve">245 </w:t>
                                  </w:r>
                                </w:p>
                              </w:tc>
                              <w:tc>
                                <w:tcPr>
                                  <w:tcW w:w="926" w:type="dxa"/>
                                  <w:tcBorders>
                                    <w:top w:val="nil"/>
                                    <w:left w:val="single" w:sz="4" w:space="0" w:color="auto"/>
                                    <w:bottom w:val="nil"/>
                                  </w:tcBorders>
                                  <w:shd w:val="clear" w:color="auto" w:fill="99CCFF"/>
                                </w:tcPr>
                                <w:p w14:paraId="15D57D7C" w14:textId="77777777" w:rsidR="00981E3B" w:rsidRPr="00AC2288" w:rsidRDefault="00981E3B" w:rsidP="00981E3B">
                                  <w:pPr>
                                    <w:ind w:left="-206" w:right="76"/>
                                    <w:jc w:val="right"/>
                                    <w:rPr>
                                      <w:sz w:val="20"/>
                                      <w:szCs w:val="20"/>
                                    </w:rPr>
                                  </w:pPr>
                                  <w:r w:rsidRPr="00AC2288">
                                    <w:rPr>
                                      <w:rFonts w:eastAsia="Arial"/>
                                      <w:sz w:val="20"/>
                                      <w:szCs w:val="20"/>
                                    </w:rPr>
                                    <w:t xml:space="preserve">233 </w:t>
                                  </w:r>
                                </w:p>
                              </w:tc>
                            </w:tr>
                            <w:tr w:rsidR="00981E3B" w:rsidRPr="001C4D6C" w14:paraId="4A9AEA58"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1EA61866" w14:textId="77777777" w:rsidR="00981E3B" w:rsidRPr="00A67461" w:rsidRDefault="00981E3B" w:rsidP="00981E3B">
                                  <w:pPr>
                                    <w:rPr>
                                      <w:sz w:val="20"/>
                                      <w:szCs w:val="20"/>
                                    </w:rPr>
                                  </w:pPr>
                                  <w:r w:rsidRPr="00A67461">
                                    <w:rPr>
                                      <w:sz w:val="20"/>
                                      <w:szCs w:val="20"/>
                                    </w:rPr>
                                    <w:t>Italia</w:t>
                                  </w:r>
                                </w:p>
                              </w:tc>
                              <w:tc>
                                <w:tcPr>
                                  <w:tcW w:w="999" w:type="dxa"/>
                                  <w:tcBorders>
                                    <w:top w:val="nil"/>
                                    <w:bottom w:val="nil"/>
                                    <w:right w:val="single" w:sz="4" w:space="0" w:color="auto"/>
                                  </w:tcBorders>
                                </w:tcPr>
                                <w:p w14:paraId="6502BB59"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746 </w:t>
                                  </w:r>
                                </w:p>
                              </w:tc>
                              <w:tc>
                                <w:tcPr>
                                  <w:tcW w:w="927" w:type="dxa"/>
                                  <w:tcBorders>
                                    <w:top w:val="nil"/>
                                    <w:left w:val="single" w:sz="4" w:space="0" w:color="auto"/>
                                    <w:bottom w:val="nil"/>
                                    <w:right w:val="single" w:sz="4" w:space="0" w:color="auto"/>
                                  </w:tcBorders>
                                </w:tcPr>
                                <w:p w14:paraId="34DA2B4F" w14:textId="77777777" w:rsidR="00981E3B" w:rsidRPr="00AC2288" w:rsidRDefault="00981E3B" w:rsidP="00981E3B">
                                  <w:pPr>
                                    <w:ind w:right="51"/>
                                    <w:jc w:val="right"/>
                                    <w:rPr>
                                      <w:sz w:val="20"/>
                                      <w:szCs w:val="20"/>
                                    </w:rPr>
                                  </w:pPr>
                                  <w:r>
                                    <w:rPr>
                                      <w:rFonts w:eastAsia="Arial"/>
                                      <w:sz w:val="20"/>
                                      <w:szCs w:val="20"/>
                                    </w:rPr>
                                    <w:t xml:space="preserve">3 </w:t>
                                  </w:r>
                                  <w:r w:rsidRPr="00AC2288">
                                    <w:rPr>
                                      <w:rFonts w:eastAsia="Arial"/>
                                      <w:sz w:val="20"/>
                                      <w:szCs w:val="20"/>
                                    </w:rPr>
                                    <w:t xml:space="preserve">113 </w:t>
                                  </w:r>
                                </w:p>
                              </w:tc>
                              <w:tc>
                                <w:tcPr>
                                  <w:tcW w:w="927" w:type="dxa"/>
                                  <w:tcBorders>
                                    <w:top w:val="nil"/>
                                    <w:left w:val="single" w:sz="4" w:space="0" w:color="auto"/>
                                    <w:bottom w:val="nil"/>
                                    <w:right w:val="single" w:sz="4" w:space="0" w:color="auto"/>
                                  </w:tcBorders>
                                </w:tcPr>
                                <w:p w14:paraId="30BC57B5" w14:textId="77777777" w:rsidR="00981E3B" w:rsidRPr="00AC2288" w:rsidRDefault="00981E3B" w:rsidP="00981E3B">
                                  <w:pPr>
                                    <w:ind w:left="-303" w:right="105"/>
                                    <w:jc w:val="right"/>
                                    <w:rPr>
                                      <w:sz w:val="20"/>
                                      <w:szCs w:val="20"/>
                                    </w:rPr>
                                  </w:pPr>
                                  <w:r>
                                    <w:rPr>
                                      <w:rFonts w:eastAsia="Arial"/>
                                      <w:sz w:val="20"/>
                                      <w:szCs w:val="20"/>
                                    </w:rPr>
                                    <w:t xml:space="preserve">3 </w:t>
                                  </w:r>
                                  <w:r w:rsidRPr="00AC2288">
                                    <w:rPr>
                                      <w:rFonts w:eastAsia="Arial"/>
                                      <w:sz w:val="20"/>
                                      <w:szCs w:val="20"/>
                                    </w:rPr>
                                    <w:t xml:space="preserve">196 </w:t>
                                  </w:r>
                                </w:p>
                              </w:tc>
                              <w:tc>
                                <w:tcPr>
                                  <w:tcW w:w="913" w:type="dxa"/>
                                  <w:tcBorders>
                                    <w:top w:val="nil"/>
                                    <w:left w:val="single" w:sz="4" w:space="0" w:color="auto"/>
                                    <w:bottom w:val="nil"/>
                                    <w:right w:val="single" w:sz="4" w:space="0" w:color="auto"/>
                                  </w:tcBorders>
                                </w:tcPr>
                                <w:p w14:paraId="447D84B5" w14:textId="77777777" w:rsidR="00981E3B" w:rsidRPr="00AC2288" w:rsidRDefault="00981E3B" w:rsidP="00981E3B">
                                  <w:pPr>
                                    <w:ind w:left="-180" w:right="57"/>
                                    <w:jc w:val="right"/>
                                    <w:rPr>
                                      <w:sz w:val="20"/>
                                      <w:szCs w:val="20"/>
                                    </w:rPr>
                                  </w:pPr>
                                  <w:r>
                                    <w:rPr>
                                      <w:rFonts w:eastAsia="Arial"/>
                                      <w:sz w:val="20"/>
                                      <w:szCs w:val="20"/>
                                    </w:rPr>
                                    <w:t xml:space="preserve">3 </w:t>
                                  </w:r>
                                  <w:r w:rsidRPr="00AC2288">
                                    <w:rPr>
                                      <w:rFonts w:eastAsia="Arial"/>
                                      <w:sz w:val="20"/>
                                      <w:szCs w:val="20"/>
                                    </w:rPr>
                                    <w:t xml:space="preserve">208 </w:t>
                                  </w:r>
                                </w:p>
                              </w:tc>
                              <w:tc>
                                <w:tcPr>
                                  <w:tcW w:w="927" w:type="dxa"/>
                                  <w:tcBorders>
                                    <w:top w:val="nil"/>
                                    <w:left w:val="single" w:sz="4" w:space="0" w:color="auto"/>
                                    <w:bottom w:val="nil"/>
                                    <w:right w:val="single" w:sz="4" w:space="0" w:color="auto"/>
                                  </w:tcBorders>
                                </w:tcPr>
                                <w:p w14:paraId="1E58F84F" w14:textId="77777777" w:rsidR="00981E3B" w:rsidRPr="00AC2288" w:rsidRDefault="00981E3B" w:rsidP="00981E3B">
                                  <w:pPr>
                                    <w:ind w:left="-251" w:right="92"/>
                                    <w:jc w:val="right"/>
                                    <w:rPr>
                                      <w:sz w:val="20"/>
                                      <w:szCs w:val="20"/>
                                    </w:rPr>
                                  </w:pPr>
                                  <w:r>
                                    <w:rPr>
                                      <w:rFonts w:eastAsia="Arial"/>
                                      <w:sz w:val="20"/>
                                      <w:szCs w:val="20"/>
                                    </w:rPr>
                                    <w:t xml:space="preserve">3 </w:t>
                                  </w:r>
                                  <w:r w:rsidRPr="00AC2288">
                                    <w:rPr>
                                      <w:rFonts w:eastAsia="Arial"/>
                                      <w:sz w:val="20"/>
                                      <w:szCs w:val="20"/>
                                    </w:rPr>
                                    <w:t xml:space="preserve">187 </w:t>
                                  </w:r>
                                </w:p>
                              </w:tc>
                              <w:tc>
                                <w:tcPr>
                                  <w:tcW w:w="915" w:type="dxa"/>
                                  <w:tcBorders>
                                    <w:top w:val="nil"/>
                                    <w:left w:val="single" w:sz="4" w:space="0" w:color="auto"/>
                                    <w:bottom w:val="nil"/>
                                    <w:right w:val="single" w:sz="4" w:space="0" w:color="auto"/>
                                  </w:tcBorders>
                                </w:tcPr>
                                <w:p w14:paraId="563ABF65" w14:textId="77777777" w:rsidR="00981E3B" w:rsidRPr="00AC2288" w:rsidRDefault="00981E3B" w:rsidP="00981E3B">
                                  <w:pPr>
                                    <w:ind w:left="-196" w:right="75"/>
                                    <w:jc w:val="right"/>
                                    <w:rPr>
                                      <w:sz w:val="20"/>
                                      <w:szCs w:val="20"/>
                                    </w:rPr>
                                  </w:pPr>
                                  <w:r>
                                    <w:rPr>
                                      <w:rFonts w:eastAsia="Arial"/>
                                      <w:sz w:val="20"/>
                                      <w:szCs w:val="20"/>
                                    </w:rPr>
                                    <w:t xml:space="preserve">3 </w:t>
                                  </w:r>
                                  <w:r w:rsidRPr="00AC2288">
                                    <w:rPr>
                                      <w:rFonts w:eastAsia="Arial"/>
                                      <w:sz w:val="20"/>
                                      <w:szCs w:val="20"/>
                                    </w:rPr>
                                    <w:t xml:space="preserve">182 </w:t>
                                  </w:r>
                                </w:p>
                              </w:tc>
                              <w:tc>
                                <w:tcPr>
                                  <w:tcW w:w="927" w:type="dxa"/>
                                  <w:tcBorders>
                                    <w:top w:val="nil"/>
                                    <w:left w:val="single" w:sz="4" w:space="0" w:color="auto"/>
                                    <w:bottom w:val="nil"/>
                                    <w:right w:val="single" w:sz="4" w:space="0" w:color="auto"/>
                                  </w:tcBorders>
                                </w:tcPr>
                                <w:p w14:paraId="26CD7796" w14:textId="77777777" w:rsidR="00981E3B" w:rsidRPr="00AC2288" w:rsidRDefault="00981E3B" w:rsidP="00981E3B">
                                  <w:pPr>
                                    <w:ind w:left="-392" w:right="86"/>
                                    <w:jc w:val="right"/>
                                    <w:rPr>
                                      <w:sz w:val="20"/>
                                      <w:szCs w:val="20"/>
                                    </w:rPr>
                                  </w:pPr>
                                  <w:r>
                                    <w:rPr>
                                      <w:rFonts w:eastAsia="Arial"/>
                                      <w:sz w:val="20"/>
                                      <w:szCs w:val="20"/>
                                    </w:rPr>
                                    <w:t xml:space="preserve">3 </w:t>
                                  </w:r>
                                  <w:r w:rsidRPr="00AC2288">
                                    <w:rPr>
                                      <w:rFonts w:eastAsia="Arial"/>
                                      <w:sz w:val="20"/>
                                      <w:szCs w:val="20"/>
                                    </w:rPr>
                                    <w:t xml:space="preserve">229 </w:t>
                                  </w:r>
                                </w:p>
                              </w:tc>
                              <w:tc>
                                <w:tcPr>
                                  <w:tcW w:w="926" w:type="dxa"/>
                                  <w:tcBorders>
                                    <w:top w:val="nil"/>
                                    <w:left w:val="single" w:sz="4" w:space="0" w:color="auto"/>
                                    <w:bottom w:val="nil"/>
                                    <w:right w:val="single" w:sz="4" w:space="0" w:color="auto"/>
                                  </w:tcBorders>
                                </w:tcPr>
                                <w:p w14:paraId="33716C91" w14:textId="77777777" w:rsidR="00981E3B" w:rsidRPr="00AC2288" w:rsidRDefault="00981E3B" w:rsidP="00981E3B">
                                  <w:pPr>
                                    <w:ind w:left="-386" w:right="74"/>
                                    <w:jc w:val="right"/>
                                    <w:rPr>
                                      <w:sz w:val="20"/>
                                      <w:szCs w:val="20"/>
                                    </w:rPr>
                                  </w:pPr>
                                  <w:r>
                                    <w:rPr>
                                      <w:rFonts w:eastAsia="Arial"/>
                                      <w:sz w:val="20"/>
                                      <w:szCs w:val="20"/>
                                    </w:rPr>
                                    <w:t xml:space="preserve">3 </w:t>
                                  </w:r>
                                  <w:r w:rsidRPr="00AC2288">
                                    <w:rPr>
                                      <w:rFonts w:eastAsia="Arial"/>
                                      <w:sz w:val="20"/>
                                      <w:szCs w:val="20"/>
                                    </w:rPr>
                                    <w:t xml:space="preserve">151 </w:t>
                                  </w:r>
                                </w:p>
                              </w:tc>
                              <w:tc>
                                <w:tcPr>
                                  <w:tcW w:w="926" w:type="dxa"/>
                                  <w:tcBorders>
                                    <w:top w:val="nil"/>
                                    <w:left w:val="single" w:sz="4" w:space="0" w:color="auto"/>
                                    <w:bottom w:val="nil"/>
                                  </w:tcBorders>
                                </w:tcPr>
                                <w:p w14:paraId="215EBD8F" w14:textId="77777777" w:rsidR="00981E3B" w:rsidRPr="00AC2288" w:rsidRDefault="00981E3B" w:rsidP="00981E3B">
                                  <w:pPr>
                                    <w:ind w:left="-206" w:right="76"/>
                                    <w:jc w:val="right"/>
                                    <w:rPr>
                                      <w:sz w:val="20"/>
                                      <w:szCs w:val="20"/>
                                    </w:rPr>
                                  </w:pPr>
                                  <w:r>
                                    <w:rPr>
                                      <w:rFonts w:eastAsia="Arial"/>
                                      <w:sz w:val="20"/>
                                      <w:szCs w:val="20"/>
                                    </w:rPr>
                                    <w:t xml:space="preserve">3 </w:t>
                                  </w:r>
                                  <w:r w:rsidRPr="00AC2288">
                                    <w:rPr>
                                      <w:rFonts w:eastAsia="Arial"/>
                                      <w:sz w:val="20"/>
                                      <w:szCs w:val="20"/>
                                    </w:rPr>
                                    <w:t xml:space="preserve">220 </w:t>
                                  </w:r>
                                </w:p>
                              </w:tc>
                            </w:tr>
                            <w:tr w:rsidR="00981E3B" w:rsidRPr="001C4D6C" w14:paraId="4EB72D56"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41D122D" w14:textId="77777777" w:rsidR="00981E3B" w:rsidRPr="00A67461" w:rsidRDefault="00981E3B" w:rsidP="00981E3B">
                                  <w:pPr>
                                    <w:rPr>
                                      <w:sz w:val="20"/>
                                      <w:szCs w:val="20"/>
                                    </w:rPr>
                                  </w:pPr>
                                  <w:r w:rsidRPr="00A67461">
                                    <w:rPr>
                                      <w:sz w:val="20"/>
                                      <w:szCs w:val="20"/>
                                    </w:rPr>
                                    <w:t>Japón</w:t>
                                  </w:r>
                                </w:p>
                              </w:tc>
                              <w:tc>
                                <w:tcPr>
                                  <w:tcW w:w="999" w:type="dxa"/>
                                  <w:tcBorders>
                                    <w:top w:val="nil"/>
                                    <w:bottom w:val="nil"/>
                                    <w:right w:val="single" w:sz="4" w:space="0" w:color="auto"/>
                                  </w:tcBorders>
                                  <w:shd w:val="clear" w:color="auto" w:fill="99CCFF"/>
                                </w:tcPr>
                                <w:p w14:paraId="5A4F2AE1"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848 </w:t>
                                  </w:r>
                                </w:p>
                              </w:tc>
                              <w:tc>
                                <w:tcPr>
                                  <w:tcW w:w="927" w:type="dxa"/>
                                  <w:tcBorders>
                                    <w:top w:val="nil"/>
                                    <w:left w:val="single" w:sz="4" w:space="0" w:color="auto"/>
                                    <w:bottom w:val="nil"/>
                                    <w:right w:val="single" w:sz="4" w:space="0" w:color="auto"/>
                                  </w:tcBorders>
                                  <w:shd w:val="clear" w:color="auto" w:fill="99CCFF"/>
                                </w:tcPr>
                                <w:p w14:paraId="2A2CCE1C" w14:textId="77777777" w:rsidR="00981E3B" w:rsidRPr="00AC2288" w:rsidRDefault="00981E3B" w:rsidP="00981E3B">
                                  <w:pPr>
                                    <w:ind w:right="51"/>
                                    <w:jc w:val="right"/>
                                    <w:rPr>
                                      <w:sz w:val="20"/>
                                      <w:szCs w:val="20"/>
                                    </w:rPr>
                                  </w:pPr>
                                  <w:r>
                                    <w:rPr>
                                      <w:rFonts w:eastAsia="Arial"/>
                                      <w:sz w:val="20"/>
                                      <w:szCs w:val="20"/>
                                    </w:rPr>
                                    <w:t xml:space="preserve">2 </w:t>
                                  </w:r>
                                  <w:r w:rsidRPr="00AC2288">
                                    <w:rPr>
                                      <w:rFonts w:eastAsia="Arial"/>
                                      <w:sz w:val="20"/>
                                      <w:szCs w:val="20"/>
                                    </w:rPr>
                                    <w:t xml:space="preserve">651 </w:t>
                                  </w:r>
                                </w:p>
                              </w:tc>
                              <w:tc>
                                <w:tcPr>
                                  <w:tcW w:w="927" w:type="dxa"/>
                                  <w:tcBorders>
                                    <w:top w:val="nil"/>
                                    <w:left w:val="single" w:sz="4" w:space="0" w:color="auto"/>
                                    <w:bottom w:val="nil"/>
                                    <w:right w:val="single" w:sz="4" w:space="0" w:color="auto"/>
                                  </w:tcBorders>
                                  <w:shd w:val="clear" w:color="auto" w:fill="99CCFF"/>
                                </w:tcPr>
                                <w:p w14:paraId="13EBCFE2"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560 </w:t>
                                  </w:r>
                                </w:p>
                              </w:tc>
                              <w:tc>
                                <w:tcPr>
                                  <w:tcW w:w="913" w:type="dxa"/>
                                  <w:tcBorders>
                                    <w:top w:val="nil"/>
                                    <w:left w:val="single" w:sz="4" w:space="0" w:color="auto"/>
                                    <w:bottom w:val="nil"/>
                                    <w:right w:val="single" w:sz="4" w:space="0" w:color="auto"/>
                                  </w:tcBorders>
                                  <w:shd w:val="clear" w:color="auto" w:fill="99CCFF"/>
                                </w:tcPr>
                                <w:p w14:paraId="5892BE0F"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370 </w:t>
                                  </w:r>
                                </w:p>
                              </w:tc>
                              <w:tc>
                                <w:tcPr>
                                  <w:tcW w:w="927" w:type="dxa"/>
                                  <w:tcBorders>
                                    <w:top w:val="nil"/>
                                    <w:left w:val="single" w:sz="4" w:space="0" w:color="auto"/>
                                    <w:bottom w:val="nil"/>
                                    <w:right w:val="single" w:sz="4" w:space="0" w:color="auto"/>
                                  </w:tcBorders>
                                  <w:shd w:val="clear" w:color="auto" w:fill="99CCFF"/>
                                </w:tcPr>
                                <w:p w14:paraId="10921EB1" w14:textId="77777777" w:rsidR="00981E3B" w:rsidRPr="00AC2288" w:rsidRDefault="00981E3B" w:rsidP="00981E3B">
                                  <w:pPr>
                                    <w:ind w:left="-251" w:right="92"/>
                                    <w:jc w:val="right"/>
                                    <w:rPr>
                                      <w:sz w:val="20"/>
                                      <w:szCs w:val="20"/>
                                    </w:rPr>
                                  </w:pPr>
                                  <w:r>
                                    <w:rPr>
                                      <w:rFonts w:eastAsia="Arial"/>
                                      <w:sz w:val="20"/>
                                      <w:szCs w:val="20"/>
                                    </w:rPr>
                                    <w:t xml:space="preserve">2 </w:t>
                                  </w:r>
                                  <w:r w:rsidRPr="00AC2288">
                                    <w:rPr>
                                      <w:rFonts w:eastAsia="Arial"/>
                                      <w:sz w:val="20"/>
                                      <w:szCs w:val="20"/>
                                    </w:rPr>
                                    <w:t xml:space="preserve">377 </w:t>
                                  </w:r>
                                </w:p>
                              </w:tc>
                              <w:tc>
                                <w:tcPr>
                                  <w:tcW w:w="915" w:type="dxa"/>
                                  <w:tcBorders>
                                    <w:top w:val="nil"/>
                                    <w:left w:val="single" w:sz="4" w:space="0" w:color="auto"/>
                                    <w:bottom w:val="nil"/>
                                    <w:right w:val="single" w:sz="4" w:space="0" w:color="auto"/>
                                  </w:tcBorders>
                                  <w:shd w:val="clear" w:color="auto" w:fill="99CCFF"/>
                                </w:tcPr>
                                <w:p w14:paraId="50B02C97"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360 </w:t>
                                  </w:r>
                                </w:p>
                              </w:tc>
                              <w:tc>
                                <w:tcPr>
                                  <w:tcW w:w="927" w:type="dxa"/>
                                  <w:tcBorders>
                                    <w:top w:val="nil"/>
                                    <w:left w:val="single" w:sz="4" w:space="0" w:color="auto"/>
                                    <w:bottom w:val="nil"/>
                                    <w:right w:val="single" w:sz="4" w:space="0" w:color="auto"/>
                                  </w:tcBorders>
                                  <w:shd w:val="clear" w:color="auto" w:fill="99CCFF"/>
                                </w:tcPr>
                                <w:p w14:paraId="11AB70DA"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330 </w:t>
                                  </w:r>
                                </w:p>
                              </w:tc>
                              <w:tc>
                                <w:tcPr>
                                  <w:tcW w:w="926" w:type="dxa"/>
                                  <w:tcBorders>
                                    <w:top w:val="nil"/>
                                    <w:left w:val="single" w:sz="4" w:space="0" w:color="auto"/>
                                    <w:bottom w:val="nil"/>
                                    <w:right w:val="single" w:sz="4" w:space="0" w:color="auto"/>
                                  </w:tcBorders>
                                  <w:shd w:val="clear" w:color="auto" w:fill="99CCFF"/>
                                </w:tcPr>
                                <w:p w14:paraId="7915266C" w14:textId="77777777" w:rsidR="00981E3B" w:rsidRPr="00AC2288" w:rsidRDefault="00981E3B" w:rsidP="00981E3B">
                                  <w:pPr>
                                    <w:ind w:left="-386" w:right="74"/>
                                    <w:jc w:val="right"/>
                                    <w:rPr>
                                      <w:sz w:val="20"/>
                                      <w:szCs w:val="20"/>
                                    </w:rPr>
                                  </w:pPr>
                                  <w:r>
                                    <w:rPr>
                                      <w:rFonts w:eastAsia="Arial"/>
                                      <w:sz w:val="20"/>
                                      <w:szCs w:val="20"/>
                                    </w:rPr>
                                    <w:t xml:space="preserve">2 </w:t>
                                  </w:r>
                                  <w:r w:rsidRPr="00AC2288">
                                    <w:rPr>
                                      <w:rFonts w:eastAsia="Arial"/>
                                      <w:sz w:val="20"/>
                                      <w:szCs w:val="20"/>
                                    </w:rPr>
                                    <w:t xml:space="preserve">440 </w:t>
                                  </w:r>
                                </w:p>
                              </w:tc>
                              <w:tc>
                                <w:tcPr>
                                  <w:tcW w:w="926" w:type="dxa"/>
                                  <w:tcBorders>
                                    <w:top w:val="nil"/>
                                    <w:left w:val="single" w:sz="4" w:space="0" w:color="auto"/>
                                    <w:bottom w:val="nil"/>
                                  </w:tcBorders>
                                  <w:shd w:val="clear" w:color="auto" w:fill="99CCFF"/>
                                </w:tcPr>
                                <w:p w14:paraId="3B6FE529" w14:textId="77777777" w:rsidR="00981E3B" w:rsidRPr="00AC2288" w:rsidRDefault="00981E3B" w:rsidP="00981E3B">
                                  <w:pPr>
                                    <w:ind w:left="-206" w:right="76"/>
                                    <w:jc w:val="right"/>
                                    <w:rPr>
                                      <w:sz w:val="20"/>
                                      <w:szCs w:val="20"/>
                                    </w:rPr>
                                  </w:pPr>
                                  <w:r>
                                    <w:rPr>
                                      <w:rFonts w:eastAsia="Arial"/>
                                      <w:sz w:val="20"/>
                                      <w:szCs w:val="20"/>
                                    </w:rPr>
                                    <w:t xml:space="preserve">2 </w:t>
                                  </w:r>
                                  <w:r w:rsidRPr="00AC2288">
                                    <w:rPr>
                                      <w:rFonts w:eastAsia="Arial"/>
                                      <w:sz w:val="20"/>
                                      <w:szCs w:val="20"/>
                                    </w:rPr>
                                    <w:t xml:space="preserve">480 </w:t>
                                  </w:r>
                                </w:p>
                              </w:tc>
                            </w:tr>
                            <w:tr w:rsidR="00981E3B" w:rsidRPr="001C4D6C" w14:paraId="70D02D42"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453151B" w14:textId="77777777" w:rsidR="00981E3B" w:rsidRPr="00A67461" w:rsidRDefault="00981E3B" w:rsidP="00981E3B">
                                  <w:pPr>
                                    <w:rPr>
                                      <w:sz w:val="20"/>
                                      <w:szCs w:val="20"/>
                                    </w:rPr>
                                  </w:pPr>
                                  <w:r w:rsidRPr="00A67461">
                                    <w:rPr>
                                      <w:sz w:val="20"/>
                                      <w:szCs w:val="20"/>
                                    </w:rPr>
                                    <w:t>Corea</w:t>
                                  </w:r>
                                </w:p>
                              </w:tc>
                              <w:tc>
                                <w:tcPr>
                                  <w:tcW w:w="999" w:type="dxa"/>
                                  <w:tcBorders>
                                    <w:top w:val="nil"/>
                                    <w:bottom w:val="nil"/>
                                    <w:right w:val="single" w:sz="4" w:space="0" w:color="auto"/>
                                  </w:tcBorders>
                                </w:tcPr>
                                <w:p w14:paraId="625D96FB" w14:textId="77777777" w:rsidR="00981E3B" w:rsidRPr="00AC2288" w:rsidRDefault="00981E3B" w:rsidP="00981E3B">
                                  <w:pPr>
                                    <w:ind w:left="-255" w:right="84"/>
                                    <w:jc w:val="right"/>
                                    <w:rPr>
                                      <w:sz w:val="20"/>
                                      <w:szCs w:val="20"/>
                                    </w:rPr>
                                  </w:pPr>
                                  <w:r w:rsidRPr="00AC2288">
                                    <w:rPr>
                                      <w:rFonts w:eastAsia="Arial"/>
                                      <w:sz w:val="20"/>
                                      <w:szCs w:val="20"/>
                                    </w:rPr>
                                    <w:t xml:space="preserve">820 </w:t>
                                  </w:r>
                                </w:p>
                              </w:tc>
                              <w:tc>
                                <w:tcPr>
                                  <w:tcW w:w="927" w:type="dxa"/>
                                  <w:tcBorders>
                                    <w:top w:val="nil"/>
                                    <w:left w:val="single" w:sz="4" w:space="0" w:color="auto"/>
                                    <w:bottom w:val="nil"/>
                                    <w:right w:val="single" w:sz="4" w:space="0" w:color="auto"/>
                                  </w:tcBorders>
                                </w:tcPr>
                                <w:p w14:paraId="3B7603C9" w14:textId="77777777" w:rsidR="00981E3B" w:rsidRPr="00AC2288" w:rsidRDefault="00981E3B" w:rsidP="00981E3B">
                                  <w:pPr>
                                    <w:ind w:right="51"/>
                                    <w:jc w:val="right"/>
                                    <w:rPr>
                                      <w:sz w:val="20"/>
                                      <w:szCs w:val="20"/>
                                    </w:rPr>
                                  </w:pPr>
                                  <w:r w:rsidRPr="00AC2288">
                                    <w:rPr>
                                      <w:rFonts w:eastAsia="Arial"/>
                                      <w:sz w:val="20"/>
                                      <w:szCs w:val="20"/>
                                    </w:rPr>
                                    <w:t xml:space="preserve">807 </w:t>
                                  </w:r>
                                </w:p>
                              </w:tc>
                              <w:tc>
                                <w:tcPr>
                                  <w:tcW w:w="927" w:type="dxa"/>
                                  <w:tcBorders>
                                    <w:top w:val="nil"/>
                                    <w:left w:val="single" w:sz="4" w:space="0" w:color="auto"/>
                                    <w:bottom w:val="nil"/>
                                    <w:right w:val="single" w:sz="4" w:space="0" w:color="auto"/>
                                  </w:tcBorders>
                                </w:tcPr>
                                <w:p w14:paraId="397BFF60" w14:textId="77777777" w:rsidR="00981E3B" w:rsidRPr="00AC2288" w:rsidRDefault="00981E3B" w:rsidP="00981E3B">
                                  <w:pPr>
                                    <w:ind w:left="-303" w:right="105"/>
                                    <w:jc w:val="right"/>
                                    <w:rPr>
                                      <w:sz w:val="20"/>
                                      <w:szCs w:val="20"/>
                                    </w:rPr>
                                  </w:pPr>
                                  <w:r w:rsidRPr="00AC2288">
                                    <w:rPr>
                                      <w:rFonts w:eastAsia="Arial"/>
                                      <w:sz w:val="20"/>
                                      <w:szCs w:val="20"/>
                                    </w:rPr>
                                    <w:t xml:space="preserve">791 </w:t>
                                  </w:r>
                                </w:p>
                              </w:tc>
                              <w:tc>
                                <w:tcPr>
                                  <w:tcW w:w="913" w:type="dxa"/>
                                  <w:tcBorders>
                                    <w:top w:val="nil"/>
                                    <w:left w:val="single" w:sz="4" w:space="0" w:color="auto"/>
                                    <w:bottom w:val="nil"/>
                                    <w:right w:val="single" w:sz="4" w:space="0" w:color="auto"/>
                                  </w:tcBorders>
                                </w:tcPr>
                                <w:p w14:paraId="6500D90B" w14:textId="77777777" w:rsidR="00981E3B" w:rsidRPr="00AC2288" w:rsidRDefault="00981E3B" w:rsidP="00981E3B">
                                  <w:pPr>
                                    <w:ind w:left="-180" w:right="57"/>
                                    <w:jc w:val="right"/>
                                    <w:rPr>
                                      <w:sz w:val="20"/>
                                      <w:szCs w:val="20"/>
                                    </w:rPr>
                                  </w:pPr>
                                  <w:r w:rsidRPr="00AC2288">
                                    <w:rPr>
                                      <w:rFonts w:eastAsia="Arial"/>
                                      <w:sz w:val="20"/>
                                      <w:szCs w:val="20"/>
                                    </w:rPr>
                                    <w:t xml:space="preserve">933 </w:t>
                                  </w:r>
                                </w:p>
                              </w:tc>
                              <w:tc>
                                <w:tcPr>
                                  <w:tcW w:w="927" w:type="dxa"/>
                                  <w:tcBorders>
                                    <w:top w:val="nil"/>
                                    <w:left w:val="single" w:sz="4" w:space="0" w:color="auto"/>
                                    <w:bottom w:val="nil"/>
                                    <w:right w:val="single" w:sz="4" w:space="0" w:color="auto"/>
                                  </w:tcBorders>
                                </w:tcPr>
                                <w:p w14:paraId="6C936CA9" w14:textId="77777777" w:rsidR="00981E3B" w:rsidRPr="00AC2288" w:rsidRDefault="00981E3B" w:rsidP="00981E3B">
                                  <w:pPr>
                                    <w:ind w:left="-251" w:right="92"/>
                                    <w:jc w:val="right"/>
                                    <w:rPr>
                                      <w:sz w:val="20"/>
                                      <w:szCs w:val="20"/>
                                    </w:rPr>
                                  </w:pPr>
                                  <w:r w:rsidRPr="00AC2288">
                                    <w:rPr>
                                      <w:rFonts w:eastAsia="Arial"/>
                                      <w:sz w:val="20"/>
                                      <w:szCs w:val="20"/>
                                    </w:rPr>
                                    <w:t xml:space="preserve">972 </w:t>
                                  </w:r>
                                </w:p>
                              </w:tc>
                              <w:tc>
                                <w:tcPr>
                                  <w:tcW w:w="915" w:type="dxa"/>
                                  <w:tcBorders>
                                    <w:top w:val="nil"/>
                                    <w:left w:val="single" w:sz="4" w:space="0" w:color="auto"/>
                                    <w:bottom w:val="nil"/>
                                    <w:right w:val="single" w:sz="4" w:space="0" w:color="auto"/>
                                  </w:tcBorders>
                                </w:tcPr>
                                <w:p w14:paraId="6EBC7E49" w14:textId="77777777" w:rsidR="00981E3B" w:rsidRPr="00AC2288" w:rsidRDefault="00981E3B" w:rsidP="00981E3B">
                                  <w:pPr>
                                    <w:ind w:left="-196" w:right="75"/>
                                    <w:jc w:val="right"/>
                                    <w:rPr>
                                      <w:sz w:val="20"/>
                                      <w:szCs w:val="20"/>
                                    </w:rPr>
                                  </w:pPr>
                                  <w:r w:rsidRPr="00AC2288">
                                    <w:rPr>
                                      <w:rFonts w:eastAsia="Arial"/>
                                      <w:sz w:val="20"/>
                                      <w:szCs w:val="20"/>
                                    </w:rPr>
                                    <w:t xml:space="preserve">995 </w:t>
                                  </w:r>
                                </w:p>
                              </w:tc>
                              <w:tc>
                                <w:tcPr>
                                  <w:tcW w:w="927" w:type="dxa"/>
                                  <w:tcBorders>
                                    <w:top w:val="nil"/>
                                    <w:left w:val="single" w:sz="4" w:space="0" w:color="auto"/>
                                    <w:bottom w:val="nil"/>
                                    <w:right w:val="single" w:sz="4" w:space="0" w:color="auto"/>
                                  </w:tcBorders>
                                </w:tcPr>
                                <w:p w14:paraId="5045B021" w14:textId="77777777" w:rsidR="00981E3B" w:rsidRPr="00AC2288" w:rsidRDefault="00981E3B" w:rsidP="00981E3B">
                                  <w:pPr>
                                    <w:ind w:left="-392" w:right="86"/>
                                    <w:jc w:val="right"/>
                                    <w:rPr>
                                      <w:sz w:val="20"/>
                                      <w:szCs w:val="20"/>
                                    </w:rPr>
                                  </w:pPr>
                                  <w:r w:rsidRPr="00AC2288">
                                    <w:rPr>
                                      <w:rFonts w:eastAsia="Arial"/>
                                      <w:sz w:val="20"/>
                                      <w:szCs w:val="20"/>
                                    </w:rPr>
                                    <w:t xml:space="preserve">976 </w:t>
                                  </w:r>
                                </w:p>
                              </w:tc>
                              <w:tc>
                                <w:tcPr>
                                  <w:tcW w:w="926" w:type="dxa"/>
                                  <w:tcBorders>
                                    <w:top w:val="nil"/>
                                    <w:left w:val="single" w:sz="4" w:space="0" w:color="auto"/>
                                    <w:bottom w:val="nil"/>
                                    <w:right w:val="single" w:sz="4" w:space="0" w:color="auto"/>
                                  </w:tcBorders>
                                </w:tcPr>
                                <w:p w14:paraId="1C82B456" w14:textId="77777777" w:rsidR="00981E3B" w:rsidRPr="00AC2288" w:rsidRDefault="00981E3B" w:rsidP="00981E3B">
                                  <w:pPr>
                                    <w:ind w:left="-386" w:right="74"/>
                                    <w:jc w:val="right"/>
                                    <w:rPr>
                                      <w:sz w:val="20"/>
                                      <w:szCs w:val="20"/>
                                    </w:rPr>
                                  </w:pPr>
                                  <w:r w:rsidRPr="00AC2288">
                                    <w:rPr>
                                      <w:rFonts w:eastAsia="Arial"/>
                                      <w:sz w:val="20"/>
                                      <w:szCs w:val="20"/>
                                    </w:rPr>
                                    <w:t xml:space="preserve">944 </w:t>
                                  </w:r>
                                </w:p>
                              </w:tc>
                              <w:tc>
                                <w:tcPr>
                                  <w:tcW w:w="926" w:type="dxa"/>
                                  <w:tcBorders>
                                    <w:top w:val="nil"/>
                                    <w:left w:val="single" w:sz="4" w:space="0" w:color="auto"/>
                                    <w:bottom w:val="nil"/>
                                  </w:tcBorders>
                                </w:tcPr>
                                <w:p w14:paraId="5D4D129E" w14:textId="77777777" w:rsidR="00981E3B" w:rsidRPr="00AC2288" w:rsidRDefault="00981E3B" w:rsidP="00981E3B">
                                  <w:pPr>
                                    <w:ind w:left="-206" w:right="76"/>
                                    <w:jc w:val="right"/>
                                    <w:rPr>
                                      <w:sz w:val="20"/>
                                      <w:szCs w:val="20"/>
                                    </w:rPr>
                                  </w:pPr>
                                  <w:r w:rsidRPr="00AC2288">
                                    <w:rPr>
                                      <w:rFonts w:eastAsia="Arial"/>
                                      <w:sz w:val="20"/>
                                      <w:szCs w:val="20"/>
                                    </w:rPr>
                                    <w:t xml:space="preserve">909 </w:t>
                                  </w:r>
                                </w:p>
                              </w:tc>
                            </w:tr>
                            <w:tr w:rsidR="00981E3B" w:rsidRPr="001C4D6C" w14:paraId="36E7E942"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7D653276" w14:textId="77777777" w:rsidR="00981E3B" w:rsidRPr="00A67461" w:rsidRDefault="00981E3B" w:rsidP="00981E3B">
                                  <w:pPr>
                                    <w:rPr>
                                      <w:sz w:val="20"/>
                                      <w:szCs w:val="20"/>
                                    </w:rPr>
                                  </w:pPr>
                                  <w:r w:rsidRPr="00A67461">
                                    <w:rPr>
                                      <w:sz w:val="20"/>
                                      <w:szCs w:val="20"/>
                                    </w:rPr>
                                    <w:t>Luxemburgo</w:t>
                                  </w:r>
                                </w:p>
                              </w:tc>
                              <w:tc>
                                <w:tcPr>
                                  <w:tcW w:w="999" w:type="dxa"/>
                                  <w:tcBorders>
                                    <w:top w:val="nil"/>
                                    <w:bottom w:val="nil"/>
                                    <w:right w:val="single" w:sz="4" w:space="0" w:color="auto"/>
                                  </w:tcBorders>
                                  <w:shd w:val="clear" w:color="auto" w:fill="99CCFF"/>
                                </w:tcPr>
                                <w:p w14:paraId="2E4DD1E1" w14:textId="77777777" w:rsidR="00981E3B" w:rsidRPr="00AC2288" w:rsidRDefault="00981E3B" w:rsidP="00981E3B">
                                  <w:pPr>
                                    <w:ind w:left="-255" w:right="84"/>
                                    <w:jc w:val="right"/>
                                    <w:rPr>
                                      <w:sz w:val="20"/>
                                      <w:szCs w:val="20"/>
                                    </w:rPr>
                                  </w:pPr>
                                  <w:r w:rsidRPr="00AC2288">
                                    <w:rPr>
                                      <w:rFonts w:eastAsia="Arial"/>
                                      <w:sz w:val="20"/>
                                      <w:szCs w:val="20"/>
                                    </w:rPr>
                                    <w:t xml:space="preserve">13 </w:t>
                                  </w:r>
                                </w:p>
                              </w:tc>
                              <w:tc>
                                <w:tcPr>
                                  <w:tcW w:w="927" w:type="dxa"/>
                                  <w:tcBorders>
                                    <w:top w:val="nil"/>
                                    <w:left w:val="single" w:sz="4" w:space="0" w:color="auto"/>
                                    <w:bottom w:val="nil"/>
                                    <w:right w:val="single" w:sz="4" w:space="0" w:color="auto"/>
                                  </w:tcBorders>
                                  <w:shd w:val="clear" w:color="auto" w:fill="99CCFF"/>
                                </w:tcPr>
                                <w:p w14:paraId="7A7965B3" w14:textId="77777777" w:rsidR="00981E3B" w:rsidRPr="00AC2288" w:rsidRDefault="00981E3B" w:rsidP="00981E3B">
                                  <w:pPr>
                                    <w:ind w:right="51"/>
                                    <w:jc w:val="right"/>
                                    <w:rPr>
                                      <w:sz w:val="20"/>
                                      <w:szCs w:val="20"/>
                                    </w:rPr>
                                  </w:pPr>
                                  <w:r w:rsidRPr="00AC2288">
                                    <w:rPr>
                                      <w:rFonts w:eastAsia="Arial"/>
                                      <w:sz w:val="20"/>
                                      <w:szCs w:val="20"/>
                                    </w:rPr>
                                    <w:t xml:space="preserve">15 </w:t>
                                  </w:r>
                                </w:p>
                              </w:tc>
                              <w:tc>
                                <w:tcPr>
                                  <w:tcW w:w="927" w:type="dxa"/>
                                  <w:tcBorders>
                                    <w:top w:val="nil"/>
                                    <w:left w:val="single" w:sz="4" w:space="0" w:color="auto"/>
                                    <w:bottom w:val="nil"/>
                                    <w:right w:val="single" w:sz="4" w:space="0" w:color="auto"/>
                                  </w:tcBorders>
                                  <w:shd w:val="clear" w:color="auto" w:fill="99CCFF"/>
                                </w:tcPr>
                                <w:p w14:paraId="1E3F7060" w14:textId="77777777" w:rsidR="00981E3B" w:rsidRPr="00AC2288" w:rsidRDefault="00981E3B" w:rsidP="00981E3B">
                                  <w:pPr>
                                    <w:ind w:left="-303" w:right="105"/>
                                    <w:jc w:val="right"/>
                                    <w:rPr>
                                      <w:sz w:val="20"/>
                                      <w:szCs w:val="20"/>
                                    </w:rPr>
                                  </w:pPr>
                                  <w:r w:rsidRPr="00AC2288">
                                    <w:rPr>
                                      <w:rFonts w:eastAsia="Arial"/>
                                      <w:sz w:val="20"/>
                                      <w:szCs w:val="20"/>
                                    </w:rPr>
                                    <w:t xml:space="preserve">16 </w:t>
                                  </w:r>
                                </w:p>
                              </w:tc>
                              <w:tc>
                                <w:tcPr>
                                  <w:tcW w:w="913" w:type="dxa"/>
                                  <w:tcBorders>
                                    <w:top w:val="nil"/>
                                    <w:left w:val="single" w:sz="4" w:space="0" w:color="auto"/>
                                    <w:bottom w:val="nil"/>
                                    <w:right w:val="single" w:sz="4" w:space="0" w:color="auto"/>
                                  </w:tcBorders>
                                  <w:shd w:val="clear" w:color="auto" w:fill="99CCFF"/>
                                </w:tcPr>
                                <w:p w14:paraId="02C6DF88" w14:textId="77777777" w:rsidR="00981E3B" w:rsidRPr="00AC2288" w:rsidRDefault="00981E3B" w:rsidP="00981E3B">
                                  <w:pPr>
                                    <w:ind w:left="-180" w:right="57"/>
                                    <w:jc w:val="right"/>
                                    <w:rPr>
                                      <w:sz w:val="20"/>
                                      <w:szCs w:val="20"/>
                                    </w:rPr>
                                  </w:pPr>
                                  <w:r w:rsidRPr="00AC2288">
                                    <w:rPr>
                                      <w:rFonts w:eastAsia="Arial"/>
                                      <w:sz w:val="20"/>
                                      <w:szCs w:val="20"/>
                                    </w:rPr>
                                    <w:t xml:space="preserve">16 </w:t>
                                  </w:r>
                                </w:p>
                              </w:tc>
                              <w:tc>
                                <w:tcPr>
                                  <w:tcW w:w="927" w:type="dxa"/>
                                  <w:tcBorders>
                                    <w:top w:val="nil"/>
                                    <w:left w:val="single" w:sz="4" w:space="0" w:color="auto"/>
                                    <w:bottom w:val="nil"/>
                                    <w:right w:val="single" w:sz="4" w:space="0" w:color="auto"/>
                                  </w:tcBorders>
                                  <w:shd w:val="clear" w:color="auto" w:fill="99CCFF"/>
                                </w:tcPr>
                                <w:p w14:paraId="227A10EA" w14:textId="77777777" w:rsidR="00981E3B" w:rsidRPr="00AC2288" w:rsidRDefault="00981E3B" w:rsidP="00981E3B">
                                  <w:pPr>
                                    <w:ind w:left="-251" w:right="92"/>
                                    <w:jc w:val="right"/>
                                    <w:rPr>
                                      <w:sz w:val="20"/>
                                      <w:szCs w:val="20"/>
                                    </w:rPr>
                                  </w:pPr>
                                  <w:r w:rsidRPr="00AC2288">
                                    <w:rPr>
                                      <w:rFonts w:eastAsia="Arial"/>
                                      <w:sz w:val="20"/>
                                      <w:szCs w:val="20"/>
                                    </w:rPr>
                                    <w:t xml:space="preserve">16 </w:t>
                                  </w:r>
                                </w:p>
                              </w:tc>
                              <w:tc>
                                <w:tcPr>
                                  <w:tcW w:w="915" w:type="dxa"/>
                                  <w:tcBorders>
                                    <w:top w:val="nil"/>
                                    <w:left w:val="single" w:sz="4" w:space="0" w:color="auto"/>
                                    <w:bottom w:val="nil"/>
                                    <w:right w:val="single" w:sz="4" w:space="0" w:color="auto"/>
                                  </w:tcBorders>
                                  <w:shd w:val="clear" w:color="auto" w:fill="99CCFF"/>
                                </w:tcPr>
                                <w:p w14:paraId="3FE7B6CE" w14:textId="77777777" w:rsidR="00981E3B" w:rsidRPr="00AC2288" w:rsidRDefault="00981E3B" w:rsidP="00981E3B">
                                  <w:pPr>
                                    <w:ind w:left="-196" w:right="75"/>
                                    <w:jc w:val="right"/>
                                    <w:rPr>
                                      <w:sz w:val="20"/>
                                      <w:szCs w:val="20"/>
                                    </w:rPr>
                                  </w:pPr>
                                  <w:r w:rsidRPr="00AC2288">
                                    <w:rPr>
                                      <w:rFonts w:eastAsia="Arial"/>
                                      <w:sz w:val="20"/>
                                      <w:szCs w:val="20"/>
                                    </w:rPr>
                                    <w:t xml:space="preserve">16 </w:t>
                                  </w:r>
                                </w:p>
                              </w:tc>
                              <w:tc>
                                <w:tcPr>
                                  <w:tcW w:w="927" w:type="dxa"/>
                                  <w:tcBorders>
                                    <w:top w:val="nil"/>
                                    <w:left w:val="single" w:sz="4" w:space="0" w:color="auto"/>
                                    <w:bottom w:val="nil"/>
                                    <w:right w:val="single" w:sz="4" w:space="0" w:color="auto"/>
                                  </w:tcBorders>
                                  <w:shd w:val="clear" w:color="auto" w:fill="99CCFF"/>
                                </w:tcPr>
                                <w:p w14:paraId="375CC67E" w14:textId="77777777" w:rsidR="00981E3B" w:rsidRPr="00AC2288" w:rsidRDefault="00981E3B" w:rsidP="00981E3B">
                                  <w:pPr>
                                    <w:ind w:left="-392" w:right="86"/>
                                    <w:jc w:val="right"/>
                                    <w:rPr>
                                      <w:sz w:val="20"/>
                                      <w:szCs w:val="20"/>
                                    </w:rPr>
                                  </w:pPr>
                                  <w:r w:rsidRPr="00AC2288">
                                    <w:rPr>
                                      <w:rFonts w:eastAsia="Arial"/>
                                      <w:sz w:val="20"/>
                                      <w:szCs w:val="20"/>
                                    </w:rPr>
                                    <w:t xml:space="preserve">16 </w:t>
                                  </w:r>
                                </w:p>
                              </w:tc>
                              <w:tc>
                                <w:tcPr>
                                  <w:tcW w:w="926" w:type="dxa"/>
                                  <w:tcBorders>
                                    <w:top w:val="nil"/>
                                    <w:left w:val="single" w:sz="4" w:space="0" w:color="auto"/>
                                    <w:bottom w:val="nil"/>
                                    <w:right w:val="single" w:sz="4" w:space="0" w:color="auto"/>
                                  </w:tcBorders>
                                  <w:shd w:val="clear" w:color="auto" w:fill="99CCFF"/>
                                </w:tcPr>
                                <w:p w14:paraId="7D379873" w14:textId="77777777" w:rsidR="00981E3B" w:rsidRPr="00AC2288" w:rsidRDefault="00981E3B" w:rsidP="00981E3B">
                                  <w:pPr>
                                    <w:ind w:left="-386" w:right="74"/>
                                    <w:jc w:val="right"/>
                                    <w:rPr>
                                      <w:sz w:val="20"/>
                                      <w:szCs w:val="20"/>
                                    </w:rPr>
                                  </w:pPr>
                                  <w:r w:rsidRPr="00AC2288">
                                    <w:rPr>
                                      <w:rFonts w:eastAsia="Arial"/>
                                      <w:sz w:val="20"/>
                                      <w:szCs w:val="20"/>
                                    </w:rPr>
                                    <w:t xml:space="preserve">16 </w:t>
                                  </w:r>
                                </w:p>
                              </w:tc>
                              <w:tc>
                                <w:tcPr>
                                  <w:tcW w:w="926" w:type="dxa"/>
                                  <w:tcBorders>
                                    <w:top w:val="nil"/>
                                    <w:left w:val="single" w:sz="4" w:space="0" w:color="auto"/>
                                    <w:bottom w:val="nil"/>
                                  </w:tcBorders>
                                  <w:shd w:val="clear" w:color="auto" w:fill="99CCFF"/>
                                </w:tcPr>
                                <w:p w14:paraId="58E07B52" w14:textId="77777777" w:rsidR="00981E3B" w:rsidRPr="00AC2288" w:rsidRDefault="00981E3B" w:rsidP="00981E3B">
                                  <w:pPr>
                                    <w:ind w:left="-206" w:right="76"/>
                                    <w:jc w:val="right"/>
                                    <w:rPr>
                                      <w:sz w:val="20"/>
                                      <w:szCs w:val="20"/>
                                    </w:rPr>
                                  </w:pPr>
                                  <w:r w:rsidRPr="00AC2288">
                                    <w:rPr>
                                      <w:rFonts w:eastAsia="Arial"/>
                                      <w:sz w:val="20"/>
                                      <w:szCs w:val="20"/>
                                    </w:rPr>
                                    <w:t xml:space="preserve">16 </w:t>
                                  </w:r>
                                </w:p>
                              </w:tc>
                            </w:tr>
                            <w:tr w:rsidR="00981E3B" w:rsidRPr="006D3EA9" w14:paraId="31342828"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79EC551A" w14:textId="77777777" w:rsidR="00981E3B" w:rsidRPr="006D3EA9" w:rsidRDefault="00981E3B" w:rsidP="00981E3B">
                                  <w:pPr>
                                    <w:rPr>
                                      <w:b/>
                                      <w:sz w:val="20"/>
                                      <w:szCs w:val="20"/>
                                    </w:rPr>
                                  </w:pPr>
                                  <w:r w:rsidRPr="006D3EA9">
                                    <w:rPr>
                                      <w:b/>
                                      <w:sz w:val="20"/>
                                      <w:szCs w:val="20"/>
                                    </w:rPr>
                                    <w:t>México</w:t>
                                  </w:r>
                                </w:p>
                              </w:tc>
                              <w:tc>
                                <w:tcPr>
                                  <w:tcW w:w="999" w:type="dxa"/>
                                  <w:tcBorders>
                                    <w:top w:val="nil"/>
                                    <w:bottom w:val="nil"/>
                                    <w:right w:val="single" w:sz="4" w:space="0" w:color="auto"/>
                                  </w:tcBorders>
                                </w:tcPr>
                                <w:p w14:paraId="7A89B543"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496 </w:t>
                                  </w:r>
                                </w:p>
                              </w:tc>
                              <w:tc>
                                <w:tcPr>
                                  <w:tcW w:w="927" w:type="dxa"/>
                                  <w:tcBorders>
                                    <w:top w:val="nil"/>
                                    <w:left w:val="single" w:sz="4" w:space="0" w:color="auto"/>
                                    <w:bottom w:val="nil"/>
                                    <w:right w:val="single" w:sz="4" w:space="0" w:color="auto"/>
                                  </w:tcBorders>
                                </w:tcPr>
                                <w:p w14:paraId="0FFBBE0F" w14:textId="77777777" w:rsidR="00981E3B" w:rsidRPr="00AC2288" w:rsidRDefault="00981E3B" w:rsidP="00981E3B">
                                  <w:pPr>
                                    <w:ind w:right="51"/>
                                    <w:jc w:val="right"/>
                                    <w:rPr>
                                      <w:sz w:val="20"/>
                                      <w:szCs w:val="20"/>
                                    </w:rPr>
                                  </w:pPr>
                                  <w:r>
                                    <w:rPr>
                                      <w:rFonts w:eastAsia="Arial"/>
                                      <w:sz w:val="20"/>
                                      <w:szCs w:val="20"/>
                                    </w:rPr>
                                    <w:t xml:space="preserve">2 </w:t>
                                  </w:r>
                                  <w:r w:rsidRPr="00AC2288">
                                    <w:rPr>
                                      <w:rFonts w:eastAsia="Arial"/>
                                      <w:sz w:val="20"/>
                                      <w:szCs w:val="20"/>
                                    </w:rPr>
                                    <w:t xml:space="preserve">539 </w:t>
                                  </w:r>
                                </w:p>
                              </w:tc>
                              <w:tc>
                                <w:tcPr>
                                  <w:tcW w:w="927" w:type="dxa"/>
                                  <w:tcBorders>
                                    <w:top w:val="nil"/>
                                    <w:left w:val="single" w:sz="4" w:space="0" w:color="auto"/>
                                    <w:bottom w:val="nil"/>
                                    <w:right w:val="single" w:sz="4" w:space="0" w:color="auto"/>
                                  </w:tcBorders>
                                </w:tcPr>
                                <w:p w14:paraId="47B6FC85"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497 </w:t>
                                  </w:r>
                                </w:p>
                              </w:tc>
                              <w:tc>
                                <w:tcPr>
                                  <w:tcW w:w="913" w:type="dxa"/>
                                  <w:tcBorders>
                                    <w:top w:val="nil"/>
                                    <w:left w:val="single" w:sz="4" w:space="0" w:color="auto"/>
                                    <w:bottom w:val="nil"/>
                                    <w:right w:val="single" w:sz="4" w:space="0" w:color="auto"/>
                                  </w:tcBorders>
                                </w:tcPr>
                                <w:p w14:paraId="52026790"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543 </w:t>
                                  </w:r>
                                </w:p>
                              </w:tc>
                              <w:tc>
                                <w:tcPr>
                                  <w:tcW w:w="927" w:type="dxa"/>
                                  <w:tcBorders>
                                    <w:top w:val="nil"/>
                                    <w:left w:val="single" w:sz="4" w:space="0" w:color="auto"/>
                                    <w:bottom w:val="nil"/>
                                    <w:right w:val="single" w:sz="4" w:space="0" w:color="auto"/>
                                  </w:tcBorders>
                                </w:tcPr>
                                <w:p w14:paraId="414BD2B5" w14:textId="77777777" w:rsidR="00981E3B" w:rsidRPr="00AC2288" w:rsidRDefault="00981E3B" w:rsidP="00981E3B">
                                  <w:pPr>
                                    <w:ind w:left="-251" w:right="92"/>
                                    <w:jc w:val="right"/>
                                    <w:rPr>
                                      <w:sz w:val="20"/>
                                      <w:szCs w:val="20"/>
                                    </w:rPr>
                                  </w:pPr>
                                  <w:r>
                                    <w:rPr>
                                      <w:rFonts w:eastAsia="Arial"/>
                                      <w:sz w:val="20"/>
                                      <w:szCs w:val="20"/>
                                    </w:rPr>
                                    <w:t xml:space="preserve">2 </w:t>
                                  </w:r>
                                  <w:r w:rsidRPr="00AC2288">
                                    <w:rPr>
                                      <w:rFonts w:eastAsia="Arial"/>
                                      <w:sz w:val="20"/>
                                      <w:szCs w:val="20"/>
                                    </w:rPr>
                                    <w:t xml:space="preserve">583 </w:t>
                                  </w:r>
                                </w:p>
                              </w:tc>
                              <w:tc>
                                <w:tcPr>
                                  <w:tcW w:w="915" w:type="dxa"/>
                                  <w:tcBorders>
                                    <w:top w:val="nil"/>
                                    <w:left w:val="single" w:sz="4" w:space="0" w:color="auto"/>
                                    <w:bottom w:val="nil"/>
                                    <w:right w:val="single" w:sz="4" w:space="0" w:color="auto"/>
                                  </w:tcBorders>
                                </w:tcPr>
                                <w:p w14:paraId="14DF49F7"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596 </w:t>
                                  </w:r>
                                </w:p>
                              </w:tc>
                              <w:tc>
                                <w:tcPr>
                                  <w:tcW w:w="927" w:type="dxa"/>
                                  <w:tcBorders>
                                    <w:top w:val="nil"/>
                                    <w:left w:val="single" w:sz="4" w:space="0" w:color="auto"/>
                                    <w:bottom w:val="nil"/>
                                    <w:right w:val="single" w:sz="4" w:space="0" w:color="auto"/>
                                  </w:tcBorders>
                                </w:tcPr>
                                <w:p w14:paraId="552544E6"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628 </w:t>
                                  </w:r>
                                </w:p>
                              </w:tc>
                              <w:tc>
                                <w:tcPr>
                                  <w:tcW w:w="926" w:type="dxa"/>
                                  <w:tcBorders>
                                    <w:top w:val="nil"/>
                                    <w:left w:val="single" w:sz="4" w:space="0" w:color="auto"/>
                                    <w:bottom w:val="nil"/>
                                    <w:right w:val="single" w:sz="4" w:space="0" w:color="auto"/>
                                  </w:tcBorders>
                                </w:tcPr>
                                <w:p w14:paraId="11D0FFED" w14:textId="77777777" w:rsidR="00981E3B" w:rsidRPr="00AC2288" w:rsidRDefault="00981E3B" w:rsidP="00981E3B">
                                  <w:pPr>
                                    <w:ind w:left="-386" w:right="74"/>
                                    <w:jc w:val="right"/>
                                    <w:rPr>
                                      <w:sz w:val="20"/>
                                      <w:szCs w:val="20"/>
                                    </w:rPr>
                                  </w:pPr>
                                  <w:r>
                                    <w:rPr>
                                      <w:rFonts w:eastAsia="Arial"/>
                                      <w:sz w:val="20"/>
                                      <w:szCs w:val="20"/>
                                    </w:rPr>
                                    <w:t xml:space="preserve">2 </w:t>
                                  </w:r>
                                  <w:r w:rsidRPr="00AC2288">
                                    <w:rPr>
                                      <w:rFonts w:eastAsia="Arial"/>
                                      <w:sz w:val="20"/>
                                      <w:szCs w:val="20"/>
                                    </w:rPr>
                                    <w:t xml:space="preserve">524 </w:t>
                                  </w:r>
                                </w:p>
                              </w:tc>
                              <w:tc>
                                <w:tcPr>
                                  <w:tcW w:w="926" w:type="dxa"/>
                                  <w:tcBorders>
                                    <w:top w:val="nil"/>
                                    <w:left w:val="single" w:sz="4" w:space="0" w:color="auto"/>
                                    <w:bottom w:val="nil"/>
                                  </w:tcBorders>
                                </w:tcPr>
                                <w:p w14:paraId="19F6EECF" w14:textId="77777777" w:rsidR="00981E3B" w:rsidRPr="00AC2288" w:rsidRDefault="00981E3B" w:rsidP="00981E3B">
                                  <w:pPr>
                                    <w:ind w:left="-206" w:right="76"/>
                                    <w:jc w:val="right"/>
                                    <w:rPr>
                                      <w:sz w:val="20"/>
                                      <w:szCs w:val="20"/>
                                    </w:rPr>
                                  </w:pPr>
                                  <w:r>
                                    <w:rPr>
                                      <w:rFonts w:eastAsia="Arial"/>
                                      <w:sz w:val="20"/>
                                      <w:szCs w:val="20"/>
                                    </w:rPr>
                                    <w:t xml:space="preserve">2 </w:t>
                                  </w:r>
                                  <w:r w:rsidRPr="00AC2288">
                                    <w:rPr>
                                      <w:rFonts w:eastAsia="Arial"/>
                                      <w:sz w:val="20"/>
                                      <w:szCs w:val="20"/>
                                    </w:rPr>
                                    <w:t xml:space="preserve">703 </w:t>
                                  </w:r>
                                </w:p>
                              </w:tc>
                            </w:tr>
                            <w:tr w:rsidR="00981E3B" w:rsidRPr="001C4D6C" w14:paraId="53F579A8"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8F55FC6" w14:textId="77777777" w:rsidR="00981E3B" w:rsidRPr="00A67461" w:rsidRDefault="00981E3B" w:rsidP="00981E3B">
                                  <w:pPr>
                                    <w:rPr>
                                      <w:sz w:val="20"/>
                                      <w:szCs w:val="20"/>
                                    </w:rPr>
                                  </w:pPr>
                                  <w:r w:rsidRPr="00A67461">
                                    <w:rPr>
                                      <w:sz w:val="20"/>
                                      <w:szCs w:val="20"/>
                                    </w:rPr>
                                    <w:t>Países Bajos</w:t>
                                  </w:r>
                                </w:p>
                              </w:tc>
                              <w:tc>
                                <w:tcPr>
                                  <w:tcW w:w="999" w:type="dxa"/>
                                  <w:tcBorders>
                                    <w:top w:val="nil"/>
                                    <w:bottom w:val="nil"/>
                                    <w:right w:val="single" w:sz="4" w:space="0" w:color="auto"/>
                                  </w:tcBorders>
                                  <w:shd w:val="clear" w:color="auto" w:fill="99CCFF"/>
                                </w:tcPr>
                                <w:p w14:paraId="3867EF38" w14:textId="77777777" w:rsidR="00981E3B" w:rsidRPr="00AC2288" w:rsidRDefault="00981E3B" w:rsidP="00981E3B">
                                  <w:pPr>
                                    <w:ind w:left="-255" w:right="84"/>
                                    <w:jc w:val="right"/>
                                    <w:rPr>
                                      <w:sz w:val="20"/>
                                      <w:szCs w:val="20"/>
                                    </w:rPr>
                                  </w:pPr>
                                  <w:r w:rsidRPr="00AC2288">
                                    <w:rPr>
                                      <w:rFonts w:eastAsia="Arial"/>
                                      <w:sz w:val="20"/>
                                      <w:szCs w:val="20"/>
                                    </w:rPr>
                                    <w:t xml:space="preserve">468 </w:t>
                                  </w:r>
                                </w:p>
                              </w:tc>
                              <w:tc>
                                <w:tcPr>
                                  <w:tcW w:w="927" w:type="dxa"/>
                                  <w:tcBorders>
                                    <w:top w:val="nil"/>
                                    <w:left w:val="single" w:sz="4" w:space="0" w:color="auto"/>
                                    <w:bottom w:val="nil"/>
                                    <w:right w:val="single" w:sz="4" w:space="0" w:color="auto"/>
                                  </w:tcBorders>
                                  <w:shd w:val="clear" w:color="auto" w:fill="99CCFF"/>
                                </w:tcPr>
                                <w:p w14:paraId="06510B58" w14:textId="77777777" w:rsidR="00981E3B" w:rsidRPr="00AC2288" w:rsidRDefault="00981E3B" w:rsidP="00981E3B">
                                  <w:pPr>
                                    <w:ind w:right="51"/>
                                    <w:jc w:val="right"/>
                                    <w:rPr>
                                      <w:sz w:val="20"/>
                                      <w:szCs w:val="20"/>
                                    </w:rPr>
                                  </w:pPr>
                                  <w:r w:rsidRPr="00AC2288">
                                    <w:rPr>
                                      <w:rFonts w:eastAsia="Arial"/>
                                      <w:sz w:val="20"/>
                                      <w:szCs w:val="20"/>
                                    </w:rPr>
                                    <w:t xml:space="preserve">600 </w:t>
                                  </w:r>
                                </w:p>
                              </w:tc>
                              <w:tc>
                                <w:tcPr>
                                  <w:tcW w:w="927" w:type="dxa"/>
                                  <w:tcBorders>
                                    <w:top w:val="nil"/>
                                    <w:left w:val="single" w:sz="4" w:space="0" w:color="auto"/>
                                    <w:bottom w:val="nil"/>
                                    <w:right w:val="single" w:sz="4" w:space="0" w:color="auto"/>
                                  </w:tcBorders>
                                  <w:shd w:val="clear" w:color="auto" w:fill="99CCFF"/>
                                </w:tcPr>
                                <w:p w14:paraId="6E2CD3D5" w14:textId="77777777" w:rsidR="00981E3B" w:rsidRPr="00AC2288" w:rsidRDefault="00981E3B" w:rsidP="00981E3B">
                                  <w:pPr>
                                    <w:ind w:left="-303" w:right="105"/>
                                    <w:jc w:val="right"/>
                                    <w:rPr>
                                      <w:sz w:val="20"/>
                                      <w:szCs w:val="20"/>
                                    </w:rPr>
                                  </w:pPr>
                                  <w:r w:rsidRPr="00AC2288">
                                    <w:rPr>
                                      <w:rFonts w:eastAsia="Arial"/>
                                      <w:sz w:val="20"/>
                                      <w:szCs w:val="20"/>
                                    </w:rPr>
                                    <w:t xml:space="preserve">627 </w:t>
                                  </w:r>
                                </w:p>
                              </w:tc>
                              <w:tc>
                                <w:tcPr>
                                  <w:tcW w:w="913" w:type="dxa"/>
                                  <w:tcBorders>
                                    <w:top w:val="nil"/>
                                    <w:left w:val="single" w:sz="4" w:space="0" w:color="auto"/>
                                    <w:bottom w:val="nil"/>
                                    <w:right w:val="single" w:sz="4" w:space="0" w:color="auto"/>
                                  </w:tcBorders>
                                  <w:shd w:val="clear" w:color="auto" w:fill="99CCFF"/>
                                </w:tcPr>
                                <w:p w14:paraId="48C77A4E" w14:textId="77777777" w:rsidR="00981E3B" w:rsidRPr="00AC2288" w:rsidRDefault="00981E3B" w:rsidP="00981E3B">
                                  <w:pPr>
                                    <w:ind w:left="-180" w:right="57"/>
                                    <w:jc w:val="right"/>
                                    <w:rPr>
                                      <w:sz w:val="20"/>
                                      <w:szCs w:val="20"/>
                                    </w:rPr>
                                  </w:pPr>
                                  <w:r w:rsidRPr="00AC2288">
                                    <w:rPr>
                                      <w:rFonts w:eastAsia="Arial"/>
                                      <w:sz w:val="20"/>
                                      <w:szCs w:val="20"/>
                                    </w:rPr>
                                    <w:t xml:space="preserve">642 </w:t>
                                  </w:r>
                                </w:p>
                              </w:tc>
                              <w:tc>
                                <w:tcPr>
                                  <w:tcW w:w="927" w:type="dxa"/>
                                  <w:tcBorders>
                                    <w:top w:val="nil"/>
                                    <w:left w:val="single" w:sz="4" w:space="0" w:color="auto"/>
                                    <w:bottom w:val="nil"/>
                                    <w:right w:val="single" w:sz="4" w:space="0" w:color="auto"/>
                                  </w:tcBorders>
                                  <w:shd w:val="clear" w:color="auto" w:fill="99CCFF"/>
                                </w:tcPr>
                                <w:p w14:paraId="27ABD9C7" w14:textId="77777777" w:rsidR="00981E3B" w:rsidRPr="00AC2288" w:rsidRDefault="00981E3B" w:rsidP="00981E3B">
                                  <w:pPr>
                                    <w:ind w:left="-251" w:right="92"/>
                                    <w:jc w:val="right"/>
                                    <w:rPr>
                                      <w:sz w:val="20"/>
                                      <w:szCs w:val="20"/>
                                    </w:rPr>
                                  </w:pPr>
                                  <w:r w:rsidRPr="00AC2288">
                                    <w:rPr>
                                      <w:rFonts w:eastAsia="Arial"/>
                                      <w:sz w:val="20"/>
                                      <w:szCs w:val="20"/>
                                    </w:rPr>
                                    <w:t xml:space="preserve">621 </w:t>
                                  </w:r>
                                </w:p>
                              </w:tc>
                              <w:tc>
                                <w:tcPr>
                                  <w:tcW w:w="915" w:type="dxa"/>
                                  <w:tcBorders>
                                    <w:top w:val="nil"/>
                                    <w:left w:val="single" w:sz="4" w:space="0" w:color="auto"/>
                                    <w:bottom w:val="nil"/>
                                    <w:right w:val="single" w:sz="4" w:space="0" w:color="auto"/>
                                  </w:tcBorders>
                                  <w:shd w:val="clear" w:color="auto" w:fill="99CCFF"/>
                                </w:tcPr>
                                <w:p w14:paraId="06CE8029" w14:textId="77777777" w:rsidR="00981E3B" w:rsidRPr="00AC2288" w:rsidRDefault="00981E3B" w:rsidP="00981E3B">
                                  <w:pPr>
                                    <w:ind w:left="-196" w:right="75"/>
                                    <w:jc w:val="right"/>
                                    <w:rPr>
                                      <w:sz w:val="20"/>
                                      <w:szCs w:val="20"/>
                                    </w:rPr>
                                  </w:pPr>
                                  <w:r w:rsidRPr="00AC2288">
                                    <w:rPr>
                                      <w:rFonts w:eastAsia="Arial"/>
                                      <w:sz w:val="20"/>
                                      <w:szCs w:val="20"/>
                                    </w:rPr>
                                    <w:t xml:space="preserve">636 </w:t>
                                  </w:r>
                                </w:p>
                              </w:tc>
                              <w:tc>
                                <w:tcPr>
                                  <w:tcW w:w="927" w:type="dxa"/>
                                  <w:tcBorders>
                                    <w:top w:val="nil"/>
                                    <w:left w:val="single" w:sz="4" w:space="0" w:color="auto"/>
                                    <w:bottom w:val="nil"/>
                                    <w:right w:val="single" w:sz="4" w:space="0" w:color="auto"/>
                                  </w:tcBorders>
                                  <w:shd w:val="clear" w:color="auto" w:fill="99CCFF"/>
                                </w:tcPr>
                                <w:p w14:paraId="3B1768B5" w14:textId="77777777" w:rsidR="00981E3B" w:rsidRPr="00AC2288" w:rsidRDefault="00981E3B" w:rsidP="00981E3B">
                                  <w:pPr>
                                    <w:ind w:left="-392" w:right="86"/>
                                    <w:jc w:val="right"/>
                                    <w:rPr>
                                      <w:sz w:val="20"/>
                                      <w:szCs w:val="20"/>
                                    </w:rPr>
                                  </w:pPr>
                                  <w:r w:rsidRPr="00AC2288">
                                    <w:rPr>
                                      <w:rFonts w:eastAsia="Arial"/>
                                      <w:sz w:val="20"/>
                                      <w:szCs w:val="20"/>
                                    </w:rPr>
                                    <w:t xml:space="preserve">623 </w:t>
                                  </w:r>
                                </w:p>
                              </w:tc>
                              <w:tc>
                                <w:tcPr>
                                  <w:tcW w:w="926" w:type="dxa"/>
                                  <w:tcBorders>
                                    <w:top w:val="nil"/>
                                    <w:left w:val="single" w:sz="4" w:space="0" w:color="auto"/>
                                    <w:bottom w:val="nil"/>
                                    <w:right w:val="single" w:sz="4" w:space="0" w:color="auto"/>
                                  </w:tcBorders>
                                  <w:shd w:val="clear" w:color="auto" w:fill="99CCFF"/>
                                </w:tcPr>
                                <w:p w14:paraId="0C18A9FE" w14:textId="77777777" w:rsidR="00981E3B" w:rsidRPr="00AC2288" w:rsidRDefault="00981E3B" w:rsidP="00981E3B">
                                  <w:pPr>
                                    <w:ind w:left="-386" w:right="74"/>
                                    <w:jc w:val="right"/>
                                    <w:rPr>
                                      <w:sz w:val="20"/>
                                      <w:szCs w:val="20"/>
                                    </w:rPr>
                                  </w:pPr>
                                  <w:r w:rsidRPr="00AC2288">
                                    <w:rPr>
                                      <w:rFonts w:eastAsia="Arial"/>
                                      <w:sz w:val="20"/>
                                      <w:szCs w:val="20"/>
                                    </w:rPr>
                                    <w:t xml:space="preserve">605 </w:t>
                                  </w:r>
                                </w:p>
                              </w:tc>
                              <w:tc>
                                <w:tcPr>
                                  <w:tcW w:w="926" w:type="dxa"/>
                                  <w:tcBorders>
                                    <w:top w:val="nil"/>
                                    <w:left w:val="single" w:sz="4" w:space="0" w:color="auto"/>
                                    <w:bottom w:val="nil"/>
                                  </w:tcBorders>
                                  <w:shd w:val="clear" w:color="auto" w:fill="99CCFF"/>
                                </w:tcPr>
                                <w:p w14:paraId="293E3EA1" w14:textId="77777777" w:rsidR="00981E3B" w:rsidRPr="00AC2288" w:rsidRDefault="00981E3B" w:rsidP="00981E3B">
                                  <w:pPr>
                                    <w:ind w:left="-206" w:right="76"/>
                                    <w:jc w:val="right"/>
                                    <w:rPr>
                                      <w:sz w:val="20"/>
                                      <w:szCs w:val="20"/>
                                    </w:rPr>
                                  </w:pPr>
                                  <w:r w:rsidRPr="00AC2288">
                                    <w:rPr>
                                      <w:rFonts w:eastAsia="Arial"/>
                                      <w:sz w:val="20"/>
                                      <w:szCs w:val="20"/>
                                    </w:rPr>
                                    <w:t xml:space="preserve">594 </w:t>
                                  </w:r>
                                </w:p>
                              </w:tc>
                            </w:tr>
                            <w:tr w:rsidR="00981E3B" w:rsidRPr="001C4D6C" w14:paraId="6BD7D641"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0B4913B3" w14:textId="77777777" w:rsidR="00981E3B" w:rsidRPr="00A67461" w:rsidRDefault="00981E3B" w:rsidP="00981E3B">
                                  <w:pPr>
                                    <w:rPr>
                                      <w:sz w:val="20"/>
                                      <w:szCs w:val="20"/>
                                    </w:rPr>
                                  </w:pPr>
                                  <w:r w:rsidRPr="00A67461">
                                    <w:rPr>
                                      <w:sz w:val="20"/>
                                      <w:szCs w:val="20"/>
                                    </w:rPr>
                                    <w:t>Nueva Zelanda</w:t>
                                  </w:r>
                                </w:p>
                              </w:tc>
                              <w:tc>
                                <w:tcPr>
                                  <w:tcW w:w="999" w:type="dxa"/>
                                  <w:tcBorders>
                                    <w:top w:val="nil"/>
                                    <w:bottom w:val="nil"/>
                                    <w:right w:val="single" w:sz="4" w:space="0" w:color="auto"/>
                                  </w:tcBorders>
                                </w:tcPr>
                                <w:p w14:paraId="0D858290" w14:textId="77777777" w:rsidR="00981E3B" w:rsidRPr="00AC2288" w:rsidRDefault="00981E3B" w:rsidP="00981E3B">
                                  <w:pPr>
                                    <w:ind w:left="-255" w:right="84"/>
                                    <w:jc w:val="right"/>
                                    <w:rPr>
                                      <w:sz w:val="20"/>
                                      <w:szCs w:val="20"/>
                                    </w:rPr>
                                  </w:pPr>
                                  <w:r w:rsidRPr="00AC2288">
                                    <w:rPr>
                                      <w:rFonts w:eastAsia="Arial"/>
                                      <w:sz w:val="20"/>
                                      <w:szCs w:val="20"/>
                                    </w:rPr>
                                    <w:t xml:space="preserve">165 </w:t>
                                  </w:r>
                                </w:p>
                              </w:tc>
                              <w:tc>
                                <w:tcPr>
                                  <w:tcW w:w="927" w:type="dxa"/>
                                  <w:tcBorders>
                                    <w:top w:val="nil"/>
                                    <w:left w:val="single" w:sz="4" w:space="0" w:color="auto"/>
                                    <w:bottom w:val="nil"/>
                                    <w:right w:val="single" w:sz="4" w:space="0" w:color="auto"/>
                                  </w:tcBorders>
                                </w:tcPr>
                                <w:p w14:paraId="55EE7B32" w14:textId="77777777" w:rsidR="00981E3B" w:rsidRPr="00AC2288" w:rsidRDefault="00981E3B" w:rsidP="00981E3B">
                                  <w:pPr>
                                    <w:ind w:right="51"/>
                                    <w:jc w:val="right"/>
                                    <w:rPr>
                                      <w:sz w:val="20"/>
                                      <w:szCs w:val="20"/>
                                    </w:rPr>
                                  </w:pPr>
                                  <w:r w:rsidRPr="00AC2288">
                                    <w:rPr>
                                      <w:rFonts w:eastAsia="Arial"/>
                                      <w:sz w:val="20"/>
                                      <w:szCs w:val="20"/>
                                    </w:rPr>
                                    <w:t xml:space="preserve">149 </w:t>
                                  </w:r>
                                </w:p>
                              </w:tc>
                              <w:tc>
                                <w:tcPr>
                                  <w:tcW w:w="927" w:type="dxa"/>
                                  <w:tcBorders>
                                    <w:top w:val="nil"/>
                                    <w:left w:val="single" w:sz="4" w:space="0" w:color="auto"/>
                                    <w:bottom w:val="nil"/>
                                    <w:right w:val="single" w:sz="4" w:space="0" w:color="auto"/>
                                  </w:tcBorders>
                                </w:tcPr>
                                <w:p w14:paraId="38F8FF70" w14:textId="77777777" w:rsidR="00981E3B" w:rsidRPr="00AC2288" w:rsidRDefault="00981E3B" w:rsidP="00981E3B">
                                  <w:pPr>
                                    <w:ind w:left="-303" w:right="105"/>
                                    <w:jc w:val="right"/>
                                    <w:rPr>
                                      <w:sz w:val="20"/>
                                      <w:szCs w:val="20"/>
                                    </w:rPr>
                                  </w:pPr>
                                  <w:r w:rsidRPr="00AC2288">
                                    <w:rPr>
                                      <w:rFonts w:eastAsia="Arial"/>
                                      <w:sz w:val="20"/>
                                      <w:szCs w:val="20"/>
                                    </w:rPr>
                                    <w:t xml:space="preserve">147 </w:t>
                                  </w:r>
                                </w:p>
                              </w:tc>
                              <w:tc>
                                <w:tcPr>
                                  <w:tcW w:w="913" w:type="dxa"/>
                                  <w:tcBorders>
                                    <w:top w:val="nil"/>
                                    <w:left w:val="single" w:sz="4" w:space="0" w:color="auto"/>
                                    <w:bottom w:val="nil"/>
                                    <w:right w:val="single" w:sz="4" w:space="0" w:color="auto"/>
                                  </w:tcBorders>
                                </w:tcPr>
                                <w:p w14:paraId="436C3019" w14:textId="77777777" w:rsidR="00981E3B" w:rsidRPr="00AC2288" w:rsidRDefault="00981E3B" w:rsidP="00981E3B">
                                  <w:pPr>
                                    <w:ind w:left="-180" w:right="57"/>
                                    <w:jc w:val="right"/>
                                    <w:rPr>
                                      <w:sz w:val="20"/>
                                      <w:szCs w:val="20"/>
                                    </w:rPr>
                                  </w:pPr>
                                  <w:r w:rsidRPr="00AC2288">
                                    <w:rPr>
                                      <w:rFonts w:eastAsia="Arial"/>
                                      <w:sz w:val="20"/>
                                      <w:szCs w:val="20"/>
                                    </w:rPr>
                                    <w:t xml:space="preserve">146 </w:t>
                                  </w:r>
                                </w:p>
                              </w:tc>
                              <w:tc>
                                <w:tcPr>
                                  <w:tcW w:w="927" w:type="dxa"/>
                                  <w:tcBorders>
                                    <w:top w:val="nil"/>
                                    <w:left w:val="single" w:sz="4" w:space="0" w:color="auto"/>
                                    <w:bottom w:val="nil"/>
                                    <w:right w:val="single" w:sz="4" w:space="0" w:color="auto"/>
                                  </w:tcBorders>
                                </w:tcPr>
                                <w:p w14:paraId="287E02B4" w14:textId="77777777" w:rsidR="00981E3B" w:rsidRPr="00AC2288" w:rsidRDefault="00981E3B" w:rsidP="00981E3B">
                                  <w:pPr>
                                    <w:ind w:left="-251" w:right="92"/>
                                    <w:jc w:val="right"/>
                                    <w:rPr>
                                      <w:sz w:val="20"/>
                                      <w:szCs w:val="20"/>
                                    </w:rPr>
                                  </w:pPr>
                                  <w:r w:rsidRPr="00AC2288">
                                    <w:rPr>
                                      <w:rFonts w:eastAsia="Arial"/>
                                      <w:sz w:val="20"/>
                                      <w:szCs w:val="20"/>
                                    </w:rPr>
                                    <w:t xml:space="preserve">137 </w:t>
                                  </w:r>
                                </w:p>
                              </w:tc>
                              <w:tc>
                                <w:tcPr>
                                  <w:tcW w:w="915" w:type="dxa"/>
                                  <w:tcBorders>
                                    <w:top w:val="nil"/>
                                    <w:left w:val="single" w:sz="4" w:space="0" w:color="auto"/>
                                    <w:bottom w:val="nil"/>
                                    <w:right w:val="single" w:sz="4" w:space="0" w:color="auto"/>
                                  </w:tcBorders>
                                </w:tcPr>
                                <w:p w14:paraId="053A8225" w14:textId="77777777" w:rsidR="00981E3B" w:rsidRPr="00AC2288" w:rsidRDefault="00981E3B" w:rsidP="00981E3B">
                                  <w:pPr>
                                    <w:ind w:left="-196" w:right="75"/>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vAlign w:val="bottom"/>
                                </w:tcPr>
                                <w:p w14:paraId="309F753F" w14:textId="77777777" w:rsidR="00981E3B" w:rsidRPr="00AC2288" w:rsidRDefault="00981E3B" w:rsidP="00981E3B">
                                  <w:pPr>
                                    <w:ind w:left="-392" w:right="86"/>
                                    <w:jc w:val="right"/>
                                    <w:rPr>
                                      <w:sz w:val="20"/>
                                      <w:szCs w:val="20"/>
                                    </w:rPr>
                                  </w:pPr>
                                  <w:r w:rsidRPr="00AC2288">
                                    <w:rPr>
                                      <w:rFonts w:eastAsia="Arial"/>
                                      <w:sz w:val="20"/>
                                      <w:szCs w:val="20"/>
                                    </w:rPr>
                                    <w:t xml:space="preserve"> </w:t>
                                  </w:r>
                                </w:p>
                              </w:tc>
                              <w:tc>
                                <w:tcPr>
                                  <w:tcW w:w="926" w:type="dxa"/>
                                  <w:tcBorders>
                                    <w:top w:val="nil"/>
                                    <w:left w:val="single" w:sz="4" w:space="0" w:color="auto"/>
                                    <w:bottom w:val="nil"/>
                                    <w:right w:val="single" w:sz="4" w:space="0" w:color="auto"/>
                                  </w:tcBorders>
                                  <w:vAlign w:val="bottom"/>
                                </w:tcPr>
                                <w:p w14:paraId="7061C761"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tcPr>
                                <w:p w14:paraId="722AB7BE"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5933AD0C"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52435A8C" w14:textId="77777777" w:rsidR="00981E3B" w:rsidRPr="00A67461" w:rsidRDefault="00981E3B" w:rsidP="00981E3B">
                                  <w:pPr>
                                    <w:rPr>
                                      <w:sz w:val="20"/>
                                      <w:szCs w:val="20"/>
                                    </w:rPr>
                                  </w:pPr>
                                  <w:r w:rsidRPr="00A67461">
                                    <w:rPr>
                                      <w:sz w:val="20"/>
                                      <w:szCs w:val="20"/>
                                    </w:rPr>
                                    <w:t>Noruega</w:t>
                                  </w:r>
                                </w:p>
                              </w:tc>
                              <w:tc>
                                <w:tcPr>
                                  <w:tcW w:w="999" w:type="dxa"/>
                                  <w:tcBorders>
                                    <w:top w:val="nil"/>
                                    <w:bottom w:val="nil"/>
                                    <w:right w:val="single" w:sz="4" w:space="0" w:color="auto"/>
                                  </w:tcBorders>
                                  <w:shd w:val="clear" w:color="auto" w:fill="99CCFF"/>
                                </w:tcPr>
                                <w:p w14:paraId="7CF58C17" w14:textId="77777777" w:rsidR="00981E3B" w:rsidRPr="00AC2288" w:rsidRDefault="00981E3B" w:rsidP="00981E3B">
                                  <w:pPr>
                                    <w:ind w:left="-255" w:right="84"/>
                                    <w:jc w:val="right"/>
                                    <w:rPr>
                                      <w:sz w:val="20"/>
                                      <w:szCs w:val="20"/>
                                    </w:rPr>
                                  </w:pPr>
                                  <w:r w:rsidRPr="00AC2288">
                                    <w:rPr>
                                      <w:rFonts w:eastAsia="Arial"/>
                                      <w:sz w:val="20"/>
                                      <w:szCs w:val="20"/>
                                    </w:rPr>
                                    <w:t xml:space="preserve">86 </w:t>
                                  </w:r>
                                </w:p>
                              </w:tc>
                              <w:tc>
                                <w:tcPr>
                                  <w:tcW w:w="927" w:type="dxa"/>
                                  <w:tcBorders>
                                    <w:top w:val="nil"/>
                                    <w:left w:val="single" w:sz="4" w:space="0" w:color="auto"/>
                                    <w:bottom w:val="nil"/>
                                    <w:right w:val="single" w:sz="4" w:space="0" w:color="auto"/>
                                  </w:tcBorders>
                                  <w:shd w:val="clear" w:color="auto" w:fill="99CCFF"/>
                                </w:tcPr>
                                <w:p w14:paraId="730C4963" w14:textId="77777777" w:rsidR="00981E3B" w:rsidRPr="00AC2288" w:rsidRDefault="00981E3B" w:rsidP="00981E3B">
                                  <w:pPr>
                                    <w:ind w:right="51"/>
                                    <w:jc w:val="right"/>
                                    <w:rPr>
                                      <w:sz w:val="20"/>
                                      <w:szCs w:val="20"/>
                                    </w:rPr>
                                  </w:pPr>
                                  <w:r w:rsidRPr="00AC2288">
                                    <w:rPr>
                                      <w:rFonts w:eastAsia="Arial"/>
                                      <w:sz w:val="20"/>
                                      <w:szCs w:val="20"/>
                                    </w:rPr>
                                    <w:t xml:space="preserve">95 </w:t>
                                  </w:r>
                                </w:p>
                              </w:tc>
                              <w:tc>
                                <w:tcPr>
                                  <w:tcW w:w="927" w:type="dxa"/>
                                  <w:tcBorders>
                                    <w:top w:val="nil"/>
                                    <w:left w:val="single" w:sz="4" w:space="0" w:color="auto"/>
                                    <w:bottom w:val="nil"/>
                                    <w:right w:val="single" w:sz="4" w:space="0" w:color="auto"/>
                                  </w:tcBorders>
                                  <w:shd w:val="clear" w:color="auto" w:fill="99CCFF"/>
                                </w:tcPr>
                                <w:p w14:paraId="39683EB2" w14:textId="77777777" w:rsidR="00981E3B" w:rsidRPr="00AC2288" w:rsidRDefault="00981E3B" w:rsidP="00981E3B">
                                  <w:pPr>
                                    <w:ind w:left="-303" w:right="105"/>
                                    <w:jc w:val="right"/>
                                    <w:rPr>
                                      <w:sz w:val="20"/>
                                      <w:szCs w:val="20"/>
                                    </w:rPr>
                                  </w:pPr>
                                  <w:r w:rsidRPr="00AC2288">
                                    <w:rPr>
                                      <w:rFonts w:eastAsia="Arial"/>
                                      <w:sz w:val="20"/>
                                      <w:szCs w:val="20"/>
                                    </w:rPr>
                                    <w:t xml:space="preserve">94 </w:t>
                                  </w:r>
                                </w:p>
                              </w:tc>
                              <w:tc>
                                <w:tcPr>
                                  <w:tcW w:w="913" w:type="dxa"/>
                                  <w:tcBorders>
                                    <w:top w:val="nil"/>
                                    <w:left w:val="single" w:sz="4" w:space="0" w:color="auto"/>
                                    <w:bottom w:val="nil"/>
                                    <w:right w:val="single" w:sz="4" w:space="0" w:color="auto"/>
                                  </w:tcBorders>
                                  <w:shd w:val="clear" w:color="auto" w:fill="99CCFF"/>
                                </w:tcPr>
                                <w:p w14:paraId="6F3A0382" w14:textId="77777777" w:rsidR="00981E3B" w:rsidRPr="00AC2288" w:rsidRDefault="00981E3B" w:rsidP="00981E3B">
                                  <w:pPr>
                                    <w:ind w:left="-180" w:right="57"/>
                                    <w:jc w:val="right"/>
                                    <w:rPr>
                                      <w:sz w:val="20"/>
                                      <w:szCs w:val="20"/>
                                    </w:rPr>
                                  </w:pPr>
                                  <w:r w:rsidRPr="00AC2288">
                                    <w:rPr>
                                      <w:rFonts w:eastAsia="Arial"/>
                                      <w:sz w:val="20"/>
                                      <w:szCs w:val="20"/>
                                    </w:rPr>
                                    <w:t xml:space="preserve">94 </w:t>
                                  </w:r>
                                </w:p>
                              </w:tc>
                              <w:tc>
                                <w:tcPr>
                                  <w:tcW w:w="927" w:type="dxa"/>
                                  <w:tcBorders>
                                    <w:top w:val="nil"/>
                                    <w:left w:val="single" w:sz="4" w:space="0" w:color="auto"/>
                                    <w:bottom w:val="nil"/>
                                    <w:right w:val="single" w:sz="4" w:space="0" w:color="auto"/>
                                  </w:tcBorders>
                                  <w:shd w:val="clear" w:color="auto" w:fill="99CCFF"/>
                                </w:tcPr>
                                <w:p w14:paraId="1FA5920E" w14:textId="77777777" w:rsidR="00981E3B" w:rsidRPr="00AC2288" w:rsidRDefault="00981E3B" w:rsidP="00981E3B">
                                  <w:pPr>
                                    <w:ind w:left="-251" w:right="92"/>
                                    <w:jc w:val="right"/>
                                    <w:rPr>
                                      <w:sz w:val="20"/>
                                      <w:szCs w:val="20"/>
                                    </w:rPr>
                                  </w:pPr>
                                  <w:r w:rsidRPr="00AC2288">
                                    <w:rPr>
                                      <w:rFonts w:eastAsia="Arial"/>
                                      <w:sz w:val="20"/>
                                      <w:szCs w:val="20"/>
                                    </w:rPr>
                                    <w:t xml:space="preserve">90 </w:t>
                                  </w:r>
                                </w:p>
                              </w:tc>
                              <w:tc>
                                <w:tcPr>
                                  <w:tcW w:w="915" w:type="dxa"/>
                                  <w:tcBorders>
                                    <w:top w:val="nil"/>
                                    <w:left w:val="single" w:sz="4" w:space="0" w:color="auto"/>
                                    <w:bottom w:val="nil"/>
                                    <w:right w:val="single" w:sz="4" w:space="0" w:color="auto"/>
                                  </w:tcBorders>
                                  <w:shd w:val="clear" w:color="auto" w:fill="99CCFF"/>
                                </w:tcPr>
                                <w:p w14:paraId="2DE0F86E" w14:textId="77777777" w:rsidR="00981E3B" w:rsidRPr="00AC2288" w:rsidRDefault="00981E3B" w:rsidP="00981E3B">
                                  <w:pPr>
                                    <w:ind w:left="-196" w:right="75"/>
                                    <w:jc w:val="right"/>
                                    <w:rPr>
                                      <w:sz w:val="20"/>
                                      <w:szCs w:val="20"/>
                                    </w:rPr>
                                  </w:pPr>
                                  <w:r w:rsidRPr="00AC2288">
                                    <w:rPr>
                                      <w:rFonts w:eastAsia="Arial"/>
                                      <w:sz w:val="20"/>
                                      <w:szCs w:val="20"/>
                                    </w:rPr>
                                    <w:t xml:space="preserve">92 </w:t>
                                  </w:r>
                                </w:p>
                              </w:tc>
                              <w:tc>
                                <w:tcPr>
                                  <w:tcW w:w="927" w:type="dxa"/>
                                  <w:tcBorders>
                                    <w:top w:val="nil"/>
                                    <w:left w:val="single" w:sz="4" w:space="0" w:color="auto"/>
                                    <w:bottom w:val="nil"/>
                                    <w:right w:val="single" w:sz="4" w:space="0" w:color="auto"/>
                                  </w:tcBorders>
                                  <w:shd w:val="clear" w:color="auto" w:fill="99CCFF"/>
                                </w:tcPr>
                                <w:p w14:paraId="2AA76988" w14:textId="77777777" w:rsidR="00981E3B" w:rsidRPr="00AC2288" w:rsidRDefault="00981E3B" w:rsidP="00981E3B">
                                  <w:pPr>
                                    <w:ind w:left="-392" w:right="86"/>
                                    <w:jc w:val="right"/>
                                    <w:rPr>
                                      <w:sz w:val="20"/>
                                      <w:szCs w:val="20"/>
                                    </w:rPr>
                                  </w:pPr>
                                  <w:r w:rsidRPr="00AC2288">
                                    <w:rPr>
                                      <w:rFonts w:eastAsia="Arial"/>
                                      <w:sz w:val="20"/>
                                      <w:szCs w:val="20"/>
                                    </w:rPr>
                                    <w:t xml:space="preserve">88 </w:t>
                                  </w:r>
                                </w:p>
                              </w:tc>
                              <w:tc>
                                <w:tcPr>
                                  <w:tcW w:w="926" w:type="dxa"/>
                                  <w:tcBorders>
                                    <w:top w:val="nil"/>
                                    <w:left w:val="single" w:sz="4" w:space="0" w:color="auto"/>
                                    <w:bottom w:val="nil"/>
                                    <w:right w:val="single" w:sz="4" w:space="0" w:color="auto"/>
                                  </w:tcBorders>
                                  <w:shd w:val="clear" w:color="auto" w:fill="99CCFF"/>
                                </w:tcPr>
                                <w:p w14:paraId="73884A83" w14:textId="77777777" w:rsidR="00981E3B" w:rsidRPr="00AC2288" w:rsidRDefault="00981E3B" w:rsidP="00981E3B">
                                  <w:pPr>
                                    <w:ind w:left="-386" w:right="74"/>
                                    <w:jc w:val="right"/>
                                    <w:rPr>
                                      <w:sz w:val="20"/>
                                      <w:szCs w:val="20"/>
                                    </w:rPr>
                                  </w:pPr>
                                  <w:r w:rsidRPr="00AC2288">
                                    <w:rPr>
                                      <w:rFonts w:eastAsia="Arial"/>
                                      <w:sz w:val="20"/>
                                      <w:szCs w:val="20"/>
                                    </w:rPr>
                                    <w:t xml:space="preserve">90 </w:t>
                                  </w:r>
                                </w:p>
                              </w:tc>
                              <w:tc>
                                <w:tcPr>
                                  <w:tcW w:w="926" w:type="dxa"/>
                                  <w:tcBorders>
                                    <w:top w:val="nil"/>
                                    <w:left w:val="single" w:sz="4" w:space="0" w:color="auto"/>
                                    <w:bottom w:val="nil"/>
                                  </w:tcBorders>
                                  <w:shd w:val="clear" w:color="auto" w:fill="99CCFF"/>
                                </w:tcPr>
                                <w:p w14:paraId="4E9F8810"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395DA213"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2E827A08" w14:textId="77777777" w:rsidR="00981E3B" w:rsidRPr="00A67461" w:rsidRDefault="00981E3B" w:rsidP="00981E3B">
                                  <w:pPr>
                                    <w:rPr>
                                      <w:sz w:val="20"/>
                                      <w:szCs w:val="20"/>
                                    </w:rPr>
                                  </w:pPr>
                                  <w:r w:rsidRPr="00A67461">
                                    <w:rPr>
                                      <w:sz w:val="20"/>
                                      <w:szCs w:val="20"/>
                                    </w:rPr>
                                    <w:t>Polonia</w:t>
                                  </w:r>
                                </w:p>
                              </w:tc>
                              <w:tc>
                                <w:tcPr>
                                  <w:tcW w:w="999" w:type="dxa"/>
                                  <w:tcBorders>
                                    <w:top w:val="nil"/>
                                    <w:bottom w:val="nil"/>
                                    <w:right w:val="single" w:sz="4" w:space="0" w:color="auto"/>
                                  </w:tcBorders>
                                </w:tcPr>
                                <w:p w14:paraId="5E90421F" w14:textId="77777777" w:rsidR="00981E3B" w:rsidRPr="00AC2288" w:rsidRDefault="00981E3B" w:rsidP="00981E3B">
                                  <w:pPr>
                                    <w:ind w:left="-255" w:right="84"/>
                                    <w:jc w:val="right"/>
                                    <w:rPr>
                                      <w:sz w:val="20"/>
                                      <w:szCs w:val="20"/>
                                    </w:rPr>
                                  </w:pPr>
                                  <w:r>
                                    <w:rPr>
                                      <w:rFonts w:eastAsia="Arial"/>
                                      <w:sz w:val="20"/>
                                      <w:szCs w:val="20"/>
                                    </w:rPr>
                                    <w:t xml:space="preserve">1 </w:t>
                                  </w:r>
                                  <w:r w:rsidRPr="00AC2288">
                                    <w:rPr>
                                      <w:rFonts w:eastAsia="Arial"/>
                                      <w:sz w:val="20"/>
                                      <w:szCs w:val="20"/>
                                    </w:rPr>
                                    <w:t xml:space="preserve">749 </w:t>
                                  </w:r>
                                </w:p>
                              </w:tc>
                              <w:tc>
                                <w:tcPr>
                                  <w:tcW w:w="927" w:type="dxa"/>
                                  <w:tcBorders>
                                    <w:top w:val="nil"/>
                                    <w:left w:val="single" w:sz="4" w:space="0" w:color="auto"/>
                                    <w:bottom w:val="nil"/>
                                    <w:right w:val="single" w:sz="4" w:space="0" w:color="auto"/>
                                  </w:tcBorders>
                                </w:tcPr>
                                <w:p w14:paraId="5F458876" w14:textId="77777777" w:rsidR="00981E3B" w:rsidRPr="00AC2288" w:rsidRDefault="00981E3B" w:rsidP="00981E3B">
                                  <w:pPr>
                                    <w:ind w:right="51"/>
                                    <w:jc w:val="right"/>
                                    <w:rPr>
                                      <w:sz w:val="20"/>
                                      <w:szCs w:val="20"/>
                                    </w:rPr>
                                  </w:pPr>
                                  <w:r w:rsidRPr="00AC2288">
                                    <w:rPr>
                                      <w:rFonts w:eastAsia="Arial"/>
                                      <w:sz w:val="20"/>
                                      <w:szCs w:val="20"/>
                                    </w:rPr>
                                    <w:t>1</w:t>
                                  </w:r>
                                  <w:r>
                                    <w:rPr>
                                      <w:rFonts w:eastAsia="Arial"/>
                                      <w:sz w:val="20"/>
                                      <w:szCs w:val="20"/>
                                    </w:rPr>
                                    <w:t xml:space="preserve"> </w:t>
                                  </w:r>
                                  <w:r w:rsidRPr="00AC2288">
                                    <w:rPr>
                                      <w:rFonts w:eastAsia="Arial"/>
                                      <w:sz w:val="20"/>
                                      <w:szCs w:val="20"/>
                                    </w:rPr>
                                    <w:t xml:space="preserve">793 </w:t>
                                  </w:r>
                                </w:p>
                              </w:tc>
                              <w:tc>
                                <w:tcPr>
                                  <w:tcW w:w="927" w:type="dxa"/>
                                  <w:tcBorders>
                                    <w:top w:val="nil"/>
                                    <w:left w:val="single" w:sz="4" w:space="0" w:color="auto"/>
                                    <w:bottom w:val="nil"/>
                                    <w:right w:val="single" w:sz="4" w:space="0" w:color="auto"/>
                                  </w:tcBorders>
                                </w:tcPr>
                                <w:p w14:paraId="0990F19C" w14:textId="77777777" w:rsidR="00981E3B" w:rsidRPr="00AC2288" w:rsidRDefault="00981E3B" w:rsidP="00981E3B">
                                  <w:pPr>
                                    <w:ind w:left="-303" w:right="105"/>
                                    <w:jc w:val="right"/>
                                    <w:rPr>
                                      <w:sz w:val="20"/>
                                      <w:szCs w:val="20"/>
                                    </w:rPr>
                                  </w:pPr>
                                  <w:r>
                                    <w:rPr>
                                      <w:rFonts w:eastAsia="Arial"/>
                                      <w:sz w:val="20"/>
                                      <w:szCs w:val="20"/>
                                    </w:rPr>
                                    <w:t xml:space="preserve">1 </w:t>
                                  </w:r>
                                  <w:r w:rsidRPr="00AC2288">
                                    <w:rPr>
                                      <w:rFonts w:eastAsia="Arial"/>
                                      <w:sz w:val="20"/>
                                      <w:szCs w:val="20"/>
                                    </w:rPr>
                                    <w:t xml:space="preserve">743 </w:t>
                                  </w:r>
                                </w:p>
                              </w:tc>
                              <w:tc>
                                <w:tcPr>
                                  <w:tcW w:w="913" w:type="dxa"/>
                                  <w:tcBorders>
                                    <w:top w:val="nil"/>
                                    <w:left w:val="single" w:sz="4" w:space="0" w:color="auto"/>
                                    <w:bottom w:val="nil"/>
                                    <w:right w:val="single" w:sz="4" w:space="0" w:color="auto"/>
                                  </w:tcBorders>
                                </w:tcPr>
                                <w:p w14:paraId="18919FE0" w14:textId="77777777" w:rsidR="00981E3B" w:rsidRPr="00AC2288" w:rsidRDefault="00981E3B" w:rsidP="00981E3B">
                                  <w:pPr>
                                    <w:ind w:left="-180" w:right="57"/>
                                    <w:jc w:val="right"/>
                                    <w:rPr>
                                      <w:sz w:val="20"/>
                                      <w:szCs w:val="20"/>
                                    </w:rPr>
                                  </w:pPr>
                                  <w:r>
                                    <w:rPr>
                                      <w:rFonts w:eastAsia="Arial"/>
                                      <w:sz w:val="20"/>
                                      <w:szCs w:val="20"/>
                                    </w:rPr>
                                    <w:t xml:space="preserve">1 </w:t>
                                  </w:r>
                                  <w:r w:rsidRPr="00AC2288">
                                    <w:rPr>
                                      <w:rFonts w:eastAsia="Arial"/>
                                      <w:sz w:val="20"/>
                                      <w:szCs w:val="20"/>
                                    </w:rPr>
                                    <w:t xml:space="preserve">711 </w:t>
                                  </w:r>
                                </w:p>
                              </w:tc>
                              <w:tc>
                                <w:tcPr>
                                  <w:tcW w:w="927" w:type="dxa"/>
                                  <w:tcBorders>
                                    <w:top w:val="nil"/>
                                    <w:left w:val="single" w:sz="4" w:space="0" w:color="auto"/>
                                    <w:bottom w:val="nil"/>
                                    <w:right w:val="single" w:sz="4" w:space="0" w:color="auto"/>
                                  </w:tcBorders>
                                </w:tcPr>
                                <w:p w14:paraId="25AF22AD" w14:textId="77777777" w:rsidR="00981E3B" w:rsidRPr="00AC2288" w:rsidRDefault="00981E3B" w:rsidP="00981E3B">
                                  <w:pPr>
                                    <w:ind w:left="-251" w:right="92"/>
                                    <w:jc w:val="right"/>
                                    <w:rPr>
                                      <w:sz w:val="20"/>
                                      <w:szCs w:val="20"/>
                                    </w:rPr>
                                  </w:pPr>
                                  <w:r>
                                    <w:rPr>
                                      <w:rFonts w:eastAsia="Arial"/>
                                      <w:sz w:val="20"/>
                                      <w:szCs w:val="20"/>
                                    </w:rPr>
                                    <w:t xml:space="preserve">1 </w:t>
                                  </w:r>
                                  <w:r w:rsidRPr="00AC2288">
                                    <w:rPr>
                                      <w:rFonts w:eastAsia="Arial"/>
                                      <w:sz w:val="20"/>
                                      <w:szCs w:val="20"/>
                                    </w:rPr>
                                    <w:t xml:space="preserve">606 </w:t>
                                  </w:r>
                                </w:p>
                              </w:tc>
                              <w:tc>
                                <w:tcPr>
                                  <w:tcW w:w="915" w:type="dxa"/>
                                  <w:tcBorders>
                                    <w:top w:val="nil"/>
                                    <w:left w:val="single" w:sz="4" w:space="0" w:color="auto"/>
                                    <w:bottom w:val="nil"/>
                                    <w:right w:val="single" w:sz="4" w:space="0" w:color="auto"/>
                                  </w:tcBorders>
                                </w:tcPr>
                                <w:p w14:paraId="4AD21991" w14:textId="77777777" w:rsidR="00981E3B" w:rsidRPr="00AC2288" w:rsidRDefault="00981E3B" w:rsidP="00981E3B">
                                  <w:pPr>
                                    <w:ind w:left="-196" w:right="75"/>
                                    <w:jc w:val="right"/>
                                    <w:rPr>
                                      <w:sz w:val="20"/>
                                      <w:szCs w:val="20"/>
                                    </w:rPr>
                                  </w:pPr>
                                  <w:r>
                                    <w:rPr>
                                      <w:rFonts w:eastAsia="Arial"/>
                                      <w:sz w:val="20"/>
                                      <w:szCs w:val="20"/>
                                    </w:rPr>
                                    <w:t xml:space="preserve">1 </w:t>
                                  </w:r>
                                  <w:r w:rsidRPr="00AC2288">
                                    <w:rPr>
                                      <w:rFonts w:eastAsia="Arial"/>
                                      <w:sz w:val="20"/>
                                      <w:szCs w:val="20"/>
                                    </w:rPr>
                                    <w:t xml:space="preserve">638 </w:t>
                                  </w:r>
                                </w:p>
                              </w:tc>
                              <w:tc>
                                <w:tcPr>
                                  <w:tcW w:w="927" w:type="dxa"/>
                                  <w:tcBorders>
                                    <w:top w:val="nil"/>
                                    <w:left w:val="single" w:sz="4" w:space="0" w:color="auto"/>
                                    <w:bottom w:val="nil"/>
                                    <w:right w:val="single" w:sz="4" w:space="0" w:color="auto"/>
                                  </w:tcBorders>
                                </w:tcPr>
                                <w:p w14:paraId="792BBDE4" w14:textId="77777777" w:rsidR="00981E3B" w:rsidRPr="00AC2288" w:rsidRDefault="00981E3B" w:rsidP="00981E3B">
                                  <w:pPr>
                                    <w:ind w:left="-392" w:right="86"/>
                                    <w:jc w:val="right"/>
                                    <w:rPr>
                                      <w:sz w:val="20"/>
                                      <w:szCs w:val="20"/>
                                    </w:rPr>
                                  </w:pPr>
                                  <w:r>
                                    <w:rPr>
                                      <w:rFonts w:eastAsia="Arial"/>
                                      <w:sz w:val="20"/>
                                      <w:szCs w:val="20"/>
                                    </w:rPr>
                                    <w:t xml:space="preserve">1 </w:t>
                                  </w:r>
                                  <w:r w:rsidRPr="00AC2288">
                                    <w:rPr>
                                      <w:rFonts w:eastAsia="Arial"/>
                                      <w:sz w:val="20"/>
                                      <w:szCs w:val="20"/>
                                    </w:rPr>
                                    <w:t xml:space="preserve">605 </w:t>
                                  </w:r>
                                </w:p>
                              </w:tc>
                              <w:tc>
                                <w:tcPr>
                                  <w:tcW w:w="926" w:type="dxa"/>
                                  <w:tcBorders>
                                    <w:top w:val="nil"/>
                                    <w:left w:val="single" w:sz="4" w:space="0" w:color="auto"/>
                                    <w:bottom w:val="nil"/>
                                    <w:right w:val="single" w:sz="4" w:space="0" w:color="auto"/>
                                  </w:tcBorders>
                                </w:tcPr>
                                <w:p w14:paraId="1E20DB73" w14:textId="77777777" w:rsidR="00981E3B" w:rsidRPr="00AC2288" w:rsidRDefault="00981E3B" w:rsidP="00981E3B">
                                  <w:pPr>
                                    <w:ind w:left="-386" w:right="74"/>
                                    <w:jc w:val="right"/>
                                    <w:rPr>
                                      <w:sz w:val="20"/>
                                      <w:szCs w:val="20"/>
                                    </w:rPr>
                                  </w:pPr>
                                  <w:r>
                                    <w:rPr>
                                      <w:rFonts w:eastAsia="Arial"/>
                                      <w:sz w:val="20"/>
                                      <w:szCs w:val="20"/>
                                    </w:rPr>
                                    <w:t xml:space="preserve">1 </w:t>
                                  </w:r>
                                  <w:r w:rsidRPr="00AC2288">
                                    <w:rPr>
                                      <w:rFonts w:eastAsia="Arial"/>
                                      <w:sz w:val="20"/>
                                      <w:szCs w:val="20"/>
                                    </w:rPr>
                                    <w:t xml:space="preserve">576 </w:t>
                                  </w:r>
                                </w:p>
                              </w:tc>
                              <w:tc>
                                <w:tcPr>
                                  <w:tcW w:w="926" w:type="dxa"/>
                                  <w:tcBorders>
                                    <w:top w:val="nil"/>
                                    <w:left w:val="single" w:sz="4" w:space="0" w:color="auto"/>
                                    <w:bottom w:val="nil"/>
                                  </w:tcBorders>
                                </w:tcPr>
                                <w:p w14:paraId="6D8F9BEC" w14:textId="77777777" w:rsidR="00981E3B" w:rsidRPr="00AC2288" w:rsidRDefault="00981E3B" w:rsidP="00981E3B">
                                  <w:pPr>
                                    <w:ind w:left="-206" w:right="76"/>
                                    <w:jc w:val="right"/>
                                    <w:rPr>
                                      <w:sz w:val="20"/>
                                      <w:szCs w:val="20"/>
                                    </w:rPr>
                                  </w:pPr>
                                  <w:r>
                                    <w:rPr>
                                      <w:rFonts w:eastAsia="Arial"/>
                                      <w:sz w:val="20"/>
                                      <w:szCs w:val="20"/>
                                    </w:rPr>
                                    <w:t xml:space="preserve">1 </w:t>
                                  </w:r>
                                  <w:r w:rsidRPr="00AC2288">
                                    <w:rPr>
                                      <w:rFonts w:eastAsia="Arial"/>
                                      <w:sz w:val="20"/>
                                      <w:szCs w:val="20"/>
                                    </w:rPr>
                                    <w:t xml:space="preserve">551 </w:t>
                                  </w:r>
                                </w:p>
                              </w:tc>
                            </w:tr>
                            <w:tr w:rsidR="00981E3B" w:rsidRPr="001C4D6C" w14:paraId="69B54B54"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581F77C3" w14:textId="77777777" w:rsidR="00981E3B" w:rsidRPr="00A67461" w:rsidRDefault="00981E3B" w:rsidP="00981E3B">
                                  <w:pPr>
                                    <w:rPr>
                                      <w:sz w:val="20"/>
                                      <w:szCs w:val="20"/>
                                    </w:rPr>
                                  </w:pPr>
                                  <w:r w:rsidRPr="00A67461">
                                    <w:rPr>
                                      <w:sz w:val="20"/>
                                      <w:szCs w:val="20"/>
                                    </w:rPr>
                                    <w:t>Portugal</w:t>
                                  </w:r>
                                </w:p>
                              </w:tc>
                              <w:tc>
                                <w:tcPr>
                                  <w:tcW w:w="999" w:type="dxa"/>
                                  <w:tcBorders>
                                    <w:top w:val="nil"/>
                                    <w:bottom w:val="nil"/>
                                    <w:right w:val="single" w:sz="4" w:space="0" w:color="auto"/>
                                  </w:tcBorders>
                                  <w:shd w:val="clear" w:color="auto" w:fill="99CCFF"/>
                                </w:tcPr>
                                <w:p w14:paraId="4A424AE8" w14:textId="77777777" w:rsidR="00981E3B" w:rsidRPr="00AC2288" w:rsidRDefault="00981E3B" w:rsidP="00981E3B">
                                  <w:pPr>
                                    <w:ind w:left="-255" w:right="84"/>
                                    <w:jc w:val="right"/>
                                    <w:rPr>
                                      <w:sz w:val="20"/>
                                      <w:szCs w:val="20"/>
                                    </w:rPr>
                                  </w:pPr>
                                  <w:r w:rsidRPr="00AC2288">
                                    <w:rPr>
                                      <w:rFonts w:eastAsia="Arial"/>
                                      <w:sz w:val="20"/>
                                      <w:szCs w:val="20"/>
                                    </w:rPr>
                                    <w:t xml:space="preserve">836 </w:t>
                                  </w:r>
                                </w:p>
                              </w:tc>
                              <w:tc>
                                <w:tcPr>
                                  <w:tcW w:w="927" w:type="dxa"/>
                                  <w:tcBorders>
                                    <w:top w:val="nil"/>
                                    <w:left w:val="single" w:sz="4" w:space="0" w:color="auto"/>
                                    <w:bottom w:val="nil"/>
                                    <w:right w:val="single" w:sz="4" w:space="0" w:color="auto"/>
                                  </w:tcBorders>
                                  <w:shd w:val="clear" w:color="auto" w:fill="99CCFF"/>
                                </w:tcPr>
                                <w:p w14:paraId="6C4082AA" w14:textId="77777777" w:rsidR="00981E3B" w:rsidRPr="00AC2288" w:rsidRDefault="00981E3B" w:rsidP="00981E3B">
                                  <w:pPr>
                                    <w:ind w:right="51"/>
                                    <w:jc w:val="right"/>
                                    <w:rPr>
                                      <w:sz w:val="20"/>
                                      <w:szCs w:val="20"/>
                                    </w:rPr>
                                  </w:pPr>
                                  <w:r w:rsidRPr="00AC2288">
                                    <w:rPr>
                                      <w:rFonts w:eastAsia="Arial"/>
                                      <w:sz w:val="20"/>
                                      <w:szCs w:val="20"/>
                                    </w:rPr>
                                    <w:t xml:space="preserve">855 </w:t>
                                  </w:r>
                                </w:p>
                              </w:tc>
                              <w:tc>
                                <w:tcPr>
                                  <w:tcW w:w="927" w:type="dxa"/>
                                  <w:tcBorders>
                                    <w:top w:val="nil"/>
                                    <w:left w:val="single" w:sz="4" w:space="0" w:color="auto"/>
                                    <w:bottom w:val="nil"/>
                                    <w:right w:val="single" w:sz="4" w:space="0" w:color="auto"/>
                                  </w:tcBorders>
                                  <w:shd w:val="clear" w:color="auto" w:fill="99CCFF"/>
                                </w:tcPr>
                                <w:p w14:paraId="01E1B28A" w14:textId="77777777" w:rsidR="00981E3B" w:rsidRPr="00AC2288" w:rsidRDefault="00981E3B" w:rsidP="00981E3B">
                                  <w:pPr>
                                    <w:ind w:left="-303" w:right="105"/>
                                    <w:jc w:val="right"/>
                                    <w:rPr>
                                      <w:sz w:val="20"/>
                                      <w:szCs w:val="20"/>
                                    </w:rPr>
                                  </w:pPr>
                                  <w:r w:rsidRPr="00AC2288">
                                    <w:rPr>
                                      <w:rFonts w:eastAsia="Arial"/>
                                      <w:sz w:val="20"/>
                                      <w:szCs w:val="20"/>
                                    </w:rPr>
                                    <w:t xml:space="preserve">800 </w:t>
                                  </w:r>
                                </w:p>
                              </w:tc>
                              <w:tc>
                                <w:tcPr>
                                  <w:tcW w:w="913" w:type="dxa"/>
                                  <w:tcBorders>
                                    <w:top w:val="nil"/>
                                    <w:left w:val="single" w:sz="4" w:space="0" w:color="auto"/>
                                    <w:bottom w:val="nil"/>
                                    <w:right w:val="single" w:sz="4" w:space="0" w:color="auto"/>
                                  </w:tcBorders>
                                  <w:shd w:val="clear" w:color="auto" w:fill="99CCFF"/>
                                </w:tcPr>
                                <w:p w14:paraId="4A8B187F" w14:textId="77777777" w:rsidR="00981E3B" w:rsidRPr="00AC2288" w:rsidRDefault="00981E3B" w:rsidP="00981E3B">
                                  <w:pPr>
                                    <w:ind w:left="-180" w:right="57"/>
                                    <w:jc w:val="right"/>
                                    <w:rPr>
                                      <w:sz w:val="20"/>
                                      <w:szCs w:val="20"/>
                                    </w:rPr>
                                  </w:pPr>
                                  <w:r w:rsidRPr="00AC2288">
                                    <w:rPr>
                                      <w:rFonts w:eastAsia="Arial"/>
                                      <w:sz w:val="20"/>
                                      <w:szCs w:val="20"/>
                                    </w:rPr>
                                    <w:t xml:space="preserve">768 </w:t>
                                  </w:r>
                                </w:p>
                              </w:tc>
                              <w:tc>
                                <w:tcPr>
                                  <w:tcW w:w="927" w:type="dxa"/>
                                  <w:tcBorders>
                                    <w:top w:val="nil"/>
                                    <w:left w:val="single" w:sz="4" w:space="0" w:color="auto"/>
                                    <w:bottom w:val="nil"/>
                                    <w:right w:val="single" w:sz="4" w:space="0" w:color="auto"/>
                                  </w:tcBorders>
                                  <w:shd w:val="clear" w:color="auto" w:fill="99CCFF"/>
                                </w:tcPr>
                                <w:p w14:paraId="55379B1A" w14:textId="77777777" w:rsidR="00981E3B" w:rsidRPr="00AC2288" w:rsidRDefault="00981E3B" w:rsidP="00981E3B">
                                  <w:pPr>
                                    <w:ind w:left="-251" w:right="92"/>
                                    <w:jc w:val="right"/>
                                    <w:rPr>
                                      <w:sz w:val="20"/>
                                      <w:szCs w:val="20"/>
                                    </w:rPr>
                                  </w:pPr>
                                  <w:r w:rsidRPr="00AC2288">
                                    <w:rPr>
                                      <w:rFonts w:eastAsia="Arial"/>
                                      <w:sz w:val="20"/>
                                      <w:szCs w:val="20"/>
                                    </w:rPr>
                                    <w:t xml:space="preserve">744 </w:t>
                                  </w:r>
                                </w:p>
                              </w:tc>
                              <w:tc>
                                <w:tcPr>
                                  <w:tcW w:w="915" w:type="dxa"/>
                                  <w:tcBorders>
                                    <w:top w:val="nil"/>
                                    <w:left w:val="single" w:sz="4" w:space="0" w:color="auto"/>
                                    <w:bottom w:val="nil"/>
                                    <w:right w:val="single" w:sz="4" w:space="0" w:color="auto"/>
                                  </w:tcBorders>
                                  <w:shd w:val="clear" w:color="auto" w:fill="99CCFF"/>
                                </w:tcPr>
                                <w:p w14:paraId="5146128E" w14:textId="77777777" w:rsidR="00981E3B" w:rsidRPr="00AC2288" w:rsidRDefault="00981E3B" w:rsidP="00981E3B">
                                  <w:pPr>
                                    <w:ind w:left="-196" w:right="75"/>
                                    <w:jc w:val="right"/>
                                    <w:rPr>
                                      <w:sz w:val="20"/>
                                      <w:szCs w:val="20"/>
                                    </w:rPr>
                                  </w:pPr>
                                  <w:r w:rsidRPr="00AC2288">
                                    <w:rPr>
                                      <w:rFonts w:eastAsia="Arial"/>
                                      <w:sz w:val="20"/>
                                      <w:szCs w:val="20"/>
                                    </w:rPr>
                                    <w:t xml:space="preserve">756 </w:t>
                                  </w:r>
                                </w:p>
                              </w:tc>
                              <w:tc>
                                <w:tcPr>
                                  <w:tcW w:w="927" w:type="dxa"/>
                                  <w:tcBorders>
                                    <w:top w:val="nil"/>
                                    <w:left w:val="single" w:sz="4" w:space="0" w:color="auto"/>
                                    <w:bottom w:val="nil"/>
                                    <w:right w:val="single" w:sz="4" w:space="0" w:color="auto"/>
                                  </w:tcBorders>
                                  <w:shd w:val="clear" w:color="auto" w:fill="99CCFF"/>
                                </w:tcPr>
                                <w:p w14:paraId="0842B0D3" w14:textId="77777777" w:rsidR="00981E3B" w:rsidRPr="00AC2288" w:rsidRDefault="00981E3B" w:rsidP="00981E3B">
                                  <w:pPr>
                                    <w:ind w:left="-392" w:right="86"/>
                                    <w:jc w:val="right"/>
                                    <w:rPr>
                                      <w:sz w:val="20"/>
                                      <w:szCs w:val="20"/>
                                    </w:rPr>
                                  </w:pPr>
                                  <w:r w:rsidRPr="00AC2288">
                                    <w:rPr>
                                      <w:rFonts w:eastAsia="Arial"/>
                                      <w:sz w:val="20"/>
                                      <w:szCs w:val="20"/>
                                    </w:rPr>
                                    <w:t xml:space="preserve">744 </w:t>
                                  </w:r>
                                </w:p>
                              </w:tc>
                              <w:tc>
                                <w:tcPr>
                                  <w:tcW w:w="926" w:type="dxa"/>
                                  <w:tcBorders>
                                    <w:top w:val="nil"/>
                                    <w:left w:val="single" w:sz="4" w:space="0" w:color="auto"/>
                                    <w:bottom w:val="nil"/>
                                    <w:right w:val="single" w:sz="4" w:space="0" w:color="auto"/>
                                  </w:tcBorders>
                                  <w:shd w:val="clear" w:color="auto" w:fill="99CCFF"/>
                                </w:tcPr>
                                <w:p w14:paraId="01863CF6" w14:textId="77777777" w:rsidR="00981E3B" w:rsidRPr="00AC2288" w:rsidRDefault="00981E3B" w:rsidP="00981E3B">
                                  <w:pPr>
                                    <w:ind w:left="-386" w:right="74"/>
                                    <w:jc w:val="right"/>
                                    <w:rPr>
                                      <w:sz w:val="20"/>
                                      <w:szCs w:val="20"/>
                                    </w:rPr>
                                  </w:pPr>
                                  <w:r w:rsidRPr="00AC2288">
                                    <w:rPr>
                                      <w:rFonts w:eastAsia="Arial"/>
                                      <w:sz w:val="20"/>
                                      <w:szCs w:val="20"/>
                                    </w:rPr>
                                    <w:t xml:space="preserve">731 </w:t>
                                  </w:r>
                                </w:p>
                              </w:tc>
                              <w:tc>
                                <w:tcPr>
                                  <w:tcW w:w="926" w:type="dxa"/>
                                  <w:tcBorders>
                                    <w:top w:val="nil"/>
                                    <w:left w:val="single" w:sz="4" w:space="0" w:color="auto"/>
                                    <w:bottom w:val="nil"/>
                                  </w:tcBorders>
                                  <w:shd w:val="clear" w:color="auto" w:fill="99CCFF"/>
                                </w:tcPr>
                                <w:p w14:paraId="15DD6696" w14:textId="77777777" w:rsidR="00981E3B" w:rsidRPr="00AC2288" w:rsidRDefault="00981E3B" w:rsidP="00981E3B">
                                  <w:pPr>
                                    <w:ind w:left="-206" w:right="76"/>
                                    <w:jc w:val="right"/>
                                    <w:rPr>
                                      <w:sz w:val="20"/>
                                      <w:szCs w:val="20"/>
                                    </w:rPr>
                                  </w:pPr>
                                  <w:r w:rsidRPr="00AC2288">
                                    <w:rPr>
                                      <w:rFonts w:eastAsia="Arial"/>
                                      <w:sz w:val="20"/>
                                      <w:szCs w:val="20"/>
                                    </w:rPr>
                                    <w:t xml:space="preserve">722 </w:t>
                                  </w:r>
                                </w:p>
                              </w:tc>
                            </w:tr>
                            <w:tr w:rsidR="00981E3B" w:rsidRPr="001C4D6C" w14:paraId="4A2F5483"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B17BBC1" w14:textId="77777777" w:rsidR="00981E3B" w:rsidRPr="00A67461" w:rsidRDefault="00981E3B" w:rsidP="00981E3B">
                                  <w:pPr>
                                    <w:rPr>
                                      <w:sz w:val="20"/>
                                      <w:szCs w:val="20"/>
                                    </w:rPr>
                                  </w:pPr>
                                  <w:r w:rsidRPr="00A67461">
                                    <w:rPr>
                                      <w:sz w:val="20"/>
                                      <w:szCs w:val="20"/>
                                    </w:rPr>
                                    <w:t>República Eslovaca</w:t>
                                  </w:r>
                                </w:p>
                              </w:tc>
                              <w:tc>
                                <w:tcPr>
                                  <w:tcW w:w="999" w:type="dxa"/>
                                  <w:tcBorders>
                                    <w:top w:val="nil"/>
                                    <w:bottom w:val="nil"/>
                                    <w:right w:val="single" w:sz="4" w:space="0" w:color="auto"/>
                                  </w:tcBorders>
                                </w:tcPr>
                                <w:p w14:paraId="088AC25E" w14:textId="77777777" w:rsidR="00981E3B" w:rsidRPr="00AC2288" w:rsidRDefault="00981E3B" w:rsidP="00981E3B">
                                  <w:pPr>
                                    <w:ind w:left="-255" w:right="84"/>
                                    <w:jc w:val="right"/>
                                    <w:rPr>
                                      <w:sz w:val="20"/>
                                      <w:szCs w:val="20"/>
                                    </w:rPr>
                                  </w:pPr>
                                  <w:r w:rsidRPr="00AC2288">
                                    <w:rPr>
                                      <w:rFonts w:eastAsia="Arial"/>
                                      <w:sz w:val="20"/>
                                      <w:szCs w:val="20"/>
                                    </w:rPr>
                                    <w:t xml:space="preserve">378 </w:t>
                                  </w:r>
                                </w:p>
                              </w:tc>
                              <w:tc>
                                <w:tcPr>
                                  <w:tcW w:w="927" w:type="dxa"/>
                                  <w:tcBorders>
                                    <w:top w:val="nil"/>
                                    <w:left w:val="single" w:sz="4" w:space="0" w:color="auto"/>
                                    <w:bottom w:val="nil"/>
                                    <w:right w:val="single" w:sz="4" w:space="0" w:color="auto"/>
                                  </w:tcBorders>
                                </w:tcPr>
                                <w:p w14:paraId="4E4F4F50" w14:textId="77777777" w:rsidR="00981E3B" w:rsidRPr="00AC2288" w:rsidRDefault="00981E3B" w:rsidP="00981E3B">
                                  <w:pPr>
                                    <w:ind w:right="51"/>
                                    <w:jc w:val="right"/>
                                    <w:rPr>
                                      <w:sz w:val="20"/>
                                      <w:szCs w:val="20"/>
                                    </w:rPr>
                                  </w:pPr>
                                  <w:r w:rsidRPr="00AC2288">
                                    <w:rPr>
                                      <w:rFonts w:eastAsia="Arial"/>
                                      <w:sz w:val="20"/>
                                      <w:szCs w:val="20"/>
                                    </w:rPr>
                                    <w:t xml:space="preserve">386 </w:t>
                                  </w:r>
                                </w:p>
                              </w:tc>
                              <w:tc>
                                <w:tcPr>
                                  <w:tcW w:w="927" w:type="dxa"/>
                                  <w:tcBorders>
                                    <w:top w:val="nil"/>
                                    <w:left w:val="single" w:sz="4" w:space="0" w:color="auto"/>
                                    <w:bottom w:val="nil"/>
                                    <w:right w:val="single" w:sz="4" w:space="0" w:color="auto"/>
                                  </w:tcBorders>
                                </w:tcPr>
                                <w:p w14:paraId="53A28E9F" w14:textId="77777777" w:rsidR="00981E3B" w:rsidRPr="00AC2288" w:rsidRDefault="00981E3B" w:rsidP="00981E3B">
                                  <w:pPr>
                                    <w:ind w:left="-303" w:right="105"/>
                                    <w:jc w:val="right"/>
                                    <w:rPr>
                                      <w:sz w:val="20"/>
                                      <w:szCs w:val="20"/>
                                    </w:rPr>
                                  </w:pPr>
                                  <w:r w:rsidRPr="00AC2288">
                                    <w:rPr>
                                      <w:rFonts w:eastAsia="Arial"/>
                                      <w:sz w:val="20"/>
                                      <w:szCs w:val="20"/>
                                    </w:rPr>
                                    <w:t xml:space="preserve">382 </w:t>
                                  </w:r>
                                </w:p>
                              </w:tc>
                              <w:tc>
                                <w:tcPr>
                                  <w:tcW w:w="913" w:type="dxa"/>
                                  <w:tcBorders>
                                    <w:top w:val="nil"/>
                                    <w:left w:val="single" w:sz="4" w:space="0" w:color="auto"/>
                                    <w:bottom w:val="nil"/>
                                    <w:right w:val="single" w:sz="4" w:space="0" w:color="auto"/>
                                  </w:tcBorders>
                                </w:tcPr>
                                <w:p w14:paraId="1E464C72" w14:textId="77777777" w:rsidR="00981E3B" w:rsidRPr="00AC2288" w:rsidRDefault="00981E3B" w:rsidP="00981E3B">
                                  <w:pPr>
                                    <w:ind w:left="-180" w:right="57"/>
                                    <w:jc w:val="right"/>
                                    <w:rPr>
                                      <w:sz w:val="20"/>
                                      <w:szCs w:val="20"/>
                                    </w:rPr>
                                  </w:pPr>
                                  <w:r w:rsidRPr="00AC2288">
                                    <w:rPr>
                                      <w:rFonts w:eastAsia="Arial"/>
                                      <w:sz w:val="20"/>
                                      <w:szCs w:val="20"/>
                                    </w:rPr>
                                    <w:t xml:space="preserve">376 </w:t>
                                  </w:r>
                                </w:p>
                              </w:tc>
                              <w:tc>
                                <w:tcPr>
                                  <w:tcW w:w="927" w:type="dxa"/>
                                  <w:tcBorders>
                                    <w:top w:val="nil"/>
                                    <w:left w:val="single" w:sz="4" w:space="0" w:color="auto"/>
                                    <w:bottom w:val="nil"/>
                                    <w:right w:val="single" w:sz="4" w:space="0" w:color="auto"/>
                                  </w:tcBorders>
                                </w:tcPr>
                                <w:p w14:paraId="09EF6D5C" w14:textId="77777777" w:rsidR="00981E3B" w:rsidRPr="00AC2288" w:rsidRDefault="00981E3B" w:rsidP="00981E3B">
                                  <w:pPr>
                                    <w:ind w:left="-251" w:right="92"/>
                                    <w:jc w:val="right"/>
                                    <w:rPr>
                                      <w:sz w:val="20"/>
                                      <w:szCs w:val="20"/>
                                    </w:rPr>
                                  </w:pPr>
                                  <w:r w:rsidRPr="00AC2288">
                                    <w:rPr>
                                      <w:rFonts w:eastAsia="Arial"/>
                                      <w:sz w:val="20"/>
                                      <w:szCs w:val="20"/>
                                    </w:rPr>
                                    <w:t xml:space="preserve">375 </w:t>
                                  </w:r>
                                </w:p>
                              </w:tc>
                              <w:tc>
                                <w:tcPr>
                                  <w:tcW w:w="915" w:type="dxa"/>
                                  <w:tcBorders>
                                    <w:top w:val="nil"/>
                                    <w:left w:val="single" w:sz="4" w:space="0" w:color="auto"/>
                                    <w:bottom w:val="nil"/>
                                    <w:right w:val="single" w:sz="4" w:space="0" w:color="auto"/>
                                  </w:tcBorders>
                                </w:tcPr>
                                <w:p w14:paraId="414321E3" w14:textId="77777777" w:rsidR="00981E3B" w:rsidRPr="00AC2288" w:rsidRDefault="00981E3B" w:rsidP="00981E3B">
                                  <w:pPr>
                                    <w:ind w:left="-196" w:right="75"/>
                                    <w:jc w:val="right"/>
                                    <w:rPr>
                                      <w:sz w:val="20"/>
                                      <w:szCs w:val="20"/>
                                    </w:rPr>
                                  </w:pPr>
                                  <w:r w:rsidRPr="00AC2288">
                                    <w:rPr>
                                      <w:rFonts w:eastAsia="Arial"/>
                                      <w:sz w:val="20"/>
                                      <w:szCs w:val="20"/>
                                    </w:rPr>
                                    <w:t xml:space="preserve">376 </w:t>
                                  </w:r>
                                </w:p>
                              </w:tc>
                              <w:tc>
                                <w:tcPr>
                                  <w:tcW w:w="927" w:type="dxa"/>
                                  <w:tcBorders>
                                    <w:top w:val="nil"/>
                                    <w:left w:val="single" w:sz="4" w:space="0" w:color="auto"/>
                                    <w:bottom w:val="nil"/>
                                    <w:right w:val="single" w:sz="4" w:space="0" w:color="auto"/>
                                  </w:tcBorders>
                                </w:tcPr>
                                <w:p w14:paraId="4777D589" w14:textId="77777777" w:rsidR="00981E3B" w:rsidRPr="00AC2288" w:rsidRDefault="00981E3B" w:rsidP="00981E3B">
                                  <w:pPr>
                                    <w:ind w:left="-392" w:right="86"/>
                                    <w:jc w:val="right"/>
                                    <w:rPr>
                                      <w:sz w:val="20"/>
                                      <w:szCs w:val="20"/>
                                    </w:rPr>
                                  </w:pPr>
                                  <w:r w:rsidRPr="00AC2288">
                                    <w:rPr>
                                      <w:rFonts w:eastAsia="Arial"/>
                                      <w:sz w:val="20"/>
                                      <w:szCs w:val="20"/>
                                    </w:rPr>
                                    <w:t xml:space="preserve">376 </w:t>
                                  </w:r>
                                </w:p>
                              </w:tc>
                              <w:tc>
                                <w:tcPr>
                                  <w:tcW w:w="926" w:type="dxa"/>
                                  <w:tcBorders>
                                    <w:top w:val="nil"/>
                                    <w:left w:val="single" w:sz="4" w:space="0" w:color="auto"/>
                                    <w:bottom w:val="nil"/>
                                    <w:right w:val="single" w:sz="4" w:space="0" w:color="auto"/>
                                  </w:tcBorders>
                                </w:tcPr>
                                <w:p w14:paraId="5B47BAF7" w14:textId="77777777" w:rsidR="00981E3B" w:rsidRPr="00AC2288" w:rsidRDefault="00981E3B" w:rsidP="00981E3B">
                                  <w:pPr>
                                    <w:ind w:left="-386" w:right="74"/>
                                    <w:jc w:val="right"/>
                                    <w:rPr>
                                      <w:sz w:val="20"/>
                                      <w:szCs w:val="20"/>
                                    </w:rPr>
                                  </w:pPr>
                                  <w:r w:rsidRPr="00AC2288">
                                    <w:rPr>
                                      <w:rFonts w:eastAsia="Arial"/>
                                      <w:sz w:val="20"/>
                                      <w:szCs w:val="20"/>
                                    </w:rPr>
                                    <w:t xml:space="preserve">373 </w:t>
                                  </w:r>
                                </w:p>
                              </w:tc>
                              <w:tc>
                                <w:tcPr>
                                  <w:tcW w:w="926" w:type="dxa"/>
                                  <w:tcBorders>
                                    <w:top w:val="nil"/>
                                    <w:left w:val="single" w:sz="4" w:space="0" w:color="auto"/>
                                    <w:bottom w:val="nil"/>
                                  </w:tcBorders>
                                </w:tcPr>
                                <w:p w14:paraId="69DC7988" w14:textId="77777777" w:rsidR="00981E3B" w:rsidRPr="00AC2288" w:rsidRDefault="00981E3B" w:rsidP="00981E3B">
                                  <w:pPr>
                                    <w:ind w:left="-206" w:right="76"/>
                                    <w:jc w:val="right"/>
                                    <w:rPr>
                                      <w:sz w:val="20"/>
                                      <w:szCs w:val="20"/>
                                    </w:rPr>
                                  </w:pPr>
                                  <w:r w:rsidRPr="00AC2288">
                                    <w:rPr>
                                      <w:rFonts w:eastAsia="Arial"/>
                                      <w:sz w:val="20"/>
                                      <w:szCs w:val="20"/>
                                    </w:rPr>
                                    <w:t xml:space="preserve">373 </w:t>
                                  </w:r>
                                </w:p>
                              </w:tc>
                            </w:tr>
                            <w:tr w:rsidR="00981E3B" w:rsidRPr="001C4D6C" w14:paraId="7E924703"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14C9F3F8" w14:textId="77777777" w:rsidR="00981E3B" w:rsidRPr="00A67461" w:rsidRDefault="00981E3B" w:rsidP="00981E3B">
                                  <w:pPr>
                                    <w:rPr>
                                      <w:sz w:val="20"/>
                                      <w:szCs w:val="20"/>
                                    </w:rPr>
                                  </w:pPr>
                                  <w:r>
                                    <w:rPr>
                                      <w:sz w:val="20"/>
                                      <w:szCs w:val="20"/>
                                    </w:rPr>
                                    <w:t>Eslovenia</w:t>
                                  </w:r>
                                </w:p>
                              </w:tc>
                              <w:tc>
                                <w:tcPr>
                                  <w:tcW w:w="999" w:type="dxa"/>
                                  <w:tcBorders>
                                    <w:top w:val="nil"/>
                                    <w:bottom w:val="nil"/>
                                    <w:right w:val="single" w:sz="4" w:space="0" w:color="auto"/>
                                  </w:tcBorders>
                                  <w:shd w:val="clear" w:color="auto" w:fill="99CCFF"/>
                                </w:tcPr>
                                <w:p w14:paraId="22A1246C" w14:textId="77777777" w:rsidR="00981E3B" w:rsidRPr="00AC2288" w:rsidRDefault="00981E3B" w:rsidP="00981E3B">
                                  <w:pPr>
                                    <w:ind w:left="-255" w:right="84"/>
                                    <w:jc w:val="right"/>
                                    <w:rPr>
                                      <w:sz w:val="20"/>
                                      <w:szCs w:val="20"/>
                                    </w:rPr>
                                  </w:pPr>
                                  <w:r w:rsidRPr="00AC2288">
                                    <w:rPr>
                                      <w:rFonts w:eastAsia="Arial"/>
                                      <w:sz w:val="20"/>
                                      <w:szCs w:val="20"/>
                                    </w:rPr>
                                    <w:t xml:space="preserve">90 </w:t>
                                  </w:r>
                                </w:p>
                              </w:tc>
                              <w:tc>
                                <w:tcPr>
                                  <w:tcW w:w="927" w:type="dxa"/>
                                  <w:tcBorders>
                                    <w:top w:val="nil"/>
                                    <w:left w:val="single" w:sz="4" w:space="0" w:color="auto"/>
                                    <w:bottom w:val="nil"/>
                                    <w:right w:val="single" w:sz="4" w:space="0" w:color="auto"/>
                                  </w:tcBorders>
                                  <w:shd w:val="clear" w:color="auto" w:fill="99CCFF"/>
                                </w:tcPr>
                                <w:p w14:paraId="1AFF06F9" w14:textId="77777777" w:rsidR="00981E3B" w:rsidRPr="00AC2288" w:rsidRDefault="00981E3B" w:rsidP="00981E3B">
                                  <w:pPr>
                                    <w:ind w:right="51"/>
                                    <w:jc w:val="right"/>
                                    <w:rPr>
                                      <w:sz w:val="20"/>
                                      <w:szCs w:val="20"/>
                                    </w:rPr>
                                  </w:pPr>
                                  <w:r w:rsidRPr="00AC2288">
                                    <w:rPr>
                                      <w:rFonts w:eastAsia="Arial"/>
                                      <w:sz w:val="20"/>
                                      <w:szCs w:val="20"/>
                                    </w:rPr>
                                    <w:t xml:space="preserve">102 </w:t>
                                  </w:r>
                                </w:p>
                              </w:tc>
                              <w:tc>
                                <w:tcPr>
                                  <w:tcW w:w="927" w:type="dxa"/>
                                  <w:tcBorders>
                                    <w:top w:val="nil"/>
                                    <w:left w:val="single" w:sz="4" w:space="0" w:color="auto"/>
                                    <w:bottom w:val="nil"/>
                                    <w:right w:val="single" w:sz="4" w:space="0" w:color="auto"/>
                                  </w:tcBorders>
                                  <w:shd w:val="clear" w:color="auto" w:fill="99CCFF"/>
                                </w:tcPr>
                                <w:p w14:paraId="44BB39BA" w14:textId="77777777" w:rsidR="00981E3B" w:rsidRPr="00AC2288" w:rsidRDefault="00981E3B" w:rsidP="00981E3B">
                                  <w:pPr>
                                    <w:ind w:left="-303" w:right="105"/>
                                    <w:jc w:val="right"/>
                                    <w:rPr>
                                      <w:sz w:val="20"/>
                                      <w:szCs w:val="20"/>
                                    </w:rPr>
                                  </w:pPr>
                                  <w:r w:rsidRPr="00AC2288">
                                    <w:rPr>
                                      <w:rFonts w:eastAsia="Arial"/>
                                      <w:sz w:val="20"/>
                                      <w:szCs w:val="20"/>
                                    </w:rPr>
                                    <w:t xml:space="preserve">97 </w:t>
                                  </w:r>
                                </w:p>
                              </w:tc>
                              <w:tc>
                                <w:tcPr>
                                  <w:tcW w:w="913" w:type="dxa"/>
                                  <w:tcBorders>
                                    <w:top w:val="nil"/>
                                    <w:left w:val="single" w:sz="4" w:space="0" w:color="auto"/>
                                    <w:bottom w:val="nil"/>
                                    <w:right w:val="single" w:sz="4" w:space="0" w:color="auto"/>
                                  </w:tcBorders>
                                  <w:shd w:val="clear" w:color="auto" w:fill="99CCFF"/>
                                </w:tcPr>
                                <w:p w14:paraId="5DA2620B" w14:textId="77777777" w:rsidR="00981E3B" w:rsidRPr="00AC2288" w:rsidRDefault="00981E3B" w:rsidP="00981E3B">
                                  <w:pPr>
                                    <w:ind w:left="-180" w:right="57"/>
                                    <w:jc w:val="right"/>
                                    <w:rPr>
                                      <w:sz w:val="20"/>
                                      <w:szCs w:val="20"/>
                                    </w:rPr>
                                  </w:pPr>
                                  <w:r w:rsidRPr="00AC2288">
                                    <w:rPr>
                                      <w:rFonts w:eastAsia="Arial"/>
                                      <w:sz w:val="20"/>
                                      <w:szCs w:val="20"/>
                                    </w:rPr>
                                    <w:t xml:space="preserve">103 </w:t>
                                  </w:r>
                                </w:p>
                              </w:tc>
                              <w:tc>
                                <w:tcPr>
                                  <w:tcW w:w="927" w:type="dxa"/>
                                  <w:tcBorders>
                                    <w:top w:val="nil"/>
                                    <w:left w:val="single" w:sz="4" w:space="0" w:color="auto"/>
                                    <w:bottom w:val="nil"/>
                                    <w:right w:val="single" w:sz="4" w:space="0" w:color="auto"/>
                                  </w:tcBorders>
                                  <w:shd w:val="clear" w:color="auto" w:fill="99CCFF"/>
                                </w:tcPr>
                                <w:p w14:paraId="39983928" w14:textId="77777777" w:rsidR="00981E3B" w:rsidRPr="00AC2288" w:rsidRDefault="00981E3B" w:rsidP="00981E3B">
                                  <w:pPr>
                                    <w:ind w:left="-251" w:right="92"/>
                                    <w:jc w:val="right"/>
                                    <w:rPr>
                                      <w:sz w:val="20"/>
                                      <w:szCs w:val="20"/>
                                    </w:rPr>
                                  </w:pPr>
                                  <w:r w:rsidRPr="00AC2288">
                                    <w:rPr>
                                      <w:rFonts w:eastAsia="Arial"/>
                                      <w:sz w:val="20"/>
                                      <w:szCs w:val="20"/>
                                    </w:rPr>
                                    <w:t xml:space="preserve">103 </w:t>
                                  </w:r>
                                </w:p>
                              </w:tc>
                              <w:tc>
                                <w:tcPr>
                                  <w:tcW w:w="915" w:type="dxa"/>
                                  <w:tcBorders>
                                    <w:top w:val="nil"/>
                                    <w:left w:val="single" w:sz="4" w:space="0" w:color="auto"/>
                                    <w:bottom w:val="nil"/>
                                    <w:right w:val="single" w:sz="4" w:space="0" w:color="auto"/>
                                  </w:tcBorders>
                                  <w:shd w:val="clear" w:color="auto" w:fill="99CCFF"/>
                                </w:tcPr>
                                <w:p w14:paraId="1FD5825C" w14:textId="77777777" w:rsidR="00981E3B" w:rsidRPr="00AC2288" w:rsidRDefault="00981E3B" w:rsidP="00981E3B">
                                  <w:pPr>
                                    <w:ind w:left="-196" w:right="75"/>
                                    <w:jc w:val="right"/>
                                    <w:rPr>
                                      <w:sz w:val="20"/>
                                      <w:szCs w:val="20"/>
                                    </w:rPr>
                                  </w:pPr>
                                  <w:r w:rsidRPr="00AC2288">
                                    <w:rPr>
                                      <w:rFonts w:eastAsia="Arial"/>
                                      <w:sz w:val="20"/>
                                      <w:szCs w:val="20"/>
                                    </w:rPr>
                                    <w:t xml:space="preserve">104 </w:t>
                                  </w:r>
                                </w:p>
                              </w:tc>
                              <w:tc>
                                <w:tcPr>
                                  <w:tcW w:w="927" w:type="dxa"/>
                                  <w:tcBorders>
                                    <w:top w:val="nil"/>
                                    <w:left w:val="single" w:sz="4" w:space="0" w:color="auto"/>
                                    <w:bottom w:val="nil"/>
                                    <w:right w:val="single" w:sz="4" w:space="0" w:color="auto"/>
                                  </w:tcBorders>
                                  <w:shd w:val="clear" w:color="auto" w:fill="99CCFF"/>
                                </w:tcPr>
                                <w:p w14:paraId="5CF6BA31" w14:textId="77777777" w:rsidR="00981E3B" w:rsidRPr="00AC2288" w:rsidRDefault="00981E3B" w:rsidP="00981E3B">
                                  <w:pPr>
                                    <w:ind w:left="-392" w:right="86"/>
                                    <w:jc w:val="right"/>
                                    <w:rPr>
                                      <w:sz w:val="20"/>
                                      <w:szCs w:val="20"/>
                                    </w:rPr>
                                  </w:pPr>
                                  <w:r w:rsidRPr="00AC2288">
                                    <w:rPr>
                                      <w:rFonts w:eastAsia="Arial"/>
                                      <w:sz w:val="20"/>
                                      <w:szCs w:val="20"/>
                                    </w:rPr>
                                    <w:t xml:space="preserve">103 </w:t>
                                  </w:r>
                                </w:p>
                              </w:tc>
                              <w:tc>
                                <w:tcPr>
                                  <w:tcW w:w="926" w:type="dxa"/>
                                  <w:tcBorders>
                                    <w:top w:val="nil"/>
                                    <w:left w:val="single" w:sz="4" w:space="0" w:color="auto"/>
                                    <w:bottom w:val="nil"/>
                                    <w:right w:val="single" w:sz="4" w:space="0" w:color="auto"/>
                                  </w:tcBorders>
                                  <w:shd w:val="clear" w:color="auto" w:fill="99CCFF"/>
                                </w:tcPr>
                                <w:p w14:paraId="0051E18A" w14:textId="77777777" w:rsidR="00981E3B" w:rsidRPr="00AC2288" w:rsidRDefault="00981E3B" w:rsidP="00981E3B">
                                  <w:pPr>
                                    <w:ind w:left="-386" w:right="74"/>
                                    <w:jc w:val="right"/>
                                    <w:rPr>
                                      <w:sz w:val="20"/>
                                      <w:szCs w:val="20"/>
                                    </w:rPr>
                                  </w:pPr>
                                  <w:r w:rsidRPr="00AC2288">
                                    <w:rPr>
                                      <w:rFonts w:eastAsia="Arial"/>
                                      <w:sz w:val="20"/>
                                      <w:szCs w:val="20"/>
                                    </w:rPr>
                                    <w:t xml:space="preserve">102 </w:t>
                                  </w:r>
                                </w:p>
                              </w:tc>
                              <w:tc>
                                <w:tcPr>
                                  <w:tcW w:w="926" w:type="dxa"/>
                                  <w:tcBorders>
                                    <w:top w:val="nil"/>
                                    <w:left w:val="single" w:sz="4" w:space="0" w:color="auto"/>
                                    <w:bottom w:val="nil"/>
                                  </w:tcBorders>
                                  <w:shd w:val="clear" w:color="auto" w:fill="99CCFF"/>
                                </w:tcPr>
                                <w:p w14:paraId="604628A6" w14:textId="77777777" w:rsidR="00981E3B" w:rsidRPr="00AC2288" w:rsidRDefault="00981E3B" w:rsidP="00981E3B">
                                  <w:pPr>
                                    <w:ind w:left="-206" w:right="76"/>
                                    <w:jc w:val="right"/>
                                    <w:rPr>
                                      <w:sz w:val="20"/>
                                      <w:szCs w:val="20"/>
                                    </w:rPr>
                                  </w:pPr>
                                  <w:r w:rsidRPr="00AC2288">
                                    <w:rPr>
                                      <w:rFonts w:eastAsia="Arial"/>
                                      <w:sz w:val="20"/>
                                      <w:szCs w:val="20"/>
                                    </w:rPr>
                                    <w:t xml:space="preserve">100 </w:t>
                                  </w:r>
                                </w:p>
                              </w:tc>
                            </w:tr>
                            <w:tr w:rsidR="00981E3B" w:rsidRPr="001C4D6C" w14:paraId="5BBF44F9"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4CBB3D18" w14:textId="77777777" w:rsidR="00981E3B" w:rsidRPr="00A67461" w:rsidRDefault="00981E3B" w:rsidP="00981E3B">
                                  <w:pPr>
                                    <w:rPr>
                                      <w:sz w:val="20"/>
                                      <w:szCs w:val="20"/>
                                    </w:rPr>
                                  </w:pPr>
                                  <w:r w:rsidRPr="00A67461">
                                    <w:rPr>
                                      <w:sz w:val="20"/>
                                      <w:szCs w:val="20"/>
                                    </w:rPr>
                                    <w:t>España</w:t>
                                  </w:r>
                                </w:p>
                              </w:tc>
                              <w:tc>
                                <w:tcPr>
                                  <w:tcW w:w="999" w:type="dxa"/>
                                  <w:tcBorders>
                                    <w:top w:val="nil"/>
                                    <w:bottom w:val="nil"/>
                                    <w:right w:val="single" w:sz="4" w:space="0" w:color="auto"/>
                                  </w:tcBorders>
                                </w:tcPr>
                                <w:p w14:paraId="46239710" w14:textId="77777777" w:rsidR="00981E3B" w:rsidRPr="00AC2288" w:rsidRDefault="00981E3B" w:rsidP="00981E3B">
                                  <w:pPr>
                                    <w:ind w:left="-255" w:right="84"/>
                                    <w:jc w:val="right"/>
                                    <w:rPr>
                                      <w:sz w:val="20"/>
                                      <w:szCs w:val="20"/>
                                    </w:rPr>
                                  </w:pPr>
                                  <w:r>
                                    <w:rPr>
                                      <w:rFonts w:eastAsia="Arial"/>
                                      <w:sz w:val="20"/>
                                      <w:szCs w:val="20"/>
                                    </w:rPr>
                                    <w:t xml:space="preserve">5 </w:t>
                                  </w:r>
                                  <w:r w:rsidRPr="00AC2288">
                                    <w:rPr>
                                      <w:rFonts w:eastAsia="Arial"/>
                                      <w:sz w:val="20"/>
                                      <w:szCs w:val="20"/>
                                    </w:rPr>
                                    <w:t xml:space="preserve">811 </w:t>
                                  </w:r>
                                </w:p>
                              </w:tc>
                              <w:tc>
                                <w:tcPr>
                                  <w:tcW w:w="927" w:type="dxa"/>
                                  <w:tcBorders>
                                    <w:top w:val="nil"/>
                                    <w:left w:val="single" w:sz="4" w:space="0" w:color="auto"/>
                                    <w:bottom w:val="nil"/>
                                    <w:right w:val="single" w:sz="4" w:space="0" w:color="auto"/>
                                  </w:tcBorders>
                                </w:tcPr>
                                <w:p w14:paraId="5E671661" w14:textId="77777777" w:rsidR="00981E3B" w:rsidRPr="00AC2288" w:rsidRDefault="00981E3B" w:rsidP="00981E3B">
                                  <w:pPr>
                                    <w:ind w:right="51"/>
                                    <w:jc w:val="right"/>
                                    <w:rPr>
                                      <w:sz w:val="20"/>
                                      <w:szCs w:val="20"/>
                                    </w:rPr>
                                  </w:pPr>
                                  <w:r>
                                    <w:rPr>
                                      <w:rFonts w:eastAsia="Arial"/>
                                      <w:sz w:val="20"/>
                                      <w:szCs w:val="20"/>
                                    </w:rPr>
                                    <w:t xml:space="preserve">6 </w:t>
                                  </w:r>
                                  <w:r w:rsidRPr="00AC2288">
                                    <w:rPr>
                                      <w:rFonts w:eastAsia="Arial"/>
                                      <w:sz w:val="20"/>
                                      <w:szCs w:val="20"/>
                                    </w:rPr>
                                    <w:t xml:space="preserve">051 </w:t>
                                  </w:r>
                                </w:p>
                              </w:tc>
                              <w:tc>
                                <w:tcPr>
                                  <w:tcW w:w="927" w:type="dxa"/>
                                  <w:tcBorders>
                                    <w:top w:val="nil"/>
                                    <w:left w:val="single" w:sz="4" w:space="0" w:color="auto"/>
                                    <w:bottom w:val="nil"/>
                                    <w:right w:val="single" w:sz="4" w:space="0" w:color="auto"/>
                                  </w:tcBorders>
                                </w:tcPr>
                                <w:p w14:paraId="33D271B6" w14:textId="77777777" w:rsidR="00981E3B" w:rsidRPr="00AC2288" w:rsidRDefault="00981E3B" w:rsidP="00981E3B">
                                  <w:pPr>
                                    <w:ind w:left="-303" w:right="105"/>
                                    <w:jc w:val="right"/>
                                    <w:rPr>
                                      <w:sz w:val="20"/>
                                      <w:szCs w:val="20"/>
                                    </w:rPr>
                                  </w:pPr>
                                  <w:r>
                                    <w:rPr>
                                      <w:rFonts w:eastAsia="Arial"/>
                                      <w:sz w:val="20"/>
                                      <w:szCs w:val="20"/>
                                    </w:rPr>
                                    <w:t xml:space="preserve">5 </w:t>
                                  </w:r>
                                  <w:r w:rsidRPr="00AC2288">
                                    <w:rPr>
                                      <w:rFonts w:eastAsia="Arial"/>
                                      <w:sz w:val="20"/>
                                      <w:szCs w:val="20"/>
                                    </w:rPr>
                                    <w:t xml:space="preserve">943 </w:t>
                                  </w:r>
                                </w:p>
                              </w:tc>
                              <w:tc>
                                <w:tcPr>
                                  <w:tcW w:w="913" w:type="dxa"/>
                                  <w:tcBorders>
                                    <w:top w:val="nil"/>
                                    <w:left w:val="single" w:sz="4" w:space="0" w:color="auto"/>
                                    <w:bottom w:val="nil"/>
                                    <w:right w:val="single" w:sz="4" w:space="0" w:color="auto"/>
                                  </w:tcBorders>
                                </w:tcPr>
                                <w:p w14:paraId="2B61313B" w14:textId="77777777" w:rsidR="00981E3B" w:rsidRPr="00AC2288" w:rsidRDefault="00981E3B" w:rsidP="00981E3B">
                                  <w:pPr>
                                    <w:ind w:left="-180" w:right="57"/>
                                    <w:jc w:val="right"/>
                                    <w:rPr>
                                      <w:sz w:val="20"/>
                                      <w:szCs w:val="20"/>
                                    </w:rPr>
                                  </w:pPr>
                                  <w:r w:rsidRPr="00AC2288">
                                    <w:rPr>
                                      <w:rFonts w:eastAsia="Arial"/>
                                      <w:sz w:val="20"/>
                                      <w:szCs w:val="20"/>
                                    </w:rPr>
                                    <w:t>5</w:t>
                                  </w:r>
                                  <w:r>
                                    <w:rPr>
                                      <w:rFonts w:eastAsia="Arial"/>
                                      <w:sz w:val="20"/>
                                      <w:szCs w:val="20"/>
                                    </w:rPr>
                                    <w:t xml:space="preserve"> </w:t>
                                  </w:r>
                                  <w:r w:rsidRPr="00AC2288">
                                    <w:rPr>
                                      <w:rFonts w:eastAsia="Arial"/>
                                      <w:sz w:val="20"/>
                                      <w:szCs w:val="20"/>
                                    </w:rPr>
                                    <w:t xml:space="preserve">792 </w:t>
                                  </w:r>
                                </w:p>
                              </w:tc>
                              <w:tc>
                                <w:tcPr>
                                  <w:tcW w:w="927" w:type="dxa"/>
                                  <w:tcBorders>
                                    <w:top w:val="nil"/>
                                    <w:left w:val="single" w:sz="4" w:space="0" w:color="auto"/>
                                    <w:bottom w:val="nil"/>
                                    <w:right w:val="single" w:sz="4" w:space="0" w:color="auto"/>
                                  </w:tcBorders>
                                </w:tcPr>
                                <w:p w14:paraId="4AAA5D4E" w14:textId="77777777" w:rsidR="00981E3B" w:rsidRPr="00AC2288" w:rsidRDefault="00981E3B" w:rsidP="00981E3B">
                                  <w:pPr>
                                    <w:ind w:left="-251" w:right="92"/>
                                    <w:jc w:val="right"/>
                                    <w:rPr>
                                      <w:sz w:val="20"/>
                                      <w:szCs w:val="20"/>
                                    </w:rPr>
                                  </w:pPr>
                                  <w:r>
                                    <w:rPr>
                                      <w:rFonts w:eastAsia="Arial"/>
                                      <w:sz w:val="20"/>
                                      <w:szCs w:val="20"/>
                                    </w:rPr>
                                    <w:t xml:space="preserve">5 </w:t>
                                  </w:r>
                                  <w:r w:rsidRPr="00AC2288">
                                    <w:rPr>
                                      <w:rFonts w:eastAsia="Arial"/>
                                      <w:sz w:val="20"/>
                                      <w:szCs w:val="20"/>
                                    </w:rPr>
                                    <w:t xml:space="preserve">675 </w:t>
                                  </w:r>
                                </w:p>
                              </w:tc>
                              <w:tc>
                                <w:tcPr>
                                  <w:tcW w:w="915" w:type="dxa"/>
                                  <w:tcBorders>
                                    <w:top w:val="nil"/>
                                    <w:left w:val="single" w:sz="4" w:space="0" w:color="auto"/>
                                    <w:bottom w:val="nil"/>
                                    <w:right w:val="single" w:sz="4" w:space="0" w:color="auto"/>
                                  </w:tcBorders>
                                </w:tcPr>
                                <w:p w14:paraId="04CA4E02" w14:textId="77777777" w:rsidR="00981E3B" w:rsidRPr="00AC2288" w:rsidRDefault="00981E3B" w:rsidP="00981E3B">
                                  <w:pPr>
                                    <w:ind w:left="-196" w:right="75"/>
                                    <w:jc w:val="right"/>
                                    <w:rPr>
                                      <w:sz w:val="20"/>
                                      <w:szCs w:val="20"/>
                                    </w:rPr>
                                  </w:pPr>
                                  <w:r>
                                    <w:rPr>
                                      <w:rFonts w:eastAsia="Arial"/>
                                      <w:sz w:val="20"/>
                                      <w:szCs w:val="20"/>
                                    </w:rPr>
                                    <w:t xml:space="preserve">5 </w:t>
                                  </w:r>
                                  <w:r w:rsidRPr="00AC2288">
                                    <w:rPr>
                                      <w:rFonts w:eastAsia="Arial"/>
                                      <w:sz w:val="20"/>
                                      <w:szCs w:val="20"/>
                                    </w:rPr>
                                    <w:t xml:space="preserve">711 </w:t>
                                  </w:r>
                                </w:p>
                              </w:tc>
                              <w:tc>
                                <w:tcPr>
                                  <w:tcW w:w="927" w:type="dxa"/>
                                  <w:tcBorders>
                                    <w:top w:val="nil"/>
                                    <w:left w:val="single" w:sz="4" w:space="0" w:color="auto"/>
                                    <w:bottom w:val="nil"/>
                                    <w:right w:val="single" w:sz="4" w:space="0" w:color="auto"/>
                                  </w:tcBorders>
                                </w:tcPr>
                                <w:p w14:paraId="601F5FF1" w14:textId="77777777" w:rsidR="00981E3B" w:rsidRPr="00AC2288" w:rsidRDefault="00981E3B" w:rsidP="00981E3B">
                                  <w:pPr>
                                    <w:ind w:left="-392" w:right="86"/>
                                    <w:jc w:val="right"/>
                                    <w:rPr>
                                      <w:sz w:val="20"/>
                                      <w:szCs w:val="20"/>
                                    </w:rPr>
                                  </w:pPr>
                                  <w:r>
                                    <w:rPr>
                                      <w:rFonts w:eastAsia="Arial"/>
                                      <w:sz w:val="20"/>
                                      <w:szCs w:val="20"/>
                                    </w:rPr>
                                    <w:t xml:space="preserve">5 </w:t>
                                  </w:r>
                                  <w:r w:rsidRPr="00AC2288">
                                    <w:rPr>
                                      <w:rFonts w:eastAsia="Arial"/>
                                      <w:sz w:val="20"/>
                                      <w:szCs w:val="20"/>
                                    </w:rPr>
                                    <w:t xml:space="preserve">678 </w:t>
                                  </w:r>
                                </w:p>
                              </w:tc>
                              <w:tc>
                                <w:tcPr>
                                  <w:tcW w:w="926" w:type="dxa"/>
                                  <w:tcBorders>
                                    <w:top w:val="nil"/>
                                    <w:left w:val="single" w:sz="4" w:space="0" w:color="auto"/>
                                    <w:bottom w:val="nil"/>
                                    <w:right w:val="single" w:sz="4" w:space="0" w:color="auto"/>
                                  </w:tcBorders>
                                </w:tcPr>
                                <w:p w14:paraId="2EB089C0" w14:textId="77777777" w:rsidR="00981E3B" w:rsidRPr="00AC2288" w:rsidRDefault="00981E3B" w:rsidP="00981E3B">
                                  <w:pPr>
                                    <w:ind w:left="-386" w:right="74"/>
                                    <w:jc w:val="right"/>
                                    <w:rPr>
                                      <w:sz w:val="20"/>
                                      <w:szCs w:val="20"/>
                                    </w:rPr>
                                  </w:pPr>
                                  <w:r>
                                    <w:rPr>
                                      <w:rFonts w:eastAsia="Arial"/>
                                      <w:sz w:val="20"/>
                                      <w:szCs w:val="20"/>
                                    </w:rPr>
                                    <w:t xml:space="preserve">5 </w:t>
                                  </w:r>
                                  <w:r w:rsidRPr="00AC2288">
                                    <w:rPr>
                                      <w:rFonts w:eastAsia="Arial"/>
                                      <w:sz w:val="20"/>
                                      <w:szCs w:val="20"/>
                                    </w:rPr>
                                    <w:t xml:space="preserve">637 </w:t>
                                  </w:r>
                                </w:p>
                              </w:tc>
                              <w:tc>
                                <w:tcPr>
                                  <w:tcW w:w="926" w:type="dxa"/>
                                  <w:tcBorders>
                                    <w:top w:val="nil"/>
                                    <w:left w:val="single" w:sz="4" w:space="0" w:color="auto"/>
                                    <w:bottom w:val="nil"/>
                                  </w:tcBorders>
                                </w:tcPr>
                                <w:p w14:paraId="45A1657D" w14:textId="77777777" w:rsidR="00981E3B" w:rsidRPr="00AC2288" w:rsidRDefault="00981E3B" w:rsidP="00981E3B">
                                  <w:pPr>
                                    <w:ind w:left="-206" w:right="76"/>
                                    <w:jc w:val="right"/>
                                    <w:rPr>
                                      <w:sz w:val="20"/>
                                      <w:szCs w:val="20"/>
                                    </w:rPr>
                                  </w:pPr>
                                  <w:r>
                                    <w:rPr>
                                      <w:rFonts w:eastAsia="Arial"/>
                                      <w:sz w:val="20"/>
                                      <w:szCs w:val="20"/>
                                    </w:rPr>
                                    <w:t xml:space="preserve">5 </w:t>
                                  </w:r>
                                  <w:r w:rsidRPr="00AC2288">
                                    <w:rPr>
                                      <w:rFonts w:eastAsia="Arial"/>
                                      <w:sz w:val="20"/>
                                      <w:szCs w:val="20"/>
                                    </w:rPr>
                                    <w:t xml:space="preserve">615 </w:t>
                                  </w:r>
                                </w:p>
                              </w:tc>
                            </w:tr>
                            <w:tr w:rsidR="00981E3B" w:rsidRPr="001C4D6C" w14:paraId="103BFE30"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53C5F91F" w14:textId="77777777" w:rsidR="00981E3B" w:rsidRPr="00A67461" w:rsidRDefault="00981E3B" w:rsidP="00981E3B">
                                  <w:pPr>
                                    <w:rPr>
                                      <w:sz w:val="20"/>
                                      <w:szCs w:val="20"/>
                                    </w:rPr>
                                  </w:pPr>
                                  <w:r w:rsidRPr="00A67461">
                                    <w:rPr>
                                      <w:sz w:val="20"/>
                                      <w:szCs w:val="20"/>
                                    </w:rPr>
                                    <w:t>Suecia</w:t>
                                  </w:r>
                                </w:p>
                              </w:tc>
                              <w:tc>
                                <w:tcPr>
                                  <w:tcW w:w="999" w:type="dxa"/>
                                  <w:tcBorders>
                                    <w:top w:val="nil"/>
                                    <w:bottom w:val="nil"/>
                                    <w:right w:val="single" w:sz="4" w:space="0" w:color="auto"/>
                                  </w:tcBorders>
                                  <w:shd w:val="clear" w:color="auto" w:fill="99CCFF"/>
                                </w:tcPr>
                                <w:p w14:paraId="6CF2ECFB" w14:textId="77777777" w:rsidR="00981E3B" w:rsidRPr="00AC2288" w:rsidRDefault="00981E3B" w:rsidP="00981E3B">
                                  <w:pPr>
                                    <w:ind w:left="-255" w:right="84"/>
                                    <w:jc w:val="right"/>
                                    <w:rPr>
                                      <w:sz w:val="20"/>
                                      <w:szCs w:val="20"/>
                                    </w:rPr>
                                  </w:pPr>
                                  <w:r w:rsidRPr="00AC2288">
                                    <w:rPr>
                                      <w:rFonts w:eastAsia="Arial"/>
                                      <w:sz w:val="20"/>
                                      <w:szCs w:val="20"/>
                                    </w:rPr>
                                    <w:t xml:space="preserve">402 </w:t>
                                  </w:r>
                                </w:p>
                              </w:tc>
                              <w:tc>
                                <w:tcPr>
                                  <w:tcW w:w="927" w:type="dxa"/>
                                  <w:tcBorders>
                                    <w:top w:val="nil"/>
                                    <w:left w:val="single" w:sz="4" w:space="0" w:color="auto"/>
                                    <w:bottom w:val="nil"/>
                                    <w:right w:val="single" w:sz="4" w:space="0" w:color="auto"/>
                                  </w:tcBorders>
                                  <w:shd w:val="clear" w:color="auto" w:fill="99CCFF"/>
                                </w:tcPr>
                                <w:p w14:paraId="3E7A4767" w14:textId="77777777" w:rsidR="00981E3B" w:rsidRPr="00AC2288" w:rsidRDefault="00981E3B" w:rsidP="00981E3B">
                                  <w:pPr>
                                    <w:ind w:right="51"/>
                                    <w:jc w:val="right"/>
                                    <w:rPr>
                                      <w:sz w:val="20"/>
                                      <w:szCs w:val="20"/>
                                    </w:rPr>
                                  </w:pPr>
                                  <w:r w:rsidRPr="00AC2288">
                                    <w:rPr>
                                      <w:rFonts w:eastAsia="Arial"/>
                                      <w:sz w:val="20"/>
                                      <w:szCs w:val="20"/>
                                    </w:rPr>
                                    <w:t xml:space="preserve">410 </w:t>
                                  </w:r>
                                </w:p>
                              </w:tc>
                              <w:tc>
                                <w:tcPr>
                                  <w:tcW w:w="927" w:type="dxa"/>
                                  <w:tcBorders>
                                    <w:top w:val="nil"/>
                                    <w:left w:val="single" w:sz="4" w:space="0" w:color="auto"/>
                                    <w:bottom w:val="nil"/>
                                    <w:right w:val="single" w:sz="4" w:space="0" w:color="auto"/>
                                  </w:tcBorders>
                                  <w:shd w:val="clear" w:color="auto" w:fill="99CCFF"/>
                                </w:tcPr>
                                <w:p w14:paraId="74121BBF" w14:textId="77777777" w:rsidR="00981E3B" w:rsidRPr="00AC2288" w:rsidRDefault="00981E3B" w:rsidP="00981E3B">
                                  <w:pPr>
                                    <w:ind w:left="-303" w:right="105"/>
                                    <w:jc w:val="right"/>
                                    <w:rPr>
                                      <w:sz w:val="20"/>
                                      <w:szCs w:val="20"/>
                                    </w:rPr>
                                  </w:pPr>
                                  <w:r w:rsidRPr="00AC2288">
                                    <w:rPr>
                                      <w:rFonts w:eastAsia="Arial"/>
                                      <w:sz w:val="20"/>
                                      <w:szCs w:val="20"/>
                                    </w:rPr>
                                    <w:t xml:space="preserve">410 </w:t>
                                  </w:r>
                                </w:p>
                              </w:tc>
                              <w:tc>
                                <w:tcPr>
                                  <w:tcW w:w="913" w:type="dxa"/>
                                  <w:tcBorders>
                                    <w:top w:val="nil"/>
                                    <w:left w:val="single" w:sz="4" w:space="0" w:color="auto"/>
                                    <w:bottom w:val="nil"/>
                                    <w:right w:val="single" w:sz="4" w:space="0" w:color="auto"/>
                                  </w:tcBorders>
                                  <w:shd w:val="clear" w:color="auto" w:fill="99CCFF"/>
                                </w:tcPr>
                                <w:p w14:paraId="75BF6CB6" w14:textId="77777777" w:rsidR="00981E3B" w:rsidRPr="00AC2288" w:rsidRDefault="00981E3B" w:rsidP="00981E3B">
                                  <w:pPr>
                                    <w:ind w:left="-180" w:right="57"/>
                                    <w:jc w:val="right"/>
                                    <w:rPr>
                                      <w:sz w:val="20"/>
                                      <w:szCs w:val="20"/>
                                    </w:rPr>
                                  </w:pPr>
                                  <w:r w:rsidRPr="00AC2288">
                                    <w:rPr>
                                      <w:rFonts w:eastAsia="Arial"/>
                                      <w:sz w:val="20"/>
                                      <w:szCs w:val="20"/>
                                    </w:rPr>
                                    <w:t xml:space="preserve">417 </w:t>
                                  </w:r>
                                </w:p>
                              </w:tc>
                              <w:tc>
                                <w:tcPr>
                                  <w:tcW w:w="927" w:type="dxa"/>
                                  <w:tcBorders>
                                    <w:top w:val="nil"/>
                                    <w:left w:val="single" w:sz="4" w:space="0" w:color="auto"/>
                                    <w:bottom w:val="nil"/>
                                    <w:right w:val="single" w:sz="4" w:space="0" w:color="auto"/>
                                  </w:tcBorders>
                                  <w:shd w:val="clear" w:color="auto" w:fill="99CCFF"/>
                                </w:tcPr>
                                <w:p w14:paraId="4BBA8BE9" w14:textId="77777777" w:rsidR="00981E3B" w:rsidRPr="00AC2288" w:rsidRDefault="00981E3B" w:rsidP="00981E3B">
                                  <w:pPr>
                                    <w:ind w:left="-251" w:right="92"/>
                                    <w:jc w:val="right"/>
                                    <w:rPr>
                                      <w:sz w:val="20"/>
                                      <w:szCs w:val="20"/>
                                    </w:rPr>
                                  </w:pPr>
                                  <w:r w:rsidRPr="00AC2288">
                                    <w:rPr>
                                      <w:rFonts w:eastAsia="Arial"/>
                                      <w:sz w:val="20"/>
                                      <w:szCs w:val="20"/>
                                    </w:rPr>
                                    <w:t xml:space="preserve">411 </w:t>
                                  </w:r>
                                </w:p>
                              </w:tc>
                              <w:tc>
                                <w:tcPr>
                                  <w:tcW w:w="915" w:type="dxa"/>
                                  <w:tcBorders>
                                    <w:top w:val="nil"/>
                                    <w:left w:val="single" w:sz="4" w:space="0" w:color="auto"/>
                                    <w:bottom w:val="nil"/>
                                    <w:right w:val="single" w:sz="4" w:space="0" w:color="auto"/>
                                  </w:tcBorders>
                                  <w:shd w:val="clear" w:color="auto" w:fill="99CCFF"/>
                                </w:tcPr>
                                <w:p w14:paraId="4E9644FB" w14:textId="77777777" w:rsidR="00981E3B" w:rsidRPr="00AC2288" w:rsidRDefault="00981E3B" w:rsidP="00981E3B">
                                  <w:pPr>
                                    <w:ind w:left="-196" w:right="75"/>
                                    <w:jc w:val="right"/>
                                    <w:rPr>
                                      <w:sz w:val="20"/>
                                      <w:szCs w:val="20"/>
                                    </w:rPr>
                                  </w:pPr>
                                  <w:r w:rsidRPr="00AC2288">
                                    <w:rPr>
                                      <w:rFonts w:eastAsia="Arial"/>
                                      <w:sz w:val="20"/>
                                      <w:szCs w:val="20"/>
                                    </w:rPr>
                                    <w:t xml:space="preserve">419 </w:t>
                                  </w:r>
                                </w:p>
                              </w:tc>
                              <w:tc>
                                <w:tcPr>
                                  <w:tcW w:w="927" w:type="dxa"/>
                                  <w:tcBorders>
                                    <w:top w:val="nil"/>
                                    <w:left w:val="single" w:sz="4" w:space="0" w:color="auto"/>
                                    <w:bottom w:val="nil"/>
                                    <w:right w:val="single" w:sz="4" w:space="0" w:color="auto"/>
                                  </w:tcBorders>
                                  <w:shd w:val="clear" w:color="auto" w:fill="99CCFF"/>
                                </w:tcPr>
                                <w:p w14:paraId="75E13B21" w14:textId="77777777" w:rsidR="00981E3B" w:rsidRPr="00AC2288" w:rsidRDefault="00981E3B" w:rsidP="00981E3B">
                                  <w:pPr>
                                    <w:ind w:left="-392" w:right="86"/>
                                    <w:jc w:val="right"/>
                                    <w:rPr>
                                      <w:sz w:val="20"/>
                                      <w:szCs w:val="20"/>
                                    </w:rPr>
                                  </w:pPr>
                                  <w:r w:rsidRPr="00AC2288">
                                    <w:rPr>
                                      <w:rFonts w:eastAsia="Arial"/>
                                      <w:sz w:val="20"/>
                                      <w:szCs w:val="20"/>
                                    </w:rPr>
                                    <w:t xml:space="preserve">402 </w:t>
                                  </w:r>
                                </w:p>
                              </w:tc>
                              <w:tc>
                                <w:tcPr>
                                  <w:tcW w:w="926" w:type="dxa"/>
                                  <w:tcBorders>
                                    <w:top w:val="nil"/>
                                    <w:left w:val="single" w:sz="4" w:space="0" w:color="auto"/>
                                    <w:bottom w:val="nil"/>
                                    <w:right w:val="single" w:sz="4" w:space="0" w:color="auto"/>
                                  </w:tcBorders>
                                  <w:shd w:val="clear" w:color="auto" w:fill="99CCFF"/>
                                </w:tcPr>
                                <w:p w14:paraId="5CA65B0C" w14:textId="77777777" w:rsidR="00981E3B" w:rsidRPr="00AC2288" w:rsidRDefault="00981E3B" w:rsidP="00981E3B">
                                  <w:pPr>
                                    <w:ind w:left="-386" w:right="74"/>
                                    <w:jc w:val="right"/>
                                    <w:rPr>
                                      <w:sz w:val="20"/>
                                      <w:szCs w:val="20"/>
                                    </w:rPr>
                                  </w:pPr>
                                  <w:r w:rsidRPr="00AC2288">
                                    <w:rPr>
                                      <w:rFonts w:eastAsia="Arial"/>
                                      <w:sz w:val="20"/>
                                      <w:szCs w:val="20"/>
                                    </w:rPr>
                                    <w:t xml:space="preserve">412 </w:t>
                                  </w:r>
                                </w:p>
                              </w:tc>
                              <w:tc>
                                <w:tcPr>
                                  <w:tcW w:w="926" w:type="dxa"/>
                                  <w:tcBorders>
                                    <w:top w:val="nil"/>
                                    <w:left w:val="single" w:sz="4" w:space="0" w:color="auto"/>
                                    <w:bottom w:val="nil"/>
                                  </w:tcBorders>
                                  <w:shd w:val="clear" w:color="auto" w:fill="99CCFF"/>
                                </w:tcPr>
                                <w:p w14:paraId="74FFB126" w14:textId="77777777" w:rsidR="00981E3B" w:rsidRPr="00AC2288" w:rsidRDefault="00981E3B" w:rsidP="00981E3B">
                                  <w:pPr>
                                    <w:ind w:left="-206" w:right="76"/>
                                    <w:jc w:val="right"/>
                                    <w:rPr>
                                      <w:sz w:val="20"/>
                                      <w:szCs w:val="20"/>
                                    </w:rPr>
                                  </w:pPr>
                                  <w:r w:rsidRPr="00AC2288">
                                    <w:rPr>
                                      <w:rFonts w:eastAsia="Arial"/>
                                      <w:sz w:val="20"/>
                                      <w:szCs w:val="20"/>
                                    </w:rPr>
                                    <w:t xml:space="preserve">402 </w:t>
                                  </w:r>
                                </w:p>
                              </w:tc>
                            </w:tr>
                            <w:tr w:rsidR="00981E3B" w:rsidRPr="001C4D6C" w14:paraId="75122312"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89322D2" w14:textId="77777777" w:rsidR="00981E3B" w:rsidRPr="00A67461" w:rsidRDefault="00981E3B" w:rsidP="00981E3B">
                                  <w:pPr>
                                    <w:rPr>
                                      <w:sz w:val="20"/>
                                      <w:szCs w:val="20"/>
                                    </w:rPr>
                                  </w:pPr>
                                  <w:r w:rsidRPr="00A67461">
                                    <w:rPr>
                                      <w:sz w:val="20"/>
                                      <w:szCs w:val="20"/>
                                    </w:rPr>
                                    <w:t>Suiza</w:t>
                                  </w:r>
                                </w:p>
                              </w:tc>
                              <w:tc>
                                <w:tcPr>
                                  <w:tcW w:w="999" w:type="dxa"/>
                                  <w:tcBorders>
                                    <w:top w:val="nil"/>
                                    <w:bottom w:val="nil"/>
                                    <w:right w:val="single" w:sz="4" w:space="0" w:color="auto"/>
                                  </w:tcBorders>
                                </w:tcPr>
                                <w:p w14:paraId="6FABB2A5" w14:textId="77777777" w:rsidR="00981E3B" w:rsidRPr="00AC2288" w:rsidRDefault="00981E3B" w:rsidP="00981E3B">
                                  <w:pPr>
                                    <w:ind w:left="-255" w:right="84"/>
                                    <w:jc w:val="right"/>
                                    <w:rPr>
                                      <w:sz w:val="20"/>
                                      <w:szCs w:val="20"/>
                                    </w:rPr>
                                  </w:pPr>
                                  <w:r w:rsidRPr="00AC2288">
                                    <w:rPr>
                                      <w:rFonts w:eastAsia="Arial"/>
                                      <w:sz w:val="20"/>
                                      <w:szCs w:val="20"/>
                                    </w:rPr>
                                    <w:t xml:space="preserve">193 </w:t>
                                  </w:r>
                                </w:p>
                              </w:tc>
                              <w:tc>
                                <w:tcPr>
                                  <w:tcW w:w="927" w:type="dxa"/>
                                  <w:tcBorders>
                                    <w:top w:val="nil"/>
                                    <w:left w:val="single" w:sz="4" w:space="0" w:color="auto"/>
                                    <w:bottom w:val="nil"/>
                                    <w:right w:val="single" w:sz="4" w:space="0" w:color="auto"/>
                                  </w:tcBorders>
                                </w:tcPr>
                                <w:p w14:paraId="28F15469" w14:textId="77777777" w:rsidR="00981E3B" w:rsidRPr="00AC2288" w:rsidRDefault="00981E3B" w:rsidP="00981E3B">
                                  <w:pPr>
                                    <w:ind w:right="51"/>
                                    <w:jc w:val="right"/>
                                    <w:rPr>
                                      <w:sz w:val="20"/>
                                      <w:szCs w:val="20"/>
                                    </w:rPr>
                                  </w:pPr>
                                  <w:r w:rsidRPr="00AC2288">
                                    <w:rPr>
                                      <w:rFonts w:eastAsia="Arial"/>
                                      <w:sz w:val="20"/>
                                      <w:szCs w:val="20"/>
                                    </w:rPr>
                                    <w:t xml:space="preserve">205 </w:t>
                                  </w:r>
                                </w:p>
                              </w:tc>
                              <w:tc>
                                <w:tcPr>
                                  <w:tcW w:w="927" w:type="dxa"/>
                                  <w:tcBorders>
                                    <w:top w:val="nil"/>
                                    <w:left w:val="single" w:sz="4" w:space="0" w:color="auto"/>
                                    <w:bottom w:val="nil"/>
                                    <w:right w:val="single" w:sz="4" w:space="0" w:color="auto"/>
                                  </w:tcBorders>
                                </w:tcPr>
                                <w:p w14:paraId="4D400C59" w14:textId="77777777" w:rsidR="00981E3B" w:rsidRPr="00AC2288" w:rsidRDefault="00981E3B" w:rsidP="00981E3B">
                                  <w:pPr>
                                    <w:ind w:left="-303" w:right="105"/>
                                    <w:jc w:val="right"/>
                                    <w:rPr>
                                      <w:sz w:val="20"/>
                                      <w:szCs w:val="20"/>
                                    </w:rPr>
                                  </w:pPr>
                                  <w:r w:rsidRPr="00AC2288">
                                    <w:rPr>
                                      <w:rFonts w:eastAsia="Arial"/>
                                      <w:sz w:val="20"/>
                                      <w:szCs w:val="20"/>
                                    </w:rPr>
                                    <w:t xml:space="preserve">193 </w:t>
                                  </w:r>
                                </w:p>
                              </w:tc>
                              <w:tc>
                                <w:tcPr>
                                  <w:tcW w:w="913" w:type="dxa"/>
                                  <w:tcBorders>
                                    <w:top w:val="nil"/>
                                    <w:left w:val="single" w:sz="4" w:space="0" w:color="auto"/>
                                    <w:bottom w:val="nil"/>
                                    <w:right w:val="single" w:sz="4" w:space="0" w:color="auto"/>
                                  </w:tcBorders>
                                </w:tcPr>
                                <w:p w14:paraId="2D2681C2" w14:textId="77777777" w:rsidR="00981E3B" w:rsidRPr="00AC2288" w:rsidRDefault="00981E3B" w:rsidP="00981E3B">
                                  <w:pPr>
                                    <w:ind w:left="-180" w:right="57"/>
                                    <w:jc w:val="right"/>
                                    <w:rPr>
                                      <w:sz w:val="20"/>
                                      <w:szCs w:val="20"/>
                                    </w:rPr>
                                  </w:pPr>
                                  <w:r w:rsidRPr="00AC2288">
                                    <w:rPr>
                                      <w:rFonts w:eastAsia="Arial"/>
                                      <w:sz w:val="20"/>
                                      <w:szCs w:val="20"/>
                                    </w:rPr>
                                    <w:t xml:space="preserve">226 </w:t>
                                  </w:r>
                                </w:p>
                              </w:tc>
                              <w:tc>
                                <w:tcPr>
                                  <w:tcW w:w="927" w:type="dxa"/>
                                  <w:tcBorders>
                                    <w:top w:val="nil"/>
                                    <w:left w:val="single" w:sz="4" w:space="0" w:color="auto"/>
                                    <w:bottom w:val="nil"/>
                                    <w:right w:val="single" w:sz="4" w:space="0" w:color="auto"/>
                                  </w:tcBorders>
                                </w:tcPr>
                                <w:p w14:paraId="394CB7A2" w14:textId="77777777" w:rsidR="00981E3B" w:rsidRPr="00AC2288" w:rsidRDefault="00981E3B" w:rsidP="00981E3B">
                                  <w:pPr>
                                    <w:ind w:left="-251" w:right="92"/>
                                    <w:jc w:val="right"/>
                                    <w:rPr>
                                      <w:sz w:val="20"/>
                                      <w:szCs w:val="20"/>
                                    </w:rPr>
                                  </w:pPr>
                                  <w:r w:rsidRPr="00AC2288">
                                    <w:rPr>
                                      <w:rFonts w:eastAsia="Arial"/>
                                      <w:sz w:val="20"/>
                                      <w:szCs w:val="20"/>
                                    </w:rPr>
                                    <w:t xml:space="preserve">209 </w:t>
                                  </w:r>
                                </w:p>
                              </w:tc>
                              <w:tc>
                                <w:tcPr>
                                  <w:tcW w:w="915" w:type="dxa"/>
                                  <w:tcBorders>
                                    <w:top w:val="nil"/>
                                    <w:left w:val="single" w:sz="4" w:space="0" w:color="auto"/>
                                    <w:bottom w:val="nil"/>
                                    <w:right w:val="single" w:sz="4" w:space="0" w:color="auto"/>
                                  </w:tcBorders>
                                </w:tcPr>
                                <w:p w14:paraId="4F2D989E" w14:textId="77777777" w:rsidR="00981E3B" w:rsidRPr="00AC2288" w:rsidRDefault="00981E3B" w:rsidP="00981E3B">
                                  <w:pPr>
                                    <w:ind w:left="-196" w:right="75"/>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vAlign w:val="bottom"/>
                                </w:tcPr>
                                <w:p w14:paraId="2344CC47" w14:textId="77777777" w:rsidR="00981E3B" w:rsidRPr="00AC2288" w:rsidRDefault="00981E3B" w:rsidP="00981E3B">
                                  <w:pPr>
                                    <w:ind w:left="-392" w:right="86"/>
                                    <w:jc w:val="right"/>
                                    <w:rPr>
                                      <w:sz w:val="20"/>
                                      <w:szCs w:val="20"/>
                                    </w:rPr>
                                  </w:pPr>
                                  <w:r w:rsidRPr="00AC2288">
                                    <w:rPr>
                                      <w:rFonts w:eastAsia="Arial"/>
                                      <w:sz w:val="20"/>
                                      <w:szCs w:val="20"/>
                                    </w:rPr>
                                    <w:t xml:space="preserve"> </w:t>
                                  </w:r>
                                </w:p>
                              </w:tc>
                              <w:tc>
                                <w:tcPr>
                                  <w:tcW w:w="926" w:type="dxa"/>
                                  <w:tcBorders>
                                    <w:top w:val="nil"/>
                                    <w:left w:val="single" w:sz="4" w:space="0" w:color="auto"/>
                                    <w:bottom w:val="nil"/>
                                    <w:right w:val="single" w:sz="4" w:space="0" w:color="auto"/>
                                  </w:tcBorders>
                                  <w:vAlign w:val="bottom"/>
                                </w:tcPr>
                                <w:p w14:paraId="215D8255"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tcPr>
                                <w:p w14:paraId="1B5DB5BF"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468B512C"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53D85CB4" w14:textId="77777777" w:rsidR="00981E3B" w:rsidRPr="00A67461" w:rsidRDefault="00981E3B" w:rsidP="00981E3B">
                                  <w:pPr>
                                    <w:rPr>
                                      <w:sz w:val="20"/>
                                      <w:szCs w:val="20"/>
                                    </w:rPr>
                                  </w:pPr>
                                  <w:r w:rsidRPr="00A67461">
                                    <w:rPr>
                                      <w:sz w:val="20"/>
                                      <w:szCs w:val="20"/>
                                    </w:rPr>
                                    <w:t>Turquía</w:t>
                                  </w:r>
                                </w:p>
                              </w:tc>
                              <w:tc>
                                <w:tcPr>
                                  <w:tcW w:w="999" w:type="dxa"/>
                                  <w:tcBorders>
                                    <w:top w:val="nil"/>
                                    <w:bottom w:val="nil"/>
                                    <w:right w:val="single" w:sz="4" w:space="0" w:color="auto"/>
                                  </w:tcBorders>
                                  <w:shd w:val="clear" w:color="auto" w:fill="99CCFF"/>
                                </w:tcPr>
                                <w:p w14:paraId="2E694646"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201 </w:t>
                                  </w:r>
                                </w:p>
                              </w:tc>
                              <w:tc>
                                <w:tcPr>
                                  <w:tcW w:w="927" w:type="dxa"/>
                                  <w:tcBorders>
                                    <w:top w:val="nil"/>
                                    <w:left w:val="single" w:sz="4" w:space="0" w:color="auto"/>
                                    <w:bottom w:val="nil"/>
                                    <w:right w:val="single" w:sz="4" w:space="0" w:color="auto"/>
                                  </w:tcBorders>
                                  <w:shd w:val="clear" w:color="auto" w:fill="99CCFF"/>
                                </w:tcPr>
                                <w:p w14:paraId="17B9BFF4" w14:textId="77777777" w:rsidR="00981E3B" w:rsidRPr="00AC2288" w:rsidRDefault="00981E3B" w:rsidP="00981E3B">
                                  <w:pPr>
                                    <w:ind w:right="51"/>
                                    <w:jc w:val="right"/>
                                    <w:rPr>
                                      <w:sz w:val="20"/>
                                      <w:szCs w:val="20"/>
                                    </w:rPr>
                                  </w:pPr>
                                  <w:r>
                                    <w:rPr>
                                      <w:rFonts w:eastAsia="Arial"/>
                                      <w:sz w:val="20"/>
                                      <w:szCs w:val="20"/>
                                    </w:rPr>
                                    <w:t xml:space="preserve">2 </w:t>
                                  </w:r>
                                  <w:r w:rsidRPr="00AC2288">
                                    <w:rPr>
                                      <w:rFonts w:eastAsia="Arial"/>
                                      <w:sz w:val="20"/>
                                      <w:szCs w:val="20"/>
                                    </w:rPr>
                                    <w:t xml:space="preserve">438 </w:t>
                                  </w:r>
                                </w:p>
                              </w:tc>
                              <w:tc>
                                <w:tcPr>
                                  <w:tcW w:w="927" w:type="dxa"/>
                                  <w:tcBorders>
                                    <w:top w:val="nil"/>
                                    <w:left w:val="single" w:sz="4" w:space="0" w:color="auto"/>
                                    <w:bottom w:val="nil"/>
                                    <w:right w:val="single" w:sz="4" w:space="0" w:color="auto"/>
                                  </w:tcBorders>
                                  <w:shd w:val="clear" w:color="auto" w:fill="99CCFF"/>
                                </w:tcPr>
                                <w:p w14:paraId="4C05A2EC"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459 </w:t>
                                  </w:r>
                                </w:p>
                              </w:tc>
                              <w:tc>
                                <w:tcPr>
                                  <w:tcW w:w="913" w:type="dxa"/>
                                  <w:tcBorders>
                                    <w:top w:val="nil"/>
                                    <w:left w:val="single" w:sz="4" w:space="0" w:color="auto"/>
                                    <w:bottom w:val="nil"/>
                                    <w:right w:val="single" w:sz="4" w:space="0" w:color="auto"/>
                                  </w:tcBorders>
                                  <w:shd w:val="clear" w:color="auto" w:fill="99CCFF"/>
                                </w:tcPr>
                                <w:p w14:paraId="0F4802D1" w14:textId="77777777" w:rsidR="00981E3B" w:rsidRPr="00AC2288" w:rsidRDefault="00981E3B" w:rsidP="00981E3B">
                                  <w:pPr>
                                    <w:ind w:left="-180" w:right="-24"/>
                                    <w:jc w:val="right"/>
                                    <w:rPr>
                                      <w:sz w:val="20"/>
                                      <w:szCs w:val="20"/>
                                    </w:rPr>
                                  </w:pPr>
                                  <w:r>
                                    <w:rPr>
                                      <w:rFonts w:eastAsia="Arial"/>
                                      <w:sz w:val="20"/>
                                      <w:szCs w:val="20"/>
                                    </w:rPr>
                                    <w:t xml:space="preserve">2 </w:t>
                                  </w:r>
                                  <w:r w:rsidRPr="00AC2288">
                                    <w:rPr>
                                      <w:rFonts w:eastAsia="Arial"/>
                                      <w:sz w:val="20"/>
                                      <w:szCs w:val="20"/>
                                    </w:rPr>
                                    <w:t>570</w:t>
                                  </w:r>
                                  <w:r w:rsidRPr="00085585">
                                    <w:rPr>
                                      <w:rFonts w:eastAsia="Arial"/>
                                      <w:sz w:val="20"/>
                                      <w:szCs w:val="20"/>
                                      <w:u w:val="single"/>
                                      <w:vertAlign w:val="superscript"/>
                                    </w:rPr>
                                    <w:t>1</w:t>
                                  </w:r>
                                  <w:r>
                                    <w:rPr>
                                      <w:rFonts w:eastAsia="Arial"/>
                                      <w:sz w:val="20"/>
                                      <w:szCs w:val="20"/>
                                      <w:vertAlign w:val="superscript"/>
                                    </w:rPr>
                                    <w:t>/</w:t>
                                  </w:r>
                                </w:p>
                              </w:tc>
                              <w:tc>
                                <w:tcPr>
                                  <w:tcW w:w="927" w:type="dxa"/>
                                  <w:tcBorders>
                                    <w:top w:val="nil"/>
                                    <w:left w:val="single" w:sz="4" w:space="0" w:color="auto"/>
                                    <w:bottom w:val="nil"/>
                                    <w:right w:val="single" w:sz="4" w:space="0" w:color="auto"/>
                                  </w:tcBorders>
                                  <w:shd w:val="clear" w:color="auto" w:fill="99CCFF"/>
                                </w:tcPr>
                                <w:p w14:paraId="58A0BF8D" w14:textId="77777777" w:rsidR="00981E3B" w:rsidRPr="00AC2288" w:rsidRDefault="00981E3B" w:rsidP="00981E3B">
                                  <w:pPr>
                                    <w:ind w:left="-251" w:right="92"/>
                                    <w:jc w:val="right"/>
                                    <w:rPr>
                                      <w:sz w:val="20"/>
                                      <w:szCs w:val="20"/>
                                    </w:rPr>
                                  </w:pPr>
                                  <w:r w:rsidRPr="00AC2288">
                                    <w:rPr>
                                      <w:rFonts w:eastAsia="Arial"/>
                                      <w:sz w:val="20"/>
                                      <w:szCs w:val="20"/>
                                    </w:rPr>
                                    <w:t xml:space="preserve">  </w:t>
                                  </w:r>
                                </w:p>
                              </w:tc>
                              <w:tc>
                                <w:tcPr>
                                  <w:tcW w:w="915" w:type="dxa"/>
                                  <w:tcBorders>
                                    <w:top w:val="nil"/>
                                    <w:left w:val="single" w:sz="4" w:space="0" w:color="auto"/>
                                    <w:bottom w:val="nil"/>
                                    <w:right w:val="single" w:sz="4" w:space="0" w:color="auto"/>
                                  </w:tcBorders>
                                  <w:shd w:val="clear" w:color="auto" w:fill="99CCFF"/>
                                </w:tcPr>
                                <w:p w14:paraId="29E163D5" w14:textId="77777777" w:rsidR="00981E3B" w:rsidRPr="00AC2288" w:rsidRDefault="00981E3B" w:rsidP="00981E3B">
                                  <w:pPr>
                                    <w:ind w:left="-196" w:right="75"/>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46BFB387" w14:textId="77777777" w:rsidR="00981E3B" w:rsidRPr="00AC2288" w:rsidRDefault="00981E3B" w:rsidP="00981E3B">
                                  <w:pPr>
                                    <w:ind w:left="-392" w:right="86"/>
                                    <w:jc w:val="right"/>
                                    <w:rPr>
                                      <w:sz w:val="20"/>
                                      <w:szCs w:val="20"/>
                                    </w:rPr>
                                  </w:pPr>
                                  <w:r w:rsidRPr="00AC2288">
                                    <w:rPr>
                                      <w:rFonts w:eastAsia="Arial"/>
                                      <w:sz w:val="20"/>
                                      <w:szCs w:val="20"/>
                                    </w:rPr>
                                    <w:t xml:space="preserve">  </w:t>
                                  </w:r>
                                </w:p>
                              </w:tc>
                              <w:tc>
                                <w:tcPr>
                                  <w:tcW w:w="926" w:type="dxa"/>
                                  <w:tcBorders>
                                    <w:top w:val="nil"/>
                                    <w:left w:val="single" w:sz="4" w:space="0" w:color="auto"/>
                                    <w:bottom w:val="nil"/>
                                    <w:right w:val="single" w:sz="4" w:space="0" w:color="auto"/>
                                  </w:tcBorders>
                                  <w:shd w:val="clear" w:color="auto" w:fill="99CCFF"/>
                                </w:tcPr>
                                <w:p w14:paraId="43571104"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shd w:val="clear" w:color="auto" w:fill="99CCFF"/>
                                </w:tcPr>
                                <w:p w14:paraId="7E34B186"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39680371"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9B5E99C" w14:textId="77777777" w:rsidR="00981E3B" w:rsidRPr="00A67461" w:rsidRDefault="00981E3B" w:rsidP="00981E3B">
                                  <w:pPr>
                                    <w:rPr>
                                      <w:sz w:val="20"/>
                                      <w:szCs w:val="20"/>
                                    </w:rPr>
                                  </w:pPr>
                                  <w:r w:rsidRPr="00A67461">
                                    <w:rPr>
                                      <w:sz w:val="20"/>
                                      <w:szCs w:val="20"/>
                                    </w:rPr>
                                    <w:t>Reino Unido</w:t>
                                  </w:r>
                                </w:p>
                              </w:tc>
                              <w:tc>
                                <w:tcPr>
                                  <w:tcW w:w="999" w:type="dxa"/>
                                  <w:tcBorders>
                                    <w:top w:val="nil"/>
                                    <w:bottom w:val="nil"/>
                                    <w:right w:val="single" w:sz="4" w:space="0" w:color="auto"/>
                                  </w:tcBorders>
                                </w:tcPr>
                                <w:p w14:paraId="02D003B5"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511 </w:t>
                                  </w:r>
                                </w:p>
                              </w:tc>
                              <w:tc>
                                <w:tcPr>
                                  <w:tcW w:w="927" w:type="dxa"/>
                                  <w:tcBorders>
                                    <w:top w:val="nil"/>
                                    <w:left w:val="single" w:sz="4" w:space="0" w:color="auto"/>
                                    <w:bottom w:val="nil"/>
                                    <w:right w:val="single" w:sz="4" w:space="0" w:color="auto"/>
                                  </w:tcBorders>
                                </w:tcPr>
                                <w:p w14:paraId="012AD7CD" w14:textId="77777777" w:rsidR="00981E3B" w:rsidRPr="00AC2288" w:rsidRDefault="00981E3B" w:rsidP="00981E3B">
                                  <w:pPr>
                                    <w:ind w:right="51"/>
                                    <w:jc w:val="right"/>
                                    <w:rPr>
                                      <w:sz w:val="20"/>
                                      <w:szCs w:val="20"/>
                                    </w:rPr>
                                  </w:pPr>
                                  <w:r w:rsidRPr="00AC2288">
                                    <w:rPr>
                                      <w:rFonts w:eastAsia="Arial"/>
                                      <w:sz w:val="20"/>
                                      <w:szCs w:val="20"/>
                                    </w:rPr>
                                    <w:t>2</w:t>
                                  </w:r>
                                  <w:r>
                                    <w:rPr>
                                      <w:rFonts w:eastAsia="Arial"/>
                                      <w:sz w:val="20"/>
                                      <w:szCs w:val="20"/>
                                    </w:rPr>
                                    <w:t xml:space="preserve"> </w:t>
                                  </w:r>
                                  <w:r w:rsidRPr="00AC2288">
                                    <w:rPr>
                                      <w:rFonts w:eastAsia="Arial"/>
                                      <w:sz w:val="20"/>
                                      <w:szCs w:val="20"/>
                                    </w:rPr>
                                    <w:t xml:space="preserve">418 </w:t>
                                  </w:r>
                                </w:p>
                              </w:tc>
                              <w:tc>
                                <w:tcPr>
                                  <w:tcW w:w="927" w:type="dxa"/>
                                  <w:tcBorders>
                                    <w:top w:val="nil"/>
                                    <w:left w:val="single" w:sz="4" w:space="0" w:color="auto"/>
                                    <w:bottom w:val="nil"/>
                                    <w:right w:val="single" w:sz="4" w:space="0" w:color="auto"/>
                                  </w:tcBorders>
                                </w:tcPr>
                                <w:p w14:paraId="63A58AEC"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286 </w:t>
                                  </w:r>
                                </w:p>
                              </w:tc>
                              <w:tc>
                                <w:tcPr>
                                  <w:tcW w:w="913" w:type="dxa"/>
                                  <w:tcBorders>
                                    <w:top w:val="nil"/>
                                    <w:left w:val="single" w:sz="4" w:space="0" w:color="auto"/>
                                    <w:bottom w:val="nil"/>
                                    <w:right w:val="single" w:sz="4" w:space="0" w:color="auto"/>
                                  </w:tcBorders>
                                </w:tcPr>
                                <w:p w14:paraId="60CF5A17"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164 </w:t>
                                  </w:r>
                                </w:p>
                              </w:tc>
                              <w:tc>
                                <w:tcPr>
                                  <w:tcW w:w="927" w:type="dxa"/>
                                  <w:tcBorders>
                                    <w:top w:val="nil"/>
                                    <w:left w:val="single" w:sz="4" w:space="0" w:color="auto"/>
                                    <w:bottom w:val="nil"/>
                                    <w:right w:val="single" w:sz="4" w:space="0" w:color="auto"/>
                                  </w:tcBorders>
                                </w:tcPr>
                                <w:p w14:paraId="0DC013B4" w14:textId="77777777" w:rsidR="00981E3B" w:rsidRPr="00AC2288" w:rsidRDefault="00981E3B" w:rsidP="00981E3B">
                                  <w:pPr>
                                    <w:ind w:left="-251" w:right="92"/>
                                    <w:jc w:val="right"/>
                                    <w:rPr>
                                      <w:sz w:val="20"/>
                                      <w:szCs w:val="20"/>
                                    </w:rPr>
                                  </w:pPr>
                                  <w:r w:rsidRPr="00AC2288">
                                    <w:rPr>
                                      <w:rFonts w:eastAsia="Arial"/>
                                      <w:sz w:val="20"/>
                                      <w:szCs w:val="20"/>
                                    </w:rPr>
                                    <w:t xml:space="preserve">  </w:t>
                                  </w:r>
                                </w:p>
                              </w:tc>
                              <w:tc>
                                <w:tcPr>
                                  <w:tcW w:w="915" w:type="dxa"/>
                                  <w:tcBorders>
                                    <w:top w:val="nil"/>
                                    <w:left w:val="single" w:sz="4" w:space="0" w:color="auto"/>
                                    <w:bottom w:val="nil"/>
                                    <w:right w:val="single" w:sz="4" w:space="0" w:color="auto"/>
                                  </w:tcBorders>
                                </w:tcPr>
                                <w:p w14:paraId="1CC090B9"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094 </w:t>
                                  </w:r>
                                </w:p>
                              </w:tc>
                              <w:tc>
                                <w:tcPr>
                                  <w:tcW w:w="927" w:type="dxa"/>
                                  <w:tcBorders>
                                    <w:top w:val="nil"/>
                                    <w:left w:val="single" w:sz="4" w:space="0" w:color="auto"/>
                                    <w:bottom w:val="nil"/>
                                    <w:right w:val="single" w:sz="4" w:space="0" w:color="auto"/>
                                  </w:tcBorders>
                                </w:tcPr>
                                <w:p w14:paraId="227CC2C1"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061 </w:t>
                                  </w:r>
                                </w:p>
                              </w:tc>
                              <w:tc>
                                <w:tcPr>
                                  <w:tcW w:w="926" w:type="dxa"/>
                                  <w:tcBorders>
                                    <w:top w:val="nil"/>
                                    <w:left w:val="single" w:sz="4" w:space="0" w:color="auto"/>
                                    <w:bottom w:val="nil"/>
                                    <w:right w:val="single" w:sz="4" w:space="0" w:color="auto"/>
                                  </w:tcBorders>
                                  <w:vAlign w:val="bottom"/>
                                </w:tcPr>
                                <w:p w14:paraId="27482CC6"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tcPr>
                                <w:p w14:paraId="16EA666C"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1AA46CB6" w14:textId="77777777" w:rsidTr="00981E3B">
                              <w:trPr>
                                <w:trHeight w:val="278"/>
                              </w:trPr>
                              <w:tc>
                                <w:tcPr>
                                  <w:tcW w:w="1872" w:type="dxa"/>
                                  <w:gridSpan w:val="2"/>
                                  <w:tcBorders>
                                    <w:top w:val="nil"/>
                                    <w:bottom w:val="single" w:sz="6" w:space="0" w:color="000000"/>
                                    <w:right w:val="single" w:sz="6" w:space="0" w:color="000000"/>
                                  </w:tcBorders>
                                  <w:shd w:val="clear" w:color="auto" w:fill="99CCFF"/>
                                  <w:vAlign w:val="bottom"/>
                                </w:tcPr>
                                <w:p w14:paraId="6658E775" w14:textId="77777777" w:rsidR="00981E3B" w:rsidRPr="00617752" w:rsidRDefault="00981E3B" w:rsidP="00981E3B">
                                  <w:pPr>
                                    <w:ind w:right="-113"/>
                                    <w:rPr>
                                      <w:spacing w:val="-8"/>
                                      <w:sz w:val="20"/>
                                      <w:szCs w:val="20"/>
                                    </w:rPr>
                                  </w:pPr>
                                  <w:r w:rsidRPr="00617752">
                                    <w:rPr>
                                      <w:spacing w:val="-8"/>
                                      <w:sz w:val="20"/>
                                      <w:szCs w:val="20"/>
                                    </w:rPr>
                                    <w:t>Estados Unidos de N.</w:t>
                                  </w:r>
                                </w:p>
                              </w:tc>
                              <w:tc>
                                <w:tcPr>
                                  <w:tcW w:w="999" w:type="dxa"/>
                                  <w:tcBorders>
                                    <w:top w:val="nil"/>
                                    <w:bottom w:val="nil"/>
                                    <w:right w:val="single" w:sz="4" w:space="0" w:color="auto"/>
                                  </w:tcBorders>
                                  <w:shd w:val="clear" w:color="auto" w:fill="99CCFF"/>
                                </w:tcPr>
                                <w:p w14:paraId="7BB4526F" w14:textId="77777777" w:rsidR="00981E3B" w:rsidRPr="00AC2288" w:rsidRDefault="00981E3B" w:rsidP="00981E3B">
                                  <w:pPr>
                                    <w:ind w:left="-255" w:right="84"/>
                                    <w:jc w:val="right"/>
                                    <w:rPr>
                                      <w:sz w:val="20"/>
                                      <w:szCs w:val="20"/>
                                    </w:rPr>
                                  </w:pPr>
                                  <w:r>
                                    <w:rPr>
                                      <w:rFonts w:eastAsia="Arial"/>
                                      <w:sz w:val="20"/>
                                      <w:szCs w:val="20"/>
                                    </w:rPr>
                                    <w:t xml:space="preserve">12 </w:t>
                                  </w:r>
                                  <w:r w:rsidRPr="00AC2288">
                                    <w:rPr>
                                      <w:rFonts w:eastAsia="Arial"/>
                                      <w:sz w:val="20"/>
                                      <w:szCs w:val="20"/>
                                    </w:rPr>
                                    <w:t xml:space="preserve">506 </w:t>
                                  </w:r>
                                </w:p>
                              </w:tc>
                              <w:tc>
                                <w:tcPr>
                                  <w:tcW w:w="927" w:type="dxa"/>
                                  <w:tcBorders>
                                    <w:top w:val="nil"/>
                                    <w:left w:val="single" w:sz="4" w:space="0" w:color="auto"/>
                                    <w:bottom w:val="nil"/>
                                    <w:right w:val="single" w:sz="4" w:space="0" w:color="auto"/>
                                  </w:tcBorders>
                                  <w:shd w:val="clear" w:color="auto" w:fill="99CCFF"/>
                                </w:tcPr>
                                <w:p w14:paraId="4FCB71D9" w14:textId="77777777" w:rsidR="00981E3B" w:rsidRPr="00AC2288" w:rsidRDefault="00981E3B" w:rsidP="00981E3B">
                                  <w:pPr>
                                    <w:ind w:left="-286" w:right="59"/>
                                    <w:jc w:val="right"/>
                                    <w:rPr>
                                      <w:sz w:val="20"/>
                                      <w:szCs w:val="20"/>
                                    </w:rPr>
                                  </w:pPr>
                                  <w:r>
                                    <w:rPr>
                                      <w:rFonts w:eastAsia="Arial"/>
                                      <w:sz w:val="20"/>
                                      <w:szCs w:val="20"/>
                                    </w:rPr>
                                    <w:t xml:space="preserve">11 </w:t>
                                  </w:r>
                                  <w:r w:rsidRPr="00AC2288">
                                    <w:rPr>
                                      <w:rFonts w:eastAsia="Arial"/>
                                      <w:sz w:val="20"/>
                                      <w:szCs w:val="20"/>
                                    </w:rPr>
                                    <w:t xml:space="preserve">460 </w:t>
                                  </w:r>
                                </w:p>
                              </w:tc>
                              <w:tc>
                                <w:tcPr>
                                  <w:tcW w:w="927" w:type="dxa"/>
                                  <w:tcBorders>
                                    <w:top w:val="nil"/>
                                    <w:left w:val="single" w:sz="4" w:space="0" w:color="auto"/>
                                    <w:bottom w:val="nil"/>
                                    <w:right w:val="single" w:sz="4" w:space="0" w:color="auto"/>
                                  </w:tcBorders>
                                  <w:shd w:val="clear" w:color="auto" w:fill="99CCFF"/>
                                </w:tcPr>
                                <w:p w14:paraId="4ADB5FAF" w14:textId="77777777" w:rsidR="00981E3B" w:rsidRPr="00AC2288" w:rsidRDefault="00981E3B" w:rsidP="00981E3B">
                                  <w:pPr>
                                    <w:ind w:left="-303" w:right="105"/>
                                    <w:jc w:val="right"/>
                                    <w:rPr>
                                      <w:sz w:val="20"/>
                                      <w:szCs w:val="20"/>
                                    </w:rPr>
                                  </w:pPr>
                                  <w:r>
                                    <w:rPr>
                                      <w:rFonts w:eastAsia="Arial"/>
                                      <w:sz w:val="20"/>
                                      <w:szCs w:val="20"/>
                                    </w:rPr>
                                    <w:t xml:space="preserve">10 </w:t>
                                  </w:r>
                                  <w:r w:rsidRPr="00AC2288">
                                    <w:rPr>
                                      <w:rFonts w:eastAsia="Arial"/>
                                      <w:sz w:val="20"/>
                                      <w:szCs w:val="20"/>
                                    </w:rPr>
                                    <w:t xml:space="preserve">777 </w:t>
                                  </w:r>
                                </w:p>
                              </w:tc>
                              <w:tc>
                                <w:tcPr>
                                  <w:tcW w:w="913" w:type="dxa"/>
                                  <w:tcBorders>
                                    <w:top w:val="nil"/>
                                    <w:left w:val="single" w:sz="4" w:space="0" w:color="auto"/>
                                    <w:bottom w:val="nil"/>
                                    <w:right w:val="single" w:sz="4" w:space="0" w:color="auto"/>
                                  </w:tcBorders>
                                  <w:shd w:val="clear" w:color="auto" w:fill="99CCFF"/>
                                </w:tcPr>
                                <w:p w14:paraId="5CF28BD9" w14:textId="77777777" w:rsidR="00981E3B" w:rsidRPr="00AC2288" w:rsidRDefault="00981E3B" w:rsidP="00981E3B">
                                  <w:pPr>
                                    <w:ind w:left="-180" w:right="57"/>
                                    <w:jc w:val="right"/>
                                    <w:rPr>
                                      <w:sz w:val="20"/>
                                      <w:szCs w:val="20"/>
                                    </w:rPr>
                                  </w:pPr>
                                  <w:r>
                                    <w:rPr>
                                      <w:rFonts w:eastAsia="Arial"/>
                                      <w:sz w:val="20"/>
                                      <w:szCs w:val="20"/>
                                    </w:rPr>
                                    <w:t xml:space="preserve">10 </w:t>
                                  </w:r>
                                  <w:r w:rsidRPr="00AC2288">
                                    <w:rPr>
                                      <w:rFonts w:eastAsia="Arial"/>
                                      <w:sz w:val="20"/>
                                      <w:szCs w:val="20"/>
                                    </w:rPr>
                                    <w:t xml:space="preserve">394 </w:t>
                                  </w:r>
                                </w:p>
                              </w:tc>
                              <w:tc>
                                <w:tcPr>
                                  <w:tcW w:w="927" w:type="dxa"/>
                                  <w:tcBorders>
                                    <w:top w:val="nil"/>
                                    <w:left w:val="single" w:sz="4" w:space="0" w:color="auto"/>
                                    <w:bottom w:val="nil"/>
                                    <w:right w:val="single" w:sz="4" w:space="0" w:color="auto"/>
                                  </w:tcBorders>
                                  <w:shd w:val="clear" w:color="auto" w:fill="99CCFF"/>
                                </w:tcPr>
                                <w:p w14:paraId="5FEBE46A" w14:textId="77777777" w:rsidR="00981E3B" w:rsidRPr="00AC2288" w:rsidRDefault="00981E3B" w:rsidP="00981E3B">
                                  <w:pPr>
                                    <w:ind w:left="-251" w:right="92"/>
                                    <w:jc w:val="right"/>
                                    <w:rPr>
                                      <w:sz w:val="20"/>
                                      <w:szCs w:val="20"/>
                                    </w:rPr>
                                  </w:pPr>
                                  <w:r>
                                    <w:rPr>
                                      <w:rFonts w:eastAsia="Arial"/>
                                      <w:sz w:val="20"/>
                                      <w:szCs w:val="20"/>
                                    </w:rPr>
                                    <w:t xml:space="preserve">9 </w:t>
                                  </w:r>
                                  <w:r w:rsidRPr="00AC2288">
                                    <w:rPr>
                                      <w:rFonts w:eastAsia="Arial"/>
                                      <w:sz w:val="20"/>
                                      <w:szCs w:val="20"/>
                                    </w:rPr>
                                    <w:t xml:space="preserve">675 </w:t>
                                  </w:r>
                                </w:p>
                              </w:tc>
                              <w:tc>
                                <w:tcPr>
                                  <w:tcW w:w="915" w:type="dxa"/>
                                  <w:tcBorders>
                                    <w:top w:val="nil"/>
                                    <w:left w:val="single" w:sz="4" w:space="0" w:color="auto"/>
                                    <w:bottom w:val="nil"/>
                                    <w:right w:val="single" w:sz="4" w:space="0" w:color="auto"/>
                                  </w:tcBorders>
                                  <w:shd w:val="clear" w:color="auto" w:fill="99CCFF"/>
                                </w:tcPr>
                                <w:p w14:paraId="77A69584" w14:textId="77777777" w:rsidR="00981E3B" w:rsidRPr="00AC2288" w:rsidRDefault="00981E3B" w:rsidP="00981E3B">
                                  <w:pPr>
                                    <w:ind w:left="-196" w:right="75"/>
                                    <w:jc w:val="right"/>
                                    <w:rPr>
                                      <w:sz w:val="20"/>
                                      <w:szCs w:val="20"/>
                                    </w:rPr>
                                  </w:pPr>
                                  <w:r>
                                    <w:rPr>
                                      <w:rFonts w:eastAsia="Arial"/>
                                      <w:sz w:val="20"/>
                                      <w:szCs w:val="20"/>
                                    </w:rPr>
                                    <w:t xml:space="preserve">9 </w:t>
                                  </w:r>
                                  <w:r w:rsidRPr="00AC2288">
                                    <w:rPr>
                                      <w:rFonts w:eastAsia="Arial"/>
                                      <w:sz w:val="20"/>
                                      <w:szCs w:val="20"/>
                                    </w:rPr>
                                    <w:t xml:space="preserve">753 </w:t>
                                  </w:r>
                                </w:p>
                              </w:tc>
                              <w:tc>
                                <w:tcPr>
                                  <w:tcW w:w="927" w:type="dxa"/>
                                  <w:tcBorders>
                                    <w:top w:val="nil"/>
                                    <w:left w:val="single" w:sz="4" w:space="0" w:color="auto"/>
                                    <w:bottom w:val="nil"/>
                                    <w:right w:val="single" w:sz="4" w:space="0" w:color="auto"/>
                                  </w:tcBorders>
                                  <w:shd w:val="clear" w:color="auto" w:fill="99CCFF"/>
                                </w:tcPr>
                                <w:p w14:paraId="4CC2CF14" w14:textId="77777777" w:rsidR="00981E3B" w:rsidRPr="00AC2288" w:rsidRDefault="00981E3B" w:rsidP="00981E3B">
                                  <w:pPr>
                                    <w:ind w:left="-392" w:right="86"/>
                                    <w:jc w:val="right"/>
                                    <w:rPr>
                                      <w:sz w:val="20"/>
                                      <w:szCs w:val="20"/>
                                    </w:rPr>
                                  </w:pPr>
                                  <w:r>
                                    <w:rPr>
                                      <w:rFonts w:eastAsia="Arial"/>
                                      <w:sz w:val="20"/>
                                      <w:szCs w:val="20"/>
                                    </w:rPr>
                                    <w:t xml:space="preserve">9 </w:t>
                                  </w:r>
                                  <w:r w:rsidRPr="00AC2288">
                                    <w:rPr>
                                      <w:rFonts w:eastAsia="Arial"/>
                                      <w:sz w:val="20"/>
                                      <w:szCs w:val="20"/>
                                    </w:rPr>
                                    <w:t xml:space="preserve">799 </w:t>
                                  </w:r>
                                </w:p>
                              </w:tc>
                              <w:tc>
                                <w:tcPr>
                                  <w:tcW w:w="926" w:type="dxa"/>
                                  <w:tcBorders>
                                    <w:top w:val="nil"/>
                                    <w:left w:val="single" w:sz="4" w:space="0" w:color="auto"/>
                                    <w:bottom w:val="nil"/>
                                    <w:right w:val="single" w:sz="4" w:space="0" w:color="auto"/>
                                  </w:tcBorders>
                                  <w:shd w:val="clear" w:color="auto" w:fill="99CCFF"/>
                                </w:tcPr>
                                <w:p w14:paraId="688F2248" w14:textId="77777777" w:rsidR="00981E3B" w:rsidRPr="00AC2288" w:rsidRDefault="00981E3B" w:rsidP="00981E3B">
                                  <w:pPr>
                                    <w:ind w:left="-386" w:right="74"/>
                                    <w:jc w:val="right"/>
                                    <w:rPr>
                                      <w:sz w:val="20"/>
                                      <w:szCs w:val="20"/>
                                    </w:rPr>
                                  </w:pPr>
                                  <w:r>
                                    <w:rPr>
                                      <w:rFonts w:eastAsia="Arial"/>
                                      <w:sz w:val="20"/>
                                      <w:szCs w:val="20"/>
                                    </w:rPr>
                                    <w:t xml:space="preserve">9 </w:t>
                                  </w:r>
                                  <w:r w:rsidRPr="00AC2288">
                                    <w:rPr>
                                      <w:rFonts w:eastAsia="Arial"/>
                                      <w:sz w:val="20"/>
                                      <w:szCs w:val="20"/>
                                    </w:rPr>
                                    <w:t xml:space="preserve">474 </w:t>
                                  </w:r>
                                </w:p>
                              </w:tc>
                              <w:tc>
                                <w:tcPr>
                                  <w:tcW w:w="926" w:type="dxa"/>
                                  <w:tcBorders>
                                    <w:top w:val="nil"/>
                                    <w:left w:val="single" w:sz="4" w:space="0" w:color="auto"/>
                                    <w:bottom w:val="nil"/>
                                  </w:tcBorders>
                                  <w:shd w:val="clear" w:color="auto" w:fill="99CCFF"/>
                                </w:tcPr>
                                <w:p w14:paraId="56231333" w14:textId="77777777" w:rsidR="00981E3B" w:rsidRPr="00AC2288" w:rsidRDefault="00981E3B" w:rsidP="00981E3B">
                                  <w:pPr>
                                    <w:ind w:left="-206" w:right="76"/>
                                    <w:jc w:val="right"/>
                                    <w:rPr>
                                      <w:sz w:val="20"/>
                                      <w:szCs w:val="20"/>
                                    </w:rPr>
                                  </w:pPr>
                                  <w:r>
                                    <w:rPr>
                                      <w:rFonts w:eastAsia="Arial"/>
                                      <w:sz w:val="20"/>
                                      <w:szCs w:val="20"/>
                                    </w:rPr>
                                    <w:t xml:space="preserve">9 </w:t>
                                  </w:r>
                                  <w:r w:rsidRPr="00AC2288">
                                    <w:rPr>
                                      <w:rFonts w:eastAsia="Arial"/>
                                      <w:sz w:val="20"/>
                                      <w:szCs w:val="20"/>
                                    </w:rPr>
                                    <w:t xml:space="preserve">671 </w:t>
                                  </w:r>
                                </w:p>
                              </w:tc>
                            </w:tr>
                            <w:tr w:rsidR="00981E3B" w:rsidRPr="00EB217A" w14:paraId="02455A50" w14:textId="77777777" w:rsidTr="00981E3B">
                              <w:trPr>
                                <w:trHeight w:val="278"/>
                              </w:trPr>
                              <w:tc>
                                <w:tcPr>
                                  <w:tcW w:w="990" w:type="dxa"/>
                                  <w:tcBorders>
                                    <w:top w:val="single" w:sz="6" w:space="0" w:color="000000"/>
                                    <w:left w:val="nil"/>
                                    <w:bottom w:val="nil"/>
                                    <w:right w:val="nil"/>
                                  </w:tcBorders>
                                  <w:shd w:val="clear" w:color="auto" w:fill="auto"/>
                                </w:tcPr>
                                <w:p w14:paraId="30EB4C26" w14:textId="77777777" w:rsidR="00981E3B" w:rsidRPr="00617752" w:rsidRDefault="00981E3B" w:rsidP="00981E3B">
                                  <w:pPr>
                                    <w:ind w:right="-52"/>
                                    <w:jc w:val="right"/>
                                    <w:rPr>
                                      <w:spacing w:val="-8"/>
                                      <w:sz w:val="20"/>
                                      <w:szCs w:val="20"/>
                                    </w:rPr>
                                  </w:pPr>
                                  <w:r w:rsidRPr="00CF5D67">
                                    <w:rPr>
                                      <w:sz w:val="20"/>
                                      <w:szCs w:val="20"/>
                                      <w:u w:val="single"/>
                                      <w:vertAlign w:val="superscript"/>
                                    </w:rPr>
                                    <w:t>1</w:t>
                                  </w:r>
                                  <w:r w:rsidRPr="00CF5D67">
                                    <w:rPr>
                                      <w:sz w:val="20"/>
                                      <w:szCs w:val="20"/>
                                      <w:vertAlign w:val="superscript"/>
                                    </w:rPr>
                                    <w:t>/</w:t>
                                  </w:r>
                                </w:p>
                              </w:tc>
                              <w:tc>
                                <w:tcPr>
                                  <w:tcW w:w="9269" w:type="dxa"/>
                                  <w:gridSpan w:val="10"/>
                                  <w:tcBorders>
                                    <w:top w:val="single" w:sz="6" w:space="0" w:color="000000"/>
                                    <w:left w:val="nil"/>
                                    <w:bottom w:val="nil"/>
                                    <w:right w:val="nil"/>
                                  </w:tcBorders>
                                  <w:shd w:val="clear" w:color="auto" w:fill="auto"/>
                                  <w:vAlign w:val="bottom"/>
                                </w:tcPr>
                                <w:p w14:paraId="4DD512F7" w14:textId="77777777" w:rsidR="00981E3B" w:rsidRPr="00EB217A" w:rsidRDefault="00981E3B" w:rsidP="00981E3B">
                                  <w:pPr>
                                    <w:autoSpaceDE w:val="0"/>
                                    <w:autoSpaceDN w:val="0"/>
                                    <w:adjustRightInd w:val="0"/>
                                    <w:ind w:left="-80" w:right="74"/>
                                    <w:jc w:val="both"/>
                                    <w:rPr>
                                      <w:sz w:val="20"/>
                                      <w:szCs w:val="20"/>
                                    </w:rPr>
                                  </w:pPr>
                                  <w:r w:rsidRPr="00CF5D67">
                                    <w:rPr>
                                      <w:sz w:val="20"/>
                                      <w:szCs w:val="20"/>
                                    </w:rPr>
                                    <w:t xml:space="preserve">G7 se refiere a los siete países más industrializados: Alemania, Canadá, </w:t>
                                  </w:r>
                                  <w:r w:rsidRPr="00485D02">
                                    <w:rPr>
                                      <w:sz w:val="20"/>
                                      <w:szCs w:val="20"/>
                                    </w:rPr>
                                    <w:t>Estados Unidos de Norteamérica</w:t>
                                  </w:r>
                                  <w:r w:rsidRPr="00CF5D67">
                                    <w:rPr>
                                      <w:sz w:val="20"/>
                                      <w:szCs w:val="20"/>
                                    </w:rPr>
                                    <w:t>, Francia, Japón, Italia y Reino Unido.</w:t>
                                  </w:r>
                                </w:p>
                              </w:tc>
                            </w:tr>
                            <w:tr w:rsidR="00981E3B" w:rsidRPr="00EB217A" w14:paraId="0804F492" w14:textId="77777777" w:rsidTr="00981E3B">
                              <w:trPr>
                                <w:trHeight w:val="278"/>
                              </w:trPr>
                              <w:tc>
                                <w:tcPr>
                                  <w:tcW w:w="990" w:type="dxa"/>
                                  <w:tcBorders>
                                    <w:top w:val="nil"/>
                                    <w:left w:val="nil"/>
                                    <w:bottom w:val="nil"/>
                                    <w:right w:val="nil"/>
                                  </w:tcBorders>
                                  <w:shd w:val="clear" w:color="auto" w:fill="auto"/>
                                </w:tcPr>
                                <w:p w14:paraId="39A6549A" w14:textId="77777777" w:rsidR="00981E3B" w:rsidRPr="00617752" w:rsidRDefault="00981E3B" w:rsidP="00981E3B">
                                  <w:pPr>
                                    <w:ind w:right="-52"/>
                                    <w:jc w:val="right"/>
                                    <w:rPr>
                                      <w:spacing w:val="-8"/>
                                      <w:sz w:val="20"/>
                                      <w:szCs w:val="20"/>
                                    </w:rPr>
                                  </w:pPr>
                                  <w:r w:rsidRPr="00CF5D67">
                                    <w:rPr>
                                      <w:sz w:val="20"/>
                                      <w:szCs w:val="20"/>
                                    </w:rPr>
                                    <w:t>*</w:t>
                                  </w:r>
                                </w:p>
                              </w:tc>
                              <w:tc>
                                <w:tcPr>
                                  <w:tcW w:w="9269" w:type="dxa"/>
                                  <w:gridSpan w:val="10"/>
                                  <w:tcBorders>
                                    <w:top w:val="nil"/>
                                    <w:left w:val="nil"/>
                                    <w:bottom w:val="nil"/>
                                    <w:right w:val="nil"/>
                                  </w:tcBorders>
                                  <w:shd w:val="clear" w:color="auto" w:fill="auto"/>
                                  <w:vAlign w:val="bottom"/>
                                </w:tcPr>
                                <w:p w14:paraId="3D0871DD" w14:textId="77777777" w:rsidR="00981E3B" w:rsidRPr="00EB217A" w:rsidRDefault="00981E3B" w:rsidP="00981E3B">
                                  <w:pPr>
                                    <w:autoSpaceDE w:val="0"/>
                                    <w:autoSpaceDN w:val="0"/>
                                    <w:adjustRightInd w:val="0"/>
                                    <w:ind w:left="-80" w:right="74"/>
                                    <w:jc w:val="both"/>
                                    <w:rPr>
                                      <w:sz w:val="20"/>
                                      <w:szCs w:val="20"/>
                                    </w:rPr>
                                  </w:pPr>
                                  <w:r w:rsidRPr="00CF5D67">
                                    <w:rPr>
                                      <w:sz w:val="20"/>
                                      <w:szCs w:val="20"/>
                                    </w:rPr>
                                    <w:t>Cifras ajustadas estacionalmente.</w:t>
                                  </w:r>
                                </w:p>
                              </w:tc>
                            </w:tr>
                            <w:tr w:rsidR="00981E3B" w:rsidRPr="00B96B5A" w14:paraId="4AC6186A" w14:textId="77777777" w:rsidTr="00981E3B">
                              <w:trPr>
                                <w:trHeight w:val="278"/>
                              </w:trPr>
                              <w:tc>
                                <w:tcPr>
                                  <w:tcW w:w="990" w:type="dxa"/>
                                  <w:tcBorders>
                                    <w:top w:val="nil"/>
                                    <w:left w:val="nil"/>
                                    <w:bottom w:val="nil"/>
                                    <w:right w:val="nil"/>
                                  </w:tcBorders>
                                  <w:shd w:val="clear" w:color="auto" w:fill="auto"/>
                                  <w:vAlign w:val="bottom"/>
                                </w:tcPr>
                                <w:p w14:paraId="41272AE1" w14:textId="77777777" w:rsidR="00981E3B" w:rsidRPr="00617752" w:rsidRDefault="00981E3B" w:rsidP="00981E3B">
                                  <w:pPr>
                                    <w:ind w:right="-52"/>
                                    <w:jc w:val="right"/>
                                    <w:rPr>
                                      <w:spacing w:val="-8"/>
                                      <w:sz w:val="20"/>
                                      <w:szCs w:val="20"/>
                                    </w:rPr>
                                  </w:pPr>
                                  <w:r w:rsidRPr="00D2346E">
                                    <w:rPr>
                                      <w:sz w:val="20"/>
                                      <w:szCs w:val="20"/>
                                    </w:rPr>
                                    <w:t>FUENTE:</w:t>
                                  </w:r>
                                </w:p>
                              </w:tc>
                              <w:tc>
                                <w:tcPr>
                                  <w:tcW w:w="9269" w:type="dxa"/>
                                  <w:gridSpan w:val="10"/>
                                  <w:tcBorders>
                                    <w:top w:val="nil"/>
                                    <w:left w:val="nil"/>
                                    <w:bottom w:val="nil"/>
                                    <w:right w:val="nil"/>
                                  </w:tcBorders>
                                  <w:shd w:val="clear" w:color="auto" w:fill="auto"/>
                                  <w:vAlign w:val="bottom"/>
                                </w:tcPr>
                                <w:p w14:paraId="16A4C92A" w14:textId="77777777" w:rsidR="00981E3B" w:rsidRPr="00B96B5A" w:rsidRDefault="00981E3B" w:rsidP="00981E3B">
                                  <w:pPr>
                                    <w:autoSpaceDE w:val="0"/>
                                    <w:autoSpaceDN w:val="0"/>
                                    <w:adjustRightInd w:val="0"/>
                                    <w:ind w:left="-66" w:right="74"/>
                                    <w:jc w:val="both"/>
                                    <w:rPr>
                                      <w:sz w:val="20"/>
                                      <w:szCs w:val="20"/>
                                      <w:lang w:val="en-US"/>
                                    </w:rPr>
                                  </w:pPr>
                                  <w:r w:rsidRPr="00B96B5A">
                                    <w:rPr>
                                      <w:sz w:val="20"/>
                                      <w:szCs w:val="20"/>
                                      <w:lang w:val="en-US"/>
                                    </w:rPr>
                                    <w:t xml:space="preserve">OECD, </w:t>
                                  </w:r>
                                  <w:proofErr w:type="spellStart"/>
                                  <w:r w:rsidRPr="00B96B5A">
                                    <w:rPr>
                                      <w:sz w:val="20"/>
                                      <w:szCs w:val="20"/>
                                      <w:lang w:val="en-US"/>
                                    </w:rPr>
                                    <w:t>Harmonised</w:t>
                                  </w:r>
                                  <w:proofErr w:type="spellEnd"/>
                                  <w:r w:rsidRPr="00B96B5A">
                                    <w:rPr>
                                      <w:sz w:val="20"/>
                                      <w:szCs w:val="20"/>
                                      <w:lang w:val="en-US"/>
                                    </w:rPr>
                                    <w:t xml:space="preserve"> Unemployment Rates (</w:t>
                                  </w:r>
                                  <w:r>
                                    <w:rPr>
                                      <w:sz w:val="20"/>
                                      <w:szCs w:val="20"/>
                                      <w:lang w:val="en-US"/>
                                    </w:rPr>
                                    <w:t xml:space="preserve">9 de </w:t>
                                  </w:r>
                                  <w:proofErr w:type="spellStart"/>
                                  <w:r>
                                    <w:rPr>
                                      <w:sz w:val="20"/>
                                      <w:szCs w:val="20"/>
                                      <w:lang w:val="en-US"/>
                                    </w:rPr>
                                    <w:t>septiembre</w:t>
                                  </w:r>
                                  <w:proofErr w:type="spellEnd"/>
                                  <w:r>
                                    <w:rPr>
                                      <w:sz w:val="20"/>
                                      <w:szCs w:val="20"/>
                                      <w:lang w:val="en-US"/>
                                    </w:rPr>
                                    <w:t xml:space="preserve"> de</w:t>
                                  </w:r>
                                  <w:r w:rsidRPr="00AB218C">
                                    <w:rPr>
                                      <w:sz w:val="20"/>
                                      <w:szCs w:val="20"/>
                                      <w:lang w:val="en-US"/>
                                    </w:rPr>
                                    <w:t xml:space="preserve"> 201</w:t>
                                  </w:r>
                                  <w:r>
                                    <w:rPr>
                                      <w:sz w:val="20"/>
                                      <w:szCs w:val="20"/>
                                      <w:lang w:val="en-US"/>
                                    </w:rPr>
                                    <w:t>4</w:t>
                                  </w:r>
                                  <w:r w:rsidRPr="00B96B5A">
                                    <w:rPr>
                                      <w:sz w:val="20"/>
                                      <w:szCs w:val="20"/>
                                      <w:lang w:val="en-US"/>
                                    </w:rPr>
                                    <w:t>).</w:t>
                                  </w:r>
                                </w:p>
                              </w:tc>
                            </w:tr>
                          </w:tbl>
                          <w:p w14:paraId="2CA37147" w14:textId="77777777" w:rsidR="00981E3B" w:rsidRPr="00255B83" w:rsidRDefault="00981E3B" w:rsidP="003A380C">
                            <w:pPr>
                              <w:jc w:val="center"/>
                              <w:rPr>
                                <w:lang w:val="en-US"/>
                              </w:rPr>
                            </w:pPr>
                          </w:p>
                          <w:p w14:paraId="153D714F" w14:textId="77777777" w:rsidR="00981E3B" w:rsidRPr="000608E2" w:rsidRDefault="00981E3B" w:rsidP="003A380C">
                            <w:pPr>
                              <w:jc w:val="both"/>
                              <w:rPr>
                                <w:b/>
                                <w:sz w:val="20"/>
                                <w:szCs w:val="20"/>
                              </w:rPr>
                            </w:pPr>
                            <w:r w:rsidRPr="000608E2">
                              <w:rPr>
                                <w:b/>
                                <w:sz w:val="20"/>
                                <w:szCs w:val="20"/>
                              </w:rPr>
                              <w:t>Fuente de información:</w:t>
                            </w:r>
                          </w:p>
                          <w:p w14:paraId="7130A63C" w14:textId="77777777" w:rsidR="00981E3B" w:rsidRPr="00160C5E" w:rsidRDefault="00505D79" w:rsidP="003A380C">
                            <w:pPr>
                              <w:rPr>
                                <w:sz w:val="20"/>
                                <w:szCs w:val="20"/>
                              </w:rPr>
                            </w:pPr>
                            <w:hyperlink r:id="rId50" w:history="1">
                              <w:r w:rsidR="00981E3B" w:rsidRPr="00160C5E">
                                <w:rPr>
                                  <w:rStyle w:val="Hipervnculo"/>
                                  <w:sz w:val="20"/>
                                  <w:szCs w:val="20"/>
                                </w:rPr>
                                <w:t>http://www.oecd.org/std/labour-stats/HUR-Sept14.pdf</w:t>
                              </w:r>
                            </w:hyperlink>
                          </w:p>
                          <w:p w14:paraId="72663106" w14:textId="77777777" w:rsidR="00981E3B" w:rsidRPr="00DA2892" w:rsidRDefault="00981E3B" w:rsidP="003A380C">
                            <w:pPr>
                              <w:rPr>
                                <w:rFonts w:eastAsia="Calibri"/>
                                <w:color w:val="0000FF"/>
                                <w:sz w:val="20"/>
                                <w:szCs w:val="20"/>
                                <w:lang w:eastAsia="en-US"/>
                              </w:rPr>
                            </w:pPr>
                          </w:p>
                          <w:p w14:paraId="55739C4E" w14:textId="77777777" w:rsidR="00981E3B" w:rsidRPr="00AE6EBE" w:rsidRDefault="00981E3B" w:rsidP="003A380C">
                            <w:pPr>
                              <w:rPr>
                                <w:sz w:val="20"/>
                                <w:szCs w:val="20"/>
                              </w:rPr>
                            </w:pPr>
                          </w:p>
                          <w:p w14:paraId="4F40302E" w14:textId="77777777" w:rsidR="00981E3B" w:rsidRDefault="00981E3B" w:rsidP="003A380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EA957" id="Cuadro de texto 61" o:spid="_x0000_s1043" type="#_x0000_t202" style="position:absolute;left:0;text-align:left;margin-left:-21.45pt;margin-top:-3.65pt;width:529.2pt;height:68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" stroked="f">
                <v:textbox>
                  <w:txbxContent>
                    <w:tbl>
                      <w:tblPr>
                        <w:tblW w:w="10259"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040"/>
                        <w:gridCol w:w="874"/>
                        <w:gridCol w:w="994"/>
                        <w:gridCol w:w="923"/>
                        <w:gridCol w:w="923"/>
                        <w:gridCol w:w="908"/>
                        <w:gridCol w:w="921"/>
                        <w:gridCol w:w="911"/>
                        <w:gridCol w:w="923"/>
                        <w:gridCol w:w="921"/>
                        <w:gridCol w:w="921"/>
                      </w:tblGrid>
                      <w:tr w:rsidR="00981E3B" w:rsidRPr="00A67461" w14:paraId="46E58CCA" w14:textId="77777777" w:rsidTr="00981E3B">
                        <w:trPr>
                          <w:trHeight w:val="248"/>
                        </w:trPr>
                        <w:tc>
                          <w:tcPr>
                            <w:tcW w:w="10259" w:type="dxa"/>
                            <w:gridSpan w:val="11"/>
                            <w:tcBorders>
                              <w:top w:val="nil"/>
                              <w:left w:val="nil"/>
                              <w:bottom w:val="single" w:sz="6" w:space="0" w:color="000000"/>
                              <w:right w:val="nil"/>
                            </w:tcBorders>
                            <w:shd w:val="clear" w:color="auto" w:fill="auto"/>
                            <w:vAlign w:val="bottom"/>
                          </w:tcPr>
                          <w:p w14:paraId="6B554109" w14:textId="77777777" w:rsidR="00981E3B" w:rsidRPr="0040309D" w:rsidRDefault="00981E3B" w:rsidP="00981E3B">
                            <w:pPr>
                              <w:tabs>
                                <w:tab w:val="left" w:pos="4922"/>
                              </w:tabs>
                              <w:jc w:val="center"/>
                              <w:rPr>
                                <w:b/>
                                <w:sz w:val="22"/>
                                <w:szCs w:val="22"/>
                              </w:rPr>
                            </w:pPr>
                            <w:r>
                              <w:rPr>
                                <w:sz w:val="26"/>
                                <w:szCs w:val="26"/>
                              </w:rPr>
                              <w:br w:type="page"/>
                            </w:r>
                            <w:r>
                              <w:rPr>
                                <w:sz w:val="26"/>
                                <w:szCs w:val="26"/>
                              </w:rPr>
                              <w:br w:type="page"/>
                            </w:r>
                            <w:r>
                              <w:rPr>
                                <w:b/>
                                <w:sz w:val="22"/>
                                <w:szCs w:val="22"/>
                              </w:rPr>
                              <w:t>NIVELES</w:t>
                            </w:r>
                            <w:r w:rsidRPr="0040309D">
                              <w:rPr>
                                <w:b/>
                                <w:sz w:val="22"/>
                                <w:szCs w:val="22"/>
                              </w:rPr>
                              <w:t xml:space="preserve"> DE DESEMPLEO EN PAÍSES DE LA OCDE*</w:t>
                            </w:r>
                            <w:r>
                              <w:rPr>
                                <w:b/>
                                <w:sz w:val="22"/>
                                <w:szCs w:val="22"/>
                              </w:rPr>
                              <w:t xml:space="preserve"> </w:t>
                            </w:r>
                          </w:p>
                          <w:p w14:paraId="40ACF952" w14:textId="77777777" w:rsidR="00981E3B" w:rsidRPr="00A67461" w:rsidRDefault="00981E3B" w:rsidP="00981E3B">
                            <w:pPr>
                              <w:autoSpaceDE w:val="0"/>
                              <w:autoSpaceDN w:val="0"/>
                              <w:adjustRightInd w:val="0"/>
                              <w:jc w:val="center"/>
                              <w:rPr>
                                <w:b/>
                                <w:color w:val="000000"/>
                                <w:sz w:val="20"/>
                                <w:szCs w:val="20"/>
                              </w:rPr>
                            </w:pPr>
                            <w:r w:rsidRPr="0040309D">
                              <w:rPr>
                                <w:b/>
                                <w:sz w:val="22"/>
                                <w:szCs w:val="22"/>
                              </w:rPr>
                              <w:t>-</w:t>
                            </w:r>
                            <w:r>
                              <w:rPr>
                                <w:b/>
                                <w:sz w:val="22"/>
                                <w:szCs w:val="22"/>
                              </w:rPr>
                              <w:t>Miles de personas</w:t>
                            </w:r>
                            <w:r w:rsidRPr="0040309D">
                              <w:rPr>
                                <w:b/>
                                <w:sz w:val="22"/>
                                <w:szCs w:val="22"/>
                              </w:rPr>
                              <w:t>-</w:t>
                            </w:r>
                          </w:p>
                        </w:tc>
                      </w:tr>
                      <w:tr w:rsidR="00981E3B" w14:paraId="549FCF69" w14:textId="77777777" w:rsidTr="00981E3B">
                        <w:trPr>
                          <w:trHeight w:val="248"/>
                        </w:trPr>
                        <w:tc>
                          <w:tcPr>
                            <w:tcW w:w="1872" w:type="dxa"/>
                            <w:gridSpan w:val="2"/>
                            <w:vMerge w:val="restart"/>
                            <w:tcBorders>
                              <w:right w:val="single" w:sz="6" w:space="0" w:color="000000"/>
                            </w:tcBorders>
                            <w:shd w:val="clear" w:color="auto" w:fill="99CCFF"/>
                            <w:vAlign w:val="bottom"/>
                          </w:tcPr>
                          <w:p w14:paraId="6F56FE97" w14:textId="77777777" w:rsidR="00981E3B" w:rsidRPr="00A67461" w:rsidRDefault="00981E3B" w:rsidP="00981E3B">
                            <w:pPr>
                              <w:rPr>
                                <w:b/>
                                <w:sz w:val="20"/>
                                <w:szCs w:val="20"/>
                              </w:rPr>
                            </w:pPr>
                          </w:p>
                        </w:tc>
                        <w:tc>
                          <w:tcPr>
                            <w:tcW w:w="999" w:type="dxa"/>
                            <w:vMerge w:val="restart"/>
                            <w:tcBorders>
                              <w:top w:val="nil"/>
                              <w:left w:val="single" w:sz="6" w:space="0" w:color="000000"/>
                              <w:right w:val="single" w:sz="6" w:space="0" w:color="000000"/>
                            </w:tcBorders>
                            <w:shd w:val="clear" w:color="auto" w:fill="99CCFF"/>
                            <w:vAlign w:val="center"/>
                          </w:tcPr>
                          <w:p w14:paraId="7771E58E" w14:textId="77777777" w:rsidR="00981E3B" w:rsidRPr="00260BF4" w:rsidRDefault="00981E3B" w:rsidP="00981E3B">
                            <w:pPr>
                              <w:autoSpaceDE w:val="0"/>
                              <w:autoSpaceDN w:val="0"/>
                              <w:adjustRightInd w:val="0"/>
                              <w:jc w:val="center"/>
                              <w:rPr>
                                <w:b/>
                                <w:sz w:val="20"/>
                                <w:szCs w:val="20"/>
                              </w:rPr>
                            </w:pPr>
                            <w:r w:rsidRPr="00260BF4">
                              <w:rPr>
                                <w:b/>
                                <w:sz w:val="20"/>
                                <w:szCs w:val="20"/>
                              </w:rPr>
                              <w:t>201</w:t>
                            </w:r>
                            <w:r>
                              <w:rPr>
                                <w:b/>
                                <w:sz w:val="20"/>
                                <w:szCs w:val="20"/>
                              </w:rPr>
                              <w:t>2</w:t>
                            </w:r>
                          </w:p>
                        </w:tc>
                        <w:tc>
                          <w:tcPr>
                            <w:tcW w:w="927" w:type="dxa"/>
                            <w:vMerge w:val="restart"/>
                            <w:tcBorders>
                              <w:top w:val="nil"/>
                              <w:left w:val="single" w:sz="6" w:space="0" w:color="000000"/>
                              <w:right w:val="single" w:sz="4" w:space="0" w:color="auto"/>
                            </w:tcBorders>
                            <w:shd w:val="clear" w:color="auto" w:fill="99CCFF"/>
                            <w:vAlign w:val="center"/>
                          </w:tcPr>
                          <w:p w14:paraId="67807EC8" w14:textId="77777777" w:rsidR="00981E3B" w:rsidRPr="00260BF4" w:rsidRDefault="00981E3B" w:rsidP="00981E3B">
                            <w:pPr>
                              <w:autoSpaceDE w:val="0"/>
                              <w:autoSpaceDN w:val="0"/>
                              <w:adjustRightInd w:val="0"/>
                              <w:jc w:val="center"/>
                              <w:rPr>
                                <w:b/>
                                <w:sz w:val="20"/>
                                <w:szCs w:val="20"/>
                              </w:rPr>
                            </w:pPr>
                            <w:r w:rsidRPr="00260BF4">
                              <w:rPr>
                                <w:b/>
                                <w:sz w:val="20"/>
                                <w:szCs w:val="20"/>
                              </w:rPr>
                              <w:t>201</w:t>
                            </w:r>
                            <w:r>
                              <w:rPr>
                                <w:b/>
                                <w:sz w:val="20"/>
                                <w:szCs w:val="20"/>
                              </w:rPr>
                              <w:t>3</w:t>
                            </w:r>
                          </w:p>
                        </w:tc>
                        <w:tc>
                          <w:tcPr>
                            <w:tcW w:w="927" w:type="dxa"/>
                            <w:tcBorders>
                              <w:top w:val="single" w:sz="4" w:space="0" w:color="auto"/>
                              <w:left w:val="single" w:sz="4" w:space="0" w:color="auto"/>
                              <w:bottom w:val="single" w:sz="4" w:space="0" w:color="auto"/>
                              <w:right w:val="single" w:sz="6" w:space="0" w:color="000000"/>
                            </w:tcBorders>
                            <w:shd w:val="clear" w:color="auto" w:fill="99CCFF"/>
                            <w:vAlign w:val="bottom"/>
                          </w:tcPr>
                          <w:p w14:paraId="478CA4C9" w14:textId="77777777" w:rsidR="00981E3B" w:rsidRDefault="00981E3B" w:rsidP="00981E3B">
                            <w:pPr>
                              <w:pStyle w:val="Default"/>
                              <w:jc w:val="center"/>
                              <w:rPr>
                                <w:b/>
                                <w:sz w:val="20"/>
                                <w:szCs w:val="20"/>
                              </w:rPr>
                            </w:pPr>
                            <w:r>
                              <w:rPr>
                                <w:b/>
                                <w:sz w:val="20"/>
                                <w:szCs w:val="20"/>
                              </w:rPr>
                              <w:t>2013</w:t>
                            </w:r>
                          </w:p>
                        </w:tc>
                        <w:tc>
                          <w:tcPr>
                            <w:tcW w:w="1840" w:type="dxa"/>
                            <w:gridSpan w:val="2"/>
                            <w:tcBorders>
                              <w:top w:val="single" w:sz="6" w:space="0" w:color="000000"/>
                              <w:left w:val="single" w:sz="6" w:space="0" w:color="000000"/>
                              <w:bottom w:val="single" w:sz="6" w:space="0" w:color="000000"/>
                              <w:right w:val="single" w:sz="4" w:space="0" w:color="000000"/>
                            </w:tcBorders>
                            <w:shd w:val="clear" w:color="auto" w:fill="99CCFF"/>
                            <w:vAlign w:val="bottom"/>
                          </w:tcPr>
                          <w:p w14:paraId="799A7C99" w14:textId="77777777" w:rsidR="00981E3B" w:rsidRDefault="00981E3B" w:rsidP="00981E3B">
                            <w:pPr>
                              <w:autoSpaceDE w:val="0"/>
                              <w:autoSpaceDN w:val="0"/>
                              <w:adjustRightInd w:val="0"/>
                              <w:jc w:val="center"/>
                              <w:rPr>
                                <w:b/>
                                <w:color w:val="000000"/>
                                <w:sz w:val="20"/>
                                <w:szCs w:val="20"/>
                              </w:rPr>
                            </w:pPr>
                            <w:r>
                              <w:rPr>
                                <w:b/>
                                <w:color w:val="000000"/>
                                <w:sz w:val="20"/>
                                <w:szCs w:val="20"/>
                              </w:rPr>
                              <w:t>2014</w:t>
                            </w:r>
                          </w:p>
                        </w:tc>
                        <w:tc>
                          <w:tcPr>
                            <w:tcW w:w="3694" w:type="dxa"/>
                            <w:gridSpan w:val="4"/>
                            <w:tcBorders>
                              <w:top w:val="single" w:sz="6" w:space="0" w:color="000000"/>
                              <w:left w:val="single" w:sz="4" w:space="0" w:color="000000"/>
                              <w:bottom w:val="single" w:sz="6" w:space="0" w:color="000000"/>
                              <w:right w:val="single" w:sz="4" w:space="0" w:color="auto"/>
                            </w:tcBorders>
                            <w:shd w:val="clear" w:color="auto" w:fill="99CCFF"/>
                            <w:vAlign w:val="bottom"/>
                          </w:tcPr>
                          <w:p w14:paraId="36AAE1A9" w14:textId="77777777" w:rsidR="00981E3B" w:rsidRDefault="00981E3B" w:rsidP="00981E3B">
                            <w:pPr>
                              <w:autoSpaceDE w:val="0"/>
                              <w:autoSpaceDN w:val="0"/>
                              <w:adjustRightInd w:val="0"/>
                              <w:jc w:val="center"/>
                              <w:rPr>
                                <w:b/>
                                <w:color w:val="000000"/>
                                <w:sz w:val="20"/>
                                <w:szCs w:val="20"/>
                              </w:rPr>
                            </w:pPr>
                            <w:r>
                              <w:rPr>
                                <w:b/>
                                <w:color w:val="000000"/>
                                <w:sz w:val="20"/>
                                <w:szCs w:val="20"/>
                              </w:rPr>
                              <w:t>2014</w:t>
                            </w:r>
                          </w:p>
                        </w:tc>
                      </w:tr>
                      <w:tr w:rsidR="00981E3B" w:rsidRPr="00900476" w14:paraId="02352A72" w14:textId="77777777" w:rsidTr="00981E3B">
                        <w:trPr>
                          <w:trHeight w:val="248"/>
                        </w:trPr>
                        <w:tc>
                          <w:tcPr>
                            <w:tcW w:w="1872" w:type="dxa"/>
                            <w:gridSpan w:val="2"/>
                            <w:vMerge/>
                            <w:tcBorders>
                              <w:bottom w:val="single" w:sz="6" w:space="0" w:color="000000"/>
                              <w:right w:val="single" w:sz="6" w:space="0" w:color="000000"/>
                            </w:tcBorders>
                            <w:shd w:val="clear" w:color="auto" w:fill="99CCFF"/>
                            <w:vAlign w:val="bottom"/>
                          </w:tcPr>
                          <w:p w14:paraId="11E4BFC5" w14:textId="77777777" w:rsidR="00981E3B" w:rsidRPr="00A67461" w:rsidRDefault="00981E3B" w:rsidP="00981E3B">
                            <w:pPr>
                              <w:rPr>
                                <w:b/>
                                <w:sz w:val="20"/>
                                <w:szCs w:val="20"/>
                              </w:rPr>
                            </w:pPr>
                          </w:p>
                        </w:tc>
                        <w:tc>
                          <w:tcPr>
                            <w:tcW w:w="999" w:type="dxa"/>
                            <w:vMerge/>
                            <w:tcBorders>
                              <w:left w:val="single" w:sz="6" w:space="0" w:color="000000"/>
                              <w:bottom w:val="single" w:sz="6" w:space="0" w:color="000000"/>
                              <w:right w:val="single" w:sz="6" w:space="0" w:color="000000"/>
                            </w:tcBorders>
                            <w:shd w:val="clear" w:color="auto" w:fill="99CCFF"/>
                            <w:vAlign w:val="bottom"/>
                          </w:tcPr>
                          <w:p w14:paraId="0F9DAD21" w14:textId="77777777" w:rsidR="00981E3B" w:rsidRPr="00F92D22" w:rsidRDefault="00981E3B" w:rsidP="00981E3B">
                            <w:pPr>
                              <w:autoSpaceDE w:val="0"/>
                              <w:autoSpaceDN w:val="0"/>
                              <w:adjustRightInd w:val="0"/>
                              <w:jc w:val="right"/>
                              <w:rPr>
                                <w:b/>
                                <w:color w:val="FF0000"/>
                                <w:sz w:val="20"/>
                                <w:szCs w:val="20"/>
                              </w:rPr>
                            </w:pPr>
                          </w:p>
                        </w:tc>
                        <w:tc>
                          <w:tcPr>
                            <w:tcW w:w="927" w:type="dxa"/>
                            <w:vMerge/>
                            <w:tcBorders>
                              <w:left w:val="single" w:sz="6" w:space="0" w:color="000000"/>
                              <w:bottom w:val="single" w:sz="6" w:space="0" w:color="000000"/>
                              <w:right w:val="single" w:sz="4" w:space="0" w:color="auto"/>
                            </w:tcBorders>
                            <w:shd w:val="clear" w:color="auto" w:fill="99CCFF"/>
                            <w:vAlign w:val="bottom"/>
                          </w:tcPr>
                          <w:p w14:paraId="2F07862F" w14:textId="77777777" w:rsidR="00981E3B" w:rsidRPr="00A67461" w:rsidRDefault="00981E3B" w:rsidP="00981E3B">
                            <w:pPr>
                              <w:autoSpaceDE w:val="0"/>
                              <w:autoSpaceDN w:val="0"/>
                              <w:adjustRightInd w:val="0"/>
                              <w:jc w:val="right"/>
                              <w:rPr>
                                <w:b/>
                                <w:color w:val="000000"/>
                                <w:sz w:val="20"/>
                                <w:szCs w:val="20"/>
                              </w:rPr>
                            </w:pPr>
                          </w:p>
                        </w:tc>
                        <w:tc>
                          <w:tcPr>
                            <w:tcW w:w="927" w:type="dxa"/>
                            <w:tcBorders>
                              <w:top w:val="single" w:sz="4" w:space="0" w:color="auto"/>
                              <w:left w:val="single" w:sz="4" w:space="0" w:color="auto"/>
                              <w:bottom w:val="single" w:sz="4" w:space="0" w:color="auto"/>
                              <w:right w:val="single" w:sz="4" w:space="0" w:color="auto"/>
                            </w:tcBorders>
                            <w:shd w:val="clear" w:color="auto" w:fill="99CCFF"/>
                            <w:vAlign w:val="bottom"/>
                          </w:tcPr>
                          <w:p w14:paraId="4EB37F95" w14:textId="77777777" w:rsidR="00981E3B" w:rsidRPr="00A67461" w:rsidRDefault="00981E3B" w:rsidP="00981E3B">
                            <w:pPr>
                              <w:autoSpaceDE w:val="0"/>
                              <w:autoSpaceDN w:val="0"/>
                              <w:adjustRightInd w:val="0"/>
                              <w:jc w:val="center"/>
                              <w:rPr>
                                <w:b/>
                                <w:color w:val="000000"/>
                                <w:sz w:val="20"/>
                                <w:szCs w:val="20"/>
                              </w:rPr>
                            </w:pPr>
                            <w:r>
                              <w:rPr>
                                <w:b/>
                                <w:color w:val="000000"/>
                                <w:sz w:val="20"/>
                                <w:szCs w:val="20"/>
                              </w:rPr>
                              <w:t>T4</w:t>
                            </w:r>
                          </w:p>
                        </w:tc>
                        <w:tc>
                          <w:tcPr>
                            <w:tcW w:w="913" w:type="dxa"/>
                            <w:tcBorders>
                              <w:top w:val="single" w:sz="6" w:space="0" w:color="000000"/>
                              <w:left w:val="single" w:sz="4" w:space="0" w:color="auto"/>
                              <w:bottom w:val="single" w:sz="6" w:space="0" w:color="000000"/>
                              <w:right w:val="single" w:sz="4" w:space="0" w:color="auto"/>
                            </w:tcBorders>
                            <w:shd w:val="clear" w:color="auto" w:fill="99CCFF"/>
                          </w:tcPr>
                          <w:p w14:paraId="57324E0B" w14:textId="77777777" w:rsidR="00981E3B" w:rsidRPr="00F23A20" w:rsidRDefault="00981E3B" w:rsidP="00981E3B">
                            <w:pPr>
                              <w:jc w:val="center"/>
                              <w:rPr>
                                <w:b/>
                                <w:sz w:val="20"/>
                                <w:szCs w:val="20"/>
                                <w:lang w:val="en-US"/>
                              </w:rPr>
                            </w:pPr>
                            <w:r>
                              <w:rPr>
                                <w:b/>
                                <w:sz w:val="20"/>
                                <w:szCs w:val="20"/>
                                <w:lang w:val="en-US"/>
                              </w:rPr>
                              <w:t>T1</w:t>
                            </w:r>
                          </w:p>
                        </w:tc>
                        <w:tc>
                          <w:tcPr>
                            <w:tcW w:w="927" w:type="dxa"/>
                            <w:tcBorders>
                              <w:top w:val="single" w:sz="6" w:space="0" w:color="000000"/>
                              <w:left w:val="single" w:sz="4" w:space="0" w:color="auto"/>
                              <w:bottom w:val="single" w:sz="6" w:space="0" w:color="000000"/>
                              <w:right w:val="single" w:sz="6" w:space="0" w:color="000000"/>
                            </w:tcBorders>
                            <w:shd w:val="clear" w:color="auto" w:fill="99CCFF"/>
                            <w:vAlign w:val="bottom"/>
                          </w:tcPr>
                          <w:p w14:paraId="3FE8F0CF" w14:textId="77777777" w:rsidR="00981E3B" w:rsidRPr="00A67461" w:rsidRDefault="00981E3B" w:rsidP="00981E3B">
                            <w:pPr>
                              <w:pStyle w:val="Default"/>
                              <w:jc w:val="center"/>
                              <w:rPr>
                                <w:b/>
                                <w:sz w:val="20"/>
                                <w:szCs w:val="20"/>
                              </w:rPr>
                            </w:pPr>
                            <w:r>
                              <w:rPr>
                                <w:b/>
                                <w:sz w:val="20"/>
                                <w:szCs w:val="20"/>
                              </w:rPr>
                              <w:t>T2</w:t>
                            </w:r>
                          </w:p>
                        </w:tc>
                        <w:tc>
                          <w:tcPr>
                            <w:tcW w:w="915" w:type="dxa"/>
                            <w:tcBorders>
                              <w:top w:val="single" w:sz="6" w:space="0" w:color="000000"/>
                              <w:left w:val="single" w:sz="6" w:space="0" w:color="000000"/>
                              <w:bottom w:val="single" w:sz="4" w:space="0" w:color="auto"/>
                              <w:right w:val="single" w:sz="6" w:space="0" w:color="auto"/>
                            </w:tcBorders>
                            <w:shd w:val="clear" w:color="auto" w:fill="99CCFF"/>
                            <w:vAlign w:val="bottom"/>
                          </w:tcPr>
                          <w:p w14:paraId="666B15DB" w14:textId="77777777" w:rsidR="00981E3B" w:rsidRPr="00A67461" w:rsidRDefault="00981E3B" w:rsidP="00981E3B">
                            <w:pPr>
                              <w:autoSpaceDE w:val="0"/>
                              <w:autoSpaceDN w:val="0"/>
                              <w:adjustRightInd w:val="0"/>
                              <w:ind w:left="-57" w:right="-57"/>
                              <w:jc w:val="center"/>
                              <w:rPr>
                                <w:b/>
                                <w:color w:val="000000"/>
                                <w:sz w:val="20"/>
                                <w:szCs w:val="20"/>
                              </w:rPr>
                            </w:pPr>
                            <w:r>
                              <w:rPr>
                                <w:b/>
                                <w:color w:val="000000"/>
                                <w:sz w:val="20"/>
                                <w:szCs w:val="20"/>
                              </w:rPr>
                              <w:t>Abr.</w:t>
                            </w:r>
                          </w:p>
                        </w:tc>
                        <w:tc>
                          <w:tcPr>
                            <w:tcW w:w="927" w:type="dxa"/>
                            <w:tcBorders>
                              <w:top w:val="single" w:sz="4" w:space="0" w:color="auto"/>
                              <w:left w:val="single" w:sz="6" w:space="0" w:color="auto"/>
                              <w:bottom w:val="single" w:sz="4" w:space="0" w:color="auto"/>
                              <w:right w:val="single" w:sz="4" w:space="0" w:color="000000"/>
                            </w:tcBorders>
                            <w:shd w:val="clear" w:color="auto" w:fill="99CCFF"/>
                            <w:vAlign w:val="bottom"/>
                          </w:tcPr>
                          <w:p w14:paraId="35325889" w14:textId="77777777" w:rsidR="00981E3B" w:rsidRPr="00A67461" w:rsidRDefault="00981E3B" w:rsidP="00981E3B">
                            <w:pPr>
                              <w:autoSpaceDE w:val="0"/>
                              <w:autoSpaceDN w:val="0"/>
                              <w:adjustRightInd w:val="0"/>
                              <w:ind w:left="-57" w:right="-57"/>
                              <w:jc w:val="center"/>
                              <w:rPr>
                                <w:b/>
                                <w:color w:val="000000"/>
                                <w:sz w:val="20"/>
                                <w:szCs w:val="20"/>
                              </w:rPr>
                            </w:pPr>
                            <w:proofErr w:type="spellStart"/>
                            <w:r>
                              <w:rPr>
                                <w:b/>
                                <w:color w:val="000000"/>
                                <w:sz w:val="20"/>
                                <w:szCs w:val="20"/>
                              </w:rPr>
                              <w:t>May</w:t>
                            </w:r>
                            <w:proofErr w:type="spellEnd"/>
                            <w:r>
                              <w:rPr>
                                <w:b/>
                                <w:color w:val="000000"/>
                                <w:sz w:val="20"/>
                                <w:szCs w:val="20"/>
                              </w:rPr>
                              <w:t>.</w:t>
                            </w:r>
                          </w:p>
                        </w:tc>
                        <w:tc>
                          <w:tcPr>
                            <w:tcW w:w="926" w:type="dxa"/>
                            <w:tcBorders>
                              <w:top w:val="single" w:sz="6" w:space="0" w:color="000000"/>
                              <w:left w:val="single" w:sz="4" w:space="0" w:color="000000"/>
                              <w:bottom w:val="single" w:sz="4" w:space="0" w:color="auto"/>
                              <w:right w:val="single" w:sz="4" w:space="0" w:color="auto"/>
                            </w:tcBorders>
                            <w:shd w:val="clear" w:color="auto" w:fill="99CCFF"/>
                            <w:vAlign w:val="bottom"/>
                          </w:tcPr>
                          <w:p w14:paraId="677B61C6" w14:textId="77777777" w:rsidR="00981E3B" w:rsidRPr="00A67461" w:rsidRDefault="00981E3B" w:rsidP="00981E3B">
                            <w:pPr>
                              <w:autoSpaceDE w:val="0"/>
                              <w:autoSpaceDN w:val="0"/>
                              <w:adjustRightInd w:val="0"/>
                              <w:ind w:left="-57" w:right="-57"/>
                              <w:jc w:val="center"/>
                              <w:rPr>
                                <w:b/>
                                <w:color w:val="000000"/>
                                <w:sz w:val="20"/>
                                <w:szCs w:val="20"/>
                              </w:rPr>
                            </w:pPr>
                            <w:r>
                              <w:rPr>
                                <w:b/>
                                <w:color w:val="000000"/>
                                <w:sz w:val="20"/>
                                <w:szCs w:val="20"/>
                              </w:rPr>
                              <w:t>Jun.</w:t>
                            </w:r>
                          </w:p>
                        </w:tc>
                        <w:tc>
                          <w:tcPr>
                            <w:tcW w:w="926" w:type="dxa"/>
                            <w:tcBorders>
                              <w:top w:val="single" w:sz="6" w:space="0" w:color="000000"/>
                              <w:left w:val="single" w:sz="4" w:space="0" w:color="auto"/>
                              <w:bottom w:val="single" w:sz="6" w:space="0" w:color="000000"/>
                              <w:right w:val="single" w:sz="4" w:space="0" w:color="auto"/>
                            </w:tcBorders>
                            <w:shd w:val="clear" w:color="auto" w:fill="99CCFF"/>
                            <w:vAlign w:val="bottom"/>
                          </w:tcPr>
                          <w:p w14:paraId="0362D940" w14:textId="77777777" w:rsidR="00981E3B" w:rsidRPr="00A67461" w:rsidRDefault="00981E3B" w:rsidP="00981E3B">
                            <w:pPr>
                              <w:autoSpaceDE w:val="0"/>
                              <w:autoSpaceDN w:val="0"/>
                              <w:adjustRightInd w:val="0"/>
                              <w:ind w:left="-57" w:right="-57"/>
                              <w:jc w:val="center"/>
                              <w:rPr>
                                <w:b/>
                                <w:color w:val="000000"/>
                                <w:sz w:val="20"/>
                                <w:szCs w:val="20"/>
                              </w:rPr>
                            </w:pPr>
                            <w:r>
                              <w:rPr>
                                <w:b/>
                                <w:color w:val="000000"/>
                                <w:sz w:val="20"/>
                                <w:szCs w:val="20"/>
                              </w:rPr>
                              <w:t>Jul.</w:t>
                            </w:r>
                          </w:p>
                        </w:tc>
                      </w:tr>
                      <w:tr w:rsidR="00981E3B" w:rsidRPr="00900476" w14:paraId="27E661D6" w14:textId="77777777" w:rsidTr="00981E3B">
                        <w:trPr>
                          <w:trHeight w:val="173"/>
                        </w:trPr>
                        <w:tc>
                          <w:tcPr>
                            <w:tcW w:w="1872" w:type="dxa"/>
                            <w:gridSpan w:val="2"/>
                            <w:tcBorders>
                              <w:top w:val="single" w:sz="6" w:space="0" w:color="000000"/>
                              <w:bottom w:val="nil"/>
                              <w:right w:val="single" w:sz="6" w:space="0" w:color="000000"/>
                            </w:tcBorders>
                            <w:shd w:val="clear" w:color="auto" w:fill="auto"/>
                            <w:vAlign w:val="bottom"/>
                          </w:tcPr>
                          <w:p w14:paraId="4CAA01C0" w14:textId="77777777" w:rsidR="00981E3B" w:rsidRPr="0040309D" w:rsidRDefault="00981E3B" w:rsidP="00981E3B">
                            <w:pPr>
                              <w:spacing w:line="140" w:lineRule="exact"/>
                              <w:rPr>
                                <w:sz w:val="14"/>
                                <w:szCs w:val="14"/>
                              </w:rPr>
                            </w:pPr>
                          </w:p>
                        </w:tc>
                        <w:tc>
                          <w:tcPr>
                            <w:tcW w:w="999" w:type="dxa"/>
                            <w:tcBorders>
                              <w:top w:val="single" w:sz="6" w:space="0" w:color="000000"/>
                              <w:left w:val="single" w:sz="6" w:space="0" w:color="000000"/>
                              <w:bottom w:val="nil"/>
                              <w:right w:val="single" w:sz="4" w:space="0" w:color="auto"/>
                            </w:tcBorders>
                            <w:shd w:val="clear" w:color="auto" w:fill="auto"/>
                            <w:vAlign w:val="bottom"/>
                          </w:tcPr>
                          <w:p w14:paraId="3111EE48" w14:textId="77777777" w:rsidR="00981E3B" w:rsidRPr="00AC66DB" w:rsidRDefault="00981E3B" w:rsidP="00981E3B">
                            <w:pPr>
                              <w:autoSpaceDE w:val="0"/>
                              <w:autoSpaceDN w:val="0"/>
                              <w:adjustRightInd w:val="0"/>
                              <w:jc w:val="right"/>
                              <w:rPr>
                                <w:color w:val="FF0000"/>
                                <w:sz w:val="18"/>
                                <w:szCs w:val="18"/>
                              </w:rPr>
                            </w:pPr>
                          </w:p>
                        </w:tc>
                        <w:tc>
                          <w:tcPr>
                            <w:tcW w:w="927" w:type="dxa"/>
                            <w:tcBorders>
                              <w:top w:val="single" w:sz="6" w:space="0" w:color="000000"/>
                              <w:left w:val="single" w:sz="4" w:space="0" w:color="auto"/>
                              <w:bottom w:val="nil"/>
                              <w:right w:val="single" w:sz="4" w:space="0" w:color="auto"/>
                            </w:tcBorders>
                            <w:shd w:val="clear" w:color="auto" w:fill="auto"/>
                            <w:vAlign w:val="bottom"/>
                          </w:tcPr>
                          <w:p w14:paraId="17EF0E3C" w14:textId="77777777" w:rsidR="00981E3B" w:rsidRPr="00AC66DB" w:rsidRDefault="00981E3B" w:rsidP="00981E3B">
                            <w:pPr>
                              <w:autoSpaceDE w:val="0"/>
                              <w:autoSpaceDN w:val="0"/>
                              <w:adjustRightInd w:val="0"/>
                              <w:jc w:val="right"/>
                              <w:rPr>
                                <w:color w:val="000000"/>
                                <w:sz w:val="18"/>
                                <w:szCs w:val="18"/>
                              </w:rPr>
                            </w:pPr>
                          </w:p>
                        </w:tc>
                        <w:tc>
                          <w:tcPr>
                            <w:tcW w:w="927" w:type="dxa"/>
                            <w:tcBorders>
                              <w:top w:val="single" w:sz="4" w:space="0" w:color="auto"/>
                              <w:left w:val="single" w:sz="4" w:space="0" w:color="auto"/>
                              <w:bottom w:val="nil"/>
                              <w:right w:val="single" w:sz="4" w:space="0" w:color="auto"/>
                            </w:tcBorders>
                            <w:shd w:val="clear" w:color="auto" w:fill="auto"/>
                            <w:vAlign w:val="bottom"/>
                          </w:tcPr>
                          <w:p w14:paraId="4901D19D" w14:textId="77777777" w:rsidR="00981E3B" w:rsidRPr="00AC66DB" w:rsidRDefault="00981E3B" w:rsidP="00981E3B">
                            <w:pPr>
                              <w:autoSpaceDE w:val="0"/>
                              <w:autoSpaceDN w:val="0"/>
                              <w:adjustRightInd w:val="0"/>
                              <w:jc w:val="right"/>
                              <w:rPr>
                                <w:color w:val="000000"/>
                                <w:sz w:val="18"/>
                                <w:szCs w:val="18"/>
                              </w:rPr>
                            </w:pPr>
                          </w:p>
                        </w:tc>
                        <w:tc>
                          <w:tcPr>
                            <w:tcW w:w="913" w:type="dxa"/>
                            <w:tcBorders>
                              <w:top w:val="single" w:sz="6" w:space="0" w:color="000000"/>
                              <w:left w:val="single" w:sz="4" w:space="0" w:color="auto"/>
                              <w:bottom w:val="nil"/>
                              <w:right w:val="single" w:sz="4" w:space="0" w:color="auto"/>
                            </w:tcBorders>
                            <w:shd w:val="clear" w:color="auto" w:fill="auto"/>
                            <w:vAlign w:val="bottom"/>
                          </w:tcPr>
                          <w:p w14:paraId="65D34841" w14:textId="77777777" w:rsidR="00981E3B" w:rsidRPr="00AC66DB" w:rsidRDefault="00981E3B" w:rsidP="00981E3B">
                            <w:pPr>
                              <w:pStyle w:val="Default"/>
                              <w:jc w:val="right"/>
                              <w:rPr>
                                <w:sz w:val="18"/>
                                <w:szCs w:val="18"/>
                              </w:rPr>
                            </w:pPr>
                          </w:p>
                        </w:tc>
                        <w:tc>
                          <w:tcPr>
                            <w:tcW w:w="927" w:type="dxa"/>
                            <w:tcBorders>
                              <w:top w:val="single" w:sz="4" w:space="0" w:color="auto"/>
                              <w:left w:val="single" w:sz="4" w:space="0" w:color="auto"/>
                              <w:bottom w:val="nil"/>
                              <w:right w:val="single" w:sz="4" w:space="0" w:color="auto"/>
                            </w:tcBorders>
                            <w:shd w:val="clear" w:color="auto" w:fill="auto"/>
                            <w:vAlign w:val="bottom"/>
                          </w:tcPr>
                          <w:p w14:paraId="7587C5BE" w14:textId="77777777" w:rsidR="00981E3B" w:rsidRPr="00AC66DB" w:rsidRDefault="00981E3B" w:rsidP="00981E3B">
                            <w:pPr>
                              <w:pStyle w:val="Default"/>
                              <w:jc w:val="right"/>
                              <w:rPr>
                                <w:sz w:val="18"/>
                                <w:szCs w:val="18"/>
                              </w:rPr>
                            </w:pPr>
                          </w:p>
                        </w:tc>
                        <w:tc>
                          <w:tcPr>
                            <w:tcW w:w="915" w:type="dxa"/>
                            <w:tcBorders>
                              <w:top w:val="single" w:sz="4" w:space="0" w:color="auto"/>
                              <w:left w:val="single" w:sz="4" w:space="0" w:color="auto"/>
                              <w:bottom w:val="nil"/>
                              <w:right w:val="single" w:sz="4" w:space="0" w:color="auto"/>
                            </w:tcBorders>
                            <w:shd w:val="clear" w:color="auto" w:fill="auto"/>
                            <w:vAlign w:val="bottom"/>
                          </w:tcPr>
                          <w:p w14:paraId="74BA0BF2" w14:textId="77777777" w:rsidR="00981E3B" w:rsidRPr="00AC66DB" w:rsidRDefault="00981E3B" w:rsidP="00981E3B">
                            <w:pPr>
                              <w:pStyle w:val="Default"/>
                              <w:jc w:val="right"/>
                              <w:rPr>
                                <w:sz w:val="18"/>
                                <w:szCs w:val="18"/>
                              </w:rPr>
                            </w:pPr>
                          </w:p>
                        </w:tc>
                        <w:tc>
                          <w:tcPr>
                            <w:tcW w:w="927" w:type="dxa"/>
                            <w:tcBorders>
                              <w:top w:val="single" w:sz="4" w:space="0" w:color="auto"/>
                              <w:left w:val="single" w:sz="4" w:space="0" w:color="auto"/>
                              <w:bottom w:val="nil"/>
                              <w:right w:val="single" w:sz="4" w:space="0" w:color="auto"/>
                            </w:tcBorders>
                            <w:shd w:val="clear" w:color="auto" w:fill="auto"/>
                            <w:vAlign w:val="bottom"/>
                          </w:tcPr>
                          <w:p w14:paraId="206941EB" w14:textId="77777777" w:rsidR="00981E3B" w:rsidRPr="00AC66DB" w:rsidRDefault="00981E3B" w:rsidP="00981E3B">
                            <w:pPr>
                              <w:pStyle w:val="Default"/>
                              <w:jc w:val="right"/>
                              <w:rPr>
                                <w:sz w:val="18"/>
                                <w:szCs w:val="18"/>
                              </w:rPr>
                            </w:pPr>
                          </w:p>
                        </w:tc>
                        <w:tc>
                          <w:tcPr>
                            <w:tcW w:w="926" w:type="dxa"/>
                            <w:tcBorders>
                              <w:top w:val="single" w:sz="4" w:space="0" w:color="auto"/>
                              <w:left w:val="single" w:sz="4" w:space="0" w:color="auto"/>
                              <w:bottom w:val="nil"/>
                              <w:right w:val="single" w:sz="4" w:space="0" w:color="auto"/>
                            </w:tcBorders>
                            <w:shd w:val="clear" w:color="auto" w:fill="auto"/>
                            <w:vAlign w:val="bottom"/>
                          </w:tcPr>
                          <w:p w14:paraId="0112A9B8" w14:textId="77777777" w:rsidR="00981E3B" w:rsidRPr="00AC66DB" w:rsidRDefault="00981E3B" w:rsidP="00981E3B">
                            <w:pPr>
                              <w:autoSpaceDE w:val="0"/>
                              <w:autoSpaceDN w:val="0"/>
                              <w:adjustRightInd w:val="0"/>
                              <w:jc w:val="right"/>
                              <w:rPr>
                                <w:color w:val="000000"/>
                                <w:sz w:val="18"/>
                                <w:szCs w:val="18"/>
                              </w:rPr>
                            </w:pPr>
                          </w:p>
                        </w:tc>
                        <w:tc>
                          <w:tcPr>
                            <w:tcW w:w="926" w:type="dxa"/>
                            <w:tcBorders>
                              <w:top w:val="single" w:sz="4" w:space="0" w:color="auto"/>
                              <w:left w:val="single" w:sz="4" w:space="0" w:color="auto"/>
                              <w:bottom w:val="nil"/>
                              <w:right w:val="single" w:sz="4" w:space="0" w:color="auto"/>
                            </w:tcBorders>
                            <w:shd w:val="clear" w:color="auto" w:fill="auto"/>
                            <w:vAlign w:val="bottom"/>
                          </w:tcPr>
                          <w:p w14:paraId="4405A70C" w14:textId="77777777" w:rsidR="00981E3B" w:rsidRPr="00AC66DB" w:rsidRDefault="00981E3B" w:rsidP="00981E3B">
                            <w:pPr>
                              <w:autoSpaceDE w:val="0"/>
                              <w:autoSpaceDN w:val="0"/>
                              <w:adjustRightInd w:val="0"/>
                              <w:jc w:val="right"/>
                              <w:rPr>
                                <w:sz w:val="18"/>
                                <w:szCs w:val="18"/>
                              </w:rPr>
                            </w:pPr>
                          </w:p>
                        </w:tc>
                      </w:tr>
                      <w:tr w:rsidR="00981E3B" w:rsidRPr="00900476" w14:paraId="34025F19"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4C4411F4" w14:textId="77777777" w:rsidR="00981E3B" w:rsidRPr="007B4B7D" w:rsidRDefault="00981E3B" w:rsidP="00981E3B">
                            <w:pPr>
                              <w:rPr>
                                <w:b/>
                                <w:sz w:val="20"/>
                                <w:szCs w:val="20"/>
                              </w:rPr>
                            </w:pPr>
                            <w:r w:rsidRPr="007B4B7D">
                              <w:rPr>
                                <w:b/>
                                <w:sz w:val="20"/>
                                <w:szCs w:val="20"/>
                              </w:rPr>
                              <w:t>OCDE TOTAL</w:t>
                            </w:r>
                          </w:p>
                        </w:tc>
                        <w:tc>
                          <w:tcPr>
                            <w:tcW w:w="999" w:type="dxa"/>
                            <w:tcBorders>
                              <w:top w:val="nil"/>
                              <w:bottom w:val="nil"/>
                              <w:right w:val="single" w:sz="4" w:space="0" w:color="auto"/>
                            </w:tcBorders>
                            <w:shd w:val="clear" w:color="auto" w:fill="99CCFF"/>
                          </w:tcPr>
                          <w:p w14:paraId="6A7194DB" w14:textId="77777777" w:rsidR="00981E3B" w:rsidRPr="00AC2288" w:rsidRDefault="00981E3B" w:rsidP="00981E3B">
                            <w:pPr>
                              <w:ind w:left="-255" w:right="84"/>
                              <w:jc w:val="right"/>
                              <w:rPr>
                                <w:b/>
                                <w:sz w:val="20"/>
                                <w:szCs w:val="20"/>
                              </w:rPr>
                            </w:pPr>
                            <w:r>
                              <w:rPr>
                                <w:rFonts w:eastAsia="Arial"/>
                                <w:b/>
                                <w:sz w:val="20"/>
                                <w:szCs w:val="20"/>
                              </w:rPr>
                              <w:t xml:space="preserve">47 </w:t>
                            </w:r>
                            <w:r w:rsidRPr="00AC2288">
                              <w:rPr>
                                <w:rFonts w:eastAsia="Arial"/>
                                <w:b/>
                                <w:sz w:val="20"/>
                                <w:szCs w:val="20"/>
                              </w:rPr>
                              <w:t xml:space="preserve">672 </w:t>
                            </w:r>
                          </w:p>
                        </w:tc>
                        <w:tc>
                          <w:tcPr>
                            <w:tcW w:w="927" w:type="dxa"/>
                            <w:tcBorders>
                              <w:top w:val="nil"/>
                              <w:left w:val="single" w:sz="4" w:space="0" w:color="auto"/>
                              <w:bottom w:val="nil"/>
                              <w:right w:val="single" w:sz="4" w:space="0" w:color="auto"/>
                            </w:tcBorders>
                            <w:shd w:val="clear" w:color="auto" w:fill="99CCFF"/>
                          </w:tcPr>
                          <w:p w14:paraId="22687FE2" w14:textId="77777777" w:rsidR="00981E3B" w:rsidRPr="00AC2288" w:rsidRDefault="00981E3B" w:rsidP="00981E3B">
                            <w:pPr>
                              <w:ind w:left="112"/>
                              <w:jc w:val="right"/>
                              <w:rPr>
                                <w:b/>
                                <w:sz w:val="20"/>
                                <w:szCs w:val="20"/>
                              </w:rPr>
                            </w:pPr>
                            <w:r>
                              <w:rPr>
                                <w:rFonts w:eastAsia="Arial"/>
                                <w:b/>
                                <w:sz w:val="20"/>
                                <w:szCs w:val="20"/>
                              </w:rPr>
                              <w:t xml:space="preserve">47 </w:t>
                            </w:r>
                            <w:r w:rsidRPr="00AC2288">
                              <w:rPr>
                                <w:rFonts w:eastAsia="Arial"/>
                                <w:b/>
                                <w:sz w:val="20"/>
                                <w:szCs w:val="20"/>
                              </w:rPr>
                              <w:t xml:space="preserve">671 </w:t>
                            </w:r>
                          </w:p>
                        </w:tc>
                        <w:tc>
                          <w:tcPr>
                            <w:tcW w:w="927" w:type="dxa"/>
                            <w:tcBorders>
                              <w:top w:val="nil"/>
                              <w:left w:val="single" w:sz="4" w:space="0" w:color="auto"/>
                              <w:bottom w:val="nil"/>
                              <w:right w:val="single" w:sz="4" w:space="0" w:color="auto"/>
                            </w:tcBorders>
                            <w:shd w:val="clear" w:color="auto" w:fill="99CCFF"/>
                          </w:tcPr>
                          <w:p w14:paraId="1DFED147" w14:textId="77777777" w:rsidR="00981E3B" w:rsidRPr="00AC2288" w:rsidRDefault="00981E3B" w:rsidP="00981E3B">
                            <w:pPr>
                              <w:ind w:left="-303" w:right="105"/>
                              <w:jc w:val="right"/>
                              <w:rPr>
                                <w:b/>
                                <w:sz w:val="20"/>
                                <w:szCs w:val="20"/>
                              </w:rPr>
                            </w:pPr>
                            <w:r>
                              <w:rPr>
                                <w:rFonts w:eastAsia="Arial"/>
                                <w:b/>
                                <w:sz w:val="20"/>
                                <w:szCs w:val="20"/>
                              </w:rPr>
                              <w:t xml:space="preserve">46 </w:t>
                            </w:r>
                            <w:r w:rsidRPr="00AC2288">
                              <w:rPr>
                                <w:rFonts w:eastAsia="Arial"/>
                                <w:b/>
                                <w:sz w:val="20"/>
                                <w:szCs w:val="20"/>
                              </w:rPr>
                              <w:t xml:space="preserve">498 </w:t>
                            </w:r>
                          </w:p>
                        </w:tc>
                        <w:tc>
                          <w:tcPr>
                            <w:tcW w:w="913" w:type="dxa"/>
                            <w:tcBorders>
                              <w:top w:val="nil"/>
                              <w:left w:val="single" w:sz="4" w:space="0" w:color="auto"/>
                              <w:bottom w:val="nil"/>
                              <w:right w:val="single" w:sz="4" w:space="0" w:color="auto"/>
                            </w:tcBorders>
                            <w:shd w:val="clear" w:color="auto" w:fill="99CCFF"/>
                          </w:tcPr>
                          <w:p w14:paraId="53AF51E8" w14:textId="77777777" w:rsidR="00981E3B" w:rsidRPr="00AC2288" w:rsidRDefault="00981E3B" w:rsidP="00981E3B">
                            <w:pPr>
                              <w:ind w:left="-180" w:right="57"/>
                              <w:jc w:val="right"/>
                              <w:rPr>
                                <w:b/>
                                <w:sz w:val="20"/>
                                <w:szCs w:val="20"/>
                              </w:rPr>
                            </w:pPr>
                            <w:r>
                              <w:rPr>
                                <w:rFonts w:eastAsia="Arial"/>
                                <w:b/>
                                <w:sz w:val="20"/>
                                <w:szCs w:val="20"/>
                              </w:rPr>
                              <w:t xml:space="preserve">45 </w:t>
                            </w:r>
                            <w:r w:rsidRPr="00AC2288">
                              <w:rPr>
                                <w:rFonts w:eastAsia="Arial"/>
                                <w:b/>
                                <w:sz w:val="20"/>
                                <w:szCs w:val="20"/>
                              </w:rPr>
                              <w:t xml:space="preserve">877 </w:t>
                            </w:r>
                          </w:p>
                        </w:tc>
                        <w:tc>
                          <w:tcPr>
                            <w:tcW w:w="927" w:type="dxa"/>
                            <w:tcBorders>
                              <w:top w:val="nil"/>
                              <w:left w:val="single" w:sz="4" w:space="0" w:color="auto"/>
                              <w:bottom w:val="nil"/>
                              <w:right w:val="single" w:sz="4" w:space="0" w:color="auto"/>
                            </w:tcBorders>
                            <w:shd w:val="clear" w:color="auto" w:fill="99CCFF"/>
                          </w:tcPr>
                          <w:p w14:paraId="07E60534" w14:textId="77777777" w:rsidR="00981E3B" w:rsidRPr="00AC2288" w:rsidRDefault="00981E3B" w:rsidP="00981E3B">
                            <w:pPr>
                              <w:ind w:left="-251" w:right="92"/>
                              <w:jc w:val="right"/>
                              <w:rPr>
                                <w:b/>
                                <w:sz w:val="20"/>
                                <w:szCs w:val="20"/>
                              </w:rPr>
                            </w:pPr>
                            <w:r>
                              <w:rPr>
                                <w:rFonts w:eastAsia="Arial"/>
                                <w:b/>
                                <w:sz w:val="20"/>
                                <w:szCs w:val="20"/>
                              </w:rPr>
                              <w:t xml:space="preserve">44 </w:t>
                            </w:r>
                            <w:r w:rsidRPr="00AC2288">
                              <w:rPr>
                                <w:rFonts w:eastAsia="Arial"/>
                                <w:b/>
                                <w:sz w:val="20"/>
                                <w:szCs w:val="20"/>
                              </w:rPr>
                              <w:t xml:space="preserve">749 </w:t>
                            </w:r>
                          </w:p>
                        </w:tc>
                        <w:tc>
                          <w:tcPr>
                            <w:tcW w:w="915" w:type="dxa"/>
                            <w:tcBorders>
                              <w:top w:val="nil"/>
                              <w:left w:val="single" w:sz="4" w:space="0" w:color="auto"/>
                              <w:bottom w:val="nil"/>
                              <w:right w:val="single" w:sz="4" w:space="0" w:color="auto"/>
                            </w:tcBorders>
                            <w:shd w:val="clear" w:color="auto" w:fill="99CCFF"/>
                          </w:tcPr>
                          <w:p w14:paraId="1E626027" w14:textId="77777777" w:rsidR="00981E3B" w:rsidRPr="00AC2288" w:rsidRDefault="00981E3B" w:rsidP="00981E3B">
                            <w:pPr>
                              <w:ind w:left="-196" w:right="75"/>
                              <w:jc w:val="right"/>
                              <w:rPr>
                                <w:b/>
                                <w:sz w:val="20"/>
                                <w:szCs w:val="20"/>
                              </w:rPr>
                            </w:pPr>
                            <w:r>
                              <w:rPr>
                                <w:rFonts w:eastAsia="Arial"/>
                                <w:b/>
                                <w:sz w:val="20"/>
                                <w:szCs w:val="20"/>
                              </w:rPr>
                              <w:t xml:space="preserve">44 </w:t>
                            </w:r>
                            <w:r w:rsidRPr="00AC2288">
                              <w:rPr>
                                <w:rFonts w:eastAsia="Arial"/>
                                <w:b/>
                                <w:sz w:val="20"/>
                                <w:szCs w:val="20"/>
                              </w:rPr>
                              <w:t xml:space="preserve">926 </w:t>
                            </w:r>
                          </w:p>
                        </w:tc>
                        <w:tc>
                          <w:tcPr>
                            <w:tcW w:w="927" w:type="dxa"/>
                            <w:tcBorders>
                              <w:top w:val="nil"/>
                              <w:left w:val="single" w:sz="4" w:space="0" w:color="auto"/>
                              <w:bottom w:val="nil"/>
                              <w:right w:val="single" w:sz="4" w:space="0" w:color="auto"/>
                            </w:tcBorders>
                            <w:shd w:val="clear" w:color="auto" w:fill="99CCFF"/>
                          </w:tcPr>
                          <w:p w14:paraId="3F0F7DDA" w14:textId="77777777" w:rsidR="00981E3B" w:rsidRPr="00AC2288" w:rsidRDefault="00981E3B" w:rsidP="00981E3B">
                            <w:pPr>
                              <w:ind w:left="-392" w:right="86"/>
                              <w:jc w:val="right"/>
                              <w:rPr>
                                <w:b/>
                                <w:sz w:val="20"/>
                                <w:szCs w:val="20"/>
                              </w:rPr>
                            </w:pPr>
                            <w:r>
                              <w:rPr>
                                <w:rFonts w:eastAsia="Arial"/>
                                <w:b/>
                                <w:sz w:val="20"/>
                                <w:szCs w:val="20"/>
                              </w:rPr>
                              <w:t xml:space="preserve">44 </w:t>
                            </w:r>
                            <w:r w:rsidRPr="00AC2288">
                              <w:rPr>
                                <w:rFonts w:eastAsia="Arial"/>
                                <w:b/>
                                <w:sz w:val="20"/>
                                <w:szCs w:val="20"/>
                              </w:rPr>
                              <w:t xml:space="preserve">890 </w:t>
                            </w:r>
                          </w:p>
                        </w:tc>
                        <w:tc>
                          <w:tcPr>
                            <w:tcW w:w="926" w:type="dxa"/>
                            <w:tcBorders>
                              <w:top w:val="nil"/>
                              <w:left w:val="single" w:sz="4" w:space="0" w:color="auto"/>
                              <w:bottom w:val="nil"/>
                              <w:right w:val="single" w:sz="4" w:space="0" w:color="auto"/>
                            </w:tcBorders>
                            <w:shd w:val="clear" w:color="auto" w:fill="99CCFF"/>
                          </w:tcPr>
                          <w:p w14:paraId="505BEB30" w14:textId="77777777" w:rsidR="00981E3B" w:rsidRPr="00AC2288" w:rsidRDefault="00981E3B" w:rsidP="00981E3B">
                            <w:pPr>
                              <w:ind w:left="-386" w:right="74"/>
                              <w:jc w:val="right"/>
                              <w:rPr>
                                <w:b/>
                                <w:sz w:val="20"/>
                                <w:szCs w:val="20"/>
                              </w:rPr>
                            </w:pPr>
                            <w:r>
                              <w:rPr>
                                <w:rFonts w:eastAsia="Arial"/>
                                <w:b/>
                                <w:sz w:val="20"/>
                                <w:szCs w:val="20"/>
                              </w:rPr>
                              <w:t xml:space="preserve">44 </w:t>
                            </w:r>
                            <w:r w:rsidRPr="00AC2288">
                              <w:rPr>
                                <w:rFonts w:eastAsia="Arial"/>
                                <w:b/>
                                <w:sz w:val="20"/>
                                <w:szCs w:val="20"/>
                              </w:rPr>
                              <w:t xml:space="preserve">424 </w:t>
                            </w:r>
                          </w:p>
                        </w:tc>
                        <w:tc>
                          <w:tcPr>
                            <w:tcW w:w="926" w:type="dxa"/>
                            <w:tcBorders>
                              <w:top w:val="nil"/>
                              <w:left w:val="single" w:sz="4" w:space="0" w:color="auto"/>
                              <w:bottom w:val="nil"/>
                            </w:tcBorders>
                            <w:shd w:val="clear" w:color="auto" w:fill="99CCFF"/>
                          </w:tcPr>
                          <w:p w14:paraId="715A65DA" w14:textId="77777777" w:rsidR="00981E3B" w:rsidRPr="00AC2288" w:rsidRDefault="00981E3B" w:rsidP="00981E3B">
                            <w:pPr>
                              <w:ind w:left="-206" w:right="76"/>
                              <w:jc w:val="right"/>
                              <w:rPr>
                                <w:b/>
                                <w:sz w:val="20"/>
                                <w:szCs w:val="20"/>
                              </w:rPr>
                            </w:pPr>
                            <w:r>
                              <w:rPr>
                                <w:rFonts w:eastAsia="Arial"/>
                                <w:b/>
                                <w:sz w:val="20"/>
                                <w:szCs w:val="20"/>
                              </w:rPr>
                              <w:t xml:space="preserve">44 </w:t>
                            </w:r>
                            <w:r w:rsidRPr="00AC2288">
                              <w:rPr>
                                <w:rFonts w:eastAsia="Arial"/>
                                <w:b/>
                                <w:sz w:val="20"/>
                                <w:szCs w:val="20"/>
                              </w:rPr>
                              <w:t xml:space="preserve">793 </w:t>
                            </w:r>
                          </w:p>
                        </w:tc>
                      </w:tr>
                      <w:tr w:rsidR="00981E3B" w:rsidRPr="00900476" w14:paraId="242F2886" w14:textId="77777777" w:rsidTr="00981E3B">
                        <w:trPr>
                          <w:trHeight w:val="248"/>
                        </w:trPr>
                        <w:tc>
                          <w:tcPr>
                            <w:tcW w:w="1872" w:type="dxa"/>
                            <w:gridSpan w:val="2"/>
                            <w:tcBorders>
                              <w:top w:val="nil"/>
                              <w:bottom w:val="nil"/>
                              <w:right w:val="single" w:sz="6" w:space="0" w:color="000000"/>
                            </w:tcBorders>
                            <w:vAlign w:val="bottom"/>
                          </w:tcPr>
                          <w:p w14:paraId="5A070225" w14:textId="77777777" w:rsidR="00981E3B" w:rsidRPr="007B4B7D" w:rsidRDefault="00981E3B" w:rsidP="00981E3B">
                            <w:pPr>
                              <w:rPr>
                                <w:b/>
                                <w:sz w:val="20"/>
                                <w:szCs w:val="20"/>
                              </w:rPr>
                            </w:pPr>
                            <w:r w:rsidRPr="007B4B7D">
                              <w:rPr>
                                <w:b/>
                                <w:sz w:val="20"/>
                                <w:szCs w:val="20"/>
                              </w:rPr>
                              <w:t>G7</w:t>
                            </w:r>
                            <w:r w:rsidRPr="007B4B7D">
                              <w:rPr>
                                <w:b/>
                                <w:sz w:val="22"/>
                                <w:szCs w:val="22"/>
                                <w:u w:val="single"/>
                                <w:vertAlign w:val="superscript"/>
                              </w:rPr>
                              <w:t>1</w:t>
                            </w:r>
                            <w:r w:rsidRPr="007B4B7D">
                              <w:rPr>
                                <w:b/>
                                <w:sz w:val="22"/>
                                <w:szCs w:val="22"/>
                                <w:vertAlign w:val="superscript"/>
                              </w:rPr>
                              <w:t>/</w:t>
                            </w:r>
                          </w:p>
                        </w:tc>
                        <w:tc>
                          <w:tcPr>
                            <w:tcW w:w="999" w:type="dxa"/>
                            <w:tcBorders>
                              <w:top w:val="nil"/>
                              <w:bottom w:val="nil"/>
                              <w:right w:val="single" w:sz="4" w:space="0" w:color="auto"/>
                            </w:tcBorders>
                          </w:tcPr>
                          <w:p w14:paraId="59EA2AE5" w14:textId="77777777" w:rsidR="00981E3B" w:rsidRPr="00AC2288" w:rsidRDefault="00981E3B" w:rsidP="00981E3B">
                            <w:pPr>
                              <w:ind w:left="-255" w:right="84"/>
                              <w:jc w:val="right"/>
                              <w:rPr>
                                <w:b/>
                                <w:sz w:val="20"/>
                                <w:szCs w:val="20"/>
                              </w:rPr>
                            </w:pPr>
                            <w:r>
                              <w:rPr>
                                <w:rFonts w:eastAsia="Arial"/>
                                <w:b/>
                                <w:sz w:val="20"/>
                                <w:szCs w:val="20"/>
                              </w:rPr>
                              <w:t xml:space="preserve">27 </w:t>
                            </w:r>
                            <w:r w:rsidRPr="00AC2288">
                              <w:rPr>
                                <w:rFonts w:eastAsia="Arial"/>
                                <w:b/>
                                <w:sz w:val="20"/>
                                <w:szCs w:val="20"/>
                              </w:rPr>
                              <w:t xml:space="preserve">152 </w:t>
                            </w:r>
                          </w:p>
                        </w:tc>
                        <w:tc>
                          <w:tcPr>
                            <w:tcW w:w="927" w:type="dxa"/>
                            <w:tcBorders>
                              <w:top w:val="nil"/>
                              <w:left w:val="single" w:sz="4" w:space="0" w:color="auto"/>
                              <w:bottom w:val="nil"/>
                              <w:right w:val="single" w:sz="4" w:space="0" w:color="auto"/>
                            </w:tcBorders>
                          </w:tcPr>
                          <w:p w14:paraId="077C6AC9" w14:textId="77777777" w:rsidR="00981E3B" w:rsidRPr="00AC2288" w:rsidRDefault="00981E3B" w:rsidP="00981E3B">
                            <w:pPr>
                              <w:ind w:left="112"/>
                              <w:jc w:val="right"/>
                              <w:rPr>
                                <w:b/>
                                <w:sz w:val="20"/>
                                <w:szCs w:val="20"/>
                              </w:rPr>
                            </w:pPr>
                            <w:r>
                              <w:rPr>
                                <w:rFonts w:eastAsia="Arial"/>
                                <w:b/>
                                <w:sz w:val="20"/>
                                <w:szCs w:val="20"/>
                              </w:rPr>
                              <w:t xml:space="preserve">26 </w:t>
                            </w:r>
                            <w:r w:rsidRPr="00AC2288">
                              <w:rPr>
                                <w:rFonts w:eastAsia="Arial"/>
                                <w:b/>
                                <w:sz w:val="20"/>
                                <w:szCs w:val="20"/>
                              </w:rPr>
                              <w:t xml:space="preserve">267 </w:t>
                            </w:r>
                          </w:p>
                        </w:tc>
                        <w:tc>
                          <w:tcPr>
                            <w:tcW w:w="927" w:type="dxa"/>
                            <w:tcBorders>
                              <w:top w:val="nil"/>
                              <w:left w:val="single" w:sz="4" w:space="0" w:color="auto"/>
                              <w:bottom w:val="nil"/>
                              <w:right w:val="single" w:sz="4" w:space="0" w:color="auto"/>
                            </w:tcBorders>
                          </w:tcPr>
                          <w:p w14:paraId="4B196175" w14:textId="77777777" w:rsidR="00981E3B" w:rsidRPr="00AC2288" w:rsidRDefault="00981E3B" w:rsidP="00981E3B">
                            <w:pPr>
                              <w:ind w:left="-303" w:right="105"/>
                              <w:jc w:val="right"/>
                              <w:rPr>
                                <w:b/>
                                <w:sz w:val="20"/>
                                <w:szCs w:val="20"/>
                              </w:rPr>
                            </w:pPr>
                            <w:r>
                              <w:rPr>
                                <w:rFonts w:eastAsia="Arial"/>
                                <w:b/>
                                <w:sz w:val="20"/>
                                <w:szCs w:val="20"/>
                              </w:rPr>
                              <w:t xml:space="preserve">25 </w:t>
                            </w:r>
                            <w:r w:rsidRPr="00AC2288">
                              <w:rPr>
                                <w:rFonts w:eastAsia="Arial"/>
                                <w:b/>
                                <w:sz w:val="20"/>
                                <w:szCs w:val="20"/>
                              </w:rPr>
                              <w:t xml:space="preserve">385 </w:t>
                            </w:r>
                          </w:p>
                        </w:tc>
                        <w:tc>
                          <w:tcPr>
                            <w:tcW w:w="913" w:type="dxa"/>
                            <w:tcBorders>
                              <w:top w:val="nil"/>
                              <w:left w:val="single" w:sz="4" w:space="0" w:color="auto"/>
                              <w:bottom w:val="nil"/>
                              <w:right w:val="single" w:sz="4" w:space="0" w:color="auto"/>
                            </w:tcBorders>
                          </w:tcPr>
                          <w:p w14:paraId="27BCA770" w14:textId="77777777" w:rsidR="00981E3B" w:rsidRPr="00AC2288" w:rsidRDefault="00981E3B" w:rsidP="00981E3B">
                            <w:pPr>
                              <w:ind w:left="-180" w:right="57"/>
                              <w:jc w:val="right"/>
                              <w:rPr>
                                <w:b/>
                                <w:sz w:val="20"/>
                                <w:szCs w:val="20"/>
                              </w:rPr>
                            </w:pPr>
                            <w:r>
                              <w:rPr>
                                <w:rFonts w:eastAsia="Arial"/>
                                <w:b/>
                                <w:sz w:val="20"/>
                                <w:szCs w:val="20"/>
                              </w:rPr>
                              <w:t xml:space="preserve">24 </w:t>
                            </w:r>
                            <w:r w:rsidRPr="00AC2288">
                              <w:rPr>
                                <w:rFonts w:eastAsia="Arial"/>
                                <w:b/>
                                <w:sz w:val="20"/>
                                <w:szCs w:val="20"/>
                              </w:rPr>
                              <w:t xml:space="preserve">665 </w:t>
                            </w:r>
                          </w:p>
                        </w:tc>
                        <w:tc>
                          <w:tcPr>
                            <w:tcW w:w="927" w:type="dxa"/>
                            <w:tcBorders>
                              <w:top w:val="nil"/>
                              <w:left w:val="single" w:sz="4" w:space="0" w:color="auto"/>
                              <w:bottom w:val="nil"/>
                              <w:right w:val="single" w:sz="4" w:space="0" w:color="auto"/>
                            </w:tcBorders>
                          </w:tcPr>
                          <w:p w14:paraId="0B7036AD" w14:textId="77777777" w:rsidR="00981E3B" w:rsidRPr="00AC2288" w:rsidRDefault="00981E3B" w:rsidP="00981E3B">
                            <w:pPr>
                              <w:ind w:left="-251" w:right="92"/>
                              <w:jc w:val="right"/>
                              <w:rPr>
                                <w:b/>
                                <w:sz w:val="20"/>
                                <w:szCs w:val="20"/>
                              </w:rPr>
                            </w:pPr>
                            <w:r>
                              <w:rPr>
                                <w:rFonts w:eastAsia="Arial"/>
                                <w:b/>
                                <w:sz w:val="20"/>
                                <w:szCs w:val="20"/>
                              </w:rPr>
                              <w:t xml:space="preserve">23 </w:t>
                            </w:r>
                            <w:r w:rsidRPr="00AC2288">
                              <w:rPr>
                                <w:rFonts w:eastAsia="Arial"/>
                                <w:b/>
                                <w:sz w:val="20"/>
                                <w:szCs w:val="20"/>
                              </w:rPr>
                              <w:t xml:space="preserve">797 </w:t>
                            </w:r>
                          </w:p>
                        </w:tc>
                        <w:tc>
                          <w:tcPr>
                            <w:tcW w:w="915" w:type="dxa"/>
                            <w:tcBorders>
                              <w:top w:val="nil"/>
                              <w:left w:val="single" w:sz="4" w:space="0" w:color="auto"/>
                              <w:bottom w:val="nil"/>
                              <w:right w:val="single" w:sz="4" w:space="0" w:color="auto"/>
                            </w:tcBorders>
                          </w:tcPr>
                          <w:p w14:paraId="6AEE4D28" w14:textId="77777777" w:rsidR="00981E3B" w:rsidRPr="00AC2288" w:rsidRDefault="00981E3B" w:rsidP="00981E3B">
                            <w:pPr>
                              <w:ind w:left="-196" w:right="75"/>
                              <w:jc w:val="right"/>
                              <w:rPr>
                                <w:b/>
                                <w:sz w:val="20"/>
                                <w:szCs w:val="20"/>
                              </w:rPr>
                            </w:pPr>
                            <w:r>
                              <w:rPr>
                                <w:rFonts w:eastAsia="Arial"/>
                                <w:b/>
                                <w:sz w:val="20"/>
                                <w:szCs w:val="20"/>
                              </w:rPr>
                              <w:t xml:space="preserve">23 </w:t>
                            </w:r>
                            <w:r w:rsidRPr="00AC2288">
                              <w:rPr>
                                <w:rFonts w:eastAsia="Arial"/>
                                <w:b/>
                                <w:sz w:val="20"/>
                                <w:szCs w:val="20"/>
                              </w:rPr>
                              <w:t xml:space="preserve">866 </w:t>
                            </w:r>
                          </w:p>
                        </w:tc>
                        <w:tc>
                          <w:tcPr>
                            <w:tcW w:w="927" w:type="dxa"/>
                            <w:tcBorders>
                              <w:top w:val="nil"/>
                              <w:left w:val="single" w:sz="4" w:space="0" w:color="auto"/>
                              <w:bottom w:val="nil"/>
                              <w:right w:val="single" w:sz="4" w:space="0" w:color="auto"/>
                            </w:tcBorders>
                          </w:tcPr>
                          <w:p w14:paraId="5312EE38" w14:textId="77777777" w:rsidR="00981E3B" w:rsidRPr="00AC2288" w:rsidRDefault="00981E3B" w:rsidP="00981E3B">
                            <w:pPr>
                              <w:ind w:left="-392" w:right="86"/>
                              <w:jc w:val="right"/>
                              <w:rPr>
                                <w:b/>
                                <w:sz w:val="20"/>
                                <w:szCs w:val="20"/>
                              </w:rPr>
                            </w:pPr>
                            <w:r>
                              <w:rPr>
                                <w:rFonts w:eastAsia="Arial"/>
                                <w:b/>
                                <w:sz w:val="20"/>
                                <w:szCs w:val="20"/>
                              </w:rPr>
                              <w:t xml:space="preserve">23 </w:t>
                            </w:r>
                            <w:r w:rsidRPr="00AC2288">
                              <w:rPr>
                                <w:rFonts w:eastAsia="Arial"/>
                                <w:b/>
                                <w:sz w:val="20"/>
                                <w:szCs w:val="20"/>
                              </w:rPr>
                              <w:t xml:space="preserve">900 </w:t>
                            </w:r>
                          </w:p>
                        </w:tc>
                        <w:tc>
                          <w:tcPr>
                            <w:tcW w:w="926" w:type="dxa"/>
                            <w:tcBorders>
                              <w:top w:val="nil"/>
                              <w:left w:val="single" w:sz="4" w:space="0" w:color="auto"/>
                              <w:bottom w:val="nil"/>
                              <w:right w:val="single" w:sz="4" w:space="0" w:color="auto"/>
                            </w:tcBorders>
                          </w:tcPr>
                          <w:p w14:paraId="1849A965" w14:textId="77777777" w:rsidR="00981E3B" w:rsidRPr="00AC2288" w:rsidRDefault="00981E3B" w:rsidP="00981E3B">
                            <w:pPr>
                              <w:ind w:left="-386" w:right="74"/>
                              <w:jc w:val="right"/>
                              <w:rPr>
                                <w:b/>
                                <w:sz w:val="20"/>
                                <w:szCs w:val="20"/>
                              </w:rPr>
                            </w:pPr>
                            <w:r>
                              <w:rPr>
                                <w:rFonts w:eastAsia="Arial"/>
                                <w:b/>
                                <w:sz w:val="20"/>
                                <w:szCs w:val="20"/>
                              </w:rPr>
                              <w:t xml:space="preserve">23 </w:t>
                            </w:r>
                            <w:r w:rsidRPr="00AC2288">
                              <w:rPr>
                                <w:rFonts w:eastAsia="Arial"/>
                                <w:b/>
                                <w:sz w:val="20"/>
                                <w:szCs w:val="20"/>
                              </w:rPr>
                              <w:t xml:space="preserve">626 </w:t>
                            </w:r>
                          </w:p>
                        </w:tc>
                        <w:tc>
                          <w:tcPr>
                            <w:tcW w:w="926" w:type="dxa"/>
                            <w:tcBorders>
                              <w:top w:val="nil"/>
                              <w:left w:val="single" w:sz="4" w:space="0" w:color="auto"/>
                              <w:bottom w:val="nil"/>
                            </w:tcBorders>
                          </w:tcPr>
                          <w:p w14:paraId="5CF4535E" w14:textId="77777777" w:rsidR="00981E3B" w:rsidRPr="00AC2288" w:rsidRDefault="00981E3B" w:rsidP="00981E3B">
                            <w:pPr>
                              <w:ind w:left="-206" w:right="76"/>
                              <w:jc w:val="right"/>
                              <w:rPr>
                                <w:b/>
                                <w:sz w:val="20"/>
                                <w:szCs w:val="20"/>
                              </w:rPr>
                            </w:pPr>
                            <w:r>
                              <w:rPr>
                                <w:rFonts w:eastAsia="Arial"/>
                                <w:b/>
                                <w:sz w:val="20"/>
                                <w:szCs w:val="20"/>
                              </w:rPr>
                              <w:t xml:space="preserve">23 </w:t>
                            </w:r>
                            <w:r w:rsidRPr="00AC2288">
                              <w:rPr>
                                <w:rFonts w:eastAsia="Arial"/>
                                <w:b/>
                                <w:sz w:val="20"/>
                                <w:szCs w:val="20"/>
                              </w:rPr>
                              <w:t xml:space="preserve">902 </w:t>
                            </w:r>
                          </w:p>
                        </w:tc>
                      </w:tr>
                      <w:tr w:rsidR="00981E3B" w:rsidRPr="0047228C" w14:paraId="572C9C4F"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40325B52" w14:textId="77777777" w:rsidR="00981E3B" w:rsidRPr="007B4B7D" w:rsidRDefault="00981E3B" w:rsidP="00981E3B">
                            <w:pPr>
                              <w:rPr>
                                <w:b/>
                                <w:sz w:val="20"/>
                                <w:szCs w:val="20"/>
                              </w:rPr>
                            </w:pPr>
                            <w:r w:rsidRPr="007B4B7D">
                              <w:rPr>
                                <w:b/>
                                <w:sz w:val="20"/>
                                <w:szCs w:val="20"/>
                              </w:rPr>
                              <w:t>Unión Europea</w:t>
                            </w:r>
                          </w:p>
                        </w:tc>
                        <w:tc>
                          <w:tcPr>
                            <w:tcW w:w="999" w:type="dxa"/>
                            <w:tcBorders>
                              <w:top w:val="nil"/>
                              <w:bottom w:val="nil"/>
                              <w:right w:val="single" w:sz="4" w:space="0" w:color="auto"/>
                            </w:tcBorders>
                            <w:shd w:val="clear" w:color="auto" w:fill="99CCFF"/>
                          </w:tcPr>
                          <w:p w14:paraId="66E62CEE" w14:textId="77777777" w:rsidR="00981E3B" w:rsidRPr="00AC2288" w:rsidRDefault="00981E3B" w:rsidP="00981E3B">
                            <w:pPr>
                              <w:ind w:left="-255" w:right="84"/>
                              <w:jc w:val="right"/>
                              <w:rPr>
                                <w:b/>
                                <w:sz w:val="20"/>
                                <w:szCs w:val="20"/>
                              </w:rPr>
                            </w:pPr>
                            <w:r>
                              <w:rPr>
                                <w:rFonts w:eastAsia="Arial"/>
                                <w:b/>
                                <w:sz w:val="20"/>
                                <w:szCs w:val="20"/>
                              </w:rPr>
                              <w:t xml:space="preserve">25 </w:t>
                            </w:r>
                            <w:r w:rsidRPr="00AC2288">
                              <w:rPr>
                                <w:rFonts w:eastAsia="Arial"/>
                                <w:b/>
                                <w:sz w:val="20"/>
                                <w:szCs w:val="20"/>
                              </w:rPr>
                              <w:t xml:space="preserve">411 </w:t>
                            </w:r>
                          </w:p>
                        </w:tc>
                        <w:tc>
                          <w:tcPr>
                            <w:tcW w:w="927" w:type="dxa"/>
                            <w:tcBorders>
                              <w:top w:val="nil"/>
                              <w:left w:val="single" w:sz="4" w:space="0" w:color="auto"/>
                              <w:bottom w:val="nil"/>
                              <w:right w:val="single" w:sz="4" w:space="0" w:color="auto"/>
                            </w:tcBorders>
                            <w:shd w:val="clear" w:color="auto" w:fill="99CCFF"/>
                          </w:tcPr>
                          <w:p w14:paraId="2756A5FE" w14:textId="77777777" w:rsidR="00981E3B" w:rsidRPr="00AC2288" w:rsidRDefault="00981E3B" w:rsidP="00981E3B">
                            <w:pPr>
                              <w:ind w:left="112"/>
                              <w:jc w:val="right"/>
                              <w:rPr>
                                <w:b/>
                                <w:sz w:val="20"/>
                                <w:szCs w:val="20"/>
                              </w:rPr>
                            </w:pPr>
                            <w:r w:rsidRPr="00AC2288">
                              <w:rPr>
                                <w:rFonts w:eastAsia="Arial"/>
                                <w:b/>
                                <w:sz w:val="20"/>
                                <w:szCs w:val="20"/>
                              </w:rPr>
                              <w:t>26</w:t>
                            </w:r>
                            <w:r>
                              <w:rPr>
                                <w:rFonts w:eastAsia="Arial"/>
                                <w:b/>
                                <w:sz w:val="20"/>
                                <w:szCs w:val="20"/>
                              </w:rPr>
                              <w:t xml:space="preserve"> </w:t>
                            </w:r>
                            <w:r w:rsidRPr="00AC2288">
                              <w:rPr>
                                <w:rFonts w:eastAsia="Arial"/>
                                <w:b/>
                                <w:sz w:val="20"/>
                                <w:szCs w:val="20"/>
                              </w:rPr>
                              <w:t xml:space="preserve">418 </w:t>
                            </w:r>
                          </w:p>
                        </w:tc>
                        <w:tc>
                          <w:tcPr>
                            <w:tcW w:w="927" w:type="dxa"/>
                            <w:tcBorders>
                              <w:top w:val="nil"/>
                              <w:left w:val="single" w:sz="4" w:space="0" w:color="auto"/>
                              <w:bottom w:val="nil"/>
                              <w:right w:val="single" w:sz="4" w:space="0" w:color="auto"/>
                            </w:tcBorders>
                            <w:shd w:val="clear" w:color="auto" w:fill="99CCFF"/>
                          </w:tcPr>
                          <w:p w14:paraId="422ABA98" w14:textId="77777777" w:rsidR="00981E3B" w:rsidRPr="00AC2288" w:rsidRDefault="00981E3B" w:rsidP="00981E3B">
                            <w:pPr>
                              <w:ind w:left="-303" w:right="105"/>
                              <w:jc w:val="right"/>
                              <w:rPr>
                                <w:b/>
                                <w:sz w:val="20"/>
                                <w:szCs w:val="20"/>
                              </w:rPr>
                            </w:pPr>
                            <w:r>
                              <w:rPr>
                                <w:rFonts w:eastAsia="Arial"/>
                                <w:b/>
                                <w:sz w:val="20"/>
                                <w:szCs w:val="20"/>
                              </w:rPr>
                              <w:t xml:space="preserve">26 </w:t>
                            </w:r>
                            <w:r w:rsidRPr="00AC2288">
                              <w:rPr>
                                <w:rFonts w:eastAsia="Arial"/>
                                <w:b/>
                                <w:sz w:val="20"/>
                                <w:szCs w:val="20"/>
                              </w:rPr>
                              <w:t xml:space="preserve">044 </w:t>
                            </w:r>
                          </w:p>
                        </w:tc>
                        <w:tc>
                          <w:tcPr>
                            <w:tcW w:w="913" w:type="dxa"/>
                            <w:tcBorders>
                              <w:top w:val="nil"/>
                              <w:left w:val="single" w:sz="4" w:space="0" w:color="auto"/>
                              <w:bottom w:val="nil"/>
                              <w:right w:val="single" w:sz="4" w:space="0" w:color="auto"/>
                            </w:tcBorders>
                            <w:shd w:val="clear" w:color="auto" w:fill="99CCFF"/>
                          </w:tcPr>
                          <w:p w14:paraId="7C453155" w14:textId="77777777" w:rsidR="00981E3B" w:rsidRPr="00AC2288" w:rsidRDefault="00981E3B" w:rsidP="00981E3B">
                            <w:pPr>
                              <w:ind w:left="-180" w:right="57"/>
                              <w:jc w:val="right"/>
                              <w:rPr>
                                <w:b/>
                                <w:sz w:val="20"/>
                                <w:szCs w:val="20"/>
                              </w:rPr>
                            </w:pPr>
                            <w:r>
                              <w:rPr>
                                <w:rFonts w:eastAsia="Arial"/>
                                <w:b/>
                                <w:sz w:val="20"/>
                                <w:szCs w:val="20"/>
                              </w:rPr>
                              <w:t xml:space="preserve">25 </w:t>
                            </w:r>
                            <w:r w:rsidRPr="00AC2288">
                              <w:rPr>
                                <w:rFonts w:eastAsia="Arial"/>
                                <w:b/>
                                <w:sz w:val="20"/>
                                <w:szCs w:val="20"/>
                              </w:rPr>
                              <w:t xml:space="preserve">601 </w:t>
                            </w:r>
                          </w:p>
                        </w:tc>
                        <w:tc>
                          <w:tcPr>
                            <w:tcW w:w="927" w:type="dxa"/>
                            <w:tcBorders>
                              <w:top w:val="nil"/>
                              <w:left w:val="single" w:sz="4" w:space="0" w:color="auto"/>
                              <w:bottom w:val="nil"/>
                              <w:right w:val="single" w:sz="4" w:space="0" w:color="auto"/>
                            </w:tcBorders>
                            <w:shd w:val="clear" w:color="auto" w:fill="99CCFF"/>
                          </w:tcPr>
                          <w:p w14:paraId="05827B19" w14:textId="77777777" w:rsidR="00981E3B" w:rsidRPr="00AC2288" w:rsidRDefault="00981E3B" w:rsidP="00981E3B">
                            <w:pPr>
                              <w:ind w:left="-251" w:right="92"/>
                              <w:jc w:val="right"/>
                              <w:rPr>
                                <w:b/>
                                <w:sz w:val="20"/>
                                <w:szCs w:val="20"/>
                              </w:rPr>
                            </w:pPr>
                            <w:r>
                              <w:rPr>
                                <w:rFonts w:eastAsia="Arial"/>
                                <w:b/>
                                <w:sz w:val="20"/>
                                <w:szCs w:val="20"/>
                              </w:rPr>
                              <w:t xml:space="preserve">25 </w:t>
                            </w:r>
                            <w:r w:rsidRPr="00AC2288">
                              <w:rPr>
                                <w:rFonts w:eastAsia="Arial"/>
                                <w:b/>
                                <w:sz w:val="20"/>
                                <w:szCs w:val="20"/>
                              </w:rPr>
                              <w:t xml:space="preserve">071 </w:t>
                            </w:r>
                          </w:p>
                        </w:tc>
                        <w:tc>
                          <w:tcPr>
                            <w:tcW w:w="915" w:type="dxa"/>
                            <w:tcBorders>
                              <w:top w:val="nil"/>
                              <w:left w:val="single" w:sz="4" w:space="0" w:color="auto"/>
                              <w:bottom w:val="nil"/>
                              <w:right w:val="single" w:sz="4" w:space="0" w:color="auto"/>
                            </w:tcBorders>
                            <w:shd w:val="clear" w:color="auto" w:fill="99CCFF"/>
                          </w:tcPr>
                          <w:p w14:paraId="79B9333D" w14:textId="77777777" w:rsidR="00981E3B" w:rsidRPr="00AC2288" w:rsidRDefault="00981E3B" w:rsidP="00981E3B">
                            <w:pPr>
                              <w:ind w:left="-196" w:right="75"/>
                              <w:jc w:val="right"/>
                              <w:rPr>
                                <w:b/>
                                <w:sz w:val="20"/>
                                <w:szCs w:val="20"/>
                              </w:rPr>
                            </w:pPr>
                            <w:r>
                              <w:rPr>
                                <w:rFonts w:eastAsia="Arial"/>
                                <w:b/>
                                <w:sz w:val="20"/>
                                <w:szCs w:val="20"/>
                              </w:rPr>
                              <w:t xml:space="preserve">25 </w:t>
                            </w:r>
                            <w:r w:rsidRPr="00AC2288">
                              <w:rPr>
                                <w:rFonts w:eastAsia="Arial"/>
                                <w:b/>
                                <w:sz w:val="20"/>
                                <w:szCs w:val="20"/>
                              </w:rPr>
                              <w:t xml:space="preserve">210 </w:t>
                            </w:r>
                          </w:p>
                        </w:tc>
                        <w:tc>
                          <w:tcPr>
                            <w:tcW w:w="927" w:type="dxa"/>
                            <w:tcBorders>
                              <w:top w:val="nil"/>
                              <w:left w:val="single" w:sz="4" w:space="0" w:color="auto"/>
                              <w:bottom w:val="nil"/>
                              <w:right w:val="single" w:sz="4" w:space="0" w:color="auto"/>
                            </w:tcBorders>
                            <w:shd w:val="clear" w:color="auto" w:fill="99CCFF"/>
                          </w:tcPr>
                          <w:p w14:paraId="50EF9E19" w14:textId="77777777" w:rsidR="00981E3B" w:rsidRPr="00AC2288" w:rsidRDefault="00981E3B" w:rsidP="00981E3B">
                            <w:pPr>
                              <w:ind w:left="-392" w:right="86"/>
                              <w:jc w:val="right"/>
                              <w:rPr>
                                <w:b/>
                                <w:sz w:val="20"/>
                                <w:szCs w:val="20"/>
                              </w:rPr>
                            </w:pPr>
                            <w:r>
                              <w:rPr>
                                <w:rFonts w:eastAsia="Arial"/>
                                <w:b/>
                                <w:sz w:val="20"/>
                                <w:szCs w:val="20"/>
                              </w:rPr>
                              <w:t xml:space="preserve">25 </w:t>
                            </w:r>
                            <w:r w:rsidRPr="00AC2288">
                              <w:rPr>
                                <w:rFonts w:eastAsia="Arial"/>
                                <w:b/>
                                <w:sz w:val="20"/>
                                <w:szCs w:val="20"/>
                              </w:rPr>
                              <w:t xml:space="preserve">113 </w:t>
                            </w:r>
                          </w:p>
                        </w:tc>
                        <w:tc>
                          <w:tcPr>
                            <w:tcW w:w="926" w:type="dxa"/>
                            <w:tcBorders>
                              <w:top w:val="nil"/>
                              <w:left w:val="single" w:sz="4" w:space="0" w:color="auto"/>
                              <w:bottom w:val="nil"/>
                              <w:right w:val="single" w:sz="4" w:space="0" w:color="auto"/>
                            </w:tcBorders>
                            <w:shd w:val="clear" w:color="auto" w:fill="99CCFF"/>
                          </w:tcPr>
                          <w:p w14:paraId="13911780" w14:textId="77777777" w:rsidR="00981E3B" w:rsidRPr="00AC2288" w:rsidRDefault="00981E3B" w:rsidP="00981E3B">
                            <w:pPr>
                              <w:ind w:left="-386" w:right="74"/>
                              <w:jc w:val="right"/>
                              <w:rPr>
                                <w:b/>
                                <w:sz w:val="20"/>
                                <w:szCs w:val="20"/>
                              </w:rPr>
                            </w:pPr>
                            <w:r>
                              <w:rPr>
                                <w:rFonts w:eastAsia="Arial"/>
                                <w:b/>
                                <w:sz w:val="20"/>
                                <w:szCs w:val="20"/>
                              </w:rPr>
                              <w:t xml:space="preserve">24 </w:t>
                            </w:r>
                            <w:r w:rsidRPr="00AC2288">
                              <w:rPr>
                                <w:rFonts w:eastAsia="Arial"/>
                                <w:b/>
                                <w:sz w:val="20"/>
                                <w:szCs w:val="20"/>
                              </w:rPr>
                              <w:t xml:space="preserve">891 </w:t>
                            </w:r>
                          </w:p>
                        </w:tc>
                        <w:tc>
                          <w:tcPr>
                            <w:tcW w:w="926" w:type="dxa"/>
                            <w:tcBorders>
                              <w:top w:val="nil"/>
                              <w:left w:val="single" w:sz="4" w:space="0" w:color="auto"/>
                              <w:bottom w:val="nil"/>
                            </w:tcBorders>
                            <w:shd w:val="clear" w:color="auto" w:fill="99CCFF"/>
                          </w:tcPr>
                          <w:p w14:paraId="403F4AFD" w14:textId="77777777" w:rsidR="00981E3B" w:rsidRPr="00AC2288" w:rsidRDefault="00981E3B" w:rsidP="00981E3B">
                            <w:pPr>
                              <w:ind w:left="-206" w:right="76"/>
                              <w:jc w:val="right"/>
                              <w:rPr>
                                <w:b/>
                                <w:sz w:val="20"/>
                                <w:szCs w:val="20"/>
                              </w:rPr>
                            </w:pPr>
                            <w:r>
                              <w:rPr>
                                <w:rFonts w:eastAsia="Arial"/>
                                <w:b/>
                                <w:sz w:val="20"/>
                                <w:szCs w:val="20"/>
                              </w:rPr>
                              <w:t xml:space="preserve">24 </w:t>
                            </w:r>
                            <w:r w:rsidRPr="00AC2288">
                              <w:rPr>
                                <w:rFonts w:eastAsia="Arial"/>
                                <w:b/>
                                <w:sz w:val="20"/>
                                <w:szCs w:val="20"/>
                              </w:rPr>
                              <w:t xml:space="preserve">850 </w:t>
                            </w:r>
                          </w:p>
                        </w:tc>
                      </w:tr>
                      <w:tr w:rsidR="00981E3B" w:rsidRPr="0047228C" w14:paraId="1E318C6C" w14:textId="77777777" w:rsidTr="00981E3B">
                        <w:trPr>
                          <w:trHeight w:val="248"/>
                        </w:trPr>
                        <w:tc>
                          <w:tcPr>
                            <w:tcW w:w="1872" w:type="dxa"/>
                            <w:gridSpan w:val="2"/>
                            <w:tcBorders>
                              <w:top w:val="nil"/>
                              <w:bottom w:val="nil"/>
                              <w:right w:val="single" w:sz="6" w:space="0" w:color="000000"/>
                            </w:tcBorders>
                            <w:vAlign w:val="bottom"/>
                          </w:tcPr>
                          <w:p w14:paraId="657558B7" w14:textId="77777777" w:rsidR="00981E3B" w:rsidRPr="007B4B7D" w:rsidRDefault="00981E3B" w:rsidP="00981E3B">
                            <w:pPr>
                              <w:rPr>
                                <w:b/>
                                <w:sz w:val="20"/>
                                <w:szCs w:val="20"/>
                              </w:rPr>
                            </w:pPr>
                            <w:r w:rsidRPr="007B4B7D">
                              <w:rPr>
                                <w:b/>
                                <w:sz w:val="20"/>
                                <w:szCs w:val="20"/>
                              </w:rPr>
                              <w:t>Zona Euro</w:t>
                            </w:r>
                          </w:p>
                        </w:tc>
                        <w:tc>
                          <w:tcPr>
                            <w:tcW w:w="999" w:type="dxa"/>
                            <w:tcBorders>
                              <w:top w:val="nil"/>
                              <w:bottom w:val="nil"/>
                              <w:right w:val="single" w:sz="4" w:space="0" w:color="auto"/>
                            </w:tcBorders>
                          </w:tcPr>
                          <w:p w14:paraId="61D95266" w14:textId="77777777" w:rsidR="00981E3B" w:rsidRPr="00AC2288" w:rsidRDefault="00981E3B" w:rsidP="00981E3B">
                            <w:pPr>
                              <w:ind w:left="-255" w:right="84"/>
                              <w:jc w:val="right"/>
                              <w:rPr>
                                <w:b/>
                                <w:sz w:val="20"/>
                                <w:szCs w:val="20"/>
                              </w:rPr>
                            </w:pPr>
                            <w:r>
                              <w:rPr>
                                <w:rFonts w:eastAsia="Arial"/>
                                <w:b/>
                                <w:sz w:val="20"/>
                                <w:szCs w:val="20"/>
                              </w:rPr>
                              <w:t xml:space="preserve">18 </w:t>
                            </w:r>
                            <w:r w:rsidRPr="00AC2288">
                              <w:rPr>
                                <w:rFonts w:eastAsia="Arial"/>
                                <w:b/>
                                <w:sz w:val="20"/>
                                <w:szCs w:val="20"/>
                              </w:rPr>
                              <w:t xml:space="preserve">078 </w:t>
                            </w:r>
                          </w:p>
                        </w:tc>
                        <w:tc>
                          <w:tcPr>
                            <w:tcW w:w="927" w:type="dxa"/>
                            <w:tcBorders>
                              <w:top w:val="nil"/>
                              <w:left w:val="single" w:sz="4" w:space="0" w:color="auto"/>
                              <w:bottom w:val="nil"/>
                              <w:right w:val="single" w:sz="4" w:space="0" w:color="auto"/>
                            </w:tcBorders>
                          </w:tcPr>
                          <w:p w14:paraId="693AFECD" w14:textId="77777777" w:rsidR="00981E3B" w:rsidRPr="00AC2288" w:rsidRDefault="00981E3B" w:rsidP="00981E3B">
                            <w:pPr>
                              <w:ind w:left="112"/>
                              <w:jc w:val="right"/>
                              <w:rPr>
                                <w:b/>
                                <w:sz w:val="20"/>
                                <w:szCs w:val="20"/>
                              </w:rPr>
                            </w:pPr>
                            <w:r w:rsidRPr="00AC2288">
                              <w:rPr>
                                <w:rFonts w:eastAsia="Arial"/>
                                <w:b/>
                                <w:sz w:val="20"/>
                                <w:szCs w:val="20"/>
                              </w:rPr>
                              <w:t>19</w:t>
                            </w:r>
                            <w:r>
                              <w:rPr>
                                <w:rFonts w:eastAsia="Arial"/>
                                <w:b/>
                                <w:sz w:val="20"/>
                                <w:szCs w:val="20"/>
                              </w:rPr>
                              <w:t xml:space="preserve"> </w:t>
                            </w:r>
                            <w:r w:rsidRPr="00AC2288">
                              <w:rPr>
                                <w:rFonts w:eastAsia="Arial"/>
                                <w:b/>
                                <w:sz w:val="20"/>
                                <w:szCs w:val="20"/>
                              </w:rPr>
                              <w:t xml:space="preserve">123 </w:t>
                            </w:r>
                          </w:p>
                        </w:tc>
                        <w:tc>
                          <w:tcPr>
                            <w:tcW w:w="927" w:type="dxa"/>
                            <w:tcBorders>
                              <w:top w:val="nil"/>
                              <w:left w:val="single" w:sz="4" w:space="0" w:color="auto"/>
                              <w:bottom w:val="nil"/>
                              <w:right w:val="single" w:sz="4" w:space="0" w:color="auto"/>
                            </w:tcBorders>
                          </w:tcPr>
                          <w:p w14:paraId="174DDFF5" w14:textId="77777777" w:rsidR="00981E3B" w:rsidRPr="00AC2288" w:rsidRDefault="00981E3B" w:rsidP="00981E3B">
                            <w:pPr>
                              <w:ind w:left="-303" w:right="105"/>
                              <w:jc w:val="right"/>
                              <w:rPr>
                                <w:b/>
                                <w:sz w:val="20"/>
                                <w:szCs w:val="20"/>
                              </w:rPr>
                            </w:pPr>
                            <w:r>
                              <w:rPr>
                                <w:rFonts w:eastAsia="Arial"/>
                                <w:b/>
                                <w:sz w:val="20"/>
                                <w:szCs w:val="20"/>
                              </w:rPr>
                              <w:t xml:space="preserve">18 </w:t>
                            </w:r>
                            <w:r w:rsidRPr="00AC2288">
                              <w:rPr>
                                <w:rFonts w:eastAsia="Arial"/>
                                <w:b/>
                                <w:sz w:val="20"/>
                                <w:szCs w:val="20"/>
                              </w:rPr>
                              <w:t xml:space="preserve">995 </w:t>
                            </w:r>
                          </w:p>
                        </w:tc>
                        <w:tc>
                          <w:tcPr>
                            <w:tcW w:w="913" w:type="dxa"/>
                            <w:tcBorders>
                              <w:top w:val="nil"/>
                              <w:left w:val="single" w:sz="4" w:space="0" w:color="auto"/>
                              <w:bottom w:val="nil"/>
                              <w:right w:val="single" w:sz="4" w:space="0" w:color="auto"/>
                            </w:tcBorders>
                          </w:tcPr>
                          <w:p w14:paraId="2195798C" w14:textId="77777777" w:rsidR="00981E3B" w:rsidRPr="00AC2288" w:rsidRDefault="00981E3B" w:rsidP="00981E3B">
                            <w:pPr>
                              <w:ind w:left="-180" w:right="57"/>
                              <w:jc w:val="right"/>
                              <w:rPr>
                                <w:b/>
                                <w:sz w:val="20"/>
                                <w:szCs w:val="20"/>
                              </w:rPr>
                            </w:pPr>
                            <w:r>
                              <w:rPr>
                                <w:rFonts w:eastAsia="Arial"/>
                                <w:b/>
                                <w:sz w:val="20"/>
                                <w:szCs w:val="20"/>
                              </w:rPr>
                              <w:t xml:space="preserve">18 </w:t>
                            </w:r>
                            <w:r w:rsidRPr="00AC2288">
                              <w:rPr>
                                <w:rFonts w:eastAsia="Arial"/>
                                <w:b/>
                                <w:sz w:val="20"/>
                                <w:szCs w:val="20"/>
                              </w:rPr>
                              <w:t xml:space="preserve">767 </w:t>
                            </w:r>
                          </w:p>
                        </w:tc>
                        <w:tc>
                          <w:tcPr>
                            <w:tcW w:w="927" w:type="dxa"/>
                            <w:tcBorders>
                              <w:top w:val="nil"/>
                              <w:left w:val="single" w:sz="4" w:space="0" w:color="auto"/>
                              <w:bottom w:val="nil"/>
                              <w:right w:val="single" w:sz="4" w:space="0" w:color="auto"/>
                            </w:tcBorders>
                          </w:tcPr>
                          <w:p w14:paraId="7E64A488" w14:textId="77777777" w:rsidR="00981E3B" w:rsidRPr="00AC2288" w:rsidRDefault="00981E3B" w:rsidP="00981E3B">
                            <w:pPr>
                              <w:ind w:left="-251" w:right="92"/>
                              <w:jc w:val="right"/>
                              <w:rPr>
                                <w:b/>
                                <w:sz w:val="20"/>
                                <w:szCs w:val="20"/>
                              </w:rPr>
                            </w:pPr>
                            <w:r>
                              <w:rPr>
                                <w:rFonts w:eastAsia="Arial"/>
                                <w:b/>
                                <w:sz w:val="20"/>
                                <w:szCs w:val="20"/>
                              </w:rPr>
                              <w:t xml:space="preserve">18 </w:t>
                            </w:r>
                            <w:r w:rsidRPr="00AC2288">
                              <w:rPr>
                                <w:rFonts w:eastAsia="Arial"/>
                                <w:b/>
                                <w:sz w:val="20"/>
                                <w:szCs w:val="20"/>
                              </w:rPr>
                              <w:t xml:space="preserve">522 </w:t>
                            </w:r>
                          </w:p>
                        </w:tc>
                        <w:tc>
                          <w:tcPr>
                            <w:tcW w:w="915" w:type="dxa"/>
                            <w:tcBorders>
                              <w:top w:val="nil"/>
                              <w:left w:val="single" w:sz="4" w:space="0" w:color="auto"/>
                              <w:bottom w:val="nil"/>
                              <w:right w:val="single" w:sz="4" w:space="0" w:color="auto"/>
                            </w:tcBorders>
                          </w:tcPr>
                          <w:p w14:paraId="7608E9D8" w14:textId="77777777" w:rsidR="00981E3B" w:rsidRPr="00AC2288" w:rsidRDefault="00981E3B" w:rsidP="00981E3B">
                            <w:pPr>
                              <w:ind w:left="-196" w:right="75"/>
                              <w:jc w:val="right"/>
                              <w:rPr>
                                <w:b/>
                                <w:sz w:val="20"/>
                                <w:szCs w:val="20"/>
                              </w:rPr>
                            </w:pPr>
                            <w:r>
                              <w:rPr>
                                <w:rFonts w:eastAsia="Arial"/>
                                <w:b/>
                                <w:sz w:val="20"/>
                                <w:szCs w:val="20"/>
                              </w:rPr>
                              <w:t xml:space="preserve">18 </w:t>
                            </w:r>
                            <w:r w:rsidRPr="00AC2288">
                              <w:rPr>
                                <w:rFonts w:eastAsia="Arial"/>
                                <w:b/>
                                <w:sz w:val="20"/>
                                <w:szCs w:val="20"/>
                              </w:rPr>
                              <w:t xml:space="preserve">590 </w:t>
                            </w:r>
                          </w:p>
                        </w:tc>
                        <w:tc>
                          <w:tcPr>
                            <w:tcW w:w="927" w:type="dxa"/>
                            <w:tcBorders>
                              <w:top w:val="nil"/>
                              <w:left w:val="single" w:sz="4" w:space="0" w:color="auto"/>
                              <w:bottom w:val="nil"/>
                              <w:right w:val="single" w:sz="4" w:space="0" w:color="auto"/>
                            </w:tcBorders>
                          </w:tcPr>
                          <w:p w14:paraId="4EFFE7CC" w14:textId="77777777" w:rsidR="00981E3B" w:rsidRPr="00AC2288" w:rsidRDefault="00981E3B" w:rsidP="00981E3B">
                            <w:pPr>
                              <w:ind w:left="-392" w:right="86"/>
                              <w:jc w:val="right"/>
                              <w:rPr>
                                <w:b/>
                                <w:sz w:val="20"/>
                                <w:szCs w:val="20"/>
                              </w:rPr>
                            </w:pPr>
                            <w:r>
                              <w:rPr>
                                <w:rFonts w:eastAsia="Arial"/>
                                <w:b/>
                                <w:sz w:val="20"/>
                                <w:szCs w:val="20"/>
                              </w:rPr>
                              <w:t xml:space="preserve">18 </w:t>
                            </w:r>
                            <w:r w:rsidRPr="00AC2288">
                              <w:rPr>
                                <w:rFonts w:eastAsia="Arial"/>
                                <w:b/>
                                <w:sz w:val="20"/>
                                <w:szCs w:val="20"/>
                              </w:rPr>
                              <w:t xml:space="preserve">572 </w:t>
                            </w:r>
                          </w:p>
                        </w:tc>
                        <w:tc>
                          <w:tcPr>
                            <w:tcW w:w="926" w:type="dxa"/>
                            <w:tcBorders>
                              <w:top w:val="nil"/>
                              <w:left w:val="single" w:sz="4" w:space="0" w:color="auto"/>
                              <w:bottom w:val="nil"/>
                              <w:right w:val="single" w:sz="4" w:space="0" w:color="auto"/>
                            </w:tcBorders>
                          </w:tcPr>
                          <w:p w14:paraId="4A6C5F57" w14:textId="77777777" w:rsidR="00981E3B" w:rsidRPr="00AC2288" w:rsidRDefault="00981E3B" w:rsidP="00981E3B">
                            <w:pPr>
                              <w:ind w:left="-386" w:right="74"/>
                              <w:jc w:val="right"/>
                              <w:rPr>
                                <w:b/>
                                <w:sz w:val="20"/>
                                <w:szCs w:val="20"/>
                              </w:rPr>
                            </w:pPr>
                            <w:r>
                              <w:rPr>
                                <w:rFonts w:eastAsia="Arial"/>
                                <w:b/>
                                <w:sz w:val="20"/>
                                <w:szCs w:val="20"/>
                              </w:rPr>
                              <w:t xml:space="preserve">18 </w:t>
                            </w:r>
                            <w:r w:rsidRPr="00AC2288">
                              <w:rPr>
                                <w:rFonts w:eastAsia="Arial"/>
                                <w:b/>
                                <w:sz w:val="20"/>
                                <w:szCs w:val="20"/>
                              </w:rPr>
                              <w:t xml:space="preserve">405 </w:t>
                            </w:r>
                          </w:p>
                        </w:tc>
                        <w:tc>
                          <w:tcPr>
                            <w:tcW w:w="926" w:type="dxa"/>
                            <w:tcBorders>
                              <w:top w:val="nil"/>
                              <w:left w:val="single" w:sz="4" w:space="0" w:color="auto"/>
                              <w:bottom w:val="nil"/>
                            </w:tcBorders>
                          </w:tcPr>
                          <w:p w14:paraId="3A926B77" w14:textId="77777777" w:rsidR="00981E3B" w:rsidRPr="00AC2288" w:rsidRDefault="00981E3B" w:rsidP="00981E3B">
                            <w:pPr>
                              <w:ind w:left="-206" w:right="76"/>
                              <w:jc w:val="right"/>
                              <w:rPr>
                                <w:b/>
                                <w:sz w:val="20"/>
                                <w:szCs w:val="20"/>
                              </w:rPr>
                            </w:pPr>
                            <w:r>
                              <w:rPr>
                                <w:rFonts w:eastAsia="Arial"/>
                                <w:b/>
                                <w:sz w:val="20"/>
                                <w:szCs w:val="20"/>
                              </w:rPr>
                              <w:t xml:space="preserve">18 </w:t>
                            </w:r>
                            <w:r w:rsidRPr="00AC2288">
                              <w:rPr>
                                <w:rFonts w:eastAsia="Arial"/>
                                <w:b/>
                                <w:sz w:val="20"/>
                                <w:szCs w:val="20"/>
                              </w:rPr>
                              <w:t xml:space="preserve">409 </w:t>
                            </w:r>
                          </w:p>
                        </w:tc>
                      </w:tr>
                      <w:tr w:rsidR="00981E3B" w:rsidRPr="00900476" w14:paraId="7523D758" w14:textId="77777777" w:rsidTr="00981E3B">
                        <w:trPr>
                          <w:trHeight w:val="125"/>
                        </w:trPr>
                        <w:tc>
                          <w:tcPr>
                            <w:tcW w:w="1872" w:type="dxa"/>
                            <w:gridSpan w:val="2"/>
                            <w:tcBorders>
                              <w:top w:val="nil"/>
                              <w:bottom w:val="nil"/>
                              <w:right w:val="single" w:sz="6" w:space="0" w:color="000000"/>
                            </w:tcBorders>
                            <w:shd w:val="clear" w:color="auto" w:fill="99CCFF"/>
                            <w:vAlign w:val="bottom"/>
                          </w:tcPr>
                          <w:p w14:paraId="6DE4DD0E" w14:textId="77777777" w:rsidR="00981E3B" w:rsidRPr="00617752" w:rsidRDefault="00981E3B" w:rsidP="00981E3B">
                            <w:pPr>
                              <w:autoSpaceDE w:val="0"/>
                              <w:autoSpaceDN w:val="0"/>
                              <w:adjustRightInd w:val="0"/>
                              <w:spacing w:line="140" w:lineRule="exact"/>
                              <w:rPr>
                                <w:color w:val="000000"/>
                                <w:sz w:val="14"/>
                                <w:szCs w:val="14"/>
                              </w:rPr>
                            </w:pPr>
                          </w:p>
                        </w:tc>
                        <w:tc>
                          <w:tcPr>
                            <w:tcW w:w="999" w:type="dxa"/>
                            <w:tcBorders>
                              <w:top w:val="nil"/>
                              <w:bottom w:val="nil"/>
                              <w:right w:val="single" w:sz="4" w:space="0" w:color="auto"/>
                            </w:tcBorders>
                            <w:shd w:val="clear" w:color="auto" w:fill="99CCFF"/>
                          </w:tcPr>
                          <w:p w14:paraId="0001496B" w14:textId="77777777" w:rsidR="00981E3B" w:rsidRPr="00AC2288" w:rsidRDefault="00981E3B" w:rsidP="00981E3B">
                            <w:pPr>
                              <w:ind w:left="-255" w:right="84"/>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4C6A2D91" w14:textId="77777777" w:rsidR="00981E3B" w:rsidRPr="00AC2288" w:rsidRDefault="00981E3B" w:rsidP="00981E3B">
                            <w:pPr>
                              <w:ind w:left="109"/>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2062E726" w14:textId="77777777" w:rsidR="00981E3B" w:rsidRPr="00AC2288" w:rsidRDefault="00981E3B" w:rsidP="00981E3B">
                            <w:pPr>
                              <w:ind w:left="-303" w:right="105"/>
                              <w:jc w:val="right"/>
                              <w:rPr>
                                <w:sz w:val="20"/>
                                <w:szCs w:val="20"/>
                              </w:rPr>
                            </w:pPr>
                            <w:r w:rsidRPr="00AC2288">
                              <w:rPr>
                                <w:rFonts w:eastAsia="Arial"/>
                                <w:sz w:val="20"/>
                                <w:szCs w:val="20"/>
                              </w:rPr>
                              <w:t xml:space="preserve">  </w:t>
                            </w:r>
                          </w:p>
                        </w:tc>
                        <w:tc>
                          <w:tcPr>
                            <w:tcW w:w="913" w:type="dxa"/>
                            <w:tcBorders>
                              <w:top w:val="nil"/>
                              <w:left w:val="single" w:sz="4" w:space="0" w:color="auto"/>
                              <w:bottom w:val="nil"/>
                              <w:right w:val="single" w:sz="4" w:space="0" w:color="auto"/>
                            </w:tcBorders>
                            <w:shd w:val="clear" w:color="auto" w:fill="99CCFF"/>
                          </w:tcPr>
                          <w:p w14:paraId="0D4A6B7C" w14:textId="77777777" w:rsidR="00981E3B" w:rsidRPr="00AC2288" w:rsidRDefault="00981E3B" w:rsidP="00981E3B">
                            <w:pPr>
                              <w:ind w:left="-180" w:right="57"/>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7B0A1CE1" w14:textId="77777777" w:rsidR="00981E3B" w:rsidRPr="00AC2288" w:rsidRDefault="00981E3B" w:rsidP="00981E3B">
                            <w:pPr>
                              <w:ind w:left="-251" w:right="92"/>
                              <w:jc w:val="right"/>
                              <w:rPr>
                                <w:sz w:val="20"/>
                                <w:szCs w:val="20"/>
                              </w:rPr>
                            </w:pPr>
                            <w:r w:rsidRPr="00AC2288">
                              <w:rPr>
                                <w:rFonts w:eastAsia="Arial"/>
                                <w:sz w:val="20"/>
                                <w:szCs w:val="20"/>
                              </w:rPr>
                              <w:t xml:space="preserve">  </w:t>
                            </w:r>
                          </w:p>
                        </w:tc>
                        <w:tc>
                          <w:tcPr>
                            <w:tcW w:w="915" w:type="dxa"/>
                            <w:tcBorders>
                              <w:top w:val="nil"/>
                              <w:left w:val="single" w:sz="4" w:space="0" w:color="auto"/>
                              <w:bottom w:val="nil"/>
                              <w:right w:val="single" w:sz="4" w:space="0" w:color="auto"/>
                            </w:tcBorders>
                            <w:shd w:val="clear" w:color="auto" w:fill="99CCFF"/>
                          </w:tcPr>
                          <w:p w14:paraId="4E02E3B7" w14:textId="77777777" w:rsidR="00981E3B" w:rsidRPr="00AC2288" w:rsidRDefault="00981E3B" w:rsidP="00981E3B">
                            <w:pPr>
                              <w:ind w:left="-196" w:right="75"/>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5FE6C69C" w14:textId="77777777" w:rsidR="00981E3B" w:rsidRPr="00AC2288" w:rsidRDefault="00981E3B" w:rsidP="00981E3B">
                            <w:pPr>
                              <w:ind w:left="-392" w:right="86"/>
                              <w:jc w:val="right"/>
                              <w:rPr>
                                <w:sz w:val="20"/>
                                <w:szCs w:val="20"/>
                              </w:rPr>
                            </w:pPr>
                            <w:r w:rsidRPr="00AC2288">
                              <w:rPr>
                                <w:rFonts w:eastAsia="Arial"/>
                                <w:sz w:val="20"/>
                                <w:szCs w:val="20"/>
                              </w:rPr>
                              <w:t xml:space="preserve">  </w:t>
                            </w:r>
                          </w:p>
                        </w:tc>
                        <w:tc>
                          <w:tcPr>
                            <w:tcW w:w="926" w:type="dxa"/>
                            <w:tcBorders>
                              <w:top w:val="nil"/>
                              <w:left w:val="single" w:sz="4" w:space="0" w:color="auto"/>
                              <w:bottom w:val="nil"/>
                              <w:right w:val="single" w:sz="4" w:space="0" w:color="auto"/>
                            </w:tcBorders>
                            <w:shd w:val="clear" w:color="auto" w:fill="99CCFF"/>
                          </w:tcPr>
                          <w:p w14:paraId="335E346D"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shd w:val="clear" w:color="auto" w:fill="99CCFF"/>
                          </w:tcPr>
                          <w:p w14:paraId="400E06B3"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27E2A2A0" w14:textId="77777777" w:rsidTr="00981E3B">
                        <w:trPr>
                          <w:trHeight w:val="248"/>
                        </w:trPr>
                        <w:tc>
                          <w:tcPr>
                            <w:tcW w:w="1872" w:type="dxa"/>
                            <w:gridSpan w:val="2"/>
                            <w:tcBorders>
                              <w:top w:val="nil"/>
                              <w:bottom w:val="nil"/>
                              <w:right w:val="single" w:sz="6" w:space="0" w:color="000000"/>
                            </w:tcBorders>
                            <w:vAlign w:val="bottom"/>
                          </w:tcPr>
                          <w:p w14:paraId="7B092E65" w14:textId="77777777" w:rsidR="00981E3B" w:rsidRPr="00A67461" w:rsidRDefault="00981E3B" w:rsidP="00981E3B">
                            <w:pPr>
                              <w:rPr>
                                <w:sz w:val="20"/>
                                <w:szCs w:val="20"/>
                              </w:rPr>
                            </w:pPr>
                            <w:r w:rsidRPr="00A67461">
                              <w:rPr>
                                <w:sz w:val="20"/>
                                <w:szCs w:val="20"/>
                              </w:rPr>
                              <w:t>Australia</w:t>
                            </w:r>
                          </w:p>
                        </w:tc>
                        <w:tc>
                          <w:tcPr>
                            <w:tcW w:w="999" w:type="dxa"/>
                            <w:tcBorders>
                              <w:top w:val="nil"/>
                              <w:bottom w:val="nil"/>
                              <w:right w:val="single" w:sz="4" w:space="0" w:color="auto"/>
                            </w:tcBorders>
                          </w:tcPr>
                          <w:p w14:paraId="2A45DA65" w14:textId="77777777" w:rsidR="00981E3B" w:rsidRPr="00AC2288" w:rsidRDefault="00981E3B" w:rsidP="00981E3B">
                            <w:pPr>
                              <w:ind w:left="-255" w:right="84"/>
                              <w:jc w:val="right"/>
                              <w:rPr>
                                <w:sz w:val="20"/>
                                <w:szCs w:val="20"/>
                              </w:rPr>
                            </w:pPr>
                            <w:r w:rsidRPr="00AC2288">
                              <w:rPr>
                                <w:rFonts w:eastAsia="Arial"/>
                                <w:sz w:val="20"/>
                                <w:szCs w:val="20"/>
                              </w:rPr>
                              <w:t xml:space="preserve">625 </w:t>
                            </w:r>
                          </w:p>
                        </w:tc>
                        <w:tc>
                          <w:tcPr>
                            <w:tcW w:w="927" w:type="dxa"/>
                            <w:tcBorders>
                              <w:top w:val="nil"/>
                              <w:left w:val="single" w:sz="4" w:space="0" w:color="auto"/>
                              <w:bottom w:val="nil"/>
                              <w:right w:val="single" w:sz="4" w:space="0" w:color="auto"/>
                            </w:tcBorders>
                          </w:tcPr>
                          <w:p w14:paraId="54D8185A" w14:textId="77777777" w:rsidR="00981E3B" w:rsidRPr="00AC2288" w:rsidRDefault="00981E3B" w:rsidP="00981E3B">
                            <w:pPr>
                              <w:ind w:right="51"/>
                              <w:jc w:val="right"/>
                              <w:rPr>
                                <w:sz w:val="20"/>
                                <w:szCs w:val="20"/>
                              </w:rPr>
                            </w:pPr>
                            <w:r w:rsidRPr="00AC2288">
                              <w:rPr>
                                <w:rFonts w:eastAsia="Arial"/>
                                <w:sz w:val="20"/>
                                <w:szCs w:val="20"/>
                              </w:rPr>
                              <w:t xml:space="preserve">688 </w:t>
                            </w:r>
                          </w:p>
                        </w:tc>
                        <w:tc>
                          <w:tcPr>
                            <w:tcW w:w="927" w:type="dxa"/>
                            <w:tcBorders>
                              <w:top w:val="nil"/>
                              <w:left w:val="single" w:sz="4" w:space="0" w:color="auto"/>
                              <w:bottom w:val="nil"/>
                              <w:right w:val="single" w:sz="4" w:space="0" w:color="auto"/>
                            </w:tcBorders>
                          </w:tcPr>
                          <w:p w14:paraId="012B0F5D" w14:textId="77777777" w:rsidR="00981E3B" w:rsidRPr="00AC2288" w:rsidRDefault="00981E3B" w:rsidP="00981E3B">
                            <w:pPr>
                              <w:ind w:left="-303" w:right="105"/>
                              <w:jc w:val="right"/>
                              <w:rPr>
                                <w:sz w:val="20"/>
                                <w:szCs w:val="20"/>
                              </w:rPr>
                            </w:pPr>
                            <w:r w:rsidRPr="00AC2288">
                              <w:rPr>
                                <w:rFonts w:eastAsia="Arial"/>
                                <w:sz w:val="20"/>
                                <w:szCs w:val="20"/>
                              </w:rPr>
                              <w:t xml:space="preserve">707 </w:t>
                            </w:r>
                          </w:p>
                        </w:tc>
                        <w:tc>
                          <w:tcPr>
                            <w:tcW w:w="913" w:type="dxa"/>
                            <w:tcBorders>
                              <w:top w:val="nil"/>
                              <w:left w:val="single" w:sz="4" w:space="0" w:color="auto"/>
                              <w:bottom w:val="nil"/>
                              <w:right w:val="single" w:sz="4" w:space="0" w:color="auto"/>
                            </w:tcBorders>
                          </w:tcPr>
                          <w:p w14:paraId="6BF90E04" w14:textId="77777777" w:rsidR="00981E3B" w:rsidRPr="00AC2288" w:rsidRDefault="00981E3B" w:rsidP="00981E3B">
                            <w:pPr>
                              <w:ind w:left="-180" w:right="57"/>
                              <w:jc w:val="right"/>
                              <w:rPr>
                                <w:sz w:val="20"/>
                                <w:szCs w:val="20"/>
                              </w:rPr>
                            </w:pPr>
                            <w:r w:rsidRPr="00AC2288">
                              <w:rPr>
                                <w:rFonts w:eastAsia="Arial"/>
                                <w:sz w:val="20"/>
                                <w:szCs w:val="20"/>
                              </w:rPr>
                              <w:t xml:space="preserve">730 </w:t>
                            </w:r>
                          </w:p>
                        </w:tc>
                        <w:tc>
                          <w:tcPr>
                            <w:tcW w:w="927" w:type="dxa"/>
                            <w:tcBorders>
                              <w:top w:val="nil"/>
                              <w:left w:val="single" w:sz="4" w:space="0" w:color="auto"/>
                              <w:bottom w:val="nil"/>
                              <w:right w:val="single" w:sz="4" w:space="0" w:color="auto"/>
                            </w:tcBorders>
                          </w:tcPr>
                          <w:p w14:paraId="4C9BA83D" w14:textId="77777777" w:rsidR="00981E3B" w:rsidRPr="00AC2288" w:rsidRDefault="00981E3B" w:rsidP="00981E3B">
                            <w:pPr>
                              <w:ind w:left="-251" w:right="92"/>
                              <w:jc w:val="right"/>
                              <w:rPr>
                                <w:sz w:val="20"/>
                                <w:szCs w:val="20"/>
                              </w:rPr>
                            </w:pPr>
                            <w:r w:rsidRPr="00AC2288">
                              <w:rPr>
                                <w:rFonts w:eastAsia="Arial"/>
                                <w:sz w:val="20"/>
                                <w:szCs w:val="20"/>
                              </w:rPr>
                              <w:t xml:space="preserve">730 </w:t>
                            </w:r>
                          </w:p>
                        </w:tc>
                        <w:tc>
                          <w:tcPr>
                            <w:tcW w:w="915" w:type="dxa"/>
                            <w:tcBorders>
                              <w:top w:val="nil"/>
                              <w:left w:val="single" w:sz="4" w:space="0" w:color="auto"/>
                              <w:bottom w:val="nil"/>
                              <w:right w:val="single" w:sz="4" w:space="0" w:color="auto"/>
                            </w:tcBorders>
                          </w:tcPr>
                          <w:p w14:paraId="0A920A0D" w14:textId="77777777" w:rsidR="00981E3B" w:rsidRPr="00AC2288" w:rsidRDefault="00981E3B" w:rsidP="00981E3B">
                            <w:pPr>
                              <w:ind w:left="-196" w:right="75"/>
                              <w:jc w:val="right"/>
                              <w:rPr>
                                <w:sz w:val="20"/>
                                <w:szCs w:val="20"/>
                              </w:rPr>
                            </w:pPr>
                            <w:r w:rsidRPr="00AC2288">
                              <w:rPr>
                                <w:rFonts w:eastAsia="Arial"/>
                                <w:sz w:val="20"/>
                                <w:szCs w:val="20"/>
                              </w:rPr>
                              <w:t xml:space="preserve">718 </w:t>
                            </w:r>
                          </w:p>
                        </w:tc>
                        <w:tc>
                          <w:tcPr>
                            <w:tcW w:w="927" w:type="dxa"/>
                            <w:tcBorders>
                              <w:top w:val="nil"/>
                              <w:left w:val="single" w:sz="4" w:space="0" w:color="auto"/>
                              <w:bottom w:val="nil"/>
                              <w:right w:val="single" w:sz="4" w:space="0" w:color="auto"/>
                            </w:tcBorders>
                          </w:tcPr>
                          <w:p w14:paraId="1F9838B1" w14:textId="77777777" w:rsidR="00981E3B" w:rsidRPr="00AC2288" w:rsidRDefault="00981E3B" w:rsidP="00981E3B">
                            <w:pPr>
                              <w:ind w:left="-392" w:right="86"/>
                              <w:jc w:val="right"/>
                              <w:rPr>
                                <w:sz w:val="20"/>
                                <w:szCs w:val="20"/>
                              </w:rPr>
                            </w:pPr>
                            <w:r w:rsidRPr="00AC2288">
                              <w:rPr>
                                <w:rFonts w:eastAsia="Arial"/>
                                <w:sz w:val="20"/>
                                <w:szCs w:val="20"/>
                              </w:rPr>
                              <w:t xml:space="preserve">725 </w:t>
                            </w:r>
                          </w:p>
                        </w:tc>
                        <w:tc>
                          <w:tcPr>
                            <w:tcW w:w="926" w:type="dxa"/>
                            <w:tcBorders>
                              <w:top w:val="nil"/>
                              <w:left w:val="single" w:sz="4" w:space="0" w:color="auto"/>
                              <w:bottom w:val="nil"/>
                              <w:right w:val="single" w:sz="4" w:space="0" w:color="auto"/>
                            </w:tcBorders>
                          </w:tcPr>
                          <w:p w14:paraId="2DC398F9" w14:textId="77777777" w:rsidR="00981E3B" w:rsidRPr="00AC2288" w:rsidRDefault="00981E3B" w:rsidP="00981E3B">
                            <w:pPr>
                              <w:ind w:left="-386" w:right="74"/>
                              <w:jc w:val="right"/>
                              <w:rPr>
                                <w:sz w:val="20"/>
                                <w:szCs w:val="20"/>
                              </w:rPr>
                            </w:pPr>
                            <w:r w:rsidRPr="00AC2288">
                              <w:rPr>
                                <w:rFonts w:eastAsia="Arial"/>
                                <w:sz w:val="20"/>
                                <w:szCs w:val="20"/>
                              </w:rPr>
                              <w:t xml:space="preserve">745 </w:t>
                            </w:r>
                          </w:p>
                        </w:tc>
                        <w:tc>
                          <w:tcPr>
                            <w:tcW w:w="926" w:type="dxa"/>
                            <w:tcBorders>
                              <w:top w:val="nil"/>
                              <w:left w:val="single" w:sz="4" w:space="0" w:color="auto"/>
                              <w:bottom w:val="nil"/>
                            </w:tcBorders>
                          </w:tcPr>
                          <w:p w14:paraId="43D0448D" w14:textId="77777777" w:rsidR="00981E3B" w:rsidRPr="00AC2288" w:rsidRDefault="00981E3B" w:rsidP="00981E3B">
                            <w:pPr>
                              <w:ind w:left="-206" w:right="76"/>
                              <w:jc w:val="right"/>
                              <w:rPr>
                                <w:sz w:val="20"/>
                                <w:szCs w:val="20"/>
                              </w:rPr>
                            </w:pPr>
                            <w:r w:rsidRPr="00AC2288">
                              <w:rPr>
                                <w:rFonts w:eastAsia="Arial"/>
                                <w:sz w:val="20"/>
                                <w:szCs w:val="20"/>
                              </w:rPr>
                              <w:t xml:space="preserve">789 </w:t>
                            </w:r>
                          </w:p>
                        </w:tc>
                      </w:tr>
                      <w:tr w:rsidR="00981E3B" w:rsidRPr="001C4D6C" w14:paraId="590D0653"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C859FF4" w14:textId="77777777" w:rsidR="00981E3B" w:rsidRPr="00A67461" w:rsidRDefault="00981E3B" w:rsidP="00981E3B">
                            <w:pPr>
                              <w:rPr>
                                <w:sz w:val="20"/>
                                <w:szCs w:val="20"/>
                              </w:rPr>
                            </w:pPr>
                            <w:r w:rsidRPr="00A67461">
                              <w:rPr>
                                <w:sz w:val="20"/>
                                <w:szCs w:val="20"/>
                              </w:rPr>
                              <w:t>Austria</w:t>
                            </w:r>
                          </w:p>
                        </w:tc>
                        <w:tc>
                          <w:tcPr>
                            <w:tcW w:w="999" w:type="dxa"/>
                            <w:tcBorders>
                              <w:top w:val="nil"/>
                              <w:bottom w:val="nil"/>
                              <w:right w:val="single" w:sz="4" w:space="0" w:color="auto"/>
                            </w:tcBorders>
                            <w:shd w:val="clear" w:color="auto" w:fill="99CCFF"/>
                          </w:tcPr>
                          <w:p w14:paraId="6D562695" w14:textId="77777777" w:rsidR="00981E3B" w:rsidRPr="00AC2288" w:rsidRDefault="00981E3B" w:rsidP="00981E3B">
                            <w:pPr>
                              <w:ind w:left="-255" w:right="84"/>
                              <w:jc w:val="right"/>
                              <w:rPr>
                                <w:sz w:val="20"/>
                                <w:szCs w:val="20"/>
                              </w:rPr>
                            </w:pPr>
                            <w:r w:rsidRPr="00AC2288">
                              <w:rPr>
                                <w:rFonts w:eastAsia="Arial"/>
                                <w:sz w:val="20"/>
                                <w:szCs w:val="20"/>
                              </w:rPr>
                              <w:t xml:space="preserve">189 </w:t>
                            </w:r>
                          </w:p>
                        </w:tc>
                        <w:tc>
                          <w:tcPr>
                            <w:tcW w:w="927" w:type="dxa"/>
                            <w:tcBorders>
                              <w:top w:val="nil"/>
                              <w:left w:val="single" w:sz="4" w:space="0" w:color="auto"/>
                              <w:bottom w:val="nil"/>
                              <w:right w:val="single" w:sz="4" w:space="0" w:color="auto"/>
                            </w:tcBorders>
                            <w:shd w:val="clear" w:color="auto" w:fill="99CCFF"/>
                          </w:tcPr>
                          <w:p w14:paraId="1D132542" w14:textId="77777777" w:rsidR="00981E3B" w:rsidRPr="00AC2288" w:rsidRDefault="00981E3B" w:rsidP="00981E3B">
                            <w:pPr>
                              <w:ind w:right="51"/>
                              <w:jc w:val="right"/>
                              <w:rPr>
                                <w:sz w:val="20"/>
                                <w:szCs w:val="20"/>
                              </w:rPr>
                            </w:pPr>
                            <w:r w:rsidRPr="00AC2288">
                              <w:rPr>
                                <w:rFonts w:eastAsia="Arial"/>
                                <w:sz w:val="20"/>
                                <w:szCs w:val="20"/>
                              </w:rPr>
                              <w:t xml:space="preserve">215 </w:t>
                            </w:r>
                          </w:p>
                        </w:tc>
                        <w:tc>
                          <w:tcPr>
                            <w:tcW w:w="927" w:type="dxa"/>
                            <w:tcBorders>
                              <w:top w:val="nil"/>
                              <w:left w:val="single" w:sz="4" w:space="0" w:color="auto"/>
                              <w:bottom w:val="nil"/>
                              <w:right w:val="single" w:sz="4" w:space="0" w:color="auto"/>
                            </w:tcBorders>
                            <w:shd w:val="clear" w:color="auto" w:fill="99CCFF"/>
                          </w:tcPr>
                          <w:p w14:paraId="028903A9" w14:textId="77777777" w:rsidR="00981E3B" w:rsidRPr="00AC2288" w:rsidRDefault="00981E3B" w:rsidP="00981E3B">
                            <w:pPr>
                              <w:ind w:left="-303" w:right="105"/>
                              <w:jc w:val="right"/>
                              <w:rPr>
                                <w:sz w:val="20"/>
                                <w:szCs w:val="20"/>
                              </w:rPr>
                            </w:pPr>
                            <w:r w:rsidRPr="00AC2288">
                              <w:rPr>
                                <w:rFonts w:eastAsia="Arial"/>
                                <w:sz w:val="20"/>
                                <w:szCs w:val="20"/>
                              </w:rPr>
                              <w:t xml:space="preserve">220 </w:t>
                            </w:r>
                          </w:p>
                        </w:tc>
                        <w:tc>
                          <w:tcPr>
                            <w:tcW w:w="913" w:type="dxa"/>
                            <w:tcBorders>
                              <w:top w:val="nil"/>
                              <w:left w:val="single" w:sz="4" w:space="0" w:color="auto"/>
                              <w:bottom w:val="nil"/>
                              <w:right w:val="single" w:sz="4" w:space="0" w:color="auto"/>
                            </w:tcBorders>
                            <w:shd w:val="clear" w:color="auto" w:fill="99CCFF"/>
                          </w:tcPr>
                          <w:p w14:paraId="5D5E2416" w14:textId="77777777" w:rsidR="00981E3B" w:rsidRPr="00AC2288" w:rsidRDefault="00981E3B" w:rsidP="00981E3B">
                            <w:pPr>
                              <w:ind w:left="-180" w:right="57"/>
                              <w:jc w:val="right"/>
                              <w:rPr>
                                <w:sz w:val="20"/>
                                <w:szCs w:val="20"/>
                              </w:rPr>
                            </w:pPr>
                            <w:r w:rsidRPr="00AC2288">
                              <w:rPr>
                                <w:rFonts w:eastAsia="Arial"/>
                                <w:sz w:val="20"/>
                                <w:szCs w:val="20"/>
                              </w:rPr>
                              <w:t xml:space="preserve">218 </w:t>
                            </w:r>
                          </w:p>
                        </w:tc>
                        <w:tc>
                          <w:tcPr>
                            <w:tcW w:w="927" w:type="dxa"/>
                            <w:tcBorders>
                              <w:top w:val="nil"/>
                              <w:left w:val="single" w:sz="4" w:space="0" w:color="auto"/>
                              <w:bottom w:val="nil"/>
                              <w:right w:val="single" w:sz="4" w:space="0" w:color="auto"/>
                            </w:tcBorders>
                            <w:shd w:val="clear" w:color="auto" w:fill="99CCFF"/>
                          </w:tcPr>
                          <w:p w14:paraId="7F9B5AF3" w14:textId="77777777" w:rsidR="00981E3B" w:rsidRPr="00AC2288" w:rsidRDefault="00981E3B" w:rsidP="00981E3B">
                            <w:pPr>
                              <w:ind w:left="-251" w:right="92"/>
                              <w:jc w:val="right"/>
                              <w:rPr>
                                <w:sz w:val="20"/>
                                <w:szCs w:val="20"/>
                              </w:rPr>
                            </w:pPr>
                            <w:r w:rsidRPr="00AC2288">
                              <w:rPr>
                                <w:rFonts w:eastAsia="Arial"/>
                                <w:sz w:val="20"/>
                                <w:szCs w:val="20"/>
                              </w:rPr>
                              <w:t xml:space="preserve">219 </w:t>
                            </w:r>
                          </w:p>
                        </w:tc>
                        <w:tc>
                          <w:tcPr>
                            <w:tcW w:w="915" w:type="dxa"/>
                            <w:tcBorders>
                              <w:top w:val="nil"/>
                              <w:left w:val="single" w:sz="4" w:space="0" w:color="auto"/>
                              <w:bottom w:val="nil"/>
                              <w:right w:val="single" w:sz="4" w:space="0" w:color="auto"/>
                            </w:tcBorders>
                            <w:shd w:val="clear" w:color="auto" w:fill="99CCFF"/>
                          </w:tcPr>
                          <w:p w14:paraId="05FD0FE5" w14:textId="77777777" w:rsidR="00981E3B" w:rsidRPr="00AC2288" w:rsidRDefault="00981E3B" w:rsidP="00981E3B">
                            <w:pPr>
                              <w:ind w:left="-196" w:right="75"/>
                              <w:jc w:val="right"/>
                              <w:rPr>
                                <w:sz w:val="20"/>
                                <w:szCs w:val="20"/>
                              </w:rPr>
                            </w:pPr>
                            <w:r w:rsidRPr="00AC2288">
                              <w:rPr>
                                <w:rFonts w:eastAsia="Arial"/>
                                <w:sz w:val="20"/>
                                <w:szCs w:val="20"/>
                              </w:rPr>
                              <w:t xml:space="preserve">216 </w:t>
                            </w:r>
                          </w:p>
                        </w:tc>
                        <w:tc>
                          <w:tcPr>
                            <w:tcW w:w="927" w:type="dxa"/>
                            <w:tcBorders>
                              <w:top w:val="nil"/>
                              <w:left w:val="single" w:sz="4" w:space="0" w:color="auto"/>
                              <w:bottom w:val="nil"/>
                              <w:right w:val="single" w:sz="4" w:space="0" w:color="auto"/>
                            </w:tcBorders>
                            <w:shd w:val="clear" w:color="auto" w:fill="99CCFF"/>
                          </w:tcPr>
                          <w:p w14:paraId="58578228" w14:textId="77777777" w:rsidR="00981E3B" w:rsidRPr="00AC2288" w:rsidRDefault="00981E3B" w:rsidP="00981E3B">
                            <w:pPr>
                              <w:ind w:left="-392" w:right="86"/>
                              <w:jc w:val="right"/>
                              <w:rPr>
                                <w:sz w:val="20"/>
                                <w:szCs w:val="20"/>
                              </w:rPr>
                            </w:pPr>
                            <w:r w:rsidRPr="00AC2288">
                              <w:rPr>
                                <w:rFonts w:eastAsia="Arial"/>
                                <w:sz w:val="20"/>
                                <w:szCs w:val="20"/>
                              </w:rPr>
                              <w:t xml:space="preserve">219 </w:t>
                            </w:r>
                          </w:p>
                        </w:tc>
                        <w:tc>
                          <w:tcPr>
                            <w:tcW w:w="926" w:type="dxa"/>
                            <w:tcBorders>
                              <w:top w:val="nil"/>
                              <w:left w:val="single" w:sz="4" w:space="0" w:color="auto"/>
                              <w:bottom w:val="nil"/>
                              <w:right w:val="single" w:sz="4" w:space="0" w:color="auto"/>
                            </w:tcBorders>
                            <w:shd w:val="clear" w:color="auto" w:fill="99CCFF"/>
                          </w:tcPr>
                          <w:p w14:paraId="30291AB0" w14:textId="77777777" w:rsidR="00981E3B" w:rsidRPr="00AC2288" w:rsidRDefault="00981E3B" w:rsidP="00981E3B">
                            <w:pPr>
                              <w:ind w:left="-386" w:right="74"/>
                              <w:jc w:val="right"/>
                              <w:rPr>
                                <w:sz w:val="20"/>
                                <w:szCs w:val="20"/>
                              </w:rPr>
                            </w:pPr>
                            <w:r w:rsidRPr="00AC2288">
                              <w:rPr>
                                <w:rFonts w:eastAsia="Arial"/>
                                <w:sz w:val="20"/>
                                <w:szCs w:val="20"/>
                              </w:rPr>
                              <w:t xml:space="preserve">221 </w:t>
                            </w:r>
                          </w:p>
                        </w:tc>
                        <w:tc>
                          <w:tcPr>
                            <w:tcW w:w="926" w:type="dxa"/>
                            <w:tcBorders>
                              <w:top w:val="nil"/>
                              <w:left w:val="single" w:sz="4" w:space="0" w:color="auto"/>
                              <w:bottom w:val="nil"/>
                            </w:tcBorders>
                            <w:shd w:val="clear" w:color="auto" w:fill="99CCFF"/>
                          </w:tcPr>
                          <w:p w14:paraId="33F1A9D4" w14:textId="77777777" w:rsidR="00981E3B" w:rsidRPr="00AC2288" w:rsidRDefault="00981E3B" w:rsidP="00981E3B">
                            <w:pPr>
                              <w:ind w:left="-206" w:right="76"/>
                              <w:jc w:val="right"/>
                              <w:rPr>
                                <w:sz w:val="20"/>
                                <w:szCs w:val="20"/>
                              </w:rPr>
                            </w:pPr>
                            <w:r w:rsidRPr="00AC2288">
                              <w:rPr>
                                <w:rFonts w:eastAsia="Arial"/>
                                <w:sz w:val="20"/>
                                <w:szCs w:val="20"/>
                              </w:rPr>
                              <w:t xml:space="preserve">217 </w:t>
                            </w:r>
                          </w:p>
                        </w:tc>
                      </w:tr>
                      <w:tr w:rsidR="00981E3B" w:rsidRPr="001C4D6C" w14:paraId="7B7F5D35" w14:textId="77777777" w:rsidTr="00981E3B">
                        <w:trPr>
                          <w:trHeight w:val="248"/>
                        </w:trPr>
                        <w:tc>
                          <w:tcPr>
                            <w:tcW w:w="1872" w:type="dxa"/>
                            <w:gridSpan w:val="2"/>
                            <w:tcBorders>
                              <w:top w:val="nil"/>
                              <w:bottom w:val="nil"/>
                              <w:right w:val="single" w:sz="6" w:space="0" w:color="000000"/>
                            </w:tcBorders>
                            <w:vAlign w:val="bottom"/>
                          </w:tcPr>
                          <w:p w14:paraId="63B895F6" w14:textId="77777777" w:rsidR="00981E3B" w:rsidRPr="00A67461" w:rsidRDefault="00981E3B" w:rsidP="00981E3B">
                            <w:pPr>
                              <w:rPr>
                                <w:sz w:val="20"/>
                                <w:szCs w:val="20"/>
                              </w:rPr>
                            </w:pPr>
                            <w:r w:rsidRPr="00A67461">
                              <w:rPr>
                                <w:sz w:val="20"/>
                                <w:szCs w:val="20"/>
                              </w:rPr>
                              <w:t>Bélgica</w:t>
                            </w:r>
                          </w:p>
                        </w:tc>
                        <w:tc>
                          <w:tcPr>
                            <w:tcW w:w="999" w:type="dxa"/>
                            <w:tcBorders>
                              <w:top w:val="nil"/>
                              <w:bottom w:val="nil"/>
                              <w:right w:val="single" w:sz="4" w:space="0" w:color="auto"/>
                            </w:tcBorders>
                          </w:tcPr>
                          <w:p w14:paraId="3B5DE937" w14:textId="77777777" w:rsidR="00981E3B" w:rsidRPr="00AC2288" w:rsidRDefault="00981E3B" w:rsidP="00981E3B">
                            <w:pPr>
                              <w:ind w:left="-255" w:right="84"/>
                              <w:jc w:val="right"/>
                              <w:rPr>
                                <w:sz w:val="20"/>
                                <w:szCs w:val="20"/>
                              </w:rPr>
                            </w:pPr>
                            <w:r w:rsidRPr="00AC2288">
                              <w:rPr>
                                <w:rFonts w:eastAsia="Arial"/>
                                <w:sz w:val="20"/>
                                <w:szCs w:val="20"/>
                              </w:rPr>
                              <w:t xml:space="preserve">369 </w:t>
                            </w:r>
                          </w:p>
                        </w:tc>
                        <w:tc>
                          <w:tcPr>
                            <w:tcW w:w="927" w:type="dxa"/>
                            <w:tcBorders>
                              <w:top w:val="nil"/>
                              <w:left w:val="single" w:sz="4" w:space="0" w:color="auto"/>
                              <w:bottom w:val="nil"/>
                              <w:right w:val="single" w:sz="4" w:space="0" w:color="auto"/>
                            </w:tcBorders>
                          </w:tcPr>
                          <w:p w14:paraId="1CC8BD92" w14:textId="77777777" w:rsidR="00981E3B" w:rsidRPr="00AC2288" w:rsidRDefault="00981E3B" w:rsidP="00981E3B">
                            <w:pPr>
                              <w:ind w:right="51"/>
                              <w:jc w:val="right"/>
                              <w:rPr>
                                <w:sz w:val="20"/>
                                <w:szCs w:val="20"/>
                              </w:rPr>
                            </w:pPr>
                            <w:r w:rsidRPr="00AC2288">
                              <w:rPr>
                                <w:rFonts w:eastAsia="Arial"/>
                                <w:sz w:val="20"/>
                                <w:szCs w:val="20"/>
                              </w:rPr>
                              <w:t xml:space="preserve">417 </w:t>
                            </w:r>
                          </w:p>
                        </w:tc>
                        <w:tc>
                          <w:tcPr>
                            <w:tcW w:w="927" w:type="dxa"/>
                            <w:tcBorders>
                              <w:top w:val="nil"/>
                              <w:left w:val="single" w:sz="4" w:space="0" w:color="auto"/>
                              <w:bottom w:val="nil"/>
                              <w:right w:val="single" w:sz="4" w:space="0" w:color="auto"/>
                            </w:tcBorders>
                          </w:tcPr>
                          <w:p w14:paraId="5C1D54AB" w14:textId="77777777" w:rsidR="00981E3B" w:rsidRPr="00AC2288" w:rsidRDefault="00981E3B" w:rsidP="00981E3B">
                            <w:pPr>
                              <w:ind w:left="-303" w:right="105"/>
                              <w:jc w:val="right"/>
                              <w:rPr>
                                <w:sz w:val="20"/>
                                <w:szCs w:val="20"/>
                              </w:rPr>
                            </w:pPr>
                            <w:r w:rsidRPr="00AC2288">
                              <w:rPr>
                                <w:rFonts w:eastAsia="Arial"/>
                                <w:sz w:val="20"/>
                                <w:szCs w:val="20"/>
                              </w:rPr>
                              <w:t xml:space="preserve">419 </w:t>
                            </w:r>
                          </w:p>
                        </w:tc>
                        <w:tc>
                          <w:tcPr>
                            <w:tcW w:w="913" w:type="dxa"/>
                            <w:tcBorders>
                              <w:top w:val="nil"/>
                              <w:left w:val="single" w:sz="4" w:space="0" w:color="auto"/>
                              <w:bottom w:val="nil"/>
                              <w:right w:val="single" w:sz="4" w:space="0" w:color="auto"/>
                            </w:tcBorders>
                          </w:tcPr>
                          <w:p w14:paraId="6C45FAA9" w14:textId="77777777" w:rsidR="00981E3B" w:rsidRPr="00AC2288" w:rsidRDefault="00981E3B" w:rsidP="00981E3B">
                            <w:pPr>
                              <w:ind w:left="-180" w:right="57"/>
                              <w:jc w:val="right"/>
                              <w:rPr>
                                <w:sz w:val="20"/>
                                <w:szCs w:val="20"/>
                              </w:rPr>
                            </w:pPr>
                            <w:r w:rsidRPr="00AC2288">
                              <w:rPr>
                                <w:rFonts w:eastAsia="Arial"/>
                                <w:sz w:val="20"/>
                                <w:szCs w:val="20"/>
                              </w:rPr>
                              <w:t xml:space="preserve">417 </w:t>
                            </w:r>
                          </w:p>
                        </w:tc>
                        <w:tc>
                          <w:tcPr>
                            <w:tcW w:w="927" w:type="dxa"/>
                            <w:tcBorders>
                              <w:top w:val="nil"/>
                              <w:left w:val="single" w:sz="4" w:space="0" w:color="auto"/>
                              <w:bottom w:val="nil"/>
                              <w:right w:val="single" w:sz="4" w:space="0" w:color="auto"/>
                            </w:tcBorders>
                          </w:tcPr>
                          <w:p w14:paraId="53AE1DBA" w14:textId="77777777" w:rsidR="00981E3B" w:rsidRPr="00AC2288" w:rsidRDefault="00981E3B" w:rsidP="00981E3B">
                            <w:pPr>
                              <w:ind w:left="-251" w:right="92"/>
                              <w:jc w:val="right"/>
                              <w:rPr>
                                <w:sz w:val="20"/>
                                <w:szCs w:val="20"/>
                              </w:rPr>
                            </w:pPr>
                            <w:r w:rsidRPr="00AC2288">
                              <w:rPr>
                                <w:rFonts w:eastAsia="Arial"/>
                                <w:sz w:val="20"/>
                                <w:szCs w:val="20"/>
                              </w:rPr>
                              <w:t xml:space="preserve">422 </w:t>
                            </w:r>
                          </w:p>
                        </w:tc>
                        <w:tc>
                          <w:tcPr>
                            <w:tcW w:w="915" w:type="dxa"/>
                            <w:tcBorders>
                              <w:top w:val="nil"/>
                              <w:left w:val="single" w:sz="4" w:space="0" w:color="auto"/>
                              <w:bottom w:val="nil"/>
                              <w:right w:val="single" w:sz="4" w:space="0" w:color="auto"/>
                            </w:tcBorders>
                          </w:tcPr>
                          <w:p w14:paraId="59B75DFB" w14:textId="77777777" w:rsidR="00981E3B" w:rsidRPr="00AC2288" w:rsidRDefault="00981E3B" w:rsidP="00981E3B">
                            <w:pPr>
                              <w:ind w:left="-196" w:right="75"/>
                              <w:jc w:val="right"/>
                              <w:rPr>
                                <w:sz w:val="20"/>
                                <w:szCs w:val="20"/>
                              </w:rPr>
                            </w:pPr>
                            <w:r w:rsidRPr="00AC2288">
                              <w:rPr>
                                <w:rFonts w:eastAsia="Arial"/>
                                <w:sz w:val="20"/>
                                <w:szCs w:val="20"/>
                              </w:rPr>
                              <w:t xml:space="preserve">420 </w:t>
                            </w:r>
                          </w:p>
                        </w:tc>
                        <w:tc>
                          <w:tcPr>
                            <w:tcW w:w="927" w:type="dxa"/>
                            <w:tcBorders>
                              <w:top w:val="nil"/>
                              <w:left w:val="single" w:sz="4" w:space="0" w:color="auto"/>
                              <w:bottom w:val="nil"/>
                              <w:right w:val="single" w:sz="4" w:space="0" w:color="auto"/>
                            </w:tcBorders>
                          </w:tcPr>
                          <w:p w14:paraId="6A9D5839" w14:textId="77777777" w:rsidR="00981E3B" w:rsidRPr="00AC2288" w:rsidRDefault="00981E3B" w:rsidP="00981E3B">
                            <w:pPr>
                              <w:ind w:left="-392" w:right="86"/>
                              <w:jc w:val="right"/>
                              <w:rPr>
                                <w:sz w:val="20"/>
                                <w:szCs w:val="20"/>
                              </w:rPr>
                            </w:pPr>
                            <w:r w:rsidRPr="00AC2288">
                              <w:rPr>
                                <w:rFonts w:eastAsia="Arial"/>
                                <w:sz w:val="20"/>
                                <w:szCs w:val="20"/>
                              </w:rPr>
                              <w:t xml:space="preserve">422 </w:t>
                            </w:r>
                          </w:p>
                        </w:tc>
                        <w:tc>
                          <w:tcPr>
                            <w:tcW w:w="926" w:type="dxa"/>
                            <w:tcBorders>
                              <w:top w:val="nil"/>
                              <w:left w:val="single" w:sz="4" w:space="0" w:color="auto"/>
                              <w:bottom w:val="nil"/>
                              <w:right w:val="single" w:sz="4" w:space="0" w:color="auto"/>
                            </w:tcBorders>
                          </w:tcPr>
                          <w:p w14:paraId="314E6E15" w14:textId="77777777" w:rsidR="00981E3B" w:rsidRPr="00AC2288" w:rsidRDefault="00981E3B" w:rsidP="00981E3B">
                            <w:pPr>
                              <w:ind w:left="-386" w:right="74"/>
                              <w:jc w:val="right"/>
                              <w:rPr>
                                <w:sz w:val="20"/>
                                <w:szCs w:val="20"/>
                              </w:rPr>
                            </w:pPr>
                            <w:r w:rsidRPr="00AC2288">
                              <w:rPr>
                                <w:rFonts w:eastAsia="Arial"/>
                                <w:sz w:val="20"/>
                                <w:szCs w:val="20"/>
                              </w:rPr>
                              <w:t xml:space="preserve">423 </w:t>
                            </w:r>
                          </w:p>
                        </w:tc>
                        <w:tc>
                          <w:tcPr>
                            <w:tcW w:w="926" w:type="dxa"/>
                            <w:tcBorders>
                              <w:top w:val="nil"/>
                              <w:left w:val="single" w:sz="4" w:space="0" w:color="auto"/>
                              <w:bottom w:val="nil"/>
                            </w:tcBorders>
                          </w:tcPr>
                          <w:p w14:paraId="28E1DA45" w14:textId="77777777" w:rsidR="00981E3B" w:rsidRPr="00AC2288" w:rsidRDefault="00981E3B" w:rsidP="00981E3B">
                            <w:pPr>
                              <w:ind w:left="-206" w:right="76"/>
                              <w:jc w:val="right"/>
                              <w:rPr>
                                <w:sz w:val="20"/>
                                <w:szCs w:val="20"/>
                              </w:rPr>
                            </w:pPr>
                            <w:r w:rsidRPr="00AC2288">
                              <w:rPr>
                                <w:rFonts w:eastAsia="Arial"/>
                                <w:sz w:val="20"/>
                                <w:szCs w:val="20"/>
                              </w:rPr>
                              <w:t xml:space="preserve">425 </w:t>
                            </w:r>
                          </w:p>
                        </w:tc>
                      </w:tr>
                      <w:tr w:rsidR="00981E3B" w:rsidRPr="001C4D6C" w14:paraId="586CA591" w14:textId="77777777" w:rsidTr="00981E3B">
                        <w:trPr>
                          <w:trHeight w:val="278"/>
                        </w:trPr>
                        <w:tc>
                          <w:tcPr>
                            <w:tcW w:w="1872" w:type="dxa"/>
                            <w:gridSpan w:val="2"/>
                            <w:tcBorders>
                              <w:top w:val="nil"/>
                              <w:bottom w:val="nil"/>
                              <w:right w:val="single" w:sz="6" w:space="0" w:color="000000"/>
                            </w:tcBorders>
                            <w:shd w:val="clear" w:color="auto" w:fill="99CCFF"/>
                            <w:vAlign w:val="bottom"/>
                          </w:tcPr>
                          <w:p w14:paraId="6027B9C8" w14:textId="77777777" w:rsidR="00981E3B" w:rsidRPr="00A67461" w:rsidRDefault="00981E3B" w:rsidP="00981E3B">
                            <w:pPr>
                              <w:rPr>
                                <w:sz w:val="20"/>
                                <w:szCs w:val="20"/>
                              </w:rPr>
                            </w:pPr>
                            <w:r w:rsidRPr="00A67461">
                              <w:rPr>
                                <w:sz w:val="20"/>
                                <w:szCs w:val="20"/>
                              </w:rPr>
                              <w:t>Canadá</w:t>
                            </w:r>
                          </w:p>
                        </w:tc>
                        <w:tc>
                          <w:tcPr>
                            <w:tcW w:w="999" w:type="dxa"/>
                            <w:tcBorders>
                              <w:top w:val="nil"/>
                              <w:bottom w:val="nil"/>
                              <w:right w:val="single" w:sz="4" w:space="0" w:color="auto"/>
                            </w:tcBorders>
                            <w:shd w:val="clear" w:color="auto" w:fill="99CCFF"/>
                          </w:tcPr>
                          <w:p w14:paraId="6F0F0D7D" w14:textId="77777777" w:rsidR="00981E3B" w:rsidRPr="00AC2288" w:rsidRDefault="00981E3B" w:rsidP="00981E3B">
                            <w:pPr>
                              <w:ind w:left="-255" w:right="84"/>
                              <w:jc w:val="right"/>
                              <w:rPr>
                                <w:sz w:val="20"/>
                                <w:szCs w:val="20"/>
                              </w:rPr>
                            </w:pPr>
                            <w:r>
                              <w:rPr>
                                <w:rFonts w:eastAsia="Arial"/>
                                <w:sz w:val="20"/>
                                <w:szCs w:val="20"/>
                              </w:rPr>
                              <w:t xml:space="preserve">1 </w:t>
                            </w:r>
                            <w:r w:rsidRPr="00AC2288">
                              <w:rPr>
                                <w:rFonts w:eastAsia="Arial"/>
                                <w:sz w:val="20"/>
                                <w:szCs w:val="20"/>
                              </w:rPr>
                              <w:t xml:space="preserve">368 </w:t>
                            </w:r>
                          </w:p>
                        </w:tc>
                        <w:tc>
                          <w:tcPr>
                            <w:tcW w:w="927" w:type="dxa"/>
                            <w:tcBorders>
                              <w:top w:val="nil"/>
                              <w:left w:val="single" w:sz="4" w:space="0" w:color="auto"/>
                              <w:bottom w:val="nil"/>
                              <w:right w:val="single" w:sz="4" w:space="0" w:color="auto"/>
                            </w:tcBorders>
                            <w:shd w:val="clear" w:color="auto" w:fill="99CCFF"/>
                          </w:tcPr>
                          <w:p w14:paraId="2F855A77" w14:textId="77777777" w:rsidR="00981E3B" w:rsidRPr="00AC2288" w:rsidRDefault="00981E3B" w:rsidP="00981E3B">
                            <w:pPr>
                              <w:ind w:right="51"/>
                              <w:jc w:val="right"/>
                              <w:rPr>
                                <w:sz w:val="20"/>
                                <w:szCs w:val="20"/>
                              </w:rPr>
                            </w:pPr>
                            <w:r>
                              <w:rPr>
                                <w:rFonts w:eastAsia="Arial"/>
                                <w:sz w:val="20"/>
                                <w:szCs w:val="20"/>
                              </w:rPr>
                              <w:t xml:space="preserve">1 </w:t>
                            </w:r>
                            <w:r w:rsidRPr="00AC2288">
                              <w:rPr>
                                <w:rFonts w:eastAsia="Arial"/>
                                <w:sz w:val="20"/>
                                <w:szCs w:val="20"/>
                              </w:rPr>
                              <w:t xml:space="preserve">348 </w:t>
                            </w:r>
                          </w:p>
                        </w:tc>
                        <w:tc>
                          <w:tcPr>
                            <w:tcW w:w="927" w:type="dxa"/>
                            <w:tcBorders>
                              <w:top w:val="nil"/>
                              <w:left w:val="single" w:sz="4" w:space="0" w:color="auto"/>
                              <w:bottom w:val="nil"/>
                              <w:right w:val="single" w:sz="4" w:space="0" w:color="auto"/>
                            </w:tcBorders>
                            <w:shd w:val="clear" w:color="auto" w:fill="99CCFF"/>
                          </w:tcPr>
                          <w:p w14:paraId="29EC49FE" w14:textId="77777777" w:rsidR="00981E3B" w:rsidRPr="00AC2288" w:rsidRDefault="00981E3B" w:rsidP="00981E3B">
                            <w:pPr>
                              <w:ind w:left="-303" w:right="105"/>
                              <w:jc w:val="right"/>
                              <w:rPr>
                                <w:sz w:val="20"/>
                                <w:szCs w:val="20"/>
                              </w:rPr>
                            </w:pPr>
                            <w:r>
                              <w:rPr>
                                <w:rFonts w:eastAsia="Arial"/>
                                <w:sz w:val="20"/>
                                <w:szCs w:val="20"/>
                              </w:rPr>
                              <w:t xml:space="preserve">1 </w:t>
                            </w:r>
                            <w:r w:rsidRPr="00AC2288">
                              <w:rPr>
                                <w:rFonts w:eastAsia="Arial"/>
                                <w:sz w:val="20"/>
                                <w:szCs w:val="20"/>
                              </w:rPr>
                              <w:t xml:space="preserve">347 </w:t>
                            </w:r>
                          </w:p>
                        </w:tc>
                        <w:tc>
                          <w:tcPr>
                            <w:tcW w:w="913" w:type="dxa"/>
                            <w:tcBorders>
                              <w:top w:val="nil"/>
                              <w:left w:val="single" w:sz="4" w:space="0" w:color="auto"/>
                              <w:bottom w:val="nil"/>
                              <w:right w:val="single" w:sz="4" w:space="0" w:color="auto"/>
                            </w:tcBorders>
                            <w:shd w:val="clear" w:color="auto" w:fill="99CCFF"/>
                          </w:tcPr>
                          <w:p w14:paraId="68DF690B" w14:textId="77777777" w:rsidR="00981E3B" w:rsidRPr="00AC2288" w:rsidRDefault="00981E3B" w:rsidP="00981E3B">
                            <w:pPr>
                              <w:ind w:left="-180" w:right="57"/>
                              <w:jc w:val="right"/>
                              <w:rPr>
                                <w:sz w:val="20"/>
                                <w:szCs w:val="20"/>
                              </w:rPr>
                            </w:pPr>
                            <w:r>
                              <w:rPr>
                                <w:rFonts w:eastAsia="Arial"/>
                                <w:sz w:val="20"/>
                                <w:szCs w:val="20"/>
                              </w:rPr>
                              <w:t xml:space="preserve">1 </w:t>
                            </w:r>
                            <w:r w:rsidRPr="00AC2288">
                              <w:rPr>
                                <w:rFonts w:eastAsia="Arial"/>
                                <w:sz w:val="20"/>
                                <w:szCs w:val="20"/>
                              </w:rPr>
                              <w:t xml:space="preserve">334 </w:t>
                            </w:r>
                          </w:p>
                        </w:tc>
                        <w:tc>
                          <w:tcPr>
                            <w:tcW w:w="927" w:type="dxa"/>
                            <w:tcBorders>
                              <w:top w:val="nil"/>
                              <w:left w:val="single" w:sz="4" w:space="0" w:color="auto"/>
                              <w:bottom w:val="nil"/>
                              <w:right w:val="single" w:sz="4" w:space="0" w:color="auto"/>
                            </w:tcBorders>
                            <w:shd w:val="clear" w:color="auto" w:fill="99CCFF"/>
                          </w:tcPr>
                          <w:p w14:paraId="5DCDA7AE" w14:textId="77777777" w:rsidR="00981E3B" w:rsidRPr="00AC2288" w:rsidRDefault="00981E3B" w:rsidP="00981E3B">
                            <w:pPr>
                              <w:ind w:left="-251" w:right="92"/>
                              <w:jc w:val="right"/>
                              <w:rPr>
                                <w:sz w:val="20"/>
                                <w:szCs w:val="20"/>
                              </w:rPr>
                            </w:pPr>
                            <w:r>
                              <w:rPr>
                                <w:rFonts w:eastAsia="Arial"/>
                                <w:sz w:val="20"/>
                                <w:szCs w:val="20"/>
                              </w:rPr>
                              <w:t xml:space="preserve">1 </w:t>
                            </w:r>
                            <w:r w:rsidRPr="00AC2288">
                              <w:rPr>
                                <w:rFonts w:eastAsia="Arial"/>
                                <w:sz w:val="20"/>
                                <w:szCs w:val="20"/>
                              </w:rPr>
                              <w:t xml:space="preserve">347 </w:t>
                            </w:r>
                          </w:p>
                        </w:tc>
                        <w:tc>
                          <w:tcPr>
                            <w:tcW w:w="915" w:type="dxa"/>
                            <w:tcBorders>
                              <w:top w:val="nil"/>
                              <w:left w:val="single" w:sz="4" w:space="0" w:color="auto"/>
                              <w:bottom w:val="nil"/>
                              <w:right w:val="single" w:sz="4" w:space="0" w:color="auto"/>
                            </w:tcBorders>
                            <w:shd w:val="clear" w:color="auto" w:fill="99CCFF"/>
                          </w:tcPr>
                          <w:p w14:paraId="35A6B280" w14:textId="77777777" w:rsidR="00981E3B" w:rsidRPr="00AC2288" w:rsidRDefault="00981E3B" w:rsidP="00981E3B">
                            <w:pPr>
                              <w:ind w:left="-196" w:right="75"/>
                              <w:jc w:val="right"/>
                              <w:rPr>
                                <w:sz w:val="20"/>
                                <w:szCs w:val="20"/>
                              </w:rPr>
                            </w:pPr>
                            <w:r>
                              <w:rPr>
                                <w:rFonts w:eastAsia="Arial"/>
                                <w:sz w:val="20"/>
                                <w:szCs w:val="20"/>
                              </w:rPr>
                              <w:t xml:space="preserve">1 </w:t>
                            </w:r>
                            <w:r w:rsidRPr="00AC2288">
                              <w:rPr>
                                <w:rFonts w:eastAsia="Arial"/>
                                <w:sz w:val="20"/>
                                <w:szCs w:val="20"/>
                              </w:rPr>
                              <w:t xml:space="preserve">329 </w:t>
                            </w:r>
                          </w:p>
                        </w:tc>
                        <w:tc>
                          <w:tcPr>
                            <w:tcW w:w="927" w:type="dxa"/>
                            <w:tcBorders>
                              <w:top w:val="nil"/>
                              <w:left w:val="single" w:sz="4" w:space="0" w:color="auto"/>
                              <w:bottom w:val="nil"/>
                              <w:right w:val="single" w:sz="4" w:space="0" w:color="auto"/>
                            </w:tcBorders>
                            <w:shd w:val="clear" w:color="auto" w:fill="99CCFF"/>
                          </w:tcPr>
                          <w:p w14:paraId="571AAEBE" w14:textId="77777777" w:rsidR="00981E3B" w:rsidRPr="00AC2288" w:rsidRDefault="00981E3B" w:rsidP="00981E3B">
                            <w:pPr>
                              <w:ind w:left="-392" w:right="86"/>
                              <w:jc w:val="right"/>
                              <w:rPr>
                                <w:sz w:val="20"/>
                                <w:szCs w:val="20"/>
                              </w:rPr>
                            </w:pPr>
                            <w:r>
                              <w:rPr>
                                <w:rFonts w:eastAsia="Arial"/>
                                <w:sz w:val="20"/>
                                <w:szCs w:val="20"/>
                              </w:rPr>
                              <w:t xml:space="preserve">1 </w:t>
                            </w:r>
                            <w:r w:rsidRPr="00AC2288">
                              <w:rPr>
                                <w:rFonts w:eastAsia="Arial"/>
                                <w:sz w:val="20"/>
                                <w:szCs w:val="20"/>
                              </w:rPr>
                              <w:t xml:space="preserve">344 </w:t>
                            </w:r>
                          </w:p>
                        </w:tc>
                        <w:tc>
                          <w:tcPr>
                            <w:tcW w:w="926" w:type="dxa"/>
                            <w:tcBorders>
                              <w:top w:val="nil"/>
                              <w:left w:val="single" w:sz="4" w:space="0" w:color="auto"/>
                              <w:bottom w:val="nil"/>
                              <w:right w:val="single" w:sz="4" w:space="0" w:color="auto"/>
                            </w:tcBorders>
                            <w:shd w:val="clear" w:color="auto" w:fill="99CCFF"/>
                          </w:tcPr>
                          <w:p w14:paraId="35AE8B7C" w14:textId="77777777" w:rsidR="00981E3B" w:rsidRPr="00AC2288" w:rsidRDefault="00981E3B" w:rsidP="00981E3B">
                            <w:pPr>
                              <w:ind w:left="-386" w:right="74"/>
                              <w:jc w:val="right"/>
                              <w:rPr>
                                <w:sz w:val="20"/>
                                <w:szCs w:val="20"/>
                              </w:rPr>
                            </w:pPr>
                            <w:r>
                              <w:rPr>
                                <w:rFonts w:eastAsia="Arial"/>
                                <w:sz w:val="20"/>
                                <w:szCs w:val="20"/>
                              </w:rPr>
                              <w:t xml:space="preserve">1 </w:t>
                            </w:r>
                            <w:r w:rsidRPr="00AC2288">
                              <w:rPr>
                                <w:rFonts w:eastAsia="Arial"/>
                                <w:sz w:val="20"/>
                                <w:szCs w:val="20"/>
                              </w:rPr>
                              <w:t xml:space="preserve">370 </w:t>
                            </w:r>
                          </w:p>
                        </w:tc>
                        <w:tc>
                          <w:tcPr>
                            <w:tcW w:w="926" w:type="dxa"/>
                            <w:tcBorders>
                              <w:top w:val="nil"/>
                              <w:left w:val="single" w:sz="4" w:space="0" w:color="auto"/>
                              <w:bottom w:val="nil"/>
                            </w:tcBorders>
                            <w:shd w:val="clear" w:color="auto" w:fill="99CCFF"/>
                          </w:tcPr>
                          <w:p w14:paraId="0429F36F" w14:textId="77777777" w:rsidR="00981E3B" w:rsidRPr="00AC2288" w:rsidRDefault="00981E3B" w:rsidP="00981E3B">
                            <w:pPr>
                              <w:ind w:left="-206" w:right="76"/>
                              <w:jc w:val="right"/>
                              <w:rPr>
                                <w:sz w:val="20"/>
                                <w:szCs w:val="20"/>
                              </w:rPr>
                            </w:pPr>
                            <w:r>
                              <w:rPr>
                                <w:rFonts w:eastAsia="Arial"/>
                                <w:sz w:val="20"/>
                                <w:szCs w:val="20"/>
                              </w:rPr>
                              <w:t xml:space="preserve">1 </w:t>
                            </w:r>
                            <w:r w:rsidRPr="00AC2288">
                              <w:rPr>
                                <w:rFonts w:eastAsia="Arial"/>
                                <w:sz w:val="20"/>
                                <w:szCs w:val="20"/>
                              </w:rPr>
                              <w:t xml:space="preserve">353 </w:t>
                            </w:r>
                          </w:p>
                        </w:tc>
                      </w:tr>
                      <w:tr w:rsidR="00981E3B" w:rsidRPr="001C4D6C" w14:paraId="32D14E1A" w14:textId="77777777" w:rsidTr="00981E3B">
                        <w:trPr>
                          <w:trHeight w:val="278"/>
                        </w:trPr>
                        <w:tc>
                          <w:tcPr>
                            <w:tcW w:w="1872" w:type="dxa"/>
                            <w:gridSpan w:val="2"/>
                            <w:tcBorders>
                              <w:top w:val="nil"/>
                              <w:bottom w:val="nil"/>
                              <w:right w:val="single" w:sz="6" w:space="0" w:color="000000"/>
                            </w:tcBorders>
                            <w:vAlign w:val="bottom"/>
                          </w:tcPr>
                          <w:p w14:paraId="5B188703" w14:textId="77777777" w:rsidR="00981E3B" w:rsidRPr="00A67461" w:rsidRDefault="00981E3B" w:rsidP="00981E3B">
                            <w:pPr>
                              <w:rPr>
                                <w:sz w:val="20"/>
                                <w:szCs w:val="20"/>
                              </w:rPr>
                            </w:pPr>
                            <w:r w:rsidRPr="00A67461">
                              <w:rPr>
                                <w:sz w:val="20"/>
                                <w:szCs w:val="20"/>
                              </w:rPr>
                              <w:t>Chile</w:t>
                            </w:r>
                          </w:p>
                        </w:tc>
                        <w:tc>
                          <w:tcPr>
                            <w:tcW w:w="999" w:type="dxa"/>
                            <w:tcBorders>
                              <w:top w:val="nil"/>
                              <w:bottom w:val="nil"/>
                              <w:right w:val="single" w:sz="4" w:space="0" w:color="auto"/>
                            </w:tcBorders>
                          </w:tcPr>
                          <w:p w14:paraId="5700680A" w14:textId="77777777" w:rsidR="00981E3B" w:rsidRPr="00AC2288" w:rsidRDefault="00981E3B" w:rsidP="00981E3B">
                            <w:pPr>
                              <w:ind w:left="-255" w:right="84"/>
                              <w:jc w:val="right"/>
                              <w:rPr>
                                <w:sz w:val="20"/>
                                <w:szCs w:val="20"/>
                              </w:rPr>
                            </w:pPr>
                            <w:r w:rsidRPr="00AC2288">
                              <w:rPr>
                                <w:rFonts w:eastAsia="Arial"/>
                                <w:sz w:val="20"/>
                                <w:szCs w:val="20"/>
                              </w:rPr>
                              <w:t xml:space="preserve">524 </w:t>
                            </w:r>
                          </w:p>
                        </w:tc>
                        <w:tc>
                          <w:tcPr>
                            <w:tcW w:w="927" w:type="dxa"/>
                            <w:tcBorders>
                              <w:top w:val="nil"/>
                              <w:left w:val="single" w:sz="4" w:space="0" w:color="auto"/>
                              <w:bottom w:val="nil"/>
                              <w:right w:val="single" w:sz="4" w:space="0" w:color="auto"/>
                            </w:tcBorders>
                          </w:tcPr>
                          <w:p w14:paraId="45A41B54" w14:textId="77777777" w:rsidR="00981E3B" w:rsidRPr="00AC2288" w:rsidRDefault="00981E3B" w:rsidP="00981E3B">
                            <w:pPr>
                              <w:ind w:right="51"/>
                              <w:jc w:val="right"/>
                              <w:rPr>
                                <w:sz w:val="20"/>
                                <w:szCs w:val="20"/>
                              </w:rPr>
                            </w:pPr>
                            <w:r w:rsidRPr="00AC2288">
                              <w:rPr>
                                <w:rFonts w:eastAsia="Arial"/>
                                <w:sz w:val="20"/>
                                <w:szCs w:val="20"/>
                              </w:rPr>
                              <w:t xml:space="preserve">491 </w:t>
                            </w:r>
                          </w:p>
                        </w:tc>
                        <w:tc>
                          <w:tcPr>
                            <w:tcW w:w="927" w:type="dxa"/>
                            <w:tcBorders>
                              <w:top w:val="nil"/>
                              <w:left w:val="single" w:sz="4" w:space="0" w:color="auto"/>
                              <w:bottom w:val="nil"/>
                              <w:right w:val="single" w:sz="4" w:space="0" w:color="auto"/>
                            </w:tcBorders>
                          </w:tcPr>
                          <w:p w14:paraId="43B93B3C" w14:textId="77777777" w:rsidR="00981E3B" w:rsidRPr="00AC2288" w:rsidRDefault="00981E3B" w:rsidP="00981E3B">
                            <w:pPr>
                              <w:ind w:left="-303" w:right="105"/>
                              <w:jc w:val="right"/>
                              <w:rPr>
                                <w:sz w:val="20"/>
                                <w:szCs w:val="20"/>
                              </w:rPr>
                            </w:pPr>
                            <w:r w:rsidRPr="00AC2288">
                              <w:rPr>
                                <w:rFonts w:eastAsia="Arial"/>
                                <w:sz w:val="20"/>
                                <w:szCs w:val="20"/>
                              </w:rPr>
                              <w:t xml:space="preserve">510 </w:t>
                            </w:r>
                          </w:p>
                        </w:tc>
                        <w:tc>
                          <w:tcPr>
                            <w:tcW w:w="913" w:type="dxa"/>
                            <w:tcBorders>
                              <w:top w:val="nil"/>
                              <w:left w:val="single" w:sz="4" w:space="0" w:color="auto"/>
                              <w:bottom w:val="nil"/>
                              <w:right w:val="single" w:sz="4" w:space="0" w:color="auto"/>
                            </w:tcBorders>
                          </w:tcPr>
                          <w:p w14:paraId="34223ED8" w14:textId="77777777" w:rsidR="00981E3B" w:rsidRPr="00AC2288" w:rsidRDefault="00981E3B" w:rsidP="00981E3B">
                            <w:pPr>
                              <w:ind w:left="-180" w:right="57"/>
                              <w:jc w:val="right"/>
                              <w:rPr>
                                <w:sz w:val="20"/>
                                <w:szCs w:val="20"/>
                              </w:rPr>
                            </w:pPr>
                            <w:r w:rsidRPr="00AC2288">
                              <w:rPr>
                                <w:rFonts w:eastAsia="Arial"/>
                                <w:sz w:val="20"/>
                                <w:szCs w:val="20"/>
                              </w:rPr>
                              <w:t xml:space="preserve">540 </w:t>
                            </w:r>
                          </w:p>
                        </w:tc>
                        <w:tc>
                          <w:tcPr>
                            <w:tcW w:w="927" w:type="dxa"/>
                            <w:tcBorders>
                              <w:top w:val="nil"/>
                              <w:left w:val="single" w:sz="4" w:space="0" w:color="auto"/>
                              <w:bottom w:val="nil"/>
                              <w:right w:val="single" w:sz="4" w:space="0" w:color="auto"/>
                            </w:tcBorders>
                          </w:tcPr>
                          <w:p w14:paraId="20D1BA57" w14:textId="77777777" w:rsidR="00981E3B" w:rsidRPr="00AC2288" w:rsidRDefault="00981E3B" w:rsidP="00981E3B">
                            <w:pPr>
                              <w:ind w:left="-251" w:right="92"/>
                              <w:jc w:val="right"/>
                              <w:rPr>
                                <w:sz w:val="20"/>
                                <w:szCs w:val="20"/>
                              </w:rPr>
                            </w:pPr>
                            <w:r w:rsidRPr="00AC2288">
                              <w:rPr>
                                <w:rFonts w:eastAsia="Arial"/>
                                <w:sz w:val="20"/>
                                <w:szCs w:val="20"/>
                              </w:rPr>
                              <w:t xml:space="preserve">521 </w:t>
                            </w:r>
                          </w:p>
                        </w:tc>
                        <w:tc>
                          <w:tcPr>
                            <w:tcW w:w="915" w:type="dxa"/>
                            <w:tcBorders>
                              <w:top w:val="nil"/>
                              <w:left w:val="single" w:sz="4" w:space="0" w:color="auto"/>
                              <w:bottom w:val="nil"/>
                              <w:right w:val="single" w:sz="4" w:space="0" w:color="auto"/>
                            </w:tcBorders>
                          </w:tcPr>
                          <w:p w14:paraId="28E6553A" w14:textId="77777777" w:rsidR="00981E3B" w:rsidRPr="00AC2288" w:rsidRDefault="00981E3B" w:rsidP="00981E3B">
                            <w:pPr>
                              <w:ind w:left="-196" w:right="75"/>
                              <w:jc w:val="right"/>
                              <w:rPr>
                                <w:sz w:val="20"/>
                                <w:szCs w:val="20"/>
                              </w:rPr>
                            </w:pPr>
                            <w:r w:rsidRPr="00AC2288">
                              <w:rPr>
                                <w:rFonts w:eastAsia="Arial"/>
                                <w:sz w:val="20"/>
                                <w:szCs w:val="20"/>
                              </w:rPr>
                              <w:t xml:space="preserve">512 </w:t>
                            </w:r>
                          </w:p>
                        </w:tc>
                        <w:tc>
                          <w:tcPr>
                            <w:tcW w:w="927" w:type="dxa"/>
                            <w:tcBorders>
                              <w:top w:val="nil"/>
                              <w:left w:val="single" w:sz="4" w:space="0" w:color="auto"/>
                              <w:bottom w:val="nil"/>
                              <w:right w:val="single" w:sz="4" w:space="0" w:color="auto"/>
                            </w:tcBorders>
                          </w:tcPr>
                          <w:p w14:paraId="27605FB3" w14:textId="77777777" w:rsidR="00981E3B" w:rsidRPr="00AC2288" w:rsidRDefault="00981E3B" w:rsidP="00981E3B">
                            <w:pPr>
                              <w:ind w:left="-392" w:right="86"/>
                              <w:jc w:val="right"/>
                              <w:rPr>
                                <w:sz w:val="20"/>
                                <w:szCs w:val="20"/>
                              </w:rPr>
                            </w:pPr>
                            <w:r w:rsidRPr="00AC2288">
                              <w:rPr>
                                <w:rFonts w:eastAsia="Arial"/>
                                <w:sz w:val="20"/>
                                <w:szCs w:val="20"/>
                              </w:rPr>
                              <w:t xml:space="preserve">521 </w:t>
                            </w:r>
                          </w:p>
                        </w:tc>
                        <w:tc>
                          <w:tcPr>
                            <w:tcW w:w="926" w:type="dxa"/>
                            <w:tcBorders>
                              <w:top w:val="nil"/>
                              <w:left w:val="single" w:sz="4" w:space="0" w:color="auto"/>
                              <w:bottom w:val="nil"/>
                              <w:right w:val="single" w:sz="4" w:space="0" w:color="auto"/>
                            </w:tcBorders>
                          </w:tcPr>
                          <w:p w14:paraId="37441066" w14:textId="77777777" w:rsidR="00981E3B" w:rsidRPr="00AC2288" w:rsidRDefault="00981E3B" w:rsidP="00981E3B">
                            <w:pPr>
                              <w:ind w:left="-386" w:right="74"/>
                              <w:jc w:val="right"/>
                              <w:rPr>
                                <w:sz w:val="20"/>
                                <w:szCs w:val="20"/>
                              </w:rPr>
                            </w:pPr>
                            <w:r w:rsidRPr="00AC2288">
                              <w:rPr>
                                <w:rFonts w:eastAsia="Arial"/>
                                <w:sz w:val="20"/>
                                <w:szCs w:val="20"/>
                              </w:rPr>
                              <w:t xml:space="preserve">525 </w:t>
                            </w:r>
                          </w:p>
                        </w:tc>
                        <w:tc>
                          <w:tcPr>
                            <w:tcW w:w="926" w:type="dxa"/>
                            <w:tcBorders>
                              <w:top w:val="nil"/>
                              <w:left w:val="single" w:sz="4" w:space="0" w:color="auto"/>
                              <w:bottom w:val="nil"/>
                            </w:tcBorders>
                          </w:tcPr>
                          <w:p w14:paraId="4935DFA3"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74115881"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22AE05C7" w14:textId="77777777" w:rsidR="00981E3B" w:rsidRPr="00A67461" w:rsidRDefault="00981E3B" w:rsidP="00981E3B">
                            <w:pPr>
                              <w:rPr>
                                <w:sz w:val="20"/>
                                <w:szCs w:val="20"/>
                              </w:rPr>
                            </w:pPr>
                            <w:r w:rsidRPr="00A67461">
                              <w:rPr>
                                <w:sz w:val="20"/>
                                <w:szCs w:val="20"/>
                              </w:rPr>
                              <w:t>República Checa</w:t>
                            </w:r>
                          </w:p>
                        </w:tc>
                        <w:tc>
                          <w:tcPr>
                            <w:tcW w:w="999" w:type="dxa"/>
                            <w:tcBorders>
                              <w:top w:val="nil"/>
                              <w:bottom w:val="nil"/>
                              <w:right w:val="single" w:sz="4" w:space="0" w:color="auto"/>
                            </w:tcBorders>
                            <w:shd w:val="clear" w:color="auto" w:fill="99CCFF"/>
                          </w:tcPr>
                          <w:p w14:paraId="09205DF7" w14:textId="77777777" w:rsidR="00981E3B" w:rsidRPr="00AC2288" w:rsidRDefault="00981E3B" w:rsidP="00981E3B">
                            <w:pPr>
                              <w:ind w:left="-255" w:right="84"/>
                              <w:jc w:val="right"/>
                              <w:rPr>
                                <w:sz w:val="20"/>
                                <w:szCs w:val="20"/>
                              </w:rPr>
                            </w:pPr>
                            <w:r w:rsidRPr="00AC2288">
                              <w:rPr>
                                <w:rFonts w:eastAsia="Arial"/>
                                <w:sz w:val="20"/>
                                <w:szCs w:val="20"/>
                              </w:rPr>
                              <w:t xml:space="preserve">367 </w:t>
                            </w:r>
                          </w:p>
                        </w:tc>
                        <w:tc>
                          <w:tcPr>
                            <w:tcW w:w="927" w:type="dxa"/>
                            <w:tcBorders>
                              <w:top w:val="nil"/>
                              <w:left w:val="single" w:sz="4" w:space="0" w:color="auto"/>
                              <w:bottom w:val="nil"/>
                              <w:right w:val="single" w:sz="4" w:space="0" w:color="auto"/>
                            </w:tcBorders>
                            <w:shd w:val="clear" w:color="auto" w:fill="99CCFF"/>
                          </w:tcPr>
                          <w:p w14:paraId="39C188D3" w14:textId="77777777" w:rsidR="00981E3B" w:rsidRPr="00AC2288" w:rsidRDefault="00981E3B" w:rsidP="00981E3B">
                            <w:pPr>
                              <w:ind w:right="51"/>
                              <w:jc w:val="right"/>
                              <w:rPr>
                                <w:sz w:val="20"/>
                                <w:szCs w:val="20"/>
                              </w:rPr>
                            </w:pPr>
                            <w:r w:rsidRPr="00AC2288">
                              <w:rPr>
                                <w:rFonts w:eastAsia="Arial"/>
                                <w:sz w:val="20"/>
                                <w:szCs w:val="20"/>
                              </w:rPr>
                              <w:t xml:space="preserve">370 </w:t>
                            </w:r>
                          </w:p>
                        </w:tc>
                        <w:tc>
                          <w:tcPr>
                            <w:tcW w:w="927" w:type="dxa"/>
                            <w:tcBorders>
                              <w:top w:val="nil"/>
                              <w:left w:val="single" w:sz="4" w:space="0" w:color="auto"/>
                              <w:bottom w:val="nil"/>
                              <w:right w:val="single" w:sz="4" w:space="0" w:color="auto"/>
                            </w:tcBorders>
                            <w:shd w:val="clear" w:color="auto" w:fill="99CCFF"/>
                          </w:tcPr>
                          <w:p w14:paraId="50AAD40D" w14:textId="77777777" w:rsidR="00981E3B" w:rsidRPr="00AC2288" w:rsidRDefault="00981E3B" w:rsidP="00981E3B">
                            <w:pPr>
                              <w:ind w:left="-303" w:right="105"/>
                              <w:jc w:val="right"/>
                              <w:rPr>
                                <w:sz w:val="20"/>
                                <w:szCs w:val="20"/>
                              </w:rPr>
                            </w:pPr>
                            <w:r w:rsidRPr="00AC2288">
                              <w:rPr>
                                <w:rFonts w:eastAsia="Arial"/>
                                <w:sz w:val="20"/>
                                <w:szCs w:val="20"/>
                              </w:rPr>
                              <w:t xml:space="preserve">356 </w:t>
                            </w:r>
                          </w:p>
                        </w:tc>
                        <w:tc>
                          <w:tcPr>
                            <w:tcW w:w="913" w:type="dxa"/>
                            <w:tcBorders>
                              <w:top w:val="nil"/>
                              <w:left w:val="single" w:sz="4" w:space="0" w:color="auto"/>
                              <w:bottom w:val="nil"/>
                              <w:right w:val="single" w:sz="4" w:space="0" w:color="auto"/>
                            </w:tcBorders>
                            <w:shd w:val="clear" w:color="auto" w:fill="99CCFF"/>
                          </w:tcPr>
                          <w:p w14:paraId="4495E8EA" w14:textId="77777777" w:rsidR="00981E3B" w:rsidRPr="00AC2288" w:rsidRDefault="00981E3B" w:rsidP="00981E3B">
                            <w:pPr>
                              <w:ind w:left="-180" w:right="57"/>
                              <w:jc w:val="right"/>
                              <w:rPr>
                                <w:sz w:val="20"/>
                                <w:szCs w:val="20"/>
                              </w:rPr>
                            </w:pPr>
                            <w:r w:rsidRPr="00AC2288">
                              <w:rPr>
                                <w:rFonts w:eastAsia="Arial"/>
                                <w:sz w:val="20"/>
                                <w:szCs w:val="20"/>
                              </w:rPr>
                              <w:t xml:space="preserve">351 </w:t>
                            </w:r>
                          </w:p>
                        </w:tc>
                        <w:tc>
                          <w:tcPr>
                            <w:tcW w:w="927" w:type="dxa"/>
                            <w:tcBorders>
                              <w:top w:val="nil"/>
                              <w:left w:val="single" w:sz="4" w:space="0" w:color="auto"/>
                              <w:bottom w:val="nil"/>
                              <w:right w:val="single" w:sz="4" w:space="0" w:color="auto"/>
                            </w:tcBorders>
                            <w:shd w:val="clear" w:color="auto" w:fill="99CCFF"/>
                          </w:tcPr>
                          <w:p w14:paraId="46152BF4" w14:textId="77777777" w:rsidR="00981E3B" w:rsidRPr="00AC2288" w:rsidRDefault="00981E3B" w:rsidP="00981E3B">
                            <w:pPr>
                              <w:ind w:left="-251" w:right="92"/>
                              <w:jc w:val="right"/>
                              <w:rPr>
                                <w:sz w:val="20"/>
                                <w:szCs w:val="20"/>
                              </w:rPr>
                            </w:pPr>
                            <w:r w:rsidRPr="00AC2288">
                              <w:rPr>
                                <w:rFonts w:eastAsia="Arial"/>
                                <w:sz w:val="20"/>
                                <w:szCs w:val="20"/>
                              </w:rPr>
                              <w:t xml:space="preserve">325 </w:t>
                            </w:r>
                          </w:p>
                        </w:tc>
                        <w:tc>
                          <w:tcPr>
                            <w:tcW w:w="915" w:type="dxa"/>
                            <w:tcBorders>
                              <w:top w:val="nil"/>
                              <w:left w:val="single" w:sz="4" w:space="0" w:color="auto"/>
                              <w:bottom w:val="nil"/>
                              <w:right w:val="single" w:sz="4" w:space="0" w:color="auto"/>
                            </w:tcBorders>
                            <w:shd w:val="clear" w:color="auto" w:fill="99CCFF"/>
                          </w:tcPr>
                          <w:p w14:paraId="35440C67" w14:textId="77777777" w:rsidR="00981E3B" w:rsidRPr="00AC2288" w:rsidRDefault="00981E3B" w:rsidP="00981E3B">
                            <w:pPr>
                              <w:ind w:left="-196" w:right="75"/>
                              <w:jc w:val="right"/>
                              <w:rPr>
                                <w:sz w:val="20"/>
                                <w:szCs w:val="20"/>
                              </w:rPr>
                            </w:pPr>
                            <w:r w:rsidRPr="00AC2288">
                              <w:rPr>
                                <w:rFonts w:eastAsia="Arial"/>
                                <w:sz w:val="20"/>
                                <w:szCs w:val="20"/>
                              </w:rPr>
                              <w:t xml:space="preserve">335 </w:t>
                            </w:r>
                          </w:p>
                        </w:tc>
                        <w:tc>
                          <w:tcPr>
                            <w:tcW w:w="927" w:type="dxa"/>
                            <w:tcBorders>
                              <w:top w:val="nil"/>
                              <w:left w:val="single" w:sz="4" w:space="0" w:color="auto"/>
                              <w:bottom w:val="nil"/>
                              <w:right w:val="single" w:sz="4" w:space="0" w:color="auto"/>
                            </w:tcBorders>
                            <w:shd w:val="clear" w:color="auto" w:fill="99CCFF"/>
                          </w:tcPr>
                          <w:p w14:paraId="0E9CA051" w14:textId="77777777" w:rsidR="00981E3B" w:rsidRPr="00AC2288" w:rsidRDefault="00981E3B" w:rsidP="00981E3B">
                            <w:pPr>
                              <w:ind w:left="-392" w:right="86"/>
                              <w:jc w:val="right"/>
                              <w:rPr>
                                <w:sz w:val="20"/>
                                <w:szCs w:val="20"/>
                              </w:rPr>
                            </w:pPr>
                            <w:r w:rsidRPr="00AC2288">
                              <w:rPr>
                                <w:rFonts w:eastAsia="Arial"/>
                                <w:sz w:val="20"/>
                                <w:szCs w:val="20"/>
                              </w:rPr>
                              <w:t xml:space="preserve">324 </w:t>
                            </w:r>
                          </w:p>
                        </w:tc>
                        <w:tc>
                          <w:tcPr>
                            <w:tcW w:w="926" w:type="dxa"/>
                            <w:tcBorders>
                              <w:top w:val="nil"/>
                              <w:left w:val="single" w:sz="4" w:space="0" w:color="auto"/>
                              <w:bottom w:val="nil"/>
                              <w:right w:val="single" w:sz="4" w:space="0" w:color="auto"/>
                            </w:tcBorders>
                            <w:shd w:val="clear" w:color="auto" w:fill="99CCFF"/>
                          </w:tcPr>
                          <w:p w14:paraId="29BEEF30" w14:textId="77777777" w:rsidR="00981E3B" w:rsidRPr="00AC2288" w:rsidRDefault="00981E3B" w:rsidP="00981E3B">
                            <w:pPr>
                              <w:ind w:left="-386" w:right="74"/>
                              <w:jc w:val="right"/>
                              <w:rPr>
                                <w:sz w:val="20"/>
                                <w:szCs w:val="20"/>
                              </w:rPr>
                            </w:pPr>
                            <w:r w:rsidRPr="00AC2288">
                              <w:rPr>
                                <w:rFonts w:eastAsia="Arial"/>
                                <w:sz w:val="20"/>
                                <w:szCs w:val="20"/>
                              </w:rPr>
                              <w:t xml:space="preserve">317 </w:t>
                            </w:r>
                          </w:p>
                        </w:tc>
                        <w:tc>
                          <w:tcPr>
                            <w:tcW w:w="926" w:type="dxa"/>
                            <w:tcBorders>
                              <w:top w:val="nil"/>
                              <w:left w:val="single" w:sz="4" w:space="0" w:color="auto"/>
                              <w:bottom w:val="nil"/>
                            </w:tcBorders>
                            <w:shd w:val="clear" w:color="auto" w:fill="99CCFF"/>
                          </w:tcPr>
                          <w:p w14:paraId="1CEABAEA" w14:textId="77777777" w:rsidR="00981E3B" w:rsidRPr="00AC2288" w:rsidRDefault="00981E3B" w:rsidP="00981E3B">
                            <w:pPr>
                              <w:ind w:left="-206" w:right="76"/>
                              <w:jc w:val="right"/>
                              <w:rPr>
                                <w:sz w:val="20"/>
                                <w:szCs w:val="20"/>
                              </w:rPr>
                            </w:pPr>
                            <w:r w:rsidRPr="00AC2288">
                              <w:rPr>
                                <w:rFonts w:eastAsia="Arial"/>
                                <w:sz w:val="20"/>
                                <w:szCs w:val="20"/>
                              </w:rPr>
                              <w:t xml:space="preserve">315 </w:t>
                            </w:r>
                          </w:p>
                        </w:tc>
                      </w:tr>
                      <w:tr w:rsidR="00981E3B" w:rsidRPr="001C4D6C" w14:paraId="7A12BEAE" w14:textId="77777777" w:rsidTr="00981E3B">
                        <w:trPr>
                          <w:trHeight w:val="248"/>
                        </w:trPr>
                        <w:tc>
                          <w:tcPr>
                            <w:tcW w:w="1872" w:type="dxa"/>
                            <w:gridSpan w:val="2"/>
                            <w:tcBorders>
                              <w:top w:val="nil"/>
                              <w:bottom w:val="nil"/>
                              <w:right w:val="single" w:sz="6" w:space="0" w:color="000000"/>
                            </w:tcBorders>
                            <w:vAlign w:val="bottom"/>
                          </w:tcPr>
                          <w:p w14:paraId="587D413A" w14:textId="77777777" w:rsidR="00981E3B" w:rsidRPr="00A67461" w:rsidRDefault="00981E3B" w:rsidP="00981E3B">
                            <w:pPr>
                              <w:rPr>
                                <w:sz w:val="20"/>
                                <w:szCs w:val="20"/>
                              </w:rPr>
                            </w:pPr>
                            <w:r w:rsidRPr="00A67461">
                              <w:rPr>
                                <w:sz w:val="20"/>
                                <w:szCs w:val="20"/>
                              </w:rPr>
                              <w:t>Dinamarca</w:t>
                            </w:r>
                          </w:p>
                        </w:tc>
                        <w:tc>
                          <w:tcPr>
                            <w:tcW w:w="999" w:type="dxa"/>
                            <w:tcBorders>
                              <w:top w:val="nil"/>
                              <w:bottom w:val="nil"/>
                              <w:right w:val="single" w:sz="4" w:space="0" w:color="auto"/>
                            </w:tcBorders>
                          </w:tcPr>
                          <w:p w14:paraId="583C2B5B" w14:textId="77777777" w:rsidR="00981E3B" w:rsidRPr="00AC2288" w:rsidRDefault="00981E3B" w:rsidP="00981E3B">
                            <w:pPr>
                              <w:ind w:left="-255" w:right="84"/>
                              <w:jc w:val="right"/>
                              <w:rPr>
                                <w:sz w:val="20"/>
                                <w:szCs w:val="20"/>
                              </w:rPr>
                            </w:pPr>
                            <w:r w:rsidRPr="00AC2288">
                              <w:rPr>
                                <w:rFonts w:eastAsia="Arial"/>
                                <w:sz w:val="20"/>
                                <w:szCs w:val="20"/>
                              </w:rPr>
                              <w:t xml:space="preserve">219 </w:t>
                            </w:r>
                          </w:p>
                        </w:tc>
                        <w:tc>
                          <w:tcPr>
                            <w:tcW w:w="927" w:type="dxa"/>
                            <w:tcBorders>
                              <w:top w:val="nil"/>
                              <w:left w:val="single" w:sz="4" w:space="0" w:color="auto"/>
                              <w:bottom w:val="nil"/>
                              <w:right w:val="single" w:sz="4" w:space="0" w:color="auto"/>
                            </w:tcBorders>
                          </w:tcPr>
                          <w:p w14:paraId="1758215F" w14:textId="77777777" w:rsidR="00981E3B" w:rsidRPr="00AC2288" w:rsidRDefault="00981E3B" w:rsidP="00981E3B">
                            <w:pPr>
                              <w:ind w:right="51"/>
                              <w:jc w:val="right"/>
                              <w:rPr>
                                <w:sz w:val="20"/>
                                <w:szCs w:val="20"/>
                              </w:rPr>
                            </w:pPr>
                            <w:r w:rsidRPr="00AC2288">
                              <w:rPr>
                                <w:rFonts w:eastAsia="Arial"/>
                                <w:sz w:val="20"/>
                                <w:szCs w:val="20"/>
                              </w:rPr>
                              <w:t xml:space="preserve">203 </w:t>
                            </w:r>
                          </w:p>
                        </w:tc>
                        <w:tc>
                          <w:tcPr>
                            <w:tcW w:w="927" w:type="dxa"/>
                            <w:tcBorders>
                              <w:top w:val="nil"/>
                              <w:left w:val="single" w:sz="4" w:space="0" w:color="auto"/>
                              <w:bottom w:val="nil"/>
                              <w:right w:val="single" w:sz="4" w:space="0" w:color="auto"/>
                            </w:tcBorders>
                          </w:tcPr>
                          <w:p w14:paraId="2B04EECA" w14:textId="77777777" w:rsidR="00981E3B" w:rsidRPr="00AC2288" w:rsidRDefault="00981E3B" w:rsidP="00981E3B">
                            <w:pPr>
                              <w:ind w:left="-303" w:right="105"/>
                              <w:jc w:val="right"/>
                              <w:rPr>
                                <w:sz w:val="20"/>
                                <w:szCs w:val="20"/>
                              </w:rPr>
                            </w:pPr>
                            <w:r w:rsidRPr="00AC2288">
                              <w:rPr>
                                <w:rFonts w:eastAsia="Arial"/>
                                <w:sz w:val="20"/>
                                <w:szCs w:val="20"/>
                              </w:rPr>
                              <w:t xml:space="preserve">199 </w:t>
                            </w:r>
                          </w:p>
                        </w:tc>
                        <w:tc>
                          <w:tcPr>
                            <w:tcW w:w="913" w:type="dxa"/>
                            <w:tcBorders>
                              <w:top w:val="nil"/>
                              <w:left w:val="single" w:sz="4" w:space="0" w:color="auto"/>
                              <w:bottom w:val="nil"/>
                              <w:right w:val="single" w:sz="4" w:space="0" w:color="auto"/>
                            </w:tcBorders>
                          </w:tcPr>
                          <w:p w14:paraId="7749747A" w14:textId="77777777" w:rsidR="00981E3B" w:rsidRPr="00AC2288" w:rsidRDefault="00981E3B" w:rsidP="00981E3B">
                            <w:pPr>
                              <w:ind w:left="-180" w:right="57"/>
                              <w:jc w:val="right"/>
                              <w:rPr>
                                <w:sz w:val="20"/>
                                <w:szCs w:val="20"/>
                              </w:rPr>
                            </w:pPr>
                            <w:r w:rsidRPr="00AC2288">
                              <w:rPr>
                                <w:rFonts w:eastAsia="Arial"/>
                                <w:sz w:val="20"/>
                                <w:szCs w:val="20"/>
                              </w:rPr>
                              <w:t xml:space="preserve">196 </w:t>
                            </w:r>
                          </w:p>
                        </w:tc>
                        <w:tc>
                          <w:tcPr>
                            <w:tcW w:w="927" w:type="dxa"/>
                            <w:tcBorders>
                              <w:top w:val="nil"/>
                              <w:left w:val="single" w:sz="4" w:space="0" w:color="auto"/>
                              <w:bottom w:val="nil"/>
                              <w:right w:val="single" w:sz="4" w:space="0" w:color="auto"/>
                            </w:tcBorders>
                          </w:tcPr>
                          <w:p w14:paraId="580655E5" w14:textId="77777777" w:rsidR="00981E3B" w:rsidRPr="00AC2288" w:rsidRDefault="00981E3B" w:rsidP="00981E3B">
                            <w:pPr>
                              <w:ind w:left="-251" w:right="92"/>
                              <w:jc w:val="right"/>
                              <w:rPr>
                                <w:sz w:val="20"/>
                                <w:szCs w:val="20"/>
                              </w:rPr>
                            </w:pPr>
                            <w:r w:rsidRPr="00AC2288">
                              <w:rPr>
                                <w:rFonts w:eastAsia="Arial"/>
                                <w:sz w:val="20"/>
                                <w:szCs w:val="20"/>
                              </w:rPr>
                              <w:t xml:space="preserve">186 </w:t>
                            </w:r>
                          </w:p>
                        </w:tc>
                        <w:tc>
                          <w:tcPr>
                            <w:tcW w:w="915" w:type="dxa"/>
                            <w:tcBorders>
                              <w:top w:val="nil"/>
                              <w:left w:val="single" w:sz="4" w:space="0" w:color="auto"/>
                              <w:bottom w:val="nil"/>
                              <w:right w:val="single" w:sz="4" w:space="0" w:color="auto"/>
                            </w:tcBorders>
                          </w:tcPr>
                          <w:p w14:paraId="061A097D" w14:textId="77777777" w:rsidR="00981E3B" w:rsidRPr="00AC2288" w:rsidRDefault="00981E3B" w:rsidP="00981E3B">
                            <w:pPr>
                              <w:ind w:left="-196" w:right="75"/>
                              <w:jc w:val="right"/>
                              <w:rPr>
                                <w:sz w:val="20"/>
                                <w:szCs w:val="20"/>
                              </w:rPr>
                            </w:pPr>
                            <w:r w:rsidRPr="00AC2288">
                              <w:rPr>
                                <w:rFonts w:eastAsia="Arial"/>
                                <w:sz w:val="20"/>
                                <w:szCs w:val="20"/>
                              </w:rPr>
                              <w:t xml:space="preserve">185 </w:t>
                            </w:r>
                          </w:p>
                        </w:tc>
                        <w:tc>
                          <w:tcPr>
                            <w:tcW w:w="927" w:type="dxa"/>
                            <w:tcBorders>
                              <w:top w:val="nil"/>
                              <w:left w:val="single" w:sz="4" w:space="0" w:color="auto"/>
                              <w:bottom w:val="nil"/>
                              <w:right w:val="single" w:sz="4" w:space="0" w:color="auto"/>
                            </w:tcBorders>
                          </w:tcPr>
                          <w:p w14:paraId="2FEAA4FA" w14:textId="77777777" w:rsidR="00981E3B" w:rsidRPr="00AC2288" w:rsidRDefault="00981E3B" w:rsidP="00981E3B">
                            <w:pPr>
                              <w:ind w:left="-392" w:right="86"/>
                              <w:jc w:val="right"/>
                              <w:rPr>
                                <w:sz w:val="20"/>
                                <w:szCs w:val="20"/>
                              </w:rPr>
                            </w:pPr>
                            <w:r w:rsidRPr="00AC2288">
                              <w:rPr>
                                <w:rFonts w:eastAsia="Arial"/>
                                <w:sz w:val="20"/>
                                <w:szCs w:val="20"/>
                              </w:rPr>
                              <w:t xml:space="preserve">185 </w:t>
                            </w:r>
                          </w:p>
                        </w:tc>
                        <w:tc>
                          <w:tcPr>
                            <w:tcW w:w="926" w:type="dxa"/>
                            <w:tcBorders>
                              <w:top w:val="nil"/>
                              <w:left w:val="single" w:sz="4" w:space="0" w:color="auto"/>
                              <w:bottom w:val="nil"/>
                              <w:right w:val="single" w:sz="4" w:space="0" w:color="auto"/>
                            </w:tcBorders>
                          </w:tcPr>
                          <w:p w14:paraId="57C7D6DF" w14:textId="77777777" w:rsidR="00981E3B" w:rsidRPr="00AC2288" w:rsidRDefault="00981E3B" w:rsidP="00981E3B">
                            <w:pPr>
                              <w:ind w:left="-386" w:right="74"/>
                              <w:jc w:val="right"/>
                              <w:rPr>
                                <w:sz w:val="20"/>
                                <w:szCs w:val="20"/>
                              </w:rPr>
                            </w:pPr>
                            <w:r w:rsidRPr="00AC2288">
                              <w:rPr>
                                <w:rFonts w:eastAsia="Arial"/>
                                <w:sz w:val="20"/>
                                <w:szCs w:val="20"/>
                              </w:rPr>
                              <w:t xml:space="preserve">188 </w:t>
                            </w:r>
                          </w:p>
                        </w:tc>
                        <w:tc>
                          <w:tcPr>
                            <w:tcW w:w="926" w:type="dxa"/>
                            <w:tcBorders>
                              <w:top w:val="nil"/>
                              <w:left w:val="single" w:sz="4" w:space="0" w:color="auto"/>
                              <w:bottom w:val="nil"/>
                            </w:tcBorders>
                          </w:tcPr>
                          <w:p w14:paraId="288B10DD" w14:textId="77777777" w:rsidR="00981E3B" w:rsidRPr="00AC2288" w:rsidRDefault="00981E3B" w:rsidP="00981E3B">
                            <w:pPr>
                              <w:ind w:left="-206" w:right="76"/>
                              <w:jc w:val="right"/>
                              <w:rPr>
                                <w:sz w:val="20"/>
                                <w:szCs w:val="20"/>
                              </w:rPr>
                            </w:pPr>
                            <w:r w:rsidRPr="00AC2288">
                              <w:rPr>
                                <w:rFonts w:eastAsia="Arial"/>
                                <w:sz w:val="20"/>
                                <w:szCs w:val="20"/>
                              </w:rPr>
                              <w:t xml:space="preserve">190 </w:t>
                            </w:r>
                          </w:p>
                        </w:tc>
                      </w:tr>
                      <w:tr w:rsidR="00981E3B" w:rsidRPr="001C4D6C" w14:paraId="0DBCB102"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C2A1598" w14:textId="77777777" w:rsidR="00981E3B" w:rsidRPr="00A67461" w:rsidRDefault="00981E3B" w:rsidP="00981E3B">
                            <w:pPr>
                              <w:rPr>
                                <w:sz w:val="20"/>
                                <w:szCs w:val="20"/>
                              </w:rPr>
                            </w:pPr>
                            <w:r>
                              <w:rPr>
                                <w:sz w:val="20"/>
                                <w:szCs w:val="20"/>
                              </w:rPr>
                              <w:t>Estonia</w:t>
                            </w:r>
                          </w:p>
                        </w:tc>
                        <w:tc>
                          <w:tcPr>
                            <w:tcW w:w="999" w:type="dxa"/>
                            <w:tcBorders>
                              <w:top w:val="nil"/>
                              <w:bottom w:val="nil"/>
                              <w:right w:val="single" w:sz="4" w:space="0" w:color="auto"/>
                            </w:tcBorders>
                            <w:shd w:val="clear" w:color="auto" w:fill="99CCFF"/>
                          </w:tcPr>
                          <w:p w14:paraId="358B2FC7" w14:textId="77777777" w:rsidR="00981E3B" w:rsidRPr="00AC2288" w:rsidRDefault="00981E3B" w:rsidP="00981E3B">
                            <w:pPr>
                              <w:ind w:left="-255" w:right="84"/>
                              <w:jc w:val="right"/>
                              <w:rPr>
                                <w:sz w:val="20"/>
                                <w:szCs w:val="20"/>
                              </w:rPr>
                            </w:pPr>
                            <w:r w:rsidRPr="00AC2288">
                              <w:rPr>
                                <w:rFonts w:eastAsia="Arial"/>
                                <w:sz w:val="20"/>
                                <w:szCs w:val="20"/>
                              </w:rPr>
                              <w:t xml:space="preserve">69 </w:t>
                            </w:r>
                          </w:p>
                        </w:tc>
                        <w:tc>
                          <w:tcPr>
                            <w:tcW w:w="927" w:type="dxa"/>
                            <w:tcBorders>
                              <w:top w:val="nil"/>
                              <w:left w:val="single" w:sz="4" w:space="0" w:color="auto"/>
                              <w:bottom w:val="nil"/>
                              <w:right w:val="single" w:sz="4" w:space="0" w:color="auto"/>
                            </w:tcBorders>
                            <w:shd w:val="clear" w:color="auto" w:fill="99CCFF"/>
                          </w:tcPr>
                          <w:p w14:paraId="37B4AAAD" w14:textId="77777777" w:rsidR="00981E3B" w:rsidRPr="00AC2288" w:rsidRDefault="00981E3B" w:rsidP="00981E3B">
                            <w:pPr>
                              <w:ind w:right="51"/>
                              <w:jc w:val="right"/>
                              <w:rPr>
                                <w:sz w:val="20"/>
                                <w:szCs w:val="20"/>
                              </w:rPr>
                            </w:pPr>
                            <w:r w:rsidRPr="00AC2288">
                              <w:rPr>
                                <w:rFonts w:eastAsia="Arial"/>
                                <w:sz w:val="20"/>
                                <w:szCs w:val="20"/>
                              </w:rPr>
                              <w:t xml:space="preserve">58 </w:t>
                            </w:r>
                          </w:p>
                        </w:tc>
                        <w:tc>
                          <w:tcPr>
                            <w:tcW w:w="927" w:type="dxa"/>
                            <w:tcBorders>
                              <w:top w:val="nil"/>
                              <w:left w:val="single" w:sz="4" w:space="0" w:color="auto"/>
                              <w:bottom w:val="nil"/>
                              <w:right w:val="single" w:sz="4" w:space="0" w:color="auto"/>
                            </w:tcBorders>
                            <w:shd w:val="clear" w:color="auto" w:fill="99CCFF"/>
                          </w:tcPr>
                          <w:p w14:paraId="29049055" w14:textId="77777777" w:rsidR="00981E3B" w:rsidRPr="00AC2288" w:rsidRDefault="00981E3B" w:rsidP="00981E3B">
                            <w:pPr>
                              <w:ind w:left="-303" w:right="105"/>
                              <w:jc w:val="right"/>
                              <w:rPr>
                                <w:sz w:val="20"/>
                                <w:szCs w:val="20"/>
                              </w:rPr>
                            </w:pPr>
                            <w:r w:rsidRPr="00AC2288">
                              <w:rPr>
                                <w:rFonts w:eastAsia="Arial"/>
                                <w:sz w:val="20"/>
                                <w:szCs w:val="20"/>
                              </w:rPr>
                              <w:t xml:space="preserve">58 </w:t>
                            </w:r>
                          </w:p>
                        </w:tc>
                        <w:tc>
                          <w:tcPr>
                            <w:tcW w:w="913" w:type="dxa"/>
                            <w:tcBorders>
                              <w:top w:val="nil"/>
                              <w:left w:val="single" w:sz="4" w:space="0" w:color="auto"/>
                              <w:bottom w:val="nil"/>
                              <w:right w:val="single" w:sz="4" w:space="0" w:color="auto"/>
                            </w:tcBorders>
                            <w:shd w:val="clear" w:color="auto" w:fill="99CCFF"/>
                          </w:tcPr>
                          <w:p w14:paraId="2F21CC6B" w14:textId="77777777" w:rsidR="00981E3B" w:rsidRPr="00AC2288" w:rsidRDefault="00981E3B" w:rsidP="00981E3B">
                            <w:pPr>
                              <w:ind w:left="-180" w:right="57"/>
                              <w:jc w:val="right"/>
                              <w:rPr>
                                <w:sz w:val="20"/>
                                <w:szCs w:val="20"/>
                              </w:rPr>
                            </w:pPr>
                            <w:r w:rsidRPr="00AC2288">
                              <w:rPr>
                                <w:rFonts w:eastAsia="Arial"/>
                                <w:sz w:val="20"/>
                                <w:szCs w:val="20"/>
                              </w:rPr>
                              <w:t xml:space="preserve">53 </w:t>
                            </w:r>
                          </w:p>
                        </w:tc>
                        <w:tc>
                          <w:tcPr>
                            <w:tcW w:w="927" w:type="dxa"/>
                            <w:tcBorders>
                              <w:top w:val="nil"/>
                              <w:left w:val="single" w:sz="4" w:space="0" w:color="auto"/>
                              <w:bottom w:val="nil"/>
                              <w:right w:val="single" w:sz="4" w:space="0" w:color="auto"/>
                            </w:tcBorders>
                            <w:shd w:val="clear" w:color="auto" w:fill="99CCFF"/>
                          </w:tcPr>
                          <w:p w14:paraId="3EABFFE9" w14:textId="77777777" w:rsidR="00981E3B" w:rsidRPr="00AC2288" w:rsidRDefault="00981E3B" w:rsidP="00981E3B">
                            <w:pPr>
                              <w:ind w:left="-251" w:right="92"/>
                              <w:jc w:val="right"/>
                              <w:rPr>
                                <w:sz w:val="20"/>
                                <w:szCs w:val="20"/>
                              </w:rPr>
                            </w:pPr>
                            <w:r w:rsidRPr="00AC2288">
                              <w:rPr>
                                <w:rFonts w:eastAsia="Arial"/>
                                <w:sz w:val="20"/>
                                <w:szCs w:val="20"/>
                              </w:rPr>
                              <w:t xml:space="preserve">50 </w:t>
                            </w:r>
                          </w:p>
                        </w:tc>
                        <w:tc>
                          <w:tcPr>
                            <w:tcW w:w="915" w:type="dxa"/>
                            <w:tcBorders>
                              <w:top w:val="nil"/>
                              <w:left w:val="single" w:sz="4" w:space="0" w:color="auto"/>
                              <w:bottom w:val="nil"/>
                              <w:right w:val="single" w:sz="4" w:space="0" w:color="auto"/>
                            </w:tcBorders>
                            <w:shd w:val="clear" w:color="auto" w:fill="99CCFF"/>
                          </w:tcPr>
                          <w:p w14:paraId="67855BB8" w14:textId="77777777" w:rsidR="00981E3B" w:rsidRPr="00AC2288" w:rsidRDefault="00981E3B" w:rsidP="00981E3B">
                            <w:pPr>
                              <w:ind w:left="-196" w:right="75"/>
                              <w:jc w:val="right"/>
                              <w:rPr>
                                <w:sz w:val="20"/>
                                <w:szCs w:val="20"/>
                              </w:rPr>
                            </w:pPr>
                            <w:r w:rsidRPr="00AC2288">
                              <w:rPr>
                                <w:rFonts w:eastAsia="Arial"/>
                                <w:sz w:val="20"/>
                                <w:szCs w:val="20"/>
                              </w:rPr>
                              <w:t xml:space="preserve">52 </w:t>
                            </w:r>
                          </w:p>
                        </w:tc>
                        <w:tc>
                          <w:tcPr>
                            <w:tcW w:w="927" w:type="dxa"/>
                            <w:tcBorders>
                              <w:top w:val="nil"/>
                              <w:left w:val="single" w:sz="4" w:space="0" w:color="auto"/>
                              <w:bottom w:val="nil"/>
                              <w:right w:val="single" w:sz="4" w:space="0" w:color="auto"/>
                            </w:tcBorders>
                            <w:shd w:val="clear" w:color="auto" w:fill="99CCFF"/>
                          </w:tcPr>
                          <w:p w14:paraId="021C8607" w14:textId="77777777" w:rsidR="00981E3B" w:rsidRPr="00AC2288" w:rsidRDefault="00981E3B" w:rsidP="00981E3B">
                            <w:pPr>
                              <w:ind w:left="-392" w:right="86"/>
                              <w:jc w:val="right"/>
                              <w:rPr>
                                <w:sz w:val="20"/>
                                <w:szCs w:val="20"/>
                              </w:rPr>
                            </w:pPr>
                            <w:r w:rsidRPr="00AC2288">
                              <w:rPr>
                                <w:rFonts w:eastAsia="Arial"/>
                                <w:sz w:val="20"/>
                                <w:szCs w:val="20"/>
                              </w:rPr>
                              <w:t xml:space="preserve">49 </w:t>
                            </w:r>
                          </w:p>
                        </w:tc>
                        <w:tc>
                          <w:tcPr>
                            <w:tcW w:w="926" w:type="dxa"/>
                            <w:tcBorders>
                              <w:top w:val="nil"/>
                              <w:left w:val="single" w:sz="4" w:space="0" w:color="auto"/>
                              <w:bottom w:val="nil"/>
                              <w:right w:val="single" w:sz="4" w:space="0" w:color="auto"/>
                            </w:tcBorders>
                            <w:shd w:val="clear" w:color="auto" w:fill="99CCFF"/>
                          </w:tcPr>
                          <w:p w14:paraId="1B4E6867" w14:textId="77777777" w:rsidR="00981E3B" w:rsidRPr="00AC2288" w:rsidRDefault="00981E3B" w:rsidP="00981E3B">
                            <w:pPr>
                              <w:ind w:left="-386" w:right="74"/>
                              <w:jc w:val="right"/>
                              <w:rPr>
                                <w:sz w:val="20"/>
                                <w:szCs w:val="20"/>
                              </w:rPr>
                            </w:pPr>
                            <w:r w:rsidRPr="00AC2288">
                              <w:rPr>
                                <w:rFonts w:eastAsia="Arial"/>
                                <w:sz w:val="20"/>
                                <w:szCs w:val="20"/>
                              </w:rPr>
                              <w:t xml:space="preserve">48 </w:t>
                            </w:r>
                          </w:p>
                        </w:tc>
                        <w:tc>
                          <w:tcPr>
                            <w:tcW w:w="926" w:type="dxa"/>
                            <w:tcBorders>
                              <w:top w:val="nil"/>
                              <w:left w:val="single" w:sz="4" w:space="0" w:color="auto"/>
                              <w:bottom w:val="nil"/>
                            </w:tcBorders>
                            <w:shd w:val="clear" w:color="auto" w:fill="99CCFF"/>
                          </w:tcPr>
                          <w:p w14:paraId="2A07F131"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0FFEE021"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1ADF42CA" w14:textId="77777777" w:rsidR="00981E3B" w:rsidRPr="00A67461" w:rsidRDefault="00981E3B" w:rsidP="00981E3B">
                            <w:pPr>
                              <w:rPr>
                                <w:sz w:val="20"/>
                                <w:szCs w:val="20"/>
                              </w:rPr>
                            </w:pPr>
                            <w:r w:rsidRPr="00A67461">
                              <w:rPr>
                                <w:sz w:val="20"/>
                                <w:szCs w:val="20"/>
                              </w:rPr>
                              <w:t>Finlandia</w:t>
                            </w:r>
                          </w:p>
                        </w:tc>
                        <w:tc>
                          <w:tcPr>
                            <w:tcW w:w="999" w:type="dxa"/>
                            <w:tcBorders>
                              <w:top w:val="nil"/>
                              <w:bottom w:val="nil"/>
                              <w:right w:val="single" w:sz="4" w:space="0" w:color="auto"/>
                            </w:tcBorders>
                          </w:tcPr>
                          <w:p w14:paraId="0212078B" w14:textId="77777777" w:rsidR="00981E3B" w:rsidRPr="00AC2288" w:rsidRDefault="00981E3B" w:rsidP="00981E3B">
                            <w:pPr>
                              <w:ind w:left="-255" w:right="84"/>
                              <w:jc w:val="right"/>
                              <w:rPr>
                                <w:sz w:val="20"/>
                                <w:szCs w:val="20"/>
                              </w:rPr>
                            </w:pPr>
                            <w:r w:rsidRPr="00AC2288">
                              <w:rPr>
                                <w:rFonts w:eastAsia="Arial"/>
                                <w:sz w:val="20"/>
                                <w:szCs w:val="20"/>
                              </w:rPr>
                              <w:t xml:space="preserve">207 </w:t>
                            </w:r>
                          </w:p>
                        </w:tc>
                        <w:tc>
                          <w:tcPr>
                            <w:tcW w:w="927" w:type="dxa"/>
                            <w:tcBorders>
                              <w:top w:val="nil"/>
                              <w:left w:val="single" w:sz="4" w:space="0" w:color="auto"/>
                              <w:bottom w:val="nil"/>
                              <w:right w:val="single" w:sz="4" w:space="0" w:color="auto"/>
                            </w:tcBorders>
                          </w:tcPr>
                          <w:p w14:paraId="08B80FE7" w14:textId="77777777" w:rsidR="00981E3B" w:rsidRPr="00AC2288" w:rsidRDefault="00981E3B" w:rsidP="00981E3B">
                            <w:pPr>
                              <w:ind w:right="51"/>
                              <w:jc w:val="right"/>
                              <w:rPr>
                                <w:sz w:val="20"/>
                                <w:szCs w:val="20"/>
                              </w:rPr>
                            </w:pPr>
                            <w:r w:rsidRPr="00AC2288">
                              <w:rPr>
                                <w:rFonts w:eastAsia="Arial"/>
                                <w:sz w:val="20"/>
                                <w:szCs w:val="20"/>
                              </w:rPr>
                              <w:t xml:space="preserve">219 </w:t>
                            </w:r>
                          </w:p>
                        </w:tc>
                        <w:tc>
                          <w:tcPr>
                            <w:tcW w:w="927" w:type="dxa"/>
                            <w:tcBorders>
                              <w:top w:val="nil"/>
                              <w:left w:val="single" w:sz="4" w:space="0" w:color="auto"/>
                              <w:bottom w:val="nil"/>
                              <w:right w:val="single" w:sz="4" w:space="0" w:color="auto"/>
                            </w:tcBorders>
                          </w:tcPr>
                          <w:p w14:paraId="1846D170" w14:textId="77777777" w:rsidR="00981E3B" w:rsidRPr="00AC2288" w:rsidRDefault="00981E3B" w:rsidP="00981E3B">
                            <w:pPr>
                              <w:ind w:left="-303" w:right="105"/>
                              <w:jc w:val="right"/>
                              <w:rPr>
                                <w:sz w:val="20"/>
                                <w:szCs w:val="20"/>
                              </w:rPr>
                            </w:pPr>
                            <w:r w:rsidRPr="00AC2288">
                              <w:rPr>
                                <w:rFonts w:eastAsia="Arial"/>
                                <w:sz w:val="20"/>
                                <w:szCs w:val="20"/>
                              </w:rPr>
                              <w:t xml:space="preserve">222 </w:t>
                            </w:r>
                          </w:p>
                        </w:tc>
                        <w:tc>
                          <w:tcPr>
                            <w:tcW w:w="913" w:type="dxa"/>
                            <w:tcBorders>
                              <w:top w:val="nil"/>
                              <w:left w:val="single" w:sz="4" w:space="0" w:color="auto"/>
                              <w:bottom w:val="nil"/>
                              <w:right w:val="single" w:sz="4" w:space="0" w:color="auto"/>
                            </w:tcBorders>
                          </w:tcPr>
                          <w:p w14:paraId="6FDD68DA" w14:textId="77777777" w:rsidR="00981E3B" w:rsidRPr="00AC2288" w:rsidRDefault="00981E3B" w:rsidP="00981E3B">
                            <w:pPr>
                              <w:ind w:left="-180" w:right="57"/>
                              <w:jc w:val="right"/>
                              <w:rPr>
                                <w:sz w:val="20"/>
                                <w:szCs w:val="20"/>
                              </w:rPr>
                            </w:pPr>
                            <w:r w:rsidRPr="00AC2288">
                              <w:rPr>
                                <w:rFonts w:eastAsia="Arial"/>
                                <w:sz w:val="20"/>
                                <w:szCs w:val="20"/>
                              </w:rPr>
                              <w:t xml:space="preserve">225 </w:t>
                            </w:r>
                          </w:p>
                        </w:tc>
                        <w:tc>
                          <w:tcPr>
                            <w:tcW w:w="927" w:type="dxa"/>
                            <w:tcBorders>
                              <w:top w:val="nil"/>
                              <w:left w:val="single" w:sz="4" w:space="0" w:color="auto"/>
                              <w:bottom w:val="nil"/>
                              <w:right w:val="single" w:sz="4" w:space="0" w:color="auto"/>
                            </w:tcBorders>
                          </w:tcPr>
                          <w:p w14:paraId="1C0C667A" w14:textId="77777777" w:rsidR="00981E3B" w:rsidRPr="00AC2288" w:rsidRDefault="00981E3B" w:rsidP="00981E3B">
                            <w:pPr>
                              <w:ind w:left="-251" w:right="92"/>
                              <w:jc w:val="right"/>
                              <w:rPr>
                                <w:sz w:val="20"/>
                                <w:szCs w:val="20"/>
                              </w:rPr>
                            </w:pPr>
                            <w:r w:rsidRPr="00AC2288">
                              <w:rPr>
                                <w:rFonts w:eastAsia="Arial"/>
                                <w:sz w:val="20"/>
                                <w:szCs w:val="20"/>
                              </w:rPr>
                              <w:t xml:space="preserve">230 </w:t>
                            </w:r>
                          </w:p>
                        </w:tc>
                        <w:tc>
                          <w:tcPr>
                            <w:tcW w:w="915" w:type="dxa"/>
                            <w:tcBorders>
                              <w:top w:val="nil"/>
                              <w:left w:val="single" w:sz="4" w:space="0" w:color="auto"/>
                              <w:bottom w:val="nil"/>
                              <w:right w:val="single" w:sz="4" w:space="0" w:color="auto"/>
                            </w:tcBorders>
                          </w:tcPr>
                          <w:p w14:paraId="22C40826" w14:textId="77777777" w:rsidR="00981E3B" w:rsidRPr="00AC2288" w:rsidRDefault="00981E3B" w:rsidP="00981E3B">
                            <w:pPr>
                              <w:ind w:left="-196" w:right="75"/>
                              <w:jc w:val="right"/>
                              <w:rPr>
                                <w:sz w:val="20"/>
                                <w:szCs w:val="20"/>
                              </w:rPr>
                            </w:pPr>
                            <w:r w:rsidRPr="00AC2288">
                              <w:rPr>
                                <w:rFonts w:eastAsia="Arial"/>
                                <w:sz w:val="20"/>
                                <w:szCs w:val="20"/>
                              </w:rPr>
                              <w:t xml:space="preserve">227 </w:t>
                            </w:r>
                          </w:p>
                        </w:tc>
                        <w:tc>
                          <w:tcPr>
                            <w:tcW w:w="927" w:type="dxa"/>
                            <w:tcBorders>
                              <w:top w:val="nil"/>
                              <w:left w:val="single" w:sz="4" w:space="0" w:color="auto"/>
                              <w:bottom w:val="nil"/>
                              <w:right w:val="single" w:sz="4" w:space="0" w:color="auto"/>
                            </w:tcBorders>
                          </w:tcPr>
                          <w:p w14:paraId="55796BA0" w14:textId="77777777" w:rsidR="00981E3B" w:rsidRPr="00AC2288" w:rsidRDefault="00981E3B" w:rsidP="00981E3B">
                            <w:pPr>
                              <w:ind w:left="-392" w:right="86"/>
                              <w:jc w:val="right"/>
                              <w:rPr>
                                <w:sz w:val="20"/>
                                <w:szCs w:val="20"/>
                              </w:rPr>
                            </w:pPr>
                            <w:r w:rsidRPr="00AC2288">
                              <w:rPr>
                                <w:rFonts w:eastAsia="Arial"/>
                                <w:sz w:val="20"/>
                                <w:szCs w:val="20"/>
                              </w:rPr>
                              <w:t xml:space="preserve">232 </w:t>
                            </w:r>
                          </w:p>
                        </w:tc>
                        <w:tc>
                          <w:tcPr>
                            <w:tcW w:w="926" w:type="dxa"/>
                            <w:tcBorders>
                              <w:top w:val="nil"/>
                              <w:left w:val="single" w:sz="4" w:space="0" w:color="auto"/>
                              <w:bottom w:val="nil"/>
                              <w:right w:val="single" w:sz="4" w:space="0" w:color="auto"/>
                            </w:tcBorders>
                          </w:tcPr>
                          <w:p w14:paraId="2E22C074" w14:textId="77777777" w:rsidR="00981E3B" w:rsidRPr="00AC2288" w:rsidRDefault="00981E3B" w:rsidP="00981E3B">
                            <w:pPr>
                              <w:ind w:left="-386" w:right="74"/>
                              <w:jc w:val="right"/>
                              <w:rPr>
                                <w:sz w:val="20"/>
                                <w:szCs w:val="20"/>
                              </w:rPr>
                            </w:pPr>
                            <w:r w:rsidRPr="00AC2288">
                              <w:rPr>
                                <w:rFonts w:eastAsia="Arial"/>
                                <w:sz w:val="20"/>
                                <w:szCs w:val="20"/>
                              </w:rPr>
                              <w:t xml:space="preserve">231 </w:t>
                            </w:r>
                          </w:p>
                        </w:tc>
                        <w:tc>
                          <w:tcPr>
                            <w:tcW w:w="926" w:type="dxa"/>
                            <w:tcBorders>
                              <w:top w:val="nil"/>
                              <w:left w:val="single" w:sz="4" w:space="0" w:color="auto"/>
                              <w:bottom w:val="nil"/>
                            </w:tcBorders>
                          </w:tcPr>
                          <w:p w14:paraId="063DE821" w14:textId="77777777" w:rsidR="00981E3B" w:rsidRPr="00AC2288" w:rsidRDefault="00981E3B" w:rsidP="00981E3B">
                            <w:pPr>
                              <w:ind w:left="-206" w:right="76"/>
                              <w:jc w:val="right"/>
                              <w:rPr>
                                <w:sz w:val="20"/>
                                <w:szCs w:val="20"/>
                              </w:rPr>
                            </w:pPr>
                            <w:r w:rsidRPr="00AC2288">
                              <w:rPr>
                                <w:rFonts w:eastAsia="Arial"/>
                                <w:sz w:val="20"/>
                                <w:szCs w:val="20"/>
                              </w:rPr>
                              <w:t xml:space="preserve">232 </w:t>
                            </w:r>
                          </w:p>
                        </w:tc>
                      </w:tr>
                      <w:tr w:rsidR="00981E3B" w:rsidRPr="001C4D6C" w14:paraId="453043D0"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FE916EC" w14:textId="77777777" w:rsidR="00981E3B" w:rsidRPr="00A67461" w:rsidRDefault="00981E3B" w:rsidP="00981E3B">
                            <w:pPr>
                              <w:rPr>
                                <w:sz w:val="20"/>
                                <w:szCs w:val="20"/>
                              </w:rPr>
                            </w:pPr>
                            <w:r w:rsidRPr="00A67461">
                              <w:rPr>
                                <w:sz w:val="20"/>
                                <w:szCs w:val="20"/>
                              </w:rPr>
                              <w:t>Francia</w:t>
                            </w:r>
                          </w:p>
                        </w:tc>
                        <w:tc>
                          <w:tcPr>
                            <w:tcW w:w="999" w:type="dxa"/>
                            <w:tcBorders>
                              <w:top w:val="nil"/>
                              <w:bottom w:val="nil"/>
                              <w:right w:val="single" w:sz="4" w:space="0" w:color="auto"/>
                            </w:tcBorders>
                            <w:shd w:val="clear" w:color="auto" w:fill="99CCFF"/>
                          </w:tcPr>
                          <w:p w14:paraId="6C2139C4"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858 </w:t>
                            </w:r>
                          </w:p>
                        </w:tc>
                        <w:tc>
                          <w:tcPr>
                            <w:tcW w:w="927" w:type="dxa"/>
                            <w:tcBorders>
                              <w:top w:val="nil"/>
                              <w:left w:val="single" w:sz="4" w:space="0" w:color="auto"/>
                              <w:bottom w:val="nil"/>
                              <w:right w:val="single" w:sz="4" w:space="0" w:color="auto"/>
                            </w:tcBorders>
                            <w:shd w:val="clear" w:color="auto" w:fill="99CCFF"/>
                          </w:tcPr>
                          <w:p w14:paraId="51B212D5" w14:textId="77777777" w:rsidR="00981E3B" w:rsidRPr="00AC2288" w:rsidRDefault="00981E3B" w:rsidP="00981E3B">
                            <w:pPr>
                              <w:ind w:right="51"/>
                              <w:jc w:val="right"/>
                              <w:rPr>
                                <w:sz w:val="20"/>
                                <w:szCs w:val="20"/>
                              </w:rPr>
                            </w:pPr>
                            <w:r>
                              <w:rPr>
                                <w:rFonts w:eastAsia="Arial"/>
                                <w:sz w:val="20"/>
                                <w:szCs w:val="20"/>
                              </w:rPr>
                              <w:t xml:space="preserve">3 </w:t>
                            </w:r>
                            <w:r w:rsidRPr="00AC2288">
                              <w:rPr>
                                <w:rFonts w:eastAsia="Arial"/>
                                <w:sz w:val="20"/>
                                <w:szCs w:val="20"/>
                              </w:rPr>
                              <w:t xml:space="preserve">007 </w:t>
                            </w:r>
                          </w:p>
                        </w:tc>
                        <w:tc>
                          <w:tcPr>
                            <w:tcW w:w="927" w:type="dxa"/>
                            <w:tcBorders>
                              <w:top w:val="nil"/>
                              <w:left w:val="single" w:sz="4" w:space="0" w:color="auto"/>
                              <w:bottom w:val="nil"/>
                              <w:right w:val="single" w:sz="4" w:space="0" w:color="auto"/>
                            </w:tcBorders>
                            <w:shd w:val="clear" w:color="auto" w:fill="99CCFF"/>
                          </w:tcPr>
                          <w:p w14:paraId="37894E52"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995 </w:t>
                            </w:r>
                          </w:p>
                        </w:tc>
                        <w:tc>
                          <w:tcPr>
                            <w:tcW w:w="913" w:type="dxa"/>
                            <w:tcBorders>
                              <w:top w:val="nil"/>
                              <w:left w:val="single" w:sz="4" w:space="0" w:color="auto"/>
                              <w:bottom w:val="nil"/>
                              <w:right w:val="single" w:sz="4" w:space="0" w:color="auto"/>
                            </w:tcBorders>
                            <w:shd w:val="clear" w:color="auto" w:fill="99CCFF"/>
                          </w:tcPr>
                          <w:p w14:paraId="298E6A92"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995 </w:t>
                            </w:r>
                          </w:p>
                        </w:tc>
                        <w:tc>
                          <w:tcPr>
                            <w:tcW w:w="927" w:type="dxa"/>
                            <w:tcBorders>
                              <w:top w:val="nil"/>
                              <w:left w:val="single" w:sz="4" w:space="0" w:color="auto"/>
                              <w:bottom w:val="nil"/>
                              <w:right w:val="single" w:sz="4" w:space="0" w:color="auto"/>
                            </w:tcBorders>
                            <w:shd w:val="clear" w:color="auto" w:fill="99CCFF"/>
                          </w:tcPr>
                          <w:p w14:paraId="579B2127" w14:textId="77777777" w:rsidR="00981E3B" w:rsidRPr="00AC2288" w:rsidRDefault="00981E3B" w:rsidP="00981E3B">
                            <w:pPr>
                              <w:ind w:left="-251" w:right="92"/>
                              <w:jc w:val="right"/>
                              <w:rPr>
                                <w:sz w:val="20"/>
                                <w:szCs w:val="20"/>
                              </w:rPr>
                            </w:pPr>
                            <w:r>
                              <w:rPr>
                                <w:rFonts w:eastAsia="Arial"/>
                                <w:sz w:val="20"/>
                                <w:szCs w:val="20"/>
                              </w:rPr>
                              <w:t xml:space="preserve">2 </w:t>
                            </w:r>
                            <w:r w:rsidRPr="00AC2288">
                              <w:rPr>
                                <w:rFonts w:eastAsia="Arial"/>
                                <w:sz w:val="20"/>
                                <w:szCs w:val="20"/>
                              </w:rPr>
                              <w:t xml:space="preserve">987 </w:t>
                            </w:r>
                          </w:p>
                        </w:tc>
                        <w:tc>
                          <w:tcPr>
                            <w:tcW w:w="915" w:type="dxa"/>
                            <w:tcBorders>
                              <w:top w:val="nil"/>
                              <w:left w:val="single" w:sz="4" w:space="0" w:color="auto"/>
                              <w:bottom w:val="nil"/>
                              <w:right w:val="single" w:sz="4" w:space="0" w:color="auto"/>
                            </w:tcBorders>
                            <w:shd w:val="clear" w:color="auto" w:fill="99CCFF"/>
                          </w:tcPr>
                          <w:p w14:paraId="7553C542"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971 </w:t>
                            </w:r>
                          </w:p>
                        </w:tc>
                        <w:tc>
                          <w:tcPr>
                            <w:tcW w:w="927" w:type="dxa"/>
                            <w:tcBorders>
                              <w:top w:val="nil"/>
                              <w:left w:val="single" w:sz="4" w:space="0" w:color="auto"/>
                              <w:bottom w:val="nil"/>
                              <w:right w:val="single" w:sz="4" w:space="0" w:color="auto"/>
                            </w:tcBorders>
                            <w:shd w:val="clear" w:color="auto" w:fill="99CCFF"/>
                          </w:tcPr>
                          <w:p w14:paraId="29C36AFE"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984 </w:t>
                            </w:r>
                          </w:p>
                        </w:tc>
                        <w:tc>
                          <w:tcPr>
                            <w:tcW w:w="926" w:type="dxa"/>
                            <w:tcBorders>
                              <w:top w:val="nil"/>
                              <w:left w:val="single" w:sz="4" w:space="0" w:color="auto"/>
                              <w:bottom w:val="nil"/>
                              <w:right w:val="single" w:sz="4" w:space="0" w:color="auto"/>
                            </w:tcBorders>
                            <w:shd w:val="clear" w:color="auto" w:fill="99CCFF"/>
                          </w:tcPr>
                          <w:p w14:paraId="48EC490C" w14:textId="77777777" w:rsidR="00981E3B" w:rsidRPr="00AC2288" w:rsidRDefault="00981E3B" w:rsidP="00981E3B">
                            <w:pPr>
                              <w:ind w:left="-386" w:right="74"/>
                              <w:jc w:val="right"/>
                              <w:rPr>
                                <w:sz w:val="20"/>
                                <w:szCs w:val="20"/>
                              </w:rPr>
                            </w:pPr>
                            <w:r>
                              <w:rPr>
                                <w:rFonts w:eastAsia="Arial"/>
                                <w:sz w:val="20"/>
                                <w:szCs w:val="20"/>
                              </w:rPr>
                              <w:t xml:space="preserve">3 </w:t>
                            </w:r>
                            <w:r w:rsidRPr="00AC2288">
                              <w:rPr>
                                <w:rFonts w:eastAsia="Arial"/>
                                <w:sz w:val="20"/>
                                <w:szCs w:val="20"/>
                              </w:rPr>
                              <w:t xml:space="preserve">007 </w:t>
                            </w:r>
                          </w:p>
                        </w:tc>
                        <w:tc>
                          <w:tcPr>
                            <w:tcW w:w="926" w:type="dxa"/>
                            <w:tcBorders>
                              <w:top w:val="nil"/>
                              <w:left w:val="single" w:sz="4" w:space="0" w:color="auto"/>
                              <w:bottom w:val="nil"/>
                            </w:tcBorders>
                            <w:shd w:val="clear" w:color="auto" w:fill="99CCFF"/>
                          </w:tcPr>
                          <w:p w14:paraId="2BBB22BC" w14:textId="77777777" w:rsidR="00981E3B" w:rsidRPr="00AC2288" w:rsidRDefault="00981E3B" w:rsidP="00981E3B">
                            <w:pPr>
                              <w:ind w:left="-206" w:right="76"/>
                              <w:jc w:val="right"/>
                              <w:rPr>
                                <w:sz w:val="20"/>
                                <w:szCs w:val="20"/>
                              </w:rPr>
                            </w:pPr>
                            <w:r>
                              <w:rPr>
                                <w:rFonts w:eastAsia="Arial"/>
                                <w:sz w:val="20"/>
                                <w:szCs w:val="20"/>
                              </w:rPr>
                              <w:t xml:space="preserve">3 </w:t>
                            </w:r>
                            <w:r w:rsidRPr="00AC2288">
                              <w:rPr>
                                <w:rFonts w:eastAsia="Arial"/>
                                <w:sz w:val="20"/>
                                <w:szCs w:val="20"/>
                              </w:rPr>
                              <w:t xml:space="preserve">026 </w:t>
                            </w:r>
                          </w:p>
                        </w:tc>
                      </w:tr>
                      <w:tr w:rsidR="00981E3B" w:rsidRPr="001C4D6C" w14:paraId="4CFAC07C"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7A66145" w14:textId="77777777" w:rsidR="00981E3B" w:rsidRPr="00A67461" w:rsidRDefault="00981E3B" w:rsidP="00981E3B">
                            <w:pPr>
                              <w:rPr>
                                <w:sz w:val="20"/>
                                <w:szCs w:val="20"/>
                              </w:rPr>
                            </w:pPr>
                            <w:r w:rsidRPr="00A67461">
                              <w:rPr>
                                <w:sz w:val="20"/>
                                <w:szCs w:val="20"/>
                              </w:rPr>
                              <w:t>Alemania</w:t>
                            </w:r>
                          </w:p>
                        </w:tc>
                        <w:tc>
                          <w:tcPr>
                            <w:tcW w:w="999" w:type="dxa"/>
                            <w:tcBorders>
                              <w:top w:val="nil"/>
                              <w:bottom w:val="nil"/>
                              <w:right w:val="single" w:sz="4" w:space="0" w:color="auto"/>
                            </w:tcBorders>
                          </w:tcPr>
                          <w:p w14:paraId="74EE84AE"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316 </w:t>
                            </w:r>
                          </w:p>
                        </w:tc>
                        <w:tc>
                          <w:tcPr>
                            <w:tcW w:w="927" w:type="dxa"/>
                            <w:tcBorders>
                              <w:top w:val="nil"/>
                              <w:left w:val="single" w:sz="4" w:space="0" w:color="auto"/>
                              <w:bottom w:val="nil"/>
                              <w:right w:val="single" w:sz="4" w:space="0" w:color="auto"/>
                            </w:tcBorders>
                          </w:tcPr>
                          <w:p w14:paraId="7D6507A2" w14:textId="77777777" w:rsidR="00981E3B" w:rsidRPr="00AC2288" w:rsidRDefault="00981E3B" w:rsidP="00981E3B">
                            <w:pPr>
                              <w:ind w:right="51"/>
                              <w:jc w:val="right"/>
                              <w:rPr>
                                <w:sz w:val="20"/>
                                <w:szCs w:val="20"/>
                              </w:rPr>
                            </w:pPr>
                            <w:r>
                              <w:rPr>
                                <w:rFonts w:eastAsia="Arial"/>
                                <w:sz w:val="20"/>
                                <w:szCs w:val="20"/>
                              </w:rPr>
                              <w:t xml:space="preserve">2 </w:t>
                            </w:r>
                            <w:r w:rsidRPr="00AC2288">
                              <w:rPr>
                                <w:rFonts w:eastAsia="Arial"/>
                                <w:sz w:val="20"/>
                                <w:szCs w:val="20"/>
                              </w:rPr>
                              <w:t xml:space="preserve">270 </w:t>
                            </w:r>
                          </w:p>
                        </w:tc>
                        <w:tc>
                          <w:tcPr>
                            <w:tcW w:w="927" w:type="dxa"/>
                            <w:tcBorders>
                              <w:top w:val="nil"/>
                              <w:left w:val="single" w:sz="4" w:space="0" w:color="auto"/>
                              <w:bottom w:val="nil"/>
                              <w:right w:val="single" w:sz="4" w:space="0" w:color="auto"/>
                            </w:tcBorders>
                          </w:tcPr>
                          <w:p w14:paraId="27E2DEF1"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225 </w:t>
                            </w:r>
                          </w:p>
                        </w:tc>
                        <w:tc>
                          <w:tcPr>
                            <w:tcW w:w="913" w:type="dxa"/>
                            <w:tcBorders>
                              <w:top w:val="nil"/>
                              <w:left w:val="single" w:sz="4" w:space="0" w:color="auto"/>
                              <w:bottom w:val="nil"/>
                              <w:right w:val="single" w:sz="4" w:space="0" w:color="auto"/>
                            </w:tcBorders>
                          </w:tcPr>
                          <w:p w14:paraId="458F9E97"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200 </w:t>
                            </w:r>
                          </w:p>
                        </w:tc>
                        <w:tc>
                          <w:tcPr>
                            <w:tcW w:w="927" w:type="dxa"/>
                            <w:tcBorders>
                              <w:top w:val="nil"/>
                              <w:left w:val="single" w:sz="4" w:space="0" w:color="auto"/>
                              <w:bottom w:val="nil"/>
                              <w:right w:val="single" w:sz="4" w:space="0" w:color="auto"/>
                            </w:tcBorders>
                          </w:tcPr>
                          <w:p w14:paraId="31C3D4EF" w14:textId="77777777" w:rsidR="00981E3B" w:rsidRPr="00AC2288" w:rsidRDefault="00981E3B" w:rsidP="00981E3B">
                            <w:pPr>
                              <w:ind w:left="-251" w:right="92"/>
                              <w:jc w:val="right"/>
                              <w:rPr>
                                <w:sz w:val="20"/>
                                <w:szCs w:val="20"/>
                              </w:rPr>
                            </w:pPr>
                            <w:r>
                              <w:rPr>
                                <w:rFonts w:eastAsia="Arial"/>
                                <w:sz w:val="20"/>
                                <w:szCs w:val="20"/>
                              </w:rPr>
                              <w:t xml:space="preserve">2 </w:t>
                            </w:r>
                            <w:r w:rsidRPr="00AC2288">
                              <w:rPr>
                                <w:rFonts w:eastAsia="Arial"/>
                                <w:sz w:val="20"/>
                                <w:szCs w:val="20"/>
                              </w:rPr>
                              <w:t xml:space="preserve">151 </w:t>
                            </w:r>
                          </w:p>
                        </w:tc>
                        <w:tc>
                          <w:tcPr>
                            <w:tcW w:w="915" w:type="dxa"/>
                            <w:tcBorders>
                              <w:top w:val="nil"/>
                              <w:left w:val="single" w:sz="4" w:space="0" w:color="auto"/>
                              <w:bottom w:val="nil"/>
                              <w:right w:val="single" w:sz="4" w:space="0" w:color="auto"/>
                            </w:tcBorders>
                          </w:tcPr>
                          <w:p w14:paraId="40CC92A4"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177 </w:t>
                            </w:r>
                          </w:p>
                        </w:tc>
                        <w:tc>
                          <w:tcPr>
                            <w:tcW w:w="927" w:type="dxa"/>
                            <w:tcBorders>
                              <w:top w:val="nil"/>
                              <w:left w:val="single" w:sz="4" w:space="0" w:color="auto"/>
                              <w:bottom w:val="nil"/>
                              <w:right w:val="single" w:sz="4" w:space="0" w:color="auto"/>
                            </w:tcBorders>
                          </w:tcPr>
                          <w:p w14:paraId="032271CD"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153 </w:t>
                            </w:r>
                          </w:p>
                        </w:tc>
                        <w:tc>
                          <w:tcPr>
                            <w:tcW w:w="926" w:type="dxa"/>
                            <w:tcBorders>
                              <w:top w:val="nil"/>
                              <w:left w:val="single" w:sz="4" w:space="0" w:color="auto"/>
                              <w:bottom w:val="nil"/>
                              <w:right w:val="single" w:sz="4" w:space="0" w:color="auto"/>
                            </w:tcBorders>
                          </w:tcPr>
                          <w:p w14:paraId="5B747F3E" w14:textId="77777777" w:rsidR="00981E3B" w:rsidRPr="00AC2288" w:rsidRDefault="00981E3B" w:rsidP="00981E3B">
                            <w:pPr>
                              <w:ind w:left="-386" w:right="74"/>
                              <w:jc w:val="right"/>
                              <w:rPr>
                                <w:sz w:val="20"/>
                                <w:szCs w:val="20"/>
                              </w:rPr>
                            </w:pPr>
                            <w:r>
                              <w:rPr>
                                <w:rFonts w:eastAsia="Arial"/>
                                <w:sz w:val="20"/>
                                <w:szCs w:val="20"/>
                              </w:rPr>
                              <w:t>2</w:t>
                            </w:r>
                            <w:r w:rsidRPr="00AC2288">
                              <w:rPr>
                                <w:rFonts w:eastAsia="Arial"/>
                                <w:sz w:val="20"/>
                                <w:szCs w:val="20"/>
                              </w:rPr>
                              <w:t xml:space="preserve">123 </w:t>
                            </w:r>
                          </w:p>
                        </w:tc>
                        <w:tc>
                          <w:tcPr>
                            <w:tcW w:w="926" w:type="dxa"/>
                            <w:tcBorders>
                              <w:top w:val="nil"/>
                              <w:left w:val="single" w:sz="4" w:space="0" w:color="auto"/>
                              <w:bottom w:val="nil"/>
                            </w:tcBorders>
                          </w:tcPr>
                          <w:p w14:paraId="1F424917" w14:textId="77777777" w:rsidR="00981E3B" w:rsidRPr="00AC2288" w:rsidRDefault="00981E3B" w:rsidP="00981E3B">
                            <w:pPr>
                              <w:ind w:left="-206" w:right="76"/>
                              <w:jc w:val="right"/>
                              <w:rPr>
                                <w:sz w:val="20"/>
                                <w:szCs w:val="20"/>
                              </w:rPr>
                            </w:pPr>
                            <w:r>
                              <w:rPr>
                                <w:rFonts w:eastAsia="Arial"/>
                                <w:sz w:val="20"/>
                                <w:szCs w:val="20"/>
                              </w:rPr>
                              <w:t xml:space="preserve">2 </w:t>
                            </w:r>
                            <w:r w:rsidRPr="00AC2288">
                              <w:rPr>
                                <w:rFonts w:eastAsia="Arial"/>
                                <w:sz w:val="20"/>
                                <w:szCs w:val="20"/>
                              </w:rPr>
                              <w:t xml:space="preserve">091 </w:t>
                            </w:r>
                          </w:p>
                        </w:tc>
                      </w:tr>
                      <w:tr w:rsidR="00981E3B" w:rsidRPr="001C4D6C" w14:paraId="5700BCC0"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4AB739AD" w14:textId="77777777" w:rsidR="00981E3B" w:rsidRPr="00A67461" w:rsidRDefault="00981E3B" w:rsidP="00981E3B">
                            <w:pPr>
                              <w:rPr>
                                <w:sz w:val="20"/>
                                <w:szCs w:val="20"/>
                              </w:rPr>
                            </w:pPr>
                            <w:r w:rsidRPr="00A67461">
                              <w:rPr>
                                <w:sz w:val="20"/>
                                <w:szCs w:val="20"/>
                              </w:rPr>
                              <w:t>Grecia</w:t>
                            </w:r>
                          </w:p>
                        </w:tc>
                        <w:tc>
                          <w:tcPr>
                            <w:tcW w:w="999" w:type="dxa"/>
                            <w:tcBorders>
                              <w:top w:val="nil"/>
                              <w:bottom w:val="nil"/>
                              <w:right w:val="single" w:sz="4" w:space="0" w:color="auto"/>
                            </w:tcBorders>
                            <w:shd w:val="clear" w:color="auto" w:fill="99CCFF"/>
                          </w:tcPr>
                          <w:p w14:paraId="722C7983" w14:textId="77777777" w:rsidR="00981E3B" w:rsidRPr="00AC2288" w:rsidRDefault="00981E3B" w:rsidP="00981E3B">
                            <w:pPr>
                              <w:ind w:left="-255" w:right="84"/>
                              <w:jc w:val="right"/>
                              <w:rPr>
                                <w:sz w:val="20"/>
                                <w:szCs w:val="20"/>
                              </w:rPr>
                            </w:pPr>
                            <w:r>
                              <w:rPr>
                                <w:rFonts w:eastAsia="Arial"/>
                                <w:sz w:val="20"/>
                                <w:szCs w:val="20"/>
                              </w:rPr>
                              <w:t xml:space="preserve">1 </w:t>
                            </w:r>
                            <w:r w:rsidRPr="00AC2288">
                              <w:rPr>
                                <w:rFonts w:eastAsia="Arial"/>
                                <w:sz w:val="20"/>
                                <w:szCs w:val="20"/>
                              </w:rPr>
                              <w:t xml:space="preserve">195 </w:t>
                            </w:r>
                          </w:p>
                        </w:tc>
                        <w:tc>
                          <w:tcPr>
                            <w:tcW w:w="927" w:type="dxa"/>
                            <w:tcBorders>
                              <w:top w:val="nil"/>
                              <w:left w:val="single" w:sz="4" w:space="0" w:color="auto"/>
                              <w:bottom w:val="nil"/>
                              <w:right w:val="single" w:sz="4" w:space="0" w:color="auto"/>
                            </w:tcBorders>
                            <w:shd w:val="clear" w:color="auto" w:fill="99CCFF"/>
                          </w:tcPr>
                          <w:p w14:paraId="2F3E845C" w14:textId="77777777" w:rsidR="00981E3B" w:rsidRPr="00AC2288" w:rsidRDefault="00981E3B" w:rsidP="00981E3B">
                            <w:pPr>
                              <w:ind w:right="51"/>
                              <w:jc w:val="right"/>
                              <w:rPr>
                                <w:sz w:val="20"/>
                                <w:szCs w:val="20"/>
                              </w:rPr>
                            </w:pPr>
                            <w:r>
                              <w:rPr>
                                <w:rFonts w:eastAsia="Arial"/>
                                <w:sz w:val="20"/>
                                <w:szCs w:val="20"/>
                              </w:rPr>
                              <w:t xml:space="preserve">1 </w:t>
                            </w:r>
                            <w:r w:rsidRPr="00AC2288">
                              <w:rPr>
                                <w:rFonts w:eastAsia="Arial"/>
                                <w:sz w:val="20"/>
                                <w:szCs w:val="20"/>
                              </w:rPr>
                              <w:t xml:space="preserve">330 </w:t>
                            </w:r>
                          </w:p>
                        </w:tc>
                        <w:tc>
                          <w:tcPr>
                            <w:tcW w:w="927" w:type="dxa"/>
                            <w:tcBorders>
                              <w:top w:val="nil"/>
                              <w:left w:val="single" w:sz="4" w:space="0" w:color="auto"/>
                              <w:bottom w:val="nil"/>
                              <w:right w:val="single" w:sz="4" w:space="0" w:color="auto"/>
                            </w:tcBorders>
                            <w:shd w:val="clear" w:color="auto" w:fill="99CCFF"/>
                          </w:tcPr>
                          <w:p w14:paraId="0C689B4F" w14:textId="77777777" w:rsidR="00981E3B" w:rsidRPr="00AC2288" w:rsidRDefault="00981E3B" w:rsidP="00981E3B">
                            <w:pPr>
                              <w:ind w:left="-303" w:right="105"/>
                              <w:jc w:val="right"/>
                              <w:rPr>
                                <w:sz w:val="20"/>
                                <w:szCs w:val="20"/>
                              </w:rPr>
                            </w:pPr>
                            <w:r>
                              <w:rPr>
                                <w:rFonts w:eastAsia="Arial"/>
                                <w:sz w:val="20"/>
                                <w:szCs w:val="20"/>
                              </w:rPr>
                              <w:t xml:space="preserve">1 </w:t>
                            </w:r>
                            <w:r w:rsidRPr="00AC2288">
                              <w:rPr>
                                <w:rFonts w:eastAsia="Arial"/>
                                <w:sz w:val="20"/>
                                <w:szCs w:val="20"/>
                              </w:rPr>
                              <w:t xml:space="preserve">331 </w:t>
                            </w:r>
                          </w:p>
                        </w:tc>
                        <w:tc>
                          <w:tcPr>
                            <w:tcW w:w="913" w:type="dxa"/>
                            <w:tcBorders>
                              <w:top w:val="nil"/>
                              <w:left w:val="single" w:sz="4" w:space="0" w:color="auto"/>
                              <w:bottom w:val="nil"/>
                              <w:right w:val="single" w:sz="4" w:space="0" w:color="auto"/>
                            </w:tcBorders>
                            <w:shd w:val="clear" w:color="auto" w:fill="99CCFF"/>
                          </w:tcPr>
                          <w:p w14:paraId="241AF008" w14:textId="77777777" w:rsidR="00981E3B" w:rsidRPr="00AC2288" w:rsidRDefault="00981E3B" w:rsidP="00981E3B">
                            <w:pPr>
                              <w:ind w:left="-180" w:right="57"/>
                              <w:jc w:val="right"/>
                              <w:rPr>
                                <w:sz w:val="20"/>
                                <w:szCs w:val="20"/>
                              </w:rPr>
                            </w:pPr>
                            <w:r>
                              <w:rPr>
                                <w:rFonts w:eastAsia="Arial"/>
                                <w:sz w:val="20"/>
                                <w:szCs w:val="20"/>
                              </w:rPr>
                              <w:t xml:space="preserve">1 </w:t>
                            </w:r>
                            <w:r w:rsidRPr="00AC2288">
                              <w:rPr>
                                <w:rFonts w:eastAsia="Arial"/>
                                <w:sz w:val="20"/>
                                <w:szCs w:val="20"/>
                              </w:rPr>
                              <w:t xml:space="preserve">301 </w:t>
                            </w:r>
                          </w:p>
                        </w:tc>
                        <w:tc>
                          <w:tcPr>
                            <w:tcW w:w="927" w:type="dxa"/>
                            <w:tcBorders>
                              <w:top w:val="nil"/>
                              <w:left w:val="single" w:sz="4" w:space="0" w:color="auto"/>
                              <w:bottom w:val="nil"/>
                              <w:right w:val="single" w:sz="4" w:space="0" w:color="auto"/>
                            </w:tcBorders>
                            <w:shd w:val="clear" w:color="auto" w:fill="99CCFF"/>
                          </w:tcPr>
                          <w:p w14:paraId="38771D93" w14:textId="77777777" w:rsidR="00981E3B" w:rsidRPr="00AC2288" w:rsidRDefault="00981E3B" w:rsidP="00981E3B">
                            <w:pPr>
                              <w:ind w:left="-251" w:right="92"/>
                              <w:jc w:val="right"/>
                              <w:rPr>
                                <w:sz w:val="20"/>
                                <w:szCs w:val="20"/>
                              </w:rPr>
                            </w:pPr>
                            <w:r w:rsidRPr="00AC2288">
                              <w:rPr>
                                <w:rFonts w:eastAsia="Arial"/>
                                <w:sz w:val="20"/>
                                <w:szCs w:val="20"/>
                              </w:rPr>
                              <w:t xml:space="preserve">  </w:t>
                            </w:r>
                          </w:p>
                        </w:tc>
                        <w:tc>
                          <w:tcPr>
                            <w:tcW w:w="915" w:type="dxa"/>
                            <w:tcBorders>
                              <w:top w:val="nil"/>
                              <w:left w:val="single" w:sz="4" w:space="0" w:color="auto"/>
                              <w:bottom w:val="nil"/>
                              <w:right w:val="single" w:sz="4" w:space="0" w:color="auto"/>
                            </w:tcBorders>
                            <w:shd w:val="clear" w:color="auto" w:fill="99CCFF"/>
                          </w:tcPr>
                          <w:p w14:paraId="4CB672DC" w14:textId="77777777" w:rsidR="00981E3B" w:rsidRPr="00AC2288" w:rsidRDefault="00981E3B" w:rsidP="00981E3B">
                            <w:pPr>
                              <w:ind w:left="-196" w:right="75"/>
                              <w:jc w:val="right"/>
                              <w:rPr>
                                <w:sz w:val="20"/>
                                <w:szCs w:val="20"/>
                              </w:rPr>
                            </w:pPr>
                            <w:r>
                              <w:rPr>
                                <w:rFonts w:eastAsia="Arial"/>
                                <w:sz w:val="20"/>
                                <w:szCs w:val="20"/>
                              </w:rPr>
                              <w:t xml:space="preserve">1 </w:t>
                            </w:r>
                            <w:r w:rsidRPr="00AC2288">
                              <w:rPr>
                                <w:rFonts w:eastAsia="Arial"/>
                                <w:sz w:val="20"/>
                                <w:szCs w:val="20"/>
                              </w:rPr>
                              <w:t xml:space="preserve">306 </w:t>
                            </w:r>
                          </w:p>
                        </w:tc>
                        <w:tc>
                          <w:tcPr>
                            <w:tcW w:w="927" w:type="dxa"/>
                            <w:tcBorders>
                              <w:top w:val="nil"/>
                              <w:left w:val="single" w:sz="4" w:space="0" w:color="auto"/>
                              <w:bottom w:val="nil"/>
                              <w:right w:val="single" w:sz="4" w:space="0" w:color="auto"/>
                            </w:tcBorders>
                            <w:shd w:val="clear" w:color="auto" w:fill="99CCFF"/>
                          </w:tcPr>
                          <w:p w14:paraId="0E612F53" w14:textId="77777777" w:rsidR="00981E3B" w:rsidRPr="00AC2288" w:rsidRDefault="00981E3B" w:rsidP="00981E3B">
                            <w:pPr>
                              <w:ind w:left="-392" w:right="86"/>
                              <w:jc w:val="right"/>
                              <w:rPr>
                                <w:sz w:val="20"/>
                                <w:szCs w:val="20"/>
                              </w:rPr>
                            </w:pPr>
                            <w:r>
                              <w:rPr>
                                <w:rFonts w:eastAsia="Arial"/>
                                <w:sz w:val="20"/>
                                <w:szCs w:val="20"/>
                              </w:rPr>
                              <w:t xml:space="preserve">1 </w:t>
                            </w:r>
                            <w:r w:rsidRPr="00AC2288">
                              <w:rPr>
                                <w:rFonts w:eastAsia="Arial"/>
                                <w:sz w:val="20"/>
                                <w:szCs w:val="20"/>
                              </w:rPr>
                              <w:t xml:space="preserve">309 </w:t>
                            </w:r>
                          </w:p>
                        </w:tc>
                        <w:tc>
                          <w:tcPr>
                            <w:tcW w:w="926" w:type="dxa"/>
                            <w:tcBorders>
                              <w:top w:val="nil"/>
                              <w:left w:val="single" w:sz="4" w:space="0" w:color="auto"/>
                              <w:bottom w:val="nil"/>
                              <w:right w:val="single" w:sz="4" w:space="0" w:color="auto"/>
                            </w:tcBorders>
                            <w:shd w:val="clear" w:color="auto" w:fill="99CCFF"/>
                          </w:tcPr>
                          <w:p w14:paraId="41614EFB"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shd w:val="clear" w:color="auto" w:fill="99CCFF"/>
                          </w:tcPr>
                          <w:p w14:paraId="4D1FC621"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30529146"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5255E6A5" w14:textId="77777777" w:rsidR="00981E3B" w:rsidRPr="00A67461" w:rsidRDefault="00981E3B" w:rsidP="00981E3B">
                            <w:pPr>
                              <w:rPr>
                                <w:sz w:val="20"/>
                                <w:szCs w:val="20"/>
                              </w:rPr>
                            </w:pPr>
                            <w:r w:rsidRPr="00A67461">
                              <w:rPr>
                                <w:sz w:val="20"/>
                                <w:szCs w:val="20"/>
                              </w:rPr>
                              <w:t>Hungría</w:t>
                            </w:r>
                          </w:p>
                        </w:tc>
                        <w:tc>
                          <w:tcPr>
                            <w:tcW w:w="999" w:type="dxa"/>
                            <w:tcBorders>
                              <w:top w:val="nil"/>
                              <w:bottom w:val="nil"/>
                              <w:right w:val="single" w:sz="4" w:space="0" w:color="auto"/>
                            </w:tcBorders>
                          </w:tcPr>
                          <w:p w14:paraId="447E1A10" w14:textId="77777777" w:rsidR="00981E3B" w:rsidRPr="00AC2288" w:rsidRDefault="00981E3B" w:rsidP="00981E3B">
                            <w:pPr>
                              <w:ind w:left="-255" w:right="84"/>
                              <w:jc w:val="right"/>
                              <w:rPr>
                                <w:sz w:val="20"/>
                                <w:szCs w:val="20"/>
                              </w:rPr>
                            </w:pPr>
                            <w:r w:rsidRPr="00AC2288">
                              <w:rPr>
                                <w:rFonts w:eastAsia="Arial"/>
                                <w:sz w:val="20"/>
                                <w:szCs w:val="20"/>
                              </w:rPr>
                              <w:t xml:space="preserve">476 </w:t>
                            </w:r>
                          </w:p>
                        </w:tc>
                        <w:tc>
                          <w:tcPr>
                            <w:tcW w:w="927" w:type="dxa"/>
                            <w:tcBorders>
                              <w:top w:val="nil"/>
                              <w:left w:val="single" w:sz="4" w:space="0" w:color="auto"/>
                              <w:bottom w:val="nil"/>
                              <w:right w:val="single" w:sz="4" w:space="0" w:color="auto"/>
                            </w:tcBorders>
                          </w:tcPr>
                          <w:p w14:paraId="34BAB4A6" w14:textId="77777777" w:rsidR="00981E3B" w:rsidRPr="00AC2288" w:rsidRDefault="00981E3B" w:rsidP="00981E3B">
                            <w:pPr>
                              <w:ind w:right="51"/>
                              <w:jc w:val="right"/>
                              <w:rPr>
                                <w:sz w:val="20"/>
                                <w:szCs w:val="20"/>
                              </w:rPr>
                            </w:pPr>
                            <w:r w:rsidRPr="00AC2288">
                              <w:rPr>
                                <w:rFonts w:eastAsia="Arial"/>
                                <w:sz w:val="20"/>
                                <w:szCs w:val="20"/>
                              </w:rPr>
                              <w:t xml:space="preserve">446 </w:t>
                            </w:r>
                          </w:p>
                        </w:tc>
                        <w:tc>
                          <w:tcPr>
                            <w:tcW w:w="927" w:type="dxa"/>
                            <w:tcBorders>
                              <w:top w:val="nil"/>
                              <w:left w:val="single" w:sz="4" w:space="0" w:color="auto"/>
                              <w:bottom w:val="nil"/>
                              <w:right w:val="single" w:sz="4" w:space="0" w:color="auto"/>
                            </w:tcBorders>
                          </w:tcPr>
                          <w:p w14:paraId="79B1202A" w14:textId="77777777" w:rsidR="00981E3B" w:rsidRPr="00AC2288" w:rsidRDefault="00981E3B" w:rsidP="00981E3B">
                            <w:pPr>
                              <w:ind w:left="-303" w:right="105"/>
                              <w:jc w:val="right"/>
                              <w:rPr>
                                <w:sz w:val="20"/>
                                <w:szCs w:val="20"/>
                              </w:rPr>
                            </w:pPr>
                            <w:r>
                              <w:rPr>
                                <w:rFonts w:eastAsia="Arial"/>
                                <w:sz w:val="20"/>
                                <w:szCs w:val="20"/>
                              </w:rPr>
                              <w:t xml:space="preserve">  </w:t>
                            </w:r>
                            <w:r w:rsidRPr="00AC2288">
                              <w:rPr>
                                <w:rFonts w:eastAsia="Arial"/>
                                <w:sz w:val="20"/>
                                <w:szCs w:val="20"/>
                              </w:rPr>
                              <w:t xml:space="preserve">405 </w:t>
                            </w:r>
                          </w:p>
                        </w:tc>
                        <w:tc>
                          <w:tcPr>
                            <w:tcW w:w="913" w:type="dxa"/>
                            <w:tcBorders>
                              <w:top w:val="nil"/>
                              <w:left w:val="single" w:sz="4" w:space="0" w:color="auto"/>
                              <w:bottom w:val="nil"/>
                              <w:right w:val="single" w:sz="4" w:space="0" w:color="auto"/>
                            </w:tcBorders>
                          </w:tcPr>
                          <w:p w14:paraId="1B2BDFA0" w14:textId="77777777" w:rsidR="00981E3B" w:rsidRPr="00AC2288" w:rsidRDefault="00981E3B" w:rsidP="00981E3B">
                            <w:pPr>
                              <w:ind w:left="-180" w:right="57"/>
                              <w:jc w:val="right"/>
                              <w:rPr>
                                <w:sz w:val="20"/>
                                <w:szCs w:val="20"/>
                              </w:rPr>
                            </w:pPr>
                            <w:r w:rsidRPr="00AC2288">
                              <w:rPr>
                                <w:rFonts w:eastAsia="Arial"/>
                                <w:sz w:val="20"/>
                                <w:szCs w:val="20"/>
                              </w:rPr>
                              <w:t xml:space="preserve">358 </w:t>
                            </w:r>
                          </w:p>
                        </w:tc>
                        <w:tc>
                          <w:tcPr>
                            <w:tcW w:w="927" w:type="dxa"/>
                            <w:tcBorders>
                              <w:top w:val="nil"/>
                              <w:left w:val="single" w:sz="4" w:space="0" w:color="auto"/>
                              <w:bottom w:val="nil"/>
                              <w:right w:val="single" w:sz="4" w:space="0" w:color="auto"/>
                            </w:tcBorders>
                          </w:tcPr>
                          <w:p w14:paraId="7D2EB40B" w14:textId="77777777" w:rsidR="00981E3B" w:rsidRPr="00AC2288" w:rsidRDefault="00981E3B" w:rsidP="00981E3B">
                            <w:pPr>
                              <w:ind w:left="-251" w:right="92"/>
                              <w:jc w:val="right"/>
                              <w:rPr>
                                <w:sz w:val="20"/>
                                <w:szCs w:val="20"/>
                              </w:rPr>
                            </w:pPr>
                            <w:r w:rsidRPr="00AC2288">
                              <w:rPr>
                                <w:rFonts w:eastAsia="Arial"/>
                                <w:sz w:val="20"/>
                                <w:szCs w:val="20"/>
                              </w:rPr>
                              <w:t xml:space="preserve">361 </w:t>
                            </w:r>
                          </w:p>
                        </w:tc>
                        <w:tc>
                          <w:tcPr>
                            <w:tcW w:w="915" w:type="dxa"/>
                            <w:tcBorders>
                              <w:top w:val="nil"/>
                              <w:left w:val="single" w:sz="4" w:space="0" w:color="auto"/>
                              <w:bottom w:val="nil"/>
                              <w:right w:val="single" w:sz="4" w:space="0" w:color="auto"/>
                            </w:tcBorders>
                          </w:tcPr>
                          <w:p w14:paraId="03BE0FAC" w14:textId="77777777" w:rsidR="00981E3B" w:rsidRPr="00AC2288" w:rsidRDefault="00981E3B" w:rsidP="00981E3B">
                            <w:pPr>
                              <w:ind w:left="-196" w:right="75"/>
                              <w:jc w:val="right"/>
                              <w:rPr>
                                <w:sz w:val="20"/>
                                <w:szCs w:val="20"/>
                              </w:rPr>
                            </w:pPr>
                            <w:r w:rsidRPr="00AC2288">
                              <w:rPr>
                                <w:rFonts w:eastAsia="Arial"/>
                                <w:sz w:val="20"/>
                                <w:szCs w:val="20"/>
                              </w:rPr>
                              <w:t xml:space="preserve">356 </w:t>
                            </w:r>
                          </w:p>
                        </w:tc>
                        <w:tc>
                          <w:tcPr>
                            <w:tcW w:w="927" w:type="dxa"/>
                            <w:tcBorders>
                              <w:top w:val="nil"/>
                              <w:left w:val="single" w:sz="4" w:space="0" w:color="auto"/>
                              <w:bottom w:val="nil"/>
                              <w:right w:val="single" w:sz="4" w:space="0" w:color="auto"/>
                            </w:tcBorders>
                          </w:tcPr>
                          <w:p w14:paraId="2D6BEEC3" w14:textId="77777777" w:rsidR="00981E3B" w:rsidRPr="00AC2288" w:rsidRDefault="00981E3B" w:rsidP="00981E3B">
                            <w:pPr>
                              <w:ind w:left="-392" w:right="86"/>
                              <w:jc w:val="right"/>
                              <w:rPr>
                                <w:sz w:val="20"/>
                                <w:szCs w:val="20"/>
                              </w:rPr>
                            </w:pPr>
                            <w:r w:rsidRPr="00AC2288">
                              <w:rPr>
                                <w:rFonts w:eastAsia="Arial"/>
                                <w:sz w:val="20"/>
                                <w:szCs w:val="20"/>
                              </w:rPr>
                              <w:t xml:space="preserve">364 </w:t>
                            </w:r>
                          </w:p>
                        </w:tc>
                        <w:tc>
                          <w:tcPr>
                            <w:tcW w:w="926" w:type="dxa"/>
                            <w:tcBorders>
                              <w:top w:val="nil"/>
                              <w:left w:val="single" w:sz="4" w:space="0" w:color="auto"/>
                              <w:bottom w:val="nil"/>
                              <w:right w:val="single" w:sz="4" w:space="0" w:color="auto"/>
                            </w:tcBorders>
                          </w:tcPr>
                          <w:p w14:paraId="20B367F0" w14:textId="77777777" w:rsidR="00981E3B" w:rsidRPr="00AC2288" w:rsidRDefault="00981E3B" w:rsidP="00981E3B">
                            <w:pPr>
                              <w:ind w:left="-386" w:right="74"/>
                              <w:jc w:val="right"/>
                              <w:rPr>
                                <w:sz w:val="20"/>
                                <w:szCs w:val="20"/>
                              </w:rPr>
                            </w:pPr>
                            <w:r w:rsidRPr="00AC2288">
                              <w:rPr>
                                <w:rFonts w:eastAsia="Arial"/>
                                <w:sz w:val="20"/>
                                <w:szCs w:val="20"/>
                              </w:rPr>
                              <w:t xml:space="preserve">362 </w:t>
                            </w:r>
                          </w:p>
                        </w:tc>
                        <w:tc>
                          <w:tcPr>
                            <w:tcW w:w="926" w:type="dxa"/>
                            <w:tcBorders>
                              <w:top w:val="nil"/>
                              <w:left w:val="single" w:sz="4" w:space="0" w:color="auto"/>
                              <w:bottom w:val="nil"/>
                            </w:tcBorders>
                          </w:tcPr>
                          <w:p w14:paraId="1DA72567"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0EBD9FC0"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6A9BEE63" w14:textId="77777777" w:rsidR="00981E3B" w:rsidRPr="00A67461" w:rsidRDefault="00981E3B" w:rsidP="00981E3B">
                            <w:pPr>
                              <w:rPr>
                                <w:sz w:val="20"/>
                                <w:szCs w:val="20"/>
                              </w:rPr>
                            </w:pPr>
                            <w:r w:rsidRPr="00A67461">
                              <w:rPr>
                                <w:sz w:val="20"/>
                                <w:szCs w:val="20"/>
                              </w:rPr>
                              <w:t>Islandia</w:t>
                            </w:r>
                          </w:p>
                        </w:tc>
                        <w:tc>
                          <w:tcPr>
                            <w:tcW w:w="999" w:type="dxa"/>
                            <w:tcBorders>
                              <w:top w:val="nil"/>
                              <w:bottom w:val="nil"/>
                              <w:right w:val="single" w:sz="4" w:space="0" w:color="auto"/>
                            </w:tcBorders>
                            <w:shd w:val="clear" w:color="auto" w:fill="99CCFF"/>
                          </w:tcPr>
                          <w:p w14:paraId="7B154280" w14:textId="77777777" w:rsidR="00981E3B" w:rsidRPr="00AC2288" w:rsidRDefault="00981E3B" w:rsidP="00981E3B">
                            <w:pPr>
                              <w:ind w:left="-255" w:right="84"/>
                              <w:jc w:val="right"/>
                              <w:rPr>
                                <w:sz w:val="20"/>
                                <w:szCs w:val="20"/>
                              </w:rPr>
                            </w:pPr>
                            <w:r w:rsidRPr="00AC2288">
                              <w:rPr>
                                <w:rFonts w:eastAsia="Arial"/>
                                <w:sz w:val="20"/>
                                <w:szCs w:val="20"/>
                              </w:rPr>
                              <w:t xml:space="preserve">11 </w:t>
                            </w:r>
                          </w:p>
                        </w:tc>
                        <w:tc>
                          <w:tcPr>
                            <w:tcW w:w="927" w:type="dxa"/>
                            <w:tcBorders>
                              <w:top w:val="nil"/>
                              <w:left w:val="single" w:sz="4" w:space="0" w:color="auto"/>
                              <w:bottom w:val="nil"/>
                              <w:right w:val="single" w:sz="4" w:space="0" w:color="auto"/>
                            </w:tcBorders>
                            <w:shd w:val="clear" w:color="auto" w:fill="99CCFF"/>
                          </w:tcPr>
                          <w:p w14:paraId="79A50FF9" w14:textId="77777777" w:rsidR="00981E3B" w:rsidRPr="00AC2288" w:rsidRDefault="00981E3B" w:rsidP="00981E3B">
                            <w:pPr>
                              <w:ind w:right="51"/>
                              <w:jc w:val="right"/>
                              <w:rPr>
                                <w:sz w:val="20"/>
                                <w:szCs w:val="20"/>
                              </w:rPr>
                            </w:pPr>
                            <w:r w:rsidRPr="00AC2288">
                              <w:rPr>
                                <w:rFonts w:eastAsia="Arial"/>
                                <w:sz w:val="20"/>
                                <w:szCs w:val="20"/>
                              </w:rPr>
                              <w:t xml:space="preserve">10 </w:t>
                            </w:r>
                          </w:p>
                        </w:tc>
                        <w:tc>
                          <w:tcPr>
                            <w:tcW w:w="927" w:type="dxa"/>
                            <w:tcBorders>
                              <w:top w:val="nil"/>
                              <w:left w:val="single" w:sz="4" w:space="0" w:color="auto"/>
                              <w:bottom w:val="nil"/>
                              <w:right w:val="single" w:sz="4" w:space="0" w:color="auto"/>
                            </w:tcBorders>
                            <w:shd w:val="clear" w:color="auto" w:fill="99CCFF"/>
                          </w:tcPr>
                          <w:p w14:paraId="4C62BDD1" w14:textId="77777777" w:rsidR="00981E3B" w:rsidRPr="00AC2288" w:rsidRDefault="00981E3B" w:rsidP="00981E3B">
                            <w:pPr>
                              <w:ind w:left="-303" w:right="105"/>
                              <w:jc w:val="right"/>
                              <w:rPr>
                                <w:sz w:val="20"/>
                                <w:szCs w:val="20"/>
                              </w:rPr>
                            </w:pPr>
                            <w:r w:rsidRPr="00AC2288">
                              <w:rPr>
                                <w:rFonts w:eastAsia="Arial"/>
                                <w:sz w:val="20"/>
                                <w:szCs w:val="20"/>
                              </w:rPr>
                              <w:t xml:space="preserve">9 </w:t>
                            </w:r>
                          </w:p>
                        </w:tc>
                        <w:tc>
                          <w:tcPr>
                            <w:tcW w:w="913" w:type="dxa"/>
                            <w:tcBorders>
                              <w:top w:val="nil"/>
                              <w:left w:val="single" w:sz="4" w:space="0" w:color="auto"/>
                              <w:bottom w:val="nil"/>
                              <w:right w:val="single" w:sz="4" w:space="0" w:color="auto"/>
                            </w:tcBorders>
                            <w:shd w:val="clear" w:color="auto" w:fill="99CCFF"/>
                          </w:tcPr>
                          <w:p w14:paraId="0318C63C" w14:textId="77777777" w:rsidR="00981E3B" w:rsidRPr="00AC2288" w:rsidRDefault="00981E3B" w:rsidP="00981E3B">
                            <w:pPr>
                              <w:ind w:left="-180" w:right="57"/>
                              <w:jc w:val="right"/>
                              <w:rPr>
                                <w:sz w:val="20"/>
                                <w:szCs w:val="20"/>
                              </w:rPr>
                            </w:pPr>
                            <w:r w:rsidRPr="00AC2288">
                              <w:rPr>
                                <w:rFonts w:eastAsia="Arial"/>
                                <w:sz w:val="20"/>
                                <w:szCs w:val="20"/>
                              </w:rPr>
                              <w:t xml:space="preserve">10 </w:t>
                            </w:r>
                          </w:p>
                        </w:tc>
                        <w:tc>
                          <w:tcPr>
                            <w:tcW w:w="927" w:type="dxa"/>
                            <w:tcBorders>
                              <w:top w:val="nil"/>
                              <w:left w:val="single" w:sz="4" w:space="0" w:color="auto"/>
                              <w:bottom w:val="nil"/>
                              <w:right w:val="single" w:sz="4" w:space="0" w:color="auto"/>
                            </w:tcBorders>
                            <w:shd w:val="clear" w:color="auto" w:fill="99CCFF"/>
                          </w:tcPr>
                          <w:p w14:paraId="68798DF6" w14:textId="77777777" w:rsidR="00981E3B" w:rsidRPr="00AC2288" w:rsidRDefault="00981E3B" w:rsidP="00981E3B">
                            <w:pPr>
                              <w:ind w:left="-251" w:right="92"/>
                              <w:jc w:val="right"/>
                              <w:rPr>
                                <w:sz w:val="20"/>
                                <w:szCs w:val="20"/>
                              </w:rPr>
                            </w:pPr>
                            <w:r w:rsidRPr="00AC2288">
                              <w:rPr>
                                <w:rFonts w:eastAsia="Arial"/>
                                <w:sz w:val="20"/>
                                <w:szCs w:val="20"/>
                              </w:rPr>
                              <w:t xml:space="preserve">9 </w:t>
                            </w:r>
                          </w:p>
                        </w:tc>
                        <w:tc>
                          <w:tcPr>
                            <w:tcW w:w="915" w:type="dxa"/>
                            <w:tcBorders>
                              <w:top w:val="nil"/>
                              <w:left w:val="single" w:sz="4" w:space="0" w:color="auto"/>
                              <w:bottom w:val="nil"/>
                              <w:right w:val="single" w:sz="4" w:space="0" w:color="auto"/>
                            </w:tcBorders>
                            <w:shd w:val="clear" w:color="auto" w:fill="99CCFF"/>
                          </w:tcPr>
                          <w:p w14:paraId="1A480FFB" w14:textId="77777777" w:rsidR="00981E3B" w:rsidRPr="00AC2288" w:rsidRDefault="00981E3B" w:rsidP="00981E3B">
                            <w:pPr>
                              <w:ind w:left="-196" w:right="75"/>
                              <w:jc w:val="right"/>
                              <w:rPr>
                                <w:sz w:val="20"/>
                                <w:szCs w:val="20"/>
                              </w:rPr>
                            </w:pPr>
                            <w:r w:rsidRPr="00AC2288">
                              <w:rPr>
                                <w:rFonts w:eastAsia="Arial"/>
                                <w:sz w:val="20"/>
                                <w:szCs w:val="20"/>
                              </w:rPr>
                              <w:t xml:space="preserve">9 </w:t>
                            </w:r>
                          </w:p>
                        </w:tc>
                        <w:tc>
                          <w:tcPr>
                            <w:tcW w:w="927" w:type="dxa"/>
                            <w:tcBorders>
                              <w:top w:val="nil"/>
                              <w:left w:val="single" w:sz="4" w:space="0" w:color="auto"/>
                              <w:bottom w:val="nil"/>
                              <w:right w:val="single" w:sz="4" w:space="0" w:color="auto"/>
                            </w:tcBorders>
                            <w:shd w:val="clear" w:color="auto" w:fill="99CCFF"/>
                          </w:tcPr>
                          <w:p w14:paraId="5999D318" w14:textId="77777777" w:rsidR="00981E3B" w:rsidRPr="00AC2288" w:rsidRDefault="00981E3B" w:rsidP="00981E3B">
                            <w:pPr>
                              <w:ind w:left="-392" w:right="86"/>
                              <w:jc w:val="right"/>
                              <w:rPr>
                                <w:sz w:val="20"/>
                                <w:szCs w:val="20"/>
                              </w:rPr>
                            </w:pPr>
                            <w:r w:rsidRPr="00AC2288">
                              <w:rPr>
                                <w:rFonts w:eastAsia="Arial"/>
                                <w:sz w:val="20"/>
                                <w:szCs w:val="20"/>
                              </w:rPr>
                              <w:t xml:space="preserve">9 </w:t>
                            </w:r>
                          </w:p>
                        </w:tc>
                        <w:tc>
                          <w:tcPr>
                            <w:tcW w:w="926" w:type="dxa"/>
                            <w:tcBorders>
                              <w:top w:val="nil"/>
                              <w:left w:val="single" w:sz="4" w:space="0" w:color="auto"/>
                              <w:bottom w:val="nil"/>
                              <w:right w:val="single" w:sz="4" w:space="0" w:color="auto"/>
                            </w:tcBorders>
                            <w:shd w:val="clear" w:color="auto" w:fill="99CCFF"/>
                          </w:tcPr>
                          <w:p w14:paraId="7D44216C" w14:textId="77777777" w:rsidR="00981E3B" w:rsidRPr="00AC2288" w:rsidRDefault="00981E3B" w:rsidP="00981E3B">
                            <w:pPr>
                              <w:ind w:left="-386" w:right="74"/>
                              <w:jc w:val="right"/>
                              <w:rPr>
                                <w:sz w:val="20"/>
                                <w:szCs w:val="20"/>
                              </w:rPr>
                            </w:pPr>
                            <w:r w:rsidRPr="00AC2288">
                              <w:rPr>
                                <w:rFonts w:eastAsia="Arial"/>
                                <w:sz w:val="20"/>
                                <w:szCs w:val="20"/>
                              </w:rPr>
                              <w:t xml:space="preserve">10 </w:t>
                            </w:r>
                          </w:p>
                        </w:tc>
                        <w:tc>
                          <w:tcPr>
                            <w:tcW w:w="926" w:type="dxa"/>
                            <w:tcBorders>
                              <w:top w:val="nil"/>
                              <w:left w:val="single" w:sz="4" w:space="0" w:color="auto"/>
                              <w:bottom w:val="nil"/>
                            </w:tcBorders>
                            <w:shd w:val="clear" w:color="auto" w:fill="99CCFF"/>
                          </w:tcPr>
                          <w:p w14:paraId="39C3270B" w14:textId="77777777" w:rsidR="00981E3B" w:rsidRPr="00AC2288" w:rsidRDefault="00981E3B" w:rsidP="00981E3B">
                            <w:pPr>
                              <w:ind w:left="-206" w:right="76"/>
                              <w:jc w:val="right"/>
                              <w:rPr>
                                <w:sz w:val="20"/>
                                <w:szCs w:val="20"/>
                              </w:rPr>
                            </w:pPr>
                            <w:r w:rsidRPr="00AC2288">
                              <w:rPr>
                                <w:rFonts w:eastAsia="Arial"/>
                                <w:sz w:val="20"/>
                                <w:szCs w:val="20"/>
                              </w:rPr>
                              <w:t xml:space="preserve">8 </w:t>
                            </w:r>
                          </w:p>
                        </w:tc>
                      </w:tr>
                      <w:tr w:rsidR="00981E3B" w:rsidRPr="001C4D6C" w14:paraId="47658923"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1BA6388F" w14:textId="77777777" w:rsidR="00981E3B" w:rsidRPr="00A67461" w:rsidRDefault="00981E3B" w:rsidP="00981E3B">
                            <w:pPr>
                              <w:rPr>
                                <w:sz w:val="20"/>
                                <w:szCs w:val="20"/>
                              </w:rPr>
                            </w:pPr>
                            <w:r w:rsidRPr="00A67461">
                              <w:rPr>
                                <w:sz w:val="20"/>
                                <w:szCs w:val="20"/>
                              </w:rPr>
                              <w:t>Irlanda</w:t>
                            </w:r>
                          </w:p>
                        </w:tc>
                        <w:tc>
                          <w:tcPr>
                            <w:tcW w:w="999" w:type="dxa"/>
                            <w:tcBorders>
                              <w:top w:val="nil"/>
                              <w:bottom w:val="nil"/>
                              <w:right w:val="single" w:sz="4" w:space="0" w:color="auto"/>
                            </w:tcBorders>
                          </w:tcPr>
                          <w:p w14:paraId="52D47514" w14:textId="77777777" w:rsidR="00981E3B" w:rsidRPr="00AC2288" w:rsidRDefault="00981E3B" w:rsidP="00981E3B">
                            <w:pPr>
                              <w:ind w:left="-255" w:right="84"/>
                              <w:jc w:val="right"/>
                              <w:rPr>
                                <w:sz w:val="20"/>
                                <w:szCs w:val="20"/>
                              </w:rPr>
                            </w:pPr>
                            <w:r w:rsidRPr="00AC2288">
                              <w:rPr>
                                <w:rFonts w:eastAsia="Arial"/>
                                <w:sz w:val="20"/>
                                <w:szCs w:val="20"/>
                              </w:rPr>
                              <w:t xml:space="preserve">316 </w:t>
                            </w:r>
                          </w:p>
                        </w:tc>
                        <w:tc>
                          <w:tcPr>
                            <w:tcW w:w="927" w:type="dxa"/>
                            <w:tcBorders>
                              <w:top w:val="nil"/>
                              <w:left w:val="single" w:sz="4" w:space="0" w:color="auto"/>
                              <w:bottom w:val="nil"/>
                              <w:right w:val="single" w:sz="4" w:space="0" w:color="auto"/>
                            </w:tcBorders>
                          </w:tcPr>
                          <w:p w14:paraId="3B9C63C5" w14:textId="77777777" w:rsidR="00981E3B" w:rsidRPr="00AC2288" w:rsidRDefault="00981E3B" w:rsidP="00981E3B">
                            <w:pPr>
                              <w:ind w:right="51"/>
                              <w:jc w:val="right"/>
                              <w:rPr>
                                <w:sz w:val="20"/>
                                <w:szCs w:val="20"/>
                              </w:rPr>
                            </w:pPr>
                            <w:r w:rsidRPr="00AC2288">
                              <w:rPr>
                                <w:rFonts w:eastAsia="Arial"/>
                                <w:sz w:val="20"/>
                                <w:szCs w:val="20"/>
                              </w:rPr>
                              <w:t xml:space="preserve">282 </w:t>
                            </w:r>
                          </w:p>
                        </w:tc>
                        <w:tc>
                          <w:tcPr>
                            <w:tcW w:w="927" w:type="dxa"/>
                            <w:tcBorders>
                              <w:top w:val="nil"/>
                              <w:left w:val="single" w:sz="4" w:space="0" w:color="auto"/>
                              <w:bottom w:val="nil"/>
                              <w:right w:val="single" w:sz="4" w:space="0" w:color="auto"/>
                            </w:tcBorders>
                          </w:tcPr>
                          <w:p w14:paraId="79AC5ECB" w14:textId="77777777" w:rsidR="00981E3B" w:rsidRPr="00AC2288" w:rsidRDefault="00981E3B" w:rsidP="00981E3B">
                            <w:pPr>
                              <w:ind w:left="-303" w:right="105"/>
                              <w:jc w:val="right"/>
                              <w:rPr>
                                <w:sz w:val="20"/>
                                <w:szCs w:val="20"/>
                              </w:rPr>
                            </w:pPr>
                            <w:r w:rsidRPr="00AC2288">
                              <w:rPr>
                                <w:rFonts w:eastAsia="Arial"/>
                                <w:sz w:val="20"/>
                                <w:szCs w:val="20"/>
                              </w:rPr>
                              <w:t xml:space="preserve">263 </w:t>
                            </w:r>
                          </w:p>
                        </w:tc>
                        <w:tc>
                          <w:tcPr>
                            <w:tcW w:w="913" w:type="dxa"/>
                            <w:tcBorders>
                              <w:top w:val="nil"/>
                              <w:left w:val="single" w:sz="4" w:space="0" w:color="auto"/>
                              <w:bottom w:val="nil"/>
                              <w:right w:val="single" w:sz="4" w:space="0" w:color="auto"/>
                            </w:tcBorders>
                          </w:tcPr>
                          <w:p w14:paraId="64BD96F7" w14:textId="77777777" w:rsidR="00981E3B" w:rsidRPr="00AC2288" w:rsidRDefault="00981E3B" w:rsidP="00981E3B">
                            <w:pPr>
                              <w:ind w:left="-180" w:right="57"/>
                              <w:jc w:val="right"/>
                              <w:rPr>
                                <w:sz w:val="20"/>
                                <w:szCs w:val="20"/>
                              </w:rPr>
                            </w:pPr>
                            <w:r w:rsidRPr="00AC2288">
                              <w:rPr>
                                <w:rFonts w:eastAsia="Arial"/>
                                <w:sz w:val="20"/>
                                <w:szCs w:val="20"/>
                              </w:rPr>
                              <w:t xml:space="preserve">258 </w:t>
                            </w:r>
                          </w:p>
                        </w:tc>
                        <w:tc>
                          <w:tcPr>
                            <w:tcW w:w="927" w:type="dxa"/>
                            <w:tcBorders>
                              <w:top w:val="nil"/>
                              <w:left w:val="single" w:sz="4" w:space="0" w:color="auto"/>
                              <w:bottom w:val="nil"/>
                              <w:right w:val="single" w:sz="4" w:space="0" w:color="auto"/>
                            </w:tcBorders>
                          </w:tcPr>
                          <w:p w14:paraId="5855806F" w14:textId="77777777" w:rsidR="00981E3B" w:rsidRPr="00AC2288" w:rsidRDefault="00981E3B" w:rsidP="00981E3B">
                            <w:pPr>
                              <w:ind w:left="-251" w:right="92"/>
                              <w:jc w:val="right"/>
                              <w:rPr>
                                <w:sz w:val="20"/>
                                <w:szCs w:val="20"/>
                              </w:rPr>
                            </w:pPr>
                            <w:r w:rsidRPr="00AC2288">
                              <w:rPr>
                                <w:rFonts w:eastAsia="Arial"/>
                                <w:sz w:val="20"/>
                                <w:szCs w:val="20"/>
                              </w:rPr>
                              <w:t xml:space="preserve">251 </w:t>
                            </w:r>
                          </w:p>
                        </w:tc>
                        <w:tc>
                          <w:tcPr>
                            <w:tcW w:w="915" w:type="dxa"/>
                            <w:tcBorders>
                              <w:top w:val="nil"/>
                              <w:left w:val="single" w:sz="4" w:space="0" w:color="auto"/>
                              <w:bottom w:val="nil"/>
                              <w:right w:val="single" w:sz="4" w:space="0" w:color="auto"/>
                            </w:tcBorders>
                          </w:tcPr>
                          <w:p w14:paraId="632D0215" w14:textId="77777777" w:rsidR="00981E3B" w:rsidRPr="00AC2288" w:rsidRDefault="00981E3B" w:rsidP="00981E3B">
                            <w:pPr>
                              <w:ind w:left="-196" w:right="75"/>
                              <w:jc w:val="right"/>
                              <w:rPr>
                                <w:sz w:val="20"/>
                                <w:szCs w:val="20"/>
                              </w:rPr>
                            </w:pPr>
                            <w:r w:rsidRPr="00AC2288">
                              <w:rPr>
                                <w:rFonts w:eastAsia="Arial"/>
                                <w:sz w:val="20"/>
                                <w:szCs w:val="20"/>
                              </w:rPr>
                              <w:t xml:space="preserve">253 </w:t>
                            </w:r>
                          </w:p>
                        </w:tc>
                        <w:tc>
                          <w:tcPr>
                            <w:tcW w:w="927" w:type="dxa"/>
                            <w:tcBorders>
                              <w:top w:val="nil"/>
                              <w:left w:val="single" w:sz="4" w:space="0" w:color="auto"/>
                              <w:bottom w:val="nil"/>
                              <w:right w:val="single" w:sz="4" w:space="0" w:color="auto"/>
                            </w:tcBorders>
                          </w:tcPr>
                          <w:p w14:paraId="50B5BEB6" w14:textId="77777777" w:rsidR="00981E3B" w:rsidRPr="00AC2288" w:rsidRDefault="00981E3B" w:rsidP="00981E3B">
                            <w:pPr>
                              <w:ind w:left="-392" w:right="86"/>
                              <w:jc w:val="right"/>
                              <w:rPr>
                                <w:sz w:val="20"/>
                                <w:szCs w:val="20"/>
                              </w:rPr>
                            </w:pPr>
                            <w:r w:rsidRPr="00AC2288">
                              <w:rPr>
                                <w:rFonts w:eastAsia="Arial"/>
                                <w:sz w:val="20"/>
                                <w:szCs w:val="20"/>
                              </w:rPr>
                              <w:t xml:space="preserve">252 </w:t>
                            </w:r>
                          </w:p>
                        </w:tc>
                        <w:tc>
                          <w:tcPr>
                            <w:tcW w:w="926" w:type="dxa"/>
                            <w:tcBorders>
                              <w:top w:val="nil"/>
                              <w:left w:val="single" w:sz="4" w:space="0" w:color="auto"/>
                              <w:bottom w:val="nil"/>
                              <w:right w:val="single" w:sz="4" w:space="0" w:color="auto"/>
                            </w:tcBorders>
                          </w:tcPr>
                          <w:p w14:paraId="67623936" w14:textId="77777777" w:rsidR="00981E3B" w:rsidRPr="00AC2288" w:rsidRDefault="00981E3B" w:rsidP="00981E3B">
                            <w:pPr>
                              <w:ind w:left="-386" w:right="74"/>
                              <w:jc w:val="right"/>
                              <w:rPr>
                                <w:sz w:val="20"/>
                                <w:szCs w:val="20"/>
                              </w:rPr>
                            </w:pPr>
                            <w:r w:rsidRPr="00AC2288">
                              <w:rPr>
                                <w:rFonts w:eastAsia="Arial"/>
                                <w:sz w:val="20"/>
                                <w:szCs w:val="20"/>
                              </w:rPr>
                              <w:t xml:space="preserve">249 </w:t>
                            </w:r>
                          </w:p>
                        </w:tc>
                        <w:tc>
                          <w:tcPr>
                            <w:tcW w:w="926" w:type="dxa"/>
                            <w:tcBorders>
                              <w:top w:val="nil"/>
                              <w:left w:val="single" w:sz="4" w:space="0" w:color="auto"/>
                              <w:bottom w:val="nil"/>
                            </w:tcBorders>
                          </w:tcPr>
                          <w:p w14:paraId="3E39B870" w14:textId="77777777" w:rsidR="00981E3B" w:rsidRPr="00AC2288" w:rsidRDefault="00981E3B" w:rsidP="00981E3B">
                            <w:pPr>
                              <w:ind w:left="-206" w:right="76"/>
                              <w:jc w:val="right"/>
                              <w:rPr>
                                <w:sz w:val="20"/>
                                <w:szCs w:val="20"/>
                              </w:rPr>
                            </w:pPr>
                            <w:r w:rsidRPr="00AC2288">
                              <w:rPr>
                                <w:rFonts w:eastAsia="Arial"/>
                                <w:sz w:val="20"/>
                                <w:szCs w:val="20"/>
                              </w:rPr>
                              <w:t xml:space="preserve">247 </w:t>
                            </w:r>
                          </w:p>
                        </w:tc>
                      </w:tr>
                      <w:tr w:rsidR="00981E3B" w:rsidRPr="001C4D6C" w14:paraId="3A3BAE9A"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1D4AE580" w14:textId="77777777" w:rsidR="00981E3B" w:rsidRPr="00A67461" w:rsidRDefault="00981E3B" w:rsidP="00981E3B">
                            <w:pPr>
                              <w:rPr>
                                <w:sz w:val="20"/>
                                <w:szCs w:val="20"/>
                              </w:rPr>
                            </w:pPr>
                            <w:r>
                              <w:rPr>
                                <w:sz w:val="20"/>
                                <w:szCs w:val="20"/>
                              </w:rPr>
                              <w:t>Israel</w:t>
                            </w:r>
                          </w:p>
                        </w:tc>
                        <w:tc>
                          <w:tcPr>
                            <w:tcW w:w="999" w:type="dxa"/>
                            <w:tcBorders>
                              <w:top w:val="nil"/>
                              <w:bottom w:val="nil"/>
                              <w:right w:val="single" w:sz="4" w:space="0" w:color="auto"/>
                            </w:tcBorders>
                            <w:shd w:val="clear" w:color="auto" w:fill="99CCFF"/>
                          </w:tcPr>
                          <w:p w14:paraId="5D53148C" w14:textId="77777777" w:rsidR="00981E3B" w:rsidRPr="00AC2288" w:rsidRDefault="00981E3B" w:rsidP="00981E3B">
                            <w:pPr>
                              <w:ind w:left="-255" w:right="84"/>
                              <w:jc w:val="right"/>
                              <w:rPr>
                                <w:sz w:val="20"/>
                                <w:szCs w:val="20"/>
                              </w:rPr>
                            </w:pPr>
                            <w:r w:rsidRPr="00AC2288">
                              <w:rPr>
                                <w:rFonts w:eastAsia="Arial"/>
                                <w:sz w:val="20"/>
                                <w:szCs w:val="20"/>
                              </w:rPr>
                              <w:t xml:space="preserve">247 </w:t>
                            </w:r>
                          </w:p>
                        </w:tc>
                        <w:tc>
                          <w:tcPr>
                            <w:tcW w:w="927" w:type="dxa"/>
                            <w:tcBorders>
                              <w:top w:val="nil"/>
                              <w:left w:val="single" w:sz="4" w:space="0" w:color="auto"/>
                              <w:bottom w:val="nil"/>
                              <w:right w:val="single" w:sz="4" w:space="0" w:color="auto"/>
                            </w:tcBorders>
                            <w:shd w:val="clear" w:color="auto" w:fill="99CCFF"/>
                          </w:tcPr>
                          <w:p w14:paraId="57482FC6" w14:textId="77777777" w:rsidR="00981E3B" w:rsidRPr="00AC2288" w:rsidRDefault="00981E3B" w:rsidP="00981E3B">
                            <w:pPr>
                              <w:ind w:right="51"/>
                              <w:jc w:val="right"/>
                              <w:rPr>
                                <w:sz w:val="20"/>
                                <w:szCs w:val="20"/>
                              </w:rPr>
                            </w:pPr>
                            <w:r w:rsidRPr="00AC2288">
                              <w:rPr>
                                <w:rFonts w:eastAsia="Arial"/>
                                <w:sz w:val="20"/>
                                <w:szCs w:val="20"/>
                              </w:rPr>
                              <w:t xml:space="preserve">228 </w:t>
                            </w:r>
                          </w:p>
                        </w:tc>
                        <w:tc>
                          <w:tcPr>
                            <w:tcW w:w="927" w:type="dxa"/>
                            <w:tcBorders>
                              <w:top w:val="nil"/>
                              <w:left w:val="single" w:sz="4" w:space="0" w:color="auto"/>
                              <w:bottom w:val="nil"/>
                              <w:right w:val="single" w:sz="4" w:space="0" w:color="auto"/>
                            </w:tcBorders>
                            <w:shd w:val="clear" w:color="auto" w:fill="99CCFF"/>
                          </w:tcPr>
                          <w:p w14:paraId="075DB4DF" w14:textId="77777777" w:rsidR="00981E3B" w:rsidRPr="00AC2288" w:rsidRDefault="00981E3B" w:rsidP="00981E3B">
                            <w:pPr>
                              <w:ind w:left="-303" w:right="105"/>
                              <w:jc w:val="right"/>
                              <w:rPr>
                                <w:sz w:val="20"/>
                                <w:szCs w:val="20"/>
                              </w:rPr>
                            </w:pPr>
                            <w:r w:rsidRPr="00AC2288">
                              <w:rPr>
                                <w:rFonts w:eastAsia="Arial"/>
                                <w:sz w:val="20"/>
                                <w:szCs w:val="20"/>
                              </w:rPr>
                              <w:t xml:space="preserve">214 </w:t>
                            </w:r>
                          </w:p>
                        </w:tc>
                        <w:tc>
                          <w:tcPr>
                            <w:tcW w:w="913" w:type="dxa"/>
                            <w:tcBorders>
                              <w:top w:val="nil"/>
                              <w:left w:val="single" w:sz="4" w:space="0" w:color="auto"/>
                              <w:bottom w:val="nil"/>
                              <w:right w:val="single" w:sz="4" w:space="0" w:color="auto"/>
                            </w:tcBorders>
                            <w:shd w:val="clear" w:color="auto" w:fill="99CCFF"/>
                          </w:tcPr>
                          <w:p w14:paraId="30F07EBE" w14:textId="77777777" w:rsidR="00981E3B" w:rsidRPr="00AC2288" w:rsidRDefault="00981E3B" w:rsidP="00981E3B">
                            <w:pPr>
                              <w:ind w:left="-180" w:right="57"/>
                              <w:jc w:val="right"/>
                              <w:rPr>
                                <w:sz w:val="20"/>
                                <w:szCs w:val="20"/>
                              </w:rPr>
                            </w:pPr>
                            <w:r w:rsidRPr="00AC2288">
                              <w:rPr>
                                <w:rFonts w:eastAsia="Arial"/>
                                <w:sz w:val="20"/>
                                <w:szCs w:val="20"/>
                              </w:rPr>
                              <w:t xml:space="preserve">219 </w:t>
                            </w:r>
                          </w:p>
                        </w:tc>
                        <w:tc>
                          <w:tcPr>
                            <w:tcW w:w="927" w:type="dxa"/>
                            <w:tcBorders>
                              <w:top w:val="nil"/>
                              <w:left w:val="single" w:sz="4" w:space="0" w:color="auto"/>
                              <w:bottom w:val="nil"/>
                              <w:right w:val="single" w:sz="4" w:space="0" w:color="auto"/>
                            </w:tcBorders>
                            <w:shd w:val="clear" w:color="auto" w:fill="99CCFF"/>
                          </w:tcPr>
                          <w:p w14:paraId="153B0D8D" w14:textId="77777777" w:rsidR="00981E3B" w:rsidRPr="00AC2288" w:rsidRDefault="00981E3B" w:rsidP="00981E3B">
                            <w:pPr>
                              <w:ind w:left="-251" w:right="92"/>
                              <w:jc w:val="right"/>
                              <w:rPr>
                                <w:sz w:val="20"/>
                                <w:szCs w:val="20"/>
                              </w:rPr>
                            </w:pPr>
                            <w:r w:rsidRPr="00AC2288">
                              <w:rPr>
                                <w:rFonts w:eastAsia="Arial"/>
                                <w:sz w:val="20"/>
                                <w:szCs w:val="20"/>
                              </w:rPr>
                              <w:t xml:space="preserve">229 </w:t>
                            </w:r>
                          </w:p>
                        </w:tc>
                        <w:tc>
                          <w:tcPr>
                            <w:tcW w:w="915" w:type="dxa"/>
                            <w:tcBorders>
                              <w:top w:val="nil"/>
                              <w:left w:val="single" w:sz="4" w:space="0" w:color="auto"/>
                              <w:bottom w:val="nil"/>
                              <w:right w:val="single" w:sz="4" w:space="0" w:color="auto"/>
                            </w:tcBorders>
                            <w:shd w:val="clear" w:color="auto" w:fill="99CCFF"/>
                          </w:tcPr>
                          <w:p w14:paraId="15839B7D" w14:textId="77777777" w:rsidR="00981E3B" w:rsidRPr="00AC2288" w:rsidRDefault="00981E3B" w:rsidP="00981E3B">
                            <w:pPr>
                              <w:ind w:left="-196" w:right="75"/>
                              <w:jc w:val="right"/>
                              <w:rPr>
                                <w:sz w:val="20"/>
                                <w:szCs w:val="20"/>
                              </w:rPr>
                            </w:pPr>
                            <w:r w:rsidRPr="00AC2288">
                              <w:rPr>
                                <w:rFonts w:eastAsia="Arial"/>
                                <w:sz w:val="20"/>
                                <w:szCs w:val="20"/>
                              </w:rPr>
                              <w:t xml:space="preserve">216 </w:t>
                            </w:r>
                          </w:p>
                        </w:tc>
                        <w:tc>
                          <w:tcPr>
                            <w:tcW w:w="927" w:type="dxa"/>
                            <w:tcBorders>
                              <w:top w:val="nil"/>
                              <w:left w:val="single" w:sz="4" w:space="0" w:color="auto"/>
                              <w:bottom w:val="nil"/>
                              <w:right w:val="single" w:sz="4" w:space="0" w:color="auto"/>
                            </w:tcBorders>
                            <w:shd w:val="clear" w:color="auto" w:fill="99CCFF"/>
                          </w:tcPr>
                          <w:p w14:paraId="74F0C5E6" w14:textId="77777777" w:rsidR="00981E3B" w:rsidRPr="00AC2288" w:rsidRDefault="00981E3B" w:rsidP="00981E3B">
                            <w:pPr>
                              <w:ind w:left="-392" w:right="86"/>
                              <w:jc w:val="right"/>
                              <w:rPr>
                                <w:sz w:val="20"/>
                                <w:szCs w:val="20"/>
                              </w:rPr>
                            </w:pPr>
                            <w:r w:rsidRPr="00AC2288">
                              <w:rPr>
                                <w:rFonts w:eastAsia="Arial"/>
                                <w:sz w:val="20"/>
                                <w:szCs w:val="20"/>
                              </w:rPr>
                              <w:t xml:space="preserve">225 </w:t>
                            </w:r>
                          </w:p>
                        </w:tc>
                        <w:tc>
                          <w:tcPr>
                            <w:tcW w:w="926" w:type="dxa"/>
                            <w:tcBorders>
                              <w:top w:val="nil"/>
                              <w:left w:val="single" w:sz="4" w:space="0" w:color="auto"/>
                              <w:bottom w:val="nil"/>
                              <w:right w:val="single" w:sz="4" w:space="0" w:color="auto"/>
                            </w:tcBorders>
                            <w:shd w:val="clear" w:color="auto" w:fill="99CCFF"/>
                          </w:tcPr>
                          <w:p w14:paraId="53E5114C" w14:textId="77777777" w:rsidR="00981E3B" w:rsidRPr="00AC2288" w:rsidRDefault="00981E3B" w:rsidP="00981E3B">
                            <w:pPr>
                              <w:ind w:left="-386" w:right="74"/>
                              <w:jc w:val="right"/>
                              <w:rPr>
                                <w:sz w:val="20"/>
                                <w:szCs w:val="20"/>
                              </w:rPr>
                            </w:pPr>
                            <w:r w:rsidRPr="00AC2288">
                              <w:rPr>
                                <w:rFonts w:eastAsia="Arial"/>
                                <w:sz w:val="20"/>
                                <w:szCs w:val="20"/>
                              </w:rPr>
                              <w:t xml:space="preserve">245 </w:t>
                            </w:r>
                          </w:p>
                        </w:tc>
                        <w:tc>
                          <w:tcPr>
                            <w:tcW w:w="926" w:type="dxa"/>
                            <w:tcBorders>
                              <w:top w:val="nil"/>
                              <w:left w:val="single" w:sz="4" w:space="0" w:color="auto"/>
                              <w:bottom w:val="nil"/>
                            </w:tcBorders>
                            <w:shd w:val="clear" w:color="auto" w:fill="99CCFF"/>
                          </w:tcPr>
                          <w:p w14:paraId="15D57D7C" w14:textId="77777777" w:rsidR="00981E3B" w:rsidRPr="00AC2288" w:rsidRDefault="00981E3B" w:rsidP="00981E3B">
                            <w:pPr>
                              <w:ind w:left="-206" w:right="76"/>
                              <w:jc w:val="right"/>
                              <w:rPr>
                                <w:sz w:val="20"/>
                                <w:szCs w:val="20"/>
                              </w:rPr>
                            </w:pPr>
                            <w:r w:rsidRPr="00AC2288">
                              <w:rPr>
                                <w:rFonts w:eastAsia="Arial"/>
                                <w:sz w:val="20"/>
                                <w:szCs w:val="20"/>
                              </w:rPr>
                              <w:t xml:space="preserve">233 </w:t>
                            </w:r>
                          </w:p>
                        </w:tc>
                      </w:tr>
                      <w:tr w:rsidR="00981E3B" w:rsidRPr="001C4D6C" w14:paraId="4A9AEA58"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1EA61866" w14:textId="77777777" w:rsidR="00981E3B" w:rsidRPr="00A67461" w:rsidRDefault="00981E3B" w:rsidP="00981E3B">
                            <w:pPr>
                              <w:rPr>
                                <w:sz w:val="20"/>
                                <w:szCs w:val="20"/>
                              </w:rPr>
                            </w:pPr>
                            <w:r w:rsidRPr="00A67461">
                              <w:rPr>
                                <w:sz w:val="20"/>
                                <w:szCs w:val="20"/>
                              </w:rPr>
                              <w:t>Italia</w:t>
                            </w:r>
                          </w:p>
                        </w:tc>
                        <w:tc>
                          <w:tcPr>
                            <w:tcW w:w="999" w:type="dxa"/>
                            <w:tcBorders>
                              <w:top w:val="nil"/>
                              <w:bottom w:val="nil"/>
                              <w:right w:val="single" w:sz="4" w:space="0" w:color="auto"/>
                            </w:tcBorders>
                          </w:tcPr>
                          <w:p w14:paraId="6502BB59"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746 </w:t>
                            </w:r>
                          </w:p>
                        </w:tc>
                        <w:tc>
                          <w:tcPr>
                            <w:tcW w:w="927" w:type="dxa"/>
                            <w:tcBorders>
                              <w:top w:val="nil"/>
                              <w:left w:val="single" w:sz="4" w:space="0" w:color="auto"/>
                              <w:bottom w:val="nil"/>
                              <w:right w:val="single" w:sz="4" w:space="0" w:color="auto"/>
                            </w:tcBorders>
                          </w:tcPr>
                          <w:p w14:paraId="34DA2B4F" w14:textId="77777777" w:rsidR="00981E3B" w:rsidRPr="00AC2288" w:rsidRDefault="00981E3B" w:rsidP="00981E3B">
                            <w:pPr>
                              <w:ind w:right="51"/>
                              <w:jc w:val="right"/>
                              <w:rPr>
                                <w:sz w:val="20"/>
                                <w:szCs w:val="20"/>
                              </w:rPr>
                            </w:pPr>
                            <w:r>
                              <w:rPr>
                                <w:rFonts w:eastAsia="Arial"/>
                                <w:sz w:val="20"/>
                                <w:szCs w:val="20"/>
                              </w:rPr>
                              <w:t xml:space="preserve">3 </w:t>
                            </w:r>
                            <w:r w:rsidRPr="00AC2288">
                              <w:rPr>
                                <w:rFonts w:eastAsia="Arial"/>
                                <w:sz w:val="20"/>
                                <w:szCs w:val="20"/>
                              </w:rPr>
                              <w:t xml:space="preserve">113 </w:t>
                            </w:r>
                          </w:p>
                        </w:tc>
                        <w:tc>
                          <w:tcPr>
                            <w:tcW w:w="927" w:type="dxa"/>
                            <w:tcBorders>
                              <w:top w:val="nil"/>
                              <w:left w:val="single" w:sz="4" w:space="0" w:color="auto"/>
                              <w:bottom w:val="nil"/>
                              <w:right w:val="single" w:sz="4" w:space="0" w:color="auto"/>
                            </w:tcBorders>
                          </w:tcPr>
                          <w:p w14:paraId="30BC57B5" w14:textId="77777777" w:rsidR="00981E3B" w:rsidRPr="00AC2288" w:rsidRDefault="00981E3B" w:rsidP="00981E3B">
                            <w:pPr>
                              <w:ind w:left="-303" w:right="105"/>
                              <w:jc w:val="right"/>
                              <w:rPr>
                                <w:sz w:val="20"/>
                                <w:szCs w:val="20"/>
                              </w:rPr>
                            </w:pPr>
                            <w:r>
                              <w:rPr>
                                <w:rFonts w:eastAsia="Arial"/>
                                <w:sz w:val="20"/>
                                <w:szCs w:val="20"/>
                              </w:rPr>
                              <w:t xml:space="preserve">3 </w:t>
                            </w:r>
                            <w:r w:rsidRPr="00AC2288">
                              <w:rPr>
                                <w:rFonts w:eastAsia="Arial"/>
                                <w:sz w:val="20"/>
                                <w:szCs w:val="20"/>
                              </w:rPr>
                              <w:t xml:space="preserve">196 </w:t>
                            </w:r>
                          </w:p>
                        </w:tc>
                        <w:tc>
                          <w:tcPr>
                            <w:tcW w:w="913" w:type="dxa"/>
                            <w:tcBorders>
                              <w:top w:val="nil"/>
                              <w:left w:val="single" w:sz="4" w:space="0" w:color="auto"/>
                              <w:bottom w:val="nil"/>
                              <w:right w:val="single" w:sz="4" w:space="0" w:color="auto"/>
                            </w:tcBorders>
                          </w:tcPr>
                          <w:p w14:paraId="447D84B5" w14:textId="77777777" w:rsidR="00981E3B" w:rsidRPr="00AC2288" w:rsidRDefault="00981E3B" w:rsidP="00981E3B">
                            <w:pPr>
                              <w:ind w:left="-180" w:right="57"/>
                              <w:jc w:val="right"/>
                              <w:rPr>
                                <w:sz w:val="20"/>
                                <w:szCs w:val="20"/>
                              </w:rPr>
                            </w:pPr>
                            <w:r>
                              <w:rPr>
                                <w:rFonts w:eastAsia="Arial"/>
                                <w:sz w:val="20"/>
                                <w:szCs w:val="20"/>
                              </w:rPr>
                              <w:t xml:space="preserve">3 </w:t>
                            </w:r>
                            <w:r w:rsidRPr="00AC2288">
                              <w:rPr>
                                <w:rFonts w:eastAsia="Arial"/>
                                <w:sz w:val="20"/>
                                <w:szCs w:val="20"/>
                              </w:rPr>
                              <w:t xml:space="preserve">208 </w:t>
                            </w:r>
                          </w:p>
                        </w:tc>
                        <w:tc>
                          <w:tcPr>
                            <w:tcW w:w="927" w:type="dxa"/>
                            <w:tcBorders>
                              <w:top w:val="nil"/>
                              <w:left w:val="single" w:sz="4" w:space="0" w:color="auto"/>
                              <w:bottom w:val="nil"/>
                              <w:right w:val="single" w:sz="4" w:space="0" w:color="auto"/>
                            </w:tcBorders>
                          </w:tcPr>
                          <w:p w14:paraId="1E58F84F" w14:textId="77777777" w:rsidR="00981E3B" w:rsidRPr="00AC2288" w:rsidRDefault="00981E3B" w:rsidP="00981E3B">
                            <w:pPr>
                              <w:ind w:left="-251" w:right="92"/>
                              <w:jc w:val="right"/>
                              <w:rPr>
                                <w:sz w:val="20"/>
                                <w:szCs w:val="20"/>
                              </w:rPr>
                            </w:pPr>
                            <w:r>
                              <w:rPr>
                                <w:rFonts w:eastAsia="Arial"/>
                                <w:sz w:val="20"/>
                                <w:szCs w:val="20"/>
                              </w:rPr>
                              <w:t xml:space="preserve">3 </w:t>
                            </w:r>
                            <w:r w:rsidRPr="00AC2288">
                              <w:rPr>
                                <w:rFonts w:eastAsia="Arial"/>
                                <w:sz w:val="20"/>
                                <w:szCs w:val="20"/>
                              </w:rPr>
                              <w:t xml:space="preserve">187 </w:t>
                            </w:r>
                          </w:p>
                        </w:tc>
                        <w:tc>
                          <w:tcPr>
                            <w:tcW w:w="915" w:type="dxa"/>
                            <w:tcBorders>
                              <w:top w:val="nil"/>
                              <w:left w:val="single" w:sz="4" w:space="0" w:color="auto"/>
                              <w:bottom w:val="nil"/>
                              <w:right w:val="single" w:sz="4" w:space="0" w:color="auto"/>
                            </w:tcBorders>
                          </w:tcPr>
                          <w:p w14:paraId="563ABF65" w14:textId="77777777" w:rsidR="00981E3B" w:rsidRPr="00AC2288" w:rsidRDefault="00981E3B" w:rsidP="00981E3B">
                            <w:pPr>
                              <w:ind w:left="-196" w:right="75"/>
                              <w:jc w:val="right"/>
                              <w:rPr>
                                <w:sz w:val="20"/>
                                <w:szCs w:val="20"/>
                              </w:rPr>
                            </w:pPr>
                            <w:r>
                              <w:rPr>
                                <w:rFonts w:eastAsia="Arial"/>
                                <w:sz w:val="20"/>
                                <w:szCs w:val="20"/>
                              </w:rPr>
                              <w:t xml:space="preserve">3 </w:t>
                            </w:r>
                            <w:r w:rsidRPr="00AC2288">
                              <w:rPr>
                                <w:rFonts w:eastAsia="Arial"/>
                                <w:sz w:val="20"/>
                                <w:szCs w:val="20"/>
                              </w:rPr>
                              <w:t xml:space="preserve">182 </w:t>
                            </w:r>
                          </w:p>
                        </w:tc>
                        <w:tc>
                          <w:tcPr>
                            <w:tcW w:w="927" w:type="dxa"/>
                            <w:tcBorders>
                              <w:top w:val="nil"/>
                              <w:left w:val="single" w:sz="4" w:space="0" w:color="auto"/>
                              <w:bottom w:val="nil"/>
                              <w:right w:val="single" w:sz="4" w:space="0" w:color="auto"/>
                            </w:tcBorders>
                          </w:tcPr>
                          <w:p w14:paraId="26CD7796" w14:textId="77777777" w:rsidR="00981E3B" w:rsidRPr="00AC2288" w:rsidRDefault="00981E3B" w:rsidP="00981E3B">
                            <w:pPr>
                              <w:ind w:left="-392" w:right="86"/>
                              <w:jc w:val="right"/>
                              <w:rPr>
                                <w:sz w:val="20"/>
                                <w:szCs w:val="20"/>
                              </w:rPr>
                            </w:pPr>
                            <w:r>
                              <w:rPr>
                                <w:rFonts w:eastAsia="Arial"/>
                                <w:sz w:val="20"/>
                                <w:szCs w:val="20"/>
                              </w:rPr>
                              <w:t xml:space="preserve">3 </w:t>
                            </w:r>
                            <w:r w:rsidRPr="00AC2288">
                              <w:rPr>
                                <w:rFonts w:eastAsia="Arial"/>
                                <w:sz w:val="20"/>
                                <w:szCs w:val="20"/>
                              </w:rPr>
                              <w:t xml:space="preserve">229 </w:t>
                            </w:r>
                          </w:p>
                        </w:tc>
                        <w:tc>
                          <w:tcPr>
                            <w:tcW w:w="926" w:type="dxa"/>
                            <w:tcBorders>
                              <w:top w:val="nil"/>
                              <w:left w:val="single" w:sz="4" w:space="0" w:color="auto"/>
                              <w:bottom w:val="nil"/>
                              <w:right w:val="single" w:sz="4" w:space="0" w:color="auto"/>
                            </w:tcBorders>
                          </w:tcPr>
                          <w:p w14:paraId="33716C91" w14:textId="77777777" w:rsidR="00981E3B" w:rsidRPr="00AC2288" w:rsidRDefault="00981E3B" w:rsidP="00981E3B">
                            <w:pPr>
                              <w:ind w:left="-386" w:right="74"/>
                              <w:jc w:val="right"/>
                              <w:rPr>
                                <w:sz w:val="20"/>
                                <w:szCs w:val="20"/>
                              </w:rPr>
                            </w:pPr>
                            <w:r>
                              <w:rPr>
                                <w:rFonts w:eastAsia="Arial"/>
                                <w:sz w:val="20"/>
                                <w:szCs w:val="20"/>
                              </w:rPr>
                              <w:t xml:space="preserve">3 </w:t>
                            </w:r>
                            <w:r w:rsidRPr="00AC2288">
                              <w:rPr>
                                <w:rFonts w:eastAsia="Arial"/>
                                <w:sz w:val="20"/>
                                <w:szCs w:val="20"/>
                              </w:rPr>
                              <w:t xml:space="preserve">151 </w:t>
                            </w:r>
                          </w:p>
                        </w:tc>
                        <w:tc>
                          <w:tcPr>
                            <w:tcW w:w="926" w:type="dxa"/>
                            <w:tcBorders>
                              <w:top w:val="nil"/>
                              <w:left w:val="single" w:sz="4" w:space="0" w:color="auto"/>
                              <w:bottom w:val="nil"/>
                            </w:tcBorders>
                          </w:tcPr>
                          <w:p w14:paraId="215EBD8F" w14:textId="77777777" w:rsidR="00981E3B" w:rsidRPr="00AC2288" w:rsidRDefault="00981E3B" w:rsidP="00981E3B">
                            <w:pPr>
                              <w:ind w:left="-206" w:right="76"/>
                              <w:jc w:val="right"/>
                              <w:rPr>
                                <w:sz w:val="20"/>
                                <w:szCs w:val="20"/>
                              </w:rPr>
                            </w:pPr>
                            <w:r>
                              <w:rPr>
                                <w:rFonts w:eastAsia="Arial"/>
                                <w:sz w:val="20"/>
                                <w:szCs w:val="20"/>
                              </w:rPr>
                              <w:t xml:space="preserve">3 </w:t>
                            </w:r>
                            <w:r w:rsidRPr="00AC2288">
                              <w:rPr>
                                <w:rFonts w:eastAsia="Arial"/>
                                <w:sz w:val="20"/>
                                <w:szCs w:val="20"/>
                              </w:rPr>
                              <w:t xml:space="preserve">220 </w:t>
                            </w:r>
                          </w:p>
                        </w:tc>
                      </w:tr>
                      <w:tr w:rsidR="00981E3B" w:rsidRPr="001C4D6C" w14:paraId="4EB72D56"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41D122D" w14:textId="77777777" w:rsidR="00981E3B" w:rsidRPr="00A67461" w:rsidRDefault="00981E3B" w:rsidP="00981E3B">
                            <w:pPr>
                              <w:rPr>
                                <w:sz w:val="20"/>
                                <w:szCs w:val="20"/>
                              </w:rPr>
                            </w:pPr>
                            <w:r w:rsidRPr="00A67461">
                              <w:rPr>
                                <w:sz w:val="20"/>
                                <w:szCs w:val="20"/>
                              </w:rPr>
                              <w:t>Japón</w:t>
                            </w:r>
                          </w:p>
                        </w:tc>
                        <w:tc>
                          <w:tcPr>
                            <w:tcW w:w="999" w:type="dxa"/>
                            <w:tcBorders>
                              <w:top w:val="nil"/>
                              <w:bottom w:val="nil"/>
                              <w:right w:val="single" w:sz="4" w:space="0" w:color="auto"/>
                            </w:tcBorders>
                            <w:shd w:val="clear" w:color="auto" w:fill="99CCFF"/>
                          </w:tcPr>
                          <w:p w14:paraId="5A4F2AE1"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848 </w:t>
                            </w:r>
                          </w:p>
                        </w:tc>
                        <w:tc>
                          <w:tcPr>
                            <w:tcW w:w="927" w:type="dxa"/>
                            <w:tcBorders>
                              <w:top w:val="nil"/>
                              <w:left w:val="single" w:sz="4" w:space="0" w:color="auto"/>
                              <w:bottom w:val="nil"/>
                              <w:right w:val="single" w:sz="4" w:space="0" w:color="auto"/>
                            </w:tcBorders>
                            <w:shd w:val="clear" w:color="auto" w:fill="99CCFF"/>
                          </w:tcPr>
                          <w:p w14:paraId="2A2CCE1C" w14:textId="77777777" w:rsidR="00981E3B" w:rsidRPr="00AC2288" w:rsidRDefault="00981E3B" w:rsidP="00981E3B">
                            <w:pPr>
                              <w:ind w:right="51"/>
                              <w:jc w:val="right"/>
                              <w:rPr>
                                <w:sz w:val="20"/>
                                <w:szCs w:val="20"/>
                              </w:rPr>
                            </w:pPr>
                            <w:r>
                              <w:rPr>
                                <w:rFonts w:eastAsia="Arial"/>
                                <w:sz w:val="20"/>
                                <w:szCs w:val="20"/>
                              </w:rPr>
                              <w:t xml:space="preserve">2 </w:t>
                            </w:r>
                            <w:r w:rsidRPr="00AC2288">
                              <w:rPr>
                                <w:rFonts w:eastAsia="Arial"/>
                                <w:sz w:val="20"/>
                                <w:szCs w:val="20"/>
                              </w:rPr>
                              <w:t xml:space="preserve">651 </w:t>
                            </w:r>
                          </w:p>
                        </w:tc>
                        <w:tc>
                          <w:tcPr>
                            <w:tcW w:w="927" w:type="dxa"/>
                            <w:tcBorders>
                              <w:top w:val="nil"/>
                              <w:left w:val="single" w:sz="4" w:space="0" w:color="auto"/>
                              <w:bottom w:val="nil"/>
                              <w:right w:val="single" w:sz="4" w:space="0" w:color="auto"/>
                            </w:tcBorders>
                            <w:shd w:val="clear" w:color="auto" w:fill="99CCFF"/>
                          </w:tcPr>
                          <w:p w14:paraId="13EBCFE2"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560 </w:t>
                            </w:r>
                          </w:p>
                        </w:tc>
                        <w:tc>
                          <w:tcPr>
                            <w:tcW w:w="913" w:type="dxa"/>
                            <w:tcBorders>
                              <w:top w:val="nil"/>
                              <w:left w:val="single" w:sz="4" w:space="0" w:color="auto"/>
                              <w:bottom w:val="nil"/>
                              <w:right w:val="single" w:sz="4" w:space="0" w:color="auto"/>
                            </w:tcBorders>
                            <w:shd w:val="clear" w:color="auto" w:fill="99CCFF"/>
                          </w:tcPr>
                          <w:p w14:paraId="5892BE0F"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370 </w:t>
                            </w:r>
                          </w:p>
                        </w:tc>
                        <w:tc>
                          <w:tcPr>
                            <w:tcW w:w="927" w:type="dxa"/>
                            <w:tcBorders>
                              <w:top w:val="nil"/>
                              <w:left w:val="single" w:sz="4" w:space="0" w:color="auto"/>
                              <w:bottom w:val="nil"/>
                              <w:right w:val="single" w:sz="4" w:space="0" w:color="auto"/>
                            </w:tcBorders>
                            <w:shd w:val="clear" w:color="auto" w:fill="99CCFF"/>
                          </w:tcPr>
                          <w:p w14:paraId="10921EB1" w14:textId="77777777" w:rsidR="00981E3B" w:rsidRPr="00AC2288" w:rsidRDefault="00981E3B" w:rsidP="00981E3B">
                            <w:pPr>
                              <w:ind w:left="-251" w:right="92"/>
                              <w:jc w:val="right"/>
                              <w:rPr>
                                <w:sz w:val="20"/>
                                <w:szCs w:val="20"/>
                              </w:rPr>
                            </w:pPr>
                            <w:r>
                              <w:rPr>
                                <w:rFonts w:eastAsia="Arial"/>
                                <w:sz w:val="20"/>
                                <w:szCs w:val="20"/>
                              </w:rPr>
                              <w:t xml:space="preserve">2 </w:t>
                            </w:r>
                            <w:r w:rsidRPr="00AC2288">
                              <w:rPr>
                                <w:rFonts w:eastAsia="Arial"/>
                                <w:sz w:val="20"/>
                                <w:szCs w:val="20"/>
                              </w:rPr>
                              <w:t xml:space="preserve">377 </w:t>
                            </w:r>
                          </w:p>
                        </w:tc>
                        <w:tc>
                          <w:tcPr>
                            <w:tcW w:w="915" w:type="dxa"/>
                            <w:tcBorders>
                              <w:top w:val="nil"/>
                              <w:left w:val="single" w:sz="4" w:space="0" w:color="auto"/>
                              <w:bottom w:val="nil"/>
                              <w:right w:val="single" w:sz="4" w:space="0" w:color="auto"/>
                            </w:tcBorders>
                            <w:shd w:val="clear" w:color="auto" w:fill="99CCFF"/>
                          </w:tcPr>
                          <w:p w14:paraId="50B02C97"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360 </w:t>
                            </w:r>
                          </w:p>
                        </w:tc>
                        <w:tc>
                          <w:tcPr>
                            <w:tcW w:w="927" w:type="dxa"/>
                            <w:tcBorders>
                              <w:top w:val="nil"/>
                              <w:left w:val="single" w:sz="4" w:space="0" w:color="auto"/>
                              <w:bottom w:val="nil"/>
                              <w:right w:val="single" w:sz="4" w:space="0" w:color="auto"/>
                            </w:tcBorders>
                            <w:shd w:val="clear" w:color="auto" w:fill="99CCFF"/>
                          </w:tcPr>
                          <w:p w14:paraId="11AB70DA"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330 </w:t>
                            </w:r>
                          </w:p>
                        </w:tc>
                        <w:tc>
                          <w:tcPr>
                            <w:tcW w:w="926" w:type="dxa"/>
                            <w:tcBorders>
                              <w:top w:val="nil"/>
                              <w:left w:val="single" w:sz="4" w:space="0" w:color="auto"/>
                              <w:bottom w:val="nil"/>
                              <w:right w:val="single" w:sz="4" w:space="0" w:color="auto"/>
                            </w:tcBorders>
                            <w:shd w:val="clear" w:color="auto" w:fill="99CCFF"/>
                          </w:tcPr>
                          <w:p w14:paraId="7915266C" w14:textId="77777777" w:rsidR="00981E3B" w:rsidRPr="00AC2288" w:rsidRDefault="00981E3B" w:rsidP="00981E3B">
                            <w:pPr>
                              <w:ind w:left="-386" w:right="74"/>
                              <w:jc w:val="right"/>
                              <w:rPr>
                                <w:sz w:val="20"/>
                                <w:szCs w:val="20"/>
                              </w:rPr>
                            </w:pPr>
                            <w:r>
                              <w:rPr>
                                <w:rFonts w:eastAsia="Arial"/>
                                <w:sz w:val="20"/>
                                <w:szCs w:val="20"/>
                              </w:rPr>
                              <w:t xml:space="preserve">2 </w:t>
                            </w:r>
                            <w:r w:rsidRPr="00AC2288">
                              <w:rPr>
                                <w:rFonts w:eastAsia="Arial"/>
                                <w:sz w:val="20"/>
                                <w:szCs w:val="20"/>
                              </w:rPr>
                              <w:t xml:space="preserve">440 </w:t>
                            </w:r>
                          </w:p>
                        </w:tc>
                        <w:tc>
                          <w:tcPr>
                            <w:tcW w:w="926" w:type="dxa"/>
                            <w:tcBorders>
                              <w:top w:val="nil"/>
                              <w:left w:val="single" w:sz="4" w:space="0" w:color="auto"/>
                              <w:bottom w:val="nil"/>
                            </w:tcBorders>
                            <w:shd w:val="clear" w:color="auto" w:fill="99CCFF"/>
                          </w:tcPr>
                          <w:p w14:paraId="3B6FE529" w14:textId="77777777" w:rsidR="00981E3B" w:rsidRPr="00AC2288" w:rsidRDefault="00981E3B" w:rsidP="00981E3B">
                            <w:pPr>
                              <w:ind w:left="-206" w:right="76"/>
                              <w:jc w:val="right"/>
                              <w:rPr>
                                <w:sz w:val="20"/>
                                <w:szCs w:val="20"/>
                              </w:rPr>
                            </w:pPr>
                            <w:r>
                              <w:rPr>
                                <w:rFonts w:eastAsia="Arial"/>
                                <w:sz w:val="20"/>
                                <w:szCs w:val="20"/>
                              </w:rPr>
                              <w:t xml:space="preserve">2 </w:t>
                            </w:r>
                            <w:r w:rsidRPr="00AC2288">
                              <w:rPr>
                                <w:rFonts w:eastAsia="Arial"/>
                                <w:sz w:val="20"/>
                                <w:szCs w:val="20"/>
                              </w:rPr>
                              <w:t xml:space="preserve">480 </w:t>
                            </w:r>
                          </w:p>
                        </w:tc>
                      </w:tr>
                      <w:tr w:rsidR="00981E3B" w:rsidRPr="001C4D6C" w14:paraId="70D02D42"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453151B" w14:textId="77777777" w:rsidR="00981E3B" w:rsidRPr="00A67461" w:rsidRDefault="00981E3B" w:rsidP="00981E3B">
                            <w:pPr>
                              <w:rPr>
                                <w:sz w:val="20"/>
                                <w:szCs w:val="20"/>
                              </w:rPr>
                            </w:pPr>
                            <w:r w:rsidRPr="00A67461">
                              <w:rPr>
                                <w:sz w:val="20"/>
                                <w:szCs w:val="20"/>
                              </w:rPr>
                              <w:t>Corea</w:t>
                            </w:r>
                          </w:p>
                        </w:tc>
                        <w:tc>
                          <w:tcPr>
                            <w:tcW w:w="999" w:type="dxa"/>
                            <w:tcBorders>
                              <w:top w:val="nil"/>
                              <w:bottom w:val="nil"/>
                              <w:right w:val="single" w:sz="4" w:space="0" w:color="auto"/>
                            </w:tcBorders>
                          </w:tcPr>
                          <w:p w14:paraId="625D96FB" w14:textId="77777777" w:rsidR="00981E3B" w:rsidRPr="00AC2288" w:rsidRDefault="00981E3B" w:rsidP="00981E3B">
                            <w:pPr>
                              <w:ind w:left="-255" w:right="84"/>
                              <w:jc w:val="right"/>
                              <w:rPr>
                                <w:sz w:val="20"/>
                                <w:szCs w:val="20"/>
                              </w:rPr>
                            </w:pPr>
                            <w:r w:rsidRPr="00AC2288">
                              <w:rPr>
                                <w:rFonts w:eastAsia="Arial"/>
                                <w:sz w:val="20"/>
                                <w:szCs w:val="20"/>
                              </w:rPr>
                              <w:t xml:space="preserve">820 </w:t>
                            </w:r>
                          </w:p>
                        </w:tc>
                        <w:tc>
                          <w:tcPr>
                            <w:tcW w:w="927" w:type="dxa"/>
                            <w:tcBorders>
                              <w:top w:val="nil"/>
                              <w:left w:val="single" w:sz="4" w:space="0" w:color="auto"/>
                              <w:bottom w:val="nil"/>
                              <w:right w:val="single" w:sz="4" w:space="0" w:color="auto"/>
                            </w:tcBorders>
                          </w:tcPr>
                          <w:p w14:paraId="3B7603C9" w14:textId="77777777" w:rsidR="00981E3B" w:rsidRPr="00AC2288" w:rsidRDefault="00981E3B" w:rsidP="00981E3B">
                            <w:pPr>
                              <w:ind w:right="51"/>
                              <w:jc w:val="right"/>
                              <w:rPr>
                                <w:sz w:val="20"/>
                                <w:szCs w:val="20"/>
                              </w:rPr>
                            </w:pPr>
                            <w:r w:rsidRPr="00AC2288">
                              <w:rPr>
                                <w:rFonts w:eastAsia="Arial"/>
                                <w:sz w:val="20"/>
                                <w:szCs w:val="20"/>
                              </w:rPr>
                              <w:t xml:space="preserve">807 </w:t>
                            </w:r>
                          </w:p>
                        </w:tc>
                        <w:tc>
                          <w:tcPr>
                            <w:tcW w:w="927" w:type="dxa"/>
                            <w:tcBorders>
                              <w:top w:val="nil"/>
                              <w:left w:val="single" w:sz="4" w:space="0" w:color="auto"/>
                              <w:bottom w:val="nil"/>
                              <w:right w:val="single" w:sz="4" w:space="0" w:color="auto"/>
                            </w:tcBorders>
                          </w:tcPr>
                          <w:p w14:paraId="397BFF60" w14:textId="77777777" w:rsidR="00981E3B" w:rsidRPr="00AC2288" w:rsidRDefault="00981E3B" w:rsidP="00981E3B">
                            <w:pPr>
                              <w:ind w:left="-303" w:right="105"/>
                              <w:jc w:val="right"/>
                              <w:rPr>
                                <w:sz w:val="20"/>
                                <w:szCs w:val="20"/>
                              </w:rPr>
                            </w:pPr>
                            <w:r w:rsidRPr="00AC2288">
                              <w:rPr>
                                <w:rFonts w:eastAsia="Arial"/>
                                <w:sz w:val="20"/>
                                <w:szCs w:val="20"/>
                              </w:rPr>
                              <w:t xml:space="preserve">791 </w:t>
                            </w:r>
                          </w:p>
                        </w:tc>
                        <w:tc>
                          <w:tcPr>
                            <w:tcW w:w="913" w:type="dxa"/>
                            <w:tcBorders>
                              <w:top w:val="nil"/>
                              <w:left w:val="single" w:sz="4" w:space="0" w:color="auto"/>
                              <w:bottom w:val="nil"/>
                              <w:right w:val="single" w:sz="4" w:space="0" w:color="auto"/>
                            </w:tcBorders>
                          </w:tcPr>
                          <w:p w14:paraId="6500D90B" w14:textId="77777777" w:rsidR="00981E3B" w:rsidRPr="00AC2288" w:rsidRDefault="00981E3B" w:rsidP="00981E3B">
                            <w:pPr>
                              <w:ind w:left="-180" w:right="57"/>
                              <w:jc w:val="right"/>
                              <w:rPr>
                                <w:sz w:val="20"/>
                                <w:szCs w:val="20"/>
                              </w:rPr>
                            </w:pPr>
                            <w:r w:rsidRPr="00AC2288">
                              <w:rPr>
                                <w:rFonts w:eastAsia="Arial"/>
                                <w:sz w:val="20"/>
                                <w:szCs w:val="20"/>
                              </w:rPr>
                              <w:t xml:space="preserve">933 </w:t>
                            </w:r>
                          </w:p>
                        </w:tc>
                        <w:tc>
                          <w:tcPr>
                            <w:tcW w:w="927" w:type="dxa"/>
                            <w:tcBorders>
                              <w:top w:val="nil"/>
                              <w:left w:val="single" w:sz="4" w:space="0" w:color="auto"/>
                              <w:bottom w:val="nil"/>
                              <w:right w:val="single" w:sz="4" w:space="0" w:color="auto"/>
                            </w:tcBorders>
                          </w:tcPr>
                          <w:p w14:paraId="6C936CA9" w14:textId="77777777" w:rsidR="00981E3B" w:rsidRPr="00AC2288" w:rsidRDefault="00981E3B" w:rsidP="00981E3B">
                            <w:pPr>
                              <w:ind w:left="-251" w:right="92"/>
                              <w:jc w:val="right"/>
                              <w:rPr>
                                <w:sz w:val="20"/>
                                <w:szCs w:val="20"/>
                              </w:rPr>
                            </w:pPr>
                            <w:r w:rsidRPr="00AC2288">
                              <w:rPr>
                                <w:rFonts w:eastAsia="Arial"/>
                                <w:sz w:val="20"/>
                                <w:szCs w:val="20"/>
                              </w:rPr>
                              <w:t xml:space="preserve">972 </w:t>
                            </w:r>
                          </w:p>
                        </w:tc>
                        <w:tc>
                          <w:tcPr>
                            <w:tcW w:w="915" w:type="dxa"/>
                            <w:tcBorders>
                              <w:top w:val="nil"/>
                              <w:left w:val="single" w:sz="4" w:space="0" w:color="auto"/>
                              <w:bottom w:val="nil"/>
                              <w:right w:val="single" w:sz="4" w:space="0" w:color="auto"/>
                            </w:tcBorders>
                          </w:tcPr>
                          <w:p w14:paraId="6EBC7E49" w14:textId="77777777" w:rsidR="00981E3B" w:rsidRPr="00AC2288" w:rsidRDefault="00981E3B" w:rsidP="00981E3B">
                            <w:pPr>
                              <w:ind w:left="-196" w:right="75"/>
                              <w:jc w:val="right"/>
                              <w:rPr>
                                <w:sz w:val="20"/>
                                <w:szCs w:val="20"/>
                              </w:rPr>
                            </w:pPr>
                            <w:r w:rsidRPr="00AC2288">
                              <w:rPr>
                                <w:rFonts w:eastAsia="Arial"/>
                                <w:sz w:val="20"/>
                                <w:szCs w:val="20"/>
                              </w:rPr>
                              <w:t xml:space="preserve">995 </w:t>
                            </w:r>
                          </w:p>
                        </w:tc>
                        <w:tc>
                          <w:tcPr>
                            <w:tcW w:w="927" w:type="dxa"/>
                            <w:tcBorders>
                              <w:top w:val="nil"/>
                              <w:left w:val="single" w:sz="4" w:space="0" w:color="auto"/>
                              <w:bottom w:val="nil"/>
                              <w:right w:val="single" w:sz="4" w:space="0" w:color="auto"/>
                            </w:tcBorders>
                          </w:tcPr>
                          <w:p w14:paraId="5045B021" w14:textId="77777777" w:rsidR="00981E3B" w:rsidRPr="00AC2288" w:rsidRDefault="00981E3B" w:rsidP="00981E3B">
                            <w:pPr>
                              <w:ind w:left="-392" w:right="86"/>
                              <w:jc w:val="right"/>
                              <w:rPr>
                                <w:sz w:val="20"/>
                                <w:szCs w:val="20"/>
                              </w:rPr>
                            </w:pPr>
                            <w:r w:rsidRPr="00AC2288">
                              <w:rPr>
                                <w:rFonts w:eastAsia="Arial"/>
                                <w:sz w:val="20"/>
                                <w:szCs w:val="20"/>
                              </w:rPr>
                              <w:t xml:space="preserve">976 </w:t>
                            </w:r>
                          </w:p>
                        </w:tc>
                        <w:tc>
                          <w:tcPr>
                            <w:tcW w:w="926" w:type="dxa"/>
                            <w:tcBorders>
                              <w:top w:val="nil"/>
                              <w:left w:val="single" w:sz="4" w:space="0" w:color="auto"/>
                              <w:bottom w:val="nil"/>
                              <w:right w:val="single" w:sz="4" w:space="0" w:color="auto"/>
                            </w:tcBorders>
                          </w:tcPr>
                          <w:p w14:paraId="1C82B456" w14:textId="77777777" w:rsidR="00981E3B" w:rsidRPr="00AC2288" w:rsidRDefault="00981E3B" w:rsidP="00981E3B">
                            <w:pPr>
                              <w:ind w:left="-386" w:right="74"/>
                              <w:jc w:val="right"/>
                              <w:rPr>
                                <w:sz w:val="20"/>
                                <w:szCs w:val="20"/>
                              </w:rPr>
                            </w:pPr>
                            <w:r w:rsidRPr="00AC2288">
                              <w:rPr>
                                <w:rFonts w:eastAsia="Arial"/>
                                <w:sz w:val="20"/>
                                <w:szCs w:val="20"/>
                              </w:rPr>
                              <w:t xml:space="preserve">944 </w:t>
                            </w:r>
                          </w:p>
                        </w:tc>
                        <w:tc>
                          <w:tcPr>
                            <w:tcW w:w="926" w:type="dxa"/>
                            <w:tcBorders>
                              <w:top w:val="nil"/>
                              <w:left w:val="single" w:sz="4" w:space="0" w:color="auto"/>
                              <w:bottom w:val="nil"/>
                            </w:tcBorders>
                          </w:tcPr>
                          <w:p w14:paraId="5D4D129E" w14:textId="77777777" w:rsidR="00981E3B" w:rsidRPr="00AC2288" w:rsidRDefault="00981E3B" w:rsidP="00981E3B">
                            <w:pPr>
                              <w:ind w:left="-206" w:right="76"/>
                              <w:jc w:val="right"/>
                              <w:rPr>
                                <w:sz w:val="20"/>
                                <w:szCs w:val="20"/>
                              </w:rPr>
                            </w:pPr>
                            <w:r w:rsidRPr="00AC2288">
                              <w:rPr>
                                <w:rFonts w:eastAsia="Arial"/>
                                <w:sz w:val="20"/>
                                <w:szCs w:val="20"/>
                              </w:rPr>
                              <w:t xml:space="preserve">909 </w:t>
                            </w:r>
                          </w:p>
                        </w:tc>
                      </w:tr>
                      <w:tr w:rsidR="00981E3B" w:rsidRPr="001C4D6C" w14:paraId="36E7E942"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7D653276" w14:textId="77777777" w:rsidR="00981E3B" w:rsidRPr="00A67461" w:rsidRDefault="00981E3B" w:rsidP="00981E3B">
                            <w:pPr>
                              <w:rPr>
                                <w:sz w:val="20"/>
                                <w:szCs w:val="20"/>
                              </w:rPr>
                            </w:pPr>
                            <w:r w:rsidRPr="00A67461">
                              <w:rPr>
                                <w:sz w:val="20"/>
                                <w:szCs w:val="20"/>
                              </w:rPr>
                              <w:t>Luxemburgo</w:t>
                            </w:r>
                          </w:p>
                        </w:tc>
                        <w:tc>
                          <w:tcPr>
                            <w:tcW w:w="999" w:type="dxa"/>
                            <w:tcBorders>
                              <w:top w:val="nil"/>
                              <w:bottom w:val="nil"/>
                              <w:right w:val="single" w:sz="4" w:space="0" w:color="auto"/>
                            </w:tcBorders>
                            <w:shd w:val="clear" w:color="auto" w:fill="99CCFF"/>
                          </w:tcPr>
                          <w:p w14:paraId="2E4DD1E1" w14:textId="77777777" w:rsidR="00981E3B" w:rsidRPr="00AC2288" w:rsidRDefault="00981E3B" w:rsidP="00981E3B">
                            <w:pPr>
                              <w:ind w:left="-255" w:right="84"/>
                              <w:jc w:val="right"/>
                              <w:rPr>
                                <w:sz w:val="20"/>
                                <w:szCs w:val="20"/>
                              </w:rPr>
                            </w:pPr>
                            <w:r w:rsidRPr="00AC2288">
                              <w:rPr>
                                <w:rFonts w:eastAsia="Arial"/>
                                <w:sz w:val="20"/>
                                <w:szCs w:val="20"/>
                              </w:rPr>
                              <w:t xml:space="preserve">13 </w:t>
                            </w:r>
                          </w:p>
                        </w:tc>
                        <w:tc>
                          <w:tcPr>
                            <w:tcW w:w="927" w:type="dxa"/>
                            <w:tcBorders>
                              <w:top w:val="nil"/>
                              <w:left w:val="single" w:sz="4" w:space="0" w:color="auto"/>
                              <w:bottom w:val="nil"/>
                              <w:right w:val="single" w:sz="4" w:space="0" w:color="auto"/>
                            </w:tcBorders>
                            <w:shd w:val="clear" w:color="auto" w:fill="99CCFF"/>
                          </w:tcPr>
                          <w:p w14:paraId="7A7965B3" w14:textId="77777777" w:rsidR="00981E3B" w:rsidRPr="00AC2288" w:rsidRDefault="00981E3B" w:rsidP="00981E3B">
                            <w:pPr>
                              <w:ind w:right="51"/>
                              <w:jc w:val="right"/>
                              <w:rPr>
                                <w:sz w:val="20"/>
                                <w:szCs w:val="20"/>
                              </w:rPr>
                            </w:pPr>
                            <w:r w:rsidRPr="00AC2288">
                              <w:rPr>
                                <w:rFonts w:eastAsia="Arial"/>
                                <w:sz w:val="20"/>
                                <w:szCs w:val="20"/>
                              </w:rPr>
                              <w:t xml:space="preserve">15 </w:t>
                            </w:r>
                          </w:p>
                        </w:tc>
                        <w:tc>
                          <w:tcPr>
                            <w:tcW w:w="927" w:type="dxa"/>
                            <w:tcBorders>
                              <w:top w:val="nil"/>
                              <w:left w:val="single" w:sz="4" w:space="0" w:color="auto"/>
                              <w:bottom w:val="nil"/>
                              <w:right w:val="single" w:sz="4" w:space="0" w:color="auto"/>
                            </w:tcBorders>
                            <w:shd w:val="clear" w:color="auto" w:fill="99CCFF"/>
                          </w:tcPr>
                          <w:p w14:paraId="1E3F7060" w14:textId="77777777" w:rsidR="00981E3B" w:rsidRPr="00AC2288" w:rsidRDefault="00981E3B" w:rsidP="00981E3B">
                            <w:pPr>
                              <w:ind w:left="-303" w:right="105"/>
                              <w:jc w:val="right"/>
                              <w:rPr>
                                <w:sz w:val="20"/>
                                <w:szCs w:val="20"/>
                              </w:rPr>
                            </w:pPr>
                            <w:r w:rsidRPr="00AC2288">
                              <w:rPr>
                                <w:rFonts w:eastAsia="Arial"/>
                                <w:sz w:val="20"/>
                                <w:szCs w:val="20"/>
                              </w:rPr>
                              <w:t xml:space="preserve">16 </w:t>
                            </w:r>
                          </w:p>
                        </w:tc>
                        <w:tc>
                          <w:tcPr>
                            <w:tcW w:w="913" w:type="dxa"/>
                            <w:tcBorders>
                              <w:top w:val="nil"/>
                              <w:left w:val="single" w:sz="4" w:space="0" w:color="auto"/>
                              <w:bottom w:val="nil"/>
                              <w:right w:val="single" w:sz="4" w:space="0" w:color="auto"/>
                            </w:tcBorders>
                            <w:shd w:val="clear" w:color="auto" w:fill="99CCFF"/>
                          </w:tcPr>
                          <w:p w14:paraId="02C6DF88" w14:textId="77777777" w:rsidR="00981E3B" w:rsidRPr="00AC2288" w:rsidRDefault="00981E3B" w:rsidP="00981E3B">
                            <w:pPr>
                              <w:ind w:left="-180" w:right="57"/>
                              <w:jc w:val="right"/>
                              <w:rPr>
                                <w:sz w:val="20"/>
                                <w:szCs w:val="20"/>
                              </w:rPr>
                            </w:pPr>
                            <w:r w:rsidRPr="00AC2288">
                              <w:rPr>
                                <w:rFonts w:eastAsia="Arial"/>
                                <w:sz w:val="20"/>
                                <w:szCs w:val="20"/>
                              </w:rPr>
                              <w:t xml:space="preserve">16 </w:t>
                            </w:r>
                          </w:p>
                        </w:tc>
                        <w:tc>
                          <w:tcPr>
                            <w:tcW w:w="927" w:type="dxa"/>
                            <w:tcBorders>
                              <w:top w:val="nil"/>
                              <w:left w:val="single" w:sz="4" w:space="0" w:color="auto"/>
                              <w:bottom w:val="nil"/>
                              <w:right w:val="single" w:sz="4" w:space="0" w:color="auto"/>
                            </w:tcBorders>
                            <w:shd w:val="clear" w:color="auto" w:fill="99CCFF"/>
                          </w:tcPr>
                          <w:p w14:paraId="227A10EA" w14:textId="77777777" w:rsidR="00981E3B" w:rsidRPr="00AC2288" w:rsidRDefault="00981E3B" w:rsidP="00981E3B">
                            <w:pPr>
                              <w:ind w:left="-251" w:right="92"/>
                              <w:jc w:val="right"/>
                              <w:rPr>
                                <w:sz w:val="20"/>
                                <w:szCs w:val="20"/>
                              </w:rPr>
                            </w:pPr>
                            <w:r w:rsidRPr="00AC2288">
                              <w:rPr>
                                <w:rFonts w:eastAsia="Arial"/>
                                <w:sz w:val="20"/>
                                <w:szCs w:val="20"/>
                              </w:rPr>
                              <w:t xml:space="preserve">16 </w:t>
                            </w:r>
                          </w:p>
                        </w:tc>
                        <w:tc>
                          <w:tcPr>
                            <w:tcW w:w="915" w:type="dxa"/>
                            <w:tcBorders>
                              <w:top w:val="nil"/>
                              <w:left w:val="single" w:sz="4" w:space="0" w:color="auto"/>
                              <w:bottom w:val="nil"/>
                              <w:right w:val="single" w:sz="4" w:space="0" w:color="auto"/>
                            </w:tcBorders>
                            <w:shd w:val="clear" w:color="auto" w:fill="99CCFF"/>
                          </w:tcPr>
                          <w:p w14:paraId="3FE7B6CE" w14:textId="77777777" w:rsidR="00981E3B" w:rsidRPr="00AC2288" w:rsidRDefault="00981E3B" w:rsidP="00981E3B">
                            <w:pPr>
                              <w:ind w:left="-196" w:right="75"/>
                              <w:jc w:val="right"/>
                              <w:rPr>
                                <w:sz w:val="20"/>
                                <w:szCs w:val="20"/>
                              </w:rPr>
                            </w:pPr>
                            <w:r w:rsidRPr="00AC2288">
                              <w:rPr>
                                <w:rFonts w:eastAsia="Arial"/>
                                <w:sz w:val="20"/>
                                <w:szCs w:val="20"/>
                              </w:rPr>
                              <w:t xml:space="preserve">16 </w:t>
                            </w:r>
                          </w:p>
                        </w:tc>
                        <w:tc>
                          <w:tcPr>
                            <w:tcW w:w="927" w:type="dxa"/>
                            <w:tcBorders>
                              <w:top w:val="nil"/>
                              <w:left w:val="single" w:sz="4" w:space="0" w:color="auto"/>
                              <w:bottom w:val="nil"/>
                              <w:right w:val="single" w:sz="4" w:space="0" w:color="auto"/>
                            </w:tcBorders>
                            <w:shd w:val="clear" w:color="auto" w:fill="99CCFF"/>
                          </w:tcPr>
                          <w:p w14:paraId="375CC67E" w14:textId="77777777" w:rsidR="00981E3B" w:rsidRPr="00AC2288" w:rsidRDefault="00981E3B" w:rsidP="00981E3B">
                            <w:pPr>
                              <w:ind w:left="-392" w:right="86"/>
                              <w:jc w:val="right"/>
                              <w:rPr>
                                <w:sz w:val="20"/>
                                <w:szCs w:val="20"/>
                              </w:rPr>
                            </w:pPr>
                            <w:r w:rsidRPr="00AC2288">
                              <w:rPr>
                                <w:rFonts w:eastAsia="Arial"/>
                                <w:sz w:val="20"/>
                                <w:szCs w:val="20"/>
                              </w:rPr>
                              <w:t xml:space="preserve">16 </w:t>
                            </w:r>
                          </w:p>
                        </w:tc>
                        <w:tc>
                          <w:tcPr>
                            <w:tcW w:w="926" w:type="dxa"/>
                            <w:tcBorders>
                              <w:top w:val="nil"/>
                              <w:left w:val="single" w:sz="4" w:space="0" w:color="auto"/>
                              <w:bottom w:val="nil"/>
                              <w:right w:val="single" w:sz="4" w:space="0" w:color="auto"/>
                            </w:tcBorders>
                            <w:shd w:val="clear" w:color="auto" w:fill="99CCFF"/>
                          </w:tcPr>
                          <w:p w14:paraId="7D379873" w14:textId="77777777" w:rsidR="00981E3B" w:rsidRPr="00AC2288" w:rsidRDefault="00981E3B" w:rsidP="00981E3B">
                            <w:pPr>
                              <w:ind w:left="-386" w:right="74"/>
                              <w:jc w:val="right"/>
                              <w:rPr>
                                <w:sz w:val="20"/>
                                <w:szCs w:val="20"/>
                              </w:rPr>
                            </w:pPr>
                            <w:r w:rsidRPr="00AC2288">
                              <w:rPr>
                                <w:rFonts w:eastAsia="Arial"/>
                                <w:sz w:val="20"/>
                                <w:szCs w:val="20"/>
                              </w:rPr>
                              <w:t xml:space="preserve">16 </w:t>
                            </w:r>
                          </w:p>
                        </w:tc>
                        <w:tc>
                          <w:tcPr>
                            <w:tcW w:w="926" w:type="dxa"/>
                            <w:tcBorders>
                              <w:top w:val="nil"/>
                              <w:left w:val="single" w:sz="4" w:space="0" w:color="auto"/>
                              <w:bottom w:val="nil"/>
                            </w:tcBorders>
                            <w:shd w:val="clear" w:color="auto" w:fill="99CCFF"/>
                          </w:tcPr>
                          <w:p w14:paraId="58E07B52" w14:textId="77777777" w:rsidR="00981E3B" w:rsidRPr="00AC2288" w:rsidRDefault="00981E3B" w:rsidP="00981E3B">
                            <w:pPr>
                              <w:ind w:left="-206" w:right="76"/>
                              <w:jc w:val="right"/>
                              <w:rPr>
                                <w:sz w:val="20"/>
                                <w:szCs w:val="20"/>
                              </w:rPr>
                            </w:pPr>
                            <w:r w:rsidRPr="00AC2288">
                              <w:rPr>
                                <w:rFonts w:eastAsia="Arial"/>
                                <w:sz w:val="20"/>
                                <w:szCs w:val="20"/>
                              </w:rPr>
                              <w:t xml:space="preserve">16 </w:t>
                            </w:r>
                          </w:p>
                        </w:tc>
                      </w:tr>
                      <w:tr w:rsidR="00981E3B" w:rsidRPr="006D3EA9" w14:paraId="31342828"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79EC551A" w14:textId="77777777" w:rsidR="00981E3B" w:rsidRPr="006D3EA9" w:rsidRDefault="00981E3B" w:rsidP="00981E3B">
                            <w:pPr>
                              <w:rPr>
                                <w:b/>
                                <w:sz w:val="20"/>
                                <w:szCs w:val="20"/>
                              </w:rPr>
                            </w:pPr>
                            <w:r w:rsidRPr="006D3EA9">
                              <w:rPr>
                                <w:b/>
                                <w:sz w:val="20"/>
                                <w:szCs w:val="20"/>
                              </w:rPr>
                              <w:t>México</w:t>
                            </w:r>
                          </w:p>
                        </w:tc>
                        <w:tc>
                          <w:tcPr>
                            <w:tcW w:w="999" w:type="dxa"/>
                            <w:tcBorders>
                              <w:top w:val="nil"/>
                              <w:bottom w:val="nil"/>
                              <w:right w:val="single" w:sz="4" w:space="0" w:color="auto"/>
                            </w:tcBorders>
                          </w:tcPr>
                          <w:p w14:paraId="7A89B543"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496 </w:t>
                            </w:r>
                          </w:p>
                        </w:tc>
                        <w:tc>
                          <w:tcPr>
                            <w:tcW w:w="927" w:type="dxa"/>
                            <w:tcBorders>
                              <w:top w:val="nil"/>
                              <w:left w:val="single" w:sz="4" w:space="0" w:color="auto"/>
                              <w:bottom w:val="nil"/>
                              <w:right w:val="single" w:sz="4" w:space="0" w:color="auto"/>
                            </w:tcBorders>
                          </w:tcPr>
                          <w:p w14:paraId="0FFBBE0F" w14:textId="77777777" w:rsidR="00981E3B" w:rsidRPr="00AC2288" w:rsidRDefault="00981E3B" w:rsidP="00981E3B">
                            <w:pPr>
                              <w:ind w:right="51"/>
                              <w:jc w:val="right"/>
                              <w:rPr>
                                <w:sz w:val="20"/>
                                <w:szCs w:val="20"/>
                              </w:rPr>
                            </w:pPr>
                            <w:r>
                              <w:rPr>
                                <w:rFonts w:eastAsia="Arial"/>
                                <w:sz w:val="20"/>
                                <w:szCs w:val="20"/>
                              </w:rPr>
                              <w:t xml:space="preserve">2 </w:t>
                            </w:r>
                            <w:r w:rsidRPr="00AC2288">
                              <w:rPr>
                                <w:rFonts w:eastAsia="Arial"/>
                                <w:sz w:val="20"/>
                                <w:szCs w:val="20"/>
                              </w:rPr>
                              <w:t xml:space="preserve">539 </w:t>
                            </w:r>
                          </w:p>
                        </w:tc>
                        <w:tc>
                          <w:tcPr>
                            <w:tcW w:w="927" w:type="dxa"/>
                            <w:tcBorders>
                              <w:top w:val="nil"/>
                              <w:left w:val="single" w:sz="4" w:space="0" w:color="auto"/>
                              <w:bottom w:val="nil"/>
                              <w:right w:val="single" w:sz="4" w:space="0" w:color="auto"/>
                            </w:tcBorders>
                          </w:tcPr>
                          <w:p w14:paraId="47B6FC85"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497 </w:t>
                            </w:r>
                          </w:p>
                        </w:tc>
                        <w:tc>
                          <w:tcPr>
                            <w:tcW w:w="913" w:type="dxa"/>
                            <w:tcBorders>
                              <w:top w:val="nil"/>
                              <w:left w:val="single" w:sz="4" w:space="0" w:color="auto"/>
                              <w:bottom w:val="nil"/>
                              <w:right w:val="single" w:sz="4" w:space="0" w:color="auto"/>
                            </w:tcBorders>
                          </w:tcPr>
                          <w:p w14:paraId="52026790"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543 </w:t>
                            </w:r>
                          </w:p>
                        </w:tc>
                        <w:tc>
                          <w:tcPr>
                            <w:tcW w:w="927" w:type="dxa"/>
                            <w:tcBorders>
                              <w:top w:val="nil"/>
                              <w:left w:val="single" w:sz="4" w:space="0" w:color="auto"/>
                              <w:bottom w:val="nil"/>
                              <w:right w:val="single" w:sz="4" w:space="0" w:color="auto"/>
                            </w:tcBorders>
                          </w:tcPr>
                          <w:p w14:paraId="414BD2B5" w14:textId="77777777" w:rsidR="00981E3B" w:rsidRPr="00AC2288" w:rsidRDefault="00981E3B" w:rsidP="00981E3B">
                            <w:pPr>
                              <w:ind w:left="-251" w:right="92"/>
                              <w:jc w:val="right"/>
                              <w:rPr>
                                <w:sz w:val="20"/>
                                <w:szCs w:val="20"/>
                              </w:rPr>
                            </w:pPr>
                            <w:r>
                              <w:rPr>
                                <w:rFonts w:eastAsia="Arial"/>
                                <w:sz w:val="20"/>
                                <w:szCs w:val="20"/>
                              </w:rPr>
                              <w:t xml:space="preserve">2 </w:t>
                            </w:r>
                            <w:r w:rsidRPr="00AC2288">
                              <w:rPr>
                                <w:rFonts w:eastAsia="Arial"/>
                                <w:sz w:val="20"/>
                                <w:szCs w:val="20"/>
                              </w:rPr>
                              <w:t xml:space="preserve">583 </w:t>
                            </w:r>
                          </w:p>
                        </w:tc>
                        <w:tc>
                          <w:tcPr>
                            <w:tcW w:w="915" w:type="dxa"/>
                            <w:tcBorders>
                              <w:top w:val="nil"/>
                              <w:left w:val="single" w:sz="4" w:space="0" w:color="auto"/>
                              <w:bottom w:val="nil"/>
                              <w:right w:val="single" w:sz="4" w:space="0" w:color="auto"/>
                            </w:tcBorders>
                          </w:tcPr>
                          <w:p w14:paraId="14DF49F7"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596 </w:t>
                            </w:r>
                          </w:p>
                        </w:tc>
                        <w:tc>
                          <w:tcPr>
                            <w:tcW w:w="927" w:type="dxa"/>
                            <w:tcBorders>
                              <w:top w:val="nil"/>
                              <w:left w:val="single" w:sz="4" w:space="0" w:color="auto"/>
                              <w:bottom w:val="nil"/>
                              <w:right w:val="single" w:sz="4" w:space="0" w:color="auto"/>
                            </w:tcBorders>
                          </w:tcPr>
                          <w:p w14:paraId="552544E6"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628 </w:t>
                            </w:r>
                          </w:p>
                        </w:tc>
                        <w:tc>
                          <w:tcPr>
                            <w:tcW w:w="926" w:type="dxa"/>
                            <w:tcBorders>
                              <w:top w:val="nil"/>
                              <w:left w:val="single" w:sz="4" w:space="0" w:color="auto"/>
                              <w:bottom w:val="nil"/>
                              <w:right w:val="single" w:sz="4" w:space="0" w:color="auto"/>
                            </w:tcBorders>
                          </w:tcPr>
                          <w:p w14:paraId="11D0FFED" w14:textId="77777777" w:rsidR="00981E3B" w:rsidRPr="00AC2288" w:rsidRDefault="00981E3B" w:rsidP="00981E3B">
                            <w:pPr>
                              <w:ind w:left="-386" w:right="74"/>
                              <w:jc w:val="right"/>
                              <w:rPr>
                                <w:sz w:val="20"/>
                                <w:szCs w:val="20"/>
                              </w:rPr>
                            </w:pPr>
                            <w:r>
                              <w:rPr>
                                <w:rFonts w:eastAsia="Arial"/>
                                <w:sz w:val="20"/>
                                <w:szCs w:val="20"/>
                              </w:rPr>
                              <w:t xml:space="preserve">2 </w:t>
                            </w:r>
                            <w:r w:rsidRPr="00AC2288">
                              <w:rPr>
                                <w:rFonts w:eastAsia="Arial"/>
                                <w:sz w:val="20"/>
                                <w:szCs w:val="20"/>
                              </w:rPr>
                              <w:t xml:space="preserve">524 </w:t>
                            </w:r>
                          </w:p>
                        </w:tc>
                        <w:tc>
                          <w:tcPr>
                            <w:tcW w:w="926" w:type="dxa"/>
                            <w:tcBorders>
                              <w:top w:val="nil"/>
                              <w:left w:val="single" w:sz="4" w:space="0" w:color="auto"/>
                              <w:bottom w:val="nil"/>
                            </w:tcBorders>
                          </w:tcPr>
                          <w:p w14:paraId="19F6EECF" w14:textId="77777777" w:rsidR="00981E3B" w:rsidRPr="00AC2288" w:rsidRDefault="00981E3B" w:rsidP="00981E3B">
                            <w:pPr>
                              <w:ind w:left="-206" w:right="76"/>
                              <w:jc w:val="right"/>
                              <w:rPr>
                                <w:sz w:val="20"/>
                                <w:szCs w:val="20"/>
                              </w:rPr>
                            </w:pPr>
                            <w:r>
                              <w:rPr>
                                <w:rFonts w:eastAsia="Arial"/>
                                <w:sz w:val="20"/>
                                <w:szCs w:val="20"/>
                              </w:rPr>
                              <w:t xml:space="preserve">2 </w:t>
                            </w:r>
                            <w:r w:rsidRPr="00AC2288">
                              <w:rPr>
                                <w:rFonts w:eastAsia="Arial"/>
                                <w:sz w:val="20"/>
                                <w:szCs w:val="20"/>
                              </w:rPr>
                              <w:t xml:space="preserve">703 </w:t>
                            </w:r>
                          </w:p>
                        </w:tc>
                      </w:tr>
                      <w:tr w:rsidR="00981E3B" w:rsidRPr="001C4D6C" w14:paraId="53F579A8"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38F55FC6" w14:textId="77777777" w:rsidR="00981E3B" w:rsidRPr="00A67461" w:rsidRDefault="00981E3B" w:rsidP="00981E3B">
                            <w:pPr>
                              <w:rPr>
                                <w:sz w:val="20"/>
                                <w:szCs w:val="20"/>
                              </w:rPr>
                            </w:pPr>
                            <w:r w:rsidRPr="00A67461">
                              <w:rPr>
                                <w:sz w:val="20"/>
                                <w:szCs w:val="20"/>
                              </w:rPr>
                              <w:t>Países Bajos</w:t>
                            </w:r>
                          </w:p>
                        </w:tc>
                        <w:tc>
                          <w:tcPr>
                            <w:tcW w:w="999" w:type="dxa"/>
                            <w:tcBorders>
                              <w:top w:val="nil"/>
                              <w:bottom w:val="nil"/>
                              <w:right w:val="single" w:sz="4" w:space="0" w:color="auto"/>
                            </w:tcBorders>
                            <w:shd w:val="clear" w:color="auto" w:fill="99CCFF"/>
                          </w:tcPr>
                          <w:p w14:paraId="3867EF38" w14:textId="77777777" w:rsidR="00981E3B" w:rsidRPr="00AC2288" w:rsidRDefault="00981E3B" w:rsidP="00981E3B">
                            <w:pPr>
                              <w:ind w:left="-255" w:right="84"/>
                              <w:jc w:val="right"/>
                              <w:rPr>
                                <w:sz w:val="20"/>
                                <w:szCs w:val="20"/>
                              </w:rPr>
                            </w:pPr>
                            <w:r w:rsidRPr="00AC2288">
                              <w:rPr>
                                <w:rFonts w:eastAsia="Arial"/>
                                <w:sz w:val="20"/>
                                <w:szCs w:val="20"/>
                              </w:rPr>
                              <w:t xml:space="preserve">468 </w:t>
                            </w:r>
                          </w:p>
                        </w:tc>
                        <w:tc>
                          <w:tcPr>
                            <w:tcW w:w="927" w:type="dxa"/>
                            <w:tcBorders>
                              <w:top w:val="nil"/>
                              <w:left w:val="single" w:sz="4" w:space="0" w:color="auto"/>
                              <w:bottom w:val="nil"/>
                              <w:right w:val="single" w:sz="4" w:space="0" w:color="auto"/>
                            </w:tcBorders>
                            <w:shd w:val="clear" w:color="auto" w:fill="99CCFF"/>
                          </w:tcPr>
                          <w:p w14:paraId="06510B58" w14:textId="77777777" w:rsidR="00981E3B" w:rsidRPr="00AC2288" w:rsidRDefault="00981E3B" w:rsidP="00981E3B">
                            <w:pPr>
                              <w:ind w:right="51"/>
                              <w:jc w:val="right"/>
                              <w:rPr>
                                <w:sz w:val="20"/>
                                <w:szCs w:val="20"/>
                              </w:rPr>
                            </w:pPr>
                            <w:r w:rsidRPr="00AC2288">
                              <w:rPr>
                                <w:rFonts w:eastAsia="Arial"/>
                                <w:sz w:val="20"/>
                                <w:szCs w:val="20"/>
                              </w:rPr>
                              <w:t xml:space="preserve">600 </w:t>
                            </w:r>
                          </w:p>
                        </w:tc>
                        <w:tc>
                          <w:tcPr>
                            <w:tcW w:w="927" w:type="dxa"/>
                            <w:tcBorders>
                              <w:top w:val="nil"/>
                              <w:left w:val="single" w:sz="4" w:space="0" w:color="auto"/>
                              <w:bottom w:val="nil"/>
                              <w:right w:val="single" w:sz="4" w:space="0" w:color="auto"/>
                            </w:tcBorders>
                            <w:shd w:val="clear" w:color="auto" w:fill="99CCFF"/>
                          </w:tcPr>
                          <w:p w14:paraId="6E2CD3D5" w14:textId="77777777" w:rsidR="00981E3B" w:rsidRPr="00AC2288" w:rsidRDefault="00981E3B" w:rsidP="00981E3B">
                            <w:pPr>
                              <w:ind w:left="-303" w:right="105"/>
                              <w:jc w:val="right"/>
                              <w:rPr>
                                <w:sz w:val="20"/>
                                <w:szCs w:val="20"/>
                              </w:rPr>
                            </w:pPr>
                            <w:r w:rsidRPr="00AC2288">
                              <w:rPr>
                                <w:rFonts w:eastAsia="Arial"/>
                                <w:sz w:val="20"/>
                                <w:szCs w:val="20"/>
                              </w:rPr>
                              <w:t xml:space="preserve">627 </w:t>
                            </w:r>
                          </w:p>
                        </w:tc>
                        <w:tc>
                          <w:tcPr>
                            <w:tcW w:w="913" w:type="dxa"/>
                            <w:tcBorders>
                              <w:top w:val="nil"/>
                              <w:left w:val="single" w:sz="4" w:space="0" w:color="auto"/>
                              <w:bottom w:val="nil"/>
                              <w:right w:val="single" w:sz="4" w:space="0" w:color="auto"/>
                            </w:tcBorders>
                            <w:shd w:val="clear" w:color="auto" w:fill="99CCFF"/>
                          </w:tcPr>
                          <w:p w14:paraId="48C77A4E" w14:textId="77777777" w:rsidR="00981E3B" w:rsidRPr="00AC2288" w:rsidRDefault="00981E3B" w:rsidP="00981E3B">
                            <w:pPr>
                              <w:ind w:left="-180" w:right="57"/>
                              <w:jc w:val="right"/>
                              <w:rPr>
                                <w:sz w:val="20"/>
                                <w:szCs w:val="20"/>
                              </w:rPr>
                            </w:pPr>
                            <w:r w:rsidRPr="00AC2288">
                              <w:rPr>
                                <w:rFonts w:eastAsia="Arial"/>
                                <w:sz w:val="20"/>
                                <w:szCs w:val="20"/>
                              </w:rPr>
                              <w:t xml:space="preserve">642 </w:t>
                            </w:r>
                          </w:p>
                        </w:tc>
                        <w:tc>
                          <w:tcPr>
                            <w:tcW w:w="927" w:type="dxa"/>
                            <w:tcBorders>
                              <w:top w:val="nil"/>
                              <w:left w:val="single" w:sz="4" w:space="0" w:color="auto"/>
                              <w:bottom w:val="nil"/>
                              <w:right w:val="single" w:sz="4" w:space="0" w:color="auto"/>
                            </w:tcBorders>
                            <w:shd w:val="clear" w:color="auto" w:fill="99CCFF"/>
                          </w:tcPr>
                          <w:p w14:paraId="27ABD9C7" w14:textId="77777777" w:rsidR="00981E3B" w:rsidRPr="00AC2288" w:rsidRDefault="00981E3B" w:rsidP="00981E3B">
                            <w:pPr>
                              <w:ind w:left="-251" w:right="92"/>
                              <w:jc w:val="right"/>
                              <w:rPr>
                                <w:sz w:val="20"/>
                                <w:szCs w:val="20"/>
                              </w:rPr>
                            </w:pPr>
                            <w:r w:rsidRPr="00AC2288">
                              <w:rPr>
                                <w:rFonts w:eastAsia="Arial"/>
                                <w:sz w:val="20"/>
                                <w:szCs w:val="20"/>
                              </w:rPr>
                              <w:t xml:space="preserve">621 </w:t>
                            </w:r>
                          </w:p>
                        </w:tc>
                        <w:tc>
                          <w:tcPr>
                            <w:tcW w:w="915" w:type="dxa"/>
                            <w:tcBorders>
                              <w:top w:val="nil"/>
                              <w:left w:val="single" w:sz="4" w:space="0" w:color="auto"/>
                              <w:bottom w:val="nil"/>
                              <w:right w:val="single" w:sz="4" w:space="0" w:color="auto"/>
                            </w:tcBorders>
                            <w:shd w:val="clear" w:color="auto" w:fill="99CCFF"/>
                          </w:tcPr>
                          <w:p w14:paraId="06CE8029" w14:textId="77777777" w:rsidR="00981E3B" w:rsidRPr="00AC2288" w:rsidRDefault="00981E3B" w:rsidP="00981E3B">
                            <w:pPr>
                              <w:ind w:left="-196" w:right="75"/>
                              <w:jc w:val="right"/>
                              <w:rPr>
                                <w:sz w:val="20"/>
                                <w:szCs w:val="20"/>
                              </w:rPr>
                            </w:pPr>
                            <w:r w:rsidRPr="00AC2288">
                              <w:rPr>
                                <w:rFonts w:eastAsia="Arial"/>
                                <w:sz w:val="20"/>
                                <w:szCs w:val="20"/>
                              </w:rPr>
                              <w:t xml:space="preserve">636 </w:t>
                            </w:r>
                          </w:p>
                        </w:tc>
                        <w:tc>
                          <w:tcPr>
                            <w:tcW w:w="927" w:type="dxa"/>
                            <w:tcBorders>
                              <w:top w:val="nil"/>
                              <w:left w:val="single" w:sz="4" w:space="0" w:color="auto"/>
                              <w:bottom w:val="nil"/>
                              <w:right w:val="single" w:sz="4" w:space="0" w:color="auto"/>
                            </w:tcBorders>
                            <w:shd w:val="clear" w:color="auto" w:fill="99CCFF"/>
                          </w:tcPr>
                          <w:p w14:paraId="3B1768B5" w14:textId="77777777" w:rsidR="00981E3B" w:rsidRPr="00AC2288" w:rsidRDefault="00981E3B" w:rsidP="00981E3B">
                            <w:pPr>
                              <w:ind w:left="-392" w:right="86"/>
                              <w:jc w:val="right"/>
                              <w:rPr>
                                <w:sz w:val="20"/>
                                <w:szCs w:val="20"/>
                              </w:rPr>
                            </w:pPr>
                            <w:r w:rsidRPr="00AC2288">
                              <w:rPr>
                                <w:rFonts w:eastAsia="Arial"/>
                                <w:sz w:val="20"/>
                                <w:szCs w:val="20"/>
                              </w:rPr>
                              <w:t xml:space="preserve">623 </w:t>
                            </w:r>
                          </w:p>
                        </w:tc>
                        <w:tc>
                          <w:tcPr>
                            <w:tcW w:w="926" w:type="dxa"/>
                            <w:tcBorders>
                              <w:top w:val="nil"/>
                              <w:left w:val="single" w:sz="4" w:space="0" w:color="auto"/>
                              <w:bottom w:val="nil"/>
                              <w:right w:val="single" w:sz="4" w:space="0" w:color="auto"/>
                            </w:tcBorders>
                            <w:shd w:val="clear" w:color="auto" w:fill="99CCFF"/>
                          </w:tcPr>
                          <w:p w14:paraId="0C18A9FE" w14:textId="77777777" w:rsidR="00981E3B" w:rsidRPr="00AC2288" w:rsidRDefault="00981E3B" w:rsidP="00981E3B">
                            <w:pPr>
                              <w:ind w:left="-386" w:right="74"/>
                              <w:jc w:val="right"/>
                              <w:rPr>
                                <w:sz w:val="20"/>
                                <w:szCs w:val="20"/>
                              </w:rPr>
                            </w:pPr>
                            <w:r w:rsidRPr="00AC2288">
                              <w:rPr>
                                <w:rFonts w:eastAsia="Arial"/>
                                <w:sz w:val="20"/>
                                <w:szCs w:val="20"/>
                              </w:rPr>
                              <w:t xml:space="preserve">605 </w:t>
                            </w:r>
                          </w:p>
                        </w:tc>
                        <w:tc>
                          <w:tcPr>
                            <w:tcW w:w="926" w:type="dxa"/>
                            <w:tcBorders>
                              <w:top w:val="nil"/>
                              <w:left w:val="single" w:sz="4" w:space="0" w:color="auto"/>
                              <w:bottom w:val="nil"/>
                            </w:tcBorders>
                            <w:shd w:val="clear" w:color="auto" w:fill="99CCFF"/>
                          </w:tcPr>
                          <w:p w14:paraId="293E3EA1" w14:textId="77777777" w:rsidR="00981E3B" w:rsidRPr="00AC2288" w:rsidRDefault="00981E3B" w:rsidP="00981E3B">
                            <w:pPr>
                              <w:ind w:left="-206" w:right="76"/>
                              <w:jc w:val="right"/>
                              <w:rPr>
                                <w:sz w:val="20"/>
                                <w:szCs w:val="20"/>
                              </w:rPr>
                            </w:pPr>
                            <w:r w:rsidRPr="00AC2288">
                              <w:rPr>
                                <w:rFonts w:eastAsia="Arial"/>
                                <w:sz w:val="20"/>
                                <w:szCs w:val="20"/>
                              </w:rPr>
                              <w:t xml:space="preserve">594 </w:t>
                            </w:r>
                          </w:p>
                        </w:tc>
                      </w:tr>
                      <w:tr w:rsidR="00981E3B" w:rsidRPr="001C4D6C" w14:paraId="6BD7D641"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0B4913B3" w14:textId="77777777" w:rsidR="00981E3B" w:rsidRPr="00A67461" w:rsidRDefault="00981E3B" w:rsidP="00981E3B">
                            <w:pPr>
                              <w:rPr>
                                <w:sz w:val="20"/>
                                <w:szCs w:val="20"/>
                              </w:rPr>
                            </w:pPr>
                            <w:r w:rsidRPr="00A67461">
                              <w:rPr>
                                <w:sz w:val="20"/>
                                <w:szCs w:val="20"/>
                              </w:rPr>
                              <w:t>Nueva Zelanda</w:t>
                            </w:r>
                          </w:p>
                        </w:tc>
                        <w:tc>
                          <w:tcPr>
                            <w:tcW w:w="999" w:type="dxa"/>
                            <w:tcBorders>
                              <w:top w:val="nil"/>
                              <w:bottom w:val="nil"/>
                              <w:right w:val="single" w:sz="4" w:space="0" w:color="auto"/>
                            </w:tcBorders>
                          </w:tcPr>
                          <w:p w14:paraId="0D858290" w14:textId="77777777" w:rsidR="00981E3B" w:rsidRPr="00AC2288" w:rsidRDefault="00981E3B" w:rsidP="00981E3B">
                            <w:pPr>
                              <w:ind w:left="-255" w:right="84"/>
                              <w:jc w:val="right"/>
                              <w:rPr>
                                <w:sz w:val="20"/>
                                <w:szCs w:val="20"/>
                              </w:rPr>
                            </w:pPr>
                            <w:r w:rsidRPr="00AC2288">
                              <w:rPr>
                                <w:rFonts w:eastAsia="Arial"/>
                                <w:sz w:val="20"/>
                                <w:szCs w:val="20"/>
                              </w:rPr>
                              <w:t xml:space="preserve">165 </w:t>
                            </w:r>
                          </w:p>
                        </w:tc>
                        <w:tc>
                          <w:tcPr>
                            <w:tcW w:w="927" w:type="dxa"/>
                            <w:tcBorders>
                              <w:top w:val="nil"/>
                              <w:left w:val="single" w:sz="4" w:space="0" w:color="auto"/>
                              <w:bottom w:val="nil"/>
                              <w:right w:val="single" w:sz="4" w:space="0" w:color="auto"/>
                            </w:tcBorders>
                          </w:tcPr>
                          <w:p w14:paraId="55EE7B32" w14:textId="77777777" w:rsidR="00981E3B" w:rsidRPr="00AC2288" w:rsidRDefault="00981E3B" w:rsidP="00981E3B">
                            <w:pPr>
                              <w:ind w:right="51"/>
                              <w:jc w:val="right"/>
                              <w:rPr>
                                <w:sz w:val="20"/>
                                <w:szCs w:val="20"/>
                              </w:rPr>
                            </w:pPr>
                            <w:r w:rsidRPr="00AC2288">
                              <w:rPr>
                                <w:rFonts w:eastAsia="Arial"/>
                                <w:sz w:val="20"/>
                                <w:szCs w:val="20"/>
                              </w:rPr>
                              <w:t xml:space="preserve">149 </w:t>
                            </w:r>
                          </w:p>
                        </w:tc>
                        <w:tc>
                          <w:tcPr>
                            <w:tcW w:w="927" w:type="dxa"/>
                            <w:tcBorders>
                              <w:top w:val="nil"/>
                              <w:left w:val="single" w:sz="4" w:space="0" w:color="auto"/>
                              <w:bottom w:val="nil"/>
                              <w:right w:val="single" w:sz="4" w:space="0" w:color="auto"/>
                            </w:tcBorders>
                          </w:tcPr>
                          <w:p w14:paraId="38F8FF70" w14:textId="77777777" w:rsidR="00981E3B" w:rsidRPr="00AC2288" w:rsidRDefault="00981E3B" w:rsidP="00981E3B">
                            <w:pPr>
                              <w:ind w:left="-303" w:right="105"/>
                              <w:jc w:val="right"/>
                              <w:rPr>
                                <w:sz w:val="20"/>
                                <w:szCs w:val="20"/>
                              </w:rPr>
                            </w:pPr>
                            <w:r w:rsidRPr="00AC2288">
                              <w:rPr>
                                <w:rFonts w:eastAsia="Arial"/>
                                <w:sz w:val="20"/>
                                <w:szCs w:val="20"/>
                              </w:rPr>
                              <w:t xml:space="preserve">147 </w:t>
                            </w:r>
                          </w:p>
                        </w:tc>
                        <w:tc>
                          <w:tcPr>
                            <w:tcW w:w="913" w:type="dxa"/>
                            <w:tcBorders>
                              <w:top w:val="nil"/>
                              <w:left w:val="single" w:sz="4" w:space="0" w:color="auto"/>
                              <w:bottom w:val="nil"/>
                              <w:right w:val="single" w:sz="4" w:space="0" w:color="auto"/>
                            </w:tcBorders>
                          </w:tcPr>
                          <w:p w14:paraId="436C3019" w14:textId="77777777" w:rsidR="00981E3B" w:rsidRPr="00AC2288" w:rsidRDefault="00981E3B" w:rsidP="00981E3B">
                            <w:pPr>
                              <w:ind w:left="-180" w:right="57"/>
                              <w:jc w:val="right"/>
                              <w:rPr>
                                <w:sz w:val="20"/>
                                <w:szCs w:val="20"/>
                              </w:rPr>
                            </w:pPr>
                            <w:r w:rsidRPr="00AC2288">
                              <w:rPr>
                                <w:rFonts w:eastAsia="Arial"/>
                                <w:sz w:val="20"/>
                                <w:szCs w:val="20"/>
                              </w:rPr>
                              <w:t xml:space="preserve">146 </w:t>
                            </w:r>
                          </w:p>
                        </w:tc>
                        <w:tc>
                          <w:tcPr>
                            <w:tcW w:w="927" w:type="dxa"/>
                            <w:tcBorders>
                              <w:top w:val="nil"/>
                              <w:left w:val="single" w:sz="4" w:space="0" w:color="auto"/>
                              <w:bottom w:val="nil"/>
                              <w:right w:val="single" w:sz="4" w:space="0" w:color="auto"/>
                            </w:tcBorders>
                          </w:tcPr>
                          <w:p w14:paraId="287E02B4" w14:textId="77777777" w:rsidR="00981E3B" w:rsidRPr="00AC2288" w:rsidRDefault="00981E3B" w:rsidP="00981E3B">
                            <w:pPr>
                              <w:ind w:left="-251" w:right="92"/>
                              <w:jc w:val="right"/>
                              <w:rPr>
                                <w:sz w:val="20"/>
                                <w:szCs w:val="20"/>
                              </w:rPr>
                            </w:pPr>
                            <w:r w:rsidRPr="00AC2288">
                              <w:rPr>
                                <w:rFonts w:eastAsia="Arial"/>
                                <w:sz w:val="20"/>
                                <w:szCs w:val="20"/>
                              </w:rPr>
                              <w:t xml:space="preserve">137 </w:t>
                            </w:r>
                          </w:p>
                        </w:tc>
                        <w:tc>
                          <w:tcPr>
                            <w:tcW w:w="915" w:type="dxa"/>
                            <w:tcBorders>
                              <w:top w:val="nil"/>
                              <w:left w:val="single" w:sz="4" w:space="0" w:color="auto"/>
                              <w:bottom w:val="nil"/>
                              <w:right w:val="single" w:sz="4" w:space="0" w:color="auto"/>
                            </w:tcBorders>
                          </w:tcPr>
                          <w:p w14:paraId="053A8225" w14:textId="77777777" w:rsidR="00981E3B" w:rsidRPr="00AC2288" w:rsidRDefault="00981E3B" w:rsidP="00981E3B">
                            <w:pPr>
                              <w:ind w:left="-196" w:right="75"/>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vAlign w:val="bottom"/>
                          </w:tcPr>
                          <w:p w14:paraId="309F753F" w14:textId="77777777" w:rsidR="00981E3B" w:rsidRPr="00AC2288" w:rsidRDefault="00981E3B" w:rsidP="00981E3B">
                            <w:pPr>
                              <w:ind w:left="-392" w:right="86"/>
                              <w:jc w:val="right"/>
                              <w:rPr>
                                <w:sz w:val="20"/>
                                <w:szCs w:val="20"/>
                              </w:rPr>
                            </w:pPr>
                            <w:r w:rsidRPr="00AC2288">
                              <w:rPr>
                                <w:rFonts w:eastAsia="Arial"/>
                                <w:sz w:val="20"/>
                                <w:szCs w:val="20"/>
                              </w:rPr>
                              <w:t xml:space="preserve"> </w:t>
                            </w:r>
                          </w:p>
                        </w:tc>
                        <w:tc>
                          <w:tcPr>
                            <w:tcW w:w="926" w:type="dxa"/>
                            <w:tcBorders>
                              <w:top w:val="nil"/>
                              <w:left w:val="single" w:sz="4" w:space="0" w:color="auto"/>
                              <w:bottom w:val="nil"/>
                              <w:right w:val="single" w:sz="4" w:space="0" w:color="auto"/>
                            </w:tcBorders>
                            <w:vAlign w:val="bottom"/>
                          </w:tcPr>
                          <w:p w14:paraId="7061C761"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tcPr>
                          <w:p w14:paraId="722AB7BE"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5933AD0C"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52435A8C" w14:textId="77777777" w:rsidR="00981E3B" w:rsidRPr="00A67461" w:rsidRDefault="00981E3B" w:rsidP="00981E3B">
                            <w:pPr>
                              <w:rPr>
                                <w:sz w:val="20"/>
                                <w:szCs w:val="20"/>
                              </w:rPr>
                            </w:pPr>
                            <w:r w:rsidRPr="00A67461">
                              <w:rPr>
                                <w:sz w:val="20"/>
                                <w:szCs w:val="20"/>
                              </w:rPr>
                              <w:t>Noruega</w:t>
                            </w:r>
                          </w:p>
                        </w:tc>
                        <w:tc>
                          <w:tcPr>
                            <w:tcW w:w="999" w:type="dxa"/>
                            <w:tcBorders>
                              <w:top w:val="nil"/>
                              <w:bottom w:val="nil"/>
                              <w:right w:val="single" w:sz="4" w:space="0" w:color="auto"/>
                            </w:tcBorders>
                            <w:shd w:val="clear" w:color="auto" w:fill="99CCFF"/>
                          </w:tcPr>
                          <w:p w14:paraId="7CF58C17" w14:textId="77777777" w:rsidR="00981E3B" w:rsidRPr="00AC2288" w:rsidRDefault="00981E3B" w:rsidP="00981E3B">
                            <w:pPr>
                              <w:ind w:left="-255" w:right="84"/>
                              <w:jc w:val="right"/>
                              <w:rPr>
                                <w:sz w:val="20"/>
                                <w:szCs w:val="20"/>
                              </w:rPr>
                            </w:pPr>
                            <w:r w:rsidRPr="00AC2288">
                              <w:rPr>
                                <w:rFonts w:eastAsia="Arial"/>
                                <w:sz w:val="20"/>
                                <w:szCs w:val="20"/>
                              </w:rPr>
                              <w:t xml:space="preserve">86 </w:t>
                            </w:r>
                          </w:p>
                        </w:tc>
                        <w:tc>
                          <w:tcPr>
                            <w:tcW w:w="927" w:type="dxa"/>
                            <w:tcBorders>
                              <w:top w:val="nil"/>
                              <w:left w:val="single" w:sz="4" w:space="0" w:color="auto"/>
                              <w:bottom w:val="nil"/>
                              <w:right w:val="single" w:sz="4" w:space="0" w:color="auto"/>
                            </w:tcBorders>
                            <w:shd w:val="clear" w:color="auto" w:fill="99CCFF"/>
                          </w:tcPr>
                          <w:p w14:paraId="730C4963" w14:textId="77777777" w:rsidR="00981E3B" w:rsidRPr="00AC2288" w:rsidRDefault="00981E3B" w:rsidP="00981E3B">
                            <w:pPr>
                              <w:ind w:right="51"/>
                              <w:jc w:val="right"/>
                              <w:rPr>
                                <w:sz w:val="20"/>
                                <w:szCs w:val="20"/>
                              </w:rPr>
                            </w:pPr>
                            <w:r w:rsidRPr="00AC2288">
                              <w:rPr>
                                <w:rFonts w:eastAsia="Arial"/>
                                <w:sz w:val="20"/>
                                <w:szCs w:val="20"/>
                              </w:rPr>
                              <w:t xml:space="preserve">95 </w:t>
                            </w:r>
                          </w:p>
                        </w:tc>
                        <w:tc>
                          <w:tcPr>
                            <w:tcW w:w="927" w:type="dxa"/>
                            <w:tcBorders>
                              <w:top w:val="nil"/>
                              <w:left w:val="single" w:sz="4" w:space="0" w:color="auto"/>
                              <w:bottom w:val="nil"/>
                              <w:right w:val="single" w:sz="4" w:space="0" w:color="auto"/>
                            </w:tcBorders>
                            <w:shd w:val="clear" w:color="auto" w:fill="99CCFF"/>
                          </w:tcPr>
                          <w:p w14:paraId="39683EB2" w14:textId="77777777" w:rsidR="00981E3B" w:rsidRPr="00AC2288" w:rsidRDefault="00981E3B" w:rsidP="00981E3B">
                            <w:pPr>
                              <w:ind w:left="-303" w:right="105"/>
                              <w:jc w:val="right"/>
                              <w:rPr>
                                <w:sz w:val="20"/>
                                <w:szCs w:val="20"/>
                              </w:rPr>
                            </w:pPr>
                            <w:r w:rsidRPr="00AC2288">
                              <w:rPr>
                                <w:rFonts w:eastAsia="Arial"/>
                                <w:sz w:val="20"/>
                                <w:szCs w:val="20"/>
                              </w:rPr>
                              <w:t xml:space="preserve">94 </w:t>
                            </w:r>
                          </w:p>
                        </w:tc>
                        <w:tc>
                          <w:tcPr>
                            <w:tcW w:w="913" w:type="dxa"/>
                            <w:tcBorders>
                              <w:top w:val="nil"/>
                              <w:left w:val="single" w:sz="4" w:space="0" w:color="auto"/>
                              <w:bottom w:val="nil"/>
                              <w:right w:val="single" w:sz="4" w:space="0" w:color="auto"/>
                            </w:tcBorders>
                            <w:shd w:val="clear" w:color="auto" w:fill="99CCFF"/>
                          </w:tcPr>
                          <w:p w14:paraId="6F3A0382" w14:textId="77777777" w:rsidR="00981E3B" w:rsidRPr="00AC2288" w:rsidRDefault="00981E3B" w:rsidP="00981E3B">
                            <w:pPr>
                              <w:ind w:left="-180" w:right="57"/>
                              <w:jc w:val="right"/>
                              <w:rPr>
                                <w:sz w:val="20"/>
                                <w:szCs w:val="20"/>
                              </w:rPr>
                            </w:pPr>
                            <w:r w:rsidRPr="00AC2288">
                              <w:rPr>
                                <w:rFonts w:eastAsia="Arial"/>
                                <w:sz w:val="20"/>
                                <w:szCs w:val="20"/>
                              </w:rPr>
                              <w:t xml:space="preserve">94 </w:t>
                            </w:r>
                          </w:p>
                        </w:tc>
                        <w:tc>
                          <w:tcPr>
                            <w:tcW w:w="927" w:type="dxa"/>
                            <w:tcBorders>
                              <w:top w:val="nil"/>
                              <w:left w:val="single" w:sz="4" w:space="0" w:color="auto"/>
                              <w:bottom w:val="nil"/>
                              <w:right w:val="single" w:sz="4" w:space="0" w:color="auto"/>
                            </w:tcBorders>
                            <w:shd w:val="clear" w:color="auto" w:fill="99CCFF"/>
                          </w:tcPr>
                          <w:p w14:paraId="1FA5920E" w14:textId="77777777" w:rsidR="00981E3B" w:rsidRPr="00AC2288" w:rsidRDefault="00981E3B" w:rsidP="00981E3B">
                            <w:pPr>
                              <w:ind w:left="-251" w:right="92"/>
                              <w:jc w:val="right"/>
                              <w:rPr>
                                <w:sz w:val="20"/>
                                <w:szCs w:val="20"/>
                              </w:rPr>
                            </w:pPr>
                            <w:r w:rsidRPr="00AC2288">
                              <w:rPr>
                                <w:rFonts w:eastAsia="Arial"/>
                                <w:sz w:val="20"/>
                                <w:szCs w:val="20"/>
                              </w:rPr>
                              <w:t xml:space="preserve">90 </w:t>
                            </w:r>
                          </w:p>
                        </w:tc>
                        <w:tc>
                          <w:tcPr>
                            <w:tcW w:w="915" w:type="dxa"/>
                            <w:tcBorders>
                              <w:top w:val="nil"/>
                              <w:left w:val="single" w:sz="4" w:space="0" w:color="auto"/>
                              <w:bottom w:val="nil"/>
                              <w:right w:val="single" w:sz="4" w:space="0" w:color="auto"/>
                            </w:tcBorders>
                            <w:shd w:val="clear" w:color="auto" w:fill="99CCFF"/>
                          </w:tcPr>
                          <w:p w14:paraId="2DE0F86E" w14:textId="77777777" w:rsidR="00981E3B" w:rsidRPr="00AC2288" w:rsidRDefault="00981E3B" w:rsidP="00981E3B">
                            <w:pPr>
                              <w:ind w:left="-196" w:right="75"/>
                              <w:jc w:val="right"/>
                              <w:rPr>
                                <w:sz w:val="20"/>
                                <w:szCs w:val="20"/>
                              </w:rPr>
                            </w:pPr>
                            <w:r w:rsidRPr="00AC2288">
                              <w:rPr>
                                <w:rFonts w:eastAsia="Arial"/>
                                <w:sz w:val="20"/>
                                <w:szCs w:val="20"/>
                              </w:rPr>
                              <w:t xml:space="preserve">92 </w:t>
                            </w:r>
                          </w:p>
                        </w:tc>
                        <w:tc>
                          <w:tcPr>
                            <w:tcW w:w="927" w:type="dxa"/>
                            <w:tcBorders>
                              <w:top w:val="nil"/>
                              <w:left w:val="single" w:sz="4" w:space="0" w:color="auto"/>
                              <w:bottom w:val="nil"/>
                              <w:right w:val="single" w:sz="4" w:space="0" w:color="auto"/>
                            </w:tcBorders>
                            <w:shd w:val="clear" w:color="auto" w:fill="99CCFF"/>
                          </w:tcPr>
                          <w:p w14:paraId="2AA76988" w14:textId="77777777" w:rsidR="00981E3B" w:rsidRPr="00AC2288" w:rsidRDefault="00981E3B" w:rsidP="00981E3B">
                            <w:pPr>
                              <w:ind w:left="-392" w:right="86"/>
                              <w:jc w:val="right"/>
                              <w:rPr>
                                <w:sz w:val="20"/>
                                <w:szCs w:val="20"/>
                              </w:rPr>
                            </w:pPr>
                            <w:r w:rsidRPr="00AC2288">
                              <w:rPr>
                                <w:rFonts w:eastAsia="Arial"/>
                                <w:sz w:val="20"/>
                                <w:szCs w:val="20"/>
                              </w:rPr>
                              <w:t xml:space="preserve">88 </w:t>
                            </w:r>
                          </w:p>
                        </w:tc>
                        <w:tc>
                          <w:tcPr>
                            <w:tcW w:w="926" w:type="dxa"/>
                            <w:tcBorders>
                              <w:top w:val="nil"/>
                              <w:left w:val="single" w:sz="4" w:space="0" w:color="auto"/>
                              <w:bottom w:val="nil"/>
                              <w:right w:val="single" w:sz="4" w:space="0" w:color="auto"/>
                            </w:tcBorders>
                            <w:shd w:val="clear" w:color="auto" w:fill="99CCFF"/>
                          </w:tcPr>
                          <w:p w14:paraId="73884A83" w14:textId="77777777" w:rsidR="00981E3B" w:rsidRPr="00AC2288" w:rsidRDefault="00981E3B" w:rsidP="00981E3B">
                            <w:pPr>
                              <w:ind w:left="-386" w:right="74"/>
                              <w:jc w:val="right"/>
                              <w:rPr>
                                <w:sz w:val="20"/>
                                <w:szCs w:val="20"/>
                              </w:rPr>
                            </w:pPr>
                            <w:r w:rsidRPr="00AC2288">
                              <w:rPr>
                                <w:rFonts w:eastAsia="Arial"/>
                                <w:sz w:val="20"/>
                                <w:szCs w:val="20"/>
                              </w:rPr>
                              <w:t xml:space="preserve">90 </w:t>
                            </w:r>
                          </w:p>
                        </w:tc>
                        <w:tc>
                          <w:tcPr>
                            <w:tcW w:w="926" w:type="dxa"/>
                            <w:tcBorders>
                              <w:top w:val="nil"/>
                              <w:left w:val="single" w:sz="4" w:space="0" w:color="auto"/>
                              <w:bottom w:val="nil"/>
                            </w:tcBorders>
                            <w:shd w:val="clear" w:color="auto" w:fill="99CCFF"/>
                          </w:tcPr>
                          <w:p w14:paraId="4E9F8810"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395DA213"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2E827A08" w14:textId="77777777" w:rsidR="00981E3B" w:rsidRPr="00A67461" w:rsidRDefault="00981E3B" w:rsidP="00981E3B">
                            <w:pPr>
                              <w:rPr>
                                <w:sz w:val="20"/>
                                <w:szCs w:val="20"/>
                              </w:rPr>
                            </w:pPr>
                            <w:r w:rsidRPr="00A67461">
                              <w:rPr>
                                <w:sz w:val="20"/>
                                <w:szCs w:val="20"/>
                              </w:rPr>
                              <w:t>Polonia</w:t>
                            </w:r>
                          </w:p>
                        </w:tc>
                        <w:tc>
                          <w:tcPr>
                            <w:tcW w:w="999" w:type="dxa"/>
                            <w:tcBorders>
                              <w:top w:val="nil"/>
                              <w:bottom w:val="nil"/>
                              <w:right w:val="single" w:sz="4" w:space="0" w:color="auto"/>
                            </w:tcBorders>
                          </w:tcPr>
                          <w:p w14:paraId="5E90421F" w14:textId="77777777" w:rsidR="00981E3B" w:rsidRPr="00AC2288" w:rsidRDefault="00981E3B" w:rsidP="00981E3B">
                            <w:pPr>
                              <w:ind w:left="-255" w:right="84"/>
                              <w:jc w:val="right"/>
                              <w:rPr>
                                <w:sz w:val="20"/>
                                <w:szCs w:val="20"/>
                              </w:rPr>
                            </w:pPr>
                            <w:r>
                              <w:rPr>
                                <w:rFonts w:eastAsia="Arial"/>
                                <w:sz w:val="20"/>
                                <w:szCs w:val="20"/>
                              </w:rPr>
                              <w:t xml:space="preserve">1 </w:t>
                            </w:r>
                            <w:r w:rsidRPr="00AC2288">
                              <w:rPr>
                                <w:rFonts w:eastAsia="Arial"/>
                                <w:sz w:val="20"/>
                                <w:szCs w:val="20"/>
                              </w:rPr>
                              <w:t xml:space="preserve">749 </w:t>
                            </w:r>
                          </w:p>
                        </w:tc>
                        <w:tc>
                          <w:tcPr>
                            <w:tcW w:w="927" w:type="dxa"/>
                            <w:tcBorders>
                              <w:top w:val="nil"/>
                              <w:left w:val="single" w:sz="4" w:space="0" w:color="auto"/>
                              <w:bottom w:val="nil"/>
                              <w:right w:val="single" w:sz="4" w:space="0" w:color="auto"/>
                            </w:tcBorders>
                          </w:tcPr>
                          <w:p w14:paraId="5F458876" w14:textId="77777777" w:rsidR="00981E3B" w:rsidRPr="00AC2288" w:rsidRDefault="00981E3B" w:rsidP="00981E3B">
                            <w:pPr>
                              <w:ind w:right="51"/>
                              <w:jc w:val="right"/>
                              <w:rPr>
                                <w:sz w:val="20"/>
                                <w:szCs w:val="20"/>
                              </w:rPr>
                            </w:pPr>
                            <w:r w:rsidRPr="00AC2288">
                              <w:rPr>
                                <w:rFonts w:eastAsia="Arial"/>
                                <w:sz w:val="20"/>
                                <w:szCs w:val="20"/>
                              </w:rPr>
                              <w:t>1</w:t>
                            </w:r>
                            <w:r>
                              <w:rPr>
                                <w:rFonts w:eastAsia="Arial"/>
                                <w:sz w:val="20"/>
                                <w:szCs w:val="20"/>
                              </w:rPr>
                              <w:t xml:space="preserve"> </w:t>
                            </w:r>
                            <w:r w:rsidRPr="00AC2288">
                              <w:rPr>
                                <w:rFonts w:eastAsia="Arial"/>
                                <w:sz w:val="20"/>
                                <w:szCs w:val="20"/>
                              </w:rPr>
                              <w:t xml:space="preserve">793 </w:t>
                            </w:r>
                          </w:p>
                        </w:tc>
                        <w:tc>
                          <w:tcPr>
                            <w:tcW w:w="927" w:type="dxa"/>
                            <w:tcBorders>
                              <w:top w:val="nil"/>
                              <w:left w:val="single" w:sz="4" w:space="0" w:color="auto"/>
                              <w:bottom w:val="nil"/>
                              <w:right w:val="single" w:sz="4" w:space="0" w:color="auto"/>
                            </w:tcBorders>
                          </w:tcPr>
                          <w:p w14:paraId="0990F19C" w14:textId="77777777" w:rsidR="00981E3B" w:rsidRPr="00AC2288" w:rsidRDefault="00981E3B" w:rsidP="00981E3B">
                            <w:pPr>
                              <w:ind w:left="-303" w:right="105"/>
                              <w:jc w:val="right"/>
                              <w:rPr>
                                <w:sz w:val="20"/>
                                <w:szCs w:val="20"/>
                              </w:rPr>
                            </w:pPr>
                            <w:r>
                              <w:rPr>
                                <w:rFonts w:eastAsia="Arial"/>
                                <w:sz w:val="20"/>
                                <w:szCs w:val="20"/>
                              </w:rPr>
                              <w:t xml:space="preserve">1 </w:t>
                            </w:r>
                            <w:r w:rsidRPr="00AC2288">
                              <w:rPr>
                                <w:rFonts w:eastAsia="Arial"/>
                                <w:sz w:val="20"/>
                                <w:szCs w:val="20"/>
                              </w:rPr>
                              <w:t xml:space="preserve">743 </w:t>
                            </w:r>
                          </w:p>
                        </w:tc>
                        <w:tc>
                          <w:tcPr>
                            <w:tcW w:w="913" w:type="dxa"/>
                            <w:tcBorders>
                              <w:top w:val="nil"/>
                              <w:left w:val="single" w:sz="4" w:space="0" w:color="auto"/>
                              <w:bottom w:val="nil"/>
                              <w:right w:val="single" w:sz="4" w:space="0" w:color="auto"/>
                            </w:tcBorders>
                          </w:tcPr>
                          <w:p w14:paraId="18919FE0" w14:textId="77777777" w:rsidR="00981E3B" w:rsidRPr="00AC2288" w:rsidRDefault="00981E3B" w:rsidP="00981E3B">
                            <w:pPr>
                              <w:ind w:left="-180" w:right="57"/>
                              <w:jc w:val="right"/>
                              <w:rPr>
                                <w:sz w:val="20"/>
                                <w:szCs w:val="20"/>
                              </w:rPr>
                            </w:pPr>
                            <w:r>
                              <w:rPr>
                                <w:rFonts w:eastAsia="Arial"/>
                                <w:sz w:val="20"/>
                                <w:szCs w:val="20"/>
                              </w:rPr>
                              <w:t xml:space="preserve">1 </w:t>
                            </w:r>
                            <w:r w:rsidRPr="00AC2288">
                              <w:rPr>
                                <w:rFonts w:eastAsia="Arial"/>
                                <w:sz w:val="20"/>
                                <w:szCs w:val="20"/>
                              </w:rPr>
                              <w:t xml:space="preserve">711 </w:t>
                            </w:r>
                          </w:p>
                        </w:tc>
                        <w:tc>
                          <w:tcPr>
                            <w:tcW w:w="927" w:type="dxa"/>
                            <w:tcBorders>
                              <w:top w:val="nil"/>
                              <w:left w:val="single" w:sz="4" w:space="0" w:color="auto"/>
                              <w:bottom w:val="nil"/>
                              <w:right w:val="single" w:sz="4" w:space="0" w:color="auto"/>
                            </w:tcBorders>
                          </w:tcPr>
                          <w:p w14:paraId="25AF22AD" w14:textId="77777777" w:rsidR="00981E3B" w:rsidRPr="00AC2288" w:rsidRDefault="00981E3B" w:rsidP="00981E3B">
                            <w:pPr>
                              <w:ind w:left="-251" w:right="92"/>
                              <w:jc w:val="right"/>
                              <w:rPr>
                                <w:sz w:val="20"/>
                                <w:szCs w:val="20"/>
                              </w:rPr>
                            </w:pPr>
                            <w:r>
                              <w:rPr>
                                <w:rFonts w:eastAsia="Arial"/>
                                <w:sz w:val="20"/>
                                <w:szCs w:val="20"/>
                              </w:rPr>
                              <w:t xml:space="preserve">1 </w:t>
                            </w:r>
                            <w:r w:rsidRPr="00AC2288">
                              <w:rPr>
                                <w:rFonts w:eastAsia="Arial"/>
                                <w:sz w:val="20"/>
                                <w:szCs w:val="20"/>
                              </w:rPr>
                              <w:t xml:space="preserve">606 </w:t>
                            </w:r>
                          </w:p>
                        </w:tc>
                        <w:tc>
                          <w:tcPr>
                            <w:tcW w:w="915" w:type="dxa"/>
                            <w:tcBorders>
                              <w:top w:val="nil"/>
                              <w:left w:val="single" w:sz="4" w:space="0" w:color="auto"/>
                              <w:bottom w:val="nil"/>
                              <w:right w:val="single" w:sz="4" w:space="0" w:color="auto"/>
                            </w:tcBorders>
                          </w:tcPr>
                          <w:p w14:paraId="4AD21991" w14:textId="77777777" w:rsidR="00981E3B" w:rsidRPr="00AC2288" w:rsidRDefault="00981E3B" w:rsidP="00981E3B">
                            <w:pPr>
                              <w:ind w:left="-196" w:right="75"/>
                              <w:jc w:val="right"/>
                              <w:rPr>
                                <w:sz w:val="20"/>
                                <w:szCs w:val="20"/>
                              </w:rPr>
                            </w:pPr>
                            <w:r>
                              <w:rPr>
                                <w:rFonts w:eastAsia="Arial"/>
                                <w:sz w:val="20"/>
                                <w:szCs w:val="20"/>
                              </w:rPr>
                              <w:t xml:space="preserve">1 </w:t>
                            </w:r>
                            <w:r w:rsidRPr="00AC2288">
                              <w:rPr>
                                <w:rFonts w:eastAsia="Arial"/>
                                <w:sz w:val="20"/>
                                <w:szCs w:val="20"/>
                              </w:rPr>
                              <w:t xml:space="preserve">638 </w:t>
                            </w:r>
                          </w:p>
                        </w:tc>
                        <w:tc>
                          <w:tcPr>
                            <w:tcW w:w="927" w:type="dxa"/>
                            <w:tcBorders>
                              <w:top w:val="nil"/>
                              <w:left w:val="single" w:sz="4" w:space="0" w:color="auto"/>
                              <w:bottom w:val="nil"/>
                              <w:right w:val="single" w:sz="4" w:space="0" w:color="auto"/>
                            </w:tcBorders>
                          </w:tcPr>
                          <w:p w14:paraId="792BBDE4" w14:textId="77777777" w:rsidR="00981E3B" w:rsidRPr="00AC2288" w:rsidRDefault="00981E3B" w:rsidP="00981E3B">
                            <w:pPr>
                              <w:ind w:left="-392" w:right="86"/>
                              <w:jc w:val="right"/>
                              <w:rPr>
                                <w:sz w:val="20"/>
                                <w:szCs w:val="20"/>
                              </w:rPr>
                            </w:pPr>
                            <w:r>
                              <w:rPr>
                                <w:rFonts w:eastAsia="Arial"/>
                                <w:sz w:val="20"/>
                                <w:szCs w:val="20"/>
                              </w:rPr>
                              <w:t xml:space="preserve">1 </w:t>
                            </w:r>
                            <w:r w:rsidRPr="00AC2288">
                              <w:rPr>
                                <w:rFonts w:eastAsia="Arial"/>
                                <w:sz w:val="20"/>
                                <w:szCs w:val="20"/>
                              </w:rPr>
                              <w:t xml:space="preserve">605 </w:t>
                            </w:r>
                          </w:p>
                        </w:tc>
                        <w:tc>
                          <w:tcPr>
                            <w:tcW w:w="926" w:type="dxa"/>
                            <w:tcBorders>
                              <w:top w:val="nil"/>
                              <w:left w:val="single" w:sz="4" w:space="0" w:color="auto"/>
                              <w:bottom w:val="nil"/>
                              <w:right w:val="single" w:sz="4" w:space="0" w:color="auto"/>
                            </w:tcBorders>
                          </w:tcPr>
                          <w:p w14:paraId="1E20DB73" w14:textId="77777777" w:rsidR="00981E3B" w:rsidRPr="00AC2288" w:rsidRDefault="00981E3B" w:rsidP="00981E3B">
                            <w:pPr>
                              <w:ind w:left="-386" w:right="74"/>
                              <w:jc w:val="right"/>
                              <w:rPr>
                                <w:sz w:val="20"/>
                                <w:szCs w:val="20"/>
                              </w:rPr>
                            </w:pPr>
                            <w:r>
                              <w:rPr>
                                <w:rFonts w:eastAsia="Arial"/>
                                <w:sz w:val="20"/>
                                <w:szCs w:val="20"/>
                              </w:rPr>
                              <w:t xml:space="preserve">1 </w:t>
                            </w:r>
                            <w:r w:rsidRPr="00AC2288">
                              <w:rPr>
                                <w:rFonts w:eastAsia="Arial"/>
                                <w:sz w:val="20"/>
                                <w:szCs w:val="20"/>
                              </w:rPr>
                              <w:t xml:space="preserve">576 </w:t>
                            </w:r>
                          </w:p>
                        </w:tc>
                        <w:tc>
                          <w:tcPr>
                            <w:tcW w:w="926" w:type="dxa"/>
                            <w:tcBorders>
                              <w:top w:val="nil"/>
                              <w:left w:val="single" w:sz="4" w:space="0" w:color="auto"/>
                              <w:bottom w:val="nil"/>
                            </w:tcBorders>
                          </w:tcPr>
                          <w:p w14:paraId="6D8F9BEC" w14:textId="77777777" w:rsidR="00981E3B" w:rsidRPr="00AC2288" w:rsidRDefault="00981E3B" w:rsidP="00981E3B">
                            <w:pPr>
                              <w:ind w:left="-206" w:right="76"/>
                              <w:jc w:val="right"/>
                              <w:rPr>
                                <w:sz w:val="20"/>
                                <w:szCs w:val="20"/>
                              </w:rPr>
                            </w:pPr>
                            <w:r>
                              <w:rPr>
                                <w:rFonts w:eastAsia="Arial"/>
                                <w:sz w:val="20"/>
                                <w:szCs w:val="20"/>
                              </w:rPr>
                              <w:t xml:space="preserve">1 </w:t>
                            </w:r>
                            <w:r w:rsidRPr="00AC2288">
                              <w:rPr>
                                <w:rFonts w:eastAsia="Arial"/>
                                <w:sz w:val="20"/>
                                <w:szCs w:val="20"/>
                              </w:rPr>
                              <w:t xml:space="preserve">551 </w:t>
                            </w:r>
                          </w:p>
                        </w:tc>
                      </w:tr>
                      <w:tr w:rsidR="00981E3B" w:rsidRPr="001C4D6C" w14:paraId="69B54B54"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581F77C3" w14:textId="77777777" w:rsidR="00981E3B" w:rsidRPr="00A67461" w:rsidRDefault="00981E3B" w:rsidP="00981E3B">
                            <w:pPr>
                              <w:rPr>
                                <w:sz w:val="20"/>
                                <w:szCs w:val="20"/>
                              </w:rPr>
                            </w:pPr>
                            <w:r w:rsidRPr="00A67461">
                              <w:rPr>
                                <w:sz w:val="20"/>
                                <w:szCs w:val="20"/>
                              </w:rPr>
                              <w:t>Portugal</w:t>
                            </w:r>
                          </w:p>
                        </w:tc>
                        <w:tc>
                          <w:tcPr>
                            <w:tcW w:w="999" w:type="dxa"/>
                            <w:tcBorders>
                              <w:top w:val="nil"/>
                              <w:bottom w:val="nil"/>
                              <w:right w:val="single" w:sz="4" w:space="0" w:color="auto"/>
                            </w:tcBorders>
                            <w:shd w:val="clear" w:color="auto" w:fill="99CCFF"/>
                          </w:tcPr>
                          <w:p w14:paraId="4A424AE8" w14:textId="77777777" w:rsidR="00981E3B" w:rsidRPr="00AC2288" w:rsidRDefault="00981E3B" w:rsidP="00981E3B">
                            <w:pPr>
                              <w:ind w:left="-255" w:right="84"/>
                              <w:jc w:val="right"/>
                              <w:rPr>
                                <w:sz w:val="20"/>
                                <w:szCs w:val="20"/>
                              </w:rPr>
                            </w:pPr>
                            <w:r w:rsidRPr="00AC2288">
                              <w:rPr>
                                <w:rFonts w:eastAsia="Arial"/>
                                <w:sz w:val="20"/>
                                <w:szCs w:val="20"/>
                              </w:rPr>
                              <w:t xml:space="preserve">836 </w:t>
                            </w:r>
                          </w:p>
                        </w:tc>
                        <w:tc>
                          <w:tcPr>
                            <w:tcW w:w="927" w:type="dxa"/>
                            <w:tcBorders>
                              <w:top w:val="nil"/>
                              <w:left w:val="single" w:sz="4" w:space="0" w:color="auto"/>
                              <w:bottom w:val="nil"/>
                              <w:right w:val="single" w:sz="4" w:space="0" w:color="auto"/>
                            </w:tcBorders>
                            <w:shd w:val="clear" w:color="auto" w:fill="99CCFF"/>
                          </w:tcPr>
                          <w:p w14:paraId="6C4082AA" w14:textId="77777777" w:rsidR="00981E3B" w:rsidRPr="00AC2288" w:rsidRDefault="00981E3B" w:rsidP="00981E3B">
                            <w:pPr>
                              <w:ind w:right="51"/>
                              <w:jc w:val="right"/>
                              <w:rPr>
                                <w:sz w:val="20"/>
                                <w:szCs w:val="20"/>
                              </w:rPr>
                            </w:pPr>
                            <w:r w:rsidRPr="00AC2288">
                              <w:rPr>
                                <w:rFonts w:eastAsia="Arial"/>
                                <w:sz w:val="20"/>
                                <w:szCs w:val="20"/>
                              </w:rPr>
                              <w:t xml:space="preserve">855 </w:t>
                            </w:r>
                          </w:p>
                        </w:tc>
                        <w:tc>
                          <w:tcPr>
                            <w:tcW w:w="927" w:type="dxa"/>
                            <w:tcBorders>
                              <w:top w:val="nil"/>
                              <w:left w:val="single" w:sz="4" w:space="0" w:color="auto"/>
                              <w:bottom w:val="nil"/>
                              <w:right w:val="single" w:sz="4" w:space="0" w:color="auto"/>
                            </w:tcBorders>
                            <w:shd w:val="clear" w:color="auto" w:fill="99CCFF"/>
                          </w:tcPr>
                          <w:p w14:paraId="01E1B28A" w14:textId="77777777" w:rsidR="00981E3B" w:rsidRPr="00AC2288" w:rsidRDefault="00981E3B" w:rsidP="00981E3B">
                            <w:pPr>
                              <w:ind w:left="-303" w:right="105"/>
                              <w:jc w:val="right"/>
                              <w:rPr>
                                <w:sz w:val="20"/>
                                <w:szCs w:val="20"/>
                              </w:rPr>
                            </w:pPr>
                            <w:r w:rsidRPr="00AC2288">
                              <w:rPr>
                                <w:rFonts w:eastAsia="Arial"/>
                                <w:sz w:val="20"/>
                                <w:szCs w:val="20"/>
                              </w:rPr>
                              <w:t xml:space="preserve">800 </w:t>
                            </w:r>
                          </w:p>
                        </w:tc>
                        <w:tc>
                          <w:tcPr>
                            <w:tcW w:w="913" w:type="dxa"/>
                            <w:tcBorders>
                              <w:top w:val="nil"/>
                              <w:left w:val="single" w:sz="4" w:space="0" w:color="auto"/>
                              <w:bottom w:val="nil"/>
                              <w:right w:val="single" w:sz="4" w:space="0" w:color="auto"/>
                            </w:tcBorders>
                            <w:shd w:val="clear" w:color="auto" w:fill="99CCFF"/>
                          </w:tcPr>
                          <w:p w14:paraId="4A8B187F" w14:textId="77777777" w:rsidR="00981E3B" w:rsidRPr="00AC2288" w:rsidRDefault="00981E3B" w:rsidP="00981E3B">
                            <w:pPr>
                              <w:ind w:left="-180" w:right="57"/>
                              <w:jc w:val="right"/>
                              <w:rPr>
                                <w:sz w:val="20"/>
                                <w:szCs w:val="20"/>
                              </w:rPr>
                            </w:pPr>
                            <w:r w:rsidRPr="00AC2288">
                              <w:rPr>
                                <w:rFonts w:eastAsia="Arial"/>
                                <w:sz w:val="20"/>
                                <w:szCs w:val="20"/>
                              </w:rPr>
                              <w:t xml:space="preserve">768 </w:t>
                            </w:r>
                          </w:p>
                        </w:tc>
                        <w:tc>
                          <w:tcPr>
                            <w:tcW w:w="927" w:type="dxa"/>
                            <w:tcBorders>
                              <w:top w:val="nil"/>
                              <w:left w:val="single" w:sz="4" w:space="0" w:color="auto"/>
                              <w:bottom w:val="nil"/>
                              <w:right w:val="single" w:sz="4" w:space="0" w:color="auto"/>
                            </w:tcBorders>
                            <w:shd w:val="clear" w:color="auto" w:fill="99CCFF"/>
                          </w:tcPr>
                          <w:p w14:paraId="55379B1A" w14:textId="77777777" w:rsidR="00981E3B" w:rsidRPr="00AC2288" w:rsidRDefault="00981E3B" w:rsidP="00981E3B">
                            <w:pPr>
                              <w:ind w:left="-251" w:right="92"/>
                              <w:jc w:val="right"/>
                              <w:rPr>
                                <w:sz w:val="20"/>
                                <w:szCs w:val="20"/>
                              </w:rPr>
                            </w:pPr>
                            <w:r w:rsidRPr="00AC2288">
                              <w:rPr>
                                <w:rFonts w:eastAsia="Arial"/>
                                <w:sz w:val="20"/>
                                <w:szCs w:val="20"/>
                              </w:rPr>
                              <w:t xml:space="preserve">744 </w:t>
                            </w:r>
                          </w:p>
                        </w:tc>
                        <w:tc>
                          <w:tcPr>
                            <w:tcW w:w="915" w:type="dxa"/>
                            <w:tcBorders>
                              <w:top w:val="nil"/>
                              <w:left w:val="single" w:sz="4" w:space="0" w:color="auto"/>
                              <w:bottom w:val="nil"/>
                              <w:right w:val="single" w:sz="4" w:space="0" w:color="auto"/>
                            </w:tcBorders>
                            <w:shd w:val="clear" w:color="auto" w:fill="99CCFF"/>
                          </w:tcPr>
                          <w:p w14:paraId="5146128E" w14:textId="77777777" w:rsidR="00981E3B" w:rsidRPr="00AC2288" w:rsidRDefault="00981E3B" w:rsidP="00981E3B">
                            <w:pPr>
                              <w:ind w:left="-196" w:right="75"/>
                              <w:jc w:val="right"/>
                              <w:rPr>
                                <w:sz w:val="20"/>
                                <w:szCs w:val="20"/>
                              </w:rPr>
                            </w:pPr>
                            <w:r w:rsidRPr="00AC2288">
                              <w:rPr>
                                <w:rFonts w:eastAsia="Arial"/>
                                <w:sz w:val="20"/>
                                <w:szCs w:val="20"/>
                              </w:rPr>
                              <w:t xml:space="preserve">756 </w:t>
                            </w:r>
                          </w:p>
                        </w:tc>
                        <w:tc>
                          <w:tcPr>
                            <w:tcW w:w="927" w:type="dxa"/>
                            <w:tcBorders>
                              <w:top w:val="nil"/>
                              <w:left w:val="single" w:sz="4" w:space="0" w:color="auto"/>
                              <w:bottom w:val="nil"/>
                              <w:right w:val="single" w:sz="4" w:space="0" w:color="auto"/>
                            </w:tcBorders>
                            <w:shd w:val="clear" w:color="auto" w:fill="99CCFF"/>
                          </w:tcPr>
                          <w:p w14:paraId="0842B0D3" w14:textId="77777777" w:rsidR="00981E3B" w:rsidRPr="00AC2288" w:rsidRDefault="00981E3B" w:rsidP="00981E3B">
                            <w:pPr>
                              <w:ind w:left="-392" w:right="86"/>
                              <w:jc w:val="right"/>
                              <w:rPr>
                                <w:sz w:val="20"/>
                                <w:szCs w:val="20"/>
                              </w:rPr>
                            </w:pPr>
                            <w:r w:rsidRPr="00AC2288">
                              <w:rPr>
                                <w:rFonts w:eastAsia="Arial"/>
                                <w:sz w:val="20"/>
                                <w:szCs w:val="20"/>
                              </w:rPr>
                              <w:t xml:space="preserve">744 </w:t>
                            </w:r>
                          </w:p>
                        </w:tc>
                        <w:tc>
                          <w:tcPr>
                            <w:tcW w:w="926" w:type="dxa"/>
                            <w:tcBorders>
                              <w:top w:val="nil"/>
                              <w:left w:val="single" w:sz="4" w:space="0" w:color="auto"/>
                              <w:bottom w:val="nil"/>
                              <w:right w:val="single" w:sz="4" w:space="0" w:color="auto"/>
                            </w:tcBorders>
                            <w:shd w:val="clear" w:color="auto" w:fill="99CCFF"/>
                          </w:tcPr>
                          <w:p w14:paraId="01863CF6" w14:textId="77777777" w:rsidR="00981E3B" w:rsidRPr="00AC2288" w:rsidRDefault="00981E3B" w:rsidP="00981E3B">
                            <w:pPr>
                              <w:ind w:left="-386" w:right="74"/>
                              <w:jc w:val="right"/>
                              <w:rPr>
                                <w:sz w:val="20"/>
                                <w:szCs w:val="20"/>
                              </w:rPr>
                            </w:pPr>
                            <w:r w:rsidRPr="00AC2288">
                              <w:rPr>
                                <w:rFonts w:eastAsia="Arial"/>
                                <w:sz w:val="20"/>
                                <w:szCs w:val="20"/>
                              </w:rPr>
                              <w:t xml:space="preserve">731 </w:t>
                            </w:r>
                          </w:p>
                        </w:tc>
                        <w:tc>
                          <w:tcPr>
                            <w:tcW w:w="926" w:type="dxa"/>
                            <w:tcBorders>
                              <w:top w:val="nil"/>
                              <w:left w:val="single" w:sz="4" w:space="0" w:color="auto"/>
                              <w:bottom w:val="nil"/>
                            </w:tcBorders>
                            <w:shd w:val="clear" w:color="auto" w:fill="99CCFF"/>
                          </w:tcPr>
                          <w:p w14:paraId="15DD6696" w14:textId="77777777" w:rsidR="00981E3B" w:rsidRPr="00AC2288" w:rsidRDefault="00981E3B" w:rsidP="00981E3B">
                            <w:pPr>
                              <w:ind w:left="-206" w:right="76"/>
                              <w:jc w:val="right"/>
                              <w:rPr>
                                <w:sz w:val="20"/>
                                <w:szCs w:val="20"/>
                              </w:rPr>
                            </w:pPr>
                            <w:r w:rsidRPr="00AC2288">
                              <w:rPr>
                                <w:rFonts w:eastAsia="Arial"/>
                                <w:sz w:val="20"/>
                                <w:szCs w:val="20"/>
                              </w:rPr>
                              <w:t xml:space="preserve">722 </w:t>
                            </w:r>
                          </w:p>
                        </w:tc>
                      </w:tr>
                      <w:tr w:rsidR="00981E3B" w:rsidRPr="001C4D6C" w14:paraId="4A2F5483"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B17BBC1" w14:textId="77777777" w:rsidR="00981E3B" w:rsidRPr="00A67461" w:rsidRDefault="00981E3B" w:rsidP="00981E3B">
                            <w:pPr>
                              <w:rPr>
                                <w:sz w:val="20"/>
                                <w:szCs w:val="20"/>
                              </w:rPr>
                            </w:pPr>
                            <w:r w:rsidRPr="00A67461">
                              <w:rPr>
                                <w:sz w:val="20"/>
                                <w:szCs w:val="20"/>
                              </w:rPr>
                              <w:t>República Eslovaca</w:t>
                            </w:r>
                          </w:p>
                        </w:tc>
                        <w:tc>
                          <w:tcPr>
                            <w:tcW w:w="999" w:type="dxa"/>
                            <w:tcBorders>
                              <w:top w:val="nil"/>
                              <w:bottom w:val="nil"/>
                              <w:right w:val="single" w:sz="4" w:space="0" w:color="auto"/>
                            </w:tcBorders>
                          </w:tcPr>
                          <w:p w14:paraId="088AC25E" w14:textId="77777777" w:rsidR="00981E3B" w:rsidRPr="00AC2288" w:rsidRDefault="00981E3B" w:rsidP="00981E3B">
                            <w:pPr>
                              <w:ind w:left="-255" w:right="84"/>
                              <w:jc w:val="right"/>
                              <w:rPr>
                                <w:sz w:val="20"/>
                                <w:szCs w:val="20"/>
                              </w:rPr>
                            </w:pPr>
                            <w:r w:rsidRPr="00AC2288">
                              <w:rPr>
                                <w:rFonts w:eastAsia="Arial"/>
                                <w:sz w:val="20"/>
                                <w:szCs w:val="20"/>
                              </w:rPr>
                              <w:t xml:space="preserve">378 </w:t>
                            </w:r>
                          </w:p>
                        </w:tc>
                        <w:tc>
                          <w:tcPr>
                            <w:tcW w:w="927" w:type="dxa"/>
                            <w:tcBorders>
                              <w:top w:val="nil"/>
                              <w:left w:val="single" w:sz="4" w:space="0" w:color="auto"/>
                              <w:bottom w:val="nil"/>
                              <w:right w:val="single" w:sz="4" w:space="0" w:color="auto"/>
                            </w:tcBorders>
                          </w:tcPr>
                          <w:p w14:paraId="4E4F4F50" w14:textId="77777777" w:rsidR="00981E3B" w:rsidRPr="00AC2288" w:rsidRDefault="00981E3B" w:rsidP="00981E3B">
                            <w:pPr>
                              <w:ind w:right="51"/>
                              <w:jc w:val="right"/>
                              <w:rPr>
                                <w:sz w:val="20"/>
                                <w:szCs w:val="20"/>
                              </w:rPr>
                            </w:pPr>
                            <w:r w:rsidRPr="00AC2288">
                              <w:rPr>
                                <w:rFonts w:eastAsia="Arial"/>
                                <w:sz w:val="20"/>
                                <w:szCs w:val="20"/>
                              </w:rPr>
                              <w:t xml:space="preserve">386 </w:t>
                            </w:r>
                          </w:p>
                        </w:tc>
                        <w:tc>
                          <w:tcPr>
                            <w:tcW w:w="927" w:type="dxa"/>
                            <w:tcBorders>
                              <w:top w:val="nil"/>
                              <w:left w:val="single" w:sz="4" w:space="0" w:color="auto"/>
                              <w:bottom w:val="nil"/>
                              <w:right w:val="single" w:sz="4" w:space="0" w:color="auto"/>
                            </w:tcBorders>
                          </w:tcPr>
                          <w:p w14:paraId="53A28E9F" w14:textId="77777777" w:rsidR="00981E3B" w:rsidRPr="00AC2288" w:rsidRDefault="00981E3B" w:rsidP="00981E3B">
                            <w:pPr>
                              <w:ind w:left="-303" w:right="105"/>
                              <w:jc w:val="right"/>
                              <w:rPr>
                                <w:sz w:val="20"/>
                                <w:szCs w:val="20"/>
                              </w:rPr>
                            </w:pPr>
                            <w:r w:rsidRPr="00AC2288">
                              <w:rPr>
                                <w:rFonts w:eastAsia="Arial"/>
                                <w:sz w:val="20"/>
                                <w:szCs w:val="20"/>
                              </w:rPr>
                              <w:t xml:space="preserve">382 </w:t>
                            </w:r>
                          </w:p>
                        </w:tc>
                        <w:tc>
                          <w:tcPr>
                            <w:tcW w:w="913" w:type="dxa"/>
                            <w:tcBorders>
                              <w:top w:val="nil"/>
                              <w:left w:val="single" w:sz="4" w:space="0" w:color="auto"/>
                              <w:bottom w:val="nil"/>
                              <w:right w:val="single" w:sz="4" w:space="0" w:color="auto"/>
                            </w:tcBorders>
                          </w:tcPr>
                          <w:p w14:paraId="1E464C72" w14:textId="77777777" w:rsidR="00981E3B" w:rsidRPr="00AC2288" w:rsidRDefault="00981E3B" w:rsidP="00981E3B">
                            <w:pPr>
                              <w:ind w:left="-180" w:right="57"/>
                              <w:jc w:val="right"/>
                              <w:rPr>
                                <w:sz w:val="20"/>
                                <w:szCs w:val="20"/>
                              </w:rPr>
                            </w:pPr>
                            <w:r w:rsidRPr="00AC2288">
                              <w:rPr>
                                <w:rFonts w:eastAsia="Arial"/>
                                <w:sz w:val="20"/>
                                <w:szCs w:val="20"/>
                              </w:rPr>
                              <w:t xml:space="preserve">376 </w:t>
                            </w:r>
                          </w:p>
                        </w:tc>
                        <w:tc>
                          <w:tcPr>
                            <w:tcW w:w="927" w:type="dxa"/>
                            <w:tcBorders>
                              <w:top w:val="nil"/>
                              <w:left w:val="single" w:sz="4" w:space="0" w:color="auto"/>
                              <w:bottom w:val="nil"/>
                              <w:right w:val="single" w:sz="4" w:space="0" w:color="auto"/>
                            </w:tcBorders>
                          </w:tcPr>
                          <w:p w14:paraId="09EF6D5C" w14:textId="77777777" w:rsidR="00981E3B" w:rsidRPr="00AC2288" w:rsidRDefault="00981E3B" w:rsidP="00981E3B">
                            <w:pPr>
                              <w:ind w:left="-251" w:right="92"/>
                              <w:jc w:val="right"/>
                              <w:rPr>
                                <w:sz w:val="20"/>
                                <w:szCs w:val="20"/>
                              </w:rPr>
                            </w:pPr>
                            <w:r w:rsidRPr="00AC2288">
                              <w:rPr>
                                <w:rFonts w:eastAsia="Arial"/>
                                <w:sz w:val="20"/>
                                <w:szCs w:val="20"/>
                              </w:rPr>
                              <w:t xml:space="preserve">375 </w:t>
                            </w:r>
                          </w:p>
                        </w:tc>
                        <w:tc>
                          <w:tcPr>
                            <w:tcW w:w="915" w:type="dxa"/>
                            <w:tcBorders>
                              <w:top w:val="nil"/>
                              <w:left w:val="single" w:sz="4" w:space="0" w:color="auto"/>
                              <w:bottom w:val="nil"/>
                              <w:right w:val="single" w:sz="4" w:space="0" w:color="auto"/>
                            </w:tcBorders>
                          </w:tcPr>
                          <w:p w14:paraId="414321E3" w14:textId="77777777" w:rsidR="00981E3B" w:rsidRPr="00AC2288" w:rsidRDefault="00981E3B" w:rsidP="00981E3B">
                            <w:pPr>
                              <w:ind w:left="-196" w:right="75"/>
                              <w:jc w:val="right"/>
                              <w:rPr>
                                <w:sz w:val="20"/>
                                <w:szCs w:val="20"/>
                              </w:rPr>
                            </w:pPr>
                            <w:r w:rsidRPr="00AC2288">
                              <w:rPr>
                                <w:rFonts w:eastAsia="Arial"/>
                                <w:sz w:val="20"/>
                                <w:szCs w:val="20"/>
                              </w:rPr>
                              <w:t xml:space="preserve">376 </w:t>
                            </w:r>
                          </w:p>
                        </w:tc>
                        <w:tc>
                          <w:tcPr>
                            <w:tcW w:w="927" w:type="dxa"/>
                            <w:tcBorders>
                              <w:top w:val="nil"/>
                              <w:left w:val="single" w:sz="4" w:space="0" w:color="auto"/>
                              <w:bottom w:val="nil"/>
                              <w:right w:val="single" w:sz="4" w:space="0" w:color="auto"/>
                            </w:tcBorders>
                          </w:tcPr>
                          <w:p w14:paraId="4777D589" w14:textId="77777777" w:rsidR="00981E3B" w:rsidRPr="00AC2288" w:rsidRDefault="00981E3B" w:rsidP="00981E3B">
                            <w:pPr>
                              <w:ind w:left="-392" w:right="86"/>
                              <w:jc w:val="right"/>
                              <w:rPr>
                                <w:sz w:val="20"/>
                                <w:szCs w:val="20"/>
                              </w:rPr>
                            </w:pPr>
                            <w:r w:rsidRPr="00AC2288">
                              <w:rPr>
                                <w:rFonts w:eastAsia="Arial"/>
                                <w:sz w:val="20"/>
                                <w:szCs w:val="20"/>
                              </w:rPr>
                              <w:t xml:space="preserve">376 </w:t>
                            </w:r>
                          </w:p>
                        </w:tc>
                        <w:tc>
                          <w:tcPr>
                            <w:tcW w:w="926" w:type="dxa"/>
                            <w:tcBorders>
                              <w:top w:val="nil"/>
                              <w:left w:val="single" w:sz="4" w:space="0" w:color="auto"/>
                              <w:bottom w:val="nil"/>
                              <w:right w:val="single" w:sz="4" w:space="0" w:color="auto"/>
                            </w:tcBorders>
                          </w:tcPr>
                          <w:p w14:paraId="5B47BAF7" w14:textId="77777777" w:rsidR="00981E3B" w:rsidRPr="00AC2288" w:rsidRDefault="00981E3B" w:rsidP="00981E3B">
                            <w:pPr>
                              <w:ind w:left="-386" w:right="74"/>
                              <w:jc w:val="right"/>
                              <w:rPr>
                                <w:sz w:val="20"/>
                                <w:szCs w:val="20"/>
                              </w:rPr>
                            </w:pPr>
                            <w:r w:rsidRPr="00AC2288">
                              <w:rPr>
                                <w:rFonts w:eastAsia="Arial"/>
                                <w:sz w:val="20"/>
                                <w:szCs w:val="20"/>
                              </w:rPr>
                              <w:t xml:space="preserve">373 </w:t>
                            </w:r>
                          </w:p>
                        </w:tc>
                        <w:tc>
                          <w:tcPr>
                            <w:tcW w:w="926" w:type="dxa"/>
                            <w:tcBorders>
                              <w:top w:val="nil"/>
                              <w:left w:val="single" w:sz="4" w:space="0" w:color="auto"/>
                              <w:bottom w:val="nil"/>
                            </w:tcBorders>
                          </w:tcPr>
                          <w:p w14:paraId="69DC7988" w14:textId="77777777" w:rsidR="00981E3B" w:rsidRPr="00AC2288" w:rsidRDefault="00981E3B" w:rsidP="00981E3B">
                            <w:pPr>
                              <w:ind w:left="-206" w:right="76"/>
                              <w:jc w:val="right"/>
                              <w:rPr>
                                <w:sz w:val="20"/>
                                <w:szCs w:val="20"/>
                              </w:rPr>
                            </w:pPr>
                            <w:r w:rsidRPr="00AC2288">
                              <w:rPr>
                                <w:rFonts w:eastAsia="Arial"/>
                                <w:sz w:val="20"/>
                                <w:szCs w:val="20"/>
                              </w:rPr>
                              <w:t xml:space="preserve">373 </w:t>
                            </w:r>
                          </w:p>
                        </w:tc>
                      </w:tr>
                      <w:tr w:rsidR="00981E3B" w:rsidRPr="001C4D6C" w14:paraId="7E924703"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14C9F3F8" w14:textId="77777777" w:rsidR="00981E3B" w:rsidRPr="00A67461" w:rsidRDefault="00981E3B" w:rsidP="00981E3B">
                            <w:pPr>
                              <w:rPr>
                                <w:sz w:val="20"/>
                                <w:szCs w:val="20"/>
                              </w:rPr>
                            </w:pPr>
                            <w:r>
                              <w:rPr>
                                <w:sz w:val="20"/>
                                <w:szCs w:val="20"/>
                              </w:rPr>
                              <w:t>Eslovenia</w:t>
                            </w:r>
                          </w:p>
                        </w:tc>
                        <w:tc>
                          <w:tcPr>
                            <w:tcW w:w="999" w:type="dxa"/>
                            <w:tcBorders>
                              <w:top w:val="nil"/>
                              <w:bottom w:val="nil"/>
                              <w:right w:val="single" w:sz="4" w:space="0" w:color="auto"/>
                            </w:tcBorders>
                            <w:shd w:val="clear" w:color="auto" w:fill="99CCFF"/>
                          </w:tcPr>
                          <w:p w14:paraId="22A1246C" w14:textId="77777777" w:rsidR="00981E3B" w:rsidRPr="00AC2288" w:rsidRDefault="00981E3B" w:rsidP="00981E3B">
                            <w:pPr>
                              <w:ind w:left="-255" w:right="84"/>
                              <w:jc w:val="right"/>
                              <w:rPr>
                                <w:sz w:val="20"/>
                                <w:szCs w:val="20"/>
                              </w:rPr>
                            </w:pPr>
                            <w:r w:rsidRPr="00AC2288">
                              <w:rPr>
                                <w:rFonts w:eastAsia="Arial"/>
                                <w:sz w:val="20"/>
                                <w:szCs w:val="20"/>
                              </w:rPr>
                              <w:t xml:space="preserve">90 </w:t>
                            </w:r>
                          </w:p>
                        </w:tc>
                        <w:tc>
                          <w:tcPr>
                            <w:tcW w:w="927" w:type="dxa"/>
                            <w:tcBorders>
                              <w:top w:val="nil"/>
                              <w:left w:val="single" w:sz="4" w:space="0" w:color="auto"/>
                              <w:bottom w:val="nil"/>
                              <w:right w:val="single" w:sz="4" w:space="0" w:color="auto"/>
                            </w:tcBorders>
                            <w:shd w:val="clear" w:color="auto" w:fill="99CCFF"/>
                          </w:tcPr>
                          <w:p w14:paraId="1AFF06F9" w14:textId="77777777" w:rsidR="00981E3B" w:rsidRPr="00AC2288" w:rsidRDefault="00981E3B" w:rsidP="00981E3B">
                            <w:pPr>
                              <w:ind w:right="51"/>
                              <w:jc w:val="right"/>
                              <w:rPr>
                                <w:sz w:val="20"/>
                                <w:szCs w:val="20"/>
                              </w:rPr>
                            </w:pPr>
                            <w:r w:rsidRPr="00AC2288">
                              <w:rPr>
                                <w:rFonts w:eastAsia="Arial"/>
                                <w:sz w:val="20"/>
                                <w:szCs w:val="20"/>
                              </w:rPr>
                              <w:t xml:space="preserve">102 </w:t>
                            </w:r>
                          </w:p>
                        </w:tc>
                        <w:tc>
                          <w:tcPr>
                            <w:tcW w:w="927" w:type="dxa"/>
                            <w:tcBorders>
                              <w:top w:val="nil"/>
                              <w:left w:val="single" w:sz="4" w:space="0" w:color="auto"/>
                              <w:bottom w:val="nil"/>
                              <w:right w:val="single" w:sz="4" w:space="0" w:color="auto"/>
                            </w:tcBorders>
                            <w:shd w:val="clear" w:color="auto" w:fill="99CCFF"/>
                          </w:tcPr>
                          <w:p w14:paraId="44BB39BA" w14:textId="77777777" w:rsidR="00981E3B" w:rsidRPr="00AC2288" w:rsidRDefault="00981E3B" w:rsidP="00981E3B">
                            <w:pPr>
                              <w:ind w:left="-303" w:right="105"/>
                              <w:jc w:val="right"/>
                              <w:rPr>
                                <w:sz w:val="20"/>
                                <w:szCs w:val="20"/>
                              </w:rPr>
                            </w:pPr>
                            <w:r w:rsidRPr="00AC2288">
                              <w:rPr>
                                <w:rFonts w:eastAsia="Arial"/>
                                <w:sz w:val="20"/>
                                <w:szCs w:val="20"/>
                              </w:rPr>
                              <w:t xml:space="preserve">97 </w:t>
                            </w:r>
                          </w:p>
                        </w:tc>
                        <w:tc>
                          <w:tcPr>
                            <w:tcW w:w="913" w:type="dxa"/>
                            <w:tcBorders>
                              <w:top w:val="nil"/>
                              <w:left w:val="single" w:sz="4" w:space="0" w:color="auto"/>
                              <w:bottom w:val="nil"/>
                              <w:right w:val="single" w:sz="4" w:space="0" w:color="auto"/>
                            </w:tcBorders>
                            <w:shd w:val="clear" w:color="auto" w:fill="99CCFF"/>
                          </w:tcPr>
                          <w:p w14:paraId="5DA2620B" w14:textId="77777777" w:rsidR="00981E3B" w:rsidRPr="00AC2288" w:rsidRDefault="00981E3B" w:rsidP="00981E3B">
                            <w:pPr>
                              <w:ind w:left="-180" w:right="57"/>
                              <w:jc w:val="right"/>
                              <w:rPr>
                                <w:sz w:val="20"/>
                                <w:szCs w:val="20"/>
                              </w:rPr>
                            </w:pPr>
                            <w:r w:rsidRPr="00AC2288">
                              <w:rPr>
                                <w:rFonts w:eastAsia="Arial"/>
                                <w:sz w:val="20"/>
                                <w:szCs w:val="20"/>
                              </w:rPr>
                              <w:t xml:space="preserve">103 </w:t>
                            </w:r>
                          </w:p>
                        </w:tc>
                        <w:tc>
                          <w:tcPr>
                            <w:tcW w:w="927" w:type="dxa"/>
                            <w:tcBorders>
                              <w:top w:val="nil"/>
                              <w:left w:val="single" w:sz="4" w:space="0" w:color="auto"/>
                              <w:bottom w:val="nil"/>
                              <w:right w:val="single" w:sz="4" w:space="0" w:color="auto"/>
                            </w:tcBorders>
                            <w:shd w:val="clear" w:color="auto" w:fill="99CCFF"/>
                          </w:tcPr>
                          <w:p w14:paraId="39983928" w14:textId="77777777" w:rsidR="00981E3B" w:rsidRPr="00AC2288" w:rsidRDefault="00981E3B" w:rsidP="00981E3B">
                            <w:pPr>
                              <w:ind w:left="-251" w:right="92"/>
                              <w:jc w:val="right"/>
                              <w:rPr>
                                <w:sz w:val="20"/>
                                <w:szCs w:val="20"/>
                              </w:rPr>
                            </w:pPr>
                            <w:r w:rsidRPr="00AC2288">
                              <w:rPr>
                                <w:rFonts w:eastAsia="Arial"/>
                                <w:sz w:val="20"/>
                                <w:szCs w:val="20"/>
                              </w:rPr>
                              <w:t xml:space="preserve">103 </w:t>
                            </w:r>
                          </w:p>
                        </w:tc>
                        <w:tc>
                          <w:tcPr>
                            <w:tcW w:w="915" w:type="dxa"/>
                            <w:tcBorders>
                              <w:top w:val="nil"/>
                              <w:left w:val="single" w:sz="4" w:space="0" w:color="auto"/>
                              <w:bottom w:val="nil"/>
                              <w:right w:val="single" w:sz="4" w:space="0" w:color="auto"/>
                            </w:tcBorders>
                            <w:shd w:val="clear" w:color="auto" w:fill="99CCFF"/>
                          </w:tcPr>
                          <w:p w14:paraId="1FD5825C" w14:textId="77777777" w:rsidR="00981E3B" w:rsidRPr="00AC2288" w:rsidRDefault="00981E3B" w:rsidP="00981E3B">
                            <w:pPr>
                              <w:ind w:left="-196" w:right="75"/>
                              <w:jc w:val="right"/>
                              <w:rPr>
                                <w:sz w:val="20"/>
                                <w:szCs w:val="20"/>
                              </w:rPr>
                            </w:pPr>
                            <w:r w:rsidRPr="00AC2288">
                              <w:rPr>
                                <w:rFonts w:eastAsia="Arial"/>
                                <w:sz w:val="20"/>
                                <w:szCs w:val="20"/>
                              </w:rPr>
                              <w:t xml:space="preserve">104 </w:t>
                            </w:r>
                          </w:p>
                        </w:tc>
                        <w:tc>
                          <w:tcPr>
                            <w:tcW w:w="927" w:type="dxa"/>
                            <w:tcBorders>
                              <w:top w:val="nil"/>
                              <w:left w:val="single" w:sz="4" w:space="0" w:color="auto"/>
                              <w:bottom w:val="nil"/>
                              <w:right w:val="single" w:sz="4" w:space="0" w:color="auto"/>
                            </w:tcBorders>
                            <w:shd w:val="clear" w:color="auto" w:fill="99CCFF"/>
                          </w:tcPr>
                          <w:p w14:paraId="5CF6BA31" w14:textId="77777777" w:rsidR="00981E3B" w:rsidRPr="00AC2288" w:rsidRDefault="00981E3B" w:rsidP="00981E3B">
                            <w:pPr>
                              <w:ind w:left="-392" w:right="86"/>
                              <w:jc w:val="right"/>
                              <w:rPr>
                                <w:sz w:val="20"/>
                                <w:szCs w:val="20"/>
                              </w:rPr>
                            </w:pPr>
                            <w:r w:rsidRPr="00AC2288">
                              <w:rPr>
                                <w:rFonts w:eastAsia="Arial"/>
                                <w:sz w:val="20"/>
                                <w:szCs w:val="20"/>
                              </w:rPr>
                              <w:t xml:space="preserve">103 </w:t>
                            </w:r>
                          </w:p>
                        </w:tc>
                        <w:tc>
                          <w:tcPr>
                            <w:tcW w:w="926" w:type="dxa"/>
                            <w:tcBorders>
                              <w:top w:val="nil"/>
                              <w:left w:val="single" w:sz="4" w:space="0" w:color="auto"/>
                              <w:bottom w:val="nil"/>
                              <w:right w:val="single" w:sz="4" w:space="0" w:color="auto"/>
                            </w:tcBorders>
                            <w:shd w:val="clear" w:color="auto" w:fill="99CCFF"/>
                          </w:tcPr>
                          <w:p w14:paraId="0051E18A" w14:textId="77777777" w:rsidR="00981E3B" w:rsidRPr="00AC2288" w:rsidRDefault="00981E3B" w:rsidP="00981E3B">
                            <w:pPr>
                              <w:ind w:left="-386" w:right="74"/>
                              <w:jc w:val="right"/>
                              <w:rPr>
                                <w:sz w:val="20"/>
                                <w:szCs w:val="20"/>
                              </w:rPr>
                            </w:pPr>
                            <w:r w:rsidRPr="00AC2288">
                              <w:rPr>
                                <w:rFonts w:eastAsia="Arial"/>
                                <w:sz w:val="20"/>
                                <w:szCs w:val="20"/>
                              </w:rPr>
                              <w:t xml:space="preserve">102 </w:t>
                            </w:r>
                          </w:p>
                        </w:tc>
                        <w:tc>
                          <w:tcPr>
                            <w:tcW w:w="926" w:type="dxa"/>
                            <w:tcBorders>
                              <w:top w:val="nil"/>
                              <w:left w:val="single" w:sz="4" w:space="0" w:color="auto"/>
                              <w:bottom w:val="nil"/>
                            </w:tcBorders>
                            <w:shd w:val="clear" w:color="auto" w:fill="99CCFF"/>
                          </w:tcPr>
                          <w:p w14:paraId="604628A6" w14:textId="77777777" w:rsidR="00981E3B" w:rsidRPr="00AC2288" w:rsidRDefault="00981E3B" w:rsidP="00981E3B">
                            <w:pPr>
                              <w:ind w:left="-206" w:right="76"/>
                              <w:jc w:val="right"/>
                              <w:rPr>
                                <w:sz w:val="20"/>
                                <w:szCs w:val="20"/>
                              </w:rPr>
                            </w:pPr>
                            <w:r w:rsidRPr="00AC2288">
                              <w:rPr>
                                <w:rFonts w:eastAsia="Arial"/>
                                <w:sz w:val="20"/>
                                <w:szCs w:val="20"/>
                              </w:rPr>
                              <w:t xml:space="preserve">100 </w:t>
                            </w:r>
                          </w:p>
                        </w:tc>
                      </w:tr>
                      <w:tr w:rsidR="00981E3B" w:rsidRPr="001C4D6C" w14:paraId="5BBF44F9"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4CBB3D18" w14:textId="77777777" w:rsidR="00981E3B" w:rsidRPr="00A67461" w:rsidRDefault="00981E3B" w:rsidP="00981E3B">
                            <w:pPr>
                              <w:rPr>
                                <w:sz w:val="20"/>
                                <w:szCs w:val="20"/>
                              </w:rPr>
                            </w:pPr>
                            <w:r w:rsidRPr="00A67461">
                              <w:rPr>
                                <w:sz w:val="20"/>
                                <w:szCs w:val="20"/>
                              </w:rPr>
                              <w:t>España</w:t>
                            </w:r>
                          </w:p>
                        </w:tc>
                        <w:tc>
                          <w:tcPr>
                            <w:tcW w:w="999" w:type="dxa"/>
                            <w:tcBorders>
                              <w:top w:val="nil"/>
                              <w:bottom w:val="nil"/>
                              <w:right w:val="single" w:sz="4" w:space="0" w:color="auto"/>
                            </w:tcBorders>
                          </w:tcPr>
                          <w:p w14:paraId="46239710" w14:textId="77777777" w:rsidR="00981E3B" w:rsidRPr="00AC2288" w:rsidRDefault="00981E3B" w:rsidP="00981E3B">
                            <w:pPr>
                              <w:ind w:left="-255" w:right="84"/>
                              <w:jc w:val="right"/>
                              <w:rPr>
                                <w:sz w:val="20"/>
                                <w:szCs w:val="20"/>
                              </w:rPr>
                            </w:pPr>
                            <w:r>
                              <w:rPr>
                                <w:rFonts w:eastAsia="Arial"/>
                                <w:sz w:val="20"/>
                                <w:szCs w:val="20"/>
                              </w:rPr>
                              <w:t xml:space="preserve">5 </w:t>
                            </w:r>
                            <w:r w:rsidRPr="00AC2288">
                              <w:rPr>
                                <w:rFonts w:eastAsia="Arial"/>
                                <w:sz w:val="20"/>
                                <w:szCs w:val="20"/>
                              </w:rPr>
                              <w:t xml:space="preserve">811 </w:t>
                            </w:r>
                          </w:p>
                        </w:tc>
                        <w:tc>
                          <w:tcPr>
                            <w:tcW w:w="927" w:type="dxa"/>
                            <w:tcBorders>
                              <w:top w:val="nil"/>
                              <w:left w:val="single" w:sz="4" w:space="0" w:color="auto"/>
                              <w:bottom w:val="nil"/>
                              <w:right w:val="single" w:sz="4" w:space="0" w:color="auto"/>
                            </w:tcBorders>
                          </w:tcPr>
                          <w:p w14:paraId="5E671661" w14:textId="77777777" w:rsidR="00981E3B" w:rsidRPr="00AC2288" w:rsidRDefault="00981E3B" w:rsidP="00981E3B">
                            <w:pPr>
                              <w:ind w:right="51"/>
                              <w:jc w:val="right"/>
                              <w:rPr>
                                <w:sz w:val="20"/>
                                <w:szCs w:val="20"/>
                              </w:rPr>
                            </w:pPr>
                            <w:r>
                              <w:rPr>
                                <w:rFonts w:eastAsia="Arial"/>
                                <w:sz w:val="20"/>
                                <w:szCs w:val="20"/>
                              </w:rPr>
                              <w:t xml:space="preserve">6 </w:t>
                            </w:r>
                            <w:r w:rsidRPr="00AC2288">
                              <w:rPr>
                                <w:rFonts w:eastAsia="Arial"/>
                                <w:sz w:val="20"/>
                                <w:szCs w:val="20"/>
                              </w:rPr>
                              <w:t xml:space="preserve">051 </w:t>
                            </w:r>
                          </w:p>
                        </w:tc>
                        <w:tc>
                          <w:tcPr>
                            <w:tcW w:w="927" w:type="dxa"/>
                            <w:tcBorders>
                              <w:top w:val="nil"/>
                              <w:left w:val="single" w:sz="4" w:space="0" w:color="auto"/>
                              <w:bottom w:val="nil"/>
                              <w:right w:val="single" w:sz="4" w:space="0" w:color="auto"/>
                            </w:tcBorders>
                          </w:tcPr>
                          <w:p w14:paraId="33D271B6" w14:textId="77777777" w:rsidR="00981E3B" w:rsidRPr="00AC2288" w:rsidRDefault="00981E3B" w:rsidP="00981E3B">
                            <w:pPr>
                              <w:ind w:left="-303" w:right="105"/>
                              <w:jc w:val="right"/>
                              <w:rPr>
                                <w:sz w:val="20"/>
                                <w:szCs w:val="20"/>
                              </w:rPr>
                            </w:pPr>
                            <w:r>
                              <w:rPr>
                                <w:rFonts w:eastAsia="Arial"/>
                                <w:sz w:val="20"/>
                                <w:szCs w:val="20"/>
                              </w:rPr>
                              <w:t xml:space="preserve">5 </w:t>
                            </w:r>
                            <w:r w:rsidRPr="00AC2288">
                              <w:rPr>
                                <w:rFonts w:eastAsia="Arial"/>
                                <w:sz w:val="20"/>
                                <w:szCs w:val="20"/>
                              </w:rPr>
                              <w:t xml:space="preserve">943 </w:t>
                            </w:r>
                          </w:p>
                        </w:tc>
                        <w:tc>
                          <w:tcPr>
                            <w:tcW w:w="913" w:type="dxa"/>
                            <w:tcBorders>
                              <w:top w:val="nil"/>
                              <w:left w:val="single" w:sz="4" w:space="0" w:color="auto"/>
                              <w:bottom w:val="nil"/>
                              <w:right w:val="single" w:sz="4" w:space="0" w:color="auto"/>
                            </w:tcBorders>
                          </w:tcPr>
                          <w:p w14:paraId="2B61313B" w14:textId="77777777" w:rsidR="00981E3B" w:rsidRPr="00AC2288" w:rsidRDefault="00981E3B" w:rsidP="00981E3B">
                            <w:pPr>
                              <w:ind w:left="-180" w:right="57"/>
                              <w:jc w:val="right"/>
                              <w:rPr>
                                <w:sz w:val="20"/>
                                <w:szCs w:val="20"/>
                              </w:rPr>
                            </w:pPr>
                            <w:r w:rsidRPr="00AC2288">
                              <w:rPr>
                                <w:rFonts w:eastAsia="Arial"/>
                                <w:sz w:val="20"/>
                                <w:szCs w:val="20"/>
                              </w:rPr>
                              <w:t>5</w:t>
                            </w:r>
                            <w:r>
                              <w:rPr>
                                <w:rFonts w:eastAsia="Arial"/>
                                <w:sz w:val="20"/>
                                <w:szCs w:val="20"/>
                              </w:rPr>
                              <w:t xml:space="preserve"> </w:t>
                            </w:r>
                            <w:r w:rsidRPr="00AC2288">
                              <w:rPr>
                                <w:rFonts w:eastAsia="Arial"/>
                                <w:sz w:val="20"/>
                                <w:szCs w:val="20"/>
                              </w:rPr>
                              <w:t xml:space="preserve">792 </w:t>
                            </w:r>
                          </w:p>
                        </w:tc>
                        <w:tc>
                          <w:tcPr>
                            <w:tcW w:w="927" w:type="dxa"/>
                            <w:tcBorders>
                              <w:top w:val="nil"/>
                              <w:left w:val="single" w:sz="4" w:space="0" w:color="auto"/>
                              <w:bottom w:val="nil"/>
                              <w:right w:val="single" w:sz="4" w:space="0" w:color="auto"/>
                            </w:tcBorders>
                          </w:tcPr>
                          <w:p w14:paraId="4AAA5D4E" w14:textId="77777777" w:rsidR="00981E3B" w:rsidRPr="00AC2288" w:rsidRDefault="00981E3B" w:rsidP="00981E3B">
                            <w:pPr>
                              <w:ind w:left="-251" w:right="92"/>
                              <w:jc w:val="right"/>
                              <w:rPr>
                                <w:sz w:val="20"/>
                                <w:szCs w:val="20"/>
                              </w:rPr>
                            </w:pPr>
                            <w:r>
                              <w:rPr>
                                <w:rFonts w:eastAsia="Arial"/>
                                <w:sz w:val="20"/>
                                <w:szCs w:val="20"/>
                              </w:rPr>
                              <w:t xml:space="preserve">5 </w:t>
                            </w:r>
                            <w:r w:rsidRPr="00AC2288">
                              <w:rPr>
                                <w:rFonts w:eastAsia="Arial"/>
                                <w:sz w:val="20"/>
                                <w:szCs w:val="20"/>
                              </w:rPr>
                              <w:t xml:space="preserve">675 </w:t>
                            </w:r>
                          </w:p>
                        </w:tc>
                        <w:tc>
                          <w:tcPr>
                            <w:tcW w:w="915" w:type="dxa"/>
                            <w:tcBorders>
                              <w:top w:val="nil"/>
                              <w:left w:val="single" w:sz="4" w:space="0" w:color="auto"/>
                              <w:bottom w:val="nil"/>
                              <w:right w:val="single" w:sz="4" w:space="0" w:color="auto"/>
                            </w:tcBorders>
                          </w:tcPr>
                          <w:p w14:paraId="04CA4E02" w14:textId="77777777" w:rsidR="00981E3B" w:rsidRPr="00AC2288" w:rsidRDefault="00981E3B" w:rsidP="00981E3B">
                            <w:pPr>
                              <w:ind w:left="-196" w:right="75"/>
                              <w:jc w:val="right"/>
                              <w:rPr>
                                <w:sz w:val="20"/>
                                <w:szCs w:val="20"/>
                              </w:rPr>
                            </w:pPr>
                            <w:r>
                              <w:rPr>
                                <w:rFonts w:eastAsia="Arial"/>
                                <w:sz w:val="20"/>
                                <w:szCs w:val="20"/>
                              </w:rPr>
                              <w:t xml:space="preserve">5 </w:t>
                            </w:r>
                            <w:r w:rsidRPr="00AC2288">
                              <w:rPr>
                                <w:rFonts w:eastAsia="Arial"/>
                                <w:sz w:val="20"/>
                                <w:szCs w:val="20"/>
                              </w:rPr>
                              <w:t xml:space="preserve">711 </w:t>
                            </w:r>
                          </w:p>
                        </w:tc>
                        <w:tc>
                          <w:tcPr>
                            <w:tcW w:w="927" w:type="dxa"/>
                            <w:tcBorders>
                              <w:top w:val="nil"/>
                              <w:left w:val="single" w:sz="4" w:space="0" w:color="auto"/>
                              <w:bottom w:val="nil"/>
                              <w:right w:val="single" w:sz="4" w:space="0" w:color="auto"/>
                            </w:tcBorders>
                          </w:tcPr>
                          <w:p w14:paraId="601F5FF1" w14:textId="77777777" w:rsidR="00981E3B" w:rsidRPr="00AC2288" w:rsidRDefault="00981E3B" w:rsidP="00981E3B">
                            <w:pPr>
                              <w:ind w:left="-392" w:right="86"/>
                              <w:jc w:val="right"/>
                              <w:rPr>
                                <w:sz w:val="20"/>
                                <w:szCs w:val="20"/>
                              </w:rPr>
                            </w:pPr>
                            <w:r>
                              <w:rPr>
                                <w:rFonts w:eastAsia="Arial"/>
                                <w:sz w:val="20"/>
                                <w:szCs w:val="20"/>
                              </w:rPr>
                              <w:t xml:space="preserve">5 </w:t>
                            </w:r>
                            <w:r w:rsidRPr="00AC2288">
                              <w:rPr>
                                <w:rFonts w:eastAsia="Arial"/>
                                <w:sz w:val="20"/>
                                <w:szCs w:val="20"/>
                              </w:rPr>
                              <w:t xml:space="preserve">678 </w:t>
                            </w:r>
                          </w:p>
                        </w:tc>
                        <w:tc>
                          <w:tcPr>
                            <w:tcW w:w="926" w:type="dxa"/>
                            <w:tcBorders>
                              <w:top w:val="nil"/>
                              <w:left w:val="single" w:sz="4" w:space="0" w:color="auto"/>
                              <w:bottom w:val="nil"/>
                              <w:right w:val="single" w:sz="4" w:space="0" w:color="auto"/>
                            </w:tcBorders>
                          </w:tcPr>
                          <w:p w14:paraId="2EB089C0" w14:textId="77777777" w:rsidR="00981E3B" w:rsidRPr="00AC2288" w:rsidRDefault="00981E3B" w:rsidP="00981E3B">
                            <w:pPr>
                              <w:ind w:left="-386" w:right="74"/>
                              <w:jc w:val="right"/>
                              <w:rPr>
                                <w:sz w:val="20"/>
                                <w:szCs w:val="20"/>
                              </w:rPr>
                            </w:pPr>
                            <w:r>
                              <w:rPr>
                                <w:rFonts w:eastAsia="Arial"/>
                                <w:sz w:val="20"/>
                                <w:szCs w:val="20"/>
                              </w:rPr>
                              <w:t xml:space="preserve">5 </w:t>
                            </w:r>
                            <w:r w:rsidRPr="00AC2288">
                              <w:rPr>
                                <w:rFonts w:eastAsia="Arial"/>
                                <w:sz w:val="20"/>
                                <w:szCs w:val="20"/>
                              </w:rPr>
                              <w:t xml:space="preserve">637 </w:t>
                            </w:r>
                          </w:p>
                        </w:tc>
                        <w:tc>
                          <w:tcPr>
                            <w:tcW w:w="926" w:type="dxa"/>
                            <w:tcBorders>
                              <w:top w:val="nil"/>
                              <w:left w:val="single" w:sz="4" w:space="0" w:color="auto"/>
                              <w:bottom w:val="nil"/>
                            </w:tcBorders>
                          </w:tcPr>
                          <w:p w14:paraId="45A1657D" w14:textId="77777777" w:rsidR="00981E3B" w:rsidRPr="00AC2288" w:rsidRDefault="00981E3B" w:rsidP="00981E3B">
                            <w:pPr>
                              <w:ind w:left="-206" w:right="76"/>
                              <w:jc w:val="right"/>
                              <w:rPr>
                                <w:sz w:val="20"/>
                                <w:szCs w:val="20"/>
                              </w:rPr>
                            </w:pPr>
                            <w:r>
                              <w:rPr>
                                <w:rFonts w:eastAsia="Arial"/>
                                <w:sz w:val="20"/>
                                <w:szCs w:val="20"/>
                              </w:rPr>
                              <w:t xml:space="preserve">5 </w:t>
                            </w:r>
                            <w:r w:rsidRPr="00AC2288">
                              <w:rPr>
                                <w:rFonts w:eastAsia="Arial"/>
                                <w:sz w:val="20"/>
                                <w:szCs w:val="20"/>
                              </w:rPr>
                              <w:t xml:space="preserve">615 </w:t>
                            </w:r>
                          </w:p>
                        </w:tc>
                      </w:tr>
                      <w:tr w:rsidR="00981E3B" w:rsidRPr="001C4D6C" w14:paraId="103BFE30"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53C5F91F" w14:textId="77777777" w:rsidR="00981E3B" w:rsidRPr="00A67461" w:rsidRDefault="00981E3B" w:rsidP="00981E3B">
                            <w:pPr>
                              <w:rPr>
                                <w:sz w:val="20"/>
                                <w:szCs w:val="20"/>
                              </w:rPr>
                            </w:pPr>
                            <w:r w:rsidRPr="00A67461">
                              <w:rPr>
                                <w:sz w:val="20"/>
                                <w:szCs w:val="20"/>
                              </w:rPr>
                              <w:t>Suecia</w:t>
                            </w:r>
                          </w:p>
                        </w:tc>
                        <w:tc>
                          <w:tcPr>
                            <w:tcW w:w="999" w:type="dxa"/>
                            <w:tcBorders>
                              <w:top w:val="nil"/>
                              <w:bottom w:val="nil"/>
                              <w:right w:val="single" w:sz="4" w:space="0" w:color="auto"/>
                            </w:tcBorders>
                            <w:shd w:val="clear" w:color="auto" w:fill="99CCFF"/>
                          </w:tcPr>
                          <w:p w14:paraId="6CF2ECFB" w14:textId="77777777" w:rsidR="00981E3B" w:rsidRPr="00AC2288" w:rsidRDefault="00981E3B" w:rsidP="00981E3B">
                            <w:pPr>
                              <w:ind w:left="-255" w:right="84"/>
                              <w:jc w:val="right"/>
                              <w:rPr>
                                <w:sz w:val="20"/>
                                <w:szCs w:val="20"/>
                              </w:rPr>
                            </w:pPr>
                            <w:r w:rsidRPr="00AC2288">
                              <w:rPr>
                                <w:rFonts w:eastAsia="Arial"/>
                                <w:sz w:val="20"/>
                                <w:szCs w:val="20"/>
                              </w:rPr>
                              <w:t xml:space="preserve">402 </w:t>
                            </w:r>
                          </w:p>
                        </w:tc>
                        <w:tc>
                          <w:tcPr>
                            <w:tcW w:w="927" w:type="dxa"/>
                            <w:tcBorders>
                              <w:top w:val="nil"/>
                              <w:left w:val="single" w:sz="4" w:space="0" w:color="auto"/>
                              <w:bottom w:val="nil"/>
                              <w:right w:val="single" w:sz="4" w:space="0" w:color="auto"/>
                            </w:tcBorders>
                            <w:shd w:val="clear" w:color="auto" w:fill="99CCFF"/>
                          </w:tcPr>
                          <w:p w14:paraId="3E7A4767" w14:textId="77777777" w:rsidR="00981E3B" w:rsidRPr="00AC2288" w:rsidRDefault="00981E3B" w:rsidP="00981E3B">
                            <w:pPr>
                              <w:ind w:right="51"/>
                              <w:jc w:val="right"/>
                              <w:rPr>
                                <w:sz w:val="20"/>
                                <w:szCs w:val="20"/>
                              </w:rPr>
                            </w:pPr>
                            <w:r w:rsidRPr="00AC2288">
                              <w:rPr>
                                <w:rFonts w:eastAsia="Arial"/>
                                <w:sz w:val="20"/>
                                <w:szCs w:val="20"/>
                              </w:rPr>
                              <w:t xml:space="preserve">410 </w:t>
                            </w:r>
                          </w:p>
                        </w:tc>
                        <w:tc>
                          <w:tcPr>
                            <w:tcW w:w="927" w:type="dxa"/>
                            <w:tcBorders>
                              <w:top w:val="nil"/>
                              <w:left w:val="single" w:sz="4" w:space="0" w:color="auto"/>
                              <w:bottom w:val="nil"/>
                              <w:right w:val="single" w:sz="4" w:space="0" w:color="auto"/>
                            </w:tcBorders>
                            <w:shd w:val="clear" w:color="auto" w:fill="99CCFF"/>
                          </w:tcPr>
                          <w:p w14:paraId="74121BBF" w14:textId="77777777" w:rsidR="00981E3B" w:rsidRPr="00AC2288" w:rsidRDefault="00981E3B" w:rsidP="00981E3B">
                            <w:pPr>
                              <w:ind w:left="-303" w:right="105"/>
                              <w:jc w:val="right"/>
                              <w:rPr>
                                <w:sz w:val="20"/>
                                <w:szCs w:val="20"/>
                              </w:rPr>
                            </w:pPr>
                            <w:r w:rsidRPr="00AC2288">
                              <w:rPr>
                                <w:rFonts w:eastAsia="Arial"/>
                                <w:sz w:val="20"/>
                                <w:szCs w:val="20"/>
                              </w:rPr>
                              <w:t xml:space="preserve">410 </w:t>
                            </w:r>
                          </w:p>
                        </w:tc>
                        <w:tc>
                          <w:tcPr>
                            <w:tcW w:w="913" w:type="dxa"/>
                            <w:tcBorders>
                              <w:top w:val="nil"/>
                              <w:left w:val="single" w:sz="4" w:space="0" w:color="auto"/>
                              <w:bottom w:val="nil"/>
                              <w:right w:val="single" w:sz="4" w:space="0" w:color="auto"/>
                            </w:tcBorders>
                            <w:shd w:val="clear" w:color="auto" w:fill="99CCFF"/>
                          </w:tcPr>
                          <w:p w14:paraId="75BF6CB6" w14:textId="77777777" w:rsidR="00981E3B" w:rsidRPr="00AC2288" w:rsidRDefault="00981E3B" w:rsidP="00981E3B">
                            <w:pPr>
                              <w:ind w:left="-180" w:right="57"/>
                              <w:jc w:val="right"/>
                              <w:rPr>
                                <w:sz w:val="20"/>
                                <w:szCs w:val="20"/>
                              </w:rPr>
                            </w:pPr>
                            <w:r w:rsidRPr="00AC2288">
                              <w:rPr>
                                <w:rFonts w:eastAsia="Arial"/>
                                <w:sz w:val="20"/>
                                <w:szCs w:val="20"/>
                              </w:rPr>
                              <w:t xml:space="preserve">417 </w:t>
                            </w:r>
                          </w:p>
                        </w:tc>
                        <w:tc>
                          <w:tcPr>
                            <w:tcW w:w="927" w:type="dxa"/>
                            <w:tcBorders>
                              <w:top w:val="nil"/>
                              <w:left w:val="single" w:sz="4" w:space="0" w:color="auto"/>
                              <w:bottom w:val="nil"/>
                              <w:right w:val="single" w:sz="4" w:space="0" w:color="auto"/>
                            </w:tcBorders>
                            <w:shd w:val="clear" w:color="auto" w:fill="99CCFF"/>
                          </w:tcPr>
                          <w:p w14:paraId="4BBA8BE9" w14:textId="77777777" w:rsidR="00981E3B" w:rsidRPr="00AC2288" w:rsidRDefault="00981E3B" w:rsidP="00981E3B">
                            <w:pPr>
                              <w:ind w:left="-251" w:right="92"/>
                              <w:jc w:val="right"/>
                              <w:rPr>
                                <w:sz w:val="20"/>
                                <w:szCs w:val="20"/>
                              </w:rPr>
                            </w:pPr>
                            <w:r w:rsidRPr="00AC2288">
                              <w:rPr>
                                <w:rFonts w:eastAsia="Arial"/>
                                <w:sz w:val="20"/>
                                <w:szCs w:val="20"/>
                              </w:rPr>
                              <w:t xml:space="preserve">411 </w:t>
                            </w:r>
                          </w:p>
                        </w:tc>
                        <w:tc>
                          <w:tcPr>
                            <w:tcW w:w="915" w:type="dxa"/>
                            <w:tcBorders>
                              <w:top w:val="nil"/>
                              <w:left w:val="single" w:sz="4" w:space="0" w:color="auto"/>
                              <w:bottom w:val="nil"/>
                              <w:right w:val="single" w:sz="4" w:space="0" w:color="auto"/>
                            </w:tcBorders>
                            <w:shd w:val="clear" w:color="auto" w:fill="99CCFF"/>
                          </w:tcPr>
                          <w:p w14:paraId="4E9644FB" w14:textId="77777777" w:rsidR="00981E3B" w:rsidRPr="00AC2288" w:rsidRDefault="00981E3B" w:rsidP="00981E3B">
                            <w:pPr>
                              <w:ind w:left="-196" w:right="75"/>
                              <w:jc w:val="right"/>
                              <w:rPr>
                                <w:sz w:val="20"/>
                                <w:szCs w:val="20"/>
                              </w:rPr>
                            </w:pPr>
                            <w:r w:rsidRPr="00AC2288">
                              <w:rPr>
                                <w:rFonts w:eastAsia="Arial"/>
                                <w:sz w:val="20"/>
                                <w:szCs w:val="20"/>
                              </w:rPr>
                              <w:t xml:space="preserve">419 </w:t>
                            </w:r>
                          </w:p>
                        </w:tc>
                        <w:tc>
                          <w:tcPr>
                            <w:tcW w:w="927" w:type="dxa"/>
                            <w:tcBorders>
                              <w:top w:val="nil"/>
                              <w:left w:val="single" w:sz="4" w:space="0" w:color="auto"/>
                              <w:bottom w:val="nil"/>
                              <w:right w:val="single" w:sz="4" w:space="0" w:color="auto"/>
                            </w:tcBorders>
                            <w:shd w:val="clear" w:color="auto" w:fill="99CCFF"/>
                          </w:tcPr>
                          <w:p w14:paraId="75E13B21" w14:textId="77777777" w:rsidR="00981E3B" w:rsidRPr="00AC2288" w:rsidRDefault="00981E3B" w:rsidP="00981E3B">
                            <w:pPr>
                              <w:ind w:left="-392" w:right="86"/>
                              <w:jc w:val="right"/>
                              <w:rPr>
                                <w:sz w:val="20"/>
                                <w:szCs w:val="20"/>
                              </w:rPr>
                            </w:pPr>
                            <w:r w:rsidRPr="00AC2288">
                              <w:rPr>
                                <w:rFonts w:eastAsia="Arial"/>
                                <w:sz w:val="20"/>
                                <w:szCs w:val="20"/>
                              </w:rPr>
                              <w:t xml:space="preserve">402 </w:t>
                            </w:r>
                          </w:p>
                        </w:tc>
                        <w:tc>
                          <w:tcPr>
                            <w:tcW w:w="926" w:type="dxa"/>
                            <w:tcBorders>
                              <w:top w:val="nil"/>
                              <w:left w:val="single" w:sz="4" w:space="0" w:color="auto"/>
                              <w:bottom w:val="nil"/>
                              <w:right w:val="single" w:sz="4" w:space="0" w:color="auto"/>
                            </w:tcBorders>
                            <w:shd w:val="clear" w:color="auto" w:fill="99CCFF"/>
                          </w:tcPr>
                          <w:p w14:paraId="5CA65B0C" w14:textId="77777777" w:rsidR="00981E3B" w:rsidRPr="00AC2288" w:rsidRDefault="00981E3B" w:rsidP="00981E3B">
                            <w:pPr>
                              <w:ind w:left="-386" w:right="74"/>
                              <w:jc w:val="right"/>
                              <w:rPr>
                                <w:sz w:val="20"/>
                                <w:szCs w:val="20"/>
                              </w:rPr>
                            </w:pPr>
                            <w:r w:rsidRPr="00AC2288">
                              <w:rPr>
                                <w:rFonts w:eastAsia="Arial"/>
                                <w:sz w:val="20"/>
                                <w:szCs w:val="20"/>
                              </w:rPr>
                              <w:t xml:space="preserve">412 </w:t>
                            </w:r>
                          </w:p>
                        </w:tc>
                        <w:tc>
                          <w:tcPr>
                            <w:tcW w:w="926" w:type="dxa"/>
                            <w:tcBorders>
                              <w:top w:val="nil"/>
                              <w:left w:val="single" w:sz="4" w:space="0" w:color="auto"/>
                              <w:bottom w:val="nil"/>
                            </w:tcBorders>
                            <w:shd w:val="clear" w:color="auto" w:fill="99CCFF"/>
                          </w:tcPr>
                          <w:p w14:paraId="74FFB126" w14:textId="77777777" w:rsidR="00981E3B" w:rsidRPr="00AC2288" w:rsidRDefault="00981E3B" w:rsidP="00981E3B">
                            <w:pPr>
                              <w:ind w:left="-206" w:right="76"/>
                              <w:jc w:val="right"/>
                              <w:rPr>
                                <w:sz w:val="20"/>
                                <w:szCs w:val="20"/>
                              </w:rPr>
                            </w:pPr>
                            <w:r w:rsidRPr="00AC2288">
                              <w:rPr>
                                <w:rFonts w:eastAsia="Arial"/>
                                <w:sz w:val="20"/>
                                <w:szCs w:val="20"/>
                              </w:rPr>
                              <w:t xml:space="preserve">402 </w:t>
                            </w:r>
                          </w:p>
                        </w:tc>
                      </w:tr>
                      <w:tr w:rsidR="00981E3B" w:rsidRPr="001C4D6C" w14:paraId="75122312"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89322D2" w14:textId="77777777" w:rsidR="00981E3B" w:rsidRPr="00A67461" w:rsidRDefault="00981E3B" w:rsidP="00981E3B">
                            <w:pPr>
                              <w:rPr>
                                <w:sz w:val="20"/>
                                <w:szCs w:val="20"/>
                              </w:rPr>
                            </w:pPr>
                            <w:r w:rsidRPr="00A67461">
                              <w:rPr>
                                <w:sz w:val="20"/>
                                <w:szCs w:val="20"/>
                              </w:rPr>
                              <w:t>Suiza</w:t>
                            </w:r>
                          </w:p>
                        </w:tc>
                        <w:tc>
                          <w:tcPr>
                            <w:tcW w:w="999" w:type="dxa"/>
                            <w:tcBorders>
                              <w:top w:val="nil"/>
                              <w:bottom w:val="nil"/>
                              <w:right w:val="single" w:sz="4" w:space="0" w:color="auto"/>
                            </w:tcBorders>
                          </w:tcPr>
                          <w:p w14:paraId="6FABB2A5" w14:textId="77777777" w:rsidR="00981E3B" w:rsidRPr="00AC2288" w:rsidRDefault="00981E3B" w:rsidP="00981E3B">
                            <w:pPr>
                              <w:ind w:left="-255" w:right="84"/>
                              <w:jc w:val="right"/>
                              <w:rPr>
                                <w:sz w:val="20"/>
                                <w:szCs w:val="20"/>
                              </w:rPr>
                            </w:pPr>
                            <w:r w:rsidRPr="00AC2288">
                              <w:rPr>
                                <w:rFonts w:eastAsia="Arial"/>
                                <w:sz w:val="20"/>
                                <w:szCs w:val="20"/>
                              </w:rPr>
                              <w:t xml:space="preserve">193 </w:t>
                            </w:r>
                          </w:p>
                        </w:tc>
                        <w:tc>
                          <w:tcPr>
                            <w:tcW w:w="927" w:type="dxa"/>
                            <w:tcBorders>
                              <w:top w:val="nil"/>
                              <w:left w:val="single" w:sz="4" w:space="0" w:color="auto"/>
                              <w:bottom w:val="nil"/>
                              <w:right w:val="single" w:sz="4" w:space="0" w:color="auto"/>
                            </w:tcBorders>
                          </w:tcPr>
                          <w:p w14:paraId="28F15469" w14:textId="77777777" w:rsidR="00981E3B" w:rsidRPr="00AC2288" w:rsidRDefault="00981E3B" w:rsidP="00981E3B">
                            <w:pPr>
                              <w:ind w:right="51"/>
                              <w:jc w:val="right"/>
                              <w:rPr>
                                <w:sz w:val="20"/>
                                <w:szCs w:val="20"/>
                              </w:rPr>
                            </w:pPr>
                            <w:r w:rsidRPr="00AC2288">
                              <w:rPr>
                                <w:rFonts w:eastAsia="Arial"/>
                                <w:sz w:val="20"/>
                                <w:szCs w:val="20"/>
                              </w:rPr>
                              <w:t xml:space="preserve">205 </w:t>
                            </w:r>
                          </w:p>
                        </w:tc>
                        <w:tc>
                          <w:tcPr>
                            <w:tcW w:w="927" w:type="dxa"/>
                            <w:tcBorders>
                              <w:top w:val="nil"/>
                              <w:left w:val="single" w:sz="4" w:space="0" w:color="auto"/>
                              <w:bottom w:val="nil"/>
                              <w:right w:val="single" w:sz="4" w:space="0" w:color="auto"/>
                            </w:tcBorders>
                          </w:tcPr>
                          <w:p w14:paraId="4D400C59" w14:textId="77777777" w:rsidR="00981E3B" w:rsidRPr="00AC2288" w:rsidRDefault="00981E3B" w:rsidP="00981E3B">
                            <w:pPr>
                              <w:ind w:left="-303" w:right="105"/>
                              <w:jc w:val="right"/>
                              <w:rPr>
                                <w:sz w:val="20"/>
                                <w:szCs w:val="20"/>
                              </w:rPr>
                            </w:pPr>
                            <w:r w:rsidRPr="00AC2288">
                              <w:rPr>
                                <w:rFonts w:eastAsia="Arial"/>
                                <w:sz w:val="20"/>
                                <w:szCs w:val="20"/>
                              </w:rPr>
                              <w:t xml:space="preserve">193 </w:t>
                            </w:r>
                          </w:p>
                        </w:tc>
                        <w:tc>
                          <w:tcPr>
                            <w:tcW w:w="913" w:type="dxa"/>
                            <w:tcBorders>
                              <w:top w:val="nil"/>
                              <w:left w:val="single" w:sz="4" w:space="0" w:color="auto"/>
                              <w:bottom w:val="nil"/>
                              <w:right w:val="single" w:sz="4" w:space="0" w:color="auto"/>
                            </w:tcBorders>
                          </w:tcPr>
                          <w:p w14:paraId="2D2681C2" w14:textId="77777777" w:rsidR="00981E3B" w:rsidRPr="00AC2288" w:rsidRDefault="00981E3B" w:rsidP="00981E3B">
                            <w:pPr>
                              <w:ind w:left="-180" w:right="57"/>
                              <w:jc w:val="right"/>
                              <w:rPr>
                                <w:sz w:val="20"/>
                                <w:szCs w:val="20"/>
                              </w:rPr>
                            </w:pPr>
                            <w:r w:rsidRPr="00AC2288">
                              <w:rPr>
                                <w:rFonts w:eastAsia="Arial"/>
                                <w:sz w:val="20"/>
                                <w:szCs w:val="20"/>
                              </w:rPr>
                              <w:t xml:space="preserve">226 </w:t>
                            </w:r>
                          </w:p>
                        </w:tc>
                        <w:tc>
                          <w:tcPr>
                            <w:tcW w:w="927" w:type="dxa"/>
                            <w:tcBorders>
                              <w:top w:val="nil"/>
                              <w:left w:val="single" w:sz="4" w:space="0" w:color="auto"/>
                              <w:bottom w:val="nil"/>
                              <w:right w:val="single" w:sz="4" w:space="0" w:color="auto"/>
                            </w:tcBorders>
                          </w:tcPr>
                          <w:p w14:paraId="394CB7A2" w14:textId="77777777" w:rsidR="00981E3B" w:rsidRPr="00AC2288" w:rsidRDefault="00981E3B" w:rsidP="00981E3B">
                            <w:pPr>
                              <w:ind w:left="-251" w:right="92"/>
                              <w:jc w:val="right"/>
                              <w:rPr>
                                <w:sz w:val="20"/>
                                <w:szCs w:val="20"/>
                              </w:rPr>
                            </w:pPr>
                            <w:r w:rsidRPr="00AC2288">
                              <w:rPr>
                                <w:rFonts w:eastAsia="Arial"/>
                                <w:sz w:val="20"/>
                                <w:szCs w:val="20"/>
                              </w:rPr>
                              <w:t xml:space="preserve">209 </w:t>
                            </w:r>
                          </w:p>
                        </w:tc>
                        <w:tc>
                          <w:tcPr>
                            <w:tcW w:w="915" w:type="dxa"/>
                            <w:tcBorders>
                              <w:top w:val="nil"/>
                              <w:left w:val="single" w:sz="4" w:space="0" w:color="auto"/>
                              <w:bottom w:val="nil"/>
                              <w:right w:val="single" w:sz="4" w:space="0" w:color="auto"/>
                            </w:tcBorders>
                          </w:tcPr>
                          <w:p w14:paraId="4F2D989E" w14:textId="77777777" w:rsidR="00981E3B" w:rsidRPr="00AC2288" w:rsidRDefault="00981E3B" w:rsidP="00981E3B">
                            <w:pPr>
                              <w:ind w:left="-196" w:right="75"/>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vAlign w:val="bottom"/>
                          </w:tcPr>
                          <w:p w14:paraId="2344CC47" w14:textId="77777777" w:rsidR="00981E3B" w:rsidRPr="00AC2288" w:rsidRDefault="00981E3B" w:rsidP="00981E3B">
                            <w:pPr>
                              <w:ind w:left="-392" w:right="86"/>
                              <w:jc w:val="right"/>
                              <w:rPr>
                                <w:sz w:val="20"/>
                                <w:szCs w:val="20"/>
                              </w:rPr>
                            </w:pPr>
                            <w:r w:rsidRPr="00AC2288">
                              <w:rPr>
                                <w:rFonts w:eastAsia="Arial"/>
                                <w:sz w:val="20"/>
                                <w:szCs w:val="20"/>
                              </w:rPr>
                              <w:t xml:space="preserve"> </w:t>
                            </w:r>
                          </w:p>
                        </w:tc>
                        <w:tc>
                          <w:tcPr>
                            <w:tcW w:w="926" w:type="dxa"/>
                            <w:tcBorders>
                              <w:top w:val="nil"/>
                              <w:left w:val="single" w:sz="4" w:space="0" w:color="auto"/>
                              <w:bottom w:val="nil"/>
                              <w:right w:val="single" w:sz="4" w:space="0" w:color="auto"/>
                            </w:tcBorders>
                            <w:vAlign w:val="bottom"/>
                          </w:tcPr>
                          <w:p w14:paraId="215D8255"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tcPr>
                          <w:p w14:paraId="1B5DB5BF"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468B512C" w14:textId="77777777" w:rsidTr="00981E3B">
                        <w:trPr>
                          <w:trHeight w:val="248"/>
                        </w:trPr>
                        <w:tc>
                          <w:tcPr>
                            <w:tcW w:w="1872" w:type="dxa"/>
                            <w:gridSpan w:val="2"/>
                            <w:tcBorders>
                              <w:top w:val="nil"/>
                              <w:bottom w:val="nil"/>
                              <w:right w:val="single" w:sz="6" w:space="0" w:color="000000"/>
                            </w:tcBorders>
                            <w:shd w:val="clear" w:color="auto" w:fill="99CCFF"/>
                            <w:vAlign w:val="bottom"/>
                          </w:tcPr>
                          <w:p w14:paraId="53D85CB4" w14:textId="77777777" w:rsidR="00981E3B" w:rsidRPr="00A67461" w:rsidRDefault="00981E3B" w:rsidP="00981E3B">
                            <w:pPr>
                              <w:rPr>
                                <w:sz w:val="20"/>
                                <w:szCs w:val="20"/>
                              </w:rPr>
                            </w:pPr>
                            <w:r w:rsidRPr="00A67461">
                              <w:rPr>
                                <w:sz w:val="20"/>
                                <w:szCs w:val="20"/>
                              </w:rPr>
                              <w:t>Turquía</w:t>
                            </w:r>
                          </w:p>
                        </w:tc>
                        <w:tc>
                          <w:tcPr>
                            <w:tcW w:w="999" w:type="dxa"/>
                            <w:tcBorders>
                              <w:top w:val="nil"/>
                              <w:bottom w:val="nil"/>
                              <w:right w:val="single" w:sz="4" w:space="0" w:color="auto"/>
                            </w:tcBorders>
                            <w:shd w:val="clear" w:color="auto" w:fill="99CCFF"/>
                          </w:tcPr>
                          <w:p w14:paraId="2E694646"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201 </w:t>
                            </w:r>
                          </w:p>
                        </w:tc>
                        <w:tc>
                          <w:tcPr>
                            <w:tcW w:w="927" w:type="dxa"/>
                            <w:tcBorders>
                              <w:top w:val="nil"/>
                              <w:left w:val="single" w:sz="4" w:space="0" w:color="auto"/>
                              <w:bottom w:val="nil"/>
                              <w:right w:val="single" w:sz="4" w:space="0" w:color="auto"/>
                            </w:tcBorders>
                            <w:shd w:val="clear" w:color="auto" w:fill="99CCFF"/>
                          </w:tcPr>
                          <w:p w14:paraId="17B9BFF4" w14:textId="77777777" w:rsidR="00981E3B" w:rsidRPr="00AC2288" w:rsidRDefault="00981E3B" w:rsidP="00981E3B">
                            <w:pPr>
                              <w:ind w:right="51"/>
                              <w:jc w:val="right"/>
                              <w:rPr>
                                <w:sz w:val="20"/>
                                <w:szCs w:val="20"/>
                              </w:rPr>
                            </w:pPr>
                            <w:r>
                              <w:rPr>
                                <w:rFonts w:eastAsia="Arial"/>
                                <w:sz w:val="20"/>
                                <w:szCs w:val="20"/>
                              </w:rPr>
                              <w:t xml:space="preserve">2 </w:t>
                            </w:r>
                            <w:r w:rsidRPr="00AC2288">
                              <w:rPr>
                                <w:rFonts w:eastAsia="Arial"/>
                                <w:sz w:val="20"/>
                                <w:szCs w:val="20"/>
                              </w:rPr>
                              <w:t xml:space="preserve">438 </w:t>
                            </w:r>
                          </w:p>
                        </w:tc>
                        <w:tc>
                          <w:tcPr>
                            <w:tcW w:w="927" w:type="dxa"/>
                            <w:tcBorders>
                              <w:top w:val="nil"/>
                              <w:left w:val="single" w:sz="4" w:space="0" w:color="auto"/>
                              <w:bottom w:val="nil"/>
                              <w:right w:val="single" w:sz="4" w:space="0" w:color="auto"/>
                            </w:tcBorders>
                            <w:shd w:val="clear" w:color="auto" w:fill="99CCFF"/>
                          </w:tcPr>
                          <w:p w14:paraId="4C05A2EC"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459 </w:t>
                            </w:r>
                          </w:p>
                        </w:tc>
                        <w:tc>
                          <w:tcPr>
                            <w:tcW w:w="913" w:type="dxa"/>
                            <w:tcBorders>
                              <w:top w:val="nil"/>
                              <w:left w:val="single" w:sz="4" w:space="0" w:color="auto"/>
                              <w:bottom w:val="nil"/>
                              <w:right w:val="single" w:sz="4" w:space="0" w:color="auto"/>
                            </w:tcBorders>
                            <w:shd w:val="clear" w:color="auto" w:fill="99CCFF"/>
                          </w:tcPr>
                          <w:p w14:paraId="0F4802D1" w14:textId="77777777" w:rsidR="00981E3B" w:rsidRPr="00AC2288" w:rsidRDefault="00981E3B" w:rsidP="00981E3B">
                            <w:pPr>
                              <w:ind w:left="-180" w:right="-24"/>
                              <w:jc w:val="right"/>
                              <w:rPr>
                                <w:sz w:val="20"/>
                                <w:szCs w:val="20"/>
                              </w:rPr>
                            </w:pPr>
                            <w:r>
                              <w:rPr>
                                <w:rFonts w:eastAsia="Arial"/>
                                <w:sz w:val="20"/>
                                <w:szCs w:val="20"/>
                              </w:rPr>
                              <w:t xml:space="preserve">2 </w:t>
                            </w:r>
                            <w:r w:rsidRPr="00AC2288">
                              <w:rPr>
                                <w:rFonts w:eastAsia="Arial"/>
                                <w:sz w:val="20"/>
                                <w:szCs w:val="20"/>
                              </w:rPr>
                              <w:t>570</w:t>
                            </w:r>
                            <w:r w:rsidRPr="00085585">
                              <w:rPr>
                                <w:rFonts w:eastAsia="Arial"/>
                                <w:sz w:val="20"/>
                                <w:szCs w:val="20"/>
                                <w:u w:val="single"/>
                                <w:vertAlign w:val="superscript"/>
                              </w:rPr>
                              <w:t>1</w:t>
                            </w:r>
                            <w:r>
                              <w:rPr>
                                <w:rFonts w:eastAsia="Arial"/>
                                <w:sz w:val="20"/>
                                <w:szCs w:val="20"/>
                                <w:vertAlign w:val="superscript"/>
                              </w:rPr>
                              <w:t>/</w:t>
                            </w:r>
                          </w:p>
                        </w:tc>
                        <w:tc>
                          <w:tcPr>
                            <w:tcW w:w="927" w:type="dxa"/>
                            <w:tcBorders>
                              <w:top w:val="nil"/>
                              <w:left w:val="single" w:sz="4" w:space="0" w:color="auto"/>
                              <w:bottom w:val="nil"/>
                              <w:right w:val="single" w:sz="4" w:space="0" w:color="auto"/>
                            </w:tcBorders>
                            <w:shd w:val="clear" w:color="auto" w:fill="99CCFF"/>
                          </w:tcPr>
                          <w:p w14:paraId="58A0BF8D" w14:textId="77777777" w:rsidR="00981E3B" w:rsidRPr="00AC2288" w:rsidRDefault="00981E3B" w:rsidP="00981E3B">
                            <w:pPr>
                              <w:ind w:left="-251" w:right="92"/>
                              <w:jc w:val="right"/>
                              <w:rPr>
                                <w:sz w:val="20"/>
                                <w:szCs w:val="20"/>
                              </w:rPr>
                            </w:pPr>
                            <w:r w:rsidRPr="00AC2288">
                              <w:rPr>
                                <w:rFonts w:eastAsia="Arial"/>
                                <w:sz w:val="20"/>
                                <w:szCs w:val="20"/>
                              </w:rPr>
                              <w:t xml:space="preserve">  </w:t>
                            </w:r>
                          </w:p>
                        </w:tc>
                        <w:tc>
                          <w:tcPr>
                            <w:tcW w:w="915" w:type="dxa"/>
                            <w:tcBorders>
                              <w:top w:val="nil"/>
                              <w:left w:val="single" w:sz="4" w:space="0" w:color="auto"/>
                              <w:bottom w:val="nil"/>
                              <w:right w:val="single" w:sz="4" w:space="0" w:color="auto"/>
                            </w:tcBorders>
                            <w:shd w:val="clear" w:color="auto" w:fill="99CCFF"/>
                          </w:tcPr>
                          <w:p w14:paraId="29E163D5" w14:textId="77777777" w:rsidR="00981E3B" w:rsidRPr="00AC2288" w:rsidRDefault="00981E3B" w:rsidP="00981E3B">
                            <w:pPr>
                              <w:ind w:left="-196" w:right="75"/>
                              <w:jc w:val="right"/>
                              <w:rPr>
                                <w:sz w:val="20"/>
                                <w:szCs w:val="20"/>
                              </w:rPr>
                            </w:pPr>
                            <w:r w:rsidRPr="00AC2288">
                              <w:rPr>
                                <w:rFonts w:eastAsia="Arial"/>
                                <w:sz w:val="20"/>
                                <w:szCs w:val="20"/>
                              </w:rPr>
                              <w:t xml:space="preserve">  </w:t>
                            </w:r>
                          </w:p>
                        </w:tc>
                        <w:tc>
                          <w:tcPr>
                            <w:tcW w:w="927" w:type="dxa"/>
                            <w:tcBorders>
                              <w:top w:val="nil"/>
                              <w:left w:val="single" w:sz="4" w:space="0" w:color="auto"/>
                              <w:bottom w:val="nil"/>
                              <w:right w:val="single" w:sz="4" w:space="0" w:color="auto"/>
                            </w:tcBorders>
                            <w:shd w:val="clear" w:color="auto" w:fill="99CCFF"/>
                          </w:tcPr>
                          <w:p w14:paraId="46BFB387" w14:textId="77777777" w:rsidR="00981E3B" w:rsidRPr="00AC2288" w:rsidRDefault="00981E3B" w:rsidP="00981E3B">
                            <w:pPr>
                              <w:ind w:left="-392" w:right="86"/>
                              <w:jc w:val="right"/>
                              <w:rPr>
                                <w:sz w:val="20"/>
                                <w:szCs w:val="20"/>
                              </w:rPr>
                            </w:pPr>
                            <w:r w:rsidRPr="00AC2288">
                              <w:rPr>
                                <w:rFonts w:eastAsia="Arial"/>
                                <w:sz w:val="20"/>
                                <w:szCs w:val="20"/>
                              </w:rPr>
                              <w:t xml:space="preserve">  </w:t>
                            </w:r>
                          </w:p>
                        </w:tc>
                        <w:tc>
                          <w:tcPr>
                            <w:tcW w:w="926" w:type="dxa"/>
                            <w:tcBorders>
                              <w:top w:val="nil"/>
                              <w:left w:val="single" w:sz="4" w:space="0" w:color="auto"/>
                              <w:bottom w:val="nil"/>
                              <w:right w:val="single" w:sz="4" w:space="0" w:color="auto"/>
                            </w:tcBorders>
                            <w:shd w:val="clear" w:color="auto" w:fill="99CCFF"/>
                          </w:tcPr>
                          <w:p w14:paraId="43571104"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shd w:val="clear" w:color="auto" w:fill="99CCFF"/>
                          </w:tcPr>
                          <w:p w14:paraId="7E34B186"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39680371" w14:textId="77777777" w:rsidTr="00981E3B">
                        <w:trPr>
                          <w:trHeight w:val="248"/>
                        </w:trPr>
                        <w:tc>
                          <w:tcPr>
                            <w:tcW w:w="1872" w:type="dxa"/>
                            <w:gridSpan w:val="2"/>
                            <w:tcBorders>
                              <w:top w:val="nil"/>
                              <w:bottom w:val="nil"/>
                              <w:right w:val="single" w:sz="6" w:space="0" w:color="000000"/>
                            </w:tcBorders>
                            <w:shd w:val="clear" w:color="auto" w:fill="auto"/>
                            <w:vAlign w:val="bottom"/>
                          </w:tcPr>
                          <w:p w14:paraId="69B5E99C" w14:textId="77777777" w:rsidR="00981E3B" w:rsidRPr="00A67461" w:rsidRDefault="00981E3B" w:rsidP="00981E3B">
                            <w:pPr>
                              <w:rPr>
                                <w:sz w:val="20"/>
                                <w:szCs w:val="20"/>
                              </w:rPr>
                            </w:pPr>
                            <w:r w:rsidRPr="00A67461">
                              <w:rPr>
                                <w:sz w:val="20"/>
                                <w:szCs w:val="20"/>
                              </w:rPr>
                              <w:t>Reino Unido</w:t>
                            </w:r>
                          </w:p>
                        </w:tc>
                        <w:tc>
                          <w:tcPr>
                            <w:tcW w:w="999" w:type="dxa"/>
                            <w:tcBorders>
                              <w:top w:val="nil"/>
                              <w:bottom w:val="nil"/>
                              <w:right w:val="single" w:sz="4" w:space="0" w:color="auto"/>
                            </w:tcBorders>
                          </w:tcPr>
                          <w:p w14:paraId="02D003B5" w14:textId="77777777" w:rsidR="00981E3B" w:rsidRPr="00AC2288" w:rsidRDefault="00981E3B" w:rsidP="00981E3B">
                            <w:pPr>
                              <w:ind w:left="-255" w:right="84"/>
                              <w:jc w:val="right"/>
                              <w:rPr>
                                <w:sz w:val="20"/>
                                <w:szCs w:val="20"/>
                              </w:rPr>
                            </w:pPr>
                            <w:r>
                              <w:rPr>
                                <w:rFonts w:eastAsia="Arial"/>
                                <w:sz w:val="20"/>
                                <w:szCs w:val="20"/>
                              </w:rPr>
                              <w:t xml:space="preserve">2  </w:t>
                            </w:r>
                            <w:r w:rsidRPr="00AC2288">
                              <w:rPr>
                                <w:rFonts w:eastAsia="Arial"/>
                                <w:sz w:val="20"/>
                                <w:szCs w:val="20"/>
                              </w:rPr>
                              <w:t xml:space="preserve">511 </w:t>
                            </w:r>
                          </w:p>
                        </w:tc>
                        <w:tc>
                          <w:tcPr>
                            <w:tcW w:w="927" w:type="dxa"/>
                            <w:tcBorders>
                              <w:top w:val="nil"/>
                              <w:left w:val="single" w:sz="4" w:space="0" w:color="auto"/>
                              <w:bottom w:val="nil"/>
                              <w:right w:val="single" w:sz="4" w:space="0" w:color="auto"/>
                            </w:tcBorders>
                          </w:tcPr>
                          <w:p w14:paraId="012AD7CD" w14:textId="77777777" w:rsidR="00981E3B" w:rsidRPr="00AC2288" w:rsidRDefault="00981E3B" w:rsidP="00981E3B">
                            <w:pPr>
                              <w:ind w:right="51"/>
                              <w:jc w:val="right"/>
                              <w:rPr>
                                <w:sz w:val="20"/>
                                <w:szCs w:val="20"/>
                              </w:rPr>
                            </w:pPr>
                            <w:r w:rsidRPr="00AC2288">
                              <w:rPr>
                                <w:rFonts w:eastAsia="Arial"/>
                                <w:sz w:val="20"/>
                                <w:szCs w:val="20"/>
                              </w:rPr>
                              <w:t>2</w:t>
                            </w:r>
                            <w:r>
                              <w:rPr>
                                <w:rFonts w:eastAsia="Arial"/>
                                <w:sz w:val="20"/>
                                <w:szCs w:val="20"/>
                              </w:rPr>
                              <w:t xml:space="preserve"> </w:t>
                            </w:r>
                            <w:r w:rsidRPr="00AC2288">
                              <w:rPr>
                                <w:rFonts w:eastAsia="Arial"/>
                                <w:sz w:val="20"/>
                                <w:szCs w:val="20"/>
                              </w:rPr>
                              <w:t xml:space="preserve">418 </w:t>
                            </w:r>
                          </w:p>
                        </w:tc>
                        <w:tc>
                          <w:tcPr>
                            <w:tcW w:w="927" w:type="dxa"/>
                            <w:tcBorders>
                              <w:top w:val="nil"/>
                              <w:left w:val="single" w:sz="4" w:space="0" w:color="auto"/>
                              <w:bottom w:val="nil"/>
                              <w:right w:val="single" w:sz="4" w:space="0" w:color="auto"/>
                            </w:tcBorders>
                          </w:tcPr>
                          <w:p w14:paraId="63A58AEC" w14:textId="77777777" w:rsidR="00981E3B" w:rsidRPr="00AC2288" w:rsidRDefault="00981E3B" w:rsidP="00981E3B">
                            <w:pPr>
                              <w:ind w:left="-303" w:right="105"/>
                              <w:jc w:val="right"/>
                              <w:rPr>
                                <w:sz w:val="20"/>
                                <w:szCs w:val="20"/>
                              </w:rPr>
                            </w:pPr>
                            <w:r>
                              <w:rPr>
                                <w:rFonts w:eastAsia="Arial"/>
                                <w:sz w:val="20"/>
                                <w:szCs w:val="20"/>
                              </w:rPr>
                              <w:t xml:space="preserve">2 </w:t>
                            </w:r>
                            <w:r w:rsidRPr="00AC2288">
                              <w:rPr>
                                <w:rFonts w:eastAsia="Arial"/>
                                <w:sz w:val="20"/>
                                <w:szCs w:val="20"/>
                              </w:rPr>
                              <w:t xml:space="preserve">286 </w:t>
                            </w:r>
                          </w:p>
                        </w:tc>
                        <w:tc>
                          <w:tcPr>
                            <w:tcW w:w="913" w:type="dxa"/>
                            <w:tcBorders>
                              <w:top w:val="nil"/>
                              <w:left w:val="single" w:sz="4" w:space="0" w:color="auto"/>
                              <w:bottom w:val="nil"/>
                              <w:right w:val="single" w:sz="4" w:space="0" w:color="auto"/>
                            </w:tcBorders>
                          </w:tcPr>
                          <w:p w14:paraId="60CF5A17" w14:textId="77777777" w:rsidR="00981E3B" w:rsidRPr="00AC2288" w:rsidRDefault="00981E3B" w:rsidP="00981E3B">
                            <w:pPr>
                              <w:ind w:left="-180" w:right="57"/>
                              <w:jc w:val="right"/>
                              <w:rPr>
                                <w:sz w:val="20"/>
                                <w:szCs w:val="20"/>
                              </w:rPr>
                            </w:pPr>
                            <w:r>
                              <w:rPr>
                                <w:rFonts w:eastAsia="Arial"/>
                                <w:sz w:val="20"/>
                                <w:szCs w:val="20"/>
                              </w:rPr>
                              <w:t xml:space="preserve">2 </w:t>
                            </w:r>
                            <w:r w:rsidRPr="00AC2288">
                              <w:rPr>
                                <w:rFonts w:eastAsia="Arial"/>
                                <w:sz w:val="20"/>
                                <w:szCs w:val="20"/>
                              </w:rPr>
                              <w:t xml:space="preserve">164 </w:t>
                            </w:r>
                          </w:p>
                        </w:tc>
                        <w:tc>
                          <w:tcPr>
                            <w:tcW w:w="927" w:type="dxa"/>
                            <w:tcBorders>
                              <w:top w:val="nil"/>
                              <w:left w:val="single" w:sz="4" w:space="0" w:color="auto"/>
                              <w:bottom w:val="nil"/>
                              <w:right w:val="single" w:sz="4" w:space="0" w:color="auto"/>
                            </w:tcBorders>
                          </w:tcPr>
                          <w:p w14:paraId="0DC013B4" w14:textId="77777777" w:rsidR="00981E3B" w:rsidRPr="00AC2288" w:rsidRDefault="00981E3B" w:rsidP="00981E3B">
                            <w:pPr>
                              <w:ind w:left="-251" w:right="92"/>
                              <w:jc w:val="right"/>
                              <w:rPr>
                                <w:sz w:val="20"/>
                                <w:szCs w:val="20"/>
                              </w:rPr>
                            </w:pPr>
                            <w:r w:rsidRPr="00AC2288">
                              <w:rPr>
                                <w:rFonts w:eastAsia="Arial"/>
                                <w:sz w:val="20"/>
                                <w:szCs w:val="20"/>
                              </w:rPr>
                              <w:t xml:space="preserve">  </w:t>
                            </w:r>
                          </w:p>
                        </w:tc>
                        <w:tc>
                          <w:tcPr>
                            <w:tcW w:w="915" w:type="dxa"/>
                            <w:tcBorders>
                              <w:top w:val="nil"/>
                              <w:left w:val="single" w:sz="4" w:space="0" w:color="auto"/>
                              <w:bottom w:val="nil"/>
                              <w:right w:val="single" w:sz="4" w:space="0" w:color="auto"/>
                            </w:tcBorders>
                          </w:tcPr>
                          <w:p w14:paraId="1CC090B9" w14:textId="77777777" w:rsidR="00981E3B" w:rsidRPr="00AC2288" w:rsidRDefault="00981E3B" w:rsidP="00981E3B">
                            <w:pPr>
                              <w:ind w:left="-196" w:right="75"/>
                              <w:jc w:val="right"/>
                              <w:rPr>
                                <w:sz w:val="20"/>
                                <w:szCs w:val="20"/>
                              </w:rPr>
                            </w:pPr>
                            <w:r>
                              <w:rPr>
                                <w:rFonts w:eastAsia="Arial"/>
                                <w:sz w:val="20"/>
                                <w:szCs w:val="20"/>
                              </w:rPr>
                              <w:t xml:space="preserve">2 </w:t>
                            </w:r>
                            <w:r w:rsidRPr="00AC2288">
                              <w:rPr>
                                <w:rFonts w:eastAsia="Arial"/>
                                <w:sz w:val="20"/>
                                <w:szCs w:val="20"/>
                              </w:rPr>
                              <w:t xml:space="preserve">094 </w:t>
                            </w:r>
                          </w:p>
                        </w:tc>
                        <w:tc>
                          <w:tcPr>
                            <w:tcW w:w="927" w:type="dxa"/>
                            <w:tcBorders>
                              <w:top w:val="nil"/>
                              <w:left w:val="single" w:sz="4" w:space="0" w:color="auto"/>
                              <w:bottom w:val="nil"/>
                              <w:right w:val="single" w:sz="4" w:space="0" w:color="auto"/>
                            </w:tcBorders>
                          </w:tcPr>
                          <w:p w14:paraId="227CC2C1" w14:textId="77777777" w:rsidR="00981E3B" w:rsidRPr="00AC2288" w:rsidRDefault="00981E3B" w:rsidP="00981E3B">
                            <w:pPr>
                              <w:ind w:left="-392" w:right="86"/>
                              <w:jc w:val="right"/>
                              <w:rPr>
                                <w:sz w:val="20"/>
                                <w:szCs w:val="20"/>
                              </w:rPr>
                            </w:pPr>
                            <w:r>
                              <w:rPr>
                                <w:rFonts w:eastAsia="Arial"/>
                                <w:sz w:val="20"/>
                                <w:szCs w:val="20"/>
                              </w:rPr>
                              <w:t xml:space="preserve">2 </w:t>
                            </w:r>
                            <w:r w:rsidRPr="00AC2288">
                              <w:rPr>
                                <w:rFonts w:eastAsia="Arial"/>
                                <w:sz w:val="20"/>
                                <w:szCs w:val="20"/>
                              </w:rPr>
                              <w:t xml:space="preserve">061 </w:t>
                            </w:r>
                          </w:p>
                        </w:tc>
                        <w:tc>
                          <w:tcPr>
                            <w:tcW w:w="926" w:type="dxa"/>
                            <w:tcBorders>
                              <w:top w:val="nil"/>
                              <w:left w:val="single" w:sz="4" w:space="0" w:color="auto"/>
                              <w:bottom w:val="nil"/>
                              <w:right w:val="single" w:sz="4" w:space="0" w:color="auto"/>
                            </w:tcBorders>
                            <w:vAlign w:val="bottom"/>
                          </w:tcPr>
                          <w:p w14:paraId="27482CC6" w14:textId="77777777" w:rsidR="00981E3B" w:rsidRPr="00AC2288" w:rsidRDefault="00981E3B" w:rsidP="00981E3B">
                            <w:pPr>
                              <w:ind w:left="-386" w:right="74"/>
                              <w:jc w:val="right"/>
                              <w:rPr>
                                <w:sz w:val="20"/>
                                <w:szCs w:val="20"/>
                              </w:rPr>
                            </w:pPr>
                            <w:r w:rsidRPr="00AC2288">
                              <w:rPr>
                                <w:rFonts w:eastAsia="Arial"/>
                                <w:sz w:val="20"/>
                                <w:szCs w:val="20"/>
                              </w:rPr>
                              <w:t xml:space="preserve"> </w:t>
                            </w:r>
                          </w:p>
                        </w:tc>
                        <w:tc>
                          <w:tcPr>
                            <w:tcW w:w="926" w:type="dxa"/>
                            <w:tcBorders>
                              <w:top w:val="nil"/>
                              <w:left w:val="single" w:sz="4" w:space="0" w:color="auto"/>
                              <w:bottom w:val="nil"/>
                            </w:tcBorders>
                          </w:tcPr>
                          <w:p w14:paraId="16EA666C" w14:textId="77777777" w:rsidR="00981E3B" w:rsidRPr="00AC2288" w:rsidRDefault="00981E3B" w:rsidP="00981E3B">
                            <w:pPr>
                              <w:ind w:left="-206" w:right="76"/>
                              <w:jc w:val="right"/>
                              <w:rPr>
                                <w:sz w:val="20"/>
                                <w:szCs w:val="20"/>
                              </w:rPr>
                            </w:pPr>
                            <w:r w:rsidRPr="00AC2288">
                              <w:rPr>
                                <w:rFonts w:eastAsia="Arial"/>
                                <w:sz w:val="20"/>
                                <w:szCs w:val="20"/>
                              </w:rPr>
                              <w:t xml:space="preserve">  </w:t>
                            </w:r>
                          </w:p>
                        </w:tc>
                      </w:tr>
                      <w:tr w:rsidR="00981E3B" w:rsidRPr="001C4D6C" w14:paraId="1AA46CB6" w14:textId="77777777" w:rsidTr="00981E3B">
                        <w:trPr>
                          <w:trHeight w:val="278"/>
                        </w:trPr>
                        <w:tc>
                          <w:tcPr>
                            <w:tcW w:w="1872" w:type="dxa"/>
                            <w:gridSpan w:val="2"/>
                            <w:tcBorders>
                              <w:top w:val="nil"/>
                              <w:bottom w:val="single" w:sz="6" w:space="0" w:color="000000"/>
                              <w:right w:val="single" w:sz="6" w:space="0" w:color="000000"/>
                            </w:tcBorders>
                            <w:shd w:val="clear" w:color="auto" w:fill="99CCFF"/>
                            <w:vAlign w:val="bottom"/>
                          </w:tcPr>
                          <w:p w14:paraId="6658E775" w14:textId="77777777" w:rsidR="00981E3B" w:rsidRPr="00617752" w:rsidRDefault="00981E3B" w:rsidP="00981E3B">
                            <w:pPr>
                              <w:ind w:right="-113"/>
                              <w:rPr>
                                <w:spacing w:val="-8"/>
                                <w:sz w:val="20"/>
                                <w:szCs w:val="20"/>
                              </w:rPr>
                            </w:pPr>
                            <w:r w:rsidRPr="00617752">
                              <w:rPr>
                                <w:spacing w:val="-8"/>
                                <w:sz w:val="20"/>
                                <w:szCs w:val="20"/>
                              </w:rPr>
                              <w:t>Estados Unidos de N.</w:t>
                            </w:r>
                          </w:p>
                        </w:tc>
                        <w:tc>
                          <w:tcPr>
                            <w:tcW w:w="999" w:type="dxa"/>
                            <w:tcBorders>
                              <w:top w:val="nil"/>
                              <w:bottom w:val="nil"/>
                              <w:right w:val="single" w:sz="4" w:space="0" w:color="auto"/>
                            </w:tcBorders>
                            <w:shd w:val="clear" w:color="auto" w:fill="99CCFF"/>
                          </w:tcPr>
                          <w:p w14:paraId="7BB4526F" w14:textId="77777777" w:rsidR="00981E3B" w:rsidRPr="00AC2288" w:rsidRDefault="00981E3B" w:rsidP="00981E3B">
                            <w:pPr>
                              <w:ind w:left="-255" w:right="84"/>
                              <w:jc w:val="right"/>
                              <w:rPr>
                                <w:sz w:val="20"/>
                                <w:szCs w:val="20"/>
                              </w:rPr>
                            </w:pPr>
                            <w:r>
                              <w:rPr>
                                <w:rFonts w:eastAsia="Arial"/>
                                <w:sz w:val="20"/>
                                <w:szCs w:val="20"/>
                              </w:rPr>
                              <w:t xml:space="preserve">12 </w:t>
                            </w:r>
                            <w:r w:rsidRPr="00AC2288">
                              <w:rPr>
                                <w:rFonts w:eastAsia="Arial"/>
                                <w:sz w:val="20"/>
                                <w:szCs w:val="20"/>
                              </w:rPr>
                              <w:t xml:space="preserve">506 </w:t>
                            </w:r>
                          </w:p>
                        </w:tc>
                        <w:tc>
                          <w:tcPr>
                            <w:tcW w:w="927" w:type="dxa"/>
                            <w:tcBorders>
                              <w:top w:val="nil"/>
                              <w:left w:val="single" w:sz="4" w:space="0" w:color="auto"/>
                              <w:bottom w:val="nil"/>
                              <w:right w:val="single" w:sz="4" w:space="0" w:color="auto"/>
                            </w:tcBorders>
                            <w:shd w:val="clear" w:color="auto" w:fill="99CCFF"/>
                          </w:tcPr>
                          <w:p w14:paraId="4FCB71D9" w14:textId="77777777" w:rsidR="00981E3B" w:rsidRPr="00AC2288" w:rsidRDefault="00981E3B" w:rsidP="00981E3B">
                            <w:pPr>
                              <w:ind w:left="-286" w:right="59"/>
                              <w:jc w:val="right"/>
                              <w:rPr>
                                <w:sz w:val="20"/>
                                <w:szCs w:val="20"/>
                              </w:rPr>
                            </w:pPr>
                            <w:r>
                              <w:rPr>
                                <w:rFonts w:eastAsia="Arial"/>
                                <w:sz w:val="20"/>
                                <w:szCs w:val="20"/>
                              </w:rPr>
                              <w:t xml:space="preserve">11 </w:t>
                            </w:r>
                            <w:r w:rsidRPr="00AC2288">
                              <w:rPr>
                                <w:rFonts w:eastAsia="Arial"/>
                                <w:sz w:val="20"/>
                                <w:szCs w:val="20"/>
                              </w:rPr>
                              <w:t xml:space="preserve">460 </w:t>
                            </w:r>
                          </w:p>
                        </w:tc>
                        <w:tc>
                          <w:tcPr>
                            <w:tcW w:w="927" w:type="dxa"/>
                            <w:tcBorders>
                              <w:top w:val="nil"/>
                              <w:left w:val="single" w:sz="4" w:space="0" w:color="auto"/>
                              <w:bottom w:val="nil"/>
                              <w:right w:val="single" w:sz="4" w:space="0" w:color="auto"/>
                            </w:tcBorders>
                            <w:shd w:val="clear" w:color="auto" w:fill="99CCFF"/>
                          </w:tcPr>
                          <w:p w14:paraId="4ADB5FAF" w14:textId="77777777" w:rsidR="00981E3B" w:rsidRPr="00AC2288" w:rsidRDefault="00981E3B" w:rsidP="00981E3B">
                            <w:pPr>
                              <w:ind w:left="-303" w:right="105"/>
                              <w:jc w:val="right"/>
                              <w:rPr>
                                <w:sz w:val="20"/>
                                <w:szCs w:val="20"/>
                              </w:rPr>
                            </w:pPr>
                            <w:r>
                              <w:rPr>
                                <w:rFonts w:eastAsia="Arial"/>
                                <w:sz w:val="20"/>
                                <w:szCs w:val="20"/>
                              </w:rPr>
                              <w:t xml:space="preserve">10 </w:t>
                            </w:r>
                            <w:r w:rsidRPr="00AC2288">
                              <w:rPr>
                                <w:rFonts w:eastAsia="Arial"/>
                                <w:sz w:val="20"/>
                                <w:szCs w:val="20"/>
                              </w:rPr>
                              <w:t xml:space="preserve">777 </w:t>
                            </w:r>
                          </w:p>
                        </w:tc>
                        <w:tc>
                          <w:tcPr>
                            <w:tcW w:w="913" w:type="dxa"/>
                            <w:tcBorders>
                              <w:top w:val="nil"/>
                              <w:left w:val="single" w:sz="4" w:space="0" w:color="auto"/>
                              <w:bottom w:val="nil"/>
                              <w:right w:val="single" w:sz="4" w:space="0" w:color="auto"/>
                            </w:tcBorders>
                            <w:shd w:val="clear" w:color="auto" w:fill="99CCFF"/>
                          </w:tcPr>
                          <w:p w14:paraId="5CF28BD9" w14:textId="77777777" w:rsidR="00981E3B" w:rsidRPr="00AC2288" w:rsidRDefault="00981E3B" w:rsidP="00981E3B">
                            <w:pPr>
                              <w:ind w:left="-180" w:right="57"/>
                              <w:jc w:val="right"/>
                              <w:rPr>
                                <w:sz w:val="20"/>
                                <w:szCs w:val="20"/>
                              </w:rPr>
                            </w:pPr>
                            <w:r>
                              <w:rPr>
                                <w:rFonts w:eastAsia="Arial"/>
                                <w:sz w:val="20"/>
                                <w:szCs w:val="20"/>
                              </w:rPr>
                              <w:t xml:space="preserve">10 </w:t>
                            </w:r>
                            <w:r w:rsidRPr="00AC2288">
                              <w:rPr>
                                <w:rFonts w:eastAsia="Arial"/>
                                <w:sz w:val="20"/>
                                <w:szCs w:val="20"/>
                              </w:rPr>
                              <w:t xml:space="preserve">394 </w:t>
                            </w:r>
                          </w:p>
                        </w:tc>
                        <w:tc>
                          <w:tcPr>
                            <w:tcW w:w="927" w:type="dxa"/>
                            <w:tcBorders>
                              <w:top w:val="nil"/>
                              <w:left w:val="single" w:sz="4" w:space="0" w:color="auto"/>
                              <w:bottom w:val="nil"/>
                              <w:right w:val="single" w:sz="4" w:space="0" w:color="auto"/>
                            </w:tcBorders>
                            <w:shd w:val="clear" w:color="auto" w:fill="99CCFF"/>
                          </w:tcPr>
                          <w:p w14:paraId="5FEBE46A" w14:textId="77777777" w:rsidR="00981E3B" w:rsidRPr="00AC2288" w:rsidRDefault="00981E3B" w:rsidP="00981E3B">
                            <w:pPr>
                              <w:ind w:left="-251" w:right="92"/>
                              <w:jc w:val="right"/>
                              <w:rPr>
                                <w:sz w:val="20"/>
                                <w:szCs w:val="20"/>
                              </w:rPr>
                            </w:pPr>
                            <w:r>
                              <w:rPr>
                                <w:rFonts w:eastAsia="Arial"/>
                                <w:sz w:val="20"/>
                                <w:szCs w:val="20"/>
                              </w:rPr>
                              <w:t xml:space="preserve">9 </w:t>
                            </w:r>
                            <w:r w:rsidRPr="00AC2288">
                              <w:rPr>
                                <w:rFonts w:eastAsia="Arial"/>
                                <w:sz w:val="20"/>
                                <w:szCs w:val="20"/>
                              </w:rPr>
                              <w:t xml:space="preserve">675 </w:t>
                            </w:r>
                          </w:p>
                        </w:tc>
                        <w:tc>
                          <w:tcPr>
                            <w:tcW w:w="915" w:type="dxa"/>
                            <w:tcBorders>
                              <w:top w:val="nil"/>
                              <w:left w:val="single" w:sz="4" w:space="0" w:color="auto"/>
                              <w:bottom w:val="nil"/>
                              <w:right w:val="single" w:sz="4" w:space="0" w:color="auto"/>
                            </w:tcBorders>
                            <w:shd w:val="clear" w:color="auto" w:fill="99CCFF"/>
                          </w:tcPr>
                          <w:p w14:paraId="77A69584" w14:textId="77777777" w:rsidR="00981E3B" w:rsidRPr="00AC2288" w:rsidRDefault="00981E3B" w:rsidP="00981E3B">
                            <w:pPr>
                              <w:ind w:left="-196" w:right="75"/>
                              <w:jc w:val="right"/>
                              <w:rPr>
                                <w:sz w:val="20"/>
                                <w:szCs w:val="20"/>
                              </w:rPr>
                            </w:pPr>
                            <w:r>
                              <w:rPr>
                                <w:rFonts w:eastAsia="Arial"/>
                                <w:sz w:val="20"/>
                                <w:szCs w:val="20"/>
                              </w:rPr>
                              <w:t xml:space="preserve">9 </w:t>
                            </w:r>
                            <w:r w:rsidRPr="00AC2288">
                              <w:rPr>
                                <w:rFonts w:eastAsia="Arial"/>
                                <w:sz w:val="20"/>
                                <w:szCs w:val="20"/>
                              </w:rPr>
                              <w:t xml:space="preserve">753 </w:t>
                            </w:r>
                          </w:p>
                        </w:tc>
                        <w:tc>
                          <w:tcPr>
                            <w:tcW w:w="927" w:type="dxa"/>
                            <w:tcBorders>
                              <w:top w:val="nil"/>
                              <w:left w:val="single" w:sz="4" w:space="0" w:color="auto"/>
                              <w:bottom w:val="nil"/>
                              <w:right w:val="single" w:sz="4" w:space="0" w:color="auto"/>
                            </w:tcBorders>
                            <w:shd w:val="clear" w:color="auto" w:fill="99CCFF"/>
                          </w:tcPr>
                          <w:p w14:paraId="4CC2CF14" w14:textId="77777777" w:rsidR="00981E3B" w:rsidRPr="00AC2288" w:rsidRDefault="00981E3B" w:rsidP="00981E3B">
                            <w:pPr>
                              <w:ind w:left="-392" w:right="86"/>
                              <w:jc w:val="right"/>
                              <w:rPr>
                                <w:sz w:val="20"/>
                                <w:szCs w:val="20"/>
                              </w:rPr>
                            </w:pPr>
                            <w:r>
                              <w:rPr>
                                <w:rFonts w:eastAsia="Arial"/>
                                <w:sz w:val="20"/>
                                <w:szCs w:val="20"/>
                              </w:rPr>
                              <w:t xml:space="preserve">9 </w:t>
                            </w:r>
                            <w:r w:rsidRPr="00AC2288">
                              <w:rPr>
                                <w:rFonts w:eastAsia="Arial"/>
                                <w:sz w:val="20"/>
                                <w:szCs w:val="20"/>
                              </w:rPr>
                              <w:t xml:space="preserve">799 </w:t>
                            </w:r>
                          </w:p>
                        </w:tc>
                        <w:tc>
                          <w:tcPr>
                            <w:tcW w:w="926" w:type="dxa"/>
                            <w:tcBorders>
                              <w:top w:val="nil"/>
                              <w:left w:val="single" w:sz="4" w:space="0" w:color="auto"/>
                              <w:bottom w:val="nil"/>
                              <w:right w:val="single" w:sz="4" w:space="0" w:color="auto"/>
                            </w:tcBorders>
                            <w:shd w:val="clear" w:color="auto" w:fill="99CCFF"/>
                          </w:tcPr>
                          <w:p w14:paraId="688F2248" w14:textId="77777777" w:rsidR="00981E3B" w:rsidRPr="00AC2288" w:rsidRDefault="00981E3B" w:rsidP="00981E3B">
                            <w:pPr>
                              <w:ind w:left="-386" w:right="74"/>
                              <w:jc w:val="right"/>
                              <w:rPr>
                                <w:sz w:val="20"/>
                                <w:szCs w:val="20"/>
                              </w:rPr>
                            </w:pPr>
                            <w:r>
                              <w:rPr>
                                <w:rFonts w:eastAsia="Arial"/>
                                <w:sz w:val="20"/>
                                <w:szCs w:val="20"/>
                              </w:rPr>
                              <w:t xml:space="preserve">9 </w:t>
                            </w:r>
                            <w:r w:rsidRPr="00AC2288">
                              <w:rPr>
                                <w:rFonts w:eastAsia="Arial"/>
                                <w:sz w:val="20"/>
                                <w:szCs w:val="20"/>
                              </w:rPr>
                              <w:t xml:space="preserve">474 </w:t>
                            </w:r>
                          </w:p>
                        </w:tc>
                        <w:tc>
                          <w:tcPr>
                            <w:tcW w:w="926" w:type="dxa"/>
                            <w:tcBorders>
                              <w:top w:val="nil"/>
                              <w:left w:val="single" w:sz="4" w:space="0" w:color="auto"/>
                              <w:bottom w:val="nil"/>
                            </w:tcBorders>
                            <w:shd w:val="clear" w:color="auto" w:fill="99CCFF"/>
                          </w:tcPr>
                          <w:p w14:paraId="56231333" w14:textId="77777777" w:rsidR="00981E3B" w:rsidRPr="00AC2288" w:rsidRDefault="00981E3B" w:rsidP="00981E3B">
                            <w:pPr>
                              <w:ind w:left="-206" w:right="76"/>
                              <w:jc w:val="right"/>
                              <w:rPr>
                                <w:sz w:val="20"/>
                                <w:szCs w:val="20"/>
                              </w:rPr>
                            </w:pPr>
                            <w:r>
                              <w:rPr>
                                <w:rFonts w:eastAsia="Arial"/>
                                <w:sz w:val="20"/>
                                <w:szCs w:val="20"/>
                              </w:rPr>
                              <w:t xml:space="preserve">9 </w:t>
                            </w:r>
                            <w:r w:rsidRPr="00AC2288">
                              <w:rPr>
                                <w:rFonts w:eastAsia="Arial"/>
                                <w:sz w:val="20"/>
                                <w:szCs w:val="20"/>
                              </w:rPr>
                              <w:t xml:space="preserve">671 </w:t>
                            </w:r>
                          </w:p>
                        </w:tc>
                      </w:tr>
                      <w:tr w:rsidR="00981E3B" w:rsidRPr="00EB217A" w14:paraId="02455A50" w14:textId="77777777" w:rsidTr="00981E3B">
                        <w:trPr>
                          <w:trHeight w:val="278"/>
                        </w:trPr>
                        <w:tc>
                          <w:tcPr>
                            <w:tcW w:w="990" w:type="dxa"/>
                            <w:tcBorders>
                              <w:top w:val="single" w:sz="6" w:space="0" w:color="000000"/>
                              <w:left w:val="nil"/>
                              <w:bottom w:val="nil"/>
                              <w:right w:val="nil"/>
                            </w:tcBorders>
                            <w:shd w:val="clear" w:color="auto" w:fill="auto"/>
                          </w:tcPr>
                          <w:p w14:paraId="30EB4C26" w14:textId="77777777" w:rsidR="00981E3B" w:rsidRPr="00617752" w:rsidRDefault="00981E3B" w:rsidP="00981E3B">
                            <w:pPr>
                              <w:ind w:right="-52"/>
                              <w:jc w:val="right"/>
                              <w:rPr>
                                <w:spacing w:val="-8"/>
                                <w:sz w:val="20"/>
                                <w:szCs w:val="20"/>
                              </w:rPr>
                            </w:pPr>
                            <w:r w:rsidRPr="00CF5D67">
                              <w:rPr>
                                <w:sz w:val="20"/>
                                <w:szCs w:val="20"/>
                                <w:u w:val="single"/>
                                <w:vertAlign w:val="superscript"/>
                              </w:rPr>
                              <w:t>1</w:t>
                            </w:r>
                            <w:r w:rsidRPr="00CF5D67">
                              <w:rPr>
                                <w:sz w:val="20"/>
                                <w:szCs w:val="20"/>
                                <w:vertAlign w:val="superscript"/>
                              </w:rPr>
                              <w:t>/</w:t>
                            </w:r>
                          </w:p>
                        </w:tc>
                        <w:tc>
                          <w:tcPr>
                            <w:tcW w:w="9269" w:type="dxa"/>
                            <w:gridSpan w:val="10"/>
                            <w:tcBorders>
                              <w:top w:val="single" w:sz="6" w:space="0" w:color="000000"/>
                              <w:left w:val="nil"/>
                              <w:bottom w:val="nil"/>
                              <w:right w:val="nil"/>
                            </w:tcBorders>
                            <w:shd w:val="clear" w:color="auto" w:fill="auto"/>
                            <w:vAlign w:val="bottom"/>
                          </w:tcPr>
                          <w:p w14:paraId="4DD512F7" w14:textId="77777777" w:rsidR="00981E3B" w:rsidRPr="00EB217A" w:rsidRDefault="00981E3B" w:rsidP="00981E3B">
                            <w:pPr>
                              <w:autoSpaceDE w:val="0"/>
                              <w:autoSpaceDN w:val="0"/>
                              <w:adjustRightInd w:val="0"/>
                              <w:ind w:left="-80" w:right="74"/>
                              <w:jc w:val="both"/>
                              <w:rPr>
                                <w:sz w:val="20"/>
                                <w:szCs w:val="20"/>
                              </w:rPr>
                            </w:pPr>
                            <w:r w:rsidRPr="00CF5D67">
                              <w:rPr>
                                <w:sz w:val="20"/>
                                <w:szCs w:val="20"/>
                              </w:rPr>
                              <w:t xml:space="preserve">G7 se refiere a los siete países más industrializados: Alemania, Canadá, </w:t>
                            </w:r>
                            <w:r w:rsidRPr="00485D02">
                              <w:rPr>
                                <w:sz w:val="20"/>
                                <w:szCs w:val="20"/>
                              </w:rPr>
                              <w:t>Estados Unidos de Norteamérica</w:t>
                            </w:r>
                            <w:r w:rsidRPr="00CF5D67">
                              <w:rPr>
                                <w:sz w:val="20"/>
                                <w:szCs w:val="20"/>
                              </w:rPr>
                              <w:t>, Francia, Japón, Italia y Reino Unido.</w:t>
                            </w:r>
                          </w:p>
                        </w:tc>
                      </w:tr>
                      <w:tr w:rsidR="00981E3B" w:rsidRPr="00EB217A" w14:paraId="0804F492" w14:textId="77777777" w:rsidTr="00981E3B">
                        <w:trPr>
                          <w:trHeight w:val="278"/>
                        </w:trPr>
                        <w:tc>
                          <w:tcPr>
                            <w:tcW w:w="990" w:type="dxa"/>
                            <w:tcBorders>
                              <w:top w:val="nil"/>
                              <w:left w:val="nil"/>
                              <w:bottom w:val="nil"/>
                              <w:right w:val="nil"/>
                            </w:tcBorders>
                            <w:shd w:val="clear" w:color="auto" w:fill="auto"/>
                          </w:tcPr>
                          <w:p w14:paraId="39A6549A" w14:textId="77777777" w:rsidR="00981E3B" w:rsidRPr="00617752" w:rsidRDefault="00981E3B" w:rsidP="00981E3B">
                            <w:pPr>
                              <w:ind w:right="-52"/>
                              <w:jc w:val="right"/>
                              <w:rPr>
                                <w:spacing w:val="-8"/>
                                <w:sz w:val="20"/>
                                <w:szCs w:val="20"/>
                              </w:rPr>
                            </w:pPr>
                            <w:r w:rsidRPr="00CF5D67">
                              <w:rPr>
                                <w:sz w:val="20"/>
                                <w:szCs w:val="20"/>
                              </w:rPr>
                              <w:t>*</w:t>
                            </w:r>
                          </w:p>
                        </w:tc>
                        <w:tc>
                          <w:tcPr>
                            <w:tcW w:w="9269" w:type="dxa"/>
                            <w:gridSpan w:val="10"/>
                            <w:tcBorders>
                              <w:top w:val="nil"/>
                              <w:left w:val="nil"/>
                              <w:bottom w:val="nil"/>
                              <w:right w:val="nil"/>
                            </w:tcBorders>
                            <w:shd w:val="clear" w:color="auto" w:fill="auto"/>
                            <w:vAlign w:val="bottom"/>
                          </w:tcPr>
                          <w:p w14:paraId="3D0871DD" w14:textId="77777777" w:rsidR="00981E3B" w:rsidRPr="00EB217A" w:rsidRDefault="00981E3B" w:rsidP="00981E3B">
                            <w:pPr>
                              <w:autoSpaceDE w:val="0"/>
                              <w:autoSpaceDN w:val="0"/>
                              <w:adjustRightInd w:val="0"/>
                              <w:ind w:left="-80" w:right="74"/>
                              <w:jc w:val="both"/>
                              <w:rPr>
                                <w:sz w:val="20"/>
                                <w:szCs w:val="20"/>
                              </w:rPr>
                            </w:pPr>
                            <w:r w:rsidRPr="00CF5D67">
                              <w:rPr>
                                <w:sz w:val="20"/>
                                <w:szCs w:val="20"/>
                              </w:rPr>
                              <w:t>Cifras ajustadas estacionalmente.</w:t>
                            </w:r>
                          </w:p>
                        </w:tc>
                      </w:tr>
                      <w:tr w:rsidR="00981E3B" w:rsidRPr="00B96B5A" w14:paraId="4AC6186A" w14:textId="77777777" w:rsidTr="00981E3B">
                        <w:trPr>
                          <w:trHeight w:val="278"/>
                        </w:trPr>
                        <w:tc>
                          <w:tcPr>
                            <w:tcW w:w="990" w:type="dxa"/>
                            <w:tcBorders>
                              <w:top w:val="nil"/>
                              <w:left w:val="nil"/>
                              <w:bottom w:val="nil"/>
                              <w:right w:val="nil"/>
                            </w:tcBorders>
                            <w:shd w:val="clear" w:color="auto" w:fill="auto"/>
                            <w:vAlign w:val="bottom"/>
                          </w:tcPr>
                          <w:p w14:paraId="41272AE1" w14:textId="77777777" w:rsidR="00981E3B" w:rsidRPr="00617752" w:rsidRDefault="00981E3B" w:rsidP="00981E3B">
                            <w:pPr>
                              <w:ind w:right="-52"/>
                              <w:jc w:val="right"/>
                              <w:rPr>
                                <w:spacing w:val="-8"/>
                                <w:sz w:val="20"/>
                                <w:szCs w:val="20"/>
                              </w:rPr>
                            </w:pPr>
                            <w:r w:rsidRPr="00D2346E">
                              <w:rPr>
                                <w:sz w:val="20"/>
                                <w:szCs w:val="20"/>
                              </w:rPr>
                              <w:t>FUENTE:</w:t>
                            </w:r>
                          </w:p>
                        </w:tc>
                        <w:tc>
                          <w:tcPr>
                            <w:tcW w:w="9269" w:type="dxa"/>
                            <w:gridSpan w:val="10"/>
                            <w:tcBorders>
                              <w:top w:val="nil"/>
                              <w:left w:val="nil"/>
                              <w:bottom w:val="nil"/>
                              <w:right w:val="nil"/>
                            </w:tcBorders>
                            <w:shd w:val="clear" w:color="auto" w:fill="auto"/>
                            <w:vAlign w:val="bottom"/>
                          </w:tcPr>
                          <w:p w14:paraId="16A4C92A" w14:textId="77777777" w:rsidR="00981E3B" w:rsidRPr="00B96B5A" w:rsidRDefault="00981E3B" w:rsidP="00981E3B">
                            <w:pPr>
                              <w:autoSpaceDE w:val="0"/>
                              <w:autoSpaceDN w:val="0"/>
                              <w:adjustRightInd w:val="0"/>
                              <w:ind w:left="-66" w:right="74"/>
                              <w:jc w:val="both"/>
                              <w:rPr>
                                <w:sz w:val="20"/>
                                <w:szCs w:val="20"/>
                                <w:lang w:val="en-US"/>
                              </w:rPr>
                            </w:pPr>
                            <w:r w:rsidRPr="00B96B5A">
                              <w:rPr>
                                <w:sz w:val="20"/>
                                <w:szCs w:val="20"/>
                                <w:lang w:val="en-US"/>
                              </w:rPr>
                              <w:t xml:space="preserve">OECD, </w:t>
                            </w:r>
                            <w:proofErr w:type="spellStart"/>
                            <w:r w:rsidRPr="00B96B5A">
                              <w:rPr>
                                <w:sz w:val="20"/>
                                <w:szCs w:val="20"/>
                                <w:lang w:val="en-US"/>
                              </w:rPr>
                              <w:t>Harmonised</w:t>
                            </w:r>
                            <w:proofErr w:type="spellEnd"/>
                            <w:r w:rsidRPr="00B96B5A">
                              <w:rPr>
                                <w:sz w:val="20"/>
                                <w:szCs w:val="20"/>
                                <w:lang w:val="en-US"/>
                              </w:rPr>
                              <w:t xml:space="preserve"> Unemployment Rates (</w:t>
                            </w:r>
                            <w:r>
                              <w:rPr>
                                <w:sz w:val="20"/>
                                <w:szCs w:val="20"/>
                                <w:lang w:val="en-US"/>
                              </w:rPr>
                              <w:t xml:space="preserve">9 de </w:t>
                            </w:r>
                            <w:proofErr w:type="spellStart"/>
                            <w:r>
                              <w:rPr>
                                <w:sz w:val="20"/>
                                <w:szCs w:val="20"/>
                                <w:lang w:val="en-US"/>
                              </w:rPr>
                              <w:t>septiembre</w:t>
                            </w:r>
                            <w:proofErr w:type="spellEnd"/>
                            <w:r>
                              <w:rPr>
                                <w:sz w:val="20"/>
                                <w:szCs w:val="20"/>
                                <w:lang w:val="en-US"/>
                              </w:rPr>
                              <w:t xml:space="preserve"> de</w:t>
                            </w:r>
                            <w:r w:rsidRPr="00AB218C">
                              <w:rPr>
                                <w:sz w:val="20"/>
                                <w:szCs w:val="20"/>
                                <w:lang w:val="en-US"/>
                              </w:rPr>
                              <w:t xml:space="preserve"> 201</w:t>
                            </w:r>
                            <w:r>
                              <w:rPr>
                                <w:sz w:val="20"/>
                                <w:szCs w:val="20"/>
                                <w:lang w:val="en-US"/>
                              </w:rPr>
                              <w:t>4</w:t>
                            </w:r>
                            <w:r w:rsidRPr="00B96B5A">
                              <w:rPr>
                                <w:sz w:val="20"/>
                                <w:szCs w:val="20"/>
                                <w:lang w:val="en-US"/>
                              </w:rPr>
                              <w:t>).</w:t>
                            </w:r>
                          </w:p>
                        </w:tc>
                      </w:tr>
                    </w:tbl>
                    <w:p w14:paraId="2CA37147" w14:textId="77777777" w:rsidR="00981E3B" w:rsidRPr="00255B83" w:rsidRDefault="00981E3B" w:rsidP="003A380C">
                      <w:pPr>
                        <w:jc w:val="center"/>
                        <w:rPr>
                          <w:lang w:val="en-US"/>
                        </w:rPr>
                      </w:pPr>
                    </w:p>
                    <w:p w14:paraId="153D714F" w14:textId="77777777" w:rsidR="00981E3B" w:rsidRPr="000608E2" w:rsidRDefault="00981E3B" w:rsidP="003A380C">
                      <w:pPr>
                        <w:jc w:val="both"/>
                        <w:rPr>
                          <w:b/>
                          <w:sz w:val="20"/>
                          <w:szCs w:val="20"/>
                        </w:rPr>
                      </w:pPr>
                      <w:r w:rsidRPr="000608E2">
                        <w:rPr>
                          <w:b/>
                          <w:sz w:val="20"/>
                          <w:szCs w:val="20"/>
                        </w:rPr>
                        <w:t>Fuente de información:</w:t>
                      </w:r>
                    </w:p>
                    <w:p w14:paraId="7130A63C" w14:textId="77777777" w:rsidR="00981E3B" w:rsidRPr="00160C5E" w:rsidRDefault="00505D79" w:rsidP="003A380C">
                      <w:pPr>
                        <w:rPr>
                          <w:sz w:val="20"/>
                          <w:szCs w:val="20"/>
                        </w:rPr>
                      </w:pPr>
                      <w:hyperlink r:id="rId51" w:history="1">
                        <w:r w:rsidR="00981E3B" w:rsidRPr="00160C5E">
                          <w:rPr>
                            <w:rStyle w:val="Hipervnculo"/>
                            <w:sz w:val="20"/>
                            <w:szCs w:val="20"/>
                          </w:rPr>
                          <w:t>http://www.oecd.org/std/labour-stats/HUR-Sept14.pdf</w:t>
                        </w:r>
                      </w:hyperlink>
                    </w:p>
                    <w:p w14:paraId="72663106" w14:textId="77777777" w:rsidR="00981E3B" w:rsidRPr="00DA2892" w:rsidRDefault="00981E3B" w:rsidP="003A380C">
                      <w:pPr>
                        <w:rPr>
                          <w:rFonts w:eastAsia="Calibri"/>
                          <w:color w:val="0000FF"/>
                          <w:sz w:val="20"/>
                          <w:szCs w:val="20"/>
                          <w:lang w:eastAsia="en-US"/>
                        </w:rPr>
                      </w:pPr>
                    </w:p>
                    <w:p w14:paraId="55739C4E" w14:textId="77777777" w:rsidR="00981E3B" w:rsidRPr="00AE6EBE" w:rsidRDefault="00981E3B" w:rsidP="003A380C">
                      <w:pPr>
                        <w:rPr>
                          <w:sz w:val="20"/>
                          <w:szCs w:val="20"/>
                        </w:rPr>
                      </w:pPr>
                    </w:p>
                    <w:p w14:paraId="4F40302E" w14:textId="77777777" w:rsidR="00981E3B" w:rsidRDefault="00981E3B" w:rsidP="003A380C">
                      <w:pPr>
                        <w:jc w:val="both"/>
                      </w:pPr>
                    </w:p>
                  </w:txbxContent>
                </v:textbox>
              </v:shape>
            </w:pict>
          </mc:Fallback>
        </mc:AlternateContent>
      </w:r>
    </w:p>
    <w:p w14:paraId="1AC00F17" w14:textId="77777777" w:rsidR="003A380C" w:rsidRPr="003A380C" w:rsidRDefault="003A380C" w:rsidP="003A380C">
      <w:pPr>
        <w:spacing w:line="360" w:lineRule="auto"/>
        <w:ind w:right="-159"/>
        <w:jc w:val="both"/>
        <w:rPr>
          <w:rFonts w:eastAsia="Times New Roman"/>
          <w:sz w:val="26"/>
          <w:szCs w:val="26"/>
          <w:lang w:val="es-ES"/>
        </w:rPr>
      </w:pPr>
    </w:p>
    <w:p w14:paraId="550F9D40" w14:textId="77777777" w:rsidR="003A380C" w:rsidRPr="003A380C" w:rsidRDefault="003A380C" w:rsidP="003A380C">
      <w:pPr>
        <w:spacing w:line="360" w:lineRule="auto"/>
        <w:ind w:right="-159"/>
        <w:jc w:val="both"/>
        <w:rPr>
          <w:rFonts w:eastAsia="Times New Roman"/>
          <w:sz w:val="26"/>
          <w:szCs w:val="26"/>
          <w:lang w:val="es-ES"/>
        </w:rPr>
      </w:pPr>
    </w:p>
    <w:p w14:paraId="53108D6B" w14:textId="77777777" w:rsidR="003A380C" w:rsidRPr="003A380C" w:rsidRDefault="003A380C" w:rsidP="003A380C">
      <w:pPr>
        <w:spacing w:line="360" w:lineRule="auto"/>
        <w:ind w:right="-159"/>
        <w:jc w:val="both"/>
        <w:rPr>
          <w:rFonts w:eastAsia="Times New Roman"/>
          <w:sz w:val="26"/>
          <w:szCs w:val="26"/>
          <w:lang w:val="es-ES"/>
        </w:rPr>
      </w:pPr>
    </w:p>
    <w:p w14:paraId="3D0E34A9" w14:textId="77777777" w:rsidR="003A380C" w:rsidRPr="003A380C" w:rsidRDefault="003A380C" w:rsidP="003A380C">
      <w:pPr>
        <w:spacing w:line="360" w:lineRule="auto"/>
        <w:ind w:right="-159"/>
        <w:jc w:val="both"/>
        <w:rPr>
          <w:rFonts w:eastAsia="Times New Roman"/>
          <w:sz w:val="26"/>
          <w:szCs w:val="26"/>
          <w:lang w:val="es-ES"/>
        </w:rPr>
      </w:pPr>
    </w:p>
    <w:p w14:paraId="65071BB9" w14:textId="77777777" w:rsidR="003A380C" w:rsidRPr="003A380C" w:rsidRDefault="003A380C" w:rsidP="003A380C">
      <w:pPr>
        <w:spacing w:line="360" w:lineRule="auto"/>
        <w:ind w:right="-159"/>
        <w:jc w:val="both"/>
        <w:rPr>
          <w:rFonts w:eastAsia="Times New Roman"/>
          <w:sz w:val="26"/>
          <w:szCs w:val="26"/>
          <w:lang w:val="es-ES"/>
        </w:rPr>
      </w:pPr>
    </w:p>
    <w:p w14:paraId="5CBF6A5D" w14:textId="77777777" w:rsidR="003A380C" w:rsidRPr="003A380C" w:rsidRDefault="003A380C" w:rsidP="003A380C">
      <w:pPr>
        <w:spacing w:line="360" w:lineRule="auto"/>
        <w:ind w:right="-159"/>
        <w:jc w:val="both"/>
        <w:rPr>
          <w:rFonts w:eastAsia="Times New Roman"/>
          <w:sz w:val="26"/>
          <w:szCs w:val="26"/>
          <w:lang w:val="es-ES"/>
        </w:rPr>
      </w:pPr>
    </w:p>
    <w:p w14:paraId="366049AD" w14:textId="77777777" w:rsidR="003A380C" w:rsidRPr="003A380C" w:rsidRDefault="003A380C" w:rsidP="003A380C">
      <w:pPr>
        <w:spacing w:line="360" w:lineRule="auto"/>
        <w:ind w:right="-159"/>
        <w:jc w:val="both"/>
        <w:rPr>
          <w:rFonts w:eastAsia="Times New Roman"/>
          <w:sz w:val="26"/>
          <w:szCs w:val="26"/>
          <w:lang w:val="es-ES"/>
        </w:rPr>
      </w:pPr>
    </w:p>
    <w:p w14:paraId="26F74E29" w14:textId="77777777" w:rsidR="003A380C" w:rsidRPr="003A380C" w:rsidRDefault="003A380C" w:rsidP="003A380C">
      <w:pPr>
        <w:spacing w:line="360" w:lineRule="auto"/>
        <w:ind w:right="-159"/>
        <w:jc w:val="both"/>
        <w:rPr>
          <w:rFonts w:eastAsia="Times New Roman"/>
          <w:sz w:val="26"/>
          <w:szCs w:val="26"/>
          <w:lang w:val="es-ES"/>
        </w:rPr>
      </w:pPr>
    </w:p>
    <w:p w14:paraId="787E4C57" w14:textId="77777777" w:rsidR="003A380C" w:rsidRPr="003A380C" w:rsidRDefault="003A380C" w:rsidP="003A380C">
      <w:pPr>
        <w:spacing w:line="360" w:lineRule="auto"/>
        <w:ind w:right="-159"/>
        <w:jc w:val="both"/>
        <w:rPr>
          <w:rFonts w:eastAsia="Times New Roman"/>
          <w:sz w:val="26"/>
          <w:szCs w:val="26"/>
          <w:lang w:val="es-ES"/>
        </w:rPr>
      </w:pPr>
    </w:p>
    <w:p w14:paraId="20439075" w14:textId="77777777" w:rsidR="003A380C" w:rsidRPr="003A380C" w:rsidRDefault="003A380C" w:rsidP="003A380C">
      <w:pPr>
        <w:spacing w:line="360" w:lineRule="auto"/>
        <w:ind w:right="-159"/>
        <w:jc w:val="both"/>
        <w:rPr>
          <w:rFonts w:eastAsia="Times New Roman"/>
          <w:sz w:val="26"/>
          <w:szCs w:val="26"/>
          <w:lang w:val="es-ES"/>
        </w:rPr>
      </w:pPr>
    </w:p>
    <w:p w14:paraId="5B098CE1" w14:textId="77777777" w:rsidR="003A380C" w:rsidRPr="003A380C" w:rsidRDefault="003A380C" w:rsidP="003A380C">
      <w:pPr>
        <w:spacing w:line="360" w:lineRule="auto"/>
        <w:ind w:right="-159"/>
        <w:jc w:val="both"/>
        <w:rPr>
          <w:rFonts w:eastAsia="Times New Roman"/>
          <w:sz w:val="26"/>
          <w:szCs w:val="26"/>
          <w:lang w:val="es-ES"/>
        </w:rPr>
      </w:pPr>
    </w:p>
    <w:p w14:paraId="186E6C4E" w14:textId="77777777" w:rsidR="003A380C" w:rsidRPr="003A380C" w:rsidRDefault="003A380C" w:rsidP="003A380C">
      <w:pPr>
        <w:spacing w:line="360" w:lineRule="auto"/>
        <w:ind w:right="-159"/>
        <w:jc w:val="both"/>
        <w:rPr>
          <w:rFonts w:eastAsia="Times New Roman"/>
          <w:sz w:val="26"/>
          <w:szCs w:val="26"/>
          <w:lang w:val="es-ES"/>
        </w:rPr>
      </w:pPr>
    </w:p>
    <w:p w14:paraId="5F3DBAA2" w14:textId="77777777" w:rsidR="003A380C" w:rsidRPr="003A380C" w:rsidRDefault="003A380C" w:rsidP="003A380C">
      <w:pPr>
        <w:spacing w:line="360" w:lineRule="auto"/>
        <w:ind w:right="-159"/>
        <w:jc w:val="both"/>
        <w:rPr>
          <w:rFonts w:eastAsia="Times New Roman"/>
          <w:sz w:val="26"/>
          <w:szCs w:val="26"/>
          <w:lang w:val="es-ES"/>
        </w:rPr>
      </w:pPr>
    </w:p>
    <w:p w14:paraId="5E2DD1EF" w14:textId="77777777" w:rsidR="003A380C" w:rsidRPr="003A380C" w:rsidRDefault="003A380C" w:rsidP="003A380C">
      <w:pPr>
        <w:spacing w:line="360" w:lineRule="auto"/>
        <w:ind w:right="-159"/>
        <w:jc w:val="both"/>
        <w:rPr>
          <w:rFonts w:eastAsia="Times New Roman"/>
          <w:sz w:val="26"/>
          <w:szCs w:val="26"/>
          <w:lang w:val="es-ES"/>
        </w:rPr>
      </w:pPr>
    </w:p>
    <w:p w14:paraId="1EDBAC0C" w14:textId="77777777" w:rsidR="003A380C" w:rsidRPr="003A380C" w:rsidRDefault="003A380C" w:rsidP="003A380C">
      <w:pPr>
        <w:spacing w:line="360" w:lineRule="auto"/>
        <w:ind w:right="-159"/>
        <w:jc w:val="both"/>
        <w:rPr>
          <w:rFonts w:eastAsia="Times New Roman"/>
          <w:sz w:val="26"/>
          <w:szCs w:val="26"/>
          <w:lang w:val="es-ES"/>
        </w:rPr>
      </w:pPr>
    </w:p>
    <w:p w14:paraId="6C640340" w14:textId="77777777" w:rsidR="003A380C" w:rsidRPr="003A380C" w:rsidRDefault="003A380C" w:rsidP="003A380C">
      <w:pPr>
        <w:spacing w:line="360" w:lineRule="auto"/>
        <w:ind w:right="-159"/>
        <w:jc w:val="both"/>
        <w:rPr>
          <w:rFonts w:eastAsia="Times New Roman"/>
          <w:sz w:val="26"/>
          <w:szCs w:val="26"/>
          <w:lang w:val="es-ES"/>
        </w:rPr>
      </w:pPr>
    </w:p>
    <w:p w14:paraId="53DDA59C" w14:textId="77777777" w:rsidR="003A380C" w:rsidRPr="003A380C" w:rsidRDefault="003A380C" w:rsidP="003A380C">
      <w:pPr>
        <w:spacing w:line="360" w:lineRule="auto"/>
        <w:ind w:right="-159"/>
        <w:jc w:val="both"/>
        <w:rPr>
          <w:rFonts w:eastAsia="Times New Roman"/>
          <w:sz w:val="26"/>
          <w:szCs w:val="26"/>
          <w:lang w:val="es-ES"/>
        </w:rPr>
      </w:pPr>
    </w:p>
    <w:p w14:paraId="79273925" w14:textId="77777777" w:rsidR="003A380C" w:rsidRPr="003A380C" w:rsidRDefault="003A380C" w:rsidP="003A380C">
      <w:pPr>
        <w:spacing w:line="360" w:lineRule="auto"/>
        <w:ind w:right="-159"/>
        <w:jc w:val="both"/>
        <w:rPr>
          <w:rFonts w:eastAsia="Times New Roman"/>
          <w:sz w:val="26"/>
          <w:szCs w:val="26"/>
          <w:lang w:val="es-ES"/>
        </w:rPr>
      </w:pPr>
    </w:p>
    <w:p w14:paraId="70C83AB9" w14:textId="77777777" w:rsidR="003A380C" w:rsidRPr="003A380C" w:rsidRDefault="003A380C" w:rsidP="003A380C">
      <w:pPr>
        <w:spacing w:line="360" w:lineRule="auto"/>
        <w:ind w:right="-159"/>
        <w:jc w:val="both"/>
        <w:rPr>
          <w:rFonts w:eastAsia="Times New Roman"/>
          <w:sz w:val="26"/>
          <w:szCs w:val="26"/>
          <w:lang w:val="es-ES"/>
        </w:rPr>
      </w:pPr>
    </w:p>
    <w:p w14:paraId="4C81B5D4" w14:textId="77777777" w:rsidR="003A380C" w:rsidRPr="003A380C" w:rsidRDefault="003A380C" w:rsidP="003A380C">
      <w:pPr>
        <w:spacing w:line="360" w:lineRule="auto"/>
        <w:ind w:right="-159"/>
        <w:jc w:val="both"/>
        <w:rPr>
          <w:rFonts w:eastAsia="Times New Roman"/>
          <w:sz w:val="26"/>
          <w:szCs w:val="26"/>
          <w:lang w:val="es-ES"/>
        </w:rPr>
      </w:pPr>
    </w:p>
    <w:p w14:paraId="27297224" w14:textId="77777777" w:rsidR="003A380C" w:rsidRPr="003A380C" w:rsidRDefault="003A380C" w:rsidP="003A380C">
      <w:pPr>
        <w:spacing w:line="360" w:lineRule="auto"/>
        <w:ind w:right="-159"/>
        <w:jc w:val="both"/>
        <w:rPr>
          <w:rFonts w:eastAsia="Times New Roman"/>
          <w:sz w:val="26"/>
          <w:szCs w:val="26"/>
          <w:lang w:val="es-ES"/>
        </w:rPr>
      </w:pPr>
    </w:p>
    <w:p w14:paraId="7C0C86AC" w14:textId="77777777" w:rsidR="003A380C" w:rsidRPr="003A380C" w:rsidRDefault="003A380C" w:rsidP="003A380C">
      <w:pPr>
        <w:spacing w:line="360" w:lineRule="auto"/>
        <w:ind w:right="-159"/>
        <w:jc w:val="both"/>
        <w:rPr>
          <w:rFonts w:eastAsia="Times New Roman"/>
          <w:sz w:val="26"/>
          <w:szCs w:val="26"/>
          <w:lang w:val="es-ES"/>
        </w:rPr>
      </w:pPr>
    </w:p>
    <w:p w14:paraId="07976C26" w14:textId="77777777" w:rsidR="003A380C" w:rsidRPr="003A380C" w:rsidRDefault="003A380C" w:rsidP="003A380C">
      <w:pPr>
        <w:spacing w:line="360" w:lineRule="auto"/>
        <w:ind w:right="-159"/>
        <w:jc w:val="both"/>
        <w:rPr>
          <w:rFonts w:eastAsia="Times New Roman"/>
          <w:sz w:val="26"/>
          <w:szCs w:val="26"/>
          <w:lang w:val="es-ES"/>
        </w:rPr>
      </w:pPr>
    </w:p>
    <w:p w14:paraId="571CA46D" w14:textId="77777777" w:rsidR="003A380C" w:rsidRPr="003A380C" w:rsidRDefault="003A380C" w:rsidP="003A380C">
      <w:pPr>
        <w:spacing w:line="360" w:lineRule="auto"/>
        <w:ind w:right="-159"/>
        <w:jc w:val="both"/>
        <w:rPr>
          <w:rFonts w:eastAsia="Times New Roman"/>
          <w:sz w:val="26"/>
          <w:szCs w:val="26"/>
          <w:lang w:val="es-ES"/>
        </w:rPr>
      </w:pPr>
    </w:p>
    <w:p w14:paraId="00DCD367" w14:textId="77777777" w:rsidR="003A380C" w:rsidRPr="003A380C" w:rsidRDefault="003A380C" w:rsidP="003A380C">
      <w:pPr>
        <w:spacing w:line="360" w:lineRule="auto"/>
        <w:ind w:right="-159"/>
        <w:jc w:val="both"/>
        <w:rPr>
          <w:rFonts w:eastAsia="Times New Roman"/>
          <w:sz w:val="26"/>
          <w:szCs w:val="26"/>
          <w:lang w:val="es-ES"/>
        </w:rPr>
      </w:pPr>
    </w:p>
    <w:p w14:paraId="32A6B5D0" w14:textId="77777777" w:rsidR="003A380C" w:rsidRPr="003A380C" w:rsidRDefault="003A380C" w:rsidP="003A380C">
      <w:pPr>
        <w:spacing w:line="360" w:lineRule="auto"/>
        <w:ind w:right="-159"/>
        <w:jc w:val="both"/>
        <w:rPr>
          <w:rFonts w:eastAsia="Times New Roman"/>
          <w:sz w:val="26"/>
          <w:szCs w:val="26"/>
          <w:lang w:val="es-ES"/>
        </w:rPr>
      </w:pPr>
    </w:p>
    <w:p w14:paraId="4483ECFF" w14:textId="420AD911" w:rsidR="003A380C" w:rsidRPr="003A380C" w:rsidRDefault="003A380C" w:rsidP="003A380C">
      <w:pPr>
        <w:tabs>
          <w:tab w:val="left" w:pos="3119"/>
        </w:tabs>
        <w:spacing w:after="360"/>
        <w:ind w:right="23"/>
        <w:jc w:val="both"/>
        <w:rPr>
          <w:rFonts w:eastAsia="Times New Roman"/>
          <w:b/>
          <w:sz w:val="26"/>
          <w:szCs w:val="26"/>
          <w:lang w:val="es-ES"/>
        </w:rPr>
      </w:pPr>
      <w:r w:rsidRPr="003A380C">
        <w:rPr>
          <w:rFonts w:eastAsia="Times New Roman"/>
          <w:b/>
          <w:sz w:val="26"/>
          <w:szCs w:val="26"/>
          <w:lang w:val="es-ES"/>
        </w:rPr>
        <w:br w:type="page"/>
      </w:r>
      <w:r w:rsidRPr="003A380C">
        <w:rPr>
          <w:rFonts w:eastAsia="Times New Roman"/>
          <w:b/>
          <w:sz w:val="26"/>
          <w:szCs w:val="26"/>
          <w:lang w:val="es-ES"/>
        </w:rPr>
        <w:lastRenderedPageBreak/>
        <w:t>Economía de Canadá</w:t>
      </w:r>
    </w:p>
    <w:p w14:paraId="1427CBCE" w14:textId="77777777" w:rsidR="003A380C" w:rsidRPr="003A380C" w:rsidRDefault="003A380C" w:rsidP="003A380C">
      <w:pPr>
        <w:spacing w:before="360" w:after="360"/>
        <w:ind w:right="23"/>
        <w:jc w:val="both"/>
        <w:rPr>
          <w:rFonts w:eastAsia="Times New Roman"/>
          <w:b/>
          <w:sz w:val="26"/>
          <w:szCs w:val="26"/>
          <w:lang w:val="es-ES"/>
        </w:rPr>
      </w:pPr>
      <w:r w:rsidRPr="003A380C">
        <w:rPr>
          <w:rFonts w:eastAsia="Times New Roman"/>
          <w:b/>
          <w:sz w:val="26"/>
          <w:szCs w:val="26"/>
          <w:lang w:val="es-ES"/>
        </w:rPr>
        <w:t>Variación interanual del IPC</w:t>
      </w:r>
    </w:p>
    <w:p w14:paraId="55C25728" w14:textId="77777777" w:rsidR="003A380C" w:rsidRPr="003A380C" w:rsidRDefault="003A380C" w:rsidP="003A380C">
      <w:pPr>
        <w:spacing w:before="360" w:after="360" w:line="360" w:lineRule="auto"/>
        <w:ind w:right="23"/>
        <w:jc w:val="both"/>
        <w:rPr>
          <w:rFonts w:eastAsia="Times New Roman"/>
          <w:sz w:val="26"/>
          <w:szCs w:val="26"/>
          <w:lang w:val="es-ES"/>
        </w:rPr>
      </w:pPr>
      <w:r w:rsidRPr="003A380C">
        <w:rPr>
          <w:rFonts w:eastAsia="Times New Roman"/>
          <w:sz w:val="26"/>
          <w:szCs w:val="26"/>
          <w:lang w:val="es-ES"/>
        </w:rPr>
        <w:t>En agosto de 2014, la variación interanual del Índice de Precios al Consumidor sin ajuste estacional fue de 2.1%, superior en 1.0 punto porcentual a la registrada hace un año (1.1%).</w:t>
      </w:r>
    </w:p>
    <w:tbl>
      <w:tblPr>
        <w:tblW w:w="9056" w:type="dxa"/>
        <w:tblLook w:val="04A0" w:firstRow="1" w:lastRow="0" w:firstColumn="1" w:lastColumn="0" w:noHBand="0" w:noVBand="1"/>
      </w:tblPr>
      <w:tblGrid>
        <w:gridCol w:w="1039"/>
        <w:gridCol w:w="8017"/>
      </w:tblGrid>
      <w:tr w:rsidR="003A380C" w:rsidRPr="003A380C" w14:paraId="494D58E3" w14:textId="77777777" w:rsidTr="00981E3B">
        <w:tc>
          <w:tcPr>
            <w:tcW w:w="9056" w:type="dxa"/>
            <w:gridSpan w:val="2"/>
          </w:tcPr>
          <w:p w14:paraId="1B9671A6" w14:textId="77777777" w:rsidR="003A380C" w:rsidRPr="003A380C" w:rsidRDefault="003A380C" w:rsidP="003A380C">
            <w:pPr>
              <w:spacing w:before="60" w:line="216" w:lineRule="auto"/>
              <w:jc w:val="center"/>
              <w:textAlignment w:val="baseline"/>
              <w:rPr>
                <w:rFonts w:eastAsia="Times New Roman"/>
                <w:lang w:eastAsia="es-MX"/>
              </w:rPr>
            </w:pPr>
            <w:r w:rsidRPr="003A380C">
              <w:rPr>
                <w:rFonts w:eastAsia="Times New Roman"/>
                <w:b/>
                <w:bCs/>
                <w:color w:val="000000"/>
                <w:kern w:val="24"/>
                <w:sz w:val="22"/>
                <w:szCs w:val="22"/>
                <w:lang w:val="es-ES_tradnl" w:eastAsia="es-MX"/>
              </w:rPr>
              <w:t>ÍNDICE DE PRECIOS AL CONSUMIDOR</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7592B828"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val="es-ES_tradnl" w:eastAsia="es-MX"/>
              </w:rPr>
              <w:t xml:space="preserve">- Variaciones interanuales </w:t>
            </w:r>
            <w:r w:rsidRPr="003A380C">
              <w:rPr>
                <w:rFonts w:eastAsia="Times New Roman"/>
                <w:b/>
                <w:bCs/>
                <w:color w:val="000000"/>
                <w:kern w:val="24"/>
                <w:sz w:val="22"/>
                <w:szCs w:val="22"/>
                <w:lang w:eastAsia="es-MX"/>
              </w:rPr>
              <w:t>-</w:t>
            </w:r>
          </w:p>
          <w:p w14:paraId="18AFC1FB"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eastAsia="es-MX"/>
              </w:rPr>
              <w:t>Agosto</w:t>
            </w:r>
          </w:p>
          <w:p w14:paraId="29B17FF2" w14:textId="77777777" w:rsidR="003A380C" w:rsidRPr="003A380C" w:rsidRDefault="003A380C" w:rsidP="003A380C">
            <w:pPr>
              <w:spacing w:line="216" w:lineRule="auto"/>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2005 – 2014</w:t>
            </w:r>
          </w:p>
          <w:p w14:paraId="19861E83"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eastAsia="es-MX"/>
              </w:rPr>
              <w:t>- Por ciento -</w:t>
            </w:r>
          </w:p>
        </w:tc>
      </w:tr>
      <w:tr w:rsidR="003A380C" w:rsidRPr="003A380C" w14:paraId="403B1AB5" w14:textId="77777777" w:rsidTr="00981E3B">
        <w:tc>
          <w:tcPr>
            <w:tcW w:w="9056" w:type="dxa"/>
            <w:gridSpan w:val="2"/>
          </w:tcPr>
          <w:p w14:paraId="3757D960" w14:textId="77777777" w:rsidR="003A380C" w:rsidRPr="003A380C" w:rsidRDefault="003A380C" w:rsidP="003A380C">
            <w:pPr>
              <w:tabs>
                <w:tab w:val="left" w:pos="142"/>
              </w:tabs>
              <w:spacing w:line="360" w:lineRule="auto"/>
              <w:ind w:right="20"/>
              <w:jc w:val="both"/>
              <w:rPr>
                <w:rFonts w:eastAsia="Times New Roman"/>
                <w:sz w:val="2"/>
                <w:szCs w:val="2"/>
              </w:rPr>
            </w:pPr>
            <w:r w:rsidRPr="003A380C">
              <w:rPr>
                <w:rFonts w:eastAsia="Times New Roman"/>
                <w:noProof/>
                <w:sz w:val="2"/>
                <w:szCs w:val="2"/>
                <w:lang w:eastAsia="es-MX"/>
              </w:rPr>
              <w:drawing>
                <wp:anchor distT="0" distB="0" distL="114300" distR="114300" simplePos="0" relativeHeight="251694080" behindDoc="1" locked="0" layoutInCell="1" allowOverlap="1" wp14:anchorId="4C10531C" wp14:editId="2951357C">
                  <wp:simplePos x="0" y="0"/>
                  <wp:positionH relativeFrom="column">
                    <wp:posOffset>3810</wp:posOffset>
                  </wp:positionH>
                  <wp:positionV relativeFrom="paragraph">
                    <wp:posOffset>131445</wp:posOffset>
                  </wp:positionV>
                  <wp:extent cx="5560695" cy="3157855"/>
                  <wp:effectExtent l="0" t="0" r="1905" b="4445"/>
                  <wp:wrapTopAndBottom/>
                  <wp:docPr id="1416" name="Gráfico 1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tc>
      </w:tr>
      <w:tr w:rsidR="003A380C" w:rsidRPr="003A380C" w14:paraId="265F1C46" w14:textId="77777777" w:rsidTr="00981E3B">
        <w:tc>
          <w:tcPr>
            <w:tcW w:w="1039" w:type="dxa"/>
          </w:tcPr>
          <w:p w14:paraId="367C5BA2" w14:textId="77777777" w:rsidR="003A380C" w:rsidRPr="003A380C" w:rsidRDefault="003A380C" w:rsidP="003A380C">
            <w:pPr>
              <w:tabs>
                <w:tab w:val="left" w:pos="2969"/>
              </w:tabs>
              <w:spacing w:before="60"/>
              <w:ind w:right="-35"/>
              <w:jc w:val="right"/>
              <w:rPr>
                <w:rFonts w:eastAsia="Times New Roman"/>
                <w:color w:val="000000"/>
                <w:kern w:val="24"/>
                <w:position w:val="6"/>
                <w:sz w:val="20"/>
                <w:szCs w:val="20"/>
                <w:vertAlign w:val="superscript"/>
              </w:rPr>
            </w:pPr>
            <w:r w:rsidRPr="003A380C">
              <w:rPr>
                <w:rFonts w:eastAsia="Times New Roman"/>
                <w:color w:val="000000"/>
                <w:kern w:val="24"/>
                <w:position w:val="6"/>
                <w:sz w:val="20"/>
                <w:szCs w:val="20"/>
                <w:u w:val="single"/>
                <w:vertAlign w:val="superscript"/>
              </w:rPr>
              <w:t>1</w:t>
            </w:r>
            <w:r w:rsidRPr="003A380C">
              <w:rPr>
                <w:rFonts w:eastAsia="Times New Roman"/>
                <w:color w:val="000000"/>
                <w:kern w:val="24"/>
                <w:position w:val="6"/>
                <w:sz w:val="20"/>
                <w:szCs w:val="20"/>
                <w:vertAlign w:val="superscript"/>
              </w:rPr>
              <w:t>/</w:t>
            </w:r>
          </w:p>
          <w:p w14:paraId="5BD43370" w14:textId="77777777" w:rsidR="003A380C" w:rsidRPr="003A380C" w:rsidRDefault="003A380C" w:rsidP="003A380C">
            <w:pPr>
              <w:tabs>
                <w:tab w:val="left" w:pos="151"/>
                <w:tab w:val="left" w:pos="2969"/>
              </w:tabs>
              <w:ind w:right="-35"/>
              <w:jc w:val="right"/>
              <w:rPr>
                <w:rFonts w:eastAsia="Times New Roman"/>
                <w:sz w:val="20"/>
                <w:szCs w:val="20"/>
              </w:rPr>
            </w:pPr>
            <w:r w:rsidRPr="003A380C">
              <w:rPr>
                <w:rFonts w:eastAsia="Times New Roman"/>
                <w:color w:val="000000"/>
                <w:kern w:val="24"/>
                <w:sz w:val="20"/>
                <w:szCs w:val="20"/>
              </w:rPr>
              <w:t>FUENTE:</w:t>
            </w:r>
          </w:p>
        </w:tc>
        <w:tc>
          <w:tcPr>
            <w:tcW w:w="8017" w:type="dxa"/>
          </w:tcPr>
          <w:p w14:paraId="76C62481" w14:textId="77777777" w:rsidR="003A380C" w:rsidRPr="003A380C" w:rsidRDefault="003A380C" w:rsidP="003A380C">
            <w:pPr>
              <w:spacing w:before="60" w:after="20"/>
              <w:ind w:left="-118" w:right="193"/>
              <w:jc w:val="both"/>
              <w:rPr>
                <w:rFonts w:eastAsia="Times New Roman"/>
                <w:sz w:val="20"/>
                <w:szCs w:val="20"/>
                <w:lang w:eastAsia="es-MX"/>
              </w:rPr>
            </w:pPr>
            <w:r w:rsidRPr="003A380C">
              <w:rPr>
                <w:rFonts w:eastAsia="Times New Roman"/>
                <w:color w:val="000000"/>
                <w:kern w:val="24"/>
                <w:sz w:val="20"/>
                <w:szCs w:val="20"/>
                <w:lang w:eastAsia="es-MX"/>
              </w:rPr>
              <w:t>Sin ajuste estacional.</w:t>
            </w:r>
          </w:p>
          <w:p w14:paraId="2A735A62" w14:textId="77777777" w:rsidR="003A380C" w:rsidRPr="003A380C" w:rsidRDefault="003A380C" w:rsidP="003A380C">
            <w:pPr>
              <w:ind w:left="-118" w:right="193"/>
              <w:jc w:val="both"/>
              <w:rPr>
                <w:rFonts w:eastAsia="Times New Roman"/>
                <w:sz w:val="20"/>
                <w:szCs w:val="20"/>
                <w:lang w:eastAsia="es-MX"/>
              </w:rPr>
            </w:pPr>
            <w:r w:rsidRPr="003A380C">
              <w:rPr>
                <w:rFonts w:eastAsia="Times New Roman"/>
                <w:color w:val="000000"/>
                <w:kern w:val="24"/>
                <w:sz w:val="20"/>
                <w:szCs w:val="20"/>
                <w:lang w:eastAsia="es-MX"/>
              </w:rPr>
              <w:t>Elaborado por la Comisión Nacional de los Salarios Mínimos con información del Banco de Canadá.</w:t>
            </w:r>
          </w:p>
        </w:tc>
      </w:tr>
    </w:tbl>
    <w:p w14:paraId="29CC6586" w14:textId="77777777" w:rsidR="003A380C" w:rsidRPr="003A380C" w:rsidRDefault="003A380C" w:rsidP="003A380C">
      <w:pPr>
        <w:ind w:right="23"/>
        <w:jc w:val="both"/>
        <w:rPr>
          <w:rFonts w:eastAsia="Times New Roman"/>
          <w:b/>
          <w:sz w:val="26"/>
          <w:szCs w:val="26"/>
          <w:lang w:val="es-ES"/>
        </w:rPr>
      </w:pPr>
    </w:p>
    <w:p w14:paraId="215F9315" w14:textId="77777777" w:rsidR="003A380C" w:rsidRPr="003A380C" w:rsidRDefault="003A380C" w:rsidP="003A380C">
      <w:pPr>
        <w:spacing w:before="360" w:after="360"/>
        <w:ind w:right="23"/>
        <w:jc w:val="both"/>
        <w:rPr>
          <w:rFonts w:eastAsia="Times New Roman"/>
          <w:b/>
          <w:sz w:val="26"/>
          <w:szCs w:val="26"/>
          <w:lang w:val="es-ES"/>
        </w:rPr>
      </w:pPr>
      <w:r w:rsidRPr="003A380C">
        <w:rPr>
          <w:rFonts w:eastAsia="Times New Roman"/>
          <w:b/>
          <w:sz w:val="26"/>
          <w:szCs w:val="26"/>
          <w:lang w:val="es-ES"/>
        </w:rPr>
        <w:br w:type="column"/>
      </w:r>
      <w:r w:rsidRPr="003A380C">
        <w:rPr>
          <w:rFonts w:eastAsia="Times New Roman"/>
          <w:b/>
          <w:sz w:val="26"/>
          <w:szCs w:val="26"/>
          <w:lang w:val="es-ES"/>
        </w:rPr>
        <w:lastRenderedPageBreak/>
        <w:t>Variación acumulada del IPC</w:t>
      </w:r>
    </w:p>
    <w:p w14:paraId="6A9A5874" w14:textId="77777777" w:rsidR="003A380C" w:rsidRPr="003A380C" w:rsidRDefault="003A380C" w:rsidP="003A380C">
      <w:pPr>
        <w:spacing w:before="360" w:after="360" w:line="360" w:lineRule="auto"/>
        <w:ind w:right="20"/>
        <w:jc w:val="both"/>
        <w:rPr>
          <w:rFonts w:eastAsia="Times New Roman"/>
          <w:sz w:val="26"/>
          <w:szCs w:val="26"/>
          <w:lang w:val="es-ES"/>
        </w:rPr>
      </w:pPr>
      <w:r w:rsidRPr="003A380C">
        <w:rPr>
          <w:rFonts w:eastAsia="Times New Roman"/>
          <w:sz w:val="26"/>
          <w:szCs w:val="26"/>
          <w:lang w:val="es-ES"/>
        </w:rPr>
        <w:t xml:space="preserve">En los primeros ocho meses de 2014, el Índice de Precios al Consumidor (IPC) sin ajuste estacional acumuló una variación de 2.4%, nivel superior en 0.8 puntos porcentuales al registrado en igual período de 2013, cuando fue de 1.6 por ciento. </w:t>
      </w:r>
    </w:p>
    <w:tbl>
      <w:tblPr>
        <w:tblW w:w="8840" w:type="dxa"/>
        <w:tblLayout w:type="fixed"/>
        <w:tblLook w:val="04A0" w:firstRow="1" w:lastRow="0" w:firstColumn="1" w:lastColumn="0" w:noHBand="0" w:noVBand="1"/>
      </w:tblPr>
      <w:tblGrid>
        <w:gridCol w:w="1134"/>
        <w:gridCol w:w="7706"/>
      </w:tblGrid>
      <w:tr w:rsidR="003A380C" w:rsidRPr="003A380C" w14:paraId="7C582D14" w14:textId="77777777" w:rsidTr="00981E3B">
        <w:tc>
          <w:tcPr>
            <w:tcW w:w="8840" w:type="dxa"/>
            <w:gridSpan w:val="2"/>
          </w:tcPr>
          <w:p w14:paraId="3E405373" w14:textId="77777777" w:rsidR="003A380C" w:rsidRPr="003A380C" w:rsidRDefault="003A380C" w:rsidP="003A380C">
            <w:pPr>
              <w:spacing w:before="60" w:line="216" w:lineRule="auto"/>
              <w:jc w:val="center"/>
              <w:textAlignment w:val="baseline"/>
              <w:rPr>
                <w:rFonts w:eastAsia="Times New Roman"/>
                <w:lang w:eastAsia="es-MX"/>
              </w:rPr>
            </w:pPr>
            <w:r w:rsidRPr="003A380C">
              <w:rPr>
                <w:rFonts w:eastAsia="Times New Roman"/>
                <w:b/>
                <w:bCs/>
                <w:color w:val="000000"/>
                <w:kern w:val="24"/>
                <w:sz w:val="22"/>
                <w:szCs w:val="22"/>
                <w:lang w:val="es-ES_tradnl" w:eastAsia="es-MX"/>
              </w:rPr>
              <w:t>ÍNDICE DE PRECIOS AL CONSUMIDOR</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44CE3F8A"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val="en-US" w:eastAsia="es-MX"/>
              </w:rPr>
              <w:t>-</w:t>
            </w:r>
          </w:p>
          <w:p w14:paraId="37686607" w14:textId="77777777" w:rsidR="003A380C" w:rsidRPr="003A380C" w:rsidRDefault="003A380C" w:rsidP="003A380C">
            <w:pPr>
              <w:spacing w:line="216" w:lineRule="auto"/>
              <w:jc w:val="center"/>
              <w:textAlignment w:val="baseline"/>
              <w:rPr>
                <w:rFonts w:eastAsia="Times New Roman"/>
                <w:lang w:eastAsia="es-MX"/>
              </w:rPr>
            </w:pPr>
            <w:proofErr w:type="spellStart"/>
            <w:r w:rsidRPr="003A380C">
              <w:rPr>
                <w:rFonts w:eastAsia="Times New Roman"/>
                <w:b/>
                <w:bCs/>
                <w:color w:val="000000"/>
                <w:kern w:val="24"/>
                <w:sz w:val="22"/>
                <w:szCs w:val="22"/>
                <w:lang w:val="en-US" w:eastAsia="es-MX"/>
              </w:rPr>
              <w:t>Enero</w:t>
            </w:r>
            <w:proofErr w:type="spellEnd"/>
            <w:r w:rsidRPr="003A380C">
              <w:rPr>
                <w:rFonts w:eastAsia="Times New Roman"/>
                <w:b/>
                <w:bCs/>
                <w:color w:val="000000"/>
                <w:kern w:val="24"/>
                <w:sz w:val="22"/>
                <w:szCs w:val="22"/>
                <w:lang w:val="en-US" w:eastAsia="es-MX"/>
              </w:rPr>
              <w:t xml:space="preserve"> - </w:t>
            </w:r>
            <w:r w:rsidRPr="003A380C">
              <w:rPr>
                <w:rFonts w:eastAsia="Times New Roman"/>
                <w:b/>
                <w:bCs/>
                <w:color w:val="000000"/>
                <w:kern w:val="24"/>
                <w:sz w:val="22"/>
                <w:szCs w:val="22"/>
                <w:lang w:eastAsia="es-MX"/>
              </w:rPr>
              <w:t>agosto</w:t>
            </w:r>
          </w:p>
          <w:p w14:paraId="3B1EECAA" w14:textId="77777777" w:rsidR="003A380C" w:rsidRPr="003A380C" w:rsidRDefault="003A380C" w:rsidP="003A380C">
            <w:pPr>
              <w:spacing w:line="216" w:lineRule="auto"/>
              <w:jc w:val="center"/>
              <w:textAlignment w:val="baseline"/>
              <w:rPr>
                <w:rFonts w:eastAsia="Times New Roman"/>
                <w:b/>
                <w:bCs/>
                <w:color w:val="000000"/>
                <w:kern w:val="24"/>
                <w:sz w:val="22"/>
                <w:szCs w:val="22"/>
                <w:lang w:val="en-US" w:eastAsia="es-MX"/>
              </w:rPr>
            </w:pPr>
            <w:r w:rsidRPr="003A380C">
              <w:rPr>
                <w:rFonts w:eastAsia="Times New Roman"/>
                <w:b/>
                <w:bCs/>
                <w:color w:val="000000"/>
                <w:kern w:val="24"/>
                <w:sz w:val="22"/>
                <w:szCs w:val="22"/>
                <w:lang w:val="en-US" w:eastAsia="es-MX"/>
              </w:rPr>
              <w:t>2005 – 2014</w:t>
            </w:r>
          </w:p>
          <w:p w14:paraId="2C6A1298"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eastAsia="es-MX"/>
              </w:rPr>
              <w:t>- Por ciento -</w:t>
            </w:r>
          </w:p>
        </w:tc>
      </w:tr>
      <w:tr w:rsidR="003A380C" w:rsidRPr="003A380C" w14:paraId="1B7699C7" w14:textId="77777777" w:rsidTr="00981E3B">
        <w:tc>
          <w:tcPr>
            <w:tcW w:w="8840" w:type="dxa"/>
            <w:gridSpan w:val="2"/>
          </w:tcPr>
          <w:p w14:paraId="5DC64CA1" w14:textId="77777777" w:rsidR="003A380C" w:rsidRPr="003A380C" w:rsidRDefault="003A380C" w:rsidP="003A380C">
            <w:pPr>
              <w:tabs>
                <w:tab w:val="left" w:pos="318"/>
              </w:tabs>
              <w:spacing w:line="360" w:lineRule="auto"/>
              <w:ind w:right="20"/>
              <w:jc w:val="both"/>
              <w:rPr>
                <w:rFonts w:eastAsia="Times New Roman"/>
                <w:sz w:val="2"/>
                <w:szCs w:val="2"/>
              </w:rPr>
            </w:pPr>
            <w:r w:rsidRPr="003A380C">
              <w:rPr>
                <w:rFonts w:eastAsia="Times New Roman"/>
                <w:noProof/>
                <w:sz w:val="26"/>
                <w:szCs w:val="26"/>
                <w:lang w:eastAsia="es-MX"/>
              </w:rPr>
              <w:drawing>
                <wp:anchor distT="0" distB="0" distL="114300" distR="114300" simplePos="0" relativeHeight="251696128" behindDoc="1" locked="0" layoutInCell="1" allowOverlap="1" wp14:anchorId="2B7DA77F" wp14:editId="0E8F77A0">
                  <wp:simplePos x="0" y="0"/>
                  <wp:positionH relativeFrom="column">
                    <wp:posOffset>-11430</wp:posOffset>
                  </wp:positionH>
                  <wp:positionV relativeFrom="paragraph">
                    <wp:posOffset>12065</wp:posOffset>
                  </wp:positionV>
                  <wp:extent cx="5527040" cy="3220720"/>
                  <wp:effectExtent l="0" t="0" r="16510" b="17780"/>
                  <wp:wrapTopAndBottom/>
                  <wp:docPr id="1417" name="Gráfico 1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r>
      <w:tr w:rsidR="003A380C" w:rsidRPr="003A380C" w14:paraId="6402D68A" w14:textId="77777777" w:rsidTr="00981E3B">
        <w:trPr>
          <w:trHeight w:val="425"/>
        </w:trPr>
        <w:tc>
          <w:tcPr>
            <w:tcW w:w="1134" w:type="dxa"/>
          </w:tcPr>
          <w:p w14:paraId="2FF6203D" w14:textId="77777777" w:rsidR="003A380C" w:rsidRPr="003A380C" w:rsidRDefault="003A380C" w:rsidP="003A380C">
            <w:pPr>
              <w:tabs>
                <w:tab w:val="left" w:pos="2969"/>
              </w:tabs>
              <w:spacing w:before="60"/>
              <w:ind w:right="-52"/>
              <w:jc w:val="right"/>
              <w:rPr>
                <w:rFonts w:eastAsia="Times New Roman"/>
                <w:color w:val="000000"/>
                <w:kern w:val="24"/>
                <w:position w:val="6"/>
                <w:sz w:val="20"/>
                <w:szCs w:val="20"/>
                <w:vertAlign w:val="superscript"/>
              </w:rPr>
            </w:pPr>
            <w:r w:rsidRPr="003A380C">
              <w:rPr>
                <w:rFonts w:eastAsia="Times New Roman"/>
                <w:color w:val="000000"/>
                <w:kern w:val="24"/>
                <w:position w:val="6"/>
                <w:sz w:val="20"/>
                <w:szCs w:val="20"/>
                <w:u w:val="single"/>
                <w:vertAlign w:val="superscript"/>
              </w:rPr>
              <w:t>1</w:t>
            </w:r>
            <w:r w:rsidRPr="003A380C">
              <w:rPr>
                <w:rFonts w:eastAsia="Times New Roman"/>
                <w:color w:val="000000"/>
                <w:kern w:val="24"/>
                <w:position w:val="6"/>
                <w:sz w:val="20"/>
                <w:szCs w:val="20"/>
                <w:vertAlign w:val="superscript"/>
              </w:rPr>
              <w:t>/</w:t>
            </w:r>
          </w:p>
          <w:p w14:paraId="103F9FCD" w14:textId="77777777" w:rsidR="003A380C" w:rsidRPr="003A380C" w:rsidRDefault="003A380C" w:rsidP="003A380C">
            <w:pPr>
              <w:tabs>
                <w:tab w:val="left" w:pos="2969"/>
              </w:tabs>
              <w:ind w:right="-52"/>
              <w:jc w:val="right"/>
              <w:rPr>
                <w:rFonts w:eastAsia="Times New Roman"/>
                <w:sz w:val="20"/>
                <w:szCs w:val="20"/>
              </w:rPr>
            </w:pPr>
            <w:r w:rsidRPr="003A380C">
              <w:rPr>
                <w:rFonts w:eastAsia="Times New Roman"/>
                <w:color w:val="000000"/>
                <w:kern w:val="24"/>
                <w:sz w:val="20"/>
                <w:szCs w:val="20"/>
              </w:rPr>
              <w:t>FUENTE:</w:t>
            </w:r>
          </w:p>
        </w:tc>
        <w:tc>
          <w:tcPr>
            <w:tcW w:w="7706" w:type="dxa"/>
          </w:tcPr>
          <w:p w14:paraId="73E23491" w14:textId="77777777" w:rsidR="003A380C" w:rsidRPr="003A380C" w:rsidRDefault="003A380C" w:rsidP="003A380C">
            <w:pPr>
              <w:spacing w:before="60"/>
              <w:ind w:left="-115" w:right="51"/>
              <w:jc w:val="both"/>
              <w:rPr>
                <w:rFonts w:eastAsia="Times New Roman"/>
                <w:lang w:eastAsia="es-MX"/>
              </w:rPr>
            </w:pPr>
            <w:r w:rsidRPr="003A380C">
              <w:rPr>
                <w:rFonts w:eastAsia="Times New Roman"/>
                <w:color w:val="000000"/>
                <w:kern w:val="24"/>
                <w:sz w:val="20"/>
                <w:szCs w:val="20"/>
                <w:lang w:eastAsia="es-MX"/>
              </w:rPr>
              <w:t>Sin ajuste estacional.</w:t>
            </w:r>
          </w:p>
          <w:p w14:paraId="48078840" w14:textId="77777777" w:rsidR="003A380C" w:rsidRPr="003A380C" w:rsidRDefault="003A380C" w:rsidP="003A380C">
            <w:pPr>
              <w:spacing w:before="20"/>
              <w:ind w:left="-115" w:right="51"/>
              <w:jc w:val="both"/>
              <w:rPr>
                <w:rFonts w:eastAsia="Times New Roman"/>
                <w:lang w:eastAsia="es-MX"/>
              </w:rPr>
            </w:pPr>
            <w:r w:rsidRPr="003A380C">
              <w:rPr>
                <w:rFonts w:eastAsia="Times New Roman"/>
                <w:color w:val="000000"/>
                <w:kern w:val="24"/>
                <w:sz w:val="20"/>
                <w:szCs w:val="20"/>
                <w:lang w:eastAsia="es-MX"/>
              </w:rPr>
              <w:t>Elaborado por la Comisión Nacional de los Salarios Mínimos con información del Banco de Canadá.</w:t>
            </w:r>
          </w:p>
        </w:tc>
      </w:tr>
    </w:tbl>
    <w:p w14:paraId="5BED5D6C" w14:textId="77777777" w:rsidR="003A380C" w:rsidRPr="003A380C" w:rsidRDefault="003A380C" w:rsidP="003A380C">
      <w:pPr>
        <w:spacing w:line="360" w:lineRule="auto"/>
        <w:ind w:right="20"/>
        <w:jc w:val="both"/>
        <w:rPr>
          <w:rFonts w:eastAsia="Times New Roman"/>
          <w:b/>
          <w:sz w:val="26"/>
          <w:szCs w:val="26"/>
          <w:lang w:val="es-ES"/>
        </w:rPr>
      </w:pPr>
    </w:p>
    <w:p w14:paraId="3C25EAA7" w14:textId="77777777" w:rsidR="003A380C" w:rsidRPr="003A380C" w:rsidRDefault="003A380C" w:rsidP="003A380C">
      <w:pPr>
        <w:ind w:right="20"/>
        <w:jc w:val="both"/>
        <w:rPr>
          <w:rFonts w:eastAsia="Times New Roman"/>
          <w:b/>
          <w:sz w:val="26"/>
          <w:szCs w:val="26"/>
          <w:lang w:val="es-ES"/>
        </w:rPr>
      </w:pPr>
      <w:r w:rsidRPr="003A380C">
        <w:rPr>
          <w:rFonts w:eastAsia="Times New Roman"/>
          <w:b/>
          <w:sz w:val="26"/>
          <w:szCs w:val="26"/>
          <w:lang w:val="es-ES"/>
        </w:rPr>
        <w:br w:type="column"/>
      </w:r>
      <w:r w:rsidRPr="003A380C">
        <w:rPr>
          <w:rFonts w:eastAsia="Times New Roman"/>
          <w:b/>
          <w:sz w:val="26"/>
          <w:szCs w:val="26"/>
          <w:lang w:val="es-ES"/>
        </w:rPr>
        <w:lastRenderedPageBreak/>
        <w:t>Variación mensual del IPC</w:t>
      </w:r>
    </w:p>
    <w:p w14:paraId="15A7CA29" w14:textId="77777777" w:rsidR="003A380C" w:rsidRPr="003A380C" w:rsidRDefault="003A380C" w:rsidP="003A380C">
      <w:pPr>
        <w:spacing w:before="360" w:after="360" w:line="360" w:lineRule="auto"/>
        <w:ind w:right="23"/>
        <w:jc w:val="both"/>
        <w:rPr>
          <w:rFonts w:eastAsia="Times New Roman"/>
          <w:sz w:val="26"/>
          <w:szCs w:val="26"/>
          <w:lang w:val="es-ES"/>
        </w:rPr>
      </w:pPr>
      <w:r w:rsidRPr="003A380C">
        <w:rPr>
          <w:rFonts w:eastAsia="Times New Roman"/>
          <w:sz w:val="26"/>
          <w:szCs w:val="26"/>
          <w:lang w:val="es-ES"/>
        </w:rPr>
        <w:t xml:space="preserve">El Índice de Precios al Consumidor (IPC) sin ajuste estacional mostró por segundo año consecutivo, en el mismo mes de agosto, una variación nula. </w:t>
      </w:r>
    </w:p>
    <w:tbl>
      <w:tblPr>
        <w:tblW w:w="9056" w:type="dxa"/>
        <w:tblLook w:val="04A0" w:firstRow="1" w:lastRow="0" w:firstColumn="1" w:lastColumn="0" w:noHBand="0" w:noVBand="1"/>
      </w:tblPr>
      <w:tblGrid>
        <w:gridCol w:w="1176"/>
        <w:gridCol w:w="7880"/>
      </w:tblGrid>
      <w:tr w:rsidR="003A380C" w:rsidRPr="003A380C" w14:paraId="3573D4BE" w14:textId="77777777" w:rsidTr="00981E3B">
        <w:tc>
          <w:tcPr>
            <w:tcW w:w="9056" w:type="dxa"/>
            <w:gridSpan w:val="2"/>
          </w:tcPr>
          <w:p w14:paraId="610330ED" w14:textId="77777777" w:rsidR="003A380C" w:rsidRPr="003A380C" w:rsidRDefault="003A380C" w:rsidP="003A380C">
            <w:pPr>
              <w:spacing w:before="60" w:line="216" w:lineRule="auto"/>
              <w:jc w:val="center"/>
              <w:textAlignment w:val="baseline"/>
              <w:rPr>
                <w:rFonts w:eastAsia="Times New Roman"/>
                <w:lang w:eastAsia="es-MX"/>
              </w:rPr>
            </w:pPr>
            <w:r w:rsidRPr="003A380C">
              <w:rPr>
                <w:rFonts w:eastAsia="Times New Roman"/>
                <w:b/>
                <w:bCs/>
                <w:color w:val="000000"/>
                <w:kern w:val="24"/>
                <w:sz w:val="22"/>
                <w:szCs w:val="22"/>
                <w:lang w:eastAsia="es-MX"/>
              </w:rPr>
              <w:t>ÍNDICE DE PRECIOS AL CONSUMIDOR</w:t>
            </w:r>
            <w:r w:rsidRPr="003A380C">
              <w:rPr>
                <w:rFonts w:eastAsia="Times New Roman"/>
                <w:b/>
                <w:bCs/>
                <w:color w:val="000000"/>
                <w:kern w:val="24"/>
                <w:position w:val="7"/>
                <w:sz w:val="22"/>
                <w:szCs w:val="22"/>
                <w:u w:val="single"/>
                <w:vertAlign w:val="superscript"/>
                <w:lang w:eastAsia="es-MX"/>
              </w:rPr>
              <w:t>1</w:t>
            </w:r>
            <w:r w:rsidRPr="003A380C">
              <w:rPr>
                <w:rFonts w:eastAsia="Times New Roman"/>
                <w:b/>
                <w:bCs/>
                <w:color w:val="000000"/>
                <w:kern w:val="24"/>
                <w:position w:val="7"/>
                <w:sz w:val="22"/>
                <w:szCs w:val="22"/>
                <w:vertAlign w:val="superscript"/>
                <w:lang w:eastAsia="es-MX"/>
              </w:rPr>
              <w:t>/</w:t>
            </w:r>
          </w:p>
          <w:p w14:paraId="5278F07A"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eastAsia="es-MX"/>
              </w:rPr>
              <w:t>- Variación mensual -</w:t>
            </w:r>
          </w:p>
          <w:p w14:paraId="04AE663E"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eastAsia="es-MX"/>
              </w:rPr>
              <w:t>Agosto</w:t>
            </w:r>
          </w:p>
          <w:p w14:paraId="31951DE9" w14:textId="77777777" w:rsidR="003A380C" w:rsidRPr="003A380C" w:rsidRDefault="003A380C" w:rsidP="003A380C">
            <w:pPr>
              <w:spacing w:line="216" w:lineRule="auto"/>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2005 – 2014</w:t>
            </w:r>
          </w:p>
          <w:p w14:paraId="40A92EC3"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eastAsia="es-MX"/>
              </w:rPr>
              <w:t>- Por ciento -</w:t>
            </w:r>
          </w:p>
        </w:tc>
      </w:tr>
      <w:tr w:rsidR="003A380C" w:rsidRPr="003A380C" w14:paraId="43002BE3" w14:textId="77777777" w:rsidTr="00981E3B">
        <w:tc>
          <w:tcPr>
            <w:tcW w:w="9056" w:type="dxa"/>
            <w:gridSpan w:val="2"/>
          </w:tcPr>
          <w:p w14:paraId="37B55810" w14:textId="77777777" w:rsidR="003A380C" w:rsidRPr="003A380C" w:rsidRDefault="003A380C" w:rsidP="003A380C">
            <w:pPr>
              <w:tabs>
                <w:tab w:val="left" w:pos="284"/>
                <w:tab w:val="left" w:pos="8505"/>
              </w:tabs>
              <w:spacing w:line="360" w:lineRule="auto"/>
              <w:ind w:right="20"/>
              <w:jc w:val="both"/>
              <w:rPr>
                <w:rFonts w:eastAsia="Times New Roman"/>
                <w:sz w:val="2"/>
                <w:szCs w:val="2"/>
              </w:rPr>
            </w:pPr>
            <w:r w:rsidRPr="003A380C">
              <w:rPr>
                <w:rFonts w:eastAsia="Times New Roman"/>
                <w:noProof/>
                <w:sz w:val="26"/>
                <w:szCs w:val="26"/>
                <w:lang w:eastAsia="es-MX"/>
              </w:rPr>
              <w:drawing>
                <wp:anchor distT="0" distB="0" distL="114300" distR="114300" simplePos="0" relativeHeight="251695104" behindDoc="1" locked="0" layoutInCell="1" allowOverlap="1" wp14:anchorId="30ECE95A" wp14:editId="0BC0EC54">
                  <wp:simplePos x="0" y="0"/>
                  <wp:positionH relativeFrom="column">
                    <wp:posOffset>59690</wp:posOffset>
                  </wp:positionH>
                  <wp:positionV relativeFrom="paragraph">
                    <wp:posOffset>-635</wp:posOffset>
                  </wp:positionV>
                  <wp:extent cx="5509895" cy="3395980"/>
                  <wp:effectExtent l="0" t="0" r="14605" b="13970"/>
                  <wp:wrapTopAndBottom/>
                  <wp:docPr id="1418" name="Gráfico 1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c>
      </w:tr>
      <w:tr w:rsidR="003A380C" w:rsidRPr="003A380C" w14:paraId="61391672" w14:textId="77777777" w:rsidTr="00981E3B">
        <w:trPr>
          <w:trHeight w:val="425"/>
        </w:trPr>
        <w:tc>
          <w:tcPr>
            <w:tcW w:w="1176" w:type="dxa"/>
          </w:tcPr>
          <w:p w14:paraId="78A087A4" w14:textId="77777777" w:rsidR="003A380C" w:rsidRPr="003A380C" w:rsidRDefault="003A380C" w:rsidP="003A380C">
            <w:pPr>
              <w:tabs>
                <w:tab w:val="left" w:pos="2969"/>
              </w:tabs>
              <w:spacing w:before="60"/>
              <w:ind w:right="-38"/>
              <w:jc w:val="right"/>
              <w:rPr>
                <w:rFonts w:eastAsia="Times New Roman"/>
                <w:color w:val="000000"/>
                <w:kern w:val="24"/>
                <w:position w:val="6"/>
                <w:sz w:val="20"/>
                <w:szCs w:val="20"/>
                <w:vertAlign w:val="superscript"/>
              </w:rPr>
            </w:pPr>
            <w:r w:rsidRPr="003A380C">
              <w:rPr>
                <w:rFonts w:eastAsia="Times New Roman"/>
                <w:color w:val="000000"/>
                <w:kern w:val="24"/>
                <w:position w:val="6"/>
                <w:sz w:val="20"/>
                <w:szCs w:val="20"/>
                <w:u w:val="single"/>
                <w:vertAlign w:val="superscript"/>
              </w:rPr>
              <w:t>1</w:t>
            </w:r>
            <w:r w:rsidRPr="003A380C">
              <w:rPr>
                <w:rFonts w:eastAsia="Times New Roman"/>
                <w:color w:val="000000"/>
                <w:kern w:val="24"/>
                <w:position w:val="6"/>
                <w:sz w:val="20"/>
                <w:szCs w:val="20"/>
                <w:vertAlign w:val="superscript"/>
              </w:rPr>
              <w:t>/</w:t>
            </w:r>
          </w:p>
          <w:p w14:paraId="41809929" w14:textId="77777777" w:rsidR="003A380C" w:rsidRPr="003A380C" w:rsidRDefault="003A380C" w:rsidP="003A380C">
            <w:pPr>
              <w:tabs>
                <w:tab w:val="left" w:pos="2969"/>
              </w:tabs>
              <w:ind w:right="-38"/>
              <w:jc w:val="right"/>
              <w:rPr>
                <w:rFonts w:eastAsia="Times New Roman"/>
                <w:sz w:val="20"/>
                <w:szCs w:val="20"/>
              </w:rPr>
            </w:pPr>
            <w:r w:rsidRPr="003A380C">
              <w:rPr>
                <w:rFonts w:eastAsia="Times New Roman"/>
                <w:color w:val="000000"/>
                <w:kern w:val="24"/>
                <w:sz w:val="20"/>
                <w:szCs w:val="20"/>
              </w:rPr>
              <w:t>FUENTE:</w:t>
            </w:r>
          </w:p>
        </w:tc>
        <w:tc>
          <w:tcPr>
            <w:tcW w:w="7880" w:type="dxa"/>
          </w:tcPr>
          <w:p w14:paraId="7D809A06" w14:textId="77777777" w:rsidR="003A380C" w:rsidRPr="003A380C" w:rsidRDefault="003A380C" w:rsidP="003A380C">
            <w:pPr>
              <w:spacing w:before="60"/>
              <w:ind w:left="-118" w:right="335"/>
              <w:jc w:val="both"/>
              <w:rPr>
                <w:rFonts w:eastAsia="Times New Roman"/>
                <w:lang w:eastAsia="es-MX"/>
              </w:rPr>
            </w:pPr>
            <w:r w:rsidRPr="003A380C">
              <w:rPr>
                <w:rFonts w:eastAsia="Times New Roman"/>
                <w:color w:val="000000"/>
                <w:kern w:val="24"/>
                <w:sz w:val="20"/>
                <w:szCs w:val="20"/>
                <w:lang w:eastAsia="es-MX"/>
              </w:rPr>
              <w:t>Sin ajuste estacional.</w:t>
            </w:r>
          </w:p>
          <w:p w14:paraId="49A1DA1B" w14:textId="77777777" w:rsidR="003A380C" w:rsidRPr="003A380C" w:rsidRDefault="003A380C" w:rsidP="003A380C">
            <w:pPr>
              <w:spacing w:before="20"/>
              <w:ind w:left="-118" w:right="335"/>
              <w:jc w:val="both"/>
              <w:rPr>
                <w:rFonts w:eastAsia="Times New Roman"/>
                <w:lang w:eastAsia="es-MX"/>
              </w:rPr>
            </w:pPr>
            <w:r w:rsidRPr="003A380C">
              <w:rPr>
                <w:rFonts w:eastAsia="Times New Roman"/>
                <w:color w:val="000000"/>
                <w:kern w:val="24"/>
                <w:sz w:val="20"/>
                <w:szCs w:val="20"/>
                <w:lang w:eastAsia="es-MX"/>
              </w:rPr>
              <w:t>Elaborado por la Comisión Nacional de los Salarios Mínimos con información del Banco de Canadá.</w:t>
            </w:r>
          </w:p>
        </w:tc>
      </w:tr>
    </w:tbl>
    <w:p w14:paraId="661F0F0B" w14:textId="77777777" w:rsidR="003A380C" w:rsidRPr="003A380C" w:rsidRDefault="003A380C" w:rsidP="003A380C">
      <w:pPr>
        <w:ind w:right="23"/>
        <w:jc w:val="both"/>
        <w:rPr>
          <w:rFonts w:eastAsia="Times New Roman"/>
          <w:b/>
          <w:sz w:val="26"/>
          <w:szCs w:val="26"/>
          <w:lang w:val="es-ES"/>
        </w:rPr>
      </w:pPr>
    </w:p>
    <w:p w14:paraId="50910DF5" w14:textId="77777777" w:rsidR="003A380C" w:rsidRPr="003A380C" w:rsidRDefault="003A380C" w:rsidP="003A380C">
      <w:pPr>
        <w:spacing w:after="360"/>
        <w:ind w:right="23"/>
        <w:jc w:val="both"/>
        <w:rPr>
          <w:rFonts w:eastAsia="Times New Roman"/>
          <w:b/>
          <w:sz w:val="26"/>
          <w:szCs w:val="26"/>
          <w:lang w:val="es-ES"/>
        </w:rPr>
      </w:pPr>
      <w:r w:rsidRPr="003A380C">
        <w:rPr>
          <w:rFonts w:eastAsia="Times New Roman"/>
          <w:b/>
          <w:sz w:val="26"/>
          <w:szCs w:val="26"/>
          <w:lang w:val="es-ES"/>
        </w:rPr>
        <w:br w:type="column"/>
      </w:r>
      <w:r w:rsidRPr="003A380C">
        <w:rPr>
          <w:rFonts w:eastAsia="Times New Roman"/>
          <w:b/>
          <w:sz w:val="26"/>
          <w:szCs w:val="26"/>
          <w:lang w:val="es-ES"/>
        </w:rPr>
        <w:lastRenderedPageBreak/>
        <w:t>Comportamiento del IPC por rubro de gasto</w:t>
      </w:r>
    </w:p>
    <w:p w14:paraId="67D15E99" w14:textId="77777777" w:rsidR="003A380C" w:rsidRPr="003A380C" w:rsidRDefault="003A380C" w:rsidP="003A380C">
      <w:pPr>
        <w:spacing w:before="360" w:after="360" w:line="360" w:lineRule="auto"/>
        <w:jc w:val="both"/>
        <w:rPr>
          <w:rFonts w:eastAsia="Times New Roman"/>
          <w:sz w:val="26"/>
          <w:szCs w:val="26"/>
          <w:lang w:val="es-ES"/>
        </w:rPr>
      </w:pPr>
      <w:r w:rsidRPr="003A380C">
        <w:rPr>
          <w:rFonts w:eastAsia="Times New Roman"/>
          <w:sz w:val="26"/>
          <w:szCs w:val="26"/>
          <w:lang w:val="es-ES"/>
        </w:rPr>
        <w:t xml:space="preserve">En los primeros ocho meses de 2014, siete de los ocho rubros que integran el gasto familiar canadiense acumularon variaciones de precios mayores a las de igual ciclo de 2013; la mayor diferencia en puntos porcentuales se presentó en el rubro de Bebidas alcohólicas y productos del tabaco, al ubicarse 3.6 puntos porcentuales por arriba del nivel que alcanzó en el mismo período del año anterior. </w:t>
      </w:r>
    </w:p>
    <w:tbl>
      <w:tblPr>
        <w:tblW w:w="9056" w:type="dxa"/>
        <w:tblLook w:val="04A0" w:firstRow="1" w:lastRow="0" w:firstColumn="1" w:lastColumn="0" w:noHBand="0" w:noVBand="1"/>
      </w:tblPr>
      <w:tblGrid>
        <w:gridCol w:w="1368"/>
        <w:gridCol w:w="7688"/>
      </w:tblGrid>
      <w:tr w:rsidR="003A380C" w:rsidRPr="003A380C" w14:paraId="0BD13702" w14:textId="77777777" w:rsidTr="00981E3B">
        <w:tc>
          <w:tcPr>
            <w:tcW w:w="9056" w:type="dxa"/>
            <w:gridSpan w:val="2"/>
          </w:tcPr>
          <w:p w14:paraId="6626F151" w14:textId="77777777" w:rsidR="003A380C" w:rsidRPr="003A380C" w:rsidRDefault="003A380C" w:rsidP="003A380C">
            <w:pPr>
              <w:spacing w:before="60" w:line="216" w:lineRule="auto"/>
              <w:jc w:val="center"/>
              <w:textAlignment w:val="baseline"/>
              <w:rPr>
                <w:rFonts w:eastAsia="Times New Roman"/>
                <w:lang w:eastAsia="es-MX"/>
              </w:rPr>
            </w:pPr>
            <w:r w:rsidRPr="003A380C">
              <w:rPr>
                <w:rFonts w:eastAsia="Times New Roman"/>
                <w:b/>
                <w:bCs/>
                <w:color w:val="000000"/>
                <w:kern w:val="24"/>
                <w:sz w:val="22"/>
                <w:szCs w:val="22"/>
                <w:lang w:val="es-ES_tradnl" w:eastAsia="es-MX"/>
              </w:rPr>
              <w:t>ÍNDICE DE PRECIOS AL CONSUMIDOR</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7F04932E"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val="en-US" w:eastAsia="es-MX"/>
              </w:rPr>
              <w:t>-</w:t>
            </w:r>
          </w:p>
          <w:p w14:paraId="6D8F34FC" w14:textId="77777777" w:rsidR="003A380C" w:rsidRPr="003A380C" w:rsidRDefault="003A380C" w:rsidP="003A380C">
            <w:pPr>
              <w:spacing w:line="216" w:lineRule="auto"/>
              <w:jc w:val="center"/>
              <w:textAlignment w:val="baseline"/>
              <w:rPr>
                <w:rFonts w:eastAsia="Times New Roman"/>
                <w:b/>
                <w:bCs/>
                <w:color w:val="000000"/>
                <w:kern w:val="24"/>
                <w:sz w:val="22"/>
                <w:szCs w:val="22"/>
                <w:lang w:val="en-US" w:eastAsia="es-MX"/>
              </w:rPr>
            </w:pPr>
            <w:proofErr w:type="spellStart"/>
            <w:r w:rsidRPr="003A380C">
              <w:rPr>
                <w:rFonts w:eastAsia="Times New Roman"/>
                <w:b/>
                <w:bCs/>
                <w:color w:val="000000"/>
                <w:kern w:val="24"/>
                <w:sz w:val="22"/>
                <w:szCs w:val="22"/>
                <w:lang w:val="en-US" w:eastAsia="es-MX"/>
              </w:rPr>
              <w:t>Enero</w:t>
            </w:r>
            <w:proofErr w:type="spellEnd"/>
            <w:r w:rsidRPr="003A380C">
              <w:rPr>
                <w:rFonts w:eastAsia="Times New Roman"/>
                <w:b/>
                <w:bCs/>
                <w:color w:val="000000"/>
                <w:kern w:val="24"/>
                <w:sz w:val="22"/>
                <w:szCs w:val="22"/>
                <w:lang w:val="en-US" w:eastAsia="es-MX"/>
              </w:rPr>
              <w:t xml:space="preserve"> - </w:t>
            </w:r>
            <w:proofErr w:type="spellStart"/>
            <w:r w:rsidRPr="003A380C">
              <w:rPr>
                <w:rFonts w:eastAsia="Times New Roman"/>
                <w:b/>
                <w:bCs/>
                <w:color w:val="000000"/>
                <w:kern w:val="24"/>
                <w:sz w:val="22"/>
                <w:szCs w:val="22"/>
                <w:lang w:val="en-US" w:eastAsia="es-MX"/>
              </w:rPr>
              <w:t>agosto</w:t>
            </w:r>
            <w:proofErr w:type="spellEnd"/>
          </w:p>
          <w:p w14:paraId="29F08954"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eastAsia="es-MX"/>
              </w:rPr>
              <w:t>- Por ciento -</w:t>
            </w:r>
          </w:p>
        </w:tc>
      </w:tr>
      <w:tr w:rsidR="003A380C" w:rsidRPr="003A380C" w14:paraId="216DB9EB" w14:textId="77777777" w:rsidTr="00981E3B">
        <w:tc>
          <w:tcPr>
            <w:tcW w:w="9056" w:type="dxa"/>
            <w:gridSpan w:val="2"/>
          </w:tcPr>
          <w:p w14:paraId="7437F2E2" w14:textId="77777777" w:rsidR="003A380C" w:rsidRPr="003A380C" w:rsidRDefault="003A380C" w:rsidP="003A380C">
            <w:pPr>
              <w:tabs>
                <w:tab w:val="left" w:pos="336"/>
                <w:tab w:val="left" w:pos="8505"/>
              </w:tabs>
              <w:spacing w:line="360" w:lineRule="auto"/>
              <w:ind w:right="20"/>
              <w:jc w:val="both"/>
              <w:rPr>
                <w:rFonts w:eastAsia="Times New Roman"/>
                <w:sz w:val="2"/>
                <w:szCs w:val="2"/>
              </w:rPr>
            </w:pPr>
            <w:r w:rsidRPr="003A380C">
              <w:rPr>
                <w:rFonts w:eastAsia="Times New Roman"/>
                <w:noProof/>
                <w:sz w:val="26"/>
                <w:szCs w:val="26"/>
                <w:lang w:eastAsia="es-MX"/>
              </w:rPr>
              <w:drawing>
                <wp:anchor distT="0" distB="0" distL="114300" distR="114300" simplePos="0" relativeHeight="251691008" behindDoc="1" locked="0" layoutInCell="1" allowOverlap="1" wp14:anchorId="033702B3" wp14:editId="706F38A2">
                  <wp:simplePos x="0" y="0"/>
                  <wp:positionH relativeFrom="column">
                    <wp:posOffset>60297</wp:posOffset>
                  </wp:positionH>
                  <wp:positionV relativeFrom="paragraph">
                    <wp:posOffset>3175</wp:posOffset>
                  </wp:positionV>
                  <wp:extent cx="5511165" cy="3810000"/>
                  <wp:effectExtent l="0" t="0" r="13335" b="0"/>
                  <wp:wrapTopAndBottom/>
                  <wp:docPr id="1419" name="Gráfico 1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tc>
      </w:tr>
      <w:tr w:rsidR="003A380C" w:rsidRPr="003A380C" w14:paraId="1C0A568D" w14:textId="77777777" w:rsidTr="00981E3B">
        <w:trPr>
          <w:trHeight w:val="425"/>
        </w:trPr>
        <w:tc>
          <w:tcPr>
            <w:tcW w:w="1368" w:type="dxa"/>
          </w:tcPr>
          <w:p w14:paraId="098242EB" w14:textId="77777777" w:rsidR="003A380C" w:rsidRPr="003A380C" w:rsidRDefault="003A380C" w:rsidP="003A380C">
            <w:pPr>
              <w:tabs>
                <w:tab w:val="left" w:pos="2969"/>
              </w:tabs>
              <w:spacing w:before="60"/>
              <w:ind w:right="-28"/>
              <w:jc w:val="right"/>
              <w:rPr>
                <w:rFonts w:eastAsia="Times New Roman"/>
                <w:color w:val="000000"/>
                <w:kern w:val="24"/>
                <w:position w:val="6"/>
                <w:sz w:val="20"/>
                <w:szCs w:val="20"/>
                <w:vertAlign w:val="superscript"/>
              </w:rPr>
            </w:pPr>
            <w:r w:rsidRPr="003A380C">
              <w:rPr>
                <w:rFonts w:eastAsia="Times New Roman"/>
                <w:color w:val="000000"/>
                <w:kern w:val="24"/>
                <w:position w:val="6"/>
                <w:sz w:val="20"/>
                <w:szCs w:val="20"/>
                <w:u w:val="single"/>
                <w:vertAlign w:val="superscript"/>
              </w:rPr>
              <w:t>1</w:t>
            </w:r>
            <w:r w:rsidRPr="003A380C">
              <w:rPr>
                <w:rFonts w:eastAsia="Times New Roman"/>
                <w:color w:val="000000"/>
                <w:kern w:val="24"/>
                <w:position w:val="6"/>
                <w:sz w:val="20"/>
                <w:szCs w:val="20"/>
                <w:vertAlign w:val="superscript"/>
              </w:rPr>
              <w:t>/</w:t>
            </w:r>
          </w:p>
          <w:p w14:paraId="654DDCFA" w14:textId="77777777" w:rsidR="003A380C" w:rsidRPr="003A380C" w:rsidRDefault="003A380C" w:rsidP="003A380C">
            <w:pPr>
              <w:tabs>
                <w:tab w:val="left" w:pos="285"/>
                <w:tab w:val="left" w:pos="2969"/>
              </w:tabs>
              <w:ind w:right="-28"/>
              <w:jc w:val="right"/>
              <w:rPr>
                <w:rFonts w:eastAsia="Times New Roman"/>
                <w:sz w:val="20"/>
                <w:szCs w:val="20"/>
              </w:rPr>
            </w:pPr>
            <w:r w:rsidRPr="003A380C">
              <w:rPr>
                <w:rFonts w:eastAsia="Times New Roman"/>
                <w:color w:val="000000"/>
                <w:kern w:val="24"/>
                <w:sz w:val="20"/>
                <w:szCs w:val="20"/>
              </w:rPr>
              <w:t>FUENTE:</w:t>
            </w:r>
          </w:p>
        </w:tc>
        <w:tc>
          <w:tcPr>
            <w:tcW w:w="7688" w:type="dxa"/>
          </w:tcPr>
          <w:p w14:paraId="77235814" w14:textId="77777777" w:rsidR="003A380C" w:rsidRPr="003A380C" w:rsidRDefault="003A380C" w:rsidP="003A380C">
            <w:pPr>
              <w:tabs>
                <w:tab w:val="left" w:pos="7325"/>
              </w:tabs>
              <w:spacing w:before="60"/>
              <w:ind w:left="-90" w:right="119"/>
              <w:jc w:val="both"/>
              <w:rPr>
                <w:rFonts w:eastAsia="Times New Roman"/>
                <w:lang w:eastAsia="es-MX"/>
              </w:rPr>
            </w:pPr>
            <w:r w:rsidRPr="003A380C">
              <w:rPr>
                <w:rFonts w:eastAsia="Times New Roman"/>
                <w:color w:val="000000"/>
                <w:kern w:val="24"/>
                <w:sz w:val="20"/>
                <w:szCs w:val="20"/>
                <w:lang w:eastAsia="es-MX"/>
              </w:rPr>
              <w:t>Sin ajuste estacional.</w:t>
            </w:r>
          </w:p>
          <w:p w14:paraId="21F701BC" w14:textId="77777777" w:rsidR="003A380C" w:rsidRPr="003A380C" w:rsidRDefault="003A380C" w:rsidP="003A380C">
            <w:pPr>
              <w:tabs>
                <w:tab w:val="left" w:pos="7325"/>
              </w:tabs>
              <w:spacing w:before="20"/>
              <w:ind w:left="-90" w:right="119"/>
              <w:jc w:val="both"/>
              <w:rPr>
                <w:rFonts w:eastAsia="Times New Roman"/>
                <w:lang w:eastAsia="es-MX"/>
              </w:rPr>
            </w:pPr>
            <w:r w:rsidRPr="003A380C">
              <w:rPr>
                <w:rFonts w:eastAsia="Times New Roman"/>
                <w:color w:val="000000"/>
                <w:kern w:val="24"/>
                <w:sz w:val="20"/>
                <w:szCs w:val="20"/>
                <w:lang w:eastAsia="es-MX"/>
              </w:rPr>
              <w:t>Elaborado por la Comisión Nacional de los Salarios Mínimos con información del Banco de Canadá.</w:t>
            </w:r>
          </w:p>
        </w:tc>
      </w:tr>
    </w:tbl>
    <w:p w14:paraId="53A71D1D" w14:textId="77777777" w:rsidR="003A380C" w:rsidRPr="003A380C" w:rsidRDefault="003A380C" w:rsidP="003A380C">
      <w:pPr>
        <w:ind w:right="23"/>
        <w:jc w:val="center"/>
        <w:rPr>
          <w:rFonts w:eastAsia="Times New Roman"/>
          <w:b/>
          <w:sz w:val="22"/>
          <w:szCs w:val="22"/>
          <w:lang w:val="es-ES"/>
        </w:rPr>
      </w:pPr>
      <w:r w:rsidRPr="003A380C">
        <w:rPr>
          <w:rFonts w:eastAsia="Times New Roman"/>
          <w:sz w:val="26"/>
          <w:szCs w:val="26"/>
          <w:lang w:val="es-ES"/>
        </w:rPr>
        <w:br w:type="column"/>
      </w:r>
      <w:r w:rsidRPr="003A380C">
        <w:rPr>
          <w:rFonts w:eastAsia="Times New Roman"/>
          <w:b/>
          <w:sz w:val="22"/>
          <w:szCs w:val="22"/>
          <w:lang w:val="es-ES"/>
        </w:rPr>
        <w:lastRenderedPageBreak/>
        <w:t xml:space="preserve">CAMBIO PORCENTUAL EN EL IPC DE CANADÁ </w:t>
      </w:r>
      <w:r w:rsidRPr="003A380C">
        <w:rPr>
          <w:rFonts w:eastAsia="Times New Roman"/>
          <w:b/>
          <w:sz w:val="22"/>
          <w:szCs w:val="22"/>
          <w:u w:val="single"/>
          <w:vertAlign w:val="superscript"/>
          <w:lang w:val="es-ES"/>
        </w:rPr>
        <w:t>1</w:t>
      </w:r>
      <w:r w:rsidRPr="003A380C">
        <w:rPr>
          <w:rFonts w:eastAsia="Times New Roman"/>
          <w:b/>
          <w:sz w:val="22"/>
          <w:szCs w:val="22"/>
          <w:vertAlign w:val="superscript"/>
          <w:lang w:val="es-ES"/>
        </w:rPr>
        <w:t>/</w:t>
      </w:r>
    </w:p>
    <w:p w14:paraId="4D14BCB9" w14:textId="77777777" w:rsidR="003A380C" w:rsidRPr="003A380C" w:rsidRDefault="003A380C" w:rsidP="003A380C">
      <w:pPr>
        <w:ind w:right="14"/>
        <w:jc w:val="center"/>
        <w:rPr>
          <w:rFonts w:eastAsia="Times New Roman"/>
          <w:b/>
          <w:sz w:val="22"/>
          <w:szCs w:val="22"/>
          <w:lang w:val="es-ES"/>
        </w:rPr>
      </w:pPr>
      <w:r w:rsidRPr="003A380C">
        <w:rPr>
          <w:rFonts w:eastAsia="Times New Roman"/>
          <w:b/>
          <w:sz w:val="22"/>
          <w:szCs w:val="22"/>
          <w:lang w:val="es-ES"/>
        </w:rPr>
        <w:t>- Por ciento -</w:t>
      </w:r>
    </w:p>
    <w:p w14:paraId="2F98E138" w14:textId="77777777" w:rsidR="003A380C" w:rsidRPr="003A380C" w:rsidRDefault="003A380C" w:rsidP="003A380C">
      <w:pPr>
        <w:ind w:right="20"/>
        <w:jc w:val="both"/>
        <w:rPr>
          <w:rFonts w:eastAsia="Times New Roman"/>
          <w:sz w:val="20"/>
          <w:szCs w:val="20"/>
          <w:lang w:val="es-ES"/>
        </w:rPr>
      </w:pPr>
    </w:p>
    <w:tbl>
      <w:tblPr>
        <w:tblW w:w="10496" w:type="dxa"/>
        <w:jc w:val="center"/>
        <w:tblLayout w:type="fixed"/>
        <w:tblLook w:val="01E0" w:firstRow="1" w:lastRow="1" w:firstColumn="1" w:lastColumn="1" w:noHBand="0" w:noVBand="0"/>
      </w:tblPr>
      <w:tblGrid>
        <w:gridCol w:w="920"/>
        <w:gridCol w:w="1622"/>
        <w:gridCol w:w="653"/>
        <w:gridCol w:w="13"/>
        <w:gridCol w:w="602"/>
        <w:gridCol w:w="635"/>
        <w:gridCol w:w="634"/>
        <w:gridCol w:w="633"/>
        <w:gridCol w:w="633"/>
        <w:gridCol w:w="634"/>
        <w:gridCol w:w="639"/>
        <w:gridCol w:w="1313"/>
        <w:gridCol w:w="1551"/>
        <w:gridCol w:w="14"/>
      </w:tblGrid>
      <w:tr w:rsidR="00CA28F5" w:rsidRPr="00CA28F5" w14:paraId="6B45E744" w14:textId="77777777" w:rsidTr="003A380C">
        <w:trPr>
          <w:jc w:val="center"/>
        </w:trPr>
        <w:tc>
          <w:tcPr>
            <w:tcW w:w="2542" w:type="dxa"/>
            <w:gridSpan w:val="2"/>
            <w:vMerge w:val="restart"/>
            <w:tcBorders>
              <w:top w:val="single" w:sz="4" w:space="0" w:color="FFFFFF"/>
              <w:left w:val="single" w:sz="4" w:space="0" w:color="FFFFFF"/>
              <w:bottom w:val="single" w:sz="4" w:space="0" w:color="FFFFFF"/>
              <w:right w:val="single" w:sz="4" w:space="0" w:color="FFFFFF"/>
            </w:tcBorders>
            <w:shd w:val="clear" w:color="auto" w:fill="808080"/>
            <w:vAlign w:val="center"/>
          </w:tcPr>
          <w:p w14:paraId="1704FD49" w14:textId="77777777" w:rsidR="003A380C" w:rsidRPr="00CA28F5" w:rsidRDefault="003A380C" w:rsidP="003A380C">
            <w:pPr>
              <w:ind w:right="20"/>
              <w:jc w:val="center"/>
              <w:rPr>
                <w:rFonts w:eastAsia="Times New Roman"/>
                <w:color w:val="FFFFFF" w:themeColor="background1"/>
                <w:sz w:val="20"/>
                <w:szCs w:val="20"/>
                <w:lang w:val="es-ES"/>
              </w:rPr>
            </w:pPr>
            <w:r w:rsidRPr="00CA28F5">
              <w:rPr>
                <w:rFonts w:eastAsia="Times New Roman"/>
                <w:color w:val="FFFFFF" w:themeColor="background1"/>
                <w:sz w:val="20"/>
                <w:szCs w:val="20"/>
                <w:lang w:val="es-ES"/>
              </w:rPr>
              <w:t>CATEGORÍA DE GASTO</w:t>
            </w:r>
          </w:p>
        </w:tc>
        <w:tc>
          <w:tcPr>
            <w:tcW w:w="5076" w:type="dxa"/>
            <w:gridSpan w:val="9"/>
            <w:tcBorders>
              <w:top w:val="single" w:sz="4" w:space="0" w:color="FFFFFF"/>
              <w:left w:val="single" w:sz="4" w:space="0" w:color="FFFFFF"/>
              <w:bottom w:val="single" w:sz="4" w:space="0" w:color="FFFFFF"/>
              <w:right w:val="single" w:sz="4" w:space="0" w:color="FFFFFF"/>
            </w:tcBorders>
            <w:shd w:val="clear" w:color="auto" w:fill="808080"/>
            <w:vAlign w:val="center"/>
          </w:tcPr>
          <w:p w14:paraId="35758820" w14:textId="77777777" w:rsidR="003A380C" w:rsidRPr="00CA28F5" w:rsidRDefault="003A380C" w:rsidP="003A380C">
            <w:pPr>
              <w:ind w:right="11"/>
              <w:jc w:val="center"/>
              <w:rPr>
                <w:rFonts w:eastAsia="Times New Roman"/>
                <w:color w:val="FFFFFF" w:themeColor="background1"/>
                <w:sz w:val="20"/>
                <w:szCs w:val="20"/>
                <w:lang w:val="es-ES"/>
              </w:rPr>
            </w:pPr>
          </w:p>
          <w:p w14:paraId="78F40CB6" w14:textId="77777777" w:rsidR="003A380C" w:rsidRPr="00CA28F5" w:rsidRDefault="003A380C" w:rsidP="003A380C">
            <w:pPr>
              <w:ind w:right="11"/>
              <w:jc w:val="center"/>
              <w:rPr>
                <w:rFonts w:eastAsia="Times New Roman"/>
                <w:b/>
                <w:bCs/>
                <w:color w:val="FFFFFF" w:themeColor="background1"/>
                <w:sz w:val="20"/>
                <w:szCs w:val="20"/>
                <w:lang w:val="es-ES"/>
              </w:rPr>
            </w:pPr>
            <w:r w:rsidRPr="00CA28F5">
              <w:rPr>
                <w:rFonts w:eastAsia="Times New Roman"/>
                <w:color w:val="FFFFFF" w:themeColor="background1"/>
                <w:sz w:val="20"/>
                <w:szCs w:val="20"/>
                <w:lang w:val="es-ES"/>
              </w:rPr>
              <w:t>Variación respecto al mes precedente</w:t>
            </w:r>
          </w:p>
          <w:p w14:paraId="4598A132" w14:textId="77777777" w:rsidR="003A380C" w:rsidRPr="00CA28F5" w:rsidRDefault="003A380C" w:rsidP="003A380C">
            <w:pPr>
              <w:ind w:right="11"/>
              <w:jc w:val="center"/>
              <w:rPr>
                <w:rFonts w:eastAsia="Times New Roman"/>
                <w:color w:val="FFFFFF" w:themeColor="background1"/>
                <w:sz w:val="20"/>
                <w:szCs w:val="20"/>
                <w:lang w:val="es-ES"/>
              </w:rPr>
            </w:pPr>
          </w:p>
        </w:tc>
        <w:tc>
          <w:tcPr>
            <w:tcW w:w="1313" w:type="dxa"/>
            <w:vMerge w:val="restart"/>
            <w:tcBorders>
              <w:top w:val="single" w:sz="4" w:space="0" w:color="FFFFFF"/>
              <w:left w:val="single" w:sz="4" w:space="0" w:color="FFFFFF"/>
              <w:right w:val="single" w:sz="4" w:space="0" w:color="FFFFFF"/>
            </w:tcBorders>
            <w:shd w:val="clear" w:color="auto" w:fill="808080"/>
            <w:vAlign w:val="center"/>
          </w:tcPr>
          <w:p w14:paraId="0B6CD768" w14:textId="77777777" w:rsidR="003A380C" w:rsidRPr="00CA28F5" w:rsidRDefault="003A380C" w:rsidP="003A380C">
            <w:pPr>
              <w:ind w:left="-112" w:right="-97"/>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Variación</w:t>
            </w:r>
          </w:p>
          <w:p w14:paraId="699054E5" w14:textId="77777777" w:rsidR="003A380C" w:rsidRPr="00CA28F5" w:rsidRDefault="003A380C" w:rsidP="003A380C">
            <w:pPr>
              <w:ind w:left="-112" w:right="-97"/>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Acumulada</w:t>
            </w:r>
          </w:p>
          <w:p w14:paraId="6115C429" w14:textId="77777777" w:rsidR="003A380C" w:rsidRPr="00CA28F5" w:rsidRDefault="003A380C" w:rsidP="003A380C">
            <w:pPr>
              <w:ind w:left="-112" w:right="-97"/>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Ene. – ago.</w:t>
            </w:r>
          </w:p>
          <w:p w14:paraId="1B13331C" w14:textId="77777777" w:rsidR="003A380C" w:rsidRPr="00CA28F5" w:rsidRDefault="003A380C" w:rsidP="003A380C">
            <w:pPr>
              <w:ind w:left="-112" w:right="-97"/>
              <w:jc w:val="center"/>
              <w:rPr>
                <w:rFonts w:eastAsia="Times New Roman"/>
                <w:color w:val="FFFFFF" w:themeColor="background1"/>
                <w:sz w:val="20"/>
                <w:szCs w:val="20"/>
                <w:lang w:val="es-ES"/>
              </w:rPr>
            </w:pPr>
            <w:r w:rsidRPr="00CA28F5">
              <w:rPr>
                <w:rFonts w:eastAsia="Times New Roman"/>
                <w:color w:val="FFFFFF" w:themeColor="background1"/>
                <w:sz w:val="20"/>
                <w:szCs w:val="20"/>
                <w:lang w:val="es-ES"/>
              </w:rPr>
              <w:t>2014</w:t>
            </w:r>
          </w:p>
        </w:tc>
        <w:tc>
          <w:tcPr>
            <w:tcW w:w="1565" w:type="dxa"/>
            <w:gridSpan w:val="2"/>
            <w:vMerge w:val="restart"/>
            <w:tcBorders>
              <w:top w:val="single" w:sz="4" w:space="0" w:color="FFFFFF"/>
              <w:left w:val="single" w:sz="4" w:space="0" w:color="FFFFFF"/>
              <w:bottom w:val="single" w:sz="4" w:space="0" w:color="FFFFFF"/>
              <w:right w:val="single" w:sz="4" w:space="0" w:color="FFFFFF"/>
            </w:tcBorders>
            <w:shd w:val="clear" w:color="auto" w:fill="808080"/>
            <w:vAlign w:val="center"/>
          </w:tcPr>
          <w:p w14:paraId="4A9C8752" w14:textId="77777777" w:rsidR="003A380C" w:rsidRPr="00CA28F5" w:rsidRDefault="003A380C" w:rsidP="003A380C">
            <w:pPr>
              <w:ind w:left="-112" w:right="-97"/>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Variación</w:t>
            </w:r>
          </w:p>
          <w:p w14:paraId="72003FEF" w14:textId="77777777" w:rsidR="003A380C" w:rsidRPr="00CA28F5" w:rsidRDefault="003A380C" w:rsidP="003A380C">
            <w:pPr>
              <w:ind w:left="-112" w:right="-97"/>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Interanual</w:t>
            </w:r>
          </w:p>
          <w:p w14:paraId="0EA1AA4A" w14:textId="77777777" w:rsidR="003A380C" w:rsidRPr="00CA28F5" w:rsidRDefault="003A380C" w:rsidP="003A380C">
            <w:pPr>
              <w:ind w:left="-112" w:right="-97"/>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Ago. 2013</w:t>
            </w:r>
          </w:p>
          <w:p w14:paraId="6B0E931A" w14:textId="77777777" w:rsidR="003A380C" w:rsidRPr="00CA28F5" w:rsidRDefault="003A380C" w:rsidP="003A380C">
            <w:pPr>
              <w:ind w:left="-112" w:right="-97"/>
              <w:jc w:val="center"/>
              <w:rPr>
                <w:rFonts w:eastAsia="Times New Roman"/>
                <w:color w:val="FFFFFF" w:themeColor="background1"/>
                <w:sz w:val="20"/>
                <w:szCs w:val="20"/>
                <w:lang w:val="es-ES"/>
              </w:rPr>
            </w:pPr>
            <w:r w:rsidRPr="00CA28F5">
              <w:rPr>
                <w:rFonts w:eastAsia="Times New Roman"/>
                <w:color w:val="FFFFFF" w:themeColor="background1"/>
                <w:sz w:val="20"/>
                <w:szCs w:val="20"/>
                <w:lang w:val="es-ES"/>
              </w:rPr>
              <w:t>a</w:t>
            </w:r>
          </w:p>
          <w:p w14:paraId="292E2B75" w14:textId="77777777" w:rsidR="003A380C" w:rsidRPr="00CA28F5" w:rsidRDefault="003A380C" w:rsidP="003A380C">
            <w:pPr>
              <w:ind w:left="-112" w:right="-97"/>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ago. 2014</w:t>
            </w:r>
          </w:p>
        </w:tc>
      </w:tr>
      <w:tr w:rsidR="003A380C" w:rsidRPr="003A380C" w14:paraId="61D3EA54" w14:textId="77777777" w:rsidTr="003A380C">
        <w:trPr>
          <w:jc w:val="center"/>
        </w:trPr>
        <w:tc>
          <w:tcPr>
            <w:tcW w:w="2542" w:type="dxa"/>
            <w:gridSpan w:val="2"/>
            <w:vMerge/>
            <w:tcBorders>
              <w:top w:val="single" w:sz="4" w:space="0" w:color="FFFFFF"/>
              <w:left w:val="single" w:sz="4" w:space="0" w:color="FFFFFF"/>
              <w:bottom w:val="single" w:sz="4" w:space="0" w:color="FFFFFF"/>
              <w:right w:val="single" w:sz="4" w:space="0" w:color="FFFFFF"/>
            </w:tcBorders>
            <w:shd w:val="clear" w:color="auto" w:fill="E8E8E8"/>
          </w:tcPr>
          <w:p w14:paraId="73C60BA5" w14:textId="77777777" w:rsidR="003A380C" w:rsidRPr="003A380C" w:rsidRDefault="003A380C" w:rsidP="003A380C">
            <w:pPr>
              <w:ind w:right="20"/>
              <w:jc w:val="center"/>
              <w:rPr>
                <w:rFonts w:eastAsia="Times New Roman"/>
                <w:sz w:val="20"/>
                <w:szCs w:val="20"/>
                <w:lang w:val="es-ES"/>
              </w:rPr>
            </w:pPr>
          </w:p>
        </w:tc>
        <w:tc>
          <w:tcPr>
            <w:tcW w:w="5076" w:type="dxa"/>
            <w:gridSpan w:val="9"/>
            <w:tcBorders>
              <w:top w:val="single" w:sz="4" w:space="0" w:color="FFFFFF"/>
              <w:left w:val="single" w:sz="4" w:space="0" w:color="FFFFFF"/>
              <w:bottom w:val="single" w:sz="4" w:space="0" w:color="FFFFFF"/>
              <w:right w:val="single" w:sz="4" w:space="0" w:color="FFFFFF"/>
            </w:tcBorders>
            <w:shd w:val="clear" w:color="auto" w:fill="808080"/>
          </w:tcPr>
          <w:p w14:paraId="0FB9A12C" w14:textId="77777777" w:rsidR="003A380C" w:rsidRPr="003A380C" w:rsidRDefault="003A380C" w:rsidP="003A380C">
            <w:pPr>
              <w:spacing w:before="120" w:after="120"/>
              <w:ind w:right="14"/>
              <w:jc w:val="center"/>
              <w:rPr>
                <w:rFonts w:eastAsia="Times New Roman"/>
                <w:b/>
                <w:color w:val="FFFFFF"/>
                <w:sz w:val="20"/>
                <w:szCs w:val="20"/>
                <w:lang w:val="es-ES"/>
              </w:rPr>
            </w:pPr>
            <w:r w:rsidRPr="003A380C">
              <w:rPr>
                <w:rFonts w:eastAsia="Times New Roman"/>
                <w:b/>
                <w:color w:val="FFFFFF"/>
                <w:sz w:val="20"/>
                <w:szCs w:val="20"/>
                <w:lang w:val="es-ES"/>
              </w:rPr>
              <w:t>2014</w:t>
            </w:r>
          </w:p>
        </w:tc>
        <w:tc>
          <w:tcPr>
            <w:tcW w:w="1313" w:type="dxa"/>
            <w:vMerge/>
            <w:tcBorders>
              <w:left w:val="single" w:sz="4" w:space="0" w:color="FFFFFF"/>
              <w:right w:val="single" w:sz="4" w:space="0" w:color="FFFFFF"/>
            </w:tcBorders>
            <w:shd w:val="clear" w:color="auto" w:fill="E8E8E8"/>
          </w:tcPr>
          <w:p w14:paraId="5F68BB92" w14:textId="77777777" w:rsidR="003A380C" w:rsidRPr="003A380C" w:rsidRDefault="003A380C" w:rsidP="003A380C">
            <w:pPr>
              <w:ind w:right="20"/>
              <w:rPr>
                <w:rFonts w:eastAsia="Times New Roman"/>
                <w:sz w:val="20"/>
                <w:szCs w:val="20"/>
                <w:lang w:val="es-ES"/>
              </w:rPr>
            </w:pPr>
          </w:p>
        </w:tc>
        <w:tc>
          <w:tcPr>
            <w:tcW w:w="1565" w:type="dxa"/>
            <w:gridSpan w:val="2"/>
            <w:vMerge/>
            <w:tcBorders>
              <w:top w:val="single" w:sz="4" w:space="0" w:color="FFFFFF"/>
              <w:left w:val="single" w:sz="4" w:space="0" w:color="FFFFFF"/>
              <w:bottom w:val="single" w:sz="4" w:space="0" w:color="FFFFFF"/>
              <w:right w:val="single" w:sz="4" w:space="0" w:color="FFFFFF"/>
            </w:tcBorders>
            <w:shd w:val="clear" w:color="auto" w:fill="E8E8E8"/>
          </w:tcPr>
          <w:p w14:paraId="4FF0BEC8" w14:textId="77777777" w:rsidR="003A380C" w:rsidRPr="003A380C" w:rsidRDefault="003A380C" w:rsidP="003A380C">
            <w:pPr>
              <w:ind w:right="20"/>
              <w:rPr>
                <w:rFonts w:eastAsia="Times New Roman"/>
                <w:sz w:val="20"/>
                <w:szCs w:val="20"/>
                <w:lang w:val="es-ES"/>
              </w:rPr>
            </w:pPr>
          </w:p>
        </w:tc>
      </w:tr>
      <w:tr w:rsidR="003A380C" w:rsidRPr="003A380C" w14:paraId="21F609E1" w14:textId="77777777" w:rsidTr="003A380C">
        <w:trPr>
          <w:jc w:val="center"/>
        </w:trPr>
        <w:tc>
          <w:tcPr>
            <w:tcW w:w="2542" w:type="dxa"/>
            <w:gridSpan w:val="2"/>
            <w:vMerge/>
            <w:tcBorders>
              <w:top w:val="single" w:sz="4" w:space="0" w:color="FFFFFF"/>
              <w:left w:val="single" w:sz="4" w:space="0" w:color="FFFFFF"/>
              <w:bottom w:val="single" w:sz="4" w:space="0" w:color="FFFFFF"/>
              <w:right w:val="single" w:sz="4" w:space="0" w:color="FFFFFF"/>
            </w:tcBorders>
            <w:shd w:val="clear" w:color="auto" w:fill="E8E8E8"/>
          </w:tcPr>
          <w:p w14:paraId="19D17308" w14:textId="77777777" w:rsidR="003A380C" w:rsidRPr="003A380C" w:rsidRDefault="003A380C" w:rsidP="003A380C">
            <w:pPr>
              <w:ind w:right="20"/>
              <w:jc w:val="center"/>
              <w:rPr>
                <w:rFonts w:eastAsia="Times New Roman"/>
                <w:b/>
                <w:sz w:val="20"/>
                <w:szCs w:val="20"/>
                <w:lang w:val="es-ES"/>
              </w:rPr>
            </w:pPr>
          </w:p>
        </w:tc>
        <w:tc>
          <w:tcPr>
            <w:tcW w:w="666" w:type="dxa"/>
            <w:gridSpan w:val="2"/>
            <w:tcBorders>
              <w:top w:val="single" w:sz="4" w:space="0" w:color="FFFFFF"/>
              <w:left w:val="single" w:sz="4" w:space="0" w:color="FFFFFF"/>
              <w:bottom w:val="single" w:sz="4" w:space="0" w:color="auto"/>
              <w:right w:val="single" w:sz="4" w:space="0" w:color="FFFFFF"/>
            </w:tcBorders>
            <w:shd w:val="clear" w:color="auto" w:fill="808080"/>
          </w:tcPr>
          <w:p w14:paraId="1336BD92"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Ene.</w:t>
            </w:r>
          </w:p>
        </w:tc>
        <w:tc>
          <w:tcPr>
            <w:tcW w:w="602" w:type="dxa"/>
            <w:tcBorders>
              <w:top w:val="single" w:sz="4" w:space="0" w:color="FFFFFF"/>
              <w:left w:val="single" w:sz="4" w:space="0" w:color="FFFFFF"/>
              <w:bottom w:val="single" w:sz="4" w:space="0" w:color="FFFFFF"/>
              <w:right w:val="single" w:sz="4" w:space="0" w:color="FFFFFF"/>
            </w:tcBorders>
            <w:shd w:val="clear" w:color="auto" w:fill="808080"/>
          </w:tcPr>
          <w:p w14:paraId="36133E57"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Feb.</w:t>
            </w:r>
          </w:p>
        </w:tc>
        <w:tc>
          <w:tcPr>
            <w:tcW w:w="635" w:type="dxa"/>
            <w:tcBorders>
              <w:top w:val="single" w:sz="4" w:space="0" w:color="FFFFFF"/>
              <w:left w:val="single" w:sz="4" w:space="0" w:color="FFFFFF"/>
              <w:bottom w:val="single" w:sz="4" w:space="0" w:color="FFFFFF"/>
              <w:right w:val="single" w:sz="4" w:space="0" w:color="FFFFFF"/>
            </w:tcBorders>
            <w:shd w:val="clear" w:color="auto" w:fill="808080"/>
          </w:tcPr>
          <w:p w14:paraId="1B4B6134"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Mar.</w:t>
            </w:r>
          </w:p>
        </w:tc>
        <w:tc>
          <w:tcPr>
            <w:tcW w:w="634" w:type="dxa"/>
            <w:tcBorders>
              <w:top w:val="single" w:sz="4" w:space="0" w:color="FFFFFF"/>
              <w:left w:val="single" w:sz="4" w:space="0" w:color="FFFFFF"/>
              <w:bottom w:val="single" w:sz="4" w:space="0" w:color="FFFFFF"/>
              <w:right w:val="single" w:sz="4" w:space="0" w:color="FFFFFF"/>
            </w:tcBorders>
            <w:shd w:val="clear" w:color="auto" w:fill="808080"/>
          </w:tcPr>
          <w:p w14:paraId="35DCDA50"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Abr.</w:t>
            </w:r>
          </w:p>
        </w:tc>
        <w:tc>
          <w:tcPr>
            <w:tcW w:w="633" w:type="dxa"/>
            <w:tcBorders>
              <w:top w:val="single" w:sz="4" w:space="0" w:color="FFFFFF"/>
              <w:left w:val="single" w:sz="4" w:space="0" w:color="FFFFFF"/>
              <w:bottom w:val="single" w:sz="4" w:space="0" w:color="FFFFFF"/>
              <w:right w:val="single" w:sz="4" w:space="0" w:color="FFFFFF"/>
            </w:tcBorders>
            <w:shd w:val="clear" w:color="auto" w:fill="808080"/>
          </w:tcPr>
          <w:p w14:paraId="74B00168" w14:textId="77777777" w:rsidR="003A380C" w:rsidRPr="003A380C" w:rsidRDefault="003A380C" w:rsidP="003A380C">
            <w:pPr>
              <w:spacing w:before="120" w:after="120"/>
              <w:ind w:left="-68" w:right="-64"/>
              <w:jc w:val="center"/>
              <w:rPr>
                <w:rFonts w:eastAsia="Times New Roman"/>
                <w:b/>
                <w:color w:val="FFFFFF"/>
                <w:sz w:val="20"/>
                <w:szCs w:val="20"/>
                <w:lang w:val="es-ES"/>
              </w:rPr>
            </w:pPr>
            <w:proofErr w:type="spellStart"/>
            <w:r w:rsidRPr="003A380C">
              <w:rPr>
                <w:rFonts w:eastAsia="Times New Roman"/>
                <w:b/>
                <w:color w:val="FFFFFF"/>
                <w:sz w:val="20"/>
                <w:szCs w:val="20"/>
                <w:lang w:val="es-ES"/>
              </w:rPr>
              <w:t>May</w:t>
            </w:r>
            <w:proofErr w:type="spellEnd"/>
            <w:r w:rsidRPr="003A380C">
              <w:rPr>
                <w:rFonts w:eastAsia="Times New Roman"/>
                <w:b/>
                <w:color w:val="FFFFFF"/>
                <w:sz w:val="20"/>
                <w:szCs w:val="20"/>
                <w:lang w:val="es-ES"/>
              </w:rPr>
              <w:t>.</w:t>
            </w:r>
          </w:p>
        </w:tc>
        <w:tc>
          <w:tcPr>
            <w:tcW w:w="633" w:type="dxa"/>
            <w:tcBorders>
              <w:top w:val="single" w:sz="4" w:space="0" w:color="FFFFFF"/>
              <w:left w:val="single" w:sz="4" w:space="0" w:color="FFFFFF"/>
              <w:bottom w:val="single" w:sz="4" w:space="0" w:color="FFFFFF"/>
              <w:right w:val="single" w:sz="4" w:space="0" w:color="FFFFFF"/>
            </w:tcBorders>
            <w:shd w:val="clear" w:color="auto" w:fill="808080"/>
          </w:tcPr>
          <w:p w14:paraId="1F32E486"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Jun.</w:t>
            </w:r>
          </w:p>
        </w:tc>
        <w:tc>
          <w:tcPr>
            <w:tcW w:w="634" w:type="dxa"/>
            <w:tcBorders>
              <w:top w:val="single" w:sz="4" w:space="0" w:color="FFFFFF"/>
              <w:left w:val="single" w:sz="4" w:space="0" w:color="FFFFFF"/>
              <w:bottom w:val="single" w:sz="4" w:space="0" w:color="FFFFFF"/>
              <w:right w:val="single" w:sz="4" w:space="0" w:color="FFFFFF"/>
            </w:tcBorders>
            <w:shd w:val="clear" w:color="auto" w:fill="808080"/>
          </w:tcPr>
          <w:p w14:paraId="7E75B853"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Jul.</w:t>
            </w:r>
          </w:p>
        </w:tc>
        <w:tc>
          <w:tcPr>
            <w:tcW w:w="639" w:type="dxa"/>
            <w:tcBorders>
              <w:top w:val="single" w:sz="4" w:space="0" w:color="FFFFFF"/>
              <w:left w:val="single" w:sz="4" w:space="0" w:color="FFFFFF"/>
              <w:bottom w:val="single" w:sz="4" w:space="0" w:color="FFFFFF"/>
              <w:right w:val="single" w:sz="4" w:space="0" w:color="FFFFFF"/>
            </w:tcBorders>
            <w:shd w:val="clear" w:color="auto" w:fill="808080"/>
          </w:tcPr>
          <w:p w14:paraId="052D4B95" w14:textId="77777777" w:rsidR="003A380C" w:rsidRPr="003A380C" w:rsidRDefault="003A380C" w:rsidP="003A380C">
            <w:pPr>
              <w:spacing w:before="120" w:after="120"/>
              <w:ind w:left="-68" w:right="-64"/>
              <w:jc w:val="center"/>
              <w:rPr>
                <w:rFonts w:eastAsia="Times New Roman"/>
                <w:b/>
                <w:color w:val="FFFFFF"/>
                <w:sz w:val="20"/>
                <w:szCs w:val="20"/>
                <w:lang w:val="es-ES"/>
              </w:rPr>
            </w:pPr>
            <w:r w:rsidRPr="003A380C">
              <w:rPr>
                <w:rFonts w:eastAsia="Times New Roman"/>
                <w:b/>
                <w:color w:val="FFFFFF"/>
                <w:sz w:val="20"/>
                <w:szCs w:val="20"/>
                <w:lang w:val="es-ES"/>
              </w:rPr>
              <w:t>Ago.</w:t>
            </w:r>
          </w:p>
        </w:tc>
        <w:tc>
          <w:tcPr>
            <w:tcW w:w="1313" w:type="dxa"/>
            <w:vMerge/>
            <w:tcBorders>
              <w:left w:val="single" w:sz="4" w:space="0" w:color="FFFFFF"/>
              <w:bottom w:val="single" w:sz="4" w:space="0" w:color="auto"/>
              <w:right w:val="single" w:sz="4" w:space="0" w:color="FFFFFF"/>
            </w:tcBorders>
            <w:shd w:val="clear" w:color="auto" w:fill="E8E8E8"/>
          </w:tcPr>
          <w:p w14:paraId="35B93752" w14:textId="77777777" w:rsidR="003A380C" w:rsidRPr="003A380C" w:rsidRDefault="003A380C" w:rsidP="003A380C">
            <w:pPr>
              <w:ind w:right="20"/>
              <w:jc w:val="center"/>
              <w:rPr>
                <w:rFonts w:eastAsia="Times New Roman"/>
                <w:sz w:val="20"/>
                <w:szCs w:val="20"/>
                <w:lang w:val="es-ES"/>
              </w:rPr>
            </w:pPr>
          </w:p>
        </w:tc>
        <w:tc>
          <w:tcPr>
            <w:tcW w:w="1565" w:type="dxa"/>
            <w:gridSpan w:val="2"/>
            <w:vMerge/>
            <w:tcBorders>
              <w:top w:val="single" w:sz="4" w:space="0" w:color="FFFFFF"/>
              <w:left w:val="single" w:sz="4" w:space="0" w:color="FFFFFF"/>
              <w:bottom w:val="single" w:sz="4" w:space="0" w:color="auto"/>
              <w:right w:val="single" w:sz="4" w:space="0" w:color="FFFFFF"/>
            </w:tcBorders>
            <w:shd w:val="clear" w:color="auto" w:fill="E8E8E8"/>
          </w:tcPr>
          <w:p w14:paraId="1D8C145E" w14:textId="77777777" w:rsidR="003A380C" w:rsidRPr="003A380C" w:rsidRDefault="003A380C" w:rsidP="003A380C">
            <w:pPr>
              <w:ind w:right="20"/>
              <w:jc w:val="center"/>
              <w:rPr>
                <w:rFonts w:eastAsia="Times New Roman"/>
                <w:sz w:val="20"/>
                <w:szCs w:val="20"/>
                <w:lang w:val="es-ES"/>
              </w:rPr>
            </w:pPr>
          </w:p>
        </w:tc>
      </w:tr>
      <w:tr w:rsidR="003A380C" w:rsidRPr="003A380C" w14:paraId="3531015D" w14:textId="77777777" w:rsidTr="003A380C">
        <w:trPr>
          <w:jc w:val="center"/>
        </w:trPr>
        <w:tc>
          <w:tcPr>
            <w:tcW w:w="2542" w:type="dxa"/>
            <w:gridSpan w:val="2"/>
            <w:tcBorders>
              <w:top w:val="single" w:sz="4" w:space="0" w:color="FFFFFF"/>
              <w:left w:val="single" w:sz="4" w:space="0" w:color="auto"/>
              <w:bottom w:val="single" w:sz="4" w:space="0" w:color="auto"/>
              <w:right w:val="single" w:sz="4" w:space="0" w:color="auto"/>
            </w:tcBorders>
            <w:vAlign w:val="center"/>
          </w:tcPr>
          <w:p w14:paraId="76E5CB43" w14:textId="77777777" w:rsidR="003A380C" w:rsidRPr="003A380C" w:rsidRDefault="003A380C" w:rsidP="003A380C">
            <w:pPr>
              <w:spacing w:before="60"/>
              <w:ind w:right="-115"/>
              <w:rPr>
                <w:rFonts w:eastAsia="Times New Roman"/>
                <w:b/>
                <w:sz w:val="20"/>
                <w:szCs w:val="20"/>
                <w:lang w:val="es-ES"/>
              </w:rPr>
            </w:pPr>
            <w:r w:rsidRPr="003A380C">
              <w:rPr>
                <w:rFonts w:eastAsia="Times New Roman"/>
                <w:sz w:val="20"/>
                <w:szCs w:val="20"/>
                <w:lang w:val="es-ES"/>
              </w:rPr>
              <w:t>TOTAL DE BIENES</w:t>
            </w:r>
          </w:p>
          <w:p w14:paraId="68B3B0F7" w14:textId="77777777" w:rsidR="003A380C" w:rsidRPr="003A380C" w:rsidRDefault="003A380C" w:rsidP="003A380C">
            <w:pPr>
              <w:spacing w:after="60"/>
              <w:ind w:right="-115"/>
              <w:rPr>
                <w:rFonts w:eastAsia="Times New Roman"/>
                <w:b/>
                <w:sz w:val="20"/>
                <w:szCs w:val="20"/>
                <w:lang w:val="es-ES"/>
              </w:rPr>
            </w:pPr>
            <w:r w:rsidRPr="003A380C">
              <w:rPr>
                <w:rFonts w:eastAsia="Times New Roman"/>
                <w:sz w:val="20"/>
                <w:szCs w:val="20"/>
                <w:lang w:val="es-ES"/>
              </w:rPr>
              <w:t>INCLUIDOS</w:t>
            </w:r>
          </w:p>
        </w:tc>
        <w:tc>
          <w:tcPr>
            <w:tcW w:w="666" w:type="dxa"/>
            <w:gridSpan w:val="2"/>
            <w:tcBorders>
              <w:top w:val="single" w:sz="4" w:space="0" w:color="auto"/>
              <w:left w:val="single" w:sz="4" w:space="0" w:color="auto"/>
              <w:bottom w:val="single" w:sz="4" w:space="0" w:color="auto"/>
              <w:right w:val="single" w:sz="4" w:space="0" w:color="auto"/>
            </w:tcBorders>
            <w:vAlign w:val="center"/>
          </w:tcPr>
          <w:p w14:paraId="5098D5A9" w14:textId="77777777" w:rsidR="003A380C" w:rsidRPr="003A380C" w:rsidRDefault="003A380C" w:rsidP="003A380C">
            <w:pPr>
              <w:spacing w:before="120" w:after="120"/>
              <w:ind w:left="-582" w:right="84"/>
              <w:jc w:val="right"/>
              <w:rPr>
                <w:rFonts w:eastAsia="Times New Roman"/>
                <w:b/>
                <w:sz w:val="20"/>
                <w:szCs w:val="20"/>
                <w:lang w:val="es-ES"/>
              </w:rPr>
            </w:pPr>
            <w:r w:rsidRPr="003A380C">
              <w:rPr>
                <w:rFonts w:eastAsia="Times New Roman"/>
                <w:b/>
                <w:sz w:val="20"/>
                <w:szCs w:val="20"/>
                <w:lang w:val="es-ES"/>
              </w:rPr>
              <w:t>0.3</w:t>
            </w:r>
          </w:p>
        </w:tc>
        <w:tc>
          <w:tcPr>
            <w:tcW w:w="602" w:type="dxa"/>
            <w:tcBorders>
              <w:top w:val="single" w:sz="4" w:space="0" w:color="auto"/>
              <w:left w:val="single" w:sz="4" w:space="0" w:color="auto"/>
              <w:bottom w:val="single" w:sz="4" w:space="0" w:color="auto"/>
              <w:right w:val="single" w:sz="4" w:space="0" w:color="auto"/>
            </w:tcBorders>
            <w:vAlign w:val="center"/>
          </w:tcPr>
          <w:p w14:paraId="12499DBF" w14:textId="77777777" w:rsidR="003A380C" w:rsidRPr="003A380C" w:rsidRDefault="003A380C" w:rsidP="003A380C">
            <w:pPr>
              <w:spacing w:before="120" w:after="120"/>
              <w:ind w:left="-582" w:right="84"/>
              <w:jc w:val="right"/>
              <w:rPr>
                <w:rFonts w:eastAsia="Times New Roman"/>
                <w:b/>
                <w:sz w:val="20"/>
                <w:szCs w:val="20"/>
                <w:lang w:val="es-ES"/>
              </w:rPr>
            </w:pPr>
            <w:r w:rsidRPr="003A380C">
              <w:rPr>
                <w:rFonts w:eastAsia="Times New Roman"/>
                <w:b/>
                <w:sz w:val="20"/>
                <w:szCs w:val="20"/>
                <w:lang w:val="es-ES"/>
              </w:rPr>
              <w:t>0.8</w:t>
            </w:r>
          </w:p>
        </w:tc>
        <w:tc>
          <w:tcPr>
            <w:tcW w:w="635" w:type="dxa"/>
            <w:tcBorders>
              <w:top w:val="single" w:sz="4" w:space="0" w:color="auto"/>
              <w:left w:val="single" w:sz="4" w:space="0" w:color="auto"/>
              <w:bottom w:val="single" w:sz="4" w:space="0" w:color="auto"/>
              <w:right w:val="single" w:sz="4" w:space="0" w:color="auto"/>
            </w:tcBorders>
            <w:vAlign w:val="center"/>
          </w:tcPr>
          <w:p w14:paraId="2D356AB3" w14:textId="77777777" w:rsidR="003A380C" w:rsidRPr="003A380C" w:rsidRDefault="003A380C" w:rsidP="003A380C">
            <w:pPr>
              <w:spacing w:before="120" w:after="120"/>
              <w:ind w:left="-582" w:right="84"/>
              <w:jc w:val="right"/>
              <w:rPr>
                <w:rFonts w:eastAsia="Times New Roman"/>
                <w:b/>
                <w:sz w:val="20"/>
                <w:szCs w:val="20"/>
                <w:lang w:val="es-ES"/>
              </w:rPr>
            </w:pPr>
            <w:r w:rsidRPr="003A380C">
              <w:rPr>
                <w:rFonts w:eastAsia="Times New Roman"/>
                <w:b/>
                <w:sz w:val="20"/>
                <w:szCs w:val="20"/>
                <w:lang w:val="es-ES"/>
              </w:rPr>
              <w:t>0.6</w:t>
            </w:r>
          </w:p>
        </w:tc>
        <w:tc>
          <w:tcPr>
            <w:tcW w:w="634" w:type="dxa"/>
            <w:tcBorders>
              <w:top w:val="single" w:sz="4" w:space="0" w:color="auto"/>
              <w:left w:val="single" w:sz="4" w:space="0" w:color="auto"/>
              <w:bottom w:val="single" w:sz="4" w:space="0" w:color="auto"/>
              <w:right w:val="single" w:sz="4" w:space="0" w:color="auto"/>
            </w:tcBorders>
            <w:vAlign w:val="center"/>
          </w:tcPr>
          <w:p w14:paraId="754B2559" w14:textId="77777777" w:rsidR="003A380C" w:rsidRPr="003A380C" w:rsidRDefault="003A380C" w:rsidP="003A380C">
            <w:pPr>
              <w:spacing w:before="120" w:after="120"/>
              <w:ind w:left="-582" w:right="84"/>
              <w:jc w:val="right"/>
              <w:rPr>
                <w:rFonts w:eastAsia="Times New Roman"/>
                <w:b/>
                <w:sz w:val="20"/>
                <w:szCs w:val="20"/>
                <w:lang w:val="es-ES"/>
              </w:rPr>
            </w:pPr>
            <w:r w:rsidRPr="003A380C">
              <w:rPr>
                <w:rFonts w:eastAsia="Times New Roman"/>
                <w:b/>
                <w:sz w:val="20"/>
                <w:szCs w:val="20"/>
                <w:lang w:val="es-ES"/>
              </w:rPr>
              <w:t>0.3</w:t>
            </w:r>
          </w:p>
        </w:tc>
        <w:tc>
          <w:tcPr>
            <w:tcW w:w="633" w:type="dxa"/>
            <w:tcBorders>
              <w:top w:val="single" w:sz="4" w:space="0" w:color="auto"/>
              <w:left w:val="single" w:sz="4" w:space="0" w:color="auto"/>
              <w:bottom w:val="single" w:sz="4" w:space="0" w:color="auto"/>
              <w:right w:val="single" w:sz="4" w:space="0" w:color="auto"/>
            </w:tcBorders>
            <w:vAlign w:val="center"/>
          </w:tcPr>
          <w:p w14:paraId="5EE4BCBE" w14:textId="77777777" w:rsidR="003A380C" w:rsidRPr="003A380C" w:rsidRDefault="003A380C" w:rsidP="003A380C">
            <w:pPr>
              <w:spacing w:before="120" w:after="120"/>
              <w:ind w:left="-582" w:right="84"/>
              <w:jc w:val="right"/>
              <w:rPr>
                <w:rFonts w:eastAsia="Times New Roman"/>
                <w:b/>
                <w:sz w:val="20"/>
                <w:szCs w:val="20"/>
                <w:lang w:val="es-ES"/>
              </w:rPr>
            </w:pPr>
            <w:r w:rsidRPr="003A380C">
              <w:rPr>
                <w:rFonts w:eastAsia="Times New Roman"/>
                <w:b/>
                <w:sz w:val="20"/>
                <w:szCs w:val="20"/>
                <w:lang w:val="es-ES"/>
              </w:rPr>
              <w:t>0.5</w:t>
            </w:r>
          </w:p>
        </w:tc>
        <w:tc>
          <w:tcPr>
            <w:tcW w:w="633" w:type="dxa"/>
            <w:tcBorders>
              <w:top w:val="single" w:sz="4" w:space="0" w:color="auto"/>
              <w:left w:val="single" w:sz="4" w:space="0" w:color="auto"/>
              <w:bottom w:val="single" w:sz="4" w:space="0" w:color="auto"/>
              <w:right w:val="single" w:sz="4" w:space="0" w:color="auto"/>
            </w:tcBorders>
            <w:vAlign w:val="center"/>
          </w:tcPr>
          <w:p w14:paraId="0829B725" w14:textId="77777777" w:rsidR="003A380C" w:rsidRPr="003A380C" w:rsidRDefault="003A380C" w:rsidP="003A380C">
            <w:pPr>
              <w:spacing w:before="120" w:after="120"/>
              <w:ind w:left="-582" w:right="117"/>
              <w:jc w:val="right"/>
              <w:rPr>
                <w:rFonts w:eastAsia="Times New Roman"/>
                <w:b/>
                <w:sz w:val="20"/>
                <w:szCs w:val="20"/>
                <w:lang w:val="es-ES"/>
              </w:rPr>
            </w:pPr>
            <w:r w:rsidRPr="003A380C">
              <w:rPr>
                <w:rFonts w:eastAsia="Times New Roman"/>
                <w:b/>
                <w:sz w:val="20"/>
                <w:szCs w:val="20"/>
                <w:lang w:val="es-ES"/>
              </w:rPr>
              <w:t>0.1</w:t>
            </w:r>
          </w:p>
        </w:tc>
        <w:tc>
          <w:tcPr>
            <w:tcW w:w="634" w:type="dxa"/>
            <w:tcBorders>
              <w:top w:val="single" w:sz="4" w:space="0" w:color="auto"/>
              <w:left w:val="single" w:sz="4" w:space="0" w:color="auto"/>
              <w:bottom w:val="single" w:sz="4" w:space="0" w:color="auto"/>
              <w:right w:val="single" w:sz="4" w:space="0" w:color="auto"/>
            </w:tcBorders>
            <w:vAlign w:val="center"/>
          </w:tcPr>
          <w:p w14:paraId="4363AC0E" w14:textId="77777777" w:rsidR="003A380C" w:rsidRPr="003A380C" w:rsidRDefault="003A380C" w:rsidP="003A380C">
            <w:pPr>
              <w:spacing w:before="120" w:after="120"/>
              <w:ind w:left="-582" w:right="49"/>
              <w:jc w:val="right"/>
              <w:rPr>
                <w:rFonts w:eastAsia="Times New Roman"/>
                <w:b/>
                <w:sz w:val="20"/>
                <w:szCs w:val="20"/>
                <w:lang w:val="es-ES"/>
              </w:rPr>
            </w:pPr>
            <w:r w:rsidRPr="003A380C">
              <w:rPr>
                <w:rFonts w:eastAsia="Times New Roman"/>
                <w:b/>
                <w:sz w:val="20"/>
                <w:szCs w:val="20"/>
                <w:lang w:val="es-ES"/>
              </w:rPr>
              <w:t>-0.2</w:t>
            </w:r>
          </w:p>
        </w:tc>
        <w:tc>
          <w:tcPr>
            <w:tcW w:w="639" w:type="dxa"/>
            <w:tcBorders>
              <w:top w:val="single" w:sz="4" w:space="0" w:color="auto"/>
              <w:left w:val="single" w:sz="4" w:space="0" w:color="auto"/>
              <w:bottom w:val="single" w:sz="4" w:space="0" w:color="auto"/>
              <w:right w:val="single" w:sz="4" w:space="0" w:color="auto"/>
            </w:tcBorders>
            <w:vAlign w:val="center"/>
          </w:tcPr>
          <w:p w14:paraId="61CC75F7" w14:textId="77777777" w:rsidR="003A380C" w:rsidRPr="003A380C" w:rsidRDefault="003A380C" w:rsidP="003A380C">
            <w:pPr>
              <w:spacing w:before="120" w:after="120"/>
              <w:ind w:left="-582" w:right="49"/>
              <w:jc w:val="right"/>
              <w:rPr>
                <w:rFonts w:eastAsia="Times New Roman"/>
                <w:b/>
                <w:sz w:val="20"/>
                <w:szCs w:val="20"/>
                <w:lang w:val="es-ES"/>
              </w:rPr>
            </w:pPr>
            <w:r w:rsidRPr="003A380C">
              <w:rPr>
                <w:rFonts w:eastAsia="Times New Roman"/>
                <w:b/>
                <w:sz w:val="20"/>
                <w:szCs w:val="20"/>
                <w:lang w:val="es-ES"/>
              </w:rPr>
              <w:t>0.0</w:t>
            </w:r>
          </w:p>
        </w:tc>
        <w:tc>
          <w:tcPr>
            <w:tcW w:w="1313" w:type="dxa"/>
            <w:tcBorders>
              <w:top w:val="single" w:sz="4" w:space="0" w:color="auto"/>
              <w:left w:val="single" w:sz="4" w:space="0" w:color="auto"/>
              <w:bottom w:val="single" w:sz="4" w:space="0" w:color="auto"/>
              <w:right w:val="single" w:sz="4" w:space="0" w:color="auto"/>
            </w:tcBorders>
            <w:vAlign w:val="center"/>
          </w:tcPr>
          <w:p w14:paraId="7BD67F9C" w14:textId="77777777" w:rsidR="003A380C" w:rsidRPr="003A380C" w:rsidRDefault="003A380C" w:rsidP="003A380C">
            <w:pPr>
              <w:spacing w:before="120" w:after="120"/>
              <w:ind w:left="-1770" w:right="459"/>
              <w:jc w:val="right"/>
              <w:rPr>
                <w:rFonts w:eastAsia="Times New Roman"/>
                <w:b/>
                <w:sz w:val="20"/>
                <w:szCs w:val="20"/>
                <w:lang w:val="es-ES"/>
              </w:rPr>
            </w:pPr>
            <w:r w:rsidRPr="003A380C">
              <w:rPr>
                <w:rFonts w:eastAsia="Times New Roman"/>
                <w:b/>
                <w:sz w:val="20"/>
                <w:szCs w:val="20"/>
                <w:lang w:val="es-ES"/>
              </w:rPr>
              <w:t>2.4</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6EEA7FAD" w14:textId="77777777" w:rsidR="003A380C" w:rsidRPr="003A380C" w:rsidRDefault="003A380C" w:rsidP="003A380C">
            <w:pPr>
              <w:tabs>
                <w:tab w:val="left" w:pos="459"/>
              </w:tabs>
              <w:spacing w:before="120" w:after="120"/>
              <w:ind w:left="-1770" w:right="607"/>
              <w:jc w:val="right"/>
              <w:rPr>
                <w:rFonts w:eastAsia="Times New Roman"/>
                <w:sz w:val="20"/>
                <w:szCs w:val="20"/>
                <w:lang w:val="es-ES"/>
              </w:rPr>
            </w:pPr>
            <w:r w:rsidRPr="003A380C">
              <w:rPr>
                <w:rFonts w:eastAsia="Times New Roman"/>
                <w:sz w:val="20"/>
                <w:szCs w:val="20"/>
                <w:lang w:val="es-ES"/>
              </w:rPr>
              <w:t>2.1</w:t>
            </w:r>
          </w:p>
        </w:tc>
      </w:tr>
      <w:tr w:rsidR="003A380C" w:rsidRPr="003A380C" w14:paraId="6D739DA6"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340E2DD1"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 xml:space="preserve">Alimentos </w:t>
            </w:r>
          </w:p>
        </w:tc>
        <w:tc>
          <w:tcPr>
            <w:tcW w:w="666" w:type="dxa"/>
            <w:gridSpan w:val="2"/>
            <w:tcBorders>
              <w:top w:val="single" w:sz="4" w:space="0" w:color="auto"/>
              <w:left w:val="single" w:sz="4" w:space="0" w:color="auto"/>
              <w:bottom w:val="single" w:sz="4" w:space="0" w:color="auto"/>
              <w:right w:val="single" w:sz="4" w:space="0" w:color="auto"/>
            </w:tcBorders>
            <w:vAlign w:val="center"/>
          </w:tcPr>
          <w:p w14:paraId="1F008D62"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0.4</w:t>
            </w:r>
          </w:p>
        </w:tc>
        <w:tc>
          <w:tcPr>
            <w:tcW w:w="602" w:type="dxa"/>
            <w:tcBorders>
              <w:top w:val="single" w:sz="4" w:space="0" w:color="auto"/>
              <w:left w:val="single" w:sz="4" w:space="0" w:color="auto"/>
              <w:bottom w:val="single" w:sz="4" w:space="0" w:color="auto"/>
              <w:right w:val="single" w:sz="4" w:space="0" w:color="auto"/>
            </w:tcBorders>
            <w:vAlign w:val="center"/>
          </w:tcPr>
          <w:p w14:paraId="733CB600"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1.0</w:t>
            </w:r>
          </w:p>
        </w:tc>
        <w:tc>
          <w:tcPr>
            <w:tcW w:w="635" w:type="dxa"/>
            <w:tcBorders>
              <w:top w:val="single" w:sz="4" w:space="0" w:color="auto"/>
              <w:left w:val="single" w:sz="4" w:space="0" w:color="auto"/>
              <w:bottom w:val="single" w:sz="4" w:space="0" w:color="auto"/>
              <w:right w:val="single" w:sz="4" w:space="0" w:color="auto"/>
            </w:tcBorders>
            <w:vAlign w:val="center"/>
          </w:tcPr>
          <w:p w14:paraId="7B1F1030"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0.1</w:t>
            </w:r>
          </w:p>
        </w:tc>
        <w:tc>
          <w:tcPr>
            <w:tcW w:w="634" w:type="dxa"/>
            <w:tcBorders>
              <w:top w:val="single" w:sz="4" w:space="0" w:color="auto"/>
              <w:left w:val="single" w:sz="4" w:space="0" w:color="auto"/>
              <w:bottom w:val="single" w:sz="4" w:space="0" w:color="auto"/>
              <w:right w:val="single" w:sz="4" w:space="0" w:color="auto"/>
            </w:tcBorders>
            <w:vAlign w:val="center"/>
          </w:tcPr>
          <w:p w14:paraId="71BCFABE"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0.1</w:t>
            </w:r>
          </w:p>
        </w:tc>
        <w:tc>
          <w:tcPr>
            <w:tcW w:w="633" w:type="dxa"/>
            <w:tcBorders>
              <w:top w:val="single" w:sz="4" w:space="0" w:color="auto"/>
              <w:left w:val="single" w:sz="4" w:space="0" w:color="auto"/>
              <w:bottom w:val="single" w:sz="4" w:space="0" w:color="auto"/>
              <w:right w:val="single" w:sz="4" w:space="0" w:color="auto"/>
            </w:tcBorders>
            <w:vAlign w:val="center"/>
          </w:tcPr>
          <w:p w14:paraId="79EC4E38"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0.8</w:t>
            </w:r>
          </w:p>
        </w:tc>
        <w:tc>
          <w:tcPr>
            <w:tcW w:w="633" w:type="dxa"/>
            <w:tcBorders>
              <w:top w:val="single" w:sz="4" w:space="0" w:color="auto"/>
              <w:left w:val="single" w:sz="4" w:space="0" w:color="auto"/>
              <w:bottom w:val="single" w:sz="4" w:space="0" w:color="auto"/>
              <w:right w:val="single" w:sz="4" w:space="0" w:color="auto"/>
            </w:tcBorders>
            <w:vAlign w:val="center"/>
          </w:tcPr>
          <w:p w14:paraId="7981BCA4" w14:textId="77777777" w:rsidR="003A380C" w:rsidRPr="003A380C" w:rsidRDefault="003A380C" w:rsidP="003A380C">
            <w:pPr>
              <w:spacing w:before="120" w:after="120"/>
              <w:ind w:left="-582" w:right="117"/>
              <w:jc w:val="right"/>
              <w:rPr>
                <w:rFonts w:eastAsia="Times New Roman"/>
                <w:sz w:val="20"/>
                <w:szCs w:val="20"/>
                <w:lang w:val="es-ES"/>
              </w:rPr>
            </w:pPr>
            <w:r w:rsidRPr="003A380C">
              <w:rPr>
                <w:rFonts w:eastAsia="Times New Roman"/>
                <w:sz w:val="20"/>
                <w:szCs w:val="20"/>
                <w:lang w:val="es-ES"/>
              </w:rPr>
              <w:t>0.5</w:t>
            </w:r>
          </w:p>
        </w:tc>
        <w:tc>
          <w:tcPr>
            <w:tcW w:w="634" w:type="dxa"/>
            <w:tcBorders>
              <w:top w:val="single" w:sz="4" w:space="0" w:color="auto"/>
              <w:left w:val="single" w:sz="4" w:space="0" w:color="auto"/>
              <w:bottom w:val="single" w:sz="4" w:space="0" w:color="auto"/>
              <w:right w:val="single" w:sz="4" w:space="0" w:color="auto"/>
            </w:tcBorders>
            <w:vAlign w:val="center"/>
          </w:tcPr>
          <w:p w14:paraId="012EDAFD"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0.1</w:t>
            </w:r>
          </w:p>
        </w:tc>
        <w:tc>
          <w:tcPr>
            <w:tcW w:w="639" w:type="dxa"/>
            <w:tcBorders>
              <w:top w:val="single" w:sz="4" w:space="0" w:color="auto"/>
              <w:left w:val="single" w:sz="4" w:space="0" w:color="auto"/>
              <w:bottom w:val="single" w:sz="4" w:space="0" w:color="auto"/>
              <w:right w:val="single" w:sz="4" w:space="0" w:color="auto"/>
            </w:tcBorders>
            <w:vAlign w:val="center"/>
          </w:tcPr>
          <w:p w14:paraId="7D93D5AD"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-0.4</w:t>
            </w:r>
          </w:p>
        </w:tc>
        <w:tc>
          <w:tcPr>
            <w:tcW w:w="1313" w:type="dxa"/>
            <w:tcBorders>
              <w:top w:val="single" w:sz="4" w:space="0" w:color="auto"/>
              <w:left w:val="single" w:sz="4" w:space="0" w:color="auto"/>
              <w:bottom w:val="single" w:sz="4" w:space="0" w:color="auto"/>
              <w:right w:val="single" w:sz="4" w:space="0" w:color="auto"/>
            </w:tcBorders>
            <w:vAlign w:val="center"/>
          </w:tcPr>
          <w:p w14:paraId="2B794FC7" w14:textId="77777777" w:rsidR="003A380C" w:rsidRPr="003A380C" w:rsidRDefault="003A380C" w:rsidP="003A380C">
            <w:pPr>
              <w:spacing w:before="120" w:after="120"/>
              <w:ind w:left="-1770" w:right="459"/>
              <w:jc w:val="right"/>
              <w:rPr>
                <w:rFonts w:eastAsia="Times New Roman"/>
                <w:sz w:val="20"/>
                <w:szCs w:val="20"/>
                <w:lang w:val="es-ES"/>
              </w:rPr>
            </w:pPr>
            <w:r w:rsidRPr="003A380C">
              <w:rPr>
                <w:rFonts w:eastAsia="Times New Roman"/>
                <w:sz w:val="20"/>
                <w:szCs w:val="20"/>
                <w:lang w:val="es-ES"/>
              </w:rPr>
              <w:t>2.6</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67F642F5" w14:textId="77777777" w:rsidR="003A380C" w:rsidRPr="003A380C" w:rsidRDefault="003A380C" w:rsidP="003A380C">
            <w:pPr>
              <w:tabs>
                <w:tab w:val="left" w:pos="459"/>
              </w:tabs>
              <w:spacing w:before="120" w:after="120"/>
              <w:ind w:left="-1770" w:right="607"/>
              <w:jc w:val="right"/>
              <w:rPr>
                <w:rFonts w:eastAsia="Times New Roman"/>
                <w:b/>
                <w:sz w:val="20"/>
                <w:szCs w:val="20"/>
                <w:lang w:val="es-ES"/>
              </w:rPr>
            </w:pPr>
            <w:r w:rsidRPr="003A380C">
              <w:rPr>
                <w:rFonts w:eastAsia="Times New Roman"/>
                <w:sz w:val="20"/>
                <w:szCs w:val="20"/>
                <w:lang w:val="es-ES"/>
              </w:rPr>
              <w:t>2.2</w:t>
            </w:r>
          </w:p>
        </w:tc>
      </w:tr>
      <w:tr w:rsidR="003A380C" w:rsidRPr="003A380C" w14:paraId="1794EA0A"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0773D1AF"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Alojamiento</w:t>
            </w:r>
          </w:p>
        </w:tc>
        <w:tc>
          <w:tcPr>
            <w:tcW w:w="666" w:type="dxa"/>
            <w:gridSpan w:val="2"/>
            <w:tcBorders>
              <w:top w:val="single" w:sz="4" w:space="0" w:color="auto"/>
              <w:left w:val="single" w:sz="4" w:space="0" w:color="auto"/>
              <w:bottom w:val="single" w:sz="4" w:space="0" w:color="auto"/>
              <w:right w:val="single" w:sz="4" w:space="0" w:color="auto"/>
            </w:tcBorders>
            <w:vAlign w:val="center"/>
          </w:tcPr>
          <w:p w14:paraId="013FDB1A"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0.5</w:t>
            </w:r>
          </w:p>
        </w:tc>
        <w:tc>
          <w:tcPr>
            <w:tcW w:w="602" w:type="dxa"/>
            <w:tcBorders>
              <w:top w:val="single" w:sz="4" w:space="0" w:color="auto"/>
              <w:left w:val="single" w:sz="4" w:space="0" w:color="auto"/>
              <w:bottom w:val="single" w:sz="4" w:space="0" w:color="auto"/>
              <w:right w:val="single" w:sz="4" w:space="0" w:color="auto"/>
            </w:tcBorders>
            <w:vAlign w:val="center"/>
          </w:tcPr>
          <w:p w14:paraId="09C53496"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0.2</w:t>
            </w:r>
          </w:p>
        </w:tc>
        <w:tc>
          <w:tcPr>
            <w:tcW w:w="635" w:type="dxa"/>
            <w:tcBorders>
              <w:top w:val="single" w:sz="4" w:space="0" w:color="auto"/>
              <w:left w:val="single" w:sz="4" w:space="0" w:color="auto"/>
              <w:bottom w:val="single" w:sz="4" w:space="0" w:color="auto"/>
              <w:right w:val="single" w:sz="4" w:space="0" w:color="auto"/>
            </w:tcBorders>
            <w:vAlign w:val="center"/>
          </w:tcPr>
          <w:p w14:paraId="6D7F248D"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0.5</w:t>
            </w:r>
          </w:p>
        </w:tc>
        <w:tc>
          <w:tcPr>
            <w:tcW w:w="634" w:type="dxa"/>
            <w:tcBorders>
              <w:top w:val="single" w:sz="4" w:space="0" w:color="auto"/>
              <w:left w:val="single" w:sz="4" w:space="0" w:color="auto"/>
              <w:bottom w:val="single" w:sz="4" w:space="0" w:color="auto"/>
              <w:right w:val="single" w:sz="4" w:space="0" w:color="auto"/>
            </w:tcBorders>
            <w:vAlign w:val="center"/>
          </w:tcPr>
          <w:p w14:paraId="41AA1432"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0.8</w:t>
            </w:r>
          </w:p>
        </w:tc>
        <w:tc>
          <w:tcPr>
            <w:tcW w:w="633" w:type="dxa"/>
            <w:tcBorders>
              <w:top w:val="single" w:sz="4" w:space="0" w:color="auto"/>
              <w:left w:val="single" w:sz="4" w:space="0" w:color="auto"/>
              <w:bottom w:val="single" w:sz="4" w:space="0" w:color="auto"/>
              <w:right w:val="single" w:sz="4" w:space="0" w:color="auto"/>
            </w:tcBorders>
            <w:vAlign w:val="center"/>
          </w:tcPr>
          <w:p w14:paraId="34D591AA"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0.2</w:t>
            </w:r>
          </w:p>
        </w:tc>
        <w:tc>
          <w:tcPr>
            <w:tcW w:w="633" w:type="dxa"/>
            <w:tcBorders>
              <w:top w:val="single" w:sz="4" w:space="0" w:color="auto"/>
              <w:left w:val="single" w:sz="4" w:space="0" w:color="auto"/>
              <w:bottom w:val="single" w:sz="4" w:space="0" w:color="auto"/>
              <w:right w:val="single" w:sz="4" w:space="0" w:color="auto"/>
            </w:tcBorders>
            <w:vAlign w:val="center"/>
          </w:tcPr>
          <w:p w14:paraId="0041F5E3" w14:textId="77777777" w:rsidR="003A380C" w:rsidRPr="003A380C" w:rsidRDefault="003A380C" w:rsidP="003A380C">
            <w:pPr>
              <w:spacing w:before="120" w:after="120"/>
              <w:ind w:left="-582" w:right="117"/>
              <w:jc w:val="right"/>
              <w:rPr>
                <w:rFonts w:eastAsia="Times New Roman"/>
                <w:sz w:val="20"/>
                <w:szCs w:val="20"/>
                <w:lang w:val="es-ES"/>
              </w:rPr>
            </w:pPr>
            <w:r w:rsidRPr="003A380C">
              <w:rPr>
                <w:rFonts w:eastAsia="Times New Roman"/>
                <w:sz w:val="20"/>
                <w:szCs w:val="20"/>
                <w:lang w:val="es-ES"/>
              </w:rPr>
              <w:t>-0.3</w:t>
            </w:r>
          </w:p>
        </w:tc>
        <w:tc>
          <w:tcPr>
            <w:tcW w:w="634" w:type="dxa"/>
            <w:tcBorders>
              <w:top w:val="single" w:sz="4" w:space="0" w:color="auto"/>
              <w:left w:val="single" w:sz="4" w:space="0" w:color="auto"/>
              <w:bottom w:val="single" w:sz="4" w:space="0" w:color="auto"/>
              <w:right w:val="single" w:sz="4" w:space="0" w:color="auto"/>
            </w:tcBorders>
            <w:vAlign w:val="center"/>
          </w:tcPr>
          <w:p w14:paraId="7D82B1BE"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0.3</w:t>
            </w:r>
          </w:p>
        </w:tc>
        <w:tc>
          <w:tcPr>
            <w:tcW w:w="639" w:type="dxa"/>
            <w:tcBorders>
              <w:top w:val="single" w:sz="4" w:space="0" w:color="auto"/>
              <w:left w:val="single" w:sz="4" w:space="0" w:color="auto"/>
              <w:bottom w:val="single" w:sz="4" w:space="0" w:color="auto"/>
              <w:right w:val="single" w:sz="4" w:space="0" w:color="auto"/>
            </w:tcBorders>
            <w:vAlign w:val="center"/>
          </w:tcPr>
          <w:p w14:paraId="19E9D3A4"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-0.2</w:t>
            </w:r>
          </w:p>
        </w:tc>
        <w:tc>
          <w:tcPr>
            <w:tcW w:w="1313" w:type="dxa"/>
            <w:tcBorders>
              <w:top w:val="single" w:sz="4" w:space="0" w:color="auto"/>
              <w:left w:val="single" w:sz="4" w:space="0" w:color="auto"/>
              <w:bottom w:val="single" w:sz="4" w:space="0" w:color="auto"/>
              <w:right w:val="single" w:sz="4" w:space="0" w:color="auto"/>
            </w:tcBorders>
            <w:vAlign w:val="center"/>
          </w:tcPr>
          <w:p w14:paraId="3A6907FB" w14:textId="77777777" w:rsidR="003A380C" w:rsidRPr="003A380C" w:rsidRDefault="003A380C" w:rsidP="003A380C">
            <w:pPr>
              <w:spacing w:before="120" w:after="120"/>
              <w:ind w:left="-1770" w:right="459"/>
              <w:jc w:val="right"/>
              <w:rPr>
                <w:rFonts w:eastAsia="Times New Roman"/>
                <w:sz w:val="20"/>
                <w:szCs w:val="20"/>
                <w:lang w:val="es-ES"/>
              </w:rPr>
            </w:pPr>
            <w:r w:rsidRPr="003A380C">
              <w:rPr>
                <w:rFonts w:eastAsia="Times New Roman"/>
                <w:sz w:val="20"/>
                <w:szCs w:val="20"/>
                <w:lang w:val="es-ES"/>
              </w:rPr>
              <w:t>1.9</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6A63F402" w14:textId="77777777" w:rsidR="003A380C" w:rsidRPr="003A380C" w:rsidRDefault="003A380C" w:rsidP="003A380C">
            <w:pPr>
              <w:tabs>
                <w:tab w:val="left" w:pos="459"/>
              </w:tabs>
              <w:spacing w:before="120" w:after="120"/>
              <w:ind w:left="-1770" w:right="607"/>
              <w:jc w:val="right"/>
              <w:rPr>
                <w:rFonts w:eastAsia="Times New Roman"/>
                <w:b/>
                <w:sz w:val="20"/>
                <w:szCs w:val="20"/>
                <w:lang w:val="es-ES"/>
              </w:rPr>
            </w:pPr>
            <w:r w:rsidRPr="003A380C">
              <w:rPr>
                <w:rFonts w:eastAsia="Times New Roman"/>
                <w:sz w:val="20"/>
                <w:szCs w:val="20"/>
                <w:lang w:val="es-ES"/>
              </w:rPr>
              <w:t>2.8</w:t>
            </w:r>
          </w:p>
        </w:tc>
      </w:tr>
      <w:tr w:rsidR="003A380C" w:rsidRPr="003A380C" w14:paraId="2329F7C7"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46E33808"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Operaciones, mobiliario y equipo para el hogar</w:t>
            </w:r>
          </w:p>
        </w:tc>
        <w:tc>
          <w:tcPr>
            <w:tcW w:w="666" w:type="dxa"/>
            <w:gridSpan w:val="2"/>
            <w:tcBorders>
              <w:top w:val="single" w:sz="4" w:space="0" w:color="auto"/>
              <w:left w:val="single" w:sz="4" w:space="0" w:color="auto"/>
              <w:bottom w:val="single" w:sz="4" w:space="0" w:color="auto"/>
              <w:right w:val="single" w:sz="4" w:space="0" w:color="auto"/>
            </w:tcBorders>
            <w:vAlign w:val="center"/>
          </w:tcPr>
          <w:p w14:paraId="15E95FCE"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0.0</w:t>
            </w:r>
          </w:p>
        </w:tc>
        <w:tc>
          <w:tcPr>
            <w:tcW w:w="602" w:type="dxa"/>
            <w:tcBorders>
              <w:top w:val="single" w:sz="4" w:space="0" w:color="auto"/>
              <w:left w:val="single" w:sz="4" w:space="0" w:color="auto"/>
              <w:bottom w:val="single" w:sz="4" w:space="0" w:color="auto"/>
              <w:right w:val="single" w:sz="4" w:space="0" w:color="auto"/>
            </w:tcBorders>
            <w:vAlign w:val="center"/>
          </w:tcPr>
          <w:p w14:paraId="350D0D98"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0.5</w:t>
            </w:r>
          </w:p>
        </w:tc>
        <w:tc>
          <w:tcPr>
            <w:tcW w:w="635" w:type="dxa"/>
            <w:tcBorders>
              <w:top w:val="single" w:sz="4" w:space="0" w:color="auto"/>
              <w:left w:val="single" w:sz="4" w:space="0" w:color="auto"/>
              <w:bottom w:val="single" w:sz="4" w:space="0" w:color="auto"/>
              <w:right w:val="single" w:sz="4" w:space="0" w:color="auto"/>
            </w:tcBorders>
            <w:vAlign w:val="center"/>
          </w:tcPr>
          <w:p w14:paraId="50CF5D0E"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0.3</w:t>
            </w:r>
          </w:p>
        </w:tc>
        <w:tc>
          <w:tcPr>
            <w:tcW w:w="634" w:type="dxa"/>
            <w:tcBorders>
              <w:top w:val="single" w:sz="4" w:space="0" w:color="auto"/>
              <w:left w:val="single" w:sz="4" w:space="0" w:color="auto"/>
              <w:bottom w:val="single" w:sz="4" w:space="0" w:color="auto"/>
              <w:right w:val="single" w:sz="4" w:space="0" w:color="auto"/>
            </w:tcBorders>
            <w:vAlign w:val="center"/>
          </w:tcPr>
          <w:p w14:paraId="3E31BDF3"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-0.2</w:t>
            </w:r>
          </w:p>
        </w:tc>
        <w:tc>
          <w:tcPr>
            <w:tcW w:w="633" w:type="dxa"/>
            <w:tcBorders>
              <w:top w:val="single" w:sz="4" w:space="0" w:color="auto"/>
              <w:left w:val="single" w:sz="4" w:space="0" w:color="auto"/>
              <w:bottom w:val="single" w:sz="4" w:space="0" w:color="auto"/>
              <w:right w:val="single" w:sz="4" w:space="0" w:color="auto"/>
            </w:tcBorders>
            <w:vAlign w:val="center"/>
          </w:tcPr>
          <w:p w14:paraId="1550E148"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0.3</w:t>
            </w:r>
          </w:p>
        </w:tc>
        <w:tc>
          <w:tcPr>
            <w:tcW w:w="633" w:type="dxa"/>
            <w:tcBorders>
              <w:top w:val="single" w:sz="4" w:space="0" w:color="auto"/>
              <w:left w:val="single" w:sz="4" w:space="0" w:color="auto"/>
              <w:bottom w:val="single" w:sz="4" w:space="0" w:color="auto"/>
              <w:right w:val="single" w:sz="4" w:space="0" w:color="auto"/>
            </w:tcBorders>
            <w:vAlign w:val="center"/>
          </w:tcPr>
          <w:p w14:paraId="5ADF3E01" w14:textId="77777777" w:rsidR="003A380C" w:rsidRPr="003A380C" w:rsidRDefault="003A380C" w:rsidP="003A380C">
            <w:pPr>
              <w:spacing w:before="120" w:after="120"/>
              <w:ind w:left="-582" w:right="117"/>
              <w:jc w:val="right"/>
              <w:rPr>
                <w:rFonts w:eastAsia="Times New Roman"/>
                <w:sz w:val="20"/>
                <w:szCs w:val="20"/>
                <w:lang w:val="es-ES"/>
              </w:rPr>
            </w:pPr>
            <w:r w:rsidRPr="003A380C">
              <w:rPr>
                <w:rFonts w:eastAsia="Times New Roman"/>
                <w:sz w:val="20"/>
                <w:szCs w:val="20"/>
                <w:lang w:val="es-ES"/>
              </w:rPr>
              <w:t>0.5</w:t>
            </w:r>
          </w:p>
        </w:tc>
        <w:tc>
          <w:tcPr>
            <w:tcW w:w="634" w:type="dxa"/>
            <w:tcBorders>
              <w:top w:val="single" w:sz="4" w:space="0" w:color="auto"/>
              <w:left w:val="single" w:sz="4" w:space="0" w:color="auto"/>
              <w:bottom w:val="single" w:sz="4" w:space="0" w:color="auto"/>
              <w:right w:val="single" w:sz="4" w:space="0" w:color="auto"/>
            </w:tcBorders>
            <w:vAlign w:val="center"/>
          </w:tcPr>
          <w:p w14:paraId="415A84B4"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-0.1</w:t>
            </w:r>
          </w:p>
        </w:tc>
        <w:tc>
          <w:tcPr>
            <w:tcW w:w="639" w:type="dxa"/>
            <w:tcBorders>
              <w:top w:val="single" w:sz="4" w:space="0" w:color="auto"/>
              <w:left w:val="single" w:sz="4" w:space="0" w:color="auto"/>
              <w:bottom w:val="single" w:sz="4" w:space="0" w:color="auto"/>
              <w:right w:val="single" w:sz="4" w:space="0" w:color="auto"/>
            </w:tcBorders>
            <w:vAlign w:val="center"/>
          </w:tcPr>
          <w:p w14:paraId="48A1CD26"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1.0</w:t>
            </w:r>
          </w:p>
        </w:tc>
        <w:tc>
          <w:tcPr>
            <w:tcW w:w="1313" w:type="dxa"/>
            <w:tcBorders>
              <w:top w:val="single" w:sz="4" w:space="0" w:color="auto"/>
              <w:left w:val="single" w:sz="4" w:space="0" w:color="auto"/>
              <w:bottom w:val="single" w:sz="4" w:space="0" w:color="auto"/>
              <w:right w:val="single" w:sz="4" w:space="0" w:color="auto"/>
            </w:tcBorders>
            <w:vAlign w:val="center"/>
          </w:tcPr>
          <w:p w14:paraId="024809E5" w14:textId="77777777" w:rsidR="003A380C" w:rsidRPr="003A380C" w:rsidRDefault="003A380C" w:rsidP="003A380C">
            <w:pPr>
              <w:spacing w:before="120" w:after="120"/>
              <w:ind w:left="-1770" w:right="459"/>
              <w:jc w:val="right"/>
              <w:rPr>
                <w:rFonts w:eastAsia="Times New Roman"/>
                <w:sz w:val="20"/>
                <w:szCs w:val="20"/>
                <w:lang w:val="es-ES"/>
              </w:rPr>
            </w:pPr>
            <w:r w:rsidRPr="003A380C">
              <w:rPr>
                <w:rFonts w:eastAsia="Times New Roman"/>
                <w:sz w:val="20"/>
                <w:szCs w:val="20"/>
                <w:lang w:val="es-ES"/>
              </w:rPr>
              <w:t>2.4</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20B03690" w14:textId="77777777" w:rsidR="003A380C" w:rsidRPr="003A380C" w:rsidRDefault="003A380C" w:rsidP="003A380C">
            <w:pPr>
              <w:tabs>
                <w:tab w:val="left" w:pos="459"/>
              </w:tabs>
              <w:spacing w:before="120" w:after="120"/>
              <w:ind w:left="-1770" w:right="607"/>
              <w:jc w:val="right"/>
              <w:rPr>
                <w:rFonts w:eastAsia="Times New Roman"/>
                <w:b/>
                <w:sz w:val="20"/>
                <w:szCs w:val="20"/>
                <w:lang w:val="es-ES"/>
              </w:rPr>
            </w:pPr>
            <w:r w:rsidRPr="003A380C">
              <w:rPr>
                <w:rFonts w:eastAsia="Times New Roman"/>
                <w:sz w:val="20"/>
                <w:szCs w:val="20"/>
                <w:lang w:val="es-ES"/>
              </w:rPr>
              <w:t>3.0</w:t>
            </w:r>
          </w:p>
        </w:tc>
      </w:tr>
      <w:tr w:rsidR="003A380C" w:rsidRPr="003A380C" w14:paraId="5543B14F"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1C134006"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Ropa y calzado</w:t>
            </w:r>
          </w:p>
        </w:tc>
        <w:tc>
          <w:tcPr>
            <w:tcW w:w="666" w:type="dxa"/>
            <w:gridSpan w:val="2"/>
            <w:tcBorders>
              <w:top w:val="single" w:sz="4" w:space="0" w:color="auto"/>
              <w:left w:val="single" w:sz="4" w:space="0" w:color="auto"/>
              <w:bottom w:val="single" w:sz="4" w:space="0" w:color="auto"/>
              <w:right w:val="single" w:sz="4" w:space="0" w:color="auto"/>
            </w:tcBorders>
            <w:vAlign w:val="center"/>
          </w:tcPr>
          <w:p w14:paraId="298BD888"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-0.2</w:t>
            </w:r>
          </w:p>
        </w:tc>
        <w:tc>
          <w:tcPr>
            <w:tcW w:w="602" w:type="dxa"/>
            <w:tcBorders>
              <w:top w:val="single" w:sz="4" w:space="0" w:color="auto"/>
              <w:left w:val="single" w:sz="4" w:space="0" w:color="auto"/>
              <w:bottom w:val="single" w:sz="4" w:space="0" w:color="auto"/>
              <w:right w:val="single" w:sz="4" w:space="0" w:color="auto"/>
            </w:tcBorders>
            <w:vAlign w:val="center"/>
          </w:tcPr>
          <w:p w14:paraId="74FEB5A4"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2.0</w:t>
            </w:r>
          </w:p>
        </w:tc>
        <w:tc>
          <w:tcPr>
            <w:tcW w:w="635" w:type="dxa"/>
            <w:tcBorders>
              <w:top w:val="single" w:sz="4" w:space="0" w:color="auto"/>
              <w:left w:val="single" w:sz="4" w:space="0" w:color="auto"/>
              <w:bottom w:val="single" w:sz="4" w:space="0" w:color="auto"/>
              <w:right w:val="single" w:sz="4" w:space="0" w:color="auto"/>
            </w:tcBorders>
            <w:vAlign w:val="center"/>
          </w:tcPr>
          <w:p w14:paraId="6A8B456B"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3.3</w:t>
            </w:r>
          </w:p>
        </w:tc>
        <w:tc>
          <w:tcPr>
            <w:tcW w:w="634" w:type="dxa"/>
            <w:tcBorders>
              <w:top w:val="single" w:sz="4" w:space="0" w:color="auto"/>
              <w:left w:val="single" w:sz="4" w:space="0" w:color="auto"/>
              <w:bottom w:val="single" w:sz="4" w:space="0" w:color="auto"/>
              <w:right w:val="single" w:sz="4" w:space="0" w:color="auto"/>
            </w:tcBorders>
            <w:vAlign w:val="center"/>
          </w:tcPr>
          <w:p w14:paraId="7BF308FD"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1.1</w:t>
            </w:r>
          </w:p>
        </w:tc>
        <w:tc>
          <w:tcPr>
            <w:tcW w:w="633" w:type="dxa"/>
            <w:tcBorders>
              <w:top w:val="single" w:sz="4" w:space="0" w:color="auto"/>
              <w:left w:val="single" w:sz="4" w:space="0" w:color="auto"/>
              <w:bottom w:val="single" w:sz="4" w:space="0" w:color="auto"/>
              <w:right w:val="single" w:sz="4" w:space="0" w:color="auto"/>
            </w:tcBorders>
            <w:vAlign w:val="center"/>
          </w:tcPr>
          <w:p w14:paraId="35ACBA10"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-0.5</w:t>
            </w:r>
          </w:p>
        </w:tc>
        <w:tc>
          <w:tcPr>
            <w:tcW w:w="633" w:type="dxa"/>
            <w:tcBorders>
              <w:top w:val="single" w:sz="4" w:space="0" w:color="auto"/>
              <w:left w:val="single" w:sz="4" w:space="0" w:color="auto"/>
              <w:bottom w:val="single" w:sz="4" w:space="0" w:color="auto"/>
              <w:right w:val="single" w:sz="4" w:space="0" w:color="auto"/>
            </w:tcBorders>
            <w:vAlign w:val="center"/>
          </w:tcPr>
          <w:p w14:paraId="3E6ABDDF" w14:textId="77777777" w:rsidR="003A380C" w:rsidRPr="003A380C" w:rsidRDefault="003A380C" w:rsidP="003A380C">
            <w:pPr>
              <w:spacing w:before="120" w:after="120"/>
              <w:ind w:left="-582" w:right="117"/>
              <w:jc w:val="right"/>
              <w:rPr>
                <w:rFonts w:eastAsia="Times New Roman"/>
                <w:sz w:val="20"/>
                <w:szCs w:val="20"/>
                <w:lang w:val="es-ES"/>
              </w:rPr>
            </w:pPr>
            <w:r w:rsidRPr="003A380C">
              <w:rPr>
                <w:rFonts w:eastAsia="Times New Roman"/>
                <w:sz w:val="20"/>
                <w:szCs w:val="20"/>
                <w:lang w:val="es-ES"/>
              </w:rPr>
              <w:t>-1.9</w:t>
            </w:r>
          </w:p>
        </w:tc>
        <w:tc>
          <w:tcPr>
            <w:tcW w:w="634" w:type="dxa"/>
            <w:tcBorders>
              <w:top w:val="single" w:sz="4" w:space="0" w:color="auto"/>
              <w:left w:val="single" w:sz="4" w:space="0" w:color="auto"/>
              <w:bottom w:val="single" w:sz="4" w:space="0" w:color="auto"/>
              <w:right w:val="single" w:sz="4" w:space="0" w:color="auto"/>
            </w:tcBorders>
            <w:vAlign w:val="center"/>
          </w:tcPr>
          <w:p w14:paraId="2002E77C"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-1.0</w:t>
            </w:r>
          </w:p>
        </w:tc>
        <w:tc>
          <w:tcPr>
            <w:tcW w:w="639" w:type="dxa"/>
            <w:tcBorders>
              <w:top w:val="single" w:sz="4" w:space="0" w:color="auto"/>
              <w:left w:val="single" w:sz="4" w:space="0" w:color="auto"/>
              <w:bottom w:val="single" w:sz="4" w:space="0" w:color="auto"/>
              <w:right w:val="single" w:sz="4" w:space="0" w:color="auto"/>
            </w:tcBorders>
            <w:vAlign w:val="center"/>
          </w:tcPr>
          <w:p w14:paraId="2A7740DD"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0.3</w:t>
            </w:r>
          </w:p>
        </w:tc>
        <w:tc>
          <w:tcPr>
            <w:tcW w:w="1313" w:type="dxa"/>
            <w:tcBorders>
              <w:top w:val="single" w:sz="4" w:space="0" w:color="auto"/>
              <w:left w:val="single" w:sz="4" w:space="0" w:color="auto"/>
              <w:bottom w:val="single" w:sz="4" w:space="0" w:color="auto"/>
              <w:right w:val="single" w:sz="4" w:space="0" w:color="auto"/>
            </w:tcBorders>
            <w:vAlign w:val="center"/>
          </w:tcPr>
          <w:p w14:paraId="3C001655" w14:textId="77777777" w:rsidR="003A380C" w:rsidRPr="003A380C" w:rsidRDefault="003A380C" w:rsidP="003A380C">
            <w:pPr>
              <w:spacing w:before="120" w:after="120"/>
              <w:ind w:left="-1770" w:right="459"/>
              <w:jc w:val="right"/>
              <w:rPr>
                <w:rFonts w:eastAsia="Times New Roman"/>
                <w:sz w:val="20"/>
                <w:szCs w:val="20"/>
                <w:lang w:val="es-ES"/>
              </w:rPr>
            </w:pPr>
            <w:r w:rsidRPr="003A380C">
              <w:rPr>
                <w:rFonts w:eastAsia="Times New Roman"/>
                <w:sz w:val="20"/>
                <w:szCs w:val="20"/>
                <w:lang w:val="es-ES"/>
              </w:rPr>
              <w:t>3.0</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6A658F9F" w14:textId="77777777" w:rsidR="003A380C" w:rsidRPr="003A380C" w:rsidRDefault="003A380C" w:rsidP="003A380C">
            <w:pPr>
              <w:tabs>
                <w:tab w:val="left" w:pos="459"/>
              </w:tabs>
              <w:spacing w:before="120" w:after="120"/>
              <w:ind w:left="-1770" w:right="607"/>
              <w:jc w:val="right"/>
              <w:rPr>
                <w:rFonts w:eastAsia="Times New Roman"/>
                <w:b/>
                <w:sz w:val="20"/>
                <w:szCs w:val="20"/>
                <w:lang w:val="es-ES"/>
              </w:rPr>
            </w:pPr>
            <w:r w:rsidRPr="003A380C">
              <w:rPr>
                <w:rFonts w:eastAsia="Times New Roman"/>
                <w:sz w:val="20"/>
                <w:szCs w:val="20"/>
                <w:lang w:val="es-ES"/>
              </w:rPr>
              <w:t>0.5</w:t>
            </w:r>
          </w:p>
        </w:tc>
      </w:tr>
      <w:tr w:rsidR="003A380C" w:rsidRPr="003A380C" w14:paraId="54C83BE3"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20F608C8"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Transporte</w:t>
            </w:r>
          </w:p>
        </w:tc>
        <w:tc>
          <w:tcPr>
            <w:tcW w:w="666" w:type="dxa"/>
            <w:gridSpan w:val="2"/>
            <w:tcBorders>
              <w:top w:val="single" w:sz="4" w:space="0" w:color="auto"/>
              <w:left w:val="single" w:sz="4" w:space="0" w:color="auto"/>
              <w:bottom w:val="single" w:sz="4" w:space="0" w:color="auto"/>
              <w:right w:val="single" w:sz="4" w:space="0" w:color="auto"/>
            </w:tcBorders>
            <w:vAlign w:val="center"/>
          </w:tcPr>
          <w:p w14:paraId="19BB9569"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0.5</w:t>
            </w:r>
          </w:p>
        </w:tc>
        <w:tc>
          <w:tcPr>
            <w:tcW w:w="602" w:type="dxa"/>
            <w:tcBorders>
              <w:top w:val="single" w:sz="4" w:space="0" w:color="auto"/>
              <w:left w:val="single" w:sz="4" w:space="0" w:color="auto"/>
              <w:bottom w:val="single" w:sz="4" w:space="0" w:color="auto"/>
              <w:right w:val="single" w:sz="4" w:space="0" w:color="auto"/>
            </w:tcBorders>
            <w:vAlign w:val="center"/>
          </w:tcPr>
          <w:p w14:paraId="4C5F8BD3"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1.2</w:t>
            </w:r>
          </w:p>
        </w:tc>
        <w:tc>
          <w:tcPr>
            <w:tcW w:w="635" w:type="dxa"/>
            <w:tcBorders>
              <w:top w:val="single" w:sz="4" w:space="0" w:color="auto"/>
              <w:left w:val="single" w:sz="4" w:space="0" w:color="auto"/>
              <w:bottom w:val="single" w:sz="4" w:space="0" w:color="auto"/>
              <w:right w:val="single" w:sz="4" w:space="0" w:color="auto"/>
            </w:tcBorders>
            <w:vAlign w:val="center"/>
          </w:tcPr>
          <w:p w14:paraId="0883FDB7"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0.7</w:t>
            </w:r>
          </w:p>
        </w:tc>
        <w:tc>
          <w:tcPr>
            <w:tcW w:w="634" w:type="dxa"/>
            <w:tcBorders>
              <w:top w:val="single" w:sz="4" w:space="0" w:color="auto"/>
              <w:left w:val="single" w:sz="4" w:space="0" w:color="auto"/>
              <w:bottom w:val="single" w:sz="4" w:space="0" w:color="auto"/>
              <w:right w:val="single" w:sz="4" w:space="0" w:color="auto"/>
            </w:tcBorders>
            <w:vAlign w:val="center"/>
          </w:tcPr>
          <w:p w14:paraId="4AA903B6"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0.4</w:t>
            </w:r>
          </w:p>
        </w:tc>
        <w:tc>
          <w:tcPr>
            <w:tcW w:w="633" w:type="dxa"/>
            <w:tcBorders>
              <w:top w:val="single" w:sz="4" w:space="0" w:color="auto"/>
              <w:left w:val="single" w:sz="4" w:space="0" w:color="auto"/>
              <w:bottom w:val="single" w:sz="4" w:space="0" w:color="auto"/>
              <w:right w:val="single" w:sz="4" w:space="0" w:color="auto"/>
            </w:tcBorders>
            <w:vAlign w:val="center"/>
          </w:tcPr>
          <w:p w14:paraId="510039BA"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0.4</w:t>
            </w:r>
          </w:p>
        </w:tc>
        <w:tc>
          <w:tcPr>
            <w:tcW w:w="633" w:type="dxa"/>
            <w:tcBorders>
              <w:top w:val="single" w:sz="4" w:space="0" w:color="auto"/>
              <w:left w:val="single" w:sz="4" w:space="0" w:color="auto"/>
              <w:bottom w:val="single" w:sz="4" w:space="0" w:color="auto"/>
              <w:right w:val="single" w:sz="4" w:space="0" w:color="auto"/>
            </w:tcBorders>
            <w:vAlign w:val="center"/>
          </w:tcPr>
          <w:p w14:paraId="10B381E5" w14:textId="77777777" w:rsidR="003A380C" w:rsidRPr="003A380C" w:rsidRDefault="003A380C" w:rsidP="003A380C">
            <w:pPr>
              <w:spacing w:before="120" w:after="120"/>
              <w:ind w:left="-582" w:right="117"/>
              <w:jc w:val="right"/>
              <w:rPr>
                <w:rFonts w:eastAsia="Times New Roman"/>
                <w:sz w:val="20"/>
                <w:szCs w:val="20"/>
                <w:lang w:val="es-ES"/>
              </w:rPr>
            </w:pPr>
            <w:r w:rsidRPr="003A380C">
              <w:rPr>
                <w:rFonts w:eastAsia="Times New Roman"/>
                <w:sz w:val="20"/>
                <w:szCs w:val="20"/>
                <w:lang w:val="es-ES"/>
              </w:rPr>
              <w:t>0.3</w:t>
            </w:r>
          </w:p>
        </w:tc>
        <w:tc>
          <w:tcPr>
            <w:tcW w:w="634" w:type="dxa"/>
            <w:tcBorders>
              <w:top w:val="single" w:sz="4" w:space="0" w:color="auto"/>
              <w:left w:val="single" w:sz="4" w:space="0" w:color="auto"/>
              <w:bottom w:val="single" w:sz="4" w:space="0" w:color="auto"/>
              <w:right w:val="single" w:sz="4" w:space="0" w:color="auto"/>
            </w:tcBorders>
            <w:vAlign w:val="center"/>
          </w:tcPr>
          <w:p w14:paraId="518AE231"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-1.2</w:t>
            </w:r>
          </w:p>
        </w:tc>
        <w:tc>
          <w:tcPr>
            <w:tcW w:w="639" w:type="dxa"/>
            <w:tcBorders>
              <w:top w:val="single" w:sz="4" w:space="0" w:color="auto"/>
              <w:left w:val="single" w:sz="4" w:space="0" w:color="auto"/>
              <w:bottom w:val="single" w:sz="4" w:space="0" w:color="auto"/>
              <w:right w:val="single" w:sz="4" w:space="0" w:color="auto"/>
            </w:tcBorders>
            <w:vAlign w:val="center"/>
          </w:tcPr>
          <w:p w14:paraId="58144DE3"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-0.5</w:t>
            </w:r>
          </w:p>
        </w:tc>
        <w:tc>
          <w:tcPr>
            <w:tcW w:w="1313" w:type="dxa"/>
            <w:tcBorders>
              <w:top w:val="single" w:sz="4" w:space="0" w:color="auto"/>
              <w:left w:val="single" w:sz="4" w:space="0" w:color="auto"/>
              <w:bottom w:val="single" w:sz="4" w:space="0" w:color="auto"/>
              <w:right w:val="single" w:sz="4" w:space="0" w:color="auto"/>
            </w:tcBorders>
            <w:vAlign w:val="center"/>
          </w:tcPr>
          <w:p w14:paraId="1DFCE05F" w14:textId="77777777" w:rsidR="003A380C" w:rsidRPr="003A380C" w:rsidRDefault="003A380C" w:rsidP="003A380C">
            <w:pPr>
              <w:spacing w:before="120" w:after="120"/>
              <w:ind w:left="-1770" w:right="459"/>
              <w:jc w:val="right"/>
              <w:rPr>
                <w:rFonts w:eastAsia="Times New Roman"/>
                <w:sz w:val="20"/>
                <w:szCs w:val="20"/>
                <w:lang w:val="es-ES"/>
              </w:rPr>
            </w:pPr>
            <w:r w:rsidRPr="003A380C">
              <w:rPr>
                <w:rFonts w:eastAsia="Times New Roman"/>
                <w:sz w:val="20"/>
                <w:szCs w:val="20"/>
                <w:lang w:val="es-ES"/>
              </w:rPr>
              <w:t>1.8</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09386D5D" w14:textId="77777777" w:rsidR="003A380C" w:rsidRPr="003A380C" w:rsidRDefault="003A380C" w:rsidP="003A380C">
            <w:pPr>
              <w:tabs>
                <w:tab w:val="left" w:pos="459"/>
              </w:tabs>
              <w:spacing w:before="120" w:after="120"/>
              <w:ind w:left="-1770" w:right="607"/>
              <w:jc w:val="right"/>
              <w:rPr>
                <w:rFonts w:eastAsia="Times New Roman"/>
                <w:b/>
                <w:sz w:val="20"/>
                <w:szCs w:val="20"/>
                <w:lang w:val="es-ES"/>
              </w:rPr>
            </w:pPr>
            <w:r w:rsidRPr="003A380C">
              <w:rPr>
                <w:rFonts w:eastAsia="Times New Roman"/>
                <w:sz w:val="20"/>
                <w:szCs w:val="20"/>
                <w:lang w:val="es-ES"/>
              </w:rPr>
              <w:t>1.2</w:t>
            </w:r>
          </w:p>
        </w:tc>
      </w:tr>
      <w:tr w:rsidR="003A380C" w:rsidRPr="003A380C" w14:paraId="24199F45"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20AE48A9"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Salud y cuidado personal</w:t>
            </w:r>
          </w:p>
        </w:tc>
        <w:tc>
          <w:tcPr>
            <w:tcW w:w="666" w:type="dxa"/>
            <w:gridSpan w:val="2"/>
            <w:tcBorders>
              <w:top w:val="single" w:sz="4" w:space="0" w:color="auto"/>
              <w:left w:val="single" w:sz="4" w:space="0" w:color="auto"/>
              <w:bottom w:val="single" w:sz="4" w:space="0" w:color="auto"/>
              <w:right w:val="single" w:sz="4" w:space="0" w:color="auto"/>
            </w:tcBorders>
            <w:vAlign w:val="center"/>
          </w:tcPr>
          <w:p w14:paraId="59264306"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0.2</w:t>
            </w:r>
          </w:p>
        </w:tc>
        <w:tc>
          <w:tcPr>
            <w:tcW w:w="602" w:type="dxa"/>
            <w:tcBorders>
              <w:top w:val="single" w:sz="4" w:space="0" w:color="auto"/>
              <w:left w:val="single" w:sz="4" w:space="0" w:color="auto"/>
              <w:bottom w:val="single" w:sz="4" w:space="0" w:color="auto"/>
              <w:right w:val="single" w:sz="4" w:space="0" w:color="auto"/>
            </w:tcBorders>
            <w:vAlign w:val="center"/>
          </w:tcPr>
          <w:p w14:paraId="2BE62FE5"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0.1</w:t>
            </w:r>
          </w:p>
        </w:tc>
        <w:tc>
          <w:tcPr>
            <w:tcW w:w="635" w:type="dxa"/>
            <w:tcBorders>
              <w:top w:val="single" w:sz="4" w:space="0" w:color="auto"/>
              <w:left w:val="single" w:sz="4" w:space="0" w:color="auto"/>
              <w:bottom w:val="single" w:sz="4" w:space="0" w:color="auto"/>
              <w:right w:val="single" w:sz="4" w:space="0" w:color="auto"/>
            </w:tcBorders>
            <w:vAlign w:val="center"/>
          </w:tcPr>
          <w:p w14:paraId="38C8418E"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-0.3</w:t>
            </w:r>
          </w:p>
        </w:tc>
        <w:tc>
          <w:tcPr>
            <w:tcW w:w="634" w:type="dxa"/>
            <w:tcBorders>
              <w:top w:val="single" w:sz="4" w:space="0" w:color="auto"/>
              <w:left w:val="single" w:sz="4" w:space="0" w:color="auto"/>
              <w:bottom w:val="single" w:sz="4" w:space="0" w:color="auto"/>
              <w:right w:val="single" w:sz="4" w:space="0" w:color="auto"/>
            </w:tcBorders>
            <w:vAlign w:val="center"/>
          </w:tcPr>
          <w:p w14:paraId="7587A47F"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0.7</w:t>
            </w:r>
          </w:p>
        </w:tc>
        <w:tc>
          <w:tcPr>
            <w:tcW w:w="633" w:type="dxa"/>
            <w:tcBorders>
              <w:top w:val="single" w:sz="4" w:space="0" w:color="auto"/>
              <w:left w:val="single" w:sz="4" w:space="0" w:color="auto"/>
              <w:bottom w:val="single" w:sz="4" w:space="0" w:color="auto"/>
              <w:right w:val="single" w:sz="4" w:space="0" w:color="auto"/>
            </w:tcBorders>
            <w:vAlign w:val="center"/>
          </w:tcPr>
          <w:p w14:paraId="6FBE9A03"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0.3</w:t>
            </w:r>
          </w:p>
        </w:tc>
        <w:tc>
          <w:tcPr>
            <w:tcW w:w="633" w:type="dxa"/>
            <w:tcBorders>
              <w:top w:val="single" w:sz="4" w:space="0" w:color="auto"/>
              <w:left w:val="single" w:sz="4" w:space="0" w:color="auto"/>
              <w:bottom w:val="single" w:sz="4" w:space="0" w:color="auto"/>
              <w:right w:val="single" w:sz="4" w:space="0" w:color="auto"/>
            </w:tcBorders>
            <w:vAlign w:val="center"/>
          </w:tcPr>
          <w:p w14:paraId="7E276B48" w14:textId="77777777" w:rsidR="003A380C" w:rsidRPr="003A380C" w:rsidRDefault="003A380C" w:rsidP="003A380C">
            <w:pPr>
              <w:spacing w:before="120" w:after="120"/>
              <w:ind w:left="-582" w:right="117"/>
              <w:jc w:val="right"/>
              <w:rPr>
                <w:rFonts w:eastAsia="Times New Roman"/>
                <w:sz w:val="20"/>
                <w:szCs w:val="20"/>
                <w:lang w:val="es-ES"/>
              </w:rPr>
            </w:pPr>
            <w:r w:rsidRPr="003A380C">
              <w:rPr>
                <w:rFonts w:eastAsia="Times New Roman"/>
                <w:sz w:val="20"/>
                <w:szCs w:val="20"/>
                <w:lang w:val="es-ES"/>
              </w:rPr>
              <w:t>-0.2</w:t>
            </w:r>
          </w:p>
        </w:tc>
        <w:tc>
          <w:tcPr>
            <w:tcW w:w="634" w:type="dxa"/>
            <w:tcBorders>
              <w:top w:val="single" w:sz="4" w:space="0" w:color="auto"/>
              <w:left w:val="single" w:sz="4" w:space="0" w:color="auto"/>
              <w:bottom w:val="single" w:sz="4" w:space="0" w:color="auto"/>
              <w:right w:val="single" w:sz="4" w:space="0" w:color="auto"/>
            </w:tcBorders>
            <w:vAlign w:val="center"/>
          </w:tcPr>
          <w:p w14:paraId="494BB5A6"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-0.1</w:t>
            </w:r>
          </w:p>
        </w:tc>
        <w:tc>
          <w:tcPr>
            <w:tcW w:w="639" w:type="dxa"/>
            <w:tcBorders>
              <w:top w:val="single" w:sz="4" w:space="0" w:color="auto"/>
              <w:left w:val="single" w:sz="4" w:space="0" w:color="auto"/>
              <w:bottom w:val="single" w:sz="4" w:space="0" w:color="auto"/>
              <w:right w:val="single" w:sz="4" w:space="0" w:color="auto"/>
            </w:tcBorders>
            <w:vAlign w:val="center"/>
          </w:tcPr>
          <w:p w14:paraId="78846AF5"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0.3</w:t>
            </w:r>
          </w:p>
        </w:tc>
        <w:tc>
          <w:tcPr>
            <w:tcW w:w="1313" w:type="dxa"/>
            <w:tcBorders>
              <w:top w:val="single" w:sz="4" w:space="0" w:color="auto"/>
              <w:left w:val="single" w:sz="4" w:space="0" w:color="auto"/>
              <w:bottom w:val="single" w:sz="4" w:space="0" w:color="auto"/>
              <w:right w:val="single" w:sz="4" w:space="0" w:color="auto"/>
            </w:tcBorders>
            <w:vAlign w:val="center"/>
          </w:tcPr>
          <w:p w14:paraId="0B08280D" w14:textId="77777777" w:rsidR="003A380C" w:rsidRPr="003A380C" w:rsidRDefault="003A380C" w:rsidP="003A380C">
            <w:pPr>
              <w:spacing w:before="120" w:after="120"/>
              <w:ind w:left="-1770" w:right="459"/>
              <w:jc w:val="right"/>
              <w:rPr>
                <w:rFonts w:eastAsia="Times New Roman"/>
                <w:sz w:val="20"/>
                <w:szCs w:val="20"/>
                <w:lang w:val="es-ES"/>
              </w:rPr>
            </w:pPr>
            <w:r w:rsidRPr="003A380C">
              <w:rPr>
                <w:rFonts w:eastAsia="Times New Roman"/>
                <w:sz w:val="20"/>
                <w:szCs w:val="20"/>
                <w:lang w:val="es-ES"/>
              </w:rPr>
              <w:t>0.9</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52F535B1" w14:textId="77777777" w:rsidR="003A380C" w:rsidRPr="003A380C" w:rsidRDefault="003A380C" w:rsidP="003A380C">
            <w:pPr>
              <w:tabs>
                <w:tab w:val="left" w:pos="459"/>
              </w:tabs>
              <w:spacing w:before="120" w:after="120"/>
              <w:ind w:left="-1770" w:right="607"/>
              <w:jc w:val="right"/>
              <w:rPr>
                <w:rFonts w:eastAsia="Times New Roman"/>
                <w:b/>
                <w:sz w:val="20"/>
                <w:szCs w:val="20"/>
                <w:lang w:val="es-ES"/>
              </w:rPr>
            </w:pPr>
            <w:r w:rsidRPr="003A380C">
              <w:rPr>
                <w:rFonts w:eastAsia="Times New Roman"/>
                <w:sz w:val="20"/>
                <w:szCs w:val="20"/>
                <w:lang w:val="es-ES"/>
              </w:rPr>
              <w:t>0.9</w:t>
            </w:r>
          </w:p>
        </w:tc>
      </w:tr>
      <w:tr w:rsidR="003A380C" w:rsidRPr="003A380C" w14:paraId="494965AD"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05FFD6FD" w14:textId="77777777" w:rsidR="003A380C" w:rsidRPr="003A380C" w:rsidRDefault="003A380C" w:rsidP="003A380C">
            <w:pPr>
              <w:spacing w:before="60"/>
              <w:rPr>
                <w:rFonts w:eastAsia="Times New Roman"/>
                <w:b/>
                <w:sz w:val="20"/>
                <w:szCs w:val="20"/>
                <w:lang w:val="es-ES"/>
              </w:rPr>
            </w:pPr>
            <w:r w:rsidRPr="003A380C">
              <w:rPr>
                <w:rFonts w:eastAsia="Times New Roman"/>
                <w:sz w:val="20"/>
                <w:szCs w:val="20"/>
                <w:lang w:val="es-ES"/>
              </w:rPr>
              <w:t>Recreación, educación</w:t>
            </w:r>
          </w:p>
          <w:p w14:paraId="42E74EDF" w14:textId="77777777" w:rsidR="003A380C" w:rsidRPr="003A380C" w:rsidRDefault="003A380C" w:rsidP="003A380C">
            <w:pPr>
              <w:spacing w:after="60"/>
              <w:rPr>
                <w:rFonts w:eastAsia="Times New Roman"/>
                <w:b/>
                <w:sz w:val="20"/>
                <w:szCs w:val="20"/>
                <w:lang w:val="es-ES"/>
              </w:rPr>
            </w:pPr>
            <w:r w:rsidRPr="003A380C">
              <w:rPr>
                <w:rFonts w:eastAsia="Times New Roman"/>
                <w:sz w:val="20"/>
                <w:szCs w:val="20"/>
                <w:lang w:val="es-ES"/>
              </w:rPr>
              <w:t>y lectura</w:t>
            </w:r>
          </w:p>
        </w:tc>
        <w:tc>
          <w:tcPr>
            <w:tcW w:w="666" w:type="dxa"/>
            <w:gridSpan w:val="2"/>
            <w:tcBorders>
              <w:top w:val="single" w:sz="4" w:space="0" w:color="auto"/>
              <w:left w:val="single" w:sz="4" w:space="0" w:color="auto"/>
              <w:bottom w:val="single" w:sz="4" w:space="0" w:color="auto"/>
              <w:right w:val="single" w:sz="4" w:space="0" w:color="auto"/>
            </w:tcBorders>
            <w:vAlign w:val="center"/>
          </w:tcPr>
          <w:p w14:paraId="3EC9AC3C"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-0.6</w:t>
            </w:r>
          </w:p>
        </w:tc>
        <w:tc>
          <w:tcPr>
            <w:tcW w:w="602" w:type="dxa"/>
            <w:tcBorders>
              <w:top w:val="single" w:sz="4" w:space="0" w:color="auto"/>
              <w:left w:val="single" w:sz="4" w:space="0" w:color="auto"/>
              <w:bottom w:val="single" w:sz="4" w:space="0" w:color="auto"/>
              <w:right w:val="single" w:sz="4" w:space="0" w:color="auto"/>
            </w:tcBorders>
            <w:vAlign w:val="center"/>
          </w:tcPr>
          <w:p w14:paraId="59E150DD"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1.6</w:t>
            </w:r>
          </w:p>
        </w:tc>
        <w:tc>
          <w:tcPr>
            <w:tcW w:w="635" w:type="dxa"/>
            <w:tcBorders>
              <w:top w:val="single" w:sz="4" w:space="0" w:color="auto"/>
              <w:left w:val="single" w:sz="4" w:space="0" w:color="auto"/>
              <w:bottom w:val="single" w:sz="4" w:space="0" w:color="auto"/>
              <w:right w:val="single" w:sz="4" w:space="0" w:color="auto"/>
            </w:tcBorders>
            <w:vAlign w:val="center"/>
          </w:tcPr>
          <w:p w14:paraId="33E80AAC"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0.1</w:t>
            </w:r>
          </w:p>
        </w:tc>
        <w:tc>
          <w:tcPr>
            <w:tcW w:w="634" w:type="dxa"/>
            <w:tcBorders>
              <w:top w:val="single" w:sz="4" w:space="0" w:color="auto"/>
              <w:left w:val="single" w:sz="4" w:space="0" w:color="auto"/>
              <w:bottom w:val="single" w:sz="4" w:space="0" w:color="auto"/>
              <w:right w:val="single" w:sz="4" w:space="0" w:color="auto"/>
            </w:tcBorders>
            <w:vAlign w:val="center"/>
          </w:tcPr>
          <w:p w14:paraId="67EE40E6"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-0.3</w:t>
            </w:r>
          </w:p>
        </w:tc>
        <w:tc>
          <w:tcPr>
            <w:tcW w:w="633" w:type="dxa"/>
            <w:tcBorders>
              <w:top w:val="single" w:sz="4" w:space="0" w:color="auto"/>
              <w:left w:val="single" w:sz="4" w:space="0" w:color="auto"/>
              <w:bottom w:val="single" w:sz="4" w:space="0" w:color="auto"/>
              <w:right w:val="single" w:sz="4" w:space="0" w:color="auto"/>
            </w:tcBorders>
            <w:vAlign w:val="center"/>
          </w:tcPr>
          <w:p w14:paraId="3A3C9E48"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1.5</w:t>
            </w:r>
          </w:p>
        </w:tc>
        <w:tc>
          <w:tcPr>
            <w:tcW w:w="633" w:type="dxa"/>
            <w:tcBorders>
              <w:top w:val="single" w:sz="4" w:space="0" w:color="auto"/>
              <w:left w:val="single" w:sz="4" w:space="0" w:color="auto"/>
              <w:bottom w:val="single" w:sz="4" w:space="0" w:color="auto"/>
              <w:right w:val="single" w:sz="4" w:space="0" w:color="auto"/>
            </w:tcBorders>
            <w:vAlign w:val="center"/>
          </w:tcPr>
          <w:p w14:paraId="42910B1F" w14:textId="77777777" w:rsidR="003A380C" w:rsidRPr="003A380C" w:rsidRDefault="003A380C" w:rsidP="003A380C">
            <w:pPr>
              <w:spacing w:before="120" w:after="120"/>
              <w:ind w:left="-582" w:right="117"/>
              <w:jc w:val="right"/>
              <w:rPr>
                <w:rFonts w:eastAsia="Times New Roman"/>
                <w:sz w:val="20"/>
                <w:szCs w:val="20"/>
                <w:lang w:val="es-ES"/>
              </w:rPr>
            </w:pPr>
            <w:r w:rsidRPr="003A380C">
              <w:rPr>
                <w:rFonts w:eastAsia="Times New Roman"/>
                <w:sz w:val="20"/>
                <w:szCs w:val="20"/>
                <w:lang w:val="es-ES"/>
              </w:rPr>
              <w:t>0.4</w:t>
            </w:r>
          </w:p>
        </w:tc>
        <w:tc>
          <w:tcPr>
            <w:tcW w:w="634" w:type="dxa"/>
            <w:tcBorders>
              <w:top w:val="single" w:sz="4" w:space="0" w:color="auto"/>
              <w:left w:val="single" w:sz="4" w:space="0" w:color="auto"/>
              <w:bottom w:val="single" w:sz="4" w:space="0" w:color="auto"/>
              <w:right w:val="single" w:sz="4" w:space="0" w:color="auto"/>
            </w:tcBorders>
            <w:vAlign w:val="center"/>
          </w:tcPr>
          <w:p w14:paraId="51646B5E"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0.6</w:t>
            </w:r>
          </w:p>
        </w:tc>
        <w:tc>
          <w:tcPr>
            <w:tcW w:w="639" w:type="dxa"/>
            <w:tcBorders>
              <w:top w:val="single" w:sz="4" w:space="0" w:color="auto"/>
              <w:left w:val="single" w:sz="4" w:space="0" w:color="auto"/>
              <w:bottom w:val="single" w:sz="4" w:space="0" w:color="auto"/>
              <w:right w:val="single" w:sz="4" w:space="0" w:color="auto"/>
            </w:tcBorders>
            <w:vAlign w:val="center"/>
          </w:tcPr>
          <w:p w14:paraId="1477DD74"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0.5</w:t>
            </w:r>
          </w:p>
        </w:tc>
        <w:tc>
          <w:tcPr>
            <w:tcW w:w="1313" w:type="dxa"/>
            <w:tcBorders>
              <w:top w:val="single" w:sz="4" w:space="0" w:color="auto"/>
              <w:left w:val="single" w:sz="4" w:space="0" w:color="auto"/>
              <w:bottom w:val="single" w:sz="4" w:space="0" w:color="auto"/>
              <w:right w:val="single" w:sz="4" w:space="0" w:color="auto"/>
            </w:tcBorders>
            <w:vAlign w:val="center"/>
          </w:tcPr>
          <w:p w14:paraId="5577589F" w14:textId="77777777" w:rsidR="003A380C" w:rsidRPr="003A380C" w:rsidRDefault="003A380C" w:rsidP="003A380C">
            <w:pPr>
              <w:spacing w:before="120" w:after="120"/>
              <w:ind w:left="-1770" w:right="459"/>
              <w:jc w:val="right"/>
              <w:rPr>
                <w:rFonts w:eastAsia="Times New Roman"/>
                <w:sz w:val="20"/>
                <w:szCs w:val="20"/>
                <w:lang w:val="es-ES"/>
              </w:rPr>
            </w:pPr>
            <w:r w:rsidRPr="003A380C">
              <w:rPr>
                <w:rFonts w:eastAsia="Times New Roman"/>
                <w:sz w:val="20"/>
                <w:szCs w:val="20"/>
                <w:lang w:val="es-ES"/>
              </w:rPr>
              <w:t>3.9</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5E8FAF6A" w14:textId="77777777" w:rsidR="003A380C" w:rsidRPr="003A380C" w:rsidRDefault="003A380C" w:rsidP="003A380C">
            <w:pPr>
              <w:tabs>
                <w:tab w:val="left" w:pos="459"/>
              </w:tabs>
              <w:spacing w:before="120" w:after="120"/>
              <w:ind w:left="-1770" w:right="607"/>
              <w:jc w:val="right"/>
              <w:rPr>
                <w:rFonts w:eastAsia="Times New Roman"/>
                <w:b/>
                <w:sz w:val="20"/>
                <w:szCs w:val="20"/>
                <w:lang w:val="es-ES"/>
              </w:rPr>
            </w:pPr>
            <w:r w:rsidRPr="003A380C">
              <w:rPr>
                <w:rFonts w:eastAsia="Times New Roman"/>
                <w:sz w:val="20"/>
                <w:szCs w:val="20"/>
                <w:lang w:val="es-ES"/>
              </w:rPr>
              <w:t>1.4</w:t>
            </w:r>
          </w:p>
        </w:tc>
      </w:tr>
      <w:tr w:rsidR="003A380C" w:rsidRPr="003A380C" w14:paraId="0DF17412"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1FCE7478"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Bebidas alcohólicas y productos del tabaco</w:t>
            </w:r>
          </w:p>
        </w:tc>
        <w:tc>
          <w:tcPr>
            <w:tcW w:w="666" w:type="dxa"/>
            <w:gridSpan w:val="2"/>
            <w:tcBorders>
              <w:top w:val="single" w:sz="4" w:space="0" w:color="auto"/>
              <w:left w:val="single" w:sz="4" w:space="0" w:color="auto"/>
              <w:bottom w:val="single" w:sz="4" w:space="0" w:color="auto"/>
              <w:right w:val="single" w:sz="4" w:space="0" w:color="auto"/>
            </w:tcBorders>
            <w:vAlign w:val="center"/>
          </w:tcPr>
          <w:p w14:paraId="4E56D22B"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-0.2</w:t>
            </w:r>
          </w:p>
        </w:tc>
        <w:tc>
          <w:tcPr>
            <w:tcW w:w="602" w:type="dxa"/>
            <w:tcBorders>
              <w:top w:val="single" w:sz="4" w:space="0" w:color="auto"/>
              <w:left w:val="single" w:sz="4" w:space="0" w:color="auto"/>
              <w:bottom w:val="single" w:sz="4" w:space="0" w:color="auto"/>
              <w:right w:val="single" w:sz="4" w:space="0" w:color="auto"/>
            </w:tcBorders>
            <w:vAlign w:val="center"/>
          </w:tcPr>
          <w:p w14:paraId="73C9ACC3"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1.4</w:t>
            </w:r>
          </w:p>
        </w:tc>
        <w:tc>
          <w:tcPr>
            <w:tcW w:w="635" w:type="dxa"/>
            <w:tcBorders>
              <w:top w:val="single" w:sz="4" w:space="0" w:color="auto"/>
              <w:left w:val="single" w:sz="4" w:space="0" w:color="auto"/>
              <w:bottom w:val="single" w:sz="4" w:space="0" w:color="auto"/>
              <w:right w:val="single" w:sz="4" w:space="0" w:color="auto"/>
            </w:tcBorders>
            <w:vAlign w:val="center"/>
          </w:tcPr>
          <w:p w14:paraId="1AF59952"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1.7</w:t>
            </w:r>
          </w:p>
        </w:tc>
        <w:tc>
          <w:tcPr>
            <w:tcW w:w="634" w:type="dxa"/>
            <w:tcBorders>
              <w:top w:val="single" w:sz="4" w:space="0" w:color="auto"/>
              <w:left w:val="single" w:sz="4" w:space="0" w:color="auto"/>
              <w:bottom w:val="single" w:sz="4" w:space="0" w:color="auto"/>
              <w:right w:val="single" w:sz="4" w:space="0" w:color="auto"/>
            </w:tcBorders>
            <w:vAlign w:val="center"/>
          </w:tcPr>
          <w:p w14:paraId="5B07A898"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-0.1</w:t>
            </w:r>
          </w:p>
        </w:tc>
        <w:tc>
          <w:tcPr>
            <w:tcW w:w="633" w:type="dxa"/>
            <w:tcBorders>
              <w:top w:val="single" w:sz="4" w:space="0" w:color="auto"/>
              <w:left w:val="single" w:sz="4" w:space="0" w:color="auto"/>
              <w:bottom w:val="single" w:sz="4" w:space="0" w:color="auto"/>
              <w:right w:val="single" w:sz="4" w:space="0" w:color="auto"/>
            </w:tcBorders>
            <w:vAlign w:val="center"/>
          </w:tcPr>
          <w:p w14:paraId="4FDBA5D6" w14:textId="77777777" w:rsidR="003A380C" w:rsidRPr="003A380C" w:rsidRDefault="003A380C" w:rsidP="003A380C">
            <w:pPr>
              <w:spacing w:before="120" w:after="120"/>
              <w:ind w:left="-582" w:right="84"/>
              <w:jc w:val="right"/>
              <w:rPr>
                <w:rFonts w:eastAsia="Times New Roman"/>
                <w:sz w:val="20"/>
                <w:szCs w:val="20"/>
                <w:lang w:val="es-ES"/>
              </w:rPr>
            </w:pPr>
            <w:r w:rsidRPr="003A380C">
              <w:rPr>
                <w:rFonts w:eastAsia="Times New Roman"/>
                <w:sz w:val="20"/>
                <w:szCs w:val="20"/>
                <w:lang w:val="es-ES"/>
              </w:rPr>
              <w:t>0.8</w:t>
            </w:r>
          </w:p>
        </w:tc>
        <w:tc>
          <w:tcPr>
            <w:tcW w:w="633" w:type="dxa"/>
            <w:tcBorders>
              <w:top w:val="single" w:sz="4" w:space="0" w:color="auto"/>
              <w:left w:val="single" w:sz="4" w:space="0" w:color="auto"/>
              <w:bottom w:val="single" w:sz="4" w:space="0" w:color="auto"/>
              <w:right w:val="single" w:sz="4" w:space="0" w:color="auto"/>
            </w:tcBorders>
            <w:vAlign w:val="center"/>
          </w:tcPr>
          <w:p w14:paraId="3875DBAF" w14:textId="77777777" w:rsidR="003A380C" w:rsidRPr="003A380C" w:rsidRDefault="003A380C" w:rsidP="003A380C">
            <w:pPr>
              <w:spacing w:before="120" w:after="120"/>
              <w:ind w:left="-582" w:right="117"/>
              <w:jc w:val="right"/>
              <w:rPr>
                <w:rFonts w:eastAsia="Times New Roman"/>
                <w:sz w:val="20"/>
                <w:szCs w:val="20"/>
                <w:lang w:val="es-ES"/>
              </w:rPr>
            </w:pPr>
            <w:r w:rsidRPr="003A380C">
              <w:rPr>
                <w:rFonts w:eastAsia="Times New Roman"/>
                <w:sz w:val="20"/>
                <w:szCs w:val="20"/>
                <w:lang w:val="es-ES"/>
              </w:rPr>
              <w:t>0.3</w:t>
            </w:r>
          </w:p>
        </w:tc>
        <w:tc>
          <w:tcPr>
            <w:tcW w:w="634" w:type="dxa"/>
            <w:tcBorders>
              <w:top w:val="single" w:sz="4" w:space="0" w:color="auto"/>
              <w:left w:val="single" w:sz="4" w:space="0" w:color="auto"/>
              <w:bottom w:val="single" w:sz="4" w:space="0" w:color="auto"/>
              <w:right w:val="single" w:sz="4" w:space="0" w:color="auto"/>
            </w:tcBorders>
            <w:vAlign w:val="center"/>
          </w:tcPr>
          <w:p w14:paraId="1C79935B"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0.3</w:t>
            </w:r>
          </w:p>
        </w:tc>
        <w:tc>
          <w:tcPr>
            <w:tcW w:w="639" w:type="dxa"/>
            <w:tcBorders>
              <w:top w:val="single" w:sz="4" w:space="0" w:color="auto"/>
              <w:left w:val="single" w:sz="4" w:space="0" w:color="auto"/>
              <w:bottom w:val="single" w:sz="4" w:space="0" w:color="auto"/>
              <w:right w:val="single" w:sz="4" w:space="0" w:color="auto"/>
            </w:tcBorders>
            <w:vAlign w:val="center"/>
          </w:tcPr>
          <w:p w14:paraId="7F16C82C" w14:textId="77777777" w:rsidR="003A380C" w:rsidRPr="003A380C" w:rsidRDefault="003A380C" w:rsidP="003A380C">
            <w:pPr>
              <w:spacing w:before="120" w:after="120"/>
              <w:ind w:left="-582" w:right="49"/>
              <w:jc w:val="right"/>
              <w:rPr>
                <w:rFonts w:eastAsia="Times New Roman"/>
                <w:sz w:val="20"/>
                <w:szCs w:val="20"/>
                <w:lang w:val="es-ES"/>
              </w:rPr>
            </w:pPr>
            <w:r w:rsidRPr="003A380C">
              <w:rPr>
                <w:rFonts w:eastAsia="Times New Roman"/>
                <w:sz w:val="20"/>
                <w:szCs w:val="20"/>
                <w:lang w:val="es-ES"/>
              </w:rPr>
              <w:t>0.9</w:t>
            </w:r>
          </w:p>
        </w:tc>
        <w:tc>
          <w:tcPr>
            <w:tcW w:w="1313" w:type="dxa"/>
            <w:tcBorders>
              <w:top w:val="single" w:sz="4" w:space="0" w:color="auto"/>
              <w:left w:val="single" w:sz="4" w:space="0" w:color="auto"/>
              <w:bottom w:val="single" w:sz="4" w:space="0" w:color="auto"/>
              <w:right w:val="single" w:sz="4" w:space="0" w:color="auto"/>
            </w:tcBorders>
            <w:vAlign w:val="center"/>
          </w:tcPr>
          <w:p w14:paraId="280A3014" w14:textId="77777777" w:rsidR="003A380C" w:rsidRPr="003A380C" w:rsidRDefault="003A380C" w:rsidP="003A380C">
            <w:pPr>
              <w:spacing w:before="120" w:after="120"/>
              <w:ind w:left="-1770" w:right="459"/>
              <w:jc w:val="right"/>
              <w:rPr>
                <w:rFonts w:eastAsia="Times New Roman"/>
                <w:sz w:val="20"/>
                <w:szCs w:val="20"/>
                <w:lang w:val="es-ES"/>
              </w:rPr>
            </w:pPr>
            <w:r w:rsidRPr="003A380C">
              <w:rPr>
                <w:rFonts w:eastAsia="Times New Roman"/>
                <w:sz w:val="20"/>
                <w:szCs w:val="20"/>
                <w:lang w:val="es-ES"/>
              </w:rPr>
              <w:t>5.1</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29E33EEB" w14:textId="77777777" w:rsidR="003A380C" w:rsidRPr="003A380C" w:rsidRDefault="003A380C" w:rsidP="003A380C">
            <w:pPr>
              <w:tabs>
                <w:tab w:val="left" w:pos="459"/>
              </w:tabs>
              <w:spacing w:before="120" w:after="120"/>
              <w:ind w:left="-1770" w:right="607"/>
              <w:jc w:val="right"/>
              <w:rPr>
                <w:rFonts w:eastAsia="Times New Roman"/>
                <w:b/>
                <w:sz w:val="20"/>
                <w:szCs w:val="20"/>
                <w:lang w:val="es-ES"/>
              </w:rPr>
            </w:pPr>
            <w:r w:rsidRPr="003A380C">
              <w:rPr>
                <w:rFonts w:eastAsia="Times New Roman"/>
                <w:sz w:val="20"/>
                <w:szCs w:val="20"/>
                <w:lang w:val="es-ES"/>
              </w:rPr>
              <w:t>5.7</w:t>
            </w:r>
          </w:p>
        </w:tc>
      </w:tr>
      <w:tr w:rsidR="003A380C" w:rsidRPr="003A380C" w14:paraId="237D02BB"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02FEA0F2" w14:textId="77777777" w:rsidR="003A380C" w:rsidRPr="003A380C" w:rsidRDefault="003A380C" w:rsidP="003A380C">
            <w:pPr>
              <w:spacing w:before="60"/>
              <w:rPr>
                <w:rFonts w:eastAsia="Times New Roman"/>
                <w:b/>
                <w:sz w:val="20"/>
                <w:szCs w:val="20"/>
                <w:lang w:val="es-ES"/>
              </w:rPr>
            </w:pPr>
            <w:r w:rsidRPr="003A380C">
              <w:rPr>
                <w:rFonts w:eastAsia="Times New Roman"/>
                <w:sz w:val="20"/>
                <w:szCs w:val="20"/>
                <w:lang w:val="es-ES"/>
              </w:rPr>
              <w:t>ÍNDICES</w:t>
            </w:r>
          </w:p>
          <w:p w14:paraId="7D71258C" w14:textId="77777777" w:rsidR="003A380C" w:rsidRPr="003A380C" w:rsidRDefault="003A380C" w:rsidP="003A380C">
            <w:pPr>
              <w:spacing w:after="60"/>
              <w:rPr>
                <w:rFonts w:eastAsia="Times New Roman"/>
                <w:sz w:val="20"/>
                <w:szCs w:val="20"/>
                <w:lang w:val="es-ES"/>
              </w:rPr>
            </w:pPr>
            <w:r w:rsidRPr="003A380C">
              <w:rPr>
                <w:rFonts w:eastAsia="Times New Roman"/>
                <w:sz w:val="20"/>
                <w:szCs w:val="20"/>
                <w:lang w:val="es-ES"/>
              </w:rPr>
              <w:t>ESPECIALES</w:t>
            </w:r>
          </w:p>
        </w:tc>
        <w:tc>
          <w:tcPr>
            <w:tcW w:w="7954" w:type="dxa"/>
            <w:gridSpan w:val="12"/>
            <w:tcBorders>
              <w:top w:val="single" w:sz="4" w:space="0" w:color="auto"/>
              <w:left w:val="single" w:sz="4" w:space="0" w:color="auto"/>
              <w:bottom w:val="single" w:sz="4" w:space="0" w:color="auto"/>
              <w:right w:val="single" w:sz="4" w:space="0" w:color="auto"/>
            </w:tcBorders>
          </w:tcPr>
          <w:p w14:paraId="78BA708E" w14:textId="77777777" w:rsidR="003A380C" w:rsidRPr="003A380C" w:rsidRDefault="003A380C" w:rsidP="003A380C">
            <w:pPr>
              <w:tabs>
                <w:tab w:val="left" w:pos="353"/>
                <w:tab w:val="left" w:pos="600"/>
              </w:tabs>
              <w:spacing w:before="120" w:after="120"/>
              <w:ind w:left="-582" w:right="84"/>
              <w:jc w:val="right"/>
              <w:rPr>
                <w:rFonts w:eastAsia="Times New Roman"/>
                <w:sz w:val="20"/>
                <w:szCs w:val="20"/>
                <w:lang w:val="es-ES"/>
              </w:rPr>
            </w:pPr>
          </w:p>
        </w:tc>
      </w:tr>
      <w:tr w:rsidR="003A380C" w:rsidRPr="003A380C" w14:paraId="7CD22CCE"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0DDE7F40"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Bienes</w:t>
            </w:r>
          </w:p>
        </w:tc>
        <w:tc>
          <w:tcPr>
            <w:tcW w:w="653" w:type="dxa"/>
            <w:tcBorders>
              <w:top w:val="single" w:sz="4" w:space="0" w:color="auto"/>
              <w:left w:val="single" w:sz="4" w:space="0" w:color="auto"/>
              <w:bottom w:val="single" w:sz="4" w:space="0" w:color="auto"/>
              <w:right w:val="single" w:sz="4" w:space="0" w:color="auto"/>
            </w:tcBorders>
            <w:vAlign w:val="center"/>
          </w:tcPr>
          <w:p w14:paraId="2BC48062"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0.4</w:t>
            </w:r>
          </w:p>
        </w:tc>
        <w:tc>
          <w:tcPr>
            <w:tcW w:w="615" w:type="dxa"/>
            <w:gridSpan w:val="2"/>
            <w:tcBorders>
              <w:top w:val="single" w:sz="4" w:space="0" w:color="auto"/>
              <w:left w:val="single" w:sz="4" w:space="0" w:color="auto"/>
              <w:bottom w:val="single" w:sz="4" w:space="0" w:color="auto"/>
              <w:right w:val="single" w:sz="4" w:space="0" w:color="auto"/>
            </w:tcBorders>
            <w:vAlign w:val="center"/>
          </w:tcPr>
          <w:p w14:paraId="2C7E0A0B"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1.2</w:t>
            </w:r>
          </w:p>
        </w:tc>
        <w:tc>
          <w:tcPr>
            <w:tcW w:w="635" w:type="dxa"/>
            <w:tcBorders>
              <w:top w:val="single" w:sz="4" w:space="0" w:color="auto"/>
              <w:left w:val="single" w:sz="4" w:space="0" w:color="auto"/>
              <w:bottom w:val="single" w:sz="4" w:space="0" w:color="auto"/>
              <w:right w:val="single" w:sz="4" w:space="0" w:color="auto"/>
            </w:tcBorders>
            <w:vAlign w:val="center"/>
          </w:tcPr>
          <w:p w14:paraId="7A5404AF"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1.2</w:t>
            </w:r>
          </w:p>
        </w:tc>
        <w:tc>
          <w:tcPr>
            <w:tcW w:w="634" w:type="dxa"/>
            <w:tcBorders>
              <w:top w:val="single" w:sz="4" w:space="0" w:color="auto"/>
              <w:left w:val="single" w:sz="4" w:space="0" w:color="auto"/>
              <w:bottom w:val="single" w:sz="4" w:space="0" w:color="auto"/>
              <w:right w:val="single" w:sz="4" w:space="0" w:color="auto"/>
            </w:tcBorders>
          </w:tcPr>
          <w:p w14:paraId="0444B2BA"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0.4</w:t>
            </w:r>
          </w:p>
        </w:tc>
        <w:tc>
          <w:tcPr>
            <w:tcW w:w="633" w:type="dxa"/>
            <w:tcBorders>
              <w:top w:val="single" w:sz="4" w:space="0" w:color="auto"/>
              <w:left w:val="single" w:sz="4" w:space="0" w:color="auto"/>
              <w:bottom w:val="single" w:sz="4" w:space="0" w:color="auto"/>
              <w:right w:val="single" w:sz="4" w:space="0" w:color="auto"/>
            </w:tcBorders>
            <w:vAlign w:val="center"/>
          </w:tcPr>
          <w:p w14:paraId="5A893481"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0.3</w:t>
            </w:r>
          </w:p>
        </w:tc>
        <w:tc>
          <w:tcPr>
            <w:tcW w:w="633" w:type="dxa"/>
            <w:tcBorders>
              <w:top w:val="single" w:sz="4" w:space="0" w:color="auto"/>
              <w:left w:val="single" w:sz="4" w:space="0" w:color="auto"/>
              <w:bottom w:val="single" w:sz="4" w:space="0" w:color="auto"/>
              <w:right w:val="single" w:sz="4" w:space="0" w:color="auto"/>
            </w:tcBorders>
            <w:vAlign w:val="center"/>
          </w:tcPr>
          <w:p w14:paraId="5CB015C6" w14:textId="77777777" w:rsidR="003A380C" w:rsidRPr="003A380C" w:rsidRDefault="003A380C" w:rsidP="003A380C">
            <w:pPr>
              <w:spacing w:before="60" w:after="60"/>
              <w:ind w:left="-582" w:right="131"/>
              <w:jc w:val="right"/>
              <w:rPr>
                <w:rFonts w:eastAsia="Times New Roman"/>
                <w:sz w:val="20"/>
                <w:szCs w:val="20"/>
                <w:lang w:val="es-ES"/>
              </w:rPr>
            </w:pPr>
            <w:r w:rsidRPr="003A380C">
              <w:rPr>
                <w:rFonts w:eastAsia="Times New Roman"/>
                <w:sz w:val="20"/>
                <w:szCs w:val="20"/>
                <w:lang w:val="es-ES"/>
              </w:rPr>
              <w:t>-0.1</w:t>
            </w:r>
          </w:p>
        </w:tc>
        <w:tc>
          <w:tcPr>
            <w:tcW w:w="634" w:type="dxa"/>
            <w:tcBorders>
              <w:top w:val="single" w:sz="4" w:space="0" w:color="auto"/>
              <w:left w:val="single" w:sz="4" w:space="0" w:color="auto"/>
              <w:bottom w:val="single" w:sz="4" w:space="0" w:color="auto"/>
              <w:right w:val="single" w:sz="4" w:space="0" w:color="auto"/>
            </w:tcBorders>
            <w:vAlign w:val="center"/>
          </w:tcPr>
          <w:p w14:paraId="6A402FC2"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-0.6</w:t>
            </w:r>
          </w:p>
        </w:tc>
        <w:tc>
          <w:tcPr>
            <w:tcW w:w="639" w:type="dxa"/>
            <w:tcBorders>
              <w:top w:val="single" w:sz="4" w:space="0" w:color="auto"/>
              <w:left w:val="single" w:sz="4" w:space="0" w:color="auto"/>
              <w:bottom w:val="single" w:sz="4" w:space="0" w:color="auto"/>
              <w:right w:val="single" w:sz="4" w:space="0" w:color="auto"/>
            </w:tcBorders>
            <w:vAlign w:val="center"/>
          </w:tcPr>
          <w:p w14:paraId="3B7515B8"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-0.3</w:t>
            </w:r>
          </w:p>
        </w:tc>
        <w:tc>
          <w:tcPr>
            <w:tcW w:w="1313" w:type="dxa"/>
            <w:tcBorders>
              <w:top w:val="single" w:sz="4" w:space="0" w:color="auto"/>
              <w:left w:val="single" w:sz="4" w:space="0" w:color="auto"/>
              <w:bottom w:val="single" w:sz="4" w:space="0" w:color="auto"/>
              <w:right w:val="single" w:sz="4" w:space="0" w:color="auto"/>
            </w:tcBorders>
            <w:vAlign w:val="center"/>
          </w:tcPr>
          <w:p w14:paraId="15CF116F" w14:textId="77777777" w:rsidR="003A380C" w:rsidRPr="003A380C" w:rsidRDefault="003A380C" w:rsidP="003A380C">
            <w:pPr>
              <w:spacing w:before="60" w:after="60"/>
              <w:ind w:left="-582" w:right="507"/>
              <w:jc w:val="right"/>
              <w:rPr>
                <w:rFonts w:eastAsia="Times New Roman"/>
                <w:sz w:val="20"/>
                <w:szCs w:val="20"/>
                <w:lang w:val="es-ES"/>
              </w:rPr>
            </w:pPr>
            <w:r w:rsidRPr="003A380C">
              <w:rPr>
                <w:rFonts w:eastAsia="Times New Roman"/>
                <w:sz w:val="20"/>
                <w:szCs w:val="20"/>
                <w:lang w:val="es-ES"/>
              </w:rPr>
              <w:t>2.5</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43DC7DC8" w14:textId="77777777" w:rsidR="003A380C" w:rsidRPr="003A380C" w:rsidRDefault="003A380C" w:rsidP="003A380C">
            <w:pPr>
              <w:spacing w:before="60" w:after="60"/>
              <w:ind w:left="-582" w:right="607"/>
              <w:jc w:val="right"/>
              <w:rPr>
                <w:rFonts w:eastAsia="Times New Roman"/>
                <w:b/>
                <w:sz w:val="20"/>
                <w:szCs w:val="20"/>
                <w:lang w:val="es-ES"/>
              </w:rPr>
            </w:pPr>
            <w:r w:rsidRPr="003A380C">
              <w:rPr>
                <w:rFonts w:eastAsia="Times New Roman"/>
                <w:sz w:val="20"/>
                <w:szCs w:val="20"/>
                <w:lang w:val="es-ES"/>
              </w:rPr>
              <w:t>1.7</w:t>
            </w:r>
          </w:p>
        </w:tc>
      </w:tr>
      <w:tr w:rsidR="003A380C" w:rsidRPr="003A380C" w14:paraId="3AC0205C"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260DE229"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Servicios</w:t>
            </w:r>
          </w:p>
        </w:tc>
        <w:tc>
          <w:tcPr>
            <w:tcW w:w="653" w:type="dxa"/>
            <w:tcBorders>
              <w:top w:val="single" w:sz="4" w:space="0" w:color="auto"/>
              <w:left w:val="single" w:sz="4" w:space="0" w:color="auto"/>
              <w:bottom w:val="single" w:sz="4" w:space="0" w:color="auto"/>
              <w:right w:val="single" w:sz="4" w:space="0" w:color="auto"/>
            </w:tcBorders>
            <w:vAlign w:val="center"/>
          </w:tcPr>
          <w:p w14:paraId="7DA9F42A"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0.2</w:t>
            </w:r>
          </w:p>
        </w:tc>
        <w:tc>
          <w:tcPr>
            <w:tcW w:w="615" w:type="dxa"/>
            <w:gridSpan w:val="2"/>
            <w:tcBorders>
              <w:top w:val="single" w:sz="4" w:space="0" w:color="auto"/>
              <w:left w:val="single" w:sz="4" w:space="0" w:color="auto"/>
              <w:bottom w:val="single" w:sz="4" w:space="0" w:color="auto"/>
              <w:right w:val="single" w:sz="4" w:space="0" w:color="auto"/>
            </w:tcBorders>
            <w:vAlign w:val="center"/>
          </w:tcPr>
          <w:p w14:paraId="7C08F514"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0.5</w:t>
            </w:r>
          </w:p>
        </w:tc>
        <w:tc>
          <w:tcPr>
            <w:tcW w:w="635" w:type="dxa"/>
            <w:tcBorders>
              <w:top w:val="single" w:sz="4" w:space="0" w:color="auto"/>
              <w:left w:val="single" w:sz="4" w:space="0" w:color="auto"/>
              <w:bottom w:val="single" w:sz="4" w:space="0" w:color="auto"/>
              <w:right w:val="single" w:sz="4" w:space="0" w:color="auto"/>
            </w:tcBorders>
            <w:vAlign w:val="center"/>
          </w:tcPr>
          <w:p w14:paraId="7EAEE9FC"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0.0</w:t>
            </w:r>
          </w:p>
        </w:tc>
        <w:tc>
          <w:tcPr>
            <w:tcW w:w="634" w:type="dxa"/>
            <w:tcBorders>
              <w:top w:val="single" w:sz="4" w:space="0" w:color="auto"/>
              <w:left w:val="single" w:sz="4" w:space="0" w:color="auto"/>
              <w:bottom w:val="single" w:sz="4" w:space="0" w:color="auto"/>
              <w:right w:val="single" w:sz="4" w:space="0" w:color="auto"/>
            </w:tcBorders>
          </w:tcPr>
          <w:p w14:paraId="17537424"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0.3</w:t>
            </w:r>
          </w:p>
        </w:tc>
        <w:tc>
          <w:tcPr>
            <w:tcW w:w="633" w:type="dxa"/>
            <w:tcBorders>
              <w:top w:val="single" w:sz="4" w:space="0" w:color="auto"/>
              <w:left w:val="single" w:sz="4" w:space="0" w:color="auto"/>
              <w:bottom w:val="single" w:sz="4" w:space="0" w:color="auto"/>
              <w:right w:val="single" w:sz="4" w:space="0" w:color="auto"/>
            </w:tcBorders>
            <w:vAlign w:val="center"/>
          </w:tcPr>
          <w:p w14:paraId="779B4BD6"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0.5</w:t>
            </w:r>
          </w:p>
        </w:tc>
        <w:tc>
          <w:tcPr>
            <w:tcW w:w="633" w:type="dxa"/>
            <w:tcBorders>
              <w:top w:val="single" w:sz="4" w:space="0" w:color="auto"/>
              <w:left w:val="single" w:sz="4" w:space="0" w:color="auto"/>
              <w:bottom w:val="single" w:sz="4" w:space="0" w:color="auto"/>
              <w:right w:val="single" w:sz="4" w:space="0" w:color="auto"/>
            </w:tcBorders>
            <w:vAlign w:val="center"/>
          </w:tcPr>
          <w:p w14:paraId="1BB94AE1" w14:textId="77777777" w:rsidR="003A380C" w:rsidRPr="003A380C" w:rsidRDefault="003A380C" w:rsidP="003A380C">
            <w:pPr>
              <w:spacing w:before="60" w:after="60"/>
              <w:ind w:left="-582" w:right="131"/>
              <w:jc w:val="right"/>
              <w:rPr>
                <w:rFonts w:eastAsia="Times New Roman"/>
                <w:sz w:val="20"/>
                <w:szCs w:val="20"/>
                <w:lang w:val="es-ES"/>
              </w:rPr>
            </w:pPr>
            <w:r w:rsidRPr="003A380C">
              <w:rPr>
                <w:rFonts w:eastAsia="Times New Roman"/>
                <w:sz w:val="20"/>
                <w:szCs w:val="20"/>
                <w:lang w:val="es-ES"/>
              </w:rPr>
              <w:t>0.2</w:t>
            </w:r>
          </w:p>
        </w:tc>
        <w:tc>
          <w:tcPr>
            <w:tcW w:w="634" w:type="dxa"/>
            <w:tcBorders>
              <w:top w:val="single" w:sz="4" w:space="0" w:color="auto"/>
              <w:left w:val="single" w:sz="4" w:space="0" w:color="auto"/>
              <w:bottom w:val="single" w:sz="4" w:space="0" w:color="auto"/>
              <w:right w:val="single" w:sz="4" w:space="0" w:color="auto"/>
            </w:tcBorders>
            <w:vAlign w:val="center"/>
          </w:tcPr>
          <w:p w14:paraId="2E7A5036"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0.2</w:t>
            </w:r>
          </w:p>
        </w:tc>
        <w:tc>
          <w:tcPr>
            <w:tcW w:w="639" w:type="dxa"/>
            <w:tcBorders>
              <w:top w:val="single" w:sz="4" w:space="0" w:color="auto"/>
              <w:left w:val="single" w:sz="4" w:space="0" w:color="auto"/>
              <w:bottom w:val="single" w:sz="4" w:space="0" w:color="auto"/>
              <w:right w:val="single" w:sz="4" w:space="0" w:color="auto"/>
            </w:tcBorders>
            <w:vAlign w:val="center"/>
          </w:tcPr>
          <w:p w14:paraId="2564037B"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0.4</w:t>
            </w:r>
          </w:p>
        </w:tc>
        <w:tc>
          <w:tcPr>
            <w:tcW w:w="1313" w:type="dxa"/>
            <w:tcBorders>
              <w:top w:val="single" w:sz="4" w:space="0" w:color="auto"/>
              <w:left w:val="single" w:sz="4" w:space="0" w:color="auto"/>
              <w:bottom w:val="single" w:sz="4" w:space="0" w:color="auto"/>
              <w:right w:val="single" w:sz="4" w:space="0" w:color="auto"/>
            </w:tcBorders>
            <w:vAlign w:val="center"/>
          </w:tcPr>
          <w:p w14:paraId="08E653B0" w14:textId="77777777" w:rsidR="003A380C" w:rsidRPr="003A380C" w:rsidRDefault="003A380C" w:rsidP="003A380C">
            <w:pPr>
              <w:spacing w:before="60" w:after="60"/>
              <w:ind w:left="-582" w:right="507"/>
              <w:jc w:val="right"/>
              <w:rPr>
                <w:rFonts w:eastAsia="Times New Roman"/>
                <w:sz w:val="20"/>
                <w:szCs w:val="20"/>
                <w:lang w:val="es-ES"/>
              </w:rPr>
            </w:pPr>
            <w:r w:rsidRPr="003A380C">
              <w:rPr>
                <w:rFonts w:eastAsia="Times New Roman"/>
                <w:sz w:val="20"/>
                <w:szCs w:val="20"/>
                <w:lang w:val="es-ES"/>
              </w:rPr>
              <w:t>2.3</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07253DCA" w14:textId="77777777" w:rsidR="003A380C" w:rsidRPr="003A380C" w:rsidRDefault="003A380C" w:rsidP="003A380C">
            <w:pPr>
              <w:spacing w:before="60" w:after="60"/>
              <w:ind w:left="-582" w:right="607"/>
              <w:jc w:val="right"/>
              <w:rPr>
                <w:rFonts w:eastAsia="Times New Roman"/>
                <w:b/>
                <w:sz w:val="20"/>
                <w:szCs w:val="20"/>
                <w:lang w:val="es-ES"/>
              </w:rPr>
            </w:pPr>
            <w:r w:rsidRPr="003A380C">
              <w:rPr>
                <w:rFonts w:eastAsia="Times New Roman"/>
                <w:sz w:val="20"/>
                <w:szCs w:val="20"/>
                <w:lang w:val="es-ES"/>
              </w:rPr>
              <w:t>2.4</w:t>
            </w:r>
          </w:p>
        </w:tc>
      </w:tr>
      <w:tr w:rsidR="003A380C" w:rsidRPr="003A380C" w14:paraId="10EA7F77"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77A6492D" w14:textId="77777777" w:rsidR="003A380C" w:rsidRPr="003A380C" w:rsidRDefault="003A380C" w:rsidP="003A380C">
            <w:pPr>
              <w:spacing w:before="60"/>
              <w:rPr>
                <w:rFonts w:eastAsia="Times New Roman"/>
                <w:b/>
                <w:sz w:val="20"/>
                <w:szCs w:val="20"/>
                <w:lang w:val="es-ES"/>
              </w:rPr>
            </w:pPr>
            <w:r w:rsidRPr="003A380C">
              <w:rPr>
                <w:rFonts w:eastAsia="Times New Roman"/>
                <w:sz w:val="20"/>
                <w:szCs w:val="20"/>
                <w:lang w:val="es-ES"/>
              </w:rPr>
              <w:t>Todos los bienes excluyendo alimentos y energía</w:t>
            </w:r>
          </w:p>
        </w:tc>
        <w:tc>
          <w:tcPr>
            <w:tcW w:w="653" w:type="dxa"/>
            <w:tcBorders>
              <w:top w:val="single" w:sz="4" w:space="0" w:color="auto"/>
              <w:left w:val="single" w:sz="4" w:space="0" w:color="auto"/>
              <w:bottom w:val="single" w:sz="4" w:space="0" w:color="auto"/>
              <w:right w:val="single" w:sz="4" w:space="0" w:color="auto"/>
            </w:tcBorders>
            <w:vAlign w:val="center"/>
          </w:tcPr>
          <w:p w14:paraId="415248CC"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0.2</w:t>
            </w:r>
          </w:p>
        </w:tc>
        <w:tc>
          <w:tcPr>
            <w:tcW w:w="615" w:type="dxa"/>
            <w:gridSpan w:val="2"/>
            <w:tcBorders>
              <w:top w:val="single" w:sz="4" w:space="0" w:color="auto"/>
              <w:left w:val="single" w:sz="4" w:space="0" w:color="auto"/>
              <w:bottom w:val="single" w:sz="4" w:space="0" w:color="auto"/>
              <w:right w:val="single" w:sz="4" w:space="0" w:color="auto"/>
            </w:tcBorders>
            <w:vAlign w:val="center"/>
          </w:tcPr>
          <w:p w14:paraId="0CBF80EC"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0.8</w:t>
            </w:r>
          </w:p>
        </w:tc>
        <w:tc>
          <w:tcPr>
            <w:tcW w:w="635" w:type="dxa"/>
            <w:tcBorders>
              <w:top w:val="single" w:sz="4" w:space="0" w:color="auto"/>
              <w:left w:val="single" w:sz="4" w:space="0" w:color="auto"/>
              <w:bottom w:val="single" w:sz="4" w:space="0" w:color="auto"/>
              <w:right w:val="single" w:sz="4" w:space="0" w:color="auto"/>
            </w:tcBorders>
            <w:vAlign w:val="center"/>
          </w:tcPr>
          <w:p w14:paraId="29C183CD" w14:textId="77777777" w:rsidR="003A380C" w:rsidRPr="003A380C" w:rsidRDefault="003A380C" w:rsidP="003A380C">
            <w:pPr>
              <w:ind w:left="-582" w:right="84"/>
              <w:jc w:val="right"/>
              <w:rPr>
                <w:rFonts w:eastAsia="Times New Roman"/>
                <w:sz w:val="20"/>
                <w:szCs w:val="20"/>
                <w:lang w:val="es-ES"/>
              </w:rPr>
            </w:pPr>
            <w:r w:rsidRPr="003A380C">
              <w:rPr>
                <w:rFonts w:eastAsia="Times New Roman"/>
                <w:sz w:val="20"/>
                <w:szCs w:val="20"/>
                <w:lang w:val="es-ES"/>
              </w:rPr>
              <w:t>0.3</w:t>
            </w:r>
          </w:p>
        </w:tc>
        <w:tc>
          <w:tcPr>
            <w:tcW w:w="634" w:type="dxa"/>
            <w:tcBorders>
              <w:top w:val="single" w:sz="4" w:space="0" w:color="auto"/>
              <w:left w:val="single" w:sz="4" w:space="0" w:color="auto"/>
              <w:bottom w:val="single" w:sz="4" w:space="0" w:color="auto"/>
              <w:right w:val="single" w:sz="4" w:space="0" w:color="auto"/>
            </w:tcBorders>
            <w:vAlign w:val="center"/>
          </w:tcPr>
          <w:p w14:paraId="7FEA0D6F"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0.2</w:t>
            </w:r>
          </w:p>
        </w:tc>
        <w:tc>
          <w:tcPr>
            <w:tcW w:w="633" w:type="dxa"/>
            <w:tcBorders>
              <w:top w:val="single" w:sz="4" w:space="0" w:color="auto"/>
              <w:left w:val="single" w:sz="4" w:space="0" w:color="auto"/>
              <w:bottom w:val="single" w:sz="4" w:space="0" w:color="auto"/>
              <w:right w:val="single" w:sz="4" w:space="0" w:color="auto"/>
            </w:tcBorders>
            <w:vAlign w:val="center"/>
          </w:tcPr>
          <w:p w14:paraId="511263D8"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0.3</w:t>
            </w:r>
          </w:p>
        </w:tc>
        <w:tc>
          <w:tcPr>
            <w:tcW w:w="633" w:type="dxa"/>
            <w:tcBorders>
              <w:top w:val="single" w:sz="4" w:space="0" w:color="auto"/>
              <w:left w:val="single" w:sz="4" w:space="0" w:color="auto"/>
              <w:bottom w:val="single" w:sz="4" w:space="0" w:color="auto"/>
              <w:right w:val="single" w:sz="4" w:space="0" w:color="auto"/>
            </w:tcBorders>
            <w:vAlign w:val="center"/>
          </w:tcPr>
          <w:p w14:paraId="498D2D82" w14:textId="77777777" w:rsidR="003A380C" w:rsidRPr="003A380C" w:rsidRDefault="003A380C" w:rsidP="003A380C">
            <w:pPr>
              <w:spacing w:before="60" w:after="60"/>
              <w:ind w:left="-582" w:right="131"/>
              <w:jc w:val="right"/>
              <w:rPr>
                <w:rFonts w:eastAsia="Times New Roman"/>
                <w:sz w:val="20"/>
                <w:szCs w:val="20"/>
                <w:lang w:val="es-ES"/>
              </w:rPr>
            </w:pPr>
            <w:r w:rsidRPr="003A380C">
              <w:rPr>
                <w:rFonts w:eastAsia="Times New Roman"/>
                <w:sz w:val="20"/>
                <w:szCs w:val="20"/>
                <w:lang w:val="es-ES"/>
              </w:rPr>
              <w:t>0.0</w:t>
            </w:r>
          </w:p>
        </w:tc>
        <w:tc>
          <w:tcPr>
            <w:tcW w:w="634" w:type="dxa"/>
            <w:tcBorders>
              <w:top w:val="single" w:sz="4" w:space="0" w:color="auto"/>
              <w:left w:val="single" w:sz="4" w:space="0" w:color="auto"/>
              <w:bottom w:val="single" w:sz="4" w:space="0" w:color="auto"/>
              <w:right w:val="single" w:sz="4" w:space="0" w:color="auto"/>
            </w:tcBorders>
            <w:vAlign w:val="center"/>
          </w:tcPr>
          <w:p w14:paraId="4817BE7A"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-0.2</w:t>
            </w:r>
          </w:p>
        </w:tc>
        <w:tc>
          <w:tcPr>
            <w:tcW w:w="639" w:type="dxa"/>
            <w:tcBorders>
              <w:top w:val="single" w:sz="4" w:space="0" w:color="auto"/>
              <w:left w:val="single" w:sz="4" w:space="0" w:color="auto"/>
              <w:bottom w:val="single" w:sz="4" w:space="0" w:color="auto"/>
              <w:right w:val="single" w:sz="4" w:space="0" w:color="auto"/>
            </w:tcBorders>
            <w:vAlign w:val="center"/>
          </w:tcPr>
          <w:p w14:paraId="51F31786"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0.4</w:t>
            </w:r>
          </w:p>
        </w:tc>
        <w:tc>
          <w:tcPr>
            <w:tcW w:w="1313" w:type="dxa"/>
            <w:tcBorders>
              <w:top w:val="single" w:sz="4" w:space="0" w:color="auto"/>
              <w:left w:val="single" w:sz="4" w:space="0" w:color="auto"/>
              <w:bottom w:val="single" w:sz="4" w:space="0" w:color="auto"/>
              <w:right w:val="single" w:sz="4" w:space="0" w:color="auto"/>
            </w:tcBorders>
            <w:vAlign w:val="center"/>
          </w:tcPr>
          <w:p w14:paraId="75DA5B46" w14:textId="77777777" w:rsidR="003A380C" w:rsidRPr="003A380C" w:rsidRDefault="003A380C" w:rsidP="003A380C">
            <w:pPr>
              <w:spacing w:before="60" w:after="60"/>
              <w:ind w:left="-582" w:right="507"/>
              <w:jc w:val="right"/>
              <w:rPr>
                <w:rFonts w:eastAsia="Times New Roman"/>
                <w:sz w:val="20"/>
                <w:szCs w:val="20"/>
                <w:lang w:val="es-ES"/>
              </w:rPr>
            </w:pPr>
            <w:r w:rsidRPr="003A380C">
              <w:rPr>
                <w:rFonts w:eastAsia="Times New Roman"/>
                <w:sz w:val="20"/>
                <w:szCs w:val="20"/>
                <w:lang w:val="es-ES"/>
              </w:rPr>
              <w:t>2.0</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54EC8656" w14:textId="77777777" w:rsidR="003A380C" w:rsidRPr="003A380C" w:rsidRDefault="003A380C" w:rsidP="003A380C">
            <w:pPr>
              <w:spacing w:before="60" w:after="60"/>
              <w:ind w:left="-582" w:right="607"/>
              <w:jc w:val="right"/>
              <w:rPr>
                <w:rFonts w:eastAsia="Times New Roman"/>
                <w:b/>
                <w:sz w:val="20"/>
                <w:szCs w:val="20"/>
                <w:lang w:val="es-ES"/>
              </w:rPr>
            </w:pPr>
            <w:r w:rsidRPr="003A380C">
              <w:rPr>
                <w:rFonts w:eastAsia="Times New Roman"/>
                <w:sz w:val="20"/>
                <w:szCs w:val="20"/>
                <w:lang w:val="es-ES"/>
              </w:rPr>
              <w:t>2.0</w:t>
            </w:r>
          </w:p>
        </w:tc>
      </w:tr>
      <w:tr w:rsidR="003A380C" w:rsidRPr="003A380C" w14:paraId="15E7F5EC"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0F28B321" w14:textId="77777777" w:rsidR="003A380C" w:rsidRPr="003A380C" w:rsidRDefault="003A380C" w:rsidP="003A380C">
            <w:pPr>
              <w:spacing w:before="60" w:after="60"/>
              <w:rPr>
                <w:rFonts w:eastAsia="Times New Roman"/>
                <w:b/>
                <w:sz w:val="20"/>
                <w:szCs w:val="20"/>
                <w:vertAlign w:val="superscript"/>
                <w:lang w:val="es-ES"/>
              </w:rPr>
            </w:pPr>
            <w:r w:rsidRPr="003A380C">
              <w:rPr>
                <w:rFonts w:eastAsia="Times New Roman"/>
                <w:sz w:val="20"/>
                <w:szCs w:val="20"/>
                <w:lang w:val="es-ES"/>
              </w:rPr>
              <w:t xml:space="preserve">Energía </w:t>
            </w:r>
            <w:r w:rsidRPr="003A380C">
              <w:rPr>
                <w:rFonts w:eastAsia="Times New Roman"/>
                <w:sz w:val="20"/>
                <w:szCs w:val="20"/>
                <w:u w:val="single"/>
                <w:vertAlign w:val="superscript"/>
                <w:lang w:val="es-ES"/>
              </w:rPr>
              <w:t>2</w:t>
            </w:r>
            <w:r w:rsidRPr="003A380C">
              <w:rPr>
                <w:rFonts w:eastAsia="Times New Roman"/>
                <w:sz w:val="20"/>
                <w:szCs w:val="20"/>
                <w:vertAlign w:val="superscript"/>
                <w:lang w:val="es-ES"/>
              </w:rPr>
              <w:t>/</w:t>
            </w:r>
          </w:p>
        </w:tc>
        <w:tc>
          <w:tcPr>
            <w:tcW w:w="653" w:type="dxa"/>
            <w:tcBorders>
              <w:top w:val="single" w:sz="4" w:space="0" w:color="auto"/>
              <w:left w:val="single" w:sz="4" w:space="0" w:color="auto"/>
              <w:bottom w:val="single" w:sz="4" w:space="0" w:color="auto"/>
              <w:right w:val="single" w:sz="4" w:space="0" w:color="auto"/>
            </w:tcBorders>
            <w:vAlign w:val="center"/>
          </w:tcPr>
          <w:p w14:paraId="276CA3A0"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0.8</w:t>
            </w:r>
          </w:p>
        </w:tc>
        <w:tc>
          <w:tcPr>
            <w:tcW w:w="615" w:type="dxa"/>
            <w:gridSpan w:val="2"/>
            <w:tcBorders>
              <w:top w:val="single" w:sz="4" w:space="0" w:color="auto"/>
              <w:left w:val="single" w:sz="4" w:space="0" w:color="auto"/>
              <w:bottom w:val="single" w:sz="4" w:space="0" w:color="auto"/>
              <w:right w:val="single" w:sz="4" w:space="0" w:color="auto"/>
            </w:tcBorders>
            <w:vAlign w:val="center"/>
          </w:tcPr>
          <w:p w14:paraId="0DCDF22B"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1.5</w:t>
            </w:r>
          </w:p>
        </w:tc>
        <w:tc>
          <w:tcPr>
            <w:tcW w:w="635" w:type="dxa"/>
            <w:tcBorders>
              <w:top w:val="single" w:sz="4" w:space="0" w:color="auto"/>
              <w:left w:val="single" w:sz="4" w:space="0" w:color="auto"/>
              <w:bottom w:val="single" w:sz="4" w:space="0" w:color="auto"/>
              <w:right w:val="single" w:sz="4" w:space="0" w:color="auto"/>
            </w:tcBorders>
            <w:vAlign w:val="center"/>
          </w:tcPr>
          <w:p w14:paraId="30D00236"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2.8</w:t>
            </w:r>
          </w:p>
        </w:tc>
        <w:tc>
          <w:tcPr>
            <w:tcW w:w="634" w:type="dxa"/>
            <w:tcBorders>
              <w:top w:val="single" w:sz="4" w:space="0" w:color="auto"/>
              <w:left w:val="single" w:sz="4" w:space="0" w:color="auto"/>
              <w:bottom w:val="single" w:sz="4" w:space="0" w:color="auto"/>
              <w:right w:val="single" w:sz="4" w:space="0" w:color="auto"/>
            </w:tcBorders>
          </w:tcPr>
          <w:p w14:paraId="36F19A00"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2.4</w:t>
            </w:r>
          </w:p>
        </w:tc>
        <w:tc>
          <w:tcPr>
            <w:tcW w:w="633" w:type="dxa"/>
            <w:tcBorders>
              <w:top w:val="single" w:sz="4" w:space="0" w:color="auto"/>
              <w:left w:val="single" w:sz="4" w:space="0" w:color="auto"/>
              <w:bottom w:val="single" w:sz="4" w:space="0" w:color="auto"/>
              <w:right w:val="single" w:sz="4" w:space="0" w:color="auto"/>
            </w:tcBorders>
            <w:vAlign w:val="center"/>
          </w:tcPr>
          <w:p w14:paraId="6DADB74E"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0.9</w:t>
            </w:r>
          </w:p>
        </w:tc>
        <w:tc>
          <w:tcPr>
            <w:tcW w:w="633" w:type="dxa"/>
            <w:tcBorders>
              <w:top w:val="single" w:sz="4" w:space="0" w:color="auto"/>
              <w:left w:val="single" w:sz="4" w:space="0" w:color="auto"/>
              <w:bottom w:val="single" w:sz="4" w:space="0" w:color="auto"/>
              <w:right w:val="single" w:sz="4" w:space="0" w:color="auto"/>
            </w:tcBorders>
            <w:vAlign w:val="center"/>
          </w:tcPr>
          <w:p w14:paraId="3C5E2C37" w14:textId="77777777" w:rsidR="003A380C" w:rsidRPr="003A380C" w:rsidRDefault="003A380C" w:rsidP="003A380C">
            <w:pPr>
              <w:spacing w:before="60" w:after="60"/>
              <w:ind w:left="-582" w:right="131"/>
              <w:jc w:val="right"/>
              <w:rPr>
                <w:rFonts w:eastAsia="Times New Roman"/>
                <w:sz w:val="20"/>
                <w:szCs w:val="20"/>
                <w:lang w:val="es-ES"/>
              </w:rPr>
            </w:pPr>
            <w:r w:rsidRPr="003A380C">
              <w:rPr>
                <w:rFonts w:eastAsia="Times New Roman"/>
                <w:sz w:val="20"/>
                <w:szCs w:val="20"/>
                <w:lang w:val="es-ES"/>
              </w:rPr>
              <w:t>0.2</w:t>
            </w:r>
          </w:p>
        </w:tc>
        <w:tc>
          <w:tcPr>
            <w:tcW w:w="634" w:type="dxa"/>
            <w:tcBorders>
              <w:top w:val="single" w:sz="4" w:space="0" w:color="auto"/>
              <w:left w:val="single" w:sz="4" w:space="0" w:color="auto"/>
              <w:bottom w:val="single" w:sz="4" w:space="0" w:color="auto"/>
              <w:right w:val="single" w:sz="4" w:space="0" w:color="auto"/>
            </w:tcBorders>
            <w:vAlign w:val="center"/>
          </w:tcPr>
          <w:p w14:paraId="03D2FDA5"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-0.6</w:t>
            </w:r>
          </w:p>
        </w:tc>
        <w:tc>
          <w:tcPr>
            <w:tcW w:w="639" w:type="dxa"/>
            <w:tcBorders>
              <w:top w:val="single" w:sz="4" w:space="0" w:color="auto"/>
              <w:left w:val="single" w:sz="4" w:space="0" w:color="auto"/>
              <w:bottom w:val="single" w:sz="4" w:space="0" w:color="auto"/>
              <w:right w:val="single" w:sz="4" w:space="0" w:color="auto"/>
            </w:tcBorders>
            <w:vAlign w:val="center"/>
          </w:tcPr>
          <w:p w14:paraId="5059573E"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-2.1</w:t>
            </w:r>
          </w:p>
        </w:tc>
        <w:tc>
          <w:tcPr>
            <w:tcW w:w="1313" w:type="dxa"/>
            <w:tcBorders>
              <w:top w:val="single" w:sz="4" w:space="0" w:color="auto"/>
              <w:left w:val="single" w:sz="4" w:space="0" w:color="auto"/>
              <w:bottom w:val="single" w:sz="4" w:space="0" w:color="auto"/>
              <w:right w:val="single" w:sz="4" w:space="0" w:color="auto"/>
            </w:tcBorders>
            <w:vAlign w:val="center"/>
          </w:tcPr>
          <w:p w14:paraId="0E74B720" w14:textId="77777777" w:rsidR="003A380C" w:rsidRPr="003A380C" w:rsidRDefault="003A380C" w:rsidP="003A380C">
            <w:pPr>
              <w:spacing w:before="60" w:after="60"/>
              <w:ind w:left="-582" w:right="507"/>
              <w:jc w:val="right"/>
              <w:rPr>
                <w:rFonts w:eastAsia="Times New Roman"/>
                <w:sz w:val="20"/>
                <w:szCs w:val="20"/>
                <w:lang w:val="es-ES"/>
              </w:rPr>
            </w:pPr>
            <w:r w:rsidRPr="003A380C">
              <w:rPr>
                <w:rFonts w:eastAsia="Times New Roman"/>
                <w:sz w:val="20"/>
                <w:szCs w:val="20"/>
                <w:lang w:val="es-ES"/>
              </w:rPr>
              <w:t>5.9</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2EA1F2AF" w14:textId="77777777" w:rsidR="003A380C" w:rsidRPr="003A380C" w:rsidRDefault="003A380C" w:rsidP="003A380C">
            <w:pPr>
              <w:spacing w:before="60" w:after="60"/>
              <w:ind w:left="-582" w:right="607"/>
              <w:jc w:val="right"/>
              <w:rPr>
                <w:rFonts w:eastAsia="Times New Roman"/>
                <w:b/>
                <w:sz w:val="20"/>
                <w:szCs w:val="20"/>
                <w:lang w:val="es-ES"/>
              </w:rPr>
            </w:pPr>
            <w:r w:rsidRPr="003A380C">
              <w:rPr>
                <w:rFonts w:eastAsia="Times New Roman"/>
                <w:sz w:val="20"/>
                <w:szCs w:val="20"/>
                <w:lang w:val="es-ES"/>
              </w:rPr>
              <w:t>3.3</w:t>
            </w:r>
          </w:p>
        </w:tc>
      </w:tr>
      <w:tr w:rsidR="003A380C" w:rsidRPr="003A380C" w14:paraId="538DF7D7" w14:textId="77777777" w:rsidTr="00981E3B">
        <w:trPr>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7ED22A1C" w14:textId="77777777" w:rsidR="003A380C" w:rsidRPr="003A380C" w:rsidRDefault="003A380C" w:rsidP="003A380C">
            <w:pPr>
              <w:spacing w:before="60" w:after="60"/>
              <w:rPr>
                <w:rFonts w:eastAsia="Times New Roman"/>
                <w:b/>
                <w:sz w:val="20"/>
                <w:szCs w:val="20"/>
                <w:lang w:val="es-ES"/>
              </w:rPr>
            </w:pPr>
            <w:r w:rsidRPr="003A380C">
              <w:rPr>
                <w:rFonts w:eastAsia="Times New Roman"/>
                <w:sz w:val="20"/>
                <w:szCs w:val="20"/>
                <w:lang w:val="es-ES"/>
              </w:rPr>
              <w:t xml:space="preserve">IPC </w:t>
            </w:r>
            <w:proofErr w:type="spellStart"/>
            <w:r w:rsidRPr="003A380C">
              <w:rPr>
                <w:rFonts w:eastAsia="Times New Roman"/>
                <w:sz w:val="20"/>
                <w:szCs w:val="20"/>
                <w:lang w:val="es-ES"/>
              </w:rPr>
              <w:t>Core</w:t>
            </w:r>
            <w:proofErr w:type="spellEnd"/>
            <w:r w:rsidRPr="003A380C">
              <w:rPr>
                <w:rFonts w:eastAsia="Times New Roman"/>
                <w:sz w:val="20"/>
                <w:szCs w:val="20"/>
                <w:lang w:val="es-ES"/>
              </w:rPr>
              <w:t xml:space="preserve"> *</w:t>
            </w:r>
          </w:p>
        </w:tc>
        <w:tc>
          <w:tcPr>
            <w:tcW w:w="653" w:type="dxa"/>
            <w:tcBorders>
              <w:top w:val="single" w:sz="4" w:space="0" w:color="auto"/>
              <w:left w:val="single" w:sz="4" w:space="0" w:color="auto"/>
              <w:bottom w:val="single" w:sz="4" w:space="0" w:color="auto"/>
              <w:right w:val="single" w:sz="4" w:space="0" w:color="auto"/>
            </w:tcBorders>
            <w:vAlign w:val="center"/>
          </w:tcPr>
          <w:p w14:paraId="5FA66A08" w14:textId="77777777" w:rsidR="003A380C" w:rsidRPr="003A380C" w:rsidRDefault="003A380C" w:rsidP="003A380C">
            <w:pPr>
              <w:spacing w:before="60" w:after="60"/>
              <w:ind w:left="-737" w:right="84"/>
              <w:jc w:val="right"/>
              <w:rPr>
                <w:rFonts w:eastAsia="Times New Roman"/>
                <w:sz w:val="20"/>
                <w:szCs w:val="20"/>
                <w:lang w:val="es-ES"/>
              </w:rPr>
            </w:pPr>
            <w:r w:rsidRPr="003A380C">
              <w:rPr>
                <w:rFonts w:eastAsia="Times New Roman"/>
                <w:sz w:val="20"/>
                <w:szCs w:val="20"/>
                <w:lang w:val="es-ES"/>
              </w:rPr>
              <w:t>0.2</w:t>
            </w:r>
          </w:p>
        </w:tc>
        <w:tc>
          <w:tcPr>
            <w:tcW w:w="615" w:type="dxa"/>
            <w:gridSpan w:val="2"/>
            <w:tcBorders>
              <w:top w:val="single" w:sz="4" w:space="0" w:color="auto"/>
              <w:left w:val="single" w:sz="4" w:space="0" w:color="auto"/>
              <w:bottom w:val="single" w:sz="4" w:space="0" w:color="auto"/>
              <w:right w:val="single" w:sz="4" w:space="0" w:color="auto"/>
            </w:tcBorders>
            <w:vAlign w:val="center"/>
          </w:tcPr>
          <w:p w14:paraId="0E3EAA79" w14:textId="77777777" w:rsidR="003A380C" w:rsidRPr="003A380C" w:rsidRDefault="003A380C" w:rsidP="003A380C">
            <w:pPr>
              <w:spacing w:before="60" w:after="60"/>
              <w:ind w:left="-737" w:right="84"/>
              <w:jc w:val="right"/>
              <w:rPr>
                <w:rFonts w:eastAsia="Times New Roman"/>
                <w:sz w:val="20"/>
                <w:szCs w:val="20"/>
                <w:lang w:val="es-ES"/>
              </w:rPr>
            </w:pPr>
            <w:r w:rsidRPr="003A380C">
              <w:rPr>
                <w:rFonts w:eastAsia="Times New Roman"/>
                <w:sz w:val="20"/>
                <w:szCs w:val="20"/>
                <w:lang w:val="es-ES"/>
              </w:rPr>
              <w:t>0.7</w:t>
            </w:r>
          </w:p>
        </w:tc>
        <w:tc>
          <w:tcPr>
            <w:tcW w:w="635" w:type="dxa"/>
            <w:tcBorders>
              <w:top w:val="single" w:sz="4" w:space="0" w:color="auto"/>
              <w:left w:val="single" w:sz="4" w:space="0" w:color="auto"/>
              <w:bottom w:val="single" w:sz="4" w:space="0" w:color="auto"/>
              <w:right w:val="single" w:sz="4" w:space="0" w:color="auto"/>
            </w:tcBorders>
            <w:vAlign w:val="center"/>
          </w:tcPr>
          <w:p w14:paraId="151E9736" w14:textId="77777777" w:rsidR="003A380C" w:rsidRPr="003A380C" w:rsidRDefault="003A380C" w:rsidP="003A380C">
            <w:pPr>
              <w:spacing w:before="60" w:after="60"/>
              <w:ind w:left="-737" w:right="84"/>
              <w:jc w:val="right"/>
              <w:rPr>
                <w:rFonts w:eastAsia="Times New Roman"/>
                <w:sz w:val="20"/>
                <w:szCs w:val="20"/>
                <w:lang w:val="es-ES"/>
              </w:rPr>
            </w:pPr>
            <w:r w:rsidRPr="003A380C">
              <w:rPr>
                <w:rFonts w:eastAsia="Times New Roman"/>
                <w:sz w:val="20"/>
                <w:szCs w:val="20"/>
                <w:lang w:val="es-ES"/>
              </w:rPr>
              <w:t>0.3</w:t>
            </w:r>
          </w:p>
        </w:tc>
        <w:tc>
          <w:tcPr>
            <w:tcW w:w="634" w:type="dxa"/>
            <w:tcBorders>
              <w:top w:val="single" w:sz="4" w:space="0" w:color="auto"/>
              <w:left w:val="single" w:sz="4" w:space="0" w:color="auto"/>
              <w:bottom w:val="single" w:sz="4" w:space="0" w:color="auto"/>
              <w:right w:val="single" w:sz="4" w:space="0" w:color="auto"/>
            </w:tcBorders>
          </w:tcPr>
          <w:p w14:paraId="519BAF62"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0.2</w:t>
            </w:r>
          </w:p>
        </w:tc>
        <w:tc>
          <w:tcPr>
            <w:tcW w:w="633" w:type="dxa"/>
            <w:tcBorders>
              <w:top w:val="single" w:sz="4" w:space="0" w:color="auto"/>
              <w:left w:val="single" w:sz="4" w:space="0" w:color="auto"/>
              <w:bottom w:val="single" w:sz="4" w:space="0" w:color="auto"/>
              <w:right w:val="single" w:sz="4" w:space="0" w:color="auto"/>
            </w:tcBorders>
            <w:vAlign w:val="center"/>
          </w:tcPr>
          <w:p w14:paraId="5CA4285A" w14:textId="77777777" w:rsidR="003A380C" w:rsidRPr="003A380C" w:rsidRDefault="003A380C" w:rsidP="003A380C">
            <w:pPr>
              <w:spacing w:before="60" w:after="60"/>
              <w:ind w:left="-582" w:right="84"/>
              <w:jc w:val="right"/>
              <w:rPr>
                <w:rFonts w:eastAsia="Times New Roman"/>
                <w:sz w:val="20"/>
                <w:szCs w:val="20"/>
                <w:lang w:val="es-ES"/>
              </w:rPr>
            </w:pPr>
            <w:r w:rsidRPr="003A380C">
              <w:rPr>
                <w:rFonts w:eastAsia="Times New Roman"/>
                <w:sz w:val="20"/>
                <w:szCs w:val="20"/>
                <w:lang w:val="es-ES"/>
              </w:rPr>
              <w:t>0.5</w:t>
            </w:r>
          </w:p>
        </w:tc>
        <w:tc>
          <w:tcPr>
            <w:tcW w:w="633" w:type="dxa"/>
            <w:tcBorders>
              <w:top w:val="single" w:sz="4" w:space="0" w:color="auto"/>
              <w:left w:val="single" w:sz="4" w:space="0" w:color="auto"/>
              <w:bottom w:val="single" w:sz="4" w:space="0" w:color="auto"/>
              <w:right w:val="single" w:sz="4" w:space="0" w:color="auto"/>
            </w:tcBorders>
            <w:vAlign w:val="center"/>
          </w:tcPr>
          <w:p w14:paraId="20ACF829" w14:textId="77777777" w:rsidR="003A380C" w:rsidRPr="003A380C" w:rsidRDefault="003A380C" w:rsidP="003A380C">
            <w:pPr>
              <w:spacing w:before="60" w:after="60"/>
              <w:ind w:left="-582" w:right="131"/>
              <w:jc w:val="right"/>
              <w:rPr>
                <w:rFonts w:eastAsia="Times New Roman"/>
                <w:sz w:val="20"/>
                <w:szCs w:val="20"/>
                <w:lang w:val="es-ES"/>
              </w:rPr>
            </w:pPr>
            <w:r w:rsidRPr="003A380C">
              <w:rPr>
                <w:rFonts w:eastAsia="Times New Roman"/>
                <w:sz w:val="20"/>
                <w:szCs w:val="20"/>
                <w:lang w:val="es-ES"/>
              </w:rPr>
              <w:t>-0.1</w:t>
            </w:r>
          </w:p>
        </w:tc>
        <w:tc>
          <w:tcPr>
            <w:tcW w:w="634" w:type="dxa"/>
            <w:tcBorders>
              <w:top w:val="single" w:sz="4" w:space="0" w:color="auto"/>
              <w:left w:val="single" w:sz="4" w:space="0" w:color="auto"/>
              <w:bottom w:val="single" w:sz="4" w:space="0" w:color="auto"/>
              <w:right w:val="single" w:sz="4" w:space="0" w:color="auto"/>
            </w:tcBorders>
            <w:vAlign w:val="center"/>
          </w:tcPr>
          <w:p w14:paraId="26B91337"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-0.1</w:t>
            </w:r>
          </w:p>
        </w:tc>
        <w:tc>
          <w:tcPr>
            <w:tcW w:w="639" w:type="dxa"/>
            <w:tcBorders>
              <w:top w:val="single" w:sz="4" w:space="0" w:color="auto"/>
              <w:left w:val="single" w:sz="4" w:space="0" w:color="auto"/>
              <w:bottom w:val="single" w:sz="4" w:space="0" w:color="auto"/>
              <w:right w:val="single" w:sz="4" w:space="0" w:color="auto"/>
            </w:tcBorders>
            <w:vAlign w:val="center"/>
          </w:tcPr>
          <w:p w14:paraId="2522E20D" w14:textId="77777777" w:rsidR="003A380C" w:rsidRPr="003A380C" w:rsidRDefault="003A380C" w:rsidP="003A380C">
            <w:pPr>
              <w:spacing w:before="60" w:after="60"/>
              <w:ind w:left="-582" w:right="77"/>
              <w:jc w:val="right"/>
              <w:rPr>
                <w:rFonts w:eastAsia="Times New Roman"/>
                <w:sz w:val="20"/>
                <w:szCs w:val="20"/>
                <w:lang w:val="es-ES"/>
              </w:rPr>
            </w:pPr>
            <w:r w:rsidRPr="003A380C">
              <w:rPr>
                <w:rFonts w:eastAsia="Times New Roman"/>
                <w:sz w:val="20"/>
                <w:szCs w:val="20"/>
                <w:lang w:val="es-ES"/>
              </w:rPr>
              <w:t>0.5</w:t>
            </w:r>
          </w:p>
        </w:tc>
        <w:tc>
          <w:tcPr>
            <w:tcW w:w="1313" w:type="dxa"/>
            <w:tcBorders>
              <w:top w:val="single" w:sz="4" w:space="0" w:color="auto"/>
              <w:left w:val="single" w:sz="4" w:space="0" w:color="auto"/>
              <w:bottom w:val="single" w:sz="4" w:space="0" w:color="auto"/>
              <w:right w:val="single" w:sz="4" w:space="0" w:color="auto"/>
            </w:tcBorders>
            <w:vAlign w:val="center"/>
          </w:tcPr>
          <w:p w14:paraId="4646C19F" w14:textId="77777777" w:rsidR="003A380C" w:rsidRPr="003A380C" w:rsidRDefault="003A380C" w:rsidP="003A380C">
            <w:pPr>
              <w:spacing w:before="60" w:after="60"/>
              <w:ind w:left="-582" w:right="507"/>
              <w:jc w:val="right"/>
              <w:rPr>
                <w:rFonts w:eastAsia="Times New Roman"/>
                <w:sz w:val="20"/>
                <w:szCs w:val="20"/>
                <w:lang w:val="es-ES"/>
              </w:rPr>
            </w:pPr>
            <w:r w:rsidRPr="003A380C">
              <w:rPr>
                <w:rFonts w:eastAsia="Times New Roman"/>
                <w:sz w:val="20"/>
                <w:szCs w:val="20"/>
                <w:lang w:val="es-ES"/>
              </w:rPr>
              <w:t>2.2</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237ED3BE" w14:textId="77777777" w:rsidR="003A380C" w:rsidRPr="003A380C" w:rsidRDefault="003A380C" w:rsidP="003A380C">
            <w:pPr>
              <w:spacing w:before="60" w:after="60"/>
              <w:ind w:left="-582" w:right="607"/>
              <w:jc w:val="right"/>
              <w:rPr>
                <w:rFonts w:eastAsia="Times New Roman"/>
                <w:b/>
                <w:sz w:val="20"/>
                <w:szCs w:val="20"/>
                <w:lang w:val="es-ES"/>
              </w:rPr>
            </w:pPr>
            <w:r w:rsidRPr="003A380C">
              <w:rPr>
                <w:rFonts w:eastAsia="Times New Roman"/>
                <w:sz w:val="20"/>
                <w:szCs w:val="20"/>
                <w:lang w:val="es-ES"/>
              </w:rPr>
              <w:t>2.1</w:t>
            </w:r>
          </w:p>
        </w:tc>
      </w:tr>
      <w:tr w:rsidR="003A380C" w:rsidRPr="003A380C" w14:paraId="4ADCBA1A" w14:textId="77777777" w:rsidTr="00981E3B">
        <w:trPr>
          <w:gridAfter w:val="1"/>
          <w:wAfter w:w="14" w:type="dxa"/>
          <w:jc w:val="center"/>
        </w:trPr>
        <w:tc>
          <w:tcPr>
            <w:tcW w:w="920" w:type="dxa"/>
            <w:tcBorders>
              <w:top w:val="single" w:sz="4" w:space="0" w:color="auto"/>
              <w:left w:val="nil"/>
              <w:bottom w:val="nil"/>
              <w:right w:val="nil"/>
            </w:tcBorders>
          </w:tcPr>
          <w:p w14:paraId="0869C874" w14:textId="77777777" w:rsidR="003A380C" w:rsidRPr="003A380C" w:rsidRDefault="003A380C" w:rsidP="003A380C">
            <w:pPr>
              <w:spacing w:before="60"/>
              <w:ind w:left="-250" w:right="-33"/>
              <w:jc w:val="right"/>
              <w:rPr>
                <w:rFonts w:eastAsia="Times New Roman"/>
                <w:b/>
                <w:sz w:val="20"/>
                <w:szCs w:val="20"/>
                <w:lang w:val="es-ES"/>
              </w:rPr>
            </w:pPr>
            <w:r w:rsidRPr="003A380C">
              <w:rPr>
                <w:rFonts w:eastAsia="Times New Roman"/>
                <w:sz w:val="20"/>
                <w:szCs w:val="20"/>
                <w:lang w:val="es-ES"/>
              </w:rPr>
              <w:t>*</w:t>
            </w:r>
          </w:p>
          <w:p w14:paraId="5D3BB958" w14:textId="77777777" w:rsidR="003A380C" w:rsidRPr="003A380C" w:rsidRDefault="003A380C" w:rsidP="003A380C">
            <w:pPr>
              <w:spacing w:before="60"/>
              <w:ind w:left="-250" w:right="-33"/>
              <w:jc w:val="right"/>
              <w:rPr>
                <w:rFonts w:eastAsia="Times New Roman"/>
                <w:b/>
                <w:sz w:val="20"/>
                <w:szCs w:val="20"/>
                <w:lang w:val="es-ES"/>
              </w:rPr>
            </w:pPr>
          </w:p>
          <w:p w14:paraId="57424F71" w14:textId="77777777" w:rsidR="003A380C" w:rsidRPr="003A380C" w:rsidRDefault="003A380C" w:rsidP="003A380C">
            <w:pPr>
              <w:spacing w:before="60"/>
              <w:ind w:left="-250" w:right="-33"/>
              <w:jc w:val="right"/>
              <w:rPr>
                <w:rFonts w:eastAsia="Times New Roman"/>
                <w:b/>
                <w:sz w:val="20"/>
                <w:szCs w:val="20"/>
                <w:lang w:val="es-ES"/>
              </w:rPr>
            </w:pPr>
          </w:p>
          <w:p w14:paraId="25EE802A" w14:textId="77777777" w:rsidR="003A380C" w:rsidRPr="003A380C" w:rsidRDefault="003A380C" w:rsidP="003A380C">
            <w:pPr>
              <w:spacing w:before="60"/>
              <w:ind w:left="-250" w:right="-33"/>
              <w:jc w:val="right"/>
              <w:rPr>
                <w:rFonts w:eastAsia="Times New Roman"/>
                <w:b/>
                <w:szCs w:val="20"/>
                <w:lang w:val="es-ES"/>
              </w:rPr>
            </w:pPr>
          </w:p>
          <w:p w14:paraId="49B78421" w14:textId="77777777" w:rsidR="003A380C" w:rsidRPr="003A380C" w:rsidRDefault="003A380C" w:rsidP="003A380C">
            <w:pPr>
              <w:ind w:left="-250" w:right="-33"/>
              <w:jc w:val="right"/>
              <w:rPr>
                <w:rFonts w:eastAsia="Times New Roman"/>
                <w:b/>
                <w:sz w:val="20"/>
                <w:szCs w:val="20"/>
                <w:vertAlign w:val="superscript"/>
                <w:lang w:val="es-ES"/>
              </w:rPr>
            </w:pPr>
            <w:r w:rsidRPr="003A380C">
              <w:rPr>
                <w:rFonts w:eastAsia="Times New Roman"/>
                <w:sz w:val="20"/>
                <w:szCs w:val="20"/>
                <w:u w:val="single"/>
                <w:vertAlign w:val="superscript"/>
                <w:lang w:val="es-ES"/>
              </w:rPr>
              <w:t>1</w:t>
            </w:r>
            <w:r w:rsidRPr="003A380C">
              <w:rPr>
                <w:rFonts w:eastAsia="Times New Roman"/>
                <w:sz w:val="20"/>
                <w:szCs w:val="20"/>
                <w:vertAlign w:val="superscript"/>
                <w:lang w:val="es-ES"/>
              </w:rPr>
              <w:t>/</w:t>
            </w:r>
          </w:p>
          <w:p w14:paraId="2054BAA9" w14:textId="77777777" w:rsidR="003A380C" w:rsidRPr="003A380C" w:rsidRDefault="003A380C" w:rsidP="003A380C">
            <w:pPr>
              <w:ind w:left="-250" w:right="-33"/>
              <w:jc w:val="right"/>
              <w:rPr>
                <w:rFonts w:eastAsia="Times New Roman"/>
                <w:b/>
                <w:sz w:val="20"/>
                <w:szCs w:val="20"/>
                <w:vertAlign w:val="superscript"/>
                <w:lang w:val="es-ES"/>
              </w:rPr>
            </w:pPr>
            <w:r w:rsidRPr="003A380C">
              <w:rPr>
                <w:rFonts w:eastAsia="Times New Roman"/>
                <w:sz w:val="20"/>
                <w:szCs w:val="20"/>
                <w:u w:val="single"/>
                <w:vertAlign w:val="superscript"/>
                <w:lang w:val="es-ES"/>
              </w:rPr>
              <w:t>2</w:t>
            </w:r>
            <w:r w:rsidRPr="003A380C">
              <w:rPr>
                <w:rFonts w:eastAsia="Times New Roman"/>
                <w:sz w:val="20"/>
                <w:szCs w:val="20"/>
                <w:vertAlign w:val="superscript"/>
                <w:lang w:val="es-ES"/>
              </w:rPr>
              <w:t>/</w:t>
            </w:r>
          </w:p>
          <w:p w14:paraId="6D89A29C" w14:textId="77777777" w:rsidR="003A380C" w:rsidRPr="003A380C" w:rsidRDefault="003A380C" w:rsidP="003A380C">
            <w:pPr>
              <w:ind w:left="-250" w:right="-33"/>
              <w:jc w:val="right"/>
              <w:rPr>
                <w:rFonts w:eastAsia="Times New Roman"/>
                <w:b/>
                <w:sz w:val="18"/>
                <w:szCs w:val="20"/>
                <w:lang w:val="es-ES"/>
              </w:rPr>
            </w:pPr>
          </w:p>
          <w:p w14:paraId="543023DF" w14:textId="77777777" w:rsidR="003A380C" w:rsidRPr="003A380C" w:rsidRDefault="003A380C" w:rsidP="003A380C">
            <w:pPr>
              <w:ind w:left="-250" w:right="-33"/>
              <w:jc w:val="right"/>
              <w:rPr>
                <w:rFonts w:eastAsia="Times New Roman"/>
                <w:b/>
                <w:sz w:val="20"/>
                <w:szCs w:val="20"/>
                <w:lang w:val="es-ES"/>
              </w:rPr>
            </w:pPr>
            <w:r w:rsidRPr="003A380C">
              <w:rPr>
                <w:rFonts w:eastAsia="Times New Roman"/>
                <w:sz w:val="20"/>
                <w:szCs w:val="20"/>
                <w:lang w:val="es-ES"/>
              </w:rPr>
              <w:t>FUENTE:</w:t>
            </w:r>
          </w:p>
        </w:tc>
        <w:tc>
          <w:tcPr>
            <w:tcW w:w="9562" w:type="dxa"/>
            <w:gridSpan w:val="12"/>
            <w:tcBorders>
              <w:top w:val="single" w:sz="4" w:space="0" w:color="auto"/>
              <w:left w:val="nil"/>
              <w:bottom w:val="nil"/>
              <w:right w:val="nil"/>
            </w:tcBorders>
          </w:tcPr>
          <w:p w14:paraId="55DCFCC0" w14:textId="77777777" w:rsidR="003A380C" w:rsidRPr="003A380C" w:rsidRDefault="003A380C" w:rsidP="003A380C">
            <w:pPr>
              <w:spacing w:before="60"/>
              <w:ind w:left="-85" w:right="-108"/>
              <w:rPr>
                <w:rFonts w:eastAsia="Times New Roman"/>
                <w:b/>
                <w:sz w:val="20"/>
                <w:szCs w:val="20"/>
                <w:lang w:val="es-ES"/>
              </w:rPr>
            </w:pPr>
            <w:r w:rsidRPr="003A380C">
              <w:rPr>
                <w:rFonts w:eastAsia="Times New Roman"/>
                <w:sz w:val="20"/>
                <w:szCs w:val="20"/>
                <w:lang w:val="es-ES"/>
              </w:rPr>
              <w:t>El Banco de Canadá elabora el Índice de Precios al Consumidor CORE y excluye del IPC los bienes y servicios que se ven afectados por los cambios en los impuestos indirectos y por los ocho componentes más volátiles: frutas, preparación para frutas y frutos secos; verduras y preparación de verduras; costos de interés hipotecario; gas natural; aceite combustible y otro combustible; gasolina; transporte suburbano; y productos para el tabaco y otros accesorios para fumadores.</w:t>
            </w:r>
          </w:p>
          <w:p w14:paraId="19D92A51" w14:textId="77777777" w:rsidR="003A380C" w:rsidRPr="003A380C" w:rsidRDefault="003A380C" w:rsidP="003A380C">
            <w:pPr>
              <w:ind w:left="-85" w:right="-106"/>
              <w:rPr>
                <w:rFonts w:eastAsia="Times New Roman"/>
                <w:b/>
                <w:sz w:val="20"/>
                <w:szCs w:val="20"/>
                <w:lang w:val="es-ES"/>
              </w:rPr>
            </w:pPr>
            <w:r w:rsidRPr="003A380C">
              <w:rPr>
                <w:rFonts w:eastAsia="Times New Roman"/>
                <w:sz w:val="20"/>
                <w:szCs w:val="20"/>
                <w:lang w:val="es-ES"/>
              </w:rPr>
              <w:t>Sin ajuste estacional.</w:t>
            </w:r>
          </w:p>
          <w:p w14:paraId="3B3933BA" w14:textId="77777777" w:rsidR="003A380C" w:rsidRPr="003A380C" w:rsidRDefault="003A380C" w:rsidP="003A380C">
            <w:pPr>
              <w:ind w:left="-85" w:right="-106"/>
              <w:rPr>
                <w:rFonts w:eastAsia="Times New Roman"/>
                <w:b/>
                <w:sz w:val="20"/>
                <w:szCs w:val="20"/>
                <w:lang w:val="es-ES"/>
              </w:rPr>
            </w:pPr>
            <w:r w:rsidRPr="003A380C">
              <w:rPr>
                <w:rFonts w:eastAsia="Times New Roman"/>
                <w:sz w:val="20"/>
                <w:szCs w:val="20"/>
                <w:lang w:val="es-ES"/>
              </w:rPr>
              <w:t>Energía, agregado especial, incluye electricidad, gas natural, aceite combustible y otros combustibles, como gasolina y combustible, piezas y suministros para vehículos recreativos.</w:t>
            </w:r>
          </w:p>
          <w:p w14:paraId="1C82394B" w14:textId="77777777" w:rsidR="003A380C" w:rsidRPr="003A380C" w:rsidRDefault="003A380C" w:rsidP="003A380C">
            <w:pPr>
              <w:ind w:left="-85" w:right="-106"/>
              <w:rPr>
                <w:rFonts w:eastAsia="Times New Roman"/>
                <w:b/>
                <w:sz w:val="20"/>
                <w:szCs w:val="20"/>
                <w:lang w:val="es-ES"/>
              </w:rPr>
            </w:pPr>
            <w:r w:rsidRPr="003A380C">
              <w:rPr>
                <w:rFonts w:eastAsia="Times New Roman"/>
                <w:sz w:val="20"/>
                <w:szCs w:val="20"/>
                <w:lang w:val="es-ES"/>
              </w:rPr>
              <w:t>Elaborado por la Comisión Nacional de los Salarios Mínimos con información del Banco de Canadá.</w:t>
            </w:r>
          </w:p>
        </w:tc>
      </w:tr>
    </w:tbl>
    <w:p w14:paraId="10DC58B5" w14:textId="77777777" w:rsidR="003A380C" w:rsidRPr="003A380C" w:rsidRDefault="003A380C" w:rsidP="003A380C">
      <w:pPr>
        <w:ind w:right="20"/>
        <w:jc w:val="both"/>
        <w:rPr>
          <w:rFonts w:eastAsia="Times New Roman"/>
          <w:sz w:val="16"/>
          <w:szCs w:val="16"/>
          <w:lang w:val="es-ES"/>
        </w:rPr>
      </w:pPr>
    </w:p>
    <w:p w14:paraId="7043C263" w14:textId="77777777" w:rsidR="003A380C" w:rsidRPr="003A380C" w:rsidRDefault="003A380C" w:rsidP="003A380C">
      <w:pPr>
        <w:spacing w:after="360"/>
        <w:ind w:right="-160"/>
        <w:rPr>
          <w:rFonts w:eastAsia="Times New Roman"/>
          <w:sz w:val="20"/>
          <w:szCs w:val="20"/>
          <w:lang w:val="es-ES"/>
        </w:rPr>
      </w:pPr>
      <w:r w:rsidRPr="003A380C">
        <w:rPr>
          <w:rFonts w:eastAsia="Times New Roman"/>
          <w:sz w:val="20"/>
          <w:szCs w:val="20"/>
          <w:lang w:val="es-ES"/>
        </w:rPr>
        <w:br w:type="page"/>
      </w:r>
      <w:r w:rsidRPr="003A380C">
        <w:rPr>
          <w:rFonts w:eastAsia="Times New Roman"/>
          <w:b/>
          <w:sz w:val="26"/>
          <w:szCs w:val="26"/>
          <w:lang w:val="es-ES"/>
        </w:rPr>
        <w:lastRenderedPageBreak/>
        <w:t>Evolución de los precios por provincias</w:t>
      </w:r>
    </w:p>
    <w:p w14:paraId="7285375D" w14:textId="77777777" w:rsidR="003A380C" w:rsidRPr="003A380C" w:rsidRDefault="003A380C" w:rsidP="003A380C">
      <w:pPr>
        <w:spacing w:before="360" w:after="360" w:line="360" w:lineRule="auto"/>
        <w:ind w:right="23"/>
        <w:jc w:val="both"/>
        <w:rPr>
          <w:rFonts w:eastAsia="Times New Roman"/>
          <w:sz w:val="26"/>
          <w:szCs w:val="26"/>
          <w:lang w:val="es-ES"/>
        </w:rPr>
      </w:pPr>
      <w:r w:rsidRPr="003A380C">
        <w:rPr>
          <w:rFonts w:eastAsia="Times New Roman"/>
          <w:sz w:val="26"/>
          <w:szCs w:val="26"/>
          <w:lang w:val="es-ES"/>
        </w:rPr>
        <w:t>En el período enero-agosto de 2014, de las diez provincias que se contabilizan en el IPC, seis registraron variaciones superiores en términos de puntos porcentuales, a las observadas un año antes, sobresalió British Columbia (1.3 puntos porcentuales más). Mientras tanto, de las dos ciudades que integran al IPC, Yellowknife presentó una variación acumulada de 1.9%, cantidad superior en 0.5 puntos porcentuales, en contraste con el mismo lapso de un año antes (1.4%).</w:t>
      </w:r>
    </w:p>
    <w:tbl>
      <w:tblPr>
        <w:tblW w:w="9066" w:type="dxa"/>
        <w:tblLook w:val="04A0" w:firstRow="1" w:lastRow="0" w:firstColumn="1" w:lastColumn="0" w:noHBand="0" w:noVBand="1"/>
      </w:tblPr>
      <w:tblGrid>
        <w:gridCol w:w="1079"/>
        <w:gridCol w:w="7987"/>
      </w:tblGrid>
      <w:tr w:rsidR="003A380C" w:rsidRPr="003A380C" w14:paraId="7C6A80E3" w14:textId="77777777" w:rsidTr="00981E3B">
        <w:tc>
          <w:tcPr>
            <w:tcW w:w="9066" w:type="dxa"/>
            <w:gridSpan w:val="2"/>
          </w:tcPr>
          <w:p w14:paraId="7BA9DE19" w14:textId="77777777" w:rsidR="003A380C" w:rsidRPr="003A380C" w:rsidRDefault="003A380C" w:rsidP="003A380C">
            <w:pPr>
              <w:jc w:val="center"/>
              <w:textAlignment w:val="baseline"/>
              <w:rPr>
                <w:rFonts w:eastAsia="Times New Roman"/>
                <w:b/>
                <w:bCs/>
                <w:color w:val="000000"/>
                <w:kern w:val="24"/>
                <w:sz w:val="22"/>
                <w:szCs w:val="22"/>
                <w:lang w:val="es-ES_tradnl" w:eastAsia="es-MX"/>
              </w:rPr>
            </w:pPr>
            <w:r w:rsidRPr="003A380C">
              <w:rPr>
                <w:rFonts w:eastAsia="Times New Roman"/>
                <w:b/>
                <w:bCs/>
                <w:color w:val="000000"/>
                <w:kern w:val="24"/>
                <w:sz w:val="22"/>
                <w:szCs w:val="22"/>
                <w:lang w:val="es-ES_tradnl" w:eastAsia="es-MX"/>
              </w:rPr>
              <w:t xml:space="preserve">ÍNDICE DE PRECIOS AL CONSUMIDOR </w:t>
            </w:r>
          </w:p>
          <w:p w14:paraId="3EBA53E7" w14:textId="77777777" w:rsidR="003A380C" w:rsidRPr="003A380C" w:rsidRDefault="003A380C" w:rsidP="003A380C">
            <w:pPr>
              <w:jc w:val="center"/>
              <w:textAlignment w:val="baseline"/>
              <w:rPr>
                <w:rFonts w:eastAsia="Times New Roman"/>
                <w:b/>
                <w:bCs/>
                <w:color w:val="000000"/>
                <w:kern w:val="24"/>
                <w:sz w:val="22"/>
                <w:szCs w:val="22"/>
                <w:lang w:val="es-ES_tradnl" w:eastAsia="es-MX"/>
              </w:rPr>
            </w:pPr>
            <w:r w:rsidRPr="003A380C">
              <w:rPr>
                <w:rFonts w:eastAsia="Times New Roman"/>
                <w:b/>
                <w:bCs/>
                <w:color w:val="000000"/>
                <w:kern w:val="24"/>
                <w:sz w:val="22"/>
                <w:szCs w:val="22"/>
                <w:lang w:val="es-ES_tradnl" w:eastAsia="es-MX"/>
              </w:rPr>
              <w:t>POR PROVINCIAS Y CIUDADES SELECCIONADAS</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0D319146" w14:textId="77777777" w:rsidR="003A380C" w:rsidRPr="003A380C" w:rsidRDefault="003A380C" w:rsidP="003A380C">
            <w:pPr>
              <w:jc w:val="center"/>
              <w:textAlignment w:val="baseline"/>
              <w:rPr>
                <w:rFonts w:eastAsia="Times New Roman"/>
                <w:sz w:val="22"/>
                <w:szCs w:val="22"/>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eastAsia="es-MX"/>
              </w:rPr>
              <w:t>-</w:t>
            </w:r>
          </w:p>
          <w:p w14:paraId="419EE16D" w14:textId="77777777" w:rsidR="003A380C" w:rsidRPr="003A380C" w:rsidRDefault="003A380C" w:rsidP="003A380C">
            <w:pPr>
              <w:spacing w:line="216" w:lineRule="auto"/>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Enero - agosto</w:t>
            </w:r>
          </w:p>
          <w:p w14:paraId="073AF8E1" w14:textId="77777777" w:rsidR="003A380C" w:rsidRPr="003A380C" w:rsidRDefault="003A380C" w:rsidP="003A380C">
            <w:pPr>
              <w:ind w:right="14"/>
              <w:jc w:val="center"/>
              <w:rPr>
                <w:rFonts w:eastAsia="Times New Roman"/>
                <w:b/>
                <w:sz w:val="22"/>
                <w:szCs w:val="22"/>
              </w:rPr>
            </w:pPr>
            <w:r w:rsidRPr="003A380C">
              <w:rPr>
                <w:rFonts w:eastAsia="Times New Roman"/>
                <w:b/>
                <w:sz w:val="22"/>
                <w:szCs w:val="22"/>
              </w:rPr>
              <w:t>- Por ciento -</w:t>
            </w:r>
          </w:p>
        </w:tc>
      </w:tr>
      <w:tr w:rsidR="003A380C" w:rsidRPr="003A380C" w14:paraId="46D75B86" w14:textId="77777777" w:rsidTr="00981E3B">
        <w:tc>
          <w:tcPr>
            <w:tcW w:w="9066" w:type="dxa"/>
            <w:gridSpan w:val="2"/>
          </w:tcPr>
          <w:p w14:paraId="1CDF8AAA" w14:textId="77777777" w:rsidR="003A380C" w:rsidRPr="003A380C" w:rsidRDefault="003A380C" w:rsidP="003A380C">
            <w:pPr>
              <w:tabs>
                <w:tab w:val="left" w:pos="168"/>
                <w:tab w:val="left" w:pos="8505"/>
              </w:tabs>
              <w:spacing w:line="360" w:lineRule="auto"/>
              <w:ind w:right="20"/>
              <w:jc w:val="both"/>
              <w:rPr>
                <w:rFonts w:eastAsia="Times New Roman"/>
                <w:sz w:val="2"/>
                <w:szCs w:val="2"/>
              </w:rPr>
            </w:pPr>
            <w:r w:rsidRPr="003A380C">
              <w:rPr>
                <w:rFonts w:eastAsia="Times New Roman"/>
                <w:noProof/>
                <w:sz w:val="26"/>
                <w:szCs w:val="26"/>
                <w:lang w:eastAsia="es-MX"/>
              </w:rPr>
              <w:drawing>
                <wp:anchor distT="0" distB="0" distL="114300" distR="114300" simplePos="0" relativeHeight="251692032" behindDoc="1" locked="0" layoutInCell="1" allowOverlap="1" wp14:anchorId="75DC941D" wp14:editId="2A2B17A5">
                  <wp:simplePos x="0" y="0"/>
                  <wp:positionH relativeFrom="column">
                    <wp:posOffset>-32385</wp:posOffset>
                  </wp:positionH>
                  <wp:positionV relativeFrom="paragraph">
                    <wp:posOffset>1905</wp:posOffset>
                  </wp:positionV>
                  <wp:extent cx="5610225" cy="4124325"/>
                  <wp:effectExtent l="0" t="0" r="9525" b="9525"/>
                  <wp:wrapTopAndBottom/>
                  <wp:docPr id="1420" name="Gráfico 1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tc>
      </w:tr>
      <w:tr w:rsidR="003A380C" w:rsidRPr="003A380C" w14:paraId="6B1DB875" w14:textId="77777777" w:rsidTr="00981E3B">
        <w:trPr>
          <w:trHeight w:val="425"/>
        </w:trPr>
        <w:tc>
          <w:tcPr>
            <w:tcW w:w="1079" w:type="dxa"/>
          </w:tcPr>
          <w:p w14:paraId="4EDEED42" w14:textId="77777777" w:rsidR="003A380C" w:rsidRPr="003A380C" w:rsidRDefault="003A380C" w:rsidP="003A380C">
            <w:pPr>
              <w:tabs>
                <w:tab w:val="left" w:pos="2969"/>
              </w:tabs>
              <w:spacing w:before="60"/>
              <w:ind w:right="-51"/>
              <w:jc w:val="right"/>
              <w:rPr>
                <w:rFonts w:eastAsia="Times New Roman"/>
                <w:color w:val="000000"/>
                <w:kern w:val="24"/>
                <w:position w:val="6"/>
                <w:sz w:val="20"/>
                <w:szCs w:val="20"/>
                <w:vertAlign w:val="superscript"/>
              </w:rPr>
            </w:pPr>
            <w:r w:rsidRPr="003A380C">
              <w:rPr>
                <w:rFonts w:eastAsia="Times New Roman"/>
                <w:color w:val="000000"/>
                <w:kern w:val="24"/>
                <w:position w:val="6"/>
                <w:sz w:val="20"/>
                <w:szCs w:val="20"/>
                <w:u w:val="single"/>
                <w:vertAlign w:val="superscript"/>
              </w:rPr>
              <w:t>1</w:t>
            </w:r>
            <w:r w:rsidRPr="003A380C">
              <w:rPr>
                <w:rFonts w:eastAsia="Times New Roman"/>
                <w:color w:val="000000"/>
                <w:kern w:val="24"/>
                <w:position w:val="6"/>
                <w:sz w:val="20"/>
                <w:szCs w:val="20"/>
                <w:vertAlign w:val="superscript"/>
              </w:rPr>
              <w:t>/</w:t>
            </w:r>
          </w:p>
          <w:p w14:paraId="5940E50D" w14:textId="77777777" w:rsidR="003A380C" w:rsidRPr="003A380C" w:rsidRDefault="003A380C" w:rsidP="003A380C">
            <w:pPr>
              <w:tabs>
                <w:tab w:val="left" w:pos="2969"/>
              </w:tabs>
              <w:ind w:right="-51"/>
              <w:jc w:val="right"/>
              <w:rPr>
                <w:rFonts w:eastAsia="Times New Roman"/>
                <w:color w:val="000000"/>
                <w:kern w:val="24"/>
                <w:position w:val="6"/>
                <w:sz w:val="20"/>
                <w:szCs w:val="20"/>
                <w:vertAlign w:val="superscript"/>
              </w:rPr>
            </w:pPr>
            <w:r w:rsidRPr="003A380C">
              <w:rPr>
                <w:rFonts w:eastAsia="Times New Roman"/>
                <w:color w:val="000000"/>
                <w:kern w:val="24"/>
                <w:position w:val="6"/>
                <w:sz w:val="20"/>
                <w:szCs w:val="20"/>
                <w:vertAlign w:val="superscript"/>
              </w:rPr>
              <w:t>*</w:t>
            </w:r>
          </w:p>
          <w:p w14:paraId="29A00907" w14:textId="77777777" w:rsidR="003A380C" w:rsidRPr="003A380C" w:rsidRDefault="003A380C" w:rsidP="003A380C">
            <w:pPr>
              <w:tabs>
                <w:tab w:val="left" w:pos="2969"/>
              </w:tabs>
              <w:ind w:right="-51"/>
              <w:jc w:val="right"/>
              <w:rPr>
                <w:rFonts w:eastAsia="Times New Roman"/>
                <w:sz w:val="20"/>
                <w:szCs w:val="20"/>
              </w:rPr>
            </w:pPr>
            <w:r w:rsidRPr="003A380C">
              <w:rPr>
                <w:rFonts w:eastAsia="Times New Roman"/>
                <w:color w:val="000000"/>
                <w:kern w:val="24"/>
                <w:sz w:val="20"/>
                <w:szCs w:val="20"/>
              </w:rPr>
              <w:t>FUENTE:</w:t>
            </w:r>
          </w:p>
        </w:tc>
        <w:tc>
          <w:tcPr>
            <w:tcW w:w="7987" w:type="dxa"/>
          </w:tcPr>
          <w:p w14:paraId="7B871B32" w14:textId="77777777" w:rsidR="003A380C" w:rsidRPr="003A380C" w:rsidRDefault="003A380C" w:rsidP="003A380C">
            <w:pPr>
              <w:spacing w:before="60"/>
              <w:ind w:left="-93" w:right="189"/>
              <w:jc w:val="both"/>
              <w:rPr>
                <w:rFonts w:eastAsia="Times New Roman"/>
                <w:lang w:eastAsia="es-MX"/>
              </w:rPr>
            </w:pPr>
            <w:r w:rsidRPr="003A380C">
              <w:rPr>
                <w:rFonts w:eastAsia="Times New Roman"/>
                <w:color w:val="000000"/>
                <w:kern w:val="24"/>
                <w:sz w:val="20"/>
                <w:szCs w:val="20"/>
                <w:lang w:eastAsia="es-MX"/>
              </w:rPr>
              <w:t>Sin ajuste estacional.</w:t>
            </w:r>
          </w:p>
          <w:p w14:paraId="092B3C36" w14:textId="77777777" w:rsidR="003A380C" w:rsidRPr="003A380C" w:rsidRDefault="003A380C" w:rsidP="003A380C">
            <w:pPr>
              <w:ind w:left="-93" w:right="189"/>
              <w:jc w:val="both"/>
              <w:rPr>
                <w:rFonts w:eastAsia="Times New Roman"/>
                <w:color w:val="000000"/>
                <w:kern w:val="24"/>
                <w:sz w:val="20"/>
                <w:szCs w:val="20"/>
                <w:lang w:eastAsia="es-MX"/>
              </w:rPr>
            </w:pPr>
            <w:r w:rsidRPr="003A380C">
              <w:rPr>
                <w:rFonts w:eastAsia="Times New Roman"/>
                <w:color w:val="000000"/>
                <w:kern w:val="24"/>
                <w:sz w:val="20"/>
                <w:szCs w:val="20"/>
                <w:lang w:eastAsia="es-MX"/>
              </w:rPr>
              <w:t>Ciudad.</w:t>
            </w:r>
          </w:p>
          <w:p w14:paraId="5AB19E96" w14:textId="77777777" w:rsidR="003A380C" w:rsidRPr="003A380C" w:rsidRDefault="003A380C" w:rsidP="003A380C">
            <w:pPr>
              <w:ind w:left="-93" w:right="189"/>
              <w:jc w:val="both"/>
              <w:rPr>
                <w:rFonts w:eastAsia="Times New Roman"/>
                <w:lang w:eastAsia="es-MX"/>
              </w:rPr>
            </w:pPr>
            <w:r w:rsidRPr="003A380C">
              <w:rPr>
                <w:rFonts w:eastAsia="Times New Roman"/>
                <w:color w:val="000000"/>
                <w:kern w:val="24"/>
                <w:sz w:val="20"/>
                <w:szCs w:val="20"/>
                <w:lang w:eastAsia="es-MX"/>
              </w:rPr>
              <w:t>Elaborado por la Comisión Nacional de los Salarios Mínimos con información del Banco de Canadá.</w:t>
            </w:r>
          </w:p>
        </w:tc>
      </w:tr>
    </w:tbl>
    <w:p w14:paraId="6E3A43C8" w14:textId="77777777" w:rsidR="003A380C" w:rsidRPr="003A380C" w:rsidRDefault="003A380C" w:rsidP="003A380C">
      <w:pPr>
        <w:ind w:right="20"/>
        <w:jc w:val="center"/>
        <w:rPr>
          <w:rFonts w:eastAsia="Times New Roman"/>
          <w:b/>
          <w:sz w:val="22"/>
          <w:szCs w:val="22"/>
          <w:lang w:val="es-ES"/>
        </w:rPr>
      </w:pPr>
      <w:r w:rsidRPr="003A380C">
        <w:rPr>
          <w:rFonts w:eastAsia="Times New Roman"/>
          <w:b/>
          <w:sz w:val="22"/>
          <w:szCs w:val="22"/>
          <w:lang w:val="es-ES"/>
        </w:rPr>
        <w:br w:type="column"/>
      </w:r>
      <w:r w:rsidRPr="003A380C">
        <w:rPr>
          <w:rFonts w:eastAsia="Times New Roman"/>
          <w:b/>
          <w:sz w:val="22"/>
          <w:szCs w:val="22"/>
          <w:lang w:val="es-ES"/>
        </w:rPr>
        <w:lastRenderedPageBreak/>
        <w:t xml:space="preserve">ÍNDICE DE PRECIOS AL CONSUMIDOR DE LAS PROVINCIAS </w:t>
      </w:r>
    </w:p>
    <w:p w14:paraId="4C47436C" w14:textId="77777777" w:rsidR="003A380C" w:rsidRPr="003A380C" w:rsidRDefault="003A380C" w:rsidP="003A380C">
      <w:pPr>
        <w:ind w:right="20"/>
        <w:jc w:val="center"/>
        <w:rPr>
          <w:rFonts w:eastAsia="Times New Roman"/>
          <w:b/>
          <w:sz w:val="22"/>
          <w:szCs w:val="22"/>
          <w:lang w:val="es-ES"/>
        </w:rPr>
      </w:pPr>
      <w:r w:rsidRPr="003A380C">
        <w:rPr>
          <w:rFonts w:eastAsia="Times New Roman"/>
          <w:b/>
          <w:sz w:val="22"/>
          <w:szCs w:val="22"/>
          <w:lang w:val="es-ES"/>
        </w:rPr>
        <w:t xml:space="preserve">Y CIUDADES DE CANADÁ </w:t>
      </w:r>
      <w:r w:rsidRPr="003A380C">
        <w:rPr>
          <w:rFonts w:eastAsia="Times New Roman"/>
          <w:b/>
          <w:sz w:val="22"/>
          <w:szCs w:val="22"/>
          <w:u w:val="single"/>
          <w:vertAlign w:val="superscript"/>
          <w:lang w:val="es-ES"/>
        </w:rPr>
        <w:t>1</w:t>
      </w:r>
      <w:r w:rsidRPr="003A380C">
        <w:rPr>
          <w:rFonts w:eastAsia="Times New Roman"/>
          <w:b/>
          <w:sz w:val="22"/>
          <w:szCs w:val="22"/>
          <w:vertAlign w:val="superscript"/>
          <w:lang w:val="es-ES"/>
        </w:rPr>
        <w:t>/</w:t>
      </w:r>
    </w:p>
    <w:p w14:paraId="64F25223" w14:textId="77777777" w:rsidR="003A380C" w:rsidRPr="003A380C" w:rsidRDefault="003A380C" w:rsidP="003A380C">
      <w:pPr>
        <w:ind w:right="20"/>
        <w:jc w:val="center"/>
        <w:rPr>
          <w:rFonts w:eastAsia="Times New Roman"/>
          <w:b/>
          <w:sz w:val="22"/>
          <w:szCs w:val="22"/>
          <w:lang w:val="es-ES"/>
        </w:rPr>
      </w:pPr>
      <w:r w:rsidRPr="003A380C">
        <w:rPr>
          <w:rFonts w:eastAsia="Times New Roman"/>
          <w:b/>
          <w:sz w:val="22"/>
          <w:szCs w:val="22"/>
          <w:lang w:val="es-ES"/>
        </w:rPr>
        <w:t>- Por ciento -</w:t>
      </w:r>
    </w:p>
    <w:p w14:paraId="3F45E2A1" w14:textId="77777777" w:rsidR="003A380C" w:rsidRPr="003A380C" w:rsidRDefault="003A380C" w:rsidP="003A380C">
      <w:pPr>
        <w:ind w:right="20"/>
        <w:jc w:val="both"/>
        <w:rPr>
          <w:rFonts w:eastAsia="Times New Roman"/>
          <w:sz w:val="20"/>
          <w:szCs w:val="20"/>
          <w:lang w:val="es-ES"/>
        </w:rPr>
      </w:pPr>
    </w:p>
    <w:tbl>
      <w:tblPr>
        <w:tblW w:w="8933" w:type="dxa"/>
        <w:jc w:val="center"/>
        <w:tblLayout w:type="fixed"/>
        <w:tblLook w:val="01E0" w:firstRow="1" w:lastRow="1" w:firstColumn="1" w:lastColumn="1" w:noHBand="0" w:noVBand="0"/>
      </w:tblPr>
      <w:tblGrid>
        <w:gridCol w:w="991"/>
        <w:gridCol w:w="818"/>
        <w:gridCol w:w="659"/>
        <w:gridCol w:w="660"/>
        <w:gridCol w:w="660"/>
        <w:gridCol w:w="664"/>
        <w:gridCol w:w="674"/>
        <w:gridCol w:w="671"/>
        <w:gridCol w:w="17"/>
        <w:gridCol w:w="709"/>
        <w:gridCol w:w="1205"/>
        <w:gridCol w:w="1205"/>
      </w:tblGrid>
      <w:tr w:rsidR="00CA28F5" w:rsidRPr="00CA28F5" w14:paraId="0FD82AAF" w14:textId="77777777" w:rsidTr="003A380C">
        <w:trPr>
          <w:jc w:val="center"/>
        </w:trPr>
        <w:tc>
          <w:tcPr>
            <w:tcW w:w="1809" w:type="dxa"/>
            <w:gridSpan w:val="2"/>
            <w:vMerge w:val="restart"/>
            <w:tcBorders>
              <w:top w:val="single" w:sz="4" w:space="0" w:color="FFFFFF"/>
              <w:left w:val="single" w:sz="4" w:space="0" w:color="auto"/>
              <w:bottom w:val="single" w:sz="4" w:space="0" w:color="auto"/>
              <w:right w:val="single" w:sz="4" w:space="0" w:color="FFFFFF"/>
            </w:tcBorders>
            <w:shd w:val="clear" w:color="auto" w:fill="808080"/>
            <w:vAlign w:val="center"/>
          </w:tcPr>
          <w:p w14:paraId="77141320" w14:textId="77777777" w:rsidR="003A380C" w:rsidRPr="00CA28F5" w:rsidRDefault="003A380C" w:rsidP="003A380C">
            <w:pPr>
              <w:jc w:val="center"/>
              <w:rPr>
                <w:rFonts w:eastAsia="Times New Roman"/>
                <w:color w:val="FFFFFF" w:themeColor="background1"/>
                <w:sz w:val="20"/>
                <w:szCs w:val="20"/>
                <w:lang w:val="es-ES"/>
              </w:rPr>
            </w:pPr>
            <w:r w:rsidRPr="00CA28F5">
              <w:rPr>
                <w:rFonts w:eastAsia="Times New Roman"/>
                <w:color w:val="FFFFFF" w:themeColor="background1"/>
                <w:sz w:val="20"/>
                <w:szCs w:val="20"/>
                <w:lang w:val="es-ES"/>
              </w:rPr>
              <w:t>PROVINCIAS Y CIUDADES</w:t>
            </w:r>
          </w:p>
        </w:tc>
        <w:tc>
          <w:tcPr>
            <w:tcW w:w="4714" w:type="dxa"/>
            <w:gridSpan w:val="8"/>
            <w:tcBorders>
              <w:top w:val="single" w:sz="4" w:space="0" w:color="FFFFFF"/>
              <w:left w:val="single" w:sz="4" w:space="0" w:color="FFFFFF"/>
              <w:bottom w:val="single" w:sz="4" w:space="0" w:color="FFFFFF"/>
              <w:right w:val="single" w:sz="4" w:space="0" w:color="FFFFFF"/>
            </w:tcBorders>
            <w:shd w:val="clear" w:color="auto" w:fill="808080"/>
          </w:tcPr>
          <w:p w14:paraId="582EAE41" w14:textId="77777777" w:rsidR="003A380C" w:rsidRPr="00CA28F5" w:rsidRDefault="003A380C" w:rsidP="003A380C">
            <w:pPr>
              <w:spacing w:before="120" w:after="120"/>
              <w:ind w:right="14"/>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Variación mensual</w:t>
            </w:r>
          </w:p>
        </w:tc>
        <w:tc>
          <w:tcPr>
            <w:tcW w:w="1205" w:type="dxa"/>
            <w:vMerge w:val="restart"/>
            <w:tcBorders>
              <w:top w:val="single" w:sz="4" w:space="0" w:color="FFFFFF"/>
              <w:left w:val="single" w:sz="4" w:space="0" w:color="FFFFFF"/>
              <w:right w:val="single" w:sz="4" w:space="0" w:color="FFFFFF"/>
            </w:tcBorders>
            <w:shd w:val="clear" w:color="auto" w:fill="808080"/>
            <w:vAlign w:val="center"/>
          </w:tcPr>
          <w:p w14:paraId="11DFE8BB" w14:textId="77777777" w:rsidR="003A380C" w:rsidRPr="00CA28F5" w:rsidRDefault="003A380C" w:rsidP="003A380C">
            <w:pPr>
              <w:ind w:left="-164" w:right="-106"/>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Variación</w:t>
            </w:r>
          </w:p>
          <w:p w14:paraId="55EFFDBD" w14:textId="77777777" w:rsidR="003A380C" w:rsidRPr="00CA28F5" w:rsidRDefault="003A380C" w:rsidP="003A380C">
            <w:pPr>
              <w:ind w:left="-164" w:right="-106"/>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Acumulada</w:t>
            </w:r>
          </w:p>
          <w:p w14:paraId="72E61127" w14:textId="77777777" w:rsidR="003A380C" w:rsidRPr="00CA28F5" w:rsidRDefault="003A380C" w:rsidP="003A380C">
            <w:pPr>
              <w:ind w:left="-164" w:right="-106"/>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Ene. – ago.</w:t>
            </w:r>
          </w:p>
          <w:p w14:paraId="7F2CE8AB" w14:textId="77777777" w:rsidR="003A380C" w:rsidRPr="00CA28F5" w:rsidRDefault="003A380C" w:rsidP="003A380C">
            <w:pPr>
              <w:ind w:left="-164" w:right="-106"/>
              <w:jc w:val="center"/>
              <w:rPr>
                <w:rFonts w:eastAsia="Times New Roman"/>
                <w:color w:val="FFFFFF" w:themeColor="background1"/>
                <w:sz w:val="20"/>
                <w:szCs w:val="20"/>
                <w:lang w:val="es-ES"/>
              </w:rPr>
            </w:pPr>
            <w:r w:rsidRPr="00CA28F5">
              <w:rPr>
                <w:rFonts w:eastAsia="Times New Roman"/>
                <w:color w:val="FFFFFF" w:themeColor="background1"/>
                <w:sz w:val="20"/>
                <w:szCs w:val="20"/>
                <w:lang w:val="es-ES"/>
              </w:rPr>
              <w:t>2014</w:t>
            </w:r>
          </w:p>
        </w:tc>
        <w:tc>
          <w:tcPr>
            <w:tcW w:w="1205" w:type="dxa"/>
            <w:vMerge w:val="restart"/>
            <w:tcBorders>
              <w:top w:val="single" w:sz="4" w:space="0" w:color="FFFFFF"/>
              <w:left w:val="single" w:sz="4" w:space="0" w:color="FFFFFF"/>
              <w:bottom w:val="single" w:sz="4" w:space="0" w:color="FFFFFF"/>
              <w:right w:val="single" w:sz="4" w:space="0" w:color="FFFFFF"/>
            </w:tcBorders>
            <w:shd w:val="clear" w:color="auto" w:fill="808080"/>
            <w:vAlign w:val="center"/>
          </w:tcPr>
          <w:p w14:paraId="78E6F0B6" w14:textId="77777777" w:rsidR="003A380C" w:rsidRPr="00CA28F5" w:rsidRDefault="003A380C" w:rsidP="003A380C">
            <w:pPr>
              <w:ind w:left="-164" w:right="-106"/>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Variación</w:t>
            </w:r>
          </w:p>
          <w:p w14:paraId="4EAD7B6A" w14:textId="77777777" w:rsidR="003A380C" w:rsidRPr="00CA28F5" w:rsidRDefault="003A380C" w:rsidP="003A380C">
            <w:pPr>
              <w:ind w:left="-164" w:right="-106"/>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Interanual</w:t>
            </w:r>
          </w:p>
          <w:p w14:paraId="706470BD" w14:textId="77777777" w:rsidR="003A380C" w:rsidRPr="00CA28F5" w:rsidRDefault="003A380C" w:rsidP="003A380C">
            <w:pPr>
              <w:ind w:left="-164" w:right="-106"/>
              <w:jc w:val="center"/>
              <w:rPr>
                <w:rFonts w:eastAsia="Times New Roman"/>
                <w:color w:val="FFFFFF" w:themeColor="background1"/>
                <w:sz w:val="20"/>
                <w:szCs w:val="20"/>
                <w:lang w:val="es-ES"/>
              </w:rPr>
            </w:pPr>
            <w:r w:rsidRPr="00CA28F5">
              <w:rPr>
                <w:rFonts w:eastAsia="Times New Roman"/>
                <w:color w:val="FFFFFF" w:themeColor="background1"/>
                <w:sz w:val="20"/>
                <w:szCs w:val="20"/>
                <w:lang w:val="es-ES"/>
              </w:rPr>
              <w:t xml:space="preserve">Ago. 2013 </w:t>
            </w:r>
          </w:p>
          <w:p w14:paraId="5845FDB1" w14:textId="77777777" w:rsidR="003A380C" w:rsidRPr="00CA28F5" w:rsidRDefault="003A380C" w:rsidP="003A380C">
            <w:pPr>
              <w:ind w:left="-164" w:right="-106"/>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a</w:t>
            </w:r>
          </w:p>
          <w:p w14:paraId="10225309" w14:textId="77777777" w:rsidR="003A380C" w:rsidRPr="00CA28F5" w:rsidRDefault="003A380C" w:rsidP="003A380C">
            <w:pPr>
              <w:ind w:left="-164" w:right="-106"/>
              <w:jc w:val="center"/>
              <w:rPr>
                <w:rFonts w:eastAsia="Times New Roman"/>
                <w:b/>
                <w:color w:val="FFFFFF" w:themeColor="background1"/>
                <w:sz w:val="20"/>
                <w:szCs w:val="20"/>
                <w:lang w:val="es-ES"/>
              </w:rPr>
            </w:pPr>
            <w:r w:rsidRPr="00CA28F5">
              <w:rPr>
                <w:rFonts w:eastAsia="Times New Roman"/>
                <w:color w:val="FFFFFF" w:themeColor="background1"/>
                <w:sz w:val="20"/>
                <w:szCs w:val="20"/>
                <w:lang w:val="es-ES"/>
              </w:rPr>
              <w:t>ago. 2014</w:t>
            </w:r>
          </w:p>
        </w:tc>
      </w:tr>
      <w:tr w:rsidR="003A380C" w:rsidRPr="003A380C" w14:paraId="41008126" w14:textId="77777777" w:rsidTr="003A380C">
        <w:trPr>
          <w:jc w:val="center"/>
        </w:trPr>
        <w:tc>
          <w:tcPr>
            <w:tcW w:w="1809" w:type="dxa"/>
            <w:gridSpan w:val="2"/>
            <w:vMerge/>
            <w:tcBorders>
              <w:top w:val="single" w:sz="4" w:space="0" w:color="FFFFFF"/>
              <w:left w:val="single" w:sz="4" w:space="0" w:color="auto"/>
              <w:bottom w:val="single" w:sz="4" w:space="0" w:color="auto"/>
              <w:right w:val="single" w:sz="4" w:space="0" w:color="FFFFFF"/>
            </w:tcBorders>
          </w:tcPr>
          <w:p w14:paraId="72EA27B4" w14:textId="77777777" w:rsidR="003A380C" w:rsidRPr="003A380C" w:rsidRDefault="003A380C" w:rsidP="003A380C">
            <w:pPr>
              <w:ind w:left="-28" w:right="-188"/>
              <w:jc w:val="center"/>
              <w:rPr>
                <w:rFonts w:eastAsia="Times New Roman"/>
                <w:sz w:val="20"/>
                <w:szCs w:val="20"/>
                <w:lang w:val="es-ES"/>
              </w:rPr>
            </w:pPr>
          </w:p>
        </w:tc>
        <w:tc>
          <w:tcPr>
            <w:tcW w:w="4714" w:type="dxa"/>
            <w:gridSpan w:val="8"/>
            <w:tcBorders>
              <w:top w:val="single" w:sz="4" w:space="0" w:color="FFFFFF"/>
              <w:left w:val="single" w:sz="4" w:space="0" w:color="FFFFFF"/>
              <w:bottom w:val="single" w:sz="4" w:space="0" w:color="FFFFFF"/>
              <w:right w:val="single" w:sz="4" w:space="0" w:color="FFFFFF"/>
            </w:tcBorders>
            <w:shd w:val="clear" w:color="auto" w:fill="808080"/>
          </w:tcPr>
          <w:p w14:paraId="1C022412" w14:textId="77777777" w:rsidR="003A380C" w:rsidRPr="003A380C" w:rsidRDefault="003A380C" w:rsidP="003A380C">
            <w:pPr>
              <w:spacing w:before="120" w:after="120"/>
              <w:jc w:val="center"/>
              <w:rPr>
                <w:rFonts w:eastAsia="Times New Roman"/>
                <w:b/>
                <w:color w:val="FFFFFF"/>
                <w:sz w:val="20"/>
                <w:szCs w:val="20"/>
                <w:lang w:val="es-ES"/>
              </w:rPr>
            </w:pPr>
            <w:r w:rsidRPr="003A380C">
              <w:rPr>
                <w:rFonts w:eastAsia="Times New Roman"/>
                <w:b/>
                <w:color w:val="FFFFFF"/>
                <w:sz w:val="20"/>
                <w:szCs w:val="20"/>
                <w:lang w:val="es-ES"/>
              </w:rPr>
              <w:t>2014</w:t>
            </w:r>
          </w:p>
        </w:tc>
        <w:tc>
          <w:tcPr>
            <w:tcW w:w="1205" w:type="dxa"/>
            <w:vMerge/>
            <w:tcBorders>
              <w:left w:val="single" w:sz="4" w:space="0" w:color="FFFFFF"/>
              <w:right w:val="single" w:sz="4" w:space="0" w:color="FFFFFF"/>
            </w:tcBorders>
          </w:tcPr>
          <w:p w14:paraId="192E8DCC" w14:textId="77777777" w:rsidR="003A380C" w:rsidRPr="003A380C" w:rsidRDefault="003A380C" w:rsidP="003A380C">
            <w:pPr>
              <w:ind w:right="20"/>
              <w:rPr>
                <w:rFonts w:eastAsia="Times New Roman"/>
                <w:sz w:val="20"/>
                <w:szCs w:val="20"/>
                <w:lang w:val="es-ES"/>
              </w:rPr>
            </w:pPr>
          </w:p>
        </w:tc>
        <w:tc>
          <w:tcPr>
            <w:tcW w:w="1205" w:type="dxa"/>
            <w:vMerge/>
            <w:tcBorders>
              <w:top w:val="single" w:sz="4" w:space="0" w:color="FFFFFF"/>
              <w:left w:val="single" w:sz="4" w:space="0" w:color="FFFFFF"/>
              <w:bottom w:val="single" w:sz="4" w:space="0" w:color="FFFFFF"/>
              <w:right w:val="single" w:sz="4" w:space="0" w:color="FFFFFF"/>
            </w:tcBorders>
          </w:tcPr>
          <w:p w14:paraId="2A029AFC" w14:textId="77777777" w:rsidR="003A380C" w:rsidRPr="003A380C" w:rsidRDefault="003A380C" w:rsidP="003A380C">
            <w:pPr>
              <w:ind w:right="20"/>
              <w:rPr>
                <w:rFonts w:eastAsia="Times New Roman"/>
                <w:sz w:val="20"/>
                <w:szCs w:val="20"/>
                <w:lang w:val="es-ES"/>
              </w:rPr>
            </w:pPr>
          </w:p>
        </w:tc>
      </w:tr>
      <w:tr w:rsidR="003A380C" w:rsidRPr="003A380C" w14:paraId="582797F7" w14:textId="77777777" w:rsidTr="003A380C">
        <w:trPr>
          <w:jc w:val="center"/>
        </w:trPr>
        <w:tc>
          <w:tcPr>
            <w:tcW w:w="1809" w:type="dxa"/>
            <w:gridSpan w:val="2"/>
            <w:vMerge/>
            <w:tcBorders>
              <w:left w:val="single" w:sz="4" w:space="0" w:color="auto"/>
              <w:bottom w:val="single" w:sz="4" w:space="0" w:color="auto"/>
              <w:right w:val="single" w:sz="4" w:space="0" w:color="FFFFFF"/>
            </w:tcBorders>
          </w:tcPr>
          <w:p w14:paraId="4B677335" w14:textId="77777777" w:rsidR="003A380C" w:rsidRPr="003A380C" w:rsidRDefault="003A380C" w:rsidP="003A380C">
            <w:pPr>
              <w:ind w:left="-28" w:right="-188"/>
              <w:jc w:val="center"/>
              <w:rPr>
                <w:rFonts w:eastAsia="Times New Roman"/>
                <w:sz w:val="20"/>
                <w:szCs w:val="20"/>
                <w:lang w:val="es-ES"/>
              </w:rPr>
            </w:pPr>
          </w:p>
        </w:tc>
        <w:tc>
          <w:tcPr>
            <w:tcW w:w="659" w:type="dxa"/>
            <w:tcBorders>
              <w:top w:val="single" w:sz="4" w:space="0" w:color="FFFFFF"/>
              <w:left w:val="single" w:sz="4" w:space="0" w:color="FFFFFF"/>
              <w:bottom w:val="single" w:sz="4" w:space="0" w:color="FFFFFF"/>
              <w:right w:val="single" w:sz="4" w:space="0" w:color="FFFFFF"/>
            </w:tcBorders>
            <w:shd w:val="clear" w:color="auto" w:fill="808080"/>
          </w:tcPr>
          <w:p w14:paraId="5ABBA161" w14:textId="77777777" w:rsidR="003A380C" w:rsidRPr="003A380C" w:rsidRDefault="003A380C" w:rsidP="003A380C">
            <w:pPr>
              <w:spacing w:before="120" w:after="120"/>
              <w:jc w:val="center"/>
              <w:rPr>
                <w:rFonts w:eastAsia="Times New Roman"/>
                <w:b/>
                <w:color w:val="FFFFFF"/>
                <w:sz w:val="20"/>
                <w:szCs w:val="20"/>
                <w:lang w:val="es-ES"/>
              </w:rPr>
            </w:pPr>
            <w:r w:rsidRPr="003A380C">
              <w:rPr>
                <w:rFonts w:eastAsia="Times New Roman"/>
                <w:b/>
                <w:color w:val="FFFFFF"/>
                <w:sz w:val="20"/>
                <w:szCs w:val="20"/>
                <w:lang w:val="es-ES"/>
              </w:rPr>
              <w:t>Feb.</w:t>
            </w:r>
          </w:p>
        </w:tc>
        <w:tc>
          <w:tcPr>
            <w:tcW w:w="660" w:type="dxa"/>
            <w:tcBorders>
              <w:top w:val="single" w:sz="4" w:space="0" w:color="FFFFFF"/>
              <w:left w:val="single" w:sz="4" w:space="0" w:color="FFFFFF"/>
              <w:bottom w:val="single" w:sz="4" w:space="0" w:color="FFFFFF"/>
              <w:right w:val="single" w:sz="4" w:space="0" w:color="FFFFFF"/>
            </w:tcBorders>
            <w:shd w:val="clear" w:color="auto" w:fill="808080"/>
          </w:tcPr>
          <w:p w14:paraId="6B2ADA01" w14:textId="77777777" w:rsidR="003A380C" w:rsidRPr="003A380C" w:rsidRDefault="003A380C" w:rsidP="003A380C">
            <w:pPr>
              <w:spacing w:before="120" w:after="120"/>
              <w:jc w:val="center"/>
              <w:rPr>
                <w:rFonts w:eastAsia="Times New Roman"/>
                <w:b/>
                <w:color w:val="FFFFFF"/>
                <w:sz w:val="20"/>
                <w:szCs w:val="20"/>
                <w:lang w:val="es-ES"/>
              </w:rPr>
            </w:pPr>
            <w:r w:rsidRPr="003A380C">
              <w:rPr>
                <w:rFonts w:eastAsia="Times New Roman"/>
                <w:b/>
                <w:color w:val="FFFFFF"/>
                <w:sz w:val="20"/>
                <w:szCs w:val="20"/>
                <w:lang w:val="es-ES"/>
              </w:rPr>
              <w:t>Mar.</w:t>
            </w:r>
          </w:p>
        </w:tc>
        <w:tc>
          <w:tcPr>
            <w:tcW w:w="660" w:type="dxa"/>
            <w:tcBorders>
              <w:top w:val="single" w:sz="4" w:space="0" w:color="FFFFFF"/>
              <w:left w:val="single" w:sz="4" w:space="0" w:color="FFFFFF"/>
              <w:bottom w:val="single" w:sz="4" w:space="0" w:color="FFFFFF"/>
              <w:right w:val="single" w:sz="4" w:space="0" w:color="FFFFFF"/>
            </w:tcBorders>
            <w:shd w:val="clear" w:color="auto" w:fill="808080"/>
          </w:tcPr>
          <w:p w14:paraId="65FA5B69" w14:textId="77777777" w:rsidR="003A380C" w:rsidRPr="003A380C" w:rsidRDefault="003A380C" w:rsidP="003A380C">
            <w:pPr>
              <w:spacing w:before="120" w:after="120"/>
              <w:jc w:val="center"/>
              <w:rPr>
                <w:rFonts w:eastAsia="Times New Roman"/>
                <w:b/>
                <w:color w:val="FFFFFF"/>
                <w:sz w:val="20"/>
                <w:szCs w:val="20"/>
                <w:lang w:val="es-ES"/>
              </w:rPr>
            </w:pPr>
            <w:r w:rsidRPr="003A380C">
              <w:rPr>
                <w:rFonts w:eastAsia="Times New Roman"/>
                <w:b/>
                <w:color w:val="FFFFFF"/>
                <w:sz w:val="20"/>
                <w:szCs w:val="20"/>
                <w:lang w:val="es-ES"/>
              </w:rPr>
              <w:t>Abr.</w:t>
            </w:r>
          </w:p>
        </w:tc>
        <w:tc>
          <w:tcPr>
            <w:tcW w:w="664" w:type="dxa"/>
            <w:tcBorders>
              <w:top w:val="single" w:sz="4" w:space="0" w:color="FFFFFF"/>
              <w:left w:val="single" w:sz="4" w:space="0" w:color="FFFFFF"/>
              <w:bottom w:val="single" w:sz="4" w:space="0" w:color="FFFFFF"/>
              <w:right w:val="single" w:sz="4" w:space="0" w:color="FFFFFF"/>
            </w:tcBorders>
            <w:shd w:val="clear" w:color="auto" w:fill="808080"/>
          </w:tcPr>
          <w:p w14:paraId="5091BF82" w14:textId="77777777" w:rsidR="003A380C" w:rsidRPr="003A380C" w:rsidRDefault="003A380C" w:rsidP="003A380C">
            <w:pPr>
              <w:spacing w:before="120" w:after="120"/>
              <w:jc w:val="center"/>
              <w:rPr>
                <w:rFonts w:eastAsia="Times New Roman"/>
                <w:b/>
                <w:color w:val="FFFFFF"/>
                <w:sz w:val="20"/>
                <w:szCs w:val="20"/>
                <w:lang w:val="es-ES"/>
              </w:rPr>
            </w:pPr>
            <w:proofErr w:type="spellStart"/>
            <w:r w:rsidRPr="003A380C">
              <w:rPr>
                <w:rFonts w:eastAsia="Times New Roman"/>
                <w:b/>
                <w:color w:val="FFFFFF"/>
                <w:sz w:val="20"/>
                <w:szCs w:val="20"/>
                <w:lang w:val="es-ES"/>
              </w:rPr>
              <w:t>May</w:t>
            </w:r>
            <w:proofErr w:type="spellEnd"/>
            <w:r w:rsidRPr="003A380C">
              <w:rPr>
                <w:rFonts w:eastAsia="Times New Roman"/>
                <w:b/>
                <w:color w:val="FFFFFF"/>
                <w:sz w:val="20"/>
                <w:szCs w:val="20"/>
                <w:lang w:val="es-ES"/>
              </w:rPr>
              <w:t>.</w:t>
            </w:r>
          </w:p>
        </w:tc>
        <w:tc>
          <w:tcPr>
            <w:tcW w:w="674" w:type="dxa"/>
            <w:tcBorders>
              <w:top w:val="single" w:sz="4" w:space="0" w:color="FFFFFF"/>
              <w:left w:val="single" w:sz="4" w:space="0" w:color="FFFFFF"/>
              <w:bottom w:val="single" w:sz="4" w:space="0" w:color="FFFFFF"/>
              <w:right w:val="single" w:sz="4" w:space="0" w:color="FFFFFF"/>
            </w:tcBorders>
            <w:shd w:val="clear" w:color="auto" w:fill="808080"/>
          </w:tcPr>
          <w:p w14:paraId="026CBB71" w14:textId="77777777" w:rsidR="003A380C" w:rsidRPr="003A380C" w:rsidRDefault="003A380C" w:rsidP="003A380C">
            <w:pPr>
              <w:spacing w:before="120" w:after="120"/>
              <w:jc w:val="center"/>
              <w:rPr>
                <w:rFonts w:eastAsia="Times New Roman"/>
                <w:b/>
                <w:color w:val="FFFFFF"/>
                <w:sz w:val="20"/>
                <w:szCs w:val="20"/>
                <w:lang w:val="es-ES"/>
              </w:rPr>
            </w:pPr>
            <w:r w:rsidRPr="003A380C">
              <w:rPr>
                <w:rFonts w:eastAsia="Times New Roman"/>
                <w:b/>
                <w:color w:val="FFFFFF"/>
                <w:sz w:val="20"/>
                <w:szCs w:val="20"/>
                <w:lang w:val="es-ES"/>
              </w:rPr>
              <w:t>Jun.</w:t>
            </w:r>
          </w:p>
        </w:tc>
        <w:tc>
          <w:tcPr>
            <w:tcW w:w="688" w:type="dxa"/>
            <w:gridSpan w:val="2"/>
            <w:tcBorders>
              <w:top w:val="single" w:sz="4" w:space="0" w:color="FFFFFF"/>
              <w:left w:val="single" w:sz="4" w:space="0" w:color="FFFFFF"/>
              <w:bottom w:val="single" w:sz="4" w:space="0" w:color="FFFFFF"/>
              <w:right w:val="single" w:sz="4" w:space="0" w:color="FFFFFF"/>
            </w:tcBorders>
            <w:shd w:val="clear" w:color="auto" w:fill="808080"/>
          </w:tcPr>
          <w:p w14:paraId="205F9008" w14:textId="77777777" w:rsidR="003A380C" w:rsidRPr="003A380C" w:rsidRDefault="003A380C" w:rsidP="003A380C">
            <w:pPr>
              <w:spacing w:before="120" w:after="120"/>
              <w:jc w:val="center"/>
              <w:rPr>
                <w:rFonts w:eastAsia="Times New Roman"/>
                <w:b/>
                <w:color w:val="FFFFFF"/>
                <w:sz w:val="20"/>
                <w:szCs w:val="20"/>
                <w:lang w:val="es-ES"/>
              </w:rPr>
            </w:pPr>
            <w:r w:rsidRPr="003A380C">
              <w:rPr>
                <w:rFonts w:eastAsia="Times New Roman"/>
                <w:b/>
                <w:color w:val="FFFFFF"/>
                <w:sz w:val="20"/>
                <w:szCs w:val="20"/>
                <w:lang w:val="es-ES"/>
              </w:rPr>
              <w:t>Jul.</w:t>
            </w:r>
          </w:p>
        </w:tc>
        <w:tc>
          <w:tcPr>
            <w:tcW w:w="709" w:type="dxa"/>
            <w:tcBorders>
              <w:top w:val="single" w:sz="4" w:space="0" w:color="FFFFFF"/>
              <w:left w:val="single" w:sz="4" w:space="0" w:color="FFFFFF"/>
              <w:bottom w:val="single" w:sz="4" w:space="0" w:color="FFFFFF"/>
              <w:right w:val="single" w:sz="4" w:space="0" w:color="FFFFFF"/>
            </w:tcBorders>
            <w:shd w:val="clear" w:color="auto" w:fill="808080"/>
          </w:tcPr>
          <w:p w14:paraId="0D253C4F" w14:textId="77777777" w:rsidR="003A380C" w:rsidRPr="003A380C" w:rsidRDefault="003A380C" w:rsidP="003A380C">
            <w:pPr>
              <w:spacing w:before="120" w:after="120"/>
              <w:jc w:val="center"/>
              <w:rPr>
                <w:rFonts w:eastAsia="Times New Roman"/>
                <w:b/>
                <w:color w:val="FFFFFF"/>
                <w:sz w:val="20"/>
                <w:szCs w:val="20"/>
                <w:lang w:val="es-ES"/>
              </w:rPr>
            </w:pPr>
            <w:r w:rsidRPr="003A380C">
              <w:rPr>
                <w:rFonts w:eastAsia="Times New Roman"/>
                <w:b/>
                <w:color w:val="FFFFFF"/>
                <w:sz w:val="20"/>
                <w:szCs w:val="20"/>
                <w:lang w:val="es-ES"/>
              </w:rPr>
              <w:t>Ago.</w:t>
            </w:r>
          </w:p>
        </w:tc>
        <w:tc>
          <w:tcPr>
            <w:tcW w:w="1205" w:type="dxa"/>
            <w:vMerge/>
            <w:tcBorders>
              <w:left w:val="single" w:sz="4" w:space="0" w:color="FFFFFF"/>
              <w:bottom w:val="single" w:sz="4" w:space="0" w:color="FFFFFF"/>
              <w:right w:val="single" w:sz="4" w:space="0" w:color="FFFFFF"/>
            </w:tcBorders>
          </w:tcPr>
          <w:p w14:paraId="68874C0F" w14:textId="77777777" w:rsidR="003A380C" w:rsidRPr="003A380C" w:rsidRDefault="003A380C" w:rsidP="003A380C">
            <w:pPr>
              <w:ind w:right="20"/>
              <w:rPr>
                <w:rFonts w:eastAsia="Times New Roman"/>
                <w:sz w:val="20"/>
                <w:szCs w:val="20"/>
                <w:lang w:val="es-ES"/>
              </w:rPr>
            </w:pPr>
          </w:p>
        </w:tc>
        <w:tc>
          <w:tcPr>
            <w:tcW w:w="1205" w:type="dxa"/>
            <w:vMerge/>
            <w:tcBorders>
              <w:top w:val="single" w:sz="4" w:space="0" w:color="FFFFFF"/>
              <w:left w:val="single" w:sz="4" w:space="0" w:color="FFFFFF"/>
              <w:bottom w:val="single" w:sz="4" w:space="0" w:color="FFFFFF"/>
              <w:right w:val="single" w:sz="4" w:space="0" w:color="FFFFFF"/>
            </w:tcBorders>
          </w:tcPr>
          <w:p w14:paraId="297DBF7B" w14:textId="77777777" w:rsidR="003A380C" w:rsidRPr="003A380C" w:rsidRDefault="003A380C" w:rsidP="003A380C">
            <w:pPr>
              <w:ind w:right="20"/>
              <w:rPr>
                <w:rFonts w:eastAsia="Times New Roman"/>
                <w:sz w:val="20"/>
                <w:szCs w:val="20"/>
                <w:lang w:val="es-ES"/>
              </w:rPr>
            </w:pPr>
          </w:p>
        </w:tc>
      </w:tr>
      <w:tr w:rsidR="003A380C" w:rsidRPr="003A380C" w14:paraId="5E703A36" w14:textId="77777777" w:rsidTr="003A380C">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01FDC71C" w14:textId="77777777" w:rsidR="003A380C" w:rsidRPr="003A380C" w:rsidRDefault="003A380C" w:rsidP="003A380C">
            <w:pPr>
              <w:spacing w:before="60"/>
              <w:ind w:left="-28" w:right="-188"/>
              <w:rPr>
                <w:rFonts w:eastAsia="Times New Roman"/>
                <w:b/>
                <w:sz w:val="20"/>
                <w:szCs w:val="20"/>
                <w:lang w:val="es-ES"/>
              </w:rPr>
            </w:pPr>
            <w:proofErr w:type="spellStart"/>
            <w:r w:rsidRPr="003A380C">
              <w:rPr>
                <w:rFonts w:eastAsia="Times New Roman"/>
                <w:sz w:val="20"/>
                <w:szCs w:val="20"/>
              </w:rPr>
              <w:t>Newfoundland</w:t>
            </w:r>
            <w:proofErr w:type="spellEnd"/>
            <w:r w:rsidRPr="003A380C">
              <w:rPr>
                <w:rFonts w:eastAsia="Times New Roman"/>
                <w:sz w:val="20"/>
                <w:szCs w:val="20"/>
                <w:lang w:val="es-ES"/>
              </w:rPr>
              <w:t xml:space="preserve"> y</w:t>
            </w:r>
          </w:p>
          <w:p w14:paraId="7FCC319E" w14:textId="77777777" w:rsidR="003A380C" w:rsidRPr="003A380C" w:rsidRDefault="003A380C" w:rsidP="003A380C">
            <w:pPr>
              <w:spacing w:after="60"/>
              <w:ind w:left="-28" w:right="-188"/>
              <w:rPr>
                <w:rFonts w:eastAsia="Times New Roman"/>
                <w:b/>
                <w:sz w:val="20"/>
                <w:szCs w:val="20"/>
                <w:lang w:val="es-ES"/>
              </w:rPr>
            </w:pPr>
            <w:r w:rsidRPr="003A380C">
              <w:rPr>
                <w:rFonts w:eastAsia="Times New Roman"/>
                <w:sz w:val="20"/>
                <w:szCs w:val="20"/>
                <w:lang w:val="es-ES"/>
              </w:rPr>
              <w:t>Labrador</w:t>
            </w:r>
          </w:p>
        </w:tc>
        <w:tc>
          <w:tcPr>
            <w:tcW w:w="659" w:type="dxa"/>
            <w:tcBorders>
              <w:top w:val="single" w:sz="4" w:space="0" w:color="FFFFFF"/>
              <w:left w:val="single" w:sz="4" w:space="0" w:color="auto"/>
              <w:bottom w:val="single" w:sz="4" w:space="0" w:color="auto"/>
              <w:right w:val="single" w:sz="4" w:space="0" w:color="auto"/>
            </w:tcBorders>
            <w:vAlign w:val="center"/>
          </w:tcPr>
          <w:p w14:paraId="5798804C"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0.7</w:t>
            </w:r>
          </w:p>
        </w:tc>
        <w:tc>
          <w:tcPr>
            <w:tcW w:w="660" w:type="dxa"/>
            <w:tcBorders>
              <w:top w:val="single" w:sz="4" w:space="0" w:color="FFFFFF"/>
              <w:left w:val="single" w:sz="4" w:space="0" w:color="auto"/>
              <w:bottom w:val="single" w:sz="4" w:space="0" w:color="auto"/>
              <w:right w:val="single" w:sz="4" w:space="0" w:color="auto"/>
            </w:tcBorders>
            <w:vAlign w:val="center"/>
          </w:tcPr>
          <w:p w14:paraId="107EC4CB"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0.6</w:t>
            </w:r>
          </w:p>
        </w:tc>
        <w:tc>
          <w:tcPr>
            <w:tcW w:w="660" w:type="dxa"/>
            <w:tcBorders>
              <w:top w:val="single" w:sz="4" w:space="0" w:color="FFFFFF"/>
              <w:left w:val="single" w:sz="4" w:space="0" w:color="auto"/>
              <w:bottom w:val="single" w:sz="4" w:space="0" w:color="auto"/>
              <w:right w:val="single" w:sz="4" w:space="0" w:color="auto"/>
            </w:tcBorders>
            <w:vAlign w:val="center"/>
          </w:tcPr>
          <w:p w14:paraId="6A5069C6"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0.3</w:t>
            </w:r>
          </w:p>
        </w:tc>
        <w:tc>
          <w:tcPr>
            <w:tcW w:w="664" w:type="dxa"/>
            <w:tcBorders>
              <w:top w:val="single" w:sz="4" w:space="0" w:color="FFFFFF"/>
              <w:left w:val="single" w:sz="4" w:space="0" w:color="auto"/>
              <w:bottom w:val="single" w:sz="4" w:space="0" w:color="auto"/>
              <w:right w:val="single" w:sz="4" w:space="0" w:color="auto"/>
            </w:tcBorders>
            <w:vAlign w:val="center"/>
          </w:tcPr>
          <w:p w14:paraId="29F6BC74"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0.3</w:t>
            </w:r>
          </w:p>
        </w:tc>
        <w:tc>
          <w:tcPr>
            <w:tcW w:w="674" w:type="dxa"/>
            <w:tcBorders>
              <w:top w:val="single" w:sz="4" w:space="0" w:color="FFFFFF"/>
              <w:left w:val="single" w:sz="4" w:space="0" w:color="auto"/>
              <w:bottom w:val="single" w:sz="4" w:space="0" w:color="auto"/>
              <w:right w:val="single" w:sz="4" w:space="0" w:color="auto"/>
            </w:tcBorders>
            <w:vAlign w:val="center"/>
          </w:tcPr>
          <w:p w14:paraId="79A87AB7"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671" w:type="dxa"/>
            <w:tcBorders>
              <w:top w:val="single" w:sz="4" w:space="0" w:color="FFFFFF"/>
              <w:left w:val="single" w:sz="4" w:space="0" w:color="auto"/>
              <w:bottom w:val="single" w:sz="4" w:space="0" w:color="auto"/>
              <w:right w:val="single" w:sz="4" w:space="0" w:color="auto"/>
            </w:tcBorders>
            <w:vAlign w:val="center"/>
          </w:tcPr>
          <w:p w14:paraId="4F78B0BF"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726" w:type="dxa"/>
            <w:gridSpan w:val="2"/>
            <w:tcBorders>
              <w:top w:val="single" w:sz="4" w:space="0" w:color="FFFFFF"/>
              <w:left w:val="single" w:sz="4" w:space="0" w:color="auto"/>
              <w:bottom w:val="single" w:sz="4" w:space="0" w:color="auto"/>
              <w:right w:val="single" w:sz="4" w:space="0" w:color="auto"/>
            </w:tcBorders>
            <w:vAlign w:val="center"/>
          </w:tcPr>
          <w:p w14:paraId="64216960"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1205" w:type="dxa"/>
            <w:tcBorders>
              <w:top w:val="single" w:sz="4" w:space="0" w:color="FFFFFF"/>
              <w:left w:val="single" w:sz="4" w:space="0" w:color="auto"/>
              <w:bottom w:val="single" w:sz="4" w:space="0" w:color="auto"/>
              <w:right w:val="single" w:sz="4" w:space="0" w:color="auto"/>
            </w:tcBorders>
            <w:vAlign w:val="center"/>
          </w:tcPr>
          <w:p w14:paraId="70D4677B"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2.0</w:t>
            </w:r>
          </w:p>
        </w:tc>
        <w:tc>
          <w:tcPr>
            <w:tcW w:w="1205" w:type="dxa"/>
            <w:tcBorders>
              <w:top w:val="single" w:sz="4" w:space="0" w:color="FFFFFF"/>
              <w:left w:val="single" w:sz="4" w:space="0" w:color="auto"/>
              <w:bottom w:val="single" w:sz="4" w:space="0" w:color="auto"/>
              <w:right w:val="single" w:sz="4" w:space="0" w:color="auto"/>
            </w:tcBorders>
            <w:vAlign w:val="center"/>
          </w:tcPr>
          <w:p w14:paraId="1F92D132"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2.5</w:t>
            </w:r>
          </w:p>
        </w:tc>
      </w:tr>
      <w:tr w:rsidR="003A380C" w:rsidRPr="003A380C" w14:paraId="15ABB1D6"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12761BA9"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Prince Edward Island</w:t>
            </w:r>
          </w:p>
        </w:tc>
        <w:tc>
          <w:tcPr>
            <w:tcW w:w="659" w:type="dxa"/>
            <w:tcBorders>
              <w:top w:val="single" w:sz="4" w:space="0" w:color="auto"/>
              <w:left w:val="single" w:sz="4" w:space="0" w:color="auto"/>
              <w:bottom w:val="single" w:sz="4" w:space="0" w:color="auto"/>
              <w:right w:val="single" w:sz="4" w:space="0" w:color="auto"/>
            </w:tcBorders>
            <w:vAlign w:val="center"/>
          </w:tcPr>
          <w:p w14:paraId="580FE767"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0.7</w:t>
            </w:r>
          </w:p>
        </w:tc>
        <w:tc>
          <w:tcPr>
            <w:tcW w:w="660" w:type="dxa"/>
            <w:tcBorders>
              <w:top w:val="single" w:sz="4" w:space="0" w:color="auto"/>
              <w:left w:val="single" w:sz="4" w:space="0" w:color="auto"/>
              <w:bottom w:val="single" w:sz="4" w:space="0" w:color="auto"/>
              <w:right w:val="single" w:sz="4" w:space="0" w:color="auto"/>
            </w:tcBorders>
            <w:vAlign w:val="center"/>
          </w:tcPr>
          <w:p w14:paraId="752D3F6B"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0.6</w:t>
            </w:r>
          </w:p>
        </w:tc>
        <w:tc>
          <w:tcPr>
            <w:tcW w:w="660" w:type="dxa"/>
            <w:tcBorders>
              <w:top w:val="single" w:sz="4" w:space="0" w:color="auto"/>
              <w:left w:val="single" w:sz="4" w:space="0" w:color="auto"/>
              <w:bottom w:val="single" w:sz="4" w:space="0" w:color="auto"/>
              <w:right w:val="single" w:sz="4" w:space="0" w:color="auto"/>
            </w:tcBorders>
            <w:vAlign w:val="center"/>
          </w:tcPr>
          <w:p w14:paraId="63E6E661"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-0.3</w:t>
            </w:r>
          </w:p>
        </w:tc>
        <w:tc>
          <w:tcPr>
            <w:tcW w:w="664" w:type="dxa"/>
            <w:tcBorders>
              <w:top w:val="single" w:sz="4" w:space="0" w:color="auto"/>
              <w:left w:val="single" w:sz="4" w:space="0" w:color="auto"/>
              <w:bottom w:val="single" w:sz="4" w:space="0" w:color="auto"/>
              <w:right w:val="single" w:sz="4" w:space="0" w:color="auto"/>
            </w:tcBorders>
            <w:vAlign w:val="center"/>
          </w:tcPr>
          <w:p w14:paraId="2C20F07B"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674" w:type="dxa"/>
            <w:tcBorders>
              <w:top w:val="single" w:sz="4" w:space="0" w:color="auto"/>
              <w:left w:val="single" w:sz="4" w:space="0" w:color="auto"/>
              <w:bottom w:val="single" w:sz="4" w:space="0" w:color="auto"/>
              <w:right w:val="single" w:sz="4" w:space="0" w:color="auto"/>
            </w:tcBorders>
            <w:vAlign w:val="center"/>
          </w:tcPr>
          <w:p w14:paraId="06B65EFA"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671" w:type="dxa"/>
            <w:tcBorders>
              <w:top w:val="single" w:sz="4" w:space="0" w:color="auto"/>
              <w:left w:val="single" w:sz="4" w:space="0" w:color="auto"/>
              <w:bottom w:val="single" w:sz="4" w:space="0" w:color="auto"/>
              <w:right w:val="single" w:sz="4" w:space="0" w:color="auto"/>
            </w:tcBorders>
            <w:vAlign w:val="center"/>
          </w:tcPr>
          <w:p w14:paraId="1D664A74"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78430F5E"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1205" w:type="dxa"/>
            <w:tcBorders>
              <w:top w:val="single" w:sz="4" w:space="0" w:color="auto"/>
              <w:left w:val="single" w:sz="4" w:space="0" w:color="auto"/>
              <w:bottom w:val="single" w:sz="4" w:space="0" w:color="auto"/>
              <w:right w:val="single" w:sz="4" w:space="0" w:color="auto"/>
            </w:tcBorders>
            <w:vAlign w:val="center"/>
          </w:tcPr>
          <w:p w14:paraId="3FB17113"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1.2</w:t>
            </w:r>
          </w:p>
        </w:tc>
        <w:tc>
          <w:tcPr>
            <w:tcW w:w="1205" w:type="dxa"/>
            <w:tcBorders>
              <w:top w:val="single" w:sz="4" w:space="0" w:color="auto"/>
              <w:left w:val="single" w:sz="4" w:space="0" w:color="auto"/>
              <w:bottom w:val="single" w:sz="4" w:space="0" w:color="auto"/>
              <w:right w:val="single" w:sz="4" w:space="0" w:color="auto"/>
            </w:tcBorders>
            <w:vAlign w:val="center"/>
          </w:tcPr>
          <w:p w14:paraId="154BBD59"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1.2</w:t>
            </w:r>
          </w:p>
        </w:tc>
      </w:tr>
      <w:tr w:rsidR="003A380C" w:rsidRPr="003A380C" w14:paraId="0CC51B63"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76D2228D" w14:textId="77777777" w:rsidR="003A380C" w:rsidRPr="003A380C" w:rsidRDefault="003A380C" w:rsidP="003A380C">
            <w:pPr>
              <w:spacing w:before="120" w:after="120"/>
              <w:ind w:left="-38" w:right="-188"/>
              <w:rPr>
                <w:rFonts w:eastAsia="Times New Roman"/>
                <w:b/>
                <w:sz w:val="20"/>
                <w:szCs w:val="20"/>
                <w:lang w:val="es-ES"/>
              </w:rPr>
            </w:pPr>
            <w:r w:rsidRPr="003A380C">
              <w:rPr>
                <w:rFonts w:eastAsia="Times New Roman"/>
                <w:sz w:val="20"/>
                <w:szCs w:val="20"/>
                <w:lang w:val="es-ES"/>
              </w:rPr>
              <w:t xml:space="preserve">Nova </w:t>
            </w:r>
            <w:r w:rsidRPr="003A380C">
              <w:rPr>
                <w:rFonts w:eastAsia="Times New Roman"/>
                <w:sz w:val="20"/>
                <w:szCs w:val="20"/>
                <w:lang w:val="en-US"/>
              </w:rPr>
              <w:t>Scotia</w:t>
            </w:r>
          </w:p>
        </w:tc>
        <w:tc>
          <w:tcPr>
            <w:tcW w:w="659" w:type="dxa"/>
            <w:tcBorders>
              <w:top w:val="single" w:sz="4" w:space="0" w:color="auto"/>
              <w:left w:val="single" w:sz="4" w:space="0" w:color="auto"/>
              <w:bottom w:val="single" w:sz="4" w:space="0" w:color="auto"/>
              <w:right w:val="single" w:sz="4" w:space="0" w:color="auto"/>
            </w:tcBorders>
            <w:vAlign w:val="center"/>
          </w:tcPr>
          <w:p w14:paraId="768463D2"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0.8</w:t>
            </w:r>
          </w:p>
        </w:tc>
        <w:tc>
          <w:tcPr>
            <w:tcW w:w="660" w:type="dxa"/>
            <w:tcBorders>
              <w:top w:val="single" w:sz="4" w:space="0" w:color="auto"/>
              <w:left w:val="single" w:sz="4" w:space="0" w:color="auto"/>
              <w:bottom w:val="single" w:sz="4" w:space="0" w:color="auto"/>
              <w:right w:val="single" w:sz="4" w:space="0" w:color="auto"/>
            </w:tcBorders>
            <w:vAlign w:val="center"/>
          </w:tcPr>
          <w:p w14:paraId="4FF65F02"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0.4</w:t>
            </w:r>
          </w:p>
        </w:tc>
        <w:tc>
          <w:tcPr>
            <w:tcW w:w="660" w:type="dxa"/>
            <w:tcBorders>
              <w:top w:val="single" w:sz="4" w:space="0" w:color="auto"/>
              <w:left w:val="single" w:sz="4" w:space="0" w:color="auto"/>
              <w:bottom w:val="single" w:sz="4" w:space="0" w:color="auto"/>
              <w:right w:val="single" w:sz="4" w:space="0" w:color="auto"/>
            </w:tcBorders>
            <w:vAlign w:val="center"/>
          </w:tcPr>
          <w:p w14:paraId="39A7A2F9"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64" w:type="dxa"/>
            <w:tcBorders>
              <w:top w:val="single" w:sz="4" w:space="0" w:color="auto"/>
              <w:left w:val="single" w:sz="4" w:space="0" w:color="auto"/>
              <w:bottom w:val="single" w:sz="4" w:space="0" w:color="auto"/>
              <w:right w:val="single" w:sz="4" w:space="0" w:color="auto"/>
            </w:tcBorders>
            <w:vAlign w:val="center"/>
          </w:tcPr>
          <w:p w14:paraId="6F23FCBA"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0.3</w:t>
            </w:r>
          </w:p>
        </w:tc>
        <w:tc>
          <w:tcPr>
            <w:tcW w:w="674" w:type="dxa"/>
            <w:tcBorders>
              <w:top w:val="single" w:sz="4" w:space="0" w:color="auto"/>
              <w:left w:val="single" w:sz="4" w:space="0" w:color="auto"/>
              <w:bottom w:val="single" w:sz="4" w:space="0" w:color="auto"/>
              <w:right w:val="single" w:sz="4" w:space="0" w:color="auto"/>
            </w:tcBorders>
            <w:vAlign w:val="center"/>
          </w:tcPr>
          <w:p w14:paraId="52A35658"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71" w:type="dxa"/>
            <w:tcBorders>
              <w:top w:val="single" w:sz="4" w:space="0" w:color="auto"/>
              <w:left w:val="single" w:sz="4" w:space="0" w:color="auto"/>
              <w:bottom w:val="single" w:sz="4" w:space="0" w:color="auto"/>
              <w:right w:val="single" w:sz="4" w:space="0" w:color="auto"/>
            </w:tcBorders>
            <w:vAlign w:val="center"/>
          </w:tcPr>
          <w:p w14:paraId="5F3441A9"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72C7EC79"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1205" w:type="dxa"/>
            <w:tcBorders>
              <w:top w:val="single" w:sz="4" w:space="0" w:color="auto"/>
              <w:left w:val="single" w:sz="4" w:space="0" w:color="auto"/>
              <w:bottom w:val="single" w:sz="4" w:space="0" w:color="auto"/>
              <w:right w:val="single" w:sz="4" w:space="0" w:color="auto"/>
            </w:tcBorders>
            <w:vAlign w:val="center"/>
          </w:tcPr>
          <w:p w14:paraId="7AC7D65D"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1.8</w:t>
            </w:r>
          </w:p>
        </w:tc>
        <w:tc>
          <w:tcPr>
            <w:tcW w:w="1205" w:type="dxa"/>
            <w:tcBorders>
              <w:top w:val="single" w:sz="4" w:space="0" w:color="auto"/>
              <w:left w:val="single" w:sz="4" w:space="0" w:color="auto"/>
              <w:bottom w:val="single" w:sz="4" w:space="0" w:color="auto"/>
              <w:right w:val="single" w:sz="4" w:space="0" w:color="auto"/>
            </w:tcBorders>
            <w:vAlign w:val="center"/>
          </w:tcPr>
          <w:p w14:paraId="5F77AA17"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1.9</w:t>
            </w:r>
          </w:p>
        </w:tc>
      </w:tr>
      <w:tr w:rsidR="003A380C" w:rsidRPr="003A380C" w14:paraId="6EFCFA8E"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00B84F14"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New Brunswick</w:t>
            </w:r>
          </w:p>
        </w:tc>
        <w:tc>
          <w:tcPr>
            <w:tcW w:w="659" w:type="dxa"/>
            <w:tcBorders>
              <w:top w:val="single" w:sz="4" w:space="0" w:color="auto"/>
              <w:left w:val="single" w:sz="4" w:space="0" w:color="auto"/>
              <w:bottom w:val="single" w:sz="4" w:space="0" w:color="auto"/>
              <w:right w:val="single" w:sz="4" w:space="0" w:color="auto"/>
            </w:tcBorders>
            <w:vAlign w:val="center"/>
          </w:tcPr>
          <w:p w14:paraId="39BE68E4"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0.8</w:t>
            </w:r>
          </w:p>
        </w:tc>
        <w:tc>
          <w:tcPr>
            <w:tcW w:w="660" w:type="dxa"/>
            <w:tcBorders>
              <w:top w:val="single" w:sz="4" w:space="0" w:color="auto"/>
              <w:left w:val="single" w:sz="4" w:space="0" w:color="auto"/>
              <w:bottom w:val="single" w:sz="4" w:space="0" w:color="auto"/>
              <w:right w:val="single" w:sz="4" w:space="0" w:color="auto"/>
            </w:tcBorders>
            <w:vAlign w:val="center"/>
          </w:tcPr>
          <w:p w14:paraId="58CAB643"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0.6</w:t>
            </w:r>
          </w:p>
        </w:tc>
        <w:tc>
          <w:tcPr>
            <w:tcW w:w="660" w:type="dxa"/>
            <w:tcBorders>
              <w:top w:val="single" w:sz="4" w:space="0" w:color="auto"/>
              <w:left w:val="single" w:sz="4" w:space="0" w:color="auto"/>
              <w:bottom w:val="single" w:sz="4" w:space="0" w:color="auto"/>
              <w:right w:val="single" w:sz="4" w:space="0" w:color="auto"/>
            </w:tcBorders>
            <w:vAlign w:val="center"/>
          </w:tcPr>
          <w:p w14:paraId="73BF1FEC"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664" w:type="dxa"/>
            <w:tcBorders>
              <w:top w:val="single" w:sz="4" w:space="0" w:color="auto"/>
              <w:left w:val="single" w:sz="4" w:space="0" w:color="auto"/>
              <w:bottom w:val="single" w:sz="4" w:space="0" w:color="auto"/>
              <w:right w:val="single" w:sz="4" w:space="0" w:color="auto"/>
            </w:tcBorders>
            <w:vAlign w:val="center"/>
          </w:tcPr>
          <w:p w14:paraId="06389D0B"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74" w:type="dxa"/>
            <w:tcBorders>
              <w:top w:val="single" w:sz="4" w:space="0" w:color="auto"/>
              <w:left w:val="single" w:sz="4" w:space="0" w:color="auto"/>
              <w:bottom w:val="single" w:sz="4" w:space="0" w:color="auto"/>
              <w:right w:val="single" w:sz="4" w:space="0" w:color="auto"/>
            </w:tcBorders>
            <w:vAlign w:val="center"/>
          </w:tcPr>
          <w:p w14:paraId="44ED6FA9"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-0.3</w:t>
            </w:r>
          </w:p>
        </w:tc>
        <w:tc>
          <w:tcPr>
            <w:tcW w:w="671" w:type="dxa"/>
            <w:tcBorders>
              <w:top w:val="single" w:sz="4" w:space="0" w:color="auto"/>
              <w:left w:val="single" w:sz="4" w:space="0" w:color="auto"/>
              <w:bottom w:val="single" w:sz="4" w:space="0" w:color="auto"/>
              <w:right w:val="single" w:sz="4" w:space="0" w:color="auto"/>
            </w:tcBorders>
            <w:vAlign w:val="center"/>
          </w:tcPr>
          <w:p w14:paraId="63E176DE"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5B99FFA2"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1205" w:type="dxa"/>
            <w:tcBorders>
              <w:top w:val="single" w:sz="4" w:space="0" w:color="auto"/>
              <w:left w:val="single" w:sz="4" w:space="0" w:color="auto"/>
              <w:bottom w:val="single" w:sz="4" w:space="0" w:color="auto"/>
              <w:right w:val="single" w:sz="4" w:space="0" w:color="auto"/>
            </w:tcBorders>
            <w:vAlign w:val="center"/>
          </w:tcPr>
          <w:p w14:paraId="3DF0D3A7"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1.1</w:t>
            </w:r>
          </w:p>
        </w:tc>
        <w:tc>
          <w:tcPr>
            <w:tcW w:w="1205" w:type="dxa"/>
            <w:tcBorders>
              <w:top w:val="single" w:sz="4" w:space="0" w:color="auto"/>
              <w:left w:val="single" w:sz="4" w:space="0" w:color="auto"/>
              <w:bottom w:val="single" w:sz="4" w:space="0" w:color="auto"/>
              <w:right w:val="single" w:sz="4" w:space="0" w:color="auto"/>
            </w:tcBorders>
            <w:vAlign w:val="center"/>
          </w:tcPr>
          <w:p w14:paraId="5AF4736D"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1.5</w:t>
            </w:r>
          </w:p>
        </w:tc>
      </w:tr>
      <w:tr w:rsidR="003A380C" w:rsidRPr="003A380C" w14:paraId="75B0592E"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7A25113E"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Quebec</w:t>
            </w:r>
          </w:p>
        </w:tc>
        <w:tc>
          <w:tcPr>
            <w:tcW w:w="659" w:type="dxa"/>
            <w:tcBorders>
              <w:top w:val="single" w:sz="4" w:space="0" w:color="auto"/>
              <w:left w:val="single" w:sz="4" w:space="0" w:color="auto"/>
              <w:bottom w:val="single" w:sz="4" w:space="0" w:color="auto"/>
              <w:right w:val="single" w:sz="4" w:space="0" w:color="auto"/>
            </w:tcBorders>
            <w:vAlign w:val="center"/>
          </w:tcPr>
          <w:p w14:paraId="7B137ADF"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0.7</w:t>
            </w:r>
          </w:p>
        </w:tc>
        <w:tc>
          <w:tcPr>
            <w:tcW w:w="660" w:type="dxa"/>
            <w:tcBorders>
              <w:top w:val="single" w:sz="4" w:space="0" w:color="auto"/>
              <w:left w:val="single" w:sz="4" w:space="0" w:color="auto"/>
              <w:bottom w:val="single" w:sz="4" w:space="0" w:color="auto"/>
              <w:right w:val="single" w:sz="4" w:space="0" w:color="auto"/>
            </w:tcBorders>
            <w:vAlign w:val="center"/>
          </w:tcPr>
          <w:p w14:paraId="355DA6E3"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0.2</w:t>
            </w:r>
          </w:p>
        </w:tc>
        <w:tc>
          <w:tcPr>
            <w:tcW w:w="660" w:type="dxa"/>
            <w:tcBorders>
              <w:top w:val="single" w:sz="4" w:space="0" w:color="auto"/>
              <w:left w:val="single" w:sz="4" w:space="0" w:color="auto"/>
              <w:bottom w:val="single" w:sz="4" w:space="0" w:color="auto"/>
              <w:right w:val="single" w:sz="4" w:space="0" w:color="auto"/>
            </w:tcBorders>
            <w:vAlign w:val="center"/>
          </w:tcPr>
          <w:p w14:paraId="64D81F44"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0.4</w:t>
            </w:r>
          </w:p>
        </w:tc>
        <w:tc>
          <w:tcPr>
            <w:tcW w:w="664" w:type="dxa"/>
            <w:tcBorders>
              <w:top w:val="single" w:sz="4" w:space="0" w:color="auto"/>
              <w:left w:val="single" w:sz="4" w:space="0" w:color="auto"/>
              <w:bottom w:val="single" w:sz="4" w:space="0" w:color="auto"/>
              <w:right w:val="single" w:sz="4" w:space="0" w:color="auto"/>
            </w:tcBorders>
            <w:vAlign w:val="center"/>
          </w:tcPr>
          <w:p w14:paraId="52345482"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0.3</w:t>
            </w:r>
          </w:p>
        </w:tc>
        <w:tc>
          <w:tcPr>
            <w:tcW w:w="674" w:type="dxa"/>
            <w:tcBorders>
              <w:top w:val="single" w:sz="4" w:space="0" w:color="auto"/>
              <w:left w:val="single" w:sz="4" w:space="0" w:color="auto"/>
              <w:bottom w:val="single" w:sz="4" w:space="0" w:color="auto"/>
              <w:right w:val="single" w:sz="4" w:space="0" w:color="auto"/>
            </w:tcBorders>
            <w:vAlign w:val="center"/>
          </w:tcPr>
          <w:p w14:paraId="3C9AF324"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671" w:type="dxa"/>
            <w:tcBorders>
              <w:top w:val="single" w:sz="4" w:space="0" w:color="auto"/>
              <w:left w:val="single" w:sz="4" w:space="0" w:color="auto"/>
              <w:bottom w:val="single" w:sz="4" w:space="0" w:color="auto"/>
              <w:right w:val="single" w:sz="4" w:space="0" w:color="auto"/>
            </w:tcBorders>
            <w:vAlign w:val="center"/>
          </w:tcPr>
          <w:p w14:paraId="1F6E85D8"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6E117A2B"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1205" w:type="dxa"/>
            <w:tcBorders>
              <w:top w:val="single" w:sz="4" w:space="0" w:color="auto"/>
              <w:left w:val="single" w:sz="4" w:space="0" w:color="auto"/>
              <w:bottom w:val="single" w:sz="4" w:space="0" w:color="auto"/>
              <w:right w:val="single" w:sz="4" w:space="0" w:color="auto"/>
            </w:tcBorders>
            <w:vAlign w:val="center"/>
          </w:tcPr>
          <w:p w14:paraId="2F88C77F"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1.9</w:t>
            </w:r>
          </w:p>
        </w:tc>
        <w:tc>
          <w:tcPr>
            <w:tcW w:w="1205" w:type="dxa"/>
            <w:tcBorders>
              <w:top w:val="single" w:sz="4" w:space="0" w:color="auto"/>
              <w:left w:val="single" w:sz="4" w:space="0" w:color="auto"/>
              <w:bottom w:val="single" w:sz="4" w:space="0" w:color="auto"/>
              <w:right w:val="single" w:sz="4" w:space="0" w:color="auto"/>
            </w:tcBorders>
            <w:vAlign w:val="center"/>
          </w:tcPr>
          <w:p w14:paraId="2D5A20FD"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1.6</w:t>
            </w:r>
          </w:p>
        </w:tc>
      </w:tr>
      <w:tr w:rsidR="003A380C" w:rsidRPr="003A380C" w14:paraId="6E2F0D0D"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095A40A9"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Ontario</w:t>
            </w:r>
          </w:p>
        </w:tc>
        <w:tc>
          <w:tcPr>
            <w:tcW w:w="659" w:type="dxa"/>
            <w:tcBorders>
              <w:top w:val="single" w:sz="4" w:space="0" w:color="auto"/>
              <w:left w:val="single" w:sz="4" w:space="0" w:color="auto"/>
              <w:bottom w:val="single" w:sz="4" w:space="0" w:color="auto"/>
              <w:right w:val="single" w:sz="4" w:space="0" w:color="auto"/>
            </w:tcBorders>
            <w:vAlign w:val="center"/>
          </w:tcPr>
          <w:p w14:paraId="666F4C1D"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1.1</w:t>
            </w:r>
          </w:p>
        </w:tc>
        <w:tc>
          <w:tcPr>
            <w:tcW w:w="660" w:type="dxa"/>
            <w:tcBorders>
              <w:top w:val="single" w:sz="4" w:space="0" w:color="auto"/>
              <w:left w:val="single" w:sz="4" w:space="0" w:color="auto"/>
              <w:bottom w:val="single" w:sz="4" w:space="0" w:color="auto"/>
              <w:right w:val="single" w:sz="4" w:space="0" w:color="auto"/>
            </w:tcBorders>
            <w:vAlign w:val="center"/>
          </w:tcPr>
          <w:p w14:paraId="56C7E1A1"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0.4</w:t>
            </w:r>
          </w:p>
        </w:tc>
        <w:tc>
          <w:tcPr>
            <w:tcW w:w="660" w:type="dxa"/>
            <w:tcBorders>
              <w:top w:val="single" w:sz="4" w:space="0" w:color="auto"/>
              <w:left w:val="single" w:sz="4" w:space="0" w:color="auto"/>
              <w:bottom w:val="single" w:sz="4" w:space="0" w:color="auto"/>
              <w:right w:val="single" w:sz="4" w:space="0" w:color="auto"/>
            </w:tcBorders>
            <w:vAlign w:val="center"/>
          </w:tcPr>
          <w:p w14:paraId="4D27C94F"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0.6</w:t>
            </w:r>
          </w:p>
        </w:tc>
        <w:tc>
          <w:tcPr>
            <w:tcW w:w="664" w:type="dxa"/>
            <w:tcBorders>
              <w:top w:val="single" w:sz="4" w:space="0" w:color="auto"/>
              <w:left w:val="single" w:sz="4" w:space="0" w:color="auto"/>
              <w:bottom w:val="single" w:sz="4" w:space="0" w:color="auto"/>
              <w:right w:val="single" w:sz="4" w:space="0" w:color="auto"/>
            </w:tcBorders>
            <w:vAlign w:val="center"/>
          </w:tcPr>
          <w:p w14:paraId="0A62C427"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0.5</w:t>
            </w:r>
          </w:p>
        </w:tc>
        <w:tc>
          <w:tcPr>
            <w:tcW w:w="674" w:type="dxa"/>
            <w:tcBorders>
              <w:top w:val="single" w:sz="4" w:space="0" w:color="auto"/>
              <w:left w:val="single" w:sz="4" w:space="0" w:color="auto"/>
              <w:bottom w:val="single" w:sz="4" w:space="0" w:color="auto"/>
              <w:right w:val="single" w:sz="4" w:space="0" w:color="auto"/>
            </w:tcBorders>
            <w:vAlign w:val="center"/>
          </w:tcPr>
          <w:p w14:paraId="0A0BC797"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0.3</w:t>
            </w:r>
          </w:p>
        </w:tc>
        <w:tc>
          <w:tcPr>
            <w:tcW w:w="671" w:type="dxa"/>
            <w:tcBorders>
              <w:top w:val="single" w:sz="4" w:space="0" w:color="auto"/>
              <w:left w:val="single" w:sz="4" w:space="0" w:color="auto"/>
              <w:bottom w:val="single" w:sz="4" w:space="0" w:color="auto"/>
              <w:right w:val="single" w:sz="4" w:space="0" w:color="auto"/>
            </w:tcBorders>
            <w:vAlign w:val="center"/>
          </w:tcPr>
          <w:p w14:paraId="00F4A0E9"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-0.3</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43CDAED6"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0.0</w:t>
            </w:r>
          </w:p>
        </w:tc>
        <w:tc>
          <w:tcPr>
            <w:tcW w:w="1205" w:type="dxa"/>
            <w:tcBorders>
              <w:top w:val="single" w:sz="4" w:space="0" w:color="auto"/>
              <w:left w:val="single" w:sz="4" w:space="0" w:color="auto"/>
              <w:bottom w:val="single" w:sz="4" w:space="0" w:color="auto"/>
              <w:right w:val="single" w:sz="4" w:space="0" w:color="auto"/>
            </w:tcBorders>
            <w:vAlign w:val="center"/>
          </w:tcPr>
          <w:p w14:paraId="44B91751"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2.8</w:t>
            </w:r>
          </w:p>
        </w:tc>
        <w:tc>
          <w:tcPr>
            <w:tcW w:w="1205" w:type="dxa"/>
            <w:tcBorders>
              <w:top w:val="single" w:sz="4" w:space="0" w:color="auto"/>
              <w:left w:val="single" w:sz="4" w:space="0" w:color="auto"/>
              <w:bottom w:val="single" w:sz="4" w:space="0" w:color="auto"/>
              <w:right w:val="single" w:sz="4" w:space="0" w:color="auto"/>
            </w:tcBorders>
            <w:vAlign w:val="center"/>
          </w:tcPr>
          <w:p w14:paraId="0BC05FFC"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2.5</w:t>
            </w:r>
          </w:p>
        </w:tc>
      </w:tr>
      <w:tr w:rsidR="003A380C" w:rsidRPr="003A380C" w14:paraId="593536CE" w14:textId="77777777" w:rsidTr="00981E3B">
        <w:trPr>
          <w:trHeight w:val="428"/>
          <w:jc w:val="center"/>
        </w:trPr>
        <w:tc>
          <w:tcPr>
            <w:tcW w:w="1809" w:type="dxa"/>
            <w:gridSpan w:val="2"/>
            <w:tcBorders>
              <w:top w:val="single" w:sz="4" w:space="0" w:color="auto"/>
              <w:left w:val="single" w:sz="4" w:space="0" w:color="auto"/>
              <w:bottom w:val="single" w:sz="4" w:space="0" w:color="auto"/>
              <w:right w:val="single" w:sz="4" w:space="0" w:color="auto"/>
            </w:tcBorders>
          </w:tcPr>
          <w:p w14:paraId="1E14A901"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Manitoba</w:t>
            </w:r>
          </w:p>
        </w:tc>
        <w:tc>
          <w:tcPr>
            <w:tcW w:w="659" w:type="dxa"/>
            <w:tcBorders>
              <w:top w:val="single" w:sz="4" w:space="0" w:color="auto"/>
              <w:left w:val="single" w:sz="4" w:space="0" w:color="auto"/>
              <w:bottom w:val="single" w:sz="4" w:space="0" w:color="auto"/>
              <w:right w:val="single" w:sz="4" w:space="0" w:color="auto"/>
            </w:tcBorders>
            <w:vAlign w:val="center"/>
          </w:tcPr>
          <w:p w14:paraId="19A459D1"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0.7</w:t>
            </w:r>
          </w:p>
        </w:tc>
        <w:tc>
          <w:tcPr>
            <w:tcW w:w="660" w:type="dxa"/>
            <w:tcBorders>
              <w:top w:val="single" w:sz="4" w:space="0" w:color="auto"/>
              <w:left w:val="single" w:sz="4" w:space="0" w:color="auto"/>
              <w:bottom w:val="single" w:sz="4" w:space="0" w:color="auto"/>
              <w:right w:val="single" w:sz="4" w:space="0" w:color="auto"/>
            </w:tcBorders>
            <w:vAlign w:val="center"/>
          </w:tcPr>
          <w:p w14:paraId="51166138"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0.6</w:t>
            </w:r>
          </w:p>
        </w:tc>
        <w:tc>
          <w:tcPr>
            <w:tcW w:w="660" w:type="dxa"/>
            <w:tcBorders>
              <w:top w:val="single" w:sz="4" w:space="0" w:color="auto"/>
              <w:left w:val="single" w:sz="4" w:space="0" w:color="auto"/>
              <w:bottom w:val="single" w:sz="4" w:space="0" w:color="auto"/>
              <w:right w:val="single" w:sz="4" w:space="0" w:color="auto"/>
            </w:tcBorders>
            <w:vAlign w:val="center"/>
          </w:tcPr>
          <w:p w14:paraId="629C8752"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64" w:type="dxa"/>
            <w:tcBorders>
              <w:top w:val="single" w:sz="4" w:space="0" w:color="auto"/>
              <w:left w:val="single" w:sz="4" w:space="0" w:color="auto"/>
              <w:bottom w:val="single" w:sz="4" w:space="0" w:color="auto"/>
              <w:right w:val="single" w:sz="4" w:space="0" w:color="auto"/>
            </w:tcBorders>
            <w:vAlign w:val="center"/>
          </w:tcPr>
          <w:p w14:paraId="2A0036CC"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0.6</w:t>
            </w:r>
          </w:p>
        </w:tc>
        <w:tc>
          <w:tcPr>
            <w:tcW w:w="674" w:type="dxa"/>
            <w:tcBorders>
              <w:top w:val="single" w:sz="4" w:space="0" w:color="auto"/>
              <w:left w:val="single" w:sz="4" w:space="0" w:color="auto"/>
              <w:bottom w:val="single" w:sz="4" w:space="0" w:color="auto"/>
              <w:right w:val="single" w:sz="4" w:space="0" w:color="auto"/>
            </w:tcBorders>
            <w:vAlign w:val="center"/>
          </w:tcPr>
          <w:p w14:paraId="6542FA10"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71" w:type="dxa"/>
            <w:tcBorders>
              <w:top w:val="single" w:sz="4" w:space="0" w:color="auto"/>
              <w:left w:val="single" w:sz="4" w:space="0" w:color="auto"/>
              <w:bottom w:val="single" w:sz="4" w:space="0" w:color="auto"/>
              <w:right w:val="single" w:sz="4" w:space="0" w:color="auto"/>
            </w:tcBorders>
            <w:vAlign w:val="center"/>
          </w:tcPr>
          <w:p w14:paraId="55801C5E"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2ECD12D9"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1205" w:type="dxa"/>
            <w:tcBorders>
              <w:top w:val="single" w:sz="4" w:space="0" w:color="auto"/>
              <w:left w:val="single" w:sz="4" w:space="0" w:color="auto"/>
              <w:bottom w:val="single" w:sz="4" w:space="0" w:color="auto"/>
              <w:right w:val="single" w:sz="4" w:space="0" w:color="auto"/>
            </w:tcBorders>
            <w:vAlign w:val="center"/>
          </w:tcPr>
          <w:p w14:paraId="0C58DA5D"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2.4</w:t>
            </w:r>
          </w:p>
        </w:tc>
        <w:tc>
          <w:tcPr>
            <w:tcW w:w="1205" w:type="dxa"/>
            <w:tcBorders>
              <w:top w:val="single" w:sz="4" w:space="0" w:color="auto"/>
              <w:left w:val="single" w:sz="4" w:space="0" w:color="auto"/>
              <w:bottom w:val="single" w:sz="4" w:space="0" w:color="auto"/>
              <w:right w:val="single" w:sz="4" w:space="0" w:color="auto"/>
            </w:tcBorders>
            <w:vAlign w:val="center"/>
          </w:tcPr>
          <w:p w14:paraId="47BDD8DB"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1.5</w:t>
            </w:r>
          </w:p>
        </w:tc>
      </w:tr>
      <w:tr w:rsidR="003A380C" w:rsidRPr="003A380C" w14:paraId="38A92844"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6984503B"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Saskatchewan</w:t>
            </w:r>
          </w:p>
        </w:tc>
        <w:tc>
          <w:tcPr>
            <w:tcW w:w="659" w:type="dxa"/>
            <w:tcBorders>
              <w:top w:val="single" w:sz="4" w:space="0" w:color="auto"/>
              <w:left w:val="single" w:sz="4" w:space="0" w:color="auto"/>
              <w:bottom w:val="single" w:sz="4" w:space="0" w:color="auto"/>
              <w:right w:val="single" w:sz="4" w:space="0" w:color="auto"/>
            </w:tcBorders>
            <w:vAlign w:val="center"/>
          </w:tcPr>
          <w:p w14:paraId="1406C7A5"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1.1</w:t>
            </w:r>
          </w:p>
        </w:tc>
        <w:tc>
          <w:tcPr>
            <w:tcW w:w="660" w:type="dxa"/>
            <w:tcBorders>
              <w:top w:val="single" w:sz="4" w:space="0" w:color="auto"/>
              <w:left w:val="single" w:sz="4" w:space="0" w:color="auto"/>
              <w:bottom w:val="single" w:sz="4" w:space="0" w:color="auto"/>
              <w:right w:val="single" w:sz="4" w:space="0" w:color="auto"/>
            </w:tcBorders>
            <w:vAlign w:val="center"/>
          </w:tcPr>
          <w:p w14:paraId="6325C11B"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0.7</w:t>
            </w:r>
          </w:p>
        </w:tc>
        <w:tc>
          <w:tcPr>
            <w:tcW w:w="660" w:type="dxa"/>
            <w:tcBorders>
              <w:top w:val="single" w:sz="4" w:space="0" w:color="auto"/>
              <w:left w:val="single" w:sz="4" w:space="0" w:color="auto"/>
              <w:bottom w:val="single" w:sz="4" w:space="0" w:color="auto"/>
              <w:right w:val="single" w:sz="4" w:space="0" w:color="auto"/>
            </w:tcBorders>
            <w:vAlign w:val="center"/>
          </w:tcPr>
          <w:p w14:paraId="3A6E238B"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64" w:type="dxa"/>
            <w:tcBorders>
              <w:top w:val="single" w:sz="4" w:space="0" w:color="auto"/>
              <w:left w:val="single" w:sz="4" w:space="0" w:color="auto"/>
              <w:bottom w:val="single" w:sz="4" w:space="0" w:color="auto"/>
              <w:right w:val="single" w:sz="4" w:space="0" w:color="auto"/>
            </w:tcBorders>
            <w:vAlign w:val="center"/>
          </w:tcPr>
          <w:p w14:paraId="2E565334"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74" w:type="dxa"/>
            <w:tcBorders>
              <w:top w:val="single" w:sz="4" w:space="0" w:color="auto"/>
              <w:left w:val="single" w:sz="4" w:space="0" w:color="auto"/>
              <w:bottom w:val="single" w:sz="4" w:space="0" w:color="auto"/>
              <w:right w:val="single" w:sz="4" w:space="0" w:color="auto"/>
            </w:tcBorders>
            <w:vAlign w:val="center"/>
          </w:tcPr>
          <w:p w14:paraId="40C2C536"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71" w:type="dxa"/>
            <w:tcBorders>
              <w:top w:val="single" w:sz="4" w:space="0" w:color="auto"/>
              <w:left w:val="single" w:sz="4" w:space="0" w:color="auto"/>
              <w:bottom w:val="single" w:sz="4" w:space="0" w:color="auto"/>
              <w:right w:val="single" w:sz="4" w:space="0" w:color="auto"/>
            </w:tcBorders>
            <w:vAlign w:val="center"/>
          </w:tcPr>
          <w:p w14:paraId="0B1481DC"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0.0</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2CC69536"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1205" w:type="dxa"/>
            <w:tcBorders>
              <w:top w:val="single" w:sz="4" w:space="0" w:color="auto"/>
              <w:left w:val="single" w:sz="4" w:space="0" w:color="auto"/>
              <w:bottom w:val="single" w:sz="4" w:space="0" w:color="auto"/>
              <w:right w:val="single" w:sz="4" w:space="0" w:color="auto"/>
            </w:tcBorders>
            <w:vAlign w:val="center"/>
          </w:tcPr>
          <w:p w14:paraId="59570C9C"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2.4</w:t>
            </w:r>
          </w:p>
        </w:tc>
        <w:tc>
          <w:tcPr>
            <w:tcW w:w="1205" w:type="dxa"/>
            <w:tcBorders>
              <w:top w:val="single" w:sz="4" w:space="0" w:color="auto"/>
              <w:left w:val="single" w:sz="4" w:space="0" w:color="auto"/>
              <w:bottom w:val="single" w:sz="4" w:space="0" w:color="auto"/>
              <w:right w:val="single" w:sz="4" w:space="0" w:color="auto"/>
            </w:tcBorders>
            <w:vAlign w:val="center"/>
          </w:tcPr>
          <w:p w14:paraId="7B8BAE43"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2.7</w:t>
            </w:r>
          </w:p>
        </w:tc>
      </w:tr>
      <w:tr w:rsidR="003A380C" w:rsidRPr="003A380C" w14:paraId="5586798F"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4C7A9025"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Alberta</w:t>
            </w:r>
          </w:p>
        </w:tc>
        <w:tc>
          <w:tcPr>
            <w:tcW w:w="659" w:type="dxa"/>
            <w:tcBorders>
              <w:top w:val="single" w:sz="4" w:space="0" w:color="auto"/>
              <w:left w:val="single" w:sz="4" w:space="0" w:color="auto"/>
              <w:bottom w:val="single" w:sz="4" w:space="0" w:color="auto"/>
              <w:right w:val="single" w:sz="4" w:space="0" w:color="auto"/>
            </w:tcBorders>
            <w:vAlign w:val="center"/>
          </w:tcPr>
          <w:p w14:paraId="14F8B44F"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0.7</w:t>
            </w:r>
          </w:p>
        </w:tc>
        <w:tc>
          <w:tcPr>
            <w:tcW w:w="660" w:type="dxa"/>
            <w:tcBorders>
              <w:top w:val="single" w:sz="4" w:space="0" w:color="auto"/>
              <w:left w:val="single" w:sz="4" w:space="0" w:color="auto"/>
              <w:bottom w:val="single" w:sz="4" w:space="0" w:color="auto"/>
              <w:right w:val="single" w:sz="4" w:space="0" w:color="auto"/>
            </w:tcBorders>
            <w:vAlign w:val="center"/>
          </w:tcPr>
          <w:p w14:paraId="2429FE83"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1.8</w:t>
            </w:r>
          </w:p>
        </w:tc>
        <w:tc>
          <w:tcPr>
            <w:tcW w:w="660" w:type="dxa"/>
            <w:tcBorders>
              <w:top w:val="single" w:sz="4" w:space="0" w:color="auto"/>
              <w:left w:val="single" w:sz="4" w:space="0" w:color="auto"/>
              <w:bottom w:val="single" w:sz="4" w:space="0" w:color="auto"/>
              <w:right w:val="single" w:sz="4" w:space="0" w:color="auto"/>
            </w:tcBorders>
            <w:vAlign w:val="center"/>
          </w:tcPr>
          <w:p w14:paraId="7A15A9D3"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-0.7</w:t>
            </w:r>
          </w:p>
        </w:tc>
        <w:tc>
          <w:tcPr>
            <w:tcW w:w="664" w:type="dxa"/>
            <w:tcBorders>
              <w:top w:val="single" w:sz="4" w:space="0" w:color="auto"/>
              <w:left w:val="single" w:sz="4" w:space="0" w:color="auto"/>
              <w:bottom w:val="single" w:sz="4" w:space="0" w:color="auto"/>
              <w:right w:val="single" w:sz="4" w:space="0" w:color="auto"/>
            </w:tcBorders>
            <w:vAlign w:val="center"/>
          </w:tcPr>
          <w:p w14:paraId="2C20F35F"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0.5</w:t>
            </w:r>
          </w:p>
        </w:tc>
        <w:tc>
          <w:tcPr>
            <w:tcW w:w="674" w:type="dxa"/>
            <w:tcBorders>
              <w:top w:val="single" w:sz="4" w:space="0" w:color="auto"/>
              <w:left w:val="single" w:sz="4" w:space="0" w:color="auto"/>
              <w:bottom w:val="single" w:sz="4" w:space="0" w:color="auto"/>
              <w:right w:val="single" w:sz="4" w:space="0" w:color="auto"/>
            </w:tcBorders>
            <w:vAlign w:val="center"/>
          </w:tcPr>
          <w:p w14:paraId="072556C3"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-0.4</w:t>
            </w:r>
          </w:p>
        </w:tc>
        <w:tc>
          <w:tcPr>
            <w:tcW w:w="671" w:type="dxa"/>
            <w:tcBorders>
              <w:top w:val="single" w:sz="4" w:space="0" w:color="auto"/>
              <w:left w:val="single" w:sz="4" w:space="0" w:color="auto"/>
              <w:bottom w:val="single" w:sz="4" w:space="0" w:color="auto"/>
              <w:right w:val="single" w:sz="4" w:space="0" w:color="auto"/>
            </w:tcBorders>
            <w:vAlign w:val="center"/>
          </w:tcPr>
          <w:p w14:paraId="3E7E22C0"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0.5</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0807E42A"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1205" w:type="dxa"/>
            <w:tcBorders>
              <w:top w:val="single" w:sz="4" w:space="0" w:color="auto"/>
              <w:left w:val="single" w:sz="4" w:space="0" w:color="auto"/>
              <w:bottom w:val="single" w:sz="4" w:space="0" w:color="auto"/>
              <w:right w:val="single" w:sz="4" w:space="0" w:color="auto"/>
            </w:tcBorders>
            <w:vAlign w:val="center"/>
          </w:tcPr>
          <w:p w14:paraId="31C8CC84"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2.8</w:t>
            </w:r>
          </w:p>
        </w:tc>
        <w:tc>
          <w:tcPr>
            <w:tcW w:w="1205" w:type="dxa"/>
            <w:tcBorders>
              <w:top w:val="single" w:sz="4" w:space="0" w:color="auto"/>
              <w:left w:val="single" w:sz="4" w:space="0" w:color="auto"/>
              <w:bottom w:val="single" w:sz="4" w:space="0" w:color="auto"/>
              <w:right w:val="single" w:sz="4" w:space="0" w:color="auto"/>
            </w:tcBorders>
            <w:vAlign w:val="center"/>
          </w:tcPr>
          <w:p w14:paraId="7F5AB2B3"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2.6</w:t>
            </w:r>
          </w:p>
        </w:tc>
      </w:tr>
      <w:tr w:rsidR="003A380C" w:rsidRPr="003A380C" w14:paraId="0C667F59"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22F23898"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British Columbia</w:t>
            </w:r>
          </w:p>
        </w:tc>
        <w:tc>
          <w:tcPr>
            <w:tcW w:w="659" w:type="dxa"/>
            <w:tcBorders>
              <w:top w:val="single" w:sz="4" w:space="0" w:color="auto"/>
              <w:left w:val="single" w:sz="4" w:space="0" w:color="auto"/>
              <w:bottom w:val="single" w:sz="4" w:space="0" w:color="auto"/>
              <w:right w:val="single" w:sz="4" w:space="0" w:color="auto"/>
            </w:tcBorders>
            <w:vAlign w:val="center"/>
          </w:tcPr>
          <w:p w14:paraId="4171EA4C"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0.8</w:t>
            </w:r>
          </w:p>
        </w:tc>
        <w:tc>
          <w:tcPr>
            <w:tcW w:w="660" w:type="dxa"/>
            <w:tcBorders>
              <w:top w:val="single" w:sz="4" w:space="0" w:color="auto"/>
              <w:left w:val="single" w:sz="4" w:space="0" w:color="auto"/>
              <w:bottom w:val="single" w:sz="4" w:space="0" w:color="auto"/>
              <w:right w:val="single" w:sz="4" w:space="0" w:color="auto"/>
            </w:tcBorders>
            <w:vAlign w:val="center"/>
          </w:tcPr>
          <w:p w14:paraId="4A363F99"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0.5</w:t>
            </w:r>
          </w:p>
        </w:tc>
        <w:tc>
          <w:tcPr>
            <w:tcW w:w="660" w:type="dxa"/>
            <w:tcBorders>
              <w:top w:val="single" w:sz="4" w:space="0" w:color="auto"/>
              <w:left w:val="single" w:sz="4" w:space="0" w:color="auto"/>
              <w:bottom w:val="single" w:sz="4" w:space="0" w:color="auto"/>
              <w:right w:val="single" w:sz="4" w:space="0" w:color="auto"/>
            </w:tcBorders>
            <w:vAlign w:val="center"/>
          </w:tcPr>
          <w:p w14:paraId="1E32B031"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0.3</w:t>
            </w:r>
          </w:p>
        </w:tc>
        <w:tc>
          <w:tcPr>
            <w:tcW w:w="664" w:type="dxa"/>
            <w:tcBorders>
              <w:top w:val="single" w:sz="4" w:space="0" w:color="auto"/>
              <w:left w:val="single" w:sz="4" w:space="0" w:color="auto"/>
              <w:bottom w:val="single" w:sz="4" w:space="0" w:color="auto"/>
              <w:right w:val="single" w:sz="4" w:space="0" w:color="auto"/>
            </w:tcBorders>
            <w:vAlign w:val="center"/>
          </w:tcPr>
          <w:p w14:paraId="199E18F3"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0.6</w:t>
            </w:r>
          </w:p>
        </w:tc>
        <w:tc>
          <w:tcPr>
            <w:tcW w:w="674" w:type="dxa"/>
            <w:tcBorders>
              <w:top w:val="single" w:sz="4" w:space="0" w:color="auto"/>
              <w:left w:val="single" w:sz="4" w:space="0" w:color="auto"/>
              <w:bottom w:val="single" w:sz="4" w:space="0" w:color="auto"/>
              <w:right w:val="single" w:sz="4" w:space="0" w:color="auto"/>
            </w:tcBorders>
            <w:vAlign w:val="center"/>
          </w:tcPr>
          <w:p w14:paraId="612FF140"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671" w:type="dxa"/>
            <w:tcBorders>
              <w:top w:val="single" w:sz="4" w:space="0" w:color="auto"/>
              <w:left w:val="single" w:sz="4" w:space="0" w:color="auto"/>
              <w:bottom w:val="single" w:sz="4" w:space="0" w:color="auto"/>
              <w:right w:val="single" w:sz="4" w:space="0" w:color="auto"/>
            </w:tcBorders>
            <w:vAlign w:val="center"/>
          </w:tcPr>
          <w:p w14:paraId="07470F54"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4C23AC48"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0.0</w:t>
            </w:r>
          </w:p>
        </w:tc>
        <w:tc>
          <w:tcPr>
            <w:tcW w:w="1205" w:type="dxa"/>
            <w:tcBorders>
              <w:top w:val="single" w:sz="4" w:space="0" w:color="auto"/>
              <w:left w:val="single" w:sz="4" w:space="0" w:color="auto"/>
              <w:bottom w:val="single" w:sz="4" w:space="0" w:color="auto"/>
              <w:right w:val="single" w:sz="4" w:space="0" w:color="auto"/>
            </w:tcBorders>
            <w:vAlign w:val="center"/>
          </w:tcPr>
          <w:p w14:paraId="0F952ACA"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2.2</w:t>
            </w:r>
          </w:p>
        </w:tc>
        <w:tc>
          <w:tcPr>
            <w:tcW w:w="1205" w:type="dxa"/>
            <w:tcBorders>
              <w:top w:val="single" w:sz="4" w:space="0" w:color="auto"/>
              <w:left w:val="single" w:sz="4" w:space="0" w:color="auto"/>
              <w:bottom w:val="single" w:sz="4" w:space="0" w:color="auto"/>
              <w:right w:val="single" w:sz="4" w:space="0" w:color="auto"/>
            </w:tcBorders>
            <w:vAlign w:val="center"/>
          </w:tcPr>
          <w:p w14:paraId="689738AF"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1.4</w:t>
            </w:r>
          </w:p>
        </w:tc>
      </w:tr>
      <w:tr w:rsidR="003A380C" w:rsidRPr="003A380C" w14:paraId="7D96EFE8"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533030C7"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Whitehorse *</w:t>
            </w:r>
          </w:p>
        </w:tc>
        <w:tc>
          <w:tcPr>
            <w:tcW w:w="659" w:type="dxa"/>
            <w:tcBorders>
              <w:top w:val="single" w:sz="4" w:space="0" w:color="auto"/>
              <w:left w:val="single" w:sz="4" w:space="0" w:color="auto"/>
              <w:bottom w:val="single" w:sz="4" w:space="0" w:color="auto"/>
              <w:right w:val="single" w:sz="4" w:space="0" w:color="auto"/>
            </w:tcBorders>
            <w:vAlign w:val="center"/>
          </w:tcPr>
          <w:p w14:paraId="7ACC2C03"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0.5</w:t>
            </w:r>
          </w:p>
        </w:tc>
        <w:tc>
          <w:tcPr>
            <w:tcW w:w="660" w:type="dxa"/>
            <w:tcBorders>
              <w:top w:val="single" w:sz="4" w:space="0" w:color="auto"/>
              <w:left w:val="single" w:sz="4" w:space="0" w:color="auto"/>
              <w:bottom w:val="single" w:sz="4" w:space="0" w:color="auto"/>
              <w:right w:val="single" w:sz="4" w:space="0" w:color="auto"/>
            </w:tcBorders>
            <w:vAlign w:val="center"/>
          </w:tcPr>
          <w:p w14:paraId="05C17A9C"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0.2</w:t>
            </w:r>
          </w:p>
        </w:tc>
        <w:tc>
          <w:tcPr>
            <w:tcW w:w="660" w:type="dxa"/>
            <w:tcBorders>
              <w:top w:val="single" w:sz="4" w:space="0" w:color="auto"/>
              <w:left w:val="single" w:sz="4" w:space="0" w:color="auto"/>
              <w:bottom w:val="single" w:sz="4" w:space="0" w:color="auto"/>
              <w:right w:val="single" w:sz="4" w:space="0" w:color="auto"/>
            </w:tcBorders>
            <w:vAlign w:val="center"/>
          </w:tcPr>
          <w:p w14:paraId="6A896E8A"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664" w:type="dxa"/>
            <w:tcBorders>
              <w:top w:val="single" w:sz="4" w:space="0" w:color="auto"/>
              <w:left w:val="single" w:sz="4" w:space="0" w:color="auto"/>
              <w:bottom w:val="single" w:sz="4" w:space="0" w:color="auto"/>
              <w:right w:val="single" w:sz="4" w:space="0" w:color="auto"/>
            </w:tcBorders>
            <w:vAlign w:val="center"/>
          </w:tcPr>
          <w:p w14:paraId="356282FE"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0.6</w:t>
            </w:r>
          </w:p>
        </w:tc>
        <w:tc>
          <w:tcPr>
            <w:tcW w:w="674" w:type="dxa"/>
            <w:tcBorders>
              <w:top w:val="single" w:sz="4" w:space="0" w:color="auto"/>
              <w:left w:val="single" w:sz="4" w:space="0" w:color="auto"/>
              <w:bottom w:val="single" w:sz="4" w:space="0" w:color="auto"/>
              <w:right w:val="single" w:sz="4" w:space="0" w:color="auto"/>
            </w:tcBorders>
            <w:vAlign w:val="center"/>
          </w:tcPr>
          <w:p w14:paraId="1F482277"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71" w:type="dxa"/>
            <w:tcBorders>
              <w:top w:val="single" w:sz="4" w:space="0" w:color="auto"/>
              <w:left w:val="single" w:sz="4" w:space="0" w:color="auto"/>
              <w:bottom w:val="single" w:sz="4" w:space="0" w:color="auto"/>
              <w:right w:val="single" w:sz="4" w:space="0" w:color="auto"/>
            </w:tcBorders>
            <w:vAlign w:val="center"/>
          </w:tcPr>
          <w:p w14:paraId="2D5F010E"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30B8370D"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1205" w:type="dxa"/>
            <w:tcBorders>
              <w:top w:val="single" w:sz="4" w:space="0" w:color="auto"/>
              <w:left w:val="single" w:sz="4" w:space="0" w:color="auto"/>
              <w:bottom w:val="single" w:sz="4" w:space="0" w:color="auto"/>
              <w:right w:val="single" w:sz="4" w:space="0" w:color="auto"/>
            </w:tcBorders>
            <w:vAlign w:val="center"/>
          </w:tcPr>
          <w:p w14:paraId="2624B3B5"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1.5</w:t>
            </w:r>
          </w:p>
        </w:tc>
        <w:tc>
          <w:tcPr>
            <w:tcW w:w="1205" w:type="dxa"/>
            <w:tcBorders>
              <w:top w:val="single" w:sz="4" w:space="0" w:color="auto"/>
              <w:left w:val="single" w:sz="4" w:space="0" w:color="auto"/>
              <w:bottom w:val="single" w:sz="4" w:space="0" w:color="auto"/>
              <w:right w:val="single" w:sz="4" w:space="0" w:color="auto"/>
            </w:tcBorders>
            <w:vAlign w:val="center"/>
          </w:tcPr>
          <w:p w14:paraId="690EF341"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0.8</w:t>
            </w:r>
          </w:p>
        </w:tc>
      </w:tr>
      <w:tr w:rsidR="003A380C" w:rsidRPr="003A380C" w14:paraId="1AD37E76" w14:textId="77777777" w:rsidTr="00981E3B">
        <w:trPr>
          <w:jc w:val="center"/>
        </w:trPr>
        <w:tc>
          <w:tcPr>
            <w:tcW w:w="1809" w:type="dxa"/>
            <w:gridSpan w:val="2"/>
            <w:tcBorders>
              <w:top w:val="single" w:sz="4" w:space="0" w:color="auto"/>
              <w:left w:val="single" w:sz="4" w:space="0" w:color="auto"/>
              <w:bottom w:val="single" w:sz="4" w:space="0" w:color="auto"/>
              <w:right w:val="single" w:sz="4" w:space="0" w:color="auto"/>
            </w:tcBorders>
          </w:tcPr>
          <w:p w14:paraId="227E9BAF" w14:textId="77777777" w:rsidR="003A380C" w:rsidRPr="003A380C" w:rsidRDefault="003A380C" w:rsidP="003A380C">
            <w:pPr>
              <w:spacing w:before="120" w:after="120"/>
              <w:ind w:left="-28" w:right="-188"/>
              <w:rPr>
                <w:rFonts w:eastAsia="Times New Roman"/>
                <w:b/>
                <w:sz w:val="20"/>
                <w:szCs w:val="20"/>
                <w:lang w:val="es-ES"/>
              </w:rPr>
            </w:pPr>
            <w:r w:rsidRPr="003A380C">
              <w:rPr>
                <w:rFonts w:eastAsia="Times New Roman"/>
                <w:sz w:val="20"/>
                <w:szCs w:val="20"/>
                <w:lang w:val="es-ES"/>
              </w:rPr>
              <w:t>Yellowknife *</w:t>
            </w:r>
          </w:p>
        </w:tc>
        <w:tc>
          <w:tcPr>
            <w:tcW w:w="659" w:type="dxa"/>
            <w:tcBorders>
              <w:top w:val="single" w:sz="4" w:space="0" w:color="auto"/>
              <w:left w:val="single" w:sz="4" w:space="0" w:color="auto"/>
              <w:bottom w:val="single" w:sz="4" w:space="0" w:color="auto"/>
              <w:right w:val="single" w:sz="4" w:space="0" w:color="auto"/>
            </w:tcBorders>
            <w:vAlign w:val="center"/>
          </w:tcPr>
          <w:p w14:paraId="6E273A8D"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0.7</w:t>
            </w:r>
          </w:p>
        </w:tc>
        <w:tc>
          <w:tcPr>
            <w:tcW w:w="660" w:type="dxa"/>
            <w:tcBorders>
              <w:top w:val="single" w:sz="4" w:space="0" w:color="auto"/>
              <w:left w:val="single" w:sz="4" w:space="0" w:color="auto"/>
              <w:bottom w:val="single" w:sz="4" w:space="0" w:color="auto"/>
              <w:right w:val="single" w:sz="4" w:space="0" w:color="auto"/>
            </w:tcBorders>
            <w:vAlign w:val="center"/>
          </w:tcPr>
          <w:p w14:paraId="71FE12FA" w14:textId="77777777" w:rsidR="003A380C" w:rsidRPr="003A380C" w:rsidRDefault="003A380C" w:rsidP="003A380C">
            <w:pPr>
              <w:spacing w:before="120" w:after="120"/>
              <w:ind w:left="-470" w:right="117"/>
              <w:jc w:val="right"/>
              <w:rPr>
                <w:rFonts w:eastAsia="Times New Roman"/>
                <w:sz w:val="20"/>
                <w:szCs w:val="20"/>
                <w:lang w:val="es-ES"/>
              </w:rPr>
            </w:pPr>
            <w:r w:rsidRPr="003A380C">
              <w:rPr>
                <w:rFonts w:eastAsia="Times New Roman"/>
                <w:sz w:val="20"/>
                <w:szCs w:val="20"/>
                <w:lang w:val="es-ES"/>
              </w:rPr>
              <w:t>0.1</w:t>
            </w:r>
          </w:p>
        </w:tc>
        <w:tc>
          <w:tcPr>
            <w:tcW w:w="660" w:type="dxa"/>
            <w:tcBorders>
              <w:top w:val="single" w:sz="4" w:space="0" w:color="auto"/>
              <w:left w:val="single" w:sz="4" w:space="0" w:color="auto"/>
              <w:bottom w:val="single" w:sz="4" w:space="0" w:color="auto"/>
              <w:right w:val="single" w:sz="4" w:space="0" w:color="auto"/>
            </w:tcBorders>
            <w:vAlign w:val="center"/>
          </w:tcPr>
          <w:p w14:paraId="3B2B066B"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664" w:type="dxa"/>
            <w:tcBorders>
              <w:top w:val="single" w:sz="4" w:space="0" w:color="auto"/>
              <w:left w:val="single" w:sz="4" w:space="0" w:color="auto"/>
              <w:bottom w:val="single" w:sz="4" w:space="0" w:color="auto"/>
              <w:right w:val="single" w:sz="4" w:space="0" w:color="auto"/>
            </w:tcBorders>
            <w:vAlign w:val="center"/>
          </w:tcPr>
          <w:p w14:paraId="7CA20B9D" w14:textId="77777777" w:rsidR="003A380C" w:rsidRPr="003A380C" w:rsidRDefault="003A380C" w:rsidP="003A380C">
            <w:pPr>
              <w:spacing w:before="120" w:after="120"/>
              <w:ind w:left="-470" w:right="128"/>
              <w:jc w:val="right"/>
              <w:rPr>
                <w:rFonts w:eastAsia="Times New Roman"/>
                <w:sz w:val="20"/>
                <w:szCs w:val="20"/>
                <w:lang w:val="es-ES"/>
              </w:rPr>
            </w:pPr>
            <w:r w:rsidRPr="003A380C">
              <w:rPr>
                <w:rFonts w:eastAsia="Times New Roman"/>
                <w:sz w:val="20"/>
                <w:szCs w:val="20"/>
                <w:lang w:val="es-ES"/>
              </w:rPr>
              <w:t>0.8</w:t>
            </w:r>
          </w:p>
        </w:tc>
        <w:tc>
          <w:tcPr>
            <w:tcW w:w="674" w:type="dxa"/>
            <w:tcBorders>
              <w:top w:val="single" w:sz="4" w:space="0" w:color="auto"/>
              <w:left w:val="single" w:sz="4" w:space="0" w:color="auto"/>
              <w:bottom w:val="single" w:sz="4" w:space="0" w:color="auto"/>
              <w:right w:val="single" w:sz="4" w:space="0" w:color="auto"/>
            </w:tcBorders>
            <w:vAlign w:val="center"/>
          </w:tcPr>
          <w:p w14:paraId="6FA47095"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671" w:type="dxa"/>
            <w:tcBorders>
              <w:top w:val="single" w:sz="4" w:space="0" w:color="auto"/>
              <w:left w:val="single" w:sz="4" w:space="0" w:color="auto"/>
              <w:bottom w:val="single" w:sz="4" w:space="0" w:color="auto"/>
              <w:right w:val="single" w:sz="4" w:space="0" w:color="auto"/>
            </w:tcBorders>
            <w:vAlign w:val="center"/>
          </w:tcPr>
          <w:p w14:paraId="127FE95C"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-0.1</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5028312F" w14:textId="77777777" w:rsidR="003A380C" w:rsidRPr="003A380C" w:rsidRDefault="003A380C" w:rsidP="003A380C">
            <w:pPr>
              <w:tabs>
                <w:tab w:val="left" w:pos="332"/>
              </w:tabs>
              <w:spacing w:before="120" w:after="120"/>
              <w:ind w:left="-470" w:right="128"/>
              <w:jc w:val="right"/>
              <w:rPr>
                <w:rFonts w:eastAsia="Times New Roman"/>
                <w:sz w:val="20"/>
                <w:szCs w:val="20"/>
                <w:lang w:val="es-ES"/>
              </w:rPr>
            </w:pPr>
            <w:r w:rsidRPr="003A380C">
              <w:rPr>
                <w:rFonts w:eastAsia="Times New Roman"/>
                <w:sz w:val="20"/>
                <w:szCs w:val="20"/>
                <w:lang w:val="es-ES"/>
              </w:rPr>
              <w:t>0.2</w:t>
            </w:r>
          </w:p>
        </w:tc>
        <w:tc>
          <w:tcPr>
            <w:tcW w:w="1205" w:type="dxa"/>
            <w:tcBorders>
              <w:top w:val="single" w:sz="4" w:space="0" w:color="auto"/>
              <w:left w:val="single" w:sz="4" w:space="0" w:color="auto"/>
              <w:bottom w:val="single" w:sz="4" w:space="0" w:color="auto"/>
              <w:right w:val="single" w:sz="4" w:space="0" w:color="auto"/>
            </w:tcBorders>
            <w:vAlign w:val="center"/>
          </w:tcPr>
          <w:p w14:paraId="30F3ABD8" w14:textId="77777777" w:rsidR="003A380C" w:rsidRPr="003A380C" w:rsidRDefault="003A380C" w:rsidP="003A380C">
            <w:pPr>
              <w:spacing w:before="120" w:after="120"/>
              <w:ind w:left="-819" w:right="383"/>
              <w:jc w:val="right"/>
              <w:rPr>
                <w:rFonts w:eastAsia="Times New Roman"/>
                <w:sz w:val="20"/>
                <w:szCs w:val="20"/>
                <w:lang w:val="es-ES"/>
              </w:rPr>
            </w:pPr>
            <w:r w:rsidRPr="003A380C">
              <w:rPr>
                <w:rFonts w:eastAsia="Times New Roman"/>
                <w:sz w:val="20"/>
                <w:szCs w:val="20"/>
                <w:lang w:val="es-ES"/>
              </w:rPr>
              <w:t>1.9</w:t>
            </w:r>
          </w:p>
        </w:tc>
        <w:tc>
          <w:tcPr>
            <w:tcW w:w="1205" w:type="dxa"/>
            <w:tcBorders>
              <w:top w:val="single" w:sz="4" w:space="0" w:color="auto"/>
              <w:left w:val="single" w:sz="4" w:space="0" w:color="auto"/>
              <w:bottom w:val="single" w:sz="4" w:space="0" w:color="auto"/>
              <w:right w:val="single" w:sz="4" w:space="0" w:color="auto"/>
            </w:tcBorders>
            <w:vAlign w:val="center"/>
          </w:tcPr>
          <w:p w14:paraId="0F145A29" w14:textId="77777777" w:rsidR="003A380C" w:rsidRPr="003A380C" w:rsidRDefault="003A380C" w:rsidP="003A380C">
            <w:pPr>
              <w:spacing w:before="120" w:after="120"/>
              <w:ind w:left="-819" w:right="383"/>
              <w:jc w:val="right"/>
              <w:rPr>
                <w:rFonts w:eastAsia="Times New Roman"/>
                <w:b/>
                <w:sz w:val="20"/>
                <w:szCs w:val="20"/>
                <w:lang w:val="es-ES"/>
              </w:rPr>
            </w:pPr>
            <w:r w:rsidRPr="003A380C">
              <w:rPr>
                <w:rFonts w:eastAsia="Times New Roman"/>
                <w:sz w:val="20"/>
                <w:szCs w:val="20"/>
                <w:lang w:val="es-ES"/>
              </w:rPr>
              <w:t>1.9</w:t>
            </w:r>
          </w:p>
        </w:tc>
      </w:tr>
      <w:tr w:rsidR="003A380C" w:rsidRPr="003A380C" w14:paraId="1CC1716E" w14:textId="77777777" w:rsidTr="00981E3B">
        <w:trPr>
          <w:jc w:val="center"/>
        </w:trPr>
        <w:tc>
          <w:tcPr>
            <w:tcW w:w="991" w:type="dxa"/>
            <w:tcBorders>
              <w:top w:val="single" w:sz="4" w:space="0" w:color="auto"/>
              <w:left w:val="nil"/>
              <w:bottom w:val="nil"/>
              <w:right w:val="nil"/>
            </w:tcBorders>
          </w:tcPr>
          <w:p w14:paraId="3EA724BF" w14:textId="77777777" w:rsidR="003A380C" w:rsidRPr="003A380C" w:rsidRDefault="003A380C" w:rsidP="003A380C">
            <w:pPr>
              <w:tabs>
                <w:tab w:val="left" w:pos="426"/>
                <w:tab w:val="left" w:pos="1134"/>
              </w:tabs>
              <w:spacing w:before="120"/>
              <w:ind w:left="-108"/>
              <w:jc w:val="right"/>
              <w:rPr>
                <w:rFonts w:eastAsia="Times New Roman"/>
                <w:b/>
                <w:sz w:val="20"/>
                <w:szCs w:val="20"/>
                <w:vertAlign w:val="superscript"/>
                <w:lang w:val="es-ES"/>
              </w:rPr>
            </w:pPr>
            <w:r w:rsidRPr="003A380C">
              <w:rPr>
                <w:rFonts w:eastAsia="Times New Roman"/>
                <w:sz w:val="20"/>
                <w:szCs w:val="20"/>
                <w:u w:val="single"/>
                <w:vertAlign w:val="superscript"/>
                <w:lang w:val="es-ES"/>
              </w:rPr>
              <w:t>1</w:t>
            </w:r>
            <w:r w:rsidRPr="003A380C">
              <w:rPr>
                <w:rFonts w:eastAsia="Times New Roman"/>
                <w:sz w:val="20"/>
                <w:szCs w:val="20"/>
                <w:vertAlign w:val="superscript"/>
                <w:lang w:val="es-ES"/>
              </w:rPr>
              <w:t>/</w:t>
            </w:r>
          </w:p>
          <w:p w14:paraId="2D398FDA" w14:textId="77777777" w:rsidR="003A380C" w:rsidRPr="003A380C" w:rsidRDefault="003A380C" w:rsidP="003A380C">
            <w:pPr>
              <w:tabs>
                <w:tab w:val="left" w:pos="426"/>
                <w:tab w:val="left" w:pos="1134"/>
              </w:tabs>
              <w:ind w:left="-108"/>
              <w:jc w:val="right"/>
              <w:rPr>
                <w:rFonts w:eastAsia="Times New Roman"/>
                <w:b/>
                <w:sz w:val="20"/>
                <w:szCs w:val="20"/>
                <w:lang w:val="es-ES"/>
              </w:rPr>
            </w:pPr>
            <w:r w:rsidRPr="003A380C">
              <w:rPr>
                <w:rFonts w:eastAsia="Times New Roman"/>
                <w:sz w:val="20"/>
                <w:szCs w:val="20"/>
                <w:lang w:val="es-ES"/>
              </w:rPr>
              <w:t>*</w:t>
            </w:r>
          </w:p>
          <w:p w14:paraId="14505738" w14:textId="77777777" w:rsidR="003A380C" w:rsidRPr="003A380C" w:rsidRDefault="003A380C" w:rsidP="003A380C">
            <w:pPr>
              <w:tabs>
                <w:tab w:val="left" w:pos="426"/>
                <w:tab w:val="left" w:pos="1134"/>
              </w:tabs>
              <w:ind w:left="-108"/>
              <w:jc w:val="right"/>
              <w:rPr>
                <w:rFonts w:eastAsia="Times New Roman"/>
                <w:b/>
                <w:sz w:val="20"/>
                <w:szCs w:val="20"/>
                <w:lang w:val="es-ES"/>
              </w:rPr>
            </w:pPr>
            <w:r w:rsidRPr="003A380C">
              <w:rPr>
                <w:rFonts w:eastAsia="Times New Roman"/>
                <w:sz w:val="20"/>
                <w:szCs w:val="20"/>
                <w:lang w:val="es-ES"/>
              </w:rPr>
              <w:t>FUENTE:</w:t>
            </w:r>
          </w:p>
        </w:tc>
        <w:tc>
          <w:tcPr>
            <w:tcW w:w="7942" w:type="dxa"/>
            <w:gridSpan w:val="11"/>
            <w:tcBorders>
              <w:top w:val="single" w:sz="4" w:space="0" w:color="auto"/>
              <w:left w:val="nil"/>
              <w:bottom w:val="nil"/>
              <w:right w:val="nil"/>
            </w:tcBorders>
            <w:vAlign w:val="center"/>
          </w:tcPr>
          <w:p w14:paraId="692EBB95" w14:textId="77777777" w:rsidR="003A380C" w:rsidRPr="003A380C" w:rsidRDefault="003A380C" w:rsidP="003A380C">
            <w:pPr>
              <w:spacing w:before="60"/>
              <w:ind w:left="-93" w:right="189"/>
              <w:rPr>
                <w:rFonts w:eastAsia="Times New Roman"/>
                <w:b/>
                <w:lang w:eastAsia="es-MX"/>
              </w:rPr>
            </w:pPr>
            <w:r w:rsidRPr="003A380C">
              <w:rPr>
                <w:rFonts w:eastAsia="Times New Roman"/>
                <w:color w:val="000000"/>
                <w:kern w:val="24"/>
                <w:sz w:val="20"/>
                <w:szCs w:val="20"/>
                <w:lang w:eastAsia="es-MX"/>
              </w:rPr>
              <w:t>Sin ajuste estacional.</w:t>
            </w:r>
          </w:p>
          <w:p w14:paraId="40DF44D4" w14:textId="77777777" w:rsidR="003A380C" w:rsidRPr="003A380C" w:rsidRDefault="003A380C" w:rsidP="003A380C">
            <w:pPr>
              <w:ind w:left="-93" w:right="189"/>
              <w:rPr>
                <w:rFonts w:eastAsia="Times New Roman"/>
                <w:b/>
                <w:color w:val="000000"/>
                <w:kern w:val="24"/>
                <w:sz w:val="20"/>
                <w:szCs w:val="20"/>
                <w:lang w:eastAsia="es-MX"/>
              </w:rPr>
            </w:pPr>
            <w:r w:rsidRPr="003A380C">
              <w:rPr>
                <w:rFonts w:eastAsia="Times New Roman"/>
                <w:color w:val="000000"/>
                <w:kern w:val="24"/>
                <w:sz w:val="20"/>
                <w:szCs w:val="20"/>
                <w:lang w:eastAsia="es-MX"/>
              </w:rPr>
              <w:t>Ciudad.</w:t>
            </w:r>
          </w:p>
          <w:p w14:paraId="506062F7" w14:textId="77777777" w:rsidR="003A380C" w:rsidRPr="003A380C" w:rsidRDefault="003A380C" w:rsidP="003A380C">
            <w:pPr>
              <w:spacing w:before="60" w:after="120"/>
              <w:ind w:left="-79" w:right="119"/>
              <w:rPr>
                <w:rFonts w:eastAsia="Times New Roman"/>
                <w:sz w:val="20"/>
                <w:szCs w:val="20"/>
                <w:lang w:val="es-ES"/>
              </w:rPr>
            </w:pPr>
            <w:r w:rsidRPr="003A380C">
              <w:rPr>
                <w:rFonts w:eastAsia="Times New Roman"/>
                <w:color w:val="000000"/>
                <w:kern w:val="24"/>
                <w:sz w:val="20"/>
                <w:szCs w:val="20"/>
                <w:lang w:val="es-ES"/>
              </w:rPr>
              <w:t>Elaborado por la Comisión Nacional de los Salarios Mínimos con información del Banco de Canadá.</w:t>
            </w:r>
          </w:p>
        </w:tc>
      </w:tr>
    </w:tbl>
    <w:p w14:paraId="44293851" w14:textId="77777777" w:rsidR="003A380C" w:rsidRPr="003A380C" w:rsidRDefault="003A380C" w:rsidP="003A380C">
      <w:pPr>
        <w:spacing w:after="240" w:line="360" w:lineRule="auto"/>
        <w:ind w:right="23"/>
        <w:jc w:val="both"/>
        <w:rPr>
          <w:rFonts w:eastAsia="Times New Roman"/>
          <w:b/>
          <w:sz w:val="26"/>
          <w:szCs w:val="26"/>
          <w:lang w:val="es-ES"/>
        </w:rPr>
      </w:pPr>
      <w:r w:rsidRPr="003A380C">
        <w:rPr>
          <w:rFonts w:eastAsia="Times New Roman"/>
          <w:sz w:val="26"/>
          <w:szCs w:val="26"/>
          <w:lang w:val="es-ES"/>
        </w:rPr>
        <w:br w:type="page"/>
      </w:r>
      <w:r w:rsidRPr="003A380C">
        <w:rPr>
          <w:rFonts w:eastAsia="Times New Roman"/>
          <w:b/>
          <w:sz w:val="26"/>
          <w:szCs w:val="26"/>
          <w:lang w:val="es-ES"/>
        </w:rPr>
        <w:lastRenderedPageBreak/>
        <w:t>Evolución de los precios de los índices especiales</w:t>
      </w:r>
    </w:p>
    <w:p w14:paraId="7C624D78" w14:textId="77777777" w:rsidR="003A380C" w:rsidRPr="003A380C" w:rsidRDefault="003A380C" w:rsidP="003A380C">
      <w:pPr>
        <w:spacing w:before="360" w:after="360" w:line="360" w:lineRule="auto"/>
        <w:ind w:right="23"/>
        <w:jc w:val="both"/>
        <w:rPr>
          <w:rFonts w:eastAsia="Times New Roman"/>
          <w:sz w:val="26"/>
          <w:szCs w:val="26"/>
          <w:lang w:val="es-ES"/>
        </w:rPr>
      </w:pPr>
      <w:r w:rsidRPr="003A380C">
        <w:rPr>
          <w:rFonts w:eastAsia="Times New Roman"/>
          <w:sz w:val="26"/>
          <w:szCs w:val="26"/>
          <w:lang w:val="es-ES"/>
        </w:rPr>
        <w:t>De enero a agosto de 2014, cuatro de los cinco índices especiales que integran el IPC de Canadá acumularon variaciones de precios superiores a las presentadas en el mismo período de 2013; se distinguió el índice de todos los bienes excluyendo alimentos y energía, al mostrar una variación de 2.0%, cifra mayor en 1.1 puntos porcentuales a la observada en el mismo lapso de 2013 (0.9%).</w:t>
      </w:r>
    </w:p>
    <w:tbl>
      <w:tblPr>
        <w:tblW w:w="8853" w:type="dxa"/>
        <w:tblLook w:val="04A0" w:firstRow="1" w:lastRow="0" w:firstColumn="1" w:lastColumn="0" w:noHBand="0" w:noVBand="1"/>
      </w:tblPr>
      <w:tblGrid>
        <w:gridCol w:w="1039"/>
        <w:gridCol w:w="7814"/>
      </w:tblGrid>
      <w:tr w:rsidR="003A380C" w:rsidRPr="003A380C" w14:paraId="10484719" w14:textId="77777777" w:rsidTr="00981E3B">
        <w:tc>
          <w:tcPr>
            <w:tcW w:w="8853" w:type="dxa"/>
            <w:gridSpan w:val="2"/>
          </w:tcPr>
          <w:p w14:paraId="6242F0D3" w14:textId="77777777" w:rsidR="003A380C" w:rsidRPr="003A380C" w:rsidRDefault="003A380C" w:rsidP="003A380C">
            <w:pPr>
              <w:spacing w:before="60" w:line="216" w:lineRule="auto"/>
              <w:jc w:val="center"/>
              <w:textAlignment w:val="baseline"/>
              <w:rPr>
                <w:rFonts w:eastAsia="Times New Roman"/>
                <w:lang w:eastAsia="es-MX"/>
              </w:rPr>
            </w:pPr>
            <w:r w:rsidRPr="003A380C">
              <w:rPr>
                <w:rFonts w:eastAsia="Times New Roman"/>
                <w:b/>
                <w:bCs/>
                <w:color w:val="000000"/>
                <w:kern w:val="24"/>
                <w:sz w:val="22"/>
                <w:szCs w:val="22"/>
                <w:lang w:val="es-ES_tradnl" w:eastAsia="es-MX"/>
              </w:rPr>
              <w:t>ÍNDICES ESPECIALES</w:t>
            </w:r>
            <w:r w:rsidRPr="003A380C">
              <w:rPr>
                <w:rFonts w:eastAsia="Times New Roman"/>
                <w:b/>
                <w:bCs/>
                <w:color w:val="000000"/>
                <w:kern w:val="24"/>
                <w:position w:val="7"/>
                <w:sz w:val="22"/>
                <w:szCs w:val="22"/>
                <w:u w:val="single"/>
                <w:vertAlign w:val="superscript"/>
                <w:lang w:val="es-ES_tradnl" w:eastAsia="es-MX"/>
              </w:rPr>
              <w:t>1</w:t>
            </w:r>
            <w:r w:rsidRPr="003A380C">
              <w:rPr>
                <w:rFonts w:eastAsia="Times New Roman"/>
                <w:b/>
                <w:bCs/>
                <w:color w:val="000000"/>
                <w:kern w:val="24"/>
                <w:position w:val="7"/>
                <w:sz w:val="22"/>
                <w:szCs w:val="22"/>
                <w:vertAlign w:val="superscript"/>
                <w:lang w:val="es-ES_tradnl" w:eastAsia="es-MX"/>
              </w:rPr>
              <w:t>/</w:t>
            </w:r>
          </w:p>
          <w:p w14:paraId="3D1DAEC9" w14:textId="77777777" w:rsidR="003A380C" w:rsidRPr="003A380C" w:rsidRDefault="003A380C" w:rsidP="003A380C">
            <w:pPr>
              <w:spacing w:line="216" w:lineRule="auto"/>
              <w:jc w:val="center"/>
              <w:textAlignment w:val="baseline"/>
              <w:rPr>
                <w:rFonts w:eastAsia="Times New Roman"/>
                <w:lang w:eastAsia="es-MX"/>
              </w:rPr>
            </w:pPr>
            <w:r w:rsidRPr="003A380C">
              <w:rPr>
                <w:rFonts w:eastAsia="Times New Roman"/>
                <w:b/>
                <w:bCs/>
                <w:color w:val="000000"/>
                <w:kern w:val="24"/>
                <w:sz w:val="22"/>
                <w:szCs w:val="22"/>
                <w:lang w:val="es-ES_tradnl" w:eastAsia="es-MX"/>
              </w:rPr>
              <w:t xml:space="preserve">- Variaciones acumuladas </w:t>
            </w:r>
            <w:r w:rsidRPr="003A380C">
              <w:rPr>
                <w:rFonts w:eastAsia="Times New Roman"/>
                <w:b/>
                <w:bCs/>
                <w:color w:val="000000"/>
                <w:kern w:val="24"/>
                <w:sz w:val="22"/>
                <w:szCs w:val="22"/>
                <w:lang w:eastAsia="es-MX"/>
              </w:rPr>
              <w:t>-</w:t>
            </w:r>
          </w:p>
          <w:p w14:paraId="36C73095" w14:textId="77777777" w:rsidR="003A380C" w:rsidRPr="003A380C" w:rsidRDefault="003A380C" w:rsidP="003A380C">
            <w:pPr>
              <w:tabs>
                <w:tab w:val="left" w:pos="709"/>
              </w:tabs>
              <w:spacing w:line="216" w:lineRule="auto"/>
              <w:jc w:val="center"/>
              <w:textAlignment w:val="baseline"/>
              <w:rPr>
                <w:rFonts w:eastAsia="Times New Roman"/>
                <w:b/>
                <w:bCs/>
                <w:color w:val="000000"/>
                <w:kern w:val="24"/>
                <w:sz w:val="22"/>
                <w:szCs w:val="22"/>
                <w:lang w:eastAsia="es-MX"/>
              </w:rPr>
            </w:pPr>
            <w:r w:rsidRPr="003A380C">
              <w:rPr>
                <w:rFonts w:eastAsia="Times New Roman"/>
                <w:b/>
                <w:bCs/>
                <w:color w:val="000000"/>
                <w:kern w:val="24"/>
                <w:sz w:val="22"/>
                <w:szCs w:val="22"/>
                <w:lang w:eastAsia="es-MX"/>
              </w:rPr>
              <w:t>Enero - agosto</w:t>
            </w:r>
          </w:p>
          <w:p w14:paraId="129F9C9F" w14:textId="77777777" w:rsidR="003A380C" w:rsidRPr="003A380C" w:rsidRDefault="003A380C" w:rsidP="003A380C">
            <w:pPr>
              <w:tabs>
                <w:tab w:val="left" w:pos="709"/>
              </w:tabs>
              <w:spacing w:line="216" w:lineRule="auto"/>
              <w:jc w:val="center"/>
              <w:textAlignment w:val="baseline"/>
              <w:rPr>
                <w:rFonts w:eastAsia="Times New Roman"/>
                <w:lang w:eastAsia="es-MX"/>
              </w:rPr>
            </w:pPr>
            <w:r w:rsidRPr="003A380C">
              <w:rPr>
                <w:rFonts w:eastAsia="Times New Roman"/>
                <w:b/>
                <w:bCs/>
                <w:color w:val="000000"/>
                <w:kern w:val="24"/>
                <w:sz w:val="22"/>
                <w:szCs w:val="22"/>
                <w:lang w:eastAsia="es-MX"/>
              </w:rPr>
              <w:t>- Por ciento -</w:t>
            </w:r>
          </w:p>
        </w:tc>
      </w:tr>
      <w:tr w:rsidR="003A380C" w:rsidRPr="003A380C" w14:paraId="7EBF6DCA" w14:textId="77777777" w:rsidTr="00981E3B">
        <w:tc>
          <w:tcPr>
            <w:tcW w:w="8853" w:type="dxa"/>
            <w:gridSpan w:val="2"/>
          </w:tcPr>
          <w:p w14:paraId="3FDC3A90" w14:textId="77777777" w:rsidR="003A380C" w:rsidRPr="003A380C" w:rsidRDefault="003A380C" w:rsidP="003A380C">
            <w:pPr>
              <w:tabs>
                <w:tab w:val="left" w:pos="168"/>
                <w:tab w:val="left" w:pos="8505"/>
              </w:tabs>
              <w:spacing w:line="360" w:lineRule="auto"/>
              <w:ind w:right="20"/>
              <w:jc w:val="both"/>
              <w:rPr>
                <w:rFonts w:eastAsia="Times New Roman"/>
                <w:sz w:val="2"/>
                <w:szCs w:val="2"/>
              </w:rPr>
            </w:pPr>
            <w:r w:rsidRPr="003A380C">
              <w:rPr>
                <w:rFonts w:eastAsia="Times New Roman"/>
                <w:noProof/>
                <w:sz w:val="26"/>
                <w:szCs w:val="26"/>
                <w:lang w:eastAsia="es-MX"/>
              </w:rPr>
              <w:drawing>
                <wp:anchor distT="0" distB="0" distL="114300" distR="114300" simplePos="0" relativeHeight="251693056" behindDoc="1" locked="0" layoutInCell="1" allowOverlap="1" wp14:anchorId="5236D933" wp14:editId="1D376594">
                  <wp:simplePos x="0" y="0"/>
                  <wp:positionH relativeFrom="column">
                    <wp:posOffset>3810</wp:posOffset>
                  </wp:positionH>
                  <wp:positionV relativeFrom="paragraph">
                    <wp:posOffset>19050</wp:posOffset>
                  </wp:positionV>
                  <wp:extent cx="5438775" cy="3362325"/>
                  <wp:effectExtent l="0" t="0" r="9525" b="9525"/>
                  <wp:wrapTopAndBottom/>
                  <wp:docPr id="1421" name="Gráfico 1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tc>
      </w:tr>
      <w:tr w:rsidR="003A380C" w:rsidRPr="003A380C" w14:paraId="380B7AAB" w14:textId="77777777" w:rsidTr="00981E3B">
        <w:trPr>
          <w:trHeight w:val="425"/>
        </w:trPr>
        <w:tc>
          <w:tcPr>
            <w:tcW w:w="1039" w:type="dxa"/>
          </w:tcPr>
          <w:p w14:paraId="10E3E987" w14:textId="77777777" w:rsidR="003A380C" w:rsidRPr="003A380C" w:rsidRDefault="003A380C" w:rsidP="003A380C">
            <w:pPr>
              <w:tabs>
                <w:tab w:val="left" w:pos="2969"/>
              </w:tabs>
              <w:spacing w:before="60"/>
              <w:ind w:right="-42"/>
              <w:jc w:val="right"/>
              <w:rPr>
                <w:rFonts w:eastAsia="Times New Roman"/>
                <w:color w:val="000000"/>
                <w:kern w:val="24"/>
                <w:position w:val="6"/>
                <w:sz w:val="20"/>
                <w:szCs w:val="20"/>
                <w:vertAlign w:val="superscript"/>
              </w:rPr>
            </w:pPr>
            <w:r w:rsidRPr="003A380C">
              <w:rPr>
                <w:rFonts w:eastAsia="Times New Roman"/>
                <w:color w:val="000000"/>
                <w:kern w:val="24"/>
                <w:position w:val="6"/>
                <w:sz w:val="20"/>
                <w:szCs w:val="20"/>
                <w:u w:val="single"/>
                <w:vertAlign w:val="superscript"/>
              </w:rPr>
              <w:t>1</w:t>
            </w:r>
            <w:r w:rsidRPr="003A380C">
              <w:rPr>
                <w:rFonts w:eastAsia="Times New Roman"/>
                <w:color w:val="000000"/>
                <w:kern w:val="24"/>
                <w:position w:val="6"/>
                <w:sz w:val="20"/>
                <w:szCs w:val="20"/>
                <w:vertAlign w:val="superscript"/>
              </w:rPr>
              <w:t>/</w:t>
            </w:r>
          </w:p>
          <w:p w14:paraId="12829F5C" w14:textId="77777777" w:rsidR="003A380C" w:rsidRPr="003A380C" w:rsidRDefault="003A380C" w:rsidP="003A380C">
            <w:pPr>
              <w:tabs>
                <w:tab w:val="left" w:pos="2969"/>
              </w:tabs>
              <w:ind w:right="-42"/>
              <w:jc w:val="right"/>
              <w:rPr>
                <w:rFonts w:eastAsia="Times New Roman"/>
                <w:color w:val="000000"/>
                <w:kern w:val="24"/>
                <w:position w:val="6"/>
                <w:sz w:val="20"/>
                <w:szCs w:val="20"/>
                <w:vertAlign w:val="superscript"/>
              </w:rPr>
            </w:pPr>
            <w:r w:rsidRPr="003A380C">
              <w:rPr>
                <w:rFonts w:eastAsia="Times New Roman"/>
                <w:color w:val="000000"/>
                <w:kern w:val="24"/>
                <w:position w:val="6"/>
                <w:sz w:val="20"/>
                <w:szCs w:val="20"/>
                <w:vertAlign w:val="superscript"/>
              </w:rPr>
              <w:t>*</w:t>
            </w:r>
          </w:p>
          <w:p w14:paraId="3828528E" w14:textId="77777777" w:rsidR="003A380C" w:rsidRPr="003A380C" w:rsidRDefault="003A380C" w:rsidP="003A380C">
            <w:pPr>
              <w:tabs>
                <w:tab w:val="left" w:pos="2969"/>
              </w:tabs>
              <w:ind w:right="-42"/>
              <w:jc w:val="right"/>
              <w:rPr>
                <w:rFonts w:eastAsia="Times New Roman"/>
                <w:color w:val="000000"/>
                <w:kern w:val="24"/>
                <w:position w:val="6"/>
                <w:sz w:val="20"/>
                <w:szCs w:val="20"/>
                <w:vertAlign w:val="superscript"/>
              </w:rPr>
            </w:pPr>
          </w:p>
          <w:p w14:paraId="7DF3EC05" w14:textId="77777777" w:rsidR="003A380C" w:rsidRPr="003A380C" w:rsidRDefault="003A380C" w:rsidP="003A380C">
            <w:pPr>
              <w:tabs>
                <w:tab w:val="left" w:pos="2969"/>
              </w:tabs>
              <w:ind w:right="-42"/>
              <w:jc w:val="right"/>
              <w:rPr>
                <w:rFonts w:eastAsia="Times New Roman"/>
                <w:color w:val="000000"/>
                <w:kern w:val="24"/>
                <w:position w:val="6"/>
                <w:sz w:val="20"/>
                <w:szCs w:val="20"/>
                <w:vertAlign w:val="superscript"/>
              </w:rPr>
            </w:pPr>
          </w:p>
          <w:p w14:paraId="11B2853D" w14:textId="77777777" w:rsidR="003A380C" w:rsidRPr="003A380C" w:rsidRDefault="003A380C" w:rsidP="003A380C">
            <w:pPr>
              <w:tabs>
                <w:tab w:val="left" w:pos="2969"/>
              </w:tabs>
              <w:ind w:right="-42"/>
              <w:jc w:val="right"/>
              <w:rPr>
                <w:rFonts w:eastAsia="Times New Roman"/>
                <w:color w:val="000000"/>
                <w:kern w:val="24"/>
                <w:position w:val="6"/>
                <w:sz w:val="20"/>
                <w:szCs w:val="20"/>
                <w:vertAlign w:val="superscript"/>
              </w:rPr>
            </w:pPr>
          </w:p>
          <w:p w14:paraId="08AE2DBC" w14:textId="77777777" w:rsidR="003A380C" w:rsidRPr="003A380C" w:rsidRDefault="003A380C" w:rsidP="003A380C">
            <w:pPr>
              <w:tabs>
                <w:tab w:val="left" w:pos="2969"/>
              </w:tabs>
              <w:ind w:right="-42"/>
              <w:jc w:val="right"/>
              <w:rPr>
                <w:rFonts w:eastAsia="Times New Roman"/>
                <w:color w:val="000000"/>
                <w:kern w:val="24"/>
                <w:position w:val="6"/>
                <w:sz w:val="20"/>
                <w:szCs w:val="20"/>
                <w:vertAlign w:val="superscript"/>
              </w:rPr>
            </w:pPr>
          </w:p>
          <w:p w14:paraId="1D1D3E18" w14:textId="77777777" w:rsidR="003A380C" w:rsidRPr="003A380C" w:rsidRDefault="003A380C" w:rsidP="003A380C">
            <w:pPr>
              <w:tabs>
                <w:tab w:val="left" w:pos="182"/>
                <w:tab w:val="left" w:pos="2969"/>
              </w:tabs>
              <w:ind w:right="-42"/>
              <w:jc w:val="right"/>
              <w:rPr>
                <w:rFonts w:eastAsia="Times New Roman"/>
                <w:color w:val="000000"/>
                <w:kern w:val="24"/>
                <w:position w:val="6"/>
                <w:sz w:val="6"/>
                <w:szCs w:val="20"/>
                <w:vertAlign w:val="superscript"/>
              </w:rPr>
            </w:pPr>
          </w:p>
          <w:p w14:paraId="05E3EC6C" w14:textId="77777777" w:rsidR="003A380C" w:rsidRPr="003A380C" w:rsidRDefault="003A380C" w:rsidP="003A380C">
            <w:pPr>
              <w:tabs>
                <w:tab w:val="left" w:pos="2969"/>
              </w:tabs>
              <w:ind w:right="-42"/>
              <w:jc w:val="right"/>
              <w:rPr>
                <w:rFonts w:eastAsia="Times New Roman"/>
                <w:sz w:val="20"/>
                <w:szCs w:val="20"/>
              </w:rPr>
            </w:pPr>
            <w:r w:rsidRPr="003A380C">
              <w:rPr>
                <w:rFonts w:eastAsia="Times New Roman"/>
                <w:color w:val="000000"/>
                <w:kern w:val="24"/>
                <w:sz w:val="20"/>
                <w:szCs w:val="20"/>
              </w:rPr>
              <w:t>FUENTE:</w:t>
            </w:r>
          </w:p>
        </w:tc>
        <w:tc>
          <w:tcPr>
            <w:tcW w:w="7814" w:type="dxa"/>
          </w:tcPr>
          <w:p w14:paraId="13F1AC93" w14:textId="77777777" w:rsidR="003A380C" w:rsidRPr="003A380C" w:rsidRDefault="003A380C" w:rsidP="003A380C">
            <w:pPr>
              <w:spacing w:before="60"/>
              <w:ind w:left="-90" w:right="119"/>
              <w:jc w:val="both"/>
              <w:rPr>
                <w:rFonts w:eastAsia="Times New Roman"/>
                <w:sz w:val="20"/>
                <w:szCs w:val="20"/>
                <w:lang w:eastAsia="es-MX"/>
              </w:rPr>
            </w:pPr>
            <w:r w:rsidRPr="003A380C">
              <w:rPr>
                <w:rFonts w:eastAsia="Times New Roman"/>
                <w:color w:val="000000"/>
                <w:kern w:val="24"/>
                <w:sz w:val="20"/>
                <w:szCs w:val="20"/>
                <w:lang w:eastAsia="es-MX"/>
              </w:rPr>
              <w:t>Sin ajuste estacional.</w:t>
            </w:r>
          </w:p>
          <w:p w14:paraId="397645DD" w14:textId="77777777" w:rsidR="003A380C" w:rsidRPr="003A380C" w:rsidRDefault="003A380C" w:rsidP="003A380C">
            <w:pPr>
              <w:ind w:left="-90" w:right="119"/>
              <w:jc w:val="both"/>
              <w:rPr>
                <w:rFonts w:eastAsia="Times New Roman"/>
                <w:sz w:val="20"/>
                <w:szCs w:val="20"/>
              </w:rPr>
            </w:pPr>
            <w:r w:rsidRPr="003A380C">
              <w:rPr>
                <w:rFonts w:eastAsia="Times New Roman"/>
                <w:sz w:val="20"/>
                <w:szCs w:val="20"/>
              </w:rPr>
              <w:t>El Banco de Canadá elabora el Índice de Precios al Consumidor CORE y excluye del IPC los bienes y servicios que se ven afectados por los cambios en los impuestos indirectos y por los ocho componentes más volátiles: frutas, preparación para frutas y frutos secos; verduras y preparación de verduras; costos de interés hipotecario; gas natural; aceite combustible y otro combustible; gasolina; transporte suburbano; y productos para el tabaco y otros accesorios para fumadores.</w:t>
            </w:r>
          </w:p>
          <w:p w14:paraId="09630D8C" w14:textId="77777777" w:rsidR="003A380C" w:rsidRPr="003A380C" w:rsidRDefault="003A380C" w:rsidP="003A380C">
            <w:pPr>
              <w:ind w:left="-90" w:right="119"/>
              <w:jc w:val="both"/>
              <w:rPr>
                <w:rFonts w:eastAsia="Times New Roman"/>
                <w:lang w:eastAsia="es-MX"/>
              </w:rPr>
            </w:pPr>
            <w:r w:rsidRPr="003A380C">
              <w:rPr>
                <w:rFonts w:eastAsia="Times New Roman"/>
                <w:color w:val="000000"/>
                <w:kern w:val="24"/>
                <w:sz w:val="20"/>
                <w:szCs w:val="20"/>
                <w:lang w:eastAsia="es-MX"/>
              </w:rPr>
              <w:t>Elaborado por la Comisión Nacional de los Salarios Mínimos con información del Banco de Canadá.</w:t>
            </w:r>
          </w:p>
        </w:tc>
      </w:tr>
    </w:tbl>
    <w:p w14:paraId="2B6DBE8D" w14:textId="77777777" w:rsidR="003A380C" w:rsidRPr="003A380C" w:rsidRDefault="003A380C" w:rsidP="003A380C">
      <w:pPr>
        <w:jc w:val="both"/>
        <w:rPr>
          <w:rFonts w:eastAsia="Times New Roman"/>
          <w:b/>
          <w:sz w:val="8"/>
          <w:szCs w:val="20"/>
        </w:rPr>
      </w:pPr>
    </w:p>
    <w:p w14:paraId="2C33E531" w14:textId="77777777" w:rsidR="003A380C" w:rsidRPr="003A380C" w:rsidRDefault="003A380C" w:rsidP="003A380C">
      <w:pPr>
        <w:jc w:val="both"/>
        <w:rPr>
          <w:rFonts w:eastAsia="Times New Roman"/>
          <w:b/>
          <w:sz w:val="20"/>
          <w:szCs w:val="20"/>
        </w:rPr>
      </w:pPr>
      <w:r w:rsidRPr="003A380C">
        <w:rPr>
          <w:rFonts w:eastAsia="Times New Roman"/>
          <w:b/>
          <w:sz w:val="20"/>
          <w:szCs w:val="20"/>
        </w:rPr>
        <w:t>Fuente de información:</w:t>
      </w:r>
    </w:p>
    <w:p w14:paraId="5DEC4498" w14:textId="77777777" w:rsidR="003A380C" w:rsidRPr="003A380C" w:rsidRDefault="00505D79" w:rsidP="003A380C">
      <w:pPr>
        <w:spacing w:line="360" w:lineRule="auto"/>
        <w:jc w:val="both"/>
        <w:rPr>
          <w:rFonts w:eastAsia="Times New Roman"/>
          <w:sz w:val="20"/>
          <w:szCs w:val="20"/>
          <w:lang w:val="es-ES"/>
        </w:rPr>
      </w:pPr>
      <w:hyperlink r:id="rId58" w:history="1">
        <w:r w:rsidR="003A380C" w:rsidRPr="003A380C">
          <w:rPr>
            <w:rFonts w:eastAsia="Times New Roman"/>
            <w:color w:val="0000FF"/>
            <w:sz w:val="20"/>
            <w:szCs w:val="20"/>
            <w:u w:val="single"/>
            <w:lang w:val="es-ES"/>
          </w:rPr>
          <w:t>http://www.statcan.gc.ca/subjects-sujets/cpi-ipc/cpi-ipc-eng.htm</w:t>
        </w:r>
      </w:hyperlink>
    </w:p>
    <w:p w14:paraId="7910DACD" w14:textId="77777777" w:rsidR="003A380C" w:rsidRDefault="003A380C">
      <w:pPr>
        <w:rPr>
          <w:rFonts w:eastAsia="Times New Roman"/>
          <w:b/>
          <w:sz w:val="26"/>
          <w:szCs w:val="26"/>
          <w:lang w:val="es-ES"/>
        </w:rPr>
      </w:pPr>
    </w:p>
    <w:p w14:paraId="4099CA86" w14:textId="10A3DAE2" w:rsidR="003A380C" w:rsidRPr="003A380C" w:rsidRDefault="003A380C" w:rsidP="003A380C">
      <w:pPr>
        <w:spacing w:line="360" w:lineRule="auto"/>
        <w:ind w:right="-159"/>
        <w:jc w:val="both"/>
        <w:rPr>
          <w:rFonts w:eastAsia="Times New Roman"/>
          <w:b/>
          <w:sz w:val="26"/>
          <w:szCs w:val="26"/>
          <w:lang w:val="es-ES"/>
        </w:rPr>
      </w:pPr>
      <w:r w:rsidRPr="003A380C">
        <w:rPr>
          <w:rFonts w:eastAsia="Times New Roman"/>
          <w:b/>
          <w:sz w:val="26"/>
          <w:szCs w:val="26"/>
          <w:lang w:val="es-ES"/>
        </w:rPr>
        <w:lastRenderedPageBreak/>
        <w:t>Empleo y desempleo en Canadá</w:t>
      </w:r>
    </w:p>
    <w:p w14:paraId="66FB537A" w14:textId="77777777" w:rsidR="003A380C" w:rsidRPr="003A380C" w:rsidRDefault="003A380C" w:rsidP="003A380C">
      <w:pPr>
        <w:spacing w:line="360" w:lineRule="auto"/>
        <w:ind w:right="-159"/>
        <w:jc w:val="both"/>
        <w:rPr>
          <w:rFonts w:eastAsia="Times New Roman"/>
          <w:sz w:val="26"/>
          <w:szCs w:val="26"/>
          <w:lang w:val="es-ES"/>
        </w:rPr>
      </w:pPr>
    </w:p>
    <w:p w14:paraId="52BE5AEB"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lang w:val="es-ES"/>
        </w:rPr>
        <w:t xml:space="preserve">El 5 de septiembre de 2014, </w:t>
      </w:r>
      <w:smartTag w:uri="urn:schemas-microsoft-com:office:smarttags" w:element="PersonName">
        <w:smartTagPr>
          <w:attr w:name="ProductID" w:val="la Divisi￳n"/>
        </w:smartTagPr>
        <w:r w:rsidRPr="003A380C">
          <w:rPr>
            <w:rFonts w:eastAsia="Times New Roman"/>
            <w:sz w:val="26"/>
            <w:szCs w:val="26"/>
            <w:lang w:val="es-ES"/>
          </w:rPr>
          <w:t>la División</w:t>
        </w:r>
      </w:smartTag>
      <w:r w:rsidRPr="003A380C">
        <w:rPr>
          <w:rFonts w:eastAsia="Times New Roman"/>
          <w:sz w:val="26"/>
          <w:szCs w:val="26"/>
          <w:lang w:val="es-ES"/>
        </w:rPr>
        <w:t xml:space="preserve"> de Estadísticas Laborales de Canadá, con base en </w:t>
      </w:r>
      <w:smartTag w:uri="urn:schemas-microsoft-com:office:smarttags" w:element="PersonName">
        <w:smartTagPr>
          <w:attr w:name="ProductID" w:val="la Encuesta"/>
        </w:smartTagPr>
        <w:r w:rsidRPr="003A380C">
          <w:rPr>
            <w:rFonts w:eastAsia="Times New Roman"/>
            <w:sz w:val="26"/>
            <w:szCs w:val="26"/>
            <w:lang w:val="es-ES"/>
          </w:rPr>
          <w:t>la Encuesta</w:t>
        </w:r>
      </w:smartTag>
      <w:r w:rsidRPr="003A380C">
        <w:rPr>
          <w:rFonts w:eastAsia="Times New Roman"/>
          <w:sz w:val="26"/>
          <w:szCs w:val="26"/>
          <w:lang w:val="es-ES"/>
        </w:rPr>
        <w:t xml:space="preserve"> de </w:t>
      </w:r>
      <w:smartTag w:uri="urn:schemas-microsoft-com:office:smarttags" w:element="PersonName">
        <w:smartTagPr>
          <w:attr w:name="ProductID" w:val="la Fuerza"/>
        </w:smartTagPr>
        <w:r w:rsidRPr="003A380C">
          <w:rPr>
            <w:rFonts w:eastAsia="Times New Roman"/>
            <w:sz w:val="26"/>
            <w:szCs w:val="26"/>
            <w:lang w:val="es-ES"/>
          </w:rPr>
          <w:t>la Fuerza</w:t>
        </w:r>
      </w:smartTag>
      <w:r w:rsidRPr="003A380C">
        <w:rPr>
          <w:rFonts w:eastAsia="Times New Roman"/>
          <w:sz w:val="26"/>
          <w:szCs w:val="26"/>
          <w:lang w:val="es-ES"/>
        </w:rPr>
        <w:t xml:space="preserve"> Laboral (</w:t>
      </w:r>
      <w:proofErr w:type="spellStart"/>
      <w:r w:rsidRPr="003A380C">
        <w:rPr>
          <w:rFonts w:eastAsia="Times New Roman"/>
          <w:sz w:val="26"/>
          <w:szCs w:val="26"/>
          <w:lang w:val="es-ES"/>
        </w:rPr>
        <w:t>The</w:t>
      </w:r>
      <w:proofErr w:type="spellEnd"/>
      <w:r w:rsidRPr="003A380C">
        <w:rPr>
          <w:rFonts w:eastAsia="Times New Roman"/>
          <w:sz w:val="26"/>
          <w:szCs w:val="26"/>
          <w:lang w:val="es-ES"/>
        </w:rPr>
        <w:t xml:space="preserve"> Labor </w:t>
      </w:r>
      <w:proofErr w:type="spellStart"/>
      <w:r w:rsidRPr="003A380C">
        <w:rPr>
          <w:rFonts w:eastAsia="Times New Roman"/>
          <w:sz w:val="26"/>
          <w:szCs w:val="26"/>
          <w:lang w:val="es-ES"/>
        </w:rPr>
        <w:t>Force</w:t>
      </w:r>
      <w:proofErr w:type="spellEnd"/>
      <w:r w:rsidRPr="003A380C">
        <w:rPr>
          <w:rFonts w:eastAsia="Times New Roman"/>
          <w:sz w:val="26"/>
          <w:szCs w:val="26"/>
          <w:lang w:val="es-ES"/>
        </w:rPr>
        <w:t xml:space="preserve"> </w:t>
      </w:r>
      <w:proofErr w:type="spellStart"/>
      <w:r w:rsidRPr="003A380C">
        <w:rPr>
          <w:rFonts w:eastAsia="Times New Roman"/>
          <w:sz w:val="26"/>
          <w:szCs w:val="26"/>
          <w:lang w:val="es-ES"/>
        </w:rPr>
        <w:t>Survey</w:t>
      </w:r>
      <w:proofErr w:type="spellEnd"/>
      <w:r w:rsidRPr="003A380C">
        <w:rPr>
          <w:rFonts w:eastAsia="Times New Roman"/>
          <w:sz w:val="26"/>
          <w:szCs w:val="26"/>
          <w:lang w:val="es-ES"/>
        </w:rPr>
        <w:t xml:space="preserve">), informó que en agosto de 2014, </w:t>
      </w:r>
      <w:r w:rsidRPr="003A380C">
        <w:rPr>
          <w:rFonts w:eastAsia="Times New Roman"/>
          <w:sz w:val="26"/>
          <w:szCs w:val="26"/>
        </w:rPr>
        <w:t>la población ocupada en esa nación presentó un ligero descenso de 11 mil trabajadores; sin embargo, la tasa de desocupación se mantuvo sin cambios en 7.0 por ciento.</w:t>
      </w:r>
    </w:p>
    <w:p w14:paraId="6BB2BCEA" w14:textId="77777777" w:rsidR="003A380C" w:rsidRPr="003A380C" w:rsidRDefault="003A380C" w:rsidP="003A380C">
      <w:pPr>
        <w:spacing w:line="360" w:lineRule="auto"/>
        <w:ind w:right="-159"/>
        <w:jc w:val="both"/>
        <w:rPr>
          <w:rFonts w:eastAsia="Times New Roman"/>
          <w:sz w:val="26"/>
          <w:szCs w:val="26"/>
        </w:rPr>
      </w:pPr>
    </w:p>
    <w:p w14:paraId="43064B27" w14:textId="32DFD889" w:rsidR="003A380C" w:rsidRPr="003A380C" w:rsidRDefault="003A380C" w:rsidP="003A380C">
      <w:pPr>
        <w:spacing w:line="360" w:lineRule="auto"/>
        <w:ind w:right="-159"/>
        <w:jc w:val="both"/>
        <w:rPr>
          <w:rFonts w:eastAsia="Times New Roman"/>
          <w:sz w:val="26"/>
          <w:szCs w:val="26"/>
        </w:rPr>
      </w:pPr>
      <w:r w:rsidRPr="003A380C">
        <w:rPr>
          <w:rFonts w:eastAsia="Times New Roman"/>
          <w:noProof/>
          <w:spacing w:val="4"/>
          <w:sz w:val="20"/>
          <w:szCs w:val="20"/>
          <w:lang w:eastAsia="es-MX"/>
        </w:rPr>
        <mc:AlternateContent>
          <mc:Choice Requires="wps">
            <w:drawing>
              <wp:anchor distT="0" distB="0" distL="114300" distR="114300" simplePos="0" relativeHeight="251682816" behindDoc="0" locked="0" layoutInCell="1" allowOverlap="1" wp14:anchorId="11E35F87" wp14:editId="060CC4A0">
                <wp:simplePos x="0" y="0"/>
                <wp:positionH relativeFrom="column">
                  <wp:posOffset>-50800</wp:posOffset>
                </wp:positionH>
                <wp:positionV relativeFrom="paragraph">
                  <wp:posOffset>46990</wp:posOffset>
                </wp:positionV>
                <wp:extent cx="5969635" cy="4256405"/>
                <wp:effectExtent l="635" t="0" r="1905" b="4445"/>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25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2093"/>
                              <w:gridCol w:w="6961"/>
                            </w:tblGrid>
                            <w:tr w:rsidR="00981E3B" w:rsidRPr="000C53F4" w14:paraId="47FF6255" w14:textId="77777777" w:rsidTr="00981E3B">
                              <w:tc>
                                <w:tcPr>
                                  <w:tcW w:w="9054" w:type="dxa"/>
                                  <w:gridSpan w:val="2"/>
                                </w:tcPr>
                                <w:p w14:paraId="4DD037F4" w14:textId="77777777" w:rsidR="00981E3B" w:rsidRPr="000C53F4" w:rsidRDefault="00981E3B" w:rsidP="00981E3B">
                                  <w:pPr>
                                    <w:jc w:val="center"/>
                                    <w:rPr>
                                      <w:sz w:val="22"/>
                                      <w:szCs w:val="22"/>
                                    </w:rPr>
                                  </w:pPr>
                                  <w:r w:rsidRPr="000C53F4">
                                    <w:rPr>
                                      <w:rFonts w:eastAsia="+mj-ea"/>
                                      <w:b/>
                                      <w:bCs/>
                                      <w:color w:val="000000"/>
                                      <w:sz w:val="22"/>
                                      <w:szCs w:val="22"/>
                                    </w:rPr>
                                    <w:t>TASA DE DES</w:t>
                                  </w:r>
                                  <w:r>
                                    <w:rPr>
                                      <w:rFonts w:eastAsia="+mj-ea"/>
                                      <w:b/>
                                      <w:bCs/>
                                      <w:color w:val="000000"/>
                                      <w:sz w:val="22"/>
                                      <w:szCs w:val="22"/>
                                    </w:rPr>
                                    <w:t>EMPLEO EN CANADÁ</w:t>
                                  </w:r>
                                  <w:r>
                                    <w:rPr>
                                      <w:rFonts w:eastAsia="+mj-ea"/>
                                      <w:b/>
                                      <w:bCs/>
                                      <w:color w:val="000000"/>
                                      <w:sz w:val="22"/>
                                      <w:szCs w:val="22"/>
                                    </w:rPr>
                                    <w:br/>
                                    <w:t xml:space="preserve">Enero de 2008 </w:t>
                                  </w:r>
                                  <w:r w:rsidRPr="000C53F4">
                                    <w:rPr>
                                      <w:rFonts w:eastAsia="+mj-ea"/>
                                      <w:b/>
                                      <w:bCs/>
                                      <w:color w:val="000000"/>
                                      <w:sz w:val="22"/>
                                      <w:szCs w:val="22"/>
                                    </w:rPr>
                                    <w:t xml:space="preserve">– </w:t>
                                  </w:r>
                                  <w:r>
                                    <w:rPr>
                                      <w:rFonts w:eastAsia="+mj-ea"/>
                                      <w:b/>
                                      <w:bCs/>
                                      <w:color w:val="000000"/>
                                      <w:sz w:val="22"/>
                                      <w:szCs w:val="22"/>
                                    </w:rPr>
                                    <w:t>agosto</w:t>
                                  </w:r>
                                  <w:r w:rsidRPr="000C53F4">
                                    <w:rPr>
                                      <w:rFonts w:eastAsia="+mj-ea"/>
                                      <w:b/>
                                      <w:bCs/>
                                      <w:color w:val="000000"/>
                                      <w:sz w:val="22"/>
                                      <w:szCs w:val="22"/>
                                    </w:rPr>
                                    <w:t xml:space="preserve"> de 201</w:t>
                                  </w:r>
                                  <w:r>
                                    <w:rPr>
                                      <w:rFonts w:eastAsia="+mj-ea"/>
                                      <w:b/>
                                      <w:bCs/>
                                      <w:color w:val="000000"/>
                                      <w:sz w:val="22"/>
                                      <w:szCs w:val="22"/>
                                    </w:rPr>
                                    <w:t>4</w:t>
                                  </w:r>
                                  <w:r w:rsidRPr="000C53F4">
                                    <w:rPr>
                                      <w:rFonts w:eastAsia="+mj-ea"/>
                                      <w:b/>
                                      <w:bCs/>
                                      <w:color w:val="000000"/>
                                      <w:sz w:val="22"/>
                                      <w:szCs w:val="22"/>
                                    </w:rPr>
                                    <w:br/>
                                    <w:t>-Promedio mensual-</w:t>
                                  </w:r>
                                </w:p>
                              </w:tc>
                            </w:tr>
                            <w:tr w:rsidR="00981E3B" w14:paraId="717EAA0A" w14:textId="77777777" w:rsidTr="00981E3B">
                              <w:trPr>
                                <w:trHeight w:val="5479"/>
                              </w:trPr>
                              <w:tc>
                                <w:tcPr>
                                  <w:tcW w:w="9054" w:type="dxa"/>
                                  <w:gridSpan w:val="2"/>
                                </w:tcPr>
                                <w:p w14:paraId="2B6C36CA" w14:textId="4382A852" w:rsidR="00981E3B" w:rsidRDefault="00981E3B" w:rsidP="00981E3B">
                                  <w:pPr>
                                    <w:jc w:val="center"/>
                                  </w:pPr>
                                  <w:r w:rsidRPr="008C19C6">
                                    <w:rPr>
                                      <w:noProof/>
                                      <w:lang w:eastAsia="es-MX"/>
                                    </w:rPr>
                                    <w:drawing>
                                      <wp:inline distT="0" distB="0" distL="0" distR="0" wp14:anchorId="6C85385D" wp14:editId="11960676">
                                        <wp:extent cx="4761865" cy="3503295"/>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1865" cy="3503295"/>
                                                </a:xfrm>
                                                <a:prstGeom prst="rect">
                                                  <a:avLst/>
                                                </a:prstGeom>
                                                <a:noFill/>
                                                <a:ln>
                                                  <a:noFill/>
                                                </a:ln>
                                              </pic:spPr>
                                            </pic:pic>
                                          </a:graphicData>
                                        </a:graphic>
                                      </wp:inline>
                                    </w:drawing>
                                  </w:r>
                                </w:p>
                              </w:tc>
                            </w:tr>
                            <w:tr w:rsidR="00981E3B" w14:paraId="672C018B" w14:textId="77777777" w:rsidTr="00981E3B">
                              <w:tc>
                                <w:tcPr>
                                  <w:tcW w:w="2093" w:type="dxa"/>
                                </w:tcPr>
                                <w:p w14:paraId="234E267D" w14:textId="77777777" w:rsidR="00981E3B" w:rsidRPr="000C53F4" w:rsidRDefault="00981E3B" w:rsidP="00981E3B">
                                  <w:pPr>
                                    <w:ind w:right="-55"/>
                                    <w:jc w:val="right"/>
                                    <w:rPr>
                                      <w:sz w:val="20"/>
                                      <w:szCs w:val="20"/>
                                    </w:rPr>
                                  </w:pPr>
                                  <w:r w:rsidRPr="000C53F4">
                                    <w:rPr>
                                      <w:sz w:val="20"/>
                                      <w:szCs w:val="20"/>
                                    </w:rPr>
                                    <w:t>FUENTE:</w:t>
                                  </w:r>
                                </w:p>
                              </w:tc>
                              <w:tc>
                                <w:tcPr>
                                  <w:tcW w:w="6961" w:type="dxa"/>
                                </w:tcPr>
                                <w:p w14:paraId="08274FC6" w14:textId="77777777" w:rsidR="00981E3B" w:rsidRDefault="00981E3B" w:rsidP="00981E3B">
                                  <w:pPr>
                                    <w:ind w:left="-105"/>
                                  </w:pPr>
                                  <w:proofErr w:type="spellStart"/>
                                  <w:r w:rsidRPr="000C53F4">
                                    <w:rPr>
                                      <w:sz w:val="20"/>
                                    </w:rPr>
                                    <w:t>Statistics</w:t>
                                  </w:r>
                                  <w:proofErr w:type="spellEnd"/>
                                  <w:r w:rsidRPr="000C53F4">
                                    <w:rPr>
                                      <w:sz w:val="20"/>
                                    </w:rPr>
                                    <w:t xml:space="preserve"> </w:t>
                                  </w:r>
                                  <w:proofErr w:type="spellStart"/>
                                  <w:r w:rsidRPr="000C53F4">
                                    <w:rPr>
                                      <w:sz w:val="20"/>
                                    </w:rPr>
                                    <w:t>Canada</w:t>
                                  </w:r>
                                  <w:proofErr w:type="spellEnd"/>
                                  <w:r w:rsidRPr="000C53F4">
                                    <w:rPr>
                                      <w:sz w:val="20"/>
                                    </w:rPr>
                                    <w:t>.</w:t>
                                  </w:r>
                                </w:p>
                              </w:tc>
                            </w:tr>
                          </w:tbl>
                          <w:p w14:paraId="1E442E8E" w14:textId="77777777" w:rsidR="00981E3B" w:rsidRDefault="00981E3B" w:rsidP="003A38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35F87" id="Cuadro de texto 60" o:spid="_x0000_s1044" type="#_x0000_t202" style="position:absolute;left:0;text-align:left;margin-left:-4pt;margin-top:3.7pt;width:470.05pt;height:33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" stroked="f">
                <v:textbox>
                  <w:txbxContent>
                    <w:tbl>
                      <w:tblPr>
                        <w:tblW w:w="0" w:type="auto"/>
                        <w:tblLook w:val="04A0" w:firstRow="1" w:lastRow="0" w:firstColumn="1" w:lastColumn="0" w:noHBand="0" w:noVBand="1"/>
                      </w:tblPr>
                      <w:tblGrid>
                        <w:gridCol w:w="2093"/>
                        <w:gridCol w:w="6961"/>
                      </w:tblGrid>
                      <w:tr w:rsidR="00981E3B" w:rsidRPr="000C53F4" w14:paraId="47FF6255" w14:textId="77777777" w:rsidTr="00981E3B">
                        <w:tc>
                          <w:tcPr>
                            <w:tcW w:w="9054" w:type="dxa"/>
                            <w:gridSpan w:val="2"/>
                          </w:tcPr>
                          <w:p w14:paraId="4DD037F4" w14:textId="77777777" w:rsidR="00981E3B" w:rsidRPr="000C53F4" w:rsidRDefault="00981E3B" w:rsidP="00981E3B">
                            <w:pPr>
                              <w:jc w:val="center"/>
                              <w:rPr>
                                <w:sz w:val="22"/>
                                <w:szCs w:val="22"/>
                              </w:rPr>
                            </w:pPr>
                            <w:r w:rsidRPr="000C53F4">
                              <w:rPr>
                                <w:rFonts w:eastAsia="+mj-ea"/>
                                <w:b/>
                                <w:bCs/>
                                <w:color w:val="000000"/>
                                <w:sz w:val="22"/>
                                <w:szCs w:val="22"/>
                              </w:rPr>
                              <w:t>TASA DE DES</w:t>
                            </w:r>
                            <w:r>
                              <w:rPr>
                                <w:rFonts w:eastAsia="+mj-ea"/>
                                <w:b/>
                                <w:bCs/>
                                <w:color w:val="000000"/>
                                <w:sz w:val="22"/>
                                <w:szCs w:val="22"/>
                              </w:rPr>
                              <w:t>EMPLEO EN CANADÁ</w:t>
                            </w:r>
                            <w:r>
                              <w:rPr>
                                <w:rFonts w:eastAsia="+mj-ea"/>
                                <w:b/>
                                <w:bCs/>
                                <w:color w:val="000000"/>
                                <w:sz w:val="22"/>
                                <w:szCs w:val="22"/>
                              </w:rPr>
                              <w:br/>
                              <w:t xml:space="preserve">Enero de 2008 </w:t>
                            </w:r>
                            <w:r w:rsidRPr="000C53F4">
                              <w:rPr>
                                <w:rFonts w:eastAsia="+mj-ea"/>
                                <w:b/>
                                <w:bCs/>
                                <w:color w:val="000000"/>
                                <w:sz w:val="22"/>
                                <w:szCs w:val="22"/>
                              </w:rPr>
                              <w:t xml:space="preserve">– </w:t>
                            </w:r>
                            <w:r>
                              <w:rPr>
                                <w:rFonts w:eastAsia="+mj-ea"/>
                                <w:b/>
                                <w:bCs/>
                                <w:color w:val="000000"/>
                                <w:sz w:val="22"/>
                                <w:szCs w:val="22"/>
                              </w:rPr>
                              <w:t>agosto</w:t>
                            </w:r>
                            <w:r w:rsidRPr="000C53F4">
                              <w:rPr>
                                <w:rFonts w:eastAsia="+mj-ea"/>
                                <w:b/>
                                <w:bCs/>
                                <w:color w:val="000000"/>
                                <w:sz w:val="22"/>
                                <w:szCs w:val="22"/>
                              </w:rPr>
                              <w:t xml:space="preserve"> de 201</w:t>
                            </w:r>
                            <w:r>
                              <w:rPr>
                                <w:rFonts w:eastAsia="+mj-ea"/>
                                <w:b/>
                                <w:bCs/>
                                <w:color w:val="000000"/>
                                <w:sz w:val="22"/>
                                <w:szCs w:val="22"/>
                              </w:rPr>
                              <w:t>4</w:t>
                            </w:r>
                            <w:r w:rsidRPr="000C53F4">
                              <w:rPr>
                                <w:rFonts w:eastAsia="+mj-ea"/>
                                <w:b/>
                                <w:bCs/>
                                <w:color w:val="000000"/>
                                <w:sz w:val="22"/>
                                <w:szCs w:val="22"/>
                              </w:rPr>
                              <w:br/>
                              <w:t>-Promedio mensual-</w:t>
                            </w:r>
                          </w:p>
                        </w:tc>
                      </w:tr>
                      <w:tr w:rsidR="00981E3B" w14:paraId="717EAA0A" w14:textId="77777777" w:rsidTr="00981E3B">
                        <w:trPr>
                          <w:trHeight w:val="5479"/>
                        </w:trPr>
                        <w:tc>
                          <w:tcPr>
                            <w:tcW w:w="9054" w:type="dxa"/>
                            <w:gridSpan w:val="2"/>
                          </w:tcPr>
                          <w:p w14:paraId="2B6C36CA" w14:textId="4382A852" w:rsidR="00981E3B" w:rsidRDefault="00981E3B" w:rsidP="00981E3B">
                            <w:pPr>
                              <w:jc w:val="center"/>
                            </w:pPr>
                            <w:r w:rsidRPr="008C19C6">
                              <w:rPr>
                                <w:noProof/>
                                <w:lang w:eastAsia="es-MX"/>
                              </w:rPr>
                              <w:drawing>
                                <wp:inline distT="0" distB="0" distL="0" distR="0" wp14:anchorId="6C85385D" wp14:editId="11960676">
                                  <wp:extent cx="4761865" cy="3503295"/>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1865" cy="3503295"/>
                                          </a:xfrm>
                                          <a:prstGeom prst="rect">
                                            <a:avLst/>
                                          </a:prstGeom>
                                          <a:noFill/>
                                          <a:ln>
                                            <a:noFill/>
                                          </a:ln>
                                        </pic:spPr>
                                      </pic:pic>
                                    </a:graphicData>
                                  </a:graphic>
                                </wp:inline>
                              </w:drawing>
                            </w:r>
                          </w:p>
                        </w:tc>
                      </w:tr>
                      <w:tr w:rsidR="00981E3B" w14:paraId="672C018B" w14:textId="77777777" w:rsidTr="00981E3B">
                        <w:tc>
                          <w:tcPr>
                            <w:tcW w:w="2093" w:type="dxa"/>
                          </w:tcPr>
                          <w:p w14:paraId="234E267D" w14:textId="77777777" w:rsidR="00981E3B" w:rsidRPr="000C53F4" w:rsidRDefault="00981E3B" w:rsidP="00981E3B">
                            <w:pPr>
                              <w:ind w:right="-55"/>
                              <w:jc w:val="right"/>
                              <w:rPr>
                                <w:sz w:val="20"/>
                                <w:szCs w:val="20"/>
                              </w:rPr>
                            </w:pPr>
                            <w:r w:rsidRPr="000C53F4">
                              <w:rPr>
                                <w:sz w:val="20"/>
                                <w:szCs w:val="20"/>
                              </w:rPr>
                              <w:t>FUENTE:</w:t>
                            </w:r>
                          </w:p>
                        </w:tc>
                        <w:tc>
                          <w:tcPr>
                            <w:tcW w:w="6961" w:type="dxa"/>
                          </w:tcPr>
                          <w:p w14:paraId="08274FC6" w14:textId="77777777" w:rsidR="00981E3B" w:rsidRDefault="00981E3B" w:rsidP="00981E3B">
                            <w:pPr>
                              <w:ind w:left="-105"/>
                            </w:pPr>
                            <w:proofErr w:type="spellStart"/>
                            <w:r w:rsidRPr="000C53F4">
                              <w:rPr>
                                <w:sz w:val="20"/>
                              </w:rPr>
                              <w:t>Statistics</w:t>
                            </w:r>
                            <w:proofErr w:type="spellEnd"/>
                            <w:r w:rsidRPr="000C53F4">
                              <w:rPr>
                                <w:sz w:val="20"/>
                              </w:rPr>
                              <w:t xml:space="preserve"> </w:t>
                            </w:r>
                            <w:proofErr w:type="spellStart"/>
                            <w:r w:rsidRPr="000C53F4">
                              <w:rPr>
                                <w:sz w:val="20"/>
                              </w:rPr>
                              <w:t>Canada</w:t>
                            </w:r>
                            <w:proofErr w:type="spellEnd"/>
                            <w:r w:rsidRPr="000C53F4">
                              <w:rPr>
                                <w:sz w:val="20"/>
                              </w:rPr>
                              <w:t>.</w:t>
                            </w:r>
                          </w:p>
                        </w:tc>
                      </w:tr>
                    </w:tbl>
                    <w:p w14:paraId="1E442E8E" w14:textId="77777777" w:rsidR="00981E3B" w:rsidRDefault="00981E3B" w:rsidP="003A380C"/>
                  </w:txbxContent>
                </v:textbox>
              </v:shape>
            </w:pict>
          </mc:Fallback>
        </mc:AlternateContent>
      </w:r>
    </w:p>
    <w:p w14:paraId="637DF19B" w14:textId="77777777" w:rsidR="003A380C" w:rsidRPr="003A380C" w:rsidRDefault="003A380C" w:rsidP="003A380C">
      <w:pPr>
        <w:spacing w:line="360" w:lineRule="auto"/>
        <w:ind w:right="-159"/>
        <w:jc w:val="both"/>
        <w:rPr>
          <w:rFonts w:eastAsia="Times New Roman"/>
          <w:sz w:val="26"/>
          <w:szCs w:val="26"/>
        </w:rPr>
      </w:pPr>
    </w:p>
    <w:p w14:paraId="71AAAA5C" w14:textId="77777777" w:rsidR="003A380C" w:rsidRPr="003A380C" w:rsidRDefault="003A380C" w:rsidP="003A380C">
      <w:pPr>
        <w:spacing w:line="360" w:lineRule="auto"/>
        <w:ind w:right="-159"/>
        <w:jc w:val="both"/>
        <w:rPr>
          <w:rFonts w:eastAsia="Times New Roman"/>
          <w:sz w:val="26"/>
          <w:szCs w:val="26"/>
        </w:rPr>
      </w:pPr>
    </w:p>
    <w:p w14:paraId="3B569092" w14:textId="77777777" w:rsidR="003A380C" w:rsidRPr="003A380C" w:rsidRDefault="003A380C" w:rsidP="003A380C">
      <w:pPr>
        <w:spacing w:line="360" w:lineRule="auto"/>
        <w:ind w:right="-159"/>
        <w:jc w:val="both"/>
        <w:rPr>
          <w:rFonts w:eastAsia="Times New Roman"/>
          <w:sz w:val="26"/>
          <w:szCs w:val="26"/>
        </w:rPr>
      </w:pPr>
    </w:p>
    <w:p w14:paraId="02F50257" w14:textId="77777777" w:rsidR="003A380C" w:rsidRPr="003A380C" w:rsidRDefault="003A380C" w:rsidP="003A380C">
      <w:pPr>
        <w:ind w:right="-159"/>
        <w:jc w:val="both"/>
        <w:rPr>
          <w:rFonts w:eastAsia="Times New Roman"/>
          <w:spacing w:val="4"/>
          <w:sz w:val="20"/>
          <w:szCs w:val="20"/>
        </w:rPr>
      </w:pPr>
    </w:p>
    <w:p w14:paraId="0C677A28" w14:textId="77777777" w:rsidR="003A380C" w:rsidRPr="003A380C" w:rsidRDefault="003A380C" w:rsidP="003A380C">
      <w:pPr>
        <w:spacing w:line="360" w:lineRule="auto"/>
        <w:ind w:right="-159"/>
        <w:jc w:val="both"/>
        <w:rPr>
          <w:rFonts w:eastAsia="Times New Roman"/>
          <w:sz w:val="26"/>
          <w:szCs w:val="26"/>
        </w:rPr>
      </w:pPr>
    </w:p>
    <w:p w14:paraId="78C60CFF" w14:textId="77777777" w:rsidR="003A380C" w:rsidRPr="003A380C" w:rsidRDefault="003A380C" w:rsidP="003A380C">
      <w:pPr>
        <w:spacing w:line="360" w:lineRule="auto"/>
        <w:ind w:right="-159"/>
        <w:jc w:val="both"/>
        <w:rPr>
          <w:rFonts w:eastAsia="Times New Roman"/>
          <w:sz w:val="26"/>
          <w:szCs w:val="26"/>
        </w:rPr>
      </w:pPr>
    </w:p>
    <w:p w14:paraId="60ED99DF" w14:textId="77777777" w:rsidR="003A380C" w:rsidRPr="003A380C" w:rsidRDefault="003A380C" w:rsidP="003A380C">
      <w:pPr>
        <w:spacing w:line="360" w:lineRule="auto"/>
        <w:ind w:right="-159"/>
        <w:jc w:val="both"/>
        <w:rPr>
          <w:rFonts w:eastAsia="Times New Roman"/>
          <w:sz w:val="26"/>
          <w:szCs w:val="26"/>
        </w:rPr>
      </w:pPr>
    </w:p>
    <w:p w14:paraId="1634EBB0" w14:textId="77777777" w:rsidR="003A380C" w:rsidRPr="003A380C" w:rsidRDefault="003A380C" w:rsidP="003A380C">
      <w:pPr>
        <w:spacing w:line="360" w:lineRule="auto"/>
        <w:ind w:right="-159"/>
        <w:jc w:val="both"/>
        <w:rPr>
          <w:rFonts w:eastAsia="Times New Roman"/>
          <w:sz w:val="26"/>
          <w:szCs w:val="26"/>
        </w:rPr>
      </w:pPr>
    </w:p>
    <w:p w14:paraId="07427317" w14:textId="77777777" w:rsidR="003A380C" w:rsidRPr="003A380C" w:rsidRDefault="003A380C" w:rsidP="003A380C">
      <w:pPr>
        <w:spacing w:line="360" w:lineRule="auto"/>
        <w:ind w:right="-159"/>
        <w:jc w:val="both"/>
        <w:rPr>
          <w:rFonts w:eastAsia="Times New Roman"/>
          <w:sz w:val="26"/>
          <w:szCs w:val="26"/>
        </w:rPr>
      </w:pPr>
    </w:p>
    <w:p w14:paraId="1B45FD05" w14:textId="77777777" w:rsidR="003A380C" w:rsidRPr="003A380C" w:rsidRDefault="003A380C" w:rsidP="003A380C">
      <w:pPr>
        <w:spacing w:line="360" w:lineRule="auto"/>
        <w:ind w:right="-159"/>
        <w:jc w:val="both"/>
        <w:rPr>
          <w:rFonts w:eastAsia="Times New Roman"/>
          <w:sz w:val="26"/>
          <w:szCs w:val="26"/>
        </w:rPr>
      </w:pPr>
    </w:p>
    <w:p w14:paraId="67085D1D" w14:textId="77777777" w:rsidR="003A380C" w:rsidRPr="003A380C" w:rsidRDefault="003A380C" w:rsidP="003A380C">
      <w:pPr>
        <w:spacing w:line="360" w:lineRule="auto"/>
        <w:ind w:right="-159"/>
        <w:jc w:val="both"/>
        <w:rPr>
          <w:rFonts w:eastAsia="Times New Roman"/>
          <w:sz w:val="26"/>
          <w:szCs w:val="26"/>
        </w:rPr>
      </w:pPr>
    </w:p>
    <w:p w14:paraId="46E9197F" w14:textId="77777777" w:rsidR="003A380C" w:rsidRPr="003A380C" w:rsidRDefault="003A380C" w:rsidP="003A380C">
      <w:pPr>
        <w:spacing w:line="360" w:lineRule="auto"/>
        <w:ind w:right="-159"/>
        <w:jc w:val="both"/>
        <w:rPr>
          <w:rFonts w:eastAsia="Times New Roman"/>
          <w:sz w:val="26"/>
          <w:szCs w:val="26"/>
        </w:rPr>
      </w:pPr>
    </w:p>
    <w:p w14:paraId="7783EF8E" w14:textId="77777777" w:rsidR="003A380C" w:rsidRPr="003A380C" w:rsidRDefault="003A380C" w:rsidP="003A380C">
      <w:pPr>
        <w:spacing w:line="360" w:lineRule="auto"/>
        <w:ind w:right="-159"/>
        <w:jc w:val="both"/>
        <w:rPr>
          <w:rFonts w:eastAsia="Times New Roman"/>
          <w:sz w:val="26"/>
          <w:szCs w:val="26"/>
        </w:rPr>
      </w:pPr>
    </w:p>
    <w:p w14:paraId="1B8A134C" w14:textId="77777777" w:rsidR="003A380C" w:rsidRPr="003A380C" w:rsidRDefault="003A380C" w:rsidP="003A380C">
      <w:pPr>
        <w:spacing w:line="360" w:lineRule="auto"/>
        <w:ind w:right="-159"/>
        <w:jc w:val="both"/>
        <w:rPr>
          <w:rFonts w:eastAsia="Times New Roman"/>
          <w:sz w:val="26"/>
          <w:szCs w:val="26"/>
        </w:rPr>
      </w:pPr>
    </w:p>
    <w:p w14:paraId="1B131611" w14:textId="77777777" w:rsidR="003A380C" w:rsidRPr="003A380C" w:rsidRDefault="003A380C" w:rsidP="003A380C">
      <w:pPr>
        <w:spacing w:line="360" w:lineRule="auto"/>
        <w:ind w:right="-159"/>
        <w:jc w:val="both"/>
        <w:rPr>
          <w:rFonts w:eastAsia="Times New Roman"/>
          <w:sz w:val="26"/>
          <w:szCs w:val="26"/>
        </w:rPr>
      </w:pPr>
    </w:p>
    <w:p w14:paraId="46423A48" w14:textId="77777777" w:rsidR="003A380C" w:rsidRPr="003A380C" w:rsidRDefault="003A380C" w:rsidP="003A380C">
      <w:pPr>
        <w:spacing w:line="360" w:lineRule="auto"/>
        <w:ind w:right="-159"/>
        <w:jc w:val="both"/>
        <w:rPr>
          <w:rFonts w:eastAsia="Times New Roman"/>
          <w:sz w:val="26"/>
          <w:szCs w:val="26"/>
        </w:rPr>
      </w:pPr>
    </w:p>
    <w:p w14:paraId="75C2A728"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t>El comportamiento interanual de la población ocupada, de agosto de 2013 al mismo mes de 2014, muestra que el total de trabajadores aumentó en 81 mil 300 trabajadores (0.5%), principalmente con empleos de tiempo parcial.</w:t>
      </w:r>
    </w:p>
    <w:p w14:paraId="4793A2EA" w14:textId="77777777" w:rsidR="003A380C" w:rsidRPr="003A380C" w:rsidRDefault="003A380C" w:rsidP="003A380C">
      <w:pPr>
        <w:spacing w:line="360" w:lineRule="auto"/>
        <w:ind w:right="-159"/>
        <w:jc w:val="both"/>
        <w:rPr>
          <w:rFonts w:eastAsia="Times New Roman"/>
          <w:sz w:val="26"/>
          <w:szCs w:val="26"/>
        </w:rPr>
      </w:pPr>
    </w:p>
    <w:p w14:paraId="05DDCEBE" w14:textId="77777777" w:rsidR="003A380C" w:rsidRPr="003A380C" w:rsidRDefault="003A380C" w:rsidP="003A380C">
      <w:pPr>
        <w:spacing w:line="360" w:lineRule="auto"/>
        <w:ind w:right="-159"/>
        <w:jc w:val="both"/>
        <w:rPr>
          <w:rFonts w:eastAsia="Times New Roman"/>
          <w:sz w:val="26"/>
          <w:szCs w:val="26"/>
        </w:rPr>
      </w:pPr>
      <w:r w:rsidRPr="003A380C">
        <w:rPr>
          <w:rFonts w:eastAsia="Times New Roman"/>
          <w:sz w:val="26"/>
          <w:szCs w:val="26"/>
        </w:rPr>
        <w:lastRenderedPageBreak/>
        <w:t>En el mismo lapso interanual se observó que el número de horas trabajadas no mostró cambios relevantes.</w:t>
      </w:r>
    </w:p>
    <w:p w14:paraId="2950F96F" w14:textId="77777777" w:rsidR="003A380C" w:rsidRPr="003A380C" w:rsidRDefault="003A380C" w:rsidP="003A380C">
      <w:pPr>
        <w:spacing w:line="360" w:lineRule="auto"/>
        <w:ind w:right="-159"/>
        <w:jc w:val="both"/>
        <w:rPr>
          <w:rFonts w:eastAsia="Times New Roman"/>
          <w:sz w:val="26"/>
          <w:szCs w:val="26"/>
        </w:rPr>
      </w:pPr>
    </w:p>
    <w:p w14:paraId="227DE9D3" w14:textId="77777777" w:rsidR="003A380C" w:rsidRPr="003A380C" w:rsidRDefault="003A380C" w:rsidP="003A380C">
      <w:pPr>
        <w:spacing w:line="360" w:lineRule="auto"/>
        <w:jc w:val="both"/>
        <w:rPr>
          <w:rFonts w:ascii="Calibri" w:eastAsia="Calibri" w:hAnsi="Calibri"/>
          <w:sz w:val="22"/>
          <w:szCs w:val="22"/>
          <w:lang w:eastAsia="en-US"/>
        </w:rPr>
      </w:pPr>
      <w:r w:rsidRPr="003A380C">
        <w:rPr>
          <w:rFonts w:eastAsia="Times New Roman"/>
          <w:sz w:val="26"/>
          <w:szCs w:val="26"/>
        </w:rPr>
        <w:t>Por otra parte, durante agosto de 2014, los empleados en el sector privado redujeron su número en 111 mil 800 trabajadores (1.0%); mientras que los del sector público evidenciaron un incremento de 14 mil puestos de trabajo (0.4%). Asimismo, los  trabajadores por su cuenta aumentaron en 86 mil 900 empleos. En cambio, los trabajadores asalariados acusaron la pérdida de 97 mil 800 empleos, en el lapso de un mes.</w:t>
      </w:r>
    </w:p>
    <w:p w14:paraId="537FF69A" w14:textId="77777777" w:rsidR="003A380C" w:rsidRPr="003A380C" w:rsidRDefault="003A380C" w:rsidP="003A380C">
      <w:pPr>
        <w:spacing w:line="360" w:lineRule="auto"/>
        <w:ind w:right="-159"/>
        <w:jc w:val="both"/>
        <w:rPr>
          <w:rFonts w:eastAsia="Times New Roman"/>
          <w:sz w:val="26"/>
          <w:szCs w:val="26"/>
        </w:rPr>
      </w:pPr>
    </w:p>
    <w:p w14:paraId="6F245F90" w14:textId="77777777" w:rsidR="003A380C" w:rsidRPr="003A380C" w:rsidRDefault="003A380C" w:rsidP="003A380C">
      <w:pPr>
        <w:ind w:right="-159"/>
        <w:jc w:val="both"/>
        <w:rPr>
          <w:rFonts w:eastAsia="Times New Roman"/>
          <w:b/>
          <w:sz w:val="26"/>
          <w:szCs w:val="26"/>
        </w:rPr>
      </w:pPr>
      <w:r w:rsidRPr="003A380C">
        <w:rPr>
          <w:rFonts w:eastAsia="Times New Roman"/>
          <w:b/>
          <w:sz w:val="26"/>
          <w:szCs w:val="26"/>
        </w:rPr>
        <w:t>Evolución del empleo por sector</w:t>
      </w:r>
    </w:p>
    <w:p w14:paraId="61730D8C" w14:textId="77777777" w:rsidR="003A380C" w:rsidRPr="003A380C" w:rsidRDefault="003A380C" w:rsidP="003A380C">
      <w:pPr>
        <w:ind w:right="-159"/>
        <w:jc w:val="both"/>
        <w:rPr>
          <w:rFonts w:eastAsia="Times New Roman"/>
          <w:b/>
          <w:sz w:val="26"/>
          <w:szCs w:val="26"/>
        </w:rPr>
      </w:pPr>
      <w:r w:rsidRPr="003A380C">
        <w:rPr>
          <w:rFonts w:eastAsia="Times New Roman"/>
          <w:b/>
          <w:sz w:val="26"/>
          <w:szCs w:val="26"/>
        </w:rPr>
        <w:t>de actividad económica</w:t>
      </w:r>
    </w:p>
    <w:p w14:paraId="15DBA5FA" w14:textId="77777777" w:rsidR="003A380C" w:rsidRPr="003A380C" w:rsidRDefault="003A380C" w:rsidP="003A380C">
      <w:pPr>
        <w:spacing w:line="360" w:lineRule="auto"/>
        <w:ind w:right="-159"/>
        <w:jc w:val="both"/>
        <w:rPr>
          <w:rFonts w:eastAsia="Times New Roman"/>
          <w:sz w:val="26"/>
          <w:szCs w:val="26"/>
        </w:rPr>
      </w:pPr>
    </w:p>
    <w:p w14:paraId="267B33CD" w14:textId="77777777" w:rsidR="003A380C" w:rsidRPr="003A380C" w:rsidRDefault="003A380C" w:rsidP="003A380C">
      <w:pPr>
        <w:spacing w:line="360" w:lineRule="auto"/>
        <w:jc w:val="both"/>
        <w:rPr>
          <w:rFonts w:eastAsia="Times New Roman"/>
          <w:lang w:val="es-ES"/>
        </w:rPr>
      </w:pPr>
      <w:r w:rsidRPr="003A380C">
        <w:rPr>
          <w:rFonts w:eastAsia="Times New Roman"/>
          <w:spacing w:val="4"/>
          <w:sz w:val="26"/>
          <w:szCs w:val="26"/>
        </w:rPr>
        <w:t xml:space="preserve">Los sectores con el mayor crecimiento en materia de empleo durante agosto de 2014 fueron la construcción (24 mil 400 empleos adicionales); los servicios profesionales, científicos y técnicos (21 mil 300) y la administración pública </w:t>
      </w:r>
      <w:r w:rsidRPr="003A380C">
        <w:rPr>
          <w:rFonts w:ascii="Arial" w:eastAsia="Times New Roman" w:hAnsi="Arial" w:cs="Arial"/>
          <w:b/>
          <w:bCs/>
          <w:color w:val="000000"/>
          <w:lang w:val="es-ES" w:eastAsia="es-MX"/>
        </w:rPr>
        <w:br/>
      </w:r>
      <w:r w:rsidRPr="003A380C">
        <w:rPr>
          <w:rFonts w:eastAsia="Times New Roman"/>
          <w:spacing w:val="4"/>
          <w:sz w:val="26"/>
          <w:szCs w:val="26"/>
        </w:rPr>
        <w:t xml:space="preserve">(20 mil 500). En el período interanual destacaron el de servicios educativos </w:t>
      </w:r>
      <w:r w:rsidRPr="003A380C">
        <w:rPr>
          <w:rFonts w:ascii="Arial" w:eastAsia="Times New Roman" w:hAnsi="Arial" w:cs="Arial"/>
          <w:b/>
          <w:bCs/>
          <w:color w:val="000000"/>
          <w:lang w:val="es-ES" w:eastAsia="es-MX"/>
        </w:rPr>
        <w:br/>
      </w:r>
      <w:r w:rsidRPr="003A380C">
        <w:rPr>
          <w:rFonts w:eastAsia="Times New Roman"/>
          <w:spacing w:val="4"/>
          <w:sz w:val="26"/>
          <w:szCs w:val="26"/>
        </w:rPr>
        <w:t>(57 mil 300 trabajadores más), el de administración pública (47 mil 500) y el de servicios profesionales, científicos y técnicos (33 mil 900).</w:t>
      </w:r>
    </w:p>
    <w:p w14:paraId="5F7EF9FD" w14:textId="77777777" w:rsidR="003A380C" w:rsidRPr="003A380C" w:rsidRDefault="003A380C" w:rsidP="003A380C">
      <w:pPr>
        <w:spacing w:line="360" w:lineRule="auto"/>
        <w:ind w:right="-159"/>
        <w:jc w:val="both"/>
        <w:rPr>
          <w:rFonts w:eastAsia="Times New Roman"/>
          <w:sz w:val="26"/>
          <w:szCs w:val="26"/>
        </w:rPr>
      </w:pPr>
    </w:p>
    <w:p w14:paraId="254959CB" w14:textId="77777777" w:rsidR="003A380C" w:rsidRPr="003A380C" w:rsidRDefault="003A380C" w:rsidP="003A380C">
      <w:pPr>
        <w:spacing w:line="360" w:lineRule="auto"/>
        <w:jc w:val="both"/>
        <w:rPr>
          <w:rFonts w:eastAsia="Times New Roman"/>
          <w:spacing w:val="2"/>
          <w:sz w:val="26"/>
          <w:szCs w:val="26"/>
        </w:rPr>
      </w:pPr>
      <w:r w:rsidRPr="003A380C">
        <w:rPr>
          <w:rFonts w:eastAsia="Times New Roman"/>
          <w:spacing w:val="2"/>
          <w:sz w:val="26"/>
          <w:szCs w:val="26"/>
        </w:rPr>
        <w:t>En agosto, los sectores de actividad económica que acusaron los descensos más pronunciados en su población ocupada fueron el comercio (26 mil 500 empleos menos); el transporte y almacenamiento (14 mil 700); y el de finanzas, seguros, bienes raíces y arrendamiento (13 mil 500). Durante el período interanual, los sectores que evidenciaron las mayores pérdidas fueron los servicios empresariales, construcción y otros servicios de soporte con 42 mil 200 empleos cancelados; el sector manufacturero, 29 mil 600; y la construcción, 29 mil 300 empleos menos.</w:t>
      </w:r>
    </w:p>
    <w:p w14:paraId="0A069665" w14:textId="77777777" w:rsidR="003A380C" w:rsidRPr="003A380C" w:rsidRDefault="003A380C" w:rsidP="003A380C">
      <w:pPr>
        <w:jc w:val="both"/>
        <w:rPr>
          <w:rFonts w:eastAsia="Times New Roman"/>
          <w:b/>
          <w:sz w:val="26"/>
          <w:szCs w:val="26"/>
        </w:rPr>
      </w:pPr>
      <w:r w:rsidRPr="003A380C">
        <w:rPr>
          <w:rFonts w:eastAsia="Times New Roman"/>
          <w:spacing w:val="2"/>
          <w:sz w:val="26"/>
          <w:szCs w:val="26"/>
        </w:rPr>
        <w:br w:type="page"/>
      </w:r>
      <w:r w:rsidRPr="003A380C">
        <w:rPr>
          <w:rFonts w:eastAsia="Times New Roman"/>
          <w:b/>
          <w:sz w:val="26"/>
          <w:szCs w:val="26"/>
        </w:rPr>
        <w:lastRenderedPageBreak/>
        <w:t xml:space="preserve">Evolución del empleo en las </w:t>
      </w:r>
    </w:p>
    <w:p w14:paraId="39C44568" w14:textId="77777777" w:rsidR="003A380C" w:rsidRPr="003A380C" w:rsidRDefault="003A380C" w:rsidP="003A380C">
      <w:pPr>
        <w:ind w:right="-159"/>
        <w:jc w:val="both"/>
        <w:rPr>
          <w:rFonts w:eastAsia="Times New Roman"/>
          <w:sz w:val="26"/>
          <w:szCs w:val="26"/>
        </w:rPr>
      </w:pPr>
      <w:r w:rsidRPr="003A380C">
        <w:rPr>
          <w:rFonts w:eastAsia="Times New Roman"/>
          <w:b/>
          <w:sz w:val="26"/>
          <w:szCs w:val="26"/>
        </w:rPr>
        <w:t>provincias canadienses</w:t>
      </w:r>
    </w:p>
    <w:p w14:paraId="39A780C5" w14:textId="77777777" w:rsidR="003A380C" w:rsidRPr="003A380C" w:rsidRDefault="003A380C" w:rsidP="003A380C">
      <w:pPr>
        <w:spacing w:line="360" w:lineRule="auto"/>
        <w:ind w:right="-159"/>
        <w:jc w:val="both"/>
        <w:rPr>
          <w:rFonts w:eastAsia="Times New Roman"/>
          <w:b/>
          <w:sz w:val="26"/>
          <w:szCs w:val="26"/>
        </w:rPr>
      </w:pPr>
    </w:p>
    <w:p w14:paraId="6A03E52C" w14:textId="77777777" w:rsidR="003A380C" w:rsidRPr="003A380C" w:rsidRDefault="003A380C" w:rsidP="003A380C">
      <w:pPr>
        <w:spacing w:line="360" w:lineRule="auto"/>
        <w:jc w:val="both"/>
        <w:rPr>
          <w:rFonts w:ascii="Calibri" w:eastAsia="Calibri" w:hAnsi="Calibri"/>
          <w:sz w:val="22"/>
          <w:szCs w:val="22"/>
          <w:lang w:eastAsia="en-US"/>
        </w:rPr>
      </w:pPr>
      <w:r w:rsidRPr="003A380C">
        <w:rPr>
          <w:rFonts w:eastAsia="Times New Roman"/>
          <w:sz w:val="26"/>
          <w:szCs w:val="26"/>
        </w:rPr>
        <w:t xml:space="preserve">En agosto de 2014, de las 10 provincias canadienses seis presentaron incrementos en el número de trabajadores, los más relevantes se registraron en Quebec (4 mil 100 empleos adicionales), Nova </w:t>
      </w:r>
      <w:proofErr w:type="spellStart"/>
      <w:r w:rsidRPr="003A380C">
        <w:rPr>
          <w:rFonts w:eastAsia="Times New Roman"/>
          <w:sz w:val="26"/>
          <w:szCs w:val="26"/>
        </w:rPr>
        <w:t>Scotia</w:t>
      </w:r>
      <w:proofErr w:type="spellEnd"/>
      <w:r w:rsidRPr="003A380C">
        <w:rPr>
          <w:rFonts w:eastAsia="Times New Roman"/>
          <w:sz w:val="26"/>
          <w:szCs w:val="26"/>
        </w:rPr>
        <w:t xml:space="preserve"> (3 mil 900) y New Brunswick (3 mil 600). En el período interanual también sobresale la aportación al empleo de Alberta </w:t>
      </w:r>
      <w:r w:rsidRPr="003A380C">
        <w:rPr>
          <w:rFonts w:ascii="Arial" w:eastAsia="Calibri" w:hAnsi="Arial" w:cs="Arial"/>
          <w:b/>
          <w:bCs/>
          <w:color w:val="000000"/>
          <w:sz w:val="22"/>
          <w:szCs w:val="22"/>
          <w:lang w:val="es-ES" w:eastAsia="es-MX"/>
        </w:rPr>
        <w:br/>
      </w:r>
      <w:r w:rsidRPr="003A380C">
        <w:rPr>
          <w:rFonts w:eastAsia="Times New Roman"/>
          <w:sz w:val="26"/>
          <w:szCs w:val="26"/>
        </w:rPr>
        <w:t>con 37 mil 800 nuevos trabajadores; le siguen en importancia Quebec con 20 mil 200; Ontario, 14 mil; y British Columbia con 13 mil 200 empleos adicionales.</w:t>
      </w:r>
    </w:p>
    <w:p w14:paraId="327BC07F" w14:textId="77777777" w:rsidR="003A380C" w:rsidRPr="003A380C" w:rsidRDefault="003A380C" w:rsidP="003A380C">
      <w:pPr>
        <w:spacing w:line="360" w:lineRule="auto"/>
        <w:jc w:val="both"/>
        <w:rPr>
          <w:rFonts w:eastAsia="Times New Roman"/>
          <w:lang w:val="es-ES"/>
        </w:rPr>
      </w:pPr>
    </w:p>
    <w:p w14:paraId="5094971C" w14:textId="77777777" w:rsidR="003A380C" w:rsidRPr="003A380C" w:rsidRDefault="003A380C" w:rsidP="003A380C">
      <w:pPr>
        <w:spacing w:line="360" w:lineRule="auto"/>
        <w:jc w:val="both"/>
        <w:rPr>
          <w:rFonts w:ascii="Calibri" w:eastAsia="Calibri" w:hAnsi="Calibri"/>
          <w:sz w:val="22"/>
          <w:szCs w:val="22"/>
          <w:lang w:eastAsia="en-US"/>
        </w:rPr>
      </w:pPr>
      <w:r w:rsidRPr="003A380C">
        <w:rPr>
          <w:rFonts w:eastAsia="Times New Roman"/>
          <w:sz w:val="26"/>
          <w:szCs w:val="26"/>
        </w:rPr>
        <w:t xml:space="preserve">Por el contrario, en agosto, las disminuciones más pronunciadas en términos absolutos se reportaron en Alberta y Ontario, con 13 mil 400 y 7 mil 900 trabajadores menos, respectivamente. En el lapso de los últimos doce meses, las que se constituyen como las únicas provincias que cancelaron empleos fueron Nova </w:t>
      </w:r>
      <w:proofErr w:type="spellStart"/>
      <w:r w:rsidRPr="003A380C">
        <w:rPr>
          <w:rFonts w:eastAsia="Times New Roman"/>
          <w:sz w:val="26"/>
          <w:szCs w:val="26"/>
        </w:rPr>
        <w:t>Scotia</w:t>
      </w:r>
      <w:proofErr w:type="spellEnd"/>
      <w:r w:rsidRPr="003A380C">
        <w:rPr>
          <w:rFonts w:eastAsia="Times New Roman"/>
          <w:sz w:val="26"/>
          <w:szCs w:val="26"/>
        </w:rPr>
        <w:t xml:space="preserve">, y </w:t>
      </w:r>
      <w:proofErr w:type="spellStart"/>
      <w:r w:rsidRPr="003A380C">
        <w:rPr>
          <w:rFonts w:eastAsia="Times New Roman"/>
          <w:sz w:val="26"/>
          <w:szCs w:val="26"/>
        </w:rPr>
        <w:t>Newfoundland</w:t>
      </w:r>
      <w:proofErr w:type="spellEnd"/>
      <w:r w:rsidRPr="003A380C">
        <w:rPr>
          <w:rFonts w:eastAsia="Times New Roman"/>
          <w:sz w:val="26"/>
          <w:szCs w:val="26"/>
        </w:rPr>
        <w:t xml:space="preserve"> y Labrador con 9 mil y 7 mil 900 empleos menos cada una.</w:t>
      </w:r>
    </w:p>
    <w:p w14:paraId="6F75F83E" w14:textId="77777777" w:rsidR="003A380C" w:rsidRPr="003A380C" w:rsidRDefault="003A380C" w:rsidP="003A380C">
      <w:pPr>
        <w:spacing w:line="360" w:lineRule="auto"/>
        <w:ind w:right="-159"/>
        <w:jc w:val="both"/>
        <w:rPr>
          <w:rFonts w:eastAsia="Times New Roman"/>
          <w:sz w:val="26"/>
          <w:szCs w:val="26"/>
        </w:rPr>
      </w:pPr>
    </w:p>
    <w:p w14:paraId="1BC15205" w14:textId="77777777" w:rsidR="003A380C" w:rsidRPr="003A380C" w:rsidRDefault="003A380C" w:rsidP="003A380C">
      <w:pPr>
        <w:ind w:right="-159"/>
        <w:jc w:val="both"/>
        <w:rPr>
          <w:rFonts w:eastAsia="Times New Roman"/>
          <w:sz w:val="10"/>
          <w:szCs w:val="10"/>
        </w:rPr>
      </w:pPr>
    </w:p>
    <w:tbl>
      <w:tblPr>
        <w:tblW w:w="911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56"/>
        <w:gridCol w:w="1166"/>
        <w:gridCol w:w="1162"/>
        <w:gridCol w:w="1021"/>
        <w:gridCol w:w="1218"/>
        <w:gridCol w:w="1036"/>
        <w:gridCol w:w="1052"/>
      </w:tblGrid>
      <w:tr w:rsidR="003A380C" w:rsidRPr="003A380C" w14:paraId="76132343" w14:textId="77777777" w:rsidTr="00981E3B">
        <w:trPr>
          <w:cantSplit/>
          <w:trHeight w:val="712"/>
        </w:trPr>
        <w:tc>
          <w:tcPr>
            <w:tcW w:w="9111" w:type="dxa"/>
            <w:gridSpan w:val="7"/>
            <w:tcBorders>
              <w:top w:val="nil"/>
              <w:left w:val="nil"/>
              <w:right w:val="nil"/>
            </w:tcBorders>
          </w:tcPr>
          <w:p w14:paraId="62744814" w14:textId="77777777" w:rsidR="003A380C" w:rsidRPr="003A380C" w:rsidRDefault="003A380C" w:rsidP="003A380C">
            <w:pPr>
              <w:autoSpaceDE w:val="0"/>
              <w:autoSpaceDN w:val="0"/>
              <w:adjustRightInd w:val="0"/>
              <w:jc w:val="center"/>
              <w:rPr>
                <w:rFonts w:eastAsia="Times New Roman"/>
                <w:b/>
                <w:sz w:val="22"/>
                <w:szCs w:val="22"/>
                <w:vertAlign w:val="superscript"/>
                <w:lang w:val="es-ES"/>
              </w:rPr>
            </w:pPr>
            <w:r w:rsidRPr="003A380C">
              <w:rPr>
                <w:rFonts w:eastAsia="Times New Roman"/>
                <w:b/>
                <w:sz w:val="22"/>
                <w:szCs w:val="22"/>
                <w:lang w:val="es-ES"/>
              </w:rPr>
              <w:t>TASAS DE EMPLEO Y DESEMPLEO EN CANADÁ</w:t>
            </w:r>
            <w:r w:rsidRPr="003A380C">
              <w:rPr>
                <w:rFonts w:eastAsia="Times New Roman"/>
                <w:b/>
                <w:sz w:val="22"/>
                <w:szCs w:val="22"/>
                <w:vertAlign w:val="superscript"/>
                <w:lang w:val="es-ES"/>
              </w:rPr>
              <w:t>*</w:t>
            </w:r>
          </w:p>
          <w:p w14:paraId="21FE254C" w14:textId="77777777" w:rsidR="003A380C" w:rsidRPr="003A380C" w:rsidRDefault="003A380C" w:rsidP="003A380C">
            <w:pPr>
              <w:autoSpaceDE w:val="0"/>
              <w:autoSpaceDN w:val="0"/>
              <w:adjustRightInd w:val="0"/>
              <w:jc w:val="center"/>
              <w:rPr>
                <w:rFonts w:eastAsia="Times New Roman"/>
                <w:b/>
                <w:sz w:val="22"/>
                <w:szCs w:val="22"/>
                <w:lang w:val="es-ES"/>
              </w:rPr>
            </w:pPr>
            <w:r w:rsidRPr="003A380C">
              <w:rPr>
                <w:rFonts w:eastAsia="Times New Roman"/>
                <w:b/>
                <w:sz w:val="22"/>
                <w:szCs w:val="22"/>
                <w:lang w:val="es-ES"/>
              </w:rPr>
              <w:t>De julio a agosto de 2014</w:t>
            </w:r>
          </w:p>
          <w:p w14:paraId="2DE99C04" w14:textId="77777777" w:rsidR="003A380C" w:rsidRPr="003A380C" w:rsidRDefault="003A380C" w:rsidP="003A380C">
            <w:pPr>
              <w:autoSpaceDE w:val="0"/>
              <w:autoSpaceDN w:val="0"/>
              <w:adjustRightInd w:val="0"/>
              <w:jc w:val="center"/>
              <w:rPr>
                <w:rFonts w:eastAsia="Times New Roman"/>
                <w:b/>
                <w:sz w:val="22"/>
                <w:szCs w:val="22"/>
                <w:lang w:val="es-ES"/>
              </w:rPr>
            </w:pPr>
            <w:r w:rsidRPr="003A380C">
              <w:rPr>
                <w:rFonts w:eastAsia="Times New Roman"/>
                <w:b/>
                <w:sz w:val="22"/>
                <w:szCs w:val="22"/>
                <w:lang w:val="es-ES"/>
              </w:rPr>
              <w:t>- Por ciento -</w:t>
            </w:r>
          </w:p>
        </w:tc>
      </w:tr>
      <w:tr w:rsidR="003A380C" w:rsidRPr="003A380C" w14:paraId="1BFB0861" w14:textId="77777777" w:rsidTr="00981E3B">
        <w:trPr>
          <w:cantSplit/>
          <w:trHeight w:val="229"/>
        </w:trPr>
        <w:tc>
          <w:tcPr>
            <w:tcW w:w="2456" w:type="dxa"/>
            <w:vMerge w:val="restart"/>
          </w:tcPr>
          <w:p w14:paraId="573CAB10" w14:textId="77777777" w:rsidR="003A380C" w:rsidRPr="003A380C" w:rsidRDefault="003A380C" w:rsidP="003A380C">
            <w:pPr>
              <w:autoSpaceDE w:val="0"/>
              <w:autoSpaceDN w:val="0"/>
              <w:adjustRightInd w:val="0"/>
              <w:jc w:val="center"/>
              <w:rPr>
                <w:rFonts w:eastAsia="Times New Roman"/>
                <w:sz w:val="20"/>
                <w:szCs w:val="20"/>
                <w:lang w:val="es-ES"/>
              </w:rPr>
            </w:pPr>
          </w:p>
        </w:tc>
        <w:tc>
          <w:tcPr>
            <w:tcW w:w="3349" w:type="dxa"/>
            <w:gridSpan w:val="3"/>
          </w:tcPr>
          <w:p w14:paraId="4D7B6A0A" w14:textId="77777777" w:rsidR="003A380C" w:rsidRPr="003A380C" w:rsidRDefault="003A380C" w:rsidP="003A380C">
            <w:pPr>
              <w:autoSpaceDE w:val="0"/>
              <w:autoSpaceDN w:val="0"/>
              <w:adjustRightInd w:val="0"/>
              <w:spacing w:before="60" w:after="60"/>
              <w:jc w:val="center"/>
              <w:rPr>
                <w:rFonts w:eastAsia="Times New Roman"/>
                <w:b/>
                <w:sz w:val="20"/>
                <w:szCs w:val="20"/>
                <w:lang w:val="es-ES"/>
              </w:rPr>
            </w:pPr>
            <w:r w:rsidRPr="003A380C">
              <w:rPr>
                <w:rFonts w:eastAsia="Times New Roman"/>
                <w:b/>
                <w:sz w:val="20"/>
                <w:szCs w:val="20"/>
                <w:lang w:val="es-ES"/>
              </w:rPr>
              <w:t xml:space="preserve">Tasa de Empleo </w:t>
            </w:r>
          </w:p>
        </w:tc>
        <w:tc>
          <w:tcPr>
            <w:tcW w:w="3306" w:type="dxa"/>
            <w:gridSpan w:val="3"/>
          </w:tcPr>
          <w:p w14:paraId="129FEAAF" w14:textId="77777777" w:rsidR="003A380C" w:rsidRPr="003A380C" w:rsidRDefault="003A380C" w:rsidP="003A380C">
            <w:pPr>
              <w:autoSpaceDE w:val="0"/>
              <w:autoSpaceDN w:val="0"/>
              <w:adjustRightInd w:val="0"/>
              <w:spacing w:before="60" w:after="60"/>
              <w:jc w:val="center"/>
              <w:rPr>
                <w:rFonts w:eastAsia="Times New Roman"/>
                <w:b/>
                <w:sz w:val="20"/>
                <w:szCs w:val="20"/>
                <w:lang w:val="es-ES"/>
              </w:rPr>
            </w:pPr>
            <w:r w:rsidRPr="003A380C">
              <w:rPr>
                <w:rFonts w:eastAsia="Times New Roman"/>
                <w:b/>
                <w:sz w:val="20"/>
                <w:szCs w:val="20"/>
                <w:lang w:val="es-ES"/>
              </w:rPr>
              <w:t xml:space="preserve">Tasa de Desempleo </w:t>
            </w:r>
          </w:p>
        </w:tc>
      </w:tr>
      <w:tr w:rsidR="003A380C" w:rsidRPr="003A380C" w14:paraId="3915CF26" w14:textId="77777777" w:rsidTr="00981E3B">
        <w:trPr>
          <w:cantSplit/>
          <w:trHeight w:val="144"/>
        </w:trPr>
        <w:tc>
          <w:tcPr>
            <w:tcW w:w="2456" w:type="dxa"/>
            <w:vMerge/>
            <w:tcBorders>
              <w:bottom w:val="single" w:sz="4" w:space="0" w:color="auto"/>
            </w:tcBorders>
          </w:tcPr>
          <w:p w14:paraId="087D2BB0" w14:textId="77777777" w:rsidR="003A380C" w:rsidRPr="003A380C" w:rsidRDefault="003A380C" w:rsidP="003A380C">
            <w:pPr>
              <w:autoSpaceDE w:val="0"/>
              <w:autoSpaceDN w:val="0"/>
              <w:adjustRightInd w:val="0"/>
              <w:jc w:val="center"/>
              <w:rPr>
                <w:rFonts w:eastAsia="Times New Roman"/>
                <w:sz w:val="20"/>
                <w:szCs w:val="20"/>
                <w:lang w:val="es-ES"/>
              </w:rPr>
            </w:pPr>
          </w:p>
        </w:tc>
        <w:tc>
          <w:tcPr>
            <w:tcW w:w="1166" w:type="dxa"/>
            <w:tcBorders>
              <w:bottom w:val="single" w:sz="4" w:space="0" w:color="auto"/>
            </w:tcBorders>
            <w:vAlign w:val="center"/>
          </w:tcPr>
          <w:p w14:paraId="4501A620"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Julio</w:t>
            </w:r>
          </w:p>
          <w:p w14:paraId="6B4EF363"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p w14:paraId="4EDC0E08"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w:t>
            </w:r>
          </w:p>
        </w:tc>
        <w:tc>
          <w:tcPr>
            <w:tcW w:w="1162" w:type="dxa"/>
            <w:tcBorders>
              <w:bottom w:val="single" w:sz="4" w:space="0" w:color="auto"/>
            </w:tcBorders>
            <w:vAlign w:val="center"/>
          </w:tcPr>
          <w:p w14:paraId="6B13267D"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Agosto</w:t>
            </w:r>
          </w:p>
          <w:p w14:paraId="58B88497"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p w14:paraId="39C3865F"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(b)</w:t>
            </w:r>
          </w:p>
        </w:tc>
        <w:tc>
          <w:tcPr>
            <w:tcW w:w="1021" w:type="dxa"/>
            <w:tcBorders>
              <w:bottom w:val="single" w:sz="4" w:space="0" w:color="auto"/>
            </w:tcBorders>
            <w:vAlign w:val="center"/>
          </w:tcPr>
          <w:p w14:paraId="1D06CB79"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Variación</w:t>
            </w:r>
          </w:p>
          <w:p w14:paraId="28B89615"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(b-a)</w:t>
            </w:r>
          </w:p>
        </w:tc>
        <w:tc>
          <w:tcPr>
            <w:tcW w:w="1218" w:type="dxa"/>
            <w:tcBorders>
              <w:bottom w:val="single" w:sz="4" w:space="0" w:color="auto"/>
            </w:tcBorders>
            <w:vAlign w:val="center"/>
          </w:tcPr>
          <w:p w14:paraId="4C627527"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Julio</w:t>
            </w:r>
          </w:p>
          <w:p w14:paraId="7835249E"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p w14:paraId="29CABE3B"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w:t>
            </w:r>
          </w:p>
        </w:tc>
        <w:tc>
          <w:tcPr>
            <w:tcW w:w="1036" w:type="dxa"/>
            <w:tcBorders>
              <w:bottom w:val="single" w:sz="4" w:space="0" w:color="auto"/>
            </w:tcBorders>
            <w:vAlign w:val="center"/>
          </w:tcPr>
          <w:p w14:paraId="61F0A896"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Agosto</w:t>
            </w:r>
          </w:p>
          <w:p w14:paraId="68806372"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p w14:paraId="20740E44"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(b)</w:t>
            </w:r>
          </w:p>
        </w:tc>
        <w:tc>
          <w:tcPr>
            <w:tcW w:w="1052" w:type="dxa"/>
            <w:tcBorders>
              <w:bottom w:val="single" w:sz="4" w:space="0" w:color="auto"/>
            </w:tcBorders>
            <w:vAlign w:val="center"/>
          </w:tcPr>
          <w:p w14:paraId="1F54183A"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Variación</w:t>
            </w:r>
          </w:p>
          <w:p w14:paraId="78323485"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(b-a)</w:t>
            </w:r>
          </w:p>
        </w:tc>
      </w:tr>
      <w:tr w:rsidR="003A380C" w:rsidRPr="003A380C" w14:paraId="577216C1" w14:textId="77777777" w:rsidTr="00981E3B">
        <w:trPr>
          <w:trHeight w:val="280"/>
        </w:trPr>
        <w:tc>
          <w:tcPr>
            <w:tcW w:w="2456" w:type="dxa"/>
            <w:tcBorders>
              <w:top w:val="single" w:sz="4" w:space="0" w:color="auto"/>
              <w:left w:val="single" w:sz="4" w:space="0" w:color="auto"/>
              <w:bottom w:val="single" w:sz="4" w:space="0" w:color="auto"/>
              <w:right w:val="single" w:sz="4" w:space="0" w:color="auto"/>
            </w:tcBorders>
            <w:vAlign w:val="center"/>
          </w:tcPr>
          <w:p w14:paraId="14B8AFF6" w14:textId="77777777" w:rsidR="003A380C" w:rsidRPr="003A380C" w:rsidRDefault="003A380C" w:rsidP="003A380C">
            <w:pPr>
              <w:autoSpaceDE w:val="0"/>
              <w:autoSpaceDN w:val="0"/>
              <w:adjustRightInd w:val="0"/>
              <w:rPr>
                <w:rFonts w:eastAsia="Times New Roman"/>
                <w:b/>
                <w:sz w:val="20"/>
                <w:szCs w:val="20"/>
                <w:lang w:val="es-ES"/>
              </w:rPr>
            </w:pPr>
            <w:r w:rsidRPr="003A380C">
              <w:rPr>
                <w:rFonts w:eastAsia="Times New Roman"/>
                <w:b/>
                <w:sz w:val="20"/>
                <w:szCs w:val="20"/>
                <w:lang w:val="es-ES"/>
              </w:rPr>
              <w:t>Canadá</w:t>
            </w:r>
          </w:p>
        </w:tc>
        <w:tc>
          <w:tcPr>
            <w:tcW w:w="1166" w:type="dxa"/>
            <w:tcBorders>
              <w:top w:val="single" w:sz="4" w:space="0" w:color="auto"/>
              <w:left w:val="single" w:sz="4" w:space="0" w:color="auto"/>
              <w:bottom w:val="single" w:sz="4" w:space="0" w:color="auto"/>
              <w:right w:val="single" w:sz="4" w:space="0" w:color="auto"/>
            </w:tcBorders>
            <w:vAlign w:val="center"/>
          </w:tcPr>
          <w:p w14:paraId="0C432AF7" w14:textId="77777777" w:rsidR="003A380C" w:rsidRPr="003A380C" w:rsidRDefault="003A380C" w:rsidP="003A380C">
            <w:pPr>
              <w:tabs>
                <w:tab w:val="decimal" w:pos="483"/>
              </w:tabs>
              <w:autoSpaceDE w:val="0"/>
              <w:autoSpaceDN w:val="0"/>
              <w:adjustRightInd w:val="0"/>
              <w:ind w:right="227"/>
              <w:jc w:val="center"/>
              <w:rPr>
                <w:rFonts w:eastAsia="Times New Roman"/>
                <w:b/>
                <w:sz w:val="20"/>
                <w:szCs w:val="20"/>
                <w:lang w:val="es-ES"/>
              </w:rPr>
            </w:pPr>
            <w:r w:rsidRPr="003A380C">
              <w:rPr>
                <w:rFonts w:eastAsia="Times New Roman"/>
                <w:b/>
                <w:sz w:val="20"/>
                <w:szCs w:val="20"/>
                <w:lang w:val="es-ES"/>
              </w:rPr>
              <w:t>61.4</w:t>
            </w:r>
          </w:p>
        </w:tc>
        <w:tc>
          <w:tcPr>
            <w:tcW w:w="1162" w:type="dxa"/>
            <w:tcBorders>
              <w:top w:val="single" w:sz="4" w:space="0" w:color="auto"/>
              <w:left w:val="single" w:sz="4" w:space="0" w:color="auto"/>
              <w:bottom w:val="single" w:sz="4" w:space="0" w:color="auto"/>
              <w:right w:val="single" w:sz="4" w:space="0" w:color="auto"/>
            </w:tcBorders>
            <w:vAlign w:val="center"/>
          </w:tcPr>
          <w:p w14:paraId="07D3FADC" w14:textId="77777777" w:rsidR="003A380C" w:rsidRPr="003A380C" w:rsidRDefault="003A380C" w:rsidP="003A380C">
            <w:pPr>
              <w:tabs>
                <w:tab w:val="decimal" w:pos="483"/>
              </w:tabs>
              <w:autoSpaceDE w:val="0"/>
              <w:autoSpaceDN w:val="0"/>
              <w:adjustRightInd w:val="0"/>
              <w:ind w:right="227"/>
              <w:jc w:val="center"/>
              <w:rPr>
                <w:rFonts w:eastAsia="Times New Roman"/>
                <w:b/>
                <w:sz w:val="20"/>
                <w:szCs w:val="20"/>
                <w:lang w:val="es-ES"/>
              </w:rPr>
            </w:pPr>
            <w:r w:rsidRPr="003A380C">
              <w:rPr>
                <w:rFonts w:eastAsia="Times New Roman"/>
                <w:b/>
                <w:sz w:val="20"/>
                <w:szCs w:val="20"/>
                <w:lang w:val="es-ES"/>
              </w:rPr>
              <w:t>61.3</w:t>
            </w:r>
          </w:p>
        </w:tc>
        <w:tc>
          <w:tcPr>
            <w:tcW w:w="1021" w:type="dxa"/>
            <w:tcBorders>
              <w:top w:val="single" w:sz="4" w:space="0" w:color="auto"/>
              <w:left w:val="single" w:sz="4" w:space="0" w:color="auto"/>
              <w:bottom w:val="single" w:sz="4" w:space="0" w:color="auto"/>
              <w:right w:val="single" w:sz="4" w:space="0" w:color="auto"/>
            </w:tcBorders>
            <w:vAlign w:val="center"/>
          </w:tcPr>
          <w:p w14:paraId="6A4B7514" w14:textId="77777777" w:rsidR="003A380C" w:rsidRPr="003A380C" w:rsidRDefault="003A380C" w:rsidP="003A380C">
            <w:pPr>
              <w:tabs>
                <w:tab w:val="decimal" w:pos="446"/>
              </w:tabs>
              <w:autoSpaceDE w:val="0"/>
              <w:autoSpaceDN w:val="0"/>
              <w:adjustRightInd w:val="0"/>
              <w:rPr>
                <w:rFonts w:eastAsia="Times New Roman"/>
                <w:b/>
                <w:sz w:val="20"/>
                <w:szCs w:val="20"/>
                <w:lang w:val="es-ES"/>
              </w:rPr>
            </w:pPr>
            <w:r w:rsidRPr="003A380C">
              <w:rPr>
                <w:rFonts w:eastAsia="Times New Roman"/>
                <w:b/>
                <w:sz w:val="20"/>
                <w:szCs w:val="20"/>
                <w:lang w:val="es-ES"/>
              </w:rPr>
              <w:t>-0.1</w:t>
            </w:r>
          </w:p>
        </w:tc>
        <w:tc>
          <w:tcPr>
            <w:tcW w:w="1218" w:type="dxa"/>
            <w:tcBorders>
              <w:top w:val="single" w:sz="4" w:space="0" w:color="auto"/>
              <w:left w:val="single" w:sz="4" w:space="0" w:color="auto"/>
              <w:bottom w:val="single" w:sz="4" w:space="0" w:color="auto"/>
              <w:right w:val="single" w:sz="4" w:space="0" w:color="auto"/>
            </w:tcBorders>
            <w:vAlign w:val="center"/>
          </w:tcPr>
          <w:p w14:paraId="6BD77214" w14:textId="77777777" w:rsidR="003A380C" w:rsidRPr="003A380C" w:rsidRDefault="003A380C" w:rsidP="003A380C">
            <w:pPr>
              <w:tabs>
                <w:tab w:val="decimal" w:pos="406"/>
              </w:tabs>
              <w:autoSpaceDE w:val="0"/>
              <w:autoSpaceDN w:val="0"/>
              <w:adjustRightInd w:val="0"/>
              <w:ind w:right="251"/>
              <w:jc w:val="center"/>
              <w:rPr>
                <w:rFonts w:eastAsia="Times New Roman"/>
                <w:b/>
                <w:sz w:val="20"/>
                <w:szCs w:val="20"/>
                <w:lang w:val="es-ES"/>
              </w:rPr>
            </w:pPr>
            <w:r w:rsidRPr="003A380C">
              <w:rPr>
                <w:rFonts w:eastAsia="Times New Roman"/>
                <w:b/>
                <w:sz w:val="20"/>
                <w:szCs w:val="20"/>
                <w:lang w:val="es-ES"/>
              </w:rPr>
              <w:t>7.0</w:t>
            </w:r>
          </w:p>
        </w:tc>
        <w:tc>
          <w:tcPr>
            <w:tcW w:w="1036" w:type="dxa"/>
            <w:tcBorders>
              <w:top w:val="single" w:sz="4" w:space="0" w:color="auto"/>
              <w:left w:val="single" w:sz="4" w:space="0" w:color="auto"/>
              <w:bottom w:val="single" w:sz="4" w:space="0" w:color="auto"/>
              <w:right w:val="single" w:sz="4" w:space="0" w:color="auto"/>
            </w:tcBorders>
            <w:vAlign w:val="center"/>
          </w:tcPr>
          <w:p w14:paraId="43406619" w14:textId="77777777" w:rsidR="003A380C" w:rsidRPr="003A380C" w:rsidRDefault="003A380C" w:rsidP="003A380C">
            <w:pPr>
              <w:tabs>
                <w:tab w:val="decimal" w:pos="406"/>
              </w:tabs>
              <w:autoSpaceDE w:val="0"/>
              <w:autoSpaceDN w:val="0"/>
              <w:adjustRightInd w:val="0"/>
              <w:ind w:right="251"/>
              <w:jc w:val="center"/>
              <w:rPr>
                <w:rFonts w:eastAsia="Times New Roman"/>
                <w:b/>
                <w:sz w:val="20"/>
                <w:szCs w:val="20"/>
                <w:lang w:val="es-ES"/>
              </w:rPr>
            </w:pPr>
            <w:r w:rsidRPr="003A380C">
              <w:rPr>
                <w:rFonts w:eastAsia="Times New Roman"/>
                <w:b/>
                <w:sz w:val="20"/>
                <w:szCs w:val="20"/>
                <w:lang w:val="es-ES"/>
              </w:rPr>
              <w:t>7.0</w:t>
            </w:r>
          </w:p>
        </w:tc>
        <w:tc>
          <w:tcPr>
            <w:tcW w:w="1052" w:type="dxa"/>
            <w:tcBorders>
              <w:top w:val="single" w:sz="4" w:space="0" w:color="auto"/>
              <w:left w:val="single" w:sz="4" w:space="0" w:color="auto"/>
              <w:bottom w:val="single" w:sz="4" w:space="0" w:color="auto"/>
              <w:right w:val="single" w:sz="4" w:space="0" w:color="auto"/>
            </w:tcBorders>
            <w:vAlign w:val="center"/>
          </w:tcPr>
          <w:p w14:paraId="1899983D" w14:textId="77777777" w:rsidR="003A380C" w:rsidRPr="003A380C" w:rsidRDefault="003A380C" w:rsidP="003A380C">
            <w:pPr>
              <w:tabs>
                <w:tab w:val="decimal" w:pos="352"/>
              </w:tabs>
              <w:autoSpaceDE w:val="0"/>
              <w:autoSpaceDN w:val="0"/>
              <w:adjustRightInd w:val="0"/>
              <w:ind w:right="135"/>
              <w:jc w:val="center"/>
              <w:rPr>
                <w:rFonts w:eastAsia="Times New Roman"/>
                <w:b/>
                <w:sz w:val="20"/>
                <w:szCs w:val="20"/>
                <w:lang w:val="es-ES"/>
              </w:rPr>
            </w:pPr>
            <w:r w:rsidRPr="003A380C">
              <w:rPr>
                <w:rFonts w:eastAsia="Times New Roman"/>
                <w:b/>
                <w:sz w:val="20"/>
                <w:szCs w:val="20"/>
                <w:lang w:val="es-ES"/>
              </w:rPr>
              <w:t>0.0</w:t>
            </w:r>
          </w:p>
        </w:tc>
      </w:tr>
      <w:tr w:rsidR="003A380C" w:rsidRPr="003A380C" w14:paraId="444CF3C1" w14:textId="77777777" w:rsidTr="00981E3B">
        <w:trPr>
          <w:trHeight w:val="229"/>
        </w:trPr>
        <w:tc>
          <w:tcPr>
            <w:tcW w:w="2456" w:type="dxa"/>
            <w:tcBorders>
              <w:top w:val="single" w:sz="4" w:space="0" w:color="auto"/>
              <w:left w:val="single" w:sz="4" w:space="0" w:color="auto"/>
              <w:bottom w:val="single" w:sz="4" w:space="0" w:color="auto"/>
              <w:right w:val="single" w:sz="4" w:space="0" w:color="auto"/>
            </w:tcBorders>
          </w:tcPr>
          <w:p w14:paraId="4EDFC59A" w14:textId="77777777" w:rsidR="003A380C" w:rsidRPr="003A380C" w:rsidRDefault="003A380C" w:rsidP="003A380C">
            <w:pPr>
              <w:autoSpaceDE w:val="0"/>
              <w:autoSpaceDN w:val="0"/>
              <w:adjustRightInd w:val="0"/>
              <w:rPr>
                <w:rFonts w:eastAsia="Times New Roman"/>
                <w:sz w:val="20"/>
                <w:szCs w:val="20"/>
                <w:lang w:val="es-ES"/>
              </w:rPr>
            </w:pPr>
            <w:proofErr w:type="spellStart"/>
            <w:r w:rsidRPr="003A380C">
              <w:rPr>
                <w:rFonts w:eastAsia="Times New Roman"/>
                <w:sz w:val="20"/>
                <w:szCs w:val="20"/>
                <w:lang w:val="es-ES"/>
              </w:rPr>
              <w:t>Newfoundland</w:t>
            </w:r>
            <w:proofErr w:type="spellEnd"/>
            <w:r w:rsidRPr="003A380C">
              <w:rPr>
                <w:rFonts w:eastAsia="Times New Roman"/>
                <w:sz w:val="20"/>
                <w:szCs w:val="20"/>
                <w:lang w:val="es-ES"/>
              </w:rPr>
              <w:t xml:space="preserve"> y Labrador</w:t>
            </w:r>
          </w:p>
        </w:tc>
        <w:tc>
          <w:tcPr>
            <w:tcW w:w="1166" w:type="dxa"/>
            <w:tcBorders>
              <w:top w:val="single" w:sz="4" w:space="0" w:color="auto"/>
              <w:left w:val="single" w:sz="4" w:space="0" w:color="auto"/>
              <w:bottom w:val="single" w:sz="4" w:space="0" w:color="auto"/>
              <w:right w:val="single" w:sz="4" w:space="0" w:color="auto"/>
            </w:tcBorders>
          </w:tcPr>
          <w:p w14:paraId="79AC7677"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52.9</w:t>
            </w:r>
          </w:p>
        </w:tc>
        <w:tc>
          <w:tcPr>
            <w:tcW w:w="1162" w:type="dxa"/>
            <w:tcBorders>
              <w:top w:val="single" w:sz="4" w:space="0" w:color="auto"/>
              <w:left w:val="single" w:sz="4" w:space="0" w:color="auto"/>
              <w:bottom w:val="single" w:sz="4" w:space="0" w:color="auto"/>
              <w:right w:val="single" w:sz="4" w:space="0" w:color="auto"/>
            </w:tcBorders>
          </w:tcPr>
          <w:p w14:paraId="6849A50B"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52.5</w:t>
            </w:r>
          </w:p>
        </w:tc>
        <w:tc>
          <w:tcPr>
            <w:tcW w:w="1021" w:type="dxa"/>
            <w:tcBorders>
              <w:top w:val="single" w:sz="4" w:space="0" w:color="auto"/>
              <w:left w:val="single" w:sz="4" w:space="0" w:color="auto"/>
              <w:bottom w:val="single" w:sz="4" w:space="0" w:color="auto"/>
              <w:right w:val="single" w:sz="4" w:space="0" w:color="auto"/>
            </w:tcBorders>
          </w:tcPr>
          <w:p w14:paraId="6C4D93E6"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-0.4</w:t>
            </w:r>
          </w:p>
        </w:tc>
        <w:tc>
          <w:tcPr>
            <w:tcW w:w="1218" w:type="dxa"/>
            <w:tcBorders>
              <w:top w:val="single" w:sz="4" w:space="0" w:color="auto"/>
              <w:left w:val="single" w:sz="4" w:space="0" w:color="auto"/>
              <w:bottom w:val="single" w:sz="4" w:space="0" w:color="auto"/>
              <w:right w:val="single" w:sz="4" w:space="0" w:color="auto"/>
            </w:tcBorders>
          </w:tcPr>
          <w:p w14:paraId="772FD6E3"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12.4</w:t>
            </w:r>
          </w:p>
        </w:tc>
        <w:tc>
          <w:tcPr>
            <w:tcW w:w="1036" w:type="dxa"/>
            <w:tcBorders>
              <w:top w:val="single" w:sz="4" w:space="0" w:color="auto"/>
              <w:left w:val="single" w:sz="4" w:space="0" w:color="auto"/>
              <w:bottom w:val="single" w:sz="4" w:space="0" w:color="auto"/>
              <w:right w:val="single" w:sz="4" w:space="0" w:color="auto"/>
            </w:tcBorders>
          </w:tcPr>
          <w:p w14:paraId="0153B7E2"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13.5</w:t>
            </w:r>
          </w:p>
        </w:tc>
        <w:tc>
          <w:tcPr>
            <w:tcW w:w="1052" w:type="dxa"/>
            <w:tcBorders>
              <w:top w:val="single" w:sz="4" w:space="0" w:color="auto"/>
              <w:left w:val="single" w:sz="4" w:space="0" w:color="auto"/>
              <w:bottom w:val="single" w:sz="4" w:space="0" w:color="auto"/>
              <w:right w:val="single" w:sz="4" w:space="0" w:color="auto"/>
            </w:tcBorders>
          </w:tcPr>
          <w:p w14:paraId="03C1FE7F"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s-ES"/>
              </w:rPr>
            </w:pPr>
            <w:r w:rsidRPr="003A380C">
              <w:rPr>
                <w:rFonts w:eastAsia="Times New Roman"/>
                <w:sz w:val="20"/>
                <w:szCs w:val="20"/>
                <w:lang w:val="es-ES"/>
              </w:rPr>
              <w:t>1.1</w:t>
            </w:r>
          </w:p>
        </w:tc>
      </w:tr>
      <w:tr w:rsidR="003A380C" w:rsidRPr="003A380C" w14:paraId="1EF3E094" w14:textId="77777777" w:rsidTr="00981E3B">
        <w:trPr>
          <w:trHeight w:val="229"/>
        </w:trPr>
        <w:tc>
          <w:tcPr>
            <w:tcW w:w="2456" w:type="dxa"/>
            <w:tcBorders>
              <w:top w:val="single" w:sz="4" w:space="0" w:color="auto"/>
              <w:left w:val="single" w:sz="4" w:space="0" w:color="auto"/>
              <w:bottom w:val="single" w:sz="4" w:space="0" w:color="auto"/>
              <w:right w:val="single" w:sz="4" w:space="0" w:color="auto"/>
            </w:tcBorders>
          </w:tcPr>
          <w:p w14:paraId="572FF921" w14:textId="77777777" w:rsidR="003A380C" w:rsidRPr="003A380C" w:rsidRDefault="003A380C" w:rsidP="003A380C">
            <w:pPr>
              <w:autoSpaceDE w:val="0"/>
              <w:autoSpaceDN w:val="0"/>
              <w:adjustRightInd w:val="0"/>
              <w:rPr>
                <w:rFonts w:eastAsia="Times New Roman"/>
                <w:sz w:val="20"/>
                <w:szCs w:val="20"/>
                <w:lang w:val="es-ES"/>
              </w:rPr>
            </w:pPr>
            <w:proofErr w:type="spellStart"/>
            <w:r w:rsidRPr="003A380C">
              <w:rPr>
                <w:rFonts w:eastAsia="Times New Roman"/>
                <w:sz w:val="20"/>
                <w:szCs w:val="20"/>
                <w:lang w:val="es-ES"/>
              </w:rPr>
              <w:t>Princ</w:t>
            </w:r>
            <w:proofErr w:type="spellEnd"/>
            <w:r w:rsidRPr="003A380C">
              <w:rPr>
                <w:rFonts w:eastAsia="Times New Roman"/>
                <w:sz w:val="20"/>
                <w:szCs w:val="20"/>
                <w:lang w:val="en-US"/>
              </w:rPr>
              <w:t>e Edward Island</w:t>
            </w:r>
          </w:p>
        </w:tc>
        <w:tc>
          <w:tcPr>
            <w:tcW w:w="1166" w:type="dxa"/>
            <w:tcBorders>
              <w:top w:val="single" w:sz="4" w:space="0" w:color="auto"/>
              <w:left w:val="single" w:sz="4" w:space="0" w:color="auto"/>
              <w:bottom w:val="single" w:sz="4" w:space="0" w:color="auto"/>
              <w:right w:val="single" w:sz="4" w:space="0" w:color="auto"/>
            </w:tcBorders>
          </w:tcPr>
          <w:p w14:paraId="6675428C"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61.1</w:t>
            </w:r>
          </w:p>
        </w:tc>
        <w:tc>
          <w:tcPr>
            <w:tcW w:w="1162" w:type="dxa"/>
            <w:tcBorders>
              <w:top w:val="single" w:sz="4" w:space="0" w:color="auto"/>
              <w:left w:val="single" w:sz="4" w:space="0" w:color="auto"/>
              <w:bottom w:val="single" w:sz="4" w:space="0" w:color="auto"/>
              <w:right w:val="single" w:sz="4" w:space="0" w:color="auto"/>
            </w:tcBorders>
          </w:tcPr>
          <w:p w14:paraId="3B86F3B7"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61.2</w:t>
            </w:r>
          </w:p>
        </w:tc>
        <w:tc>
          <w:tcPr>
            <w:tcW w:w="1021" w:type="dxa"/>
            <w:tcBorders>
              <w:top w:val="single" w:sz="4" w:space="0" w:color="auto"/>
              <w:left w:val="single" w:sz="4" w:space="0" w:color="auto"/>
              <w:bottom w:val="single" w:sz="4" w:space="0" w:color="auto"/>
              <w:right w:val="single" w:sz="4" w:space="0" w:color="auto"/>
            </w:tcBorders>
          </w:tcPr>
          <w:p w14:paraId="43407AD0"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0.1</w:t>
            </w:r>
          </w:p>
        </w:tc>
        <w:tc>
          <w:tcPr>
            <w:tcW w:w="1218" w:type="dxa"/>
            <w:tcBorders>
              <w:top w:val="single" w:sz="4" w:space="0" w:color="auto"/>
              <w:left w:val="single" w:sz="4" w:space="0" w:color="auto"/>
              <w:bottom w:val="single" w:sz="4" w:space="0" w:color="auto"/>
              <w:right w:val="single" w:sz="4" w:space="0" w:color="auto"/>
            </w:tcBorders>
          </w:tcPr>
          <w:p w14:paraId="1BB45468"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9.4</w:t>
            </w:r>
          </w:p>
        </w:tc>
        <w:tc>
          <w:tcPr>
            <w:tcW w:w="1036" w:type="dxa"/>
            <w:tcBorders>
              <w:top w:val="single" w:sz="4" w:space="0" w:color="auto"/>
              <w:left w:val="single" w:sz="4" w:space="0" w:color="auto"/>
              <w:bottom w:val="single" w:sz="4" w:space="0" w:color="auto"/>
              <w:right w:val="single" w:sz="4" w:space="0" w:color="auto"/>
            </w:tcBorders>
          </w:tcPr>
          <w:p w14:paraId="7016E143"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10.0</w:t>
            </w:r>
          </w:p>
        </w:tc>
        <w:tc>
          <w:tcPr>
            <w:tcW w:w="1052" w:type="dxa"/>
            <w:tcBorders>
              <w:top w:val="single" w:sz="4" w:space="0" w:color="auto"/>
              <w:left w:val="single" w:sz="4" w:space="0" w:color="auto"/>
              <w:bottom w:val="single" w:sz="4" w:space="0" w:color="auto"/>
              <w:right w:val="single" w:sz="4" w:space="0" w:color="auto"/>
            </w:tcBorders>
          </w:tcPr>
          <w:p w14:paraId="38CCAC1F"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n-US"/>
              </w:rPr>
            </w:pPr>
            <w:r w:rsidRPr="003A380C">
              <w:rPr>
                <w:rFonts w:eastAsia="Times New Roman"/>
                <w:sz w:val="20"/>
                <w:szCs w:val="20"/>
                <w:lang w:val="en-US"/>
              </w:rPr>
              <w:t>0.6</w:t>
            </w:r>
          </w:p>
        </w:tc>
      </w:tr>
      <w:tr w:rsidR="003A380C" w:rsidRPr="003A380C" w14:paraId="02EDDB59" w14:textId="77777777" w:rsidTr="00981E3B">
        <w:trPr>
          <w:trHeight w:val="229"/>
        </w:trPr>
        <w:tc>
          <w:tcPr>
            <w:tcW w:w="2456" w:type="dxa"/>
            <w:tcBorders>
              <w:top w:val="single" w:sz="4" w:space="0" w:color="auto"/>
              <w:left w:val="single" w:sz="4" w:space="0" w:color="auto"/>
              <w:bottom w:val="single" w:sz="4" w:space="0" w:color="auto"/>
              <w:right w:val="single" w:sz="4" w:space="0" w:color="auto"/>
            </w:tcBorders>
          </w:tcPr>
          <w:p w14:paraId="0CFB53E7"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n-US"/>
              </w:rPr>
              <w:t>Nova Scotia</w:t>
            </w:r>
          </w:p>
        </w:tc>
        <w:tc>
          <w:tcPr>
            <w:tcW w:w="1166" w:type="dxa"/>
            <w:tcBorders>
              <w:top w:val="single" w:sz="4" w:space="0" w:color="auto"/>
              <w:left w:val="single" w:sz="4" w:space="0" w:color="auto"/>
              <w:bottom w:val="single" w:sz="4" w:space="0" w:color="auto"/>
              <w:right w:val="single" w:sz="4" w:space="0" w:color="auto"/>
            </w:tcBorders>
          </w:tcPr>
          <w:p w14:paraId="20CE78FF"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56.8</w:t>
            </w:r>
          </w:p>
        </w:tc>
        <w:tc>
          <w:tcPr>
            <w:tcW w:w="1162" w:type="dxa"/>
            <w:tcBorders>
              <w:top w:val="single" w:sz="4" w:space="0" w:color="auto"/>
              <w:left w:val="single" w:sz="4" w:space="0" w:color="auto"/>
              <w:bottom w:val="single" w:sz="4" w:space="0" w:color="auto"/>
              <w:right w:val="single" w:sz="4" w:space="0" w:color="auto"/>
            </w:tcBorders>
          </w:tcPr>
          <w:p w14:paraId="2C048B55"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57.2</w:t>
            </w:r>
          </w:p>
        </w:tc>
        <w:tc>
          <w:tcPr>
            <w:tcW w:w="1021" w:type="dxa"/>
            <w:tcBorders>
              <w:top w:val="single" w:sz="4" w:space="0" w:color="auto"/>
              <w:left w:val="single" w:sz="4" w:space="0" w:color="auto"/>
              <w:bottom w:val="single" w:sz="4" w:space="0" w:color="auto"/>
              <w:right w:val="single" w:sz="4" w:space="0" w:color="auto"/>
            </w:tcBorders>
          </w:tcPr>
          <w:p w14:paraId="4561F44D"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0.4</w:t>
            </w:r>
          </w:p>
        </w:tc>
        <w:tc>
          <w:tcPr>
            <w:tcW w:w="1218" w:type="dxa"/>
            <w:tcBorders>
              <w:top w:val="single" w:sz="4" w:space="0" w:color="auto"/>
              <w:left w:val="single" w:sz="4" w:space="0" w:color="auto"/>
              <w:bottom w:val="single" w:sz="4" w:space="0" w:color="auto"/>
              <w:right w:val="single" w:sz="4" w:space="0" w:color="auto"/>
            </w:tcBorders>
          </w:tcPr>
          <w:p w14:paraId="59E5FF32"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9.4</w:t>
            </w:r>
          </w:p>
        </w:tc>
        <w:tc>
          <w:tcPr>
            <w:tcW w:w="1036" w:type="dxa"/>
            <w:tcBorders>
              <w:top w:val="single" w:sz="4" w:space="0" w:color="auto"/>
              <w:left w:val="single" w:sz="4" w:space="0" w:color="auto"/>
              <w:bottom w:val="single" w:sz="4" w:space="0" w:color="auto"/>
              <w:right w:val="single" w:sz="4" w:space="0" w:color="auto"/>
            </w:tcBorders>
          </w:tcPr>
          <w:p w14:paraId="677BF71B"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8.8</w:t>
            </w:r>
          </w:p>
        </w:tc>
        <w:tc>
          <w:tcPr>
            <w:tcW w:w="1052" w:type="dxa"/>
            <w:tcBorders>
              <w:top w:val="single" w:sz="4" w:space="0" w:color="auto"/>
              <w:left w:val="single" w:sz="4" w:space="0" w:color="auto"/>
              <w:bottom w:val="single" w:sz="4" w:space="0" w:color="auto"/>
              <w:right w:val="single" w:sz="4" w:space="0" w:color="auto"/>
            </w:tcBorders>
          </w:tcPr>
          <w:p w14:paraId="19C3ADC3"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n-US"/>
              </w:rPr>
            </w:pPr>
            <w:r w:rsidRPr="003A380C">
              <w:rPr>
                <w:rFonts w:eastAsia="Times New Roman"/>
                <w:sz w:val="20"/>
                <w:szCs w:val="20"/>
                <w:lang w:val="en-US"/>
              </w:rPr>
              <w:t>-0.6</w:t>
            </w:r>
          </w:p>
        </w:tc>
      </w:tr>
      <w:tr w:rsidR="003A380C" w:rsidRPr="003A380C" w14:paraId="198B5936" w14:textId="77777777" w:rsidTr="00981E3B">
        <w:trPr>
          <w:trHeight w:val="229"/>
        </w:trPr>
        <w:tc>
          <w:tcPr>
            <w:tcW w:w="2456" w:type="dxa"/>
            <w:tcBorders>
              <w:top w:val="single" w:sz="4" w:space="0" w:color="auto"/>
              <w:left w:val="single" w:sz="4" w:space="0" w:color="auto"/>
              <w:bottom w:val="single" w:sz="4" w:space="0" w:color="auto"/>
              <w:right w:val="single" w:sz="4" w:space="0" w:color="auto"/>
            </w:tcBorders>
          </w:tcPr>
          <w:p w14:paraId="7A04A013" w14:textId="77777777" w:rsidR="003A380C" w:rsidRPr="003A380C" w:rsidRDefault="003A380C" w:rsidP="003A380C">
            <w:pPr>
              <w:autoSpaceDE w:val="0"/>
              <w:autoSpaceDN w:val="0"/>
              <w:adjustRightInd w:val="0"/>
              <w:rPr>
                <w:rFonts w:eastAsia="Times New Roman"/>
                <w:sz w:val="20"/>
                <w:szCs w:val="20"/>
                <w:lang w:val="es-ES"/>
              </w:rPr>
            </w:pPr>
            <w:smartTag w:uri="urn:schemas-microsoft-com:office:smarttags" w:element="place">
              <w:smartTag w:uri="urn:schemas-microsoft-com:office:smarttags" w:element="State">
                <w:r w:rsidRPr="003A380C">
                  <w:rPr>
                    <w:rFonts w:eastAsia="Times New Roman"/>
                    <w:sz w:val="20"/>
                    <w:szCs w:val="20"/>
                    <w:lang w:val="en-US"/>
                  </w:rPr>
                  <w:t>New Brunswick</w:t>
                </w:r>
              </w:smartTag>
            </w:smartTag>
          </w:p>
        </w:tc>
        <w:tc>
          <w:tcPr>
            <w:tcW w:w="1166" w:type="dxa"/>
            <w:tcBorders>
              <w:top w:val="single" w:sz="4" w:space="0" w:color="auto"/>
              <w:left w:val="single" w:sz="4" w:space="0" w:color="auto"/>
              <w:bottom w:val="single" w:sz="4" w:space="0" w:color="auto"/>
              <w:right w:val="single" w:sz="4" w:space="0" w:color="auto"/>
            </w:tcBorders>
          </w:tcPr>
          <w:p w14:paraId="1E7DE255"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56.4</w:t>
            </w:r>
          </w:p>
        </w:tc>
        <w:tc>
          <w:tcPr>
            <w:tcW w:w="1162" w:type="dxa"/>
            <w:tcBorders>
              <w:top w:val="single" w:sz="4" w:space="0" w:color="auto"/>
              <w:left w:val="single" w:sz="4" w:space="0" w:color="auto"/>
              <w:bottom w:val="single" w:sz="4" w:space="0" w:color="auto"/>
              <w:right w:val="single" w:sz="4" w:space="0" w:color="auto"/>
            </w:tcBorders>
          </w:tcPr>
          <w:p w14:paraId="5E6090CC"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56.9</w:t>
            </w:r>
          </w:p>
        </w:tc>
        <w:tc>
          <w:tcPr>
            <w:tcW w:w="1021" w:type="dxa"/>
            <w:tcBorders>
              <w:top w:val="single" w:sz="4" w:space="0" w:color="auto"/>
              <w:left w:val="single" w:sz="4" w:space="0" w:color="auto"/>
              <w:bottom w:val="single" w:sz="4" w:space="0" w:color="auto"/>
              <w:right w:val="single" w:sz="4" w:space="0" w:color="auto"/>
            </w:tcBorders>
          </w:tcPr>
          <w:p w14:paraId="399FCB9C"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0.5</w:t>
            </w:r>
          </w:p>
        </w:tc>
        <w:tc>
          <w:tcPr>
            <w:tcW w:w="1218" w:type="dxa"/>
            <w:tcBorders>
              <w:top w:val="single" w:sz="4" w:space="0" w:color="auto"/>
              <w:left w:val="single" w:sz="4" w:space="0" w:color="auto"/>
              <w:bottom w:val="single" w:sz="4" w:space="0" w:color="auto"/>
              <w:right w:val="single" w:sz="4" w:space="0" w:color="auto"/>
            </w:tcBorders>
          </w:tcPr>
          <w:p w14:paraId="4252EFEC"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10.0</w:t>
            </w:r>
          </w:p>
        </w:tc>
        <w:tc>
          <w:tcPr>
            <w:tcW w:w="1036" w:type="dxa"/>
            <w:tcBorders>
              <w:top w:val="single" w:sz="4" w:space="0" w:color="auto"/>
              <w:left w:val="single" w:sz="4" w:space="0" w:color="auto"/>
              <w:bottom w:val="single" w:sz="4" w:space="0" w:color="auto"/>
              <w:right w:val="single" w:sz="4" w:space="0" w:color="auto"/>
            </w:tcBorders>
          </w:tcPr>
          <w:p w14:paraId="02CAF8D2"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8.7</w:t>
            </w:r>
          </w:p>
        </w:tc>
        <w:tc>
          <w:tcPr>
            <w:tcW w:w="1052" w:type="dxa"/>
            <w:tcBorders>
              <w:top w:val="single" w:sz="4" w:space="0" w:color="auto"/>
              <w:left w:val="single" w:sz="4" w:space="0" w:color="auto"/>
              <w:bottom w:val="single" w:sz="4" w:space="0" w:color="auto"/>
              <w:right w:val="single" w:sz="4" w:space="0" w:color="auto"/>
            </w:tcBorders>
          </w:tcPr>
          <w:p w14:paraId="3FB839BA"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n-US"/>
              </w:rPr>
            </w:pPr>
            <w:r w:rsidRPr="003A380C">
              <w:rPr>
                <w:rFonts w:eastAsia="Times New Roman"/>
                <w:sz w:val="20"/>
                <w:szCs w:val="20"/>
                <w:lang w:val="en-US"/>
              </w:rPr>
              <w:t>-1.3</w:t>
            </w:r>
          </w:p>
        </w:tc>
      </w:tr>
      <w:tr w:rsidR="003A380C" w:rsidRPr="003A380C" w14:paraId="527F2311" w14:textId="77777777" w:rsidTr="00981E3B">
        <w:trPr>
          <w:trHeight w:val="229"/>
        </w:trPr>
        <w:tc>
          <w:tcPr>
            <w:tcW w:w="2456" w:type="dxa"/>
            <w:tcBorders>
              <w:top w:val="single" w:sz="4" w:space="0" w:color="auto"/>
              <w:left w:val="single" w:sz="4" w:space="0" w:color="auto"/>
              <w:bottom w:val="single" w:sz="4" w:space="0" w:color="auto"/>
              <w:right w:val="single" w:sz="4" w:space="0" w:color="auto"/>
            </w:tcBorders>
          </w:tcPr>
          <w:p w14:paraId="11EA1F6C" w14:textId="77777777" w:rsidR="003A380C" w:rsidRPr="003A380C" w:rsidRDefault="003A380C" w:rsidP="003A380C">
            <w:pPr>
              <w:autoSpaceDE w:val="0"/>
              <w:autoSpaceDN w:val="0"/>
              <w:adjustRightInd w:val="0"/>
              <w:rPr>
                <w:rFonts w:eastAsia="Times New Roman"/>
                <w:sz w:val="20"/>
                <w:szCs w:val="20"/>
                <w:lang w:val="es-ES"/>
              </w:rPr>
            </w:pPr>
            <w:smartTag w:uri="urn:schemas-microsoft-com:office:smarttags" w:element="place">
              <w:smartTag w:uri="urn:schemas-microsoft-com:office:smarttags" w:element="State">
                <w:r w:rsidRPr="003A380C">
                  <w:rPr>
                    <w:rFonts w:eastAsia="Times New Roman"/>
                    <w:sz w:val="20"/>
                    <w:szCs w:val="20"/>
                    <w:lang w:val="en-US"/>
                  </w:rPr>
                  <w:t>Quebec</w:t>
                </w:r>
              </w:smartTag>
            </w:smartTag>
          </w:p>
        </w:tc>
        <w:tc>
          <w:tcPr>
            <w:tcW w:w="1166" w:type="dxa"/>
            <w:tcBorders>
              <w:top w:val="single" w:sz="4" w:space="0" w:color="auto"/>
              <w:left w:val="single" w:sz="4" w:space="0" w:color="auto"/>
              <w:bottom w:val="single" w:sz="4" w:space="0" w:color="auto"/>
              <w:right w:val="single" w:sz="4" w:space="0" w:color="auto"/>
            </w:tcBorders>
          </w:tcPr>
          <w:p w14:paraId="5DC42B8E"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59.6</w:t>
            </w:r>
          </w:p>
        </w:tc>
        <w:tc>
          <w:tcPr>
            <w:tcW w:w="1162" w:type="dxa"/>
            <w:tcBorders>
              <w:top w:val="single" w:sz="4" w:space="0" w:color="auto"/>
              <w:left w:val="single" w:sz="4" w:space="0" w:color="auto"/>
              <w:bottom w:val="single" w:sz="4" w:space="0" w:color="auto"/>
              <w:right w:val="single" w:sz="4" w:space="0" w:color="auto"/>
            </w:tcBorders>
          </w:tcPr>
          <w:p w14:paraId="49C7BEB4"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59.6</w:t>
            </w:r>
          </w:p>
        </w:tc>
        <w:tc>
          <w:tcPr>
            <w:tcW w:w="1021" w:type="dxa"/>
            <w:tcBorders>
              <w:top w:val="single" w:sz="4" w:space="0" w:color="auto"/>
              <w:left w:val="single" w:sz="4" w:space="0" w:color="auto"/>
              <w:bottom w:val="single" w:sz="4" w:space="0" w:color="auto"/>
              <w:right w:val="single" w:sz="4" w:space="0" w:color="auto"/>
            </w:tcBorders>
          </w:tcPr>
          <w:p w14:paraId="0EEBCA3F"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0.0</w:t>
            </w:r>
          </w:p>
        </w:tc>
        <w:tc>
          <w:tcPr>
            <w:tcW w:w="1218" w:type="dxa"/>
            <w:tcBorders>
              <w:top w:val="single" w:sz="4" w:space="0" w:color="auto"/>
              <w:left w:val="single" w:sz="4" w:space="0" w:color="auto"/>
              <w:bottom w:val="single" w:sz="4" w:space="0" w:color="auto"/>
              <w:right w:val="single" w:sz="4" w:space="0" w:color="auto"/>
            </w:tcBorders>
          </w:tcPr>
          <w:p w14:paraId="06BA97F9"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8.1</w:t>
            </w:r>
          </w:p>
        </w:tc>
        <w:tc>
          <w:tcPr>
            <w:tcW w:w="1036" w:type="dxa"/>
            <w:tcBorders>
              <w:top w:val="single" w:sz="4" w:space="0" w:color="auto"/>
              <w:left w:val="single" w:sz="4" w:space="0" w:color="auto"/>
              <w:bottom w:val="single" w:sz="4" w:space="0" w:color="auto"/>
              <w:right w:val="single" w:sz="4" w:space="0" w:color="auto"/>
            </w:tcBorders>
          </w:tcPr>
          <w:p w14:paraId="3F64F111"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7.7</w:t>
            </w:r>
          </w:p>
        </w:tc>
        <w:tc>
          <w:tcPr>
            <w:tcW w:w="1052" w:type="dxa"/>
            <w:tcBorders>
              <w:top w:val="single" w:sz="4" w:space="0" w:color="auto"/>
              <w:left w:val="single" w:sz="4" w:space="0" w:color="auto"/>
              <w:bottom w:val="single" w:sz="4" w:space="0" w:color="auto"/>
              <w:right w:val="single" w:sz="4" w:space="0" w:color="auto"/>
            </w:tcBorders>
          </w:tcPr>
          <w:p w14:paraId="1E80E934"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n-US"/>
              </w:rPr>
            </w:pPr>
            <w:r w:rsidRPr="003A380C">
              <w:rPr>
                <w:rFonts w:eastAsia="Times New Roman"/>
                <w:sz w:val="20"/>
                <w:szCs w:val="20"/>
                <w:lang w:val="en-US"/>
              </w:rPr>
              <w:t>-0.4</w:t>
            </w:r>
          </w:p>
        </w:tc>
      </w:tr>
      <w:tr w:rsidR="003A380C" w:rsidRPr="003A380C" w14:paraId="3118D5A0" w14:textId="77777777" w:rsidTr="00981E3B">
        <w:trPr>
          <w:trHeight w:val="229"/>
        </w:trPr>
        <w:tc>
          <w:tcPr>
            <w:tcW w:w="2456" w:type="dxa"/>
            <w:tcBorders>
              <w:top w:val="single" w:sz="4" w:space="0" w:color="auto"/>
              <w:left w:val="single" w:sz="4" w:space="0" w:color="auto"/>
              <w:bottom w:val="single" w:sz="4" w:space="0" w:color="auto"/>
              <w:right w:val="single" w:sz="4" w:space="0" w:color="auto"/>
            </w:tcBorders>
          </w:tcPr>
          <w:p w14:paraId="72711F56"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Ontario</w:t>
            </w:r>
          </w:p>
        </w:tc>
        <w:tc>
          <w:tcPr>
            <w:tcW w:w="1166" w:type="dxa"/>
            <w:tcBorders>
              <w:top w:val="single" w:sz="4" w:space="0" w:color="auto"/>
              <w:left w:val="single" w:sz="4" w:space="0" w:color="auto"/>
              <w:bottom w:val="single" w:sz="4" w:space="0" w:color="auto"/>
              <w:right w:val="single" w:sz="4" w:space="0" w:color="auto"/>
            </w:tcBorders>
          </w:tcPr>
          <w:p w14:paraId="78CC101D"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61.2</w:t>
            </w:r>
          </w:p>
        </w:tc>
        <w:tc>
          <w:tcPr>
            <w:tcW w:w="1162" w:type="dxa"/>
            <w:tcBorders>
              <w:top w:val="single" w:sz="4" w:space="0" w:color="auto"/>
              <w:left w:val="single" w:sz="4" w:space="0" w:color="auto"/>
              <w:bottom w:val="single" w:sz="4" w:space="0" w:color="auto"/>
              <w:right w:val="single" w:sz="4" w:space="0" w:color="auto"/>
            </w:tcBorders>
          </w:tcPr>
          <w:p w14:paraId="47931BB3"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61.1</w:t>
            </w:r>
          </w:p>
        </w:tc>
        <w:tc>
          <w:tcPr>
            <w:tcW w:w="1021" w:type="dxa"/>
            <w:tcBorders>
              <w:top w:val="single" w:sz="4" w:space="0" w:color="auto"/>
              <w:left w:val="single" w:sz="4" w:space="0" w:color="auto"/>
              <w:bottom w:val="single" w:sz="4" w:space="0" w:color="auto"/>
              <w:right w:val="single" w:sz="4" w:space="0" w:color="auto"/>
            </w:tcBorders>
          </w:tcPr>
          <w:p w14:paraId="719A82E8"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-0.1</w:t>
            </w:r>
          </w:p>
        </w:tc>
        <w:tc>
          <w:tcPr>
            <w:tcW w:w="1218" w:type="dxa"/>
            <w:tcBorders>
              <w:top w:val="single" w:sz="4" w:space="0" w:color="auto"/>
              <w:left w:val="single" w:sz="4" w:space="0" w:color="auto"/>
              <w:bottom w:val="single" w:sz="4" w:space="0" w:color="auto"/>
              <w:right w:val="single" w:sz="4" w:space="0" w:color="auto"/>
            </w:tcBorders>
          </w:tcPr>
          <w:p w14:paraId="4F9CF92A"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7.5</w:t>
            </w:r>
          </w:p>
        </w:tc>
        <w:tc>
          <w:tcPr>
            <w:tcW w:w="1036" w:type="dxa"/>
            <w:tcBorders>
              <w:top w:val="single" w:sz="4" w:space="0" w:color="auto"/>
              <w:left w:val="single" w:sz="4" w:space="0" w:color="auto"/>
              <w:bottom w:val="single" w:sz="4" w:space="0" w:color="auto"/>
              <w:right w:val="single" w:sz="4" w:space="0" w:color="auto"/>
            </w:tcBorders>
          </w:tcPr>
          <w:p w14:paraId="540F95E6"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7.4</w:t>
            </w:r>
          </w:p>
        </w:tc>
        <w:tc>
          <w:tcPr>
            <w:tcW w:w="1052" w:type="dxa"/>
            <w:tcBorders>
              <w:top w:val="single" w:sz="4" w:space="0" w:color="auto"/>
              <w:left w:val="single" w:sz="4" w:space="0" w:color="auto"/>
              <w:bottom w:val="single" w:sz="4" w:space="0" w:color="auto"/>
              <w:right w:val="single" w:sz="4" w:space="0" w:color="auto"/>
            </w:tcBorders>
          </w:tcPr>
          <w:p w14:paraId="74F689FE"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n-US"/>
              </w:rPr>
            </w:pPr>
            <w:r w:rsidRPr="003A380C">
              <w:rPr>
                <w:rFonts w:eastAsia="Times New Roman"/>
                <w:sz w:val="20"/>
                <w:szCs w:val="20"/>
                <w:lang w:val="en-US"/>
              </w:rPr>
              <w:t>-0.1</w:t>
            </w:r>
          </w:p>
        </w:tc>
      </w:tr>
      <w:tr w:rsidR="003A380C" w:rsidRPr="003A380C" w14:paraId="3BFB6EAC" w14:textId="77777777" w:rsidTr="00981E3B">
        <w:trPr>
          <w:trHeight w:val="229"/>
        </w:trPr>
        <w:tc>
          <w:tcPr>
            <w:tcW w:w="2456" w:type="dxa"/>
            <w:tcBorders>
              <w:top w:val="single" w:sz="4" w:space="0" w:color="auto"/>
              <w:left w:val="single" w:sz="4" w:space="0" w:color="auto"/>
              <w:bottom w:val="single" w:sz="4" w:space="0" w:color="auto"/>
              <w:right w:val="single" w:sz="4" w:space="0" w:color="auto"/>
            </w:tcBorders>
          </w:tcPr>
          <w:p w14:paraId="20C83AD0"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Manitoba</w:t>
            </w:r>
          </w:p>
        </w:tc>
        <w:tc>
          <w:tcPr>
            <w:tcW w:w="1166" w:type="dxa"/>
            <w:tcBorders>
              <w:top w:val="single" w:sz="4" w:space="0" w:color="auto"/>
              <w:left w:val="single" w:sz="4" w:space="0" w:color="auto"/>
              <w:bottom w:val="single" w:sz="4" w:space="0" w:color="auto"/>
              <w:right w:val="single" w:sz="4" w:space="0" w:color="auto"/>
            </w:tcBorders>
          </w:tcPr>
          <w:p w14:paraId="3C84EF51"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64.2</w:t>
            </w:r>
          </w:p>
        </w:tc>
        <w:tc>
          <w:tcPr>
            <w:tcW w:w="1162" w:type="dxa"/>
            <w:tcBorders>
              <w:top w:val="single" w:sz="4" w:space="0" w:color="auto"/>
              <w:left w:val="single" w:sz="4" w:space="0" w:color="auto"/>
              <w:bottom w:val="single" w:sz="4" w:space="0" w:color="auto"/>
              <w:right w:val="single" w:sz="4" w:space="0" w:color="auto"/>
            </w:tcBorders>
          </w:tcPr>
          <w:p w14:paraId="52DDC147"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64.0</w:t>
            </w:r>
          </w:p>
        </w:tc>
        <w:tc>
          <w:tcPr>
            <w:tcW w:w="1021" w:type="dxa"/>
            <w:tcBorders>
              <w:top w:val="single" w:sz="4" w:space="0" w:color="auto"/>
              <w:left w:val="single" w:sz="4" w:space="0" w:color="auto"/>
              <w:bottom w:val="single" w:sz="4" w:space="0" w:color="auto"/>
              <w:right w:val="single" w:sz="4" w:space="0" w:color="auto"/>
            </w:tcBorders>
          </w:tcPr>
          <w:p w14:paraId="204CAC3E"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-0.2</w:t>
            </w:r>
          </w:p>
        </w:tc>
        <w:tc>
          <w:tcPr>
            <w:tcW w:w="1218" w:type="dxa"/>
            <w:tcBorders>
              <w:top w:val="single" w:sz="4" w:space="0" w:color="auto"/>
              <w:left w:val="single" w:sz="4" w:space="0" w:color="auto"/>
              <w:bottom w:val="single" w:sz="4" w:space="0" w:color="auto"/>
              <w:right w:val="single" w:sz="4" w:space="0" w:color="auto"/>
            </w:tcBorders>
          </w:tcPr>
          <w:p w14:paraId="38788C22"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5.3</w:t>
            </w:r>
          </w:p>
        </w:tc>
        <w:tc>
          <w:tcPr>
            <w:tcW w:w="1036" w:type="dxa"/>
            <w:tcBorders>
              <w:top w:val="single" w:sz="4" w:space="0" w:color="auto"/>
              <w:left w:val="single" w:sz="4" w:space="0" w:color="auto"/>
              <w:bottom w:val="single" w:sz="4" w:space="0" w:color="auto"/>
              <w:right w:val="single" w:sz="4" w:space="0" w:color="auto"/>
            </w:tcBorders>
          </w:tcPr>
          <w:p w14:paraId="03A4C461"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5.5</w:t>
            </w:r>
          </w:p>
        </w:tc>
        <w:tc>
          <w:tcPr>
            <w:tcW w:w="1052" w:type="dxa"/>
            <w:tcBorders>
              <w:top w:val="single" w:sz="4" w:space="0" w:color="auto"/>
              <w:left w:val="single" w:sz="4" w:space="0" w:color="auto"/>
              <w:bottom w:val="single" w:sz="4" w:space="0" w:color="auto"/>
              <w:right w:val="single" w:sz="4" w:space="0" w:color="auto"/>
            </w:tcBorders>
          </w:tcPr>
          <w:p w14:paraId="630E706A"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n-US"/>
              </w:rPr>
            </w:pPr>
            <w:r w:rsidRPr="003A380C">
              <w:rPr>
                <w:rFonts w:eastAsia="Times New Roman"/>
                <w:sz w:val="20"/>
                <w:szCs w:val="20"/>
                <w:lang w:val="en-US"/>
              </w:rPr>
              <w:t>0.2</w:t>
            </w:r>
          </w:p>
        </w:tc>
      </w:tr>
      <w:tr w:rsidR="003A380C" w:rsidRPr="003A380C" w14:paraId="3666AB80" w14:textId="77777777" w:rsidTr="00981E3B">
        <w:trPr>
          <w:trHeight w:val="229"/>
        </w:trPr>
        <w:tc>
          <w:tcPr>
            <w:tcW w:w="2456" w:type="dxa"/>
            <w:tcBorders>
              <w:top w:val="single" w:sz="4" w:space="0" w:color="auto"/>
              <w:left w:val="single" w:sz="4" w:space="0" w:color="auto"/>
              <w:bottom w:val="single" w:sz="4" w:space="0" w:color="auto"/>
              <w:right w:val="single" w:sz="4" w:space="0" w:color="auto"/>
            </w:tcBorders>
          </w:tcPr>
          <w:p w14:paraId="37D17FFF"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Saskatchewan</w:t>
            </w:r>
          </w:p>
        </w:tc>
        <w:tc>
          <w:tcPr>
            <w:tcW w:w="1166" w:type="dxa"/>
            <w:tcBorders>
              <w:top w:val="single" w:sz="4" w:space="0" w:color="auto"/>
              <w:left w:val="single" w:sz="4" w:space="0" w:color="auto"/>
              <w:bottom w:val="single" w:sz="4" w:space="0" w:color="auto"/>
              <w:right w:val="single" w:sz="4" w:space="0" w:color="auto"/>
            </w:tcBorders>
          </w:tcPr>
          <w:p w14:paraId="7B28265C"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67.2</w:t>
            </w:r>
          </w:p>
        </w:tc>
        <w:tc>
          <w:tcPr>
            <w:tcW w:w="1162" w:type="dxa"/>
            <w:tcBorders>
              <w:top w:val="single" w:sz="4" w:space="0" w:color="auto"/>
              <w:left w:val="single" w:sz="4" w:space="0" w:color="auto"/>
              <w:bottom w:val="single" w:sz="4" w:space="0" w:color="auto"/>
              <w:right w:val="single" w:sz="4" w:space="0" w:color="auto"/>
            </w:tcBorders>
          </w:tcPr>
          <w:p w14:paraId="4E5497A0"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67.1</w:t>
            </w:r>
          </w:p>
        </w:tc>
        <w:tc>
          <w:tcPr>
            <w:tcW w:w="1021" w:type="dxa"/>
            <w:tcBorders>
              <w:top w:val="single" w:sz="4" w:space="0" w:color="auto"/>
              <w:left w:val="single" w:sz="4" w:space="0" w:color="auto"/>
              <w:bottom w:val="single" w:sz="4" w:space="0" w:color="auto"/>
              <w:right w:val="single" w:sz="4" w:space="0" w:color="auto"/>
            </w:tcBorders>
          </w:tcPr>
          <w:p w14:paraId="1E49A6E0"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-0.1</w:t>
            </w:r>
          </w:p>
        </w:tc>
        <w:tc>
          <w:tcPr>
            <w:tcW w:w="1218" w:type="dxa"/>
            <w:tcBorders>
              <w:top w:val="single" w:sz="4" w:space="0" w:color="auto"/>
              <w:left w:val="single" w:sz="4" w:space="0" w:color="auto"/>
              <w:bottom w:val="single" w:sz="4" w:space="0" w:color="auto"/>
              <w:right w:val="single" w:sz="4" w:space="0" w:color="auto"/>
            </w:tcBorders>
          </w:tcPr>
          <w:p w14:paraId="0A939960"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3.2</w:t>
            </w:r>
          </w:p>
        </w:tc>
        <w:tc>
          <w:tcPr>
            <w:tcW w:w="1036" w:type="dxa"/>
            <w:tcBorders>
              <w:top w:val="single" w:sz="4" w:space="0" w:color="auto"/>
              <w:left w:val="single" w:sz="4" w:space="0" w:color="auto"/>
              <w:bottom w:val="single" w:sz="4" w:space="0" w:color="auto"/>
              <w:right w:val="single" w:sz="4" w:space="0" w:color="auto"/>
            </w:tcBorders>
          </w:tcPr>
          <w:p w14:paraId="5B6F9B9D"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4.2</w:t>
            </w:r>
          </w:p>
        </w:tc>
        <w:tc>
          <w:tcPr>
            <w:tcW w:w="1052" w:type="dxa"/>
            <w:tcBorders>
              <w:top w:val="single" w:sz="4" w:space="0" w:color="auto"/>
              <w:left w:val="single" w:sz="4" w:space="0" w:color="auto"/>
              <w:bottom w:val="single" w:sz="4" w:space="0" w:color="auto"/>
              <w:right w:val="single" w:sz="4" w:space="0" w:color="auto"/>
            </w:tcBorders>
          </w:tcPr>
          <w:p w14:paraId="63B1C886"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n-US"/>
              </w:rPr>
            </w:pPr>
            <w:r w:rsidRPr="003A380C">
              <w:rPr>
                <w:rFonts w:eastAsia="Times New Roman"/>
                <w:sz w:val="20"/>
                <w:szCs w:val="20"/>
                <w:lang w:val="en-US"/>
              </w:rPr>
              <w:t>1.0</w:t>
            </w:r>
          </w:p>
        </w:tc>
      </w:tr>
      <w:tr w:rsidR="003A380C" w:rsidRPr="003A380C" w14:paraId="4BB44DAA" w14:textId="77777777" w:rsidTr="00981E3B">
        <w:trPr>
          <w:trHeight w:val="229"/>
        </w:trPr>
        <w:tc>
          <w:tcPr>
            <w:tcW w:w="2456" w:type="dxa"/>
            <w:tcBorders>
              <w:top w:val="single" w:sz="4" w:space="0" w:color="auto"/>
              <w:left w:val="single" w:sz="4" w:space="0" w:color="auto"/>
              <w:bottom w:val="single" w:sz="4" w:space="0" w:color="auto"/>
              <w:right w:val="single" w:sz="4" w:space="0" w:color="auto"/>
            </w:tcBorders>
          </w:tcPr>
          <w:p w14:paraId="1BCE19C8"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Alberta</w:t>
            </w:r>
          </w:p>
        </w:tc>
        <w:tc>
          <w:tcPr>
            <w:tcW w:w="1166" w:type="dxa"/>
            <w:tcBorders>
              <w:top w:val="single" w:sz="4" w:space="0" w:color="auto"/>
              <w:left w:val="single" w:sz="4" w:space="0" w:color="auto"/>
              <w:bottom w:val="single" w:sz="4" w:space="0" w:color="auto"/>
              <w:right w:val="single" w:sz="4" w:space="0" w:color="auto"/>
            </w:tcBorders>
          </w:tcPr>
          <w:p w14:paraId="4CBFBDAF"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69.4</w:t>
            </w:r>
          </w:p>
        </w:tc>
        <w:tc>
          <w:tcPr>
            <w:tcW w:w="1162" w:type="dxa"/>
            <w:tcBorders>
              <w:top w:val="single" w:sz="4" w:space="0" w:color="auto"/>
              <w:left w:val="single" w:sz="4" w:space="0" w:color="auto"/>
              <w:bottom w:val="single" w:sz="4" w:space="0" w:color="auto"/>
              <w:right w:val="single" w:sz="4" w:space="0" w:color="auto"/>
            </w:tcBorders>
          </w:tcPr>
          <w:p w14:paraId="72DCCCF8"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68.8</w:t>
            </w:r>
          </w:p>
        </w:tc>
        <w:tc>
          <w:tcPr>
            <w:tcW w:w="1021" w:type="dxa"/>
            <w:tcBorders>
              <w:top w:val="single" w:sz="4" w:space="0" w:color="auto"/>
              <w:left w:val="single" w:sz="4" w:space="0" w:color="auto"/>
              <w:bottom w:val="single" w:sz="4" w:space="0" w:color="auto"/>
              <w:right w:val="single" w:sz="4" w:space="0" w:color="auto"/>
            </w:tcBorders>
          </w:tcPr>
          <w:p w14:paraId="1BB0439A"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-0.6</w:t>
            </w:r>
          </w:p>
        </w:tc>
        <w:tc>
          <w:tcPr>
            <w:tcW w:w="1218" w:type="dxa"/>
            <w:tcBorders>
              <w:top w:val="single" w:sz="4" w:space="0" w:color="auto"/>
              <w:left w:val="single" w:sz="4" w:space="0" w:color="auto"/>
              <w:bottom w:val="single" w:sz="4" w:space="0" w:color="auto"/>
              <w:right w:val="single" w:sz="4" w:space="0" w:color="auto"/>
            </w:tcBorders>
          </w:tcPr>
          <w:p w14:paraId="541E2803"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4.7</w:t>
            </w:r>
          </w:p>
        </w:tc>
        <w:tc>
          <w:tcPr>
            <w:tcW w:w="1036" w:type="dxa"/>
            <w:tcBorders>
              <w:top w:val="single" w:sz="4" w:space="0" w:color="auto"/>
              <w:left w:val="single" w:sz="4" w:space="0" w:color="auto"/>
              <w:bottom w:val="single" w:sz="4" w:space="0" w:color="auto"/>
              <w:right w:val="single" w:sz="4" w:space="0" w:color="auto"/>
            </w:tcBorders>
          </w:tcPr>
          <w:p w14:paraId="23F1D65B"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4.9</w:t>
            </w:r>
          </w:p>
        </w:tc>
        <w:tc>
          <w:tcPr>
            <w:tcW w:w="1052" w:type="dxa"/>
            <w:tcBorders>
              <w:top w:val="single" w:sz="4" w:space="0" w:color="auto"/>
              <w:left w:val="single" w:sz="4" w:space="0" w:color="auto"/>
              <w:bottom w:val="single" w:sz="4" w:space="0" w:color="auto"/>
              <w:right w:val="single" w:sz="4" w:space="0" w:color="auto"/>
            </w:tcBorders>
          </w:tcPr>
          <w:p w14:paraId="0FB91DAE"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n-US"/>
              </w:rPr>
            </w:pPr>
            <w:r w:rsidRPr="003A380C">
              <w:rPr>
                <w:rFonts w:eastAsia="Times New Roman"/>
                <w:sz w:val="20"/>
                <w:szCs w:val="20"/>
                <w:lang w:val="en-US"/>
              </w:rPr>
              <w:t>0.2</w:t>
            </w:r>
          </w:p>
        </w:tc>
      </w:tr>
      <w:tr w:rsidR="003A380C" w:rsidRPr="003A380C" w14:paraId="20112593" w14:textId="77777777" w:rsidTr="00981E3B">
        <w:trPr>
          <w:trHeight w:val="241"/>
        </w:trPr>
        <w:tc>
          <w:tcPr>
            <w:tcW w:w="2456" w:type="dxa"/>
            <w:tcBorders>
              <w:top w:val="single" w:sz="4" w:space="0" w:color="auto"/>
              <w:left w:val="single" w:sz="4" w:space="0" w:color="auto"/>
              <w:bottom w:val="single" w:sz="4" w:space="0" w:color="auto"/>
              <w:right w:val="single" w:sz="4" w:space="0" w:color="auto"/>
            </w:tcBorders>
          </w:tcPr>
          <w:p w14:paraId="5F144819"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British Columbia</w:t>
            </w:r>
          </w:p>
        </w:tc>
        <w:tc>
          <w:tcPr>
            <w:tcW w:w="1166" w:type="dxa"/>
            <w:tcBorders>
              <w:top w:val="single" w:sz="4" w:space="0" w:color="auto"/>
              <w:left w:val="single" w:sz="4" w:space="0" w:color="auto"/>
              <w:bottom w:val="single" w:sz="4" w:space="0" w:color="auto"/>
              <w:right w:val="single" w:sz="4" w:space="0" w:color="auto"/>
            </w:tcBorders>
          </w:tcPr>
          <w:p w14:paraId="281EE304"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59.5</w:t>
            </w:r>
          </w:p>
        </w:tc>
        <w:tc>
          <w:tcPr>
            <w:tcW w:w="1162" w:type="dxa"/>
            <w:tcBorders>
              <w:top w:val="single" w:sz="4" w:space="0" w:color="auto"/>
              <w:left w:val="single" w:sz="4" w:space="0" w:color="auto"/>
              <w:bottom w:val="single" w:sz="4" w:space="0" w:color="auto"/>
              <w:right w:val="single" w:sz="4" w:space="0" w:color="auto"/>
            </w:tcBorders>
          </w:tcPr>
          <w:p w14:paraId="43F7D490" w14:textId="77777777" w:rsidR="003A380C" w:rsidRPr="003A380C" w:rsidRDefault="003A380C" w:rsidP="003A380C">
            <w:pPr>
              <w:autoSpaceDE w:val="0"/>
              <w:autoSpaceDN w:val="0"/>
              <w:adjustRightInd w:val="0"/>
              <w:jc w:val="center"/>
              <w:rPr>
                <w:rFonts w:eastAsia="Times New Roman"/>
                <w:sz w:val="20"/>
                <w:szCs w:val="20"/>
                <w:lang w:val="es-ES"/>
              </w:rPr>
            </w:pPr>
            <w:r w:rsidRPr="003A380C">
              <w:rPr>
                <w:rFonts w:eastAsia="Times New Roman"/>
                <w:sz w:val="20"/>
                <w:szCs w:val="20"/>
                <w:lang w:val="es-ES"/>
              </w:rPr>
              <w:t>59.5</w:t>
            </w:r>
          </w:p>
        </w:tc>
        <w:tc>
          <w:tcPr>
            <w:tcW w:w="1021" w:type="dxa"/>
            <w:tcBorders>
              <w:top w:val="single" w:sz="4" w:space="0" w:color="auto"/>
              <w:left w:val="single" w:sz="4" w:space="0" w:color="auto"/>
              <w:bottom w:val="single" w:sz="4" w:space="0" w:color="auto"/>
              <w:right w:val="single" w:sz="4" w:space="0" w:color="auto"/>
            </w:tcBorders>
          </w:tcPr>
          <w:p w14:paraId="15A2766D" w14:textId="77777777" w:rsidR="003A380C" w:rsidRPr="003A380C" w:rsidRDefault="003A380C" w:rsidP="003A380C">
            <w:pPr>
              <w:tabs>
                <w:tab w:val="decimal" w:pos="446"/>
              </w:tabs>
              <w:autoSpaceDE w:val="0"/>
              <w:autoSpaceDN w:val="0"/>
              <w:adjustRightInd w:val="0"/>
              <w:rPr>
                <w:rFonts w:eastAsia="Times New Roman"/>
                <w:sz w:val="20"/>
                <w:szCs w:val="20"/>
                <w:lang w:val="es-ES"/>
              </w:rPr>
            </w:pPr>
            <w:r w:rsidRPr="003A380C">
              <w:rPr>
                <w:rFonts w:eastAsia="Times New Roman"/>
                <w:sz w:val="20"/>
                <w:szCs w:val="20"/>
                <w:lang w:val="es-ES"/>
              </w:rPr>
              <w:t>0.0</w:t>
            </w:r>
          </w:p>
        </w:tc>
        <w:tc>
          <w:tcPr>
            <w:tcW w:w="1218" w:type="dxa"/>
            <w:tcBorders>
              <w:top w:val="single" w:sz="4" w:space="0" w:color="auto"/>
              <w:left w:val="single" w:sz="4" w:space="0" w:color="auto"/>
              <w:bottom w:val="single" w:sz="4" w:space="0" w:color="auto"/>
              <w:right w:val="single" w:sz="4" w:space="0" w:color="auto"/>
            </w:tcBorders>
          </w:tcPr>
          <w:p w14:paraId="14A5EC79"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5.9</w:t>
            </w:r>
          </w:p>
        </w:tc>
        <w:tc>
          <w:tcPr>
            <w:tcW w:w="1036" w:type="dxa"/>
            <w:tcBorders>
              <w:top w:val="single" w:sz="4" w:space="0" w:color="auto"/>
              <w:left w:val="single" w:sz="4" w:space="0" w:color="auto"/>
              <w:bottom w:val="single" w:sz="4" w:space="0" w:color="auto"/>
              <w:right w:val="single" w:sz="4" w:space="0" w:color="auto"/>
            </w:tcBorders>
          </w:tcPr>
          <w:p w14:paraId="3C6D8C43" w14:textId="77777777" w:rsidR="003A380C" w:rsidRPr="003A380C" w:rsidRDefault="003A380C" w:rsidP="003A380C">
            <w:pPr>
              <w:tabs>
                <w:tab w:val="decimal" w:pos="406"/>
              </w:tabs>
              <w:autoSpaceDE w:val="0"/>
              <w:autoSpaceDN w:val="0"/>
              <w:adjustRightInd w:val="0"/>
              <w:ind w:right="251"/>
              <w:jc w:val="center"/>
              <w:rPr>
                <w:rFonts w:eastAsia="Times New Roman"/>
                <w:sz w:val="20"/>
                <w:szCs w:val="20"/>
                <w:lang w:val="es-ES"/>
              </w:rPr>
            </w:pPr>
            <w:r w:rsidRPr="003A380C">
              <w:rPr>
                <w:rFonts w:eastAsia="Times New Roman"/>
                <w:sz w:val="20"/>
                <w:szCs w:val="20"/>
                <w:lang w:val="es-ES"/>
              </w:rPr>
              <w:t>6.1</w:t>
            </w:r>
          </w:p>
        </w:tc>
        <w:tc>
          <w:tcPr>
            <w:tcW w:w="1052" w:type="dxa"/>
            <w:tcBorders>
              <w:top w:val="single" w:sz="4" w:space="0" w:color="auto"/>
              <w:left w:val="single" w:sz="4" w:space="0" w:color="auto"/>
              <w:bottom w:val="single" w:sz="4" w:space="0" w:color="auto"/>
              <w:right w:val="single" w:sz="4" w:space="0" w:color="auto"/>
            </w:tcBorders>
          </w:tcPr>
          <w:p w14:paraId="51AAC9EB" w14:textId="77777777" w:rsidR="003A380C" w:rsidRPr="003A380C" w:rsidRDefault="003A380C" w:rsidP="003A380C">
            <w:pPr>
              <w:tabs>
                <w:tab w:val="decimal" w:pos="352"/>
              </w:tabs>
              <w:autoSpaceDE w:val="0"/>
              <w:autoSpaceDN w:val="0"/>
              <w:adjustRightInd w:val="0"/>
              <w:ind w:right="135"/>
              <w:jc w:val="center"/>
              <w:rPr>
                <w:rFonts w:eastAsia="Times New Roman"/>
                <w:sz w:val="20"/>
                <w:szCs w:val="20"/>
                <w:lang w:val="en-US"/>
              </w:rPr>
            </w:pPr>
            <w:r w:rsidRPr="003A380C">
              <w:rPr>
                <w:rFonts w:eastAsia="Times New Roman"/>
                <w:sz w:val="20"/>
                <w:szCs w:val="20"/>
                <w:lang w:val="en-US"/>
              </w:rPr>
              <w:t>0.2</w:t>
            </w:r>
          </w:p>
        </w:tc>
      </w:tr>
      <w:tr w:rsidR="003A380C" w:rsidRPr="003A380C" w14:paraId="4A7B1439" w14:textId="77777777" w:rsidTr="00981E3B">
        <w:trPr>
          <w:trHeight w:val="457"/>
        </w:trPr>
        <w:tc>
          <w:tcPr>
            <w:tcW w:w="9111" w:type="dxa"/>
            <w:gridSpan w:val="7"/>
            <w:tcBorders>
              <w:top w:val="single" w:sz="4" w:space="0" w:color="auto"/>
              <w:left w:val="nil"/>
              <w:bottom w:val="nil"/>
              <w:right w:val="nil"/>
            </w:tcBorders>
          </w:tcPr>
          <w:p w14:paraId="4CDB2CC7"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 xml:space="preserve">          </w:t>
            </w:r>
            <w:r w:rsidRPr="003A380C">
              <w:rPr>
                <w:rFonts w:eastAsia="Times New Roman"/>
                <w:sz w:val="18"/>
                <w:szCs w:val="18"/>
                <w:lang w:val="es-ES"/>
              </w:rPr>
              <w:t xml:space="preserve">     </w:t>
            </w:r>
            <w:r w:rsidRPr="003A380C">
              <w:rPr>
                <w:rFonts w:eastAsia="Times New Roman"/>
                <w:sz w:val="20"/>
                <w:szCs w:val="20"/>
                <w:lang w:val="es-ES"/>
              </w:rPr>
              <w:t>* Series ajustadas estacionalmente.</w:t>
            </w:r>
          </w:p>
          <w:p w14:paraId="0F51A6DD" w14:textId="77777777" w:rsidR="003A380C" w:rsidRPr="003A380C" w:rsidRDefault="003A380C" w:rsidP="003A380C">
            <w:pPr>
              <w:spacing w:line="360" w:lineRule="auto"/>
              <w:ind w:right="-159"/>
              <w:jc w:val="both"/>
              <w:rPr>
                <w:rFonts w:eastAsia="Times New Roman"/>
                <w:sz w:val="20"/>
                <w:szCs w:val="20"/>
                <w:lang w:val="es-ES"/>
              </w:rPr>
            </w:pPr>
            <w:r w:rsidRPr="003A380C">
              <w:rPr>
                <w:rFonts w:eastAsia="Times New Roman"/>
                <w:sz w:val="20"/>
                <w:szCs w:val="20"/>
                <w:lang w:val="es-ES"/>
              </w:rPr>
              <w:t>FUENTE:</w:t>
            </w:r>
            <w:r w:rsidRPr="003A380C">
              <w:rPr>
                <w:rFonts w:eastAsia="Times New Roman"/>
                <w:bCs/>
                <w:sz w:val="20"/>
                <w:szCs w:val="20"/>
                <w:lang w:val="es-ES"/>
              </w:rPr>
              <w:t xml:space="preserve"> </w:t>
            </w:r>
            <w:proofErr w:type="spellStart"/>
            <w:r w:rsidRPr="003A380C">
              <w:rPr>
                <w:rFonts w:eastAsia="Times New Roman"/>
                <w:bCs/>
                <w:sz w:val="20"/>
                <w:szCs w:val="20"/>
                <w:lang w:val="es-ES"/>
              </w:rPr>
              <w:t>Statistics</w:t>
            </w:r>
            <w:proofErr w:type="spellEnd"/>
            <w:r w:rsidRPr="003A380C">
              <w:rPr>
                <w:rFonts w:eastAsia="Times New Roman"/>
                <w:bCs/>
                <w:sz w:val="20"/>
                <w:szCs w:val="20"/>
                <w:lang w:val="es-ES"/>
              </w:rPr>
              <w:t xml:space="preserve"> </w:t>
            </w:r>
            <w:proofErr w:type="spellStart"/>
            <w:r w:rsidRPr="003A380C">
              <w:rPr>
                <w:rFonts w:eastAsia="Times New Roman"/>
                <w:bCs/>
                <w:sz w:val="20"/>
                <w:szCs w:val="20"/>
                <w:lang w:val="es-ES"/>
              </w:rPr>
              <w:t>Canada</w:t>
            </w:r>
            <w:proofErr w:type="spellEnd"/>
            <w:r w:rsidRPr="003A380C">
              <w:rPr>
                <w:rFonts w:eastAsia="Times New Roman"/>
                <w:sz w:val="20"/>
                <w:szCs w:val="20"/>
                <w:lang w:val="es-ES"/>
              </w:rPr>
              <w:t>.</w:t>
            </w:r>
          </w:p>
        </w:tc>
      </w:tr>
    </w:tbl>
    <w:p w14:paraId="6EC3A16D" w14:textId="77777777" w:rsidR="003A380C" w:rsidRPr="003A380C" w:rsidRDefault="003A380C" w:rsidP="003A380C">
      <w:pPr>
        <w:spacing w:line="360" w:lineRule="auto"/>
        <w:jc w:val="both"/>
        <w:rPr>
          <w:rFonts w:eastAsia="Times New Roman"/>
          <w:b/>
          <w:sz w:val="26"/>
          <w:szCs w:val="26"/>
          <w:lang w:val="es-ES"/>
        </w:rPr>
      </w:pPr>
    </w:p>
    <w:p w14:paraId="6214C0D1" w14:textId="77777777" w:rsidR="003A380C" w:rsidRPr="003A380C" w:rsidRDefault="003A380C" w:rsidP="003A380C">
      <w:pPr>
        <w:spacing w:line="360" w:lineRule="auto"/>
        <w:jc w:val="both"/>
        <w:rPr>
          <w:rFonts w:eastAsia="Times New Roman"/>
          <w:b/>
          <w:sz w:val="26"/>
          <w:szCs w:val="26"/>
          <w:lang w:val="es-ES"/>
        </w:rPr>
      </w:pPr>
      <w:r w:rsidRPr="003A380C">
        <w:rPr>
          <w:rFonts w:eastAsia="Times New Roman"/>
          <w:b/>
          <w:sz w:val="26"/>
          <w:szCs w:val="26"/>
          <w:lang w:val="es-ES"/>
        </w:rPr>
        <w:br w:type="page"/>
      </w:r>
      <w:r w:rsidRPr="003A380C">
        <w:rPr>
          <w:rFonts w:eastAsia="Times New Roman"/>
          <w:b/>
          <w:sz w:val="26"/>
          <w:szCs w:val="26"/>
          <w:lang w:val="es-ES"/>
        </w:rPr>
        <w:lastRenderedPageBreak/>
        <w:t>El empleo por grupos de edad y sexo</w:t>
      </w:r>
    </w:p>
    <w:p w14:paraId="5135F342" w14:textId="77777777" w:rsidR="003A380C" w:rsidRPr="003A380C" w:rsidRDefault="003A380C" w:rsidP="003A380C">
      <w:pPr>
        <w:spacing w:line="360" w:lineRule="auto"/>
        <w:jc w:val="both"/>
        <w:rPr>
          <w:rFonts w:eastAsia="Times New Roman"/>
          <w:sz w:val="26"/>
          <w:szCs w:val="26"/>
          <w:lang w:val="es-ES"/>
        </w:rPr>
      </w:pPr>
    </w:p>
    <w:p w14:paraId="1DC202F2" w14:textId="77777777" w:rsidR="003A380C" w:rsidRPr="003A380C" w:rsidRDefault="003A380C" w:rsidP="003A380C">
      <w:pPr>
        <w:spacing w:line="360" w:lineRule="auto"/>
        <w:jc w:val="both"/>
        <w:rPr>
          <w:rFonts w:eastAsia="Times New Roman"/>
          <w:sz w:val="26"/>
          <w:szCs w:val="26"/>
          <w:lang w:val="es-ES"/>
        </w:rPr>
      </w:pPr>
      <w:r w:rsidRPr="003A380C">
        <w:rPr>
          <w:rFonts w:eastAsia="Times New Roman"/>
          <w:sz w:val="26"/>
          <w:szCs w:val="26"/>
          <w:lang w:val="es-ES"/>
        </w:rPr>
        <w:t>En agosto de 2014, los trabajadores de 15 a 24 años de edad mostraron un descenso en su población ocupada de 19 mil 500 personas, tanto hombres como mujeres; la tasa de desocupación (13.4%) aumentó en 0.3 puntos porcentuales. Al comparar su nivel ocupacional actual con el del mismo mes del año anterior se observó un retroceso de 2 mil 100 trabajadores (0.1%).</w:t>
      </w:r>
    </w:p>
    <w:p w14:paraId="36F7BAD5" w14:textId="77777777" w:rsidR="003A380C" w:rsidRPr="003A380C" w:rsidRDefault="003A380C" w:rsidP="003A380C">
      <w:pPr>
        <w:spacing w:line="360" w:lineRule="auto"/>
        <w:jc w:val="both"/>
        <w:rPr>
          <w:rFonts w:eastAsia="Times New Roman"/>
          <w:sz w:val="26"/>
          <w:szCs w:val="26"/>
          <w:lang w:val="es-ES"/>
        </w:rPr>
      </w:pPr>
    </w:p>
    <w:p w14:paraId="58C74AB4" w14:textId="77777777" w:rsidR="003A380C" w:rsidRPr="003A380C" w:rsidRDefault="003A380C" w:rsidP="003A380C">
      <w:pPr>
        <w:spacing w:line="360" w:lineRule="auto"/>
        <w:jc w:val="both"/>
        <w:rPr>
          <w:rFonts w:eastAsia="Times New Roman"/>
          <w:spacing w:val="4"/>
          <w:sz w:val="26"/>
          <w:szCs w:val="26"/>
          <w:lang w:val="es-ES"/>
        </w:rPr>
      </w:pPr>
      <w:r w:rsidRPr="003A380C">
        <w:rPr>
          <w:rFonts w:eastAsia="Times New Roman"/>
          <w:spacing w:val="4"/>
          <w:sz w:val="26"/>
          <w:szCs w:val="26"/>
          <w:lang w:val="es-ES"/>
        </w:rPr>
        <w:t xml:space="preserve">De igual forma, el empleo de mujeres de 25 a 54 años de edad acusó un retroceso de 18 mil puestos de trabajo en agosto, la tasa de desocupación de este grupo poblacional fue de 5.6%. En los últimos 12 meses, este grupo de trabajadoras disminuyó su número en 44 mil personas (0.8%). </w:t>
      </w:r>
    </w:p>
    <w:p w14:paraId="7089C69C" w14:textId="77777777" w:rsidR="003A380C" w:rsidRPr="003A380C" w:rsidRDefault="003A380C" w:rsidP="003A380C">
      <w:pPr>
        <w:spacing w:line="360" w:lineRule="auto"/>
        <w:jc w:val="both"/>
        <w:rPr>
          <w:rFonts w:eastAsia="Times New Roman"/>
          <w:sz w:val="26"/>
          <w:szCs w:val="26"/>
          <w:lang w:val="es-ES"/>
        </w:rPr>
      </w:pPr>
    </w:p>
    <w:p w14:paraId="70954C19" w14:textId="77777777" w:rsidR="003A380C" w:rsidRPr="003A380C" w:rsidRDefault="003A380C" w:rsidP="003A380C">
      <w:pPr>
        <w:spacing w:line="360" w:lineRule="auto"/>
        <w:jc w:val="both"/>
        <w:rPr>
          <w:rFonts w:eastAsia="Times New Roman"/>
          <w:spacing w:val="2"/>
          <w:sz w:val="26"/>
          <w:szCs w:val="26"/>
          <w:lang w:val="es-ES"/>
        </w:rPr>
      </w:pPr>
      <w:r w:rsidRPr="003A380C">
        <w:rPr>
          <w:rFonts w:eastAsia="Times New Roman"/>
          <w:spacing w:val="2"/>
          <w:sz w:val="26"/>
          <w:szCs w:val="26"/>
          <w:lang w:val="es-ES"/>
        </w:rPr>
        <w:t>Por el contrario, en agosto, los hombres de 25 a 54 años de edad experimentaron un aumento de puestos de trabajo de 36 mil, lo que propició que su tasa de desempleo disminuyera 0.2 puntos porcentuales, al ubicarse en 6.1%. De igual forma, durante el período interanual, estos trabajadores observaron un aumento en el número de ocupados de 40 mil (0.6%).</w:t>
      </w:r>
    </w:p>
    <w:p w14:paraId="2A955DFC" w14:textId="77777777" w:rsidR="003A380C" w:rsidRPr="003A380C" w:rsidRDefault="003A380C" w:rsidP="003A380C">
      <w:pPr>
        <w:spacing w:line="360" w:lineRule="auto"/>
        <w:jc w:val="both"/>
        <w:rPr>
          <w:rFonts w:eastAsia="Times New Roman"/>
          <w:spacing w:val="2"/>
          <w:sz w:val="26"/>
          <w:szCs w:val="26"/>
          <w:lang w:val="es-ES"/>
        </w:rPr>
      </w:pPr>
    </w:p>
    <w:p w14:paraId="3F434C9C" w14:textId="77777777" w:rsidR="003A380C" w:rsidRPr="003A380C" w:rsidRDefault="003A380C" w:rsidP="003A380C">
      <w:pPr>
        <w:spacing w:line="360" w:lineRule="auto"/>
        <w:jc w:val="both"/>
        <w:rPr>
          <w:rFonts w:eastAsia="Times New Roman"/>
          <w:sz w:val="26"/>
          <w:szCs w:val="26"/>
          <w:lang w:val="es-ES"/>
        </w:rPr>
      </w:pPr>
      <w:r w:rsidRPr="003A380C">
        <w:rPr>
          <w:rFonts w:eastAsia="Times New Roman"/>
          <w:spacing w:val="2"/>
          <w:sz w:val="26"/>
          <w:szCs w:val="26"/>
          <w:lang w:val="es-ES"/>
        </w:rPr>
        <w:t>En agosto, el total de trabajadores con 55 años y más de edad evidenció cambios pocos significativos en materia de empleo, con una tasa de desocupación de 6.0%.</w:t>
      </w:r>
      <w:r w:rsidRPr="003A380C">
        <w:rPr>
          <w:rFonts w:eastAsia="Times New Roman"/>
          <w:spacing w:val="4"/>
          <w:sz w:val="26"/>
          <w:szCs w:val="26"/>
          <w:lang w:val="es-ES"/>
        </w:rPr>
        <w:t xml:space="preserve"> El crecimiento que a lo largo de 12</w:t>
      </w:r>
      <w:r w:rsidRPr="003A380C">
        <w:rPr>
          <w:rFonts w:eastAsia="Times New Roman"/>
          <w:sz w:val="26"/>
          <w:szCs w:val="26"/>
          <w:lang w:val="es-ES"/>
        </w:rPr>
        <w:t xml:space="preserve"> meses acumuló este grupo de trabajadores asciende a 2.6%, es decir, a este grupo etario se incorporaron 88 mil trabajadores, incremento que se explica principalmente por el envejecimiento de la población. </w:t>
      </w:r>
    </w:p>
    <w:p w14:paraId="13DEE221" w14:textId="77777777" w:rsidR="003A380C" w:rsidRPr="003A380C" w:rsidRDefault="003A380C" w:rsidP="003A380C">
      <w:pPr>
        <w:spacing w:line="360" w:lineRule="auto"/>
        <w:jc w:val="both"/>
        <w:rPr>
          <w:rFonts w:eastAsia="Times New Roman"/>
          <w:sz w:val="26"/>
          <w:szCs w:val="26"/>
          <w:lang w:val="es-ES"/>
        </w:rPr>
      </w:pPr>
      <w:r w:rsidRPr="003A380C">
        <w:rPr>
          <w:rFonts w:eastAsia="Times New Roman"/>
          <w:sz w:val="26"/>
          <w:szCs w:val="26"/>
          <w:lang w:val="es-ES"/>
        </w:rPr>
        <w:br w:type="page"/>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54"/>
        <w:gridCol w:w="1146"/>
        <w:gridCol w:w="1148"/>
        <w:gridCol w:w="1080"/>
        <w:gridCol w:w="1168"/>
        <w:gridCol w:w="1070"/>
        <w:gridCol w:w="1080"/>
      </w:tblGrid>
      <w:tr w:rsidR="003A380C" w:rsidRPr="003A380C" w14:paraId="5ED28AD7" w14:textId="77777777" w:rsidTr="00981E3B">
        <w:trPr>
          <w:jc w:val="center"/>
        </w:trPr>
        <w:tc>
          <w:tcPr>
            <w:tcW w:w="8946" w:type="dxa"/>
            <w:gridSpan w:val="7"/>
            <w:tcBorders>
              <w:top w:val="nil"/>
              <w:left w:val="nil"/>
              <w:right w:val="nil"/>
            </w:tcBorders>
          </w:tcPr>
          <w:p w14:paraId="6895BD37" w14:textId="77777777" w:rsidR="003A380C" w:rsidRPr="003A380C" w:rsidRDefault="003A380C" w:rsidP="003A380C">
            <w:pPr>
              <w:autoSpaceDE w:val="0"/>
              <w:autoSpaceDN w:val="0"/>
              <w:adjustRightInd w:val="0"/>
              <w:jc w:val="center"/>
              <w:rPr>
                <w:rFonts w:eastAsia="Times New Roman"/>
                <w:b/>
                <w:sz w:val="22"/>
                <w:szCs w:val="22"/>
                <w:lang w:val="es-ES"/>
              </w:rPr>
            </w:pPr>
            <w:r w:rsidRPr="003A380C">
              <w:rPr>
                <w:rFonts w:eastAsia="Times New Roman"/>
                <w:b/>
                <w:sz w:val="22"/>
                <w:szCs w:val="22"/>
                <w:lang w:val="es-ES"/>
              </w:rPr>
              <w:lastRenderedPageBreak/>
              <w:t>TASAS DE EMPLEO Y DESEMPLEO POR EDAD Y SEXO*</w:t>
            </w:r>
          </w:p>
          <w:p w14:paraId="5388CDC8" w14:textId="77777777" w:rsidR="003A380C" w:rsidRPr="003A380C" w:rsidRDefault="003A380C" w:rsidP="003A380C">
            <w:pPr>
              <w:autoSpaceDE w:val="0"/>
              <w:autoSpaceDN w:val="0"/>
              <w:adjustRightInd w:val="0"/>
              <w:jc w:val="center"/>
              <w:rPr>
                <w:rFonts w:eastAsia="Times New Roman"/>
                <w:b/>
                <w:sz w:val="22"/>
                <w:szCs w:val="22"/>
                <w:lang w:val="es-ES"/>
              </w:rPr>
            </w:pPr>
            <w:r w:rsidRPr="003A380C">
              <w:rPr>
                <w:rFonts w:eastAsia="Times New Roman"/>
                <w:b/>
                <w:sz w:val="22"/>
                <w:szCs w:val="22"/>
                <w:lang w:val="es-ES"/>
              </w:rPr>
              <w:t>De julio a agosto de 2014</w:t>
            </w:r>
          </w:p>
          <w:p w14:paraId="424B5396" w14:textId="77777777" w:rsidR="003A380C" w:rsidRPr="003A380C" w:rsidRDefault="003A380C" w:rsidP="003A380C">
            <w:pPr>
              <w:autoSpaceDE w:val="0"/>
              <w:autoSpaceDN w:val="0"/>
              <w:adjustRightInd w:val="0"/>
              <w:jc w:val="center"/>
              <w:rPr>
                <w:rFonts w:eastAsia="Times New Roman"/>
                <w:b/>
                <w:sz w:val="22"/>
                <w:szCs w:val="22"/>
                <w:lang w:val="es-ES"/>
              </w:rPr>
            </w:pPr>
            <w:r w:rsidRPr="003A380C">
              <w:rPr>
                <w:rFonts w:eastAsia="Times New Roman"/>
                <w:b/>
                <w:sz w:val="22"/>
                <w:szCs w:val="22"/>
                <w:lang w:val="es-ES"/>
              </w:rPr>
              <w:t>- Por ciento -</w:t>
            </w:r>
          </w:p>
        </w:tc>
      </w:tr>
      <w:tr w:rsidR="003A380C" w:rsidRPr="003A380C" w14:paraId="22F8577A" w14:textId="77777777" w:rsidTr="00981E3B">
        <w:trPr>
          <w:jc w:val="center"/>
        </w:trPr>
        <w:tc>
          <w:tcPr>
            <w:tcW w:w="2254" w:type="dxa"/>
            <w:vMerge w:val="restart"/>
            <w:tcBorders>
              <w:top w:val="single" w:sz="4" w:space="0" w:color="auto"/>
              <w:left w:val="single" w:sz="4" w:space="0" w:color="auto"/>
            </w:tcBorders>
            <w:vAlign w:val="center"/>
          </w:tcPr>
          <w:p w14:paraId="4E2542C8"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Categoría</w:t>
            </w:r>
          </w:p>
        </w:tc>
        <w:tc>
          <w:tcPr>
            <w:tcW w:w="3374" w:type="dxa"/>
            <w:gridSpan w:val="3"/>
            <w:tcBorders>
              <w:top w:val="single" w:sz="4" w:space="0" w:color="auto"/>
              <w:bottom w:val="single" w:sz="4" w:space="0" w:color="auto"/>
            </w:tcBorders>
          </w:tcPr>
          <w:p w14:paraId="067FC2FC"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 xml:space="preserve">Tasa de Empleo </w:t>
            </w:r>
          </w:p>
        </w:tc>
        <w:tc>
          <w:tcPr>
            <w:tcW w:w="3318" w:type="dxa"/>
            <w:gridSpan w:val="3"/>
            <w:tcBorders>
              <w:top w:val="single" w:sz="4" w:space="0" w:color="auto"/>
              <w:bottom w:val="single" w:sz="4" w:space="0" w:color="auto"/>
            </w:tcBorders>
          </w:tcPr>
          <w:p w14:paraId="6E67E63B"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 xml:space="preserve">Tasa de Desempleo </w:t>
            </w:r>
          </w:p>
        </w:tc>
      </w:tr>
      <w:tr w:rsidR="003A380C" w:rsidRPr="003A380C" w14:paraId="54696072" w14:textId="77777777" w:rsidTr="00981E3B">
        <w:trPr>
          <w:jc w:val="center"/>
        </w:trPr>
        <w:tc>
          <w:tcPr>
            <w:tcW w:w="2254" w:type="dxa"/>
            <w:vMerge/>
            <w:tcBorders>
              <w:left w:val="single" w:sz="4" w:space="0" w:color="auto"/>
              <w:bottom w:val="single" w:sz="4" w:space="0" w:color="auto"/>
            </w:tcBorders>
          </w:tcPr>
          <w:p w14:paraId="2C40A87B" w14:textId="77777777" w:rsidR="003A380C" w:rsidRPr="003A380C" w:rsidRDefault="003A380C" w:rsidP="003A380C">
            <w:pPr>
              <w:autoSpaceDE w:val="0"/>
              <w:autoSpaceDN w:val="0"/>
              <w:adjustRightInd w:val="0"/>
              <w:jc w:val="center"/>
              <w:rPr>
                <w:rFonts w:eastAsia="Times New Roman"/>
                <w:b/>
                <w:sz w:val="20"/>
                <w:szCs w:val="20"/>
                <w:lang w:val="es-ES"/>
              </w:rPr>
            </w:pPr>
          </w:p>
        </w:tc>
        <w:tc>
          <w:tcPr>
            <w:tcW w:w="1146" w:type="dxa"/>
            <w:tcBorders>
              <w:top w:val="single" w:sz="4" w:space="0" w:color="auto"/>
              <w:bottom w:val="single" w:sz="4" w:space="0" w:color="auto"/>
            </w:tcBorders>
            <w:vAlign w:val="center"/>
          </w:tcPr>
          <w:p w14:paraId="478C4343"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Julio</w:t>
            </w:r>
          </w:p>
          <w:p w14:paraId="6AFD2D3D"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p w14:paraId="0DBD7D71"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w:t>
            </w:r>
          </w:p>
        </w:tc>
        <w:tc>
          <w:tcPr>
            <w:tcW w:w="1148" w:type="dxa"/>
            <w:tcBorders>
              <w:top w:val="single" w:sz="4" w:space="0" w:color="auto"/>
              <w:bottom w:val="single" w:sz="4" w:space="0" w:color="auto"/>
            </w:tcBorders>
            <w:vAlign w:val="center"/>
          </w:tcPr>
          <w:p w14:paraId="39820A54"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Agosto</w:t>
            </w:r>
          </w:p>
          <w:p w14:paraId="4CD30DC9"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p w14:paraId="57C4A69E"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(b)</w:t>
            </w:r>
          </w:p>
        </w:tc>
        <w:tc>
          <w:tcPr>
            <w:tcW w:w="1080" w:type="dxa"/>
            <w:tcBorders>
              <w:top w:val="single" w:sz="4" w:space="0" w:color="auto"/>
              <w:bottom w:val="single" w:sz="4" w:space="0" w:color="auto"/>
            </w:tcBorders>
            <w:vAlign w:val="center"/>
          </w:tcPr>
          <w:p w14:paraId="2E38E9FE"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Variación</w:t>
            </w:r>
          </w:p>
          <w:p w14:paraId="58759302"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(b-a)</w:t>
            </w:r>
          </w:p>
        </w:tc>
        <w:tc>
          <w:tcPr>
            <w:tcW w:w="1168" w:type="dxa"/>
            <w:tcBorders>
              <w:top w:val="single" w:sz="4" w:space="0" w:color="auto"/>
              <w:bottom w:val="single" w:sz="4" w:space="0" w:color="auto"/>
              <w:right w:val="single" w:sz="4" w:space="0" w:color="auto"/>
            </w:tcBorders>
            <w:vAlign w:val="center"/>
          </w:tcPr>
          <w:p w14:paraId="3195967C"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Julio</w:t>
            </w:r>
          </w:p>
          <w:p w14:paraId="52BAD5F5"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p w14:paraId="64AEF9B5"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w:t>
            </w:r>
          </w:p>
        </w:tc>
        <w:tc>
          <w:tcPr>
            <w:tcW w:w="1070" w:type="dxa"/>
            <w:tcBorders>
              <w:top w:val="single" w:sz="4" w:space="0" w:color="auto"/>
              <w:bottom w:val="single" w:sz="4" w:space="0" w:color="auto"/>
              <w:right w:val="single" w:sz="4" w:space="0" w:color="auto"/>
            </w:tcBorders>
            <w:vAlign w:val="center"/>
          </w:tcPr>
          <w:p w14:paraId="27AE8F90"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Agosto</w:t>
            </w:r>
          </w:p>
          <w:p w14:paraId="6EC655FC"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2014</w:t>
            </w:r>
          </w:p>
          <w:p w14:paraId="49DD9A1C"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(b)</w:t>
            </w:r>
          </w:p>
        </w:tc>
        <w:tc>
          <w:tcPr>
            <w:tcW w:w="1080" w:type="dxa"/>
            <w:tcBorders>
              <w:top w:val="single" w:sz="4" w:space="0" w:color="auto"/>
              <w:bottom w:val="single" w:sz="4" w:space="0" w:color="auto"/>
              <w:right w:val="single" w:sz="4" w:space="0" w:color="auto"/>
            </w:tcBorders>
            <w:vAlign w:val="center"/>
          </w:tcPr>
          <w:p w14:paraId="556DFDDC"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Variación</w:t>
            </w:r>
          </w:p>
          <w:p w14:paraId="77B0CB04" w14:textId="77777777" w:rsidR="003A380C" w:rsidRPr="003A380C" w:rsidRDefault="003A380C" w:rsidP="003A380C">
            <w:pPr>
              <w:autoSpaceDE w:val="0"/>
              <w:autoSpaceDN w:val="0"/>
              <w:adjustRightInd w:val="0"/>
              <w:jc w:val="center"/>
              <w:rPr>
                <w:rFonts w:eastAsia="Times New Roman"/>
                <w:b/>
                <w:sz w:val="20"/>
                <w:szCs w:val="20"/>
                <w:lang w:val="es-ES"/>
              </w:rPr>
            </w:pPr>
            <w:r w:rsidRPr="003A380C">
              <w:rPr>
                <w:rFonts w:eastAsia="Times New Roman"/>
                <w:b/>
                <w:sz w:val="20"/>
                <w:szCs w:val="20"/>
                <w:lang w:val="es-ES"/>
              </w:rPr>
              <w:t>(b-a)</w:t>
            </w:r>
          </w:p>
        </w:tc>
      </w:tr>
      <w:tr w:rsidR="003A380C" w:rsidRPr="003A380C" w14:paraId="2A639740" w14:textId="77777777" w:rsidTr="00981E3B">
        <w:trPr>
          <w:jc w:val="center"/>
        </w:trPr>
        <w:tc>
          <w:tcPr>
            <w:tcW w:w="2254" w:type="dxa"/>
            <w:tcBorders>
              <w:left w:val="single" w:sz="4" w:space="0" w:color="auto"/>
            </w:tcBorders>
            <w:vAlign w:val="center"/>
          </w:tcPr>
          <w:p w14:paraId="69A5E953" w14:textId="77777777" w:rsidR="003A380C" w:rsidRPr="003A380C" w:rsidRDefault="003A380C" w:rsidP="003A380C">
            <w:pPr>
              <w:autoSpaceDE w:val="0"/>
              <w:autoSpaceDN w:val="0"/>
              <w:adjustRightInd w:val="0"/>
              <w:spacing w:before="120"/>
              <w:rPr>
                <w:rFonts w:eastAsia="Times New Roman"/>
                <w:b/>
                <w:spacing w:val="-4"/>
                <w:sz w:val="20"/>
                <w:szCs w:val="20"/>
                <w:lang w:val="es-ES"/>
              </w:rPr>
            </w:pPr>
            <w:r w:rsidRPr="003A380C">
              <w:rPr>
                <w:rFonts w:eastAsia="Times New Roman"/>
                <w:b/>
                <w:spacing w:val="-4"/>
                <w:sz w:val="20"/>
                <w:szCs w:val="20"/>
                <w:lang w:val="es-ES"/>
              </w:rPr>
              <w:t>Ambos sexos, personas de 15 años de edad y más</w:t>
            </w:r>
          </w:p>
        </w:tc>
        <w:tc>
          <w:tcPr>
            <w:tcW w:w="1146" w:type="dxa"/>
            <w:vAlign w:val="bottom"/>
          </w:tcPr>
          <w:p w14:paraId="1CF51548" w14:textId="77777777" w:rsidR="003A380C" w:rsidRPr="003A380C" w:rsidRDefault="003A380C" w:rsidP="003A380C">
            <w:pPr>
              <w:tabs>
                <w:tab w:val="decimal" w:pos="483"/>
              </w:tabs>
              <w:autoSpaceDE w:val="0"/>
              <w:autoSpaceDN w:val="0"/>
              <w:adjustRightInd w:val="0"/>
              <w:spacing w:before="120"/>
              <w:ind w:right="227"/>
              <w:rPr>
                <w:rFonts w:eastAsia="Times New Roman"/>
                <w:b/>
                <w:sz w:val="20"/>
                <w:szCs w:val="20"/>
                <w:lang w:val="es-ES"/>
              </w:rPr>
            </w:pPr>
            <w:r w:rsidRPr="003A380C">
              <w:rPr>
                <w:rFonts w:eastAsia="Times New Roman"/>
                <w:b/>
                <w:sz w:val="20"/>
                <w:szCs w:val="20"/>
                <w:lang w:val="es-ES"/>
              </w:rPr>
              <w:t>61.4</w:t>
            </w:r>
          </w:p>
        </w:tc>
        <w:tc>
          <w:tcPr>
            <w:tcW w:w="1148" w:type="dxa"/>
            <w:vAlign w:val="bottom"/>
          </w:tcPr>
          <w:p w14:paraId="013E35DD" w14:textId="77777777" w:rsidR="003A380C" w:rsidRPr="003A380C" w:rsidRDefault="003A380C" w:rsidP="003A380C">
            <w:pPr>
              <w:tabs>
                <w:tab w:val="decimal" w:pos="483"/>
              </w:tabs>
              <w:autoSpaceDE w:val="0"/>
              <w:autoSpaceDN w:val="0"/>
              <w:adjustRightInd w:val="0"/>
              <w:spacing w:before="120"/>
              <w:ind w:right="227"/>
              <w:jc w:val="center"/>
              <w:rPr>
                <w:rFonts w:eastAsia="Times New Roman"/>
                <w:b/>
                <w:sz w:val="20"/>
                <w:szCs w:val="20"/>
                <w:lang w:val="es-ES"/>
              </w:rPr>
            </w:pPr>
            <w:r w:rsidRPr="003A380C">
              <w:rPr>
                <w:rFonts w:eastAsia="Times New Roman"/>
                <w:b/>
                <w:sz w:val="20"/>
                <w:szCs w:val="20"/>
                <w:lang w:val="es-ES"/>
              </w:rPr>
              <w:t>61.3</w:t>
            </w:r>
          </w:p>
        </w:tc>
        <w:tc>
          <w:tcPr>
            <w:tcW w:w="1080" w:type="dxa"/>
            <w:vAlign w:val="bottom"/>
          </w:tcPr>
          <w:p w14:paraId="4AA5166F" w14:textId="77777777" w:rsidR="003A380C" w:rsidRPr="003A380C" w:rsidRDefault="003A380C" w:rsidP="003A380C">
            <w:pPr>
              <w:tabs>
                <w:tab w:val="decimal" w:pos="391"/>
              </w:tabs>
              <w:autoSpaceDE w:val="0"/>
              <w:autoSpaceDN w:val="0"/>
              <w:adjustRightInd w:val="0"/>
              <w:spacing w:before="120"/>
              <w:ind w:right="284"/>
              <w:jc w:val="center"/>
              <w:rPr>
                <w:rFonts w:eastAsia="Times New Roman"/>
                <w:b/>
                <w:sz w:val="20"/>
                <w:szCs w:val="20"/>
                <w:lang w:val="es-ES"/>
              </w:rPr>
            </w:pPr>
            <w:r w:rsidRPr="003A380C">
              <w:rPr>
                <w:rFonts w:eastAsia="Times New Roman"/>
                <w:b/>
                <w:sz w:val="20"/>
                <w:szCs w:val="20"/>
                <w:lang w:val="es-ES"/>
              </w:rPr>
              <w:t>-0.1</w:t>
            </w:r>
          </w:p>
        </w:tc>
        <w:tc>
          <w:tcPr>
            <w:tcW w:w="1168" w:type="dxa"/>
            <w:tcBorders>
              <w:right w:val="single" w:sz="4" w:space="0" w:color="auto"/>
            </w:tcBorders>
            <w:vAlign w:val="bottom"/>
          </w:tcPr>
          <w:p w14:paraId="3A5A6E2D" w14:textId="77777777" w:rsidR="003A380C" w:rsidRPr="003A380C" w:rsidRDefault="003A380C" w:rsidP="003A380C">
            <w:pPr>
              <w:tabs>
                <w:tab w:val="decimal" w:pos="463"/>
              </w:tabs>
              <w:autoSpaceDE w:val="0"/>
              <w:autoSpaceDN w:val="0"/>
              <w:adjustRightInd w:val="0"/>
              <w:spacing w:before="120"/>
              <w:ind w:right="284"/>
              <w:jc w:val="center"/>
              <w:rPr>
                <w:rFonts w:eastAsia="Times New Roman"/>
                <w:b/>
                <w:sz w:val="20"/>
                <w:szCs w:val="20"/>
                <w:lang w:val="es-ES"/>
              </w:rPr>
            </w:pPr>
            <w:r w:rsidRPr="003A380C">
              <w:rPr>
                <w:rFonts w:eastAsia="Times New Roman"/>
                <w:b/>
                <w:sz w:val="20"/>
                <w:szCs w:val="20"/>
                <w:lang w:val="es-ES"/>
              </w:rPr>
              <w:t>7.0</w:t>
            </w:r>
          </w:p>
        </w:tc>
        <w:tc>
          <w:tcPr>
            <w:tcW w:w="1070" w:type="dxa"/>
            <w:tcBorders>
              <w:right w:val="single" w:sz="4" w:space="0" w:color="auto"/>
            </w:tcBorders>
            <w:vAlign w:val="bottom"/>
          </w:tcPr>
          <w:p w14:paraId="3A418F16" w14:textId="77777777" w:rsidR="003A380C" w:rsidRPr="003A380C" w:rsidRDefault="003A380C" w:rsidP="003A380C">
            <w:pPr>
              <w:tabs>
                <w:tab w:val="decimal" w:pos="463"/>
              </w:tabs>
              <w:autoSpaceDE w:val="0"/>
              <w:autoSpaceDN w:val="0"/>
              <w:adjustRightInd w:val="0"/>
              <w:spacing w:before="120"/>
              <w:ind w:right="284"/>
              <w:jc w:val="center"/>
              <w:rPr>
                <w:rFonts w:eastAsia="Times New Roman"/>
                <w:b/>
                <w:sz w:val="20"/>
                <w:szCs w:val="20"/>
                <w:lang w:val="es-ES"/>
              </w:rPr>
            </w:pPr>
            <w:r w:rsidRPr="003A380C">
              <w:rPr>
                <w:rFonts w:eastAsia="Times New Roman"/>
                <w:b/>
                <w:sz w:val="20"/>
                <w:szCs w:val="20"/>
                <w:lang w:val="es-ES"/>
              </w:rPr>
              <w:t>7.0</w:t>
            </w:r>
          </w:p>
        </w:tc>
        <w:tc>
          <w:tcPr>
            <w:tcW w:w="1080" w:type="dxa"/>
            <w:tcBorders>
              <w:right w:val="single" w:sz="4" w:space="0" w:color="auto"/>
            </w:tcBorders>
            <w:vAlign w:val="bottom"/>
          </w:tcPr>
          <w:p w14:paraId="001B1790" w14:textId="77777777" w:rsidR="003A380C" w:rsidRPr="003A380C" w:rsidRDefault="003A380C" w:rsidP="003A380C">
            <w:pPr>
              <w:tabs>
                <w:tab w:val="decimal" w:pos="325"/>
              </w:tabs>
              <w:autoSpaceDE w:val="0"/>
              <w:autoSpaceDN w:val="0"/>
              <w:adjustRightInd w:val="0"/>
              <w:spacing w:before="120"/>
              <w:ind w:right="135"/>
              <w:jc w:val="center"/>
              <w:rPr>
                <w:rFonts w:eastAsia="Times New Roman"/>
                <w:b/>
                <w:sz w:val="20"/>
                <w:szCs w:val="20"/>
                <w:lang w:val="es-ES"/>
              </w:rPr>
            </w:pPr>
            <w:r w:rsidRPr="003A380C">
              <w:rPr>
                <w:rFonts w:eastAsia="Times New Roman"/>
                <w:b/>
                <w:sz w:val="20"/>
                <w:szCs w:val="20"/>
                <w:lang w:val="es-ES"/>
              </w:rPr>
              <w:t>0.0</w:t>
            </w:r>
          </w:p>
        </w:tc>
      </w:tr>
      <w:tr w:rsidR="003A380C" w:rsidRPr="003A380C" w14:paraId="5DF67641" w14:textId="77777777" w:rsidTr="00981E3B">
        <w:trPr>
          <w:jc w:val="center"/>
        </w:trPr>
        <w:tc>
          <w:tcPr>
            <w:tcW w:w="2254" w:type="dxa"/>
            <w:tcBorders>
              <w:left w:val="single" w:sz="4" w:space="0" w:color="auto"/>
            </w:tcBorders>
          </w:tcPr>
          <w:p w14:paraId="49AE44F9" w14:textId="77777777" w:rsidR="003A380C" w:rsidRPr="003A380C" w:rsidRDefault="003A380C" w:rsidP="003A380C">
            <w:pPr>
              <w:autoSpaceDE w:val="0"/>
              <w:autoSpaceDN w:val="0"/>
              <w:adjustRightInd w:val="0"/>
              <w:spacing w:before="120"/>
              <w:rPr>
                <w:rFonts w:eastAsia="Times New Roman"/>
                <w:sz w:val="20"/>
                <w:szCs w:val="20"/>
                <w:lang w:val="es-ES"/>
              </w:rPr>
            </w:pPr>
            <w:r w:rsidRPr="003A380C">
              <w:rPr>
                <w:rFonts w:eastAsia="Times New Roman"/>
                <w:sz w:val="20"/>
                <w:szCs w:val="20"/>
                <w:lang w:val="es-ES"/>
              </w:rPr>
              <w:t xml:space="preserve">Jóvenes de </w:t>
            </w:r>
            <w:smartTag w:uri="urn:schemas-microsoft-com:office:smarttags" w:element="metricconverter">
              <w:smartTagPr>
                <w:attr w:name="ProductID" w:val="15 a"/>
              </w:smartTagPr>
              <w:r w:rsidRPr="003A380C">
                <w:rPr>
                  <w:rFonts w:eastAsia="Times New Roman"/>
                  <w:sz w:val="20"/>
                  <w:szCs w:val="20"/>
                  <w:lang w:val="es-ES"/>
                </w:rPr>
                <w:t>15 a</w:t>
              </w:r>
            </w:smartTag>
            <w:r w:rsidRPr="003A380C">
              <w:rPr>
                <w:rFonts w:eastAsia="Times New Roman"/>
                <w:sz w:val="20"/>
                <w:szCs w:val="20"/>
                <w:lang w:val="es-ES"/>
              </w:rPr>
              <w:t xml:space="preserve"> 24 años de edad</w:t>
            </w:r>
          </w:p>
        </w:tc>
        <w:tc>
          <w:tcPr>
            <w:tcW w:w="1146" w:type="dxa"/>
            <w:vAlign w:val="center"/>
          </w:tcPr>
          <w:p w14:paraId="3D98DAB3" w14:textId="77777777" w:rsidR="003A380C" w:rsidRPr="003A380C" w:rsidRDefault="003A380C" w:rsidP="003A380C">
            <w:pPr>
              <w:tabs>
                <w:tab w:val="decimal" w:pos="483"/>
              </w:tabs>
              <w:autoSpaceDE w:val="0"/>
              <w:autoSpaceDN w:val="0"/>
              <w:adjustRightInd w:val="0"/>
              <w:spacing w:before="120"/>
              <w:ind w:right="227"/>
              <w:jc w:val="center"/>
              <w:rPr>
                <w:rFonts w:eastAsia="Times New Roman"/>
                <w:sz w:val="20"/>
                <w:szCs w:val="20"/>
                <w:lang w:val="es-ES"/>
              </w:rPr>
            </w:pPr>
            <w:r w:rsidRPr="003A380C">
              <w:rPr>
                <w:rFonts w:eastAsia="Times New Roman"/>
                <w:sz w:val="20"/>
                <w:szCs w:val="20"/>
                <w:lang w:val="es-ES"/>
              </w:rPr>
              <w:t>55.7</w:t>
            </w:r>
          </w:p>
        </w:tc>
        <w:tc>
          <w:tcPr>
            <w:tcW w:w="1148" w:type="dxa"/>
            <w:vAlign w:val="center"/>
          </w:tcPr>
          <w:p w14:paraId="2C0AE17E" w14:textId="77777777" w:rsidR="003A380C" w:rsidRPr="003A380C" w:rsidRDefault="003A380C" w:rsidP="003A380C">
            <w:pPr>
              <w:tabs>
                <w:tab w:val="decimal" w:pos="483"/>
              </w:tabs>
              <w:autoSpaceDE w:val="0"/>
              <w:autoSpaceDN w:val="0"/>
              <w:adjustRightInd w:val="0"/>
              <w:spacing w:before="120"/>
              <w:ind w:right="227"/>
              <w:jc w:val="center"/>
              <w:rPr>
                <w:rFonts w:eastAsia="Times New Roman"/>
                <w:sz w:val="20"/>
                <w:szCs w:val="20"/>
                <w:lang w:val="es-ES"/>
              </w:rPr>
            </w:pPr>
            <w:r w:rsidRPr="003A380C">
              <w:rPr>
                <w:rFonts w:eastAsia="Times New Roman"/>
                <w:sz w:val="20"/>
                <w:szCs w:val="20"/>
                <w:lang w:val="es-ES"/>
              </w:rPr>
              <w:t>55.3</w:t>
            </w:r>
          </w:p>
        </w:tc>
        <w:tc>
          <w:tcPr>
            <w:tcW w:w="1080" w:type="dxa"/>
            <w:vAlign w:val="center"/>
          </w:tcPr>
          <w:p w14:paraId="387957CB" w14:textId="77777777" w:rsidR="003A380C" w:rsidRPr="003A380C" w:rsidRDefault="003A380C" w:rsidP="003A380C">
            <w:pPr>
              <w:tabs>
                <w:tab w:val="decimal" w:pos="391"/>
              </w:tabs>
              <w:autoSpaceDE w:val="0"/>
              <w:autoSpaceDN w:val="0"/>
              <w:adjustRightInd w:val="0"/>
              <w:spacing w:before="120"/>
              <w:ind w:right="284"/>
              <w:jc w:val="center"/>
              <w:rPr>
                <w:rFonts w:eastAsia="Times New Roman"/>
                <w:sz w:val="20"/>
                <w:szCs w:val="20"/>
                <w:lang w:val="es-ES"/>
              </w:rPr>
            </w:pPr>
            <w:r w:rsidRPr="003A380C">
              <w:rPr>
                <w:rFonts w:eastAsia="Times New Roman"/>
                <w:sz w:val="20"/>
                <w:szCs w:val="20"/>
                <w:lang w:val="es-ES"/>
              </w:rPr>
              <w:t>-0.4</w:t>
            </w:r>
          </w:p>
        </w:tc>
        <w:tc>
          <w:tcPr>
            <w:tcW w:w="1168" w:type="dxa"/>
            <w:tcBorders>
              <w:right w:val="single" w:sz="4" w:space="0" w:color="auto"/>
            </w:tcBorders>
            <w:vAlign w:val="center"/>
          </w:tcPr>
          <w:p w14:paraId="2229E95B" w14:textId="77777777" w:rsidR="003A380C" w:rsidRPr="003A380C" w:rsidRDefault="003A380C" w:rsidP="003A380C">
            <w:pPr>
              <w:tabs>
                <w:tab w:val="decimal" w:pos="463"/>
              </w:tabs>
              <w:autoSpaceDE w:val="0"/>
              <w:autoSpaceDN w:val="0"/>
              <w:adjustRightInd w:val="0"/>
              <w:spacing w:before="120"/>
              <w:ind w:right="284"/>
              <w:jc w:val="center"/>
              <w:rPr>
                <w:rFonts w:eastAsia="Times New Roman"/>
                <w:sz w:val="20"/>
                <w:szCs w:val="20"/>
                <w:lang w:val="es-ES"/>
              </w:rPr>
            </w:pPr>
            <w:r w:rsidRPr="003A380C">
              <w:rPr>
                <w:rFonts w:eastAsia="Times New Roman"/>
                <w:sz w:val="20"/>
                <w:szCs w:val="20"/>
                <w:lang w:val="es-ES"/>
              </w:rPr>
              <w:t>13.1</w:t>
            </w:r>
          </w:p>
        </w:tc>
        <w:tc>
          <w:tcPr>
            <w:tcW w:w="1070" w:type="dxa"/>
            <w:tcBorders>
              <w:right w:val="single" w:sz="4" w:space="0" w:color="auto"/>
            </w:tcBorders>
            <w:vAlign w:val="center"/>
          </w:tcPr>
          <w:p w14:paraId="3CE9FD09" w14:textId="77777777" w:rsidR="003A380C" w:rsidRPr="003A380C" w:rsidRDefault="003A380C" w:rsidP="003A380C">
            <w:pPr>
              <w:tabs>
                <w:tab w:val="decimal" w:pos="463"/>
              </w:tabs>
              <w:autoSpaceDE w:val="0"/>
              <w:autoSpaceDN w:val="0"/>
              <w:adjustRightInd w:val="0"/>
              <w:spacing w:before="120"/>
              <w:ind w:right="284"/>
              <w:jc w:val="center"/>
              <w:rPr>
                <w:rFonts w:eastAsia="Times New Roman"/>
                <w:sz w:val="20"/>
                <w:szCs w:val="20"/>
                <w:lang w:val="es-ES"/>
              </w:rPr>
            </w:pPr>
            <w:r w:rsidRPr="003A380C">
              <w:rPr>
                <w:rFonts w:eastAsia="Times New Roman"/>
                <w:sz w:val="20"/>
                <w:szCs w:val="20"/>
                <w:lang w:val="es-ES"/>
              </w:rPr>
              <w:t>13.4</w:t>
            </w:r>
          </w:p>
        </w:tc>
        <w:tc>
          <w:tcPr>
            <w:tcW w:w="1080" w:type="dxa"/>
            <w:tcBorders>
              <w:right w:val="single" w:sz="4" w:space="0" w:color="auto"/>
            </w:tcBorders>
            <w:vAlign w:val="center"/>
          </w:tcPr>
          <w:p w14:paraId="779D05DA" w14:textId="77777777" w:rsidR="003A380C" w:rsidRPr="003A380C" w:rsidRDefault="003A380C" w:rsidP="003A380C">
            <w:pPr>
              <w:tabs>
                <w:tab w:val="decimal" w:pos="325"/>
              </w:tabs>
              <w:autoSpaceDE w:val="0"/>
              <w:autoSpaceDN w:val="0"/>
              <w:adjustRightInd w:val="0"/>
              <w:spacing w:before="120"/>
              <w:ind w:right="135"/>
              <w:jc w:val="center"/>
              <w:rPr>
                <w:rFonts w:eastAsia="Times New Roman"/>
                <w:sz w:val="20"/>
                <w:szCs w:val="20"/>
                <w:lang w:val="es-ES"/>
              </w:rPr>
            </w:pPr>
            <w:r w:rsidRPr="003A380C">
              <w:rPr>
                <w:rFonts w:eastAsia="Times New Roman"/>
                <w:sz w:val="20"/>
                <w:szCs w:val="20"/>
                <w:lang w:val="es-ES"/>
              </w:rPr>
              <w:t>0.3</w:t>
            </w:r>
          </w:p>
        </w:tc>
      </w:tr>
      <w:tr w:rsidR="003A380C" w:rsidRPr="003A380C" w14:paraId="1C61C27B" w14:textId="77777777" w:rsidTr="00981E3B">
        <w:trPr>
          <w:jc w:val="center"/>
        </w:trPr>
        <w:tc>
          <w:tcPr>
            <w:tcW w:w="2254" w:type="dxa"/>
            <w:tcBorders>
              <w:left w:val="single" w:sz="4" w:space="0" w:color="auto"/>
            </w:tcBorders>
          </w:tcPr>
          <w:p w14:paraId="53237168" w14:textId="77777777" w:rsidR="003A380C" w:rsidRPr="003A380C" w:rsidRDefault="003A380C" w:rsidP="003A380C">
            <w:pPr>
              <w:autoSpaceDE w:val="0"/>
              <w:autoSpaceDN w:val="0"/>
              <w:adjustRightInd w:val="0"/>
              <w:spacing w:before="120"/>
              <w:rPr>
                <w:rFonts w:eastAsia="Times New Roman"/>
                <w:sz w:val="20"/>
                <w:szCs w:val="20"/>
                <w:lang w:val="es-ES"/>
              </w:rPr>
            </w:pPr>
            <w:r w:rsidRPr="003A380C">
              <w:rPr>
                <w:rFonts w:eastAsia="Times New Roman"/>
                <w:sz w:val="20"/>
                <w:szCs w:val="20"/>
                <w:lang w:val="es-ES"/>
              </w:rPr>
              <w:t>Hombres de 25 años de edad y más</w:t>
            </w:r>
          </w:p>
        </w:tc>
        <w:tc>
          <w:tcPr>
            <w:tcW w:w="1146" w:type="dxa"/>
            <w:vAlign w:val="center"/>
          </w:tcPr>
          <w:p w14:paraId="11C27BCD" w14:textId="77777777" w:rsidR="003A380C" w:rsidRPr="003A380C" w:rsidRDefault="003A380C" w:rsidP="003A380C">
            <w:pPr>
              <w:tabs>
                <w:tab w:val="decimal" w:pos="483"/>
              </w:tabs>
              <w:autoSpaceDE w:val="0"/>
              <w:autoSpaceDN w:val="0"/>
              <w:adjustRightInd w:val="0"/>
              <w:spacing w:before="120"/>
              <w:ind w:right="227"/>
              <w:jc w:val="center"/>
              <w:rPr>
                <w:rFonts w:eastAsia="Times New Roman"/>
                <w:sz w:val="20"/>
                <w:szCs w:val="20"/>
                <w:lang w:val="es-ES"/>
              </w:rPr>
            </w:pPr>
            <w:r w:rsidRPr="003A380C">
              <w:rPr>
                <w:rFonts w:eastAsia="Times New Roman"/>
                <w:sz w:val="20"/>
                <w:szCs w:val="20"/>
                <w:lang w:val="es-ES"/>
              </w:rPr>
              <w:t>67.5</w:t>
            </w:r>
          </w:p>
        </w:tc>
        <w:tc>
          <w:tcPr>
            <w:tcW w:w="1148" w:type="dxa"/>
            <w:vAlign w:val="center"/>
          </w:tcPr>
          <w:p w14:paraId="6D1412DB" w14:textId="77777777" w:rsidR="003A380C" w:rsidRPr="003A380C" w:rsidRDefault="003A380C" w:rsidP="003A380C">
            <w:pPr>
              <w:tabs>
                <w:tab w:val="decimal" w:pos="483"/>
              </w:tabs>
              <w:autoSpaceDE w:val="0"/>
              <w:autoSpaceDN w:val="0"/>
              <w:adjustRightInd w:val="0"/>
              <w:spacing w:before="120"/>
              <w:ind w:right="227"/>
              <w:jc w:val="center"/>
              <w:rPr>
                <w:rFonts w:eastAsia="Times New Roman"/>
                <w:sz w:val="20"/>
                <w:szCs w:val="20"/>
                <w:lang w:val="es-ES"/>
              </w:rPr>
            </w:pPr>
            <w:r w:rsidRPr="003A380C">
              <w:rPr>
                <w:rFonts w:eastAsia="Times New Roman"/>
                <w:sz w:val="20"/>
                <w:szCs w:val="20"/>
                <w:lang w:val="es-ES"/>
              </w:rPr>
              <w:t>67.6</w:t>
            </w:r>
          </w:p>
        </w:tc>
        <w:tc>
          <w:tcPr>
            <w:tcW w:w="1080" w:type="dxa"/>
            <w:vAlign w:val="center"/>
          </w:tcPr>
          <w:p w14:paraId="36243BEB" w14:textId="77777777" w:rsidR="003A380C" w:rsidRPr="003A380C" w:rsidRDefault="003A380C" w:rsidP="003A380C">
            <w:pPr>
              <w:tabs>
                <w:tab w:val="decimal" w:pos="391"/>
              </w:tabs>
              <w:autoSpaceDE w:val="0"/>
              <w:autoSpaceDN w:val="0"/>
              <w:adjustRightInd w:val="0"/>
              <w:spacing w:before="120"/>
              <w:ind w:right="284"/>
              <w:jc w:val="center"/>
              <w:rPr>
                <w:rFonts w:eastAsia="Times New Roman"/>
                <w:sz w:val="20"/>
                <w:szCs w:val="20"/>
                <w:lang w:val="es-ES"/>
              </w:rPr>
            </w:pPr>
            <w:r w:rsidRPr="003A380C">
              <w:rPr>
                <w:rFonts w:eastAsia="Times New Roman"/>
                <w:sz w:val="20"/>
                <w:szCs w:val="20"/>
                <w:lang w:val="es-ES"/>
              </w:rPr>
              <w:t>0.1</w:t>
            </w:r>
          </w:p>
        </w:tc>
        <w:tc>
          <w:tcPr>
            <w:tcW w:w="1168" w:type="dxa"/>
            <w:tcBorders>
              <w:right w:val="single" w:sz="4" w:space="0" w:color="auto"/>
            </w:tcBorders>
            <w:vAlign w:val="center"/>
          </w:tcPr>
          <w:p w14:paraId="271B70A0" w14:textId="77777777" w:rsidR="003A380C" w:rsidRPr="003A380C" w:rsidRDefault="003A380C" w:rsidP="003A380C">
            <w:pPr>
              <w:tabs>
                <w:tab w:val="decimal" w:pos="463"/>
              </w:tabs>
              <w:autoSpaceDE w:val="0"/>
              <w:autoSpaceDN w:val="0"/>
              <w:adjustRightInd w:val="0"/>
              <w:spacing w:before="120"/>
              <w:ind w:right="284"/>
              <w:jc w:val="center"/>
              <w:rPr>
                <w:rFonts w:eastAsia="Times New Roman"/>
                <w:sz w:val="20"/>
                <w:szCs w:val="20"/>
                <w:lang w:val="es-ES"/>
              </w:rPr>
            </w:pPr>
            <w:r w:rsidRPr="003A380C">
              <w:rPr>
                <w:rFonts w:eastAsia="Times New Roman"/>
                <w:sz w:val="20"/>
                <w:szCs w:val="20"/>
                <w:lang w:val="es-ES"/>
              </w:rPr>
              <w:t>6.3</w:t>
            </w:r>
          </w:p>
        </w:tc>
        <w:tc>
          <w:tcPr>
            <w:tcW w:w="1070" w:type="dxa"/>
            <w:tcBorders>
              <w:right w:val="single" w:sz="4" w:space="0" w:color="auto"/>
            </w:tcBorders>
            <w:vAlign w:val="center"/>
          </w:tcPr>
          <w:p w14:paraId="62BC8430" w14:textId="77777777" w:rsidR="003A380C" w:rsidRPr="003A380C" w:rsidRDefault="003A380C" w:rsidP="003A380C">
            <w:pPr>
              <w:tabs>
                <w:tab w:val="decimal" w:pos="463"/>
              </w:tabs>
              <w:autoSpaceDE w:val="0"/>
              <w:autoSpaceDN w:val="0"/>
              <w:adjustRightInd w:val="0"/>
              <w:spacing w:before="120"/>
              <w:ind w:right="284"/>
              <w:jc w:val="center"/>
              <w:rPr>
                <w:rFonts w:eastAsia="Times New Roman"/>
                <w:sz w:val="20"/>
                <w:szCs w:val="20"/>
                <w:lang w:val="es-ES"/>
              </w:rPr>
            </w:pPr>
            <w:r w:rsidRPr="003A380C">
              <w:rPr>
                <w:rFonts w:eastAsia="Times New Roman"/>
                <w:sz w:val="20"/>
                <w:szCs w:val="20"/>
                <w:lang w:val="es-ES"/>
              </w:rPr>
              <w:t>6.2</w:t>
            </w:r>
          </w:p>
        </w:tc>
        <w:tc>
          <w:tcPr>
            <w:tcW w:w="1080" w:type="dxa"/>
            <w:tcBorders>
              <w:right w:val="single" w:sz="4" w:space="0" w:color="auto"/>
            </w:tcBorders>
            <w:vAlign w:val="center"/>
          </w:tcPr>
          <w:p w14:paraId="75280C03" w14:textId="77777777" w:rsidR="003A380C" w:rsidRPr="003A380C" w:rsidRDefault="003A380C" w:rsidP="003A380C">
            <w:pPr>
              <w:tabs>
                <w:tab w:val="decimal" w:pos="325"/>
              </w:tabs>
              <w:autoSpaceDE w:val="0"/>
              <w:autoSpaceDN w:val="0"/>
              <w:adjustRightInd w:val="0"/>
              <w:spacing w:before="120"/>
              <w:ind w:right="135"/>
              <w:jc w:val="center"/>
              <w:rPr>
                <w:rFonts w:eastAsia="Times New Roman"/>
                <w:sz w:val="20"/>
                <w:szCs w:val="20"/>
                <w:lang w:val="es-ES"/>
              </w:rPr>
            </w:pPr>
            <w:r w:rsidRPr="003A380C">
              <w:rPr>
                <w:rFonts w:eastAsia="Times New Roman"/>
                <w:sz w:val="20"/>
                <w:szCs w:val="20"/>
                <w:lang w:val="es-ES"/>
              </w:rPr>
              <w:t>-0.1</w:t>
            </w:r>
          </w:p>
        </w:tc>
      </w:tr>
      <w:tr w:rsidR="003A380C" w:rsidRPr="003A380C" w14:paraId="45E01162" w14:textId="77777777" w:rsidTr="00981E3B">
        <w:trPr>
          <w:jc w:val="center"/>
        </w:trPr>
        <w:tc>
          <w:tcPr>
            <w:tcW w:w="2254" w:type="dxa"/>
            <w:tcBorders>
              <w:left w:val="single" w:sz="4" w:space="0" w:color="auto"/>
            </w:tcBorders>
          </w:tcPr>
          <w:p w14:paraId="6D6EB808" w14:textId="77777777" w:rsidR="003A380C" w:rsidRPr="003A380C" w:rsidRDefault="003A380C" w:rsidP="003A380C">
            <w:pPr>
              <w:autoSpaceDE w:val="0"/>
              <w:autoSpaceDN w:val="0"/>
              <w:adjustRightInd w:val="0"/>
              <w:spacing w:before="120"/>
              <w:rPr>
                <w:rFonts w:eastAsia="Times New Roman"/>
                <w:sz w:val="20"/>
                <w:szCs w:val="20"/>
                <w:lang w:val="es-ES"/>
              </w:rPr>
            </w:pPr>
            <w:r w:rsidRPr="003A380C">
              <w:rPr>
                <w:rFonts w:eastAsia="Times New Roman"/>
                <w:sz w:val="20"/>
                <w:szCs w:val="20"/>
                <w:lang w:val="es-ES"/>
              </w:rPr>
              <w:t>Mujeres de 25 años de edad y más</w:t>
            </w:r>
          </w:p>
        </w:tc>
        <w:tc>
          <w:tcPr>
            <w:tcW w:w="1146" w:type="dxa"/>
            <w:vAlign w:val="center"/>
          </w:tcPr>
          <w:p w14:paraId="4B96F275" w14:textId="77777777" w:rsidR="003A380C" w:rsidRPr="003A380C" w:rsidRDefault="003A380C" w:rsidP="003A380C">
            <w:pPr>
              <w:tabs>
                <w:tab w:val="decimal" w:pos="483"/>
              </w:tabs>
              <w:autoSpaceDE w:val="0"/>
              <w:autoSpaceDN w:val="0"/>
              <w:adjustRightInd w:val="0"/>
              <w:spacing w:before="120"/>
              <w:ind w:right="227"/>
              <w:jc w:val="center"/>
              <w:rPr>
                <w:rFonts w:eastAsia="Times New Roman"/>
                <w:sz w:val="20"/>
                <w:szCs w:val="20"/>
                <w:lang w:val="es-ES"/>
              </w:rPr>
            </w:pPr>
            <w:r w:rsidRPr="003A380C">
              <w:rPr>
                <w:rFonts w:eastAsia="Times New Roman"/>
                <w:sz w:val="20"/>
                <w:szCs w:val="20"/>
                <w:lang w:val="es-ES"/>
              </w:rPr>
              <w:t>57.7</w:t>
            </w:r>
          </w:p>
        </w:tc>
        <w:tc>
          <w:tcPr>
            <w:tcW w:w="1148" w:type="dxa"/>
            <w:vAlign w:val="center"/>
          </w:tcPr>
          <w:p w14:paraId="78E04D8A" w14:textId="77777777" w:rsidR="003A380C" w:rsidRPr="003A380C" w:rsidRDefault="003A380C" w:rsidP="003A380C">
            <w:pPr>
              <w:tabs>
                <w:tab w:val="decimal" w:pos="483"/>
              </w:tabs>
              <w:autoSpaceDE w:val="0"/>
              <w:autoSpaceDN w:val="0"/>
              <w:adjustRightInd w:val="0"/>
              <w:spacing w:before="120"/>
              <w:ind w:right="227"/>
              <w:jc w:val="center"/>
              <w:rPr>
                <w:rFonts w:eastAsia="Times New Roman"/>
                <w:sz w:val="20"/>
                <w:szCs w:val="20"/>
                <w:lang w:val="es-ES"/>
              </w:rPr>
            </w:pPr>
            <w:r w:rsidRPr="003A380C">
              <w:rPr>
                <w:rFonts w:eastAsia="Times New Roman"/>
                <w:sz w:val="20"/>
                <w:szCs w:val="20"/>
                <w:lang w:val="es-ES"/>
              </w:rPr>
              <w:t>57.4</w:t>
            </w:r>
          </w:p>
        </w:tc>
        <w:tc>
          <w:tcPr>
            <w:tcW w:w="1080" w:type="dxa"/>
            <w:vAlign w:val="center"/>
          </w:tcPr>
          <w:p w14:paraId="500B9B92" w14:textId="77777777" w:rsidR="003A380C" w:rsidRPr="003A380C" w:rsidRDefault="003A380C" w:rsidP="003A380C">
            <w:pPr>
              <w:tabs>
                <w:tab w:val="decimal" w:pos="391"/>
              </w:tabs>
              <w:autoSpaceDE w:val="0"/>
              <w:autoSpaceDN w:val="0"/>
              <w:adjustRightInd w:val="0"/>
              <w:spacing w:before="120"/>
              <w:ind w:right="284"/>
              <w:jc w:val="center"/>
              <w:rPr>
                <w:rFonts w:eastAsia="Times New Roman"/>
                <w:sz w:val="20"/>
                <w:szCs w:val="20"/>
                <w:lang w:val="es-ES"/>
              </w:rPr>
            </w:pPr>
            <w:r w:rsidRPr="003A380C">
              <w:rPr>
                <w:rFonts w:eastAsia="Times New Roman"/>
                <w:sz w:val="20"/>
                <w:szCs w:val="20"/>
                <w:lang w:val="es-ES"/>
              </w:rPr>
              <w:t>-0.3</w:t>
            </w:r>
          </w:p>
        </w:tc>
        <w:tc>
          <w:tcPr>
            <w:tcW w:w="1168" w:type="dxa"/>
            <w:tcBorders>
              <w:right w:val="single" w:sz="4" w:space="0" w:color="auto"/>
            </w:tcBorders>
            <w:vAlign w:val="center"/>
          </w:tcPr>
          <w:p w14:paraId="685C145E" w14:textId="77777777" w:rsidR="003A380C" w:rsidRPr="003A380C" w:rsidRDefault="003A380C" w:rsidP="003A380C">
            <w:pPr>
              <w:tabs>
                <w:tab w:val="decimal" w:pos="463"/>
              </w:tabs>
              <w:autoSpaceDE w:val="0"/>
              <w:autoSpaceDN w:val="0"/>
              <w:adjustRightInd w:val="0"/>
              <w:spacing w:before="120"/>
              <w:ind w:right="284"/>
              <w:jc w:val="center"/>
              <w:rPr>
                <w:rFonts w:eastAsia="Times New Roman"/>
                <w:sz w:val="20"/>
                <w:szCs w:val="20"/>
                <w:lang w:val="es-ES"/>
              </w:rPr>
            </w:pPr>
            <w:r w:rsidRPr="003A380C">
              <w:rPr>
                <w:rFonts w:eastAsia="Times New Roman"/>
                <w:sz w:val="20"/>
                <w:szCs w:val="20"/>
                <w:lang w:val="es-ES"/>
              </w:rPr>
              <w:t>5.6</w:t>
            </w:r>
          </w:p>
        </w:tc>
        <w:tc>
          <w:tcPr>
            <w:tcW w:w="1070" w:type="dxa"/>
            <w:tcBorders>
              <w:right w:val="single" w:sz="4" w:space="0" w:color="auto"/>
            </w:tcBorders>
            <w:vAlign w:val="center"/>
          </w:tcPr>
          <w:p w14:paraId="2F863C4E" w14:textId="77777777" w:rsidR="003A380C" w:rsidRPr="003A380C" w:rsidRDefault="003A380C" w:rsidP="003A380C">
            <w:pPr>
              <w:tabs>
                <w:tab w:val="decimal" w:pos="463"/>
              </w:tabs>
              <w:autoSpaceDE w:val="0"/>
              <w:autoSpaceDN w:val="0"/>
              <w:adjustRightInd w:val="0"/>
              <w:spacing w:before="120"/>
              <w:ind w:right="284"/>
              <w:jc w:val="center"/>
              <w:rPr>
                <w:rFonts w:eastAsia="Times New Roman"/>
                <w:sz w:val="20"/>
                <w:szCs w:val="20"/>
                <w:lang w:val="es-ES"/>
              </w:rPr>
            </w:pPr>
            <w:r w:rsidRPr="003A380C">
              <w:rPr>
                <w:rFonts w:eastAsia="Times New Roman"/>
                <w:sz w:val="20"/>
                <w:szCs w:val="20"/>
                <w:lang w:val="es-ES"/>
              </w:rPr>
              <w:t>5.5</w:t>
            </w:r>
          </w:p>
        </w:tc>
        <w:tc>
          <w:tcPr>
            <w:tcW w:w="1080" w:type="dxa"/>
            <w:tcBorders>
              <w:right w:val="single" w:sz="4" w:space="0" w:color="auto"/>
            </w:tcBorders>
            <w:vAlign w:val="center"/>
          </w:tcPr>
          <w:p w14:paraId="4BC4543A" w14:textId="77777777" w:rsidR="003A380C" w:rsidRPr="003A380C" w:rsidRDefault="003A380C" w:rsidP="003A380C">
            <w:pPr>
              <w:tabs>
                <w:tab w:val="decimal" w:pos="325"/>
              </w:tabs>
              <w:autoSpaceDE w:val="0"/>
              <w:autoSpaceDN w:val="0"/>
              <w:adjustRightInd w:val="0"/>
              <w:spacing w:before="120"/>
              <w:ind w:right="135"/>
              <w:jc w:val="center"/>
              <w:rPr>
                <w:rFonts w:eastAsia="Times New Roman"/>
                <w:sz w:val="20"/>
                <w:szCs w:val="20"/>
                <w:lang w:val="es-ES"/>
              </w:rPr>
            </w:pPr>
            <w:r w:rsidRPr="003A380C">
              <w:rPr>
                <w:rFonts w:eastAsia="Times New Roman"/>
                <w:sz w:val="20"/>
                <w:szCs w:val="20"/>
                <w:lang w:val="es-ES"/>
              </w:rPr>
              <w:t>-0.1</w:t>
            </w:r>
          </w:p>
        </w:tc>
      </w:tr>
      <w:tr w:rsidR="003A380C" w:rsidRPr="003A380C" w14:paraId="6214E4D7" w14:textId="77777777" w:rsidTr="00981E3B">
        <w:trPr>
          <w:jc w:val="center"/>
        </w:trPr>
        <w:tc>
          <w:tcPr>
            <w:tcW w:w="8946" w:type="dxa"/>
            <w:gridSpan w:val="7"/>
            <w:tcBorders>
              <w:top w:val="single" w:sz="4" w:space="0" w:color="auto"/>
              <w:left w:val="nil"/>
              <w:bottom w:val="nil"/>
              <w:right w:val="nil"/>
            </w:tcBorders>
          </w:tcPr>
          <w:p w14:paraId="4007AE0D" w14:textId="77777777" w:rsidR="003A380C" w:rsidRPr="003A380C" w:rsidRDefault="003A380C" w:rsidP="003A380C">
            <w:pPr>
              <w:autoSpaceDE w:val="0"/>
              <w:autoSpaceDN w:val="0"/>
              <w:adjustRightInd w:val="0"/>
              <w:rPr>
                <w:rFonts w:eastAsia="Times New Roman"/>
                <w:sz w:val="20"/>
                <w:szCs w:val="20"/>
                <w:lang w:val="es-ES"/>
              </w:rPr>
            </w:pPr>
            <w:r w:rsidRPr="003A380C">
              <w:rPr>
                <w:rFonts w:eastAsia="Times New Roman"/>
                <w:sz w:val="20"/>
                <w:szCs w:val="20"/>
                <w:lang w:val="es-ES"/>
              </w:rPr>
              <w:t xml:space="preserve">            *   Series ajustadas estacionalmente.</w:t>
            </w:r>
          </w:p>
          <w:p w14:paraId="01ACED36" w14:textId="77777777" w:rsidR="003A380C" w:rsidRPr="003A380C" w:rsidRDefault="003A380C" w:rsidP="003A380C">
            <w:pPr>
              <w:autoSpaceDE w:val="0"/>
              <w:autoSpaceDN w:val="0"/>
              <w:adjustRightInd w:val="0"/>
              <w:ind w:right="340"/>
              <w:rPr>
                <w:rFonts w:eastAsia="Times New Roman"/>
                <w:sz w:val="20"/>
                <w:szCs w:val="20"/>
                <w:lang w:val="es-ES"/>
              </w:rPr>
            </w:pPr>
            <w:r w:rsidRPr="003A380C">
              <w:rPr>
                <w:rFonts w:eastAsia="Times New Roman"/>
                <w:sz w:val="20"/>
                <w:szCs w:val="20"/>
                <w:lang w:val="es-ES"/>
              </w:rPr>
              <w:t>FUENTE:</w:t>
            </w:r>
            <w:r w:rsidRPr="003A380C">
              <w:rPr>
                <w:rFonts w:eastAsia="Times New Roman"/>
                <w:bCs/>
                <w:sz w:val="20"/>
                <w:szCs w:val="20"/>
                <w:lang w:val="es-ES"/>
              </w:rPr>
              <w:t xml:space="preserve"> </w:t>
            </w:r>
            <w:proofErr w:type="spellStart"/>
            <w:r w:rsidRPr="003A380C">
              <w:rPr>
                <w:rFonts w:eastAsia="Times New Roman"/>
                <w:bCs/>
                <w:sz w:val="20"/>
                <w:szCs w:val="20"/>
                <w:lang w:val="es-ES"/>
              </w:rPr>
              <w:t>Statistics</w:t>
            </w:r>
            <w:proofErr w:type="spellEnd"/>
            <w:r w:rsidRPr="003A380C">
              <w:rPr>
                <w:rFonts w:eastAsia="Times New Roman"/>
                <w:bCs/>
                <w:sz w:val="20"/>
                <w:szCs w:val="20"/>
                <w:lang w:val="es-ES"/>
              </w:rPr>
              <w:t xml:space="preserve"> </w:t>
            </w:r>
            <w:proofErr w:type="spellStart"/>
            <w:r w:rsidRPr="003A380C">
              <w:rPr>
                <w:rFonts w:eastAsia="Times New Roman"/>
                <w:bCs/>
                <w:sz w:val="20"/>
                <w:szCs w:val="20"/>
                <w:lang w:val="es-ES"/>
              </w:rPr>
              <w:t>Canada</w:t>
            </w:r>
            <w:proofErr w:type="spellEnd"/>
            <w:r w:rsidRPr="003A380C">
              <w:rPr>
                <w:rFonts w:eastAsia="Times New Roman"/>
                <w:sz w:val="20"/>
                <w:szCs w:val="20"/>
                <w:lang w:val="es-ES"/>
              </w:rPr>
              <w:t>.</w:t>
            </w:r>
          </w:p>
        </w:tc>
      </w:tr>
    </w:tbl>
    <w:p w14:paraId="569BFD19" w14:textId="77777777" w:rsidR="003A380C" w:rsidRPr="003A380C" w:rsidRDefault="003A380C" w:rsidP="003A380C">
      <w:pPr>
        <w:spacing w:line="360" w:lineRule="auto"/>
        <w:jc w:val="both"/>
        <w:rPr>
          <w:rFonts w:eastAsia="Times New Roman"/>
          <w:b/>
          <w:sz w:val="26"/>
          <w:szCs w:val="26"/>
          <w:lang w:val="es-ES"/>
        </w:rPr>
      </w:pPr>
    </w:p>
    <w:p w14:paraId="394995A1" w14:textId="77777777" w:rsidR="003A380C" w:rsidRPr="003A380C" w:rsidRDefault="003A380C" w:rsidP="003A380C">
      <w:pPr>
        <w:spacing w:line="360" w:lineRule="auto"/>
        <w:jc w:val="both"/>
        <w:rPr>
          <w:rFonts w:eastAsia="Times New Roman"/>
          <w:b/>
          <w:sz w:val="26"/>
          <w:szCs w:val="26"/>
          <w:lang w:val="es-ES"/>
        </w:rPr>
      </w:pPr>
      <w:r w:rsidRPr="003A380C">
        <w:rPr>
          <w:rFonts w:eastAsia="Times New Roman"/>
          <w:b/>
          <w:sz w:val="26"/>
          <w:szCs w:val="26"/>
          <w:lang w:val="es-ES"/>
        </w:rPr>
        <w:t>El mercado laboral para estudiantes</w:t>
      </w:r>
    </w:p>
    <w:p w14:paraId="56FE0A64" w14:textId="77777777" w:rsidR="003A380C" w:rsidRPr="003A380C" w:rsidRDefault="003A380C" w:rsidP="003A380C">
      <w:pPr>
        <w:spacing w:line="360" w:lineRule="auto"/>
        <w:jc w:val="both"/>
        <w:rPr>
          <w:rFonts w:eastAsia="Times New Roman"/>
          <w:b/>
          <w:sz w:val="26"/>
          <w:szCs w:val="26"/>
          <w:lang w:val="es-ES"/>
        </w:rPr>
      </w:pPr>
    </w:p>
    <w:p w14:paraId="6AE1946A" w14:textId="77777777" w:rsidR="003A380C" w:rsidRPr="003A380C" w:rsidRDefault="003A380C" w:rsidP="003A380C">
      <w:pPr>
        <w:spacing w:line="360" w:lineRule="auto"/>
        <w:jc w:val="both"/>
        <w:rPr>
          <w:rFonts w:eastAsia="Times New Roman"/>
          <w:sz w:val="26"/>
          <w:szCs w:val="26"/>
          <w:lang w:val="es-ES"/>
        </w:rPr>
      </w:pPr>
      <w:r w:rsidRPr="003A380C">
        <w:rPr>
          <w:rFonts w:eastAsia="Times New Roman"/>
          <w:sz w:val="26"/>
          <w:szCs w:val="26"/>
          <w:lang w:val="es-ES"/>
        </w:rPr>
        <w:t xml:space="preserve">De mayo a agosto, </w:t>
      </w:r>
      <w:smartTag w:uri="urn:schemas-microsoft-com:office:smarttags" w:element="PersonName">
        <w:smartTagPr>
          <w:attr w:name="ProductID" w:val="la Encuesta"/>
        </w:smartTagPr>
        <w:r w:rsidRPr="003A380C">
          <w:rPr>
            <w:rFonts w:eastAsia="Times New Roman"/>
            <w:sz w:val="26"/>
            <w:szCs w:val="26"/>
            <w:lang w:val="es-ES"/>
          </w:rPr>
          <w:t>la Encuesta</w:t>
        </w:r>
      </w:smartTag>
      <w:r w:rsidRPr="003A380C">
        <w:rPr>
          <w:rFonts w:eastAsia="Times New Roman"/>
          <w:sz w:val="26"/>
          <w:szCs w:val="26"/>
          <w:lang w:val="es-ES"/>
        </w:rPr>
        <w:t xml:space="preserve"> de </w:t>
      </w:r>
      <w:smartTag w:uri="urn:schemas-microsoft-com:office:smarttags" w:element="PersonName">
        <w:smartTagPr>
          <w:attr w:name="ProductID" w:val="la Fuerza Laboral"/>
        </w:smartTagPr>
        <w:smartTag w:uri="urn:schemas-microsoft-com:office:smarttags" w:element="PersonName">
          <w:smartTagPr>
            <w:attr w:name="ProductID" w:val="la Fuerza"/>
          </w:smartTagPr>
          <w:r w:rsidRPr="003A380C">
            <w:rPr>
              <w:rFonts w:eastAsia="Times New Roman"/>
              <w:sz w:val="26"/>
              <w:szCs w:val="26"/>
              <w:lang w:val="es-ES"/>
            </w:rPr>
            <w:t>la Fuerza</w:t>
          </w:r>
        </w:smartTag>
        <w:r w:rsidRPr="003A380C">
          <w:rPr>
            <w:rFonts w:eastAsia="Times New Roman"/>
            <w:sz w:val="26"/>
            <w:szCs w:val="26"/>
            <w:lang w:val="es-ES"/>
          </w:rPr>
          <w:t xml:space="preserve"> Laboral</w:t>
        </w:r>
      </w:smartTag>
      <w:r w:rsidRPr="003A380C">
        <w:rPr>
          <w:rFonts w:eastAsia="Times New Roman"/>
          <w:sz w:val="26"/>
          <w:szCs w:val="26"/>
          <w:lang w:val="es-ES"/>
        </w:rPr>
        <w:t xml:space="preserve"> capta información del mercado laboral relativa a jóvenes de </w:t>
      </w:r>
      <w:smartTag w:uri="urn:schemas-microsoft-com:office:smarttags" w:element="metricconverter">
        <w:smartTagPr>
          <w:attr w:name="ProductID" w:val="15 a"/>
        </w:smartTagPr>
        <w:r w:rsidRPr="003A380C">
          <w:rPr>
            <w:rFonts w:eastAsia="Times New Roman"/>
            <w:sz w:val="26"/>
            <w:szCs w:val="26"/>
            <w:lang w:val="es-ES"/>
          </w:rPr>
          <w:t>15 a</w:t>
        </w:r>
      </w:smartTag>
      <w:r w:rsidRPr="003A380C">
        <w:rPr>
          <w:rFonts w:eastAsia="Times New Roman"/>
          <w:sz w:val="26"/>
          <w:szCs w:val="26"/>
          <w:lang w:val="es-ES"/>
        </w:rPr>
        <w:t xml:space="preserve"> 24 años que asistieron tiempo completo a la escuela en marzo y tienen el propósito de volver a ella en otoño. Las cifras publicadas no están ajustadas estacionalmente, por lo que solamente se pueden realizar comparaciones interanuales.</w:t>
      </w:r>
    </w:p>
    <w:p w14:paraId="6B078A89" w14:textId="77777777" w:rsidR="003A380C" w:rsidRPr="003A380C" w:rsidRDefault="003A380C" w:rsidP="003A380C">
      <w:pPr>
        <w:spacing w:line="360" w:lineRule="auto"/>
        <w:jc w:val="both"/>
        <w:rPr>
          <w:rFonts w:eastAsia="Times New Roman"/>
          <w:sz w:val="26"/>
          <w:szCs w:val="26"/>
          <w:lang w:val="es-ES"/>
        </w:rPr>
      </w:pPr>
    </w:p>
    <w:p w14:paraId="1B5A967E" w14:textId="77777777" w:rsidR="003A380C" w:rsidRPr="003A380C" w:rsidRDefault="003A380C" w:rsidP="003A380C">
      <w:pPr>
        <w:spacing w:line="360" w:lineRule="auto"/>
        <w:jc w:val="both"/>
        <w:rPr>
          <w:rFonts w:eastAsia="Times New Roman"/>
          <w:sz w:val="26"/>
          <w:szCs w:val="26"/>
          <w:lang w:val="es-ES"/>
        </w:rPr>
      </w:pPr>
      <w:r w:rsidRPr="003A380C">
        <w:rPr>
          <w:rFonts w:eastAsia="Times New Roman"/>
          <w:sz w:val="26"/>
          <w:szCs w:val="26"/>
          <w:lang w:val="es-ES"/>
        </w:rPr>
        <w:t>La tasa de empleo para el verano (de mayo a agosto) de los estudiantes de 15 a 24 años de edad fue de 49.3%, porcentaje similar a la de cada verano, desde 2009. En cambio, la tasa ocupacional de los veranos de 2006 a 2008, antes de la crisis que afectara el mercado laboral, promedio un 54.1 por ciento.</w:t>
      </w:r>
    </w:p>
    <w:p w14:paraId="7D4C28D3" w14:textId="77777777" w:rsidR="003A380C" w:rsidRPr="003A380C" w:rsidRDefault="003A380C" w:rsidP="003A380C">
      <w:pPr>
        <w:spacing w:line="360" w:lineRule="auto"/>
        <w:jc w:val="both"/>
        <w:rPr>
          <w:rFonts w:eastAsia="Times New Roman"/>
          <w:sz w:val="26"/>
          <w:szCs w:val="26"/>
          <w:lang w:val="es-ES"/>
        </w:rPr>
      </w:pPr>
    </w:p>
    <w:p w14:paraId="6DC72AAC" w14:textId="77777777" w:rsidR="003A380C" w:rsidRPr="003A380C" w:rsidRDefault="003A380C" w:rsidP="003A380C">
      <w:pPr>
        <w:spacing w:line="360" w:lineRule="auto"/>
        <w:jc w:val="both"/>
        <w:rPr>
          <w:rFonts w:eastAsia="Times New Roman"/>
          <w:sz w:val="26"/>
          <w:szCs w:val="26"/>
          <w:lang w:val="es-ES"/>
        </w:rPr>
      </w:pPr>
      <w:r w:rsidRPr="003A380C">
        <w:rPr>
          <w:rFonts w:eastAsia="Times New Roman"/>
          <w:sz w:val="26"/>
          <w:szCs w:val="26"/>
          <w:lang w:val="es-ES"/>
        </w:rPr>
        <w:t>En relación con el verano de 2013, la tasa de ocupación varió ligeramente para los estudiantes de 20 a 24 años de edad, al ubicarse en 66.6%; así como para los de 17 a 19 años (54.2%) y para aquellos de 5 a 16 años de edad (25.4%).</w:t>
      </w:r>
    </w:p>
    <w:p w14:paraId="0CBD0ACA" w14:textId="77777777" w:rsidR="003A380C" w:rsidRPr="003A380C" w:rsidRDefault="003A380C" w:rsidP="003A380C">
      <w:pPr>
        <w:spacing w:line="360" w:lineRule="auto"/>
        <w:jc w:val="both"/>
        <w:rPr>
          <w:rFonts w:eastAsia="Times New Roman"/>
          <w:sz w:val="26"/>
          <w:szCs w:val="26"/>
          <w:lang w:val="es-ES"/>
        </w:rPr>
      </w:pPr>
    </w:p>
    <w:p w14:paraId="4B539610" w14:textId="77777777" w:rsidR="003A380C" w:rsidRPr="003A380C" w:rsidRDefault="003A380C" w:rsidP="003A380C">
      <w:pPr>
        <w:spacing w:line="360" w:lineRule="auto"/>
        <w:jc w:val="both"/>
        <w:rPr>
          <w:rFonts w:eastAsia="Times New Roman"/>
          <w:sz w:val="26"/>
          <w:szCs w:val="26"/>
          <w:lang w:val="es-ES"/>
        </w:rPr>
      </w:pPr>
      <w:r w:rsidRPr="003A380C">
        <w:rPr>
          <w:rFonts w:eastAsia="Times New Roman"/>
          <w:sz w:val="26"/>
          <w:szCs w:val="26"/>
          <w:lang w:val="es-ES"/>
        </w:rPr>
        <w:lastRenderedPageBreak/>
        <w:t>Por otra parte, en el verano de 2014, la desocupación para estudiantes con edades entre 20 a 24 años promedió 10.8%; en tanto que fue 16.6% para aquellos estudiantes de 17 a 19 años de edad y de 28.5% para los de 15 a 16 años de edad. Estas cifras son muy semejantes a las reportadas en el verano de 2013.</w:t>
      </w:r>
    </w:p>
    <w:p w14:paraId="60B0C3DE" w14:textId="77777777" w:rsidR="003A380C" w:rsidRPr="003A380C" w:rsidRDefault="003A380C" w:rsidP="003A380C">
      <w:pPr>
        <w:spacing w:line="360" w:lineRule="auto"/>
        <w:jc w:val="both"/>
        <w:rPr>
          <w:rFonts w:eastAsia="Times New Roman"/>
          <w:sz w:val="26"/>
          <w:szCs w:val="26"/>
          <w:lang w:val="es-ES"/>
        </w:rPr>
      </w:pPr>
    </w:p>
    <w:p w14:paraId="7857169A" w14:textId="77777777" w:rsidR="003A380C" w:rsidRPr="003A380C" w:rsidRDefault="003A380C" w:rsidP="003A380C">
      <w:pPr>
        <w:spacing w:line="360" w:lineRule="auto"/>
        <w:jc w:val="both"/>
        <w:rPr>
          <w:rFonts w:eastAsia="Times New Roman"/>
          <w:sz w:val="26"/>
          <w:szCs w:val="26"/>
          <w:lang w:val="es-ES"/>
        </w:rPr>
      </w:pPr>
      <w:r w:rsidRPr="003A380C">
        <w:rPr>
          <w:rFonts w:eastAsia="Times New Roman"/>
          <w:sz w:val="26"/>
          <w:szCs w:val="26"/>
          <w:lang w:val="es-ES"/>
        </w:rPr>
        <w:t>El número de horas promedio trabajadas por todos los estudiantes con edades de 15 a 24 años en el verano de 2014 fue de 23.5 horas por semana, mientras que en el verano previo fue de 23.7 horas semanales.</w:t>
      </w:r>
    </w:p>
    <w:p w14:paraId="400B14EC" w14:textId="77777777" w:rsidR="003A380C" w:rsidRPr="003A380C" w:rsidRDefault="003A380C" w:rsidP="003A380C">
      <w:pPr>
        <w:spacing w:line="360" w:lineRule="auto"/>
        <w:jc w:val="both"/>
        <w:rPr>
          <w:rFonts w:eastAsia="Times New Roman"/>
          <w:sz w:val="26"/>
          <w:szCs w:val="26"/>
          <w:lang w:val="es-ES"/>
        </w:rPr>
      </w:pPr>
    </w:p>
    <w:p w14:paraId="042E68B2" w14:textId="77777777" w:rsidR="003A380C" w:rsidRPr="003A380C" w:rsidRDefault="003A380C" w:rsidP="003A380C">
      <w:pPr>
        <w:jc w:val="both"/>
        <w:rPr>
          <w:rFonts w:eastAsia="Times New Roman"/>
          <w:b/>
          <w:sz w:val="20"/>
          <w:szCs w:val="20"/>
          <w:lang w:val="es-ES"/>
        </w:rPr>
      </w:pPr>
      <w:r w:rsidRPr="003A380C">
        <w:rPr>
          <w:rFonts w:eastAsia="Times New Roman"/>
          <w:b/>
          <w:sz w:val="20"/>
          <w:szCs w:val="20"/>
          <w:lang w:val="es-ES"/>
        </w:rPr>
        <w:t>Fuente de información:</w:t>
      </w:r>
    </w:p>
    <w:p w14:paraId="037328AB" w14:textId="77777777" w:rsidR="003A380C" w:rsidRPr="003A380C" w:rsidRDefault="00505D79" w:rsidP="003A380C">
      <w:pPr>
        <w:rPr>
          <w:rFonts w:eastAsia="Times New Roman"/>
          <w:sz w:val="20"/>
          <w:szCs w:val="20"/>
          <w:lang w:val="es-ES"/>
        </w:rPr>
      </w:pPr>
      <w:hyperlink r:id="rId60" w:history="1">
        <w:r w:rsidR="003A380C" w:rsidRPr="003A380C">
          <w:rPr>
            <w:rFonts w:eastAsia="Times New Roman"/>
            <w:color w:val="0000FF"/>
            <w:sz w:val="20"/>
            <w:szCs w:val="20"/>
            <w:u w:val="single"/>
            <w:lang w:val="es-ES"/>
          </w:rPr>
          <w:t>http://www.statcan.gc.ca/daily-quotidien/140905/dq140905a-eng.pdf</w:t>
        </w:r>
      </w:hyperlink>
    </w:p>
    <w:p w14:paraId="73EBDDD8" w14:textId="77777777" w:rsidR="003A380C" w:rsidRPr="003A380C" w:rsidRDefault="003A380C" w:rsidP="003A380C">
      <w:pPr>
        <w:rPr>
          <w:rFonts w:ascii="Calibri" w:eastAsia="Calibri" w:hAnsi="Calibri"/>
          <w:sz w:val="22"/>
          <w:szCs w:val="22"/>
          <w:lang w:eastAsia="en-US"/>
        </w:rPr>
      </w:pPr>
    </w:p>
    <w:p w14:paraId="3AAA8A60" w14:textId="77777777" w:rsidR="003A380C" w:rsidRPr="003A380C" w:rsidRDefault="003A380C" w:rsidP="003A380C">
      <w:pPr>
        <w:shd w:val="clear" w:color="auto" w:fill="FFFFFF"/>
        <w:rPr>
          <w:rFonts w:eastAsia="Times New Roman"/>
          <w:color w:val="0000FF"/>
          <w:lang w:val="es-ES"/>
        </w:rPr>
      </w:pPr>
    </w:p>
    <w:bookmarkEnd w:id="1"/>
    <w:bookmarkEnd w:id="2"/>
    <w:p w14:paraId="593E82A0" w14:textId="77777777" w:rsidR="00372CD9" w:rsidRDefault="00372CD9">
      <w:pPr>
        <w:rPr>
          <w:rFonts w:eastAsia="Times New Roman"/>
          <w:b/>
          <w:bCs/>
          <w:sz w:val="26"/>
          <w:szCs w:val="26"/>
          <w:lang w:val="es-ES"/>
        </w:rPr>
      </w:pPr>
      <w:r>
        <w:rPr>
          <w:rFonts w:eastAsia="Times New Roman"/>
          <w:b/>
          <w:bCs/>
          <w:sz w:val="26"/>
          <w:szCs w:val="26"/>
          <w:lang w:val="es-ES"/>
        </w:rPr>
        <w:br w:type="page"/>
      </w:r>
    </w:p>
    <w:p w14:paraId="30D3048E" w14:textId="77777777" w:rsidR="001B699C" w:rsidRPr="001B699C" w:rsidRDefault="001B699C" w:rsidP="001B699C">
      <w:pPr>
        <w:rPr>
          <w:rFonts w:eastAsia="Calibri"/>
          <w:b/>
          <w:sz w:val="26"/>
          <w:szCs w:val="26"/>
          <w:lang w:eastAsia="en-US"/>
        </w:rPr>
      </w:pPr>
      <w:r w:rsidRPr="001B699C">
        <w:rPr>
          <w:rFonts w:eastAsia="Calibri"/>
          <w:b/>
          <w:sz w:val="26"/>
          <w:szCs w:val="26"/>
          <w:lang w:eastAsia="en-US"/>
        </w:rPr>
        <w:lastRenderedPageBreak/>
        <w:t>México entrega la coordinación del</w:t>
      </w:r>
    </w:p>
    <w:p w14:paraId="2A628C96" w14:textId="77777777" w:rsidR="001B699C" w:rsidRPr="001B699C" w:rsidRDefault="001B699C" w:rsidP="001B699C">
      <w:pPr>
        <w:rPr>
          <w:rFonts w:eastAsia="Calibri"/>
          <w:b/>
          <w:sz w:val="26"/>
          <w:szCs w:val="26"/>
          <w:lang w:eastAsia="en-US"/>
        </w:rPr>
      </w:pPr>
      <w:r w:rsidRPr="001B699C">
        <w:rPr>
          <w:rFonts w:eastAsia="Calibri"/>
          <w:b/>
          <w:sz w:val="26"/>
          <w:szCs w:val="26"/>
          <w:lang w:eastAsia="en-US"/>
        </w:rPr>
        <w:t>espacio  MIKTA a la  República de</w:t>
      </w:r>
    </w:p>
    <w:p w14:paraId="21B81788" w14:textId="77777777" w:rsidR="001B699C" w:rsidRPr="001B699C" w:rsidRDefault="001B699C" w:rsidP="001B699C">
      <w:pPr>
        <w:spacing w:after="360" w:line="360" w:lineRule="auto"/>
        <w:ind w:right="-159"/>
        <w:jc w:val="both"/>
        <w:rPr>
          <w:rFonts w:eastAsia="Calibri"/>
          <w:b/>
          <w:sz w:val="26"/>
          <w:szCs w:val="26"/>
          <w:lang w:eastAsia="en-US"/>
        </w:rPr>
      </w:pPr>
      <w:r w:rsidRPr="001B699C">
        <w:rPr>
          <w:rFonts w:eastAsia="Calibri"/>
          <w:b/>
          <w:sz w:val="26"/>
          <w:szCs w:val="26"/>
          <w:lang w:eastAsia="en-US"/>
        </w:rPr>
        <w:t>Corea (SRE)</w:t>
      </w:r>
    </w:p>
    <w:p w14:paraId="2E6B895C" w14:textId="77777777" w:rsidR="001B699C" w:rsidRPr="001B699C" w:rsidRDefault="001B699C" w:rsidP="001B699C">
      <w:pPr>
        <w:spacing w:after="360" w:line="360" w:lineRule="auto"/>
        <w:ind w:right="-159"/>
        <w:jc w:val="both"/>
        <w:rPr>
          <w:rFonts w:eastAsia="Calibri"/>
          <w:sz w:val="26"/>
          <w:szCs w:val="26"/>
          <w:lang w:eastAsia="en-US"/>
        </w:rPr>
      </w:pPr>
      <w:r w:rsidRPr="001B699C">
        <w:rPr>
          <w:rFonts w:eastAsia="Calibri"/>
          <w:sz w:val="26"/>
          <w:szCs w:val="26"/>
          <w:lang w:eastAsia="en-US"/>
        </w:rPr>
        <w:t>El 1º de septiembre de 2014, la Secretaría de Relaciones Exteriores (SRE) comunicó que México hizo entrega de la coordinación del espacio MIKTA (México, Indonesia, Corea del Sur, Turquía y Australia) a la República de Corea, quien desarrollará esta tarea y coordinará las reuniones de cancilleres durante un año. México facilitó las consultas de este diálogo desde septiembre de 2013.</w:t>
      </w:r>
    </w:p>
    <w:p w14:paraId="6E8156CD" w14:textId="77777777" w:rsidR="001B699C" w:rsidRPr="001B699C" w:rsidRDefault="001B699C" w:rsidP="001B699C">
      <w:pPr>
        <w:spacing w:after="360" w:line="360" w:lineRule="auto"/>
        <w:ind w:right="-159"/>
        <w:jc w:val="both"/>
        <w:rPr>
          <w:rFonts w:eastAsia="Calibri"/>
          <w:sz w:val="26"/>
          <w:szCs w:val="26"/>
          <w:lang w:eastAsia="en-US"/>
        </w:rPr>
      </w:pPr>
      <w:r w:rsidRPr="001B699C">
        <w:rPr>
          <w:rFonts w:eastAsia="Calibri"/>
          <w:sz w:val="26"/>
          <w:szCs w:val="26"/>
          <w:lang w:eastAsia="en-US"/>
        </w:rPr>
        <w:t>MIKTA es un espacio informal de diálogo en el que participan México, Indonesia, la República de Corea, Turquía y Australia. Su objetivo es fortalecer los vínculos que existen entre estos países, intercambiar puntos de vista, así como consultar y promover la coordinación en temas globales de interés común.</w:t>
      </w:r>
    </w:p>
    <w:p w14:paraId="72EBE224" w14:textId="6022C420" w:rsidR="001B699C" w:rsidRDefault="001B699C" w:rsidP="001B699C">
      <w:pPr>
        <w:spacing w:after="360" w:line="360" w:lineRule="auto"/>
        <w:ind w:right="-159"/>
        <w:jc w:val="both"/>
        <w:rPr>
          <w:rFonts w:eastAsia="Calibri"/>
          <w:sz w:val="26"/>
          <w:szCs w:val="26"/>
          <w:lang w:eastAsia="en-US"/>
        </w:rPr>
      </w:pPr>
      <w:r w:rsidRPr="001B699C">
        <w:rPr>
          <w:rFonts w:eastAsia="Calibri"/>
          <w:sz w:val="26"/>
          <w:szCs w:val="26"/>
          <w:lang w:eastAsia="en-US"/>
        </w:rPr>
        <w:t>Durante el año en que México coordinó MIKTA se celebraron dos reuniones de cancilleres, la primera el 25 de septiembre de 2013, en Nueva York, Estados Unidos de Norteamérica, y la segunda el 13 y 14 de abril de 2014, en la Ciudad de México. Estas reuniones han permitido dialogar sobre temas de la agenda internacional y estrategias para fomentar las relaciones bilaterales así como formular una agenda de cooperación.</w:t>
      </w:r>
    </w:p>
    <w:p w14:paraId="5E4F8007" w14:textId="77777777" w:rsidR="001B699C" w:rsidRPr="001B699C" w:rsidRDefault="001B699C" w:rsidP="001B699C">
      <w:pPr>
        <w:spacing w:after="360" w:line="360" w:lineRule="auto"/>
        <w:ind w:right="-159"/>
        <w:jc w:val="both"/>
        <w:rPr>
          <w:rFonts w:eastAsia="Calibri"/>
          <w:sz w:val="26"/>
          <w:szCs w:val="26"/>
          <w:lang w:eastAsia="en-US"/>
        </w:rPr>
      </w:pPr>
      <w:r w:rsidRPr="001B699C">
        <w:rPr>
          <w:rFonts w:eastAsia="Calibri"/>
          <w:sz w:val="26"/>
          <w:szCs w:val="26"/>
          <w:lang w:eastAsia="en-US"/>
        </w:rPr>
        <w:t>Los cancilleres MIKTA adoptaron las siguientes declaraciones:</w:t>
      </w:r>
    </w:p>
    <w:p w14:paraId="2AEF7D9D" w14:textId="77777777" w:rsidR="001B699C" w:rsidRPr="001B699C" w:rsidRDefault="001B699C" w:rsidP="000E605D">
      <w:pPr>
        <w:numPr>
          <w:ilvl w:val="0"/>
          <w:numId w:val="98"/>
        </w:numPr>
        <w:spacing w:after="360" w:line="360" w:lineRule="auto"/>
        <w:ind w:left="714" w:right="-159" w:hanging="357"/>
        <w:jc w:val="both"/>
        <w:rPr>
          <w:rFonts w:eastAsia="Calibri"/>
          <w:sz w:val="26"/>
          <w:szCs w:val="26"/>
          <w:lang w:eastAsia="en-US"/>
        </w:rPr>
      </w:pPr>
      <w:r w:rsidRPr="001B699C">
        <w:rPr>
          <w:rFonts w:eastAsia="Calibri"/>
          <w:sz w:val="26"/>
          <w:szCs w:val="26"/>
          <w:lang w:eastAsia="en-US"/>
        </w:rPr>
        <w:t>Comunicados conjuntos sobre las reuniones MIKTA.</w:t>
      </w:r>
    </w:p>
    <w:p w14:paraId="40B2A72F" w14:textId="77777777" w:rsidR="001B699C" w:rsidRPr="001B699C" w:rsidRDefault="001B699C" w:rsidP="000E605D">
      <w:pPr>
        <w:numPr>
          <w:ilvl w:val="0"/>
          <w:numId w:val="98"/>
        </w:numPr>
        <w:spacing w:after="360" w:line="360" w:lineRule="auto"/>
        <w:ind w:left="714" w:right="-159" w:hanging="357"/>
        <w:jc w:val="both"/>
        <w:rPr>
          <w:rFonts w:eastAsia="Calibri"/>
          <w:sz w:val="26"/>
          <w:szCs w:val="26"/>
          <w:lang w:eastAsia="en-US"/>
        </w:rPr>
      </w:pPr>
      <w:r w:rsidRPr="001B699C">
        <w:rPr>
          <w:rFonts w:eastAsia="Calibri"/>
          <w:sz w:val="26"/>
          <w:szCs w:val="26"/>
          <w:lang w:eastAsia="en-US"/>
        </w:rPr>
        <w:t>Declaración conjunta sobre la situación en la Península de Corea.</w:t>
      </w:r>
    </w:p>
    <w:p w14:paraId="20C483ED" w14:textId="77777777" w:rsidR="001B699C" w:rsidRPr="001B699C" w:rsidRDefault="001B699C" w:rsidP="000E605D">
      <w:pPr>
        <w:numPr>
          <w:ilvl w:val="0"/>
          <w:numId w:val="98"/>
        </w:numPr>
        <w:spacing w:after="360" w:line="360" w:lineRule="auto"/>
        <w:ind w:left="714" w:right="-159" w:hanging="357"/>
        <w:jc w:val="both"/>
        <w:rPr>
          <w:rFonts w:eastAsia="Calibri"/>
          <w:sz w:val="26"/>
          <w:szCs w:val="26"/>
          <w:lang w:eastAsia="en-US"/>
        </w:rPr>
      </w:pPr>
      <w:r w:rsidRPr="001B699C">
        <w:rPr>
          <w:rFonts w:eastAsia="Calibri"/>
          <w:sz w:val="26"/>
          <w:szCs w:val="26"/>
          <w:lang w:eastAsia="en-US"/>
        </w:rPr>
        <w:t xml:space="preserve">Comunicado conjunto sobre el derribo del vuelo MH17 de Malaysia </w:t>
      </w:r>
      <w:proofErr w:type="spellStart"/>
      <w:r w:rsidRPr="001B699C">
        <w:rPr>
          <w:rFonts w:eastAsia="Calibri"/>
          <w:sz w:val="26"/>
          <w:szCs w:val="26"/>
          <w:lang w:eastAsia="en-US"/>
        </w:rPr>
        <w:t>Airlines</w:t>
      </w:r>
      <w:proofErr w:type="spellEnd"/>
      <w:r w:rsidRPr="001B699C">
        <w:rPr>
          <w:rFonts w:eastAsia="Calibri"/>
          <w:sz w:val="26"/>
          <w:szCs w:val="26"/>
          <w:lang w:eastAsia="en-US"/>
        </w:rPr>
        <w:t>.</w:t>
      </w:r>
    </w:p>
    <w:p w14:paraId="2E05EA60" w14:textId="77777777" w:rsidR="001B699C" w:rsidRPr="001B699C" w:rsidRDefault="001B699C" w:rsidP="000E605D">
      <w:pPr>
        <w:numPr>
          <w:ilvl w:val="0"/>
          <w:numId w:val="98"/>
        </w:numPr>
        <w:spacing w:after="360" w:line="360" w:lineRule="auto"/>
        <w:ind w:left="714" w:right="-159" w:hanging="357"/>
        <w:jc w:val="both"/>
        <w:rPr>
          <w:rFonts w:eastAsia="Calibri"/>
          <w:sz w:val="26"/>
          <w:szCs w:val="26"/>
          <w:lang w:eastAsia="en-US"/>
        </w:rPr>
      </w:pPr>
      <w:r w:rsidRPr="001B699C">
        <w:rPr>
          <w:rFonts w:eastAsia="Calibri"/>
          <w:sz w:val="26"/>
          <w:szCs w:val="26"/>
          <w:lang w:eastAsia="en-US"/>
        </w:rPr>
        <w:t>Editorial conjunto titulado “MIKTA, una fuerza para el bien”.</w:t>
      </w:r>
    </w:p>
    <w:p w14:paraId="33FD1F18" w14:textId="77777777" w:rsidR="001B699C" w:rsidRPr="001B699C" w:rsidRDefault="001B699C" w:rsidP="001B699C">
      <w:pPr>
        <w:spacing w:after="360" w:line="360" w:lineRule="auto"/>
        <w:ind w:right="-159"/>
        <w:jc w:val="both"/>
        <w:rPr>
          <w:rFonts w:eastAsia="Calibri"/>
          <w:sz w:val="26"/>
          <w:szCs w:val="26"/>
          <w:lang w:eastAsia="en-US"/>
        </w:rPr>
      </w:pPr>
      <w:r w:rsidRPr="001B699C">
        <w:rPr>
          <w:rFonts w:eastAsia="Calibri"/>
          <w:sz w:val="26"/>
          <w:szCs w:val="26"/>
          <w:lang w:eastAsia="en-US"/>
        </w:rPr>
        <w:lastRenderedPageBreak/>
        <w:t>Asimismo, en la Ciudad de México se realizó el primer seminario académico MIKTA, cuyas recomendaciones serán presentadas a los cancilleres en su próxima reunión, en el marco de la Asamblea General de Naciones Unidas en Nueva York, a fines de este mes.</w:t>
      </w:r>
    </w:p>
    <w:p w14:paraId="109EBABB" w14:textId="77777777" w:rsidR="001B699C" w:rsidRPr="001B699C" w:rsidRDefault="001B699C" w:rsidP="001B699C">
      <w:pPr>
        <w:spacing w:after="360" w:line="360" w:lineRule="auto"/>
        <w:ind w:right="-159"/>
        <w:jc w:val="both"/>
        <w:rPr>
          <w:rFonts w:eastAsia="Calibri"/>
          <w:sz w:val="26"/>
          <w:szCs w:val="26"/>
          <w:lang w:eastAsia="en-US"/>
        </w:rPr>
      </w:pPr>
      <w:r w:rsidRPr="001B699C">
        <w:rPr>
          <w:rFonts w:eastAsia="Calibri"/>
          <w:sz w:val="26"/>
          <w:szCs w:val="26"/>
          <w:lang w:eastAsia="en-US"/>
        </w:rPr>
        <w:t>De igual forma, a iniciativa de las embajadas de México en los países miembros del G20, se han programado seminarios de difusión sobre MIKTA con funcionarios gubernamentales y con académicos, a fin de dar información sobre este diálogo a la opinión pública internacional.</w:t>
      </w:r>
    </w:p>
    <w:p w14:paraId="346E57B3" w14:textId="77777777" w:rsidR="001B699C" w:rsidRPr="001B699C" w:rsidRDefault="001B699C" w:rsidP="001B699C">
      <w:pPr>
        <w:ind w:right="-159"/>
        <w:jc w:val="both"/>
        <w:rPr>
          <w:rFonts w:eastAsia="Calibri"/>
          <w:sz w:val="20"/>
          <w:szCs w:val="20"/>
          <w:lang w:eastAsia="en-US"/>
        </w:rPr>
      </w:pPr>
      <w:r w:rsidRPr="001B699C">
        <w:rPr>
          <w:rFonts w:eastAsia="Calibri"/>
          <w:b/>
          <w:sz w:val="20"/>
          <w:szCs w:val="20"/>
          <w:lang w:eastAsia="en-US"/>
        </w:rPr>
        <w:t>Fuente de información</w:t>
      </w:r>
      <w:r w:rsidRPr="001B699C">
        <w:rPr>
          <w:rFonts w:eastAsia="Calibri"/>
          <w:sz w:val="20"/>
          <w:szCs w:val="20"/>
          <w:lang w:eastAsia="en-US"/>
        </w:rPr>
        <w:t>:</w:t>
      </w:r>
    </w:p>
    <w:p w14:paraId="0827379C" w14:textId="77777777" w:rsidR="001B699C" w:rsidRPr="00372CD9" w:rsidRDefault="00505D79" w:rsidP="00372CD9">
      <w:pPr>
        <w:spacing w:after="720"/>
        <w:ind w:right="-159"/>
        <w:jc w:val="both"/>
        <w:rPr>
          <w:rFonts w:eastAsia="Calibri"/>
          <w:color w:val="0000FF"/>
          <w:sz w:val="20"/>
          <w:szCs w:val="20"/>
          <w:u w:val="single"/>
          <w:lang w:eastAsia="en-US"/>
        </w:rPr>
      </w:pPr>
      <w:hyperlink r:id="rId61" w:history="1">
        <w:r w:rsidR="001B699C" w:rsidRPr="00372CD9">
          <w:rPr>
            <w:rFonts w:eastAsia="Calibri"/>
            <w:color w:val="0000FF"/>
            <w:sz w:val="20"/>
            <w:szCs w:val="20"/>
            <w:u w:val="single"/>
            <w:lang w:eastAsia="en-US"/>
          </w:rPr>
          <w:t>http://saladeprensa.sre.gob.mx/index.php/es/comunicados/4711-374</w:t>
        </w:r>
      </w:hyperlink>
    </w:p>
    <w:p w14:paraId="3DA54BC5" w14:textId="77777777" w:rsidR="009D2CCD" w:rsidRPr="009D2CCD" w:rsidRDefault="009D2CCD" w:rsidP="009D2CCD">
      <w:pPr>
        <w:spacing w:after="360"/>
        <w:ind w:right="-159"/>
        <w:jc w:val="both"/>
        <w:rPr>
          <w:rFonts w:eastAsia="Calibri"/>
          <w:b/>
          <w:sz w:val="26"/>
          <w:szCs w:val="26"/>
          <w:lang w:eastAsia="en-US"/>
        </w:rPr>
      </w:pPr>
      <w:r w:rsidRPr="009D2CCD">
        <w:rPr>
          <w:rFonts w:eastAsia="Calibri"/>
          <w:b/>
          <w:sz w:val="26"/>
          <w:szCs w:val="26"/>
          <w:lang w:eastAsia="en-US"/>
        </w:rPr>
        <w:t>Análisis de la protección ante el desempleo en América Latina (CEPAL)</w:t>
      </w:r>
    </w:p>
    <w:p w14:paraId="0958A3E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El 5 de septiembre de 2014, la Comisión Económica para América Latina (CEPAL) publicó el documento “Análisis de la protección ante el desempleo en América Latina”.  A continuación se incluye el contenido.</w:t>
      </w:r>
    </w:p>
    <w:p w14:paraId="2893BB04"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Resumen</w:t>
      </w:r>
    </w:p>
    <w:p w14:paraId="467A5ED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protección ante el desempleo en la región muestra dos características principales: instrumentos variados, muchas veces sobrepuestos y con escasa relación entre sí, y una eficacia parcial para asegurar beneficios que compensen la pérdida del salario y que apoyen la reinserción laboral de los cesantes.</w:t>
      </w:r>
    </w:p>
    <w:p w14:paraId="5F956EDE" w14:textId="75DBF779"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Todos los casos analizados cuentan con indemnizaciones por despido, y muchos disponen de Cuentas de Ahorro Individual por Desempleo. Los Seguros de Desempleo en cambio, muestran una menor frecuencia en aquellos países que exhiben un ingreso por habitante igual o superior al de economías desarrolladas cuando estos sistemas fueron creados. En otras están muy cerca de implementarlos, bajo tal criterio.</w:t>
      </w:r>
    </w:p>
    <w:p w14:paraId="02CB11C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La protección es incompleta pues no siempre asegura que un cesante dispondrá de beneficios monetarios (las indemnizaciones por despido se activan ante causales específicas); o cuando sí tiene el derecho, no existe garantía que los recursos sean suficientes para financiar la duración de la cesantía (cuentas de ahorro individual). Cuando existe un Seguro de Desempleo este objetivo, en general, logra ser mejor resguardado.</w:t>
      </w:r>
    </w:p>
    <w:p w14:paraId="437655BD"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Además, tales instrumentos se aplican prácticamente al mismo segmento de asalariados formales privados, y al operar sobre bases contributivas sujetos a condiciones de elegibilidad, sus beneficiarios efectivos son solo una fracción de aquellos. Un contexto de alta rotación, con empleos de corta duración y transiciones hacia la inactividad o a empleos informales, debilita las posibilidades de obtener el derecho a las prestaciones; especialmente si son jóvenes o mujeres.</w:t>
      </w:r>
    </w:p>
    <w:p w14:paraId="2DC407F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Si bien reformas recientes aplicadas, en curso o previstas para los próximos años constituyen avances objetivos, mejores diseños e integración entre instrumentos y con programas activos de mercados de trabajo fortalecidos, pueden arribar a mejores resultados. Del mismo modo que los nuevos estudios que analizan sus efectos ante la presencia de la informalidad, que concentra la mitad de los empleos en la región.</w:t>
      </w:r>
    </w:p>
    <w:p w14:paraId="547219BE"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Introducción</w:t>
      </w:r>
    </w:p>
    <w:p w14:paraId="385282C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este documento se analiza el estado actual de la protección ante el desempleo en la región, considerando la diversidad de instrumentos disponibles. Para ello se identifican sus orígenes y finalidades, se evalúan sus alcances, complementariedades y efectos esperados y, sobre dichas bases, se analizan los dispositivos de protección existentes en los países de la región.</w:t>
      </w:r>
    </w:p>
    <w:p w14:paraId="506F4C87" w14:textId="12B1C170"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El primer capítulo se destina al análisis del instrumental disponible en materia de protección ante el desempleo considerando los programas de indemnizaciones por años </w:t>
      </w:r>
      <w:r w:rsidRPr="009D2CCD">
        <w:rPr>
          <w:rFonts w:eastAsia="Calibri"/>
          <w:sz w:val="26"/>
          <w:szCs w:val="26"/>
          <w:lang w:val="es-ES" w:eastAsia="en-US"/>
        </w:rPr>
        <w:lastRenderedPageBreak/>
        <w:t>de servicios, las cuentas individuales de ahorro por desempleo y los seguros de desempleo. En el segundo apartado se revisa la situación actual en esta materia entre los países, y algunos efectos en el funcionamiento de los mercados de trabajo y en la cobertura de beneficiarios, destacando la situación de las mujeres y jóvenes en particular.</w:t>
      </w:r>
    </w:p>
    <w:p w14:paraId="58D7C124"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el tercer capítulo se discute el tema de la protección ante el desempleo en un contexto de alta informalidad en el empleo que caracteriza a América Latina, teniendo en cuenta un conjunto de estudios recientes que han comenzado aportar nueva y crucial evidencia para avanzar en esta materia. También se identifican los contenidos de nuevas iniciativas de reformas ya emprendidas (Colombia), en curso (México) y por desarrollar en los próximos años (Chile). Este estudio finaliza con un capítulo en el cual se desarrollan las principales conclusiones.</w:t>
      </w:r>
    </w:p>
    <w:p w14:paraId="681963B5"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I. La protección ante el desempleo</w:t>
      </w:r>
    </w:p>
    <w:p w14:paraId="31130A98" w14:textId="4856AF7E"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El funcionamiento de los países en condiciones de apertura comercial y financiera acentúa la exposición a shocks externos y fluctuaciones cíclicas de las actividades económicas, lo que ha elevado la probabilidad de enfrentar episodios de desempleo durante la vida laboral</w:t>
      </w:r>
      <w:r w:rsidRPr="009D2CCD">
        <w:rPr>
          <w:rFonts w:eastAsia="Calibri"/>
          <w:sz w:val="26"/>
          <w:szCs w:val="26"/>
          <w:vertAlign w:val="superscript"/>
          <w:lang w:val="es-ES" w:eastAsia="en-US"/>
        </w:rPr>
        <w:footnoteReference w:id="11"/>
      </w:r>
      <w:r w:rsidRPr="009D2CCD">
        <w:rPr>
          <w:rFonts w:eastAsia="Calibri"/>
          <w:sz w:val="26"/>
          <w:szCs w:val="26"/>
          <w:lang w:val="es-ES" w:eastAsia="en-US"/>
        </w:rPr>
        <w:t>, y también la importancia de contar con protección ante el evento de la cesantía</w:t>
      </w:r>
      <w:r w:rsidRPr="009D2CCD">
        <w:rPr>
          <w:rFonts w:eastAsia="Calibri"/>
          <w:sz w:val="26"/>
          <w:szCs w:val="26"/>
          <w:vertAlign w:val="superscript"/>
          <w:lang w:val="es-ES" w:eastAsia="en-US"/>
        </w:rPr>
        <w:footnoteReference w:id="12"/>
      </w:r>
      <w:r w:rsidRPr="009D2CCD">
        <w:rPr>
          <w:rFonts w:eastAsia="Calibri"/>
          <w:sz w:val="26"/>
          <w:szCs w:val="26"/>
          <w:lang w:val="es-ES" w:eastAsia="en-US"/>
        </w:rPr>
        <w:t>.</w:t>
      </w:r>
    </w:p>
    <w:p w14:paraId="428A3C04"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Las economías de mercado operan mediante continuos procesos de reasignación de factores productivos y una permanente creación y destrucción de puestos de trabajo. Así, algunos trabajadores son desplazados y pierden su empleo, lo que constituye una de las principales fuentes de incertidumbre para los afectados y sus familias. Sin mecanismos de protección adecuados, el desempleo puede dejar al hogar de un </w:t>
      </w:r>
      <w:r w:rsidRPr="009D2CCD">
        <w:rPr>
          <w:rFonts w:eastAsia="Calibri"/>
          <w:sz w:val="26"/>
          <w:szCs w:val="26"/>
          <w:lang w:val="es-ES" w:eastAsia="en-US"/>
        </w:rPr>
        <w:lastRenderedPageBreak/>
        <w:t>trabajador cesante en una posición de alta vulnerabilidad</w:t>
      </w:r>
      <w:r w:rsidRPr="009D2CCD">
        <w:rPr>
          <w:rFonts w:eastAsia="Calibri"/>
          <w:sz w:val="26"/>
          <w:szCs w:val="26"/>
          <w:vertAlign w:val="superscript"/>
          <w:lang w:val="es-ES" w:eastAsia="en-US"/>
        </w:rPr>
        <w:footnoteReference w:id="13"/>
      </w:r>
      <w:r w:rsidRPr="009D2CCD">
        <w:rPr>
          <w:rFonts w:eastAsia="Calibri"/>
          <w:sz w:val="26"/>
          <w:szCs w:val="26"/>
          <w:lang w:val="es-ES" w:eastAsia="en-US"/>
        </w:rPr>
        <w:t>. En efecto, en el caso de América Latina la única fuente de ingresos para más del 70% de los trabajadores es su trabajo</w:t>
      </w:r>
      <w:r w:rsidRPr="009D2CCD">
        <w:rPr>
          <w:rFonts w:eastAsia="Calibri"/>
          <w:sz w:val="26"/>
          <w:szCs w:val="26"/>
          <w:vertAlign w:val="superscript"/>
          <w:lang w:val="es-ES" w:eastAsia="en-US"/>
        </w:rPr>
        <w:footnoteReference w:id="14"/>
      </w:r>
      <w:r w:rsidRPr="009D2CCD">
        <w:rPr>
          <w:rFonts w:eastAsia="Calibri"/>
          <w:sz w:val="26"/>
          <w:szCs w:val="26"/>
          <w:lang w:val="es-ES" w:eastAsia="en-US"/>
        </w:rPr>
        <w:t>, y para el caso de Chile se ha estimado que los ingresos de los hogares cuyo jefe está desempleado son alrededor de un 40% menores que si tuviese empleo</w:t>
      </w:r>
      <w:r w:rsidRPr="009D2CCD">
        <w:rPr>
          <w:rFonts w:eastAsia="Calibri"/>
          <w:sz w:val="26"/>
          <w:szCs w:val="26"/>
          <w:vertAlign w:val="superscript"/>
          <w:lang w:val="es-ES" w:eastAsia="en-US"/>
        </w:rPr>
        <w:footnoteReference w:id="15"/>
      </w:r>
      <w:r w:rsidRPr="009D2CCD">
        <w:rPr>
          <w:rFonts w:eastAsia="Calibri"/>
          <w:sz w:val="26"/>
          <w:szCs w:val="26"/>
          <w:lang w:val="es-ES" w:eastAsia="en-US"/>
        </w:rPr>
        <w:t>, lo que sugiere que el ajuste en el consumo es, en tales casos, significativo.</w:t>
      </w:r>
    </w:p>
    <w:p w14:paraId="4C2D3447"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Lo anterior indica que para un grupo importante de trabajadores de América Latina, enfrentar la pérdida de un empleo, sin contar con protección o ayuda de terceros, es un shock catastrófico que pone en riesgo el estándar de vida de los hogares y que eleva la probabilidad de transitar a la pobreza.</w:t>
      </w:r>
    </w:p>
    <w:p w14:paraId="7D3B64ED"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A. Panorama global</w:t>
      </w:r>
    </w:p>
    <w:p w14:paraId="6A9BCFD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Una síntesis de la protección ante el desempleo la proporciona la Oficina Internacional del Trabajo (OIT)</w:t>
      </w:r>
      <w:r w:rsidRPr="009D2CCD">
        <w:rPr>
          <w:rFonts w:eastAsia="Calibri"/>
          <w:sz w:val="26"/>
          <w:szCs w:val="26"/>
          <w:vertAlign w:val="superscript"/>
          <w:lang w:val="es-ES" w:eastAsia="en-US"/>
        </w:rPr>
        <w:footnoteReference w:id="16"/>
      </w:r>
      <w:r w:rsidRPr="009D2CCD">
        <w:rPr>
          <w:rFonts w:eastAsia="Calibri"/>
          <w:sz w:val="26"/>
          <w:szCs w:val="26"/>
          <w:lang w:val="es-ES" w:eastAsia="en-US"/>
        </w:rPr>
        <w:t xml:space="preserve"> al revisar los sistemas de apoyo a los ingresos de los desempleados en el mundo. Se constata que los beneficios de desempleo tienden a cubrir a trabajadores formales de economías de ingresos altos y torna irrelevante ante la necesidad de trabajar para sobrevivir.</w:t>
      </w:r>
    </w:p>
    <w:p w14:paraId="7681026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De los 184 países estudiados, como se presenta en el cuadro siguiente, en sólo 42% de ellos operan programas establecidos por ley, los que regularmente cubren sólo una proporción minoritaria de la fuerza de trabajo. También se observa que la presencia de programas obligatorios de protección ante el desempleo es directamente proporcional con el nivel de ingreso de los países, ya que se constató que estos existen en 80% de los países de altos ingresos, en 54% de los ingresos altos-medios, en 35% de los países de ingreso medio-bajo, y sólo en 8% de los países de ingresos bajos, como se presenta en </w:t>
      </w:r>
      <w:r w:rsidRPr="009D2CCD">
        <w:rPr>
          <w:rFonts w:eastAsia="Calibri"/>
          <w:sz w:val="26"/>
          <w:szCs w:val="26"/>
          <w:lang w:val="es-ES" w:eastAsia="en-US"/>
        </w:rPr>
        <w:lastRenderedPageBreak/>
        <w:t xml:space="preserve">el cuadro: </w:t>
      </w:r>
      <w:r w:rsidRPr="009D2CCD">
        <w:rPr>
          <w:rFonts w:eastAsia="Calibri"/>
          <w:i/>
          <w:sz w:val="26"/>
          <w:szCs w:val="26"/>
          <w:lang w:val="es-ES" w:eastAsia="en-US"/>
        </w:rPr>
        <w:t>Protección ante el desempleo, extensión de cobertura legal y efectiva, según países agrupados por niveles de ingresos</w:t>
      </w:r>
      <w:r w:rsidRPr="009D2CCD">
        <w:rPr>
          <w:rFonts w:eastAsia="Calibri"/>
          <w:sz w:val="26"/>
          <w:szCs w:val="26"/>
          <w:lang w:val="es-ES" w:eastAsia="en-US"/>
        </w:rPr>
        <w:t>.</w:t>
      </w:r>
    </w:p>
    <w:tbl>
      <w:tblPr>
        <w:tblW w:w="9219" w:type="dxa"/>
        <w:tblInd w:w="-147" w:type="dxa"/>
        <w:tblLook w:val="04A0" w:firstRow="1" w:lastRow="0" w:firstColumn="1" w:lastColumn="0" w:noHBand="0" w:noVBand="1"/>
      </w:tblPr>
      <w:tblGrid>
        <w:gridCol w:w="1276"/>
        <w:gridCol w:w="1706"/>
        <w:gridCol w:w="1276"/>
        <w:gridCol w:w="1418"/>
        <w:gridCol w:w="3543"/>
      </w:tblGrid>
      <w:tr w:rsidR="009D2CCD" w:rsidRPr="009D2CCD" w14:paraId="5F563003" w14:textId="77777777" w:rsidTr="00FE2817">
        <w:tc>
          <w:tcPr>
            <w:tcW w:w="9219" w:type="dxa"/>
            <w:gridSpan w:val="5"/>
            <w:tcBorders>
              <w:top w:val="nil"/>
              <w:left w:val="nil"/>
              <w:bottom w:val="single" w:sz="4" w:space="0" w:color="auto"/>
              <w:right w:val="nil"/>
            </w:tcBorders>
          </w:tcPr>
          <w:p w14:paraId="4E463C6D" w14:textId="77777777" w:rsidR="009D2CCD" w:rsidRPr="009D2CCD" w:rsidRDefault="009D2CCD" w:rsidP="009D2CCD">
            <w:pPr>
              <w:jc w:val="center"/>
              <w:rPr>
                <w:rFonts w:eastAsia="Calibri"/>
                <w:b/>
                <w:sz w:val="20"/>
                <w:szCs w:val="22"/>
                <w:lang w:eastAsia="en-US"/>
              </w:rPr>
            </w:pPr>
            <w:r w:rsidRPr="009D2CCD">
              <w:rPr>
                <w:rFonts w:eastAsia="Calibri"/>
                <w:b/>
                <w:sz w:val="20"/>
                <w:szCs w:val="22"/>
                <w:lang w:eastAsia="en-US"/>
              </w:rPr>
              <w:t>TIPOS DE PROGRAMAS DE PROTECCIÓN ANTE EL DESEMPLEO,</w:t>
            </w:r>
          </w:p>
          <w:p w14:paraId="77890A1F" w14:textId="77777777" w:rsidR="009D2CCD" w:rsidRPr="009D2CCD" w:rsidRDefault="009D2CCD" w:rsidP="009D2CCD">
            <w:pPr>
              <w:jc w:val="center"/>
              <w:rPr>
                <w:rFonts w:eastAsia="Calibri"/>
                <w:b/>
                <w:sz w:val="20"/>
                <w:szCs w:val="22"/>
                <w:lang w:eastAsia="en-US"/>
              </w:rPr>
            </w:pPr>
            <w:r w:rsidRPr="009D2CCD">
              <w:rPr>
                <w:rFonts w:eastAsia="Calibri"/>
                <w:b/>
                <w:sz w:val="20"/>
                <w:szCs w:val="22"/>
                <w:lang w:eastAsia="en-US"/>
              </w:rPr>
              <w:t>2008-2009, EN 184 PAÍSES</w:t>
            </w:r>
          </w:p>
        </w:tc>
      </w:tr>
      <w:tr w:rsidR="009D2CCD" w:rsidRPr="009D2CCD" w14:paraId="6A055D3D" w14:textId="77777777" w:rsidTr="00FE2817">
        <w:tc>
          <w:tcPr>
            <w:tcW w:w="5676" w:type="dxa"/>
            <w:gridSpan w:val="4"/>
            <w:tcBorders>
              <w:top w:val="single" w:sz="4" w:space="0" w:color="auto"/>
              <w:left w:val="single" w:sz="4" w:space="0" w:color="auto"/>
              <w:bottom w:val="single" w:sz="4" w:space="0" w:color="auto"/>
              <w:right w:val="single" w:sz="4" w:space="0" w:color="auto"/>
            </w:tcBorders>
            <w:vAlign w:val="center"/>
          </w:tcPr>
          <w:p w14:paraId="087CBA89"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Programas de desempleo establecidos por ley 78 países / 42%</w:t>
            </w:r>
          </w:p>
        </w:tc>
        <w:tc>
          <w:tcPr>
            <w:tcW w:w="3543" w:type="dxa"/>
            <w:tcBorders>
              <w:top w:val="single" w:sz="4" w:space="0" w:color="auto"/>
              <w:left w:val="single" w:sz="4" w:space="0" w:color="auto"/>
              <w:bottom w:val="single" w:sz="4" w:space="0" w:color="auto"/>
              <w:right w:val="single" w:sz="4" w:space="0" w:color="auto"/>
            </w:tcBorders>
            <w:vAlign w:val="center"/>
          </w:tcPr>
          <w:p w14:paraId="340CCC46"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Programas de desempleo  convencionales 106 países / 58% Incluye 13 países (12% con provisiones limitadas de responsabilidad del empleador</w:t>
            </w:r>
          </w:p>
        </w:tc>
      </w:tr>
      <w:tr w:rsidR="009D2CCD" w:rsidRPr="009D2CCD" w14:paraId="7C53FCC6" w14:textId="77777777" w:rsidTr="00FE2817">
        <w:tc>
          <w:tcPr>
            <w:tcW w:w="1276" w:type="dxa"/>
            <w:tcBorders>
              <w:top w:val="single" w:sz="4" w:space="0" w:color="auto"/>
              <w:left w:val="single" w:sz="4" w:space="0" w:color="auto"/>
              <w:bottom w:val="single" w:sz="4" w:space="0" w:color="auto"/>
              <w:right w:val="single" w:sz="4" w:space="0" w:color="auto"/>
            </w:tcBorders>
            <w:vAlign w:val="center"/>
          </w:tcPr>
          <w:p w14:paraId="6AD6D5C2"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Programa principal</w:t>
            </w:r>
          </w:p>
        </w:tc>
        <w:tc>
          <w:tcPr>
            <w:tcW w:w="1706" w:type="dxa"/>
            <w:tcBorders>
              <w:top w:val="single" w:sz="4" w:space="0" w:color="auto"/>
              <w:left w:val="single" w:sz="4" w:space="0" w:color="auto"/>
              <w:bottom w:val="single" w:sz="4" w:space="0" w:color="auto"/>
              <w:right w:val="single" w:sz="4" w:space="0" w:color="auto"/>
            </w:tcBorders>
            <w:vAlign w:val="center"/>
          </w:tcPr>
          <w:p w14:paraId="4ED36332"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Seguro de desempleo (público) 64 países (82%)</w:t>
            </w:r>
          </w:p>
        </w:tc>
        <w:tc>
          <w:tcPr>
            <w:tcW w:w="1276" w:type="dxa"/>
            <w:tcBorders>
              <w:top w:val="single" w:sz="4" w:space="0" w:color="auto"/>
              <w:left w:val="single" w:sz="4" w:space="0" w:color="auto"/>
              <w:bottom w:val="single" w:sz="4" w:space="0" w:color="auto"/>
              <w:right w:val="single" w:sz="4" w:space="0" w:color="auto"/>
            </w:tcBorders>
            <w:vAlign w:val="center"/>
          </w:tcPr>
          <w:p w14:paraId="1E914869"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Asistencia social 8 países (10%)</w:t>
            </w:r>
          </w:p>
        </w:tc>
        <w:tc>
          <w:tcPr>
            <w:tcW w:w="1418" w:type="dxa"/>
            <w:tcBorders>
              <w:top w:val="single" w:sz="4" w:space="0" w:color="auto"/>
              <w:left w:val="single" w:sz="4" w:space="0" w:color="auto"/>
              <w:bottom w:val="single" w:sz="4" w:space="0" w:color="auto"/>
              <w:right w:val="single" w:sz="4" w:space="0" w:color="auto"/>
            </w:tcBorders>
            <w:vAlign w:val="center"/>
          </w:tcPr>
          <w:p w14:paraId="4693B66A"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Fondo de provisiones  6 países (8%)</w:t>
            </w:r>
          </w:p>
        </w:tc>
        <w:tc>
          <w:tcPr>
            <w:tcW w:w="3543" w:type="dxa"/>
            <w:tcBorders>
              <w:top w:val="single" w:sz="4" w:space="0" w:color="auto"/>
              <w:left w:val="single" w:sz="4" w:space="0" w:color="auto"/>
              <w:bottom w:val="single" w:sz="4" w:space="0" w:color="auto"/>
              <w:right w:val="single" w:sz="4" w:space="0" w:color="auto"/>
            </w:tcBorders>
            <w:vAlign w:val="center"/>
          </w:tcPr>
          <w:p w14:paraId="2BC9EB48" w14:textId="77777777" w:rsidR="009D2CCD" w:rsidRPr="009D2CCD" w:rsidRDefault="009D2CCD" w:rsidP="009D2CCD">
            <w:pPr>
              <w:spacing w:before="20" w:after="20"/>
              <w:rPr>
                <w:rFonts w:eastAsia="Calibri"/>
                <w:sz w:val="18"/>
                <w:szCs w:val="22"/>
                <w:lang w:eastAsia="en-US"/>
              </w:rPr>
            </w:pPr>
          </w:p>
        </w:tc>
      </w:tr>
      <w:tr w:rsidR="009D2CCD" w:rsidRPr="009D2CCD" w14:paraId="5064E1A1" w14:textId="77777777" w:rsidTr="00FE2817">
        <w:tc>
          <w:tcPr>
            <w:tcW w:w="1276" w:type="dxa"/>
            <w:tcBorders>
              <w:top w:val="single" w:sz="4" w:space="0" w:color="auto"/>
              <w:left w:val="single" w:sz="4" w:space="0" w:color="auto"/>
              <w:bottom w:val="single" w:sz="4" w:space="0" w:color="auto"/>
              <w:right w:val="single" w:sz="4" w:space="0" w:color="auto"/>
            </w:tcBorders>
            <w:vAlign w:val="center"/>
          </w:tcPr>
          <w:p w14:paraId="3D152D0B"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Programa adicional</w:t>
            </w:r>
          </w:p>
        </w:tc>
        <w:tc>
          <w:tcPr>
            <w:tcW w:w="1706" w:type="dxa"/>
            <w:tcBorders>
              <w:top w:val="single" w:sz="4" w:space="0" w:color="auto"/>
              <w:left w:val="single" w:sz="4" w:space="0" w:color="auto"/>
              <w:bottom w:val="single" w:sz="4" w:space="0" w:color="auto"/>
              <w:right w:val="single" w:sz="4" w:space="0" w:color="auto"/>
            </w:tcBorders>
            <w:vAlign w:val="center"/>
          </w:tcPr>
          <w:p w14:paraId="706DD53C"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Asistencia social 17 países</w:t>
            </w:r>
          </w:p>
        </w:tc>
        <w:tc>
          <w:tcPr>
            <w:tcW w:w="1276" w:type="dxa"/>
            <w:tcBorders>
              <w:top w:val="single" w:sz="4" w:space="0" w:color="auto"/>
              <w:left w:val="single" w:sz="4" w:space="0" w:color="auto"/>
              <w:bottom w:val="single" w:sz="4" w:space="0" w:color="auto"/>
              <w:right w:val="single" w:sz="4" w:space="0" w:color="auto"/>
            </w:tcBorders>
            <w:vAlign w:val="center"/>
          </w:tcPr>
          <w:p w14:paraId="409A619F" w14:textId="77777777" w:rsidR="009D2CCD" w:rsidRPr="009D2CCD" w:rsidRDefault="009D2CCD" w:rsidP="009D2CCD">
            <w:pPr>
              <w:spacing w:before="20" w:after="20"/>
              <w:rPr>
                <w:rFonts w:eastAsia="Calibri"/>
                <w:sz w:val="18"/>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7D9FF04B"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Asistencia social 3  países</w:t>
            </w:r>
          </w:p>
        </w:tc>
        <w:tc>
          <w:tcPr>
            <w:tcW w:w="3543" w:type="dxa"/>
            <w:tcBorders>
              <w:top w:val="single" w:sz="4" w:space="0" w:color="auto"/>
              <w:left w:val="single" w:sz="4" w:space="0" w:color="auto"/>
              <w:bottom w:val="single" w:sz="4" w:space="0" w:color="auto"/>
              <w:right w:val="single" w:sz="4" w:space="0" w:color="auto"/>
            </w:tcBorders>
            <w:vAlign w:val="center"/>
          </w:tcPr>
          <w:p w14:paraId="7BD25DC9" w14:textId="77777777" w:rsidR="009D2CCD" w:rsidRPr="009D2CCD" w:rsidRDefault="009D2CCD" w:rsidP="009D2CCD">
            <w:pPr>
              <w:spacing w:before="20" w:after="20"/>
              <w:rPr>
                <w:rFonts w:eastAsia="Calibri"/>
                <w:sz w:val="18"/>
                <w:szCs w:val="22"/>
                <w:lang w:eastAsia="en-US"/>
              </w:rPr>
            </w:pPr>
          </w:p>
        </w:tc>
      </w:tr>
      <w:tr w:rsidR="009D2CCD" w:rsidRPr="009D2CCD" w14:paraId="6BD6701E" w14:textId="77777777" w:rsidTr="001979D2">
        <w:tc>
          <w:tcPr>
            <w:tcW w:w="9219" w:type="dxa"/>
            <w:gridSpan w:val="5"/>
            <w:tcBorders>
              <w:top w:val="single" w:sz="4" w:space="0" w:color="auto"/>
              <w:left w:val="nil"/>
              <w:bottom w:val="nil"/>
              <w:right w:val="nil"/>
            </w:tcBorders>
          </w:tcPr>
          <w:p w14:paraId="4930AFD6" w14:textId="77777777" w:rsidR="009D2CCD" w:rsidRPr="009D2CCD" w:rsidRDefault="009D2CCD" w:rsidP="009D2CCD">
            <w:pPr>
              <w:rPr>
                <w:rFonts w:eastAsia="Calibri"/>
                <w:sz w:val="20"/>
                <w:szCs w:val="22"/>
                <w:lang w:eastAsia="en-US"/>
              </w:rPr>
            </w:pPr>
            <w:r w:rsidRPr="009D2CCD">
              <w:rPr>
                <w:rFonts w:eastAsia="Calibri"/>
                <w:sz w:val="20"/>
                <w:szCs w:val="22"/>
                <w:lang w:eastAsia="en-US"/>
              </w:rPr>
              <w:t>FUENTE: ILO (2010).</w:t>
            </w:r>
          </w:p>
        </w:tc>
      </w:tr>
    </w:tbl>
    <w:p w14:paraId="13C71C0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Por su parte, la cobertura legal de la población protegida se sitúa cercana a un 70% de la fuerza de trabajo en economías de ingresos altos, ya sea mediante programas de naturaleza contributiva y no contributiva; y es especialmente alta en Europa y en América del Norte, con un 80%. En los países de ingresos altos-medios, ésta alcanza a algo menos de un 40% de la población activa; es menor a un 20% en los países de ingreso medio-bajo, y en los países de ingresos bajos no supera el 3%. En las economías de ingresos bajos, sólo una pequeña minoría está legalmente cubierta: algo más de un 20% en África del Norte, y menos de un 20% en Asia, América Latina y el Medio Este.</w:t>
      </w:r>
    </w:p>
    <w:tbl>
      <w:tblPr>
        <w:tblW w:w="9073" w:type="dxa"/>
        <w:tblInd w:w="-147" w:type="dxa"/>
        <w:tblLayout w:type="fixed"/>
        <w:tblLook w:val="04A0" w:firstRow="1" w:lastRow="0" w:firstColumn="1" w:lastColumn="0" w:noHBand="0" w:noVBand="1"/>
      </w:tblPr>
      <w:tblGrid>
        <w:gridCol w:w="1408"/>
        <w:gridCol w:w="2703"/>
        <w:gridCol w:w="993"/>
        <w:gridCol w:w="992"/>
        <w:gridCol w:w="992"/>
        <w:gridCol w:w="992"/>
        <w:gridCol w:w="993"/>
      </w:tblGrid>
      <w:tr w:rsidR="009D2CCD" w:rsidRPr="009D2CCD" w14:paraId="045E7036" w14:textId="77777777" w:rsidTr="00963902">
        <w:tc>
          <w:tcPr>
            <w:tcW w:w="9073" w:type="dxa"/>
            <w:gridSpan w:val="7"/>
            <w:tcBorders>
              <w:top w:val="nil"/>
              <w:left w:val="nil"/>
              <w:bottom w:val="single" w:sz="4" w:space="0" w:color="auto"/>
              <w:right w:val="nil"/>
            </w:tcBorders>
          </w:tcPr>
          <w:p w14:paraId="588B853F" w14:textId="77777777" w:rsidR="009D2CCD" w:rsidRPr="009D2CCD" w:rsidRDefault="009D2CCD" w:rsidP="009D2CCD">
            <w:pPr>
              <w:jc w:val="center"/>
              <w:rPr>
                <w:rFonts w:eastAsia="Calibri"/>
                <w:b/>
                <w:sz w:val="20"/>
                <w:szCs w:val="18"/>
                <w:lang w:eastAsia="en-US"/>
              </w:rPr>
            </w:pPr>
            <w:r w:rsidRPr="009D2CCD">
              <w:rPr>
                <w:rFonts w:eastAsia="Calibri"/>
                <w:b/>
                <w:sz w:val="20"/>
                <w:szCs w:val="18"/>
                <w:lang w:eastAsia="en-US"/>
              </w:rPr>
              <w:t>PROTECCIÓN ANTE EL DESEMPLEO, EXTENSIÓN DE COBERTURA LEGAL</w:t>
            </w:r>
          </w:p>
          <w:p w14:paraId="7B83A503" w14:textId="77777777" w:rsidR="009D2CCD" w:rsidRPr="009D2CCD" w:rsidRDefault="009D2CCD" w:rsidP="009D2CCD">
            <w:pPr>
              <w:jc w:val="center"/>
              <w:rPr>
                <w:rFonts w:eastAsia="Calibri"/>
                <w:b/>
                <w:sz w:val="20"/>
                <w:szCs w:val="18"/>
                <w:lang w:eastAsia="en-US"/>
              </w:rPr>
            </w:pPr>
            <w:r w:rsidRPr="009D2CCD">
              <w:rPr>
                <w:rFonts w:eastAsia="Calibri"/>
                <w:b/>
                <w:sz w:val="20"/>
                <w:szCs w:val="18"/>
                <w:lang w:eastAsia="en-US"/>
              </w:rPr>
              <w:t>Y EFECTIVA, SEGÚN PAÍSES AGRUPADOS POR NIVELES DE INGRESOS</w:t>
            </w:r>
          </w:p>
        </w:tc>
      </w:tr>
      <w:tr w:rsidR="009D2CCD" w:rsidRPr="009D2CCD" w14:paraId="75251F4C" w14:textId="77777777" w:rsidTr="00FE2817">
        <w:tc>
          <w:tcPr>
            <w:tcW w:w="1408" w:type="dxa"/>
            <w:vMerge w:val="restart"/>
            <w:tcBorders>
              <w:top w:val="single" w:sz="4" w:space="0" w:color="auto"/>
              <w:left w:val="single" w:sz="4" w:space="0" w:color="auto"/>
              <w:bottom w:val="single" w:sz="4" w:space="0" w:color="auto"/>
              <w:right w:val="single" w:sz="4" w:space="0" w:color="auto"/>
            </w:tcBorders>
            <w:vAlign w:val="center"/>
          </w:tcPr>
          <w:p w14:paraId="36036E82" w14:textId="77777777" w:rsidR="009D2CCD" w:rsidRPr="009D2CCD" w:rsidRDefault="009D2CCD" w:rsidP="009D2CCD">
            <w:pPr>
              <w:spacing w:before="20" w:after="20"/>
              <w:rPr>
                <w:rFonts w:eastAsia="Calibri"/>
                <w:sz w:val="18"/>
                <w:szCs w:val="18"/>
                <w:lang w:eastAsia="en-US"/>
              </w:rPr>
            </w:pPr>
          </w:p>
        </w:tc>
        <w:tc>
          <w:tcPr>
            <w:tcW w:w="2703" w:type="dxa"/>
            <w:vMerge w:val="restart"/>
            <w:tcBorders>
              <w:top w:val="single" w:sz="4" w:space="0" w:color="auto"/>
              <w:left w:val="single" w:sz="4" w:space="0" w:color="auto"/>
              <w:bottom w:val="single" w:sz="4" w:space="0" w:color="auto"/>
              <w:right w:val="single" w:sz="4" w:space="0" w:color="auto"/>
            </w:tcBorders>
            <w:vAlign w:val="center"/>
          </w:tcPr>
          <w:p w14:paraId="3CB32F1E" w14:textId="77777777" w:rsidR="009D2CCD" w:rsidRPr="009D2CCD" w:rsidRDefault="009D2CCD" w:rsidP="00963902">
            <w:pPr>
              <w:spacing w:before="20" w:after="20"/>
              <w:jc w:val="center"/>
              <w:rPr>
                <w:rFonts w:eastAsia="Calibri"/>
                <w:b/>
                <w:sz w:val="18"/>
                <w:szCs w:val="18"/>
                <w:lang w:eastAsia="en-US"/>
              </w:rPr>
            </w:pPr>
            <w:r w:rsidRPr="009D2CCD">
              <w:rPr>
                <w:rFonts w:eastAsia="Calibri"/>
                <w:b/>
                <w:sz w:val="18"/>
                <w:szCs w:val="18"/>
                <w:lang w:eastAsia="en-US"/>
              </w:rPr>
              <w:t>Coberturas legal y efectiva</w:t>
            </w:r>
          </w:p>
        </w:tc>
        <w:tc>
          <w:tcPr>
            <w:tcW w:w="3969" w:type="dxa"/>
            <w:gridSpan w:val="4"/>
            <w:tcBorders>
              <w:top w:val="single" w:sz="4" w:space="0" w:color="auto"/>
              <w:left w:val="single" w:sz="4" w:space="0" w:color="auto"/>
              <w:bottom w:val="single" w:sz="4" w:space="0" w:color="auto"/>
              <w:right w:val="single" w:sz="4" w:space="0" w:color="auto"/>
            </w:tcBorders>
            <w:vAlign w:val="center"/>
          </w:tcPr>
          <w:p w14:paraId="41236D16" w14:textId="77777777" w:rsidR="009D2CCD" w:rsidRPr="009D2CCD" w:rsidRDefault="009D2CCD" w:rsidP="009D2CCD">
            <w:pPr>
              <w:spacing w:before="20" w:after="20"/>
              <w:jc w:val="center"/>
              <w:rPr>
                <w:rFonts w:eastAsia="Calibri"/>
                <w:b/>
                <w:sz w:val="18"/>
                <w:szCs w:val="18"/>
                <w:lang w:eastAsia="en-US"/>
              </w:rPr>
            </w:pPr>
            <w:r w:rsidRPr="009D2CCD">
              <w:rPr>
                <w:rFonts w:eastAsia="Calibri"/>
                <w:b/>
                <w:sz w:val="18"/>
                <w:szCs w:val="18"/>
                <w:lang w:eastAsia="en-US"/>
              </w:rPr>
              <w:t>Niveles de ingresos</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071CC102" w14:textId="77777777" w:rsidR="009D2CCD" w:rsidRPr="009D2CCD" w:rsidRDefault="009D2CCD" w:rsidP="009D2CCD">
            <w:pPr>
              <w:spacing w:before="20" w:after="20"/>
              <w:jc w:val="center"/>
              <w:rPr>
                <w:rFonts w:eastAsia="Calibri"/>
                <w:b/>
                <w:sz w:val="18"/>
                <w:szCs w:val="18"/>
                <w:lang w:eastAsia="en-US"/>
              </w:rPr>
            </w:pPr>
            <w:r w:rsidRPr="009D2CCD">
              <w:rPr>
                <w:rFonts w:eastAsia="Calibri"/>
                <w:b/>
                <w:sz w:val="18"/>
                <w:szCs w:val="18"/>
                <w:lang w:eastAsia="en-US"/>
              </w:rPr>
              <w:t>Total</w:t>
            </w:r>
          </w:p>
        </w:tc>
      </w:tr>
      <w:tr w:rsidR="009D2CCD" w:rsidRPr="009D2CCD" w14:paraId="01B8F4FC" w14:textId="77777777" w:rsidTr="00963902">
        <w:tc>
          <w:tcPr>
            <w:tcW w:w="1408" w:type="dxa"/>
            <w:vMerge/>
            <w:tcBorders>
              <w:top w:val="single" w:sz="4" w:space="0" w:color="auto"/>
              <w:left w:val="single" w:sz="4" w:space="0" w:color="auto"/>
              <w:bottom w:val="single" w:sz="4" w:space="0" w:color="auto"/>
              <w:right w:val="single" w:sz="4" w:space="0" w:color="auto"/>
            </w:tcBorders>
            <w:vAlign w:val="center"/>
          </w:tcPr>
          <w:p w14:paraId="2C2EA1F1" w14:textId="77777777" w:rsidR="009D2CCD" w:rsidRPr="009D2CCD" w:rsidRDefault="009D2CCD" w:rsidP="009D2CCD">
            <w:pPr>
              <w:spacing w:before="20" w:after="20"/>
              <w:rPr>
                <w:rFonts w:eastAsia="Calibri"/>
                <w:sz w:val="18"/>
                <w:szCs w:val="18"/>
                <w:lang w:eastAsia="en-US"/>
              </w:rPr>
            </w:pPr>
          </w:p>
        </w:tc>
        <w:tc>
          <w:tcPr>
            <w:tcW w:w="2703" w:type="dxa"/>
            <w:vMerge/>
            <w:tcBorders>
              <w:top w:val="single" w:sz="4" w:space="0" w:color="auto"/>
              <w:left w:val="single" w:sz="4" w:space="0" w:color="auto"/>
              <w:bottom w:val="single" w:sz="4" w:space="0" w:color="auto"/>
              <w:right w:val="single" w:sz="4" w:space="0" w:color="auto"/>
            </w:tcBorders>
            <w:vAlign w:val="center"/>
          </w:tcPr>
          <w:p w14:paraId="140773CB" w14:textId="77777777" w:rsidR="009D2CCD" w:rsidRPr="009D2CCD" w:rsidRDefault="009D2CCD" w:rsidP="009D2CCD">
            <w:pPr>
              <w:spacing w:before="20" w:after="20"/>
              <w:rPr>
                <w:rFonts w:eastAsia="Calibri"/>
                <w:b/>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7CF1F308" w14:textId="77777777" w:rsidR="009D2CCD" w:rsidRPr="009D2CCD" w:rsidRDefault="009D2CCD" w:rsidP="009D2CCD">
            <w:pPr>
              <w:spacing w:before="20" w:after="20"/>
              <w:jc w:val="center"/>
              <w:rPr>
                <w:rFonts w:eastAsia="Calibri"/>
                <w:b/>
                <w:sz w:val="18"/>
                <w:szCs w:val="18"/>
                <w:lang w:eastAsia="en-US"/>
              </w:rPr>
            </w:pPr>
            <w:r w:rsidRPr="009D2CCD">
              <w:rPr>
                <w:rFonts w:eastAsia="Calibri"/>
                <w:b/>
                <w:sz w:val="18"/>
                <w:szCs w:val="18"/>
                <w:lang w:eastAsia="en-US"/>
              </w:rPr>
              <w:t>Bajos</w:t>
            </w:r>
          </w:p>
        </w:tc>
        <w:tc>
          <w:tcPr>
            <w:tcW w:w="992" w:type="dxa"/>
            <w:tcBorders>
              <w:top w:val="single" w:sz="4" w:space="0" w:color="auto"/>
              <w:left w:val="single" w:sz="4" w:space="0" w:color="auto"/>
              <w:bottom w:val="single" w:sz="4" w:space="0" w:color="auto"/>
              <w:right w:val="single" w:sz="4" w:space="0" w:color="auto"/>
            </w:tcBorders>
            <w:vAlign w:val="center"/>
          </w:tcPr>
          <w:p w14:paraId="69057443" w14:textId="77777777" w:rsidR="009D2CCD" w:rsidRPr="009D2CCD" w:rsidRDefault="009D2CCD" w:rsidP="009D2CCD">
            <w:pPr>
              <w:spacing w:before="20" w:after="20"/>
              <w:jc w:val="center"/>
              <w:rPr>
                <w:rFonts w:eastAsia="Calibri"/>
                <w:b/>
                <w:sz w:val="18"/>
                <w:szCs w:val="18"/>
                <w:lang w:eastAsia="en-US"/>
              </w:rPr>
            </w:pPr>
            <w:r w:rsidRPr="009D2CCD">
              <w:rPr>
                <w:rFonts w:eastAsia="Calibri"/>
                <w:b/>
                <w:sz w:val="18"/>
                <w:szCs w:val="18"/>
                <w:lang w:eastAsia="en-US"/>
              </w:rPr>
              <w:t>Medios-Bajos</w:t>
            </w:r>
          </w:p>
        </w:tc>
        <w:tc>
          <w:tcPr>
            <w:tcW w:w="992" w:type="dxa"/>
            <w:tcBorders>
              <w:top w:val="single" w:sz="4" w:space="0" w:color="auto"/>
              <w:left w:val="single" w:sz="4" w:space="0" w:color="auto"/>
              <w:bottom w:val="single" w:sz="4" w:space="0" w:color="auto"/>
              <w:right w:val="single" w:sz="4" w:space="0" w:color="auto"/>
            </w:tcBorders>
            <w:vAlign w:val="center"/>
          </w:tcPr>
          <w:p w14:paraId="114A2002" w14:textId="77777777" w:rsidR="009D2CCD" w:rsidRPr="009D2CCD" w:rsidRDefault="009D2CCD" w:rsidP="009D2CCD">
            <w:pPr>
              <w:spacing w:before="20" w:after="20"/>
              <w:jc w:val="center"/>
              <w:rPr>
                <w:rFonts w:eastAsia="Calibri"/>
                <w:b/>
                <w:sz w:val="18"/>
                <w:szCs w:val="18"/>
                <w:lang w:eastAsia="en-US"/>
              </w:rPr>
            </w:pPr>
            <w:r w:rsidRPr="009D2CCD">
              <w:rPr>
                <w:rFonts w:eastAsia="Calibri"/>
                <w:b/>
                <w:sz w:val="18"/>
                <w:szCs w:val="18"/>
                <w:lang w:eastAsia="en-US"/>
              </w:rPr>
              <w:t>Medios-altos</w:t>
            </w:r>
          </w:p>
        </w:tc>
        <w:tc>
          <w:tcPr>
            <w:tcW w:w="992" w:type="dxa"/>
            <w:tcBorders>
              <w:top w:val="single" w:sz="4" w:space="0" w:color="auto"/>
              <w:left w:val="single" w:sz="4" w:space="0" w:color="auto"/>
              <w:bottom w:val="single" w:sz="4" w:space="0" w:color="auto"/>
              <w:right w:val="single" w:sz="4" w:space="0" w:color="auto"/>
            </w:tcBorders>
            <w:vAlign w:val="center"/>
          </w:tcPr>
          <w:p w14:paraId="63BAB541" w14:textId="77777777" w:rsidR="009D2CCD" w:rsidRPr="009D2CCD" w:rsidRDefault="009D2CCD" w:rsidP="009D2CCD">
            <w:pPr>
              <w:spacing w:before="20" w:after="20"/>
              <w:jc w:val="center"/>
              <w:rPr>
                <w:rFonts w:eastAsia="Calibri"/>
                <w:b/>
                <w:sz w:val="18"/>
                <w:szCs w:val="18"/>
                <w:lang w:eastAsia="en-US"/>
              </w:rPr>
            </w:pPr>
            <w:r w:rsidRPr="009D2CCD">
              <w:rPr>
                <w:rFonts w:eastAsia="Calibri"/>
                <w:b/>
                <w:sz w:val="18"/>
                <w:szCs w:val="18"/>
                <w:lang w:eastAsia="en-US"/>
              </w:rPr>
              <w:t>Altos</w:t>
            </w:r>
          </w:p>
        </w:tc>
        <w:tc>
          <w:tcPr>
            <w:tcW w:w="993" w:type="dxa"/>
            <w:vMerge/>
            <w:tcBorders>
              <w:top w:val="single" w:sz="4" w:space="0" w:color="auto"/>
              <w:left w:val="single" w:sz="4" w:space="0" w:color="auto"/>
              <w:bottom w:val="single" w:sz="4" w:space="0" w:color="auto"/>
              <w:right w:val="single" w:sz="4" w:space="0" w:color="auto"/>
            </w:tcBorders>
            <w:vAlign w:val="center"/>
          </w:tcPr>
          <w:p w14:paraId="0CC8783A" w14:textId="77777777" w:rsidR="009D2CCD" w:rsidRPr="009D2CCD" w:rsidRDefault="009D2CCD" w:rsidP="009D2CCD">
            <w:pPr>
              <w:spacing w:before="20" w:after="20"/>
              <w:jc w:val="center"/>
              <w:rPr>
                <w:rFonts w:eastAsia="Calibri"/>
                <w:sz w:val="18"/>
                <w:szCs w:val="18"/>
                <w:lang w:eastAsia="en-US"/>
              </w:rPr>
            </w:pPr>
          </w:p>
        </w:tc>
      </w:tr>
      <w:tr w:rsidR="009D2CCD" w:rsidRPr="009D2CCD" w14:paraId="0F1F4B2C" w14:textId="77777777" w:rsidTr="00963902">
        <w:tc>
          <w:tcPr>
            <w:tcW w:w="1408" w:type="dxa"/>
            <w:tcBorders>
              <w:top w:val="single" w:sz="4" w:space="0" w:color="auto"/>
              <w:left w:val="single" w:sz="4" w:space="0" w:color="auto"/>
              <w:right w:val="single" w:sz="4" w:space="0" w:color="auto"/>
            </w:tcBorders>
            <w:vAlign w:val="center"/>
          </w:tcPr>
          <w:p w14:paraId="2F9B0598" w14:textId="77777777" w:rsidR="009D2CCD" w:rsidRPr="009D2CCD" w:rsidRDefault="009D2CCD" w:rsidP="009D2CCD">
            <w:pPr>
              <w:spacing w:before="20" w:after="20"/>
              <w:rPr>
                <w:rFonts w:eastAsia="Calibri"/>
                <w:sz w:val="18"/>
                <w:szCs w:val="18"/>
                <w:lang w:eastAsia="en-US"/>
              </w:rPr>
            </w:pPr>
            <w:r w:rsidRPr="009D2CCD">
              <w:rPr>
                <w:rFonts w:eastAsia="Calibri"/>
                <w:sz w:val="18"/>
                <w:szCs w:val="18"/>
                <w:lang w:eastAsia="en-US"/>
              </w:rPr>
              <w:t>Cobertura legal</w:t>
            </w:r>
          </w:p>
        </w:tc>
        <w:tc>
          <w:tcPr>
            <w:tcW w:w="2703" w:type="dxa"/>
            <w:tcBorders>
              <w:top w:val="single" w:sz="4" w:space="0" w:color="auto"/>
              <w:left w:val="single" w:sz="4" w:space="0" w:color="auto"/>
              <w:right w:val="single" w:sz="4" w:space="0" w:color="auto"/>
            </w:tcBorders>
            <w:vAlign w:val="center"/>
          </w:tcPr>
          <w:p w14:paraId="69326BD7" w14:textId="77777777" w:rsidR="009D2CCD" w:rsidRPr="009D2CCD" w:rsidRDefault="009D2CCD" w:rsidP="009D2CCD">
            <w:pPr>
              <w:spacing w:before="20" w:after="20"/>
              <w:rPr>
                <w:rFonts w:eastAsia="Calibri"/>
                <w:sz w:val="18"/>
                <w:szCs w:val="18"/>
                <w:lang w:eastAsia="en-US"/>
              </w:rPr>
            </w:pPr>
            <w:r w:rsidRPr="009D2CCD">
              <w:rPr>
                <w:rFonts w:eastAsia="Calibri"/>
                <w:sz w:val="18"/>
                <w:szCs w:val="18"/>
                <w:lang w:eastAsia="en-US"/>
              </w:rPr>
              <w:t>Existencia programas  obligatorios, n° países (porcentaje de países en paréntesis)</w:t>
            </w:r>
          </w:p>
        </w:tc>
        <w:tc>
          <w:tcPr>
            <w:tcW w:w="993" w:type="dxa"/>
            <w:tcBorders>
              <w:top w:val="single" w:sz="4" w:space="0" w:color="auto"/>
              <w:left w:val="single" w:sz="4" w:space="0" w:color="auto"/>
              <w:right w:val="single" w:sz="4" w:space="0" w:color="auto"/>
            </w:tcBorders>
            <w:vAlign w:val="center"/>
          </w:tcPr>
          <w:p w14:paraId="4E5FFCDC" w14:textId="77777777" w:rsidR="009D2CCD" w:rsidRPr="009D2CCD" w:rsidRDefault="009D2CCD" w:rsidP="009D2CCD">
            <w:pPr>
              <w:spacing w:before="20" w:after="20"/>
              <w:jc w:val="center"/>
              <w:rPr>
                <w:rFonts w:eastAsia="Calibri"/>
                <w:sz w:val="18"/>
                <w:szCs w:val="18"/>
                <w:lang w:eastAsia="en-US"/>
              </w:rPr>
            </w:pPr>
            <w:r w:rsidRPr="009D2CCD">
              <w:rPr>
                <w:rFonts w:eastAsia="Calibri"/>
                <w:sz w:val="18"/>
                <w:szCs w:val="18"/>
                <w:lang w:eastAsia="en-US"/>
              </w:rPr>
              <w:t>5 (8)</w:t>
            </w:r>
          </w:p>
        </w:tc>
        <w:tc>
          <w:tcPr>
            <w:tcW w:w="992" w:type="dxa"/>
            <w:tcBorders>
              <w:top w:val="single" w:sz="4" w:space="0" w:color="auto"/>
              <w:left w:val="single" w:sz="4" w:space="0" w:color="auto"/>
              <w:right w:val="single" w:sz="4" w:space="0" w:color="auto"/>
            </w:tcBorders>
            <w:vAlign w:val="center"/>
          </w:tcPr>
          <w:p w14:paraId="53745106" w14:textId="77777777" w:rsidR="009D2CCD" w:rsidRPr="009D2CCD" w:rsidRDefault="009D2CCD" w:rsidP="009D2CCD">
            <w:pPr>
              <w:spacing w:before="20" w:after="20"/>
              <w:jc w:val="center"/>
              <w:rPr>
                <w:rFonts w:eastAsia="Calibri"/>
                <w:sz w:val="18"/>
                <w:szCs w:val="18"/>
                <w:lang w:eastAsia="en-US"/>
              </w:rPr>
            </w:pPr>
            <w:r w:rsidRPr="009D2CCD">
              <w:rPr>
                <w:rFonts w:eastAsia="Calibri"/>
                <w:sz w:val="18"/>
                <w:szCs w:val="18"/>
                <w:lang w:eastAsia="en-US"/>
              </w:rPr>
              <w:t>17 (35)</w:t>
            </w:r>
          </w:p>
        </w:tc>
        <w:tc>
          <w:tcPr>
            <w:tcW w:w="992" w:type="dxa"/>
            <w:tcBorders>
              <w:top w:val="single" w:sz="4" w:space="0" w:color="auto"/>
              <w:left w:val="single" w:sz="4" w:space="0" w:color="auto"/>
              <w:right w:val="single" w:sz="4" w:space="0" w:color="auto"/>
            </w:tcBorders>
            <w:vAlign w:val="center"/>
          </w:tcPr>
          <w:p w14:paraId="30552980" w14:textId="77777777" w:rsidR="009D2CCD" w:rsidRPr="009D2CCD" w:rsidRDefault="009D2CCD" w:rsidP="009D2CCD">
            <w:pPr>
              <w:spacing w:before="20" w:after="20"/>
              <w:jc w:val="center"/>
              <w:rPr>
                <w:rFonts w:eastAsia="Calibri"/>
                <w:sz w:val="18"/>
                <w:szCs w:val="18"/>
                <w:lang w:eastAsia="en-US"/>
              </w:rPr>
            </w:pPr>
            <w:r w:rsidRPr="009D2CCD">
              <w:rPr>
                <w:rFonts w:eastAsia="Calibri"/>
                <w:sz w:val="18"/>
                <w:szCs w:val="18"/>
                <w:lang w:eastAsia="en-US"/>
              </w:rPr>
              <w:t>20 (54)</w:t>
            </w:r>
          </w:p>
        </w:tc>
        <w:tc>
          <w:tcPr>
            <w:tcW w:w="992" w:type="dxa"/>
            <w:tcBorders>
              <w:top w:val="single" w:sz="4" w:space="0" w:color="auto"/>
              <w:left w:val="single" w:sz="4" w:space="0" w:color="auto"/>
              <w:right w:val="single" w:sz="4" w:space="0" w:color="auto"/>
            </w:tcBorders>
            <w:vAlign w:val="center"/>
          </w:tcPr>
          <w:p w14:paraId="4E25D091" w14:textId="77777777" w:rsidR="009D2CCD" w:rsidRPr="009D2CCD" w:rsidRDefault="009D2CCD" w:rsidP="009D2CCD">
            <w:pPr>
              <w:spacing w:before="20" w:after="20"/>
              <w:jc w:val="center"/>
              <w:rPr>
                <w:rFonts w:eastAsia="Calibri"/>
                <w:sz w:val="18"/>
                <w:szCs w:val="18"/>
                <w:lang w:eastAsia="en-US"/>
              </w:rPr>
            </w:pPr>
            <w:r w:rsidRPr="009D2CCD">
              <w:rPr>
                <w:rFonts w:eastAsia="Calibri"/>
                <w:sz w:val="18"/>
                <w:szCs w:val="18"/>
                <w:lang w:eastAsia="en-US"/>
              </w:rPr>
              <w:t>36 (80)</w:t>
            </w:r>
          </w:p>
        </w:tc>
        <w:tc>
          <w:tcPr>
            <w:tcW w:w="993" w:type="dxa"/>
            <w:tcBorders>
              <w:top w:val="single" w:sz="4" w:space="0" w:color="auto"/>
              <w:left w:val="single" w:sz="4" w:space="0" w:color="auto"/>
              <w:right w:val="single" w:sz="4" w:space="0" w:color="auto"/>
            </w:tcBorders>
            <w:vAlign w:val="center"/>
          </w:tcPr>
          <w:p w14:paraId="1BBF25F1" w14:textId="77777777" w:rsidR="009D2CCD" w:rsidRPr="009D2CCD" w:rsidRDefault="009D2CCD" w:rsidP="009D2CCD">
            <w:pPr>
              <w:spacing w:before="20" w:after="20"/>
              <w:jc w:val="center"/>
              <w:rPr>
                <w:rFonts w:eastAsia="Calibri"/>
                <w:sz w:val="18"/>
                <w:szCs w:val="18"/>
                <w:lang w:eastAsia="en-US"/>
              </w:rPr>
            </w:pPr>
            <w:r w:rsidRPr="009D2CCD">
              <w:rPr>
                <w:rFonts w:eastAsia="Calibri"/>
                <w:sz w:val="18"/>
                <w:szCs w:val="18"/>
                <w:lang w:eastAsia="en-US"/>
              </w:rPr>
              <w:t>78 (42)</w:t>
            </w:r>
          </w:p>
        </w:tc>
      </w:tr>
      <w:tr w:rsidR="009D2CCD" w:rsidRPr="009D2CCD" w14:paraId="3A209608" w14:textId="77777777" w:rsidTr="00FE2817">
        <w:tc>
          <w:tcPr>
            <w:tcW w:w="1408" w:type="dxa"/>
            <w:tcBorders>
              <w:left w:val="single" w:sz="4" w:space="0" w:color="auto"/>
              <w:bottom w:val="nil"/>
              <w:right w:val="single" w:sz="4" w:space="0" w:color="auto"/>
            </w:tcBorders>
            <w:vAlign w:val="center"/>
          </w:tcPr>
          <w:p w14:paraId="3E938870" w14:textId="77777777" w:rsidR="009D2CCD" w:rsidRPr="009D2CCD" w:rsidRDefault="009D2CCD" w:rsidP="009D2CCD">
            <w:pPr>
              <w:spacing w:before="20" w:after="20"/>
              <w:rPr>
                <w:rFonts w:eastAsia="Calibri"/>
                <w:sz w:val="18"/>
                <w:szCs w:val="18"/>
                <w:lang w:eastAsia="en-US"/>
              </w:rPr>
            </w:pPr>
          </w:p>
        </w:tc>
        <w:tc>
          <w:tcPr>
            <w:tcW w:w="2703" w:type="dxa"/>
            <w:tcBorders>
              <w:left w:val="single" w:sz="4" w:space="0" w:color="auto"/>
              <w:right w:val="single" w:sz="4" w:space="0" w:color="auto"/>
            </w:tcBorders>
            <w:vAlign w:val="center"/>
          </w:tcPr>
          <w:p w14:paraId="3CE60608" w14:textId="77777777" w:rsidR="009D2CCD" w:rsidRPr="009D2CCD" w:rsidRDefault="009D2CCD" w:rsidP="009D2CCD">
            <w:pPr>
              <w:spacing w:before="20" w:after="20"/>
              <w:rPr>
                <w:rFonts w:eastAsia="Calibri"/>
                <w:sz w:val="18"/>
                <w:szCs w:val="18"/>
                <w:lang w:eastAsia="en-US"/>
              </w:rPr>
            </w:pPr>
            <w:r w:rsidRPr="009D2CCD">
              <w:rPr>
                <w:rFonts w:eastAsia="Calibri"/>
                <w:sz w:val="18"/>
                <w:szCs w:val="18"/>
                <w:lang w:eastAsia="en-US"/>
              </w:rPr>
              <w:t>Programas contributivos y no contributivos (porcentaje de F. Trabajo)</w:t>
            </w:r>
          </w:p>
        </w:tc>
        <w:tc>
          <w:tcPr>
            <w:tcW w:w="993" w:type="dxa"/>
            <w:tcBorders>
              <w:left w:val="single" w:sz="4" w:space="0" w:color="auto"/>
              <w:right w:val="single" w:sz="4" w:space="0" w:color="auto"/>
            </w:tcBorders>
            <w:vAlign w:val="center"/>
          </w:tcPr>
          <w:p w14:paraId="5F823679"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2.9</w:t>
            </w:r>
          </w:p>
        </w:tc>
        <w:tc>
          <w:tcPr>
            <w:tcW w:w="992" w:type="dxa"/>
            <w:tcBorders>
              <w:left w:val="single" w:sz="4" w:space="0" w:color="auto"/>
              <w:right w:val="single" w:sz="4" w:space="0" w:color="auto"/>
            </w:tcBorders>
            <w:vAlign w:val="center"/>
          </w:tcPr>
          <w:p w14:paraId="2170AA6F"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18.1</w:t>
            </w:r>
          </w:p>
        </w:tc>
        <w:tc>
          <w:tcPr>
            <w:tcW w:w="992" w:type="dxa"/>
            <w:tcBorders>
              <w:left w:val="single" w:sz="4" w:space="0" w:color="auto"/>
              <w:right w:val="single" w:sz="4" w:space="0" w:color="auto"/>
            </w:tcBorders>
            <w:vAlign w:val="center"/>
          </w:tcPr>
          <w:p w14:paraId="7A471C11"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38.4</w:t>
            </w:r>
          </w:p>
        </w:tc>
        <w:tc>
          <w:tcPr>
            <w:tcW w:w="992" w:type="dxa"/>
            <w:tcBorders>
              <w:left w:val="single" w:sz="4" w:space="0" w:color="auto"/>
              <w:right w:val="single" w:sz="4" w:space="0" w:color="auto"/>
            </w:tcBorders>
            <w:vAlign w:val="center"/>
          </w:tcPr>
          <w:p w14:paraId="150CBDC7"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69.2</w:t>
            </w:r>
          </w:p>
        </w:tc>
        <w:tc>
          <w:tcPr>
            <w:tcW w:w="993" w:type="dxa"/>
            <w:tcBorders>
              <w:left w:val="single" w:sz="4" w:space="0" w:color="auto"/>
              <w:right w:val="single" w:sz="4" w:space="0" w:color="auto"/>
            </w:tcBorders>
            <w:vAlign w:val="center"/>
          </w:tcPr>
          <w:p w14:paraId="24D929AD"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30.6</w:t>
            </w:r>
          </w:p>
        </w:tc>
      </w:tr>
      <w:tr w:rsidR="009D2CCD" w:rsidRPr="009D2CCD" w14:paraId="0CC3D28B" w14:textId="77777777" w:rsidTr="00FE2817">
        <w:tc>
          <w:tcPr>
            <w:tcW w:w="1408" w:type="dxa"/>
            <w:tcBorders>
              <w:top w:val="nil"/>
              <w:left w:val="single" w:sz="4" w:space="0" w:color="auto"/>
              <w:right w:val="single" w:sz="4" w:space="0" w:color="auto"/>
            </w:tcBorders>
            <w:vAlign w:val="center"/>
          </w:tcPr>
          <w:p w14:paraId="0F2895FD" w14:textId="77777777" w:rsidR="009D2CCD" w:rsidRPr="009D2CCD" w:rsidRDefault="009D2CCD" w:rsidP="009D2CCD">
            <w:pPr>
              <w:spacing w:before="20" w:after="20"/>
              <w:rPr>
                <w:rFonts w:eastAsia="Calibri"/>
                <w:sz w:val="18"/>
                <w:szCs w:val="18"/>
                <w:lang w:eastAsia="en-US"/>
              </w:rPr>
            </w:pPr>
          </w:p>
        </w:tc>
        <w:tc>
          <w:tcPr>
            <w:tcW w:w="2703" w:type="dxa"/>
            <w:tcBorders>
              <w:left w:val="single" w:sz="4" w:space="0" w:color="auto"/>
              <w:right w:val="single" w:sz="4" w:space="0" w:color="auto"/>
            </w:tcBorders>
            <w:vAlign w:val="center"/>
          </w:tcPr>
          <w:p w14:paraId="230EBFA9" w14:textId="77777777" w:rsidR="009D2CCD" w:rsidRPr="009D2CCD" w:rsidRDefault="009D2CCD" w:rsidP="009D2CCD">
            <w:pPr>
              <w:spacing w:before="20" w:after="20"/>
              <w:rPr>
                <w:rFonts w:eastAsia="Calibri"/>
                <w:sz w:val="18"/>
                <w:szCs w:val="18"/>
                <w:lang w:eastAsia="en-US"/>
              </w:rPr>
            </w:pPr>
            <w:r w:rsidRPr="009D2CCD">
              <w:rPr>
                <w:rFonts w:eastAsia="Calibri"/>
                <w:sz w:val="18"/>
                <w:szCs w:val="18"/>
                <w:lang w:eastAsia="en-US"/>
              </w:rPr>
              <w:t>Programas contributivos  obligatorios (porcentaje de F. Trabajo)</w:t>
            </w:r>
          </w:p>
        </w:tc>
        <w:tc>
          <w:tcPr>
            <w:tcW w:w="993" w:type="dxa"/>
            <w:tcBorders>
              <w:left w:val="single" w:sz="4" w:space="0" w:color="auto"/>
              <w:right w:val="single" w:sz="4" w:space="0" w:color="auto"/>
            </w:tcBorders>
            <w:vAlign w:val="center"/>
          </w:tcPr>
          <w:p w14:paraId="07DB8B71"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2.9</w:t>
            </w:r>
          </w:p>
        </w:tc>
        <w:tc>
          <w:tcPr>
            <w:tcW w:w="992" w:type="dxa"/>
            <w:tcBorders>
              <w:left w:val="single" w:sz="4" w:space="0" w:color="auto"/>
              <w:right w:val="single" w:sz="4" w:space="0" w:color="auto"/>
            </w:tcBorders>
            <w:vAlign w:val="center"/>
          </w:tcPr>
          <w:p w14:paraId="0C8127C0"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15.4</w:t>
            </w:r>
          </w:p>
        </w:tc>
        <w:tc>
          <w:tcPr>
            <w:tcW w:w="992" w:type="dxa"/>
            <w:tcBorders>
              <w:left w:val="single" w:sz="4" w:space="0" w:color="auto"/>
              <w:right w:val="single" w:sz="4" w:space="0" w:color="auto"/>
            </w:tcBorders>
            <w:vAlign w:val="center"/>
          </w:tcPr>
          <w:p w14:paraId="51DE9EFB"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30.3</w:t>
            </w:r>
          </w:p>
        </w:tc>
        <w:tc>
          <w:tcPr>
            <w:tcW w:w="992" w:type="dxa"/>
            <w:tcBorders>
              <w:left w:val="single" w:sz="4" w:space="0" w:color="auto"/>
              <w:right w:val="single" w:sz="4" w:space="0" w:color="auto"/>
            </w:tcBorders>
            <w:vAlign w:val="center"/>
          </w:tcPr>
          <w:p w14:paraId="6485DFCB"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58.9</w:t>
            </w:r>
          </w:p>
        </w:tc>
        <w:tc>
          <w:tcPr>
            <w:tcW w:w="993" w:type="dxa"/>
            <w:tcBorders>
              <w:left w:val="single" w:sz="4" w:space="0" w:color="auto"/>
              <w:right w:val="single" w:sz="4" w:space="0" w:color="auto"/>
            </w:tcBorders>
            <w:vAlign w:val="center"/>
          </w:tcPr>
          <w:p w14:paraId="7EE75C10"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25.7</w:t>
            </w:r>
          </w:p>
        </w:tc>
      </w:tr>
      <w:tr w:rsidR="009D2CCD" w:rsidRPr="009D2CCD" w14:paraId="6E72DB5E" w14:textId="77777777" w:rsidTr="00FE2817">
        <w:tc>
          <w:tcPr>
            <w:tcW w:w="1408" w:type="dxa"/>
            <w:vMerge w:val="restart"/>
            <w:tcBorders>
              <w:left w:val="single" w:sz="4" w:space="0" w:color="auto"/>
              <w:bottom w:val="nil"/>
              <w:right w:val="single" w:sz="4" w:space="0" w:color="auto"/>
            </w:tcBorders>
            <w:vAlign w:val="center"/>
          </w:tcPr>
          <w:p w14:paraId="4F70D45E" w14:textId="77777777" w:rsidR="009D2CCD" w:rsidRPr="009D2CCD" w:rsidRDefault="009D2CCD" w:rsidP="009D2CCD">
            <w:pPr>
              <w:spacing w:before="20" w:after="20"/>
              <w:rPr>
                <w:rFonts w:eastAsia="Calibri"/>
                <w:sz w:val="18"/>
                <w:szCs w:val="18"/>
                <w:lang w:eastAsia="en-US"/>
              </w:rPr>
            </w:pPr>
            <w:r w:rsidRPr="009D2CCD">
              <w:rPr>
                <w:rFonts w:eastAsia="Calibri"/>
                <w:sz w:val="18"/>
                <w:szCs w:val="18"/>
                <w:lang w:eastAsia="en-US"/>
              </w:rPr>
              <w:t>Cobertura efectiva (porcentaje total desempleados)</w:t>
            </w:r>
          </w:p>
        </w:tc>
        <w:tc>
          <w:tcPr>
            <w:tcW w:w="2703" w:type="dxa"/>
            <w:tcBorders>
              <w:left w:val="single" w:sz="4" w:space="0" w:color="auto"/>
              <w:right w:val="single" w:sz="4" w:space="0" w:color="auto"/>
            </w:tcBorders>
            <w:vAlign w:val="center"/>
          </w:tcPr>
          <w:p w14:paraId="36900AFE" w14:textId="77777777" w:rsidR="009D2CCD" w:rsidRPr="009D2CCD" w:rsidRDefault="009D2CCD" w:rsidP="009D2CCD">
            <w:pPr>
              <w:spacing w:before="20" w:after="20"/>
              <w:rPr>
                <w:rFonts w:eastAsia="Calibri"/>
                <w:sz w:val="18"/>
                <w:szCs w:val="18"/>
                <w:lang w:eastAsia="en-US"/>
              </w:rPr>
            </w:pPr>
            <w:r w:rsidRPr="009D2CCD">
              <w:rPr>
                <w:rFonts w:eastAsia="Calibri"/>
                <w:sz w:val="18"/>
                <w:szCs w:val="18"/>
                <w:lang w:eastAsia="en-US"/>
              </w:rPr>
              <w:t>Total beneficiarios</w:t>
            </w:r>
          </w:p>
        </w:tc>
        <w:tc>
          <w:tcPr>
            <w:tcW w:w="993" w:type="dxa"/>
            <w:tcBorders>
              <w:left w:val="single" w:sz="4" w:space="0" w:color="auto"/>
              <w:right w:val="single" w:sz="4" w:space="0" w:color="auto"/>
            </w:tcBorders>
            <w:vAlign w:val="center"/>
          </w:tcPr>
          <w:p w14:paraId="4F027AE1"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1.3</w:t>
            </w:r>
          </w:p>
        </w:tc>
        <w:tc>
          <w:tcPr>
            <w:tcW w:w="992" w:type="dxa"/>
            <w:tcBorders>
              <w:left w:val="single" w:sz="4" w:space="0" w:color="auto"/>
              <w:right w:val="single" w:sz="4" w:space="0" w:color="auto"/>
            </w:tcBorders>
            <w:vAlign w:val="center"/>
          </w:tcPr>
          <w:p w14:paraId="2D30E3F4"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3.6</w:t>
            </w:r>
          </w:p>
        </w:tc>
        <w:tc>
          <w:tcPr>
            <w:tcW w:w="992" w:type="dxa"/>
            <w:tcBorders>
              <w:left w:val="single" w:sz="4" w:space="0" w:color="auto"/>
              <w:right w:val="single" w:sz="4" w:space="0" w:color="auto"/>
            </w:tcBorders>
            <w:vAlign w:val="center"/>
          </w:tcPr>
          <w:p w14:paraId="47A5D5CA"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10.4</w:t>
            </w:r>
          </w:p>
        </w:tc>
        <w:tc>
          <w:tcPr>
            <w:tcW w:w="992" w:type="dxa"/>
            <w:tcBorders>
              <w:left w:val="single" w:sz="4" w:space="0" w:color="auto"/>
              <w:right w:val="single" w:sz="4" w:space="0" w:color="auto"/>
            </w:tcBorders>
            <w:vAlign w:val="center"/>
          </w:tcPr>
          <w:p w14:paraId="40079188"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38.8</w:t>
            </w:r>
          </w:p>
        </w:tc>
        <w:tc>
          <w:tcPr>
            <w:tcW w:w="993" w:type="dxa"/>
            <w:tcBorders>
              <w:left w:val="single" w:sz="4" w:space="0" w:color="auto"/>
              <w:right w:val="single" w:sz="4" w:space="0" w:color="auto"/>
            </w:tcBorders>
            <w:vAlign w:val="center"/>
          </w:tcPr>
          <w:p w14:paraId="7D66DE80"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12.9</w:t>
            </w:r>
          </w:p>
        </w:tc>
      </w:tr>
      <w:tr w:rsidR="009D2CCD" w:rsidRPr="009D2CCD" w14:paraId="79AF0DC9" w14:textId="77777777" w:rsidTr="00FE2817">
        <w:tc>
          <w:tcPr>
            <w:tcW w:w="1408" w:type="dxa"/>
            <w:vMerge/>
            <w:tcBorders>
              <w:top w:val="nil"/>
              <w:left w:val="single" w:sz="4" w:space="0" w:color="auto"/>
              <w:bottom w:val="nil"/>
              <w:right w:val="single" w:sz="4" w:space="0" w:color="auto"/>
            </w:tcBorders>
            <w:vAlign w:val="center"/>
          </w:tcPr>
          <w:p w14:paraId="4756A38D" w14:textId="77777777" w:rsidR="009D2CCD" w:rsidRPr="009D2CCD" w:rsidRDefault="009D2CCD" w:rsidP="009D2CCD">
            <w:pPr>
              <w:spacing w:before="20" w:after="20"/>
              <w:rPr>
                <w:rFonts w:eastAsia="Calibri"/>
                <w:sz w:val="18"/>
                <w:szCs w:val="18"/>
                <w:lang w:eastAsia="en-US"/>
              </w:rPr>
            </w:pPr>
          </w:p>
        </w:tc>
        <w:tc>
          <w:tcPr>
            <w:tcW w:w="2703" w:type="dxa"/>
            <w:tcBorders>
              <w:left w:val="single" w:sz="4" w:space="0" w:color="auto"/>
              <w:right w:val="single" w:sz="4" w:space="0" w:color="auto"/>
            </w:tcBorders>
            <w:vAlign w:val="center"/>
          </w:tcPr>
          <w:p w14:paraId="61CD428B" w14:textId="77777777" w:rsidR="009D2CCD" w:rsidRPr="009D2CCD" w:rsidRDefault="009D2CCD" w:rsidP="009D2CCD">
            <w:pPr>
              <w:spacing w:before="20" w:after="20"/>
              <w:rPr>
                <w:rFonts w:eastAsia="Calibri"/>
                <w:sz w:val="18"/>
                <w:szCs w:val="18"/>
                <w:lang w:eastAsia="en-US"/>
              </w:rPr>
            </w:pPr>
            <w:r w:rsidRPr="009D2CCD">
              <w:rPr>
                <w:rFonts w:eastAsia="Calibri"/>
                <w:sz w:val="18"/>
                <w:szCs w:val="18"/>
                <w:lang w:eastAsia="en-US"/>
              </w:rPr>
              <w:t>Beneficiarios de programas contributivos</w:t>
            </w:r>
          </w:p>
        </w:tc>
        <w:tc>
          <w:tcPr>
            <w:tcW w:w="993" w:type="dxa"/>
            <w:tcBorders>
              <w:left w:val="single" w:sz="4" w:space="0" w:color="auto"/>
              <w:right w:val="single" w:sz="4" w:space="0" w:color="auto"/>
            </w:tcBorders>
            <w:vAlign w:val="center"/>
          </w:tcPr>
          <w:p w14:paraId="1A7EC509"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1.3</w:t>
            </w:r>
          </w:p>
        </w:tc>
        <w:tc>
          <w:tcPr>
            <w:tcW w:w="992" w:type="dxa"/>
            <w:tcBorders>
              <w:left w:val="single" w:sz="4" w:space="0" w:color="auto"/>
              <w:right w:val="single" w:sz="4" w:space="0" w:color="auto"/>
            </w:tcBorders>
            <w:vAlign w:val="center"/>
          </w:tcPr>
          <w:p w14:paraId="0C59AB63"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3.6</w:t>
            </w:r>
          </w:p>
        </w:tc>
        <w:tc>
          <w:tcPr>
            <w:tcW w:w="992" w:type="dxa"/>
            <w:tcBorders>
              <w:left w:val="single" w:sz="4" w:space="0" w:color="auto"/>
              <w:right w:val="single" w:sz="4" w:space="0" w:color="auto"/>
            </w:tcBorders>
            <w:vAlign w:val="center"/>
          </w:tcPr>
          <w:p w14:paraId="6710A285"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9.8</w:t>
            </w:r>
          </w:p>
        </w:tc>
        <w:tc>
          <w:tcPr>
            <w:tcW w:w="992" w:type="dxa"/>
            <w:tcBorders>
              <w:left w:val="single" w:sz="4" w:space="0" w:color="auto"/>
              <w:right w:val="single" w:sz="4" w:space="0" w:color="auto"/>
            </w:tcBorders>
            <w:vAlign w:val="center"/>
          </w:tcPr>
          <w:p w14:paraId="0437B2F1"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31.3</w:t>
            </w:r>
          </w:p>
        </w:tc>
        <w:tc>
          <w:tcPr>
            <w:tcW w:w="993" w:type="dxa"/>
            <w:tcBorders>
              <w:left w:val="single" w:sz="4" w:space="0" w:color="auto"/>
              <w:right w:val="single" w:sz="4" w:space="0" w:color="auto"/>
            </w:tcBorders>
            <w:vAlign w:val="center"/>
          </w:tcPr>
          <w:p w14:paraId="67D88D3B"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10.9</w:t>
            </w:r>
          </w:p>
        </w:tc>
      </w:tr>
      <w:tr w:rsidR="009D2CCD" w:rsidRPr="009D2CCD" w14:paraId="130EA69F" w14:textId="77777777" w:rsidTr="00FE2817">
        <w:tc>
          <w:tcPr>
            <w:tcW w:w="1408" w:type="dxa"/>
            <w:tcBorders>
              <w:top w:val="nil"/>
              <w:left w:val="single" w:sz="4" w:space="0" w:color="auto"/>
              <w:right w:val="single" w:sz="4" w:space="0" w:color="auto"/>
            </w:tcBorders>
            <w:vAlign w:val="center"/>
          </w:tcPr>
          <w:p w14:paraId="4BB0D3CD" w14:textId="77777777" w:rsidR="009D2CCD" w:rsidRPr="009D2CCD" w:rsidRDefault="009D2CCD" w:rsidP="009D2CCD">
            <w:pPr>
              <w:spacing w:before="20" w:after="20"/>
              <w:rPr>
                <w:rFonts w:eastAsia="Calibri"/>
                <w:sz w:val="18"/>
                <w:szCs w:val="18"/>
                <w:lang w:eastAsia="en-US"/>
              </w:rPr>
            </w:pPr>
          </w:p>
        </w:tc>
        <w:tc>
          <w:tcPr>
            <w:tcW w:w="2703" w:type="dxa"/>
            <w:tcBorders>
              <w:left w:val="single" w:sz="4" w:space="0" w:color="auto"/>
              <w:right w:val="single" w:sz="4" w:space="0" w:color="auto"/>
            </w:tcBorders>
            <w:vAlign w:val="center"/>
          </w:tcPr>
          <w:p w14:paraId="59BA3C02" w14:textId="77777777" w:rsidR="009D2CCD" w:rsidRPr="009D2CCD" w:rsidRDefault="009D2CCD" w:rsidP="009D2CCD">
            <w:pPr>
              <w:spacing w:before="20" w:after="20"/>
              <w:rPr>
                <w:rFonts w:eastAsia="Calibri"/>
                <w:sz w:val="18"/>
                <w:szCs w:val="18"/>
                <w:lang w:eastAsia="en-US"/>
              </w:rPr>
            </w:pPr>
            <w:r w:rsidRPr="009D2CCD">
              <w:rPr>
                <w:rFonts w:eastAsia="Calibri"/>
                <w:sz w:val="18"/>
                <w:szCs w:val="18"/>
                <w:lang w:eastAsia="en-US"/>
              </w:rPr>
              <w:t>Beneficiarios de programas no contributivos</w:t>
            </w:r>
          </w:p>
        </w:tc>
        <w:tc>
          <w:tcPr>
            <w:tcW w:w="993" w:type="dxa"/>
            <w:tcBorders>
              <w:left w:val="single" w:sz="4" w:space="0" w:color="auto"/>
              <w:right w:val="single" w:sz="4" w:space="0" w:color="auto"/>
            </w:tcBorders>
            <w:vAlign w:val="center"/>
          </w:tcPr>
          <w:p w14:paraId="589CFF14"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0.0</w:t>
            </w:r>
          </w:p>
        </w:tc>
        <w:tc>
          <w:tcPr>
            <w:tcW w:w="992" w:type="dxa"/>
            <w:tcBorders>
              <w:left w:val="single" w:sz="4" w:space="0" w:color="auto"/>
              <w:right w:val="single" w:sz="4" w:space="0" w:color="auto"/>
            </w:tcBorders>
            <w:vAlign w:val="center"/>
          </w:tcPr>
          <w:p w14:paraId="19F280C1"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0.0</w:t>
            </w:r>
          </w:p>
        </w:tc>
        <w:tc>
          <w:tcPr>
            <w:tcW w:w="992" w:type="dxa"/>
            <w:tcBorders>
              <w:left w:val="single" w:sz="4" w:space="0" w:color="auto"/>
              <w:right w:val="single" w:sz="4" w:space="0" w:color="auto"/>
            </w:tcBorders>
            <w:vAlign w:val="center"/>
          </w:tcPr>
          <w:p w14:paraId="07422177"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0.6</w:t>
            </w:r>
          </w:p>
        </w:tc>
        <w:tc>
          <w:tcPr>
            <w:tcW w:w="992" w:type="dxa"/>
            <w:tcBorders>
              <w:left w:val="single" w:sz="4" w:space="0" w:color="auto"/>
              <w:right w:val="single" w:sz="4" w:space="0" w:color="auto"/>
            </w:tcBorders>
            <w:vAlign w:val="center"/>
          </w:tcPr>
          <w:p w14:paraId="0F0A924C"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7.6</w:t>
            </w:r>
          </w:p>
        </w:tc>
        <w:tc>
          <w:tcPr>
            <w:tcW w:w="993" w:type="dxa"/>
            <w:tcBorders>
              <w:left w:val="single" w:sz="4" w:space="0" w:color="auto"/>
              <w:right w:val="single" w:sz="4" w:space="0" w:color="auto"/>
            </w:tcBorders>
            <w:vAlign w:val="center"/>
          </w:tcPr>
          <w:p w14:paraId="239B2CB3"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2.0</w:t>
            </w:r>
          </w:p>
        </w:tc>
      </w:tr>
      <w:tr w:rsidR="009D2CCD" w:rsidRPr="009D2CCD" w14:paraId="216A4600" w14:textId="77777777" w:rsidTr="00FE2817">
        <w:tc>
          <w:tcPr>
            <w:tcW w:w="4111" w:type="dxa"/>
            <w:gridSpan w:val="2"/>
            <w:tcBorders>
              <w:left w:val="single" w:sz="4" w:space="0" w:color="auto"/>
              <w:bottom w:val="single" w:sz="4" w:space="0" w:color="auto"/>
              <w:right w:val="single" w:sz="4" w:space="0" w:color="auto"/>
            </w:tcBorders>
            <w:vAlign w:val="center"/>
          </w:tcPr>
          <w:p w14:paraId="341AE233" w14:textId="77777777" w:rsidR="009D2CCD" w:rsidRPr="009D2CCD" w:rsidRDefault="009D2CCD" w:rsidP="009D2CCD">
            <w:pPr>
              <w:spacing w:before="20" w:after="20"/>
              <w:rPr>
                <w:rFonts w:eastAsia="Calibri"/>
                <w:sz w:val="18"/>
                <w:szCs w:val="18"/>
                <w:lang w:eastAsia="en-US"/>
              </w:rPr>
            </w:pPr>
            <w:r w:rsidRPr="009D2CCD">
              <w:rPr>
                <w:rFonts w:eastAsia="Calibri"/>
                <w:sz w:val="18"/>
                <w:szCs w:val="18"/>
                <w:lang w:eastAsia="en-US"/>
              </w:rPr>
              <w:t>No perceptores de beneficios de desempleo</w:t>
            </w:r>
          </w:p>
        </w:tc>
        <w:tc>
          <w:tcPr>
            <w:tcW w:w="993" w:type="dxa"/>
            <w:tcBorders>
              <w:left w:val="single" w:sz="4" w:space="0" w:color="auto"/>
              <w:bottom w:val="single" w:sz="4" w:space="0" w:color="auto"/>
              <w:right w:val="single" w:sz="4" w:space="0" w:color="auto"/>
            </w:tcBorders>
            <w:vAlign w:val="center"/>
          </w:tcPr>
          <w:p w14:paraId="0664A076"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98.7</w:t>
            </w:r>
          </w:p>
        </w:tc>
        <w:tc>
          <w:tcPr>
            <w:tcW w:w="992" w:type="dxa"/>
            <w:tcBorders>
              <w:left w:val="single" w:sz="4" w:space="0" w:color="auto"/>
              <w:bottom w:val="single" w:sz="4" w:space="0" w:color="auto"/>
              <w:right w:val="single" w:sz="4" w:space="0" w:color="auto"/>
            </w:tcBorders>
            <w:vAlign w:val="center"/>
          </w:tcPr>
          <w:p w14:paraId="5D6C91DA"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96.3</w:t>
            </w:r>
          </w:p>
        </w:tc>
        <w:tc>
          <w:tcPr>
            <w:tcW w:w="992" w:type="dxa"/>
            <w:tcBorders>
              <w:left w:val="single" w:sz="4" w:space="0" w:color="auto"/>
              <w:bottom w:val="single" w:sz="4" w:space="0" w:color="auto"/>
              <w:right w:val="single" w:sz="4" w:space="0" w:color="auto"/>
            </w:tcBorders>
            <w:vAlign w:val="center"/>
          </w:tcPr>
          <w:p w14:paraId="292440DF"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89.1</w:t>
            </w:r>
          </w:p>
        </w:tc>
        <w:tc>
          <w:tcPr>
            <w:tcW w:w="992" w:type="dxa"/>
            <w:tcBorders>
              <w:left w:val="single" w:sz="4" w:space="0" w:color="auto"/>
              <w:bottom w:val="single" w:sz="4" w:space="0" w:color="auto"/>
              <w:right w:val="single" w:sz="4" w:space="0" w:color="auto"/>
            </w:tcBorders>
            <w:vAlign w:val="center"/>
          </w:tcPr>
          <w:p w14:paraId="6ED97B55"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60.9</w:t>
            </w:r>
          </w:p>
        </w:tc>
        <w:tc>
          <w:tcPr>
            <w:tcW w:w="993" w:type="dxa"/>
            <w:tcBorders>
              <w:left w:val="single" w:sz="4" w:space="0" w:color="auto"/>
              <w:bottom w:val="single" w:sz="4" w:space="0" w:color="auto"/>
              <w:right w:val="single" w:sz="4" w:space="0" w:color="auto"/>
            </w:tcBorders>
            <w:vAlign w:val="center"/>
          </w:tcPr>
          <w:p w14:paraId="285D614B" w14:textId="77777777" w:rsidR="009D2CCD" w:rsidRPr="009D2CCD" w:rsidRDefault="009D2CCD" w:rsidP="009D2CCD">
            <w:pPr>
              <w:spacing w:before="20" w:after="20"/>
              <w:ind w:right="227"/>
              <w:jc w:val="right"/>
              <w:rPr>
                <w:rFonts w:eastAsia="Calibri"/>
                <w:sz w:val="18"/>
                <w:szCs w:val="18"/>
                <w:lang w:eastAsia="en-US"/>
              </w:rPr>
            </w:pPr>
            <w:r w:rsidRPr="009D2CCD">
              <w:rPr>
                <w:rFonts w:eastAsia="Calibri"/>
                <w:sz w:val="18"/>
                <w:szCs w:val="18"/>
                <w:lang w:eastAsia="en-US"/>
              </w:rPr>
              <w:t>86.9</w:t>
            </w:r>
          </w:p>
        </w:tc>
      </w:tr>
      <w:tr w:rsidR="009D2CCD" w:rsidRPr="009D2CCD" w14:paraId="41190CB4" w14:textId="77777777" w:rsidTr="001979D2">
        <w:tc>
          <w:tcPr>
            <w:tcW w:w="9073" w:type="dxa"/>
            <w:gridSpan w:val="7"/>
            <w:tcBorders>
              <w:top w:val="single" w:sz="4" w:space="0" w:color="auto"/>
              <w:left w:val="nil"/>
              <w:bottom w:val="nil"/>
              <w:right w:val="nil"/>
            </w:tcBorders>
          </w:tcPr>
          <w:p w14:paraId="050C39FB" w14:textId="77777777" w:rsidR="009D2CCD" w:rsidRPr="009D2CCD" w:rsidRDefault="009D2CCD" w:rsidP="009D2CCD">
            <w:pPr>
              <w:rPr>
                <w:rFonts w:eastAsia="Calibri"/>
                <w:sz w:val="20"/>
                <w:szCs w:val="18"/>
                <w:lang w:eastAsia="en-US"/>
              </w:rPr>
            </w:pPr>
            <w:r w:rsidRPr="009D2CCD">
              <w:rPr>
                <w:rFonts w:eastAsia="Calibri"/>
                <w:sz w:val="20"/>
                <w:szCs w:val="18"/>
                <w:lang w:eastAsia="en-US"/>
              </w:rPr>
              <w:t>FUENTE: ILO (2010).</w:t>
            </w:r>
          </w:p>
        </w:tc>
      </w:tr>
    </w:tbl>
    <w:p w14:paraId="6F99A54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Si se considera la cobertura efectiva, el panorama a nivel mundial se presenta más restringido aún. En efecto, aún en países en los cuales la cobertura legal es alta, solo una minoría de los clasificados por las encuestas como desempleados está realmente percibiendo beneficios desde estos programas. Así, algo menos de un 40% percibe este tipo de beneficios en los países de altos ingresos, ya sea porque muchos de tales desempleados exhiben un desempleo de alta duración para los cuales los beneficios han expirado, o bien porque algunos se han incorporado recientemente al mercado de trabajo y no cumplen con las condiciones de elegibilidad. No obstante lo anterior, ello no implica que los desempleados sin cobertura de desempleo no esté percibiendo algún tipo de beneficio de apoyo al ingreso, ya que muchos de ellos califican en sus países para beneficios generales de asistencia social, los que incluyen a las familias de los desempleados como un grupo objetivo principal.</w:t>
      </w:r>
    </w:p>
    <w:p w14:paraId="7466D30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Europa Occidental, un 50% de los desempleados recibe beneficios de programas contributivos, mientras que otro 25% los percibe desde programas no contributivos. Por su parte, la alta cobertura registrada en Australia se logra mediante un programa no contributivo o de asistencia ante el desempleo. Por sobre el promedio de cobertura efectiva le siguen América del Norte y Europa Central y del Este, donde cerca de un tercio y un cuarto respectivamente de los desempleados reciben beneficios desde esquemas contributivos. En América Latina, en cambio, esta proporción es algo menor a un 10%. Finalmente, las tasas de cobertura son más bajas en África, Asia y en el Medio Este, donde muchos programas de seguridad social contra el desempleo están aún en una etapa de discusión previa a su posible implementación.</w:t>
      </w:r>
    </w:p>
    <w:p w14:paraId="27BAE14E"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la gráfica siguiente se ilustra la cobertura ante el desempleo en un amplio conjunto de países de programas contributivos y no contributivos, considerando la proporción de desocupados que perciben una prestación por desempleo.</w:t>
      </w:r>
    </w:p>
    <w:p w14:paraId="47622981" w14:textId="77777777" w:rsidR="009D2CCD" w:rsidRPr="009D2CCD" w:rsidRDefault="009D2CCD" w:rsidP="009D2CCD">
      <w:pPr>
        <w:spacing w:after="360" w:line="360" w:lineRule="auto"/>
        <w:ind w:right="-159"/>
        <w:jc w:val="both"/>
        <w:rPr>
          <w:rFonts w:eastAsia="Calibri"/>
          <w:sz w:val="26"/>
          <w:szCs w:val="26"/>
          <w:lang w:val="es-ES" w:eastAsia="en-US"/>
        </w:rPr>
      </w:pPr>
    </w:p>
    <w:tbl>
      <w:tblPr>
        <w:tblStyle w:val="Tablaconcuadrcul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tblGrid>
      <w:tr w:rsidR="004C59E2" w:rsidRPr="00BD5A86" w14:paraId="7E9348E2" w14:textId="77777777" w:rsidTr="00981E3B">
        <w:tc>
          <w:tcPr>
            <w:tcW w:w="9351" w:type="dxa"/>
          </w:tcPr>
          <w:p w14:paraId="60723545" w14:textId="77777777" w:rsidR="004C59E2" w:rsidRPr="00BD5A86" w:rsidRDefault="004C59E2" w:rsidP="00981E3B">
            <w:pPr>
              <w:jc w:val="center"/>
              <w:rPr>
                <w:b/>
                <w:szCs w:val="26"/>
                <w:lang w:val="es-ES"/>
              </w:rPr>
            </w:pPr>
            <w:r w:rsidRPr="00BD5A86">
              <w:rPr>
                <w:b/>
                <w:szCs w:val="26"/>
                <w:lang w:val="es-ES"/>
              </w:rPr>
              <w:lastRenderedPageBreak/>
              <w:t>DESEMPLEADOS QUE PERCIB</w:t>
            </w:r>
            <w:r>
              <w:rPr>
                <w:b/>
                <w:szCs w:val="26"/>
                <w:lang w:val="es-ES"/>
              </w:rPr>
              <w:t xml:space="preserve">EN UNA PRESTACIÓN POR </w:t>
            </w:r>
            <w:proofErr w:type="spellStart"/>
            <w:r>
              <w:rPr>
                <w:b/>
                <w:szCs w:val="26"/>
                <w:lang w:val="es-ES"/>
              </w:rPr>
              <w:t>DESEMPLEO</w:t>
            </w:r>
            <w:r w:rsidRPr="00BD5A86">
              <w:rPr>
                <w:b/>
                <w:szCs w:val="26"/>
                <w:u w:val="single"/>
                <w:vertAlign w:val="superscript"/>
                <w:lang w:val="es-ES"/>
              </w:rPr>
              <w:t>a</w:t>
            </w:r>
            <w:proofErr w:type="spellEnd"/>
            <w:r w:rsidRPr="00BD5A86">
              <w:rPr>
                <w:b/>
                <w:szCs w:val="26"/>
                <w:vertAlign w:val="superscript"/>
                <w:lang w:val="es-ES"/>
              </w:rPr>
              <w:t>/</w:t>
            </w:r>
          </w:p>
          <w:p w14:paraId="1872938D" w14:textId="77777777" w:rsidR="004C59E2" w:rsidRPr="00BD5A86" w:rsidRDefault="004C59E2" w:rsidP="00981E3B">
            <w:pPr>
              <w:jc w:val="center"/>
              <w:rPr>
                <w:b/>
                <w:szCs w:val="26"/>
                <w:lang w:val="es-ES"/>
              </w:rPr>
            </w:pPr>
            <w:r>
              <w:rPr>
                <w:b/>
                <w:szCs w:val="26"/>
                <w:lang w:val="es-ES"/>
              </w:rPr>
              <w:t>-</w:t>
            </w:r>
            <w:r w:rsidRPr="00BD5A86">
              <w:rPr>
                <w:b/>
                <w:szCs w:val="26"/>
                <w:lang w:val="es-ES"/>
              </w:rPr>
              <w:t>En porcentajes del total de dese</w:t>
            </w:r>
            <w:r>
              <w:rPr>
                <w:b/>
                <w:szCs w:val="26"/>
                <w:lang w:val="es-ES"/>
              </w:rPr>
              <w:t>mpleados, último año disponible-</w:t>
            </w:r>
          </w:p>
        </w:tc>
      </w:tr>
      <w:tr w:rsidR="004C59E2" w:rsidRPr="00BD5A86" w14:paraId="44776053" w14:textId="77777777" w:rsidTr="00981E3B">
        <w:tc>
          <w:tcPr>
            <w:tcW w:w="9351" w:type="dxa"/>
          </w:tcPr>
          <w:p w14:paraId="735FFCEF" w14:textId="77777777" w:rsidR="004C59E2" w:rsidRPr="00BD5A86" w:rsidRDefault="004C59E2" w:rsidP="00981E3B">
            <w:pPr>
              <w:jc w:val="center"/>
              <w:rPr>
                <w:szCs w:val="26"/>
                <w:lang w:val="es-ES"/>
              </w:rPr>
            </w:pPr>
            <w:r w:rsidRPr="00386899">
              <w:rPr>
                <w:noProof/>
                <w:szCs w:val="26"/>
                <w:lang w:eastAsia="es-MX"/>
              </w:rPr>
              <w:drawing>
                <wp:inline distT="0" distB="0" distL="0" distR="0" wp14:anchorId="62248FBC" wp14:editId="2FAB17B5">
                  <wp:extent cx="5842264" cy="324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268" b="1224"/>
                          <a:stretch/>
                        </pic:blipFill>
                        <pic:spPr bwMode="auto">
                          <a:xfrm>
                            <a:off x="0" y="0"/>
                            <a:ext cx="5842264" cy="32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59E2" w:rsidRPr="00BD5A86" w14:paraId="7F8666D9" w14:textId="77777777" w:rsidTr="00981E3B">
        <w:tc>
          <w:tcPr>
            <w:tcW w:w="9351" w:type="dxa"/>
          </w:tcPr>
          <w:p w14:paraId="32B7219A" w14:textId="77777777" w:rsidR="004C59E2" w:rsidRDefault="004C59E2" w:rsidP="00981E3B">
            <w:pPr>
              <w:ind w:firstLine="176"/>
              <w:jc w:val="both"/>
              <w:rPr>
                <w:sz w:val="20"/>
                <w:szCs w:val="26"/>
                <w:lang w:val="es-ES"/>
              </w:rPr>
            </w:pPr>
            <w:r w:rsidRPr="00BD5A86">
              <w:rPr>
                <w:sz w:val="20"/>
                <w:szCs w:val="26"/>
                <w:u w:val="single"/>
                <w:lang w:val="es-ES"/>
              </w:rPr>
              <w:t>a</w:t>
            </w:r>
            <w:r>
              <w:rPr>
                <w:sz w:val="20"/>
                <w:szCs w:val="26"/>
                <w:lang w:val="es-ES"/>
              </w:rPr>
              <w:t>/</w:t>
            </w:r>
            <w:r w:rsidRPr="00BD5A86">
              <w:rPr>
                <w:sz w:val="20"/>
                <w:szCs w:val="26"/>
                <w:lang w:val="es-ES"/>
              </w:rPr>
              <w:t xml:space="preserve"> Se destacan en obscuro los países de América Latina.</w:t>
            </w:r>
          </w:p>
          <w:p w14:paraId="3690D56E" w14:textId="77777777" w:rsidR="004C59E2" w:rsidRDefault="004C59E2" w:rsidP="00981E3B">
            <w:pPr>
              <w:ind w:firstLine="176"/>
              <w:jc w:val="both"/>
              <w:rPr>
                <w:sz w:val="20"/>
                <w:szCs w:val="26"/>
                <w:lang w:val="es-ES"/>
              </w:rPr>
            </w:pPr>
            <w:r>
              <w:rPr>
                <w:sz w:val="20"/>
                <w:szCs w:val="26"/>
                <w:lang w:val="es-ES"/>
              </w:rPr>
              <w:t>EUN = Estados Unidos de Norteamérica.</w:t>
            </w:r>
          </w:p>
          <w:p w14:paraId="6D58B78C" w14:textId="77777777" w:rsidR="004C59E2" w:rsidRPr="00BD5A86" w:rsidRDefault="004C59E2" w:rsidP="00981E3B">
            <w:pPr>
              <w:ind w:firstLine="176"/>
              <w:jc w:val="both"/>
              <w:rPr>
                <w:sz w:val="20"/>
                <w:szCs w:val="26"/>
                <w:lang w:val="es-ES"/>
              </w:rPr>
            </w:pPr>
            <w:r w:rsidRPr="00BD5A86">
              <w:rPr>
                <w:sz w:val="20"/>
                <w:szCs w:val="26"/>
                <w:lang w:val="es-ES"/>
              </w:rPr>
              <w:t>FUENTE: OIT (2014) “</w:t>
            </w:r>
            <w:proofErr w:type="spellStart"/>
            <w:r w:rsidRPr="00BD5A86">
              <w:rPr>
                <w:sz w:val="20"/>
                <w:szCs w:val="26"/>
                <w:lang w:val="es-ES"/>
              </w:rPr>
              <w:t>World</w:t>
            </w:r>
            <w:proofErr w:type="spellEnd"/>
            <w:r w:rsidRPr="00BD5A86">
              <w:rPr>
                <w:sz w:val="20"/>
                <w:szCs w:val="26"/>
                <w:lang w:val="es-ES"/>
              </w:rPr>
              <w:t xml:space="preserve"> Social Security </w:t>
            </w:r>
            <w:proofErr w:type="spellStart"/>
            <w:r w:rsidRPr="00BD5A86">
              <w:rPr>
                <w:sz w:val="20"/>
                <w:szCs w:val="26"/>
                <w:lang w:val="es-ES"/>
              </w:rPr>
              <w:t>Report</w:t>
            </w:r>
            <w:proofErr w:type="spellEnd"/>
            <w:r w:rsidRPr="00BD5A86">
              <w:rPr>
                <w:sz w:val="20"/>
                <w:szCs w:val="26"/>
                <w:lang w:val="es-ES"/>
              </w:rPr>
              <w:t xml:space="preserve"> 2012 / 2013”, por publicar.</w:t>
            </w:r>
          </w:p>
        </w:tc>
      </w:tr>
    </w:tbl>
    <w:p w14:paraId="62F4727B" w14:textId="77777777" w:rsidR="009D2CCD" w:rsidRPr="009D2CCD" w:rsidRDefault="009D2CCD" w:rsidP="009D2CCD">
      <w:pPr>
        <w:spacing w:after="360" w:line="360" w:lineRule="auto"/>
        <w:ind w:right="-159"/>
        <w:jc w:val="both"/>
        <w:rPr>
          <w:rFonts w:eastAsia="Calibri"/>
          <w:sz w:val="26"/>
          <w:szCs w:val="26"/>
          <w:lang w:val="es-ES" w:eastAsia="en-US"/>
        </w:rPr>
      </w:pPr>
    </w:p>
    <w:p w14:paraId="56D8B931" w14:textId="6821F3F2"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Se observa que predominan los esquemas de protección contributivos, así como importantes diferencias en cobertura, ya que países como Alemania se sitúan muy cercanos a la cobertura total mientras que existe un importante grupo de países en que ésta no supera el 20% del total de los desempleados. Por otra parte, si bien los esquemas no contributivos son minoritarios, donde </w:t>
      </w:r>
      <w:r w:rsidR="00CF404C">
        <w:rPr>
          <w:rFonts w:eastAsia="Calibri"/>
          <w:sz w:val="26"/>
          <w:szCs w:val="26"/>
          <w:lang w:val="es-ES" w:eastAsia="en-US"/>
        </w:rPr>
        <w:t>é</w:t>
      </w:r>
      <w:r w:rsidRPr="009D2CCD">
        <w:rPr>
          <w:rFonts w:eastAsia="Calibri"/>
          <w:sz w:val="26"/>
          <w:szCs w:val="26"/>
          <w:lang w:val="es-ES" w:eastAsia="en-US"/>
        </w:rPr>
        <w:t>stos existen permiten alcanzar relativamente altas coberturas totales. Finalmente, para el caso de América Latina se evidencian pocos casos con mecanismos de protección, y con bajas coberturas alcanzadas.</w:t>
      </w:r>
    </w:p>
    <w:p w14:paraId="534564D7"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evidencia señalada indica también que, en general, la cobertura global de los programas de beneficios ante el desempleo es baja y que ésta se concentra en países de altos ingresos. Una de las razones de ello es la informalidad en el empleo en países de ingresos bajos, lo que le resta efectividad a los esquemas tradicionales de protección.</w:t>
      </w:r>
    </w:p>
    <w:p w14:paraId="283A765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En tales casos, si bien las pérdidas de empleo también son consecuencias de los ciclos, restructuraciones y ajustes económicos, la principal fuente de pobreza generalizada no es temporal sino que aparece asociada con un desempleo y subempleo estructurales. Así, las soluciones por la vía de esquemas tradicionales de protección ante la pérdida de un empleo requieren ser complementadas con políticas de apoyo al ingreso de trabajadores vulnerables e informales, normalmente excluidos de las redes de protección tradicionales</w:t>
      </w:r>
      <w:r w:rsidRPr="009D2CCD">
        <w:rPr>
          <w:rFonts w:eastAsia="Calibri"/>
          <w:sz w:val="26"/>
          <w:szCs w:val="26"/>
          <w:vertAlign w:val="superscript"/>
          <w:lang w:val="es-ES" w:eastAsia="en-US"/>
        </w:rPr>
        <w:footnoteReference w:id="17"/>
      </w:r>
      <w:r w:rsidRPr="009D2CCD">
        <w:rPr>
          <w:rFonts w:eastAsia="Calibri"/>
          <w:sz w:val="26"/>
          <w:szCs w:val="26"/>
          <w:lang w:val="es-ES" w:eastAsia="en-US"/>
        </w:rPr>
        <w:t>.</w:t>
      </w:r>
    </w:p>
    <w:p w14:paraId="65DB4A43"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B. Principales modalidades de protección</w:t>
      </w:r>
    </w:p>
    <w:p w14:paraId="28BCD7F0"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protección ante el desempleo puede adoptar distintas modalidades, y típicamente se las ha asociado con la finalidad de amortiguar los costos financieros generados por la pérdida del empleo. Sin embargo, este enfoque es incompleto, pues no incluye a la reinserción laboral del trabajador cesante como la etapa final del proceso de protección ante la pérdida de la fuente de trabajo. Desde esta perspectiva, la búsqueda de empleo para la reinserción laboral del trabajador cesante adquiere al menos similar importancia que la propia compensación monetaria.</w:t>
      </w:r>
    </w:p>
    <w:p w14:paraId="6FB4E5BB" w14:textId="0AEBF5C1"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Para los efectos del análisis que sigue a continuación, </w:t>
      </w:r>
      <w:r w:rsidR="00591445">
        <w:rPr>
          <w:rFonts w:eastAsia="Calibri"/>
          <w:sz w:val="26"/>
          <w:szCs w:val="26"/>
          <w:lang w:val="es-ES" w:eastAsia="en-US"/>
        </w:rPr>
        <w:t>é</w:t>
      </w:r>
      <w:r w:rsidRPr="009D2CCD">
        <w:rPr>
          <w:rFonts w:eastAsia="Calibri"/>
          <w:sz w:val="26"/>
          <w:szCs w:val="26"/>
          <w:lang w:val="es-ES" w:eastAsia="en-US"/>
        </w:rPr>
        <w:t>ste es el enfoque que se utiliza pues se postula que un sistema completo de protección en esta materia es aquél en que se combinan diversos instrumentos para cumplir con las dos funciones principales señaladas.</w:t>
      </w:r>
    </w:p>
    <w:p w14:paraId="09DE2515"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1. Las indemnizaciones por despido</w:t>
      </w:r>
      <w:r w:rsidRPr="009D2CCD">
        <w:rPr>
          <w:rFonts w:eastAsia="Calibri"/>
          <w:b/>
          <w:sz w:val="26"/>
          <w:szCs w:val="26"/>
          <w:vertAlign w:val="superscript"/>
          <w:lang w:val="es-ES" w:eastAsia="en-US"/>
        </w:rPr>
        <w:footnoteReference w:id="18"/>
      </w:r>
    </w:p>
    <w:p w14:paraId="2A414AB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Estas instituciones existen en muchos países en el mundo y típicamente operan mediante pagos de suma alzada en efectivo a los trabajadores que, especialmente contra </w:t>
      </w:r>
      <w:r w:rsidRPr="009D2CCD">
        <w:rPr>
          <w:rFonts w:eastAsia="Calibri"/>
          <w:sz w:val="26"/>
          <w:szCs w:val="26"/>
          <w:lang w:val="es-ES" w:eastAsia="en-US"/>
        </w:rPr>
        <w:lastRenderedPageBreak/>
        <w:t>su voluntad, deben terminar su relación de trabajo con un empleador. El monto del beneficio usualmente está asociado con el número de años de antigüedad en el empleo y con el salario percibido por el trabajador.</w:t>
      </w:r>
    </w:p>
    <w:p w14:paraId="25DBBE7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literatura disponible sobre esta materia sugiere la presencia de tres determinantes históricos que explican su surgimiento: a) la creación de códigos de trabajo y la ampliación de las materias por estos reguladas; b) una restructuración industrial temprana de gran escala desde finales del siglo XIX y presiones por alto desempleo en el período entre guerras, y c) la extensión del estado de bienestar después de la segunda guerra mundial.</w:t>
      </w:r>
    </w:p>
    <w:p w14:paraId="7A25FA3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Muchos de los sistemas de indemnización por despido se instalaron durante la restructuración industrial a gran escala, con disposiciones específicas y directamente negociadas entre la empresa y sus trabajadores, y a menudo fuera de las regulaciones existentes o de convenios colectivos. La evidencia muestra que con ello se buscó fortalecer el compromiso del empleado con el empleador y evitar, de este modo, los costos asociados al remplazo de personal y a su entrenamiento en funciones específicas de las empresas.</w:t>
      </w:r>
    </w:p>
    <w:p w14:paraId="1DFC47C1"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Las indemnizaciones por despido también pueden ser consideradas como una forma primitiva de protección social, ya que fueron incorporadas en muchos países con anterioridad a otros mecanismos, como un seguro de desempleo o una pensión por jubilación</w:t>
      </w:r>
      <w:r w:rsidRPr="009D2CCD">
        <w:rPr>
          <w:rFonts w:eastAsia="Calibri"/>
          <w:sz w:val="26"/>
          <w:szCs w:val="26"/>
          <w:vertAlign w:val="superscript"/>
          <w:lang w:val="es-ES" w:eastAsia="en-US"/>
        </w:rPr>
        <w:footnoteReference w:id="19"/>
      </w:r>
      <w:r w:rsidRPr="009D2CCD">
        <w:rPr>
          <w:rFonts w:eastAsia="Calibri"/>
          <w:sz w:val="26"/>
          <w:szCs w:val="26"/>
          <w:lang w:val="es-ES" w:eastAsia="en-US"/>
        </w:rPr>
        <w:t xml:space="preserve">. En las economías desarrolladas, la indemnización por despido no fue suprimida una vez que se establecieron beneficios de seguridad social. Y en la mayoría </w:t>
      </w:r>
      <w:r w:rsidRPr="009D2CCD">
        <w:rPr>
          <w:rFonts w:eastAsia="Calibri"/>
          <w:sz w:val="26"/>
          <w:szCs w:val="26"/>
          <w:lang w:val="es-ES" w:eastAsia="en-US"/>
        </w:rPr>
        <w:lastRenderedPageBreak/>
        <w:t>de los países en desarrollo ésta sigue siendo un beneficio clave para la fuerza laboral formal, ya que la elegibilidad y acceso a los prestaciones por desempleo y retiro siguen siendo limitadas, pese a que inicialmente fueron consideradas como una medida legislativa transitoria</w:t>
      </w:r>
      <w:r w:rsidRPr="009D2CCD">
        <w:rPr>
          <w:rFonts w:eastAsia="Calibri"/>
          <w:sz w:val="26"/>
          <w:szCs w:val="26"/>
          <w:vertAlign w:val="superscript"/>
          <w:lang w:val="es-ES" w:eastAsia="en-US"/>
        </w:rPr>
        <w:footnoteReference w:id="20"/>
      </w:r>
      <w:r w:rsidRPr="009D2CCD">
        <w:rPr>
          <w:rFonts w:eastAsia="Calibri"/>
          <w:sz w:val="26"/>
          <w:szCs w:val="26"/>
          <w:lang w:val="es-ES" w:eastAsia="en-US"/>
        </w:rPr>
        <w:t>, la que se haría innecesaria con el desarrollo de una política de empleo y la vigencia de un amplio sistema de seguridad social, emulando a los países desarrollados.</w:t>
      </w:r>
    </w:p>
    <w:p w14:paraId="725966B1"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cuanto al alcance de la cobertura de beneficiarios, la mayoría de los países tiene sistemas de indemnizaciones obligatorios, aunque varía según el nivel de ingresos: la proporción más baja de indemnizaciones por despido obligatorias y el porcentaje más alto de convenios colectivos se registran en países de altos ingresos. En cambio, en los países de bajos ingresos el panorama es el inverso. Así, estos mecanismos son obligatorios en casi todos los países en transición y aproximadamente en el 90% de los países de África, Oriente Medio y América Latina.</w:t>
      </w:r>
    </w:p>
    <w:p w14:paraId="6AC57B40"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Por su parte, en la mayoría de los países los programas de indemnización cubren principalmente al sector privado, lo que puede explicarse por el estatus especial de mayor protección que normalmente se aplica a los empleados públicos. Las mayores coberturas en dicho sector se obtienen en los países de la Organización para la Cooperación y el Desarrollo Económicos (OCDE), donde alcanza casi un 80%; mayor al 62% que se verifica en el caso de América Latina.</w:t>
      </w:r>
    </w:p>
    <w:p w14:paraId="3516364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En cuanto a las contingencias elegibles (o eventos protegidos), se observa que la mayoría de los países con esquemas obligatorios basan las condiciones de elegibilidad en las contingencias tradicionales del despido y en razones económicas. Adicionalmente, también se considera la antigüedad del trabajador en la empresa o el </w:t>
      </w:r>
      <w:r w:rsidRPr="009D2CCD">
        <w:rPr>
          <w:rFonts w:eastAsia="Calibri"/>
          <w:sz w:val="26"/>
          <w:szCs w:val="26"/>
          <w:lang w:val="es-ES" w:eastAsia="en-US"/>
        </w:rPr>
        <w:lastRenderedPageBreak/>
        <w:t>número mínimo de meses de empleo necesario para tener derecho al beneficio. En países de altos ingresos estos requisitos también son altos; una mediana de 33 meses y de 10 meses en países de bajos ingresos, y de sólo 3 meses en América Latina.</w:t>
      </w:r>
    </w:p>
    <w:p w14:paraId="302CBDD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Para el caso del despido por razones económicas, la más importante de las causales que activan este mecanismo, el nivel del beneficio varía fuertemente entre los países y se relaciona inversamente con el nivel de ingresos. Así, los países de bajos ingresos ofrecen los más altos y países de ingresos más altos registran un nivel más bajo de generosidad. Si se comparan para un trabajador con un año de servicio, el beneficio promedio equivale a 2.2 semanas para países de ingresos altos y casi el doble (4.3 semanas) para países de bajos ingresos, aunque normalmente existen límites máximos asociados a un número de años de antigüedad</w:t>
      </w:r>
      <w:r w:rsidRPr="009D2CCD">
        <w:rPr>
          <w:rFonts w:eastAsia="Calibri"/>
          <w:sz w:val="26"/>
          <w:szCs w:val="26"/>
          <w:vertAlign w:val="superscript"/>
          <w:lang w:val="es-ES" w:eastAsia="en-US"/>
        </w:rPr>
        <w:footnoteReference w:id="21"/>
      </w:r>
      <w:r w:rsidRPr="009D2CCD">
        <w:rPr>
          <w:rFonts w:eastAsia="Calibri"/>
          <w:sz w:val="26"/>
          <w:szCs w:val="26"/>
          <w:lang w:val="es-ES" w:eastAsia="en-US"/>
        </w:rPr>
        <w:t>.</w:t>
      </w:r>
    </w:p>
    <w:p w14:paraId="3F7B0971"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materia de financiamiento, la evidencia indica que la mayoría de los países, y en el 100% de los de bajos ingresos, éste depende de los flujos internos de las empresas, ya que existen pocos casos en que se dispone la creación de reservas específicas, como en Japón y en Corea del Sur. Un pequeño número de países también ha establecido fondos de garantía pública para compensar, al menos en parte, las reclamaciones de indemnización por despido de trabajadores cuyos patrones son insolventes (por lo general, dichos fondos también compensan a trabajadores por salarios no pagados). Estos fondos garantizados normalmente son financiados por contribuciones de los empleadores y organizados a nivel nacional.</w:t>
      </w:r>
    </w:p>
    <w:p w14:paraId="6E25F9F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Finalmente, se obtiene que cerca de un 50% por ciento de los países grava totalmente estos beneficios; en casi el 40% de los de ingresos medios inferior y sólo en una pequeña proporción de los países de ingresos altos estos beneficios están exentos de tributación. El tratamiento fiscal es diverso según regiones. En las economías en transición, casi el </w:t>
      </w:r>
      <w:r w:rsidRPr="009D2CCD">
        <w:rPr>
          <w:rFonts w:eastAsia="Calibri"/>
          <w:sz w:val="26"/>
          <w:szCs w:val="26"/>
          <w:lang w:val="es-ES" w:eastAsia="en-US"/>
        </w:rPr>
        <w:lastRenderedPageBreak/>
        <w:t>90% de los beneficios tributan totalmente mientras que en América Latina sólo son gravados parcialmente.</w:t>
      </w:r>
    </w:p>
    <w:p w14:paraId="41F317E7"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2. Cuentas de ahorro individual por desempleo</w:t>
      </w:r>
      <w:r w:rsidRPr="009D2CCD">
        <w:rPr>
          <w:rFonts w:eastAsia="Calibri"/>
          <w:b/>
          <w:sz w:val="26"/>
          <w:szCs w:val="26"/>
          <w:vertAlign w:val="superscript"/>
          <w:lang w:val="es-ES" w:eastAsia="en-US"/>
        </w:rPr>
        <w:footnoteReference w:id="22"/>
      </w:r>
    </w:p>
    <w:p w14:paraId="25E8C1FA"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La creación y expansión del estado del bienestar condujo a legislar programas de seguridad social para hacer frente a contingencias que beneficiaron a trabajadores del sector formal en todo el mundo. Sin embargo, el creciente aumento de la cobertura del seguro social enfrentó restricciones de financiamiento, y el seguro de desempleo no fue aplicado en países de ingresos bajos y medianos y con gran economía informal, lo que dio lugar a la expansión de programas más generosos de indemnizaciones por despido o esquemas similares para grupos más grandes de trabajadores. Las Cuentas de Ahorro como seguros de desempleo introducidas en América Latina pertenecen a este tipo de instituciones (véase Ferrer y </w:t>
      </w:r>
      <w:proofErr w:type="spellStart"/>
      <w:r w:rsidRPr="009D2CCD">
        <w:rPr>
          <w:rFonts w:eastAsia="Calibri"/>
          <w:sz w:val="26"/>
          <w:szCs w:val="26"/>
          <w:lang w:val="es-ES" w:eastAsia="en-US"/>
        </w:rPr>
        <w:t>Riddell</w:t>
      </w:r>
      <w:proofErr w:type="spellEnd"/>
      <w:r w:rsidRPr="009D2CCD">
        <w:rPr>
          <w:rFonts w:eastAsia="Calibri"/>
          <w:sz w:val="26"/>
          <w:szCs w:val="26"/>
          <w:lang w:val="es-ES" w:eastAsia="en-US"/>
        </w:rPr>
        <w:t>, 2011).</w:t>
      </w:r>
    </w:p>
    <w:p w14:paraId="6D664B1D"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Este tipo de mecanismo que opera a través de cuentas individuales o fondos centralizados está limitado a un número pequeño pero creciente de países de ingresos medios–altos. En estos países, las empresas (y a veces los propios trabajadores) están obligados por ley a depositar contribuciones para indemnizaciones por despido en cuentas individuales de ahorro de los trabajadores. Estos depósitos devengan intereses y se pagan como una suma global o en pagos mensuales, sujeto a condiciones de elegibilidad. Este es el caso de Argentina, Brasil, Chile, Colombia, Costa Rica, Ecuador, Panamá, Perú y Venezuela en América Latina.</w:t>
      </w:r>
    </w:p>
    <w:p w14:paraId="085C99B0"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Estas instituciones han sido consideradas como una alternativa a los sistemas de seguros de desempleo, ya que presentan la ventaja potencial de internalizar los costos de las prestaciones de desempleo en el propio trabajador y, por lo tanto, evitan problemas de riesgo moral tradicionalmente presentes en la mayoría de los programas de seguros. Sin </w:t>
      </w:r>
      <w:r w:rsidRPr="009D2CCD">
        <w:rPr>
          <w:rFonts w:eastAsia="Calibri"/>
          <w:sz w:val="26"/>
          <w:szCs w:val="26"/>
          <w:lang w:val="es-ES" w:eastAsia="en-US"/>
        </w:rPr>
        <w:lastRenderedPageBreak/>
        <w:t>embargo, presentan efectos no deseados ya que a menos que las cuentas de ahorros sean completas, es decir, que se conviertan en fondos de pensiones por jubilación, los trabajadores tendrán incentivos para abandonar la fuerza laboral antes de su retiro con el objetivo de reclamar sus ahorros acumulados</w:t>
      </w:r>
      <w:r w:rsidRPr="009D2CCD">
        <w:rPr>
          <w:rFonts w:eastAsia="Calibri"/>
          <w:sz w:val="26"/>
          <w:szCs w:val="26"/>
          <w:vertAlign w:val="superscript"/>
          <w:lang w:val="es-ES" w:eastAsia="en-US"/>
        </w:rPr>
        <w:footnoteReference w:id="23"/>
      </w:r>
      <w:r w:rsidRPr="009D2CCD">
        <w:rPr>
          <w:rFonts w:eastAsia="Calibri"/>
          <w:sz w:val="26"/>
          <w:szCs w:val="26"/>
          <w:lang w:val="es-ES" w:eastAsia="en-US"/>
        </w:rPr>
        <w:t>.</w:t>
      </w:r>
    </w:p>
    <w:p w14:paraId="6380BC0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Más bien la atención principal se centra en sus ventajas frente a las indemnizaciones por despido, la forma más común de protección contra el desempleo en América Latina. Si bien las Cuentas de Ahorro Individual ofrecen algunas de las mismas ventajas que la indemnización por despido, la diferencia principal radica en que en el caso de estas últimas, los pagos sólo se realizan al final del contrato de trabajo y pueden alcanzar al momento de liquidación un tamaño considerable, lo que puede generar incentivos a las empresas para evitar su pago (</w:t>
      </w:r>
      <w:proofErr w:type="spellStart"/>
      <w:r w:rsidRPr="009D2CCD">
        <w:rPr>
          <w:rFonts w:eastAsia="Calibri"/>
          <w:sz w:val="26"/>
          <w:szCs w:val="26"/>
          <w:lang w:val="es-ES" w:eastAsia="en-US"/>
        </w:rPr>
        <w:t>Kluger</w:t>
      </w:r>
      <w:proofErr w:type="spellEnd"/>
      <w:r w:rsidRPr="009D2CCD">
        <w:rPr>
          <w:rFonts w:eastAsia="Calibri"/>
          <w:sz w:val="26"/>
          <w:szCs w:val="26"/>
          <w:lang w:val="es-ES" w:eastAsia="en-US"/>
        </w:rPr>
        <w:t>, 2001). Tampoco existen normalmente requisitos legales para que las empresas mantengan suficientes reservas para apoyar el pago de esta obligación, lo que tiende a generar problemas de liquidez cuando las empresas necesitan hacer ajustes sustanciales en su dotación de trabajadores. En cambio las Cuentas de Ahorro no generan tales incentivos ya que su financiamiento se realiza en pagos periódicos.</w:t>
      </w:r>
    </w:p>
    <w:p w14:paraId="5CBADA4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Finalmente, una de las principales incertidumbres respecto de las Cuentas de Ahorro Individual se refiere a su capacidad para proporcionar suficiente cobertura y nivel de beneficios ante el evento del desempleo. Nada asegura que un trabajador cesante cuente con recursos suficientes para financiar la duración de su desempleo ni que cuente con un nivel de beneficios que le permita compensar adecuadamente la pérdida del salario. Por ello, este instrumento requiere ser concebido como una combinación de auto seguro con un seguro público para garantizar el financiamiento de un período de cesantía determinado.</w:t>
      </w:r>
    </w:p>
    <w:p w14:paraId="07556975"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lastRenderedPageBreak/>
        <w:t>3. Seguros de desempleo</w:t>
      </w:r>
      <w:r w:rsidRPr="009D2CCD">
        <w:rPr>
          <w:rFonts w:eastAsia="Calibri"/>
          <w:b/>
          <w:sz w:val="26"/>
          <w:szCs w:val="26"/>
          <w:vertAlign w:val="superscript"/>
          <w:lang w:val="es-ES" w:eastAsia="en-US"/>
        </w:rPr>
        <w:footnoteReference w:id="24"/>
      </w:r>
    </w:p>
    <w:p w14:paraId="72BB6AC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El origen de los Seguros de Desempleo está vinculado con iniciativas de sindicatos, federaciones laborales y otros colectivos destinadas a establecer una forma básica de protección contra la inestabilidad del mercado laboral. En 1831 se constituyó el primer fondo sindical para el desempleo en Inglaterra, y hacia 1900 se habían establecido más de cien sindicatos con diferentes fondos, cubriendo a 1.2 millones de trabajadores</w:t>
      </w:r>
      <w:r w:rsidRPr="009D2CCD">
        <w:rPr>
          <w:rFonts w:eastAsia="Calibri"/>
          <w:sz w:val="26"/>
          <w:szCs w:val="26"/>
          <w:vertAlign w:val="superscript"/>
          <w:lang w:val="es-ES" w:eastAsia="en-US"/>
        </w:rPr>
        <w:footnoteReference w:id="25"/>
      </w:r>
      <w:r w:rsidRPr="009D2CCD">
        <w:rPr>
          <w:rFonts w:eastAsia="Calibri"/>
          <w:sz w:val="26"/>
          <w:szCs w:val="26"/>
          <w:lang w:val="es-ES" w:eastAsia="en-US"/>
        </w:rPr>
        <w:t>.</w:t>
      </w:r>
    </w:p>
    <w:p w14:paraId="1AFCDDE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No fue hasta 1911 que se estableció el primer sistema nacional obligatorio de seguro de desempleo en Inglaterra, lo que marcó un cambio sustancial respecto de las acciones del estado concebidas hasta entonces, esencialmente como de apoyo a los pobres y porque además utilizó un sistema tripartito de financiamiento. La exigencia para los beneficiarios de contribuir al financiamiento de los programas, consolidó su derecho legal a las prestaciones</w:t>
      </w:r>
      <w:r w:rsidRPr="009D2CCD">
        <w:rPr>
          <w:rFonts w:eastAsia="Calibri"/>
          <w:sz w:val="26"/>
          <w:szCs w:val="26"/>
          <w:vertAlign w:val="superscript"/>
          <w:lang w:val="es-ES" w:eastAsia="en-US"/>
        </w:rPr>
        <w:footnoteReference w:id="26"/>
      </w:r>
      <w:r w:rsidRPr="009D2CCD">
        <w:rPr>
          <w:rFonts w:eastAsia="Calibri"/>
          <w:sz w:val="26"/>
          <w:szCs w:val="26"/>
          <w:lang w:val="es-ES" w:eastAsia="en-US"/>
        </w:rPr>
        <w:t>.</w:t>
      </w:r>
    </w:p>
    <w:p w14:paraId="71DA30B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los siguientes años, los esquemas de compensación por desempleo fueron adoptados en Austria, Alemania, Irlanda e Italia. En 1949, 22 países habían desarrollado algún tipo de seguro para proteger a los desempleados y 50 años después de la aprobación del primer régimen de compensación por desempleo obligatorio, todos los países europeos tenían alguna forma de seguro de desempleo operando. En la posguerra, 50 países más adoptaron este tipo de planes, y en 2005, aproximadamente 80 programas de beneficios de desempleo existían en el mundo</w:t>
      </w:r>
      <w:r w:rsidRPr="009D2CCD">
        <w:rPr>
          <w:rFonts w:eastAsia="Calibri"/>
          <w:sz w:val="26"/>
          <w:szCs w:val="26"/>
          <w:vertAlign w:val="superscript"/>
          <w:lang w:val="es-ES" w:eastAsia="en-US"/>
        </w:rPr>
        <w:footnoteReference w:id="27"/>
      </w:r>
      <w:r w:rsidRPr="009D2CCD">
        <w:rPr>
          <w:rFonts w:eastAsia="Calibri"/>
          <w:sz w:val="26"/>
          <w:szCs w:val="26"/>
          <w:lang w:val="es-ES" w:eastAsia="en-US"/>
        </w:rPr>
        <w:t>. En todo caso, el Seguro de Desempleo fue generalmente el último de los seguros sociales en ser adoptados; después de los de accidentes de trabajo, de enfermedad y de vejez.</w:t>
      </w:r>
    </w:p>
    <w:p w14:paraId="5A8B22EF"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Las recomendaciones y convenios de la Conferencia Internacional del trabajo (CIT) de la OIT también han influido en la decisión de los países para establecer programas de seguro de desempleo. En 1934, en medio de la gran depresión, la OIT adoptó el Convenio de Prestación de Desempleo (N° 44) el cual mandató a los países a establecer y mantener las prestaciones y subsidios a los trabajadores desempleados. Dicha Convención, sin embargo, incluyó una serie de excepciones importantes para los trabajadores domésticos, empleados de servicios públicos, jóvenes, trabajadores agrícolas y pescadores</w:t>
      </w:r>
      <w:r w:rsidRPr="009D2CCD">
        <w:rPr>
          <w:rFonts w:eastAsia="Calibri"/>
          <w:sz w:val="26"/>
          <w:szCs w:val="26"/>
          <w:vertAlign w:val="superscript"/>
          <w:lang w:val="es-ES" w:eastAsia="en-US"/>
        </w:rPr>
        <w:footnoteReference w:id="28"/>
      </w:r>
      <w:r w:rsidRPr="009D2CCD">
        <w:rPr>
          <w:rFonts w:eastAsia="Calibri"/>
          <w:sz w:val="26"/>
          <w:szCs w:val="26"/>
          <w:lang w:val="es-ES" w:eastAsia="en-US"/>
        </w:rPr>
        <w:t>.</w:t>
      </w:r>
    </w:p>
    <w:p w14:paraId="26C817D9"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4. Asistencia al desempleo</w:t>
      </w:r>
      <w:r w:rsidRPr="009D2CCD">
        <w:rPr>
          <w:rFonts w:eastAsia="Calibri"/>
          <w:b/>
          <w:sz w:val="26"/>
          <w:szCs w:val="26"/>
          <w:vertAlign w:val="superscript"/>
          <w:lang w:val="es-ES" w:eastAsia="en-US"/>
        </w:rPr>
        <w:footnoteReference w:id="29"/>
      </w:r>
    </w:p>
    <w:p w14:paraId="65479E5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La </w:t>
      </w:r>
      <w:r w:rsidRPr="00CA28F5">
        <w:rPr>
          <w:rFonts w:eastAsia="Calibri"/>
          <w:b/>
          <w:sz w:val="26"/>
          <w:szCs w:val="26"/>
          <w:lang w:val="es-ES" w:eastAsia="en-US"/>
        </w:rPr>
        <w:t>asistencia de desempleo</w:t>
      </w:r>
      <w:r w:rsidRPr="009D2CCD">
        <w:rPr>
          <w:rFonts w:eastAsia="Calibri"/>
          <w:sz w:val="26"/>
          <w:szCs w:val="26"/>
          <w:lang w:val="es-ES" w:eastAsia="en-US"/>
        </w:rPr>
        <w:t xml:space="preserve"> es un programa de naturaleza no contributiva financiado con rentas generales, que normalmente busca apoyar a los trabajadores más vulnerables mediante el pago de un beneficio monetario sujeto a la verificación de ingresos. Algunos países les combinan con el seguro de desempleo, lo que permite brindar cobertura a los desempleados de largo plazo una vez que han agotado sus prestaciones del seguro de desempleo.</w:t>
      </w:r>
    </w:p>
    <w:p w14:paraId="07919C5D" w14:textId="77777777" w:rsid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También es posible incluir en una definición más amplia a los </w:t>
      </w:r>
      <w:r w:rsidRPr="00CA28F5">
        <w:rPr>
          <w:rFonts w:eastAsia="Calibri"/>
          <w:b/>
          <w:sz w:val="26"/>
          <w:szCs w:val="26"/>
          <w:lang w:val="es-ES" w:eastAsia="en-US"/>
        </w:rPr>
        <w:t>programas de empleo</w:t>
      </w:r>
      <w:r w:rsidRPr="009D2CCD">
        <w:rPr>
          <w:rFonts w:eastAsia="Calibri"/>
          <w:sz w:val="26"/>
          <w:szCs w:val="26"/>
          <w:lang w:val="es-ES" w:eastAsia="en-US"/>
        </w:rPr>
        <w:t xml:space="preserve"> como una medida de protección ante la cesantía. Estos se </w:t>
      </w:r>
      <w:proofErr w:type="spellStart"/>
      <w:r w:rsidRPr="009D2CCD">
        <w:rPr>
          <w:rFonts w:eastAsia="Calibri"/>
          <w:sz w:val="26"/>
          <w:szCs w:val="26"/>
          <w:lang w:val="es-ES" w:eastAsia="en-US"/>
        </w:rPr>
        <w:t>autofocalizan</w:t>
      </w:r>
      <w:proofErr w:type="spellEnd"/>
      <w:r w:rsidRPr="009D2CCD">
        <w:rPr>
          <w:rFonts w:eastAsia="Calibri"/>
          <w:sz w:val="26"/>
          <w:szCs w:val="26"/>
          <w:lang w:val="es-ES" w:eastAsia="en-US"/>
        </w:rPr>
        <w:t xml:space="preserve"> en grupos más vulnerables y suelen operar mediante el pago de salarios iguales o inferiores al salario mínimo. Si están bien organizados, desarrollan trabajos productivos y proporcionan habilidades laborales a los participantes; de lo contrario sólo sirven como una plataforma para distribuir transferencias monetarias en tiempos de crisis.</w:t>
      </w:r>
    </w:p>
    <w:p w14:paraId="1EA47FE1" w14:textId="77777777" w:rsidR="008073B8" w:rsidRPr="009D2CCD" w:rsidRDefault="008073B8" w:rsidP="009D2CCD">
      <w:pPr>
        <w:spacing w:after="360" w:line="360" w:lineRule="auto"/>
        <w:ind w:right="-159"/>
        <w:jc w:val="both"/>
        <w:rPr>
          <w:rFonts w:eastAsia="Calibri"/>
          <w:sz w:val="26"/>
          <w:szCs w:val="26"/>
          <w:lang w:val="es-ES" w:eastAsia="en-US"/>
        </w:rPr>
      </w:pPr>
    </w:p>
    <w:p w14:paraId="782856D3"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lastRenderedPageBreak/>
        <w:t>II. La situación en América Latina</w:t>
      </w:r>
    </w:p>
    <w:p w14:paraId="3E97E1F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Una síntesis de la situación actual de la protección ante el desempleo considerando la existencia de los mecanismos señalados, se presenta en el cuadro siguiente</w:t>
      </w:r>
      <w:r w:rsidRPr="009D2CCD">
        <w:rPr>
          <w:rFonts w:eastAsia="Calibri"/>
          <w:sz w:val="26"/>
          <w:szCs w:val="26"/>
          <w:vertAlign w:val="superscript"/>
          <w:lang w:val="es-ES" w:eastAsia="en-US"/>
        </w:rPr>
        <w:footnoteReference w:id="30"/>
      </w:r>
      <w:r w:rsidRPr="009D2CCD">
        <w:rPr>
          <w:rFonts w:eastAsia="Calibri"/>
          <w:sz w:val="26"/>
          <w:szCs w:val="26"/>
          <w:lang w:val="es-ES" w:eastAsia="en-US"/>
        </w:rPr>
        <w:t xml:space="preserve"> donde es posible advertir que las indemnizaciones por despido existen en todos los países considerados y confirman que es la institución más utilizada en la región.</w:t>
      </w:r>
    </w:p>
    <w:tbl>
      <w:tblPr>
        <w:tblW w:w="9073" w:type="dxa"/>
        <w:tblInd w:w="-62" w:type="dxa"/>
        <w:tblLook w:val="04A0" w:firstRow="1" w:lastRow="0" w:firstColumn="1" w:lastColumn="0" w:noHBand="0" w:noVBand="1"/>
      </w:tblPr>
      <w:tblGrid>
        <w:gridCol w:w="3246"/>
        <w:gridCol w:w="1564"/>
        <w:gridCol w:w="1423"/>
        <w:gridCol w:w="1422"/>
        <w:gridCol w:w="1418"/>
      </w:tblGrid>
      <w:tr w:rsidR="009D2CCD" w:rsidRPr="009D2CCD" w14:paraId="723AA442" w14:textId="77777777" w:rsidTr="00963902">
        <w:tc>
          <w:tcPr>
            <w:tcW w:w="9073" w:type="dxa"/>
            <w:gridSpan w:val="5"/>
            <w:tcBorders>
              <w:top w:val="nil"/>
              <w:left w:val="nil"/>
              <w:bottom w:val="single" w:sz="4" w:space="0" w:color="auto"/>
              <w:right w:val="nil"/>
            </w:tcBorders>
          </w:tcPr>
          <w:p w14:paraId="63C40682" w14:textId="77777777" w:rsidR="009D2CCD" w:rsidRPr="009D2CCD" w:rsidRDefault="009D2CCD" w:rsidP="009D2CCD">
            <w:pPr>
              <w:jc w:val="center"/>
              <w:rPr>
                <w:rFonts w:eastAsia="Calibri"/>
                <w:b/>
                <w:sz w:val="20"/>
                <w:szCs w:val="22"/>
                <w:lang w:eastAsia="en-US"/>
              </w:rPr>
            </w:pPr>
            <w:r w:rsidRPr="009D2CCD">
              <w:rPr>
                <w:rFonts w:eastAsia="Calibri"/>
                <w:b/>
                <w:sz w:val="20"/>
                <w:szCs w:val="22"/>
                <w:lang w:eastAsia="en-US"/>
              </w:rPr>
              <w:t>AMÉRICA LATINA: INSTRUMENTOS DE PROTECCIÓN ANTE EL DESEMPLEO</w:t>
            </w:r>
          </w:p>
        </w:tc>
      </w:tr>
      <w:tr w:rsidR="009D2CCD" w:rsidRPr="009D2CCD" w14:paraId="056600B4" w14:textId="77777777" w:rsidTr="00963902">
        <w:tc>
          <w:tcPr>
            <w:tcW w:w="3246" w:type="dxa"/>
            <w:tcBorders>
              <w:top w:val="single" w:sz="4" w:space="0" w:color="auto"/>
              <w:left w:val="single" w:sz="4" w:space="0" w:color="auto"/>
              <w:bottom w:val="single" w:sz="4" w:space="0" w:color="auto"/>
              <w:right w:val="single" w:sz="4" w:space="0" w:color="auto"/>
            </w:tcBorders>
            <w:vAlign w:val="center"/>
          </w:tcPr>
          <w:p w14:paraId="4EBC5B8E"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Países</w:t>
            </w:r>
          </w:p>
        </w:tc>
        <w:tc>
          <w:tcPr>
            <w:tcW w:w="1564" w:type="dxa"/>
            <w:tcBorders>
              <w:top w:val="single" w:sz="4" w:space="0" w:color="auto"/>
              <w:left w:val="single" w:sz="4" w:space="0" w:color="auto"/>
              <w:bottom w:val="single" w:sz="4" w:space="0" w:color="auto"/>
              <w:right w:val="single" w:sz="4" w:space="0" w:color="auto"/>
            </w:tcBorders>
            <w:vAlign w:val="center"/>
          </w:tcPr>
          <w:p w14:paraId="2B113FDD"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Indemnizaciones por despido</w:t>
            </w:r>
          </w:p>
        </w:tc>
        <w:tc>
          <w:tcPr>
            <w:tcW w:w="1423" w:type="dxa"/>
            <w:tcBorders>
              <w:top w:val="single" w:sz="4" w:space="0" w:color="auto"/>
              <w:left w:val="single" w:sz="4" w:space="0" w:color="auto"/>
              <w:bottom w:val="single" w:sz="4" w:space="0" w:color="auto"/>
              <w:right w:val="single" w:sz="4" w:space="0" w:color="auto"/>
            </w:tcBorders>
            <w:vAlign w:val="center"/>
          </w:tcPr>
          <w:p w14:paraId="4FCBBCA1"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Cuentas de ahorro</w:t>
            </w:r>
          </w:p>
        </w:tc>
        <w:tc>
          <w:tcPr>
            <w:tcW w:w="1422" w:type="dxa"/>
            <w:tcBorders>
              <w:top w:val="single" w:sz="4" w:space="0" w:color="auto"/>
              <w:left w:val="single" w:sz="4" w:space="0" w:color="auto"/>
              <w:bottom w:val="single" w:sz="4" w:space="0" w:color="auto"/>
              <w:right w:val="single" w:sz="4" w:space="0" w:color="auto"/>
            </w:tcBorders>
            <w:vAlign w:val="center"/>
          </w:tcPr>
          <w:p w14:paraId="561040EE"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Seguros de desempleo</w:t>
            </w:r>
          </w:p>
        </w:tc>
        <w:tc>
          <w:tcPr>
            <w:tcW w:w="1418" w:type="dxa"/>
            <w:tcBorders>
              <w:top w:val="single" w:sz="4" w:space="0" w:color="auto"/>
              <w:left w:val="single" w:sz="4" w:space="0" w:color="auto"/>
              <w:bottom w:val="single" w:sz="4" w:space="0" w:color="auto"/>
              <w:right w:val="single" w:sz="4" w:space="0" w:color="auto"/>
            </w:tcBorders>
            <w:vAlign w:val="center"/>
          </w:tcPr>
          <w:p w14:paraId="4897DF80"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Subsidios de desempleo</w:t>
            </w:r>
          </w:p>
        </w:tc>
      </w:tr>
      <w:tr w:rsidR="009D2CCD" w:rsidRPr="009D2CCD" w14:paraId="0EB13DD0" w14:textId="77777777" w:rsidTr="00963902">
        <w:tc>
          <w:tcPr>
            <w:tcW w:w="3246" w:type="dxa"/>
            <w:tcBorders>
              <w:top w:val="single" w:sz="4" w:space="0" w:color="auto"/>
              <w:left w:val="single" w:sz="4" w:space="0" w:color="auto"/>
              <w:right w:val="single" w:sz="4" w:space="0" w:color="auto"/>
            </w:tcBorders>
            <w:vAlign w:val="center"/>
          </w:tcPr>
          <w:p w14:paraId="3535ACA4"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Argentina</w:t>
            </w:r>
          </w:p>
        </w:tc>
        <w:tc>
          <w:tcPr>
            <w:tcW w:w="1564" w:type="dxa"/>
            <w:tcBorders>
              <w:top w:val="single" w:sz="4" w:space="0" w:color="auto"/>
              <w:left w:val="single" w:sz="4" w:space="0" w:color="auto"/>
              <w:right w:val="single" w:sz="4" w:space="0" w:color="auto"/>
            </w:tcBorders>
            <w:vAlign w:val="center"/>
          </w:tcPr>
          <w:p w14:paraId="672CF2B5"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top w:val="single" w:sz="4" w:space="0" w:color="auto"/>
              <w:left w:val="single" w:sz="4" w:space="0" w:color="auto"/>
              <w:right w:val="single" w:sz="4" w:space="0" w:color="auto"/>
            </w:tcBorders>
            <w:vAlign w:val="center"/>
          </w:tcPr>
          <w:p w14:paraId="4267EF82"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2" w:type="dxa"/>
            <w:tcBorders>
              <w:top w:val="single" w:sz="4" w:space="0" w:color="auto"/>
              <w:left w:val="single" w:sz="4" w:space="0" w:color="auto"/>
              <w:right w:val="single" w:sz="4" w:space="0" w:color="auto"/>
            </w:tcBorders>
            <w:vAlign w:val="center"/>
          </w:tcPr>
          <w:p w14:paraId="285C1B54"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18" w:type="dxa"/>
            <w:tcBorders>
              <w:top w:val="single" w:sz="4" w:space="0" w:color="auto"/>
              <w:left w:val="single" w:sz="4" w:space="0" w:color="auto"/>
              <w:right w:val="single" w:sz="4" w:space="0" w:color="auto"/>
            </w:tcBorders>
            <w:vAlign w:val="center"/>
          </w:tcPr>
          <w:p w14:paraId="70913BD5" w14:textId="77777777" w:rsidR="009D2CCD" w:rsidRPr="009D2CCD" w:rsidRDefault="009D2CCD" w:rsidP="009D2CCD">
            <w:pPr>
              <w:spacing w:before="20" w:after="20"/>
              <w:jc w:val="center"/>
              <w:rPr>
                <w:rFonts w:eastAsia="Calibri"/>
                <w:sz w:val="18"/>
                <w:szCs w:val="22"/>
                <w:lang w:eastAsia="en-US"/>
              </w:rPr>
            </w:pPr>
          </w:p>
        </w:tc>
      </w:tr>
      <w:tr w:rsidR="009D2CCD" w:rsidRPr="009D2CCD" w14:paraId="296CF865" w14:textId="77777777" w:rsidTr="00963902">
        <w:tc>
          <w:tcPr>
            <w:tcW w:w="3246" w:type="dxa"/>
            <w:tcBorders>
              <w:left w:val="single" w:sz="4" w:space="0" w:color="auto"/>
              <w:right w:val="single" w:sz="4" w:space="0" w:color="auto"/>
            </w:tcBorders>
            <w:vAlign w:val="center"/>
          </w:tcPr>
          <w:p w14:paraId="409D0989"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Bolivia (Estado  Plurinacional de)</w:t>
            </w:r>
          </w:p>
        </w:tc>
        <w:tc>
          <w:tcPr>
            <w:tcW w:w="1564" w:type="dxa"/>
            <w:tcBorders>
              <w:left w:val="single" w:sz="4" w:space="0" w:color="auto"/>
              <w:right w:val="single" w:sz="4" w:space="0" w:color="auto"/>
            </w:tcBorders>
            <w:vAlign w:val="center"/>
          </w:tcPr>
          <w:p w14:paraId="6383B6B7"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4F05848A"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21BA77DA"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0994B83F" w14:textId="77777777" w:rsidR="009D2CCD" w:rsidRPr="009D2CCD" w:rsidRDefault="009D2CCD" w:rsidP="009D2CCD">
            <w:pPr>
              <w:spacing w:before="20" w:after="20"/>
              <w:jc w:val="center"/>
              <w:rPr>
                <w:rFonts w:eastAsia="Calibri"/>
                <w:sz w:val="18"/>
                <w:szCs w:val="22"/>
                <w:lang w:eastAsia="en-US"/>
              </w:rPr>
            </w:pPr>
          </w:p>
        </w:tc>
      </w:tr>
      <w:tr w:rsidR="009D2CCD" w:rsidRPr="009D2CCD" w14:paraId="018E34E3" w14:textId="77777777" w:rsidTr="00963902">
        <w:tc>
          <w:tcPr>
            <w:tcW w:w="3246" w:type="dxa"/>
            <w:tcBorders>
              <w:left w:val="single" w:sz="4" w:space="0" w:color="auto"/>
              <w:right w:val="single" w:sz="4" w:space="0" w:color="auto"/>
            </w:tcBorders>
            <w:vAlign w:val="center"/>
          </w:tcPr>
          <w:p w14:paraId="5481F44F"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Belice</w:t>
            </w:r>
          </w:p>
        </w:tc>
        <w:tc>
          <w:tcPr>
            <w:tcW w:w="1564" w:type="dxa"/>
            <w:tcBorders>
              <w:left w:val="single" w:sz="4" w:space="0" w:color="auto"/>
              <w:right w:val="single" w:sz="4" w:space="0" w:color="auto"/>
            </w:tcBorders>
            <w:vAlign w:val="center"/>
          </w:tcPr>
          <w:p w14:paraId="18866EB1"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785136AB"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5EAB2B11"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67A00935" w14:textId="77777777" w:rsidR="009D2CCD" w:rsidRPr="009D2CCD" w:rsidRDefault="009D2CCD" w:rsidP="009D2CCD">
            <w:pPr>
              <w:spacing w:before="20" w:after="20"/>
              <w:jc w:val="center"/>
              <w:rPr>
                <w:rFonts w:eastAsia="Calibri"/>
                <w:sz w:val="18"/>
                <w:szCs w:val="22"/>
                <w:lang w:eastAsia="en-US"/>
              </w:rPr>
            </w:pPr>
          </w:p>
        </w:tc>
      </w:tr>
      <w:tr w:rsidR="009D2CCD" w:rsidRPr="009D2CCD" w14:paraId="45A69573" w14:textId="77777777" w:rsidTr="00963902">
        <w:tc>
          <w:tcPr>
            <w:tcW w:w="3246" w:type="dxa"/>
            <w:tcBorders>
              <w:left w:val="single" w:sz="4" w:space="0" w:color="auto"/>
              <w:right w:val="single" w:sz="4" w:space="0" w:color="auto"/>
            </w:tcBorders>
            <w:vAlign w:val="center"/>
          </w:tcPr>
          <w:p w14:paraId="478F9AE4"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Brasil</w:t>
            </w:r>
          </w:p>
        </w:tc>
        <w:tc>
          <w:tcPr>
            <w:tcW w:w="1564" w:type="dxa"/>
            <w:tcBorders>
              <w:left w:val="single" w:sz="4" w:space="0" w:color="auto"/>
              <w:right w:val="single" w:sz="4" w:space="0" w:color="auto"/>
            </w:tcBorders>
            <w:vAlign w:val="center"/>
          </w:tcPr>
          <w:p w14:paraId="6B360008"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11AC2B18"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2" w:type="dxa"/>
            <w:tcBorders>
              <w:left w:val="single" w:sz="4" w:space="0" w:color="auto"/>
              <w:right w:val="single" w:sz="4" w:space="0" w:color="auto"/>
            </w:tcBorders>
            <w:vAlign w:val="center"/>
          </w:tcPr>
          <w:p w14:paraId="14FDF8AF"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18" w:type="dxa"/>
            <w:tcBorders>
              <w:left w:val="single" w:sz="4" w:space="0" w:color="auto"/>
              <w:right w:val="single" w:sz="4" w:space="0" w:color="auto"/>
            </w:tcBorders>
            <w:vAlign w:val="center"/>
          </w:tcPr>
          <w:p w14:paraId="6E3A178E" w14:textId="77777777" w:rsidR="009D2CCD" w:rsidRPr="009D2CCD" w:rsidRDefault="009D2CCD" w:rsidP="009D2CCD">
            <w:pPr>
              <w:spacing w:before="20" w:after="20"/>
              <w:jc w:val="center"/>
              <w:rPr>
                <w:rFonts w:eastAsia="Calibri"/>
                <w:sz w:val="18"/>
                <w:szCs w:val="22"/>
                <w:lang w:eastAsia="en-US"/>
              </w:rPr>
            </w:pPr>
          </w:p>
        </w:tc>
      </w:tr>
      <w:tr w:rsidR="009D2CCD" w:rsidRPr="009D2CCD" w14:paraId="1C47B563" w14:textId="77777777" w:rsidTr="00963902">
        <w:tc>
          <w:tcPr>
            <w:tcW w:w="3246" w:type="dxa"/>
            <w:tcBorders>
              <w:left w:val="single" w:sz="4" w:space="0" w:color="auto"/>
              <w:right w:val="single" w:sz="4" w:space="0" w:color="auto"/>
            </w:tcBorders>
            <w:vAlign w:val="center"/>
          </w:tcPr>
          <w:p w14:paraId="22C04827"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Chile</w:t>
            </w:r>
          </w:p>
        </w:tc>
        <w:tc>
          <w:tcPr>
            <w:tcW w:w="1564" w:type="dxa"/>
            <w:tcBorders>
              <w:left w:val="single" w:sz="4" w:space="0" w:color="auto"/>
              <w:right w:val="single" w:sz="4" w:space="0" w:color="auto"/>
            </w:tcBorders>
            <w:vAlign w:val="center"/>
          </w:tcPr>
          <w:p w14:paraId="459CBECF"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2950DF58"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2" w:type="dxa"/>
            <w:tcBorders>
              <w:left w:val="single" w:sz="4" w:space="0" w:color="auto"/>
              <w:right w:val="single" w:sz="4" w:space="0" w:color="auto"/>
            </w:tcBorders>
            <w:vAlign w:val="center"/>
          </w:tcPr>
          <w:p w14:paraId="1E950C23"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18" w:type="dxa"/>
            <w:tcBorders>
              <w:left w:val="single" w:sz="4" w:space="0" w:color="auto"/>
              <w:right w:val="single" w:sz="4" w:space="0" w:color="auto"/>
            </w:tcBorders>
            <w:vAlign w:val="center"/>
          </w:tcPr>
          <w:p w14:paraId="56FF5409"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r>
      <w:tr w:rsidR="009D2CCD" w:rsidRPr="009D2CCD" w14:paraId="1649666E" w14:textId="77777777" w:rsidTr="00963902">
        <w:tc>
          <w:tcPr>
            <w:tcW w:w="3246" w:type="dxa"/>
            <w:tcBorders>
              <w:left w:val="single" w:sz="4" w:space="0" w:color="auto"/>
              <w:right w:val="single" w:sz="4" w:space="0" w:color="auto"/>
            </w:tcBorders>
            <w:vAlign w:val="center"/>
          </w:tcPr>
          <w:p w14:paraId="060661D2"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Colombia</w:t>
            </w:r>
          </w:p>
        </w:tc>
        <w:tc>
          <w:tcPr>
            <w:tcW w:w="1564" w:type="dxa"/>
            <w:tcBorders>
              <w:left w:val="single" w:sz="4" w:space="0" w:color="auto"/>
              <w:right w:val="single" w:sz="4" w:space="0" w:color="auto"/>
            </w:tcBorders>
            <w:vAlign w:val="center"/>
          </w:tcPr>
          <w:p w14:paraId="3DE37A60"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5ADA7A7B"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2" w:type="dxa"/>
            <w:tcBorders>
              <w:left w:val="single" w:sz="4" w:space="0" w:color="auto"/>
              <w:right w:val="single" w:sz="4" w:space="0" w:color="auto"/>
            </w:tcBorders>
            <w:vAlign w:val="center"/>
          </w:tcPr>
          <w:p w14:paraId="0A99B713"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46110714" w14:textId="77777777" w:rsidR="009D2CCD" w:rsidRPr="009D2CCD" w:rsidRDefault="009D2CCD" w:rsidP="009D2CCD">
            <w:pPr>
              <w:spacing w:before="20" w:after="20"/>
              <w:jc w:val="center"/>
              <w:rPr>
                <w:rFonts w:eastAsia="Calibri"/>
                <w:sz w:val="18"/>
                <w:szCs w:val="22"/>
                <w:lang w:eastAsia="en-US"/>
              </w:rPr>
            </w:pPr>
          </w:p>
        </w:tc>
      </w:tr>
      <w:tr w:rsidR="009D2CCD" w:rsidRPr="009D2CCD" w14:paraId="67DE03AB" w14:textId="77777777" w:rsidTr="00963902">
        <w:tc>
          <w:tcPr>
            <w:tcW w:w="3246" w:type="dxa"/>
            <w:tcBorders>
              <w:left w:val="single" w:sz="4" w:space="0" w:color="auto"/>
              <w:right w:val="single" w:sz="4" w:space="0" w:color="auto"/>
            </w:tcBorders>
            <w:vAlign w:val="center"/>
          </w:tcPr>
          <w:p w14:paraId="18EB4D79"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Costa Rica</w:t>
            </w:r>
          </w:p>
        </w:tc>
        <w:tc>
          <w:tcPr>
            <w:tcW w:w="1564" w:type="dxa"/>
            <w:tcBorders>
              <w:left w:val="single" w:sz="4" w:space="0" w:color="auto"/>
              <w:right w:val="single" w:sz="4" w:space="0" w:color="auto"/>
            </w:tcBorders>
            <w:vAlign w:val="center"/>
          </w:tcPr>
          <w:p w14:paraId="1607E7B0"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484FFE6A"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3FDFFA2E"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0E8D901B" w14:textId="77777777" w:rsidR="009D2CCD" w:rsidRPr="009D2CCD" w:rsidRDefault="009D2CCD" w:rsidP="009D2CCD">
            <w:pPr>
              <w:spacing w:before="20" w:after="20"/>
              <w:jc w:val="center"/>
              <w:rPr>
                <w:rFonts w:eastAsia="Calibri"/>
                <w:sz w:val="18"/>
                <w:szCs w:val="22"/>
                <w:lang w:eastAsia="en-US"/>
              </w:rPr>
            </w:pPr>
          </w:p>
        </w:tc>
      </w:tr>
      <w:tr w:rsidR="009D2CCD" w:rsidRPr="009D2CCD" w14:paraId="544A7E6F" w14:textId="77777777" w:rsidTr="00963902">
        <w:tc>
          <w:tcPr>
            <w:tcW w:w="3246" w:type="dxa"/>
            <w:tcBorders>
              <w:left w:val="single" w:sz="4" w:space="0" w:color="auto"/>
              <w:right w:val="single" w:sz="4" w:space="0" w:color="auto"/>
            </w:tcBorders>
            <w:vAlign w:val="center"/>
          </w:tcPr>
          <w:p w14:paraId="4B3FA93D"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Ecuador</w:t>
            </w:r>
          </w:p>
        </w:tc>
        <w:tc>
          <w:tcPr>
            <w:tcW w:w="1564" w:type="dxa"/>
            <w:tcBorders>
              <w:left w:val="single" w:sz="4" w:space="0" w:color="auto"/>
              <w:right w:val="single" w:sz="4" w:space="0" w:color="auto"/>
            </w:tcBorders>
            <w:vAlign w:val="center"/>
          </w:tcPr>
          <w:p w14:paraId="644C5523"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5F6B0098"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2" w:type="dxa"/>
            <w:tcBorders>
              <w:left w:val="single" w:sz="4" w:space="0" w:color="auto"/>
              <w:right w:val="single" w:sz="4" w:space="0" w:color="auto"/>
            </w:tcBorders>
            <w:vAlign w:val="center"/>
          </w:tcPr>
          <w:p w14:paraId="2702C21A"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18" w:type="dxa"/>
            <w:tcBorders>
              <w:left w:val="single" w:sz="4" w:space="0" w:color="auto"/>
              <w:right w:val="single" w:sz="4" w:space="0" w:color="auto"/>
            </w:tcBorders>
            <w:vAlign w:val="center"/>
          </w:tcPr>
          <w:p w14:paraId="2FDD3517" w14:textId="77777777" w:rsidR="009D2CCD" w:rsidRPr="009D2CCD" w:rsidRDefault="009D2CCD" w:rsidP="009D2CCD">
            <w:pPr>
              <w:spacing w:before="20" w:after="20"/>
              <w:jc w:val="center"/>
              <w:rPr>
                <w:rFonts w:eastAsia="Calibri"/>
                <w:sz w:val="18"/>
                <w:szCs w:val="22"/>
                <w:lang w:eastAsia="en-US"/>
              </w:rPr>
            </w:pPr>
          </w:p>
        </w:tc>
      </w:tr>
      <w:tr w:rsidR="009D2CCD" w:rsidRPr="009D2CCD" w14:paraId="75D593B3" w14:textId="77777777" w:rsidTr="00963902">
        <w:tc>
          <w:tcPr>
            <w:tcW w:w="3246" w:type="dxa"/>
            <w:tcBorders>
              <w:left w:val="single" w:sz="4" w:space="0" w:color="auto"/>
              <w:right w:val="single" w:sz="4" w:space="0" w:color="auto"/>
            </w:tcBorders>
            <w:vAlign w:val="center"/>
          </w:tcPr>
          <w:p w14:paraId="48E14250"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El Salvador</w:t>
            </w:r>
          </w:p>
        </w:tc>
        <w:tc>
          <w:tcPr>
            <w:tcW w:w="1564" w:type="dxa"/>
            <w:tcBorders>
              <w:left w:val="single" w:sz="4" w:space="0" w:color="auto"/>
              <w:right w:val="single" w:sz="4" w:space="0" w:color="auto"/>
            </w:tcBorders>
            <w:vAlign w:val="center"/>
          </w:tcPr>
          <w:p w14:paraId="04B9D6AD"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686D55A1"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457AF6D3"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195BE7BA" w14:textId="77777777" w:rsidR="009D2CCD" w:rsidRPr="009D2CCD" w:rsidRDefault="009D2CCD" w:rsidP="009D2CCD">
            <w:pPr>
              <w:spacing w:before="20" w:after="20"/>
              <w:jc w:val="center"/>
              <w:rPr>
                <w:rFonts w:eastAsia="Calibri"/>
                <w:sz w:val="18"/>
                <w:szCs w:val="22"/>
                <w:lang w:eastAsia="en-US"/>
              </w:rPr>
            </w:pPr>
          </w:p>
        </w:tc>
      </w:tr>
      <w:tr w:rsidR="009D2CCD" w:rsidRPr="009D2CCD" w14:paraId="295FDB6D" w14:textId="77777777" w:rsidTr="00963902">
        <w:tc>
          <w:tcPr>
            <w:tcW w:w="3246" w:type="dxa"/>
            <w:tcBorders>
              <w:left w:val="single" w:sz="4" w:space="0" w:color="auto"/>
              <w:right w:val="single" w:sz="4" w:space="0" w:color="auto"/>
            </w:tcBorders>
            <w:vAlign w:val="center"/>
          </w:tcPr>
          <w:p w14:paraId="1D901EA9"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Guatemala</w:t>
            </w:r>
          </w:p>
        </w:tc>
        <w:tc>
          <w:tcPr>
            <w:tcW w:w="1564" w:type="dxa"/>
            <w:tcBorders>
              <w:left w:val="single" w:sz="4" w:space="0" w:color="auto"/>
              <w:right w:val="single" w:sz="4" w:space="0" w:color="auto"/>
            </w:tcBorders>
            <w:vAlign w:val="center"/>
          </w:tcPr>
          <w:p w14:paraId="3CF4EAC6"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1ADF7C4F"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0AB09607"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33784E47" w14:textId="77777777" w:rsidR="009D2CCD" w:rsidRPr="009D2CCD" w:rsidRDefault="009D2CCD" w:rsidP="009D2CCD">
            <w:pPr>
              <w:spacing w:before="20" w:after="20"/>
              <w:jc w:val="center"/>
              <w:rPr>
                <w:rFonts w:eastAsia="Calibri"/>
                <w:sz w:val="18"/>
                <w:szCs w:val="22"/>
                <w:lang w:eastAsia="en-US"/>
              </w:rPr>
            </w:pPr>
          </w:p>
        </w:tc>
      </w:tr>
      <w:tr w:rsidR="009D2CCD" w:rsidRPr="009D2CCD" w14:paraId="1DBA6322" w14:textId="77777777" w:rsidTr="00963902">
        <w:tc>
          <w:tcPr>
            <w:tcW w:w="3246" w:type="dxa"/>
            <w:tcBorders>
              <w:left w:val="single" w:sz="4" w:space="0" w:color="auto"/>
              <w:right w:val="single" w:sz="4" w:space="0" w:color="auto"/>
            </w:tcBorders>
            <w:vAlign w:val="center"/>
          </w:tcPr>
          <w:p w14:paraId="5D71B212"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Honduras</w:t>
            </w:r>
          </w:p>
        </w:tc>
        <w:tc>
          <w:tcPr>
            <w:tcW w:w="1564" w:type="dxa"/>
            <w:tcBorders>
              <w:left w:val="single" w:sz="4" w:space="0" w:color="auto"/>
              <w:right w:val="single" w:sz="4" w:space="0" w:color="auto"/>
            </w:tcBorders>
            <w:vAlign w:val="center"/>
          </w:tcPr>
          <w:p w14:paraId="6DC955B2"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5FE982DA"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1C4DC255"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6E250840" w14:textId="77777777" w:rsidR="009D2CCD" w:rsidRPr="009D2CCD" w:rsidRDefault="009D2CCD" w:rsidP="009D2CCD">
            <w:pPr>
              <w:spacing w:before="20" w:after="20"/>
              <w:jc w:val="center"/>
              <w:rPr>
                <w:rFonts w:eastAsia="Calibri"/>
                <w:sz w:val="18"/>
                <w:szCs w:val="22"/>
                <w:lang w:eastAsia="en-US"/>
              </w:rPr>
            </w:pPr>
          </w:p>
        </w:tc>
      </w:tr>
      <w:tr w:rsidR="009D2CCD" w:rsidRPr="009D2CCD" w14:paraId="4D9E4318" w14:textId="77777777" w:rsidTr="00963902">
        <w:tc>
          <w:tcPr>
            <w:tcW w:w="3246" w:type="dxa"/>
            <w:tcBorders>
              <w:left w:val="single" w:sz="4" w:space="0" w:color="auto"/>
              <w:right w:val="single" w:sz="4" w:space="0" w:color="auto"/>
            </w:tcBorders>
            <w:vAlign w:val="center"/>
          </w:tcPr>
          <w:p w14:paraId="1279C7C7"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México</w:t>
            </w:r>
          </w:p>
        </w:tc>
        <w:tc>
          <w:tcPr>
            <w:tcW w:w="1564" w:type="dxa"/>
            <w:tcBorders>
              <w:left w:val="single" w:sz="4" w:space="0" w:color="auto"/>
              <w:right w:val="single" w:sz="4" w:space="0" w:color="auto"/>
            </w:tcBorders>
            <w:vAlign w:val="center"/>
          </w:tcPr>
          <w:p w14:paraId="64F1C826"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2A98561D"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312C5720"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0D173022"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r>
      <w:tr w:rsidR="009D2CCD" w:rsidRPr="009D2CCD" w14:paraId="78E3EF01" w14:textId="77777777" w:rsidTr="00963902">
        <w:tc>
          <w:tcPr>
            <w:tcW w:w="3246" w:type="dxa"/>
            <w:tcBorders>
              <w:left w:val="single" w:sz="4" w:space="0" w:color="auto"/>
              <w:right w:val="single" w:sz="4" w:space="0" w:color="auto"/>
            </w:tcBorders>
            <w:vAlign w:val="center"/>
          </w:tcPr>
          <w:p w14:paraId="4B80D924"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Nicaragua</w:t>
            </w:r>
          </w:p>
        </w:tc>
        <w:tc>
          <w:tcPr>
            <w:tcW w:w="1564" w:type="dxa"/>
            <w:tcBorders>
              <w:left w:val="single" w:sz="4" w:space="0" w:color="auto"/>
              <w:right w:val="single" w:sz="4" w:space="0" w:color="auto"/>
            </w:tcBorders>
            <w:vAlign w:val="center"/>
          </w:tcPr>
          <w:p w14:paraId="291729B9"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78A86A68"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70070D91"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59A06232" w14:textId="77777777" w:rsidR="009D2CCD" w:rsidRPr="009D2CCD" w:rsidRDefault="009D2CCD" w:rsidP="009D2CCD">
            <w:pPr>
              <w:spacing w:before="20" w:after="20"/>
              <w:jc w:val="center"/>
              <w:rPr>
                <w:rFonts w:eastAsia="Calibri"/>
                <w:sz w:val="18"/>
                <w:szCs w:val="22"/>
                <w:lang w:eastAsia="en-US"/>
              </w:rPr>
            </w:pPr>
          </w:p>
        </w:tc>
      </w:tr>
      <w:tr w:rsidR="009D2CCD" w:rsidRPr="009D2CCD" w14:paraId="073F22E8" w14:textId="77777777" w:rsidTr="00963902">
        <w:tc>
          <w:tcPr>
            <w:tcW w:w="3246" w:type="dxa"/>
            <w:tcBorders>
              <w:left w:val="single" w:sz="4" w:space="0" w:color="auto"/>
              <w:right w:val="single" w:sz="4" w:space="0" w:color="auto"/>
            </w:tcBorders>
            <w:vAlign w:val="center"/>
          </w:tcPr>
          <w:p w14:paraId="5B54E735"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Panamá</w:t>
            </w:r>
          </w:p>
        </w:tc>
        <w:tc>
          <w:tcPr>
            <w:tcW w:w="1564" w:type="dxa"/>
            <w:tcBorders>
              <w:left w:val="single" w:sz="4" w:space="0" w:color="auto"/>
              <w:right w:val="single" w:sz="4" w:space="0" w:color="auto"/>
            </w:tcBorders>
            <w:vAlign w:val="center"/>
          </w:tcPr>
          <w:p w14:paraId="6336C12E"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469DF540"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2" w:type="dxa"/>
            <w:tcBorders>
              <w:left w:val="single" w:sz="4" w:space="0" w:color="auto"/>
              <w:right w:val="single" w:sz="4" w:space="0" w:color="auto"/>
            </w:tcBorders>
            <w:vAlign w:val="center"/>
          </w:tcPr>
          <w:p w14:paraId="34D67589"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2267E815" w14:textId="77777777" w:rsidR="009D2CCD" w:rsidRPr="009D2CCD" w:rsidRDefault="009D2CCD" w:rsidP="009D2CCD">
            <w:pPr>
              <w:spacing w:before="20" w:after="20"/>
              <w:jc w:val="center"/>
              <w:rPr>
                <w:rFonts w:eastAsia="Calibri"/>
                <w:sz w:val="18"/>
                <w:szCs w:val="22"/>
                <w:lang w:eastAsia="en-US"/>
              </w:rPr>
            </w:pPr>
          </w:p>
        </w:tc>
      </w:tr>
      <w:tr w:rsidR="009D2CCD" w:rsidRPr="009D2CCD" w14:paraId="6CDC3796" w14:textId="77777777" w:rsidTr="00963902">
        <w:tc>
          <w:tcPr>
            <w:tcW w:w="3246" w:type="dxa"/>
            <w:tcBorders>
              <w:left w:val="single" w:sz="4" w:space="0" w:color="auto"/>
              <w:right w:val="single" w:sz="4" w:space="0" w:color="auto"/>
            </w:tcBorders>
            <w:vAlign w:val="center"/>
          </w:tcPr>
          <w:p w14:paraId="1C2AD761"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Paraguay</w:t>
            </w:r>
          </w:p>
        </w:tc>
        <w:tc>
          <w:tcPr>
            <w:tcW w:w="1564" w:type="dxa"/>
            <w:tcBorders>
              <w:left w:val="single" w:sz="4" w:space="0" w:color="auto"/>
              <w:right w:val="single" w:sz="4" w:space="0" w:color="auto"/>
            </w:tcBorders>
            <w:vAlign w:val="center"/>
          </w:tcPr>
          <w:p w14:paraId="32956773"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28AE7DFF"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49246399"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140DB4C2" w14:textId="77777777" w:rsidR="009D2CCD" w:rsidRPr="009D2CCD" w:rsidRDefault="009D2CCD" w:rsidP="009D2CCD">
            <w:pPr>
              <w:spacing w:before="20" w:after="20"/>
              <w:jc w:val="center"/>
              <w:rPr>
                <w:rFonts w:eastAsia="Calibri"/>
                <w:sz w:val="18"/>
                <w:szCs w:val="22"/>
                <w:lang w:eastAsia="en-US"/>
              </w:rPr>
            </w:pPr>
          </w:p>
        </w:tc>
      </w:tr>
      <w:tr w:rsidR="009D2CCD" w:rsidRPr="009D2CCD" w14:paraId="6BEDFD2F" w14:textId="77777777" w:rsidTr="00963902">
        <w:tc>
          <w:tcPr>
            <w:tcW w:w="3246" w:type="dxa"/>
            <w:tcBorders>
              <w:left w:val="single" w:sz="4" w:space="0" w:color="auto"/>
              <w:right w:val="single" w:sz="4" w:space="0" w:color="auto"/>
            </w:tcBorders>
            <w:vAlign w:val="center"/>
          </w:tcPr>
          <w:p w14:paraId="574D6FC6"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Perú</w:t>
            </w:r>
          </w:p>
        </w:tc>
        <w:tc>
          <w:tcPr>
            <w:tcW w:w="1564" w:type="dxa"/>
            <w:tcBorders>
              <w:left w:val="single" w:sz="4" w:space="0" w:color="auto"/>
              <w:right w:val="single" w:sz="4" w:space="0" w:color="auto"/>
            </w:tcBorders>
            <w:vAlign w:val="center"/>
          </w:tcPr>
          <w:p w14:paraId="50C5E98D"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539DB245"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2" w:type="dxa"/>
            <w:tcBorders>
              <w:left w:val="single" w:sz="4" w:space="0" w:color="auto"/>
              <w:right w:val="single" w:sz="4" w:space="0" w:color="auto"/>
            </w:tcBorders>
            <w:vAlign w:val="center"/>
          </w:tcPr>
          <w:p w14:paraId="63CCD80E"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44898CDE" w14:textId="77777777" w:rsidR="009D2CCD" w:rsidRPr="009D2CCD" w:rsidRDefault="009D2CCD" w:rsidP="009D2CCD">
            <w:pPr>
              <w:spacing w:before="20" w:after="20"/>
              <w:jc w:val="center"/>
              <w:rPr>
                <w:rFonts w:eastAsia="Calibri"/>
                <w:sz w:val="18"/>
                <w:szCs w:val="22"/>
                <w:lang w:eastAsia="en-US"/>
              </w:rPr>
            </w:pPr>
          </w:p>
        </w:tc>
      </w:tr>
      <w:tr w:rsidR="009D2CCD" w:rsidRPr="009D2CCD" w14:paraId="2CB3C2C1" w14:textId="77777777" w:rsidTr="00963902">
        <w:tc>
          <w:tcPr>
            <w:tcW w:w="3246" w:type="dxa"/>
            <w:tcBorders>
              <w:left w:val="single" w:sz="4" w:space="0" w:color="auto"/>
              <w:right w:val="single" w:sz="4" w:space="0" w:color="auto"/>
            </w:tcBorders>
            <w:vAlign w:val="center"/>
          </w:tcPr>
          <w:p w14:paraId="2416DA6E"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República Dominicana</w:t>
            </w:r>
          </w:p>
        </w:tc>
        <w:tc>
          <w:tcPr>
            <w:tcW w:w="1564" w:type="dxa"/>
            <w:tcBorders>
              <w:left w:val="single" w:sz="4" w:space="0" w:color="auto"/>
              <w:right w:val="single" w:sz="4" w:space="0" w:color="auto"/>
            </w:tcBorders>
            <w:vAlign w:val="center"/>
          </w:tcPr>
          <w:p w14:paraId="1BC6663C"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254CCF16"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0EB136D1" w14:textId="77777777" w:rsidR="009D2CCD" w:rsidRPr="009D2CCD" w:rsidRDefault="009D2CCD" w:rsidP="009D2CCD">
            <w:pPr>
              <w:spacing w:before="20" w:after="20"/>
              <w:jc w:val="center"/>
              <w:rPr>
                <w:rFonts w:eastAsia="Calibri"/>
                <w:sz w:val="18"/>
                <w:szCs w:val="22"/>
                <w:lang w:eastAsia="en-US"/>
              </w:rPr>
            </w:pPr>
          </w:p>
        </w:tc>
        <w:tc>
          <w:tcPr>
            <w:tcW w:w="1418" w:type="dxa"/>
            <w:tcBorders>
              <w:left w:val="single" w:sz="4" w:space="0" w:color="auto"/>
              <w:right w:val="single" w:sz="4" w:space="0" w:color="auto"/>
            </w:tcBorders>
            <w:vAlign w:val="center"/>
          </w:tcPr>
          <w:p w14:paraId="3F90AFC4" w14:textId="77777777" w:rsidR="009D2CCD" w:rsidRPr="009D2CCD" w:rsidRDefault="009D2CCD" w:rsidP="009D2CCD">
            <w:pPr>
              <w:spacing w:before="20" w:after="20"/>
              <w:jc w:val="center"/>
              <w:rPr>
                <w:rFonts w:eastAsia="Calibri"/>
                <w:sz w:val="18"/>
                <w:szCs w:val="22"/>
                <w:lang w:eastAsia="en-US"/>
              </w:rPr>
            </w:pPr>
          </w:p>
        </w:tc>
      </w:tr>
      <w:tr w:rsidR="009D2CCD" w:rsidRPr="009D2CCD" w14:paraId="46D4D22B" w14:textId="77777777" w:rsidTr="00963902">
        <w:tc>
          <w:tcPr>
            <w:tcW w:w="3246" w:type="dxa"/>
            <w:tcBorders>
              <w:left w:val="single" w:sz="4" w:space="0" w:color="auto"/>
              <w:right w:val="single" w:sz="4" w:space="0" w:color="auto"/>
            </w:tcBorders>
            <w:vAlign w:val="center"/>
          </w:tcPr>
          <w:p w14:paraId="074323B5"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Uruguay</w:t>
            </w:r>
          </w:p>
        </w:tc>
        <w:tc>
          <w:tcPr>
            <w:tcW w:w="1564" w:type="dxa"/>
            <w:tcBorders>
              <w:left w:val="single" w:sz="4" w:space="0" w:color="auto"/>
              <w:right w:val="single" w:sz="4" w:space="0" w:color="auto"/>
            </w:tcBorders>
            <w:vAlign w:val="center"/>
          </w:tcPr>
          <w:p w14:paraId="35BD9612"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right w:val="single" w:sz="4" w:space="0" w:color="auto"/>
            </w:tcBorders>
            <w:vAlign w:val="center"/>
          </w:tcPr>
          <w:p w14:paraId="4532F6AC" w14:textId="77777777" w:rsidR="009D2CCD" w:rsidRPr="009D2CCD" w:rsidRDefault="009D2CCD" w:rsidP="009D2CCD">
            <w:pPr>
              <w:spacing w:before="20" w:after="20"/>
              <w:jc w:val="center"/>
              <w:rPr>
                <w:rFonts w:eastAsia="Calibri"/>
                <w:sz w:val="18"/>
                <w:szCs w:val="22"/>
                <w:lang w:eastAsia="en-US"/>
              </w:rPr>
            </w:pPr>
          </w:p>
        </w:tc>
        <w:tc>
          <w:tcPr>
            <w:tcW w:w="1422" w:type="dxa"/>
            <w:tcBorders>
              <w:left w:val="single" w:sz="4" w:space="0" w:color="auto"/>
              <w:right w:val="single" w:sz="4" w:space="0" w:color="auto"/>
            </w:tcBorders>
            <w:vAlign w:val="center"/>
          </w:tcPr>
          <w:p w14:paraId="4F2DFEEC"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18" w:type="dxa"/>
            <w:tcBorders>
              <w:left w:val="single" w:sz="4" w:space="0" w:color="auto"/>
              <w:right w:val="single" w:sz="4" w:space="0" w:color="auto"/>
            </w:tcBorders>
            <w:vAlign w:val="center"/>
          </w:tcPr>
          <w:p w14:paraId="329986CA" w14:textId="77777777" w:rsidR="009D2CCD" w:rsidRPr="009D2CCD" w:rsidRDefault="009D2CCD" w:rsidP="009D2CCD">
            <w:pPr>
              <w:spacing w:before="20" w:after="20"/>
              <w:jc w:val="center"/>
              <w:rPr>
                <w:rFonts w:eastAsia="Calibri"/>
                <w:sz w:val="18"/>
                <w:szCs w:val="22"/>
                <w:lang w:eastAsia="en-US"/>
              </w:rPr>
            </w:pPr>
          </w:p>
        </w:tc>
      </w:tr>
      <w:tr w:rsidR="009D2CCD" w:rsidRPr="009D2CCD" w14:paraId="469C3D35" w14:textId="77777777" w:rsidTr="00963902">
        <w:tc>
          <w:tcPr>
            <w:tcW w:w="3246" w:type="dxa"/>
            <w:tcBorders>
              <w:left w:val="single" w:sz="4" w:space="0" w:color="auto"/>
              <w:bottom w:val="single" w:sz="4" w:space="0" w:color="auto"/>
              <w:right w:val="single" w:sz="4" w:space="0" w:color="auto"/>
            </w:tcBorders>
            <w:vAlign w:val="center"/>
          </w:tcPr>
          <w:p w14:paraId="6D8F8CD7"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Venezuela (República Bolivariana de)</w:t>
            </w:r>
          </w:p>
        </w:tc>
        <w:tc>
          <w:tcPr>
            <w:tcW w:w="1564" w:type="dxa"/>
            <w:tcBorders>
              <w:left w:val="single" w:sz="4" w:space="0" w:color="auto"/>
              <w:bottom w:val="single" w:sz="4" w:space="0" w:color="auto"/>
              <w:right w:val="single" w:sz="4" w:space="0" w:color="auto"/>
            </w:tcBorders>
            <w:vAlign w:val="center"/>
          </w:tcPr>
          <w:p w14:paraId="371B106A"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3" w:type="dxa"/>
            <w:tcBorders>
              <w:left w:val="single" w:sz="4" w:space="0" w:color="auto"/>
              <w:bottom w:val="single" w:sz="4" w:space="0" w:color="auto"/>
              <w:right w:val="single" w:sz="4" w:space="0" w:color="auto"/>
            </w:tcBorders>
            <w:vAlign w:val="center"/>
          </w:tcPr>
          <w:p w14:paraId="2451732C"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22" w:type="dxa"/>
            <w:tcBorders>
              <w:left w:val="single" w:sz="4" w:space="0" w:color="auto"/>
              <w:bottom w:val="single" w:sz="4" w:space="0" w:color="auto"/>
              <w:right w:val="single" w:sz="4" w:space="0" w:color="auto"/>
            </w:tcBorders>
            <w:vAlign w:val="center"/>
          </w:tcPr>
          <w:p w14:paraId="63BC2F75" w14:textId="77777777" w:rsidR="009D2CCD" w:rsidRPr="009D2CCD" w:rsidRDefault="009D2CCD" w:rsidP="009D2CCD">
            <w:pPr>
              <w:spacing w:before="20" w:after="20"/>
              <w:jc w:val="center"/>
              <w:rPr>
                <w:rFonts w:eastAsia="Calibri"/>
                <w:sz w:val="18"/>
                <w:szCs w:val="22"/>
                <w:lang w:eastAsia="en-US"/>
              </w:rPr>
            </w:pPr>
            <w:r w:rsidRPr="009D2CCD">
              <w:rPr>
                <w:rFonts w:eastAsia="Calibri"/>
                <w:sz w:val="18"/>
                <w:szCs w:val="22"/>
                <w:lang w:eastAsia="en-US"/>
              </w:rPr>
              <w:t>X</w:t>
            </w:r>
          </w:p>
        </w:tc>
        <w:tc>
          <w:tcPr>
            <w:tcW w:w="1418" w:type="dxa"/>
            <w:tcBorders>
              <w:left w:val="single" w:sz="4" w:space="0" w:color="auto"/>
              <w:bottom w:val="single" w:sz="4" w:space="0" w:color="auto"/>
              <w:right w:val="single" w:sz="4" w:space="0" w:color="auto"/>
            </w:tcBorders>
            <w:vAlign w:val="center"/>
          </w:tcPr>
          <w:p w14:paraId="4575787D" w14:textId="77777777" w:rsidR="009D2CCD" w:rsidRPr="009D2CCD" w:rsidRDefault="009D2CCD" w:rsidP="009D2CCD">
            <w:pPr>
              <w:spacing w:before="20" w:after="20"/>
              <w:jc w:val="center"/>
              <w:rPr>
                <w:rFonts w:eastAsia="Calibri"/>
                <w:sz w:val="18"/>
                <w:szCs w:val="22"/>
                <w:lang w:eastAsia="en-US"/>
              </w:rPr>
            </w:pPr>
          </w:p>
        </w:tc>
      </w:tr>
      <w:tr w:rsidR="009D2CCD" w:rsidRPr="009D2CCD" w14:paraId="57326ED6" w14:textId="77777777" w:rsidTr="001979D2">
        <w:tc>
          <w:tcPr>
            <w:tcW w:w="9073" w:type="dxa"/>
            <w:gridSpan w:val="5"/>
            <w:tcBorders>
              <w:top w:val="single" w:sz="4" w:space="0" w:color="auto"/>
              <w:left w:val="nil"/>
              <w:bottom w:val="nil"/>
              <w:right w:val="nil"/>
            </w:tcBorders>
          </w:tcPr>
          <w:p w14:paraId="72E5065F" w14:textId="77777777" w:rsidR="009D2CCD" w:rsidRPr="009D2CCD" w:rsidRDefault="009D2CCD" w:rsidP="009D2CCD">
            <w:pPr>
              <w:jc w:val="both"/>
              <w:rPr>
                <w:rFonts w:eastAsia="Calibri"/>
                <w:sz w:val="20"/>
                <w:szCs w:val="22"/>
                <w:lang w:eastAsia="en-US"/>
              </w:rPr>
            </w:pPr>
            <w:r w:rsidRPr="009D2CCD">
              <w:rPr>
                <w:rFonts w:eastAsia="Calibri"/>
                <w:sz w:val="20"/>
                <w:szCs w:val="22"/>
                <w:lang w:eastAsia="en-US"/>
              </w:rPr>
              <w:t>FUENTE: Elaboración de la fuente.</w:t>
            </w:r>
          </w:p>
        </w:tc>
      </w:tr>
    </w:tbl>
    <w:p w14:paraId="44D2D930" w14:textId="77777777" w:rsidR="009D2CCD" w:rsidRPr="009D2CCD" w:rsidRDefault="009D2CCD" w:rsidP="009D2CCD">
      <w:pPr>
        <w:spacing w:after="360" w:line="360" w:lineRule="auto"/>
        <w:ind w:right="-159"/>
        <w:jc w:val="both"/>
        <w:rPr>
          <w:rFonts w:eastAsia="Calibri"/>
          <w:sz w:val="26"/>
          <w:szCs w:val="26"/>
          <w:lang w:val="es-ES" w:eastAsia="en-US"/>
        </w:rPr>
      </w:pPr>
    </w:p>
    <w:p w14:paraId="67E2F14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Le siguen con menores frecuencias las cuentas de ahorro individual y los seguros de desempleo. Finalmente, también se inscriben los sistemas subsidios de desempleo, aún existentes en México (Distrito federal) y en Chile, aunque en este último caso se trata de una institución en extinción, a partir de la creación del Seguro de Cesantía en 2002. </w:t>
      </w:r>
      <w:r w:rsidRPr="009D2CCD">
        <w:rPr>
          <w:rFonts w:eastAsia="Calibri"/>
          <w:sz w:val="26"/>
          <w:szCs w:val="26"/>
          <w:lang w:val="es-ES" w:eastAsia="en-US"/>
        </w:rPr>
        <w:lastRenderedPageBreak/>
        <w:t>Estos esquemas son no contributivos, financiados con rentas generales, que proporcionan beneficios de montos definidos por la autoridad y que están sujetos a la comprobación de la calidad de desempleados de los beneficiarios y a la ausencia de otros ingresos.</w:t>
      </w:r>
    </w:p>
    <w:p w14:paraId="084F581D"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A. Indemnizaciones por despido</w:t>
      </w:r>
    </w:p>
    <w:p w14:paraId="66F3F4CC"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Estas representan compromisos que las empresas tienen que pagar a los trabajadores en el evento de despido “</w:t>
      </w:r>
      <w:r w:rsidRPr="009D2CCD">
        <w:rPr>
          <w:rFonts w:eastAsia="Calibri"/>
          <w:i/>
          <w:sz w:val="26"/>
          <w:szCs w:val="26"/>
          <w:lang w:val="es-ES" w:eastAsia="en-US"/>
        </w:rPr>
        <w:t>sin causa justa</w:t>
      </w:r>
      <w:r w:rsidRPr="009D2CCD">
        <w:rPr>
          <w:rFonts w:eastAsia="Calibri"/>
          <w:sz w:val="26"/>
          <w:szCs w:val="26"/>
          <w:lang w:val="es-ES" w:eastAsia="en-US"/>
        </w:rPr>
        <w:t>” o por “</w:t>
      </w:r>
      <w:r w:rsidRPr="009D2CCD">
        <w:rPr>
          <w:rFonts w:eastAsia="Calibri"/>
          <w:i/>
          <w:sz w:val="26"/>
          <w:szCs w:val="26"/>
          <w:lang w:val="es-ES" w:eastAsia="en-US"/>
        </w:rPr>
        <w:t>necesidades de la empresa</w:t>
      </w:r>
      <w:r w:rsidRPr="009D2CCD">
        <w:rPr>
          <w:rFonts w:eastAsia="Calibri"/>
          <w:sz w:val="26"/>
          <w:szCs w:val="26"/>
          <w:lang w:val="es-ES" w:eastAsia="en-US"/>
        </w:rPr>
        <w:t>”</w:t>
      </w:r>
      <w:r w:rsidRPr="009D2CCD">
        <w:rPr>
          <w:rFonts w:eastAsia="Calibri"/>
          <w:sz w:val="26"/>
          <w:szCs w:val="26"/>
          <w:vertAlign w:val="superscript"/>
          <w:lang w:val="es-ES" w:eastAsia="en-US"/>
        </w:rPr>
        <w:footnoteReference w:id="31"/>
      </w:r>
      <w:r w:rsidRPr="009D2CCD">
        <w:rPr>
          <w:rFonts w:eastAsia="Calibri"/>
          <w:sz w:val="26"/>
          <w:szCs w:val="26"/>
          <w:lang w:val="es-ES" w:eastAsia="en-US"/>
        </w:rPr>
        <w:t>, y son los códigos del trabajo los que establecen las circunstancias bajo los cuales éstos pueden ser así considerados. Sus beneficios deben ser cancelados por una sola vez al término de la relación laboral, y su monto depende de antigüedad en el empleo y del salario previo, como se presenta en el cuadro siguiente.</w:t>
      </w:r>
    </w:p>
    <w:p w14:paraId="38033304"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Las legislaciones sobre la materia coinciden con la introducción creación de los códigos laborales en varios países de América Latina. La primera mención de la legislación sobre indemnización por despido aplicable a trabajadores asalariados se produjo en México (1917), más tarde en Bolivia (1924 y 1925), Chile (1924), Argentina (1930), Colombia (1934), El Salvador (1935), Perú (1924, 1925, 1930), Venezuela (1936) y Uruguay (1944). Desde entonces, la protección del empleo aparece como la motivación de la indemnización por despido, o bien un castigo por despidos no justificados por una inconducta del trabajador.</w:t>
      </w:r>
    </w:p>
    <w:p w14:paraId="6DC8F26C" w14:textId="77777777" w:rsidR="009D2CCD" w:rsidRPr="009D2CCD" w:rsidRDefault="009D2CCD" w:rsidP="009D2CCD">
      <w:pPr>
        <w:spacing w:after="360" w:line="360" w:lineRule="auto"/>
        <w:ind w:right="-159"/>
        <w:jc w:val="both"/>
        <w:rPr>
          <w:rFonts w:eastAsia="Calibri"/>
          <w:sz w:val="26"/>
          <w:szCs w:val="26"/>
          <w:lang w:val="es-ES" w:eastAsia="en-US"/>
        </w:rPr>
      </w:pPr>
    </w:p>
    <w:p w14:paraId="637E0250" w14:textId="77777777" w:rsidR="009D2CCD" w:rsidRPr="009D2CCD" w:rsidRDefault="009D2CCD" w:rsidP="008073B8">
      <w:pPr>
        <w:spacing w:line="360" w:lineRule="auto"/>
        <w:ind w:right="-159"/>
        <w:jc w:val="both"/>
        <w:rPr>
          <w:rFonts w:eastAsia="Calibri"/>
          <w:sz w:val="26"/>
          <w:szCs w:val="26"/>
          <w:lang w:val="es-ES" w:eastAsia="en-US"/>
        </w:rPr>
      </w:pPr>
    </w:p>
    <w:tbl>
      <w:tblPr>
        <w:tblW w:w="10348" w:type="dxa"/>
        <w:tblInd w:w="-709" w:type="dxa"/>
        <w:tblLook w:val="04A0" w:firstRow="1" w:lastRow="0" w:firstColumn="1" w:lastColumn="0" w:noHBand="0" w:noVBand="1"/>
      </w:tblPr>
      <w:tblGrid>
        <w:gridCol w:w="1418"/>
        <w:gridCol w:w="1134"/>
        <w:gridCol w:w="1701"/>
        <w:gridCol w:w="1701"/>
        <w:gridCol w:w="851"/>
        <w:gridCol w:w="992"/>
        <w:gridCol w:w="1417"/>
        <w:gridCol w:w="1134"/>
      </w:tblGrid>
      <w:tr w:rsidR="009D2CCD" w:rsidRPr="009D2CCD" w14:paraId="4B4AE713" w14:textId="77777777" w:rsidTr="00963902">
        <w:tc>
          <w:tcPr>
            <w:tcW w:w="10348" w:type="dxa"/>
            <w:gridSpan w:val="8"/>
            <w:tcBorders>
              <w:top w:val="nil"/>
              <w:left w:val="nil"/>
              <w:bottom w:val="single" w:sz="4" w:space="0" w:color="auto"/>
              <w:right w:val="nil"/>
            </w:tcBorders>
          </w:tcPr>
          <w:p w14:paraId="742BB1A4" w14:textId="77777777" w:rsidR="009D2CCD" w:rsidRPr="009D2CCD" w:rsidRDefault="009D2CCD" w:rsidP="009D2CCD">
            <w:pPr>
              <w:jc w:val="center"/>
              <w:rPr>
                <w:rFonts w:eastAsia="Calibri"/>
                <w:b/>
                <w:sz w:val="20"/>
                <w:szCs w:val="18"/>
                <w:lang w:eastAsia="en-US"/>
              </w:rPr>
            </w:pPr>
            <w:r w:rsidRPr="009D2CCD">
              <w:rPr>
                <w:rFonts w:eastAsia="Calibri"/>
                <w:b/>
                <w:sz w:val="20"/>
                <w:szCs w:val="18"/>
                <w:lang w:eastAsia="en-US"/>
              </w:rPr>
              <w:lastRenderedPageBreak/>
              <w:t>INDEMNIZACIONES POR DESPIDO EN PAÍSES DE AMÉRICA LATINA</w:t>
            </w:r>
          </w:p>
        </w:tc>
      </w:tr>
      <w:tr w:rsidR="009D2CCD" w:rsidRPr="009D2CCD" w14:paraId="1CDDF626" w14:textId="77777777" w:rsidTr="00963902">
        <w:tc>
          <w:tcPr>
            <w:tcW w:w="1418" w:type="dxa"/>
            <w:vMerge w:val="restart"/>
            <w:tcBorders>
              <w:top w:val="single" w:sz="4" w:space="0" w:color="auto"/>
              <w:left w:val="single" w:sz="4" w:space="0" w:color="auto"/>
              <w:bottom w:val="single" w:sz="4" w:space="0" w:color="auto"/>
              <w:right w:val="single" w:sz="4" w:space="0" w:color="auto"/>
            </w:tcBorders>
            <w:vAlign w:val="center"/>
          </w:tcPr>
          <w:p w14:paraId="138F9F8B" w14:textId="77777777" w:rsidR="009D2CCD" w:rsidRPr="009D2CCD" w:rsidRDefault="009D2CCD" w:rsidP="009D2CCD">
            <w:pPr>
              <w:spacing w:before="20" w:after="20"/>
              <w:jc w:val="center"/>
              <w:rPr>
                <w:rFonts w:eastAsia="Calibri"/>
                <w:b/>
                <w:sz w:val="16"/>
                <w:szCs w:val="18"/>
                <w:lang w:eastAsia="en-US"/>
              </w:rPr>
            </w:pPr>
            <w:r w:rsidRPr="009D2CCD">
              <w:rPr>
                <w:rFonts w:eastAsia="Calibri"/>
                <w:b/>
                <w:sz w:val="16"/>
                <w:szCs w:val="18"/>
                <w:lang w:eastAsia="en-US"/>
              </w:rPr>
              <w:t>País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7E85098" w14:textId="77777777" w:rsidR="009D2CCD" w:rsidRPr="009D2CCD" w:rsidRDefault="009D2CCD" w:rsidP="009D2CCD">
            <w:pPr>
              <w:spacing w:before="20" w:after="20"/>
              <w:jc w:val="center"/>
              <w:rPr>
                <w:rFonts w:eastAsia="Calibri"/>
                <w:b/>
                <w:sz w:val="16"/>
                <w:szCs w:val="18"/>
                <w:lang w:eastAsia="en-US"/>
              </w:rPr>
            </w:pPr>
            <w:r w:rsidRPr="009D2CCD">
              <w:rPr>
                <w:rFonts w:eastAsia="Calibri"/>
                <w:b/>
                <w:sz w:val="16"/>
                <w:szCs w:val="18"/>
                <w:lang w:eastAsia="en-US"/>
              </w:rPr>
              <w:t>Base legal</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76689A6D" w14:textId="77777777" w:rsidR="009D2CCD" w:rsidRPr="009D2CCD" w:rsidRDefault="009D2CCD" w:rsidP="009D2CCD">
            <w:pPr>
              <w:spacing w:before="20" w:after="20"/>
              <w:jc w:val="center"/>
              <w:rPr>
                <w:rFonts w:eastAsia="Calibri"/>
                <w:b/>
                <w:sz w:val="16"/>
                <w:szCs w:val="18"/>
                <w:lang w:eastAsia="en-US"/>
              </w:rPr>
            </w:pPr>
            <w:r w:rsidRPr="009D2CCD">
              <w:rPr>
                <w:rFonts w:eastAsia="Calibri"/>
                <w:b/>
                <w:sz w:val="16"/>
                <w:szCs w:val="18"/>
                <w:lang w:eastAsia="en-US"/>
              </w:rPr>
              <w:t>Cobertura</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25F9452E" w14:textId="77777777" w:rsidR="009D2CCD" w:rsidRPr="009D2CCD" w:rsidRDefault="009D2CCD" w:rsidP="009D2CCD">
            <w:pPr>
              <w:spacing w:before="20" w:after="20"/>
              <w:jc w:val="center"/>
              <w:rPr>
                <w:rFonts w:eastAsia="Calibri"/>
                <w:b/>
                <w:sz w:val="16"/>
                <w:szCs w:val="18"/>
                <w:lang w:eastAsia="en-US"/>
              </w:rPr>
            </w:pPr>
            <w:r w:rsidRPr="009D2CCD">
              <w:rPr>
                <w:rFonts w:eastAsia="Calibri"/>
                <w:b/>
                <w:sz w:val="16"/>
                <w:szCs w:val="18"/>
                <w:lang w:eastAsia="en-US"/>
              </w:rPr>
              <w:t>Contingencias elegibles</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6DFB9AB" w14:textId="77777777" w:rsidR="009D2CCD" w:rsidRPr="009D2CCD" w:rsidRDefault="009D2CCD" w:rsidP="009D2CCD">
            <w:pPr>
              <w:spacing w:before="20" w:after="20"/>
              <w:jc w:val="center"/>
              <w:rPr>
                <w:rFonts w:eastAsia="Calibri"/>
                <w:b/>
                <w:sz w:val="16"/>
                <w:szCs w:val="18"/>
                <w:lang w:eastAsia="en-US"/>
              </w:rPr>
            </w:pPr>
            <w:r w:rsidRPr="009D2CCD">
              <w:rPr>
                <w:rFonts w:eastAsia="Calibri"/>
                <w:b/>
                <w:sz w:val="16"/>
                <w:szCs w:val="18"/>
                <w:lang w:eastAsia="en-US"/>
              </w:rPr>
              <w:t>Beneficios por razones económicas (semanas)</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2FE2CBA9" w14:textId="77777777" w:rsidR="009D2CCD" w:rsidRPr="009D2CCD" w:rsidRDefault="009D2CCD" w:rsidP="009D2CCD">
            <w:pPr>
              <w:spacing w:before="20" w:after="20"/>
              <w:jc w:val="center"/>
              <w:rPr>
                <w:rFonts w:eastAsia="Calibri"/>
                <w:b/>
                <w:sz w:val="16"/>
                <w:szCs w:val="18"/>
                <w:lang w:eastAsia="en-US"/>
              </w:rPr>
            </w:pPr>
            <w:r w:rsidRPr="009D2CCD">
              <w:rPr>
                <w:rFonts w:eastAsia="Calibri"/>
                <w:b/>
                <w:sz w:val="16"/>
                <w:szCs w:val="18"/>
                <w:lang w:eastAsia="en-US"/>
              </w:rPr>
              <w:t>Financiamiento</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AABD382" w14:textId="77777777" w:rsidR="009D2CCD" w:rsidRPr="009D2CCD" w:rsidRDefault="009D2CCD" w:rsidP="009D2CCD">
            <w:pPr>
              <w:spacing w:before="20" w:after="20"/>
              <w:jc w:val="center"/>
              <w:rPr>
                <w:rFonts w:eastAsia="Calibri"/>
                <w:b/>
                <w:sz w:val="16"/>
                <w:szCs w:val="18"/>
                <w:lang w:eastAsia="en-US"/>
              </w:rPr>
            </w:pPr>
            <w:r w:rsidRPr="009D2CCD">
              <w:rPr>
                <w:rFonts w:eastAsia="Calibri"/>
                <w:b/>
                <w:sz w:val="16"/>
                <w:szCs w:val="18"/>
                <w:lang w:eastAsia="en-US"/>
              </w:rPr>
              <w:t>Nivel de ingresos</w:t>
            </w:r>
          </w:p>
        </w:tc>
      </w:tr>
      <w:tr w:rsidR="009D2CCD" w:rsidRPr="009D2CCD" w14:paraId="2DD3676C" w14:textId="77777777" w:rsidTr="00963902">
        <w:tc>
          <w:tcPr>
            <w:tcW w:w="1418" w:type="dxa"/>
            <w:vMerge/>
            <w:tcBorders>
              <w:top w:val="single" w:sz="4" w:space="0" w:color="auto"/>
              <w:left w:val="single" w:sz="4" w:space="0" w:color="auto"/>
              <w:bottom w:val="single" w:sz="4" w:space="0" w:color="auto"/>
              <w:right w:val="single" w:sz="4" w:space="0" w:color="auto"/>
            </w:tcBorders>
            <w:vAlign w:val="center"/>
          </w:tcPr>
          <w:p w14:paraId="0A38D411" w14:textId="77777777" w:rsidR="009D2CCD" w:rsidRPr="009D2CCD" w:rsidRDefault="009D2CCD" w:rsidP="009D2CCD">
            <w:pPr>
              <w:spacing w:before="20" w:after="20"/>
              <w:jc w:val="center"/>
              <w:rPr>
                <w:rFonts w:eastAsia="Calibri"/>
                <w:b/>
                <w:sz w:val="16"/>
                <w:szCs w:val="18"/>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412C55DC" w14:textId="77777777" w:rsidR="009D2CCD" w:rsidRPr="009D2CCD" w:rsidRDefault="009D2CCD" w:rsidP="009D2CCD">
            <w:pPr>
              <w:spacing w:before="20" w:after="20"/>
              <w:jc w:val="center"/>
              <w:rPr>
                <w:rFonts w:eastAsia="Calibri"/>
                <w:b/>
                <w:sz w:val="16"/>
                <w:szCs w:val="18"/>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CE6AFEA" w14:textId="77777777" w:rsidR="009D2CCD" w:rsidRPr="009D2CCD" w:rsidRDefault="009D2CCD" w:rsidP="009D2CCD">
            <w:pPr>
              <w:spacing w:before="20" w:after="20"/>
              <w:jc w:val="center"/>
              <w:rPr>
                <w:rFonts w:eastAsia="Calibri"/>
                <w:b/>
                <w:sz w:val="16"/>
                <w:szCs w:val="18"/>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8F7796E" w14:textId="77777777" w:rsidR="009D2CCD" w:rsidRPr="009D2CCD" w:rsidRDefault="009D2CCD" w:rsidP="009D2CCD">
            <w:pPr>
              <w:spacing w:before="20" w:after="20"/>
              <w:jc w:val="center"/>
              <w:rPr>
                <w:rFonts w:eastAsia="Calibri"/>
                <w:b/>
                <w:sz w:val="16"/>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68FA2722" w14:textId="77777777" w:rsidR="009D2CCD" w:rsidRPr="009D2CCD" w:rsidRDefault="009D2CCD" w:rsidP="009D2CCD">
            <w:pPr>
              <w:spacing w:before="20" w:after="20"/>
              <w:jc w:val="center"/>
              <w:rPr>
                <w:rFonts w:eastAsia="Calibri"/>
                <w:b/>
                <w:sz w:val="16"/>
                <w:szCs w:val="18"/>
                <w:lang w:eastAsia="en-US"/>
              </w:rPr>
            </w:pPr>
            <w:r w:rsidRPr="009D2CCD">
              <w:rPr>
                <w:rFonts w:eastAsia="Calibri"/>
                <w:b/>
                <w:sz w:val="16"/>
                <w:szCs w:val="18"/>
                <w:lang w:eastAsia="en-US"/>
              </w:rPr>
              <w:t>Primer año</w:t>
            </w:r>
          </w:p>
        </w:tc>
        <w:tc>
          <w:tcPr>
            <w:tcW w:w="992" w:type="dxa"/>
            <w:tcBorders>
              <w:top w:val="single" w:sz="4" w:space="0" w:color="auto"/>
              <w:left w:val="single" w:sz="4" w:space="0" w:color="auto"/>
              <w:bottom w:val="single" w:sz="4" w:space="0" w:color="auto"/>
              <w:right w:val="single" w:sz="4" w:space="0" w:color="auto"/>
            </w:tcBorders>
            <w:vAlign w:val="center"/>
          </w:tcPr>
          <w:p w14:paraId="5FBC29B4" w14:textId="77777777" w:rsidR="009D2CCD" w:rsidRPr="009D2CCD" w:rsidRDefault="009D2CCD" w:rsidP="009D2CCD">
            <w:pPr>
              <w:spacing w:before="20" w:after="20"/>
              <w:jc w:val="center"/>
              <w:rPr>
                <w:rFonts w:eastAsia="Calibri"/>
                <w:b/>
                <w:sz w:val="16"/>
                <w:szCs w:val="18"/>
                <w:lang w:eastAsia="en-US"/>
              </w:rPr>
            </w:pPr>
            <w:r w:rsidRPr="009D2CCD">
              <w:rPr>
                <w:rFonts w:eastAsia="Calibri"/>
                <w:b/>
                <w:sz w:val="16"/>
                <w:szCs w:val="18"/>
                <w:lang w:eastAsia="en-US"/>
              </w:rPr>
              <w:t>A los 10 años</w:t>
            </w:r>
          </w:p>
        </w:tc>
        <w:tc>
          <w:tcPr>
            <w:tcW w:w="1417" w:type="dxa"/>
            <w:vMerge/>
            <w:tcBorders>
              <w:top w:val="single" w:sz="4" w:space="0" w:color="auto"/>
              <w:left w:val="single" w:sz="4" w:space="0" w:color="auto"/>
              <w:bottom w:val="single" w:sz="4" w:space="0" w:color="auto"/>
              <w:right w:val="single" w:sz="4" w:space="0" w:color="auto"/>
            </w:tcBorders>
            <w:vAlign w:val="center"/>
          </w:tcPr>
          <w:p w14:paraId="5098BCE0" w14:textId="77777777" w:rsidR="009D2CCD" w:rsidRPr="009D2CCD" w:rsidRDefault="009D2CCD" w:rsidP="009D2CCD">
            <w:pPr>
              <w:spacing w:before="20" w:after="20"/>
              <w:jc w:val="center"/>
              <w:rPr>
                <w:rFonts w:eastAsia="Calibri"/>
                <w:b/>
                <w:sz w:val="16"/>
                <w:szCs w:val="18"/>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0E92B917" w14:textId="77777777" w:rsidR="009D2CCD" w:rsidRPr="009D2CCD" w:rsidRDefault="009D2CCD" w:rsidP="009D2CCD">
            <w:pPr>
              <w:spacing w:before="20" w:after="20"/>
              <w:jc w:val="center"/>
              <w:rPr>
                <w:rFonts w:eastAsia="Calibri"/>
                <w:b/>
                <w:sz w:val="16"/>
                <w:szCs w:val="18"/>
                <w:lang w:eastAsia="en-US"/>
              </w:rPr>
            </w:pPr>
          </w:p>
        </w:tc>
      </w:tr>
      <w:tr w:rsidR="009D2CCD" w:rsidRPr="009D2CCD" w14:paraId="0865568D"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22335953"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Argentina</w:t>
            </w:r>
          </w:p>
        </w:tc>
        <w:tc>
          <w:tcPr>
            <w:tcW w:w="1134" w:type="dxa"/>
            <w:tcBorders>
              <w:top w:val="single" w:sz="4" w:space="0" w:color="auto"/>
              <w:left w:val="single" w:sz="4" w:space="0" w:color="auto"/>
              <w:bottom w:val="single" w:sz="4" w:space="0" w:color="auto"/>
              <w:right w:val="single" w:sz="4" w:space="0" w:color="auto"/>
            </w:tcBorders>
            <w:vAlign w:val="center"/>
          </w:tcPr>
          <w:p w14:paraId="26F69CBF"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5DE80BD3"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 privado, excluidos trabajadores agrícolas y domésticos</w:t>
            </w:r>
          </w:p>
        </w:tc>
        <w:tc>
          <w:tcPr>
            <w:tcW w:w="1701" w:type="dxa"/>
            <w:tcBorders>
              <w:top w:val="single" w:sz="4" w:space="0" w:color="auto"/>
              <w:left w:val="single" w:sz="4" w:space="0" w:color="auto"/>
              <w:bottom w:val="single" w:sz="4" w:space="0" w:color="auto"/>
              <w:right w:val="single" w:sz="4" w:space="0" w:color="auto"/>
            </w:tcBorders>
            <w:vAlign w:val="center"/>
          </w:tcPr>
          <w:p w14:paraId="2A1A7F96"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559D607A"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4.3</w:t>
            </w:r>
          </w:p>
        </w:tc>
        <w:tc>
          <w:tcPr>
            <w:tcW w:w="992" w:type="dxa"/>
            <w:tcBorders>
              <w:top w:val="single" w:sz="4" w:space="0" w:color="auto"/>
              <w:left w:val="single" w:sz="4" w:space="0" w:color="auto"/>
              <w:bottom w:val="single" w:sz="4" w:space="0" w:color="auto"/>
              <w:right w:val="single" w:sz="4" w:space="0" w:color="auto"/>
            </w:tcBorders>
            <w:vAlign w:val="center"/>
          </w:tcPr>
          <w:p w14:paraId="118B1100"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43.3</w:t>
            </w:r>
          </w:p>
        </w:tc>
        <w:tc>
          <w:tcPr>
            <w:tcW w:w="1417" w:type="dxa"/>
            <w:tcBorders>
              <w:top w:val="single" w:sz="4" w:space="0" w:color="auto"/>
              <w:left w:val="single" w:sz="4" w:space="0" w:color="auto"/>
              <w:bottom w:val="single" w:sz="4" w:space="0" w:color="auto"/>
              <w:right w:val="single" w:sz="4" w:space="0" w:color="auto"/>
            </w:tcBorders>
            <w:vAlign w:val="center"/>
          </w:tcPr>
          <w:p w14:paraId="1F17D6F6"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709E6A6A"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37F7A82B"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32B62462"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Bolivia (Estado</w:t>
            </w:r>
          </w:p>
          <w:p w14:paraId="109E902E"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Plurinacional de)</w:t>
            </w:r>
          </w:p>
        </w:tc>
        <w:tc>
          <w:tcPr>
            <w:tcW w:w="1134" w:type="dxa"/>
            <w:tcBorders>
              <w:top w:val="single" w:sz="4" w:space="0" w:color="auto"/>
              <w:left w:val="single" w:sz="4" w:space="0" w:color="auto"/>
              <w:bottom w:val="single" w:sz="4" w:space="0" w:color="auto"/>
              <w:right w:val="single" w:sz="4" w:space="0" w:color="auto"/>
            </w:tcBorders>
            <w:vAlign w:val="center"/>
          </w:tcPr>
          <w:p w14:paraId="2E0E009D"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6A3A60F2"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 xml:space="preserve">Sector privado, excluidos trabajadores agrícolas </w:t>
            </w:r>
          </w:p>
        </w:tc>
        <w:tc>
          <w:tcPr>
            <w:tcW w:w="1701" w:type="dxa"/>
            <w:tcBorders>
              <w:top w:val="single" w:sz="4" w:space="0" w:color="auto"/>
              <w:left w:val="single" w:sz="4" w:space="0" w:color="auto"/>
              <w:bottom w:val="single" w:sz="4" w:space="0" w:color="auto"/>
              <w:right w:val="single" w:sz="4" w:space="0" w:color="auto"/>
            </w:tcBorders>
            <w:vAlign w:val="center"/>
          </w:tcPr>
          <w:p w14:paraId="5CA622EB"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y 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6C9666A3"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14:paraId="60EC702D"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69985D04"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15354729"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bajo</w:t>
            </w:r>
          </w:p>
        </w:tc>
      </w:tr>
      <w:tr w:rsidR="009D2CCD" w:rsidRPr="009D2CCD" w14:paraId="3551A07D"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32FB3CE8"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Brasil</w:t>
            </w:r>
          </w:p>
        </w:tc>
        <w:tc>
          <w:tcPr>
            <w:tcW w:w="1134" w:type="dxa"/>
            <w:tcBorders>
              <w:top w:val="single" w:sz="4" w:space="0" w:color="auto"/>
              <w:left w:val="single" w:sz="4" w:space="0" w:color="auto"/>
              <w:bottom w:val="single" w:sz="4" w:space="0" w:color="auto"/>
              <w:right w:val="single" w:sz="4" w:space="0" w:color="auto"/>
            </w:tcBorders>
            <w:vAlign w:val="center"/>
          </w:tcPr>
          <w:p w14:paraId="6B5C6E77"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5406B16F"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 privado, excluidos trabajadores agrícolas y domésticos</w:t>
            </w:r>
          </w:p>
        </w:tc>
        <w:tc>
          <w:tcPr>
            <w:tcW w:w="1701" w:type="dxa"/>
            <w:tcBorders>
              <w:top w:val="single" w:sz="4" w:space="0" w:color="auto"/>
              <w:left w:val="single" w:sz="4" w:space="0" w:color="auto"/>
              <w:bottom w:val="single" w:sz="4" w:space="0" w:color="auto"/>
              <w:right w:val="single" w:sz="4" w:space="0" w:color="auto"/>
            </w:tcBorders>
            <w:vAlign w:val="center"/>
          </w:tcPr>
          <w:p w14:paraId="1FD1BFE0"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razones  económicas, quiebra, incapacidad, vejez y fin del servicio</w:t>
            </w:r>
          </w:p>
        </w:tc>
        <w:tc>
          <w:tcPr>
            <w:tcW w:w="851" w:type="dxa"/>
            <w:tcBorders>
              <w:top w:val="single" w:sz="4" w:space="0" w:color="auto"/>
              <w:left w:val="single" w:sz="4" w:space="0" w:color="auto"/>
              <w:bottom w:val="single" w:sz="4" w:space="0" w:color="auto"/>
              <w:right w:val="single" w:sz="4" w:space="0" w:color="auto"/>
            </w:tcBorders>
            <w:vAlign w:val="center"/>
          </w:tcPr>
          <w:p w14:paraId="4CBAB1F7"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1.7</w:t>
            </w:r>
          </w:p>
        </w:tc>
        <w:tc>
          <w:tcPr>
            <w:tcW w:w="992" w:type="dxa"/>
            <w:tcBorders>
              <w:top w:val="single" w:sz="4" w:space="0" w:color="auto"/>
              <w:left w:val="single" w:sz="4" w:space="0" w:color="auto"/>
              <w:bottom w:val="single" w:sz="4" w:space="0" w:color="auto"/>
              <w:right w:val="single" w:sz="4" w:space="0" w:color="auto"/>
            </w:tcBorders>
            <w:vAlign w:val="center"/>
          </w:tcPr>
          <w:p w14:paraId="314A3669"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16.6</w:t>
            </w:r>
          </w:p>
        </w:tc>
        <w:tc>
          <w:tcPr>
            <w:tcW w:w="1417" w:type="dxa"/>
            <w:tcBorders>
              <w:top w:val="single" w:sz="4" w:space="0" w:color="auto"/>
              <w:left w:val="single" w:sz="4" w:space="0" w:color="auto"/>
              <w:bottom w:val="single" w:sz="4" w:space="0" w:color="auto"/>
              <w:right w:val="single" w:sz="4" w:space="0" w:color="auto"/>
            </w:tcBorders>
            <w:vAlign w:val="center"/>
          </w:tcPr>
          <w:p w14:paraId="07162048"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Cuentas individuales externas</w:t>
            </w:r>
          </w:p>
        </w:tc>
        <w:tc>
          <w:tcPr>
            <w:tcW w:w="1134" w:type="dxa"/>
            <w:tcBorders>
              <w:top w:val="single" w:sz="4" w:space="0" w:color="auto"/>
              <w:left w:val="single" w:sz="4" w:space="0" w:color="auto"/>
              <w:bottom w:val="single" w:sz="4" w:space="0" w:color="auto"/>
              <w:right w:val="single" w:sz="4" w:space="0" w:color="auto"/>
            </w:tcBorders>
            <w:vAlign w:val="center"/>
          </w:tcPr>
          <w:p w14:paraId="76E11E3A"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1E9DCBEE"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1786BA59"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Chile</w:t>
            </w:r>
          </w:p>
        </w:tc>
        <w:tc>
          <w:tcPr>
            <w:tcW w:w="1134" w:type="dxa"/>
            <w:tcBorders>
              <w:top w:val="single" w:sz="4" w:space="0" w:color="auto"/>
              <w:left w:val="single" w:sz="4" w:space="0" w:color="auto"/>
              <w:bottom w:val="single" w:sz="4" w:space="0" w:color="auto"/>
              <w:right w:val="single" w:sz="4" w:space="0" w:color="auto"/>
            </w:tcBorders>
            <w:vAlign w:val="center"/>
          </w:tcPr>
          <w:p w14:paraId="26A7A121"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 y acuerdos colectivos</w:t>
            </w:r>
          </w:p>
        </w:tc>
        <w:tc>
          <w:tcPr>
            <w:tcW w:w="1701" w:type="dxa"/>
            <w:tcBorders>
              <w:top w:val="single" w:sz="4" w:space="0" w:color="auto"/>
              <w:left w:val="single" w:sz="4" w:space="0" w:color="auto"/>
              <w:bottom w:val="single" w:sz="4" w:space="0" w:color="auto"/>
              <w:right w:val="single" w:sz="4" w:space="0" w:color="auto"/>
            </w:tcBorders>
            <w:vAlign w:val="center"/>
          </w:tcPr>
          <w:p w14:paraId="07DD3CB1"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 privado, excluidos trabajadores  domésticos y personal de confianza</w:t>
            </w:r>
          </w:p>
        </w:tc>
        <w:tc>
          <w:tcPr>
            <w:tcW w:w="1701" w:type="dxa"/>
            <w:tcBorders>
              <w:top w:val="single" w:sz="4" w:space="0" w:color="auto"/>
              <w:left w:val="single" w:sz="4" w:space="0" w:color="auto"/>
              <w:bottom w:val="single" w:sz="4" w:space="0" w:color="auto"/>
              <w:right w:val="single" w:sz="4" w:space="0" w:color="auto"/>
            </w:tcBorders>
            <w:vAlign w:val="center"/>
          </w:tcPr>
          <w:p w14:paraId="4D6E13A3"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12F43D0B"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4.3</w:t>
            </w:r>
          </w:p>
        </w:tc>
        <w:tc>
          <w:tcPr>
            <w:tcW w:w="992" w:type="dxa"/>
            <w:tcBorders>
              <w:top w:val="single" w:sz="4" w:space="0" w:color="auto"/>
              <w:left w:val="single" w:sz="4" w:space="0" w:color="auto"/>
              <w:bottom w:val="single" w:sz="4" w:space="0" w:color="auto"/>
              <w:right w:val="single" w:sz="4" w:space="0" w:color="auto"/>
            </w:tcBorders>
            <w:vAlign w:val="center"/>
          </w:tcPr>
          <w:p w14:paraId="3ED686E5"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43.3</w:t>
            </w:r>
          </w:p>
        </w:tc>
        <w:tc>
          <w:tcPr>
            <w:tcW w:w="1417" w:type="dxa"/>
            <w:tcBorders>
              <w:top w:val="single" w:sz="4" w:space="0" w:color="auto"/>
              <w:left w:val="single" w:sz="4" w:space="0" w:color="auto"/>
              <w:bottom w:val="single" w:sz="4" w:space="0" w:color="auto"/>
              <w:right w:val="single" w:sz="4" w:space="0" w:color="auto"/>
            </w:tcBorders>
            <w:vAlign w:val="center"/>
          </w:tcPr>
          <w:p w14:paraId="4701C600"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 xml:space="preserve">Recursos internos y cuentas </w:t>
            </w:r>
            <w:proofErr w:type="spellStart"/>
            <w:r w:rsidRPr="009D2CCD">
              <w:rPr>
                <w:rFonts w:eastAsia="Calibri"/>
                <w:sz w:val="16"/>
                <w:szCs w:val="18"/>
                <w:lang w:eastAsia="en-US"/>
              </w:rPr>
              <w:t>individuales</w:t>
            </w:r>
            <w:r w:rsidRPr="009D2CCD">
              <w:rPr>
                <w:rFonts w:eastAsia="Calibri"/>
                <w:sz w:val="16"/>
                <w:szCs w:val="18"/>
                <w:u w:val="single"/>
                <w:vertAlign w:val="superscript"/>
                <w:lang w:eastAsia="en-US"/>
              </w:rPr>
              <w:t>a</w:t>
            </w:r>
            <w:proofErr w:type="spellEnd"/>
            <w:r w:rsidRPr="009D2CCD">
              <w:rPr>
                <w:rFonts w:eastAsia="Calibri"/>
                <w:sz w:val="16"/>
                <w:szCs w:val="18"/>
                <w:vertAlign w:val="superscript"/>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2A15BA6E"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3C041AEC"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26A52541"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Colombia</w:t>
            </w:r>
          </w:p>
        </w:tc>
        <w:tc>
          <w:tcPr>
            <w:tcW w:w="1134" w:type="dxa"/>
            <w:tcBorders>
              <w:top w:val="single" w:sz="4" w:space="0" w:color="auto"/>
              <w:left w:val="single" w:sz="4" w:space="0" w:color="auto"/>
              <w:bottom w:val="single" w:sz="4" w:space="0" w:color="auto"/>
              <w:right w:val="single" w:sz="4" w:space="0" w:color="auto"/>
            </w:tcBorders>
            <w:vAlign w:val="center"/>
          </w:tcPr>
          <w:p w14:paraId="28930682"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2B6D5F2D"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 privado</w:t>
            </w:r>
          </w:p>
        </w:tc>
        <w:tc>
          <w:tcPr>
            <w:tcW w:w="1701" w:type="dxa"/>
            <w:tcBorders>
              <w:top w:val="single" w:sz="4" w:space="0" w:color="auto"/>
              <w:left w:val="single" w:sz="4" w:space="0" w:color="auto"/>
              <w:bottom w:val="single" w:sz="4" w:space="0" w:color="auto"/>
              <w:right w:val="single" w:sz="4" w:space="0" w:color="auto"/>
            </w:tcBorders>
            <w:vAlign w:val="center"/>
          </w:tcPr>
          <w:p w14:paraId="1DE912CC"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y 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1182E099"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4.3</w:t>
            </w:r>
          </w:p>
        </w:tc>
        <w:tc>
          <w:tcPr>
            <w:tcW w:w="992" w:type="dxa"/>
            <w:tcBorders>
              <w:top w:val="single" w:sz="4" w:space="0" w:color="auto"/>
              <w:left w:val="single" w:sz="4" w:space="0" w:color="auto"/>
              <w:bottom w:val="single" w:sz="4" w:space="0" w:color="auto"/>
              <w:right w:val="single" w:sz="4" w:space="0" w:color="auto"/>
            </w:tcBorders>
            <w:vAlign w:val="center"/>
          </w:tcPr>
          <w:p w14:paraId="64EF01CE"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30.0</w:t>
            </w:r>
          </w:p>
        </w:tc>
        <w:tc>
          <w:tcPr>
            <w:tcW w:w="1417" w:type="dxa"/>
            <w:tcBorders>
              <w:top w:val="single" w:sz="4" w:space="0" w:color="auto"/>
              <w:left w:val="single" w:sz="4" w:space="0" w:color="auto"/>
              <w:bottom w:val="single" w:sz="4" w:space="0" w:color="auto"/>
              <w:right w:val="single" w:sz="4" w:space="0" w:color="auto"/>
            </w:tcBorders>
            <w:vAlign w:val="center"/>
          </w:tcPr>
          <w:p w14:paraId="40252CD4"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Cuentas individuales</w:t>
            </w:r>
          </w:p>
        </w:tc>
        <w:tc>
          <w:tcPr>
            <w:tcW w:w="1134" w:type="dxa"/>
            <w:tcBorders>
              <w:top w:val="single" w:sz="4" w:space="0" w:color="auto"/>
              <w:left w:val="single" w:sz="4" w:space="0" w:color="auto"/>
              <w:bottom w:val="single" w:sz="4" w:space="0" w:color="auto"/>
              <w:right w:val="single" w:sz="4" w:space="0" w:color="auto"/>
            </w:tcBorders>
            <w:vAlign w:val="center"/>
          </w:tcPr>
          <w:p w14:paraId="6D35978E"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7C8C2EFC"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04899ECA"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Ecuador</w:t>
            </w:r>
          </w:p>
        </w:tc>
        <w:tc>
          <w:tcPr>
            <w:tcW w:w="1134" w:type="dxa"/>
            <w:tcBorders>
              <w:top w:val="single" w:sz="4" w:space="0" w:color="auto"/>
              <w:left w:val="single" w:sz="4" w:space="0" w:color="auto"/>
              <w:bottom w:val="single" w:sz="4" w:space="0" w:color="auto"/>
              <w:right w:val="single" w:sz="4" w:space="0" w:color="auto"/>
            </w:tcBorders>
            <w:vAlign w:val="center"/>
          </w:tcPr>
          <w:p w14:paraId="2E9D50B3"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642DA809"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Sectores público y privado</w:t>
            </w:r>
          </w:p>
        </w:tc>
        <w:tc>
          <w:tcPr>
            <w:tcW w:w="1701" w:type="dxa"/>
            <w:tcBorders>
              <w:top w:val="single" w:sz="4" w:space="0" w:color="auto"/>
              <w:left w:val="single" w:sz="4" w:space="0" w:color="auto"/>
              <w:bottom w:val="single" w:sz="4" w:space="0" w:color="auto"/>
              <w:right w:val="single" w:sz="4" w:space="0" w:color="auto"/>
            </w:tcBorders>
            <w:vAlign w:val="center"/>
          </w:tcPr>
          <w:p w14:paraId="46944646"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y 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4158BF93"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14.1</w:t>
            </w:r>
          </w:p>
        </w:tc>
        <w:tc>
          <w:tcPr>
            <w:tcW w:w="992" w:type="dxa"/>
            <w:tcBorders>
              <w:top w:val="single" w:sz="4" w:space="0" w:color="auto"/>
              <w:left w:val="single" w:sz="4" w:space="0" w:color="auto"/>
              <w:bottom w:val="single" w:sz="4" w:space="0" w:color="auto"/>
              <w:right w:val="single" w:sz="4" w:space="0" w:color="auto"/>
            </w:tcBorders>
            <w:vAlign w:val="center"/>
          </w:tcPr>
          <w:p w14:paraId="04BA4392"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54.2</w:t>
            </w:r>
          </w:p>
        </w:tc>
        <w:tc>
          <w:tcPr>
            <w:tcW w:w="1417" w:type="dxa"/>
            <w:tcBorders>
              <w:top w:val="single" w:sz="4" w:space="0" w:color="auto"/>
              <w:left w:val="single" w:sz="4" w:space="0" w:color="auto"/>
              <w:bottom w:val="single" w:sz="4" w:space="0" w:color="auto"/>
              <w:right w:val="single" w:sz="4" w:space="0" w:color="auto"/>
            </w:tcBorders>
            <w:vAlign w:val="center"/>
          </w:tcPr>
          <w:p w14:paraId="78BEF15B"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503E2E89"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bajo</w:t>
            </w:r>
          </w:p>
        </w:tc>
      </w:tr>
      <w:tr w:rsidR="009D2CCD" w:rsidRPr="009D2CCD" w14:paraId="5155F25D"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28F364FF"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El Salvador</w:t>
            </w:r>
          </w:p>
        </w:tc>
        <w:tc>
          <w:tcPr>
            <w:tcW w:w="1134" w:type="dxa"/>
            <w:tcBorders>
              <w:top w:val="single" w:sz="4" w:space="0" w:color="auto"/>
              <w:left w:val="single" w:sz="4" w:space="0" w:color="auto"/>
              <w:bottom w:val="single" w:sz="4" w:space="0" w:color="auto"/>
              <w:right w:val="single" w:sz="4" w:space="0" w:color="auto"/>
            </w:tcBorders>
            <w:vAlign w:val="center"/>
          </w:tcPr>
          <w:p w14:paraId="1C765066"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01F710A8"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7E46A7F6"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77A68BA4"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4.3</w:t>
            </w:r>
          </w:p>
        </w:tc>
        <w:tc>
          <w:tcPr>
            <w:tcW w:w="992" w:type="dxa"/>
            <w:tcBorders>
              <w:top w:val="single" w:sz="4" w:space="0" w:color="auto"/>
              <w:left w:val="single" w:sz="4" w:space="0" w:color="auto"/>
              <w:bottom w:val="single" w:sz="4" w:space="0" w:color="auto"/>
              <w:right w:val="single" w:sz="4" w:space="0" w:color="auto"/>
            </w:tcBorders>
            <w:vAlign w:val="center"/>
          </w:tcPr>
          <w:p w14:paraId="4B480C7C"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42.9</w:t>
            </w:r>
          </w:p>
        </w:tc>
        <w:tc>
          <w:tcPr>
            <w:tcW w:w="1417" w:type="dxa"/>
            <w:tcBorders>
              <w:top w:val="single" w:sz="4" w:space="0" w:color="auto"/>
              <w:left w:val="single" w:sz="4" w:space="0" w:color="auto"/>
              <w:bottom w:val="single" w:sz="4" w:space="0" w:color="auto"/>
              <w:right w:val="single" w:sz="4" w:space="0" w:color="auto"/>
            </w:tcBorders>
            <w:vAlign w:val="center"/>
          </w:tcPr>
          <w:p w14:paraId="2613DF45"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636914F5"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bajo</w:t>
            </w:r>
          </w:p>
        </w:tc>
      </w:tr>
      <w:tr w:rsidR="009D2CCD" w:rsidRPr="009D2CCD" w14:paraId="6AFDF532"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693FC12F"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Guatemala</w:t>
            </w:r>
          </w:p>
        </w:tc>
        <w:tc>
          <w:tcPr>
            <w:tcW w:w="1134" w:type="dxa"/>
            <w:tcBorders>
              <w:top w:val="single" w:sz="4" w:space="0" w:color="auto"/>
              <w:left w:val="single" w:sz="4" w:space="0" w:color="auto"/>
              <w:bottom w:val="single" w:sz="4" w:space="0" w:color="auto"/>
              <w:right w:val="single" w:sz="4" w:space="0" w:color="auto"/>
            </w:tcBorders>
            <w:vAlign w:val="center"/>
          </w:tcPr>
          <w:p w14:paraId="4DE31B63"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1C9E93B6"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0A95726E"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y 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22539A1D"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5.1</w:t>
            </w:r>
          </w:p>
        </w:tc>
        <w:tc>
          <w:tcPr>
            <w:tcW w:w="992" w:type="dxa"/>
            <w:tcBorders>
              <w:top w:val="single" w:sz="4" w:space="0" w:color="auto"/>
              <w:left w:val="single" w:sz="4" w:space="0" w:color="auto"/>
              <w:bottom w:val="single" w:sz="4" w:space="0" w:color="auto"/>
              <w:right w:val="single" w:sz="4" w:space="0" w:color="auto"/>
            </w:tcBorders>
            <w:vAlign w:val="center"/>
          </w:tcPr>
          <w:p w14:paraId="7C4C0E31"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50.6</w:t>
            </w:r>
          </w:p>
        </w:tc>
        <w:tc>
          <w:tcPr>
            <w:tcW w:w="1417" w:type="dxa"/>
            <w:tcBorders>
              <w:top w:val="single" w:sz="4" w:space="0" w:color="auto"/>
              <w:left w:val="single" w:sz="4" w:space="0" w:color="auto"/>
              <w:bottom w:val="single" w:sz="4" w:space="0" w:color="auto"/>
              <w:right w:val="single" w:sz="4" w:space="0" w:color="auto"/>
            </w:tcBorders>
            <w:vAlign w:val="center"/>
          </w:tcPr>
          <w:p w14:paraId="0CC96ED5"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26AD8CC4"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bajo</w:t>
            </w:r>
          </w:p>
        </w:tc>
      </w:tr>
      <w:tr w:rsidR="009D2CCD" w:rsidRPr="009D2CCD" w14:paraId="1CD8A3C2"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2BB46FA2"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México</w:t>
            </w:r>
          </w:p>
        </w:tc>
        <w:tc>
          <w:tcPr>
            <w:tcW w:w="1134" w:type="dxa"/>
            <w:tcBorders>
              <w:top w:val="single" w:sz="4" w:space="0" w:color="auto"/>
              <w:left w:val="single" w:sz="4" w:space="0" w:color="auto"/>
              <w:bottom w:val="single" w:sz="4" w:space="0" w:color="auto"/>
              <w:right w:val="single" w:sz="4" w:space="0" w:color="auto"/>
            </w:tcBorders>
            <w:vAlign w:val="center"/>
          </w:tcPr>
          <w:p w14:paraId="442B660E"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4FF6F682"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 privado</w:t>
            </w:r>
          </w:p>
        </w:tc>
        <w:tc>
          <w:tcPr>
            <w:tcW w:w="1701" w:type="dxa"/>
            <w:tcBorders>
              <w:top w:val="single" w:sz="4" w:space="0" w:color="auto"/>
              <w:left w:val="single" w:sz="4" w:space="0" w:color="auto"/>
              <w:bottom w:val="single" w:sz="4" w:space="0" w:color="auto"/>
              <w:right w:val="single" w:sz="4" w:space="0" w:color="auto"/>
            </w:tcBorders>
            <w:vAlign w:val="center"/>
          </w:tcPr>
          <w:p w14:paraId="505BC7BF"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y 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6C0AC127"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14.6</w:t>
            </w:r>
          </w:p>
        </w:tc>
        <w:tc>
          <w:tcPr>
            <w:tcW w:w="992" w:type="dxa"/>
            <w:tcBorders>
              <w:top w:val="single" w:sz="4" w:space="0" w:color="auto"/>
              <w:left w:val="single" w:sz="4" w:space="0" w:color="auto"/>
              <w:bottom w:val="single" w:sz="4" w:space="0" w:color="auto"/>
              <w:right w:val="single" w:sz="4" w:space="0" w:color="auto"/>
            </w:tcBorders>
            <w:vAlign w:val="center"/>
          </w:tcPr>
          <w:p w14:paraId="73A0DC0B"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30.0</w:t>
            </w:r>
          </w:p>
        </w:tc>
        <w:tc>
          <w:tcPr>
            <w:tcW w:w="1417" w:type="dxa"/>
            <w:tcBorders>
              <w:top w:val="single" w:sz="4" w:space="0" w:color="auto"/>
              <w:left w:val="single" w:sz="4" w:space="0" w:color="auto"/>
              <w:bottom w:val="single" w:sz="4" w:space="0" w:color="auto"/>
              <w:right w:val="single" w:sz="4" w:space="0" w:color="auto"/>
            </w:tcBorders>
            <w:vAlign w:val="center"/>
          </w:tcPr>
          <w:p w14:paraId="7D267AF8"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4848685D"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5A017AAA"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3E0F1980"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Nicaragua</w:t>
            </w:r>
          </w:p>
        </w:tc>
        <w:tc>
          <w:tcPr>
            <w:tcW w:w="1134" w:type="dxa"/>
            <w:tcBorders>
              <w:top w:val="single" w:sz="4" w:space="0" w:color="auto"/>
              <w:left w:val="single" w:sz="4" w:space="0" w:color="auto"/>
              <w:bottom w:val="single" w:sz="4" w:space="0" w:color="auto"/>
              <w:right w:val="single" w:sz="4" w:space="0" w:color="auto"/>
            </w:tcBorders>
            <w:vAlign w:val="center"/>
          </w:tcPr>
          <w:p w14:paraId="64521D0A"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3D30E4CC"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Sectores público y privado</w:t>
            </w:r>
          </w:p>
        </w:tc>
        <w:tc>
          <w:tcPr>
            <w:tcW w:w="1701" w:type="dxa"/>
            <w:tcBorders>
              <w:top w:val="single" w:sz="4" w:space="0" w:color="auto"/>
              <w:left w:val="single" w:sz="4" w:space="0" w:color="auto"/>
              <w:bottom w:val="single" w:sz="4" w:space="0" w:color="auto"/>
              <w:right w:val="single" w:sz="4" w:space="0" w:color="auto"/>
            </w:tcBorders>
            <w:vAlign w:val="center"/>
          </w:tcPr>
          <w:p w14:paraId="17C6299F"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razones económicas y fin del servicio</w:t>
            </w:r>
          </w:p>
        </w:tc>
        <w:tc>
          <w:tcPr>
            <w:tcW w:w="851" w:type="dxa"/>
            <w:tcBorders>
              <w:top w:val="single" w:sz="4" w:space="0" w:color="auto"/>
              <w:left w:val="single" w:sz="4" w:space="0" w:color="auto"/>
              <w:bottom w:val="single" w:sz="4" w:space="0" w:color="auto"/>
              <w:right w:val="single" w:sz="4" w:space="0" w:color="auto"/>
            </w:tcBorders>
            <w:vAlign w:val="center"/>
          </w:tcPr>
          <w:p w14:paraId="2837857D"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4.3</w:t>
            </w:r>
          </w:p>
        </w:tc>
        <w:tc>
          <w:tcPr>
            <w:tcW w:w="992" w:type="dxa"/>
            <w:tcBorders>
              <w:top w:val="single" w:sz="4" w:space="0" w:color="auto"/>
              <w:left w:val="single" w:sz="4" w:space="0" w:color="auto"/>
              <w:bottom w:val="single" w:sz="4" w:space="0" w:color="auto"/>
              <w:right w:val="single" w:sz="4" w:space="0" w:color="auto"/>
            </w:tcBorders>
            <w:vAlign w:val="center"/>
          </w:tcPr>
          <w:p w14:paraId="7508E63F"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21.7</w:t>
            </w:r>
          </w:p>
        </w:tc>
        <w:tc>
          <w:tcPr>
            <w:tcW w:w="1417" w:type="dxa"/>
            <w:tcBorders>
              <w:top w:val="single" w:sz="4" w:space="0" w:color="auto"/>
              <w:left w:val="single" w:sz="4" w:space="0" w:color="auto"/>
              <w:bottom w:val="single" w:sz="4" w:space="0" w:color="auto"/>
              <w:right w:val="single" w:sz="4" w:space="0" w:color="auto"/>
            </w:tcBorders>
            <w:vAlign w:val="center"/>
          </w:tcPr>
          <w:p w14:paraId="7175F6EB"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558E9546"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bajo</w:t>
            </w:r>
          </w:p>
        </w:tc>
      </w:tr>
      <w:tr w:rsidR="009D2CCD" w:rsidRPr="009D2CCD" w14:paraId="523CB6B4"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05CBBC9B"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Panamá</w:t>
            </w:r>
          </w:p>
        </w:tc>
        <w:tc>
          <w:tcPr>
            <w:tcW w:w="1134" w:type="dxa"/>
            <w:tcBorders>
              <w:top w:val="single" w:sz="4" w:space="0" w:color="auto"/>
              <w:left w:val="single" w:sz="4" w:space="0" w:color="auto"/>
              <w:bottom w:val="single" w:sz="4" w:space="0" w:color="auto"/>
              <w:right w:val="single" w:sz="4" w:space="0" w:color="auto"/>
            </w:tcBorders>
            <w:vAlign w:val="center"/>
          </w:tcPr>
          <w:p w14:paraId="740F288C"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04938371"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 privado excluidos miembros de</w:t>
            </w:r>
          </w:p>
          <w:p w14:paraId="2A262DD7"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cooperativas</w:t>
            </w:r>
          </w:p>
        </w:tc>
        <w:tc>
          <w:tcPr>
            <w:tcW w:w="1701" w:type="dxa"/>
            <w:tcBorders>
              <w:top w:val="single" w:sz="4" w:space="0" w:color="auto"/>
              <w:left w:val="single" w:sz="4" w:space="0" w:color="auto"/>
              <w:bottom w:val="single" w:sz="4" w:space="0" w:color="auto"/>
              <w:right w:val="single" w:sz="4" w:space="0" w:color="auto"/>
            </w:tcBorders>
            <w:vAlign w:val="center"/>
          </w:tcPr>
          <w:p w14:paraId="15B955E4"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0220DBEE"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4.0</w:t>
            </w:r>
          </w:p>
        </w:tc>
        <w:tc>
          <w:tcPr>
            <w:tcW w:w="992" w:type="dxa"/>
            <w:tcBorders>
              <w:top w:val="single" w:sz="4" w:space="0" w:color="auto"/>
              <w:left w:val="single" w:sz="4" w:space="0" w:color="auto"/>
              <w:bottom w:val="single" w:sz="4" w:space="0" w:color="auto"/>
              <w:right w:val="single" w:sz="4" w:space="0" w:color="auto"/>
            </w:tcBorders>
            <w:vAlign w:val="center"/>
          </w:tcPr>
          <w:p w14:paraId="41A1F39B"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34.0</w:t>
            </w:r>
          </w:p>
        </w:tc>
        <w:tc>
          <w:tcPr>
            <w:tcW w:w="1417" w:type="dxa"/>
            <w:tcBorders>
              <w:top w:val="single" w:sz="4" w:space="0" w:color="auto"/>
              <w:left w:val="single" w:sz="4" w:space="0" w:color="auto"/>
              <w:bottom w:val="single" w:sz="4" w:space="0" w:color="auto"/>
              <w:right w:val="single" w:sz="4" w:space="0" w:color="auto"/>
            </w:tcBorders>
            <w:vAlign w:val="center"/>
          </w:tcPr>
          <w:p w14:paraId="7D0B5959"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376FAC96"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255B1BBF"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7E3A0AC7"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Paraguay</w:t>
            </w:r>
          </w:p>
        </w:tc>
        <w:tc>
          <w:tcPr>
            <w:tcW w:w="1134" w:type="dxa"/>
            <w:tcBorders>
              <w:top w:val="single" w:sz="4" w:space="0" w:color="auto"/>
              <w:left w:val="single" w:sz="4" w:space="0" w:color="auto"/>
              <w:bottom w:val="single" w:sz="4" w:space="0" w:color="auto"/>
              <w:right w:val="single" w:sz="4" w:space="0" w:color="auto"/>
            </w:tcBorders>
            <w:vAlign w:val="center"/>
          </w:tcPr>
          <w:p w14:paraId="13BC6A02"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3E3B8FFD"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0E0FBEC5"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0D164796"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2.1</w:t>
            </w:r>
          </w:p>
        </w:tc>
        <w:tc>
          <w:tcPr>
            <w:tcW w:w="992" w:type="dxa"/>
            <w:tcBorders>
              <w:top w:val="single" w:sz="4" w:space="0" w:color="auto"/>
              <w:left w:val="single" w:sz="4" w:space="0" w:color="auto"/>
              <w:bottom w:val="single" w:sz="4" w:space="0" w:color="auto"/>
              <w:right w:val="single" w:sz="4" w:space="0" w:color="auto"/>
            </w:tcBorders>
            <w:vAlign w:val="center"/>
          </w:tcPr>
          <w:p w14:paraId="2AC50BED"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42.9</w:t>
            </w:r>
          </w:p>
        </w:tc>
        <w:tc>
          <w:tcPr>
            <w:tcW w:w="1417" w:type="dxa"/>
            <w:tcBorders>
              <w:top w:val="single" w:sz="4" w:space="0" w:color="auto"/>
              <w:left w:val="single" w:sz="4" w:space="0" w:color="auto"/>
              <w:bottom w:val="single" w:sz="4" w:space="0" w:color="auto"/>
              <w:right w:val="single" w:sz="4" w:space="0" w:color="auto"/>
            </w:tcBorders>
            <w:vAlign w:val="center"/>
          </w:tcPr>
          <w:p w14:paraId="6467530B"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6AE9C5EE"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bajo</w:t>
            </w:r>
          </w:p>
        </w:tc>
      </w:tr>
      <w:tr w:rsidR="009D2CCD" w:rsidRPr="009D2CCD" w14:paraId="3AC1B8B2"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33443199"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Perú</w:t>
            </w:r>
          </w:p>
        </w:tc>
        <w:tc>
          <w:tcPr>
            <w:tcW w:w="1134" w:type="dxa"/>
            <w:tcBorders>
              <w:top w:val="single" w:sz="4" w:space="0" w:color="auto"/>
              <w:left w:val="single" w:sz="4" w:space="0" w:color="auto"/>
              <w:bottom w:val="single" w:sz="4" w:space="0" w:color="auto"/>
              <w:right w:val="single" w:sz="4" w:space="0" w:color="auto"/>
            </w:tcBorders>
            <w:vAlign w:val="center"/>
          </w:tcPr>
          <w:p w14:paraId="5A2F91CC"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6DF9296E"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 privado</w:t>
            </w:r>
          </w:p>
        </w:tc>
        <w:tc>
          <w:tcPr>
            <w:tcW w:w="1701" w:type="dxa"/>
            <w:tcBorders>
              <w:top w:val="single" w:sz="4" w:space="0" w:color="auto"/>
              <w:left w:val="single" w:sz="4" w:space="0" w:color="auto"/>
              <w:bottom w:val="single" w:sz="4" w:space="0" w:color="auto"/>
              <w:right w:val="single" w:sz="4" w:space="0" w:color="auto"/>
            </w:tcBorders>
            <w:vAlign w:val="center"/>
          </w:tcPr>
          <w:p w14:paraId="0AB75780"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Razones económicas y fin del servicio</w:t>
            </w:r>
          </w:p>
        </w:tc>
        <w:tc>
          <w:tcPr>
            <w:tcW w:w="851" w:type="dxa"/>
            <w:tcBorders>
              <w:top w:val="single" w:sz="4" w:space="0" w:color="auto"/>
              <w:left w:val="single" w:sz="4" w:space="0" w:color="auto"/>
              <w:bottom w:val="single" w:sz="4" w:space="0" w:color="auto"/>
              <w:right w:val="single" w:sz="4" w:space="0" w:color="auto"/>
            </w:tcBorders>
            <w:vAlign w:val="center"/>
          </w:tcPr>
          <w:p w14:paraId="36A48AC3"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616C3CB2"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17.1</w:t>
            </w:r>
          </w:p>
        </w:tc>
        <w:tc>
          <w:tcPr>
            <w:tcW w:w="1417" w:type="dxa"/>
            <w:tcBorders>
              <w:top w:val="single" w:sz="4" w:space="0" w:color="auto"/>
              <w:left w:val="single" w:sz="4" w:space="0" w:color="auto"/>
              <w:bottom w:val="single" w:sz="4" w:space="0" w:color="auto"/>
              <w:right w:val="single" w:sz="4" w:space="0" w:color="auto"/>
            </w:tcBorders>
            <w:vAlign w:val="center"/>
          </w:tcPr>
          <w:p w14:paraId="10615B0C"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Cuentas individuales</w:t>
            </w:r>
          </w:p>
        </w:tc>
        <w:tc>
          <w:tcPr>
            <w:tcW w:w="1134" w:type="dxa"/>
            <w:tcBorders>
              <w:top w:val="single" w:sz="4" w:space="0" w:color="auto"/>
              <w:left w:val="single" w:sz="4" w:space="0" w:color="auto"/>
              <w:bottom w:val="single" w:sz="4" w:space="0" w:color="auto"/>
              <w:right w:val="single" w:sz="4" w:space="0" w:color="auto"/>
            </w:tcBorders>
            <w:vAlign w:val="center"/>
          </w:tcPr>
          <w:p w14:paraId="01EEA1CC"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23AF386E"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34D7573D"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República Dominicana</w:t>
            </w:r>
          </w:p>
        </w:tc>
        <w:tc>
          <w:tcPr>
            <w:tcW w:w="1134" w:type="dxa"/>
            <w:tcBorders>
              <w:top w:val="single" w:sz="4" w:space="0" w:color="auto"/>
              <w:left w:val="single" w:sz="4" w:space="0" w:color="auto"/>
              <w:bottom w:val="single" w:sz="4" w:space="0" w:color="auto"/>
              <w:right w:val="single" w:sz="4" w:space="0" w:color="auto"/>
            </w:tcBorders>
            <w:vAlign w:val="center"/>
          </w:tcPr>
          <w:p w14:paraId="443A9015"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 y acuerdos colectivos</w:t>
            </w:r>
          </w:p>
        </w:tc>
        <w:tc>
          <w:tcPr>
            <w:tcW w:w="1701" w:type="dxa"/>
            <w:tcBorders>
              <w:top w:val="single" w:sz="4" w:space="0" w:color="auto"/>
              <w:left w:val="single" w:sz="4" w:space="0" w:color="auto"/>
              <w:bottom w:val="single" w:sz="4" w:space="0" w:color="auto"/>
              <w:right w:val="single" w:sz="4" w:space="0" w:color="auto"/>
            </w:tcBorders>
            <w:vAlign w:val="center"/>
          </w:tcPr>
          <w:p w14:paraId="15B65611"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Sectores público y privado</w:t>
            </w:r>
          </w:p>
        </w:tc>
        <w:tc>
          <w:tcPr>
            <w:tcW w:w="1701" w:type="dxa"/>
            <w:tcBorders>
              <w:top w:val="single" w:sz="4" w:space="0" w:color="auto"/>
              <w:left w:val="single" w:sz="4" w:space="0" w:color="auto"/>
              <w:bottom w:val="single" w:sz="4" w:space="0" w:color="auto"/>
              <w:right w:val="single" w:sz="4" w:space="0" w:color="auto"/>
            </w:tcBorders>
            <w:vAlign w:val="center"/>
          </w:tcPr>
          <w:p w14:paraId="0F1074E3"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razones económicas y vejez</w:t>
            </w:r>
          </w:p>
        </w:tc>
        <w:tc>
          <w:tcPr>
            <w:tcW w:w="851" w:type="dxa"/>
            <w:tcBorders>
              <w:top w:val="single" w:sz="4" w:space="0" w:color="auto"/>
              <w:left w:val="single" w:sz="4" w:space="0" w:color="auto"/>
              <w:bottom w:val="single" w:sz="4" w:space="0" w:color="auto"/>
              <w:right w:val="single" w:sz="4" w:space="0" w:color="auto"/>
            </w:tcBorders>
            <w:vAlign w:val="center"/>
          </w:tcPr>
          <w:p w14:paraId="0560F07A"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3.8</w:t>
            </w:r>
          </w:p>
        </w:tc>
        <w:tc>
          <w:tcPr>
            <w:tcW w:w="992" w:type="dxa"/>
            <w:tcBorders>
              <w:top w:val="single" w:sz="4" w:space="0" w:color="auto"/>
              <w:left w:val="single" w:sz="4" w:space="0" w:color="auto"/>
              <w:bottom w:val="single" w:sz="4" w:space="0" w:color="auto"/>
              <w:right w:val="single" w:sz="4" w:space="0" w:color="auto"/>
            </w:tcBorders>
            <w:vAlign w:val="center"/>
          </w:tcPr>
          <w:p w14:paraId="72F61AC9"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41.8</w:t>
            </w:r>
          </w:p>
        </w:tc>
        <w:tc>
          <w:tcPr>
            <w:tcW w:w="1417" w:type="dxa"/>
            <w:tcBorders>
              <w:top w:val="single" w:sz="4" w:space="0" w:color="auto"/>
              <w:left w:val="single" w:sz="4" w:space="0" w:color="auto"/>
              <w:bottom w:val="single" w:sz="4" w:space="0" w:color="auto"/>
              <w:right w:val="single" w:sz="4" w:space="0" w:color="auto"/>
            </w:tcBorders>
            <w:vAlign w:val="center"/>
          </w:tcPr>
          <w:p w14:paraId="666E8023"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3836A6F1"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030FAB2B"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14149560"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Uruguay</w:t>
            </w:r>
          </w:p>
        </w:tc>
        <w:tc>
          <w:tcPr>
            <w:tcW w:w="1134" w:type="dxa"/>
            <w:tcBorders>
              <w:top w:val="single" w:sz="4" w:space="0" w:color="auto"/>
              <w:left w:val="single" w:sz="4" w:space="0" w:color="auto"/>
              <w:bottom w:val="single" w:sz="4" w:space="0" w:color="auto"/>
              <w:right w:val="single" w:sz="4" w:space="0" w:color="auto"/>
            </w:tcBorders>
            <w:vAlign w:val="center"/>
          </w:tcPr>
          <w:p w14:paraId="74B34D4D"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1DA9837A"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Sectores público y privado</w:t>
            </w:r>
          </w:p>
        </w:tc>
        <w:tc>
          <w:tcPr>
            <w:tcW w:w="1701" w:type="dxa"/>
            <w:tcBorders>
              <w:top w:val="single" w:sz="4" w:space="0" w:color="auto"/>
              <w:left w:val="single" w:sz="4" w:space="0" w:color="auto"/>
              <w:bottom w:val="single" w:sz="4" w:space="0" w:color="auto"/>
              <w:right w:val="single" w:sz="4" w:space="0" w:color="auto"/>
            </w:tcBorders>
            <w:vAlign w:val="center"/>
          </w:tcPr>
          <w:p w14:paraId="0B25A695"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y razones económicas</w:t>
            </w:r>
          </w:p>
        </w:tc>
        <w:tc>
          <w:tcPr>
            <w:tcW w:w="851" w:type="dxa"/>
            <w:tcBorders>
              <w:top w:val="single" w:sz="4" w:space="0" w:color="auto"/>
              <w:left w:val="single" w:sz="4" w:space="0" w:color="auto"/>
              <w:bottom w:val="single" w:sz="4" w:space="0" w:color="auto"/>
              <w:right w:val="single" w:sz="4" w:space="0" w:color="auto"/>
            </w:tcBorders>
            <w:vAlign w:val="center"/>
          </w:tcPr>
          <w:p w14:paraId="3E744BA4"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5.2</w:t>
            </w:r>
          </w:p>
        </w:tc>
        <w:tc>
          <w:tcPr>
            <w:tcW w:w="992" w:type="dxa"/>
            <w:tcBorders>
              <w:top w:val="single" w:sz="4" w:space="0" w:color="auto"/>
              <w:left w:val="single" w:sz="4" w:space="0" w:color="auto"/>
              <w:bottom w:val="single" w:sz="4" w:space="0" w:color="auto"/>
              <w:right w:val="single" w:sz="4" w:space="0" w:color="auto"/>
            </w:tcBorders>
            <w:vAlign w:val="center"/>
          </w:tcPr>
          <w:p w14:paraId="0E869E2F"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31.2</w:t>
            </w:r>
          </w:p>
        </w:tc>
        <w:tc>
          <w:tcPr>
            <w:tcW w:w="1417" w:type="dxa"/>
            <w:tcBorders>
              <w:top w:val="single" w:sz="4" w:space="0" w:color="auto"/>
              <w:left w:val="single" w:sz="4" w:space="0" w:color="auto"/>
              <w:bottom w:val="single" w:sz="4" w:space="0" w:color="auto"/>
              <w:right w:val="single" w:sz="4" w:space="0" w:color="auto"/>
            </w:tcBorders>
            <w:vAlign w:val="center"/>
          </w:tcPr>
          <w:p w14:paraId="5D6F2F1D"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Recursos internos</w:t>
            </w:r>
          </w:p>
        </w:tc>
        <w:tc>
          <w:tcPr>
            <w:tcW w:w="1134" w:type="dxa"/>
            <w:tcBorders>
              <w:top w:val="single" w:sz="4" w:space="0" w:color="auto"/>
              <w:left w:val="single" w:sz="4" w:space="0" w:color="auto"/>
              <w:bottom w:val="single" w:sz="4" w:space="0" w:color="auto"/>
              <w:right w:val="single" w:sz="4" w:space="0" w:color="auto"/>
            </w:tcBorders>
            <w:vAlign w:val="center"/>
          </w:tcPr>
          <w:p w14:paraId="0D6F54AA"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540139CC" w14:textId="77777777" w:rsidTr="00963902">
        <w:tc>
          <w:tcPr>
            <w:tcW w:w="1418" w:type="dxa"/>
            <w:tcBorders>
              <w:top w:val="single" w:sz="4" w:space="0" w:color="auto"/>
              <w:left w:val="single" w:sz="4" w:space="0" w:color="auto"/>
              <w:bottom w:val="single" w:sz="4" w:space="0" w:color="auto"/>
              <w:right w:val="single" w:sz="4" w:space="0" w:color="auto"/>
            </w:tcBorders>
            <w:vAlign w:val="center"/>
          </w:tcPr>
          <w:p w14:paraId="0B2646F3"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Venezuela (República Bolivariana de)</w:t>
            </w:r>
          </w:p>
        </w:tc>
        <w:tc>
          <w:tcPr>
            <w:tcW w:w="1134" w:type="dxa"/>
            <w:tcBorders>
              <w:top w:val="single" w:sz="4" w:space="0" w:color="auto"/>
              <w:left w:val="single" w:sz="4" w:space="0" w:color="auto"/>
              <w:bottom w:val="single" w:sz="4" w:space="0" w:color="auto"/>
              <w:right w:val="single" w:sz="4" w:space="0" w:color="auto"/>
            </w:tcBorders>
            <w:vAlign w:val="center"/>
          </w:tcPr>
          <w:p w14:paraId="567C7FD7"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Obligatorio</w:t>
            </w:r>
          </w:p>
        </w:tc>
        <w:tc>
          <w:tcPr>
            <w:tcW w:w="1701" w:type="dxa"/>
            <w:tcBorders>
              <w:top w:val="single" w:sz="4" w:space="0" w:color="auto"/>
              <w:left w:val="single" w:sz="4" w:space="0" w:color="auto"/>
              <w:bottom w:val="single" w:sz="4" w:space="0" w:color="auto"/>
              <w:right w:val="single" w:sz="4" w:space="0" w:color="auto"/>
            </w:tcBorders>
            <w:vAlign w:val="center"/>
          </w:tcPr>
          <w:p w14:paraId="01414858"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Sector privado, excluidas empresas &lt; 10 trabajadores y  trabajadores domésticos</w:t>
            </w:r>
          </w:p>
        </w:tc>
        <w:tc>
          <w:tcPr>
            <w:tcW w:w="1701" w:type="dxa"/>
            <w:tcBorders>
              <w:top w:val="single" w:sz="4" w:space="0" w:color="auto"/>
              <w:left w:val="single" w:sz="4" w:space="0" w:color="auto"/>
              <w:bottom w:val="single" w:sz="4" w:space="0" w:color="auto"/>
              <w:right w:val="single" w:sz="4" w:space="0" w:color="auto"/>
            </w:tcBorders>
            <w:vAlign w:val="center"/>
          </w:tcPr>
          <w:p w14:paraId="40811C14"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Despido, razones económicas y vejez</w:t>
            </w:r>
          </w:p>
        </w:tc>
        <w:tc>
          <w:tcPr>
            <w:tcW w:w="851" w:type="dxa"/>
            <w:tcBorders>
              <w:top w:val="single" w:sz="4" w:space="0" w:color="auto"/>
              <w:left w:val="single" w:sz="4" w:space="0" w:color="auto"/>
              <w:bottom w:val="single" w:sz="4" w:space="0" w:color="auto"/>
              <w:right w:val="single" w:sz="4" w:space="0" w:color="auto"/>
            </w:tcBorders>
            <w:vAlign w:val="center"/>
          </w:tcPr>
          <w:p w14:paraId="341F0961" w14:textId="77777777" w:rsidR="009D2CCD" w:rsidRPr="009D2CCD" w:rsidRDefault="009D2CCD" w:rsidP="009D2CCD">
            <w:pPr>
              <w:spacing w:before="20" w:after="20"/>
              <w:ind w:right="113"/>
              <w:jc w:val="right"/>
              <w:rPr>
                <w:rFonts w:eastAsia="Calibri"/>
                <w:sz w:val="16"/>
                <w:szCs w:val="18"/>
                <w:lang w:eastAsia="en-US"/>
              </w:rPr>
            </w:pPr>
            <w:r w:rsidRPr="009D2CCD">
              <w:rPr>
                <w:rFonts w:eastAsia="Calibri"/>
                <w:sz w:val="16"/>
                <w:szCs w:val="18"/>
                <w:lang w:eastAsia="en-US"/>
              </w:rPr>
              <w:t>4.0</w:t>
            </w:r>
          </w:p>
        </w:tc>
        <w:tc>
          <w:tcPr>
            <w:tcW w:w="992" w:type="dxa"/>
            <w:tcBorders>
              <w:top w:val="single" w:sz="4" w:space="0" w:color="auto"/>
              <w:left w:val="single" w:sz="4" w:space="0" w:color="auto"/>
              <w:bottom w:val="single" w:sz="4" w:space="0" w:color="auto"/>
              <w:right w:val="single" w:sz="4" w:space="0" w:color="auto"/>
            </w:tcBorders>
            <w:vAlign w:val="center"/>
          </w:tcPr>
          <w:p w14:paraId="25B79293" w14:textId="77777777" w:rsidR="009D2CCD" w:rsidRPr="009D2CCD" w:rsidRDefault="009D2CCD" w:rsidP="009D2CCD">
            <w:pPr>
              <w:spacing w:before="20" w:after="20"/>
              <w:ind w:right="170"/>
              <w:jc w:val="right"/>
              <w:rPr>
                <w:rFonts w:eastAsia="Calibri"/>
                <w:sz w:val="16"/>
                <w:szCs w:val="18"/>
                <w:lang w:eastAsia="en-US"/>
              </w:rPr>
            </w:pPr>
            <w:r w:rsidRPr="009D2CCD">
              <w:rPr>
                <w:rFonts w:eastAsia="Calibri"/>
                <w:sz w:val="16"/>
                <w:szCs w:val="18"/>
                <w:lang w:eastAsia="en-US"/>
              </w:rPr>
              <w:t>45.4</w:t>
            </w:r>
          </w:p>
        </w:tc>
        <w:tc>
          <w:tcPr>
            <w:tcW w:w="1417" w:type="dxa"/>
            <w:tcBorders>
              <w:top w:val="single" w:sz="4" w:space="0" w:color="auto"/>
              <w:left w:val="single" w:sz="4" w:space="0" w:color="auto"/>
              <w:bottom w:val="single" w:sz="4" w:space="0" w:color="auto"/>
              <w:right w:val="single" w:sz="4" w:space="0" w:color="auto"/>
            </w:tcBorders>
            <w:vAlign w:val="center"/>
          </w:tcPr>
          <w:p w14:paraId="0E7EDE0F" w14:textId="77777777" w:rsidR="009D2CCD" w:rsidRPr="009D2CCD" w:rsidRDefault="009D2CCD" w:rsidP="009D2CCD">
            <w:pPr>
              <w:spacing w:before="20" w:after="20"/>
              <w:rPr>
                <w:rFonts w:eastAsia="Calibri"/>
                <w:sz w:val="16"/>
                <w:szCs w:val="18"/>
                <w:lang w:eastAsia="en-US"/>
              </w:rPr>
            </w:pPr>
            <w:r w:rsidRPr="009D2CCD">
              <w:rPr>
                <w:rFonts w:eastAsia="Calibri"/>
                <w:sz w:val="16"/>
                <w:szCs w:val="18"/>
                <w:lang w:eastAsia="en-US"/>
              </w:rPr>
              <w:t>Provisiones  internas y cuentas individuales</w:t>
            </w:r>
          </w:p>
        </w:tc>
        <w:tc>
          <w:tcPr>
            <w:tcW w:w="1134" w:type="dxa"/>
            <w:tcBorders>
              <w:top w:val="single" w:sz="4" w:space="0" w:color="auto"/>
              <w:left w:val="single" w:sz="4" w:space="0" w:color="auto"/>
              <w:bottom w:val="single" w:sz="4" w:space="0" w:color="auto"/>
              <w:right w:val="single" w:sz="4" w:space="0" w:color="auto"/>
            </w:tcBorders>
            <w:vAlign w:val="center"/>
          </w:tcPr>
          <w:p w14:paraId="341991F5" w14:textId="77777777" w:rsidR="009D2CCD" w:rsidRPr="009D2CCD" w:rsidRDefault="009D2CCD" w:rsidP="009D2CCD">
            <w:pPr>
              <w:spacing w:before="20" w:after="20"/>
              <w:jc w:val="center"/>
              <w:rPr>
                <w:rFonts w:eastAsia="Calibri"/>
                <w:sz w:val="16"/>
                <w:szCs w:val="18"/>
                <w:lang w:eastAsia="en-US"/>
              </w:rPr>
            </w:pPr>
            <w:r w:rsidRPr="009D2CCD">
              <w:rPr>
                <w:rFonts w:eastAsia="Calibri"/>
                <w:sz w:val="16"/>
                <w:szCs w:val="18"/>
                <w:lang w:eastAsia="en-US"/>
              </w:rPr>
              <w:t>Medio alto</w:t>
            </w:r>
          </w:p>
        </w:tc>
      </w:tr>
      <w:tr w:rsidR="009D2CCD" w:rsidRPr="009D2CCD" w14:paraId="597345DE" w14:textId="77777777" w:rsidTr="001979D2">
        <w:tc>
          <w:tcPr>
            <w:tcW w:w="10348" w:type="dxa"/>
            <w:gridSpan w:val="8"/>
            <w:tcBorders>
              <w:top w:val="single" w:sz="4" w:space="0" w:color="auto"/>
              <w:left w:val="nil"/>
              <w:bottom w:val="nil"/>
              <w:right w:val="nil"/>
            </w:tcBorders>
          </w:tcPr>
          <w:p w14:paraId="4E132020" w14:textId="77777777" w:rsidR="009D2CCD" w:rsidRPr="009D2CCD" w:rsidRDefault="009D2CCD" w:rsidP="009D2CCD">
            <w:pPr>
              <w:rPr>
                <w:rFonts w:eastAsia="Calibri"/>
                <w:sz w:val="18"/>
                <w:szCs w:val="18"/>
                <w:lang w:eastAsia="en-US"/>
              </w:rPr>
            </w:pPr>
            <w:r w:rsidRPr="009D2CCD">
              <w:rPr>
                <w:rFonts w:eastAsia="Calibri"/>
                <w:sz w:val="18"/>
                <w:szCs w:val="18"/>
                <w:u w:val="single"/>
                <w:lang w:eastAsia="en-US"/>
              </w:rPr>
              <w:t>a</w:t>
            </w:r>
            <w:r w:rsidRPr="009D2CCD">
              <w:rPr>
                <w:rFonts w:eastAsia="Calibri"/>
                <w:sz w:val="18"/>
                <w:szCs w:val="18"/>
                <w:lang w:eastAsia="en-US"/>
              </w:rPr>
              <w:t>/ Cuentas individuales ya sea por Pacto de Indemnización Sustitutiva si existe y cuenta de ahorro individual por cesantía.</w:t>
            </w:r>
          </w:p>
          <w:p w14:paraId="4EC43D5F" w14:textId="77777777" w:rsidR="009D2CCD" w:rsidRPr="009D2CCD" w:rsidRDefault="009D2CCD" w:rsidP="009D2CCD">
            <w:pPr>
              <w:rPr>
                <w:rFonts w:eastAsia="Calibri"/>
                <w:sz w:val="18"/>
                <w:szCs w:val="18"/>
                <w:lang w:eastAsia="en-US"/>
              </w:rPr>
            </w:pPr>
            <w:r w:rsidRPr="009D2CCD">
              <w:rPr>
                <w:rFonts w:eastAsia="Calibri"/>
                <w:sz w:val="18"/>
                <w:szCs w:val="18"/>
                <w:lang w:eastAsia="en-US"/>
              </w:rPr>
              <w:t xml:space="preserve">FUENTE: Elaboración de la fuente según </w:t>
            </w:r>
            <w:proofErr w:type="spellStart"/>
            <w:r w:rsidRPr="009D2CCD">
              <w:rPr>
                <w:rFonts w:eastAsia="Calibri"/>
                <w:sz w:val="18"/>
                <w:szCs w:val="18"/>
                <w:lang w:eastAsia="en-US"/>
              </w:rPr>
              <w:t>Holzman</w:t>
            </w:r>
            <w:proofErr w:type="spellEnd"/>
            <w:r w:rsidRPr="009D2CCD">
              <w:rPr>
                <w:rFonts w:eastAsia="Calibri"/>
                <w:sz w:val="18"/>
                <w:szCs w:val="18"/>
                <w:lang w:eastAsia="en-US"/>
              </w:rPr>
              <w:t xml:space="preserve"> et al 2011.</w:t>
            </w:r>
          </w:p>
        </w:tc>
      </w:tr>
    </w:tbl>
    <w:p w14:paraId="364C461E" w14:textId="77777777" w:rsidR="009D2CCD" w:rsidRDefault="009D2CCD" w:rsidP="009D2CCD">
      <w:pPr>
        <w:spacing w:after="360" w:line="360" w:lineRule="auto"/>
        <w:ind w:right="-159"/>
        <w:jc w:val="both"/>
        <w:rPr>
          <w:rFonts w:eastAsia="Calibri"/>
          <w:sz w:val="26"/>
          <w:szCs w:val="26"/>
          <w:lang w:val="es-ES" w:eastAsia="en-US"/>
        </w:rPr>
      </w:pPr>
    </w:p>
    <w:p w14:paraId="0BE458C1" w14:textId="77777777" w:rsidR="008073B8" w:rsidRDefault="008073B8" w:rsidP="009D2CCD">
      <w:pPr>
        <w:spacing w:after="360" w:line="360" w:lineRule="auto"/>
        <w:ind w:right="-159"/>
        <w:jc w:val="both"/>
        <w:rPr>
          <w:rFonts w:eastAsia="Calibri"/>
          <w:sz w:val="26"/>
          <w:szCs w:val="26"/>
          <w:lang w:val="es-ES" w:eastAsia="en-US"/>
        </w:rPr>
      </w:pPr>
    </w:p>
    <w:p w14:paraId="522DA11B" w14:textId="77777777" w:rsidR="008073B8" w:rsidRPr="009D2CCD" w:rsidRDefault="008073B8" w:rsidP="009D2CCD">
      <w:pPr>
        <w:spacing w:after="360" w:line="360" w:lineRule="auto"/>
        <w:ind w:right="-159"/>
        <w:jc w:val="both"/>
        <w:rPr>
          <w:rFonts w:eastAsia="Calibri"/>
          <w:sz w:val="26"/>
          <w:szCs w:val="26"/>
          <w:lang w:val="es-ES" w:eastAsia="en-US"/>
        </w:rPr>
      </w:pPr>
    </w:p>
    <w:p w14:paraId="272AB907"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Se trata de programas obligatorios, no obstante que por la vía de acuerdos las partes pacten otras modalidades reguladas o mayores beneficios a los establecidos por la ley</w:t>
      </w:r>
      <w:r w:rsidRPr="009D2CCD">
        <w:rPr>
          <w:rFonts w:eastAsia="Calibri"/>
          <w:sz w:val="26"/>
          <w:szCs w:val="26"/>
          <w:vertAlign w:val="superscript"/>
          <w:lang w:val="es-ES" w:eastAsia="en-US"/>
        </w:rPr>
        <w:footnoteReference w:id="32"/>
      </w:r>
      <w:r w:rsidRPr="009D2CCD">
        <w:rPr>
          <w:rFonts w:eastAsia="Calibri"/>
          <w:sz w:val="26"/>
          <w:szCs w:val="26"/>
          <w:lang w:val="es-ES" w:eastAsia="en-US"/>
        </w:rPr>
        <w:t>, y la cobertura de sus beneficiarios corresponde fundamentalmente a asalariados del sector privado. También se consideran excepciones que suelen incluir a trabajadores agrícolas y del servicio doméstico, entre otros.</w:t>
      </w:r>
    </w:p>
    <w:p w14:paraId="5484148B" w14:textId="77777777" w:rsidR="008073B8"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Los eventos cubiertos son fundamentalmente el despido por diversas causas económicas, no obstante que en algunos casos también se proveen por la causal de vejez. A su vez, el monto del beneficio se determina en función de las remuneraciones percibidas y de la antigüedad en el empleo del trabajador, aunque existen países en los que se establece un límite máximo de beneficios como en Chile, Perú y Venezuela. </w:t>
      </w:r>
    </w:p>
    <w:p w14:paraId="3B8A5D1B" w14:textId="77777777" w:rsidR="008073B8" w:rsidRDefault="008073B8" w:rsidP="009D2CCD">
      <w:pPr>
        <w:spacing w:after="360" w:line="360" w:lineRule="auto"/>
        <w:ind w:right="-159"/>
        <w:jc w:val="both"/>
        <w:rPr>
          <w:rFonts w:eastAsia="Calibri"/>
          <w:sz w:val="26"/>
          <w:szCs w:val="26"/>
          <w:lang w:val="es-ES" w:eastAsia="en-US"/>
        </w:rPr>
      </w:pPr>
    </w:p>
    <w:p w14:paraId="4622958C" w14:textId="77777777" w:rsidR="008073B8" w:rsidRDefault="008073B8" w:rsidP="009D2CCD">
      <w:pPr>
        <w:spacing w:after="360" w:line="360" w:lineRule="auto"/>
        <w:ind w:right="-159"/>
        <w:jc w:val="both"/>
        <w:rPr>
          <w:rFonts w:eastAsia="Calibri"/>
          <w:sz w:val="26"/>
          <w:szCs w:val="26"/>
          <w:lang w:val="es-ES" w:eastAsia="en-US"/>
        </w:rPr>
      </w:pPr>
    </w:p>
    <w:p w14:paraId="37CFF34D" w14:textId="77777777" w:rsidR="008073B8" w:rsidRDefault="008073B8" w:rsidP="009D2CCD">
      <w:pPr>
        <w:spacing w:after="360" w:line="360" w:lineRule="auto"/>
        <w:ind w:right="-159"/>
        <w:jc w:val="both"/>
        <w:rPr>
          <w:rFonts w:eastAsia="Calibri"/>
          <w:sz w:val="26"/>
          <w:szCs w:val="26"/>
          <w:lang w:val="es-ES" w:eastAsia="en-US"/>
        </w:rPr>
      </w:pPr>
    </w:p>
    <w:p w14:paraId="3FB5A9D7" w14:textId="77777777" w:rsidR="008073B8" w:rsidRDefault="008073B8" w:rsidP="009D2CCD">
      <w:pPr>
        <w:spacing w:after="360" w:line="360" w:lineRule="auto"/>
        <w:ind w:right="-159"/>
        <w:jc w:val="both"/>
        <w:rPr>
          <w:rFonts w:eastAsia="Calibri"/>
          <w:sz w:val="26"/>
          <w:szCs w:val="26"/>
          <w:lang w:val="es-ES" w:eastAsia="en-US"/>
        </w:rPr>
      </w:pPr>
    </w:p>
    <w:p w14:paraId="374160EB" w14:textId="77777777" w:rsidR="008073B8" w:rsidRDefault="008073B8" w:rsidP="009D2CCD">
      <w:pPr>
        <w:spacing w:after="360" w:line="360" w:lineRule="auto"/>
        <w:ind w:right="-159"/>
        <w:jc w:val="both"/>
        <w:rPr>
          <w:rFonts w:eastAsia="Calibri"/>
          <w:sz w:val="26"/>
          <w:szCs w:val="26"/>
          <w:lang w:val="es-ES" w:eastAsia="en-US"/>
        </w:rPr>
      </w:pPr>
    </w:p>
    <w:p w14:paraId="622FD99B" w14:textId="77777777" w:rsidR="008073B8" w:rsidRDefault="008073B8" w:rsidP="009D2CCD">
      <w:pPr>
        <w:spacing w:after="360" w:line="360" w:lineRule="auto"/>
        <w:ind w:right="-159"/>
        <w:jc w:val="both"/>
        <w:rPr>
          <w:rFonts w:eastAsia="Calibri"/>
          <w:sz w:val="26"/>
          <w:szCs w:val="26"/>
          <w:lang w:val="es-ES" w:eastAsia="en-US"/>
        </w:rPr>
      </w:pPr>
    </w:p>
    <w:p w14:paraId="2D090A00" w14:textId="6156C9D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Estos beneficios son financiados típicamente con recursos internos de las empresas, y en algunos casos se registra la constitución de cuentas externas para tales efectos como en Brasil (en el Fondo de Garantía por Tiempo de Servicios),</w:t>
      </w:r>
      <w:r w:rsidR="00591445">
        <w:rPr>
          <w:rFonts w:eastAsia="Calibri"/>
          <w:sz w:val="26"/>
          <w:szCs w:val="26"/>
          <w:lang w:val="es-ES" w:eastAsia="en-US"/>
        </w:rPr>
        <w:t xml:space="preserve"> </w:t>
      </w:r>
      <w:r w:rsidRPr="009D2CCD">
        <w:rPr>
          <w:rFonts w:eastAsia="Calibri"/>
          <w:sz w:val="26"/>
          <w:szCs w:val="26"/>
          <w:lang w:val="es-ES" w:eastAsia="en-US"/>
        </w:rPr>
        <w:t>en Chile (porción de la cotización del empleador a la Cuenta Individual por Desempleo del trabajador es imputable al pago de las indemnizaciones por despido), en Perú (Compensación por Tiempo de Servicios, CTS) y en Venezuela R.B.</w:t>
      </w:r>
      <w:r w:rsidRPr="009D2CCD">
        <w:rPr>
          <w:rFonts w:eastAsia="Calibri"/>
          <w:sz w:val="26"/>
          <w:szCs w:val="26"/>
          <w:vertAlign w:val="superscript"/>
          <w:lang w:val="es-ES" w:eastAsia="en-US"/>
        </w:rPr>
        <w:footnoteReference w:id="33"/>
      </w:r>
      <w:r w:rsidRPr="009D2CCD">
        <w:rPr>
          <w:rFonts w:eastAsia="Calibri"/>
          <w:sz w:val="26"/>
          <w:szCs w:val="26"/>
          <w:lang w:val="es-ES" w:eastAsia="en-US"/>
        </w:rPr>
        <w:t xml:space="preserve"> (opcional para el trabajador entre mantenerlas en la empresa o crear una cuenta individual).</w:t>
      </w:r>
    </w:p>
    <w:p w14:paraId="4ED16E47"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Adicionalmente, la información muestra que la indemnización opera sobre la base de una relación asalariada y formal, y supone además que el trabajador registra una relativa estabilidad en su ocupación, por lo que se aplican fundamentalmente cuando existe un contrato de trabajo de carácter indefinido. En todo caso, desde el punto de vista del alcance de la protección brindada por este instrumento, se trata de uno parcial o incompleto en los términos definidos inicialmente, tanto porque no busca asegurar la cobertura de un período de desempleo definido ni se vinculan con políticas activas de mercados de trabajo.</w:t>
      </w:r>
    </w:p>
    <w:p w14:paraId="5380702F"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B. Cuentas de ahorro individual por desempleo</w:t>
      </w:r>
    </w:p>
    <w:p w14:paraId="015CA57A"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En América Latina durante las últimas décadas se han verificado iniciativas que han buscado crear mecanismos de aprovisionamiento y pagos a todo evento mediante la </w:t>
      </w:r>
      <w:r w:rsidRPr="009D2CCD">
        <w:rPr>
          <w:rFonts w:eastAsia="Calibri"/>
          <w:sz w:val="26"/>
          <w:szCs w:val="26"/>
          <w:lang w:val="es-ES" w:eastAsia="en-US"/>
        </w:rPr>
        <w:lastRenderedPageBreak/>
        <w:t>creación de cuentas de ahorro individual las que, como se señaló con anterioridad, surgieron con la finalidad de mejorar los beneficios derivados de las indemnizaciones, en un contexto de bajo alcance y desarrollo de la seguridad social. Las Cuentas se financian mediante depósitos periódicos que deben efectuar trabajadores o empleadores, y una vez que se produce el término de la relación de trabajo, el trabajador puede retirar el saldo acumulado.</w:t>
      </w:r>
    </w:p>
    <w:p w14:paraId="5A44EA19" w14:textId="598A336A" w:rsid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Estas instituciones implementadas en años recientes en Chile, Colombia y Ecuador y que se presentan en el cuadro siguiente, se agregan a los regímenes ya existentes en Argentina, Brasil, Panamá, Perú y Venezuela. En Argentina, se aplican en la rama de la construcción a partir de un Convenio Colectivo que establece que el empleador debe efectuar contribuciones mensuales de un 12% del salario (en el primer año) y de 8% (en los años siguientes), las que son depositadas en cuentas individuales en instituciones bancarias. En Brasil, por su parte, se establece que las contribuciones al Fondo de Garantía Salarial por Tiempo de Servicios (equivalentes a un 8% de la remuneración mensual) se realicen en cuentas individuales, a los que se agrega una compensación adicional (entre un 10 a un 40% del saldo acumulado) cuando el despido es generado “sin causa justa”.</w:t>
      </w:r>
    </w:p>
    <w:p w14:paraId="0DA631FB" w14:textId="77777777" w:rsidR="008073B8" w:rsidRDefault="008073B8" w:rsidP="009D2CCD">
      <w:pPr>
        <w:spacing w:after="360" w:line="360" w:lineRule="auto"/>
        <w:ind w:right="-159"/>
        <w:jc w:val="both"/>
        <w:rPr>
          <w:rFonts w:eastAsia="Calibri"/>
          <w:sz w:val="26"/>
          <w:szCs w:val="26"/>
          <w:lang w:val="es-ES" w:eastAsia="en-US"/>
        </w:rPr>
      </w:pPr>
    </w:p>
    <w:p w14:paraId="3BD826F3" w14:textId="77777777" w:rsidR="008073B8" w:rsidRDefault="008073B8" w:rsidP="009D2CCD">
      <w:pPr>
        <w:spacing w:after="360" w:line="360" w:lineRule="auto"/>
        <w:ind w:right="-159"/>
        <w:jc w:val="both"/>
        <w:rPr>
          <w:rFonts w:eastAsia="Calibri"/>
          <w:sz w:val="26"/>
          <w:szCs w:val="26"/>
          <w:lang w:val="es-ES" w:eastAsia="en-US"/>
        </w:rPr>
      </w:pPr>
    </w:p>
    <w:p w14:paraId="6E5B1E07" w14:textId="77777777" w:rsidR="008073B8" w:rsidRDefault="008073B8" w:rsidP="009D2CCD">
      <w:pPr>
        <w:spacing w:after="360" w:line="360" w:lineRule="auto"/>
        <w:ind w:right="-159"/>
        <w:jc w:val="both"/>
        <w:rPr>
          <w:rFonts w:eastAsia="Calibri"/>
          <w:sz w:val="26"/>
          <w:szCs w:val="26"/>
          <w:lang w:val="es-ES" w:eastAsia="en-US"/>
        </w:rPr>
      </w:pPr>
    </w:p>
    <w:p w14:paraId="389BE602" w14:textId="77777777" w:rsidR="008073B8" w:rsidRDefault="008073B8" w:rsidP="009D2CCD">
      <w:pPr>
        <w:spacing w:after="360" w:line="360" w:lineRule="auto"/>
        <w:ind w:right="-159"/>
        <w:jc w:val="both"/>
        <w:rPr>
          <w:rFonts w:eastAsia="Calibri"/>
          <w:sz w:val="26"/>
          <w:szCs w:val="26"/>
          <w:lang w:val="es-ES" w:eastAsia="en-US"/>
        </w:rPr>
      </w:pPr>
    </w:p>
    <w:p w14:paraId="4FD3B11E" w14:textId="77777777" w:rsidR="008073B8" w:rsidRDefault="008073B8" w:rsidP="009D2CCD">
      <w:pPr>
        <w:spacing w:after="360" w:line="360" w:lineRule="auto"/>
        <w:ind w:right="-159"/>
        <w:jc w:val="both"/>
        <w:rPr>
          <w:rFonts w:eastAsia="Calibri"/>
          <w:sz w:val="26"/>
          <w:szCs w:val="26"/>
          <w:lang w:val="es-ES" w:eastAsia="en-US"/>
        </w:rPr>
      </w:pPr>
    </w:p>
    <w:p w14:paraId="073EB64D" w14:textId="77777777" w:rsidR="008073B8" w:rsidRPr="009D2CCD" w:rsidRDefault="008073B8" w:rsidP="009D2CCD">
      <w:pPr>
        <w:spacing w:after="360" w:line="360" w:lineRule="auto"/>
        <w:ind w:right="-159"/>
        <w:jc w:val="both"/>
        <w:rPr>
          <w:rFonts w:eastAsia="Calibri"/>
          <w:sz w:val="26"/>
          <w:szCs w:val="26"/>
          <w:lang w:val="es-ES" w:eastAsia="en-US"/>
        </w:rPr>
      </w:pPr>
    </w:p>
    <w:tbl>
      <w:tblPr>
        <w:tblW w:w="10348" w:type="dxa"/>
        <w:tblInd w:w="-714" w:type="dxa"/>
        <w:tblLook w:val="04A0" w:firstRow="1" w:lastRow="0" w:firstColumn="1" w:lastColumn="0" w:noHBand="0" w:noVBand="1"/>
      </w:tblPr>
      <w:tblGrid>
        <w:gridCol w:w="1707"/>
        <w:gridCol w:w="1417"/>
        <w:gridCol w:w="1559"/>
        <w:gridCol w:w="1276"/>
        <w:gridCol w:w="1134"/>
        <w:gridCol w:w="1843"/>
        <w:gridCol w:w="1412"/>
      </w:tblGrid>
      <w:tr w:rsidR="009D2CCD" w:rsidRPr="009D2CCD" w14:paraId="3F123C72" w14:textId="77777777" w:rsidTr="00202825">
        <w:tc>
          <w:tcPr>
            <w:tcW w:w="10348" w:type="dxa"/>
            <w:gridSpan w:val="7"/>
            <w:tcBorders>
              <w:top w:val="nil"/>
              <w:left w:val="nil"/>
              <w:bottom w:val="single" w:sz="4" w:space="0" w:color="auto"/>
              <w:right w:val="nil"/>
            </w:tcBorders>
          </w:tcPr>
          <w:p w14:paraId="20D5A471" w14:textId="77777777" w:rsidR="009D2CCD" w:rsidRPr="009D2CCD" w:rsidRDefault="009D2CCD" w:rsidP="009D2CCD">
            <w:pPr>
              <w:jc w:val="center"/>
              <w:rPr>
                <w:rFonts w:eastAsia="Calibri"/>
                <w:b/>
                <w:sz w:val="20"/>
                <w:szCs w:val="16"/>
                <w:lang w:eastAsia="en-US"/>
              </w:rPr>
            </w:pPr>
            <w:r w:rsidRPr="009D2CCD">
              <w:rPr>
                <w:rFonts w:eastAsia="Calibri"/>
                <w:b/>
                <w:sz w:val="20"/>
                <w:szCs w:val="16"/>
                <w:lang w:eastAsia="en-US"/>
              </w:rPr>
              <w:lastRenderedPageBreak/>
              <w:t>AMÉRICA LATINA: CUENTAS DE AHORRO INDIVIDUAL POR DESEMPLEO</w:t>
            </w:r>
          </w:p>
        </w:tc>
      </w:tr>
      <w:tr w:rsidR="009D2CCD" w:rsidRPr="009D2CCD" w14:paraId="7EDE44B0"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39A5C080" w14:textId="77777777" w:rsidR="009D2CCD" w:rsidRPr="009D2CCD" w:rsidRDefault="009D2CCD" w:rsidP="009D2CCD">
            <w:pPr>
              <w:jc w:val="center"/>
              <w:rPr>
                <w:rFonts w:eastAsia="Calibri"/>
                <w:b/>
                <w:sz w:val="16"/>
                <w:szCs w:val="16"/>
                <w:lang w:eastAsia="en-US"/>
              </w:rPr>
            </w:pPr>
            <w:r w:rsidRPr="009D2CCD">
              <w:rPr>
                <w:rFonts w:eastAsia="Calibri"/>
                <w:b/>
                <w:sz w:val="16"/>
                <w:szCs w:val="16"/>
                <w:lang w:eastAsia="en-US"/>
              </w:rPr>
              <w:t>País y año</w:t>
            </w:r>
          </w:p>
          <w:p w14:paraId="26D6B53C" w14:textId="77777777" w:rsidR="009D2CCD" w:rsidRPr="009D2CCD" w:rsidRDefault="009D2CCD" w:rsidP="009D2CCD">
            <w:pPr>
              <w:jc w:val="center"/>
              <w:rPr>
                <w:rFonts w:eastAsia="Calibri"/>
                <w:b/>
                <w:sz w:val="16"/>
                <w:szCs w:val="16"/>
                <w:lang w:eastAsia="en-US"/>
              </w:rPr>
            </w:pPr>
            <w:r w:rsidRPr="009D2CCD">
              <w:rPr>
                <w:rFonts w:eastAsia="Calibri"/>
                <w:b/>
                <w:sz w:val="16"/>
                <w:szCs w:val="16"/>
                <w:lang w:eastAsia="en-US"/>
              </w:rPr>
              <w:t>de creación</w:t>
            </w:r>
          </w:p>
        </w:tc>
        <w:tc>
          <w:tcPr>
            <w:tcW w:w="1417" w:type="dxa"/>
            <w:tcBorders>
              <w:top w:val="single" w:sz="4" w:space="0" w:color="auto"/>
              <w:left w:val="single" w:sz="4" w:space="0" w:color="auto"/>
              <w:bottom w:val="single" w:sz="4" w:space="0" w:color="auto"/>
              <w:right w:val="single" w:sz="4" w:space="0" w:color="auto"/>
            </w:tcBorders>
            <w:vAlign w:val="center"/>
          </w:tcPr>
          <w:p w14:paraId="15F38442" w14:textId="77777777" w:rsidR="009D2CCD" w:rsidRPr="009D2CCD" w:rsidRDefault="009D2CCD" w:rsidP="009D2CCD">
            <w:pPr>
              <w:jc w:val="center"/>
              <w:rPr>
                <w:rFonts w:eastAsia="Calibri"/>
                <w:b/>
                <w:sz w:val="16"/>
                <w:szCs w:val="16"/>
                <w:lang w:eastAsia="en-US"/>
              </w:rPr>
            </w:pPr>
            <w:r w:rsidRPr="009D2CCD">
              <w:rPr>
                <w:rFonts w:eastAsia="Calibri"/>
                <w:b/>
                <w:sz w:val="16"/>
                <w:szCs w:val="16"/>
                <w:lang w:eastAsia="en-US"/>
              </w:rPr>
              <w:t>Cobertura</w:t>
            </w:r>
          </w:p>
        </w:tc>
        <w:tc>
          <w:tcPr>
            <w:tcW w:w="1559" w:type="dxa"/>
            <w:tcBorders>
              <w:top w:val="single" w:sz="4" w:space="0" w:color="auto"/>
              <w:left w:val="single" w:sz="4" w:space="0" w:color="auto"/>
              <w:bottom w:val="single" w:sz="4" w:space="0" w:color="auto"/>
              <w:right w:val="single" w:sz="4" w:space="0" w:color="auto"/>
            </w:tcBorders>
            <w:vAlign w:val="center"/>
          </w:tcPr>
          <w:p w14:paraId="3A259A10" w14:textId="77777777" w:rsidR="009D2CCD" w:rsidRPr="009D2CCD" w:rsidRDefault="009D2CCD" w:rsidP="009D2CCD">
            <w:pPr>
              <w:jc w:val="center"/>
              <w:rPr>
                <w:rFonts w:eastAsia="Calibri"/>
                <w:b/>
                <w:sz w:val="16"/>
                <w:szCs w:val="16"/>
                <w:lang w:eastAsia="en-US"/>
              </w:rPr>
            </w:pPr>
            <w:r w:rsidRPr="009D2CCD">
              <w:rPr>
                <w:rFonts w:eastAsia="Calibri"/>
                <w:b/>
                <w:sz w:val="16"/>
                <w:szCs w:val="16"/>
                <w:lang w:eastAsia="en-US"/>
              </w:rPr>
              <w:t>Contribuciones</w:t>
            </w:r>
          </w:p>
        </w:tc>
        <w:tc>
          <w:tcPr>
            <w:tcW w:w="1276" w:type="dxa"/>
            <w:tcBorders>
              <w:top w:val="single" w:sz="4" w:space="0" w:color="auto"/>
              <w:left w:val="single" w:sz="4" w:space="0" w:color="auto"/>
              <w:bottom w:val="single" w:sz="4" w:space="0" w:color="auto"/>
              <w:right w:val="single" w:sz="4" w:space="0" w:color="auto"/>
            </w:tcBorders>
            <w:vAlign w:val="center"/>
          </w:tcPr>
          <w:p w14:paraId="4F943998"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Condiciones de</w:t>
            </w:r>
          </w:p>
          <w:p w14:paraId="047257A3"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elegibilidad</w:t>
            </w:r>
          </w:p>
        </w:tc>
        <w:tc>
          <w:tcPr>
            <w:tcW w:w="1134" w:type="dxa"/>
            <w:tcBorders>
              <w:top w:val="single" w:sz="4" w:space="0" w:color="auto"/>
              <w:left w:val="single" w:sz="4" w:space="0" w:color="auto"/>
              <w:bottom w:val="single" w:sz="4" w:space="0" w:color="auto"/>
              <w:right w:val="single" w:sz="4" w:space="0" w:color="auto"/>
            </w:tcBorders>
            <w:vAlign w:val="center"/>
          </w:tcPr>
          <w:p w14:paraId="3198AC68" w14:textId="77777777" w:rsidR="009D2CCD" w:rsidRPr="009D2CCD" w:rsidRDefault="009D2CCD" w:rsidP="009D2CCD">
            <w:pPr>
              <w:jc w:val="center"/>
              <w:rPr>
                <w:rFonts w:eastAsia="Calibri"/>
                <w:b/>
                <w:sz w:val="16"/>
                <w:szCs w:val="16"/>
                <w:lang w:eastAsia="en-US"/>
              </w:rPr>
            </w:pPr>
            <w:r w:rsidRPr="009D2CCD">
              <w:rPr>
                <w:rFonts w:eastAsia="Calibri"/>
                <w:b/>
                <w:sz w:val="16"/>
                <w:szCs w:val="16"/>
                <w:lang w:eastAsia="en-US"/>
              </w:rPr>
              <w:t>Beneficios</w:t>
            </w:r>
          </w:p>
        </w:tc>
        <w:tc>
          <w:tcPr>
            <w:tcW w:w="1843" w:type="dxa"/>
            <w:tcBorders>
              <w:top w:val="single" w:sz="4" w:space="0" w:color="auto"/>
              <w:left w:val="single" w:sz="4" w:space="0" w:color="auto"/>
              <w:bottom w:val="single" w:sz="4" w:space="0" w:color="auto"/>
              <w:right w:val="single" w:sz="4" w:space="0" w:color="auto"/>
            </w:tcBorders>
            <w:vAlign w:val="center"/>
          </w:tcPr>
          <w:p w14:paraId="491AE15B" w14:textId="77777777" w:rsidR="009D2CCD" w:rsidRPr="009D2CCD" w:rsidRDefault="009D2CCD" w:rsidP="009D2CCD">
            <w:pPr>
              <w:jc w:val="center"/>
              <w:rPr>
                <w:rFonts w:eastAsia="Calibri"/>
                <w:b/>
                <w:sz w:val="16"/>
                <w:szCs w:val="16"/>
                <w:lang w:eastAsia="en-US"/>
              </w:rPr>
            </w:pPr>
            <w:r w:rsidRPr="009D2CCD">
              <w:rPr>
                <w:rFonts w:eastAsia="Calibri"/>
                <w:b/>
                <w:sz w:val="16"/>
                <w:szCs w:val="16"/>
                <w:lang w:eastAsia="en-US"/>
              </w:rPr>
              <w:t>Otros beneficios</w:t>
            </w:r>
          </w:p>
        </w:tc>
        <w:tc>
          <w:tcPr>
            <w:tcW w:w="1412" w:type="dxa"/>
            <w:tcBorders>
              <w:top w:val="single" w:sz="4" w:space="0" w:color="auto"/>
              <w:left w:val="single" w:sz="4" w:space="0" w:color="auto"/>
              <w:bottom w:val="single" w:sz="4" w:space="0" w:color="auto"/>
              <w:right w:val="single" w:sz="4" w:space="0" w:color="auto"/>
            </w:tcBorders>
            <w:vAlign w:val="center"/>
          </w:tcPr>
          <w:p w14:paraId="27443627"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Administración</w:t>
            </w:r>
          </w:p>
        </w:tc>
      </w:tr>
      <w:tr w:rsidR="009D2CCD" w:rsidRPr="009D2CCD" w14:paraId="282CA6CA"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2FFE21EE" w14:textId="77777777" w:rsidR="009D2CCD" w:rsidRPr="009D2CCD" w:rsidRDefault="009D2CCD" w:rsidP="009D2CCD">
            <w:pPr>
              <w:rPr>
                <w:rFonts w:eastAsia="Calibri"/>
                <w:sz w:val="16"/>
                <w:szCs w:val="16"/>
                <w:lang w:eastAsia="en-US"/>
              </w:rPr>
            </w:pPr>
            <w:r w:rsidRPr="009D2CCD">
              <w:rPr>
                <w:rFonts w:eastAsia="Calibri"/>
                <w:sz w:val="16"/>
                <w:szCs w:val="16"/>
                <w:lang w:eastAsia="en-US"/>
              </w:rPr>
              <w:t>Argentina (1975)</w:t>
            </w:r>
          </w:p>
        </w:tc>
        <w:tc>
          <w:tcPr>
            <w:tcW w:w="1417" w:type="dxa"/>
            <w:tcBorders>
              <w:top w:val="single" w:sz="4" w:space="0" w:color="auto"/>
              <w:left w:val="single" w:sz="4" w:space="0" w:color="auto"/>
              <w:bottom w:val="single" w:sz="4" w:space="0" w:color="auto"/>
              <w:right w:val="single" w:sz="4" w:space="0" w:color="auto"/>
            </w:tcBorders>
            <w:vAlign w:val="center"/>
          </w:tcPr>
          <w:p w14:paraId="43686307" w14:textId="77777777" w:rsidR="009D2CCD" w:rsidRPr="009D2CCD" w:rsidRDefault="009D2CCD" w:rsidP="009D2CCD">
            <w:pPr>
              <w:rPr>
                <w:rFonts w:eastAsia="Calibri"/>
                <w:sz w:val="16"/>
                <w:szCs w:val="16"/>
                <w:lang w:eastAsia="en-US"/>
              </w:rPr>
            </w:pPr>
            <w:r w:rsidRPr="009D2CCD">
              <w:rPr>
                <w:rFonts w:eastAsia="Calibri"/>
                <w:sz w:val="16"/>
                <w:szCs w:val="16"/>
                <w:lang w:eastAsia="en-US"/>
              </w:rPr>
              <w:t>Trabajadores de la</w:t>
            </w:r>
          </w:p>
          <w:p w14:paraId="16ABECE5" w14:textId="77777777" w:rsidR="009D2CCD" w:rsidRPr="009D2CCD" w:rsidRDefault="009D2CCD" w:rsidP="009D2CCD">
            <w:pPr>
              <w:rPr>
                <w:rFonts w:eastAsia="Calibri"/>
                <w:sz w:val="16"/>
                <w:szCs w:val="16"/>
                <w:lang w:eastAsia="en-US"/>
              </w:rPr>
            </w:pPr>
            <w:r w:rsidRPr="009D2CCD">
              <w:rPr>
                <w:rFonts w:eastAsia="Calibri"/>
                <w:sz w:val="16"/>
                <w:szCs w:val="16"/>
                <w:lang w:eastAsia="en-US"/>
              </w:rPr>
              <w:t>construcción</w:t>
            </w:r>
          </w:p>
        </w:tc>
        <w:tc>
          <w:tcPr>
            <w:tcW w:w="1559" w:type="dxa"/>
            <w:tcBorders>
              <w:top w:val="single" w:sz="4" w:space="0" w:color="auto"/>
              <w:left w:val="single" w:sz="4" w:space="0" w:color="auto"/>
              <w:bottom w:val="single" w:sz="4" w:space="0" w:color="auto"/>
              <w:right w:val="single" w:sz="4" w:space="0" w:color="auto"/>
            </w:tcBorders>
            <w:vAlign w:val="center"/>
          </w:tcPr>
          <w:p w14:paraId="5CABCF80" w14:textId="77777777" w:rsidR="009D2CCD" w:rsidRPr="009D2CCD" w:rsidRDefault="009D2CCD" w:rsidP="009D2CCD">
            <w:pPr>
              <w:rPr>
                <w:rFonts w:eastAsia="Calibri"/>
                <w:sz w:val="16"/>
                <w:szCs w:val="16"/>
                <w:lang w:eastAsia="en-US"/>
              </w:rPr>
            </w:pPr>
            <w:r w:rsidRPr="009D2CCD">
              <w:rPr>
                <w:rFonts w:eastAsia="Calibri"/>
                <w:sz w:val="16"/>
                <w:szCs w:val="16"/>
                <w:lang w:eastAsia="en-US"/>
              </w:rPr>
              <w:t>Empleador: 12-8% salario</w:t>
            </w:r>
          </w:p>
        </w:tc>
        <w:tc>
          <w:tcPr>
            <w:tcW w:w="1276" w:type="dxa"/>
            <w:tcBorders>
              <w:top w:val="single" w:sz="4" w:space="0" w:color="auto"/>
              <w:left w:val="single" w:sz="4" w:space="0" w:color="auto"/>
              <w:bottom w:val="single" w:sz="4" w:space="0" w:color="auto"/>
              <w:right w:val="single" w:sz="4" w:space="0" w:color="auto"/>
            </w:tcBorders>
            <w:vAlign w:val="center"/>
          </w:tcPr>
          <w:p w14:paraId="46445830" w14:textId="77777777" w:rsidR="009D2CCD" w:rsidRPr="009D2CCD" w:rsidRDefault="009D2CCD" w:rsidP="009D2CCD">
            <w:pPr>
              <w:rPr>
                <w:rFonts w:eastAsia="Calibri"/>
                <w:sz w:val="16"/>
                <w:szCs w:val="16"/>
                <w:lang w:eastAsia="en-US"/>
              </w:rPr>
            </w:pPr>
            <w:r w:rsidRPr="009D2CCD">
              <w:rPr>
                <w:rFonts w:eastAsia="Calibri"/>
                <w:sz w:val="16"/>
                <w:szCs w:val="16"/>
                <w:lang w:eastAsia="en-US"/>
              </w:rPr>
              <w:t>Despidos</w:t>
            </w:r>
          </w:p>
        </w:tc>
        <w:tc>
          <w:tcPr>
            <w:tcW w:w="1134" w:type="dxa"/>
            <w:tcBorders>
              <w:top w:val="single" w:sz="4" w:space="0" w:color="auto"/>
              <w:left w:val="single" w:sz="4" w:space="0" w:color="auto"/>
              <w:bottom w:val="single" w:sz="4" w:space="0" w:color="auto"/>
              <w:right w:val="single" w:sz="4" w:space="0" w:color="auto"/>
            </w:tcBorders>
            <w:vAlign w:val="center"/>
          </w:tcPr>
          <w:p w14:paraId="46F7F87D" w14:textId="77777777" w:rsidR="009D2CCD" w:rsidRPr="009D2CCD" w:rsidRDefault="009D2CCD" w:rsidP="009D2CCD">
            <w:pPr>
              <w:rPr>
                <w:rFonts w:eastAsia="Calibri"/>
                <w:sz w:val="16"/>
                <w:szCs w:val="16"/>
                <w:lang w:eastAsia="en-US"/>
              </w:rPr>
            </w:pPr>
            <w:r w:rsidRPr="009D2CCD">
              <w:rPr>
                <w:rFonts w:eastAsia="Calibri"/>
                <w:sz w:val="16"/>
                <w:szCs w:val="16"/>
                <w:lang w:eastAsia="en-US"/>
              </w:rPr>
              <w:t>Saldo</w:t>
            </w:r>
          </w:p>
        </w:tc>
        <w:tc>
          <w:tcPr>
            <w:tcW w:w="1843" w:type="dxa"/>
            <w:tcBorders>
              <w:top w:val="single" w:sz="4" w:space="0" w:color="auto"/>
              <w:left w:val="single" w:sz="4" w:space="0" w:color="auto"/>
              <w:bottom w:val="single" w:sz="4" w:space="0" w:color="auto"/>
              <w:right w:val="single" w:sz="4" w:space="0" w:color="auto"/>
            </w:tcBorders>
            <w:vAlign w:val="center"/>
          </w:tcPr>
          <w:p w14:paraId="32049F17" w14:textId="77777777" w:rsidR="009D2CCD" w:rsidRPr="009D2CCD" w:rsidRDefault="009D2CCD" w:rsidP="009D2CCD">
            <w:pPr>
              <w:rPr>
                <w:rFonts w:eastAsia="Calibri"/>
                <w:sz w:val="16"/>
                <w:szCs w:val="16"/>
                <w:lang w:eastAsia="en-US"/>
              </w:rPr>
            </w:pPr>
            <w:r w:rsidRPr="009D2CCD">
              <w:rPr>
                <w:rFonts w:eastAsia="Calibri"/>
                <w:sz w:val="16"/>
                <w:szCs w:val="16"/>
                <w:lang w:eastAsia="en-US"/>
              </w:rPr>
              <w:t>-</w:t>
            </w:r>
          </w:p>
        </w:tc>
        <w:tc>
          <w:tcPr>
            <w:tcW w:w="1412" w:type="dxa"/>
            <w:tcBorders>
              <w:top w:val="single" w:sz="4" w:space="0" w:color="auto"/>
              <w:left w:val="single" w:sz="4" w:space="0" w:color="auto"/>
              <w:bottom w:val="single" w:sz="4" w:space="0" w:color="auto"/>
              <w:right w:val="single" w:sz="4" w:space="0" w:color="auto"/>
            </w:tcBorders>
            <w:vAlign w:val="center"/>
          </w:tcPr>
          <w:p w14:paraId="7657FA5D"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Instituciones bancarias</w:t>
            </w:r>
          </w:p>
        </w:tc>
      </w:tr>
      <w:tr w:rsidR="009D2CCD" w:rsidRPr="009D2CCD" w14:paraId="3267A4D7"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54076787" w14:textId="77777777" w:rsidR="009D2CCD" w:rsidRPr="009D2CCD" w:rsidRDefault="009D2CCD" w:rsidP="009D2CCD">
            <w:pPr>
              <w:rPr>
                <w:rFonts w:eastAsia="Calibri"/>
                <w:sz w:val="16"/>
                <w:szCs w:val="16"/>
                <w:lang w:eastAsia="en-US"/>
              </w:rPr>
            </w:pPr>
            <w:r w:rsidRPr="009D2CCD">
              <w:rPr>
                <w:rFonts w:eastAsia="Calibri"/>
                <w:sz w:val="16"/>
                <w:szCs w:val="16"/>
                <w:lang w:eastAsia="en-US"/>
              </w:rPr>
              <w:t>Brasil (1989)</w:t>
            </w:r>
          </w:p>
        </w:tc>
        <w:tc>
          <w:tcPr>
            <w:tcW w:w="1417" w:type="dxa"/>
            <w:tcBorders>
              <w:top w:val="single" w:sz="4" w:space="0" w:color="auto"/>
              <w:left w:val="single" w:sz="4" w:space="0" w:color="auto"/>
              <w:bottom w:val="single" w:sz="4" w:space="0" w:color="auto"/>
              <w:right w:val="single" w:sz="4" w:space="0" w:color="auto"/>
            </w:tcBorders>
            <w:vAlign w:val="center"/>
          </w:tcPr>
          <w:p w14:paraId="3B1B7F35" w14:textId="77777777" w:rsidR="009D2CCD" w:rsidRPr="009D2CCD" w:rsidRDefault="009D2CCD" w:rsidP="009D2CCD">
            <w:pPr>
              <w:rPr>
                <w:rFonts w:eastAsia="Calibri"/>
                <w:sz w:val="16"/>
                <w:szCs w:val="16"/>
                <w:lang w:eastAsia="en-US"/>
              </w:rPr>
            </w:pPr>
            <w:r w:rsidRPr="009D2CCD">
              <w:rPr>
                <w:rFonts w:eastAsia="Calibri"/>
                <w:sz w:val="16"/>
                <w:szCs w:val="16"/>
                <w:lang w:eastAsia="en-US"/>
              </w:rPr>
              <w:t>Trabajadores dependientes no cubiertos por otro instrumento</w:t>
            </w:r>
          </w:p>
        </w:tc>
        <w:tc>
          <w:tcPr>
            <w:tcW w:w="1559" w:type="dxa"/>
            <w:tcBorders>
              <w:top w:val="single" w:sz="4" w:space="0" w:color="auto"/>
              <w:left w:val="single" w:sz="4" w:space="0" w:color="auto"/>
              <w:bottom w:val="single" w:sz="4" w:space="0" w:color="auto"/>
              <w:right w:val="single" w:sz="4" w:space="0" w:color="auto"/>
            </w:tcBorders>
            <w:vAlign w:val="center"/>
          </w:tcPr>
          <w:p w14:paraId="28EBF3F0" w14:textId="77777777" w:rsidR="009D2CCD" w:rsidRPr="009D2CCD" w:rsidRDefault="009D2CCD" w:rsidP="009D2CCD">
            <w:pPr>
              <w:rPr>
                <w:rFonts w:eastAsia="Calibri"/>
                <w:sz w:val="16"/>
                <w:szCs w:val="16"/>
                <w:lang w:eastAsia="en-US"/>
              </w:rPr>
            </w:pPr>
            <w:r w:rsidRPr="009D2CCD">
              <w:rPr>
                <w:rFonts w:eastAsia="Calibri"/>
                <w:sz w:val="16"/>
                <w:szCs w:val="16"/>
                <w:lang w:eastAsia="en-US"/>
              </w:rPr>
              <w:t>Empleador: 8% salario</w:t>
            </w:r>
          </w:p>
        </w:tc>
        <w:tc>
          <w:tcPr>
            <w:tcW w:w="1276" w:type="dxa"/>
            <w:tcBorders>
              <w:top w:val="single" w:sz="4" w:space="0" w:color="auto"/>
              <w:left w:val="single" w:sz="4" w:space="0" w:color="auto"/>
              <w:bottom w:val="single" w:sz="4" w:space="0" w:color="auto"/>
              <w:right w:val="single" w:sz="4" w:space="0" w:color="auto"/>
            </w:tcBorders>
            <w:vAlign w:val="center"/>
          </w:tcPr>
          <w:p w14:paraId="7EFA164D" w14:textId="77777777" w:rsidR="009D2CCD" w:rsidRPr="009D2CCD" w:rsidRDefault="009D2CCD" w:rsidP="009D2CCD">
            <w:pPr>
              <w:rPr>
                <w:rFonts w:eastAsia="Calibri"/>
                <w:sz w:val="16"/>
                <w:szCs w:val="16"/>
                <w:lang w:eastAsia="en-US"/>
              </w:rPr>
            </w:pPr>
            <w:r w:rsidRPr="009D2CCD">
              <w:rPr>
                <w:rFonts w:eastAsia="Calibri"/>
                <w:sz w:val="16"/>
                <w:szCs w:val="16"/>
                <w:lang w:eastAsia="en-US"/>
              </w:rPr>
              <w:t>En función de causa de despido</w:t>
            </w:r>
          </w:p>
        </w:tc>
        <w:tc>
          <w:tcPr>
            <w:tcW w:w="1134" w:type="dxa"/>
            <w:tcBorders>
              <w:top w:val="single" w:sz="4" w:space="0" w:color="auto"/>
              <w:left w:val="single" w:sz="4" w:space="0" w:color="auto"/>
              <w:bottom w:val="single" w:sz="4" w:space="0" w:color="auto"/>
              <w:right w:val="single" w:sz="4" w:space="0" w:color="auto"/>
            </w:tcBorders>
            <w:vAlign w:val="center"/>
          </w:tcPr>
          <w:p w14:paraId="5B367930" w14:textId="77777777" w:rsidR="009D2CCD" w:rsidRPr="009D2CCD" w:rsidRDefault="009D2CCD" w:rsidP="009D2CCD">
            <w:pPr>
              <w:rPr>
                <w:rFonts w:eastAsia="Calibri"/>
                <w:sz w:val="16"/>
                <w:szCs w:val="16"/>
                <w:lang w:eastAsia="en-US"/>
              </w:rPr>
            </w:pPr>
            <w:r w:rsidRPr="009D2CCD">
              <w:rPr>
                <w:rFonts w:eastAsia="Calibri"/>
                <w:sz w:val="16"/>
                <w:szCs w:val="16"/>
                <w:lang w:eastAsia="en-US"/>
              </w:rPr>
              <w:t>Saldo</w:t>
            </w:r>
          </w:p>
        </w:tc>
        <w:tc>
          <w:tcPr>
            <w:tcW w:w="1843" w:type="dxa"/>
            <w:tcBorders>
              <w:top w:val="single" w:sz="4" w:space="0" w:color="auto"/>
              <w:left w:val="single" w:sz="4" w:space="0" w:color="auto"/>
              <w:bottom w:val="single" w:sz="4" w:space="0" w:color="auto"/>
              <w:right w:val="single" w:sz="4" w:space="0" w:color="auto"/>
            </w:tcBorders>
            <w:vAlign w:val="center"/>
          </w:tcPr>
          <w:p w14:paraId="53D411F5" w14:textId="77777777" w:rsidR="009D2CCD" w:rsidRPr="009D2CCD" w:rsidRDefault="009D2CCD" w:rsidP="009D2CCD">
            <w:pPr>
              <w:rPr>
                <w:rFonts w:eastAsia="Calibri"/>
                <w:sz w:val="16"/>
                <w:szCs w:val="16"/>
                <w:lang w:eastAsia="en-US"/>
              </w:rPr>
            </w:pPr>
            <w:r w:rsidRPr="009D2CCD">
              <w:rPr>
                <w:rFonts w:eastAsia="Calibri"/>
                <w:sz w:val="16"/>
                <w:szCs w:val="16"/>
                <w:lang w:eastAsia="en-US"/>
              </w:rPr>
              <w:t>Retiros parciales</w:t>
            </w:r>
          </w:p>
          <w:p w14:paraId="09C1D6F3" w14:textId="77777777" w:rsidR="009D2CCD" w:rsidRPr="009D2CCD" w:rsidRDefault="009D2CCD" w:rsidP="009D2CCD">
            <w:pPr>
              <w:rPr>
                <w:rFonts w:eastAsia="Calibri"/>
                <w:sz w:val="16"/>
                <w:szCs w:val="16"/>
                <w:lang w:eastAsia="en-US"/>
              </w:rPr>
            </w:pPr>
            <w:r w:rsidRPr="009D2CCD">
              <w:rPr>
                <w:rFonts w:eastAsia="Calibri"/>
                <w:sz w:val="16"/>
                <w:szCs w:val="16"/>
                <w:lang w:eastAsia="en-US"/>
              </w:rPr>
              <w:t>para vivienda o salud</w:t>
            </w:r>
          </w:p>
        </w:tc>
        <w:tc>
          <w:tcPr>
            <w:tcW w:w="1412" w:type="dxa"/>
            <w:tcBorders>
              <w:top w:val="single" w:sz="4" w:space="0" w:color="auto"/>
              <w:left w:val="single" w:sz="4" w:space="0" w:color="auto"/>
              <w:bottom w:val="single" w:sz="4" w:space="0" w:color="auto"/>
              <w:right w:val="single" w:sz="4" w:space="0" w:color="auto"/>
            </w:tcBorders>
            <w:vAlign w:val="center"/>
          </w:tcPr>
          <w:p w14:paraId="6C5FCDD0"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Gobierno</w:t>
            </w:r>
          </w:p>
        </w:tc>
      </w:tr>
      <w:tr w:rsidR="009D2CCD" w:rsidRPr="009D2CCD" w14:paraId="021F443D"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4D2BA4BF" w14:textId="77777777" w:rsidR="009D2CCD" w:rsidRPr="009D2CCD" w:rsidRDefault="009D2CCD" w:rsidP="009D2CCD">
            <w:pPr>
              <w:rPr>
                <w:rFonts w:eastAsia="Calibri"/>
                <w:sz w:val="16"/>
                <w:szCs w:val="16"/>
                <w:lang w:eastAsia="en-US"/>
              </w:rPr>
            </w:pPr>
            <w:r w:rsidRPr="009D2CCD">
              <w:rPr>
                <w:rFonts w:eastAsia="Calibri"/>
                <w:sz w:val="16"/>
                <w:szCs w:val="16"/>
                <w:lang w:eastAsia="en-US"/>
              </w:rPr>
              <w:t>Chile (2002)</w:t>
            </w:r>
          </w:p>
        </w:tc>
        <w:tc>
          <w:tcPr>
            <w:tcW w:w="1417" w:type="dxa"/>
            <w:tcBorders>
              <w:top w:val="single" w:sz="4" w:space="0" w:color="auto"/>
              <w:left w:val="single" w:sz="4" w:space="0" w:color="auto"/>
              <w:bottom w:val="single" w:sz="4" w:space="0" w:color="auto"/>
              <w:right w:val="single" w:sz="4" w:space="0" w:color="auto"/>
            </w:tcBorders>
            <w:vAlign w:val="center"/>
          </w:tcPr>
          <w:p w14:paraId="1E5C08A8" w14:textId="77777777" w:rsidR="009D2CCD" w:rsidRPr="009D2CCD" w:rsidRDefault="009D2CCD" w:rsidP="009D2CCD">
            <w:pPr>
              <w:rPr>
                <w:rFonts w:eastAsia="Calibri"/>
                <w:sz w:val="16"/>
                <w:szCs w:val="16"/>
                <w:lang w:eastAsia="en-US"/>
              </w:rPr>
            </w:pPr>
            <w:r w:rsidRPr="009D2CCD">
              <w:rPr>
                <w:rFonts w:eastAsia="Calibri"/>
                <w:sz w:val="16"/>
                <w:szCs w:val="16"/>
                <w:lang w:eastAsia="en-US"/>
              </w:rPr>
              <w:t>Trabajadores dependientes</w:t>
            </w:r>
          </w:p>
        </w:tc>
        <w:tc>
          <w:tcPr>
            <w:tcW w:w="1559" w:type="dxa"/>
            <w:tcBorders>
              <w:top w:val="single" w:sz="4" w:space="0" w:color="auto"/>
              <w:left w:val="single" w:sz="4" w:space="0" w:color="auto"/>
              <w:bottom w:val="single" w:sz="4" w:space="0" w:color="auto"/>
              <w:right w:val="single" w:sz="4" w:space="0" w:color="auto"/>
            </w:tcBorders>
            <w:vAlign w:val="center"/>
          </w:tcPr>
          <w:p w14:paraId="4BC4E3A1" w14:textId="77777777" w:rsidR="009D2CCD" w:rsidRPr="009D2CCD" w:rsidRDefault="009D2CCD" w:rsidP="009D2CCD">
            <w:pPr>
              <w:rPr>
                <w:rFonts w:eastAsia="Calibri"/>
                <w:sz w:val="16"/>
                <w:szCs w:val="16"/>
                <w:lang w:eastAsia="en-US"/>
              </w:rPr>
            </w:pPr>
            <w:r w:rsidRPr="009D2CCD">
              <w:rPr>
                <w:rFonts w:eastAsia="Calibri"/>
                <w:sz w:val="16"/>
                <w:szCs w:val="16"/>
                <w:lang w:eastAsia="en-US"/>
              </w:rPr>
              <w:t>Empleados: 0.6% y Empleador:</w:t>
            </w:r>
          </w:p>
          <w:p w14:paraId="5B5D8615" w14:textId="77777777" w:rsidR="009D2CCD" w:rsidRPr="009D2CCD" w:rsidRDefault="009D2CCD" w:rsidP="009D2CCD">
            <w:pPr>
              <w:rPr>
                <w:rFonts w:eastAsia="Calibri"/>
                <w:sz w:val="16"/>
                <w:szCs w:val="16"/>
                <w:lang w:eastAsia="en-US"/>
              </w:rPr>
            </w:pPr>
            <w:r w:rsidRPr="009D2CCD">
              <w:rPr>
                <w:rFonts w:eastAsia="Calibri"/>
                <w:sz w:val="16"/>
                <w:szCs w:val="16"/>
                <w:lang w:eastAsia="en-US"/>
              </w:rPr>
              <w:t>1.6% del salario</w:t>
            </w:r>
          </w:p>
        </w:tc>
        <w:tc>
          <w:tcPr>
            <w:tcW w:w="1276" w:type="dxa"/>
            <w:tcBorders>
              <w:top w:val="single" w:sz="4" w:space="0" w:color="auto"/>
              <w:left w:val="single" w:sz="4" w:space="0" w:color="auto"/>
              <w:bottom w:val="single" w:sz="4" w:space="0" w:color="auto"/>
              <w:right w:val="single" w:sz="4" w:space="0" w:color="auto"/>
            </w:tcBorders>
            <w:vAlign w:val="center"/>
          </w:tcPr>
          <w:p w14:paraId="2DEDB15E" w14:textId="77777777" w:rsidR="009D2CCD" w:rsidRPr="009D2CCD" w:rsidRDefault="009D2CCD" w:rsidP="009D2CCD">
            <w:pPr>
              <w:rPr>
                <w:rFonts w:eastAsia="Calibri"/>
                <w:sz w:val="16"/>
                <w:szCs w:val="16"/>
                <w:lang w:eastAsia="en-US"/>
              </w:rPr>
            </w:pPr>
            <w:r w:rsidRPr="009D2CCD">
              <w:rPr>
                <w:rFonts w:eastAsia="Calibri"/>
                <w:sz w:val="16"/>
                <w:szCs w:val="16"/>
                <w:lang w:eastAsia="en-US"/>
              </w:rPr>
              <w:t>12 contribuciones y a todo evento</w:t>
            </w:r>
          </w:p>
        </w:tc>
        <w:tc>
          <w:tcPr>
            <w:tcW w:w="1134" w:type="dxa"/>
            <w:tcBorders>
              <w:top w:val="single" w:sz="4" w:space="0" w:color="auto"/>
              <w:left w:val="single" w:sz="4" w:space="0" w:color="auto"/>
              <w:bottom w:val="single" w:sz="4" w:space="0" w:color="auto"/>
              <w:right w:val="single" w:sz="4" w:space="0" w:color="auto"/>
            </w:tcBorders>
            <w:vAlign w:val="center"/>
          </w:tcPr>
          <w:p w14:paraId="12BA1F8B" w14:textId="77777777" w:rsidR="009D2CCD" w:rsidRPr="009D2CCD" w:rsidRDefault="009D2CCD" w:rsidP="009D2CCD">
            <w:pPr>
              <w:rPr>
                <w:rFonts w:eastAsia="Calibri"/>
                <w:sz w:val="16"/>
                <w:szCs w:val="16"/>
                <w:lang w:eastAsia="en-US"/>
              </w:rPr>
            </w:pPr>
            <w:r w:rsidRPr="009D2CCD">
              <w:rPr>
                <w:rFonts w:eastAsia="Calibri"/>
                <w:sz w:val="16"/>
                <w:szCs w:val="16"/>
                <w:lang w:eastAsia="en-US"/>
              </w:rPr>
              <w:t>Saldo y causal</w:t>
            </w:r>
          </w:p>
        </w:tc>
        <w:tc>
          <w:tcPr>
            <w:tcW w:w="1843" w:type="dxa"/>
            <w:tcBorders>
              <w:top w:val="single" w:sz="4" w:space="0" w:color="auto"/>
              <w:left w:val="single" w:sz="4" w:space="0" w:color="auto"/>
              <w:bottom w:val="single" w:sz="4" w:space="0" w:color="auto"/>
              <w:right w:val="single" w:sz="4" w:space="0" w:color="auto"/>
            </w:tcBorders>
            <w:vAlign w:val="center"/>
          </w:tcPr>
          <w:p w14:paraId="0958DA69" w14:textId="77777777" w:rsidR="009D2CCD" w:rsidRPr="009D2CCD" w:rsidRDefault="009D2CCD" w:rsidP="009D2CCD">
            <w:pPr>
              <w:rPr>
                <w:rFonts w:eastAsia="Calibri"/>
                <w:sz w:val="16"/>
                <w:szCs w:val="16"/>
                <w:lang w:eastAsia="en-US"/>
              </w:rPr>
            </w:pPr>
            <w:r w:rsidRPr="009D2CCD">
              <w:rPr>
                <w:rFonts w:eastAsia="Calibri"/>
                <w:sz w:val="16"/>
                <w:szCs w:val="16"/>
                <w:lang w:eastAsia="en-US"/>
              </w:rPr>
              <w:t>-</w:t>
            </w:r>
          </w:p>
        </w:tc>
        <w:tc>
          <w:tcPr>
            <w:tcW w:w="1412" w:type="dxa"/>
            <w:tcBorders>
              <w:top w:val="single" w:sz="4" w:space="0" w:color="auto"/>
              <w:left w:val="single" w:sz="4" w:space="0" w:color="auto"/>
              <w:bottom w:val="single" w:sz="4" w:space="0" w:color="auto"/>
              <w:right w:val="single" w:sz="4" w:space="0" w:color="auto"/>
            </w:tcBorders>
            <w:vAlign w:val="center"/>
          </w:tcPr>
          <w:p w14:paraId="30BFA97D"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Administradora</w:t>
            </w:r>
          </w:p>
          <w:p w14:paraId="43D5F4D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Fondo Cesantía</w:t>
            </w:r>
          </w:p>
        </w:tc>
      </w:tr>
      <w:tr w:rsidR="009D2CCD" w:rsidRPr="009D2CCD" w14:paraId="50B36EA8"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04898100" w14:textId="77777777" w:rsidR="009D2CCD" w:rsidRPr="009D2CCD" w:rsidRDefault="009D2CCD" w:rsidP="009D2CCD">
            <w:pPr>
              <w:rPr>
                <w:rFonts w:eastAsia="Calibri"/>
                <w:sz w:val="16"/>
                <w:szCs w:val="16"/>
                <w:lang w:eastAsia="en-US"/>
              </w:rPr>
            </w:pPr>
            <w:r w:rsidRPr="009D2CCD">
              <w:rPr>
                <w:rFonts w:eastAsia="Calibri"/>
                <w:sz w:val="16"/>
                <w:szCs w:val="16"/>
                <w:lang w:eastAsia="en-US"/>
              </w:rPr>
              <w:t>Colombia (1990)</w:t>
            </w:r>
          </w:p>
        </w:tc>
        <w:tc>
          <w:tcPr>
            <w:tcW w:w="1417" w:type="dxa"/>
            <w:tcBorders>
              <w:top w:val="single" w:sz="4" w:space="0" w:color="auto"/>
              <w:left w:val="single" w:sz="4" w:space="0" w:color="auto"/>
              <w:bottom w:val="single" w:sz="4" w:space="0" w:color="auto"/>
              <w:right w:val="single" w:sz="4" w:space="0" w:color="auto"/>
            </w:tcBorders>
            <w:vAlign w:val="center"/>
          </w:tcPr>
          <w:p w14:paraId="2A269041" w14:textId="77777777" w:rsidR="009D2CCD" w:rsidRPr="009D2CCD" w:rsidRDefault="009D2CCD" w:rsidP="009D2CCD">
            <w:pPr>
              <w:rPr>
                <w:rFonts w:eastAsia="Calibri"/>
                <w:sz w:val="16"/>
                <w:szCs w:val="16"/>
                <w:lang w:eastAsia="en-US"/>
              </w:rPr>
            </w:pPr>
            <w:r w:rsidRPr="009D2CCD">
              <w:rPr>
                <w:rFonts w:eastAsia="Calibri"/>
                <w:sz w:val="16"/>
                <w:szCs w:val="16"/>
                <w:lang w:eastAsia="en-US"/>
              </w:rPr>
              <w:t>Trabajadores dependientes</w:t>
            </w:r>
          </w:p>
        </w:tc>
        <w:tc>
          <w:tcPr>
            <w:tcW w:w="1559" w:type="dxa"/>
            <w:tcBorders>
              <w:top w:val="single" w:sz="4" w:space="0" w:color="auto"/>
              <w:left w:val="single" w:sz="4" w:space="0" w:color="auto"/>
              <w:bottom w:val="single" w:sz="4" w:space="0" w:color="auto"/>
              <w:right w:val="single" w:sz="4" w:space="0" w:color="auto"/>
            </w:tcBorders>
            <w:vAlign w:val="center"/>
          </w:tcPr>
          <w:p w14:paraId="2478E160" w14:textId="77777777" w:rsidR="009D2CCD" w:rsidRPr="009D2CCD" w:rsidRDefault="009D2CCD" w:rsidP="009D2CCD">
            <w:pPr>
              <w:rPr>
                <w:rFonts w:eastAsia="Calibri"/>
                <w:sz w:val="16"/>
                <w:szCs w:val="16"/>
                <w:lang w:eastAsia="en-US"/>
              </w:rPr>
            </w:pPr>
            <w:r w:rsidRPr="009D2CCD">
              <w:rPr>
                <w:rFonts w:eastAsia="Calibri"/>
                <w:sz w:val="16"/>
                <w:szCs w:val="16"/>
                <w:lang w:eastAsia="en-US"/>
              </w:rPr>
              <w:t>Empleador: 9.3% del salario</w:t>
            </w:r>
          </w:p>
        </w:tc>
        <w:tc>
          <w:tcPr>
            <w:tcW w:w="1276" w:type="dxa"/>
            <w:tcBorders>
              <w:top w:val="single" w:sz="4" w:space="0" w:color="auto"/>
              <w:left w:val="single" w:sz="4" w:space="0" w:color="auto"/>
              <w:bottom w:val="single" w:sz="4" w:space="0" w:color="auto"/>
              <w:right w:val="single" w:sz="4" w:space="0" w:color="auto"/>
            </w:tcBorders>
            <w:vAlign w:val="center"/>
          </w:tcPr>
          <w:p w14:paraId="4C6AED50" w14:textId="77777777" w:rsidR="009D2CCD" w:rsidRPr="009D2CCD" w:rsidRDefault="009D2CCD" w:rsidP="009D2CCD">
            <w:pPr>
              <w:rPr>
                <w:rFonts w:eastAsia="Calibri"/>
                <w:sz w:val="16"/>
                <w:szCs w:val="16"/>
                <w:lang w:eastAsia="en-US"/>
              </w:rPr>
            </w:pPr>
            <w:r w:rsidRPr="009D2CCD">
              <w:rPr>
                <w:rFonts w:eastAsia="Calibri"/>
                <w:sz w:val="16"/>
                <w:szCs w:val="16"/>
                <w:lang w:eastAsia="en-US"/>
              </w:rPr>
              <w:t>Despidos</w:t>
            </w:r>
          </w:p>
        </w:tc>
        <w:tc>
          <w:tcPr>
            <w:tcW w:w="1134" w:type="dxa"/>
            <w:tcBorders>
              <w:top w:val="single" w:sz="4" w:space="0" w:color="auto"/>
              <w:left w:val="single" w:sz="4" w:space="0" w:color="auto"/>
              <w:bottom w:val="single" w:sz="4" w:space="0" w:color="auto"/>
              <w:right w:val="single" w:sz="4" w:space="0" w:color="auto"/>
            </w:tcBorders>
            <w:vAlign w:val="center"/>
          </w:tcPr>
          <w:p w14:paraId="3D1EF88E" w14:textId="77777777" w:rsidR="009D2CCD" w:rsidRPr="009D2CCD" w:rsidRDefault="009D2CCD" w:rsidP="009D2CCD">
            <w:pPr>
              <w:rPr>
                <w:rFonts w:eastAsia="Calibri"/>
                <w:sz w:val="16"/>
                <w:szCs w:val="16"/>
                <w:lang w:eastAsia="en-US"/>
              </w:rPr>
            </w:pPr>
            <w:r w:rsidRPr="009D2CCD">
              <w:rPr>
                <w:rFonts w:eastAsia="Calibri"/>
                <w:sz w:val="16"/>
                <w:szCs w:val="16"/>
                <w:lang w:eastAsia="en-US"/>
              </w:rPr>
              <w:t>Saldo</w:t>
            </w:r>
          </w:p>
        </w:tc>
        <w:tc>
          <w:tcPr>
            <w:tcW w:w="1843" w:type="dxa"/>
            <w:tcBorders>
              <w:top w:val="single" w:sz="4" w:space="0" w:color="auto"/>
              <w:left w:val="single" w:sz="4" w:space="0" w:color="auto"/>
              <w:bottom w:val="single" w:sz="4" w:space="0" w:color="auto"/>
              <w:right w:val="single" w:sz="4" w:space="0" w:color="auto"/>
            </w:tcBorders>
            <w:vAlign w:val="center"/>
          </w:tcPr>
          <w:p w14:paraId="683243B0" w14:textId="77777777" w:rsidR="009D2CCD" w:rsidRPr="009D2CCD" w:rsidRDefault="009D2CCD" w:rsidP="009D2CCD">
            <w:pPr>
              <w:rPr>
                <w:rFonts w:eastAsia="Calibri"/>
                <w:sz w:val="16"/>
                <w:szCs w:val="16"/>
                <w:lang w:eastAsia="en-US"/>
              </w:rPr>
            </w:pPr>
            <w:r w:rsidRPr="009D2CCD">
              <w:rPr>
                <w:rFonts w:eastAsia="Calibri"/>
                <w:sz w:val="16"/>
                <w:szCs w:val="16"/>
                <w:lang w:eastAsia="en-US"/>
              </w:rPr>
              <w:t>Retiros parciales puede garantizar préstamos de</w:t>
            </w:r>
          </w:p>
          <w:p w14:paraId="6B5BAA8D" w14:textId="77777777" w:rsidR="009D2CCD" w:rsidRPr="009D2CCD" w:rsidRDefault="009D2CCD" w:rsidP="009D2CCD">
            <w:pPr>
              <w:rPr>
                <w:rFonts w:eastAsia="Calibri"/>
                <w:sz w:val="16"/>
                <w:szCs w:val="16"/>
                <w:lang w:eastAsia="en-US"/>
              </w:rPr>
            </w:pPr>
            <w:r w:rsidRPr="009D2CCD">
              <w:rPr>
                <w:rFonts w:eastAsia="Calibri"/>
                <w:sz w:val="16"/>
                <w:szCs w:val="16"/>
                <w:lang w:eastAsia="en-US"/>
              </w:rPr>
              <w:t>vivienda</w:t>
            </w:r>
          </w:p>
        </w:tc>
        <w:tc>
          <w:tcPr>
            <w:tcW w:w="1412" w:type="dxa"/>
            <w:tcBorders>
              <w:top w:val="single" w:sz="4" w:space="0" w:color="auto"/>
              <w:left w:val="single" w:sz="4" w:space="0" w:color="auto"/>
              <w:bottom w:val="single" w:sz="4" w:space="0" w:color="auto"/>
              <w:right w:val="single" w:sz="4" w:space="0" w:color="auto"/>
            </w:tcBorders>
            <w:vAlign w:val="center"/>
          </w:tcPr>
          <w:p w14:paraId="36AAC77A"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Administradora Fondo Cesantía</w:t>
            </w:r>
          </w:p>
        </w:tc>
      </w:tr>
      <w:tr w:rsidR="009D2CCD" w:rsidRPr="009D2CCD" w14:paraId="1C39F335"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0EA90CFC" w14:textId="77777777" w:rsidR="009D2CCD" w:rsidRPr="009D2CCD" w:rsidRDefault="009D2CCD" w:rsidP="009D2CCD">
            <w:pPr>
              <w:rPr>
                <w:rFonts w:eastAsia="Calibri"/>
                <w:sz w:val="16"/>
                <w:szCs w:val="16"/>
                <w:lang w:eastAsia="en-US"/>
              </w:rPr>
            </w:pPr>
            <w:r w:rsidRPr="009D2CCD">
              <w:rPr>
                <w:rFonts w:eastAsia="Calibri"/>
                <w:sz w:val="16"/>
                <w:szCs w:val="16"/>
                <w:lang w:eastAsia="en-US"/>
              </w:rPr>
              <w:t>Costa Rica</w:t>
            </w:r>
          </w:p>
        </w:tc>
        <w:tc>
          <w:tcPr>
            <w:tcW w:w="1417" w:type="dxa"/>
            <w:tcBorders>
              <w:top w:val="single" w:sz="4" w:space="0" w:color="auto"/>
              <w:left w:val="single" w:sz="4" w:space="0" w:color="auto"/>
              <w:bottom w:val="single" w:sz="4" w:space="0" w:color="auto"/>
              <w:right w:val="single" w:sz="4" w:space="0" w:color="auto"/>
            </w:tcBorders>
            <w:vAlign w:val="center"/>
          </w:tcPr>
          <w:p w14:paraId="0663CCE2" w14:textId="77777777" w:rsidR="009D2CCD" w:rsidRPr="009D2CCD" w:rsidRDefault="009D2CCD" w:rsidP="009D2CCD">
            <w:pPr>
              <w:rPr>
                <w:rFonts w:eastAsia="Calibri"/>
                <w:sz w:val="16"/>
                <w:szCs w:val="16"/>
                <w:lang w:eastAsia="en-US"/>
              </w:rPr>
            </w:pPr>
            <w:r w:rsidRPr="009D2CCD">
              <w:rPr>
                <w:rFonts w:eastAsia="Calibri"/>
                <w:sz w:val="16"/>
                <w:szCs w:val="16"/>
                <w:lang w:eastAsia="en-US"/>
              </w:rPr>
              <w:t>Trabajadores dependientes</w:t>
            </w:r>
          </w:p>
        </w:tc>
        <w:tc>
          <w:tcPr>
            <w:tcW w:w="1559" w:type="dxa"/>
            <w:tcBorders>
              <w:top w:val="single" w:sz="4" w:space="0" w:color="auto"/>
              <w:left w:val="single" w:sz="4" w:space="0" w:color="auto"/>
              <w:bottom w:val="single" w:sz="4" w:space="0" w:color="auto"/>
              <w:right w:val="single" w:sz="4" w:space="0" w:color="auto"/>
            </w:tcBorders>
            <w:vAlign w:val="center"/>
          </w:tcPr>
          <w:p w14:paraId="3DB7A975" w14:textId="77777777" w:rsidR="009D2CCD" w:rsidRPr="009D2CCD" w:rsidRDefault="009D2CCD" w:rsidP="009D2CCD">
            <w:pPr>
              <w:rPr>
                <w:rFonts w:eastAsia="Calibri"/>
                <w:sz w:val="16"/>
                <w:szCs w:val="16"/>
                <w:lang w:eastAsia="en-US"/>
              </w:rPr>
            </w:pPr>
            <w:r w:rsidRPr="009D2CCD">
              <w:rPr>
                <w:rFonts w:eastAsia="Calibri"/>
                <w:sz w:val="16"/>
                <w:szCs w:val="16"/>
                <w:lang w:eastAsia="en-US"/>
              </w:rPr>
              <w:t>Empleador: 1.0% y trabajador</w:t>
            </w:r>
          </w:p>
          <w:p w14:paraId="49ECBF8D" w14:textId="77777777" w:rsidR="009D2CCD" w:rsidRPr="009D2CCD" w:rsidRDefault="009D2CCD" w:rsidP="009D2CCD">
            <w:pPr>
              <w:rPr>
                <w:rFonts w:eastAsia="Calibri"/>
                <w:sz w:val="16"/>
                <w:szCs w:val="16"/>
                <w:lang w:eastAsia="en-US"/>
              </w:rPr>
            </w:pPr>
            <w:r w:rsidRPr="009D2CCD">
              <w:rPr>
                <w:rFonts w:eastAsia="Calibri"/>
                <w:sz w:val="16"/>
                <w:szCs w:val="16"/>
                <w:lang w:eastAsia="en-US"/>
              </w:rPr>
              <w:t>2% del salario</w:t>
            </w:r>
          </w:p>
        </w:tc>
        <w:tc>
          <w:tcPr>
            <w:tcW w:w="1276" w:type="dxa"/>
            <w:tcBorders>
              <w:top w:val="single" w:sz="4" w:space="0" w:color="auto"/>
              <w:left w:val="single" w:sz="4" w:space="0" w:color="auto"/>
              <w:bottom w:val="single" w:sz="4" w:space="0" w:color="auto"/>
              <w:right w:val="single" w:sz="4" w:space="0" w:color="auto"/>
            </w:tcBorders>
            <w:vAlign w:val="center"/>
          </w:tcPr>
          <w:p w14:paraId="1A7D5A18" w14:textId="77777777" w:rsidR="009D2CCD" w:rsidRPr="009D2CCD" w:rsidRDefault="009D2CCD" w:rsidP="009D2CCD">
            <w:pPr>
              <w:rPr>
                <w:rFonts w:eastAsia="Calibri"/>
                <w:sz w:val="16"/>
                <w:szCs w:val="16"/>
                <w:lang w:eastAsia="en-US"/>
              </w:rPr>
            </w:pPr>
            <w:r w:rsidRPr="009D2CCD">
              <w:rPr>
                <w:rFonts w:eastAsia="Calibri"/>
                <w:sz w:val="16"/>
                <w:szCs w:val="16"/>
                <w:lang w:eastAsia="en-US"/>
              </w:rPr>
              <w:t>A todo evento</w:t>
            </w:r>
          </w:p>
        </w:tc>
        <w:tc>
          <w:tcPr>
            <w:tcW w:w="1134" w:type="dxa"/>
            <w:tcBorders>
              <w:top w:val="single" w:sz="4" w:space="0" w:color="auto"/>
              <w:left w:val="single" w:sz="4" w:space="0" w:color="auto"/>
              <w:bottom w:val="single" w:sz="4" w:space="0" w:color="auto"/>
              <w:right w:val="single" w:sz="4" w:space="0" w:color="auto"/>
            </w:tcBorders>
            <w:vAlign w:val="center"/>
          </w:tcPr>
          <w:p w14:paraId="55F60456" w14:textId="77777777" w:rsidR="009D2CCD" w:rsidRPr="009D2CCD" w:rsidRDefault="009D2CCD" w:rsidP="009D2CCD">
            <w:pPr>
              <w:rPr>
                <w:rFonts w:eastAsia="Calibri"/>
                <w:sz w:val="16"/>
                <w:szCs w:val="16"/>
                <w:lang w:eastAsia="en-US"/>
              </w:rPr>
            </w:pPr>
            <w:r w:rsidRPr="009D2CCD">
              <w:rPr>
                <w:rFonts w:eastAsia="Calibri"/>
                <w:sz w:val="16"/>
                <w:szCs w:val="16"/>
                <w:lang w:eastAsia="en-US"/>
              </w:rPr>
              <w:t>Saldo</w:t>
            </w:r>
          </w:p>
        </w:tc>
        <w:tc>
          <w:tcPr>
            <w:tcW w:w="1843" w:type="dxa"/>
            <w:tcBorders>
              <w:top w:val="single" w:sz="4" w:space="0" w:color="auto"/>
              <w:left w:val="single" w:sz="4" w:space="0" w:color="auto"/>
              <w:bottom w:val="single" w:sz="4" w:space="0" w:color="auto"/>
              <w:right w:val="single" w:sz="4" w:space="0" w:color="auto"/>
            </w:tcBorders>
            <w:vAlign w:val="center"/>
          </w:tcPr>
          <w:p w14:paraId="5A114B3B" w14:textId="77777777" w:rsidR="009D2CCD" w:rsidRPr="009D2CCD" w:rsidRDefault="009D2CCD" w:rsidP="009D2CCD">
            <w:pPr>
              <w:rPr>
                <w:rFonts w:eastAsia="Calibri"/>
                <w:sz w:val="16"/>
                <w:szCs w:val="16"/>
                <w:lang w:eastAsia="en-US"/>
              </w:rPr>
            </w:pPr>
            <w:r w:rsidRPr="009D2CCD">
              <w:rPr>
                <w:rFonts w:eastAsia="Calibri"/>
                <w:sz w:val="16"/>
                <w:szCs w:val="16"/>
                <w:lang w:eastAsia="en-US"/>
              </w:rPr>
              <w:t>Retiros voluntarios cada 5 años de relación de trabajo continúa</w:t>
            </w:r>
          </w:p>
        </w:tc>
        <w:tc>
          <w:tcPr>
            <w:tcW w:w="1412" w:type="dxa"/>
            <w:tcBorders>
              <w:top w:val="single" w:sz="4" w:space="0" w:color="auto"/>
              <w:left w:val="single" w:sz="4" w:space="0" w:color="auto"/>
              <w:bottom w:val="single" w:sz="4" w:space="0" w:color="auto"/>
              <w:right w:val="single" w:sz="4" w:space="0" w:color="auto"/>
            </w:tcBorders>
            <w:vAlign w:val="center"/>
          </w:tcPr>
          <w:p w14:paraId="647FF72A" w14:textId="77777777" w:rsidR="009D2CCD" w:rsidRPr="009D2CCD" w:rsidRDefault="009D2CCD" w:rsidP="009D2CCD">
            <w:pPr>
              <w:spacing w:before="20" w:after="20"/>
              <w:rPr>
                <w:rFonts w:eastAsia="Calibri"/>
                <w:sz w:val="16"/>
                <w:szCs w:val="16"/>
                <w:lang w:eastAsia="en-US"/>
              </w:rPr>
            </w:pPr>
          </w:p>
        </w:tc>
      </w:tr>
      <w:tr w:rsidR="009D2CCD" w:rsidRPr="009D2CCD" w14:paraId="537F9650"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7633EFC6" w14:textId="77777777" w:rsidR="009D2CCD" w:rsidRPr="009D2CCD" w:rsidRDefault="009D2CCD" w:rsidP="009D2CCD">
            <w:pPr>
              <w:rPr>
                <w:rFonts w:eastAsia="Calibri"/>
                <w:sz w:val="16"/>
                <w:szCs w:val="16"/>
                <w:lang w:eastAsia="en-US"/>
              </w:rPr>
            </w:pPr>
            <w:r w:rsidRPr="009D2CCD">
              <w:rPr>
                <w:rFonts w:eastAsia="Calibri"/>
                <w:sz w:val="16"/>
                <w:szCs w:val="16"/>
                <w:lang w:eastAsia="en-US"/>
              </w:rPr>
              <w:t>Ecuador (2001)</w:t>
            </w:r>
          </w:p>
        </w:tc>
        <w:tc>
          <w:tcPr>
            <w:tcW w:w="1417" w:type="dxa"/>
            <w:tcBorders>
              <w:top w:val="single" w:sz="4" w:space="0" w:color="auto"/>
              <w:left w:val="single" w:sz="4" w:space="0" w:color="auto"/>
              <w:bottom w:val="single" w:sz="4" w:space="0" w:color="auto"/>
              <w:right w:val="single" w:sz="4" w:space="0" w:color="auto"/>
            </w:tcBorders>
            <w:vAlign w:val="center"/>
          </w:tcPr>
          <w:p w14:paraId="41826F9F" w14:textId="77777777" w:rsidR="009D2CCD" w:rsidRPr="009D2CCD" w:rsidRDefault="009D2CCD" w:rsidP="009D2CCD">
            <w:pPr>
              <w:rPr>
                <w:rFonts w:eastAsia="Calibri"/>
                <w:sz w:val="16"/>
                <w:szCs w:val="16"/>
                <w:lang w:eastAsia="en-US"/>
              </w:rPr>
            </w:pPr>
            <w:r w:rsidRPr="009D2CCD">
              <w:rPr>
                <w:rFonts w:eastAsia="Calibri"/>
                <w:sz w:val="16"/>
                <w:szCs w:val="16"/>
                <w:lang w:eastAsia="en-US"/>
              </w:rPr>
              <w:t>Trabajadores dependientes</w:t>
            </w:r>
          </w:p>
        </w:tc>
        <w:tc>
          <w:tcPr>
            <w:tcW w:w="1559" w:type="dxa"/>
            <w:tcBorders>
              <w:top w:val="single" w:sz="4" w:space="0" w:color="auto"/>
              <w:left w:val="single" w:sz="4" w:space="0" w:color="auto"/>
              <w:bottom w:val="single" w:sz="4" w:space="0" w:color="auto"/>
              <w:right w:val="single" w:sz="4" w:space="0" w:color="auto"/>
            </w:tcBorders>
            <w:vAlign w:val="center"/>
          </w:tcPr>
          <w:p w14:paraId="440107CB" w14:textId="77777777" w:rsidR="009D2CCD" w:rsidRPr="009D2CCD" w:rsidRDefault="009D2CCD" w:rsidP="009D2CCD">
            <w:pPr>
              <w:rPr>
                <w:rFonts w:eastAsia="Calibri"/>
                <w:sz w:val="16"/>
                <w:szCs w:val="16"/>
                <w:lang w:eastAsia="en-US"/>
              </w:rPr>
            </w:pPr>
            <w:r w:rsidRPr="009D2CCD">
              <w:rPr>
                <w:rFonts w:eastAsia="Calibri"/>
                <w:sz w:val="16"/>
                <w:szCs w:val="16"/>
                <w:lang w:eastAsia="en-US"/>
              </w:rPr>
              <w:t>Empleador 1% y trabajador 2% del salario</w:t>
            </w:r>
          </w:p>
        </w:tc>
        <w:tc>
          <w:tcPr>
            <w:tcW w:w="1276" w:type="dxa"/>
            <w:tcBorders>
              <w:top w:val="single" w:sz="4" w:space="0" w:color="auto"/>
              <w:left w:val="single" w:sz="4" w:space="0" w:color="auto"/>
              <w:bottom w:val="single" w:sz="4" w:space="0" w:color="auto"/>
              <w:right w:val="single" w:sz="4" w:space="0" w:color="auto"/>
            </w:tcBorders>
            <w:vAlign w:val="center"/>
          </w:tcPr>
          <w:p w14:paraId="7694D933" w14:textId="77777777" w:rsidR="009D2CCD" w:rsidRPr="009D2CCD" w:rsidRDefault="009D2CCD" w:rsidP="009D2CCD">
            <w:pPr>
              <w:rPr>
                <w:rFonts w:eastAsia="Calibri"/>
                <w:sz w:val="16"/>
                <w:szCs w:val="16"/>
                <w:lang w:eastAsia="en-US"/>
              </w:rPr>
            </w:pPr>
            <w:r w:rsidRPr="009D2CCD">
              <w:rPr>
                <w:rFonts w:eastAsia="Calibri"/>
                <w:sz w:val="16"/>
                <w:szCs w:val="16"/>
                <w:lang w:eastAsia="en-US"/>
              </w:rPr>
              <w:t>Mínimo 24 contribuciones y 60 días de carencia</w:t>
            </w:r>
          </w:p>
        </w:tc>
        <w:tc>
          <w:tcPr>
            <w:tcW w:w="1134" w:type="dxa"/>
            <w:tcBorders>
              <w:top w:val="single" w:sz="4" w:space="0" w:color="auto"/>
              <w:left w:val="single" w:sz="4" w:space="0" w:color="auto"/>
              <w:bottom w:val="single" w:sz="4" w:space="0" w:color="auto"/>
              <w:right w:val="single" w:sz="4" w:space="0" w:color="auto"/>
            </w:tcBorders>
            <w:vAlign w:val="center"/>
          </w:tcPr>
          <w:p w14:paraId="475D6D4B" w14:textId="77777777" w:rsidR="009D2CCD" w:rsidRPr="009D2CCD" w:rsidRDefault="009D2CCD" w:rsidP="009D2CCD">
            <w:pPr>
              <w:rPr>
                <w:rFonts w:eastAsia="Calibri"/>
                <w:sz w:val="16"/>
                <w:szCs w:val="16"/>
                <w:lang w:eastAsia="en-US"/>
              </w:rPr>
            </w:pPr>
            <w:r w:rsidRPr="009D2CCD">
              <w:rPr>
                <w:rFonts w:eastAsia="Calibri"/>
                <w:sz w:val="16"/>
                <w:szCs w:val="16"/>
                <w:lang w:eastAsia="en-US"/>
              </w:rPr>
              <w:t>Saldo de la</w:t>
            </w:r>
          </w:p>
          <w:p w14:paraId="6636A225" w14:textId="77777777" w:rsidR="009D2CCD" w:rsidRPr="009D2CCD" w:rsidRDefault="009D2CCD" w:rsidP="009D2CCD">
            <w:pPr>
              <w:rPr>
                <w:rFonts w:eastAsia="Calibri"/>
                <w:sz w:val="16"/>
                <w:szCs w:val="16"/>
                <w:lang w:eastAsia="en-US"/>
              </w:rPr>
            </w:pPr>
            <w:r w:rsidRPr="009D2CCD">
              <w:rPr>
                <w:rFonts w:eastAsia="Calibri"/>
                <w:sz w:val="16"/>
                <w:szCs w:val="16"/>
                <w:lang w:eastAsia="en-US"/>
              </w:rPr>
              <w:t>cuenta,  mínimo 2 salarios previos</w:t>
            </w:r>
          </w:p>
        </w:tc>
        <w:tc>
          <w:tcPr>
            <w:tcW w:w="1843" w:type="dxa"/>
            <w:tcBorders>
              <w:top w:val="single" w:sz="4" w:space="0" w:color="auto"/>
              <w:left w:val="single" w:sz="4" w:space="0" w:color="auto"/>
              <w:bottom w:val="single" w:sz="4" w:space="0" w:color="auto"/>
              <w:right w:val="single" w:sz="4" w:space="0" w:color="auto"/>
            </w:tcBorders>
            <w:vAlign w:val="center"/>
          </w:tcPr>
          <w:p w14:paraId="58F765B8" w14:textId="77777777" w:rsidR="009D2CCD" w:rsidRPr="009D2CCD" w:rsidRDefault="009D2CCD" w:rsidP="009D2CCD">
            <w:pPr>
              <w:rPr>
                <w:rFonts w:eastAsia="Calibri"/>
                <w:sz w:val="16"/>
                <w:szCs w:val="16"/>
                <w:lang w:eastAsia="en-US"/>
              </w:rPr>
            </w:pPr>
            <w:r w:rsidRPr="009D2CCD">
              <w:rPr>
                <w:rFonts w:eastAsia="Calibri"/>
                <w:sz w:val="16"/>
                <w:szCs w:val="16"/>
                <w:lang w:eastAsia="en-US"/>
              </w:rPr>
              <w:t>-</w:t>
            </w:r>
          </w:p>
        </w:tc>
        <w:tc>
          <w:tcPr>
            <w:tcW w:w="1412" w:type="dxa"/>
            <w:tcBorders>
              <w:top w:val="single" w:sz="4" w:space="0" w:color="auto"/>
              <w:left w:val="single" w:sz="4" w:space="0" w:color="auto"/>
              <w:bottom w:val="single" w:sz="4" w:space="0" w:color="auto"/>
              <w:right w:val="single" w:sz="4" w:space="0" w:color="auto"/>
            </w:tcBorders>
            <w:vAlign w:val="center"/>
          </w:tcPr>
          <w:p w14:paraId="26061C7C"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Instituto Ecuatoriano de Seguridad Social (IESS)</w:t>
            </w:r>
          </w:p>
        </w:tc>
      </w:tr>
      <w:tr w:rsidR="009D2CCD" w:rsidRPr="009D2CCD" w14:paraId="2090D550"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60B67006" w14:textId="77777777" w:rsidR="009D2CCD" w:rsidRPr="009D2CCD" w:rsidRDefault="009D2CCD" w:rsidP="009D2CCD">
            <w:pPr>
              <w:rPr>
                <w:rFonts w:eastAsia="Calibri"/>
                <w:sz w:val="16"/>
                <w:szCs w:val="16"/>
                <w:lang w:eastAsia="en-US"/>
              </w:rPr>
            </w:pPr>
            <w:r w:rsidRPr="009D2CCD">
              <w:rPr>
                <w:rFonts w:eastAsia="Calibri"/>
                <w:sz w:val="16"/>
                <w:szCs w:val="16"/>
                <w:lang w:eastAsia="en-US"/>
              </w:rPr>
              <w:t>Panamá (1972)</w:t>
            </w:r>
          </w:p>
        </w:tc>
        <w:tc>
          <w:tcPr>
            <w:tcW w:w="1417" w:type="dxa"/>
            <w:tcBorders>
              <w:top w:val="single" w:sz="4" w:space="0" w:color="auto"/>
              <w:left w:val="single" w:sz="4" w:space="0" w:color="auto"/>
              <w:bottom w:val="single" w:sz="4" w:space="0" w:color="auto"/>
              <w:right w:val="single" w:sz="4" w:space="0" w:color="auto"/>
            </w:tcBorders>
            <w:vAlign w:val="center"/>
          </w:tcPr>
          <w:p w14:paraId="51F484C6" w14:textId="77777777" w:rsidR="009D2CCD" w:rsidRPr="009D2CCD" w:rsidRDefault="009D2CCD" w:rsidP="009D2CCD">
            <w:pPr>
              <w:rPr>
                <w:rFonts w:eastAsia="Calibri"/>
                <w:sz w:val="16"/>
                <w:szCs w:val="16"/>
                <w:lang w:eastAsia="en-US"/>
              </w:rPr>
            </w:pPr>
            <w:r w:rsidRPr="009D2CCD">
              <w:rPr>
                <w:rFonts w:eastAsia="Calibri"/>
                <w:sz w:val="16"/>
                <w:szCs w:val="16"/>
                <w:lang w:eastAsia="en-US"/>
              </w:rPr>
              <w:t>Trabajadores dependientes</w:t>
            </w:r>
          </w:p>
        </w:tc>
        <w:tc>
          <w:tcPr>
            <w:tcW w:w="1559" w:type="dxa"/>
            <w:tcBorders>
              <w:top w:val="single" w:sz="4" w:space="0" w:color="auto"/>
              <w:left w:val="single" w:sz="4" w:space="0" w:color="auto"/>
              <w:bottom w:val="single" w:sz="4" w:space="0" w:color="auto"/>
              <w:right w:val="single" w:sz="4" w:space="0" w:color="auto"/>
            </w:tcBorders>
            <w:vAlign w:val="center"/>
          </w:tcPr>
          <w:p w14:paraId="2C967DAB" w14:textId="77777777" w:rsidR="009D2CCD" w:rsidRPr="009D2CCD" w:rsidRDefault="009D2CCD" w:rsidP="009D2CCD">
            <w:pPr>
              <w:rPr>
                <w:rFonts w:eastAsia="Calibri"/>
                <w:sz w:val="16"/>
                <w:szCs w:val="16"/>
                <w:lang w:eastAsia="en-US"/>
              </w:rPr>
            </w:pPr>
            <w:r w:rsidRPr="009D2CCD">
              <w:rPr>
                <w:rFonts w:eastAsia="Calibri"/>
                <w:sz w:val="16"/>
                <w:szCs w:val="16"/>
                <w:lang w:eastAsia="en-US"/>
              </w:rPr>
              <w:t>Empleador: 1  salario por año +</w:t>
            </w:r>
          </w:p>
          <w:p w14:paraId="245FC584" w14:textId="77777777" w:rsidR="009D2CCD" w:rsidRPr="009D2CCD" w:rsidRDefault="009D2CCD" w:rsidP="009D2CCD">
            <w:pPr>
              <w:rPr>
                <w:rFonts w:eastAsia="Calibri"/>
                <w:sz w:val="16"/>
                <w:szCs w:val="16"/>
                <w:lang w:eastAsia="en-US"/>
              </w:rPr>
            </w:pPr>
            <w:r w:rsidRPr="009D2CCD">
              <w:rPr>
                <w:rFonts w:eastAsia="Calibri"/>
                <w:sz w:val="16"/>
                <w:szCs w:val="16"/>
                <w:lang w:eastAsia="en-US"/>
              </w:rPr>
              <w:t>5%  compensación y Empleado: voluntario</w:t>
            </w:r>
          </w:p>
        </w:tc>
        <w:tc>
          <w:tcPr>
            <w:tcW w:w="1276" w:type="dxa"/>
            <w:tcBorders>
              <w:top w:val="single" w:sz="4" w:space="0" w:color="auto"/>
              <w:left w:val="single" w:sz="4" w:space="0" w:color="auto"/>
              <w:bottom w:val="single" w:sz="4" w:space="0" w:color="auto"/>
              <w:right w:val="single" w:sz="4" w:space="0" w:color="auto"/>
            </w:tcBorders>
            <w:vAlign w:val="center"/>
          </w:tcPr>
          <w:p w14:paraId="09291BDE" w14:textId="77777777" w:rsidR="009D2CCD" w:rsidRPr="009D2CCD" w:rsidRDefault="009D2CCD" w:rsidP="009D2CCD">
            <w:pPr>
              <w:rPr>
                <w:rFonts w:eastAsia="Calibri"/>
                <w:sz w:val="16"/>
                <w:szCs w:val="16"/>
                <w:lang w:eastAsia="en-US"/>
              </w:rPr>
            </w:pPr>
            <w:r w:rsidRPr="009D2CCD">
              <w:rPr>
                <w:rFonts w:eastAsia="Calibri"/>
                <w:sz w:val="16"/>
                <w:szCs w:val="16"/>
                <w:lang w:eastAsia="en-US"/>
              </w:rPr>
              <w:t>Compensación</w:t>
            </w:r>
          </w:p>
          <w:p w14:paraId="091ECEFF" w14:textId="77777777" w:rsidR="009D2CCD" w:rsidRPr="009D2CCD" w:rsidRDefault="009D2CCD" w:rsidP="009D2CCD">
            <w:pPr>
              <w:rPr>
                <w:rFonts w:eastAsia="Calibri"/>
                <w:sz w:val="16"/>
                <w:szCs w:val="16"/>
                <w:lang w:eastAsia="en-US"/>
              </w:rPr>
            </w:pPr>
            <w:r w:rsidRPr="009D2CCD">
              <w:rPr>
                <w:rFonts w:eastAsia="Calibri"/>
                <w:sz w:val="16"/>
                <w:szCs w:val="16"/>
                <w:lang w:eastAsia="en-US"/>
              </w:rPr>
              <w:t>adicional según causa</w:t>
            </w:r>
          </w:p>
        </w:tc>
        <w:tc>
          <w:tcPr>
            <w:tcW w:w="1134" w:type="dxa"/>
            <w:tcBorders>
              <w:top w:val="single" w:sz="4" w:space="0" w:color="auto"/>
              <w:left w:val="single" w:sz="4" w:space="0" w:color="auto"/>
              <w:bottom w:val="single" w:sz="4" w:space="0" w:color="auto"/>
              <w:right w:val="single" w:sz="4" w:space="0" w:color="auto"/>
            </w:tcBorders>
            <w:vAlign w:val="center"/>
          </w:tcPr>
          <w:p w14:paraId="7DF7BAB7" w14:textId="77777777" w:rsidR="009D2CCD" w:rsidRPr="009D2CCD" w:rsidRDefault="009D2CCD" w:rsidP="009D2CCD">
            <w:pPr>
              <w:rPr>
                <w:rFonts w:eastAsia="Calibri"/>
                <w:sz w:val="16"/>
                <w:szCs w:val="16"/>
                <w:lang w:eastAsia="en-US"/>
              </w:rPr>
            </w:pPr>
            <w:r w:rsidRPr="009D2CCD">
              <w:rPr>
                <w:rFonts w:eastAsia="Calibri"/>
                <w:sz w:val="16"/>
                <w:szCs w:val="16"/>
                <w:lang w:eastAsia="en-US"/>
              </w:rPr>
              <w:t>Saldo</w:t>
            </w:r>
          </w:p>
        </w:tc>
        <w:tc>
          <w:tcPr>
            <w:tcW w:w="1843" w:type="dxa"/>
            <w:tcBorders>
              <w:top w:val="single" w:sz="4" w:space="0" w:color="auto"/>
              <w:left w:val="single" w:sz="4" w:space="0" w:color="auto"/>
              <w:bottom w:val="single" w:sz="4" w:space="0" w:color="auto"/>
              <w:right w:val="single" w:sz="4" w:space="0" w:color="auto"/>
            </w:tcBorders>
            <w:vAlign w:val="center"/>
          </w:tcPr>
          <w:p w14:paraId="23C2F385" w14:textId="77777777" w:rsidR="009D2CCD" w:rsidRPr="009D2CCD" w:rsidRDefault="009D2CCD" w:rsidP="009D2CCD">
            <w:pPr>
              <w:rPr>
                <w:rFonts w:eastAsia="Calibri"/>
                <w:sz w:val="16"/>
                <w:szCs w:val="16"/>
                <w:lang w:eastAsia="en-US"/>
              </w:rPr>
            </w:pPr>
            <w:r w:rsidRPr="009D2CCD">
              <w:rPr>
                <w:rFonts w:eastAsia="Calibri"/>
                <w:sz w:val="16"/>
                <w:szCs w:val="16"/>
                <w:lang w:eastAsia="en-US"/>
              </w:rPr>
              <w:t>Retiros parciales para vivienda, educación o salud</w:t>
            </w:r>
          </w:p>
        </w:tc>
        <w:tc>
          <w:tcPr>
            <w:tcW w:w="1412" w:type="dxa"/>
            <w:tcBorders>
              <w:top w:val="single" w:sz="4" w:space="0" w:color="auto"/>
              <w:left w:val="single" w:sz="4" w:space="0" w:color="auto"/>
              <w:bottom w:val="single" w:sz="4" w:space="0" w:color="auto"/>
              <w:right w:val="single" w:sz="4" w:space="0" w:color="auto"/>
            </w:tcBorders>
            <w:vAlign w:val="center"/>
          </w:tcPr>
          <w:p w14:paraId="090504A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Aseguradora</w:t>
            </w:r>
          </w:p>
        </w:tc>
      </w:tr>
      <w:tr w:rsidR="009D2CCD" w:rsidRPr="009D2CCD" w14:paraId="07835887"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6F541296" w14:textId="77777777" w:rsidR="009D2CCD" w:rsidRPr="009D2CCD" w:rsidRDefault="009D2CCD" w:rsidP="009D2CCD">
            <w:pPr>
              <w:rPr>
                <w:rFonts w:eastAsia="Calibri"/>
                <w:sz w:val="16"/>
                <w:szCs w:val="16"/>
                <w:lang w:eastAsia="en-US"/>
              </w:rPr>
            </w:pPr>
            <w:r w:rsidRPr="009D2CCD">
              <w:rPr>
                <w:rFonts w:eastAsia="Calibri"/>
                <w:sz w:val="16"/>
                <w:szCs w:val="16"/>
                <w:lang w:eastAsia="en-US"/>
              </w:rPr>
              <w:t>Perú (1991)</w:t>
            </w:r>
          </w:p>
        </w:tc>
        <w:tc>
          <w:tcPr>
            <w:tcW w:w="1417" w:type="dxa"/>
            <w:tcBorders>
              <w:top w:val="single" w:sz="4" w:space="0" w:color="auto"/>
              <w:left w:val="single" w:sz="4" w:space="0" w:color="auto"/>
              <w:bottom w:val="single" w:sz="4" w:space="0" w:color="auto"/>
              <w:right w:val="single" w:sz="4" w:space="0" w:color="auto"/>
            </w:tcBorders>
            <w:vAlign w:val="center"/>
          </w:tcPr>
          <w:p w14:paraId="0759EAFF" w14:textId="77777777" w:rsidR="009D2CCD" w:rsidRPr="009D2CCD" w:rsidRDefault="009D2CCD" w:rsidP="009D2CCD">
            <w:pPr>
              <w:rPr>
                <w:rFonts w:eastAsia="Calibri"/>
                <w:sz w:val="16"/>
                <w:szCs w:val="16"/>
                <w:lang w:eastAsia="en-US"/>
              </w:rPr>
            </w:pPr>
            <w:r w:rsidRPr="009D2CCD">
              <w:rPr>
                <w:rFonts w:eastAsia="Calibri"/>
                <w:sz w:val="16"/>
                <w:szCs w:val="16"/>
                <w:lang w:eastAsia="en-US"/>
              </w:rPr>
              <w:t>Trabajadores dependientes no</w:t>
            </w:r>
          </w:p>
          <w:p w14:paraId="1F98FEB2" w14:textId="77777777" w:rsidR="009D2CCD" w:rsidRPr="009D2CCD" w:rsidRDefault="009D2CCD" w:rsidP="009D2CCD">
            <w:pPr>
              <w:rPr>
                <w:rFonts w:eastAsia="Calibri"/>
                <w:sz w:val="16"/>
                <w:szCs w:val="16"/>
                <w:lang w:eastAsia="en-US"/>
              </w:rPr>
            </w:pPr>
            <w:r w:rsidRPr="009D2CCD">
              <w:rPr>
                <w:rFonts w:eastAsia="Calibri"/>
                <w:sz w:val="16"/>
                <w:szCs w:val="16"/>
                <w:lang w:eastAsia="en-US"/>
              </w:rPr>
              <w:t>cubiertos por otro</w:t>
            </w:r>
          </w:p>
          <w:p w14:paraId="4B6FC622" w14:textId="77777777" w:rsidR="009D2CCD" w:rsidRPr="009D2CCD" w:rsidRDefault="009D2CCD" w:rsidP="009D2CCD">
            <w:pPr>
              <w:rPr>
                <w:rFonts w:eastAsia="Calibri"/>
                <w:sz w:val="16"/>
                <w:szCs w:val="16"/>
                <w:lang w:eastAsia="en-US"/>
              </w:rPr>
            </w:pPr>
            <w:r w:rsidRPr="009D2CCD">
              <w:rPr>
                <w:rFonts w:eastAsia="Calibri"/>
                <w:sz w:val="16"/>
                <w:szCs w:val="16"/>
                <w:lang w:eastAsia="en-US"/>
              </w:rPr>
              <w:t>instrumento</w:t>
            </w:r>
          </w:p>
        </w:tc>
        <w:tc>
          <w:tcPr>
            <w:tcW w:w="1559" w:type="dxa"/>
            <w:tcBorders>
              <w:top w:val="single" w:sz="4" w:space="0" w:color="auto"/>
              <w:left w:val="single" w:sz="4" w:space="0" w:color="auto"/>
              <w:bottom w:val="single" w:sz="4" w:space="0" w:color="auto"/>
              <w:right w:val="single" w:sz="4" w:space="0" w:color="auto"/>
            </w:tcBorders>
            <w:vAlign w:val="center"/>
          </w:tcPr>
          <w:p w14:paraId="1A10ED88" w14:textId="77777777" w:rsidR="009D2CCD" w:rsidRPr="009D2CCD" w:rsidRDefault="009D2CCD" w:rsidP="009D2CCD">
            <w:pPr>
              <w:rPr>
                <w:rFonts w:eastAsia="Calibri"/>
                <w:sz w:val="16"/>
                <w:szCs w:val="16"/>
                <w:lang w:eastAsia="en-US"/>
              </w:rPr>
            </w:pPr>
            <w:r w:rsidRPr="009D2CCD">
              <w:rPr>
                <w:rFonts w:eastAsia="Calibri"/>
                <w:sz w:val="16"/>
                <w:szCs w:val="16"/>
                <w:lang w:eastAsia="en-US"/>
              </w:rPr>
              <w:t>Empleador: 2  depósitos de medio salario</w:t>
            </w:r>
          </w:p>
        </w:tc>
        <w:tc>
          <w:tcPr>
            <w:tcW w:w="1276" w:type="dxa"/>
            <w:tcBorders>
              <w:top w:val="single" w:sz="4" w:space="0" w:color="auto"/>
              <w:left w:val="single" w:sz="4" w:space="0" w:color="auto"/>
              <w:bottom w:val="single" w:sz="4" w:space="0" w:color="auto"/>
              <w:right w:val="single" w:sz="4" w:space="0" w:color="auto"/>
            </w:tcBorders>
            <w:vAlign w:val="center"/>
          </w:tcPr>
          <w:p w14:paraId="16753275" w14:textId="77777777" w:rsidR="009D2CCD" w:rsidRPr="009D2CCD" w:rsidRDefault="009D2CCD" w:rsidP="009D2CCD">
            <w:pPr>
              <w:rPr>
                <w:rFonts w:eastAsia="Calibri"/>
                <w:sz w:val="16"/>
                <w:szCs w:val="16"/>
                <w:lang w:eastAsia="en-US"/>
              </w:rPr>
            </w:pPr>
            <w:r w:rsidRPr="009D2CCD">
              <w:rPr>
                <w:rFonts w:eastAsia="Calibri"/>
                <w:sz w:val="16"/>
                <w:szCs w:val="16"/>
                <w:lang w:eastAsia="en-US"/>
              </w:rPr>
              <w:t xml:space="preserve">Despidos </w:t>
            </w:r>
          </w:p>
        </w:tc>
        <w:tc>
          <w:tcPr>
            <w:tcW w:w="1134" w:type="dxa"/>
            <w:tcBorders>
              <w:top w:val="single" w:sz="4" w:space="0" w:color="auto"/>
              <w:left w:val="single" w:sz="4" w:space="0" w:color="auto"/>
              <w:bottom w:val="single" w:sz="4" w:space="0" w:color="auto"/>
              <w:right w:val="single" w:sz="4" w:space="0" w:color="auto"/>
            </w:tcBorders>
            <w:vAlign w:val="center"/>
          </w:tcPr>
          <w:p w14:paraId="291D60E3" w14:textId="77777777" w:rsidR="009D2CCD" w:rsidRPr="009D2CCD" w:rsidRDefault="009D2CCD" w:rsidP="009D2CCD">
            <w:pPr>
              <w:rPr>
                <w:rFonts w:eastAsia="Calibri"/>
                <w:sz w:val="16"/>
                <w:szCs w:val="16"/>
                <w:lang w:eastAsia="en-US"/>
              </w:rPr>
            </w:pPr>
            <w:r w:rsidRPr="009D2CCD">
              <w:rPr>
                <w:rFonts w:eastAsia="Calibri"/>
                <w:sz w:val="16"/>
                <w:szCs w:val="16"/>
                <w:lang w:eastAsia="en-US"/>
              </w:rPr>
              <w:t>Saldo</w:t>
            </w:r>
          </w:p>
        </w:tc>
        <w:tc>
          <w:tcPr>
            <w:tcW w:w="1843" w:type="dxa"/>
            <w:tcBorders>
              <w:top w:val="single" w:sz="4" w:space="0" w:color="auto"/>
              <w:left w:val="single" w:sz="4" w:space="0" w:color="auto"/>
              <w:bottom w:val="single" w:sz="4" w:space="0" w:color="auto"/>
              <w:right w:val="single" w:sz="4" w:space="0" w:color="auto"/>
            </w:tcBorders>
            <w:vAlign w:val="center"/>
          </w:tcPr>
          <w:p w14:paraId="671AA8A6" w14:textId="77777777" w:rsidR="009D2CCD" w:rsidRPr="009D2CCD" w:rsidRDefault="009D2CCD" w:rsidP="009D2CCD">
            <w:pPr>
              <w:rPr>
                <w:rFonts w:eastAsia="Calibri"/>
                <w:sz w:val="16"/>
                <w:szCs w:val="16"/>
                <w:lang w:eastAsia="en-US"/>
              </w:rPr>
            </w:pPr>
            <w:r w:rsidRPr="009D2CCD">
              <w:rPr>
                <w:rFonts w:eastAsia="Calibri"/>
                <w:sz w:val="16"/>
                <w:szCs w:val="16"/>
                <w:lang w:eastAsia="en-US"/>
              </w:rPr>
              <w:t>50% retiro y otros adicionales autorizados</w:t>
            </w:r>
          </w:p>
          <w:p w14:paraId="04C4CD63" w14:textId="77777777" w:rsidR="009D2CCD" w:rsidRPr="009D2CCD" w:rsidRDefault="009D2CCD" w:rsidP="009D2CCD">
            <w:pPr>
              <w:rPr>
                <w:rFonts w:eastAsia="Calibri"/>
                <w:sz w:val="16"/>
                <w:szCs w:val="16"/>
                <w:lang w:eastAsia="en-US"/>
              </w:rPr>
            </w:pPr>
            <w:r w:rsidRPr="009D2CCD">
              <w:rPr>
                <w:rFonts w:eastAsia="Calibri"/>
                <w:sz w:val="16"/>
                <w:szCs w:val="16"/>
                <w:lang w:eastAsia="en-US"/>
              </w:rPr>
              <w:t>ocasionalmente</w:t>
            </w:r>
          </w:p>
        </w:tc>
        <w:tc>
          <w:tcPr>
            <w:tcW w:w="1412" w:type="dxa"/>
            <w:tcBorders>
              <w:top w:val="single" w:sz="4" w:space="0" w:color="auto"/>
              <w:left w:val="single" w:sz="4" w:space="0" w:color="auto"/>
              <w:bottom w:val="single" w:sz="4" w:space="0" w:color="auto"/>
              <w:right w:val="single" w:sz="4" w:space="0" w:color="auto"/>
            </w:tcBorders>
            <w:vAlign w:val="center"/>
          </w:tcPr>
          <w:p w14:paraId="0D0803B8"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Instituciones bancarias</w:t>
            </w:r>
          </w:p>
        </w:tc>
      </w:tr>
      <w:tr w:rsidR="009D2CCD" w:rsidRPr="009D2CCD" w14:paraId="0E9C4F15" w14:textId="77777777" w:rsidTr="00202825">
        <w:tc>
          <w:tcPr>
            <w:tcW w:w="1707" w:type="dxa"/>
            <w:tcBorders>
              <w:top w:val="single" w:sz="4" w:space="0" w:color="auto"/>
              <w:left w:val="single" w:sz="4" w:space="0" w:color="auto"/>
              <w:bottom w:val="single" w:sz="4" w:space="0" w:color="auto"/>
              <w:right w:val="single" w:sz="4" w:space="0" w:color="auto"/>
            </w:tcBorders>
            <w:vAlign w:val="center"/>
          </w:tcPr>
          <w:p w14:paraId="54E7ECBD" w14:textId="77777777" w:rsidR="009D2CCD" w:rsidRPr="009D2CCD" w:rsidRDefault="009D2CCD" w:rsidP="009D2CCD">
            <w:pPr>
              <w:rPr>
                <w:rFonts w:eastAsia="Calibri"/>
                <w:sz w:val="16"/>
                <w:szCs w:val="16"/>
                <w:lang w:eastAsia="en-US"/>
              </w:rPr>
            </w:pPr>
            <w:r w:rsidRPr="009D2CCD">
              <w:rPr>
                <w:rFonts w:eastAsia="Calibri"/>
                <w:sz w:val="16"/>
                <w:szCs w:val="16"/>
                <w:lang w:eastAsia="en-US"/>
              </w:rPr>
              <w:t>Venezuela (República</w:t>
            </w:r>
          </w:p>
          <w:p w14:paraId="6071E341" w14:textId="77777777" w:rsidR="009D2CCD" w:rsidRPr="009D2CCD" w:rsidRDefault="009D2CCD" w:rsidP="009D2CCD">
            <w:pPr>
              <w:rPr>
                <w:rFonts w:eastAsia="Calibri"/>
                <w:sz w:val="16"/>
                <w:szCs w:val="16"/>
                <w:lang w:eastAsia="en-US"/>
              </w:rPr>
            </w:pPr>
            <w:r w:rsidRPr="009D2CCD">
              <w:rPr>
                <w:rFonts w:eastAsia="Calibri"/>
                <w:sz w:val="16"/>
                <w:szCs w:val="16"/>
                <w:lang w:eastAsia="en-US"/>
              </w:rPr>
              <w:t>Bolivariana de) (1997)</w:t>
            </w:r>
          </w:p>
        </w:tc>
        <w:tc>
          <w:tcPr>
            <w:tcW w:w="1417" w:type="dxa"/>
            <w:tcBorders>
              <w:top w:val="single" w:sz="4" w:space="0" w:color="auto"/>
              <w:left w:val="single" w:sz="4" w:space="0" w:color="auto"/>
              <w:bottom w:val="single" w:sz="4" w:space="0" w:color="auto"/>
              <w:right w:val="single" w:sz="4" w:space="0" w:color="auto"/>
            </w:tcBorders>
            <w:vAlign w:val="center"/>
          </w:tcPr>
          <w:p w14:paraId="0C28113A" w14:textId="77777777" w:rsidR="009D2CCD" w:rsidRPr="009D2CCD" w:rsidRDefault="009D2CCD" w:rsidP="009D2CCD">
            <w:pPr>
              <w:rPr>
                <w:rFonts w:eastAsia="Calibri"/>
                <w:sz w:val="16"/>
                <w:szCs w:val="16"/>
                <w:lang w:eastAsia="en-US"/>
              </w:rPr>
            </w:pPr>
            <w:r w:rsidRPr="009D2CCD">
              <w:rPr>
                <w:rFonts w:eastAsia="Calibri"/>
                <w:sz w:val="16"/>
                <w:szCs w:val="16"/>
                <w:lang w:eastAsia="en-US"/>
              </w:rPr>
              <w:t>Trabajadores dependientes</w:t>
            </w:r>
          </w:p>
        </w:tc>
        <w:tc>
          <w:tcPr>
            <w:tcW w:w="1559" w:type="dxa"/>
            <w:tcBorders>
              <w:top w:val="single" w:sz="4" w:space="0" w:color="auto"/>
              <w:left w:val="single" w:sz="4" w:space="0" w:color="auto"/>
              <w:bottom w:val="single" w:sz="4" w:space="0" w:color="auto"/>
              <w:right w:val="single" w:sz="4" w:space="0" w:color="auto"/>
            </w:tcBorders>
            <w:vAlign w:val="center"/>
          </w:tcPr>
          <w:p w14:paraId="7829A506" w14:textId="77777777" w:rsidR="009D2CCD" w:rsidRPr="009D2CCD" w:rsidRDefault="009D2CCD" w:rsidP="009D2CCD">
            <w:pPr>
              <w:rPr>
                <w:rFonts w:eastAsia="Calibri"/>
                <w:sz w:val="16"/>
                <w:szCs w:val="16"/>
                <w:lang w:eastAsia="en-US"/>
              </w:rPr>
            </w:pPr>
            <w:r w:rsidRPr="009D2CCD">
              <w:rPr>
                <w:rFonts w:eastAsia="Calibri"/>
                <w:sz w:val="16"/>
                <w:szCs w:val="16"/>
                <w:lang w:eastAsia="en-US"/>
              </w:rPr>
              <w:t>Empleador: 5 días salario aumenta con antigüedad a  máximo de 30 días de salario al  año</w:t>
            </w:r>
          </w:p>
        </w:tc>
        <w:tc>
          <w:tcPr>
            <w:tcW w:w="1276" w:type="dxa"/>
            <w:tcBorders>
              <w:top w:val="single" w:sz="4" w:space="0" w:color="auto"/>
              <w:left w:val="single" w:sz="4" w:space="0" w:color="auto"/>
              <w:bottom w:val="single" w:sz="4" w:space="0" w:color="auto"/>
              <w:right w:val="single" w:sz="4" w:space="0" w:color="auto"/>
            </w:tcBorders>
            <w:vAlign w:val="center"/>
          </w:tcPr>
          <w:p w14:paraId="70ACD7E7" w14:textId="77777777" w:rsidR="009D2CCD" w:rsidRPr="009D2CCD" w:rsidRDefault="009D2CCD" w:rsidP="009D2CCD">
            <w:pPr>
              <w:rPr>
                <w:rFonts w:eastAsia="Calibri"/>
                <w:sz w:val="16"/>
                <w:szCs w:val="16"/>
                <w:lang w:eastAsia="en-US"/>
              </w:rPr>
            </w:pPr>
            <w:r w:rsidRPr="009D2CCD">
              <w:rPr>
                <w:rFonts w:eastAsia="Calibri"/>
                <w:sz w:val="16"/>
                <w:szCs w:val="16"/>
                <w:lang w:eastAsia="en-US"/>
              </w:rPr>
              <w:t>3 meses de antigüedad</w:t>
            </w:r>
          </w:p>
        </w:tc>
        <w:tc>
          <w:tcPr>
            <w:tcW w:w="1134" w:type="dxa"/>
            <w:tcBorders>
              <w:top w:val="single" w:sz="4" w:space="0" w:color="auto"/>
              <w:left w:val="single" w:sz="4" w:space="0" w:color="auto"/>
              <w:bottom w:val="single" w:sz="4" w:space="0" w:color="auto"/>
              <w:right w:val="single" w:sz="4" w:space="0" w:color="auto"/>
            </w:tcBorders>
            <w:vAlign w:val="center"/>
          </w:tcPr>
          <w:p w14:paraId="31E3BB85" w14:textId="77777777" w:rsidR="009D2CCD" w:rsidRPr="009D2CCD" w:rsidRDefault="009D2CCD" w:rsidP="009D2CCD">
            <w:pPr>
              <w:rPr>
                <w:rFonts w:eastAsia="Calibri"/>
                <w:sz w:val="16"/>
                <w:szCs w:val="16"/>
                <w:lang w:eastAsia="en-US"/>
              </w:rPr>
            </w:pPr>
            <w:r w:rsidRPr="009D2CCD">
              <w:rPr>
                <w:rFonts w:eastAsia="Calibri"/>
                <w:sz w:val="16"/>
                <w:szCs w:val="16"/>
                <w:lang w:eastAsia="en-US"/>
              </w:rPr>
              <w:t>Saldo</w:t>
            </w:r>
          </w:p>
        </w:tc>
        <w:tc>
          <w:tcPr>
            <w:tcW w:w="1843" w:type="dxa"/>
            <w:tcBorders>
              <w:top w:val="single" w:sz="4" w:space="0" w:color="auto"/>
              <w:left w:val="single" w:sz="4" w:space="0" w:color="auto"/>
              <w:bottom w:val="single" w:sz="4" w:space="0" w:color="auto"/>
              <w:right w:val="single" w:sz="4" w:space="0" w:color="auto"/>
            </w:tcBorders>
            <w:vAlign w:val="center"/>
          </w:tcPr>
          <w:p w14:paraId="089DA7E0" w14:textId="77777777" w:rsidR="009D2CCD" w:rsidRPr="009D2CCD" w:rsidRDefault="009D2CCD" w:rsidP="009D2CCD">
            <w:pPr>
              <w:rPr>
                <w:rFonts w:eastAsia="Calibri"/>
                <w:sz w:val="16"/>
                <w:szCs w:val="16"/>
                <w:lang w:eastAsia="en-US"/>
              </w:rPr>
            </w:pPr>
            <w:r w:rsidRPr="009D2CCD">
              <w:rPr>
                <w:rFonts w:eastAsia="Calibri"/>
                <w:sz w:val="16"/>
                <w:szCs w:val="16"/>
                <w:lang w:eastAsia="en-US"/>
              </w:rPr>
              <w:t>-</w:t>
            </w:r>
          </w:p>
        </w:tc>
        <w:tc>
          <w:tcPr>
            <w:tcW w:w="1412" w:type="dxa"/>
            <w:tcBorders>
              <w:top w:val="single" w:sz="4" w:space="0" w:color="auto"/>
              <w:left w:val="single" w:sz="4" w:space="0" w:color="auto"/>
              <w:bottom w:val="single" w:sz="4" w:space="0" w:color="auto"/>
              <w:right w:val="single" w:sz="4" w:space="0" w:color="auto"/>
            </w:tcBorders>
            <w:vAlign w:val="center"/>
          </w:tcPr>
          <w:p w14:paraId="233DE596"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Instituciones</w:t>
            </w:r>
          </w:p>
          <w:p w14:paraId="189D8196"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financieras o</w:t>
            </w:r>
          </w:p>
          <w:p w14:paraId="6D812604"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empleador</w:t>
            </w:r>
          </w:p>
        </w:tc>
      </w:tr>
      <w:tr w:rsidR="009D2CCD" w:rsidRPr="009D2CCD" w14:paraId="1B4C2B84" w14:textId="77777777" w:rsidTr="001979D2">
        <w:tc>
          <w:tcPr>
            <w:tcW w:w="10348" w:type="dxa"/>
            <w:gridSpan w:val="7"/>
            <w:tcBorders>
              <w:top w:val="single" w:sz="4" w:space="0" w:color="auto"/>
              <w:left w:val="nil"/>
              <w:bottom w:val="nil"/>
              <w:right w:val="nil"/>
            </w:tcBorders>
          </w:tcPr>
          <w:p w14:paraId="1D929433" w14:textId="77777777" w:rsidR="009D2CCD" w:rsidRPr="009D2CCD" w:rsidRDefault="009D2CCD" w:rsidP="009D2CCD">
            <w:pPr>
              <w:rPr>
                <w:rFonts w:eastAsia="Calibri"/>
                <w:sz w:val="18"/>
                <w:szCs w:val="16"/>
                <w:lang w:eastAsia="en-US"/>
              </w:rPr>
            </w:pPr>
            <w:r w:rsidRPr="009D2CCD">
              <w:rPr>
                <w:rFonts w:eastAsia="Calibri"/>
                <w:sz w:val="18"/>
                <w:szCs w:val="16"/>
                <w:lang w:eastAsia="en-US"/>
              </w:rPr>
              <w:t xml:space="preserve">FUENTE: A. y W. Craig </w:t>
            </w:r>
            <w:proofErr w:type="spellStart"/>
            <w:r w:rsidRPr="009D2CCD">
              <w:rPr>
                <w:rFonts w:eastAsia="Calibri"/>
                <w:sz w:val="18"/>
                <w:szCs w:val="16"/>
                <w:lang w:eastAsia="en-US"/>
              </w:rPr>
              <w:t>Riddell</w:t>
            </w:r>
            <w:proofErr w:type="spellEnd"/>
            <w:r w:rsidRPr="009D2CCD">
              <w:rPr>
                <w:rFonts w:eastAsia="Calibri"/>
                <w:sz w:val="18"/>
                <w:szCs w:val="16"/>
                <w:lang w:eastAsia="en-US"/>
              </w:rPr>
              <w:t xml:space="preserve"> (2011).</w:t>
            </w:r>
          </w:p>
        </w:tc>
      </w:tr>
    </w:tbl>
    <w:p w14:paraId="542E2944" w14:textId="77777777" w:rsidR="009D2CCD" w:rsidRPr="009D2CCD" w:rsidRDefault="009D2CCD" w:rsidP="009D2CCD">
      <w:pPr>
        <w:spacing w:after="360" w:line="360" w:lineRule="auto"/>
        <w:ind w:right="-159"/>
        <w:jc w:val="both"/>
        <w:rPr>
          <w:rFonts w:eastAsia="Calibri"/>
          <w:sz w:val="26"/>
          <w:szCs w:val="26"/>
          <w:lang w:val="es-ES" w:eastAsia="en-US"/>
        </w:rPr>
      </w:pPr>
    </w:p>
    <w:p w14:paraId="09F1E60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El régimen de cuentas de ahorro individual por desempleo en Panamá, por ejemplo, se remonta a 1972, y estableció un depósito trimestral equivalente al monto de las indemnizaciones (una semana de remuneraciones por año trabajado) más un 5%. También se establece que el trabajador pueda efectuar depósitos en dichas cuentas, las que al mismo tiempo sirven como colateral para préstamos hipotecarios, y son administradas por bancos y otras instituciones financieras.</w:t>
      </w:r>
    </w:p>
    <w:p w14:paraId="2012699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En Perú, la Compensación por Tiempo de Servicios (CTS) se estableció en 1991 como un fondo individual que debía ser financiado por el empleador con depósitos equivalentes a un 50% del salario cada seis meses, y el trabajador elegía la institución financiera para depositar sus fondos. Entonces se estableció que los trabajadores podían </w:t>
      </w:r>
      <w:r w:rsidRPr="009D2CCD">
        <w:rPr>
          <w:rFonts w:eastAsia="Calibri"/>
          <w:sz w:val="26"/>
          <w:szCs w:val="26"/>
          <w:lang w:val="es-ES" w:eastAsia="en-US"/>
        </w:rPr>
        <w:lastRenderedPageBreak/>
        <w:t>retirar el equivalente a un 50% del saldo acumulado en situaciones de emergencia, y utilizar un porcentaje equivalente como colateral de préstamos. Sin embargo, desde 2002 el Gobierno autorizó el retiro de la totalidad de los fondos, en primera instancia para cancelar deudas con el sector financiero, y posteriormente el mantenimiento de dicha medida se justificó para estimular la demanda, lo que ha distorsionado su finalidad original.</w:t>
      </w:r>
    </w:p>
    <w:p w14:paraId="7D69B7E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el caso de Venezuela, la institución de las cuentas individuales se remonta a 1977, y se establece como una de las modalidades para disponer de las indemnizaciones por años de servicio. En efecto, la legislación establece que el trabajador puede optar por una cuenta individual donde el empleador depositará sus aportes (también existe la alternativa de mantenerlos en la empresa), y los fondos se beneficiarán del retorno de mercado. Si la opción es mantenerlos en la empresa, el empleador debe garantizar una tasa de retorno establecida por el Banco Central.</w:t>
      </w:r>
    </w:p>
    <w:p w14:paraId="5BC0B790"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Las cuentas individuales en Colombia, por su parte, fueron establecidas a partir de 1990 como una forma de modificar el sistema de indemnizaciones prevaleciente. En este caso, se estableció que el empleador depositara en la cuenta individual el equivalente a algo más que un mes de salario por año de trabajo (9.3%), y se permitió que los trabajadores que se regían por el sistema de indemnizaciones previo, se cambiaran al nuevo sistema. La norma general prevé que los retiros se efectúen una vez terminada la relación de trabajo, no obstante que se autorizan retiros parciales para financiar gastos de educación, vivienda y servir de garantías frente a créditos hipotecarios. La administración de los fondos se confía a las Administradoras de Fondos de Cesantía, de giro exclusivo, y que son supervisadas por la Superintendencia de Bancos.</w:t>
      </w:r>
    </w:p>
    <w:p w14:paraId="0B4EF46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En Costa Rica en el año 2000 y como parte de una reforma sobre el sistema de pensiones, se aprobó la Ley de Protección al Trabajador (LPT), que transformó parcialmente el auxilio de cesantía (indemnizaciones por despido) al establecer un </w:t>
      </w:r>
      <w:r w:rsidRPr="009D2CCD">
        <w:rPr>
          <w:rFonts w:eastAsia="Calibri"/>
          <w:sz w:val="26"/>
          <w:szCs w:val="26"/>
          <w:lang w:val="es-ES" w:eastAsia="en-US"/>
        </w:rPr>
        <w:lastRenderedPageBreak/>
        <w:t>sistema de cuentas individuales de ahorro de los trabajadores</w:t>
      </w:r>
      <w:r w:rsidRPr="009D2CCD">
        <w:rPr>
          <w:rFonts w:eastAsia="Calibri"/>
          <w:sz w:val="26"/>
          <w:szCs w:val="26"/>
          <w:vertAlign w:val="superscript"/>
          <w:lang w:val="es-ES" w:eastAsia="en-US"/>
        </w:rPr>
        <w:footnoteReference w:id="34"/>
      </w:r>
      <w:r w:rsidRPr="009D2CCD">
        <w:rPr>
          <w:rFonts w:eastAsia="Calibri"/>
          <w:sz w:val="26"/>
          <w:szCs w:val="26"/>
          <w:lang w:val="es-ES" w:eastAsia="en-US"/>
        </w:rPr>
        <w:t>. La ley crea un Fondo de Capitalización Laboral (FCL) que se financia con un 3% sobre los salarios, cargado a los empleadores. Este 3% proviene del auxilio de cesantía, que se mantiene como indemnización contra el despido sin causa justa, pero reduce o modifica la magnitud de la indemnización y su cálculo según la antigüedad. Pese a que hay ahorros para el empleador en el auxilio de cesantía, el paso de una expectativa de derecho a una aportación efectiva mensual de 3% y sin límite de tiempo, implica en la práctica una carga social adicional creada para financiar este Fondo.</w:t>
      </w:r>
    </w:p>
    <w:p w14:paraId="6F027B70"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mitad de este Fondo (1.5% del salario), más su rendimiento neto de la comisión por gastos administrativos, se destina a un ahorro individual de los trabajadores</w:t>
      </w:r>
      <w:r w:rsidRPr="009D2CCD">
        <w:rPr>
          <w:rFonts w:eastAsia="Calibri"/>
          <w:sz w:val="26"/>
          <w:szCs w:val="26"/>
          <w:vertAlign w:val="superscript"/>
          <w:lang w:val="es-ES" w:eastAsia="en-US"/>
        </w:rPr>
        <w:footnoteReference w:id="35"/>
      </w:r>
      <w:r w:rsidRPr="009D2CCD">
        <w:rPr>
          <w:rFonts w:eastAsia="Calibri"/>
          <w:sz w:val="26"/>
          <w:szCs w:val="26"/>
          <w:lang w:val="es-ES" w:eastAsia="en-US"/>
        </w:rPr>
        <w:t>. Los trabajadores pueden disponer de este ahorro en caso de extinción de la relación laboral o cada cinco años de relación laboral continua. Si el trabajador fallece, los ahorros se entregan a sus beneficiarios.</w:t>
      </w:r>
    </w:p>
    <w:p w14:paraId="4D46731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Cuando se acaba la relación laboral por cualquier causa, el trabajador tiene derecho a disponer de los ahorros, el que se entrega en un único pago. Además, los ahorros pueden ser retirados por los trabajadores cada cinco años de una relación laboral continua, lo que provoca que los trabajadores agoten el ahorro periódicamente y que dispongan solo de una pequeña reserva en el caso de perder su empleo.</w:t>
      </w:r>
    </w:p>
    <w:p w14:paraId="22BA3FD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La experiencia de Ecuador por su parte, es también de las relativamente más recientes, junto con la nueva ley de Seguridad Social de 2001, que regula el Seguro Social, y que establece un sistema mixto de seguro de desempleo. Para quienes tienen hasta 40 años de edad se han de incorporar al sistema de cuentas individuales, al que contribuye el trabajador con un 2% del salario y el empleador con un 1% de la remuneración, al mes. El trabajador, por su parte, debe tener un saldo equivalente a 24 meses de </w:t>
      </w:r>
      <w:r w:rsidRPr="009D2CCD">
        <w:rPr>
          <w:rFonts w:eastAsia="Calibri"/>
          <w:sz w:val="26"/>
          <w:szCs w:val="26"/>
          <w:lang w:val="es-ES" w:eastAsia="en-US"/>
        </w:rPr>
        <w:lastRenderedPageBreak/>
        <w:t>contribuciones en su cuenta individual y 60 días de carencia para tener derecho a retirar los fondos, y en caso de retiro, enfermedad o muerte, se le autoriza a girar la totalidad del saldo disponible.</w:t>
      </w:r>
    </w:p>
    <w:p w14:paraId="5E3069C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Finalmente, en Chile, a partir de 2002, las Cuentas Individuales fueron incorporadas en el diseño del Seguro de Cesantía, en el cual se combinan con un Fondo de Reparto (Fondo de Cesantía Solidario), en una relación funcional para financiar beneficios ante el evento de la cesantía, cuando ésta ha sido generada por un despido por razones económicas. Este nuevo modelo también se vincula parcialmente con el régimen de indemnizaciones por despido, puesto que las cotizaciones de cargo del empleador que se destinan a la cuenta individual del trabajador, son imputadas al momento de su pago efectivo.</w:t>
      </w:r>
    </w:p>
    <w:p w14:paraId="02560FF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Desde el punto de vista de su diseño también se trata de una solución parcial de protección ante el desempleo, pues su financiamiento no está condicionado a financiar un período no definido de cesantía ni aparecen vinculadas a las políticas activas.</w:t>
      </w:r>
    </w:p>
    <w:p w14:paraId="3AAF646D"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No obstante lo anterior, las experiencias de Ecuador y de Chile especialmente, en los cuales las Cuentas Individuales están integradas con otros programas como un Fondo de Reparto para el desempleo y con las indemnizaciones por despido, se presentan como alternativas para mejorar su eficacia ya sea en cuanto a la relevancia de los montos de los beneficios así como para incorporar a un conjunto más amplio de asalariados con diversidad de contratos. Dicha integración también puede facilitar aquélla con las políticas activas.</w:t>
      </w:r>
    </w:p>
    <w:p w14:paraId="75AC8070"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C. Los seguros de desempleo</w:t>
      </w:r>
    </w:p>
    <w:p w14:paraId="75C84D8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Los países que cuentan con un seguro de desempleo son Argentina, Brasil, Chile, Ecuador, Uruguay y Venezuela. Pese a que durante los años noventa, una serie de países de la Región priorizaron el desarrollo de procesos de reformas tanto en los ámbitos </w:t>
      </w:r>
      <w:r w:rsidRPr="009D2CCD">
        <w:rPr>
          <w:rFonts w:eastAsia="Calibri"/>
          <w:sz w:val="26"/>
          <w:szCs w:val="26"/>
          <w:lang w:val="es-ES" w:eastAsia="en-US"/>
        </w:rPr>
        <w:lastRenderedPageBreak/>
        <w:t>laborales como en los sistemas de seguridad social, en especial en el ámbito de las pensiones, reformas sustanciales en los programas de protección ante el desempleo han tenido una importancia secundaria en la agenda de transformaciones de las instituciones públicas. En efecto, estos han tendido a mantener su estructura original, y sólo a partir de 2000, es posible observar desde modificaciones paramétricas en Uruguay a estructurales en Chile. En el cuadro siguiente, se resumen sus principales características.</w:t>
      </w:r>
    </w:p>
    <w:tbl>
      <w:tblPr>
        <w:tblW w:w="10348" w:type="dxa"/>
        <w:tblInd w:w="-709" w:type="dxa"/>
        <w:tblLook w:val="04A0" w:firstRow="1" w:lastRow="0" w:firstColumn="1" w:lastColumn="0" w:noHBand="0" w:noVBand="1"/>
      </w:tblPr>
      <w:tblGrid>
        <w:gridCol w:w="1276"/>
        <w:gridCol w:w="1276"/>
        <w:gridCol w:w="1276"/>
        <w:gridCol w:w="1233"/>
        <w:gridCol w:w="1221"/>
        <w:gridCol w:w="1267"/>
        <w:gridCol w:w="1240"/>
        <w:gridCol w:w="1559"/>
      </w:tblGrid>
      <w:tr w:rsidR="009D2CCD" w:rsidRPr="009D2CCD" w14:paraId="3912A10F" w14:textId="77777777" w:rsidTr="00202825">
        <w:tc>
          <w:tcPr>
            <w:tcW w:w="10348" w:type="dxa"/>
            <w:gridSpan w:val="8"/>
            <w:tcBorders>
              <w:top w:val="nil"/>
              <w:left w:val="nil"/>
              <w:bottom w:val="single" w:sz="4" w:space="0" w:color="auto"/>
              <w:right w:val="nil"/>
            </w:tcBorders>
            <w:vAlign w:val="center"/>
          </w:tcPr>
          <w:p w14:paraId="20535C8F" w14:textId="77777777" w:rsidR="009D2CCD" w:rsidRPr="009D2CCD" w:rsidRDefault="009D2CCD" w:rsidP="009D2CCD">
            <w:pPr>
              <w:spacing w:before="20" w:after="20"/>
              <w:jc w:val="center"/>
              <w:rPr>
                <w:rFonts w:eastAsia="Calibri"/>
                <w:b/>
                <w:sz w:val="20"/>
                <w:szCs w:val="16"/>
                <w:lang w:eastAsia="en-US"/>
              </w:rPr>
            </w:pPr>
            <w:r w:rsidRPr="009D2CCD">
              <w:rPr>
                <w:rFonts w:eastAsia="Calibri"/>
                <w:b/>
                <w:sz w:val="20"/>
                <w:szCs w:val="16"/>
                <w:lang w:eastAsia="en-US"/>
              </w:rPr>
              <w:t>SEGUROS DE DESEMPLEO EN AMÉRICA LATINA</w:t>
            </w:r>
          </w:p>
        </w:tc>
      </w:tr>
      <w:tr w:rsidR="009D2CCD" w:rsidRPr="009D2CCD" w14:paraId="1E6BF03B" w14:textId="77777777" w:rsidTr="00202825">
        <w:tc>
          <w:tcPr>
            <w:tcW w:w="1276" w:type="dxa"/>
            <w:vMerge w:val="restart"/>
            <w:tcBorders>
              <w:top w:val="single" w:sz="4" w:space="0" w:color="auto"/>
              <w:left w:val="single" w:sz="4" w:space="0" w:color="auto"/>
              <w:bottom w:val="single" w:sz="4" w:space="0" w:color="auto"/>
              <w:right w:val="single" w:sz="4" w:space="0" w:color="auto"/>
            </w:tcBorders>
            <w:vAlign w:val="center"/>
          </w:tcPr>
          <w:p w14:paraId="1AB97E64"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País</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59326FCF"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Tipo de programa</w:t>
            </w:r>
          </w:p>
        </w:tc>
        <w:tc>
          <w:tcPr>
            <w:tcW w:w="3730" w:type="dxa"/>
            <w:gridSpan w:val="3"/>
            <w:tcBorders>
              <w:top w:val="single" w:sz="4" w:space="0" w:color="auto"/>
              <w:left w:val="single" w:sz="4" w:space="0" w:color="auto"/>
              <w:bottom w:val="single" w:sz="4" w:space="0" w:color="auto"/>
              <w:right w:val="single" w:sz="4" w:space="0" w:color="auto"/>
            </w:tcBorders>
            <w:vAlign w:val="center"/>
          </w:tcPr>
          <w:p w14:paraId="7EF83BDA"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Con aportes de:</w:t>
            </w:r>
          </w:p>
        </w:tc>
        <w:tc>
          <w:tcPr>
            <w:tcW w:w="2507" w:type="dxa"/>
            <w:gridSpan w:val="2"/>
            <w:tcBorders>
              <w:top w:val="single" w:sz="4" w:space="0" w:color="auto"/>
              <w:left w:val="single" w:sz="4" w:space="0" w:color="auto"/>
              <w:bottom w:val="single" w:sz="4" w:space="0" w:color="auto"/>
              <w:right w:val="single" w:sz="4" w:space="0" w:color="auto"/>
            </w:tcBorders>
            <w:vAlign w:val="center"/>
          </w:tcPr>
          <w:p w14:paraId="141D0A5E"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Beneficios</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3923687A"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Condiciones de elegibilidad</w:t>
            </w:r>
          </w:p>
        </w:tc>
      </w:tr>
      <w:tr w:rsidR="009D2CCD" w:rsidRPr="009D2CCD" w14:paraId="43E6B534" w14:textId="77777777" w:rsidTr="00202825">
        <w:tc>
          <w:tcPr>
            <w:tcW w:w="1276" w:type="dxa"/>
            <w:vMerge/>
            <w:tcBorders>
              <w:top w:val="single" w:sz="4" w:space="0" w:color="auto"/>
              <w:left w:val="single" w:sz="4" w:space="0" w:color="auto"/>
              <w:bottom w:val="single" w:sz="4" w:space="0" w:color="auto"/>
              <w:right w:val="single" w:sz="4" w:space="0" w:color="auto"/>
            </w:tcBorders>
            <w:vAlign w:val="center"/>
          </w:tcPr>
          <w:p w14:paraId="2DEBCE18" w14:textId="77777777" w:rsidR="009D2CCD" w:rsidRPr="009D2CCD" w:rsidRDefault="009D2CCD" w:rsidP="009D2CCD">
            <w:pPr>
              <w:spacing w:before="20" w:after="20"/>
              <w:jc w:val="center"/>
              <w:rPr>
                <w:rFonts w:eastAsia="Calibri"/>
                <w:b/>
                <w:sz w:val="16"/>
                <w:szCs w:val="16"/>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A4E2D35" w14:textId="77777777" w:rsidR="009D2CCD" w:rsidRPr="009D2CCD" w:rsidRDefault="009D2CCD" w:rsidP="009D2CCD">
            <w:pPr>
              <w:spacing w:before="20" w:after="20"/>
              <w:jc w:val="center"/>
              <w:rPr>
                <w:rFonts w:eastAsia="Calibri"/>
                <w:b/>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42936D3"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Trabajador</w:t>
            </w:r>
          </w:p>
        </w:tc>
        <w:tc>
          <w:tcPr>
            <w:tcW w:w="1233" w:type="dxa"/>
            <w:tcBorders>
              <w:top w:val="single" w:sz="4" w:space="0" w:color="auto"/>
              <w:left w:val="single" w:sz="4" w:space="0" w:color="auto"/>
              <w:bottom w:val="single" w:sz="4" w:space="0" w:color="auto"/>
              <w:right w:val="single" w:sz="4" w:space="0" w:color="auto"/>
            </w:tcBorders>
            <w:vAlign w:val="center"/>
          </w:tcPr>
          <w:p w14:paraId="2C291E10"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Empleador</w:t>
            </w:r>
          </w:p>
        </w:tc>
        <w:tc>
          <w:tcPr>
            <w:tcW w:w="1221" w:type="dxa"/>
            <w:tcBorders>
              <w:top w:val="single" w:sz="4" w:space="0" w:color="auto"/>
              <w:left w:val="single" w:sz="4" w:space="0" w:color="auto"/>
              <w:bottom w:val="single" w:sz="4" w:space="0" w:color="auto"/>
              <w:right w:val="single" w:sz="4" w:space="0" w:color="auto"/>
            </w:tcBorders>
            <w:vAlign w:val="center"/>
          </w:tcPr>
          <w:p w14:paraId="40730462"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Estado</w:t>
            </w:r>
          </w:p>
        </w:tc>
        <w:tc>
          <w:tcPr>
            <w:tcW w:w="1267" w:type="dxa"/>
            <w:tcBorders>
              <w:top w:val="single" w:sz="4" w:space="0" w:color="auto"/>
              <w:left w:val="single" w:sz="4" w:space="0" w:color="auto"/>
              <w:bottom w:val="single" w:sz="4" w:space="0" w:color="auto"/>
              <w:right w:val="single" w:sz="4" w:space="0" w:color="auto"/>
            </w:tcBorders>
            <w:vAlign w:val="center"/>
          </w:tcPr>
          <w:p w14:paraId="177C02C3"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Tasa de reemplazo</w:t>
            </w:r>
          </w:p>
        </w:tc>
        <w:tc>
          <w:tcPr>
            <w:tcW w:w="1240" w:type="dxa"/>
            <w:tcBorders>
              <w:top w:val="single" w:sz="4" w:space="0" w:color="auto"/>
              <w:left w:val="single" w:sz="4" w:space="0" w:color="auto"/>
              <w:bottom w:val="single" w:sz="4" w:space="0" w:color="auto"/>
              <w:right w:val="single" w:sz="4" w:space="0" w:color="auto"/>
            </w:tcBorders>
            <w:vAlign w:val="center"/>
          </w:tcPr>
          <w:p w14:paraId="0B82C08B" w14:textId="77777777" w:rsidR="009D2CCD" w:rsidRPr="009D2CCD" w:rsidRDefault="009D2CCD" w:rsidP="009D2CCD">
            <w:pPr>
              <w:spacing w:before="20" w:after="20"/>
              <w:jc w:val="center"/>
              <w:rPr>
                <w:rFonts w:eastAsia="Calibri"/>
                <w:b/>
                <w:sz w:val="16"/>
                <w:szCs w:val="16"/>
                <w:lang w:eastAsia="en-US"/>
              </w:rPr>
            </w:pPr>
            <w:r w:rsidRPr="009D2CCD">
              <w:rPr>
                <w:rFonts w:eastAsia="Calibri"/>
                <w:b/>
                <w:sz w:val="16"/>
                <w:szCs w:val="16"/>
                <w:lang w:eastAsia="en-US"/>
              </w:rPr>
              <w:t>Duración (meses)</w:t>
            </w:r>
          </w:p>
        </w:tc>
        <w:tc>
          <w:tcPr>
            <w:tcW w:w="1559" w:type="dxa"/>
            <w:vMerge/>
            <w:tcBorders>
              <w:top w:val="single" w:sz="4" w:space="0" w:color="auto"/>
              <w:left w:val="single" w:sz="4" w:space="0" w:color="auto"/>
              <w:bottom w:val="single" w:sz="4" w:space="0" w:color="auto"/>
              <w:right w:val="single" w:sz="4" w:space="0" w:color="auto"/>
            </w:tcBorders>
            <w:vAlign w:val="center"/>
          </w:tcPr>
          <w:p w14:paraId="322155D6" w14:textId="77777777" w:rsidR="009D2CCD" w:rsidRPr="009D2CCD" w:rsidRDefault="009D2CCD" w:rsidP="009D2CCD">
            <w:pPr>
              <w:spacing w:before="20" w:after="20"/>
              <w:jc w:val="center"/>
              <w:rPr>
                <w:rFonts w:eastAsia="Calibri"/>
                <w:b/>
                <w:sz w:val="16"/>
                <w:szCs w:val="16"/>
                <w:lang w:eastAsia="en-US"/>
              </w:rPr>
            </w:pPr>
          </w:p>
        </w:tc>
      </w:tr>
      <w:tr w:rsidR="009D2CCD" w:rsidRPr="009D2CCD" w14:paraId="128E7D1B" w14:textId="77777777" w:rsidTr="00202825">
        <w:tc>
          <w:tcPr>
            <w:tcW w:w="1276" w:type="dxa"/>
            <w:tcBorders>
              <w:top w:val="single" w:sz="4" w:space="0" w:color="auto"/>
              <w:left w:val="single" w:sz="4" w:space="0" w:color="auto"/>
              <w:bottom w:val="single" w:sz="4" w:space="0" w:color="auto"/>
              <w:right w:val="single" w:sz="4" w:space="0" w:color="auto"/>
            </w:tcBorders>
            <w:vAlign w:val="center"/>
          </w:tcPr>
          <w:p w14:paraId="04C26A28"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Argentina</w:t>
            </w:r>
          </w:p>
        </w:tc>
        <w:tc>
          <w:tcPr>
            <w:tcW w:w="1276" w:type="dxa"/>
            <w:tcBorders>
              <w:top w:val="single" w:sz="4" w:space="0" w:color="auto"/>
              <w:left w:val="single" w:sz="4" w:space="0" w:color="auto"/>
              <w:bottom w:val="single" w:sz="4" w:space="0" w:color="auto"/>
              <w:right w:val="single" w:sz="4" w:space="0" w:color="auto"/>
            </w:tcBorders>
            <w:vAlign w:val="center"/>
          </w:tcPr>
          <w:p w14:paraId="316F20FA"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Seguro de desempleo obligatorio</w:t>
            </w:r>
          </w:p>
        </w:tc>
        <w:tc>
          <w:tcPr>
            <w:tcW w:w="1276" w:type="dxa"/>
            <w:tcBorders>
              <w:top w:val="single" w:sz="4" w:space="0" w:color="auto"/>
              <w:left w:val="single" w:sz="4" w:space="0" w:color="auto"/>
              <w:bottom w:val="single" w:sz="4" w:space="0" w:color="auto"/>
              <w:right w:val="single" w:sz="4" w:space="0" w:color="auto"/>
            </w:tcBorders>
            <w:vAlign w:val="center"/>
          </w:tcPr>
          <w:p w14:paraId="0F50E340" w14:textId="77777777" w:rsidR="009D2CCD" w:rsidRPr="009D2CCD" w:rsidRDefault="009D2CCD" w:rsidP="009D2CCD">
            <w:pPr>
              <w:spacing w:before="20" w:after="20"/>
              <w:jc w:val="center"/>
              <w:rPr>
                <w:rFonts w:eastAsia="Calibri"/>
                <w:sz w:val="16"/>
                <w:szCs w:val="16"/>
                <w:lang w:eastAsia="en-US"/>
              </w:rPr>
            </w:pPr>
            <w:r w:rsidRPr="009D2CCD">
              <w:rPr>
                <w:rFonts w:eastAsia="Calibri"/>
                <w:sz w:val="16"/>
                <w:szCs w:val="16"/>
                <w:lang w:eastAsia="en-US"/>
              </w:rPr>
              <w:t>0%</w:t>
            </w:r>
          </w:p>
        </w:tc>
        <w:tc>
          <w:tcPr>
            <w:tcW w:w="1233" w:type="dxa"/>
            <w:tcBorders>
              <w:top w:val="single" w:sz="4" w:space="0" w:color="auto"/>
              <w:left w:val="single" w:sz="4" w:space="0" w:color="auto"/>
              <w:bottom w:val="single" w:sz="4" w:space="0" w:color="auto"/>
              <w:right w:val="single" w:sz="4" w:space="0" w:color="auto"/>
            </w:tcBorders>
            <w:vAlign w:val="center"/>
          </w:tcPr>
          <w:p w14:paraId="2D2ACC38" w14:textId="77777777" w:rsidR="009D2CCD" w:rsidRPr="009D2CCD" w:rsidRDefault="009D2CCD" w:rsidP="009D2CCD">
            <w:pPr>
              <w:spacing w:before="20" w:after="20"/>
              <w:jc w:val="center"/>
              <w:rPr>
                <w:rFonts w:eastAsia="Calibri"/>
                <w:sz w:val="16"/>
                <w:szCs w:val="16"/>
                <w:lang w:eastAsia="en-US"/>
              </w:rPr>
            </w:pPr>
            <w:r w:rsidRPr="009D2CCD">
              <w:rPr>
                <w:rFonts w:eastAsia="Calibri"/>
                <w:sz w:val="16"/>
                <w:szCs w:val="16"/>
                <w:lang w:eastAsia="en-US"/>
              </w:rPr>
              <w:t>0.89-1.11%</w:t>
            </w:r>
          </w:p>
        </w:tc>
        <w:tc>
          <w:tcPr>
            <w:tcW w:w="1221" w:type="dxa"/>
            <w:tcBorders>
              <w:top w:val="single" w:sz="4" w:space="0" w:color="auto"/>
              <w:left w:val="single" w:sz="4" w:space="0" w:color="auto"/>
              <w:bottom w:val="single" w:sz="4" w:space="0" w:color="auto"/>
              <w:right w:val="single" w:sz="4" w:space="0" w:color="auto"/>
            </w:tcBorders>
            <w:vAlign w:val="center"/>
          </w:tcPr>
          <w:p w14:paraId="5DE93C23"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Financia los déficit</w:t>
            </w:r>
          </w:p>
        </w:tc>
        <w:tc>
          <w:tcPr>
            <w:tcW w:w="1267" w:type="dxa"/>
            <w:tcBorders>
              <w:top w:val="single" w:sz="4" w:space="0" w:color="auto"/>
              <w:left w:val="single" w:sz="4" w:space="0" w:color="auto"/>
              <w:bottom w:val="single" w:sz="4" w:space="0" w:color="auto"/>
              <w:right w:val="single" w:sz="4" w:space="0" w:color="auto"/>
            </w:tcBorders>
            <w:vAlign w:val="center"/>
          </w:tcPr>
          <w:p w14:paraId="57B4E29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50% en primeros 4 meses; 42.5% entre meses 5° y 8°, y 37.5% en los meses 9° a  12°</w:t>
            </w:r>
          </w:p>
        </w:tc>
        <w:tc>
          <w:tcPr>
            <w:tcW w:w="1240" w:type="dxa"/>
            <w:tcBorders>
              <w:top w:val="single" w:sz="4" w:space="0" w:color="auto"/>
              <w:left w:val="single" w:sz="4" w:space="0" w:color="auto"/>
              <w:bottom w:val="single" w:sz="4" w:space="0" w:color="auto"/>
              <w:right w:val="single" w:sz="4" w:space="0" w:color="auto"/>
            </w:tcBorders>
            <w:vAlign w:val="center"/>
          </w:tcPr>
          <w:p w14:paraId="5166309F"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Hasta 12 meses</w:t>
            </w:r>
          </w:p>
        </w:tc>
        <w:tc>
          <w:tcPr>
            <w:tcW w:w="1559" w:type="dxa"/>
            <w:tcBorders>
              <w:top w:val="single" w:sz="4" w:space="0" w:color="auto"/>
              <w:left w:val="single" w:sz="4" w:space="0" w:color="auto"/>
              <w:bottom w:val="single" w:sz="4" w:space="0" w:color="auto"/>
              <w:right w:val="single" w:sz="4" w:space="0" w:color="auto"/>
            </w:tcBorders>
            <w:vAlign w:val="center"/>
          </w:tcPr>
          <w:p w14:paraId="58641535"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Registro agencia de empleo, disposición a trabajar y cesantía involuntaria. Con  mínimo 12 cotizaciones</w:t>
            </w:r>
          </w:p>
        </w:tc>
      </w:tr>
      <w:tr w:rsidR="009D2CCD" w:rsidRPr="009D2CCD" w14:paraId="712BEF37" w14:textId="77777777" w:rsidTr="00202825">
        <w:tc>
          <w:tcPr>
            <w:tcW w:w="1276" w:type="dxa"/>
            <w:tcBorders>
              <w:top w:val="single" w:sz="4" w:space="0" w:color="auto"/>
              <w:left w:val="single" w:sz="4" w:space="0" w:color="auto"/>
              <w:bottom w:val="single" w:sz="4" w:space="0" w:color="auto"/>
              <w:right w:val="single" w:sz="4" w:space="0" w:color="auto"/>
            </w:tcBorders>
            <w:vAlign w:val="center"/>
          </w:tcPr>
          <w:p w14:paraId="7F622908"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Brasil</w:t>
            </w:r>
          </w:p>
        </w:tc>
        <w:tc>
          <w:tcPr>
            <w:tcW w:w="1276" w:type="dxa"/>
            <w:tcBorders>
              <w:top w:val="single" w:sz="4" w:space="0" w:color="auto"/>
              <w:left w:val="single" w:sz="4" w:space="0" w:color="auto"/>
              <w:bottom w:val="single" w:sz="4" w:space="0" w:color="auto"/>
              <w:right w:val="single" w:sz="4" w:space="0" w:color="auto"/>
            </w:tcBorders>
            <w:vAlign w:val="center"/>
          </w:tcPr>
          <w:p w14:paraId="73CD08E5"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Sistema de seguro social</w:t>
            </w:r>
          </w:p>
        </w:tc>
        <w:tc>
          <w:tcPr>
            <w:tcW w:w="1276" w:type="dxa"/>
            <w:tcBorders>
              <w:top w:val="single" w:sz="4" w:space="0" w:color="auto"/>
              <w:left w:val="single" w:sz="4" w:space="0" w:color="auto"/>
              <w:bottom w:val="single" w:sz="4" w:space="0" w:color="auto"/>
              <w:right w:val="single" w:sz="4" w:space="0" w:color="auto"/>
            </w:tcBorders>
            <w:vAlign w:val="center"/>
          </w:tcPr>
          <w:p w14:paraId="1BDB3619" w14:textId="77777777" w:rsidR="009D2CCD" w:rsidRPr="009D2CCD" w:rsidRDefault="009D2CCD" w:rsidP="009D2CCD">
            <w:pPr>
              <w:spacing w:before="20" w:after="20"/>
              <w:jc w:val="center"/>
              <w:rPr>
                <w:rFonts w:eastAsia="Calibri"/>
                <w:sz w:val="16"/>
                <w:szCs w:val="16"/>
                <w:lang w:eastAsia="en-US"/>
              </w:rPr>
            </w:pPr>
            <w:r w:rsidRPr="009D2CCD">
              <w:rPr>
                <w:rFonts w:eastAsia="Calibri"/>
                <w:sz w:val="16"/>
                <w:szCs w:val="16"/>
                <w:lang w:eastAsia="en-US"/>
              </w:rPr>
              <w:t>0%</w:t>
            </w:r>
          </w:p>
        </w:tc>
        <w:tc>
          <w:tcPr>
            <w:tcW w:w="1233" w:type="dxa"/>
            <w:tcBorders>
              <w:top w:val="single" w:sz="4" w:space="0" w:color="auto"/>
              <w:left w:val="single" w:sz="4" w:space="0" w:color="auto"/>
              <w:bottom w:val="single" w:sz="4" w:space="0" w:color="auto"/>
              <w:right w:val="single" w:sz="4" w:space="0" w:color="auto"/>
            </w:tcBorders>
            <w:vAlign w:val="center"/>
          </w:tcPr>
          <w:p w14:paraId="43B72F21" w14:textId="77777777" w:rsidR="009D2CCD" w:rsidRPr="009D2CCD" w:rsidRDefault="009D2CCD" w:rsidP="009D2CCD">
            <w:pPr>
              <w:spacing w:before="20" w:after="20"/>
              <w:jc w:val="center"/>
              <w:rPr>
                <w:rFonts w:eastAsia="Calibri"/>
                <w:sz w:val="16"/>
                <w:szCs w:val="16"/>
                <w:lang w:eastAsia="en-US"/>
              </w:rPr>
            </w:pPr>
            <w:r w:rsidRPr="009D2CCD">
              <w:rPr>
                <w:rFonts w:eastAsia="Calibri"/>
                <w:sz w:val="16"/>
                <w:szCs w:val="16"/>
                <w:lang w:eastAsia="en-US"/>
              </w:rPr>
              <w:t>0%</w:t>
            </w:r>
          </w:p>
        </w:tc>
        <w:tc>
          <w:tcPr>
            <w:tcW w:w="1221" w:type="dxa"/>
            <w:tcBorders>
              <w:top w:val="single" w:sz="4" w:space="0" w:color="auto"/>
              <w:left w:val="single" w:sz="4" w:space="0" w:color="auto"/>
              <w:bottom w:val="single" w:sz="4" w:space="0" w:color="auto"/>
              <w:right w:val="single" w:sz="4" w:space="0" w:color="auto"/>
            </w:tcBorders>
            <w:vAlign w:val="center"/>
          </w:tcPr>
          <w:p w14:paraId="6597DAD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Todo el funcionamiento del FGTS.</w:t>
            </w:r>
          </w:p>
        </w:tc>
        <w:tc>
          <w:tcPr>
            <w:tcW w:w="1267" w:type="dxa"/>
            <w:tcBorders>
              <w:top w:val="single" w:sz="4" w:space="0" w:color="auto"/>
              <w:left w:val="single" w:sz="4" w:space="0" w:color="auto"/>
              <w:bottom w:val="single" w:sz="4" w:space="0" w:color="auto"/>
              <w:right w:val="single" w:sz="4" w:space="0" w:color="auto"/>
            </w:tcBorders>
            <w:vAlign w:val="center"/>
          </w:tcPr>
          <w:p w14:paraId="0DB3E38C"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80-50% salario medio, según  tramos de ingresos</w:t>
            </w:r>
          </w:p>
        </w:tc>
        <w:tc>
          <w:tcPr>
            <w:tcW w:w="1240" w:type="dxa"/>
            <w:tcBorders>
              <w:top w:val="single" w:sz="4" w:space="0" w:color="auto"/>
              <w:left w:val="single" w:sz="4" w:space="0" w:color="auto"/>
              <w:bottom w:val="single" w:sz="4" w:space="0" w:color="auto"/>
              <w:right w:val="single" w:sz="4" w:space="0" w:color="auto"/>
            </w:tcBorders>
            <w:vAlign w:val="center"/>
          </w:tcPr>
          <w:p w14:paraId="492D191F"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Si ha cotizado: 3 pagos si 6 a  11 cotizaciones.4 pagos, si 12 a 23 meses, y 5 pagos si hasta 24 meses de cotizaciones</w:t>
            </w:r>
          </w:p>
        </w:tc>
        <w:tc>
          <w:tcPr>
            <w:tcW w:w="1559" w:type="dxa"/>
            <w:tcBorders>
              <w:top w:val="single" w:sz="4" w:space="0" w:color="auto"/>
              <w:left w:val="single" w:sz="4" w:space="0" w:color="auto"/>
              <w:bottom w:val="single" w:sz="4" w:space="0" w:color="auto"/>
              <w:right w:val="single" w:sz="4" w:space="0" w:color="auto"/>
            </w:tcBorders>
            <w:vAlign w:val="center"/>
          </w:tcPr>
          <w:p w14:paraId="62299AFE"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Empleo previo por mínimo 6 meses, desempleo  involuntario y no tener rentas suficientes de otras fuentes</w:t>
            </w:r>
          </w:p>
        </w:tc>
      </w:tr>
      <w:tr w:rsidR="009D2CCD" w:rsidRPr="009D2CCD" w14:paraId="731B4B3A" w14:textId="77777777" w:rsidTr="00202825">
        <w:tc>
          <w:tcPr>
            <w:tcW w:w="1276" w:type="dxa"/>
            <w:tcBorders>
              <w:top w:val="single" w:sz="4" w:space="0" w:color="auto"/>
              <w:left w:val="single" w:sz="4" w:space="0" w:color="auto"/>
              <w:bottom w:val="single" w:sz="4" w:space="0" w:color="auto"/>
              <w:right w:val="single" w:sz="4" w:space="0" w:color="auto"/>
            </w:tcBorders>
            <w:vAlign w:val="center"/>
          </w:tcPr>
          <w:p w14:paraId="3D85153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 xml:space="preserve">Chile </w:t>
            </w:r>
          </w:p>
        </w:tc>
        <w:tc>
          <w:tcPr>
            <w:tcW w:w="1276" w:type="dxa"/>
            <w:tcBorders>
              <w:top w:val="single" w:sz="4" w:space="0" w:color="auto"/>
              <w:left w:val="single" w:sz="4" w:space="0" w:color="auto"/>
              <w:bottom w:val="single" w:sz="4" w:space="0" w:color="auto"/>
              <w:right w:val="single" w:sz="4" w:space="0" w:color="auto"/>
            </w:tcBorders>
            <w:vAlign w:val="center"/>
          </w:tcPr>
          <w:p w14:paraId="358C42D7"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Seguro obligatorio mixto: fondo solidario con cuentas individuales</w:t>
            </w:r>
          </w:p>
        </w:tc>
        <w:tc>
          <w:tcPr>
            <w:tcW w:w="1276" w:type="dxa"/>
            <w:tcBorders>
              <w:top w:val="single" w:sz="4" w:space="0" w:color="auto"/>
              <w:left w:val="single" w:sz="4" w:space="0" w:color="auto"/>
              <w:bottom w:val="single" w:sz="4" w:space="0" w:color="auto"/>
              <w:right w:val="single" w:sz="4" w:space="0" w:color="auto"/>
            </w:tcBorders>
            <w:vAlign w:val="center"/>
          </w:tcPr>
          <w:p w14:paraId="60ECF3BE"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0.6% a la Cuenta Individual   por Cesantía.</w:t>
            </w:r>
          </w:p>
        </w:tc>
        <w:tc>
          <w:tcPr>
            <w:tcW w:w="1233" w:type="dxa"/>
            <w:tcBorders>
              <w:top w:val="single" w:sz="4" w:space="0" w:color="auto"/>
              <w:left w:val="single" w:sz="4" w:space="0" w:color="auto"/>
              <w:bottom w:val="single" w:sz="4" w:space="0" w:color="auto"/>
              <w:right w:val="single" w:sz="4" w:space="0" w:color="auto"/>
            </w:tcBorders>
            <w:vAlign w:val="center"/>
          </w:tcPr>
          <w:p w14:paraId="7D4F9E5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2.4% (1.6% a cuentas  individuales y 0.8% al   Fondo Solidario)</w:t>
            </w:r>
          </w:p>
        </w:tc>
        <w:tc>
          <w:tcPr>
            <w:tcW w:w="1221" w:type="dxa"/>
            <w:tcBorders>
              <w:top w:val="single" w:sz="4" w:space="0" w:color="auto"/>
              <w:left w:val="single" w:sz="4" w:space="0" w:color="auto"/>
              <w:bottom w:val="single" w:sz="4" w:space="0" w:color="auto"/>
              <w:right w:val="single" w:sz="4" w:space="0" w:color="auto"/>
            </w:tcBorders>
            <w:vAlign w:val="center"/>
          </w:tcPr>
          <w:p w14:paraId="727AFD32"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Aportes de MMUS$ 12 anuales desde rentas  generales.</w:t>
            </w:r>
          </w:p>
        </w:tc>
        <w:tc>
          <w:tcPr>
            <w:tcW w:w="1267" w:type="dxa"/>
            <w:tcBorders>
              <w:top w:val="single" w:sz="4" w:space="0" w:color="auto"/>
              <w:left w:val="single" w:sz="4" w:space="0" w:color="auto"/>
              <w:bottom w:val="single" w:sz="4" w:space="0" w:color="auto"/>
              <w:right w:val="single" w:sz="4" w:space="0" w:color="auto"/>
            </w:tcBorders>
            <w:vAlign w:val="center"/>
          </w:tcPr>
          <w:p w14:paraId="735055F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Tasas decrecientes desde 50 a 30%, si ahorro en cuentas es insuficiente, se recurre al Fondo Solidario</w:t>
            </w:r>
          </w:p>
        </w:tc>
        <w:tc>
          <w:tcPr>
            <w:tcW w:w="1240" w:type="dxa"/>
            <w:tcBorders>
              <w:top w:val="single" w:sz="4" w:space="0" w:color="auto"/>
              <w:left w:val="single" w:sz="4" w:space="0" w:color="auto"/>
              <w:bottom w:val="single" w:sz="4" w:space="0" w:color="auto"/>
              <w:right w:val="single" w:sz="4" w:space="0" w:color="auto"/>
            </w:tcBorders>
            <w:vAlign w:val="center"/>
          </w:tcPr>
          <w:p w14:paraId="6BFF70E5"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Hasta 5 meses</w:t>
            </w:r>
          </w:p>
        </w:tc>
        <w:tc>
          <w:tcPr>
            <w:tcW w:w="1559" w:type="dxa"/>
            <w:tcBorders>
              <w:top w:val="single" w:sz="4" w:space="0" w:color="auto"/>
              <w:left w:val="single" w:sz="4" w:space="0" w:color="auto"/>
              <w:bottom w:val="single" w:sz="4" w:space="0" w:color="auto"/>
              <w:right w:val="single" w:sz="4" w:space="0" w:color="auto"/>
            </w:tcBorders>
            <w:vAlign w:val="center"/>
          </w:tcPr>
          <w:p w14:paraId="419B04FE"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12 cotizaciones en 24 meses y las tres últimas con un mismo empleador</w:t>
            </w:r>
          </w:p>
        </w:tc>
      </w:tr>
      <w:tr w:rsidR="009D2CCD" w:rsidRPr="009D2CCD" w14:paraId="007EA33D" w14:textId="77777777" w:rsidTr="00202825">
        <w:tc>
          <w:tcPr>
            <w:tcW w:w="1276" w:type="dxa"/>
            <w:tcBorders>
              <w:top w:val="single" w:sz="4" w:space="0" w:color="auto"/>
              <w:left w:val="single" w:sz="4" w:space="0" w:color="auto"/>
              <w:bottom w:val="single" w:sz="4" w:space="0" w:color="auto"/>
              <w:right w:val="single" w:sz="4" w:space="0" w:color="auto"/>
            </w:tcBorders>
            <w:vAlign w:val="center"/>
          </w:tcPr>
          <w:p w14:paraId="7921F0C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Ecuador</w:t>
            </w:r>
          </w:p>
        </w:tc>
        <w:tc>
          <w:tcPr>
            <w:tcW w:w="1276" w:type="dxa"/>
            <w:tcBorders>
              <w:top w:val="single" w:sz="4" w:space="0" w:color="auto"/>
              <w:left w:val="single" w:sz="4" w:space="0" w:color="auto"/>
              <w:bottom w:val="single" w:sz="4" w:space="0" w:color="auto"/>
              <w:right w:val="single" w:sz="4" w:space="0" w:color="auto"/>
            </w:tcBorders>
            <w:vAlign w:val="center"/>
          </w:tcPr>
          <w:p w14:paraId="261F9E59"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Sistema de seguro social</w:t>
            </w:r>
          </w:p>
        </w:tc>
        <w:tc>
          <w:tcPr>
            <w:tcW w:w="1276" w:type="dxa"/>
            <w:tcBorders>
              <w:top w:val="single" w:sz="4" w:space="0" w:color="auto"/>
              <w:left w:val="single" w:sz="4" w:space="0" w:color="auto"/>
              <w:bottom w:val="single" w:sz="4" w:space="0" w:color="auto"/>
              <w:right w:val="single" w:sz="4" w:space="0" w:color="auto"/>
            </w:tcBorders>
            <w:vAlign w:val="center"/>
          </w:tcPr>
          <w:p w14:paraId="260A86E3" w14:textId="77777777" w:rsidR="009D2CCD" w:rsidRPr="009D2CCD" w:rsidRDefault="009D2CCD" w:rsidP="009D2CCD">
            <w:pPr>
              <w:spacing w:before="20" w:after="20"/>
              <w:rPr>
                <w:rFonts w:eastAsia="Calibri"/>
                <w:sz w:val="16"/>
                <w:szCs w:val="16"/>
                <w:lang w:eastAsia="en-US"/>
              </w:rPr>
            </w:pPr>
          </w:p>
        </w:tc>
        <w:tc>
          <w:tcPr>
            <w:tcW w:w="1233" w:type="dxa"/>
            <w:tcBorders>
              <w:top w:val="single" w:sz="4" w:space="0" w:color="auto"/>
              <w:left w:val="single" w:sz="4" w:space="0" w:color="auto"/>
              <w:bottom w:val="single" w:sz="4" w:space="0" w:color="auto"/>
              <w:right w:val="single" w:sz="4" w:space="0" w:color="auto"/>
            </w:tcBorders>
            <w:vAlign w:val="center"/>
          </w:tcPr>
          <w:p w14:paraId="7CE58209" w14:textId="77777777" w:rsidR="009D2CCD" w:rsidRPr="009D2CCD" w:rsidRDefault="009D2CCD" w:rsidP="009D2CCD">
            <w:pPr>
              <w:spacing w:before="20" w:after="20"/>
              <w:rPr>
                <w:rFonts w:eastAsia="Calibri"/>
                <w:sz w:val="16"/>
                <w:szCs w:val="16"/>
                <w:lang w:eastAsia="en-US"/>
              </w:rPr>
            </w:pPr>
          </w:p>
        </w:tc>
        <w:tc>
          <w:tcPr>
            <w:tcW w:w="1221" w:type="dxa"/>
            <w:tcBorders>
              <w:top w:val="single" w:sz="4" w:space="0" w:color="auto"/>
              <w:left w:val="single" w:sz="4" w:space="0" w:color="auto"/>
              <w:bottom w:val="single" w:sz="4" w:space="0" w:color="auto"/>
              <w:right w:val="single" w:sz="4" w:space="0" w:color="auto"/>
            </w:tcBorders>
            <w:vAlign w:val="center"/>
          </w:tcPr>
          <w:p w14:paraId="0BBA8FB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Todos los beneficios del Régimen  Solidario de Cesantía.</w:t>
            </w:r>
          </w:p>
        </w:tc>
        <w:tc>
          <w:tcPr>
            <w:tcW w:w="1267" w:type="dxa"/>
            <w:tcBorders>
              <w:top w:val="single" w:sz="4" w:space="0" w:color="auto"/>
              <w:left w:val="single" w:sz="4" w:space="0" w:color="auto"/>
              <w:bottom w:val="single" w:sz="4" w:space="0" w:color="auto"/>
              <w:right w:val="single" w:sz="4" w:space="0" w:color="auto"/>
            </w:tcBorders>
            <w:vAlign w:val="center"/>
          </w:tcPr>
          <w:p w14:paraId="0F28A12C"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Suma fija: hasta el valor de 2 canasta básicas familiares</w:t>
            </w:r>
          </w:p>
        </w:tc>
        <w:tc>
          <w:tcPr>
            <w:tcW w:w="1240" w:type="dxa"/>
            <w:tcBorders>
              <w:top w:val="single" w:sz="4" w:space="0" w:color="auto"/>
              <w:left w:val="single" w:sz="4" w:space="0" w:color="auto"/>
              <w:bottom w:val="single" w:sz="4" w:space="0" w:color="auto"/>
              <w:right w:val="single" w:sz="4" w:space="0" w:color="auto"/>
            </w:tcBorders>
            <w:vAlign w:val="center"/>
          </w:tcPr>
          <w:p w14:paraId="24BBDD38"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14:paraId="562264B7"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Despido sin justa causa, 24 cotizaciones y 60 días de carencia</w:t>
            </w:r>
          </w:p>
        </w:tc>
      </w:tr>
      <w:tr w:rsidR="009D2CCD" w:rsidRPr="009D2CCD" w14:paraId="0FC20DDA" w14:textId="77777777" w:rsidTr="00202825">
        <w:tc>
          <w:tcPr>
            <w:tcW w:w="1276" w:type="dxa"/>
            <w:tcBorders>
              <w:top w:val="single" w:sz="4" w:space="0" w:color="auto"/>
              <w:left w:val="single" w:sz="4" w:space="0" w:color="auto"/>
              <w:bottom w:val="single" w:sz="4" w:space="0" w:color="auto"/>
              <w:right w:val="single" w:sz="4" w:space="0" w:color="auto"/>
            </w:tcBorders>
            <w:vAlign w:val="center"/>
          </w:tcPr>
          <w:p w14:paraId="15491E13"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Uruguay</w:t>
            </w:r>
          </w:p>
        </w:tc>
        <w:tc>
          <w:tcPr>
            <w:tcW w:w="1276" w:type="dxa"/>
            <w:tcBorders>
              <w:top w:val="single" w:sz="4" w:space="0" w:color="auto"/>
              <w:left w:val="single" w:sz="4" w:space="0" w:color="auto"/>
              <w:bottom w:val="single" w:sz="4" w:space="0" w:color="auto"/>
              <w:right w:val="single" w:sz="4" w:space="0" w:color="auto"/>
            </w:tcBorders>
            <w:vAlign w:val="center"/>
          </w:tcPr>
          <w:p w14:paraId="31137A3F"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Sistema de seguro social</w:t>
            </w:r>
          </w:p>
        </w:tc>
        <w:tc>
          <w:tcPr>
            <w:tcW w:w="1276" w:type="dxa"/>
            <w:tcBorders>
              <w:top w:val="single" w:sz="4" w:space="0" w:color="auto"/>
              <w:left w:val="single" w:sz="4" w:space="0" w:color="auto"/>
              <w:bottom w:val="single" w:sz="4" w:space="0" w:color="auto"/>
              <w:right w:val="single" w:sz="4" w:space="0" w:color="auto"/>
            </w:tcBorders>
            <w:vAlign w:val="center"/>
          </w:tcPr>
          <w:p w14:paraId="5345A2D5"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Sí, no se puede separar de la cotización general de</w:t>
            </w:r>
          </w:p>
          <w:p w14:paraId="3184A2B4"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12.5%.</w:t>
            </w:r>
          </w:p>
        </w:tc>
        <w:tc>
          <w:tcPr>
            <w:tcW w:w="1233" w:type="dxa"/>
            <w:tcBorders>
              <w:top w:val="single" w:sz="4" w:space="0" w:color="auto"/>
              <w:left w:val="single" w:sz="4" w:space="0" w:color="auto"/>
              <w:bottom w:val="single" w:sz="4" w:space="0" w:color="auto"/>
              <w:right w:val="single" w:sz="4" w:space="0" w:color="auto"/>
            </w:tcBorders>
            <w:vAlign w:val="center"/>
          </w:tcPr>
          <w:p w14:paraId="4862A2F7"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Sí, no se puede separar de la cotización general de</w:t>
            </w:r>
          </w:p>
          <w:p w14:paraId="0B12B3D4"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12.5%.</w:t>
            </w:r>
          </w:p>
        </w:tc>
        <w:tc>
          <w:tcPr>
            <w:tcW w:w="1221" w:type="dxa"/>
            <w:tcBorders>
              <w:top w:val="single" w:sz="4" w:space="0" w:color="auto"/>
              <w:left w:val="single" w:sz="4" w:space="0" w:color="auto"/>
              <w:bottom w:val="single" w:sz="4" w:space="0" w:color="auto"/>
              <w:right w:val="single" w:sz="4" w:space="0" w:color="auto"/>
            </w:tcBorders>
            <w:vAlign w:val="center"/>
          </w:tcPr>
          <w:p w14:paraId="6789742D"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Financia los déficit</w:t>
            </w:r>
          </w:p>
        </w:tc>
        <w:tc>
          <w:tcPr>
            <w:tcW w:w="1267" w:type="dxa"/>
            <w:tcBorders>
              <w:top w:val="single" w:sz="4" w:space="0" w:color="auto"/>
              <w:left w:val="single" w:sz="4" w:space="0" w:color="auto"/>
              <w:bottom w:val="single" w:sz="4" w:space="0" w:color="auto"/>
              <w:right w:val="single" w:sz="4" w:space="0" w:color="auto"/>
            </w:tcBorders>
            <w:vAlign w:val="center"/>
          </w:tcPr>
          <w:p w14:paraId="1F3AC9FA"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Desde 66 a 40%, y existe suplemento de 20% por cargas familiares</w:t>
            </w:r>
          </w:p>
        </w:tc>
        <w:tc>
          <w:tcPr>
            <w:tcW w:w="1240" w:type="dxa"/>
            <w:tcBorders>
              <w:top w:val="single" w:sz="4" w:space="0" w:color="auto"/>
              <w:left w:val="single" w:sz="4" w:space="0" w:color="auto"/>
              <w:bottom w:val="single" w:sz="4" w:space="0" w:color="auto"/>
              <w:right w:val="single" w:sz="4" w:space="0" w:color="auto"/>
            </w:tcBorders>
            <w:vAlign w:val="center"/>
          </w:tcPr>
          <w:p w14:paraId="2D633751"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6 meses</w:t>
            </w:r>
          </w:p>
        </w:tc>
        <w:tc>
          <w:tcPr>
            <w:tcW w:w="1559" w:type="dxa"/>
            <w:tcBorders>
              <w:top w:val="single" w:sz="4" w:space="0" w:color="auto"/>
              <w:left w:val="single" w:sz="4" w:space="0" w:color="auto"/>
              <w:bottom w:val="single" w:sz="4" w:space="0" w:color="auto"/>
              <w:right w:val="single" w:sz="4" w:space="0" w:color="auto"/>
            </w:tcBorders>
            <w:vAlign w:val="center"/>
          </w:tcPr>
          <w:p w14:paraId="524DDA71"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6 meses de cotizaciones y desempleo  involuntario</w:t>
            </w:r>
          </w:p>
        </w:tc>
      </w:tr>
      <w:tr w:rsidR="009D2CCD" w:rsidRPr="009D2CCD" w14:paraId="33D52A28" w14:textId="77777777" w:rsidTr="00202825">
        <w:tc>
          <w:tcPr>
            <w:tcW w:w="1276" w:type="dxa"/>
            <w:tcBorders>
              <w:top w:val="single" w:sz="4" w:space="0" w:color="auto"/>
              <w:left w:val="single" w:sz="4" w:space="0" w:color="auto"/>
              <w:bottom w:val="single" w:sz="4" w:space="0" w:color="auto"/>
              <w:right w:val="single" w:sz="4" w:space="0" w:color="auto"/>
            </w:tcBorders>
            <w:vAlign w:val="center"/>
          </w:tcPr>
          <w:p w14:paraId="229A0DC8"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Venezuela (República Bolivariana  de)</w:t>
            </w:r>
          </w:p>
        </w:tc>
        <w:tc>
          <w:tcPr>
            <w:tcW w:w="1276" w:type="dxa"/>
            <w:tcBorders>
              <w:top w:val="single" w:sz="4" w:space="0" w:color="auto"/>
              <w:left w:val="single" w:sz="4" w:space="0" w:color="auto"/>
              <w:bottom w:val="single" w:sz="4" w:space="0" w:color="auto"/>
              <w:right w:val="single" w:sz="4" w:space="0" w:color="auto"/>
            </w:tcBorders>
            <w:vAlign w:val="center"/>
          </w:tcPr>
          <w:p w14:paraId="0B0F843B"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Seguro de desempleo obligatorio</w:t>
            </w:r>
          </w:p>
        </w:tc>
        <w:tc>
          <w:tcPr>
            <w:tcW w:w="1276" w:type="dxa"/>
            <w:tcBorders>
              <w:top w:val="single" w:sz="4" w:space="0" w:color="auto"/>
              <w:left w:val="single" w:sz="4" w:space="0" w:color="auto"/>
              <w:bottom w:val="single" w:sz="4" w:space="0" w:color="auto"/>
              <w:right w:val="single" w:sz="4" w:space="0" w:color="auto"/>
            </w:tcBorders>
            <w:vAlign w:val="center"/>
          </w:tcPr>
          <w:p w14:paraId="6D50855A"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0.5 y 2.5% si es trabajador no dependiente</w:t>
            </w:r>
          </w:p>
        </w:tc>
        <w:tc>
          <w:tcPr>
            <w:tcW w:w="1233" w:type="dxa"/>
            <w:tcBorders>
              <w:top w:val="single" w:sz="4" w:space="0" w:color="auto"/>
              <w:left w:val="single" w:sz="4" w:space="0" w:color="auto"/>
              <w:bottom w:val="single" w:sz="4" w:space="0" w:color="auto"/>
              <w:right w:val="single" w:sz="4" w:space="0" w:color="auto"/>
            </w:tcBorders>
            <w:vAlign w:val="center"/>
          </w:tcPr>
          <w:p w14:paraId="4518B732" w14:textId="77777777" w:rsidR="009D2CCD" w:rsidRPr="009D2CCD" w:rsidRDefault="009D2CCD" w:rsidP="009D2CCD">
            <w:pPr>
              <w:spacing w:before="20" w:after="20"/>
              <w:jc w:val="center"/>
              <w:rPr>
                <w:rFonts w:eastAsia="Calibri"/>
                <w:sz w:val="16"/>
                <w:szCs w:val="16"/>
                <w:lang w:eastAsia="en-US"/>
              </w:rPr>
            </w:pPr>
            <w:r w:rsidRPr="009D2CCD">
              <w:rPr>
                <w:rFonts w:eastAsia="Calibri"/>
                <w:sz w:val="16"/>
                <w:szCs w:val="16"/>
                <w:lang w:eastAsia="en-US"/>
              </w:rPr>
              <w:t>2.0%</w:t>
            </w:r>
          </w:p>
        </w:tc>
        <w:tc>
          <w:tcPr>
            <w:tcW w:w="1221" w:type="dxa"/>
            <w:tcBorders>
              <w:top w:val="single" w:sz="4" w:space="0" w:color="auto"/>
              <w:left w:val="single" w:sz="4" w:space="0" w:color="auto"/>
              <w:bottom w:val="single" w:sz="4" w:space="0" w:color="auto"/>
              <w:right w:val="single" w:sz="4" w:space="0" w:color="auto"/>
            </w:tcBorders>
            <w:vAlign w:val="center"/>
          </w:tcPr>
          <w:p w14:paraId="6038C969"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Subsidios  diversos</w:t>
            </w:r>
          </w:p>
        </w:tc>
        <w:tc>
          <w:tcPr>
            <w:tcW w:w="1267" w:type="dxa"/>
            <w:tcBorders>
              <w:top w:val="single" w:sz="4" w:space="0" w:color="auto"/>
              <w:left w:val="single" w:sz="4" w:space="0" w:color="auto"/>
              <w:bottom w:val="single" w:sz="4" w:space="0" w:color="auto"/>
              <w:right w:val="single" w:sz="4" w:space="0" w:color="auto"/>
            </w:tcBorders>
            <w:vAlign w:val="center"/>
          </w:tcPr>
          <w:p w14:paraId="7D93AF96"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60% salario medio más asistencia médica por 26 semanas</w:t>
            </w:r>
          </w:p>
        </w:tc>
        <w:tc>
          <w:tcPr>
            <w:tcW w:w="1240" w:type="dxa"/>
            <w:tcBorders>
              <w:top w:val="single" w:sz="4" w:space="0" w:color="auto"/>
              <w:left w:val="single" w:sz="4" w:space="0" w:color="auto"/>
              <w:bottom w:val="single" w:sz="4" w:space="0" w:color="auto"/>
              <w:right w:val="single" w:sz="4" w:space="0" w:color="auto"/>
            </w:tcBorders>
            <w:vAlign w:val="center"/>
          </w:tcPr>
          <w:p w14:paraId="25C403A8"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5 meses</w:t>
            </w:r>
          </w:p>
        </w:tc>
        <w:tc>
          <w:tcPr>
            <w:tcW w:w="1559" w:type="dxa"/>
            <w:tcBorders>
              <w:top w:val="single" w:sz="4" w:space="0" w:color="auto"/>
              <w:left w:val="single" w:sz="4" w:space="0" w:color="auto"/>
              <w:bottom w:val="single" w:sz="4" w:space="0" w:color="auto"/>
              <w:right w:val="single" w:sz="4" w:space="0" w:color="auto"/>
            </w:tcBorders>
            <w:vAlign w:val="center"/>
          </w:tcPr>
          <w:p w14:paraId="6BCD08BD" w14:textId="77777777" w:rsidR="009D2CCD" w:rsidRPr="009D2CCD" w:rsidRDefault="009D2CCD" w:rsidP="009D2CCD">
            <w:pPr>
              <w:spacing w:before="20" w:after="20"/>
              <w:rPr>
                <w:rFonts w:eastAsia="Calibri"/>
                <w:sz w:val="16"/>
                <w:szCs w:val="16"/>
                <w:lang w:eastAsia="en-US"/>
              </w:rPr>
            </w:pPr>
            <w:r w:rsidRPr="009D2CCD">
              <w:rPr>
                <w:rFonts w:eastAsia="Calibri"/>
                <w:sz w:val="16"/>
                <w:szCs w:val="16"/>
                <w:lang w:eastAsia="en-US"/>
              </w:rPr>
              <w:t>12 meses de cotizaciones en los últimos 24 meses y estar disponible para trabajar</w:t>
            </w:r>
          </w:p>
        </w:tc>
      </w:tr>
      <w:tr w:rsidR="009D2CCD" w:rsidRPr="009D2CCD" w14:paraId="2141AFC7" w14:textId="77777777" w:rsidTr="001979D2">
        <w:tc>
          <w:tcPr>
            <w:tcW w:w="10348" w:type="dxa"/>
            <w:gridSpan w:val="8"/>
            <w:tcBorders>
              <w:top w:val="single" w:sz="4" w:space="0" w:color="auto"/>
              <w:left w:val="nil"/>
              <w:bottom w:val="nil"/>
              <w:right w:val="nil"/>
            </w:tcBorders>
            <w:vAlign w:val="center"/>
          </w:tcPr>
          <w:p w14:paraId="13BEFECD" w14:textId="77777777" w:rsidR="009D2CCD" w:rsidRPr="009D2CCD" w:rsidRDefault="009D2CCD" w:rsidP="009D2CCD">
            <w:pPr>
              <w:spacing w:before="20" w:after="20"/>
              <w:rPr>
                <w:rFonts w:eastAsia="Calibri"/>
                <w:sz w:val="18"/>
                <w:szCs w:val="16"/>
                <w:lang w:eastAsia="en-US"/>
              </w:rPr>
            </w:pPr>
            <w:r w:rsidRPr="009D2CCD">
              <w:rPr>
                <w:rFonts w:eastAsia="Calibri"/>
                <w:sz w:val="18"/>
                <w:szCs w:val="16"/>
                <w:lang w:eastAsia="en-US"/>
              </w:rPr>
              <w:t>FUENTE: Elaboración de la fuente.</w:t>
            </w:r>
          </w:p>
        </w:tc>
      </w:tr>
    </w:tbl>
    <w:p w14:paraId="70012CB2" w14:textId="77777777" w:rsidR="009D2CCD" w:rsidRPr="009D2CCD" w:rsidRDefault="009D2CCD" w:rsidP="009D2CCD">
      <w:pPr>
        <w:spacing w:after="360" w:line="360" w:lineRule="auto"/>
        <w:ind w:right="-159"/>
        <w:jc w:val="both"/>
        <w:rPr>
          <w:rFonts w:eastAsia="Calibri"/>
          <w:sz w:val="26"/>
          <w:szCs w:val="26"/>
          <w:lang w:val="es-ES" w:eastAsia="en-US"/>
        </w:rPr>
      </w:pPr>
    </w:p>
    <w:p w14:paraId="781CACD6" w14:textId="685F8898"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 xml:space="preserve">Se trata de sistemas que operan con un </w:t>
      </w:r>
      <w:r w:rsidRPr="009D2CCD">
        <w:rPr>
          <w:rFonts w:eastAsia="Calibri"/>
          <w:i/>
          <w:sz w:val="26"/>
          <w:szCs w:val="26"/>
          <w:lang w:val="es-ES" w:eastAsia="en-US"/>
        </w:rPr>
        <w:t>diseño de reparto y con una lógica contributiva</w:t>
      </w:r>
      <w:r w:rsidRPr="009D2CCD">
        <w:rPr>
          <w:rFonts w:eastAsia="Calibri"/>
          <w:sz w:val="26"/>
          <w:szCs w:val="26"/>
          <w:lang w:val="es-ES" w:eastAsia="en-US"/>
        </w:rPr>
        <w:t xml:space="preserve">, ya que su financiamiento proviene fundamentalmente de aportes mensuales de los cotizantes. </w:t>
      </w:r>
      <w:r w:rsidR="00591445">
        <w:rPr>
          <w:rFonts w:eastAsia="Calibri"/>
          <w:sz w:val="26"/>
          <w:szCs w:val="26"/>
          <w:lang w:val="es-ES" w:eastAsia="en-US"/>
        </w:rPr>
        <w:t>É</w:t>
      </w:r>
      <w:r w:rsidRPr="009D2CCD">
        <w:rPr>
          <w:rFonts w:eastAsia="Calibri"/>
          <w:sz w:val="26"/>
          <w:szCs w:val="26"/>
          <w:lang w:val="es-ES" w:eastAsia="en-US"/>
        </w:rPr>
        <w:t>ste es el caso de los Seguros de Desempleo en Argentina, Venezuela y Uruguay.</w:t>
      </w:r>
    </w:p>
    <w:p w14:paraId="7F1F7776"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Modalidades distintas son los casos de Chile y Ecuador, ya que presentan estructuras mixtas. En efecto, en Chile, el sistema considera dos componentes integrados: un Fondo de Cesantía Solidario, que puede complementar los recursos existentes en las cuentas individuales de cesantía para financiar el pago de un programa de beneficios definidos, en el caso del despido sin justa causa. En Ecuador, por su parte, existe un Fondo de Cesantía (constituido por las cuentas individuales señaladas en el apartado anterior) y un Régimen Solidario de Cesantía financiado por el Estado con cargo al Presupuesto General.</w:t>
      </w:r>
    </w:p>
    <w:p w14:paraId="7536F57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Este último subsidia al afiliado siempre que éste haya sido despedido y que el fondo acumulado en la cuenta individual de cesantía sea inferior al doble de la remuneración que percibía el afiliado en el último mes anterior a la fecha del cese de la relación de trabajo</w:t>
      </w:r>
      <w:r w:rsidRPr="009D2CCD">
        <w:rPr>
          <w:rFonts w:eastAsia="Calibri"/>
          <w:sz w:val="26"/>
          <w:szCs w:val="26"/>
          <w:vertAlign w:val="superscript"/>
          <w:lang w:val="es-ES" w:eastAsia="en-US"/>
        </w:rPr>
        <w:footnoteReference w:id="36"/>
      </w:r>
      <w:r w:rsidRPr="009D2CCD">
        <w:rPr>
          <w:rFonts w:eastAsia="Calibri"/>
          <w:sz w:val="26"/>
          <w:szCs w:val="26"/>
          <w:lang w:val="es-ES" w:eastAsia="en-US"/>
        </w:rPr>
        <w:t>. La cuantía del beneficio concedido en este régimen está acotada al valor equivalente a dos canastas básicas familiares determinadas por el Instituto Ecuatoriano de Estadísticas y Censos.</w:t>
      </w:r>
    </w:p>
    <w:p w14:paraId="587372A1"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En cambio, en Brasil, el Seguro de Desempleo es un programa no contributivo, financiado con rentas generales a través de Fondo de Amparo al Trabajador (FAT), pero que opera en paralelo con el componente de ahorro en cuentas individuales operado por el Fondo de Garantía por Tiempo de Servicios (FGTS), señalado anteriormente. </w:t>
      </w:r>
      <w:r w:rsidRPr="009D2CCD">
        <w:rPr>
          <w:rFonts w:eastAsia="Calibri"/>
          <w:sz w:val="26"/>
          <w:szCs w:val="26"/>
          <w:lang w:val="es-ES" w:eastAsia="en-US"/>
        </w:rPr>
        <w:lastRenderedPageBreak/>
        <w:t>Finalmente, el régimen uruguayo es financiado por la vía de rentas generales, y los aportes para estos fines se encuentran incorporados en una contribución global para la seguridad social, y por ello no es directa la relación entre beneficios y costos del Seguro, y sus efectos sobre el mercado del trabajo</w:t>
      </w:r>
      <w:r w:rsidRPr="009D2CCD">
        <w:rPr>
          <w:rFonts w:eastAsia="Calibri"/>
          <w:sz w:val="26"/>
          <w:szCs w:val="26"/>
          <w:vertAlign w:val="superscript"/>
          <w:lang w:val="es-ES" w:eastAsia="en-US"/>
        </w:rPr>
        <w:footnoteReference w:id="37"/>
      </w:r>
      <w:r w:rsidRPr="009D2CCD">
        <w:rPr>
          <w:rFonts w:eastAsia="Calibri"/>
          <w:sz w:val="26"/>
          <w:szCs w:val="26"/>
          <w:lang w:val="es-ES" w:eastAsia="en-US"/>
        </w:rPr>
        <w:t>.</w:t>
      </w:r>
    </w:p>
    <w:p w14:paraId="60015E5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participación del Estado está presente en todos los casos aunque varía la modalidad; directa como en el caso uruguayo y en Brasil; aportando los recursos necesarios para cubrir los déficit en Argentina y Venezuela R.B.; subsidios en Ecuador y Chile, con un aporte definido anual al Fondo de Cesantía Solidario.</w:t>
      </w:r>
    </w:p>
    <w:p w14:paraId="2F8CC68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Los trabajadores típicamente protegidos son asalariados formales y, especialmente, con contratos de duración indefinida. No obstante lo anterior, su cobertura se ha ido ampliando hacia otros grupos de beneficiarios, tales como los trabajadores rurales, agrícolas, de la construcción y con contratos eventuales. Esta es una tendencia que se ha venido acentuado en los últimos años.</w:t>
      </w:r>
    </w:p>
    <w:p w14:paraId="46A93F9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También se observa que en tres de los seis países con este tipo de programas; Argentina, Brasil y Chile, los dependientes del sector público están excluidos de su cobertura. Tales trabajadores suelen contar con estatutos especiales que consideran mecanismos particulares de estabilidad en el empleo y de compensaciones en los casos de despido. Se trata en todo caso, de aquellos trabajadores que corresponden a la planta del sector, y no aquellos que han sido contratados bajo otras modalidades y que pudieran ser asimilables a categorías de asalariados privados por sus características contractuales.</w:t>
      </w:r>
    </w:p>
    <w:p w14:paraId="65F8C104" w14:textId="494E980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En cuanto a la estructura de los beneficios, normalmente </w:t>
      </w:r>
      <w:r w:rsidR="00591445">
        <w:rPr>
          <w:rFonts w:eastAsia="Calibri"/>
          <w:sz w:val="26"/>
          <w:szCs w:val="26"/>
          <w:lang w:val="es-ES" w:eastAsia="en-US"/>
        </w:rPr>
        <w:t>é</w:t>
      </w:r>
      <w:r w:rsidRPr="009D2CCD">
        <w:rPr>
          <w:rFonts w:eastAsia="Calibri"/>
          <w:sz w:val="26"/>
          <w:szCs w:val="26"/>
          <w:lang w:val="es-ES" w:eastAsia="en-US"/>
        </w:rPr>
        <w:t xml:space="preserve">stos se definen como una proporción del salario percibido en el empleo previo al evento de la cesantía. Como es posible observar, este criterio es el que prevalece en los casos identificados, y normalmente también se establecen montos mínimos y máximos con el objetivo de </w:t>
      </w:r>
      <w:r w:rsidRPr="009D2CCD">
        <w:rPr>
          <w:rFonts w:eastAsia="Calibri"/>
          <w:sz w:val="26"/>
          <w:szCs w:val="26"/>
          <w:lang w:val="es-ES" w:eastAsia="en-US"/>
        </w:rPr>
        <w:lastRenderedPageBreak/>
        <w:t>focalizar la suficiencia de las prestaciones entre los cotizantes de ingresos bajos, y optimizar los subsidios cruzados, cuando existe un sistema de reparto.</w:t>
      </w:r>
    </w:p>
    <w:p w14:paraId="1311B5C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Por último, para determinar la duración del período de prestaciones por desempleo se suele adoptar la duración media de la cesantía. Durante dicho período, el monto de las prestaciones seguirá un patrón decreciente con el fin de incentivar la búsqueda de un nuevo empleo, y la calificación de beneficiario estará condicionada tanto a la existencia de contribuciones previas, así como a que el beneficiario mantenga su condición de cesante, y muestre esfuerzos verificables para encontrar un nuevo empleo. De los casos existentes, la excepción es Ecuador, en el cual se establece solamente un único pago.</w:t>
      </w:r>
    </w:p>
    <w:p w14:paraId="29769E42"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1. Seguros de desempleo y nivel de ingresos</w:t>
      </w:r>
    </w:p>
    <w:p w14:paraId="46A2081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Una de las principales críticas sobre la adecuación de los seguros de desempleo en los países en desarrollo, es que muchos trabajadores no se benefician del sistema pues trabajan en condiciones de informalidad, en la agricultura o en actividades de servicios urbanos. Sin embargo, la evidencia disponible muestra que en muchos de los actuales países industrializados cuando crearon los seguros de desempleo, una gran parte de la fuerza de trabajo estaba empleada en la agricultura y debido a exenciones en las legislaciones tales trabajadores no se beneficiaron de los programas entonces creados</w:t>
      </w:r>
      <w:r w:rsidRPr="009D2CCD">
        <w:rPr>
          <w:rFonts w:eastAsia="Calibri"/>
          <w:sz w:val="26"/>
          <w:szCs w:val="26"/>
          <w:vertAlign w:val="superscript"/>
          <w:lang w:val="es-ES" w:eastAsia="en-US"/>
        </w:rPr>
        <w:footnoteReference w:id="38"/>
      </w:r>
      <w:r w:rsidRPr="009D2CCD">
        <w:rPr>
          <w:rFonts w:eastAsia="Calibri"/>
          <w:sz w:val="26"/>
          <w:szCs w:val="26"/>
          <w:lang w:val="es-ES" w:eastAsia="en-US"/>
        </w:rPr>
        <w:t>.</w:t>
      </w:r>
    </w:p>
    <w:p w14:paraId="511D4A7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También se afirma que programas de esta naturaleza beneficiarían a quienes requerirían menos asistencia que los trabajadores informales y los pobres, sin embargo, es discutible que un seguro de desempleo perjudique a los no asegurados, especialmente si el financiamiento proviene de los propios trabajadores y los empleadores. Más bien, la evidencia disponible sugiere que benefician relativamente más a trabajadores de menores ingresos y menos calificados y que, en todo caso, para otorgar asistencia a los más pobres existen otros instrumentos de política pública. En cambio, si se busca </w:t>
      </w:r>
      <w:r w:rsidRPr="009D2CCD">
        <w:rPr>
          <w:rFonts w:eastAsia="Calibri"/>
          <w:sz w:val="26"/>
          <w:szCs w:val="26"/>
          <w:lang w:val="es-ES" w:eastAsia="en-US"/>
        </w:rPr>
        <w:lastRenderedPageBreak/>
        <w:t>desalentar a trabajadores calificados de aceptar un empleo que esté por debajo de su perfil de habilidades, un esquema de seguro de desempleo es sin duda apropiado.</w:t>
      </w:r>
    </w:p>
    <w:p w14:paraId="6BBDED6C"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Se ha argumentado que este tipo de programas eleva el costo de mano de obra y amortigua así la creación de empleos formales, afectando negativamente a los trabajadores informales. La evidencia al respecto no es concluyente, y en los casos en que este efecto se ha verificado, su magnitud suele resultar poco significativa</w:t>
      </w:r>
      <w:r w:rsidRPr="009D2CCD">
        <w:rPr>
          <w:rFonts w:eastAsia="Calibri"/>
          <w:sz w:val="26"/>
          <w:szCs w:val="26"/>
          <w:vertAlign w:val="superscript"/>
          <w:lang w:val="es-ES" w:eastAsia="en-US"/>
        </w:rPr>
        <w:footnoteReference w:id="39"/>
      </w:r>
      <w:r w:rsidRPr="009D2CCD">
        <w:rPr>
          <w:rFonts w:eastAsia="Calibri"/>
          <w:sz w:val="26"/>
          <w:szCs w:val="26"/>
          <w:lang w:val="es-ES" w:eastAsia="en-US"/>
        </w:rPr>
        <w:t xml:space="preserve"> y en definitiva tales efectos dependerán de las características específicas de diseño y de operación de los programas evaluados. Son estos aspectos los que no suelen estar adecuadamente reflejados en los modelos de estimación.</w:t>
      </w:r>
    </w:p>
    <w:p w14:paraId="704A4BA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Finalmente, también se alude a que los países en desarrollo no tendrían la capacidad para administrar en forma eficiente este tipo de programas, lo cual también es discutible pues existen muchos países en desarrollo de ingresos medios que administran sistemas de pensiones, seguros de accidentes y otros sistemas de igual o mayor complejidad que un seguro de desempleo. En todo caso, si esta debilidad existiera ello puede ser abordado con programas de asistencia técnica.</w:t>
      </w:r>
    </w:p>
    <w:p w14:paraId="6D455CF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Este conjunto de argumentos señalados, pese a que capturan solo parcialmente posibles restricciones para instalar los programas de seguros de desempleo en la región, normalmente terminan por desalentar la toma de decisiones sobre la materia, en un contexto donde además siempre se presentan urgencias de corto plazo. Además, la </w:t>
      </w:r>
      <w:r w:rsidRPr="009D2CCD">
        <w:rPr>
          <w:rFonts w:eastAsia="Calibri"/>
          <w:sz w:val="26"/>
          <w:szCs w:val="26"/>
          <w:lang w:val="es-ES" w:eastAsia="en-US"/>
        </w:rPr>
        <w:lastRenderedPageBreak/>
        <w:t>evidencia muestra que este tipo de programas ha sido el último en implementarse entre los diversos instrumentos de protección social.</w:t>
      </w:r>
    </w:p>
    <w:p w14:paraId="190BA5EE"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La evidencia también señala que al momento de su creación, los países industrializados exhibían un nivel de Producto Interno Bruto (PIB) per cápita similar al de muchos de los países en desarrollo de ingreso medio de hoy. En efecto, </w:t>
      </w:r>
      <w:proofErr w:type="spellStart"/>
      <w:r w:rsidRPr="009D2CCD">
        <w:rPr>
          <w:rFonts w:eastAsia="Calibri"/>
          <w:sz w:val="26"/>
          <w:szCs w:val="26"/>
          <w:lang w:val="es-ES" w:eastAsia="en-US"/>
        </w:rPr>
        <w:t>Berg</w:t>
      </w:r>
      <w:proofErr w:type="spellEnd"/>
      <w:r w:rsidRPr="009D2CCD">
        <w:rPr>
          <w:rFonts w:eastAsia="Calibri"/>
          <w:sz w:val="26"/>
          <w:szCs w:val="26"/>
          <w:lang w:val="es-ES" w:eastAsia="en-US"/>
        </w:rPr>
        <w:t xml:space="preserve"> y Salerno (2008) obtienen que el PIB per cápita de los países industrializados al momento de adoptar un seguro de desempleo, medido en dólares de 2001, para 35 países, era de 3 mil 941 dólares. Si dicho ingreso se actualiza a dólares de 2012 (tomando como </w:t>
      </w:r>
      <w:proofErr w:type="spellStart"/>
      <w:r w:rsidRPr="009D2CCD">
        <w:rPr>
          <w:rFonts w:eastAsia="Calibri"/>
          <w:sz w:val="26"/>
          <w:szCs w:val="26"/>
          <w:lang w:val="es-ES" w:eastAsia="en-US"/>
        </w:rPr>
        <w:t>inflactor</w:t>
      </w:r>
      <w:proofErr w:type="spellEnd"/>
      <w:r w:rsidRPr="009D2CCD">
        <w:rPr>
          <w:rFonts w:eastAsia="Calibri"/>
          <w:sz w:val="26"/>
          <w:szCs w:val="26"/>
          <w:lang w:val="es-ES" w:eastAsia="en-US"/>
        </w:rPr>
        <w:t xml:space="preserve"> al Índice de Precios al Consumidor, IPC, de Estado Unidos de Norteamérica), es posible comparar dicho nivel de PIB de referencia con el PIB per cápita de los países de América Latina en dicho año. Este ejercicio se ilustra en la gráfica siguiente.</w:t>
      </w:r>
    </w:p>
    <w:tbl>
      <w:tblPr>
        <w:tblW w:w="9351" w:type="dxa"/>
        <w:tblLook w:val="04A0" w:firstRow="1" w:lastRow="0" w:firstColumn="1" w:lastColumn="0" w:noHBand="0" w:noVBand="1"/>
      </w:tblPr>
      <w:tblGrid>
        <w:gridCol w:w="9351"/>
      </w:tblGrid>
      <w:tr w:rsidR="009D2CCD" w:rsidRPr="009D2CCD" w14:paraId="3374EAA7" w14:textId="77777777" w:rsidTr="001979D2">
        <w:tc>
          <w:tcPr>
            <w:tcW w:w="9351" w:type="dxa"/>
          </w:tcPr>
          <w:p w14:paraId="6EE9523B" w14:textId="77777777" w:rsidR="009D2CCD" w:rsidRPr="009D2CCD" w:rsidRDefault="009D2CCD" w:rsidP="009D2CCD">
            <w:pPr>
              <w:jc w:val="center"/>
              <w:rPr>
                <w:rFonts w:eastAsia="Calibri"/>
                <w:b/>
                <w:sz w:val="22"/>
                <w:szCs w:val="26"/>
                <w:lang w:val="es-ES" w:eastAsia="en-US"/>
              </w:rPr>
            </w:pPr>
            <w:r w:rsidRPr="009D2CCD">
              <w:rPr>
                <w:rFonts w:eastAsia="Calibri"/>
                <w:b/>
                <w:sz w:val="22"/>
                <w:szCs w:val="26"/>
                <w:lang w:val="es-ES" w:eastAsia="en-US"/>
              </w:rPr>
              <w:t>PIB PER CÁPITA DE PAÍSES DE AMÉRICA LATINA EN 2012 Y DE PAÍSES INDUSTRIALIZADOS AL ADOPTAR UN SEGURO DE DESEMPLEO</w:t>
            </w:r>
          </w:p>
          <w:p w14:paraId="0804992C" w14:textId="77777777" w:rsidR="009D2CCD" w:rsidRPr="009D2CCD" w:rsidRDefault="009D2CCD" w:rsidP="009D2CCD">
            <w:pPr>
              <w:jc w:val="center"/>
              <w:rPr>
                <w:rFonts w:eastAsia="Calibri"/>
                <w:b/>
                <w:sz w:val="22"/>
                <w:szCs w:val="26"/>
                <w:lang w:val="es-ES" w:eastAsia="en-US"/>
              </w:rPr>
            </w:pPr>
            <w:r w:rsidRPr="009D2CCD">
              <w:rPr>
                <w:rFonts w:eastAsia="Calibri"/>
                <w:b/>
                <w:sz w:val="22"/>
                <w:szCs w:val="26"/>
                <w:lang w:val="es-ES" w:eastAsia="en-US"/>
              </w:rPr>
              <w:t>-En dólares de 2012-</w:t>
            </w:r>
          </w:p>
        </w:tc>
      </w:tr>
      <w:tr w:rsidR="009D2CCD" w:rsidRPr="009D2CCD" w14:paraId="61C228A7" w14:textId="77777777" w:rsidTr="001979D2">
        <w:tc>
          <w:tcPr>
            <w:tcW w:w="9351" w:type="dxa"/>
          </w:tcPr>
          <w:p w14:paraId="275ACEF4" w14:textId="77777777" w:rsidR="009D2CCD" w:rsidRPr="009D2CCD" w:rsidRDefault="009D2CCD" w:rsidP="009D2CCD">
            <w:pPr>
              <w:jc w:val="center"/>
              <w:rPr>
                <w:rFonts w:eastAsia="Calibri"/>
                <w:sz w:val="22"/>
                <w:szCs w:val="26"/>
                <w:lang w:val="es-ES" w:eastAsia="en-US"/>
              </w:rPr>
            </w:pPr>
            <w:r w:rsidRPr="009D2CCD">
              <w:rPr>
                <w:rFonts w:eastAsia="Calibri"/>
                <w:noProof/>
                <w:sz w:val="22"/>
                <w:szCs w:val="26"/>
                <w:lang w:eastAsia="es-MX"/>
              </w:rPr>
              <w:drawing>
                <wp:inline distT="0" distB="0" distL="0" distR="0" wp14:anchorId="14117138" wp14:editId="7C312E55">
                  <wp:extent cx="4715338" cy="3168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377" b="1357"/>
                          <a:stretch/>
                        </pic:blipFill>
                        <pic:spPr bwMode="auto">
                          <a:xfrm>
                            <a:off x="0" y="0"/>
                            <a:ext cx="4715338" cy="31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2CCD" w:rsidRPr="009D2CCD" w14:paraId="08417339" w14:textId="77777777" w:rsidTr="001979D2">
        <w:tc>
          <w:tcPr>
            <w:tcW w:w="9351" w:type="dxa"/>
          </w:tcPr>
          <w:p w14:paraId="709E697A" w14:textId="77777777" w:rsidR="009D2CCD" w:rsidRPr="009D2CCD" w:rsidRDefault="009D2CCD" w:rsidP="009D2CCD">
            <w:pPr>
              <w:ind w:firstLine="1310"/>
              <w:jc w:val="both"/>
              <w:rPr>
                <w:rFonts w:eastAsia="Calibri"/>
                <w:sz w:val="20"/>
                <w:szCs w:val="26"/>
                <w:lang w:val="es-ES" w:eastAsia="en-US"/>
              </w:rPr>
            </w:pPr>
            <w:r w:rsidRPr="009D2CCD">
              <w:rPr>
                <w:rFonts w:eastAsia="Calibri"/>
                <w:sz w:val="20"/>
                <w:szCs w:val="26"/>
                <w:lang w:val="es-ES" w:eastAsia="en-US"/>
              </w:rPr>
              <w:t xml:space="preserve">FUENTE: Elaboración de la fuente a partir de </w:t>
            </w:r>
            <w:proofErr w:type="spellStart"/>
            <w:r w:rsidRPr="009D2CCD">
              <w:rPr>
                <w:rFonts w:eastAsia="Calibri"/>
                <w:sz w:val="20"/>
                <w:szCs w:val="26"/>
                <w:lang w:val="es-ES" w:eastAsia="en-US"/>
              </w:rPr>
              <w:t>Berg</w:t>
            </w:r>
            <w:proofErr w:type="spellEnd"/>
            <w:r w:rsidRPr="009D2CCD">
              <w:rPr>
                <w:rFonts w:eastAsia="Calibri"/>
                <w:sz w:val="20"/>
                <w:szCs w:val="26"/>
                <w:lang w:val="es-ES" w:eastAsia="en-US"/>
              </w:rPr>
              <w:t xml:space="preserve"> y Salerno (2008) y FMI (2013).</w:t>
            </w:r>
          </w:p>
        </w:tc>
      </w:tr>
    </w:tbl>
    <w:p w14:paraId="51EDF599" w14:textId="77777777" w:rsidR="009D2CCD" w:rsidRPr="009D2CCD" w:rsidRDefault="009D2CCD" w:rsidP="009D2CCD">
      <w:pPr>
        <w:spacing w:after="360" w:line="360" w:lineRule="auto"/>
        <w:ind w:right="-159"/>
        <w:jc w:val="both"/>
        <w:rPr>
          <w:rFonts w:eastAsia="Calibri"/>
          <w:sz w:val="26"/>
          <w:szCs w:val="26"/>
          <w:lang w:val="es-ES" w:eastAsia="en-US"/>
        </w:rPr>
      </w:pPr>
    </w:p>
    <w:p w14:paraId="30F3C8A6" w14:textId="7BBDCCD5"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 xml:space="preserve">La comparación muestra que, en general, los países de América Latina que cuentan con un seguro de desempleo que registran un PIB per cápita superior al de los países industrializados cuando instalaron estos programas, y que aquellos que aún no superan dicho estándar, en general, aún no disponen de </w:t>
      </w:r>
      <w:r w:rsidR="00591445">
        <w:rPr>
          <w:rFonts w:eastAsia="Calibri"/>
          <w:sz w:val="26"/>
          <w:szCs w:val="26"/>
          <w:lang w:val="es-ES" w:eastAsia="en-US"/>
        </w:rPr>
        <w:t>é</w:t>
      </w:r>
      <w:r w:rsidRPr="009D2CCD">
        <w:rPr>
          <w:rFonts w:eastAsia="Calibri"/>
          <w:sz w:val="26"/>
          <w:szCs w:val="26"/>
          <w:lang w:val="es-ES" w:eastAsia="en-US"/>
        </w:rPr>
        <w:t>stos. Ecuador es el país que cumple en el límite con esta característica.</w:t>
      </w:r>
    </w:p>
    <w:p w14:paraId="1365488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Sin embargo, hay un conjunto de países que pese a haber alcanzado un PIB per cápita superior al de referencia, no cuentan en la actualidad con un seguro de desempleo, como es el caso de México, Panamá, Costa Rica, Colombia, Perú y República Dominicana, aunque se han advertido esfuerzos por implementarlos. En efecto, en México se acaba de aprobar la iniciativa que lo crea; en Colombia se buscó su implementación en 2013, aunque ello sólo derivó en un perfeccionamiento del actual “sistema de cesantías”, y tanto en Perú como en República Dominicana se han registrado intentos en años anteriores para lograr su implementación.</w:t>
      </w:r>
    </w:p>
    <w:p w14:paraId="2F9BE358"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2. Cobertura de la protección</w:t>
      </w:r>
    </w:p>
    <w:p w14:paraId="0A6D765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Típicamente estos programas protegen a trabajadores asalariados formales y normalmente con contratos de duración indefinida del sector privado, no obstante que en los últimos años se han registrado iniciativas para aumentar su alcance hacia otros grupos de beneficiarios, tales como los trabajadores rurales, agrícolas, de la construcción y con contratos eventuales</w:t>
      </w:r>
      <w:r w:rsidRPr="009D2CCD">
        <w:rPr>
          <w:rFonts w:eastAsia="Calibri"/>
          <w:sz w:val="26"/>
          <w:szCs w:val="26"/>
          <w:vertAlign w:val="superscript"/>
          <w:lang w:val="es-ES" w:eastAsia="en-US"/>
        </w:rPr>
        <w:footnoteReference w:id="40"/>
      </w:r>
      <w:r w:rsidRPr="009D2CCD">
        <w:rPr>
          <w:rFonts w:eastAsia="Calibri"/>
          <w:sz w:val="26"/>
          <w:szCs w:val="26"/>
          <w:lang w:val="es-ES" w:eastAsia="en-US"/>
        </w:rPr>
        <w:t>.</w:t>
      </w:r>
    </w:p>
    <w:p w14:paraId="2460E8FB" w14:textId="190F7C92"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efecto, en Argentina</w:t>
      </w:r>
      <w:r w:rsidR="00591445">
        <w:rPr>
          <w:rFonts w:eastAsia="Calibri"/>
          <w:sz w:val="26"/>
          <w:szCs w:val="26"/>
          <w:lang w:val="es-ES" w:eastAsia="en-US"/>
        </w:rPr>
        <w:t>,</w:t>
      </w:r>
      <w:r w:rsidRPr="009D2CCD">
        <w:rPr>
          <w:rFonts w:eastAsia="Calibri"/>
          <w:sz w:val="26"/>
          <w:szCs w:val="26"/>
          <w:lang w:val="es-ES" w:eastAsia="en-US"/>
        </w:rPr>
        <w:t xml:space="preserve"> a partir de 2004</w:t>
      </w:r>
      <w:r w:rsidR="00591445">
        <w:rPr>
          <w:rFonts w:eastAsia="Calibri"/>
          <w:sz w:val="26"/>
          <w:szCs w:val="26"/>
          <w:lang w:val="es-ES" w:eastAsia="en-US"/>
        </w:rPr>
        <w:t>,</w:t>
      </w:r>
      <w:r w:rsidRPr="009D2CCD">
        <w:rPr>
          <w:rFonts w:eastAsia="Calibri"/>
          <w:sz w:val="26"/>
          <w:szCs w:val="26"/>
          <w:lang w:val="es-ES" w:eastAsia="en-US"/>
        </w:rPr>
        <w:t xml:space="preserve"> la cobertura se ha extendido hacia los trabajadores agrícolas temporales y ocasionales; del mismo modo que en Brasil. En Uruguay se han agregado los trabajadores domésticos, y en el caso de Chile, el sistema </w:t>
      </w:r>
      <w:r w:rsidRPr="009D2CCD">
        <w:rPr>
          <w:rFonts w:eastAsia="Calibri"/>
          <w:sz w:val="26"/>
          <w:szCs w:val="26"/>
          <w:lang w:val="es-ES" w:eastAsia="en-US"/>
        </w:rPr>
        <w:lastRenderedPageBreak/>
        <w:t>estableció un régimen especial para los trabajadores contratados a plazo o por obra o faena determinada.</w:t>
      </w:r>
    </w:p>
    <w:p w14:paraId="34D699B6"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El ajuste dispuesto para cubrir el financiamiento de las prestaciones asociadas con dichos grupos de beneficiarios, normalmente deriva en adaptar las condiciones de elegibilidad, así como en el monto de los beneficios, con el fin de lograr la mayor correspondencia posible entre los ingresos y gastos. En Venezuela, desde 2005 se ha incluido en la población protegida a trabajadores independientes, los que trabajan en el empleo doméstico y los trabajadores a domicilio, entre otros, estableciendo como incentivo un subsidio estatal de un 50% de la cotización.</w:t>
      </w:r>
    </w:p>
    <w:p w14:paraId="27D39B4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los últimos años, también se han implementado nuevas reformas que buscaron fortalecer la protección, en el marco de la última crisis financiera de la década pasada. En Brasil, entre 2008 y 2009, se extendieron beneficios por dos meses a trabajadores despedidos en la minería y en la siderurgia. En Chile, la reforma de 2009 permitió activar dos pagos adicionales cuando la tasa de desempleo superara su tendencia de los últimos cuatro años, además de incluir a trabajadores contratados a plazo, y otorgar nuevas prestaciones a beneficiarios de programas de retención de mano de obra.</w:t>
      </w:r>
    </w:p>
    <w:p w14:paraId="7BF7F90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Uruguay, pese a que en su reciente reforma de 2008 se estableció la extensión del subsidio ante una recesión, éste no se activó al no verificarse los dos trimestres consecutivos de crecimiento negativo que la definen. En cambio, se verificó un mayor uso de la fórmula de la suspensión del trabajador, mediante la cual las empresas pueden enviar a trabajadores al seguro de desempleo por un máximo de seis meses cuando están atravesando dificultades, sin tener que cesar el vínculo laboral, y con la posibilidad de reintegrarlos cuando la situación se revierte.</w:t>
      </w:r>
    </w:p>
    <w:p w14:paraId="7319A1BD"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El aumento de la cobertura del Seguro de Desempleo en Brasil durante la crisis fue moderado pues la ampliación del seguro tuvo un menor alcance ya que sólo se aplicó en sectores económicos específicos. En Argentina, si bien la cobertura creció durante </w:t>
      </w:r>
      <w:r w:rsidRPr="009D2CCD">
        <w:rPr>
          <w:rFonts w:eastAsia="Calibri"/>
          <w:sz w:val="26"/>
          <w:szCs w:val="26"/>
          <w:lang w:val="es-ES" w:eastAsia="en-US"/>
        </w:rPr>
        <w:lastRenderedPageBreak/>
        <w:t>el 2009, también lo hizo en forma moderada. Esto estaría explicado porque los esfuerzos se orientaron a aumentar la cobertura de los programas no contributivos (por ejemplo, el Seguro de Capacitación y Empleo), y por la prioridad que se otorgó a mecanismos de retención en el empleo a través de subsidios en el marco del Programa de Recuperación Productivo (REPRO) para evitar despidos. En este caso, el énfasis ha sido puesto en el tránsito hacia políticas activas con acento en el desarrollo económico regional y con base en los municipios a través de la conformación de una amplia red de servicios públicos de empleo.</w:t>
      </w:r>
    </w:p>
    <w:p w14:paraId="395EB6FD" w14:textId="7530221E"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También para aumentar la cobertura de beneficiarios se han considerado tratamientos especiales para grupos determinados, como en Chile, al incorporar a los trabajadores con contrato a plazo a los beneficios del Fondo de Cesantía Solidario y, en Uruguay, aumentando la duración de los beneficios para los mayores de 50 años. En Argentina, la cobertura se extendió a los trabajadores agrícolas en 2004, complementando la protección a los trabajadores de la construcción que se había dispuesto en el año 2000. En Brasil</w:t>
      </w:r>
      <w:r w:rsidR="00591445">
        <w:rPr>
          <w:rFonts w:eastAsia="Calibri"/>
          <w:sz w:val="26"/>
          <w:szCs w:val="26"/>
          <w:lang w:val="es-ES" w:eastAsia="en-US"/>
        </w:rPr>
        <w:t>,</w:t>
      </w:r>
      <w:r w:rsidRPr="009D2CCD">
        <w:rPr>
          <w:rFonts w:eastAsia="Calibri"/>
          <w:sz w:val="26"/>
          <w:szCs w:val="26"/>
          <w:lang w:val="es-ES" w:eastAsia="en-US"/>
        </w:rPr>
        <w:t xml:space="preserve"> el seguro de desempleo también </w:t>
      </w:r>
      <w:r w:rsidR="00591445">
        <w:rPr>
          <w:rFonts w:eastAsia="Calibri"/>
          <w:sz w:val="26"/>
          <w:szCs w:val="26"/>
          <w:lang w:val="es-ES" w:eastAsia="en-US"/>
        </w:rPr>
        <w:t>se</w:t>
      </w:r>
      <w:r w:rsidRPr="009D2CCD">
        <w:rPr>
          <w:rFonts w:eastAsia="Calibri"/>
          <w:sz w:val="26"/>
          <w:szCs w:val="26"/>
          <w:lang w:val="es-ES" w:eastAsia="en-US"/>
        </w:rPr>
        <w:t xml:space="preserve"> paga a trabajadores de la pesca artesanal y trabajadores rescatados del trabajo forzoso (se trata de beneficios no contributivos), y además se ha incluido desde 2000 a las trabajadoras domésticas si el empleador ha contribuido voluntariamente al Fondo de Garantía por Tiempo de Servicio.</w:t>
      </w:r>
    </w:p>
    <w:p w14:paraId="019ECDF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la gráfica siguiente se presenta un indicador de cobertura de programas de seguros de desempleo de la región, considerando la relación entre los beneficiarios que reciben prestaciones respecto del total de desocupados. Hay que considerar, en todo caso, que se trata de programas distintos, y que disponen de diferentes normas de elegibilidad y de monto y duración de los beneficios.</w:t>
      </w:r>
    </w:p>
    <w:p w14:paraId="44507690" w14:textId="77777777" w:rsidR="009D2CCD" w:rsidRPr="009D2CCD" w:rsidRDefault="009D2CCD" w:rsidP="009D2CCD">
      <w:pPr>
        <w:spacing w:after="360" w:line="360" w:lineRule="auto"/>
        <w:ind w:right="-159"/>
        <w:jc w:val="both"/>
        <w:rPr>
          <w:rFonts w:eastAsia="Calibri"/>
          <w:sz w:val="26"/>
          <w:szCs w:val="26"/>
          <w:lang w:val="es-ES" w:eastAsia="en-US"/>
        </w:rPr>
      </w:pPr>
    </w:p>
    <w:p w14:paraId="5DE1597D" w14:textId="77777777" w:rsidR="009D2CCD" w:rsidRPr="009D2CCD" w:rsidRDefault="009D2CCD" w:rsidP="009D2CCD">
      <w:pPr>
        <w:spacing w:after="360" w:line="360" w:lineRule="auto"/>
        <w:ind w:right="-159"/>
        <w:jc w:val="both"/>
        <w:rPr>
          <w:rFonts w:eastAsia="Calibri"/>
          <w:sz w:val="26"/>
          <w:szCs w:val="26"/>
          <w:lang w:val="es-ES" w:eastAsia="en-US"/>
        </w:rPr>
      </w:pPr>
    </w:p>
    <w:p w14:paraId="2932FA49" w14:textId="77777777" w:rsidR="009D2CCD" w:rsidRPr="009D2CCD" w:rsidRDefault="009D2CCD" w:rsidP="009D2CCD">
      <w:pPr>
        <w:spacing w:after="360" w:line="360" w:lineRule="auto"/>
        <w:ind w:right="-159"/>
        <w:jc w:val="both"/>
        <w:rPr>
          <w:rFonts w:eastAsia="Calibri"/>
          <w:sz w:val="26"/>
          <w:szCs w:val="26"/>
          <w:lang w:val="es-ES" w:eastAsia="en-US"/>
        </w:rPr>
      </w:pPr>
    </w:p>
    <w:tbl>
      <w:tblPr>
        <w:tblW w:w="9351" w:type="dxa"/>
        <w:tblLook w:val="04A0" w:firstRow="1" w:lastRow="0" w:firstColumn="1" w:lastColumn="0" w:noHBand="0" w:noVBand="1"/>
      </w:tblPr>
      <w:tblGrid>
        <w:gridCol w:w="9351"/>
      </w:tblGrid>
      <w:tr w:rsidR="009D2CCD" w:rsidRPr="009D2CCD" w14:paraId="31995610" w14:textId="77777777" w:rsidTr="001979D2">
        <w:tc>
          <w:tcPr>
            <w:tcW w:w="9351" w:type="dxa"/>
          </w:tcPr>
          <w:p w14:paraId="23B88F40" w14:textId="77777777" w:rsidR="009D2CCD" w:rsidRPr="009D2CCD" w:rsidRDefault="009D2CCD" w:rsidP="009D2CCD">
            <w:pPr>
              <w:jc w:val="center"/>
              <w:rPr>
                <w:rFonts w:eastAsia="Calibri"/>
                <w:b/>
                <w:sz w:val="22"/>
                <w:szCs w:val="26"/>
                <w:lang w:val="es-ES" w:eastAsia="en-US"/>
              </w:rPr>
            </w:pPr>
            <w:r w:rsidRPr="009D2CCD">
              <w:rPr>
                <w:rFonts w:eastAsia="Calibri"/>
                <w:b/>
                <w:sz w:val="22"/>
                <w:szCs w:val="26"/>
                <w:lang w:val="es-ES" w:eastAsia="en-US"/>
              </w:rPr>
              <w:t xml:space="preserve">COBERTURA DE BENEFICIARIOS DE LOS SEGUROS DE </w:t>
            </w:r>
            <w:proofErr w:type="spellStart"/>
            <w:r w:rsidRPr="009D2CCD">
              <w:rPr>
                <w:rFonts w:eastAsia="Calibri"/>
                <w:b/>
                <w:sz w:val="22"/>
                <w:szCs w:val="26"/>
                <w:lang w:val="es-ES" w:eastAsia="en-US"/>
              </w:rPr>
              <w:t>DESEMPLEO</w:t>
            </w:r>
            <w:r w:rsidRPr="009D2CCD">
              <w:rPr>
                <w:rFonts w:eastAsia="Calibri"/>
                <w:b/>
                <w:sz w:val="22"/>
                <w:szCs w:val="26"/>
                <w:u w:val="single"/>
                <w:vertAlign w:val="superscript"/>
                <w:lang w:val="es-ES" w:eastAsia="en-US"/>
              </w:rPr>
              <w:t>a</w:t>
            </w:r>
            <w:proofErr w:type="spellEnd"/>
            <w:r w:rsidRPr="009D2CCD">
              <w:rPr>
                <w:rFonts w:eastAsia="Calibri"/>
                <w:b/>
                <w:sz w:val="22"/>
                <w:szCs w:val="26"/>
                <w:vertAlign w:val="superscript"/>
                <w:lang w:val="es-ES" w:eastAsia="en-US"/>
              </w:rPr>
              <w:t>/</w:t>
            </w:r>
          </w:p>
          <w:p w14:paraId="7A5C3DB9" w14:textId="77777777" w:rsidR="009D2CCD" w:rsidRPr="009D2CCD" w:rsidRDefault="009D2CCD" w:rsidP="009D2CCD">
            <w:pPr>
              <w:jc w:val="center"/>
              <w:rPr>
                <w:rFonts w:eastAsia="Calibri"/>
                <w:b/>
                <w:sz w:val="22"/>
                <w:szCs w:val="26"/>
                <w:lang w:val="es-ES" w:eastAsia="en-US"/>
              </w:rPr>
            </w:pPr>
            <w:r w:rsidRPr="009D2CCD">
              <w:rPr>
                <w:rFonts w:eastAsia="Calibri"/>
                <w:b/>
                <w:sz w:val="22"/>
                <w:szCs w:val="26"/>
                <w:lang w:val="es-ES" w:eastAsia="en-US"/>
              </w:rPr>
              <w:t>EN AMÉRICA LATINA</w:t>
            </w:r>
          </w:p>
          <w:p w14:paraId="3FB8DA3E" w14:textId="77777777" w:rsidR="009D2CCD" w:rsidRPr="009D2CCD" w:rsidRDefault="009D2CCD" w:rsidP="009D2CCD">
            <w:pPr>
              <w:jc w:val="center"/>
              <w:rPr>
                <w:rFonts w:eastAsia="Calibri"/>
                <w:b/>
                <w:sz w:val="22"/>
                <w:szCs w:val="26"/>
                <w:lang w:val="es-ES" w:eastAsia="en-US"/>
              </w:rPr>
            </w:pPr>
            <w:r w:rsidRPr="009D2CCD">
              <w:rPr>
                <w:rFonts w:eastAsia="Calibri"/>
                <w:b/>
                <w:sz w:val="22"/>
                <w:szCs w:val="26"/>
                <w:lang w:val="es-ES" w:eastAsia="en-US"/>
              </w:rPr>
              <w:t>-En porcentajes del total de desocupados-</w:t>
            </w:r>
          </w:p>
        </w:tc>
      </w:tr>
      <w:tr w:rsidR="009D2CCD" w:rsidRPr="009D2CCD" w14:paraId="03455D56" w14:textId="77777777" w:rsidTr="001979D2">
        <w:tc>
          <w:tcPr>
            <w:tcW w:w="9351" w:type="dxa"/>
          </w:tcPr>
          <w:p w14:paraId="62877FF9" w14:textId="77777777" w:rsidR="009D2CCD" w:rsidRPr="009D2CCD" w:rsidRDefault="009D2CCD" w:rsidP="009D2CCD">
            <w:pPr>
              <w:jc w:val="center"/>
              <w:rPr>
                <w:rFonts w:eastAsia="Calibri"/>
                <w:sz w:val="22"/>
                <w:szCs w:val="26"/>
                <w:lang w:val="es-ES" w:eastAsia="en-US"/>
              </w:rPr>
            </w:pPr>
            <w:r w:rsidRPr="009D2CCD">
              <w:rPr>
                <w:rFonts w:eastAsia="Calibri"/>
                <w:noProof/>
                <w:sz w:val="22"/>
                <w:szCs w:val="26"/>
                <w:lang w:eastAsia="es-MX"/>
              </w:rPr>
              <w:drawing>
                <wp:inline distT="0" distB="0" distL="0" distR="0" wp14:anchorId="05CB6D8A" wp14:editId="683607F2">
                  <wp:extent cx="4615323" cy="2880000"/>
                  <wp:effectExtent l="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161" b="1233"/>
                          <a:stretch/>
                        </pic:blipFill>
                        <pic:spPr bwMode="auto">
                          <a:xfrm>
                            <a:off x="0" y="0"/>
                            <a:ext cx="4615323"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2CCD" w:rsidRPr="009D2CCD" w14:paraId="125A407C" w14:textId="77777777" w:rsidTr="001979D2">
        <w:tc>
          <w:tcPr>
            <w:tcW w:w="9351" w:type="dxa"/>
          </w:tcPr>
          <w:p w14:paraId="171A529C" w14:textId="77777777" w:rsidR="009D2CCD" w:rsidRPr="009D2CCD" w:rsidRDefault="009D2CCD" w:rsidP="009D2CCD">
            <w:pPr>
              <w:ind w:left="1452" w:right="1305" w:hanging="284"/>
              <w:jc w:val="both"/>
              <w:rPr>
                <w:rFonts w:eastAsia="Calibri"/>
                <w:sz w:val="20"/>
                <w:szCs w:val="26"/>
                <w:lang w:val="es-ES" w:eastAsia="en-US"/>
              </w:rPr>
            </w:pPr>
            <w:r w:rsidRPr="009D2CCD">
              <w:rPr>
                <w:rFonts w:eastAsia="Calibri"/>
                <w:sz w:val="20"/>
                <w:szCs w:val="26"/>
                <w:u w:val="single"/>
                <w:lang w:val="es-ES" w:eastAsia="en-US"/>
              </w:rPr>
              <w:t>a</w:t>
            </w:r>
            <w:r w:rsidRPr="009D2CCD">
              <w:rPr>
                <w:rFonts w:eastAsia="Calibri"/>
                <w:sz w:val="20"/>
                <w:szCs w:val="26"/>
                <w:lang w:val="es-ES" w:eastAsia="en-US"/>
              </w:rPr>
              <w:t xml:space="preserve">/ Los indicadores corresponden a 2011(Chile), 2009 (Brasil y </w:t>
            </w:r>
            <w:proofErr w:type="spellStart"/>
            <w:r w:rsidRPr="009D2CCD">
              <w:rPr>
                <w:rFonts w:eastAsia="Calibri"/>
                <w:sz w:val="20"/>
                <w:szCs w:val="26"/>
                <w:lang w:val="es-ES" w:eastAsia="en-US"/>
              </w:rPr>
              <w:t>Urugay</w:t>
            </w:r>
            <w:proofErr w:type="spellEnd"/>
            <w:r w:rsidRPr="009D2CCD">
              <w:rPr>
                <w:rFonts w:eastAsia="Calibri"/>
                <w:sz w:val="20"/>
                <w:szCs w:val="26"/>
                <w:lang w:val="es-ES" w:eastAsia="en-US"/>
              </w:rPr>
              <w:t>), 2008 (Argentina) y 2005 (Ecuador).</w:t>
            </w:r>
          </w:p>
          <w:p w14:paraId="67DFDE26" w14:textId="77777777" w:rsidR="009D2CCD" w:rsidRPr="009D2CCD" w:rsidRDefault="009D2CCD" w:rsidP="009D2CCD">
            <w:pPr>
              <w:ind w:firstLine="1168"/>
              <w:jc w:val="both"/>
              <w:rPr>
                <w:rFonts w:eastAsia="Calibri"/>
                <w:sz w:val="20"/>
                <w:szCs w:val="26"/>
                <w:lang w:val="es-ES" w:eastAsia="en-US"/>
              </w:rPr>
            </w:pPr>
            <w:r w:rsidRPr="009D2CCD">
              <w:rPr>
                <w:rFonts w:eastAsia="Calibri"/>
                <w:sz w:val="20"/>
                <w:szCs w:val="26"/>
                <w:lang w:val="es-ES" w:eastAsia="en-US"/>
              </w:rPr>
              <w:t>FUENTE: OIT (2013).</w:t>
            </w:r>
          </w:p>
        </w:tc>
      </w:tr>
    </w:tbl>
    <w:p w14:paraId="2B687F02" w14:textId="77777777" w:rsidR="009D2CCD" w:rsidRPr="009D2CCD" w:rsidRDefault="009D2CCD" w:rsidP="009D2CCD">
      <w:pPr>
        <w:spacing w:after="360" w:line="360" w:lineRule="auto"/>
        <w:ind w:right="-159"/>
        <w:jc w:val="both"/>
        <w:rPr>
          <w:rFonts w:eastAsia="Calibri"/>
          <w:sz w:val="26"/>
          <w:szCs w:val="26"/>
          <w:lang w:val="es-ES" w:eastAsia="en-US"/>
        </w:rPr>
      </w:pPr>
    </w:p>
    <w:p w14:paraId="62DD3EC6" w14:textId="734FEA6F"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Los resultados presentados muestran que la cobertura obtenida por estos sistemas es baja. Y a ello contribuyen tres factores principales. El primero se vincula con las especificaciones de diseño de los propios programas, ya que en estos sistemas la condición de beneficiario está vinculada, entre otras, con la causal que genera el término del contrato (normalmente el despido por razones económicas), y por la existencia de un mínimo de aportes previos a éste, de modo que sólo una fracción de los potenciales beneficiarios tendrá el derecho a las prestaciones. Además, quienes mantengan su condición de desempleados pero hayan agotado el período cubierto por </w:t>
      </w:r>
      <w:r w:rsidR="00591445">
        <w:rPr>
          <w:rFonts w:eastAsia="Calibri"/>
          <w:sz w:val="26"/>
          <w:szCs w:val="26"/>
          <w:lang w:val="es-ES" w:eastAsia="en-US"/>
        </w:rPr>
        <w:t>é</w:t>
      </w:r>
      <w:r w:rsidRPr="009D2CCD">
        <w:rPr>
          <w:rFonts w:eastAsia="Calibri"/>
          <w:sz w:val="26"/>
          <w:szCs w:val="26"/>
          <w:lang w:val="es-ES" w:eastAsia="en-US"/>
        </w:rPr>
        <w:t>stas, también quedarán excluidos de su cobertura.</w:t>
      </w:r>
    </w:p>
    <w:p w14:paraId="5CBE23F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Una segunda explicación, se refiere a las características de los mercados de trabajo de la región y en particular con la alta proporción de empleo informal existente. Cerca de </w:t>
      </w:r>
      <w:r w:rsidRPr="009D2CCD">
        <w:rPr>
          <w:rFonts w:eastAsia="Calibri"/>
          <w:sz w:val="26"/>
          <w:szCs w:val="26"/>
          <w:lang w:val="es-ES" w:eastAsia="en-US"/>
        </w:rPr>
        <w:lastRenderedPageBreak/>
        <w:t>la mitad de los ocupados se desempeñan en empleos informales</w:t>
      </w:r>
      <w:r w:rsidRPr="009D2CCD">
        <w:rPr>
          <w:rFonts w:eastAsia="Calibri"/>
          <w:sz w:val="26"/>
          <w:szCs w:val="26"/>
          <w:vertAlign w:val="superscript"/>
          <w:lang w:val="es-ES" w:eastAsia="en-US"/>
        </w:rPr>
        <w:footnoteReference w:id="41"/>
      </w:r>
      <w:r w:rsidRPr="009D2CCD">
        <w:rPr>
          <w:rFonts w:eastAsia="Calibri"/>
          <w:sz w:val="26"/>
          <w:szCs w:val="26"/>
          <w:lang w:val="es-ES" w:eastAsia="en-US"/>
        </w:rPr>
        <w:t>, lo cual se constituye una significativa restricción para cubrir al total de los desempleados. Además, la existencia de transiciones entre empleos formales e informales afecta la densidad de los aportes previos requeridos, aún para aquellos que cuenten con un contrato formal al momento de enfrentar el evento del despido.</w:t>
      </w:r>
    </w:p>
    <w:p w14:paraId="0576CC78"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tercer término, la región exhibe también una alta tasa de rotación en los empleos, de modo que la antigüedad requerida para acceder a los beneficios del sistema se logra en tiempos mayores que los que registran continuidad en un mismo puesto de trabajo, lo que tiende a reducir la cobertura a aquellos que se desempeñan con contratos de corta duración.</w:t>
      </w:r>
    </w:p>
    <w:p w14:paraId="398ED63C"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No obstante lo anterior, la insuficiencia señalada en materia de cobertura es mayor para determinados grupos de trabajadores, como mujeres y jóvenes. En efecto, estos típicamente exhiben tasas de desempleo más altas que los hombres y adultos, respectivamente; suelen presentar mayores índices de rotación laboral y mayores grados de informalidad en el empleo. Así, las condiciones que explican la baja cobertura de estos sistemas se agudizan para estos grupos.</w:t>
      </w:r>
    </w:p>
    <w:p w14:paraId="37BD8FF1"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efecto, si se considera el caso del Seguro de Cesantía de Chile, por ejemplo, el que ha alcanzado una alta cobertura de afiliados entre el total de los asalariados (un 76.8% respecto del total de los asalariados en diciembre de 2012), se observa que la cobertura del sistema para el grupo de mujeres es significativamente inferior que la registrada para el caso de los hombres: un 19.3% versus un 36.8%, respectivamente para 2013, como se presenta en el cuadro siguiente.</w:t>
      </w:r>
    </w:p>
    <w:p w14:paraId="7E47E9B6" w14:textId="77777777" w:rsidR="009D2CCD" w:rsidRPr="009D2CCD" w:rsidRDefault="009D2CCD" w:rsidP="008073B8">
      <w:pPr>
        <w:spacing w:after="480" w:line="360" w:lineRule="auto"/>
        <w:ind w:right="-159"/>
        <w:jc w:val="both"/>
        <w:rPr>
          <w:rFonts w:eastAsia="Calibri"/>
          <w:sz w:val="26"/>
          <w:szCs w:val="26"/>
          <w:lang w:val="es-ES" w:eastAsia="en-US"/>
        </w:rPr>
      </w:pPr>
    </w:p>
    <w:tbl>
      <w:tblPr>
        <w:tblW w:w="0" w:type="auto"/>
        <w:tblInd w:w="856" w:type="dxa"/>
        <w:tblLook w:val="04A0" w:firstRow="1" w:lastRow="0" w:firstColumn="1" w:lastColumn="0" w:noHBand="0" w:noVBand="1"/>
      </w:tblPr>
      <w:tblGrid>
        <w:gridCol w:w="2415"/>
        <w:gridCol w:w="1706"/>
        <w:gridCol w:w="1669"/>
        <w:gridCol w:w="1738"/>
      </w:tblGrid>
      <w:tr w:rsidR="009D2CCD" w:rsidRPr="009D2CCD" w14:paraId="3977BDE9" w14:textId="77777777" w:rsidTr="005B4007">
        <w:tc>
          <w:tcPr>
            <w:tcW w:w="7528" w:type="dxa"/>
            <w:gridSpan w:val="4"/>
            <w:tcBorders>
              <w:top w:val="nil"/>
              <w:left w:val="nil"/>
              <w:bottom w:val="single" w:sz="4" w:space="0" w:color="auto"/>
              <w:right w:val="nil"/>
            </w:tcBorders>
            <w:vAlign w:val="center"/>
          </w:tcPr>
          <w:p w14:paraId="0879B074" w14:textId="77777777" w:rsidR="009D2CCD" w:rsidRPr="009D2CCD" w:rsidRDefault="009D2CCD" w:rsidP="009D2CCD">
            <w:pPr>
              <w:spacing w:before="20" w:after="20"/>
              <w:jc w:val="center"/>
              <w:rPr>
                <w:rFonts w:eastAsia="Calibri"/>
                <w:b/>
                <w:sz w:val="20"/>
                <w:szCs w:val="22"/>
                <w:lang w:eastAsia="en-US"/>
              </w:rPr>
            </w:pPr>
            <w:r w:rsidRPr="009D2CCD">
              <w:rPr>
                <w:rFonts w:eastAsia="Calibri"/>
                <w:b/>
                <w:sz w:val="20"/>
                <w:szCs w:val="22"/>
                <w:lang w:eastAsia="en-US"/>
              </w:rPr>
              <w:lastRenderedPageBreak/>
              <w:t>CHILE: COBERTURA DE SEGURO DE CESANTÍA, POR SEXO Y EDAD, 2013</w:t>
            </w:r>
          </w:p>
          <w:p w14:paraId="3F72FD99" w14:textId="77777777" w:rsidR="009D2CCD" w:rsidRPr="009D2CCD" w:rsidRDefault="009D2CCD" w:rsidP="009D2CCD">
            <w:pPr>
              <w:spacing w:before="20" w:after="20"/>
              <w:jc w:val="center"/>
              <w:rPr>
                <w:rFonts w:eastAsia="Calibri"/>
                <w:b/>
                <w:sz w:val="20"/>
                <w:szCs w:val="22"/>
                <w:lang w:eastAsia="en-US"/>
              </w:rPr>
            </w:pPr>
            <w:r w:rsidRPr="009D2CCD">
              <w:rPr>
                <w:rFonts w:eastAsia="Calibri"/>
                <w:b/>
                <w:sz w:val="20"/>
                <w:szCs w:val="22"/>
                <w:lang w:eastAsia="en-US"/>
              </w:rPr>
              <w:t>-En porcentajes de los desempleados de cada grupo-</w:t>
            </w:r>
          </w:p>
        </w:tc>
      </w:tr>
      <w:tr w:rsidR="009D2CCD" w:rsidRPr="009D2CCD" w14:paraId="3408A426" w14:textId="77777777" w:rsidTr="005B4007">
        <w:tc>
          <w:tcPr>
            <w:tcW w:w="2415" w:type="dxa"/>
            <w:tcBorders>
              <w:top w:val="single" w:sz="4" w:space="0" w:color="auto"/>
              <w:left w:val="single" w:sz="4" w:space="0" w:color="auto"/>
              <w:bottom w:val="single" w:sz="4" w:space="0" w:color="auto"/>
              <w:right w:val="single" w:sz="4" w:space="0" w:color="auto"/>
            </w:tcBorders>
            <w:vAlign w:val="center"/>
          </w:tcPr>
          <w:p w14:paraId="41BD59A1" w14:textId="77777777" w:rsidR="009D2CCD" w:rsidRPr="009D2CCD" w:rsidRDefault="009D2CCD" w:rsidP="009D2CCD">
            <w:pPr>
              <w:spacing w:before="20" w:after="20"/>
              <w:jc w:val="center"/>
              <w:rPr>
                <w:rFonts w:eastAsia="Calibri"/>
                <w:b/>
                <w:sz w:val="20"/>
                <w:szCs w:val="22"/>
                <w:lang w:eastAsia="en-US"/>
              </w:rPr>
            </w:pPr>
          </w:p>
        </w:tc>
        <w:tc>
          <w:tcPr>
            <w:tcW w:w="1706" w:type="dxa"/>
            <w:tcBorders>
              <w:top w:val="single" w:sz="4" w:space="0" w:color="auto"/>
              <w:left w:val="single" w:sz="4" w:space="0" w:color="auto"/>
              <w:bottom w:val="single" w:sz="4" w:space="0" w:color="auto"/>
              <w:right w:val="single" w:sz="4" w:space="0" w:color="auto"/>
            </w:tcBorders>
            <w:vAlign w:val="center"/>
          </w:tcPr>
          <w:p w14:paraId="182441FE" w14:textId="77777777" w:rsidR="009D2CCD" w:rsidRPr="009D2CCD" w:rsidRDefault="009D2CCD" w:rsidP="009D2CCD">
            <w:pPr>
              <w:spacing w:before="20" w:after="20"/>
              <w:jc w:val="center"/>
              <w:rPr>
                <w:rFonts w:eastAsia="Calibri"/>
                <w:b/>
                <w:sz w:val="20"/>
                <w:szCs w:val="22"/>
                <w:lang w:eastAsia="en-US"/>
              </w:rPr>
            </w:pPr>
            <w:r w:rsidRPr="009D2CCD">
              <w:rPr>
                <w:rFonts w:eastAsia="Calibri"/>
                <w:b/>
                <w:sz w:val="20"/>
                <w:szCs w:val="22"/>
                <w:lang w:eastAsia="en-US"/>
              </w:rPr>
              <w:t>Jóvenes</w:t>
            </w:r>
          </w:p>
        </w:tc>
        <w:tc>
          <w:tcPr>
            <w:tcW w:w="1669" w:type="dxa"/>
            <w:tcBorders>
              <w:top w:val="single" w:sz="4" w:space="0" w:color="auto"/>
              <w:left w:val="single" w:sz="4" w:space="0" w:color="auto"/>
              <w:bottom w:val="single" w:sz="4" w:space="0" w:color="auto"/>
              <w:right w:val="single" w:sz="4" w:space="0" w:color="auto"/>
            </w:tcBorders>
            <w:vAlign w:val="center"/>
          </w:tcPr>
          <w:p w14:paraId="42047235" w14:textId="77777777" w:rsidR="009D2CCD" w:rsidRPr="009D2CCD" w:rsidRDefault="009D2CCD" w:rsidP="009D2CCD">
            <w:pPr>
              <w:spacing w:before="20" w:after="20"/>
              <w:jc w:val="center"/>
              <w:rPr>
                <w:rFonts w:eastAsia="Calibri"/>
                <w:b/>
                <w:sz w:val="20"/>
                <w:szCs w:val="22"/>
                <w:lang w:eastAsia="en-US"/>
              </w:rPr>
            </w:pPr>
            <w:r w:rsidRPr="009D2CCD">
              <w:rPr>
                <w:rFonts w:eastAsia="Calibri"/>
                <w:b/>
                <w:sz w:val="20"/>
                <w:szCs w:val="22"/>
                <w:lang w:eastAsia="en-US"/>
              </w:rPr>
              <w:t>Adultos</w:t>
            </w:r>
          </w:p>
        </w:tc>
        <w:tc>
          <w:tcPr>
            <w:tcW w:w="1738" w:type="dxa"/>
            <w:tcBorders>
              <w:top w:val="single" w:sz="4" w:space="0" w:color="auto"/>
              <w:left w:val="single" w:sz="4" w:space="0" w:color="auto"/>
              <w:bottom w:val="single" w:sz="4" w:space="0" w:color="auto"/>
              <w:right w:val="single" w:sz="4" w:space="0" w:color="auto"/>
            </w:tcBorders>
            <w:vAlign w:val="center"/>
          </w:tcPr>
          <w:p w14:paraId="3F9E394A" w14:textId="77777777" w:rsidR="009D2CCD" w:rsidRPr="009D2CCD" w:rsidRDefault="009D2CCD" w:rsidP="009D2CCD">
            <w:pPr>
              <w:spacing w:before="20" w:after="20"/>
              <w:jc w:val="center"/>
              <w:rPr>
                <w:rFonts w:eastAsia="Calibri"/>
                <w:b/>
                <w:sz w:val="20"/>
                <w:szCs w:val="22"/>
                <w:lang w:eastAsia="en-US"/>
              </w:rPr>
            </w:pPr>
            <w:r w:rsidRPr="009D2CCD">
              <w:rPr>
                <w:rFonts w:eastAsia="Calibri"/>
                <w:b/>
                <w:sz w:val="20"/>
                <w:szCs w:val="22"/>
                <w:lang w:eastAsia="en-US"/>
              </w:rPr>
              <w:t>Total</w:t>
            </w:r>
          </w:p>
        </w:tc>
      </w:tr>
      <w:tr w:rsidR="009D2CCD" w:rsidRPr="009D2CCD" w14:paraId="0F6BC03E" w14:textId="77777777" w:rsidTr="005B4007">
        <w:tc>
          <w:tcPr>
            <w:tcW w:w="2415" w:type="dxa"/>
            <w:tcBorders>
              <w:top w:val="single" w:sz="4" w:space="0" w:color="auto"/>
              <w:left w:val="single" w:sz="4" w:space="0" w:color="auto"/>
              <w:right w:val="single" w:sz="4" w:space="0" w:color="auto"/>
            </w:tcBorders>
            <w:vAlign w:val="center"/>
          </w:tcPr>
          <w:p w14:paraId="4A8E1E98" w14:textId="77777777" w:rsidR="009D2CCD" w:rsidRPr="009D2CCD" w:rsidRDefault="009D2CCD" w:rsidP="009D2CCD">
            <w:pPr>
              <w:spacing w:before="20" w:after="20"/>
              <w:rPr>
                <w:rFonts w:eastAsia="Calibri"/>
                <w:sz w:val="20"/>
                <w:szCs w:val="22"/>
                <w:lang w:eastAsia="en-US"/>
              </w:rPr>
            </w:pPr>
            <w:r w:rsidRPr="009D2CCD">
              <w:rPr>
                <w:rFonts w:eastAsia="Calibri"/>
                <w:sz w:val="20"/>
                <w:szCs w:val="22"/>
                <w:lang w:eastAsia="en-US"/>
              </w:rPr>
              <w:t>Hombres</w:t>
            </w:r>
          </w:p>
        </w:tc>
        <w:tc>
          <w:tcPr>
            <w:tcW w:w="1706" w:type="dxa"/>
            <w:tcBorders>
              <w:top w:val="single" w:sz="4" w:space="0" w:color="auto"/>
              <w:left w:val="single" w:sz="4" w:space="0" w:color="auto"/>
              <w:right w:val="single" w:sz="4" w:space="0" w:color="auto"/>
            </w:tcBorders>
            <w:vAlign w:val="center"/>
          </w:tcPr>
          <w:p w14:paraId="4938906C" w14:textId="77777777" w:rsidR="009D2CCD" w:rsidRPr="009D2CCD" w:rsidRDefault="009D2CCD" w:rsidP="009D2CCD">
            <w:pPr>
              <w:spacing w:before="20" w:after="20"/>
              <w:jc w:val="center"/>
              <w:rPr>
                <w:rFonts w:eastAsia="Calibri"/>
                <w:sz w:val="20"/>
                <w:szCs w:val="22"/>
                <w:lang w:eastAsia="en-US"/>
              </w:rPr>
            </w:pPr>
            <w:r w:rsidRPr="009D2CCD">
              <w:rPr>
                <w:rFonts w:eastAsia="Calibri"/>
                <w:sz w:val="20"/>
                <w:szCs w:val="22"/>
                <w:lang w:eastAsia="en-US"/>
              </w:rPr>
              <w:t>9.7</w:t>
            </w:r>
          </w:p>
        </w:tc>
        <w:tc>
          <w:tcPr>
            <w:tcW w:w="1669" w:type="dxa"/>
            <w:tcBorders>
              <w:top w:val="single" w:sz="4" w:space="0" w:color="auto"/>
              <w:left w:val="single" w:sz="4" w:space="0" w:color="auto"/>
              <w:right w:val="single" w:sz="4" w:space="0" w:color="auto"/>
            </w:tcBorders>
            <w:vAlign w:val="center"/>
          </w:tcPr>
          <w:p w14:paraId="1A096BF5" w14:textId="77777777" w:rsidR="009D2CCD" w:rsidRPr="009D2CCD" w:rsidRDefault="009D2CCD" w:rsidP="009D2CCD">
            <w:pPr>
              <w:spacing w:before="20" w:after="20"/>
              <w:jc w:val="center"/>
              <w:rPr>
                <w:rFonts w:eastAsia="Calibri"/>
                <w:sz w:val="20"/>
                <w:szCs w:val="22"/>
                <w:lang w:eastAsia="en-US"/>
              </w:rPr>
            </w:pPr>
            <w:r w:rsidRPr="009D2CCD">
              <w:rPr>
                <w:rFonts w:eastAsia="Calibri"/>
                <w:sz w:val="20"/>
                <w:szCs w:val="22"/>
                <w:lang w:eastAsia="en-US"/>
              </w:rPr>
              <w:t>55.0</w:t>
            </w:r>
          </w:p>
        </w:tc>
        <w:tc>
          <w:tcPr>
            <w:tcW w:w="1738" w:type="dxa"/>
            <w:tcBorders>
              <w:top w:val="single" w:sz="4" w:space="0" w:color="auto"/>
              <w:left w:val="single" w:sz="4" w:space="0" w:color="auto"/>
              <w:right w:val="single" w:sz="4" w:space="0" w:color="auto"/>
            </w:tcBorders>
            <w:vAlign w:val="center"/>
          </w:tcPr>
          <w:p w14:paraId="767F5EFB" w14:textId="77777777" w:rsidR="009D2CCD" w:rsidRPr="009D2CCD" w:rsidRDefault="009D2CCD" w:rsidP="009D2CCD">
            <w:pPr>
              <w:spacing w:before="20" w:after="20"/>
              <w:jc w:val="center"/>
              <w:rPr>
                <w:rFonts w:eastAsia="Calibri"/>
                <w:sz w:val="20"/>
                <w:szCs w:val="22"/>
                <w:lang w:eastAsia="en-US"/>
              </w:rPr>
            </w:pPr>
            <w:r w:rsidRPr="009D2CCD">
              <w:rPr>
                <w:rFonts w:eastAsia="Calibri"/>
                <w:sz w:val="20"/>
                <w:szCs w:val="22"/>
                <w:lang w:eastAsia="en-US"/>
              </w:rPr>
              <w:t>36.8</w:t>
            </w:r>
          </w:p>
        </w:tc>
      </w:tr>
      <w:tr w:rsidR="009D2CCD" w:rsidRPr="009D2CCD" w14:paraId="5DC068F4" w14:textId="77777777" w:rsidTr="005B4007">
        <w:tc>
          <w:tcPr>
            <w:tcW w:w="2415" w:type="dxa"/>
            <w:tcBorders>
              <w:left w:val="single" w:sz="4" w:space="0" w:color="auto"/>
              <w:right w:val="single" w:sz="4" w:space="0" w:color="auto"/>
            </w:tcBorders>
            <w:vAlign w:val="center"/>
          </w:tcPr>
          <w:p w14:paraId="33BAC425" w14:textId="77777777" w:rsidR="009D2CCD" w:rsidRPr="009D2CCD" w:rsidRDefault="009D2CCD" w:rsidP="009D2CCD">
            <w:pPr>
              <w:spacing w:before="20" w:after="20"/>
              <w:rPr>
                <w:rFonts w:eastAsia="Calibri"/>
                <w:sz w:val="20"/>
                <w:szCs w:val="22"/>
                <w:lang w:eastAsia="en-US"/>
              </w:rPr>
            </w:pPr>
            <w:r w:rsidRPr="009D2CCD">
              <w:rPr>
                <w:rFonts w:eastAsia="Calibri"/>
                <w:sz w:val="20"/>
                <w:szCs w:val="22"/>
                <w:lang w:eastAsia="en-US"/>
              </w:rPr>
              <w:t>Mujeres</w:t>
            </w:r>
          </w:p>
        </w:tc>
        <w:tc>
          <w:tcPr>
            <w:tcW w:w="1706" w:type="dxa"/>
            <w:tcBorders>
              <w:left w:val="single" w:sz="4" w:space="0" w:color="auto"/>
              <w:right w:val="single" w:sz="4" w:space="0" w:color="auto"/>
            </w:tcBorders>
            <w:vAlign w:val="center"/>
          </w:tcPr>
          <w:p w14:paraId="1F038D12" w14:textId="77777777" w:rsidR="009D2CCD" w:rsidRPr="009D2CCD" w:rsidRDefault="009D2CCD" w:rsidP="009D2CCD">
            <w:pPr>
              <w:spacing w:before="20" w:after="20"/>
              <w:jc w:val="center"/>
              <w:rPr>
                <w:rFonts w:eastAsia="Calibri"/>
                <w:sz w:val="20"/>
                <w:szCs w:val="22"/>
                <w:lang w:eastAsia="en-US"/>
              </w:rPr>
            </w:pPr>
            <w:r w:rsidRPr="009D2CCD">
              <w:rPr>
                <w:rFonts w:eastAsia="Calibri"/>
                <w:sz w:val="20"/>
                <w:szCs w:val="22"/>
                <w:lang w:eastAsia="en-US"/>
              </w:rPr>
              <w:t>5.3</w:t>
            </w:r>
          </w:p>
        </w:tc>
        <w:tc>
          <w:tcPr>
            <w:tcW w:w="1669" w:type="dxa"/>
            <w:tcBorders>
              <w:left w:val="single" w:sz="4" w:space="0" w:color="auto"/>
              <w:right w:val="single" w:sz="4" w:space="0" w:color="auto"/>
            </w:tcBorders>
            <w:vAlign w:val="center"/>
          </w:tcPr>
          <w:p w14:paraId="6647A5E8" w14:textId="77777777" w:rsidR="009D2CCD" w:rsidRPr="009D2CCD" w:rsidRDefault="009D2CCD" w:rsidP="009D2CCD">
            <w:pPr>
              <w:spacing w:before="20" w:after="20"/>
              <w:jc w:val="center"/>
              <w:rPr>
                <w:rFonts w:eastAsia="Calibri"/>
                <w:sz w:val="20"/>
                <w:szCs w:val="22"/>
                <w:lang w:eastAsia="en-US"/>
              </w:rPr>
            </w:pPr>
            <w:r w:rsidRPr="009D2CCD">
              <w:rPr>
                <w:rFonts w:eastAsia="Calibri"/>
                <w:sz w:val="20"/>
                <w:szCs w:val="22"/>
                <w:lang w:eastAsia="en-US"/>
              </w:rPr>
              <w:t>22.3</w:t>
            </w:r>
          </w:p>
        </w:tc>
        <w:tc>
          <w:tcPr>
            <w:tcW w:w="1738" w:type="dxa"/>
            <w:tcBorders>
              <w:left w:val="single" w:sz="4" w:space="0" w:color="auto"/>
              <w:right w:val="single" w:sz="4" w:space="0" w:color="auto"/>
            </w:tcBorders>
            <w:vAlign w:val="center"/>
          </w:tcPr>
          <w:p w14:paraId="65B4A23A" w14:textId="77777777" w:rsidR="009D2CCD" w:rsidRPr="009D2CCD" w:rsidRDefault="009D2CCD" w:rsidP="009D2CCD">
            <w:pPr>
              <w:spacing w:before="20" w:after="20"/>
              <w:jc w:val="center"/>
              <w:rPr>
                <w:rFonts w:eastAsia="Calibri"/>
                <w:sz w:val="20"/>
                <w:szCs w:val="22"/>
                <w:lang w:eastAsia="en-US"/>
              </w:rPr>
            </w:pPr>
            <w:r w:rsidRPr="009D2CCD">
              <w:rPr>
                <w:rFonts w:eastAsia="Calibri"/>
                <w:sz w:val="20"/>
                <w:szCs w:val="22"/>
                <w:lang w:eastAsia="en-US"/>
              </w:rPr>
              <w:t>19.3</w:t>
            </w:r>
          </w:p>
        </w:tc>
      </w:tr>
      <w:tr w:rsidR="009D2CCD" w:rsidRPr="009D2CCD" w14:paraId="778499A8" w14:textId="77777777" w:rsidTr="005B4007">
        <w:tc>
          <w:tcPr>
            <w:tcW w:w="2415" w:type="dxa"/>
            <w:tcBorders>
              <w:left w:val="single" w:sz="4" w:space="0" w:color="auto"/>
              <w:bottom w:val="single" w:sz="4" w:space="0" w:color="auto"/>
              <w:right w:val="single" w:sz="4" w:space="0" w:color="auto"/>
            </w:tcBorders>
            <w:vAlign w:val="center"/>
          </w:tcPr>
          <w:p w14:paraId="39874955" w14:textId="77777777" w:rsidR="009D2CCD" w:rsidRPr="009D2CCD" w:rsidRDefault="009D2CCD" w:rsidP="009D2CCD">
            <w:pPr>
              <w:spacing w:before="20" w:after="20"/>
              <w:rPr>
                <w:rFonts w:eastAsia="Calibri"/>
                <w:sz w:val="20"/>
                <w:szCs w:val="22"/>
                <w:lang w:eastAsia="en-US"/>
              </w:rPr>
            </w:pPr>
            <w:r w:rsidRPr="009D2CCD">
              <w:rPr>
                <w:rFonts w:eastAsia="Calibri"/>
                <w:sz w:val="20"/>
                <w:szCs w:val="22"/>
                <w:lang w:eastAsia="en-US"/>
              </w:rPr>
              <w:t xml:space="preserve">Total </w:t>
            </w:r>
          </w:p>
        </w:tc>
        <w:tc>
          <w:tcPr>
            <w:tcW w:w="1706" w:type="dxa"/>
            <w:tcBorders>
              <w:left w:val="single" w:sz="4" w:space="0" w:color="auto"/>
              <w:bottom w:val="single" w:sz="4" w:space="0" w:color="auto"/>
              <w:right w:val="single" w:sz="4" w:space="0" w:color="auto"/>
            </w:tcBorders>
            <w:vAlign w:val="center"/>
          </w:tcPr>
          <w:p w14:paraId="161522EA" w14:textId="77777777" w:rsidR="009D2CCD" w:rsidRPr="009D2CCD" w:rsidRDefault="009D2CCD" w:rsidP="009D2CCD">
            <w:pPr>
              <w:spacing w:before="20" w:after="20"/>
              <w:jc w:val="center"/>
              <w:rPr>
                <w:rFonts w:eastAsia="Calibri"/>
                <w:sz w:val="20"/>
                <w:szCs w:val="22"/>
                <w:lang w:eastAsia="en-US"/>
              </w:rPr>
            </w:pPr>
            <w:r w:rsidRPr="009D2CCD">
              <w:rPr>
                <w:rFonts w:eastAsia="Calibri"/>
                <w:sz w:val="20"/>
                <w:szCs w:val="22"/>
                <w:lang w:eastAsia="en-US"/>
              </w:rPr>
              <w:t>7.6</w:t>
            </w:r>
          </w:p>
        </w:tc>
        <w:tc>
          <w:tcPr>
            <w:tcW w:w="1669" w:type="dxa"/>
            <w:tcBorders>
              <w:left w:val="single" w:sz="4" w:space="0" w:color="auto"/>
              <w:bottom w:val="single" w:sz="4" w:space="0" w:color="auto"/>
              <w:right w:val="single" w:sz="4" w:space="0" w:color="auto"/>
            </w:tcBorders>
            <w:vAlign w:val="center"/>
          </w:tcPr>
          <w:p w14:paraId="43E9271A" w14:textId="77777777" w:rsidR="009D2CCD" w:rsidRPr="009D2CCD" w:rsidRDefault="009D2CCD" w:rsidP="009D2CCD">
            <w:pPr>
              <w:spacing w:before="20" w:after="20"/>
              <w:jc w:val="center"/>
              <w:rPr>
                <w:rFonts w:eastAsia="Calibri"/>
                <w:sz w:val="20"/>
                <w:szCs w:val="22"/>
                <w:lang w:eastAsia="en-US"/>
              </w:rPr>
            </w:pPr>
            <w:r w:rsidRPr="009D2CCD">
              <w:rPr>
                <w:rFonts w:eastAsia="Calibri"/>
                <w:sz w:val="20"/>
                <w:szCs w:val="22"/>
                <w:lang w:eastAsia="en-US"/>
              </w:rPr>
              <w:t>42.9</w:t>
            </w:r>
          </w:p>
        </w:tc>
        <w:tc>
          <w:tcPr>
            <w:tcW w:w="1738" w:type="dxa"/>
            <w:tcBorders>
              <w:left w:val="single" w:sz="4" w:space="0" w:color="auto"/>
              <w:bottom w:val="single" w:sz="4" w:space="0" w:color="auto"/>
              <w:right w:val="single" w:sz="4" w:space="0" w:color="auto"/>
            </w:tcBorders>
            <w:vAlign w:val="center"/>
          </w:tcPr>
          <w:p w14:paraId="628DDDD8" w14:textId="77777777" w:rsidR="009D2CCD" w:rsidRPr="009D2CCD" w:rsidRDefault="009D2CCD" w:rsidP="009D2CCD">
            <w:pPr>
              <w:spacing w:before="20" w:after="20"/>
              <w:jc w:val="center"/>
              <w:rPr>
                <w:rFonts w:eastAsia="Calibri"/>
                <w:sz w:val="20"/>
                <w:szCs w:val="22"/>
                <w:lang w:eastAsia="en-US"/>
              </w:rPr>
            </w:pPr>
            <w:r w:rsidRPr="009D2CCD">
              <w:rPr>
                <w:rFonts w:eastAsia="Calibri"/>
                <w:sz w:val="20"/>
                <w:szCs w:val="22"/>
                <w:lang w:eastAsia="en-US"/>
              </w:rPr>
              <w:t>28.5</w:t>
            </w:r>
          </w:p>
        </w:tc>
      </w:tr>
      <w:tr w:rsidR="009D2CCD" w:rsidRPr="009D2CCD" w14:paraId="04AAD572" w14:textId="77777777" w:rsidTr="001979D2">
        <w:tc>
          <w:tcPr>
            <w:tcW w:w="7528" w:type="dxa"/>
            <w:gridSpan w:val="4"/>
            <w:tcBorders>
              <w:top w:val="single" w:sz="4" w:space="0" w:color="auto"/>
              <w:left w:val="nil"/>
              <w:bottom w:val="nil"/>
              <w:right w:val="nil"/>
            </w:tcBorders>
            <w:vAlign w:val="center"/>
          </w:tcPr>
          <w:p w14:paraId="3507BB57" w14:textId="77777777" w:rsidR="009D2CCD" w:rsidRPr="009D2CCD" w:rsidRDefault="009D2CCD" w:rsidP="009D2CCD">
            <w:pPr>
              <w:spacing w:before="20" w:after="20"/>
              <w:ind w:left="879" w:hanging="879"/>
              <w:jc w:val="both"/>
              <w:rPr>
                <w:rFonts w:eastAsia="Calibri"/>
                <w:sz w:val="20"/>
                <w:szCs w:val="22"/>
                <w:lang w:eastAsia="en-US"/>
              </w:rPr>
            </w:pPr>
            <w:r w:rsidRPr="009D2CCD">
              <w:rPr>
                <w:rFonts w:eastAsia="Calibri"/>
                <w:sz w:val="20"/>
                <w:szCs w:val="22"/>
                <w:lang w:eastAsia="en-US"/>
              </w:rPr>
              <w:t>FUENTE: Elaboración de la fuente según Superintendencia de Pensiones (2014) e INE (2014).</w:t>
            </w:r>
          </w:p>
        </w:tc>
      </w:tr>
    </w:tbl>
    <w:p w14:paraId="28CB2BEA" w14:textId="77777777" w:rsidR="009D2CCD" w:rsidRPr="009D2CCD" w:rsidRDefault="009D2CCD" w:rsidP="009D2CCD">
      <w:pPr>
        <w:spacing w:after="360" w:line="360" w:lineRule="auto"/>
        <w:ind w:right="-159"/>
        <w:jc w:val="both"/>
        <w:rPr>
          <w:rFonts w:eastAsia="Calibri"/>
          <w:sz w:val="26"/>
          <w:szCs w:val="26"/>
          <w:lang w:val="es-ES" w:eastAsia="en-US"/>
        </w:rPr>
      </w:pPr>
    </w:p>
    <w:p w14:paraId="15607E0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Adicionalmente, si se considera la distribución de la cobertura de los beneficiarios según tramos de edad, como se ilustra en la gráfica siguiente, es posible observar que ésta aumenta hasta las edades medias de los ocupados y comienza a descender en edades adultas, siguiendo un comportamiento similar para hombres y mujeres.</w:t>
      </w:r>
    </w:p>
    <w:tbl>
      <w:tblPr>
        <w:tblW w:w="9351" w:type="dxa"/>
        <w:tblLook w:val="04A0" w:firstRow="1" w:lastRow="0" w:firstColumn="1" w:lastColumn="0" w:noHBand="0" w:noVBand="1"/>
      </w:tblPr>
      <w:tblGrid>
        <w:gridCol w:w="9351"/>
      </w:tblGrid>
      <w:tr w:rsidR="009D2CCD" w:rsidRPr="009D2CCD" w14:paraId="6D82F4CD" w14:textId="77777777" w:rsidTr="001979D2">
        <w:tc>
          <w:tcPr>
            <w:tcW w:w="9351" w:type="dxa"/>
          </w:tcPr>
          <w:p w14:paraId="31CEEFF0" w14:textId="77777777" w:rsidR="009D2CCD" w:rsidRPr="009D2CCD" w:rsidRDefault="009D2CCD" w:rsidP="009D2CCD">
            <w:pPr>
              <w:jc w:val="center"/>
              <w:rPr>
                <w:rFonts w:eastAsia="Calibri"/>
                <w:b/>
                <w:sz w:val="22"/>
                <w:szCs w:val="26"/>
                <w:lang w:val="es-ES" w:eastAsia="en-US"/>
              </w:rPr>
            </w:pPr>
            <w:r w:rsidRPr="009D2CCD">
              <w:rPr>
                <w:rFonts w:eastAsia="Calibri"/>
                <w:b/>
                <w:sz w:val="22"/>
                <w:szCs w:val="26"/>
                <w:lang w:val="es-ES" w:eastAsia="en-US"/>
              </w:rPr>
              <w:t>CHILE: COBERTURA DEL SEGURO DE CESANTÍA, SEGÚN SEXO Y EDAD</w:t>
            </w:r>
          </w:p>
          <w:p w14:paraId="6AD7A287" w14:textId="77777777" w:rsidR="009D2CCD" w:rsidRPr="009D2CCD" w:rsidRDefault="009D2CCD" w:rsidP="009D2CCD">
            <w:pPr>
              <w:jc w:val="center"/>
              <w:rPr>
                <w:rFonts w:eastAsia="Calibri"/>
                <w:b/>
                <w:sz w:val="22"/>
                <w:szCs w:val="26"/>
                <w:lang w:val="es-ES" w:eastAsia="en-US"/>
              </w:rPr>
            </w:pPr>
            <w:r w:rsidRPr="009D2CCD">
              <w:rPr>
                <w:rFonts w:eastAsia="Calibri"/>
                <w:b/>
                <w:sz w:val="22"/>
                <w:szCs w:val="26"/>
                <w:lang w:val="es-ES" w:eastAsia="en-US"/>
              </w:rPr>
              <w:t>-En porcentajes de los desocupados de los respectivos tramos etarios, 2013-</w:t>
            </w:r>
          </w:p>
        </w:tc>
      </w:tr>
      <w:tr w:rsidR="009D2CCD" w:rsidRPr="009D2CCD" w14:paraId="285D6380" w14:textId="77777777" w:rsidTr="001979D2">
        <w:tc>
          <w:tcPr>
            <w:tcW w:w="9351" w:type="dxa"/>
          </w:tcPr>
          <w:p w14:paraId="53F63BB5" w14:textId="77777777" w:rsidR="009D2CCD" w:rsidRPr="009D2CCD" w:rsidRDefault="009D2CCD" w:rsidP="009D2CCD">
            <w:pPr>
              <w:jc w:val="center"/>
              <w:rPr>
                <w:rFonts w:eastAsia="Calibri"/>
                <w:sz w:val="22"/>
                <w:szCs w:val="26"/>
                <w:lang w:val="es-ES" w:eastAsia="en-US"/>
              </w:rPr>
            </w:pPr>
            <w:r w:rsidRPr="009D2CCD">
              <w:rPr>
                <w:rFonts w:eastAsia="Calibri"/>
                <w:noProof/>
                <w:sz w:val="22"/>
                <w:szCs w:val="26"/>
                <w:lang w:eastAsia="es-MX"/>
              </w:rPr>
              <w:drawing>
                <wp:inline distT="0" distB="0" distL="0" distR="0" wp14:anchorId="7BDBAD52" wp14:editId="35951DE6">
                  <wp:extent cx="5001520" cy="2880000"/>
                  <wp:effectExtent l="0" t="0" r="889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377" b="1387"/>
                          <a:stretch/>
                        </pic:blipFill>
                        <pic:spPr bwMode="auto">
                          <a:xfrm>
                            <a:off x="0" y="0"/>
                            <a:ext cx="5001520"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2CCD" w:rsidRPr="009D2CCD" w14:paraId="3417C3A7" w14:textId="77777777" w:rsidTr="001979D2">
        <w:tc>
          <w:tcPr>
            <w:tcW w:w="9351" w:type="dxa"/>
          </w:tcPr>
          <w:p w14:paraId="21BEE9B0" w14:textId="77777777" w:rsidR="009D2CCD" w:rsidRPr="009D2CCD" w:rsidRDefault="009D2CCD" w:rsidP="009D2CCD">
            <w:pPr>
              <w:ind w:firstLine="885"/>
              <w:jc w:val="both"/>
              <w:rPr>
                <w:rFonts w:eastAsia="Calibri"/>
                <w:sz w:val="20"/>
                <w:szCs w:val="26"/>
                <w:lang w:val="es-ES" w:eastAsia="en-US"/>
              </w:rPr>
            </w:pPr>
            <w:r w:rsidRPr="009D2CCD">
              <w:rPr>
                <w:rFonts w:eastAsia="Calibri"/>
                <w:sz w:val="20"/>
                <w:szCs w:val="26"/>
                <w:lang w:val="es-ES" w:eastAsia="en-US"/>
              </w:rPr>
              <w:t>FUENTE: Elaboración de la fuente según Superintendencia de Pensiones (2014) e INE (2014).</w:t>
            </w:r>
          </w:p>
        </w:tc>
      </w:tr>
    </w:tbl>
    <w:p w14:paraId="0EB9B8C9" w14:textId="77777777" w:rsidR="009D2CCD" w:rsidRPr="009D2CCD" w:rsidRDefault="009D2CCD" w:rsidP="009D2CCD">
      <w:pPr>
        <w:spacing w:after="360" w:line="360" w:lineRule="auto"/>
        <w:ind w:right="-159"/>
        <w:jc w:val="both"/>
        <w:rPr>
          <w:rFonts w:eastAsia="Calibri"/>
          <w:sz w:val="26"/>
          <w:szCs w:val="26"/>
          <w:lang w:val="es-ES" w:eastAsia="en-US"/>
        </w:rPr>
      </w:pPr>
    </w:p>
    <w:p w14:paraId="05F2A5B4"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3. Integración con políticas activas</w:t>
      </w:r>
    </w:p>
    <w:p w14:paraId="48CBA416" w14:textId="7818DBE4"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La efectividad de la protección ante el desempleo puede ser potenciada al concebirla como el resultado de una combinación entre políticas pasivas y activas de mercados de </w:t>
      </w:r>
      <w:r w:rsidRPr="009D2CCD">
        <w:rPr>
          <w:rFonts w:eastAsia="Calibri"/>
          <w:sz w:val="26"/>
          <w:szCs w:val="26"/>
          <w:lang w:val="es-ES" w:eastAsia="en-US"/>
        </w:rPr>
        <w:lastRenderedPageBreak/>
        <w:t xml:space="preserve">trabajo. Se trata de transitar desde regímenes pasivos, orientados exclusivamente a sustituir ingresos a los desempleados, hacia una combinación de </w:t>
      </w:r>
      <w:r w:rsidR="00591445">
        <w:rPr>
          <w:rFonts w:eastAsia="Calibri"/>
          <w:sz w:val="26"/>
          <w:szCs w:val="26"/>
          <w:lang w:val="es-ES" w:eastAsia="en-US"/>
        </w:rPr>
        <w:t>é</w:t>
      </w:r>
      <w:r w:rsidRPr="009D2CCD">
        <w:rPr>
          <w:rFonts w:eastAsia="Calibri"/>
          <w:sz w:val="26"/>
          <w:szCs w:val="26"/>
          <w:lang w:val="es-ES" w:eastAsia="en-US"/>
        </w:rPr>
        <w:t>stos con medidas que apoyen a sus beneficiarios en la búsqueda de un nuevo empleo o bien que mejoren su empleabilidad mediante la capacitación laboral. Esta combinación presenta el potencial de lograr resultados mayores que los posibles de obtener con cada instrumento individualmente considerado; y su óptima combinación dependerá de las características económicas e institucionales de cada país.</w:t>
      </w:r>
    </w:p>
    <w:p w14:paraId="4762B496"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efecto, tanto los servicios de empleo y de capacitación laboral favorecen la movilidad cuantitativa y cualitativa de los recursos humanos y un esquema que les integre con un instrumental eficiente de protección al desempleado, puede contribuir significativamente a fortalecer la capacidad de adaptación de las economías, mejorar la calidad de búsqueda de un nuevo empleo, reducir los costos de la reinserción laboral en ocupaciones productivas y contribuir a evitar transiciones no deseadas hacia empleos informales.</w:t>
      </w:r>
    </w:p>
    <w:p w14:paraId="30B6BB1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Los seguros de desempleo identificados en la región en el cuadro: </w:t>
      </w:r>
      <w:r w:rsidRPr="009D2CCD">
        <w:rPr>
          <w:rFonts w:eastAsia="Calibri"/>
          <w:i/>
          <w:sz w:val="26"/>
          <w:szCs w:val="26"/>
          <w:lang w:val="es-ES" w:eastAsia="en-US"/>
        </w:rPr>
        <w:t>Seguros de desempleo en América Latina</w:t>
      </w:r>
      <w:r w:rsidRPr="009D2CCD">
        <w:rPr>
          <w:rFonts w:eastAsia="Calibri"/>
          <w:sz w:val="26"/>
          <w:szCs w:val="26"/>
          <w:lang w:val="es-ES" w:eastAsia="en-US"/>
        </w:rPr>
        <w:t>, establecen vínculos con las políticas activas al establecer condiciones adicionales a las causales protegidas para acceder a los beneficios monetarios, condicionándolos a la disposición a trabajar del cesante. Es una práctica habitual requerir la inscripción de los beneficiarios en agencias de empleo. Si el trabajador rechazare ofertas de empleo adecuadas, ya no se considera que esté en situación de desempleo involuntario, y por lo tanto es descalificado del pago de beneficios. El concepto de “empleo adecuado” descansa en la calificación administrativa de las razones del trabajador para rechazar las ofertas de empleo.</w:t>
      </w:r>
    </w:p>
    <w:p w14:paraId="6D34C1C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Así, se advierte que, salvo en el caso de Ecuador, existe un vínculo explícito entre las instituciones de protección ante el desempleo y las políticas activas. En Argentina, el Seguro de Desempleo estimula la búsqueda de un nuevo empleo ya que entre las </w:t>
      </w:r>
      <w:r w:rsidRPr="009D2CCD">
        <w:rPr>
          <w:rFonts w:eastAsia="Calibri"/>
          <w:sz w:val="26"/>
          <w:szCs w:val="26"/>
          <w:lang w:val="es-ES" w:eastAsia="en-US"/>
        </w:rPr>
        <w:lastRenderedPageBreak/>
        <w:t>obligaciones de sus beneficiarios se establece la de “aceptar los empleos adecuados que les sean ofrecidos por el Ministerio de Trabajo, Empleo y Seguridad Social y asistir a las acciones de formación para las que sean convocados”</w:t>
      </w:r>
      <w:r w:rsidRPr="009D2CCD">
        <w:rPr>
          <w:rFonts w:eastAsia="Calibri"/>
          <w:sz w:val="26"/>
          <w:szCs w:val="26"/>
          <w:vertAlign w:val="superscript"/>
          <w:lang w:val="es-ES" w:eastAsia="en-US"/>
        </w:rPr>
        <w:footnoteReference w:id="42"/>
      </w:r>
      <w:r w:rsidRPr="009D2CCD">
        <w:rPr>
          <w:rFonts w:eastAsia="Calibri"/>
          <w:sz w:val="26"/>
          <w:szCs w:val="26"/>
          <w:lang w:val="es-ES" w:eastAsia="en-US"/>
        </w:rPr>
        <w:t>. Adicionalmente, el Seguro de Capacitación y Empleo</w:t>
      </w:r>
      <w:r w:rsidRPr="009D2CCD">
        <w:rPr>
          <w:rFonts w:eastAsia="Calibri"/>
          <w:sz w:val="26"/>
          <w:szCs w:val="26"/>
          <w:vertAlign w:val="superscript"/>
          <w:lang w:val="es-ES" w:eastAsia="en-US"/>
        </w:rPr>
        <w:footnoteReference w:id="43"/>
      </w:r>
      <w:r w:rsidRPr="009D2CCD">
        <w:rPr>
          <w:rFonts w:eastAsia="Calibri"/>
          <w:sz w:val="26"/>
          <w:szCs w:val="26"/>
          <w:lang w:val="es-ES" w:eastAsia="en-US"/>
        </w:rPr>
        <w:t xml:space="preserve"> incorpora, entre otros, a los trabajadores de 40 o más años que al término de la percepción de la totalidad de las prestaciones económicas contributivas por desempleo, continúen en situación de desempleados. Su permanencia, en todo caso, está condicionada a que el asegurado concurra como mínimo dos veces por mes a la Oficina de Empleo Municipal para informar de los avances en su búsqueda de trabajo y actualizar su historia laboral; participar de la mayor cantidad de actividades de capacitación y aceptar las ofertas de trabajo adecuadas que le propongan desde las oficinas de empleo.</w:t>
      </w:r>
    </w:p>
    <w:p w14:paraId="1BFA569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Por su parte, el Seguro de desempleo de Brasil</w:t>
      </w:r>
      <w:r w:rsidRPr="009D2CCD">
        <w:rPr>
          <w:rFonts w:eastAsia="Calibri"/>
          <w:sz w:val="26"/>
          <w:szCs w:val="26"/>
          <w:vertAlign w:val="superscript"/>
          <w:lang w:val="es-ES" w:eastAsia="en-US"/>
        </w:rPr>
        <w:footnoteReference w:id="44"/>
      </w:r>
      <w:r w:rsidRPr="009D2CCD">
        <w:rPr>
          <w:rFonts w:eastAsia="Calibri"/>
          <w:sz w:val="26"/>
          <w:szCs w:val="26"/>
          <w:lang w:val="es-ES" w:eastAsia="en-US"/>
        </w:rPr>
        <w:t xml:space="preserve"> provee beneficios monetarios condicionados a comprobar la matrícula y asistencia del asegurado en un curso de formación continua de calificación profesional con una carga horaria mínima de 160 horas. Además, dispone de una Bolsa de Cualificación Profesional, financiada por el Fondo de Amparo del Trabajador (FAT), destinada a financiar acciones de capacitación ofrecidas por el empleador a aquellos trabajadores con contratos de trabajo suspendidos. Ello también es aplicable excepcionalmente a beneficiarios del Seguro de Desempleo que registren entre 12 y 18 meses de cesantía. Tales beneficios pueden estar articulados con acciones de empleo y ejecutadas en las localidades de domicilio del beneficiario. Y también se establece que este beneficio dejará de entregarse si el beneficiario rechazare un empleo coincidente con sus calificaciones y con su remuneración anterior.</w:t>
      </w:r>
    </w:p>
    <w:p w14:paraId="6DD7D4E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En Chile, a partir de la reforma de 2009 se estableció que el Fondo de Cesantía Solidario</w:t>
      </w:r>
      <w:r w:rsidRPr="009D2CCD">
        <w:rPr>
          <w:rFonts w:eastAsia="Calibri"/>
          <w:sz w:val="26"/>
          <w:szCs w:val="26"/>
          <w:vertAlign w:val="superscript"/>
          <w:lang w:val="es-ES" w:eastAsia="en-US"/>
        </w:rPr>
        <w:footnoteReference w:id="45"/>
      </w:r>
      <w:r w:rsidRPr="009D2CCD">
        <w:rPr>
          <w:rFonts w:eastAsia="Calibri"/>
          <w:sz w:val="26"/>
          <w:szCs w:val="26"/>
          <w:lang w:val="es-ES" w:eastAsia="en-US"/>
        </w:rPr>
        <w:t xml:space="preserve"> puede financiar programas de apresto para facilitar la reinserción laboral de sus beneficiarios y que presenten un bajo índice de empleabilidad. El Servicio Nacional de Capacitación y Empleo (SENCE) administra y fiscaliza tales programas. Cada año el Ministerio de Hacienda y el Ministro del Trabajo y Previsión Social, determinan las prestaciones a otorgar y el monto total de recursos, los cuales no podrán exceder para cada año calendario, el 2% del saldo total del Fondo de Cesantía Solidario que registre el año anterior.</w:t>
      </w:r>
    </w:p>
    <w:p w14:paraId="0C0FDF7D"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Se establecen requisitos para seleccionar a los beneficiarios y su acreditación; los procedimientos de concesión y las causales de término, así como él o los instrumentos técnicos que determinarán el índice de empleabilidad, el cual considera la vulnerabilidad laboral. Tales programas son ejecutados por las Oficinas Municipales de Información Laboral (OMIL) y por entidades privadas.</w:t>
      </w:r>
    </w:p>
    <w:p w14:paraId="57FD872A"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También el beneficio del Fondo de Cesantía Solidario cesará si el cesante rechazare, sin causa justificada, el puesto de trabajo que le ofrezca la respectiva OMIL, y siempre y cuando ella le hubiere permitido ganar una remuneración igual o superior al 50% de la última devengada en el empleo anterior o si rechazare una beca de capacitación ofrecida y financiada por el SENCE, o si el cesante no se inscribiera en la Bolsa Nacional de Empleo.</w:t>
      </w:r>
    </w:p>
    <w:p w14:paraId="34373E6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Adicionalmente, opera el Sistema de Información Laboral y la Bolsa Nacional de Empleo, a cargo del Ministerio del Trabajo y Previsión Social, con el fin de aumentar la empleabilidad y facilitar la reinserción laboral de los trabajadores cesantes afiliados al Seguro de Cesantía. Por su intermedio, los trabajadores cesantes afiliados al Seguro que se inscriban en la Bolsa Nacional de Empleo, podrán ofrecer la prestación de servicios laborales y acceder a la base de datos de vacantes de empleo. A su vez, los </w:t>
      </w:r>
      <w:r w:rsidRPr="009D2CCD">
        <w:rPr>
          <w:rFonts w:eastAsia="Calibri"/>
          <w:sz w:val="26"/>
          <w:szCs w:val="26"/>
          <w:lang w:val="es-ES" w:eastAsia="en-US"/>
        </w:rPr>
        <w:lastRenderedPageBreak/>
        <w:t>empleadores que se registren en la mencionada Bolsa podrán ofrecer vacantes de trabajo y buscar trabajadores para dichos puestos de trabajo.</w:t>
      </w:r>
    </w:p>
    <w:p w14:paraId="4662080D"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Uruguay, se ha establecido que no tienen acceso a los beneficios del Seguro de Desempleo quienes no estén asistiendo a los cursos de capacitación o de reconversión laboral implementados en el ámbito del Ministerio de Trabajo y Seguridad Social, por motivos injustificados, transcurrida la mitad de los períodos de subsidio. Adicionalmente, la ley establece que cesará el derecho a percibir el subsidio por desempleo cuando el trabajador rechazare sin una causa legítima un empleo conveniente</w:t>
      </w:r>
      <w:r w:rsidRPr="009D2CCD">
        <w:rPr>
          <w:rFonts w:eastAsia="Calibri"/>
          <w:sz w:val="26"/>
          <w:szCs w:val="26"/>
          <w:vertAlign w:val="superscript"/>
          <w:lang w:val="es-ES" w:eastAsia="en-US"/>
        </w:rPr>
        <w:footnoteReference w:id="46"/>
      </w:r>
      <w:r w:rsidRPr="009D2CCD">
        <w:rPr>
          <w:rFonts w:eastAsia="Calibri"/>
          <w:sz w:val="26"/>
          <w:szCs w:val="26"/>
          <w:lang w:val="es-ES" w:eastAsia="en-US"/>
        </w:rPr>
        <w:t>.</w:t>
      </w:r>
    </w:p>
    <w:p w14:paraId="39DBC69F"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Por su parte, el Instituto Nacional de Empleo y Formación Profesional (INEFOP) ha dispuesto una línea de capacitación laboral específica para todos los trabajadores que perciben Seguro de Desempleo por causal de despido, fin de zafra o fin de contrato, denominada Programa de Trabajadores en Seguro de Desempleo</w:t>
      </w:r>
      <w:r w:rsidRPr="009D2CCD">
        <w:rPr>
          <w:rFonts w:eastAsia="Calibri"/>
          <w:sz w:val="26"/>
          <w:szCs w:val="26"/>
          <w:vertAlign w:val="superscript"/>
          <w:lang w:val="es-ES" w:eastAsia="en-US"/>
        </w:rPr>
        <w:footnoteReference w:id="47"/>
      </w:r>
      <w:r w:rsidRPr="009D2CCD">
        <w:rPr>
          <w:rFonts w:eastAsia="Calibri"/>
          <w:sz w:val="26"/>
          <w:szCs w:val="26"/>
          <w:lang w:val="es-ES" w:eastAsia="en-US"/>
        </w:rPr>
        <w:t>. Este Programa se orienta a la capacitación y formación profesional, fortaleciendo las capacidades de las personas para retornar al mercado de trabajo y a promover la incorporación al sistema educativo formal.</w:t>
      </w:r>
    </w:p>
    <w:p w14:paraId="3F5F8AD1"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Finalmente, en Venezuela R.B. la ley del Subsistema de Paro Forzoso y Capacitación Profesional</w:t>
      </w:r>
      <w:r w:rsidRPr="009D2CCD">
        <w:rPr>
          <w:rFonts w:eastAsia="Calibri"/>
          <w:sz w:val="26"/>
          <w:szCs w:val="26"/>
          <w:vertAlign w:val="superscript"/>
          <w:lang w:val="es-ES" w:eastAsia="en-US"/>
        </w:rPr>
        <w:footnoteReference w:id="48"/>
      </w:r>
      <w:r w:rsidRPr="009D2CCD">
        <w:rPr>
          <w:rFonts w:eastAsia="Calibri"/>
          <w:sz w:val="26"/>
          <w:szCs w:val="26"/>
          <w:lang w:val="es-ES" w:eastAsia="en-US"/>
        </w:rPr>
        <w:t xml:space="preserve"> establece que las prestaciones que otorga el Sistema se suspenderán en los casos en los que el afiliado cesante no justifique el no haber comparecido a una entrevista de empleo indicada por el Ministerio del Trabajo, o por la Agencia de Empleo; rechace una colocación adecuada en un trabajo ofrecido por el Servicio de Intermediación Laboral o abandone, sin causa justificada, la capacitación laboral.</w:t>
      </w:r>
    </w:p>
    <w:p w14:paraId="4F5D5196" w14:textId="47E94495"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De este modo, el funcionamiento de los programas de políticas activas de mercado de trabajo en la región, se constituye en un factor clave para la protección a</w:t>
      </w:r>
      <w:r w:rsidR="00591445">
        <w:rPr>
          <w:rFonts w:eastAsia="Calibri"/>
          <w:sz w:val="26"/>
          <w:szCs w:val="26"/>
          <w:lang w:val="es-ES" w:eastAsia="en-US"/>
        </w:rPr>
        <w:t>nte el desempleo si é</w:t>
      </w:r>
      <w:r w:rsidRPr="009D2CCD">
        <w:rPr>
          <w:rFonts w:eastAsia="Calibri"/>
          <w:sz w:val="26"/>
          <w:szCs w:val="26"/>
          <w:lang w:val="es-ES" w:eastAsia="en-US"/>
        </w:rPr>
        <w:t>stos se encuentran integrados con los programas pasivos y si, efectivamente, desarrollan sus funciones con eficacia.</w:t>
      </w:r>
    </w:p>
    <w:p w14:paraId="4A0FC347"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El fortalecimiento de la aún débil institucionalidad de las políticas activas requiere de inversiones en diseño, procesos y en recursos humanos y materiales. Normalmente tales servicios tienden a operar con grados de autonomía mayores a los deseables, generándose pérdidas de eficiencia en el uso de los recursos. Sus causas pueden tener diversos orígenes, pero en todos los casos revelan la inexistencia de relaciones sistémicas, ya sea por insuficiencias en la cobertura de los cesantes y por carencias significativas en cuanto a la pertinencia de sus resultados. El desarrollo de evaluaciones periódicas de su funcionamiento y del impacto de estas políticas en cuanto a la reinserción laboral de sus beneficiarios, también se tornan así en requisitos indispensables para mejorar el instrumental disponible en esta materia.</w:t>
      </w:r>
    </w:p>
    <w:p w14:paraId="59C36830"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III. Nuevos avances y reformas recientes</w:t>
      </w:r>
    </w:p>
    <w:p w14:paraId="3880DAC5" w14:textId="43A7F7F1" w:rsid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En los últimos años es posible identificar avances en materia de protección ante el desempleo en América Latina en dos dimensiones principales. La primera se ha observado al considerar que el desafío de establecer una adecuada protección ante el desempleo en la región se verifica en un contexto con alta informalidad. </w:t>
      </w:r>
      <w:r w:rsidR="00591445">
        <w:rPr>
          <w:rFonts w:eastAsia="Calibri"/>
          <w:sz w:val="26"/>
          <w:szCs w:val="26"/>
          <w:lang w:val="es-ES" w:eastAsia="en-US"/>
        </w:rPr>
        <w:t>É</w:t>
      </w:r>
      <w:r w:rsidRPr="009D2CCD">
        <w:rPr>
          <w:rFonts w:eastAsia="Calibri"/>
          <w:sz w:val="26"/>
          <w:szCs w:val="26"/>
          <w:lang w:val="es-ES" w:eastAsia="en-US"/>
        </w:rPr>
        <w:t>ste es el valor de un conjunto de nuevos estudios desarrollados por el Banco Interamericano de Desarrollo (BID) en diferentes países. La segunda dimensión, repara en recientes reformas y propuestas de reformas desarrolladas en cuatro países de la región que buscan fortalecer el instrumental de protección</w:t>
      </w:r>
      <w:r w:rsidR="00591445">
        <w:rPr>
          <w:rFonts w:eastAsia="Calibri"/>
          <w:sz w:val="26"/>
          <w:szCs w:val="26"/>
          <w:lang w:val="es-ES" w:eastAsia="en-US"/>
        </w:rPr>
        <w:t xml:space="preserve"> al desempleo o crearlo cuando é</w:t>
      </w:r>
      <w:r w:rsidRPr="009D2CCD">
        <w:rPr>
          <w:rFonts w:eastAsia="Calibri"/>
          <w:sz w:val="26"/>
          <w:szCs w:val="26"/>
          <w:lang w:val="es-ES" w:eastAsia="en-US"/>
        </w:rPr>
        <w:t>ste no existe.</w:t>
      </w:r>
    </w:p>
    <w:p w14:paraId="0BC19879" w14:textId="77777777" w:rsidR="008073B8" w:rsidRPr="009D2CCD" w:rsidRDefault="008073B8" w:rsidP="009D2CCD">
      <w:pPr>
        <w:spacing w:after="360" w:line="360" w:lineRule="auto"/>
        <w:ind w:right="-159"/>
        <w:jc w:val="both"/>
        <w:rPr>
          <w:rFonts w:eastAsia="Calibri"/>
          <w:sz w:val="26"/>
          <w:szCs w:val="26"/>
          <w:lang w:val="es-ES" w:eastAsia="en-US"/>
        </w:rPr>
      </w:pPr>
    </w:p>
    <w:p w14:paraId="42558F88"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lastRenderedPageBreak/>
        <w:t>A. La protección ante el desempleo con alto empleo informal</w:t>
      </w:r>
    </w:p>
    <w:p w14:paraId="677037AF"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Un conjunto de estudios impulsado por el BID</w:t>
      </w:r>
      <w:r w:rsidRPr="009D2CCD">
        <w:rPr>
          <w:rFonts w:eastAsia="Calibri"/>
          <w:sz w:val="26"/>
          <w:szCs w:val="26"/>
          <w:vertAlign w:val="superscript"/>
          <w:lang w:val="es-ES" w:eastAsia="en-US"/>
        </w:rPr>
        <w:footnoteReference w:id="49"/>
      </w:r>
      <w:r w:rsidRPr="009D2CCD">
        <w:rPr>
          <w:rFonts w:eastAsia="Calibri"/>
          <w:sz w:val="26"/>
          <w:szCs w:val="26"/>
          <w:lang w:val="es-ES" w:eastAsia="en-US"/>
        </w:rPr>
        <w:t>, ha iniciado una auspiciosa línea de trabajo destinada a apoyar el diseño de políticas en materia de protección ante el desempleo, al considerar el contexto de empleo informal que caracteriza a los países de la región.</w:t>
      </w:r>
    </w:p>
    <w:p w14:paraId="5715284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presencia del empleo informal es un elemento crucial que no solo diferencia el funcionamiento de las economías y de los mercados de trabajo en los países de América Latina y el Caribe, sino que además relativiza la utilidad de muchas de las conclusiones de los estudios realizados en países desarrollados y sus recomendaciones.</w:t>
      </w:r>
    </w:p>
    <w:p w14:paraId="61B67D8F"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El riesgo de desempleo se asocia con la probabilidad de pérdida de empleo involuntaria. En la región, en promedio, la tasa de desempleo es relativamente más baja que el promedio de la OCDE, aunque existen grandes diferencias entre países y grupos de trabajadores. Las mujeres presentan 1.6 veces más probabilidades de estar desempleadas que los hombres; el desempleo es 3 veces superior para los jóvenes que para adultos y es mayor para las personas con educación secundaria incompleta. La duración del desempleo si bien es, en promedio, un fenómeno de corto plazo, genera pérdidas de salario también de largo plazo, aunque menores para beneficiarios del seguro de desempleo; más altas para empleados de mayor antigüedad relativa; son crecientes con la edad, y relativamente más altas para trabajadores que se inician en una nueva actividad.</w:t>
      </w:r>
    </w:p>
    <w:p w14:paraId="30FBD461" w14:textId="1FC45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informalidad a veces es concebida como una modalidad de protección contra el desempleo. Sin embargo, existe evidencia de que los trabajadores desempleados tienen más probabilidades de encontrar trabajos informales</w:t>
      </w:r>
      <w:r w:rsidR="00591445">
        <w:rPr>
          <w:rFonts w:eastAsia="Calibri"/>
          <w:sz w:val="26"/>
          <w:szCs w:val="26"/>
          <w:lang w:val="es-ES" w:eastAsia="en-US"/>
        </w:rPr>
        <w:t xml:space="preserve"> y no es en absoluto claro que és</w:t>
      </w:r>
      <w:r w:rsidRPr="009D2CCD">
        <w:rPr>
          <w:rFonts w:eastAsia="Calibri"/>
          <w:sz w:val="26"/>
          <w:szCs w:val="26"/>
          <w:lang w:val="es-ES" w:eastAsia="en-US"/>
        </w:rPr>
        <w:t xml:space="preserve">tos puedan transitar hacia empleo formales, lo que se acentúa ante las fluctuaciones cíclicas </w:t>
      </w:r>
      <w:r w:rsidRPr="009D2CCD">
        <w:rPr>
          <w:rFonts w:eastAsia="Calibri"/>
          <w:sz w:val="26"/>
          <w:szCs w:val="26"/>
          <w:lang w:val="es-ES" w:eastAsia="en-US"/>
        </w:rPr>
        <w:lastRenderedPageBreak/>
        <w:t>de la actividad económica. En dicho contexto, los jóvenes, los relativamente más afectados por el desempleo abierto, son incapaces de aportar lo suficiente para calificar como beneficiarios de los sistemas contributivos; los trabajadores informales quedan excluidos por definición, y la alta rotación laboral deriva en baja densidad de aportes, incluso para trabajadores formales. Por ello, la cobertura potencial de un sistema contributivo tradicional suele ser baja, como fue advertido en el capítulo anterior.</w:t>
      </w:r>
    </w:p>
    <w:p w14:paraId="480F69A0"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Altas tasas de rotación entre los diversos tipos de ocupaciones tienen importantes implicaciones para el financiamiento de la protección contra el desempleo, ya que el mecanismo de deducciones periódicas de la nómina sólo es factible para el caso de los asalariados formales. Así, una alta movilidad entre categorías de empleos formales e informales puede implicar que muchos desempleados —incluso aquellos que han sido despedidos desde empleos asalariados formales— no sean elegibles. Adicionalmente, el hecho de que el empleo informal es difícil de ser observado, aumenta la dificultad para asegurar que las prestaciones se asignen sólo entre quienes están realmente cesantes. Adicionalmente, si los beneficios son financiados mediante impuestos sobre la nómina, ello podría incentivar empleo informal como una forma de evitar dichos costos.</w:t>
      </w:r>
    </w:p>
    <w:p w14:paraId="1253F78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Los estudios señalados han abordado los efectos de implementar sistemas de prestaciones de desempleo en economías con alto empleo informal y con altos flujos de trabajadores entre la formalidad y la informalidad. Entre los resultados obtenidos, destacan aquellos que indican que la introducción de esquemas contributivos de protección puede aumentar la formalidad, y que ello dependerá de dos efectos opuestos: de la generosidad de los beneficios y del nivel de las contribuciones requerido para financiarlas; complementariamente con otras intervenciones en el mercado laboral orientadas a reducir el costo de la formalidad.</w:t>
      </w:r>
    </w:p>
    <w:p w14:paraId="3A4C4FDC"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También ponen en evidencia la importancia de esquemas universales de protección por desempleo para trabajadores informales condicionados a la participación de sus beneficiarios en programas de capacitación laboral. En tales casos, los beneficiarios suelen lograr mejores resultados en materia de inserción laboral, creación de mayor empleo asalariado formal y menor autoempleo informal.</w:t>
      </w:r>
    </w:p>
    <w:p w14:paraId="1CA085E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Los resultados sugieren que, en general, los distintos mecanismos de protección ante el desempleo en América Latina actúan principalmente como un seguro temporal de los ingresos más que como una subvención para una búsqueda de empleo más productiva, lo que pone en evidencia la importancia crucial del vínculo con políticas activas ya señalado con anterioridad. Se advierte además, que para algunos países la duración de la cesantía disminuye significativamente cuando las prestaciones de los seguros de desempleo son más bajas o se proporcionan para un período más corto. También, que un diseño de pagos decreciente en el tiempo es una herramienta eficaz para reducir los efectos de riesgo moral presentes en estos programas.</w:t>
      </w:r>
    </w:p>
    <w:p w14:paraId="553D1C9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Además se ha encontrado que una duración acotada de los beneficios no lesiona significativamente la probabilidad de encontrar mejores empleos, mientras que una más prolongada aparece asociada con una mayor permanencia en el desempleo y mayor empleo informal posterior a ésta.</w:t>
      </w:r>
    </w:p>
    <w:p w14:paraId="247DF557"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B. Recientes iniciativas de reformas</w:t>
      </w:r>
    </w:p>
    <w:p w14:paraId="0F39DE74"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De acuerdo con la información disponible, en el último año se han registrado en la región al menos tres iniciativas de reforma en materia de protección ante el desempleo. En Colombia durante 2013 se creó el Mecanismo de Protección al Cesante (MPC) y en Chile se estableció en el Programa de Gobierno</w:t>
      </w:r>
      <w:r w:rsidRPr="009D2CCD">
        <w:rPr>
          <w:rFonts w:eastAsia="Calibri"/>
          <w:sz w:val="26"/>
          <w:szCs w:val="26"/>
          <w:vertAlign w:val="superscript"/>
          <w:lang w:val="es-ES" w:eastAsia="en-US"/>
        </w:rPr>
        <w:footnoteReference w:id="50"/>
      </w:r>
      <w:r w:rsidRPr="009D2CCD">
        <w:rPr>
          <w:rFonts w:eastAsia="Calibri"/>
          <w:sz w:val="26"/>
          <w:szCs w:val="26"/>
          <w:lang w:val="es-ES" w:eastAsia="en-US"/>
        </w:rPr>
        <w:t xml:space="preserve"> un conjunto de perfeccionamientos al Seguro de Cesantía para ser implementados durante los próximos cuatro años de la </w:t>
      </w:r>
      <w:r w:rsidRPr="009D2CCD">
        <w:rPr>
          <w:rFonts w:eastAsia="Calibri"/>
          <w:sz w:val="26"/>
          <w:szCs w:val="26"/>
          <w:lang w:val="es-ES" w:eastAsia="en-US"/>
        </w:rPr>
        <w:lastRenderedPageBreak/>
        <w:t>actual administración. En México, recientemente ha sido aprobada por la Cámara de Diputados la creación de un Seguro de Desempleo</w:t>
      </w:r>
      <w:r w:rsidRPr="009D2CCD">
        <w:rPr>
          <w:rFonts w:eastAsia="Calibri"/>
          <w:sz w:val="26"/>
          <w:szCs w:val="26"/>
          <w:vertAlign w:val="superscript"/>
          <w:lang w:val="es-ES" w:eastAsia="en-US"/>
        </w:rPr>
        <w:footnoteReference w:id="51"/>
      </w:r>
      <w:r w:rsidRPr="009D2CCD">
        <w:rPr>
          <w:rFonts w:eastAsia="Calibri"/>
          <w:sz w:val="26"/>
          <w:szCs w:val="26"/>
          <w:lang w:val="es-ES" w:eastAsia="en-US"/>
        </w:rPr>
        <w:t>.</w:t>
      </w:r>
    </w:p>
    <w:p w14:paraId="3A17C56F"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1. Mecanismo de protección al cesante en Colombia</w:t>
      </w:r>
    </w:p>
    <w:p w14:paraId="3CFDFD21"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Mediante la Ley 1636 de 2013, se creó el Mecanismo de Protección al Cesante (MPC) en Colombia. Es un sistema que se basa en las Cuentas de Cesantías de los trabajadores, como fuente limitada y voluntaria para generar un ingreso ante el evento de la cesantía y en un Fondo de Solidaridad de Fomento al Empleo y Protección al Cesante (FOSFEC), como fuente para otorgar beneficios a la población cesante que cumpla con los requisitos de acceso. También se consideraron servicios de intermediación laboral mediante la creación del Servicio Público de Empleo y de capacitación general en competencias básicas y laborales específicas mediante el Servicio Nacional de Aprendizaje (SENA), o las instituciones que se certifiquen para estos efectos.</w:t>
      </w:r>
    </w:p>
    <w:p w14:paraId="76E4B19A"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De acuerdo con la Ley referida, el MPC se aplica a todos los trabajadores de los sectores públicos y privados, dependientes e independientes, que realicen aportes a las Cajas de Compensación, siendo obligatoria la afiliación para todos los empleados afiliados a estas últimas, mientras que es voluntaria para los trabajadores independientes. Los beneficios que el sistema otorga, se aplican con independencia de la causa de término de su relación laboral y, en el caso de ser trabajador independiente, a quienes no cuenten con ninguna fuente de ingresos.</w:t>
      </w:r>
    </w:p>
    <w:p w14:paraId="3E7E6040"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El sistema establece el uso voluntario de los aportes a las cesantías que los empleadores están obligados a consignar anualmente por cada trabajador. Estos últimos podrán decidir voluntariamente el porcentaje de ahorro para el MPC. En tal caso, los beneficiarios recibirán un beneficio proporcional a su ahorro que se hará efectivo en el momento en que quede cesante, con cargo al FOSFEC, con la condición de que tal </w:t>
      </w:r>
      <w:r w:rsidRPr="009D2CCD">
        <w:rPr>
          <w:rFonts w:eastAsia="Calibri"/>
          <w:sz w:val="26"/>
          <w:szCs w:val="26"/>
          <w:lang w:val="es-ES" w:eastAsia="en-US"/>
        </w:rPr>
        <w:lastRenderedPageBreak/>
        <w:t>ahorro haya sido por un mínimo del 10% del promedio del salario mensual durante el último año para todos los trabajadores que devengan hasta dos salarios mínimos, y un mínimo de 25% del promedio del salario mensual durante el último año, si el trabajador devenga más de 2 salarios mínimos.</w:t>
      </w:r>
    </w:p>
    <w:p w14:paraId="113F421B"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El cesante que cumpla con los requisitos, será incluido por el FOSFEC en el registro para el pago de la cotización al Sistema de Seguridad Social en Salud y Pensiones (calculados sobre un salario mínimo) y una cuota monetaria de Subsidio Familiar, según corresponda, y será remitido a cualquiera de los operadores autorizados de la red de servicios de empleo para iniciar el proceso de asesoría de búsqueda, orientación ocupacional y capacitación.</w:t>
      </w:r>
    </w:p>
    <w:p w14:paraId="42D7CAE5"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definitiva, se trata de una reforma que se afianza en el sistema de cuentas de ahorro individual ya existente, que incorpora al estado en el financiamiento de los beneficios monetarios y otros nuevos ya sea de carácter monetario para los fines de la protección en salud, pensiones y transferencias a la familia, así como de los servicios de capacitación e intermediación laboral. Sin embargo, el carácter voluntario de la afiliación al sistema, así como la posibilidad de disponer de la totalidad de los recursos de las cesantías para otros fines, como educación y vivienda, son factores que condicionan la efectividad y extensión de la protección ante el desempleo que se ha buscado con esta reforma.</w:t>
      </w:r>
    </w:p>
    <w:p w14:paraId="6B8F78CC"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2. Seguro de desempleo en México</w:t>
      </w:r>
    </w:p>
    <w:p w14:paraId="7A1A207E" w14:textId="29827806"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El Seguro de Desempleo aprobado por la Cámara de Diputados prevé un programa constituido por una Cuenta de Ahorro Individual por Desempleo (denominada subcuenta mixta). Se trata de una nueva subcuenta dentro de la cuenta individual de ahorro para el retiro que disponen los trabajadores conforme a la Ley de los Sistemas de Ahorro para el Retiro, y un Fondo Solidario constituido y administrado por el Gobierno Federal, a través de la Secretaría de Hacienda y Crédito Público.</w:t>
      </w:r>
    </w:p>
    <w:p w14:paraId="575D81AD"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Para el financiamiento de las prestaciones del sistema y de los gastos de administración se prevé un aporte mensual del empleador equivalente a un 3% de salario del trabajador y los rendimientos que generarán dichos aportes. Estos recursos se reasignarán de la actual cuota obligatoria que se establece en la Ley del Seguro Social o en la Ley del Instituto de Seguridad y Servicios Sociales de los Trabajadores del Estado. De los recursos aportados por los patrones, el equivalente al 2% del salario se depositará en la subcuenta mixta y el restante 1% se acumulará en el Fondo Solidario.</w:t>
      </w:r>
    </w:p>
    <w:p w14:paraId="3944A616"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Se establecen beneficios de hasta 6 pagos mensuales: los dos primeros pagos equivalentes a 60 y 50% del salario medio de los últimos dos años previos al desempleo, respectivamente, y para los 4 pagos siguientes un monto mensual equivalente al 40% del salario promedio señalado. En caso de que el saldo disponible de la subcuenta mixta no fuera suficiente para cubrir los pagos correspondientes, se utilizarían recursos del Fondo Solidario para cubrir la diferencia, hasta por un pago equivalente a un mes de salario mínimo por cada mes que falte por cubrir la prestación. Asimismo, cuando el saldo del Fondo Solidario fuera insuficiente, el Gobierno Federal cubriría un pago por la diferencia que subsista con el equivalente a un mes de salario mínimo por cada mes que falte de cubrir la prestación.</w:t>
      </w:r>
    </w:p>
    <w:p w14:paraId="19A4647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Tendrán derecho a tales beneficios quienes hayan cotizado al menos 24 meses en un período no mayor a 36 meses, haber permanecido en condición de desempleo al menos 45 días naturales; no percibir otros ingresos económicos por concepto de jubilación, pensión, apoyo por desempleo u otro de naturaleza similar, y acreditar el cumplimiento de los requisitos de los programas de promoción, colocación y capacitación a cargo de la Secretaría del Trabajo y Previsión Social.</w:t>
      </w:r>
    </w:p>
    <w:p w14:paraId="52AF3E90"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Se incluyen como beneficiarios del seguro a personas que hayan prestado sus servicios por contrato por tiempo determinado, por temporada, para obra determinada, sujeto a prueba, capacitación inicial, eventual y estacional. En estos casos, se deberán contar al </w:t>
      </w:r>
      <w:r w:rsidRPr="009D2CCD">
        <w:rPr>
          <w:rFonts w:eastAsia="Calibri"/>
          <w:sz w:val="26"/>
          <w:szCs w:val="26"/>
          <w:lang w:val="es-ES" w:eastAsia="en-US"/>
        </w:rPr>
        <w:lastRenderedPageBreak/>
        <w:t>menos con seis meses de cotizaciones al seguro de desempleo en un período no mayor a doce meses, para percibir en un único pago no superior al equivalente a dos veces el salario promedio de los últimos seis meses de cotizaciones registradas.</w:t>
      </w:r>
    </w:p>
    <w:p w14:paraId="27FFF487"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Para los casos en los que el trabajador hiciera uso de los recursos de la subcuenta mixta para el pago de un crédito a la vivienda, las cuotas o aportaciones patronales subsecuentes a dicha subcuenta serían aplicadas exclusivamente para reducir el saldo insoluto del crédito a cargo del propio trabajador durante la vigencia del mismo, con excepción del 1% destinado al Fondo Solidario, en los términos de la Ley del Instituto del Fondo Nacional de la Vivienda para los Trabajadores o la Ley del Instituto de Seguridad y Servicios Sociales de los Trabajadores del Estado, según correspondiera.</w:t>
      </w:r>
    </w:p>
    <w:p w14:paraId="2154AD3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tales casos, si de manera posterior a la contratación de un crédito y durante la vigencia del mismo concluyera la relación laboral, el desempleado podría recibir una prestación por un monto fijo mensual equivalente a un mes de salario mínimo, hasta por seis meses, en una sola ocasión dentro de un período de cinco años, con cargo al Fondo Solidario y, de ser necesario, al subsidio del Gobierno Federal.</w:t>
      </w:r>
    </w:p>
    <w:p w14:paraId="48851BF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En definitiva, desde el punto de vista del diseño del sistema, se trata de una combinación de programas que operan en forma secuencial y complementaria: una cuenta de ahorro individual por desempleo, complementada con un Fondo Solidario contributivo y, en última instancia, con cargo a rentas generales. En términos de la población beneficiaria potencial, se concentra en trabajadores asalariados formales.</w:t>
      </w:r>
    </w:p>
    <w:p w14:paraId="358E0960"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3. Perfeccionamientos al seguro de cesantía en Chile</w:t>
      </w:r>
    </w:p>
    <w:p w14:paraId="250A886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En este caso se trata de un conjunto de perfeccionamientos que incluyen evaluar ajustes en el esquema de financiamiento del seguro, con el fin de generar incentivos para los empleadores que registran menores niveles de rotación laboral de sus trabajadores y potenciar el componente de seguro del sistema (constituido por el Fondo de Cesantía </w:t>
      </w:r>
      <w:r w:rsidRPr="009D2CCD">
        <w:rPr>
          <w:rFonts w:eastAsia="Calibri"/>
          <w:sz w:val="26"/>
          <w:szCs w:val="26"/>
          <w:lang w:val="es-ES" w:eastAsia="en-US"/>
        </w:rPr>
        <w:lastRenderedPageBreak/>
        <w:t>Solidario) por sobre el de ahorro (representado por el sistema de Cuentas de Ahorro Individual por Desempleo).</w:t>
      </w:r>
    </w:p>
    <w:p w14:paraId="201EEFA5" w14:textId="6A135AD1"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También se ha anunciado que se potenciará el rol contra cíclico del seguro, otorgando mayor protección a los trabajadores cesantes en situaciones de crisis. Una idea mencionada en este sentido es la de establecer mecanismos de retención de mano de obra en las empresas, cuando </w:t>
      </w:r>
      <w:r w:rsidR="00013555">
        <w:rPr>
          <w:rFonts w:eastAsia="Calibri"/>
          <w:sz w:val="26"/>
          <w:szCs w:val="26"/>
          <w:lang w:val="es-ES" w:eastAsia="en-US"/>
        </w:rPr>
        <w:t>é</w:t>
      </w:r>
      <w:r w:rsidRPr="009D2CCD">
        <w:rPr>
          <w:rFonts w:eastAsia="Calibri"/>
          <w:sz w:val="26"/>
          <w:szCs w:val="26"/>
          <w:lang w:val="es-ES" w:eastAsia="en-US"/>
        </w:rPr>
        <w:t>stas demuestren que se encuentran en situaciones de crisis y requieran de un apoyo temporal para recuperarse.</w:t>
      </w:r>
    </w:p>
    <w:p w14:paraId="5DDC50D3"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Finalmente, entre otros objetivos, se pretende fortalecer su vínculo con las políticas activas de intermediación y capacitación laboral así como mejorar la educación e información de los usuarios y establecer mecanismos para evaluar periódicamente la calidad del servicio.</w:t>
      </w:r>
    </w:p>
    <w:p w14:paraId="68159E38" w14:textId="77777777" w:rsidR="009D2CCD" w:rsidRPr="009D2CCD" w:rsidRDefault="009D2CCD" w:rsidP="009D2CCD">
      <w:pPr>
        <w:spacing w:after="360" w:line="360" w:lineRule="auto"/>
        <w:ind w:right="-159"/>
        <w:jc w:val="both"/>
        <w:rPr>
          <w:rFonts w:eastAsia="Calibri"/>
          <w:b/>
          <w:sz w:val="26"/>
          <w:szCs w:val="26"/>
          <w:lang w:val="es-ES" w:eastAsia="en-US"/>
        </w:rPr>
      </w:pPr>
      <w:r w:rsidRPr="009D2CCD">
        <w:rPr>
          <w:rFonts w:eastAsia="Calibri"/>
          <w:b/>
          <w:sz w:val="26"/>
          <w:szCs w:val="26"/>
          <w:lang w:val="es-ES" w:eastAsia="en-US"/>
        </w:rPr>
        <w:t>IV. Conclusiones</w:t>
      </w:r>
    </w:p>
    <w:p w14:paraId="2063B5F1"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revisión efectuada acerca del estado actual de la protección ante el desempleo en América Latina muestra en primer término la existencia de variados instrumentos que se han ido incorporando en el tiempo, muchas veces sobrepuestos y en algunos casos con escasa relación entre sí. En efecto, todos los países para los cuales se dispuso de información, cuentan con indemnizaciones por despido, siendo esta la institución más antigua.</w:t>
      </w:r>
    </w:p>
    <w:p w14:paraId="2C47B21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También es relativamente amplia la vigencia de las Cuentas de Ahorro Individual por Desempleo, la segunda en importancia en cuanto a su presencia entre los países. Estas aparecen vinculadas con las indemnizaciones por despido, y en sus orígenes han respondido a la voluntad de asegurar beneficios al nivel de las empresas con el fin de retener fuerza de trabajo y evitar costos adicionales y restricciones de liquidez ante los eventos de despido.</w:t>
      </w:r>
    </w:p>
    <w:p w14:paraId="558830DD"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lastRenderedPageBreak/>
        <w:t>Los Seguros de Desempleo en cambio, son las instituciones que están presentes en un menor número de países, y tal como ha ocurrido en otras partes del mundo, han sido uno de los últimos componentes en la implementación de los sistemas de seguridad social. Si se considera las condiciones bajo las cuales estos sistemas fueron implementados en los países desarrollados; en particular el nivel del PIB per cápita prevaleciente entonces, es posible constatar que aquellos países de la región que han superado dicho nivel de ingreso, en su mayoría, cuentan con este tipo de sistemas y que existen a su vez otros países, como México, Panamá, Perú, Colombia, Costa Rica y República Dominicana que estarían, en principio, en condiciones de implementarlos.</w:t>
      </w:r>
    </w:p>
    <w:p w14:paraId="64C76892"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La revisión del estado actual de la protección ante el desempleo desarrollada en este estudio, junto con analizar el tipo de instrumentos existentes y sus características, ha puesto énfasis en el alcance de la cobertura que es posible esperar de las características del instrumental existente. Sus principales fortalezas y debilidades potenciales se presentan el cuadro siguiente.</w:t>
      </w:r>
    </w:p>
    <w:tbl>
      <w:tblPr>
        <w:tblW w:w="9214" w:type="dxa"/>
        <w:tblInd w:w="-142" w:type="dxa"/>
        <w:tblLook w:val="04A0" w:firstRow="1" w:lastRow="0" w:firstColumn="1" w:lastColumn="0" w:noHBand="0" w:noVBand="1"/>
      </w:tblPr>
      <w:tblGrid>
        <w:gridCol w:w="1560"/>
        <w:gridCol w:w="2120"/>
        <w:gridCol w:w="1991"/>
        <w:gridCol w:w="1842"/>
        <w:gridCol w:w="1701"/>
      </w:tblGrid>
      <w:tr w:rsidR="009D2CCD" w:rsidRPr="009D2CCD" w14:paraId="13CB6959" w14:textId="77777777" w:rsidTr="00C762DB">
        <w:tc>
          <w:tcPr>
            <w:tcW w:w="9214" w:type="dxa"/>
            <w:gridSpan w:val="5"/>
            <w:tcBorders>
              <w:top w:val="nil"/>
              <w:left w:val="nil"/>
              <w:bottom w:val="single" w:sz="4" w:space="0" w:color="auto"/>
              <w:right w:val="nil"/>
            </w:tcBorders>
            <w:vAlign w:val="center"/>
          </w:tcPr>
          <w:p w14:paraId="5103A485" w14:textId="77777777" w:rsidR="009D2CCD" w:rsidRPr="009D2CCD" w:rsidRDefault="009D2CCD" w:rsidP="009D2CCD">
            <w:pPr>
              <w:spacing w:before="20" w:after="20"/>
              <w:jc w:val="center"/>
              <w:rPr>
                <w:rFonts w:eastAsia="Calibri"/>
                <w:b/>
                <w:sz w:val="20"/>
                <w:szCs w:val="22"/>
                <w:lang w:eastAsia="en-US"/>
              </w:rPr>
            </w:pPr>
            <w:r w:rsidRPr="009D2CCD">
              <w:rPr>
                <w:rFonts w:eastAsia="Calibri"/>
                <w:b/>
                <w:sz w:val="20"/>
                <w:szCs w:val="22"/>
                <w:lang w:eastAsia="en-US"/>
              </w:rPr>
              <w:t>FORTALEZAS Y DEBILIDADES POTENCIALES DE LOS INSTRUMENTOS DE PROTECCIÓN ANTE EL DESEMPLEO EN AMÉRICA LATINA</w:t>
            </w:r>
          </w:p>
        </w:tc>
      </w:tr>
      <w:tr w:rsidR="009D2CCD" w:rsidRPr="009D2CCD" w14:paraId="5876E584" w14:textId="77777777" w:rsidTr="00C762DB">
        <w:tc>
          <w:tcPr>
            <w:tcW w:w="1560" w:type="dxa"/>
            <w:tcBorders>
              <w:top w:val="single" w:sz="4" w:space="0" w:color="auto"/>
              <w:left w:val="single" w:sz="4" w:space="0" w:color="auto"/>
              <w:bottom w:val="single" w:sz="4" w:space="0" w:color="auto"/>
              <w:right w:val="single" w:sz="4" w:space="0" w:color="auto"/>
            </w:tcBorders>
            <w:vAlign w:val="center"/>
          </w:tcPr>
          <w:p w14:paraId="7D952570"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Instrumentos</w:t>
            </w:r>
          </w:p>
        </w:tc>
        <w:tc>
          <w:tcPr>
            <w:tcW w:w="2120" w:type="dxa"/>
            <w:tcBorders>
              <w:top w:val="single" w:sz="4" w:space="0" w:color="auto"/>
              <w:left w:val="single" w:sz="4" w:space="0" w:color="auto"/>
              <w:bottom w:val="single" w:sz="4" w:space="0" w:color="auto"/>
              <w:right w:val="single" w:sz="4" w:space="0" w:color="auto"/>
            </w:tcBorders>
            <w:vAlign w:val="center"/>
          </w:tcPr>
          <w:p w14:paraId="5DCA3D09"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Fortalezas</w:t>
            </w:r>
          </w:p>
        </w:tc>
        <w:tc>
          <w:tcPr>
            <w:tcW w:w="1991" w:type="dxa"/>
            <w:tcBorders>
              <w:top w:val="single" w:sz="4" w:space="0" w:color="auto"/>
              <w:left w:val="single" w:sz="4" w:space="0" w:color="auto"/>
              <w:bottom w:val="single" w:sz="4" w:space="0" w:color="auto"/>
              <w:right w:val="single" w:sz="4" w:space="0" w:color="auto"/>
            </w:tcBorders>
            <w:vAlign w:val="center"/>
          </w:tcPr>
          <w:p w14:paraId="32946C25"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Debilidades</w:t>
            </w:r>
          </w:p>
        </w:tc>
        <w:tc>
          <w:tcPr>
            <w:tcW w:w="1842" w:type="dxa"/>
            <w:tcBorders>
              <w:top w:val="single" w:sz="4" w:space="0" w:color="auto"/>
              <w:left w:val="single" w:sz="4" w:space="0" w:color="auto"/>
              <w:bottom w:val="single" w:sz="4" w:space="0" w:color="auto"/>
              <w:right w:val="single" w:sz="4" w:space="0" w:color="auto"/>
            </w:tcBorders>
            <w:vAlign w:val="center"/>
          </w:tcPr>
          <w:p w14:paraId="0305942C"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Cobertura</w:t>
            </w:r>
          </w:p>
        </w:tc>
        <w:tc>
          <w:tcPr>
            <w:tcW w:w="1701" w:type="dxa"/>
            <w:tcBorders>
              <w:top w:val="single" w:sz="4" w:space="0" w:color="auto"/>
              <w:left w:val="single" w:sz="4" w:space="0" w:color="auto"/>
              <w:bottom w:val="single" w:sz="4" w:space="0" w:color="auto"/>
              <w:right w:val="single" w:sz="4" w:space="0" w:color="auto"/>
            </w:tcBorders>
            <w:vAlign w:val="center"/>
          </w:tcPr>
          <w:p w14:paraId="08120F77"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Integración con</w:t>
            </w:r>
          </w:p>
          <w:p w14:paraId="37E7F38B" w14:textId="77777777" w:rsidR="009D2CCD" w:rsidRPr="009D2CCD" w:rsidRDefault="009D2CCD" w:rsidP="009D2CCD">
            <w:pPr>
              <w:spacing w:before="20" w:after="20"/>
              <w:jc w:val="center"/>
              <w:rPr>
                <w:rFonts w:eastAsia="Calibri"/>
                <w:b/>
                <w:sz w:val="18"/>
                <w:szCs w:val="22"/>
                <w:lang w:eastAsia="en-US"/>
              </w:rPr>
            </w:pPr>
            <w:r w:rsidRPr="009D2CCD">
              <w:rPr>
                <w:rFonts w:eastAsia="Calibri"/>
                <w:b/>
                <w:sz w:val="18"/>
                <w:szCs w:val="22"/>
                <w:lang w:eastAsia="en-US"/>
              </w:rPr>
              <w:t>políticas activas</w:t>
            </w:r>
          </w:p>
        </w:tc>
      </w:tr>
      <w:tr w:rsidR="009D2CCD" w:rsidRPr="009D2CCD" w14:paraId="37D18BF2" w14:textId="77777777" w:rsidTr="00C762DB">
        <w:tc>
          <w:tcPr>
            <w:tcW w:w="1560" w:type="dxa"/>
            <w:tcBorders>
              <w:top w:val="single" w:sz="4" w:space="0" w:color="auto"/>
              <w:left w:val="single" w:sz="4" w:space="0" w:color="auto"/>
              <w:bottom w:val="single" w:sz="4" w:space="0" w:color="auto"/>
              <w:right w:val="single" w:sz="4" w:space="0" w:color="auto"/>
            </w:tcBorders>
            <w:vAlign w:val="center"/>
          </w:tcPr>
          <w:p w14:paraId="644FD530"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Indemnizaciones por despido</w:t>
            </w:r>
          </w:p>
        </w:tc>
        <w:tc>
          <w:tcPr>
            <w:tcW w:w="2120" w:type="dxa"/>
            <w:tcBorders>
              <w:top w:val="single" w:sz="4" w:space="0" w:color="auto"/>
              <w:left w:val="single" w:sz="4" w:space="0" w:color="auto"/>
              <w:bottom w:val="single" w:sz="4" w:space="0" w:color="auto"/>
              <w:right w:val="single" w:sz="4" w:space="0" w:color="auto"/>
            </w:tcBorders>
            <w:vAlign w:val="center"/>
          </w:tcPr>
          <w:p w14:paraId="65B28347"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Barrera al despido injustificado</w:t>
            </w:r>
          </w:p>
        </w:tc>
        <w:tc>
          <w:tcPr>
            <w:tcW w:w="1991" w:type="dxa"/>
            <w:tcBorders>
              <w:top w:val="single" w:sz="4" w:space="0" w:color="auto"/>
              <w:left w:val="single" w:sz="4" w:space="0" w:color="auto"/>
              <w:bottom w:val="single" w:sz="4" w:space="0" w:color="auto"/>
              <w:right w:val="single" w:sz="4" w:space="0" w:color="auto"/>
            </w:tcBorders>
            <w:vAlign w:val="center"/>
          </w:tcPr>
          <w:p w14:paraId="0C6329C4"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Pago asociado a una única causal; ausencia de reservas   y se encarece con antigüedad</w:t>
            </w:r>
          </w:p>
        </w:tc>
        <w:tc>
          <w:tcPr>
            <w:tcW w:w="1842" w:type="dxa"/>
            <w:tcBorders>
              <w:top w:val="single" w:sz="4" w:space="0" w:color="auto"/>
              <w:left w:val="single" w:sz="4" w:space="0" w:color="auto"/>
              <w:bottom w:val="single" w:sz="4" w:space="0" w:color="auto"/>
              <w:right w:val="single" w:sz="4" w:space="0" w:color="auto"/>
            </w:tcBorders>
            <w:vAlign w:val="center"/>
          </w:tcPr>
          <w:p w14:paraId="5345F80D"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Asalariados formales con contratos indefinidos</w:t>
            </w:r>
          </w:p>
        </w:tc>
        <w:tc>
          <w:tcPr>
            <w:tcW w:w="1701" w:type="dxa"/>
            <w:tcBorders>
              <w:top w:val="single" w:sz="4" w:space="0" w:color="auto"/>
              <w:left w:val="single" w:sz="4" w:space="0" w:color="auto"/>
              <w:bottom w:val="single" w:sz="4" w:space="0" w:color="auto"/>
              <w:right w:val="single" w:sz="4" w:space="0" w:color="auto"/>
            </w:tcBorders>
            <w:vAlign w:val="center"/>
          </w:tcPr>
          <w:p w14:paraId="3E49FF3D"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Sin integración</w:t>
            </w:r>
          </w:p>
        </w:tc>
      </w:tr>
      <w:tr w:rsidR="009D2CCD" w:rsidRPr="009D2CCD" w14:paraId="22B1DC5D" w14:textId="77777777" w:rsidTr="00C762DB">
        <w:tc>
          <w:tcPr>
            <w:tcW w:w="1560" w:type="dxa"/>
            <w:tcBorders>
              <w:top w:val="single" w:sz="4" w:space="0" w:color="auto"/>
              <w:left w:val="single" w:sz="4" w:space="0" w:color="auto"/>
              <w:bottom w:val="single" w:sz="4" w:space="0" w:color="auto"/>
              <w:right w:val="single" w:sz="4" w:space="0" w:color="auto"/>
            </w:tcBorders>
            <w:vAlign w:val="center"/>
          </w:tcPr>
          <w:p w14:paraId="7CF29302"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Cuentas de Ahorro Individual por Desempleo</w:t>
            </w:r>
          </w:p>
        </w:tc>
        <w:tc>
          <w:tcPr>
            <w:tcW w:w="2120" w:type="dxa"/>
            <w:tcBorders>
              <w:top w:val="single" w:sz="4" w:space="0" w:color="auto"/>
              <w:left w:val="single" w:sz="4" w:space="0" w:color="auto"/>
              <w:bottom w:val="single" w:sz="4" w:space="0" w:color="auto"/>
              <w:right w:val="single" w:sz="4" w:space="0" w:color="auto"/>
            </w:tcBorders>
            <w:vAlign w:val="center"/>
          </w:tcPr>
          <w:p w14:paraId="00FEBA9A"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Acumula saldos patrimoniales para</w:t>
            </w:r>
          </w:p>
          <w:p w14:paraId="4749579F"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cubrir toda contingencia que genere el término de la relación de trabajo</w:t>
            </w:r>
          </w:p>
        </w:tc>
        <w:tc>
          <w:tcPr>
            <w:tcW w:w="1991" w:type="dxa"/>
            <w:tcBorders>
              <w:top w:val="single" w:sz="4" w:space="0" w:color="auto"/>
              <w:left w:val="single" w:sz="4" w:space="0" w:color="auto"/>
              <w:bottom w:val="single" w:sz="4" w:space="0" w:color="auto"/>
              <w:right w:val="single" w:sz="4" w:space="0" w:color="auto"/>
            </w:tcBorders>
            <w:vAlign w:val="center"/>
          </w:tcPr>
          <w:p w14:paraId="63B35902"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Potenciales incentivos para otros usos y   financiamiento incierto del período de búsqueda de un nuevo empleo</w:t>
            </w:r>
          </w:p>
        </w:tc>
        <w:tc>
          <w:tcPr>
            <w:tcW w:w="1842" w:type="dxa"/>
            <w:tcBorders>
              <w:top w:val="single" w:sz="4" w:space="0" w:color="auto"/>
              <w:left w:val="single" w:sz="4" w:space="0" w:color="auto"/>
              <w:bottom w:val="single" w:sz="4" w:space="0" w:color="auto"/>
              <w:right w:val="single" w:sz="4" w:space="0" w:color="auto"/>
            </w:tcBorders>
            <w:vAlign w:val="center"/>
          </w:tcPr>
          <w:p w14:paraId="726A9CC2"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Asalariados formales</w:t>
            </w:r>
          </w:p>
        </w:tc>
        <w:tc>
          <w:tcPr>
            <w:tcW w:w="1701" w:type="dxa"/>
            <w:tcBorders>
              <w:top w:val="single" w:sz="4" w:space="0" w:color="auto"/>
              <w:left w:val="single" w:sz="4" w:space="0" w:color="auto"/>
              <w:bottom w:val="single" w:sz="4" w:space="0" w:color="auto"/>
              <w:right w:val="single" w:sz="4" w:space="0" w:color="auto"/>
            </w:tcBorders>
            <w:vAlign w:val="center"/>
          </w:tcPr>
          <w:p w14:paraId="7F0CA20E"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Normalmente no integradas</w:t>
            </w:r>
          </w:p>
        </w:tc>
      </w:tr>
      <w:tr w:rsidR="009D2CCD" w:rsidRPr="009D2CCD" w14:paraId="2BEA7E1E" w14:textId="77777777" w:rsidTr="00C762DB">
        <w:tc>
          <w:tcPr>
            <w:tcW w:w="1560" w:type="dxa"/>
            <w:tcBorders>
              <w:top w:val="single" w:sz="4" w:space="0" w:color="auto"/>
              <w:left w:val="single" w:sz="4" w:space="0" w:color="auto"/>
              <w:bottom w:val="single" w:sz="4" w:space="0" w:color="auto"/>
              <w:right w:val="single" w:sz="4" w:space="0" w:color="auto"/>
            </w:tcBorders>
            <w:vAlign w:val="center"/>
          </w:tcPr>
          <w:p w14:paraId="1C5F9735"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Seguros de Desempleo</w:t>
            </w:r>
          </w:p>
        </w:tc>
        <w:tc>
          <w:tcPr>
            <w:tcW w:w="2120" w:type="dxa"/>
            <w:tcBorders>
              <w:top w:val="single" w:sz="4" w:space="0" w:color="auto"/>
              <w:left w:val="single" w:sz="4" w:space="0" w:color="auto"/>
              <w:bottom w:val="single" w:sz="4" w:space="0" w:color="auto"/>
              <w:right w:val="single" w:sz="4" w:space="0" w:color="auto"/>
            </w:tcBorders>
            <w:vAlign w:val="center"/>
          </w:tcPr>
          <w:p w14:paraId="1A38814E"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Protege ante el evento del despido con beneficios y tiempo definidos</w:t>
            </w:r>
          </w:p>
        </w:tc>
        <w:tc>
          <w:tcPr>
            <w:tcW w:w="1991" w:type="dxa"/>
            <w:tcBorders>
              <w:top w:val="single" w:sz="4" w:space="0" w:color="auto"/>
              <w:left w:val="single" w:sz="4" w:space="0" w:color="auto"/>
              <w:bottom w:val="single" w:sz="4" w:space="0" w:color="auto"/>
              <w:right w:val="single" w:sz="4" w:space="0" w:color="auto"/>
            </w:tcBorders>
            <w:vAlign w:val="center"/>
          </w:tcPr>
          <w:p w14:paraId="04C557E5"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Potencial riesgo moral si diseño no es  adecuado</w:t>
            </w:r>
          </w:p>
        </w:tc>
        <w:tc>
          <w:tcPr>
            <w:tcW w:w="1842" w:type="dxa"/>
            <w:tcBorders>
              <w:top w:val="single" w:sz="4" w:space="0" w:color="auto"/>
              <w:left w:val="single" w:sz="4" w:space="0" w:color="auto"/>
              <w:bottom w:val="single" w:sz="4" w:space="0" w:color="auto"/>
              <w:right w:val="single" w:sz="4" w:space="0" w:color="auto"/>
            </w:tcBorders>
            <w:vAlign w:val="center"/>
          </w:tcPr>
          <w:p w14:paraId="21C99567"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Principalmente asalariados formales privados y otros con beneficios especiales</w:t>
            </w:r>
          </w:p>
        </w:tc>
        <w:tc>
          <w:tcPr>
            <w:tcW w:w="1701" w:type="dxa"/>
            <w:tcBorders>
              <w:top w:val="single" w:sz="4" w:space="0" w:color="auto"/>
              <w:left w:val="single" w:sz="4" w:space="0" w:color="auto"/>
              <w:bottom w:val="single" w:sz="4" w:space="0" w:color="auto"/>
              <w:right w:val="single" w:sz="4" w:space="0" w:color="auto"/>
            </w:tcBorders>
            <w:vAlign w:val="center"/>
          </w:tcPr>
          <w:p w14:paraId="4D756683" w14:textId="77777777" w:rsidR="009D2CCD" w:rsidRPr="009D2CCD" w:rsidRDefault="009D2CCD" w:rsidP="009D2CCD">
            <w:pPr>
              <w:spacing w:before="20" w:after="20"/>
              <w:rPr>
                <w:rFonts w:eastAsia="Calibri"/>
                <w:sz w:val="18"/>
                <w:szCs w:val="22"/>
                <w:lang w:eastAsia="en-US"/>
              </w:rPr>
            </w:pPr>
            <w:r w:rsidRPr="009D2CCD">
              <w:rPr>
                <w:rFonts w:eastAsia="Calibri"/>
                <w:sz w:val="18"/>
                <w:szCs w:val="22"/>
                <w:lang w:eastAsia="en-US"/>
              </w:rPr>
              <w:t>Típicamente asociados a débil institucionalidad de programas activos</w:t>
            </w:r>
          </w:p>
        </w:tc>
      </w:tr>
      <w:tr w:rsidR="009D2CCD" w:rsidRPr="009D2CCD" w14:paraId="1BFA34C1" w14:textId="77777777" w:rsidTr="001979D2">
        <w:tc>
          <w:tcPr>
            <w:tcW w:w="9214" w:type="dxa"/>
            <w:gridSpan w:val="5"/>
            <w:tcBorders>
              <w:top w:val="single" w:sz="4" w:space="0" w:color="auto"/>
              <w:left w:val="nil"/>
              <w:bottom w:val="nil"/>
              <w:right w:val="nil"/>
            </w:tcBorders>
            <w:vAlign w:val="center"/>
          </w:tcPr>
          <w:p w14:paraId="5DF50629" w14:textId="77777777" w:rsidR="009D2CCD" w:rsidRPr="009D2CCD" w:rsidRDefault="009D2CCD" w:rsidP="009D2CCD">
            <w:pPr>
              <w:spacing w:before="20" w:after="20"/>
              <w:rPr>
                <w:rFonts w:eastAsia="Calibri"/>
                <w:sz w:val="20"/>
                <w:szCs w:val="22"/>
                <w:lang w:eastAsia="en-US"/>
              </w:rPr>
            </w:pPr>
            <w:r w:rsidRPr="009D2CCD">
              <w:rPr>
                <w:rFonts w:eastAsia="Calibri"/>
                <w:sz w:val="20"/>
                <w:szCs w:val="22"/>
                <w:lang w:eastAsia="en-US"/>
              </w:rPr>
              <w:t>FUENTE: Elaboración de la fuente.</w:t>
            </w:r>
          </w:p>
        </w:tc>
      </w:tr>
    </w:tbl>
    <w:p w14:paraId="68C68C21" w14:textId="77777777" w:rsidR="009D2CCD" w:rsidRPr="009D2CCD" w:rsidRDefault="009D2CCD" w:rsidP="009D2CCD">
      <w:pPr>
        <w:spacing w:after="360" w:line="360" w:lineRule="auto"/>
        <w:ind w:right="-159"/>
        <w:jc w:val="both"/>
        <w:rPr>
          <w:rFonts w:eastAsia="Calibri"/>
          <w:sz w:val="26"/>
          <w:szCs w:val="26"/>
          <w:lang w:val="es-ES" w:eastAsia="en-US"/>
        </w:rPr>
      </w:pPr>
    </w:p>
    <w:p w14:paraId="23FABAC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Se postula que un sistema de protección para ser </w:t>
      </w:r>
      <w:r w:rsidRPr="00013555">
        <w:rPr>
          <w:rFonts w:eastAsia="Calibri"/>
          <w:sz w:val="26"/>
          <w:szCs w:val="26"/>
          <w:lang w:val="es-ES" w:eastAsia="en-US"/>
        </w:rPr>
        <w:t>completo</w:t>
      </w:r>
      <w:r w:rsidRPr="009D2CCD">
        <w:rPr>
          <w:rFonts w:eastAsia="Calibri"/>
          <w:sz w:val="26"/>
          <w:szCs w:val="26"/>
          <w:lang w:val="es-ES" w:eastAsia="en-US"/>
        </w:rPr>
        <w:t xml:space="preserve">, requiere abordar dos dimensiones asociadas con el riesgo de desempleo: proporcionar un ingreso que </w:t>
      </w:r>
      <w:r w:rsidRPr="009D2CCD">
        <w:rPr>
          <w:rFonts w:eastAsia="Calibri"/>
          <w:sz w:val="26"/>
          <w:szCs w:val="26"/>
          <w:lang w:val="es-ES" w:eastAsia="en-US"/>
        </w:rPr>
        <w:lastRenderedPageBreak/>
        <w:t>compense la pérdida del salario de los trabajadores cesantes y apoyarles con políticas activas en materias de capacitación e intermediación laboral.</w:t>
      </w:r>
    </w:p>
    <w:p w14:paraId="64DC80F7"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De acuerdo con el criterio expresado, es posible afirmar que el panorama de la protección en la región es incompleto, pues no necesariamente está asegurado el primer objetivo, ya que no siempre que el desempleo se produce el trabajador cuenta con beneficios monetarios (indemnizaciones por despido), o cuando sí tiene el derecho, no existe garantía de que los recursos sean los suficientes para financiar la duración del desempleo (cuentas de ahorro individual). En los casos donde existe un Seguro de Desempleo, los cuales a su vez difieren en su diseño, este objetivo en general logra ser mejor resguardado.</w:t>
      </w:r>
    </w:p>
    <w:p w14:paraId="7A4C7CA9" w14:textId="436EE08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Pese a que un diseño de funcionamiento integrado de instrumentos puede mejorar los resultados en esta dimensión de la protección, ello raramente ocurre. Por ejemplo, la combinación entre cuentas de ahorro con un esquema de reparto, puede generar ganancias en términos de la suficiencia de los beneficios, y en aumentar los límites de cobertura, ya que permite ampliar las causales de activación de los beneficios. </w:t>
      </w:r>
      <w:r w:rsidR="00013555">
        <w:rPr>
          <w:rFonts w:eastAsia="Calibri"/>
          <w:sz w:val="26"/>
          <w:szCs w:val="26"/>
          <w:lang w:val="es-ES" w:eastAsia="en-US"/>
        </w:rPr>
        <w:t>É</w:t>
      </w:r>
      <w:r w:rsidRPr="009D2CCD">
        <w:rPr>
          <w:rFonts w:eastAsia="Calibri"/>
          <w:sz w:val="26"/>
          <w:szCs w:val="26"/>
          <w:lang w:val="es-ES" w:eastAsia="en-US"/>
        </w:rPr>
        <w:t>sta es un área en la cual es posible avanzar a partir de las condiciones actualmente existentes.</w:t>
      </w:r>
    </w:p>
    <w:p w14:paraId="6357660A"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Por otra parte, aún es escasa la evidencia disponible que permita afirmar que los seguros de desempleo de la región en su vinculación con los sistemas de capacitación y los servicios de intermediación laboral, cuando ésta existe, cumplan adecuadamente el rol de apoyo en la búsqueda de empleo para sus beneficiarios. Desde este punto de vista, también la protección se muestra incompleta, y es un área en la cual es posible mejorar la efectividad en esta materia. En las indemnizaciones por despido y, en general, en las cuentas de individuales de ahorro por desempleo normalmente no se plantea esta relación.</w:t>
      </w:r>
    </w:p>
    <w:p w14:paraId="2AF27735" w14:textId="4C37182C"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 xml:space="preserve">En relación con el alcance en cobertura de beneficiarios, los instrumentos mencionados se aplican prácticamente a un mismo segmento de trabajadores; los asalariados formales </w:t>
      </w:r>
      <w:r w:rsidRPr="009D2CCD">
        <w:rPr>
          <w:rFonts w:eastAsia="Calibri"/>
          <w:sz w:val="26"/>
          <w:szCs w:val="26"/>
          <w:lang w:val="es-ES" w:eastAsia="en-US"/>
        </w:rPr>
        <w:lastRenderedPageBreak/>
        <w:t xml:space="preserve">privados, y dada la base de financiamiento contributivo con que operan y las condiciones de elegibilidad, sus beneficiarios efectivos son solo una fracción minoritaria de </w:t>
      </w:r>
      <w:r w:rsidR="00013555">
        <w:rPr>
          <w:rFonts w:eastAsia="Calibri"/>
          <w:sz w:val="26"/>
          <w:szCs w:val="26"/>
          <w:lang w:val="es-ES" w:eastAsia="en-US"/>
        </w:rPr>
        <w:t>é</w:t>
      </w:r>
      <w:r w:rsidRPr="009D2CCD">
        <w:rPr>
          <w:rFonts w:eastAsia="Calibri"/>
          <w:sz w:val="26"/>
          <w:szCs w:val="26"/>
          <w:lang w:val="es-ES" w:eastAsia="en-US"/>
        </w:rPr>
        <w:t>stos. Las restricciones en cobertura se hacen más agudas aún y cuando se trata de mujeres y jóvenes, pese a que estos grupos presentan un mayor riesgo de desempleo que los hombres y los adultos, respectivamente. La alta rotación de la mano de obra que caracteriza a la región, la concentración de empleos de corta duración y las transiciones hacia la inactividad y a empleos informales, debilita a su vez la capacidad de estos colectivos para reunir los requisitos de elegibilidad que establecen comúnmente estos sistemas.</w:t>
      </w:r>
    </w:p>
    <w:p w14:paraId="32D40379"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Desde esta perspectiva, si bien las iniciativas recientes de reformas aplicadas en Colombia en 2013, en curso en México y por aplicar en Chile en los próximos años buscan fortalecer la institucionalidad de la protección ante el desempleo, incrementar el alcance de la cobertura y su integración con políticas activas requiere perfeccionar los diseños existentes y sus interrelaciones con otros instrumentos disponibles de protección así como fortalecer la institucionalidad de los programas activos de mercados de trabajo, para lograr un funcionamiento integrado.</w:t>
      </w:r>
    </w:p>
    <w:p w14:paraId="0A95FCEC" w14:textId="77777777" w:rsidR="009D2CCD" w:rsidRPr="009D2CCD" w:rsidRDefault="009D2CCD" w:rsidP="009D2CCD">
      <w:pPr>
        <w:spacing w:after="360" w:line="360" w:lineRule="auto"/>
        <w:ind w:right="-159"/>
        <w:jc w:val="both"/>
        <w:rPr>
          <w:rFonts w:eastAsia="Calibri"/>
          <w:sz w:val="26"/>
          <w:szCs w:val="26"/>
          <w:lang w:val="es-ES" w:eastAsia="en-US"/>
        </w:rPr>
      </w:pPr>
      <w:r w:rsidRPr="009D2CCD">
        <w:rPr>
          <w:rFonts w:eastAsia="Calibri"/>
          <w:sz w:val="26"/>
          <w:szCs w:val="26"/>
          <w:lang w:val="es-ES" w:eastAsia="en-US"/>
        </w:rPr>
        <w:t>Por último, las recientes iniciativas desarrolladas en la región en orden a generar una base de conocimiento crítico que permita modelar y analizar los efectos de la protección ante el desempleo en un contexto de alta informalidad, adquieren especial importancia. En efecto, el empleo informal concentra cerca de la mitad de los empleos en la región, y se constituye así en un formidable desafío para definir una estrategia óptima de protección a todos quienes pierden su empleo y requieren insertarse nuevamente en los mercados de trabajo en ocupaciones productivas. Así, es probable que se requiera de otros instrumentos y nuevas modalidades de integración.</w:t>
      </w:r>
    </w:p>
    <w:p w14:paraId="3714938C" w14:textId="77777777" w:rsidR="009D2CCD" w:rsidRPr="009D2CCD" w:rsidRDefault="009D2CCD" w:rsidP="009D2CCD">
      <w:pPr>
        <w:ind w:right="-159"/>
        <w:jc w:val="both"/>
        <w:rPr>
          <w:rFonts w:eastAsia="Calibri"/>
          <w:b/>
          <w:sz w:val="20"/>
          <w:szCs w:val="20"/>
          <w:lang w:eastAsia="en-US"/>
        </w:rPr>
      </w:pPr>
      <w:r w:rsidRPr="009D2CCD">
        <w:rPr>
          <w:rFonts w:eastAsia="Calibri"/>
          <w:b/>
          <w:sz w:val="20"/>
          <w:szCs w:val="20"/>
          <w:lang w:eastAsia="en-US"/>
        </w:rPr>
        <w:t>Fuente de información:</w:t>
      </w:r>
    </w:p>
    <w:p w14:paraId="2B6D22F9" w14:textId="77777777" w:rsidR="009D2CCD" w:rsidRPr="00013555" w:rsidRDefault="00505D79" w:rsidP="009D2CCD">
      <w:pPr>
        <w:ind w:right="-159"/>
        <w:jc w:val="both"/>
        <w:rPr>
          <w:rFonts w:eastAsia="Calibri"/>
          <w:color w:val="0000FF"/>
          <w:sz w:val="20"/>
          <w:szCs w:val="20"/>
          <w:lang w:eastAsia="en-US"/>
        </w:rPr>
      </w:pPr>
      <w:hyperlink r:id="rId66" w:history="1">
        <w:r w:rsidR="009D2CCD" w:rsidRPr="00013555">
          <w:rPr>
            <w:rFonts w:eastAsia="Calibri"/>
            <w:color w:val="0000FF"/>
            <w:sz w:val="20"/>
            <w:szCs w:val="20"/>
            <w:u w:val="single"/>
            <w:lang w:eastAsia="en-US"/>
          </w:rPr>
          <w:t>http://www.cepal.org/publicaciones/xml/3/53743/AnalisisProteccionanteelDesempleo.pdf</w:t>
        </w:r>
      </w:hyperlink>
    </w:p>
    <w:p w14:paraId="19A917ED" w14:textId="77777777" w:rsidR="00052029" w:rsidRDefault="00052029" w:rsidP="00106130">
      <w:pPr>
        <w:autoSpaceDE w:val="0"/>
        <w:autoSpaceDN w:val="0"/>
        <w:adjustRightInd w:val="0"/>
        <w:spacing w:after="360" w:line="360" w:lineRule="auto"/>
        <w:ind w:right="-159"/>
        <w:jc w:val="both"/>
        <w:rPr>
          <w:rFonts w:eastAsia="Times New Roman"/>
          <w:bCs/>
          <w:sz w:val="26"/>
          <w:szCs w:val="26"/>
          <w:lang w:val="es-ES"/>
        </w:rPr>
      </w:pPr>
    </w:p>
    <w:p w14:paraId="49BB019B" w14:textId="77777777" w:rsidR="003539CC" w:rsidRPr="003539CC" w:rsidRDefault="003539CC" w:rsidP="003539CC">
      <w:pPr>
        <w:spacing w:after="360" w:line="360" w:lineRule="auto"/>
        <w:ind w:right="-159"/>
        <w:jc w:val="both"/>
        <w:rPr>
          <w:rFonts w:eastAsia="Calibri"/>
          <w:b/>
          <w:sz w:val="26"/>
          <w:szCs w:val="26"/>
          <w:lang w:eastAsia="en-US"/>
        </w:rPr>
      </w:pPr>
      <w:r w:rsidRPr="003539CC">
        <w:rPr>
          <w:rFonts w:eastAsia="Calibri"/>
          <w:b/>
          <w:sz w:val="26"/>
          <w:szCs w:val="26"/>
          <w:lang w:eastAsia="en-US"/>
        </w:rPr>
        <w:lastRenderedPageBreak/>
        <w:t xml:space="preserve">América Latina: un bache en 2014 (BBVA </w:t>
      </w:r>
      <w:proofErr w:type="spellStart"/>
      <w:r w:rsidRPr="003539CC">
        <w:rPr>
          <w:rFonts w:eastAsia="Calibri"/>
          <w:b/>
          <w:sz w:val="26"/>
          <w:szCs w:val="26"/>
          <w:lang w:eastAsia="en-US"/>
        </w:rPr>
        <w:t>Research</w:t>
      </w:r>
      <w:proofErr w:type="spellEnd"/>
      <w:r w:rsidRPr="003539CC">
        <w:rPr>
          <w:rFonts w:eastAsia="Calibri"/>
          <w:b/>
          <w:sz w:val="26"/>
          <w:szCs w:val="26"/>
          <w:lang w:eastAsia="en-US"/>
        </w:rPr>
        <w:t>)</w:t>
      </w:r>
    </w:p>
    <w:p w14:paraId="26396DED" w14:textId="77777777" w:rsidR="003539CC" w:rsidRPr="003539CC" w:rsidRDefault="003539CC" w:rsidP="003539CC">
      <w:pPr>
        <w:spacing w:after="360" w:line="360" w:lineRule="auto"/>
        <w:ind w:right="-159"/>
        <w:jc w:val="both"/>
        <w:rPr>
          <w:rFonts w:eastAsia="Calibri"/>
          <w:sz w:val="26"/>
          <w:szCs w:val="26"/>
          <w:lang w:eastAsia="en-US"/>
        </w:rPr>
      </w:pPr>
      <w:r w:rsidRPr="003539CC">
        <w:rPr>
          <w:rFonts w:eastAsia="Calibri"/>
          <w:sz w:val="26"/>
          <w:szCs w:val="26"/>
          <w:lang w:eastAsia="en-US"/>
        </w:rPr>
        <w:t xml:space="preserve">El 6 de septiembre de 2014, la sección de Análisis Económico de BBVA </w:t>
      </w:r>
      <w:proofErr w:type="spellStart"/>
      <w:r w:rsidRPr="003539CC">
        <w:rPr>
          <w:rFonts w:eastAsia="Calibri"/>
          <w:sz w:val="26"/>
          <w:szCs w:val="26"/>
          <w:lang w:eastAsia="en-US"/>
        </w:rPr>
        <w:t>Research</w:t>
      </w:r>
      <w:proofErr w:type="spellEnd"/>
      <w:r w:rsidRPr="003539CC">
        <w:rPr>
          <w:rFonts w:eastAsia="Calibri"/>
          <w:sz w:val="26"/>
          <w:szCs w:val="26"/>
          <w:lang w:eastAsia="en-US"/>
        </w:rPr>
        <w:t xml:space="preserve"> publicó el artículo “América Latina: un bache en 2014”. A continuación se presenta el contenido.</w:t>
      </w:r>
    </w:p>
    <w:p w14:paraId="043AF60B" w14:textId="77777777" w:rsidR="003539CC" w:rsidRPr="003539CC" w:rsidRDefault="003539CC" w:rsidP="003539CC">
      <w:pPr>
        <w:spacing w:after="360" w:line="360" w:lineRule="auto"/>
        <w:ind w:right="-159"/>
        <w:jc w:val="both"/>
        <w:rPr>
          <w:rFonts w:eastAsia="Calibri"/>
          <w:sz w:val="26"/>
          <w:szCs w:val="26"/>
          <w:lang w:eastAsia="en-US"/>
        </w:rPr>
      </w:pPr>
      <w:r w:rsidRPr="003539CC">
        <w:rPr>
          <w:rFonts w:eastAsia="Calibri"/>
          <w:sz w:val="26"/>
          <w:szCs w:val="26"/>
          <w:lang w:eastAsia="en-US"/>
        </w:rPr>
        <w:t xml:space="preserve">América Latina ha vivido un proceso de fuerte desaceleración en los últimos trimestres. Hemos visto una reducción del crecimiento regional desde tasas cercanas al 3% interanual a mediados de 2013 hasta alrededor de 1% en el segundo trimestre del año. Es cierto que algunos de los factores detrás de esta desaceleración han sido transitorios, relacionados con problemas temporales por el lado de la oferta en países como Perú (minería), Colombia (carbón y petróleo), Chile (actividad portuaria), Uruguay (industria papelera) y Argentina (maíz y otros cultivos). Pero también hemos asistido a un significativo empeoramiento generalizado de los indicadores de sentimiento de los hogares y las empresas y una fuerte moderación de la inversión en la región —que llegó incluso a contraerse en el primer trimestre—, en algunos países por una mayor incertidumbre del sector privado (Brasil, Chile y México), mientras que en otros se ha producido también una </w:t>
      </w:r>
      <w:proofErr w:type="spellStart"/>
      <w:r w:rsidRPr="003539CC">
        <w:rPr>
          <w:rFonts w:eastAsia="Calibri"/>
          <w:sz w:val="26"/>
          <w:szCs w:val="26"/>
          <w:lang w:eastAsia="en-US"/>
        </w:rPr>
        <w:t>subejecución</w:t>
      </w:r>
      <w:proofErr w:type="spellEnd"/>
      <w:r w:rsidRPr="003539CC">
        <w:rPr>
          <w:rFonts w:eastAsia="Calibri"/>
          <w:sz w:val="26"/>
          <w:szCs w:val="26"/>
          <w:lang w:eastAsia="en-US"/>
        </w:rPr>
        <w:t xml:space="preserve"> de los planes de inversión pública (Chile y Perú).</w:t>
      </w:r>
    </w:p>
    <w:p w14:paraId="64FDA869" w14:textId="77777777" w:rsidR="003539CC" w:rsidRPr="003539CC" w:rsidRDefault="003539CC" w:rsidP="003539CC">
      <w:pPr>
        <w:spacing w:after="360" w:line="360" w:lineRule="auto"/>
        <w:ind w:right="-159"/>
        <w:jc w:val="both"/>
        <w:rPr>
          <w:rFonts w:eastAsia="Calibri"/>
          <w:sz w:val="26"/>
          <w:szCs w:val="26"/>
          <w:lang w:eastAsia="en-US"/>
        </w:rPr>
      </w:pPr>
      <w:r w:rsidRPr="003539CC">
        <w:rPr>
          <w:rFonts w:eastAsia="Calibri"/>
          <w:sz w:val="26"/>
          <w:szCs w:val="26"/>
          <w:lang w:eastAsia="en-US"/>
        </w:rPr>
        <w:t xml:space="preserve">Con todo, y a pesar de que continuamos viendo un deterioro de la actividad en algunos países, en términos generales se habría dejado ya atrás el bache de crecimiento de la región, que iría de menos a más a partir de este tercer trimestre. Esta recuperación sería el resultado no sólo del fin de los shocks temporales de oferta mencionados anteriormente, sino también estaría sostenido por dos factores adicionales. En primer lugar, se espera un aumento del crecimiento mundial, que pasaría del 3% en 2013 al 3.3% en 2014 y al 3.8% en 2015, especialmente por el mayor dinamismo en Estados Unidos de Norteamérica, al tiempo que la desaceleración en China se mantiene acotada, registrando tasas de crecimiento superiores al 7%. En segundo lugar, se espera una recuperación de la inversión en la región —especialmente por parte del sector </w:t>
      </w:r>
      <w:r w:rsidRPr="003539CC">
        <w:rPr>
          <w:rFonts w:eastAsia="Calibri"/>
          <w:sz w:val="26"/>
          <w:szCs w:val="26"/>
          <w:lang w:eastAsia="en-US"/>
        </w:rPr>
        <w:lastRenderedPageBreak/>
        <w:t>público— en México, Chile, Perú y Colombia. De este modo, esperamos que el crecimiento de América Latina pase del magro 1.5% esperado para este año al 2.1% en 2015, tendiendo gradualmente hacia el crecimiento potencial de la región, que se habría ajustado a algo por encima del 3 por ciento.</w:t>
      </w:r>
    </w:p>
    <w:p w14:paraId="7232A89F" w14:textId="77777777" w:rsidR="003539CC" w:rsidRDefault="003539CC" w:rsidP="003539CC">
      <w:pPr>
        <w:spacing w:after="360" w:line="360" w:lineRule="auto"/>
        <w:ind w:right="-159"/>
        <w:jc w:val="both"/>
        <w:rPr>
          <w:rFonts w:eastAsia="Calibri"/>
          <w:sz w:val="26"/>
          <w:szCs w:val="26"/>
          <w:lang w:eastAsia="en-US"/>
        </w:rPr>
      </w:pPr>
      <w:r w:rsidRPr="003539CC">
        <w:rPr>
          <w:rFonts w:eastAsia="Calibri"/>
          <w:sz w:val="26"/>
          <w:szCs w:val="26"/>
          <w:lang w:eastAsia="en-US"/>
        </w:rPr>
        <w:t xml:space="preserve">En este contexto de fuerte desaceleración resulta paradójico que hayamos visto mucha calma en los mercados financieros de la región desde febrero, sin duda impulsados por renovados flujos de entrada de capitales, alentados a su vez por la moderación de las tensiones financieras internacionales, el continuado apetito por el riesgo y la aún abundante liquidez internacional. Así, se han recuperado en muchos casos las pérdidas en los precios de los activos que se experimentaron después de la volatilidad de mayo de 2013, al hilo de los primeros anuncios de </w:t>
      </w:r>
      <w:proofErr w:type="spellStart"/>
      <w:r w:rsidRPr="003539CC">
        <w:rPr>
          <w:rFonts w:eastAsia="Calibri"/>
          <w:sz w:val="26"/>
          <w:szCs w:val="26"/>
          <w:lang w:eastAsia="en-US"/>
        </w:rPr>
        <w:t>tapering</w:t>
      </w:r>
      <w:proofErr w:type="spellEnd"/>
      <w:r w:rsidRPr="003539CC">
        <w:rPr>
          <w:rFonts w:eastAsia="Calibri"/>
          <w:sz w:val="26"/>
          <w:szCs w:val="26"/>
          <w:lang w:eastAsia="en-US"/>
        </w:rPr>
        <w:t xml:space="preserve"> por parte de la Reserva Federal estadounidense.</w:t>
      </w:r>
    </w:p>
    <w:p w14:paraId="1C7BCBDB" w14:textId="77777777" w:rsidR="003539CC" w:rsidRPr="00F3734C" w:rsidRDefault="003539CC" w:rsidP="003539CC">
      <w:pPr>
        <w:spacing w:after="360" w:line="360" w:lineRule="auto"/>
        <w:ind w:right="-159"/>
        <w:jc w:val="both"/>
        <w:rPr>
          <w:rFonts w:eastAsia="Calibri"/>
          <w:b/>
          <w:sz w:val="26"/>
          <w:szCs w:val="26"/>
          <w:lang w:eastAsia="en-US"/>
        </w:rPr>
      </w:pPr>
      <w:r w:rsidRPr="00F3734C">
        <w:rPr>
          <w:rFonts w:eastAsia="Calibri"/>
          <w:b/>
          <w:sz w:val="26"/>
          <w:szCs w:val="26"/>
          <w:lang w:eastAsia="en-US"/>
        </w:rPr>
        <w:t>Nuevo entorno</w:t>
      </w:r>
    </w:p>
    <w:p w14:paraId="54486035" w14:textId="77777777" w:rsidR="003539CC" w:rsidRPr="003539CC" w:rsidRDefault="003539CC" w:rsidP="003539CC">
      <w:pPr>
        <w:spacing w:after="360" w:line="360" w:lineRule="auto"/>
        <w:ind w:right="-159"/>
        <w:jc w:val="both"/>
        <w:rPr>
          <w:rFonts w:eastAsia="Calibri"/>
          <w:sz w:val="26"/>
          <w:szCs w:val="26"/>
          <w:lang w:eastAsia="en-US"/>
        </w:rPr>
      </w:pPr>
      <w:r w:rsidRPr="003539CC">
        <w:rPr>
          <w:rFonts w:eastAsia="Calibri"/>
          <w:sz w:val="26"/>
          <w:szCs w:val="26"/>
          <w:lang w:eastAsia="en-US"/>
        </w:rPr>
        <w:t xml:space="preserve">Sin duda la región debe irse preparando no sólo para un entorno de menor crecimiento en China (aunque los riesgos de una desaceleración abrupta han disminuido significativamente), sino también para la posibilidad de una mayor volatilidad en los mercados a medida que se acerque el inicio de la subida de los tipos de interés por la Reserva Federal —que se espera para mediados de 2015—. En ese entorno financiero internacional menos holgado y más discriminador, la clave será la diferenciación, especialmente en la disposición para seguir implementando reformas por el lado de la oferta y a resistir la tentación de </w:t>
      </w:r>
      <w:proofErr w:type="spellStart"/>
      <w:r w:rsidRPr="003539CC">
        <w:rPr>
          <w:rFonts w:eastAsia="Calibri"/>
          <w:sz w:val="26"/>
          <w:szCs w:val="26"/>
          <w:lang w:eastAsia="en-US"/>
        </w:rPr>
        <w:t>sobreestimular</w:t>
      </w:r>
      <w:proofErr w:type="spellEnd"/>
      <w:r w:rsidRPr="003539CC">
        <w:rPr>
          <w:rFonts w:eastAsia="Calibri"/>
          <w:sz w:val="26"/>
          <w:szCs w:val="26"/>
          <w:lang w:eastAsia="en-US"/>
        </w:rPr>
        <w:t xml:space="preserve"> el crecimiento por el lado de la demanda.</w:t>
      </w:r>
    </w:p>
    <w:p w14:paraId="779FAE50" w14:textId="77777777" w:rsidR="003539CC" w:rsidRPr="003539CC" w:rsidRDefault="003539CC" w:rsidP="003539CC">
      <w:pPr>
        <w:spacing w:after="360" w:line="360" w:lineRule="auto"/>
        <w:ind w:right="-159"/>
        <w:jc w:val="both"/>
        <w:rPr>
          <w:rFonts w:eastAsia="Calibri"/>
          <w:sz w:val="26"/>
          <w:szCs w:val="26"/>
          <w:lang w:eastAsia="en-US"/>
        </w:rPr>
      </w:pPr>
      <w:r w:rsidRPr="003539CC">
        <w:rPr>
          <w:rFonts w:eastAsia="Calibri"/>
          <w:sz w:val="26"/>
          <w:szCs w:val="26"/>
          <w:lang w:eastAsia="en-US"/>
        </w:rPr>
        <w:t xml:space="preserve">No hay que olvidar que el crecimiento de la mayoría de los países de la región durante la década pasada fue impulsado por las favorables condiciones externas y por las reformas económicas de los años noventa. Esos impulsos están agotándose y resulta necesario reavivar las fuentes propias de crecimiento a largo plazo. Esto implica pasar </w:t>
      </w:r>
      <w:r w:rsidRPr="003539CC">
        <w:rPr>
          <w:rFonts w:eastAsia="Calibri"/>
          <w:sz w:val="26"/>
          <w:szCs w:val="26"/>
          <w:lang w:eastAsia="en-US"/>
        </w:rPr>
        <w:lastRenderedPageBreak/>
        <w:t>a las reformas de segunda generación: aquellas que no sólo posibilitan el crecimiento sino las que lo promueven activamente.</w:t>
      </w:r>
    </w:p>
    <w:p w14:paraId="43EF23D4" w14:textId="77777777" w:rsidR="003539CC" w:rsidRPr="003539CC" w:rsidRDefault="003539CC" w:rsidP="003539CC">
      <w:pPr>
        <w:spacing w:after="360" w:line="360" w:lineRule="auto"/>
        <w:ind w:right="-159"/>
        <w:jc w:val="both"/>
        <w:rPr>
          <w:rFonts w:eastAsia="Calibri"/>
          <w:sz w:val="26"/>
          <w:szCs w:val="26"/>
          <w:lang w:eastAsia="en-US"/>
        </w:rPr>
      </w:pPr>
      <w:r w:rsidRPr="003539CC">
        <w:rPr>
          <w:rFonts w:eastAsia="Calibri"/>
          <w:sz w:val="26"/>
          <w:szCs w:val="26"/>
          <w:lang w:eastAsia="en-US"/>
        </w:rPr>
        <w:t>Dentro de estas reformas se incluye continuar reduciendo la informalidad y aumentar la inversión en infraestructuras, educación y salud para aumentar la productividad, único soporte del crecimiento sostenible a largo plazo. Los países de la región que sigan avanzando en esa dirección serán los que den las señales correctas para que los inversores internacionales puedan diferenciar y seguir apostando por ellos.</w:t>
      </w:r>
    </w:p>
    <w:p w14:paraId="483E6417" w14:textId="77777777" w:rsidR="003539CC" w:rsidRPr="003539CC" w:rsidRDefault="003539CC" w:rsidP="003539CC">
      <w:pPr>
        <w:ind w:right="-159"/>
        <w:jc w:val="both"/>
        <w:rPr>
          <w:rFonts w:eastAsia="Calibri"/>
          <w:b/>
          <w:sz w:val="20"/>
          <w:szCs w:val="26"/>
          <w:lang w:eastAsia="en-US"/>
        </w:rPr>
      </w:pPr>
      <w:r w:rsidRPr="003539CC">
        <w:rPr>
          <w:rFonts w:eastAsia="Calibri"/>
          <w:b/>
          <w:sz w:val="20"/>
          <w:szCs w:val="26"/>
          <w:lang w:eastAsia="en-US"/>
        </w:rPr>
        <w:t>Fuente de información:</w:t>
      </w:r>
    </w:p>
    <w:p w14:paraId="1C92ABA9" w14:textId="77777777" w:rsidR="003539CC" w:rsidRPr="00B31B48" w:rsidRDefault="00505D79" w:rsidP="00B31B48">
      <w:pPr>
        <w:spacing w:after="720"/>
        <w:ind w:right="-159"/>
        <w:jc w:val="both"/>
        <w:rPr>
          <w:rFonts w:eastAsia="Calibri"/>
          <w:color w:val="0000FF"/>
          <w:sz w:val="20"/>
          <w:szCs w:val="20"/>
          <w:lang w:eastAsia="en-US"/>
        </w:rPr>
      </w:pPr>
      <w:hyperlink r:id="rId67" w:history="1">
        <w:r w:rsidR="003539CC" w:rsidRPr="00B31B48">
          <w:rPr>
            <w:rFonts w:eastAsia="Calibri"/>
            <w:color w:val="0000FF"/>
            <w:sz w:val="20"/>
            <w:szCs w:val="20"/>
            <w:u w:val="single"/>
            <w:lang w:eastAsia="en-US"/>
          </w:rPr>
          <w:t>https://www.bbvaresearch.com/wp-content/uploads/pdf/3220_43492.pdf</w:t>
        </w:r>
      </w:hyperlink>
      <w:r w:rsidR="003539CC" w:rsidRPr="00B31B48">
        <w:rPr>
          <w:rFonts w:eastAsia="Calibri"/>
          <w:color w:val="0000FF"/>
          <w:sz w:val="20"/>
          <w:szCs w:val="20"/>
          <w:lang w:eastAsia="en-US"/>
        </w:rPr>
        <w:t xml:space="preserve"> </w:t>
      </w:r>
    </w:p>
    <w:p w14:paraId="36F10CF5" w14:textId="77777777" w:rsidR="00F85558" w:rsidRPr="00F85558" w:rsidRDefault="00F85558" w:rsidP="00F85558">
      <w:pPr>
        <w:ind w:right="-159"/>
        <w:jc w:val="both"/>
        <w:rPr>
          <w:rFonts w:eastAsia="Calibri"/>
          <w:b/>
          <w:sz w:val="26"/>
          <w:szCs w:val="26"/>
          <w:lang w:eastAsia="en-US"/>
        </w:rPr>
      </w:pPr>
      <w:r w:rsidRPr="00F85558">
        <w:rPr>
          <w:rFonts w:eastAsia="Calibri"/>
          <w:b/>
          <w:sz w:val="26"/>
          <w:szCs w:val="26"/>
          <w:lang w:eastAsia="en-US"/>
        </w:rPr>
        <w:t>Inestabilidad y desigualdad: La vulnerabilidad</w:t>
      </w:r>
    </w:p>
    <w:p w14:paraId="588AE7AC"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del  crecimiento  en  América  Latina (CEPAL)</w:t>
      </w:r>
    </w:p>
    <w:p w14:paraId="63E69510"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El 5 de septiembre de 2014, la Comisión Económica para América Latina y el Caribe (CEPAL) presentó el libro “Inestabilidad y desigualdad. La vulnerabilidad del crecimiento en América Latina y el Caribe” editado por Juan Alberto Fuentes </w:t>
      </w:r>
      <w:proofErr w:type="spellStart"/>
      <w:r w:rsidRPr="00F85558">
        <w:rPr>
          <w:rFonts w:eastAsia="Calibri"/>
          <w:sz w:val="26"/>
          <w:szCs w:val="26"/>
          <w:lang w:eastAsia="en-US"/>
        </w:rPr>
        <w:t>Knight</w:t>
      </w:r>
      <w:proofErr w:type="spellEnd"/>
      <w:r w:rsidRPr="00F85558">
        <w:rPr>
          <w:rFonts w:eastAsia="Calibri"/>
          <w:sz w:val="26"/>
          <w:szCs w:val="26"/>
          <w:lang w:eastAsia="en-US"/>
        </w:rPr>
        <w:t>. A continuación se incluye el Prólogo, la Introducción y las Conclusiones de cada uno de los VII capítulos.</w:t>
      </w:r>
    </w:p>
    <w:p w14:paraId="1FF17004"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Prólogo</w:t>
      </w:r>
    </w:p>
    <w:p w14:paraId="0C62FDD5"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los últimos 30 años, América Latina y el Caribe ha transitado por períodos de luces y sombras, durante los cuales ha encarado graves crisis económicas, lentas recuperaciones y etapas de auge y de fuertes transformaciones, asociadas a ritmos variables de crecimiento, que responden en gran medida a los profundos cambios de la economía mundial y a una mayor vulnerabilidad de la región frente al contexto externo. Estos contrastes estuvieron acompañados de políticas públicas menos activas en los años ochenta y noventa y más activas a partir del cambio de milenio. Después de la crisis de los ochenta, en gran parte como resultado de las políticas de ajuste, se </w:t>
      </w:r>
      <w:r w:rsidRPr="00F85558">
        <w:rPr>
          <w:rFonts w:eastAsia="Calibri"/>
          <w:sz w:val="26"/>
          <w:szCs w:val="26"/>
          <w:lang w:eastAsia="en-US"/>
        </w:rPr>
        <w:lastRenderedPageBreak/>
        <w:t>registraron aumentos dramáticos de la pobreza y se produjo un nuevo paradigma de desarrollo —el mercado céntrico—, de carácter hegemónico, insostenible desde la perspectiva social y que luego fue cuestionado y acompañado por amplios procesos de democratización.</w:t>
      </w:r>
    </w:p>
    <w:p w14:paraId="4CB08695"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Ya en los años noventa comienza la implementación de políticas sociales focalizadas, que se tradujeron en mejoras graduales de las condiciones de vida de los hogares de menores ingresos. Sin embargo, no fue sino hasta ya entrada la década del 2000 cuando se lograron avances más profundos en el combate a la pobreza, que han dado lugar a nuevas formas de interacción social entre la sociedad, el mercado y el Estado. Estas transformaciones, los cambios tecnológicos y las nuevas relaciones de América Latina y el Caribe con el mundo afectaron sensiblemente la manera de producir y consumir de millones de personas. Tales son los cambios que se analizan en este libro.</w:t>
      </w:r>
    </w:p>
    <w:p w14:paraId="2B27D06E"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Las tres décadas evaluadas en el presente trabajo legaron una herencia notable en términos de lecciones sobre los problemas de desarrollo de América Latina y el Caribe y en relación con las políticas públicas que se aplicaron para enfrentarlos. En este sentido, no cabe duda de que la región ha hecho progresos importantes en el manejo del ciclo económico, como se expresa en la reducción de vulnerabilidades fiscales y monetarias durante la primera década del siglo XXI, y en la puesta en marcha de políticas sociales innovadoras para reducir la pobreza. Sin embargo, ello no ha sido suficiente para superar el gran rezago productivo, la brecha estructural y la gran desigualdad que aún recorre a nuestra región.</w:t>
      </w:r>
    </w:p>
    <w:p w14:paraId="3173DEAF" w14:textId="7FED31D4"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este libro se presentan evidencias de que fundamentalmente esta realidad es el resultado de tres dimensiones: por un lado, la insuficiente acumulación de capital, de inversión y de ahorro. Por otro, la pérdida de productividad y la ampliación de brechas horizontales y verticales entre sectores, que llama a un urgente cambio estructural basado en la incorporación creciente de innovaciones tecnológicas y conocimiento. Y </w:t>
      </w:r>
      <w:r w:rsidRPr="00F85558">
        <w:rPr>
          <w:rFonts w:eastAsia="Calibri"/>
          <w:sz w:val="26"/>
          <w:szCs w:val="26"/>
          <w:lang w:eastAsia="en-US"/>
        </w:rPr>
        <w:lastRenderedPageBreak/>
        <w:t xml:space="preserve">por último, la distribución funcional desigual entre capital y trabajo a lo largo del tiempo, tema que se desarrolla más extensamente en el documento que la CEPAL presentó en su trigésimo quinto período de sesiones celebrado en mayo de 2014, </w:t>
      </w:r>
      <w:r w:rsidR="00F3734C">
        <w:rPr>
          <w:rFonts w:eastAsia="Calibri"/>
          <w:sz w:val="26"/>
          <w:szCs w:val="26"/>
          <w:lang w:eastAsia="en-US"/>
        </w:rPr>
        <w:t>“</w:t>
      </w:r>
      <w:r w:rsidRPr="00F3734C">
        <w:rPr>
          <w:rFonts w:eastAsia="Calibri"/>
          <w:sz w:val="26"/>
          <w:szCs w:val="26"/>
          <w:lang w:eastAsia="en-US"/>
        </w:rPr>
        <w:t>Pactos para la igualdad: hacia un futuro sostenible</w:t>
      </w:r>
      <w:r w:rsidR="00F3734C">
        <w:rPr>
          <w:rFonts w:eastAsia="Calibri"/>
          <w:sz w:val="26"/>
          <w:szCs w:val="26"/>
          <w:vertAlign w:val="superscript"/>
          <w:lang w:eastAsia="en-US"/>
        </w:rPr>
        <w:t>”</w:t>
      </w:r>
      <w:r w:rsidRPr="00F85558">
        <w:rPr>
          <w:rFonts w:eastAsia="Calibri"/>
          <w:sz w:val="26"/>
          <w:szCs w:val="26"/>
          <w:vertAlign w:val="superscript"/>
          <w:lang w:eastAsia="en-US"/>
        </w:rPr>
        <w:footnoteReference w:id="52"/>
      </w:r>
      <w:r w:rsidRPr="00F85558">
        <w:rPr>
          <w:rFonts w:eastAsia="Calibri"/>
          <w:sz w:val="26"/>
          <w:szCs w:val="26"/>
          <w:lang w:eastAsia="en-US"/>
        </w:rPr>
        <w:t>.</w:t>
      </w:r>
    </w:p>
    <w:p w14:paraId="4532A76E" w14:textId="499D8DDF"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Durante los últimos años</w:t>
      </w:r>
      <w:r w:rsidR="00F3734C">
        <w:rPr>
          <w:rFonts w:eastAsia="Calibri"/>
          <w:sz w:val="26"/>
          <w:szCs w:val="26"/>
          <w:lang w:eastAsia="en-US"/>
        </w:rPr>
        <w:t>,</w:t>
      </w:r>
      <w:r w:rsidRPr="00F85558">
        <w:rPr>
          <w:rFonts w:eastAsia="Calibri"/>
          <w:sz w:val="26"/>
          <w:szCs w:val="26"/>
          <w:lang w:eastAsia="en-US"/>
        </w:rPr>
        <w:t xml:space="preserve"> la CEPAL ha desplegado un gran esfuerzo para repensar y reflexionar sobre las políticas de desarrollo, sobre la base de un detallado diagnóstico de los problemas de América Latina y el Caribe. Se ha recalcado que la heterogeneidad estructural y la desigualdad son el núcleo de estos problemas y que las limitaciones del crecimiento económico y la profunda desigualdad que caracterizan a la región deben enfrentarse de manera simultánea e integral. Para ello es preciso retomar la centralidad de la política para articular, en torno de una estrategia de cambio estructural con igualdad, al Estado, el sector privado —el mercado— y la sociedad. El instrumento clave para alcanzar un acuerdo de largo plazo es el logro de pactos políticos que contribuyan a replantear la relación entre las instituciones, las estructuras y las políticas frente a un contexto externo incierto.</w:t>
      </w:r>
    </w:p>
    <w:p w14:paraId="434E083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definitiva, se requiere generar círculos virtuosos entre la sostenibilidad económica, social y ambiental del desarrollo, fomentando niveles más elevados de inversión, mayor incorporación de la innovación y el conocimiento a la estructura productiva, la ampliación del empleo formal con derechos sobre la base de grados crecientes de productividad, una mejor distribución del ingreso y una regulación eficaz y eficiente de los mercados.</w:t>
      </w:r>
    </w:p>
    <w:p w14:paraId="239E1D5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Frente a propuestas que buscan una receta única para superar los males que afectan a la región, la CEPAL hace énfasis en la heterogeneidad entre los países que la conforman y la necesidad de que las estrategias de desarrollo tomen en cuenta las características </w:t>
      </w:r>
      <w:r w:rsidRPr="00F85558">
        <w:rPr>
          <w:rFonts w:eastAsia="Calibri"/>
          <w:sz w:val="26"/>
          <w:szCs w:val="26"/>
          <w:lang w:eastAsia="en-US"/>
        </w:rPr>
        <w:lastRenderedPageBreak/>
        <w:t>estructurales, los senderos de desarrollo del pasado, el patrón de inserción externa y las vulnerabilidades que son propias de cada país.</w:t>
      </w:r>
    </w:p>
    <w:p w14:paraId="03D87A03"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Precisamente el reconocimiento de esta heterogeneidad lleva a subrayar la importancia de los pactos a nivel nacional como instrumentos idóneos para identificar los desafíos específicos de cada país y sus características y así delimitar las respuestas adecuadas para el desarrollo en el largo y mediano plazo. Cada país tendrá respuestas distintas para articular al Estado, al mercado y a la sociedad. No hay recetas únicas.</w:t>
      </w:r>
    </w:p>
    <w:p w14:paraId="22CD6BAE"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Este libro espera contribuir, con una mirada histórica, a enriquecer el </w:t>
      </w:r>
      <w:proofErr w:type="spellStart"/>
      <w:r w:rsidRPr="00F85558">
        <w:rPr>
          <w:rFonts w:eastAsia="Calibri"/>
          <w:sz w:val="26"/>
          <w:szCs w:val="26"/>
          <w:lang w:eastAsia="en-US"/>
        </w:rPr>
        <w:t>analisis</w:t>
      </w:r>
      <w:proofErr w:type="spellEnd"/>
      <w:r w:rsidRPr="00F85558">
        <w:rPr>
          <w:rFonts w:eastAsia="Calibri"/>
          <w:sz w:val="26"/>
          <w:szCs w:val="26"/>
          <w:lang w:eastAsia="en-US"/>
        </w:rPr>
        <w:t xml:space="preserve"> de los desafíos de desarrollo que enfrenta América Latina y el Caribe, acompañado de una reflexión sobre posibles opciones de política para resolverlos. Debido a que un crecimiento económico elevado y sostenido desempeña un papel clave para avanzar en la línea del desarrollo esbozado en los párrafos anteriores, los capítulos de este libro se centran en las características del crecimiento económico a lo largo de las últimas tres décadas, sus pautas e implicaciones.</w:t>
      </w:r>
    </w:p>
    <w:p w14:paraId="3DA8BA9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las contribuciones a este libro se analizan las pautas del crecimiento, entre ellas las causas de su elevada volatilidad, el papel que cumple la inversión en el crecimiento, la evolución de la productividad, el papel del comercio internacional en un crecimiento inclusivo, el desempeño de los mercados laborales, los avances y retos de la inclusión social y la incidencia de la política fiscal en el manejo del ciclo económico y el fomento del crecimiento. Confiamos en que este aporte al análisis de la dinámica del crecimiento económico de la región, contenido en los distintos trabajos que componen el libro, logre estimular el debate sobre las políticas y opciones para un crecimiento elevado y sostenible.</w:t>
      </w:r>
    </w:p>
    <w:p w14:paraId="0D0B1E8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Agradezco la labor de coordinación de este esfuerzo realizada por Juan Alberto Fuentes </w:t>
      </w:r>
      <w:proofErr w:type="spellStart"/>
      <w:r w:rsidRPr="00F85558">
        <w:rPr>
          <w:rFonts w:eastAsia="Calibri"/>
          <w:sz w:val="26"/>
          <w:szCs w:val="26"/>
          <w:lang w:eastAsia="en-US"/>
        </w:rPr>
        <w:t>Knight</w:t>
      </w:r>
      <w:proofErr w:type="spellEnd"/>
      <w:r w:rsidRPr="00F85558">
        <w:rPr>
          <w:rFonts w:eastAsia="Calibri"/>
          <w:sz w:val="26"/>
          <w:szCs w:val="26"/>
          <w:lang w:eastAsia="en-US"/>
        </w:rPr>
        <w:t xml:space="preserve">, Director de la División de Desarrollo Económico hasta principios de 2014, así como a </w:t>
      </w:r>
      <w:proofErr w:type="spellStart"/>
      <w:r w:rsidRPr="00F85558">
        <w:rPr>
          <w:rFonts w:eastAsia="Calibri"/>
          <w:sz w:val="26"/>
          <w:szCs w:val="26"/>
          <w:lang w:eastAsia="en-US"/>
        </w:rPr>
        <w:t>Jürgen</w:t>
      </w:r>
      <w:proofErr w:type="spellEnd"/>
      <w:r w:rsidRPr="00F85558">
        <w:rPr>
          <w:rFonts w:eastAsia="Calibri"/>
          <w:sz w:val="26"/>
          <w:szCs w:val="26"/>
          <w:lang w:eastAsia="en-US"/>
        </w:rPr>
        <w:t xml:space="preserve"> </w:t>
      </w:r>
      <w:proofErr w:type="spellStart"/>
      <w:r w:rsidRPr="00F85558">
        <w:rPr>
          <w:rFonts w:eastAsia="Calibri"/>
          <w:sz w:val="26"/>
          <w:szCs w:val="26"/>
          <w:lang w:eastAsia="en-US"/>
        </w:rPr>
        <w:t>Weller</w:t>
      </w:r>
      <w:proofErr w:type="spellEnd"/>
      <w:r w:rsidRPr="00F85558">
        <w:rPr>
          <w:rFonts w:eastAsia="Calibri"/>
          <w:sz w:val="26"/>
          <w:szCs w:val="26"/>
          <w:lang w:eastAsia="en-US"/>
        </w:rPr>
        <w:t xml:space="preserve">, Oficial Superior de Asuntos Económicos y actualmente a cargo </w:t>
      </w:r>
      <w:r w:rsidRPr="00F85558">
        <w:rPr>
          <w:rFonts w:eastAsia="Calibri"/>
          <w:sz w:val="26"/>
          <w:szCs w:val="26"/>
          <w:lang w:eastAsia="en-US"/>
        </w:rPr>
        <w:lastRenderedPageBreak/>
        <w:t>de la División, y a Luis Felipe Jiménez, experto de la misma División, por su encomiable trabajo en la edición final de esta obra.</w:t>
      </w:r>
    </w:p>
    <w:p w14:paraId="7E9EFB8E"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Alicia Bárcena, Secretaria Ejecutiva. Comisión Económica para América Latina y el Caribe (CEPAL).</w:t>
      </w:r>
    </w:p>
    <w:p w14:paraId="3425609C"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Introducción</w:t>
      </w:r>
      <w:r w:rsidRPr="00F85558">
        <w:rPr>
          <w:rFonts w:eastAsia="Calibri"/>
          <w:b/>
          <w:sz w:val="26"/>
          <w:szCs w:val="26"/>
          <w:vertAlign w:val="superscript"/>
          <w:lang w:eastAsia="en-US"/>
        </w:rPr>
        <w:footnoteReference w:id="53"/>
      </w:r>
    </w:p>
    <w:p w14:paraId="18F81B6A"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 xml:space="preserve">A. Un patrón de crecimiento marcado por la inestabilidad </w:t>
      </w:r>
    </w:p>
    <w:p w14:paraId="014063B7"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Durante las últimas tres décadas ocurrieron cuatro grandes hitos que agravaron la inestabilidad del crecimiento económico en la mayoría de los países de América Latina y el Caribe: la crisis de la deuda externa en los años ochenta, los choques financieros en la década de 1990, el auge de los precios de las materias primas en el primer decenio de este siglo y la crisis financiera global de 2008-2009 y sus secuelas. Todos estos choques pusieron de manifiesto la vulnerabilidad del crecimiento de la región frente a acontecimientos externos, si bien los cambios en las políticas macroeconómicas aplicadas en este período, y que son analizadas en este libro, contribuyeron a reducir tanto su inestabilidad, real y nominal, asociada esta última con la inflación y las crisis financieras. Los huracanes y terremotos, que han impactado especialmente a México, a los países centroamericanos y del Caribe, así como a los de la costa del Pacífico de América del Sur, han sido un quinto tipo de choque en estos años, menos sujeto a evaluaciones macroeconómicas.</w:t>
      </w:r>
    </w:p>
    <w:p w14:paraId="1E3E0B6B"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Los años ochenta, conocidos como la década perdida para el crecimiento de la región, estuvieron marcados por la crisis de la deuda externa, que formalmente se inició en México en agosto de 1982, si bien Costa Rica ya había declarado la moratoria de su deuda externa en julio de 1981. Durante el decenio previo, en el contexto de la </w:t>
      </w:r>
      <w:r w:rsidRPr="00F85558">
        <w:rPr>
          <w:rFonts w:eastAsia="Calibri"/>
          <w:sz w:val="26"/>
          <w:szCs w:val="26"/>
          <w:lang w:eastAsia="en-US"/>
        </w:rPr>
        <w:lastRenderedPageBreak/>
        <w:t>recirculación de los petrodólares, generados por el aumento de precios del crudo, varios países de la región habían incurrido en un acelerado proceso de endeudamiento externo con la banca internacional, con tasas de interés bajas pero flexibles, en algunos casos para financiar la creciente brecha entre ingresos y gastos públicos y en otros para satisfacer la expansión de la demanda de crédito privado. Varios de estos últimos países, sobre todo del Cono Sur, habían impulsado una creciente liberalización de los flujos financieros externos que, con marcos de regímenes de tipo de cambio fijo o administrado, dieron lugar a garantías implícitas que contribuyeron acelerar al proceso de sobreendeudamiento privado</w:t>
      </w:r>
      <w:r w:rsidRPr="00F85558">
        <w:rPr>
          <w:rFonts w:eastAsia="Calibri"/>
          <w:sz w:val="26"/>
          <w:szCs w:val="26"/>
          <w:vertAlign w:val="superscript"/>
          <w:lang w:eastAsia="en-US"/>
        </w:rPr>
        <w:footnoteReference w:id="54"/>
      </w:r>
      <w:r w:rsidRPr="00F85558">
        <w:rPr>
          <w:rFonts w:eastAsia="Calibri"/>
          <w:sz w:val="26"/>
          <w:szCs w:val="26"/>
          <w:lang w:eastAsia="en-US"/>
        </w:rPr>
        <w:t>.</w:t>
      </w:r>
    </w:p>
    <w:p w14:paraId="4D48DA9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Lo que examinado en retrospectiva fue una excesiva exposición al riesgo en la región por parte de la banca comercial internacional, en particular de los Estados Unidos de Norteamérica, condujo a que varios países de América Latina no pudieran continuar sirviendo su deuda cuando en un contexto de recesión internacional en 1979 aumentó la tasa de interés en Estados Unidos de Norteamérica y se deterioraron los términos de intercambio de la región. A la vez, el cambio en las condiciones financieras mundiales debido al alza de la tasa de interés en Estados Unidos de Norteamérica produjo una fuerte reversión en los flujos de capitales, agregando una crisis de liquidez externa a la crisis de solvencia que ya experimentaban varios países.</w:t>
      </w:r>
    </w:p>
    <w:p w14:paraId="7EF6CC93"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 consiguiente suspensión del acceso de la región al financiamiento externo voluntario, la condicionalidad asociada a las negociaciones de la deuda externa               —reflejada en agudos procesos de consolidación fiscal y ajuste estructural— y las obligaciones que resultaron de las suspensiones transitorias de pago y de la renegociación de la deuda externa, culminaron en devaluaciones masivas. Esto elevó la inflación, redujo el ingreso real y provocó una transferencia neta de recursos al exterior acumulada de 1982 a 1990, equivalente al 25.8% del Producto Interno Bruto (PIB) de </w:t>
      </w:r>
      <w:r w:rsidRPr="00F85558">
        <w:rPr>
          <w:rFonts w:eastAsia="Calibri"/>
          <w:sz w:val="26"/>
          <w:szCs w:val="26"/>
          <w:lang w:eastAsia="en-US"/>
        </w:rPr>
        <w:lastRenderedPageBreak/>
        <w:t>la región. La contracción de las importaciones requerida para producir un superávit comercial, junto con la incertidumbre generalizada que desencadenaron estos procesos de ajuste, se expresaron en una caída de la inversión pública y privada, y hasta del consumo, y se deterioró gravemente la productividad y la capacidad de crecimiento de más largo plazo en la mayoría de los países de la región. Durante el primer lustro de los años ochenta, varios países experimentaron fuertes contracciones económicas que se tradujeron en tasas elevadas de desempleo y aumento de la pobreza</w:t>
      </w:r>
      <w:r w:rsidRPr="00F85558">
        <w:rPr>
          <w:rFonts w:eastAsia="Calibri"/>
          <w:sz w:val="26"/>
          <w:szCs w:val="26"/>
          <w:vertAlign w:val="superscript"/>
          <w:lang w:eastAsia="en-US"/>
        </w:rPr>
        <w:footnoteReference w:id="55"/>
      </w:r>
      <w:r w:rsidRPr="00F85558">
        <w:rPr>
          <w:rFonts w:eastAsia="Calibri"/>
          <w:sz w:val="26"/>
          <w:szCs w:val="26"/>
          <w:lang w:eastAsia="en-US"/>
        </w:rPr>
        <w:t>.</w:t>
      </w:r>
    </w:p>
    <w:p w14:paraId="5D13135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El deterioro de los términos de intercambio y la percepción de la región como un conjunto de países financieramente inestables en la década de 1980 redundó en problemas de acceso al financiamiento privado externo, incluso de aquellos países que no enfrentaron problemas de capacidad de pago de la deuda externa, como algunos de Centroamérica, Colombia y el Paraguay. En Centroamérica, marcada por guerras civiles en tres países de la subregión, se mantuvo un flujo neto positivo de recursos debido a la cooperación financiera oficial bilateral o multilateral, a la que también tuvieron acceso otros países como Chile y Colombia, y que contribuyó en este último caso a un desempeño macroeconómico menos desfavorable. Los países del Caribe de habla inglesa exportadores de servicios no sufrieron las consecuencias negativas del menor acceso a recursos externos ni del deterioro de sus términos de intercambio, aunque el cuadro recesivo global determinó en varios casos un bajo crecimiento.</w:t>
      </w:r>
    </w:p>
    <w:p w14:paraId="3FD9FF32"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El segundo lustro de los años ochenta fue levemente más benigno que la fase crítica previa, gracias en parte a la relativa recuperación de los Estados Unidos de Norteamérica y de otras regiones desarrolladas, lo que permitió a la región experimentar cierta recuperación, aunque vacilante. Como resultado de estas turbulencias el </w:t>
      </w:r>
      <w:r w:rsidRPr="00F85558">
        <w:rPr>
          <w:rFonts w:eastAsia="Calibri"/>
          <w:sz w:val="26"/>
          <w:szCs w:val="26"/>
          <w:lang w:eastAsia="en-US"/>
        </w:rPr>
        <w:lastRenderedPageBreak/>
        <w:t>crecimiento promedio del PIB de América Latina durante la década de 1980 fue de un magro 1.8% anual y el del Caribe de un 1.5% anual.</w:t>
      </w:r>
    </w:p>
    <w:p w14:paraId="291FEE0B"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Con la aplicación del Plan Brady a partir de 1989 se reanudó el financiamiento externo voluntario para la región, que contribuyó a la reactivación económica y a la vez marcó el inicio de un nuevo ciclo financiero expansivo, desde 1990 hasta 1997, cuando sobrevino la llamada crisis asiática. Además, desde 1993 y hasta 1997 América Latina y el Caribe se beneficiaron por la mejoría en sus términos de intercambio, mientras comenzaban a recibirse crecientes flujos de inversión, tanto de cartera como de Inversión Extranjera Directa (IED), relacionadas con las privatizaciones de empresas estatales, la </w:t>
      </w:r>
      <w:proofErr w:type="spellStart"/>
      <w:r w:rsidRPr="00F85558">
        <w:rPr>
          <w:rFonts w:eastAsia="Calibri"/>
          <w:sz w:val="26"/>
          <w:szCs w:val="26"/>
          <w:lang w:eastAsia="en-US"/>
        </w:rPr>
        <w:t>securitización</w:t>
      </w:r>
      <w:proofErr w:type="spellEnd"/>
      <w:r w:rsidRPr="00F85558">
        <w:rPr>
          <w:rFonts w:eastAsia="Calibri"/>
          <w:sz w:val="26"/>
          <w:szCs w:val="26"/>
          <w:lang w:eastAsia="en-US"/>
        </w:rPr>
        <w:t xml:space="preserve"> de la deuda externa y el inicio de un nuevo ciclo de inversiones en sectores exportadores de productos básicos (“</w:t>
      </w:r>
      <w:proofErr w:type="spellStart"/>
      <w:r w:rsidRPr="00F85558">
        <w:rPr>
          <w:rFonts w:eastAsia="Calibri"/>
          <w:i/>
          <w:sz w:val="26"/>
          <w:szCs w:val="26"/>
          <w:lang w:eastAsia="en-US"/>
        </w:rPr>
        <w:t>commodities</w:t>
      </w:r>
      <w:proofErr w:type="spellEnd"/>
      <w:r w:rsidRPr="00F85558">
        <w:rPr>
          <w:rFonts w:eastAsia="Calibri"/>
          <w:sz w:val="26"/>
          <w:szCs w:val="26"/>
          <w:lang w:eastAsia="en-US"/>
        </w:rPr>
        <w:t>”), en el caso de algunos países.</w:t>
      </w:r>
    </w:p>
    <w:p w14:paraId="48FBDD6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No obstante, el crecimiento durante el segundo quinquenio de los años noventa y hasta 2002 estuvo jalonado por intensas turbulencias externas y desequilibrios internos. De las externas destacan la crisis asiática de 1997 y de Rusia (con moratoria), y la de Turquía en 1998. Estas impactaron vigorosamente a la región, a través de canales financieros (las de Rusia y Turquía afectaron fuertemente al Brasil) y del comercio (la asiática golpeó a América del Sur). Los países centroamericanos, poco integrados a los mercados financieros internacionales y menos dependientes del intercambio con Asia, fueron menos afectados por los choques financieros y comerciales de los años noventa y se beneficiaron del crecimiento económico relativamente elevado de los Estados Unidos de Norteamérica, su principal socio comercial. Este dinamismo, junto con el auge de las remesas —asociado en parte al aumento de la emigración estimulada por los conflictos armados que sufrió Centroamérica en la década previa— generó un fuerte aumento del consumo, contribuyendo a que el crecimiento en la subregión no estuviera sujeto a las mismas fluctuaciones que el resto de los países de América Latina.</w:t>
      </w:r>
    </w:p>
    <w:p w14:paraId="0169CE94"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lastRenderedPageBreak/>
        <w:t xml:space="preserve">También hubo fuertes turbulencias de origen interno en la región, a pesar de los avances, parciales en algunos casos, en materia de control de la inflación, que fueron profundizándose posteriormente en varios países, como explican Rodrigo Cárcamo y Ramón Pineda en el capítulo VI de este libro, que evalúa la relación de la volatilidad y el crecimiento. En primer término, varias de las crisis financieras del período 1995-2001 fueron ocasionadas por el ingreso de capitales, combinado con sistemas financieros insuficientemente regulados en ciertos países, sobre todo los más grandes, junto con tipos de cambios poco flexibles —utilizados como anclas antiinflacionarias, que condujeron a una sobrevaloración cambiaria real—. Como describen en el capítulo VII de este libro Ricardo </w:t>
      </w:r>
      <w:proofErr w:type="spellStart"/>
      <w:r w:rsidRPr="00F85558">
        <w:rPr>
          <w:rFonts w:eastAsia="Calibri"/>
          <w:sz w:val="26"/>
          <w:szCs w:val="26"/>
          <w:lang w:eastAsia="en-US"/>
        </w:rPr>
        <w:t>Martner</w:t>
      </w:r>
      <w:proofErr w:type="spellEnd"/>
      <w:r w:rsidRPr="00F85558">
        <w:rPr>
          <w:rFonts w:eastAsia="Calibri"/>
          <w:sz w:val="26"/>
          <w:szCs w:val="26"/>
          <w:lang w:eastAsia="en-US"/>
        </w:rPr>
        <w:t xml:space="preserve">, Andrea Podestá e Ivonne González, los efectos de estos flujos fueron reforzados por políticas fiscales y monetarias </w:t>
      </w:r>
      <w:proofErr w:type="spellStart"/>
      <w:r w:rsidRPr="00F85558">
        <w:rPr>
          <w:rFonts w:eastAsia="Calibri"/>
          <w:sz w:val="26"/>
          <w:szCs w:val="26"/>
          <w:lang w:eastAsia="en-US"/>
        </w:rPr>
        <w:t>procíclicas</w:t>
      </w:r>
      <w:proofErr w:type="spellEnd"/>
      <w:r w:rsidRPr="00F85558">
        <w:rPr>
          <w:rFonts w:eastAsia="Calibri"/>
          <w:sz w:val="26"/>
          <w:szCs w:val="26"/>
          <w:lang w:eastAsia="en-US"/>
        </w:rPr>
        <w:t xml:space="preserve"> que intensificaron los ciclos de auge y de contracción.</w:t>
      </w:r>
    </w:p>
    <w:p w14:paraId="5326B78A"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segundo lugar, a pesar de los recortes en los niveles de deuda con el Plan Brady, en la gran mayoría de los casos estos fueron insuficientes como para permitir una reducción sostenida en la razón deuda/PIB. Las crisis descritas y el bajo crecimiento se expresaron en ciertos países en un creciente peso del pago de intereses y en el aumento de la deuda como proporción del PIB a partir de mediados de los años noventa. A esto se sumaron en el caso del Ecuador, el deterioro de los precios de sus principales exportaciones, los efectos climáticos de la corriente del Niño, la elevada inflación y una grave crisis política interna, lo que desembocó en el primer </w:t>
      </w:r>
      <w:r w:rsidRPr="00F85558">
        <w:rPr>
          <w:rFonts w:eastAsia="Calibri"/>
          <w:i/>
          <w:sz w:val="26"/>
          <w:szCs w:val="26"/>
          <w:lang w:eastAsia="en-US"/>
        </w:rPr>
        <w:t>default</w:t>
      </w:r>
      <w:r w:rsidRPr="00F85558">
        <w:rPr>
          <w:rFonts w:eastAsia="Calibri"/>
          <w:sz w:val="26"/>
          <w:szCs w:val="26"/>
          <w:lang w:eastAsia="en-US"/>
        </w:rPr>
        <w:t xml:space="preserve"> de una deuda por bonos Brady en 1998. A diferencia de otros países que enfrentaron dificultades previas (México, Brasil y Argentina, por ejemplo) en este caso el Fondo Monetario Internacional (FMI) y el Departamento del Tesoro de Estados Unidos de Norteamérica no presentaron un programa preventivo para evitar el </w:t>
      </w:r>
      <w:r w:rsidRPr="00F85558">
        <w:rPr>
          <w:rFonts w:eastAsia="Calibri"/>
          <w:i/>
          <w:sz w:val="26"/>
          <w:szCs w:val="26"/>
          <w:lang w:eastAsia="en-US"/>
        </w:rPr>
        <w:t>default</w:t>
      </w:r>
      <w:r w:rsidRPr="00F85558">
        <w:rPr>
          <w:rFonts w:eastAsia="Calibri"/>
          <w:sz w:val="26"/>
          <w:szCs w:val="26"/>
          <w:lang w:eastAsia="en-US"/>
        </w:rPr>
        <w:t>. Al caso del Ecuador siguió en 2001 la cesación de pagos de Argentina, otra crisis extrema de esos años. Con todo, el decenio de 1990 representó una mejoría, si bien leve, respecto a la década anterior y el crecimiento promedio del PIB fue de 2.7% en América Latina y de 2.3% en el Caribe.</w:t>
      </w:r>
    </w:p>
    <w:p w14:paraId="0F5C16AF" w14:textId="3C588798"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lastRenderedPageBreak/>
        <w:t>A partir de 2003</w:t>
      </w:r>
      <w:r w:rsidR="00F3734C">
        <w:rPr>
          <w:rFonts w:eastAsia="Calibri"/>
          <w:sz w:val="26"/>
          <w:szCs w:val="26"/>
          <w:lang w:eastAsia="en-US"/>
        </w:rPr>
        <w:t>,</w:t>
      </w:r>
      <w:r w:rsidRPr="00F85558">
        <w:rPr>
          <w:rFonts w:eastAsia="Calibri"/>
          <w:sz w:val="26"/>
          <w:szCs w:val="26"/>
          <w:lang w:eastAsia="en-US"/>
        </w:rPr>
        <w:t xml:space="preserve"> la mejoría de los términos de intercambio en la mayoría de los países de la región abrió una nueva etapa, de mayor crecimiento y relativa estabilidad, aunque puso de manifiesto un patrón de especialización vulnerable, que puede o no favorecer el crecimiento inclusivo, como analizan Osvaldo Rosales y </w:t>
      </w:r>
      <w:proofErr w:type="spellStart"/>
      <w:r w:rsidRPr="00F85558">
        <w:rPr>
          <w:rFonts w:eastAsia="Calibri"/>
          <w:sz w:val="26"/>
          <w:szCs w:val="26"/>
          <w:lang w:eastAsia="en-US"/>
        </w:rPr>
        <w:t>Nanno</w:t>
      </w:r>
      <w:proofErr w:type="spellEnd"/>
      <w:r w:rsidRPr="00F85558">
        <w:rPr>
          <w:rFonts w:eastAsia="Calibri"/>
          <w:sz w:val="26"/>
          <w:szCs w:val="26"/>
          <w:lang w:eastAsia="en-US"/>
        </w:rPr>
        <w:t xml:space="preserve"> Mulder en el capítulo V de este libro. La duración promedio del ciclo de aumento de precios, de 2003 a 2008, atribuible en especial a la expansión de la demanda en Asia y a ciertas restricciones de la oferta, fue mayor que en los ciclos anteriores, a la vez que el incremento medio de los precios fue también más pronunciado. A la vez, el número de mercados que en forma simultánea tuvieron auges de precios fue mayor que en el pasado. Esto permitió que durante varios años consecutivos la región registrara un superávit en la cuenta corriente de la balanza de pagos.</w:t>
      </w:r>
    </w:p>
    <w:p w14:paraId="5ADEE594"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Las mejoras de los términos de intercambio se reflejaron en un aumento importante del ingreso disponible, sobre todo en América del Sur. Esto fue complementado en algunos casos por políticas fiscales y monetarias más orientadas a la sostenibilidad de las finanzas públicas y la estabilidad, lo que se tradujo en un aumento del ahorro que permitió financiar la inversión con recursos internos, como analizan Felipe Jiménez y Sandra Manuelito en el capítulo III de este libro, centrado en el tema del crecimiento y la inversión. A su vez, la mayor inversión y una gradual mejora de la calificación laboral contribuyeron a elevar la productividad en la mayoría de los países de la región durante la última década, como examinan Claudio Aravena y Juan Alberto Fuentes en el capítulo I de este libro.</w:t>
      </w:r>
    </w:p>
    <w:p w14:paraId="341A4CD6" w14:textId="77777777" w:rsid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De acuerdo con la composición de las exportaciones totales y el tamaño de los países, los exportadores de minerales y metales de Chile, Perú y Surinam fueron el grupo de países que más creció en el período 2003-2012 y en especial de 2003 a 2008, con una tasa media de expansión del PIB de un 5.3% en este último </w:t>
      </w:r>
      <w:proofErr w:type="spellStart"/>
      <w:r w:rsidRPr="00F85558">
        <w:rPr>
          <w:rFonts w:eastAsia="Calibri"/>
          <w:sz w:val="26"/>
          <w:szCs w:val="26"/>
          <w:lang w:eastAsia="en-US"/>
        </w:rPr>
        <w:t>subperíodo</w:t>
      </w:r>
      <w:proofErr w:type="spellEnd"/>
      <w:r w:rsidRPr="00F85558">
        <w:rPr>
          <w:rFonts w:eastAsia="Calibri"/>
          <w:sz w:val="26"/>
          <w:szCs w:val="26"/>
          <w:lang w:eastAsia="en-US"/>
        </w:rPr>
        <w:t xml:space="preserve"> (véase el cuadro siguiente). Esto se relaciona con el hecho que, de los productos básicos de exportación, los precios de los metales fueron los que más aumentaron durante esta década.</w:t>
      </w:r>
    </w:p>
    <w:tbl>
      <w:tblPr>
        <w:tblW w:w="0" w:type="auto"/>
        <w:tblInd w:w="40" w:type="dxa"/>
        <w:tblLook w:val="04A0" w:firstRow="1" w:lastRow="0" w:firstColumn="1" w:lastColumn="0" w:noHBand="0" w:noVBand="1"/>
      </w:tblPr>
      <w:tblGrid>
        <w:gridCol w:w="3364"/>
        <w:gridCol w:w="991"/>
        <w:gridCol w:w="992"/>
        <w:gridCol w:w="850"/>
        <w:gridCol w:w="851"/>
        <w:gridCol w:w="850"/>
        <w:gridCol w:w="895"/>
      </w:tblGrid>
      <w:tr w:rsidR="00F85558" w:rsidRPr="00F85558" w14:paraId="3D270573" w14:textId="77777777" w:rsidTr="006D6C6B">
        <w:tc>
          <w:tcPr>
            <w:tcW w:w="8793" w:type="dxa"/>
            <w:gridSpan w:val="7"/>
            <w:tcBorders>
              <w:top w:val="nil"/>
              <w:left w:val="nil"/>
              <w:bottom w:val="single" w:sz="4" w:space="0" w:color="auto"/>
              <w:right w:val="nil"/>
            </w:tcBorders>
            <w:vAlign w:val="center"/>
          </w:tcPr>
          <w:p w14:paraId="7002810F" w14:textId="77777777" w:rsidR="00F85558" w:rsidRPr="00F85558" w:rsidRDefault="00F85558" w:rsidP="00F85558">
            <w:pPr>
              <w:jc w:val="center"/>
              <w:rPr>
                <w:rFonts w:eastAsia="Calibri"/>
                <w:b/>
                <w:sz w:val="20"/>
                <w:szCs w:val="18"/>
                <w:lang w:eastAsia="en-US"/>
              </w:rPr>
            </w:pPr>
            <w:r w:rsidRPr="00F85558">
              <w:rPr>
                <w:rFonts w:eastAsia="Calibri"/>
                <w:b/>
                <w:sz w:val="20"/>
                <w:szCs w:val="18"/>
                <w:lang w:eastAsia="en-US"/>
              </w:rPr>
              <w:lastRenderedPageBreak/>
              <w:t>AMÉRICA LATINA Y EL CARIBE: TASAS DE CRECIMIENTO MEDIO ANUAL DEL PIB (PROMEDIO SIMPLE) POR GRUPOS DE PAÍSES SEGÚN SU ESPECIALIZACIÓN ECONÓMICA Y TAMAÑO, 1980-2012</w:t>
            </w:r>
          </w:p>
          <w:p w14:paraId="2B1E1C0E" w14:textId="77777777" w:rsidR="00F85558" w:rsidRPr="00F85558" w:rsidRDefault="00F85558" w:rsidP="00F85558">
            <w:pPr>
              <w:jc w:val="center"/>
              <w:rPr>
                <w:rFonts w:eastAsia="Calibri"/>
                <w:b/>
                <w:sz w:val="20"/>
                <w:szCs w:val="18"/>
                <w:lang w:eastAsia="en-US"/>
              </w:rPr>
            </w:pPr>
            <w:r w:rsidRPr="00F85558">
              <w:rPr>
                <w:rFonts w:eastAsia="Calibri"/>
                <w:b/>
                <w:sz w:val="20"/>
                <w:szCs w:val="18"/>
                <w:lang w:eastAsia="en-US"/>
              </w:rPr>
              <w:t>-En porcentajes-</w:t>
            </w:r>
          </w:p>
        </w:tc>
      </w:tr>
      <w:tr w:rsidR="00F85558" w:rsidRPr="00F85558" w14:paraId="7DC0FC36" w14:textId="77777777" w:rsidTr="006D6C6B">
        <w:tc>
          <w:tcPr>
            <w:tcW w:w="3364" w:type="dxa"/>
            <w:tcBorders>
              <w:top w:val="single" w:sz="4" w:space="0" w:color="auto"/>
              <w:left w:val="single" w:sz="4" w:space="0" w:color="auto"/>
              <w:bottom w:val="single" w:sz="4" w:space="0" w:color="auto"/>
              <w:right w:val="single" w:sz="4" w:space="0" w:color="auto"/>
            </w:tcBorders>
            <w:vAlign w:val="center"/>
          </w:tcPr>
          <w:p w14:paraId="1D08E7BE" w14:textId="77777777" w:rsidR="00F85558" w:rsidRPr="00F85558" w:rsidRDefault="00F85558" w:rsidP="00F85558">
            <w:pPr>
              <w:spacing w:before="20" w:after="20"/>
              <w:jc w:val="center"/>
              <w:rPr>
                <w:rFonts w:eastAsia="Calibri"/>
                <w:b/>
                <w:sz w:val="18"/>
                <w:szCs w:val="18"/>
                <w:lang w:eastAsia="en-US"/>
              </w:rPr>
            </w:pPr>
            <w:r w:rsidRPr="00F85558">
              <w:rPr>
                <w:rFonts w:eastAsia="Calibri"/>
                <w:b/>
                <w:sz w:val="18"/>
                <w:szCs w:val="18"/>
                <w:lang w:eastAsia="en-US"/>
              </w:rPr>
              <w:t>Promedio simple</w:t>
            </w:r>
          </w:p>
        </w:tc>
        <w:tc>
          <w:tcPr>
            <w:tcW w:w="991" w:type="dxa"/>
            <w:tcBorders>
              <w:top w:val="single" w:sz="4" w:space="0" w:color="auto"/>
              <w:left w:val="single" w:sz="4" w:space="0" w:color="auto"/>
              <w:bottom w:val="single" w:sz="4" w:space="0" w:color="auto"/>
              <w:right w:val="single" w:sz="4" w:space="0" w:color="auto"/>
            </w:tcBorders>
            <w:vAlign w:val="center"/>
          </w:tcPr>
          <w:p w14:paraId="79AF2B21" w14:textId="77777777" w:rsidR="00F85558" w:rsidRPr="00F85558" w:rsidRDefault="00F85558" w:rsidP="00F85558">
            <w:pPr>
              <w:spacing w:before="20" w:after="20"/>
              <w:jc w:val="center"/>
              <w:rPr>
                <w:rFonts w:eastAsia="Calibri"/>
                <w:b/>
                <w:sz w:val="18"/>
                <w:szCs w:val="18"/>
                <w:lang w:eastAsia="en-US"/>
              </w:rPr>
            </w:pPr>
            <w:r w:rsidRPr="00F85558">
              <w:rPr>
                <w:rFonts w:eastAsia="Calibri"/>
                <w:b/>
                <w:sz w:val="18"/>
                <w:szCs w:val="18"/>
                <w:lang w:eastAsia="en-US"/>
              </w:rPr>
              <w:t>1980-2012</w:t>
            </w:r>
          </w:p>
        </w:tc>
        <w:tc>
          <w:tcPr>
            <w:tcW w:w="992" w:type="dxa"/>
            <w:tcBorders>
              <w:top w:val="single" w:sz="4" w:space="0" w:color="auto"/>
              <w:left w:val="single" w:sz="4" w:space="0" w:color="auto"/>
              <w:bottom w:val="single" w:sz="4" w:space="0" w:color="auto"/>
              <w:right w:val="single" w:sz="4" w:space="0" w:color="auto"/>
            </w:tcBorders>
            <w:vAlign w:val="center"/>
          </w:tcPr>
          <w:p w14:paraId="5016794A" w14:textId="77777777" w:rsidR="00F85558" w:rsidRPr="00F85558" w:rsidRDefault="00F85558" w:rsidP="00F85558">
            <w:pPr>
              <w:spacing w:before="20" w:after="20"/>
              <w:jc w:val="center"/>
              <w:rPr>
                <w:rFonts w:eastAsia="Calibri"/>
                <w:b/>
                <w:sz w:val="18"/>
                <w:szCs w:val="18"/>
                <w:lang w:eastAsia="en-US"/>
              </w:rPr>
            </w:pPr>
            <w:r w:rsidRPr="00F85558">
              <w:rPr>
                <w:rFonts w:eastAsia="Calibri"/>
                <w:b/>
                <w:sz w:val="18"/>
                <w:szCs w:val="18"/>
                <w:lang w:eastAsia="en-US"/>
              </w:rPr>
              <w:t>1980-1989</w:t>
            </w:r>
          </w:p>
        </w:tc>
        <w:tc>
          <w:tcPr>
            <w:tcW w:w="850" w:type="dxa"/>
            <w:tcBorders>
              <w:top w:val="single" w:sz="4" w:space="0" w:color="auto"/>
              <w:left w:val="single" w:sz="4" w:space="0" w:color="auto"/>
              <w:bottom w:val="single" w:sz="4" w:space="0" w:color="auto"/>
              <w:right w:val="single" w:sz="4" w:space="0" w:color="auto"/>
            </w:tcBorders>
            <w:vAlign w:val="center"/>
          </w:tcPr>
          <w:p w14:paraId="0937DFBB" w14:textId="77777777" w:rsidR="00F85558" w:rsidRPr="00F85558" w:rsidRDefault="00F85558" w:rsidP="00F85558">
            <w:pPr>
              <w:spacing w:before="20" w:after="20"/>
              <w:jc w:val="center"/>
              <w:rPr>
                <w:rFonts w:eastAsia="Calibri"/>
                <w:b/>
                <w:sz w:val="18"/>
                <w:szCs w:val="18"/>
                <w:lang w:eastAsia="en-US"/>
              </w:rPr>
            </w:pPr>
            <w:r w:rsidRPr="00F85558">
              <w:rPr>
                <w:rFonts w:eastAsia="Calibri"/>
                <w:b/>
                <w:sz w:val="18"/>
                <w:szCs w:val="18"/>
                <w:lang w:eastAsia="en-US"/>
              </w:rPr>
              <w:t>1990-1996</w:t>
            </w:r>
          </w:p>
        </w:tc>
        <w:tc>
          <w:tcPr>
            <w:tcW w:w="851" w:type="dxa"/>
            <w:tcBorders>
              <w:top w:val="single" w:sz="4" w:space="0" w:color="auto"/>
              <w:left w:val="single" w:sz="4" w:space="0" w:color="auto"/>
              <w:bottom w:val="single" w:sz="4" w:space="0" w:color="auto"/>
              <w:right w:val="single" w:sz="4" w:space="0" w:color="auto"/>
            </w:tcBorders>
            <w:vAlign w:val="center"/>
          </w:tcPr>
          <w:p w14:paraId="3F8EC63A" w14:textId="77777777" w:rsidR="00F85558" w:rsidRPr="00F85558" w:rsidRDefault="00F85558" w:rsidP="00F85558">
            <w:pPr>
              <w:spacing w:before="20" w:after="20"/>
              <w:jc w:val="center"/>
              <w:rPr>
                <w:rFonts w:eastAsia="Calibri"/>
                <w:b/>
                <w:sz w:val="18"/>
                <w:szCs w:val="18"/>
                <w:lang w:eastAsia="en-US"/>
              </w:rPr>
            </w:pPr>
            <w:r w:rsidRPr="00F85558">
              <w:rPr>
                <w:rFonts w:eastAsia="Calibri"/>
                <w:b/>
                <w:sz w:val="18"/>
                <w:szCs w:val="18"/>
                <w:lang w:eastAsia="en-US"/>
              </w:rPr>
              <w:t>1997-2002</w:t>
            </w:r>
          </w:p>
        </w:tc>
        <w:tc>
          <w:tcPr>
            <w:tcW w:w="850" w:type="dxa"/>
            <w:tcBorders>
              <w:top w:val="single" w:sz="4" w:space="0" w:color="auto"/>
              <w:left w:val="single" w:sz="4" w:space="0" w:color="auto"/>
              <w:bottom w:val="single" w:sz="4" w:space="0" w:color="auto"/>
              <w:right w:val="single" w:sz="4" w:space="0" w:color="auto"/>
            </w:tcBorders>
            <w:vAlign w:val="center"/>
          </w:tcPr>
          <w:p w14:paraId="635768DF" w14:textId="77777777" w:rsidR="00F85558" w:rsidRPr="00F85558" w:rsidRDefault="00F85558" w:rsidP="00F85558">
            <w:pPr>
              <w:spacing w:before="20" w:after="20"/>
              <w:jc w:val="center"/>
              <w:rPr>
                <w:rFonts w:eastAsia="Calibri"/>
                <w:b/>
                <w:sz w:val="18"/>
                <w:szCs w:val="18"/>
                <w:lang w:eastAsia="en-US"/>
              </w:rPr>
            </w:pPr>
            <w:r w:rsidRPr="00F85558">
              <w:rPr>
                <w:rFonts w:eastAsia="Calibri"/>
                <w:b/>
                <w:sz w:val="18"/>
                <w:szCs w:val="18"/>
                <w:lang w:eastAsia="en-US"/>
              </w:rPr>
              <w:t>2003-2008</w:t>
            </w:r>
          </w:p>
        </w:tc>
        <w:tc>
          <w:tcPr>
            <w:tcW w:w="895" w:type="dxa"/>
            <w:tcBorders>
              <w:top w:val="single" w:sz="4" w:space="0" w:color="auto"/>
              <w:left w:val="single" w:sz="4" w:space="0" w:color="auto"/>
              <w:bottom w:val="single" w:sz="4" w:space="0" w:color="auto"/>
              <w:right w:val="single" w:sz="4" w:space="0" w:color="auto"/>
            </w:tcBorders>
            <w:vAlign w:val="center"/>
          </w:tcPr>
          <w:p w14:paraId="2B5F2FFE" w14:textId="77777777" w:rsidR="00F85558" w:rsidRPr="00F85558" w:rsidRDefault="00F85558" w:rsidP="00F85558">
            <w:pPr>
              <w:spacing w:before="20" w:after="20"/>
              <w:jc w:val="center"/>
              <w:rPr>
                <w:rFonts w:eastAsia="Calibri"/>
                <w:b/>
                <w:sz w:val="18"/>
                <w:szCs w:val="18"/>
                <w:lang w:eastAsia="en-US"/>
              </w:rPr>
            </w:pPr>
            <w:r w:rsidRPr="00F85558">
              <w:rPr>
                <w:rFonts w:eastAsia="Calibri"/>
                <w:b/>
                <w:sz w:val="18"/>
                <w:szCs w:val="18"/>
                <w:lang w:eastAsia="en-US"/>
              </w:rPr>
              <w:t>2009-2012</w:t>
            </w:r>
          </w:p>
        </w:tc>
      </w:tr>
      <w:tr w:rsidR="00F85558" w:rsidRPr="00F85558" w14:paraId="7644694D" w14:textId="77777777" w:rsidTr="006D6C6B">
        <w:tc>
          <w:tcPr>
            <w:tcW w:w="3364" w:type="dxa"/>
            <w:tcBorders>
              <w:top w:val="single" w:sz="4" w:space="0" w:color="auto"/>
              <w:left w:val="single" w:sz="4" w:space="0" w:color="auto"/>
              <w:right w:val="single" w:sz="4" w:space="0" w:color="auto"/>
            </w:tcBorders>
            <w:vAlign w:val="center"/>
          </w:tcPr>
          <w:p w14:paraId="6F9894C2" w14:textId="77777777" w:rsidR="00F85558" w:rsidRPr="00F85558" w:rsidRDefault="00F85558" w:rsidP="00F85558">
            <w:pPr>
              <w:spacing w:before="20" w:after="20"/>
              <w:rPr>
                <w:rFonts w:eastAsia="Calibri"/>
                <w:sz w:val="18"/>
                <w:szCs w:val="18"/>
                <w:lang w:eastAsia="en-US"/>
              </w:rPr>
            </w:pPr>
            <w:r w:rsidRPr="00F85558">
              <w:rPr>
                <w:rFonts w:eastAsia="Calibri"/>
                <w:sz w:val="18"/>
                <w:szCs w:val="18"/>
                <w:lang w:eastAsia="en-US"/>
              </w:rPr>
              <w:t>Especializados en la exportación de minerales y metales</w:t>
            </w:r>
          </w:p>
        </w:tc>
        <w:tc>
          <w:tcPr>
            <w:tcW w:w="991" w:type="dxa"/>
            <w:tcBorders>
              <w:top w:val="single" w:sz="4" w:space="0" w:color="auto"/>
              <w:left w:val="single" w:sz="4" w:space="0" w:color="auto"/>
              <w:right w:val="single" w:sz="4" w:space="0" w:color="auto"/>
            </w:tcBorders>
            <w:vAlign w:val="center"/>
          </w:tcPr>
          <w:p w14:paraId="4B8FBB1B"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3.3</w:t>
            </w:r>
          </w:p>
        </w:tc>
        <w:tc>
          <w:tcPr>
            <w:tcW w:w="992" w:type="dxa"/>
            <w:tcBorders>
              <w:top w:val="single" w:sz="4" w:space="0" w:color="auto"/>
              <w:left w:val="single" w:sz="4" w:space="0" w:color="auto"/>
              <w:right w:val="single" w:sz="4" w:space="0" w:color="auto"/>
            </w:tcBorders>
            <w:vAlign w:val="center"/>
          </w:tcPr>
          <w:p w14:paraId="6409D28C"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1.1</w:t>
            </w:r>
          </w:p>
        </w:tc>
        <w:tc>
          <w:tcPr>
            <w:tcW w:w="850" w:type="dxa"/>
            <w:tcBorders>
              <w:top w:val="single" w:sz="4" w:space="0" w:color="auto"/>
              <w:left w:val="single" w:sz="4" w:space="0" w:color="auto"/>
              <w:right w:val="single" w:sz="4" w:space="0" w:color="auto"/>
            </w:tcBorders>
            <w:vAlign w:val="center"/>
          </w:tcPr>
          <w:p w14:paraId="67DF3998"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3.5</w:t>
            </w:r>
          </w:p>
        </w:tc>
        <w:tc>
          <w:tcPr>
            <w:tcW w:w="851" w:type="dxa"/>
            <w:tcBorders>
              <w:top w:val="single" w:sz="4" w:space="0" w:color="auto"/>
              <w:left w:val="single" w:sz="4" w:space="0" w:color="auto"/>
              <w:right w:val="single" w:sz="4" w:space="0" w:color="auto"/>
            </w:tcBorders>
            <w:vAlign w:val="center"/>
          </w:tcPr>
          <w:p w14:paraId="79B17C45"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2.7</w:t>
            </w:r>
          </w:p>
        </w:tc>
        <w:tc>
          <w:tcPr>
            <w:tcW w:w="850" w:type="dxa"/>
            <w:tcBorders>
              <w:top w:val="single" w:sz="4" w:space="0" w:color="auto"/>
              <w:left w:val="single" w:sz="4" w:space="0" w:color="auto"/>
              <w:right w:val="single" w:sz="4" w:space="0" w:color="auto"/>
            </w:tcBorders>
            <w:vAlign w:val="center"/>
          </w:tcPr>
          <w:p w14:paraId="28F94D2B"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5.6</w:t>
            </w:r>
          </w:p>
        </w:tc>
        <w:tc>
          <w:tcPr>
            <w:tcW w:w="895" w:type="dxa"/>
            <w:tcBorders>
              <w:top w:val="single" w:sz="4" w:space="0" w:color="auto"/>
              <w:left w:val="single" w:sz="4" w:space="0" w:color="auto"/>
              <w:right w:val="single" w:sz="4" w:space="0" w:color="auto"/>
            </w:tcBorders>
            <w:vAlign w:val="center"/>
          </w:tcPr>
          <w:p w14:paraId="7F1225E3"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4.8</w:t>
            </w:r>
          </w:p>
        </w:tc>
      </w:tr>
      <w:tr w:rsidR="00F85558" w:rsidRPr="00F85558" w14:paraId="0D2AEA34" w14:textId="77777777" w:rsidTr="006D6C6B">
        <w:tc>
          <w:tcPr>
            <w:tcW w:w="3364" w:type="dxa"/>
            <w:tcBorders>
              <w:left w:val="single" w:sz="4" w:space="0" w:color="auto"/>
              <w:right w:val="single" w:sz="4" w:space="0" w:color="auto"/>
            </w:tcBorders>
            <w:vAlign w:val="center"/>
          </w:tcPr>
          <w:p w14:paraId="3988A848" w14:textId="77777777" w:rsidR="00F85558" w:rsidRPr="00F85558" w:rsidRDefault="00F85558" w:rsidP="00F85558">
            <w:pPr>
              <w:spacing w:before="20" w:after="20"/>
              <w:rPr>
                <w:rFonts w:eastAsia="Calibri"/>
                <w:sz w:val="18"/>
                <w:szCs w:val="18"/>
                <w:lang w:eastAsia="en-US"/>
              </w:rPr>
            </w:pPr>
            <w:r w:rsidRPr="00F85558">
              <w:rPr>
                <w:rFonts w:eastAsia="Calibri"/>
                <w:sz w:val="18"/>
                <w:szCs w:val="18"/>
                <w:lang w:eastAsia="en-US"/>
              </w:rPr>
              <w:t>Especializados en la exportación de hidrocarburos</w:t>
            </w:r>
          </w:p>
        </w:tc>
        <w:tc>
          <w:tcPr>
            <w:tcW w:w="991" w:type="dxa"/>
            <w:tcBorders>
              <w:left w:val="single" w:sz="4" w:space="0" w:color="auto"/>
              <w:right w:val="single" w:sz="4" w:space="0" w:color="auto"/>
            </w:tcBorders>
            <w:vAlign w:val="center"/>
          </w:tcPr>
          <w:p w14:paraId="4AACAEFE"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2.8</w:t>
            </w:r>
          </w:p>
        </w:tc>
        <w:tc>
          <w:tcPr>
            <w:tcW w:w="992" w:type="dxa"/>
            <w:tcBorders>
              <w:left w:val="single" w:sz="4" w:space="0" w:color="auto"/>
              <w:right w:val="single" w:sz="4" w:space="0" w:color="auto"/>
            </w:tcBorders>
            <w:vAlign w:val="center"/>
          </w:tcPr>
          <w:p w14:paraId="5DC22222"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0.8</w:t>
            </w:r>
          </w:p>
        </w:tc>
        <w:tc>
          <w:tcPr>
            <w:tcW w:w="850" w:type="dxa"/>
            <w:tcBorders>
              <w:left w:val="single" w:sz="4" w:space="0" w:color="auto"/>
              <w:right w:val="single" w:sz="4" w:space="0" w:color="auto"/>
            </w:tcBorders>
            <w:vAlign w:val="center"/>
          </w:tcPr>
          <w:p w14:paraId="7BA466B6"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3.4</w:t>
            </w:r>
          </w:p>
        </w:tc>
        <w:tc>
          <w:tcPr>
            <w:tcW w:w="851" w:type="dxa"/>
            <w:tcBorders>
              <w:left w:val="single" w:sz="4" w:space="0" w:color="auto"/>
              <w:right w:val="single" w:sz="4" w:space="0" w:color="auto"/>
            </w:tcBorders>
            <w:vAlign w:val="center"/>
          </w:tcPr>
          <w:p w14:paraId="6D0557B0"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2.6</w:t>
            </w:r>
          </w:p>
        </w:tc>
        <w:tc>
          <w:tcPr>
            <w:tcW w:w="850" w:type="dxa"/>
            <w:tcBorders>
              <w:left w:val="single" w:sz="4" w:space="0" w:color="auto"/>
              <w:right w:val="single" w:sz="4" w:space="0" w:color="auto"/>
            </w:tcBorders>
            <w:vAlign w:val="center"/>
          </w:tcPr>
          <w:p w14:paraId="0101F9A5"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6.1</w:t>
            </w:r>
          </w:p>
        </w:tc>
        <w:tc>
          <w:tcPr>
            <w:tcW w:w="895" w:type="dxa"/>
            <w:tcBorders>
              <w:left w:val="single" w:sz="4" w:space="0" w:color="auto"/>
              <w:right w:val="single" w:sz="4" w:space="0" w:color="auto"/>
            </w:tcBorders>
            <w:vAlign w:val="center"/>
          </w:tcPr>
          <w:p w14:paraId="43D2E869"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2.7</w:t>
            </w:r>
          </w:p>
        </w:tc>
      </w:tr>
      <w:tr w:rsidR="00F85558" w:rsidRPr="00F85558" w14:paraId="71708A0F" w14:textId="77777777" w:rsidTr="006D6C6B">
        <w:tc>
          <w:tcPr>
            <w:tcW w:w="3364" w:type="dxa"/>
            <w:tcBorders>
              <w:left w:val="single" w:sz="4" w:space="0" w:color="auto"/>
              <w:right w:val="single" w:sz="4" w:space="0" w:color="auto"/>
            </w:tcBorders>
            <w:vAlign w:val="center"/>
          </w:tcPr>
          <w:p w14:paraId="4267749A" w14:textId="77777777" w:rsidR="00F85558" w:rsidRPr="00F85558" w:rsidRDefault="00F85558" w:rsidP="00F85558">
            <w:pPr>
              <w:spacing w:before="20" w:after="20"/>
              <w:rPr>
                <w:rFonts w:eastAsia="Calibri"/>
                <w:sz w:val="18"/>
                <w:szCs w:val="18"/>
                <w:lang w:eastAsia="en-US"/>
              </w:rPr>
            </w:pPr>
            <w:r w:rsidRPr="00F85558">
              <w:rPr>
                <w:rFonts w:eastAsia="Calibri"/>
                <w:sz w:val="18"/>
                <w:szCs w:val="18"/>
                <w:lang w:eastAsia="en-US"/>
              </w:rPr>
              <w:t>Especializados en la exportación de servicios</w:t>
            </w:r>
          </w:p>
        </w:tc>
        <w:tc>
          <w:tcPr>
            <w:tcW w:w="991" w:type="dxa"/>
            <w:tcBorders>
              <w:left w:val="single" w:sz="4" w:space="0" w:color="auto"/>
              <w:right w:val="single" w:sz="4" w:space="0" w:color="auto"/>
            </w:tcBorders>
            <w:vAlign w:val="center"/>
          </w:tcPr>
          <w:p w14:paraId="15F11C21"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3.2</w:t>
            </w:r>
          </w:p>
        </w:tc>
        <w:tc>
          <w:tcPr>
            <w:tcW w:w="992" w:type="dxa"/>
            <w:tcBorders>
              <w:left w:val="single" w:sz="4" w:space="0" w:color="auto"/>
              <w:right w:val="single" w:sz="4" w:space="0" w:color="auto"/>
            </w:tcBorders>
            <w:vAlign w:val="center"/>
          </w:tcPr>
          <w:p w14:paraId="5DD0CBD8"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3.9</w:t>
            </w:r>
          </w:p>
        </w:tc>
        <w:tc>
          <w:tcPr>
            <w:tcW w:w="850" w:type="dxa"/>
            <w:tcBorders>
              <w:left w:val="single" w:sz="4" w:space="0" w:color="auto"/>
              <w:right w:val="single" w:sz="4" w:space="0" w:color="auto"/>
            </w:tcBorders>
            <w:vAlign w:val="center"/>
          </w:tcPr>
          <w:p w14:paraId="2E28FD9A"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3.3</w:t>
            </w:r>
          </w:p>
        </w:tc>
        <w:tc>
          <w:tcPr>
            <w:tcW w:w="851" w:type="dxa"/>
            <w:tcBorders>
              <w:left w:val="single" w:sz="4" w:space="0" w:color="auto"/>
              <w:right w:val="single" w:sz="4" w:space="0" w:color="auto"/>
            </w:tcBorders>
            <w:vAlign w:val="center"/>
          </w:tcPr>
          <w:p w14:paraId="7595D881"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3.0</w:t>
            </w:r>
          </w:p>
        </w:tc>
        <w:tc>
          <w:tcPr>
            <w:tcW w:w="850" w:type="dxa"/>
            <w:tcBorders>
              <w:left w:val="single" w:sz="4" w:space="0" w:color="auto"/>
              <w:right w:val="single" w:sz="4" w:space="0" w:color="auto"/>
            </w:tcBorders>
            <w:vAlign w:val="center"/>
          </w:tcPr>
          <w:p w14:paraId="109FCBB8"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4.2</w:t>
            </w:r>
          </w:p>
        </w:tc>
        <w:tc>
          <w:tcPr>
            <w:tcW w:w="895" w:type="dxa"/>
            <w:tcBorders>
              <w:left w:val="single" w:sz="4" w:space="0" w:color="auto"/>
              <w:right w:val="single" w:sz="4" w:space="0" w:color="auto"/>
            </w:tcBorders>
            <w:vAlign w:val="center"/>
          </w:tcPr>
          <w:p w14:paraId="5D571940"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3.3</w:t>
            </w:r>
          </w:p>
        </w:tc>
      </w:tr>
      <w:tr w:rsidR="00F85558" w:rsidRPr="00F85558" w14:paraId="2441E2B7" w14:textId="77777777" w:rsidTr="006D6C6B">
        <w:tc>
          <w:tcPr>
            <w:tcW w:w="3364" w:type="dxa"/>
            <w:tcBorders>
              <w:left w:val="single" w:sz="4" w:space="0" w:color="auto"/>
              <w:right w:val="single" w:sz="4" w:space="0" w:color="auto"/>
            </w:tcBorders>
            <w:vAlign w:val="center"/>
          </w:tcPr>
          <w:p w14:paraId="056D4B2D" w14:textId="77777777" w:rsidR="00F85558" w:rsidRPr="00F85558" w:rsidRDefault="00F85558" w:rsidP="00F85558">
            <w:pPr>
              <w:spacing w:before="20" w:after="20"/>
              <w:rPr>
                <w:rFonts w:eastAsia="Calibri"/>
                <w:sz w:val="18"/>
                <w:szCs w:val="18"/>
                <w:lang w:eastAsia="en-US"/>
              </w:rPr>
            </w:pPr>
            <w:r w:rsidRPr="00F85558">
              <w:rPr>
                <w:rFonts w:eastAsia="Calibri"/>
                <w:sz w:val="18"/>
                <w:szCs w:val="18"/>
                <w:lang w:eastAsia="en-US"/>
              </w:rPr>
              <w:t>Economías grandes diversificadas</w:t>
            </w:r>
          </w:p>
        </w:tc>
        <w:tc>
          <w:tcPr>
            <w:tcW w:w="991" w:type="dxa"/>
            <w:tcBorders>
              <w:left w:val="single" w:sz="4" w:space="0" w:color="auto"/>
              <w:right w:val="single" w:sz="4" w:space="0" w:color="auto"/>
            </w:tcBorders>
            <w:vAlign w:val="center"/>
          </w:tcPr>
          <w:p w14:paraId="4CE9BC36"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2.7</w:t>
            </w:r>
          </w:p>
        </w:tc>
        <w:tc>
          <w:tcPr>
            <w:tcW w:w="992" w:type="dxa"/>
            <w:tcBorders>
              <w:left w:val="single" w:sz="4" w:space="0" w:color="auto"/>
              <w:right w:val="single" w:sz="4" w:space="0" w:color="auto"/>
            </w:tcBorders>
            <w:vAlign w:val="center"/>
          </w:tcPr>
          <w:p w14:paraId="3DE64CAB"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1.5</w:t>
            </w:r>
          </w:p>
        </w:tc>
        <w:tc>
          <w:tcPr>
            <w:tcW w:w="850" w:type="dxa"/>
            <w:tcBorders>
              <w:left w:val="single" w:sz="4" w:space="0" w:color="auto"/>
              <w:right w:val="single" w:sz="4" w:space="0" w:color="auto"/>
            </w:tcBorders>
            <w:vAlign w:val="center"/>
          </w:tcPr>
          <w:p w14:paraId="471808EC"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3.1</w:t>
            </w:r>
          </w:p>
        </w:tc>
        <w:tc>
          <w:tcPr>
            <w:tcW w:w="851" w:type="dxa"/>
            <w:tcBorders>
              <w:left w:val="single" w:sz="4" w:space="0" w:color="auto"/>
              <w:right w:val="single" w:sz="4" w:space="0" w:color="auto"/>
            </w:tcBorders>
            <w:vAlign w:val="center"/>
          </w:tcPr>
          <w:p w14:paraId="001B268C"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1.5</w:t>
            </w:r>
          </w:p>
        </w:tc>
        <w:tc>
          <w:tcPr>
            <w:tcW w:w="850" w:type="dxa"/>
            <w:tcBorders>
              <w:left w:val="single" w:sz="4" w:space="0" w:color="auto"/>
              <w:right w:val="single" w:sz="4" w:space="0" w:color="auto"/>
            </w:tcBorders>
            <w:vAlign w:val="center"/>
          </w:tcPr>
          <w:p w14:paraId="2CA2700C"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4.1</w:t>
            </w:r>
          </w:p>
        </w:tc>
        <w:tc>
          <w:tcPr>
            <w:tcW w:w="895" w:type="dxa"/>
            <w:tcBorders>
              <w:left w:val="single" w:sz="4" w:space="0" w:color="auto"/>
              <w:right w:val="single" w:sz="4" w:space="0" w:color="auto"/>
            </w:tcBorders>
            <w:vAlign w:val="center"/>
          </w:tcPr>
          <w:p w14:paraId="6EB1561F"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2.6</w:t>
            </w:r>
          </w:p>
        </w:tc>
      </w:tr>
      <w:tr w:rsidR="00F85558" w:rsidRPr="00F85558" w14:paraId="2834ED36" w14:textId="77777777" w:rsidTr="006D6C6B">
        <w:tc>
          <w:tcPr>
            <w:tcW w:w="3364" w:type="dxa"/>
            <w:tcBorders>
              <w:left w:val="single" w:sz="4" w:space="0" w:color="auto"/>
              <w:right w:val="single" w:sz="4" w:space="0" w:color="auto"/>
            </w:tcBorders>
            <w:vAlign w:val="center"/>
          </w:tcPr>
          <w:p w14:paraId="0EA35F46" w14:textId="77777777" w:rsidR="00F85558" w:rsidRPr="00F85558" w:rsidRDefault="00F85558" w:rsidP="00F85558">
            <w:pPr>
              <w:spacing w:before="20" w:after="20"/>
              <w:rPr>
                <w:rFonts w:eastAsia="Calibri"/>
                <w:sz w:val="18"/>
                <w:szCs w:val="18"/>
                <w:lang w:eastAsia="en-US"/>
              </w:rPr>
            </w:pPr>
            <w:r w:rsidRPr="00F85558">
              <w:rPr>
                <w:rFonts w:eastAsia="Calibri"/>
                <w:sz w:val="18"/>
                <w:szCs w:val="18"/>
                <w:lang w:eastAsia="en-US"/>
              </w:rPr>
              <w:t>Economías pequeñas especializadas en exportaciones de productos agroindustriales</w:t>
            </w:r>
          </w:p>
        </w:tc>
        <w:tc>
          <w:tcPr>
            <w:tcW w:w="991" w:type="dxa"/>
            <w:tcBorders>
              <w:left w:val="single" w:sz="4" w:space="0" w:color="auto"/>
              <w:right w:val="single" w:sz="4" w:space="0" w:color="auto"/>
            </w:tcBorders>
            <w:vAlign w:val="center"/>
          </w:tcPr>
          <w:p w14:paraId="2C8ABD46"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2.7</w:t>
            </w:r>
          </w:p>
        </w:tc>
        <w:tc>
          <w:tcPr>
            <w:tcW w:w="992" w:type="dxa"/>
            <w:tcBorders>
              <w:left w:val="single" w:sz="4" w:space="0" w:color="auto"/>
              <w:right w:val="single" w:sz="4" w:space="0" w:color="auto"/>
            </w:tcBorders>
            <w:vAlign w:val="center"/>
          </w:tcPr>
          <w:p w14:paraId="618BECC9"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1.3</w:t>
            </w:r>
          </w:p>
        </w:tc>
        <w:tc>
          <w:tcPr>
            <w:tcW w:w="850" w:type="dxa"/>
            <w:tcBorders>
              <w:left w:val="single" w:sz="4" w:space="0" w:color="auto"/>
              <w:right w:val="single" w:sz="4" w:space="0" w:color="auto"/>
            </w:tcBorders>
            <w:vAlign w:val="center"/>
          </w:tcPr>
          <w:p w14:paraId="5007CA5D"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3.3</w:t>
            </w:r>
          </w:p>
        </w:tc>
        <w:tc>
          <w:tcPr>
            <w:tcW w:w="851" w:type="dxa"/>
            <w:tcBorders>
              <w:left w:val="single" w:sz="4" w:space="0" w:color="auto"/>
              <w:right w:val="single" w:sz="4" w:space="0" w:color="auto"/>
            </w:tcBorders>
            <w:vAlign w:val="center"/>
          </w:tcPr>
          <w:p w14:paraId="55EB287A"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2.6</w:t>
            </w:r>
          </w:p>
        </w:tc>
        <w:tc>
          <w:tcPr>
            <w:tcW w:w="850" w:type="dxa"/>
            <w:tcBorders>
              <w:left w:val="single" w:sz="4" w:space="0" w:color="auto"/>
              <w:right w:val="single" w:sz="4" w:space="0" w:color="auto"/>
            </w:tcBorders>
            <w:vAlign w:val="center"/>
          </w:tcPr>
          <w:p w14:paraId="397CB03B"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4.9</w:t>
            </w:r>
          </w:p>
        </w:tc>
        <w:tc>
          <w:tcPr>
            <w:tcW w:w="895" w:type="dxa"/>
            <w:tcBorders>
              <w:left w:val="single" w:sz="4" w:space="0" w:color="auto"/>
              <w:right w:val="single" w:sz="4" w:space="0" w:color="auto"/>
            </w:tcBorders>
            <w:vAlign w:val="center"/>
          </w:tcPr>
          <w:p w14:paraId="7F818E16"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3.3</w:t>
            </w:r>
          </w:p>
        </w:tc>
      </w:tr>
      <w:tr w:rsidR="00F85558" w:rsidRPr="00F85558" w14:paraId="12D6C231" w14:textId="77777777" w:rsidTr="006D6C6B">
        <w:tc>
          <w:tcPr>
            <w:tcW w:w="3364" w:type="dxa"/>
            <w:tcBorders>
              <w:left w:val="single" w:sz="4" w:space="0" w:color="auto"/>
              <w:bottom w:val="single" w:sz="4" w:space="0" w:color="auto"/>
              <w:right w:val="single" w:sz="4" w:space="0" w:color="auto"/>
            </w:tcBorders>
            <w:vAlign w:val="center"/>
          </w:tcPr>
          <w:p w14:paraId="117CF6FA" w14:textId="77777777" w:rsidR="00F85558" w:rsidRPr="00F85558" w:rsidRDefault="00F85558" w:rsidP="00F85558">
            <w:pPr>
              <w:spacing w:before="20" w:after="20"/>
              <w:rPr>
                <w:rFonts w:eastAsia="Calibri"/>
                <w:sz w:val="18"/>
                <w:szCs w:val="18"/>
                <w:lang w:eastAsia="en-US"/>
              </w:rPr>
            </w:pPr>
            <w:r w:rsidRPr="00F85558">
              <w:rPr>
                <w:rFonts w:eastAsia="Calibri"/>
                <w:sz w:val="18"/>
                <w:szCs w:val="18"/>
                <w:lang w:eastAsia="en-US"/>
              </w:rPr>
              <w:t>América Latina y el Caribe</w:t>
            </w:r>
          </w:p>
        </w:tc>
        <w:tc>
          <w:tcPr>
            <w:tcW w:w="991" w:type="dxa"/>
            <w:tcBorders>
              <w:left w:val="single" w:sz="4" w:space="0" w:color="auto"/>
              <w:bottom w:val="single" w:sz="4" w:space="0" w:color="auto"/>
              <w:right w:val="single" w:sz="4" w:space="0" w:color="auto"/>
            </w:tcBorders>
            <w:vAlign w:val="center"/>
          </w:tcPr>
          <w:p w14:paraId="021B9DCE"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2.9</w:t>
            </w:r>
          </w:p>
        </w:tc>
        <w:tc>
          <w:tcPr>
            <w:tcW w:w="992" w:type="dxa"/>
            <w:tcBorders>
              <w:left w:val="single" w:sz="4" w:space="0" w:color="auto"/>
              <w:bottom w:val="single" w:sz="4" w:space="0" w:color="auto"/>
              <w:right w:val="single" w:sz="4" w:space="0" w:color="auto"/>
            </w:tcBorders>
            <w:vAlign w:val="center"/>
          </w:tcPr>
          <w:p w14:paraId="78819829"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2.2</w:t>
            </w:r>
          </w:p>
        </w:tc>
        <w:tc>
          <w:tcPr>
            <w:tcW w:w="850" w:type="dxa"/>
            <w:tcBorders>
              <w:left w:val="single" w:sz="4" w:space="0" w:color="auto"/>
              <w:bottom w:val="single" w:sz="4" w:space="0" w:color="auto"/>
              <w:right w:val="single" w:sz="4" w:space="0" w:color="auto"/>
            </w:tcBorders>
            <w:vAlign w:val="center"/>
          </w:tcPr>
          <w:p w14:paraId="1EB7632C"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3.1</w:t>
            </w:r>
          </w:p>
        </w:tc>
        <w:tc>
          <w:tcPr>
            <w:tcW w:w="851" w:type="dxa"/>
            <w:tcBorders>
              <w:left w:val="single" w:sz="4" w:space="0" w:color="auto"/>
              <w:bottom w:val="single" w:sz="4" w:space="0" w:color="auto"/>
              <w:right w:val="single" w:sz="4" w:space="0" w:color="auto"/>
            </w:tcBorders>
            <w:vAlign w:val="center"/>
          </w:tcPr>
          <w:p w14:paraId="7C64465A"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2.7</w:t>
            </w:r>
          </w:p>
        </w:tc>
        <w:tc>
          <w:tcPr>
            <w:tcW w:w="850" w:type="dxa"/>
            <w:tcBorders>
              <w:left w:val="single" w:sz="4" w:space="0" w:color="auto"/>
              <w:bottom w:val="single" w:sz="4" w:space="0" w:color="auto"/>
              <w:right w:val="single" w:sz="4" w:space="0" w:color="auto"/>
            </w:tcBorders>
            <w:vAlign w:val="center"/>
          </w:tcPr>
          <w:p w14:paraId="2DEBF3D1"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4.6</w:t>
            </w:r>
          </w:p>
        </w:tc>
        <w:tc>
          <w:tcPr>
            <w:tcW w:w="895" w:type="dxa"/>
            <w:tcBorders>
              <w:left w:val="single" w:sz="4" w:space="0" w:color="auto"/>
              <w:bottom w:val="single" w:sz="4" w:space="0" w:color="auto"/>
              <w:right w:val="single" w:sz="4" w:space="0" w:color="auto"/>
            </w:tcBorders>
            <w:vAlign w:val="center"/>
          </w:tcPr>
          <w:p w14:paraId="4FF55BFC" w14:textId="77777777" w:rsidR="00F85558" w:rsidRPr="00F85558" w:rsidRDefault="00F85558" w:rsidP="00F85558">
            <w:pPr>
              <w:spacing w:before="20" w:after="20"/>
              <w:jc w:val="center"/>
              <w:rPr>
                <w:rFonts w:eastAsia="Calibri"/>
                <w:sz w:val="18"/>
                <w:szCs w:val="18"/>
                <w:lang w:eastAsia="en-US"/>
              </w:rPr>
            </w:pPr>
            <w:r w:rsidRPr="00F85558">
              <w:rPr>
                <w:rFonts w:eastAsia="Calibri"/>
                <w:sz w:val="18"/>
                <w:szCs w:val="18"/>
                <w:lang w:eastAsia="en-US"/>
              </w:rPr>
              <w:t>2.9</w:t>
            </w:r>
          </w:p>
        </w:tc>
      </w:tr>
      <w:tr w:rsidR="00F85558" w:rsidRPr="00F85558" w14:paraId="64641C89" w14:textId="77777777" w:rsidTr="00350E64">
        <w:tc>
          <w:tcPr>
            <w:tcW w:w="8793" w:type="dxa"/>
            <w:gridSpan w:val="7"/>
            <w:tcBorders>
              <w:top w:val="single" w:sz="4" w:space="0" w:color="auto"/>
              <w:left w:val="nil"/>
              <w:bottom w:val="nil"/>
              <w:right w:val="nil"/>
            </w:tcBorders>
            <w:vAlign w:val="center"/>
          </w:tcPr>
          <w:p w14:paraId="53E49E01" w14:textId="77777777" w:rsidR="00F85558" w:rsidRPr="00F85558" w:rsidRDefault="00F85558" w:rsidP="00F85558">
            <w:pPr>
              <w:spacing w:before="20" w:after="20"/>
              <w:ind w:left="477" w:hanging="477"/>
              <w:jc w:val="both"/>
              <w:rPr>
                <w:rFonts w:eastAsia="Calibri"/>
                <w:sz w:val="20"/>
                <w:szCs w:val="18"/>
                <w:lang w:eastAsia="en-US"/>
              </w:rPr>
            </w:pPr>
            <w:r w:rsidRPr="00F85558">
              <w:rPr>
                <w:rFonts w:eastAsia="Calibri"/>
                <w:sz w:val="20"/>
                <w:szCs w:val="18"/>
                <w:lang w:eastAsia="en-US"/>
              </w:rPr>
              <w:t>Nota: Países especializados en la exportación de minerales y metales (Chile, Perú y Surinam); especializados en la exportación de hidrocarburos (Bolivia (Estado Plurinacional de), Colombia, Ecuador, Trinidad y Tobago y Venezuela (República Bolivariana de)); especializados en la exportación de servicios (Antigua y Barbuda, Bahamas, Barbados, Belice, Dominica, Granada, Jamaica, Panamá, San Cristóbal y Nieves, San Vicente y las Granadinas y Santa Lucía); grandes economías diversificadas (Argentina, Brasil y México), y las economías pequeñas especializadas en exportaciones de productos agroindustriales (Costa Rica, El Salvador, Guatemala, Haití, Honduras, Nicaragua, Paraguay, República Dominicana y Uruguay).</w:t>
            </w:r>
          </w:p>
          <w:p w14:paraId="048E5BCB" w14:textId="77777777" w:rsidR="00F85558" w:rsidRPr="00F85558" w:rsidRDefault="00F85558" w:rsidP="00F85558">
            <w:pPr>
              <w:spacing w:before="20" w:after="20"/>
              <w:ind w:left="888" w:hanging="888"/>
              <w:jc w:val="both"/>
              <w:rPr>
                <w:rFonts w:eastAsia="Calibri"/>
                <w:sz w:val="20"/>
                <w:szCs w:val="18"/>
                <w:lang w:eastAsia="en-US"/>
              </w:rPr>
            </w:pPr>
            <w:r w:rsidRPr="00F85558">
              <w:rPr>
                <w:rFonts w:eastAsia="Calibri"/>
                <w:sz w:val="20"/>
                <w:szCs w:val="18"/>
                <w:lang w:eastAsia="en-US"/>
              </w:rPr>
              <w:t>FUENTE: Cálculos sobre la base de datos de la Comisión Económica para América Latina y el Caribe (CEPAL).</w:t>
            </w:r>
          </w:p>
        </w:tc>
      </w:tr>
    </w:tbl>
    <w:p w14:paraId="6FA7B0E6"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 </w:t>
      </w:r>
    </w:p>
    <w:p w14:paraId="0F3A4E6F"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Siguió, en segundo lugar, el grupo de países exportadores de hidrocarburos: Bolivia (Estado Plurinacional de), Colombia, Ecuador, Trinidad y Tobago y Venezuela (República Bolivariana de), que crecieron un 5.0% de 2003 a 2008. Se situaron a continuación los países exportadores de productos agrícolas y de manufacturas, que incluyen a los de Centroamérica, salvo Panamá, y a Haití, Paraguay, República Dominicana y Uruguay, que en conjunto crecieron un 4,4% favorecidos sobre todo por las exportaciones de productos agrícolas (alimentos y bebidas tropicales o granos), beneficiados de un aumento importante de precios. En algunos de estos casos, como eran importadores netos de alimentos se redujo la mejora de los términos de intercambio o los volvió negativos (en especial en 2008), pero no debe desdeñarse el impacto favorable del aumento de los precios de sus exportaciones. El deterioro afectó más a aquellos países con una capacidad limitada de oferta exportadora de productos </w:t>
      </w:r>
      <w:r w:rsidRPr="00F85558">
        <w:rPr>
          <w:rFonts w:eastAsia="Calibri"/>
          <w:sz w:val="26"/>
          <w:szCs w:val="26"/>
          <w:lang w:eastAsia="en-US"/>
        </w:rPr>
        <w:lastRenderedPageBreak/>
        <w:t>agrícolas, que tenían serios problemas de sostenibilidad ambiental, como El Salvador y Haití, los países que menos crecieron.</w:t>
      </w:r>
    </w:p>
    <w:p w14:paraId="4ADFBAEF"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Las tres mayores economías de la región (Argentina, Brasil y México), que a la vez son diversificadas, tuvieron un desempeño que puede en buena parte explicarse por su estructura exportadora. El mayor crecimiento de Argentina (5.7%, el más alto de la región de 2003 a 2008) estuvo en parte asociado a la exportación de productos alimenticios (soya) y de otros productos favorecidos por la devaluación de su moneda en 2002. Brasil, con un crecimiento más bajo (4.0%) en este período, también se benefició de precios favorables para sus exportaciones agrícolas y de minerales, mientras que México, cuyas exportaciones son básicamente manufacturas, creció solo un 2.7 por ciento.</w:t>
      </w:r>
    </w:p>
    <w:p w14:paraId="04134F06"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cambio, las economías pequeñas especializadas en servicios (islas del Caribe y Panamá), en el período 2003-2008, por primera vez desde los años setenta, tuvieron tasas de crecimiento inferiores al promedio regional, en el contexto del deterioro de sus términos de intercambio y, en muchos casos, con serios problemas de endeudamiento externo</w:t>
      </w:r>
      <w:r w:rsidRPr="00F85558">
        <w:rPr>
          <w:rFonts w:eastAsia="Calibri"/>
          <w:sz w:val="26"/>
          <w:szCs w:val="26"/>
          <w:vertAlign w:val="superscript"/>
          <w:lang w:eastAsia="en-US"/>
        </w:rPr>
        <w:footnoteReference w:id="56"/>
      </w:r>
      <w:r w:rsidRPr="00F85558">
        <w:rPr>
          <w:rFonts w:eastAsia="Calibri"/>
          <w:sz w:val="26"/>
          <w:szCs w:val="26"/>
          <w:lang w:eastAsia="en-US"/>
        </w:rPr>
        <w:t>.</w:t>
      </w:r>
    </w:p>
    <w:p w14:paraId="73CB57BE"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El significativo aumento en las tasas de crecimiento que tuvo la región desde 2003 hasta mediados de 2008 fue bruscamente interrumpido por la eclosión de la crisis financiera global, originada en los sistemas financieros de países desarrollados. De hecho, el crecimiento promedio ponderado de América Latina y el Caribe 2003-2008, que fue de un 4.5% anual, cayó bruscamente a un -1.9% en 2009, es decir, tuvo un vuelco negativo de 6 puntos porcentuales del PIB en un año. Sin embargo, hubo diferencias enormes según los países, poniendo de manifiesto tanto la diversidad de estructuras económicas como la aplicación de políticas económicas y sociales variadas. Así, mientras en </w:t>
      </w:r>
      <w:r w:rsidRPr="00F85558">
        <w:rPr>
          <w:rFonts w:eastAsia="Calibri"/>
          <w:sz w:val="26"/>
          <w:szCs w:val="26"/>
          <w:lang w:eastAsia="en-US"/>
        </w:rPr>
        <w:lastRenderedPageBreak/>
        <w:t>México el PIB cayó un 6,0%, en otros países como Argentina, Bolivia (Estado Plurinacional de), Colombia, Guatemala, Panamá y Perú pudieron mantener tasas positivas de crecimiento ese año.</w:t>
      </w:r>
    </w:p>
    <w:p w14:paraId="5AF20790"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 región repuntó significativamente en los dos años siguientes, con algo de </w:t>
      </w:r>
      <w:proofErr w:type="spellStart"/>
      <w:r w:rsidRPr="00F85558">
        <w:rPr>
          <w:rFonts w:eastAsia="Calibri"/>
          <w:sz w:val="26"/>
          <w:szCs w:val="26"/>
          <w:lang w:eastAsia="en-US"/>
        </w:rPr>
        <w:t>resiliencia</w:t>
      </w:r>
      <w:proofErr w:type="spellEnd"/>
      <w:r w:rsidRPr="00F85558">
        <w:rPr>
          <w:rFonts w:eastAsia="Calibri"/>
          <w:sz w:val="26"/>
          <w:szCs w:val="26"/>
          <w:lang w:eastAsia="en-US"/>
        </w:rPr>
        <w:t xml:space="preserve"> frente a la crisis, creciendo un 5.9% y un 4.3%, respectivamente en 2010 y 2011. Esto se registró en un escenario de continuidad de la variabilidad externa y el bajo crecimiento de las economías desarrolladas; en el caso de la eurozona, la falta de solución a la crisis provocó un retroceso de su crecimiento. El escenario externo menos favorable continuó manifestándose en 2013 y 2014, a lo que contribuyó la desaceleración en ingentes mercados externos de la región, como China. El crecimiento de América Latina desde 2010, si bien positivo, tuvo una tendencia a la desaceleración, en tanto el Caribe registró un período de muy baja expansión, dada la incidencia de los países desarrollados en sus exportaciones a lo que se sumaron problemas internos de algunas economías de mayor tamaño en esta subregión.</w:t>
      </w:r>
    </w:p>
    <w:p w14:paraId="1218FCC0"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síntesis, la experiencia del crecimiento económico en América Latina y el Caribe durante las tres últimas décadas pone de manifiesto la fuerte influencia de las condiciones externas: períodos de bajo acceso a recursos financieros externos, episodios de crisis de economías, sea de la región o de fuera de esta, junto con la evolución negativa en los mercados de exportación se han expresado en deterioros de los términos de intercambio y traducido casi siempre en menores ritmos de crecimiento y, en ciertos casos extremos, en caídas en los niveles de producto. Aunque en la crisis financiera global la región tuvo un importante nivel de </w:t>
      </w:r>
      <w:proofErr w:type="spellStart"/>
      <w:r w:rsidRPr="00F85558">
        <w:rPr>
          <w:rFonts w:eastAsia="Calibri"/>
          <w:sz w:val="26"/>
          <w:szCs w:val="26"/>
          <w:lang w:eastAsia="en-US"/>
        </w:rPr>
        <w:t>resiliencia</w:t>
      </w:r>
      <w:proofErr w:type="spellEnd"/>
      <w:r w:rsidRPr="00F85558">
        <w:rPr>
          <w:rFonts w:eastAsia="Calibri"/>
          <w:sz w:val="26"/>
          <w:szCs w:val="26"/>
          <w:lang w:eastAsia="en-US"/>
        </w:rPr>
        <w:t xml:space="preserve"> al aprovechar el período de auge para reducir su vulnerabilidad y poner en vigor políticas </w:t>
      </w:r>
      <w:proofErr w:type="spellStart"/>
      <w:r w:rsidRPr="00F85558">
        <w:rPr>
          <w:rFonts w:eastAsia="Calibri"/>
          <w:sz w:val="26"/>
          <w:szCs w:val="26"/>
          <w:lang w:eastAsia="en-US"/>
        </w:rPr>
        <w:t>contracíclicas</w:t>
      </w:r>
      <w:proofErr w:type="spellEnd"/>
      <w:r w:rsidRPr="00F85558">
        <w:rPr>
          <w:rFonts w:eastAsia="Calibri"/>
          <w:sz w:val="26"/>
          <w:szCs w:val="26"/>
          <w:lang w:eastAsia="en-US"/>
        </w:rPr>
        <w:t xml:space="preserve"> y recuperar con rapidez el acceso a los mercados financieros internacionales, la incidencia de la variabilidad externa en los años siguientes continuó gravitando de modo importante sobre el crecimiento.</w:t>
      </w:r>
    </w:p>
    <w:p w14:paraId="63A518A1"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lastRenderedPageBreak/>
        <w:t>B. Crecimiento acompañado por grados variables y persistentes de desigualdad</w:t>
      </w:r>
    </w:p>
    <w:p w14:paraId="4FAED23F"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 evidencia disponible sobre la distribución del ingreso en la región registra un aumento de la concentración del ingreso —medido por el coeficiente de </w:t>
      </w:r>
      <w:proofErr w:type="spellStart"/>
      <w:r w:rsidRPr="00F85558">
        <w:rPr>
          <w:rFonts w:eastAsia="Calibri"/>
          <w:sz w:val="26"/>
          <w:szCs w:val="26"/>
          <w:lang w:eastAsia="en-US"/>
        </w:rPr>
        <w:t>Gini</w:t>
      </w:r>
      <w:proofErr w:type="spellEnd"/>
      <w:r w:rsidRPr="00F85558">
        <w:rPr>
          <w:rFonts w:eastAsia="Calibri"/>
          <w:sz w:val="26"/>
          <w:szCs w:val="26"/>
          <w:lang w:eastAsia="en-US"/>
        </w:rPr>
        <w:t>— en la década de 1980, cierta estabilización, con variaciones y una tendencia al alza en el siguiente decenio, y mejoras en la mayoría de los países a partir de 2003. Tres factores han sido determinantes en esta evolución: en primer lugar, cambios en la relación de las rentas del capital y los ingresos del trabajo; en segundo término, la captación de una creciente proporción de las rentas del capital por parte de los gobiernos, en buena medida a través de mayores ingresos de las empresas públicas exportadoras de recursos naturales y, finalmente, modificaciones en la distribución de los ingresos salariales.</w:t>
      </w:r>
    </w:p>
    <w:p w14:paraId="00C49B1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primer lugar, se observa en los países de América Latina y el Caribe un aumento del excedente de explotación como porcentaje del PIB de 1980 a 20104. En tanto valor medio regional, el excedente de explotación aumentó de un promedio anual del 43% en la década de 1980, a un promedio anual del 47% en el período de 1990 a 2002, y después alcanzó un promedio anual del 51% de 2003 a 2010. El aumento del excedente de explotación como porcentaje del PIB fue más generalizado en el período más reciente. En el caso de los países más especializados en la producción de productos básicos mineros —Bolivia (Estado Plurinacional de), Chile y Perú—, este indicador aumentó de 4 a 6 puntos porcentuales como promedio anual del período 2003-2010 respecto al período 1990-2002. Este proceso de alteración de la distribución del ingreso a favor de las rentas del capital también se observó en Guatemala, Honduras, Panamá y Uruguay, a pesar que no son países exportadores de productos básicos mineros. En Venezuela (República Bolivariana de), el promedio anual del excedente de explotación como porcentaje del PIB mantuvo valores similares durante todo el período, pero en niveles altos, en torno al 53 y el 54%, respectivamente.</w:t>
      </w:r>
    </w:p>
    <w:p w14:paraId="117ECA41"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lastRenderedPageBreak/>
        <w:t>El incremento de la participación del excedente de explotación en el PIB en la mayoría de estos países fue en detrimento de la participación de la remuneración de los asalariados, que disminuyó en ambos períodos en una magnitud similar. Una excepción fue Honduras, donde el aumento de la participación del excedente de explotación en el PIB se registró en detrimento de la participación de los impuestos netos.</w:t>
      </w:r>
    </w:p>
    <w:p w14:paraId="4821CD9F" w14:textId="2B56950E"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El segundo hecho que provocó cambios profundos en la distribución del ingreso fue la mayor captación del excedente por parte del sector público. Si bien se podría considerar el excedente de explotación como una variable aproximada al ahorro corporativo privado, el aumento de su participación en el PIB no correspondió en su totalidad a un alza de este tipo de ahorro, dado que en varios países (Bolivia (Estado Plurinacional de), Chile, Colombia, Ecuador y Venezuela (República Bolivariana de)) el sector público estaba presente en la producción de materias primas. El incremento del excedente de explotación en el período 2003-2010 en estos países se relaciona también con el aumento del ahorro público que se registró como resultado de una combinación de tres factores: la generación sistemática de superávit primarios (apoyada por el fortalecimiento de sus sistemas tributarios y por la generación de ingresos extraordinarios provenientes de la exportación de productos básicos); mecanismos de </w:t>
      </w:r>
      <w:proofErr w:type="spellStart"/>
      <w:r w:rsidRPr="00F85558">
        <w:rPr>
          <w:rFonts w:eastAsia="Calibri"/>
          <w:sz w:val="26"/>
          <w:szCs w:val="26"/>
          <w:lang w:eastAsia="en-US"/>
        </w:rPr>
        <w:t>autoseguro</w:t>
      </w:r>
      <w:proofErr w:type="spellEnd"/>
      <w:r w:rsidRPr="00F85558">
        <w:rPr>
          <w:rFonts w:eastAsia="Calibri"/>
          <w:sz w:val="26"/>
          <w:szCs w:val="26"/>
          <w:lang w:eastAsia="en-US"/>
        </w:rPr>
        <w:t xml:space="preserve"> (como los fondos de estabilización o los esquemas de prepago de deuda durante las fases de auge o de reducción de las tasas de interés), y el mejoramiento de la gestión de pasivos y activos públicos. En suma, las empresas públicas que captaron rentas e ingresos resultantes de los mayores precios de los recursos naturales que exportan, o una más alta recaudación de ingresos tributarios asociada a mayor crecimiento y a mejoras en la legislación o la administración tributaria, permitieron ejecutar políticas fiscales redistributivas orientadas a compensar el efecto concentrador de la mayor participación del excedente de explotación privado en el PIB.</w:t>
      </w:r>
    </w:p>
    <w:p w14:paraId="53DA1FF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tercer lugar, en contraste con lo ocurrido en los años ochenta y noventa, durante la década de 2000 hubo una significativa disminución de la concentración de los ingresos </w:t>
      </w:r>
      <w:r w:rsidRPr="00F85558">
        <w:rPr>
          <w:rFonts w:eastAsia="Calibri"/>
          <w:sz w:val="26"/>
          <w:szCs w:val="26"/>
          <w:lang w:eastAsia="en-US"/>
        </w:rPr>
        <w:lastRenderedPageBreak/>
        <w:t xml:space="preserve">laborales, que se reflejó en la reducción de brechas salariales. En las dos décadas previas aumentaron sobre todo los ingresos de los trabajadores más calificados. Como explican </w:t>
      </w:r>
      <w:proofErr w:type="spellStart"/>
      <w:r w:rsidRPr="00F85558">
        <w:rPr>
          <w:rFonts w:eastAsia="Calibri"/>
          <w:sz w:val="26"/>
          <w:szCs w:val="26"/>
          <w:lang w:eastAsia="en-US"/>
        </w:rPr>
        <w:t>Jürgen</w:t>
      </w:r>
      <w:proofErr w:type="spellEnd"/>
      <w:r w:rsidRPr="00F85558">
        <w:rPr>
          <w:rFonts w:eastAsia="Calibri"/>
          <w:sz w:val="26"/>
          <w:szCs w:val="26"/>
          <w:lang w:eastAsia="en-US"/>
        </w:rPr>
        <w:t xml:space="preserve"> </w:t>
      </w:r>
      <w:proofErr w:type="spellStart"/>
      <w:r w:rsidRPr="00F85558">
        <w:rPr>
          <w:rFonts w:eastAsia="Calibri"/>
          <w:sz w:val="26"/>
          <w:szCs w:val="26"/>
          <w:lang w:eastAsia="en-US"/>
        </w:rPr>
        <w:t>Weller</w:t>
      </w:r>
      <w:proofErr w:type="spellEnd"/>
      <w:r w:rsidRPr="00F85558">
        <w:rPr>
          <w:rFonts w:eastAsia="Calibri"/>
          <w:sz w:val="26"/>
          <w:szCs w:val="26"/>
          <w:lang w:eastAsia="en-US"/>
        </w:rPr>
        <w:t xml:space="preserve"> y Cornelia </w:t>
      </w:r>
      <w:proofErr w:type="spellStart"/>
      <w:r w:rsidRPr="00F85558">
        <w:rPr>
          <w:rFonts w:eastAsia="Calibri"/>
          <w:sz w:val="26"/>
          <w:szCs w:val="26"/>
          <w:lang w:eastAsia="en-US"/>
        </w:rPr>
        <w:t>Kaldewei</w:t>
      </w:r>
      <w:proofErr w:type="spellEnd"/>
      <w:r w:rsidRPr="00F85558">
        <w:rPr>
          <w:rFonts w:eastAsia="Calibri"/>
          <w:sz w:val="26"/>
          <w:szCs w:val="26"/>
          <w:lang w:eastAsia="en-US"/>
        </w:rPr>
        <w:t xml:space="preserve"> en el capítulo II, además de las referencias incluidas en ese trabajo, la ampliación de las brechas de ingresos durante los años ochenta y noventa sorprendió a quienes esperaban que las reformas comerciales, financieras y laborales impulsadas en América Latina favorecerían la contratación de la mano de obra menos calificada, y que su abundancia relativa incidiría en las ventajas comparativas de la región. Esto tendría un impacto positivo en la equidad en el mercado de trabajo, en términos de empleo e ingreso. Sin embargo, la evidencia empírica de una ampliación de la brecha salarial en esta época contradijo estas expectativas.</w:t>
      </w:r>
    </w:p>
    <w:p w14:paraId="72094F1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Varios factores explican lo ocurrido. Uno de estos es que las ventajas comparativas de muchos países de la región no estaban basadas en la mano de obra de baja calificación, como suponía la hipotética conclusión de que habría una reducción de las brechas salariales, sino en recursos naturales.</w:t>
      </w:r>
    </w:p>
    <w:p w14:paraId="6A2C6266"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Además, la entrada de países como China y otras economías asiáticas con reservas enormes de mano de obra con bajo nivel de calificación y salarios habría presionado globalmente hacia una reducción de los salarios de este tipo de trabajadores. Factores institucionales, incluida la caída o contención del salario mínimo, el debilitamiento de los sindicatos, la reducción de la protección al empleo y la contracción del empleo público también pueden haber sido relevantes. Finalmente, el avance tecnológico           —posiblemente relacionado con la apertura e importación de bienes de capital, en un escenario de creciente inversión extranjera directa— habría favorecido la demanda de mano de obra calificada, en detrimento de aquella menos calificada.</w:t>
      </w:r>
    </w:p>
    <w:p w14:paraId="43C7C7AF"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 tendencia cambió en la década de 2000 y se registró una disminución de la brecha salarial en el período, que resultó determinante en la reducción de la concentración del total de ingresos obtenidos del trabajo en esa década. Entre las explicaciones de este </w:t>
      </w:r>
      <w:r w:rsidRPr="00F85558">
        <w:rPr>
          <w:rFonts w:eastAsia="Calibri"/>
          <w:sz w:val="26"/>
          <w:szCs w:val="26"/>
          <w:lang w:eastAsia="en-US"/>
        </w:rPr>
        <w:lastRenderedPageBreak/>
        <w:t>fenómeno estarían el aumento de la oferta de mano de obra más calificada en un contexto donde ya no existía el sesgo de una mayor demanda por personal más calificado, como había ocurrido en la década previa, así como más acceso de trabajadores de menor calificación a empleos en sectores formales de mayor productividad. También habrían contribuido a esta reducción de las brechas salariales en algunos países ciertos cambios institucionales como el fortalecimiento de los sindicatos y políticas de salario mínimo crecientes.</w:t>
      </w:r>
    </w:p>
    <w:p w14:paraId="62445C3D"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A pesar de sus avances, la región continuaba siendo altamente desigual en 2013. Los datos más recientes en torno a este año apuntan a que el 10% más rico de la población capta el 32% de los ingresos totales, mientras que el 40% más pobre solo percibe el 15%. Durante las últimas décadas el nivel de pobreza estuvo sujeto a altibajos, en una dinámica estrechamente dependiente del ciclo económico y también del alcance diferente de las políticas adoptadas durante estos ciclos, tema que Mariela </w:t>
      </w:r>
      <w:proofErr w:type="spellStart"/>
      <w:r w:rsidRPr="00F85558">
        <w:rPr>
          <w:rFonts w:eastAsia="Calibri"/>
          <w:sz w:val="26"/>
          <w:szCs w:val="26"/>
          <w:lang w:eastAsia="en-US"/>
        </w:rPr>
        <w:t>Buonomo</w:t>
      </w:r>
      <w:proofErr w:type="spellEnd"/>
      <w:r w:rsidRPr="00F85558">
        <w:rPr>
          <w:rFonts w:eastAsia="Calibri"/>
          <w:sz w:val="26"/>
          <w:szCs w:val="26"/>
          <w:lang w:eastAsia="en-US"/>
        </w:rPr>
        <w:t xml:space="preserve"> y Pablo Yanes analizan en el capítulo IV.</w:t>
      </w:r>
    </w:p>
    <w:p w14:paraId="73937DED"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 década de 1980 fue perdida en la región no solo en términos económicos sino también en cuanto a la evolución de la pobreza, reflejando las consecuencias de una severa contracción transitoria del crecimiento y el aumento de la desigualdad en esos años. Al finalizar ese decenio, la tasa de pobreza en América Latina había aumentado del 40.5 al 48.4% y el porcentaje de indigencia de un 18.6 a un 22.6%. En términos absolutos esto significó que el número de pobres llegó a 200 millones de personas en 1990 y el de indigentes a 93 millones de personas, un 50% más que en 1980. En el escenario de deterioro del bienestar, la política de restricciones fiscales para enfrentar la crisis de la deuda agravó la situación social. </w:t>
      </w:r>
    </w:p>
    <w:p w14:paraId="7C52F145"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El período de 1990-2002 se caracterizó por una reversión parcial del aumento de la pobreza como resultado de un crecimiento económico levemente más alto que en la década anterior, pero inestable y afectado por fuertes crisis en los países de la región. </w:t>
      </w:r>
      <w:r w:rsidRPr="00F85558">
        <w:rPr>
          <w:rFonts w:eastAsia="Calibri"/>
          <w:sz w:val="26"/>
          <w:szCs w:val="26"/>
          <w:lang w:eastAsia="en-US"/>
        </w:rPr>
        <w:lastRenderedPageBreak/>
        <w:t>De 2002 a 2008, la mayoría de los países experimentó una baja de los niveles de pobreza e indigencia. La expansión económica se tradujo en un significativo aumento de los niveles de empleo lo que, junto con un moderado crecimiento de los ingresos laborales reales, redundó en un incremento de los ingresos medios de los hogares. Esto, junto con las mejoras distributivas y las políticas adoptadas, se expresó a nivel agregado en América Latina en una caída de la tasa de pobreza de casi un 25% y en la tasa de indigencia del 33 por ciento.</w:t>
      </w:r>
    </w:p>
    <w:p w14:paraId="14FECDCB"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 crisis financiera global de 2008-2009 incidió sobre el crecimiento económico, pero gracias a medidas de protección de los salarios reales y del empleo, a políticas </w:t>
      </w:r>
      <w:proofErr w:type="spellStart"/>
      <w:r w:rsidRPr="00F85558">
        <w:rPr>
          <w:rFonts w:eastAsia="Calibri"/>
          <w:sz w:val="26"/>
          <w:szCs w:val="26"/>
          <w:lang w:eastAsia="en-US"/>
        </w:rPr>
        <w:t>contracíclicas</w:t>
      </w:r>
      <w:proofErr w:type="spellEnd"/>
      <w:r w:rsidRPr="00F85558">
        <w:rPr>
          <w:rFonts w:eastAsia="Calibri"/>
          <w:sz w:val="26"/>
          <w:szCs w:val="26"/>
          <w:lang w:eastAsia="en-US"/>
        </w:rPr>
        <w:t xml:space="preserve"> aplicadas en muchos países y a la rápida recuperación del crecimiento, la pobreza no aumentó, y en los años posteriores siguió su trayectoria descendiente, hasta un estimado de 28.8% en 2012.</w:t>
      </w:r>
    </w:p>
    <w:p w14:paraId="0E29A39D"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 Crecimiento económico, cambios estructurales y políticas</w:t>
      </w:r>
    </w:p>
    <w:p w14:paraId="6E7680B8" w14:textId="33A114D3"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este escenario signado por la inestabilidad y la desigualdad, durante el período de 1980 a 2013</w:t>
      </w:r>
      <w:r w:rsidR="00F3734C">
        <w:rPr>
          <w:rFonts w:eastAsia="Calibri"/>
          <w:sz w:val="26"/>
          <w:szCs w:val="26"/>
          <w:lang w:eastAsia="en-US"/>
        </w:rPr>
        <w:t>,</w:t>
      </w:r>
      <w:r w:rsidRPr="00F85558">
        <w:rPr>
          <w:rFonts w:eastAsia="Calibri"/>
          <w:sz w:val="26"/>
          <w:szCs w:val="26"/>
          <w:lang w:eastAsia="en-US"/>
        </w:rPr>
        <w:t xml:space="preserve"> las economías de América Latina y el Caribe se transformaron, crecieron y estuvieron sujetas a condiciones internas y externas cambiantes, así como a políticas que se modificaron considerablemente en los años considerados. En este libro se abordan esos temas. Por una parte, se evalúa cómo se relacionaron el crecimiento y la productividad con la inversión, la inserción internacional, el empleo y el desarrollo social. Por otra parte, se analiza cómo evolucionaron las políticas monetarias y cambiarias, destacando su incidencia en el ámbito de la inestabilidad, así como las políticas fiscales, tomando en cuenta su papel estabilizador y sus aportes al crecimiento y a la igualdad.</w:t>
      </w:r>
    </w:p>
    <w:p w14:paraId="53350602"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el capítulo I, Claudio Aravena y Juan Alberto Fuentes examinan la evolución de la productividad laboral en 16 países de la región, destacando los aspectos fuertes y débiles del crecimiento de largo plazo mediante la identificación de similitudes y </w:t>
      </w:r>
      <w:r w:rsidRPr="00F85558">
        <w:rPr>
          <w:rFonts w:eastAsia="Calibri"/>
          <w:sz w:val="26"/>
          <w:szCs w:val="26"/>
          <w:lang w:eastAsia="en-US"/>
        </w:rPr>
        <w:lastRenderedPageBreak/>
        <w:t>diferencias con otros países. Los autores estiman los factores que contribuyen a la productividad laboral en el período 1980-2010 a través de la aplicación de la metodología de la contabilización del crecimiento, pero a diferencia de la práctica normalmente utilizada en este tipo de análisis, el énfasis se centra en cuantificar la contribución de las diferentes características del trabajo, como su grado de calificación, género y edad, y en una desagregación del capital, incorporando al análisis el efecto de las tecnologías de la información y comunicación.</w:t>
      </w:r>
    </w:p>
    <w:p w14:paraId="34345B9C"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Estos autores destacan la importancia de la inversión como uno de los determinantes clave de la evolución de la productividad laboral. Explican que al incluir la calificación de la mano de obra y la heterogeneidad de los bienes de capital en la metodología de medición, y especialmente el aporte de las tecnologías de la información y las comunicaciones, la contribución del capital por hora trabajada a la productividad laboral es mayor que en el caso de otras metodologías que no toman en cuenta tales especificaciones. También disminuye el número de países donde el aporte de la inversión es negativo, y la contribución de la productividad total de los factores deja de ser el elemento explicativo más relevante de las variaciones de la productividad. Esto pone de manifiesto que la metodología tradicional subestima la contribución efectiva del capital (con progreso técnico incorporado) a la productividad laboral.</w:t>
      </w:r>
    </w:p>
    <w:p w14:paraId="57AB4431"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los dos capítulos siguientes se analizan los vínculos que durante las últimas décadas han tenido los principales factores de producción, trabajo y capital, con el crecimiento económico. En el capítulo II de este libro, </w:t>
      </w:r>
      <w:proofErr w:type="spellStart"/>
      <w:r w:rsidRPr="00F85558">
        <w:rPr>
          <w:rFonts w:eastAsia="Calibri"/>
          <w:sz w:val="26"/>
          <w:szCs w:val="26"/>
          <w:lang w:eastAsia="en-US"/>
        </w:rPr>
        <w:t>Jürgen</w:t>
      </w:r>
      <w:proofErr w:type="spellEnd"/>
      <w:r w:rsidRPr="00F85558">
        <w:rPr>
          <w:rFonts w:eastAsia="Calibri"/>
          <w:sz w:val="26"/>
          <w:szCs w:val="26"/>
          <w:lang w:eastAsia="en-US"/>
        </w:rPr>
        <w:t xml:space="preserve"> </w:t>
      </w:r>
      <w:proofErr w:type="spellStart"/>
      <w:r w:rsidRPr="00F85558">
        <w:rPr>
          <w:rFonts w:eastAsia="Calibri"/>
          <w:sz w:val="26"/>
          <w:szCs w:val="26"/>
          <w:lang w:eastAsia="en-US"/>
        </w:rPr>
        <w:t>Weller</w:t>
      </w:r>
      <w:proofErr w:type="spellEnd"/>
      <w:r w:rsidRPr="00F85558">
        <w:rPr>
          <w:rFonts w:eastAsia="Calibri"/>
          <w:sz w:val="26"/>
          <w:szCs w:val="26"/>
          <w:lang w:eastAsia="en-US"/>
        </w:rPr>
        <w:t xml:space="preserve"> y Cornelia </w:t>
      </w:r>
      <w:proofErr w:type="spellStart"/>
      <w:r w:rsidRPr="00F85558">
        <w:rPr>
          <w:rFonts w:eastAsia="Calibri"/>
          <w:sz w:val="26"/>
          <w:szCs w:val="26"/>
          <w:lang w:eastAsia="en-US"/>
        </w:rPr>
        <w:t>Kaldewei</w:t>
      </w:r>
      <w:proofErr w:type="spellEnd"/>
      <w:r w:rsidRPr="00F85558">
        <w:rPr>
          <w:rFonts w:eastAsia="Calibri"/>
          <w:sz w:val="26"/>
          <w:szCs w:val="26"/>
          <w:lang w:eastAsia="en-US"/>
        </w:rPr>
        <w:t xml:space="preserve"> abordan la relación del empleo y el crecimiento económico, que tiene un carácter multifacético y una causalidad típicamente bidireccional de ambas variables. Por un lado, el trabajo es uno de los factores de producción que contribuyen al crecimiento económico y sus características inciden vigorosamente en la sostenibilidad económica del crecimiento. Por otro lado, una expansión de la producción más allá de cierto umbral suele “generar” nuevos puestos de trabajo y un aumento del nivel de empleo.</w:t>
      </w:r>
    </w:p>
    <w:p w14:paraId="6063E171" w14:textId="77777777" w:rsidR="00F85558" w:rsidRPr="00F85558" w:rsidRDefault="00F85558" w:rsidP="00F85558">
      <w:pPr>
        <w:spacing w:after="360" w:line="360" w:lineRule="auto"/>
        <w:ind w:right="-159"/>
        <w:jc w:val="both"/>
        <w:rPr>
          <w:rFonts w:eastAsia="Calibri"/>
          <w:sz w:val="26"/>
          <w:szCs w:val="26"/>
          <w:lang w:eastAsia="en-US"/>
        </w:rPr>
      </w:pPr>
      <w:proofErr w:type="spellStart"/>
      <w:r w:rsidRPr="00F85558">
        <w:rPr>
          <w:rFonts w:eastAsia="Calibri"/>
          <w:sz w:val="26"/>
          <w:szCs w:val="26"/>
          <w:lang w:eastAsia="en-US"/>
        </w:rPr>
        <w:lastRenderedPageBreak/>
        <w:t>Weller</w:t>
      </w:r>
      <w:proofErr w:type="spellEnd"/>
      <w:r w:rsidRPr="00F85558">
        <w:rPr>
          <w:rFonts w:eastAsia="Calibri"/>
          <w:sz w:val="26"/>
          <w:szCs w:val="26"/>
          <w:lang w:eastAsia="en-US"/>
        </w:rPr>
        <w:t xml:space="preserve"> y </w:t>
      </w:r>
      <w:proofErr w:type="spellStart"/>
      <w:r w:rsidRPr="00F85558">
        <w:rPr>
          <w:rFonts w:eastAsia="Calibri"/>
          <w:sz w:val="26"/>
          <w:szCs w:val="26"/>
          <w:lang w:eastAsia="en-US"/>
        </w:rPr>
        <w:t>Kaldewei</w:t>
      </w:r>
      <w:proofErr w:type="spellEnd"/>
      <w:r w:rsidRPr="00F85558">
        <w:rPr>
          <w:rFonts w:eastAsia="Calibri"/>
          <w:sz w:val="26"/>
          <w:szCs w:val="26"/>
          <w:lang w:eastAsia="en-US"/>
        </w:rPr>
        <w:t xml:space="preserve"> analizan la evolución reciente de los mercados laborales de la región en cuatro áreas: la trayectoria de la fuerza de trabajo en términos de cantidad y de calidad; la importancia de la estructura productiva y el funcionamiento del mercado de trabajo para el crecimiento económico y la distribución del ingreso; la evolución de la productividad laboral y sus características; y los ingresos laborales y su papel para la distribución y los costos de producción. En su análisis destacan que el funcionamiento de los mercados laborales de la región difiere de aquellos de los países desarrollados.</w:t>
      </w:r>
    </w:p>
    <w:p w14:paraId="72CC9D7D"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Frente al magro desempeño de los años ochenta y noventa resaltan los avances recientes, sobre todo en la generación de empleo, aumentos de la productividad laboral (en parte resultado de un cambio estructural benigno) y mejoras salariales. Sin embargo, para conferir sostenibilidad a las pautas favorables en términos laborales, concluyen que se requiere una institucionalidad del trabajo capaz de establecer círculos virtuosos del crecimiento del producto y la productividad por un lado y la distribución de sus frutos por otro.</w:t>
      </w:r>
    </w:p>
    <w:p w14:paraId="2EC2C4C4"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el capítulo III, Felipe Jiménez y Sandra Manuelito examinan la relación de la inversión y el crecimiento. Con estimaciones previamente no disponibles sobre la inversión y sus componentes en los últimos 30 años en América Latina revisan los principales hechos estilizados, exploran factores causales en la relación del crecimiento económico y la formación bruta de capital fijo y debaten las implicancias de los resultados para la política económica.</w:t>
      </w:r>
    </w:p>
    <w:p w14:paraId="01034C87"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particular, analizan desde un punto de vista econométrico la relación del crecimiento y la inversión. El resultado principal sugiere que la tasa de variación del PIB se correlaciona positivamente con el nivel del coeficiente de inversión contemporáneo y futuro y, de acuerdo con el análisis de causalidad (en el sentido de </w:t>
      </w:r>
      <w:proofErr w:type="spellStart"/>
      <w:r w:rsidRPr="00F85558">
        <w:rPr>
          <w:rFonts w:eastAsia="Calibri"/>
          <w:sz w:val="26"/>
          <w:szCs w:val="26"/>
          <w:lang w:eastAsia="en-US"/>
        </w:rPr>
        <w:t>Granger</w:t>
      </w:r>
      <w:proofErr w:type="spellEnd"/>
      <w:r w:rsidRPr="00F85558">
        <w:rPr>
          <w:rFonts w:eastAsia="Calibri"/>
          <w:sz w:val="26"/>
          <w:szCs w:val="26"/>
          <w:lang w:eastAsia="en-US"/>
        </w:rPr>
        <w:t xml:space="preserve">), cambios en la tasa de variación del PIB preceden a modificaciones en el coeficiente de inversión. </w:t>
      </w:r>
      <w:r w:rsidRPr="00F85558">
        <w:rPr>
          <w:rFonts w:eastAsia="Calibri"/>
          <w:sz w:val="26"/>
          <w:szCs w:val="26"/>
          <w:lang w:eastAsia="en-US"/>
        </w:rPr>
        <w:lastRenderedPageBreak/>
        <w:t>A partir de esta constatación ahondan en las consecuencias de una estrategia orientada a elevar el crecimiento en la región.</w:t>
      </w:r>
    </w:p>
    <w:p w14:paraId="769B88CB" w14:textId="45A8BB38"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El crecimiento económico desempeña un papel importante en la lucha contra la pobreza, por lo que en el capítulo IV</w:t>
      </w:r>
      <w:r w:rsidR="00F3734C">
        <w:rPr>
          <w:rFonts w:eastAsia="Calibri"/>
          <w:sz w:val="26"/>
          <w:szCs w:val="26"/>
          <w:lang w:eastAsia="en-US"/>
        </w:rPr>
        <w:t>,</w:t>
      </w:r>
      <w:r w:rsidRPr="00F85558">
        <w:rPr>
          <w:rFonts w:eastAsia="Calibri"/>
          <w:sz w:val="26"/>
          <w:szCs w:val="26"/>
          <w:lang w:eastAsia="en-US"/>
        </w:rPr>
        <w:t xml:space="preserve"> Mariela </w:t>
      </w:r>
      <w:proofErr w:type="spellStart"/>
      <w:r w:rsidRPr="00F85558">
        <w:rPr>
          <w:rFonts w:eastAsia="Calibri"/>
          <w:sz w:val="26"/>
          <w:szCs w:val="26"/>
          <w:lang w:eastAsia="en-US"/>
        </w:rPr>
        <w:t>Buonomo</w:t>
      </w:r>
      <w:proofErr w:type="spellEnd"/>
      <w:r w:rsidRPr="00F85558">
        <w:rPr>
          <w:rFonts w:eastAsia="Calibri"/>
          <w:sz w:val="26"/>
          <w:szCs w:val="26"/>
          <w:lang w:eastAsia="en-US"/>
        </w:rPr>
        <w:t xml:space="preserve"> y Pablo Yanes pasan revista a la evolución de la pobreza y la distribución del ingreso durante las últimas tres décadas, y su relación con el crecimiento económico. Además, analizan algunos factores determinantes de la naturaleza inclusiva o no que puede tener el crecimiento, y en especial la educación y la salud en la región. Por último, examinan la situación de América Latina en materia de inseguridad y violencia, tomando en cuenta la desigualdad como uno de sus factores causales.</w:t>
      </w:r>
    </w:p>
    <w:p w14:paraId="47DBC4F7" w14:textId="4B3D8E75"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este </w:t>
      </w:r>
      <w:r w:rsidR="00527500">
        <w:rPr>
          <w:rFonts w:eastAsia="Calibri"/>
          <w:sz w:val="26"/>
          <w:szCs w:val="26"/>
          <w:lang w:eastAsia="en-US"/>
        </w:rPr>
        <w:t>C</w:t>
      </w:r>
      <w:r w:rsidRPr="00F85558">
        <w:rPr>
          <w:rFonts w:eastAsia="Calibri"/>
          <w:sz w:val="26"/>
          <w:szCs w:val="26"/>
          <w:lang w:eastAsia="en-US"/>
        </w:rPr>
        <w:t>apítulo</w:t>
      </w:r>
      <w:r w:rsidR="00527500">
        <w:rPr>
          <w:rFonts w:eastAsia="Calibri"/>
          <w:sz w:val="26"/>
          <w:szCs w:val="26"/>
          <w:lang w:eastAsia="en-US"/>
        </w:rPr>
        <w:t>,</w:t>
      </w:r>
      <w:r w:rsidRPr="00F85558">
        <w:rPr>
          <w:rFonts w:eastAsia="Calibri"/>
          <w:sz w:val="26"/>
          <w:szCs w:val="26"/>
          <w:lang w:eastAsia="en-US"/>
        </w:rPr>
        <w:t xml:space="preserve"> </w:t>
      </w:r>
      <w:proofErr w:type="spellStart"/>
      <w:r w:rsidRPr="00F85558">
        <w:rPr>
          <w:rFonts w:eastAsia="Calibri"/>
          <w:sz w:val="26"/>
          <w:szCs w:val="26"/>
          <w:lang w:eastAsia="en-US"/>
        </w:rPr>
        <w:t>Buonomo</w:t>
      </w:r>
      <w:proofErr w:type="spellEnd"/>
      <w:r w:rsidRPr="00F85558">
        <w:rPr>
          <w:rFonts w:eastAsia="Calibri"/>
          <w:sz w:val="26"/>
          <w:szCs w:val="26"/>
          <w:lang w:eastAsia="en-US"/>
        </w:rPr>
        <w:t xml:space="preserve"> y Yanes constatan que, no obstante que América Latina y el Caribe han reportado mejoras diferenciales en varios de sus indicadores sociales, la región está todavía lejos de encontrarse en una ruta sostenida y progresiva de crecimiento con inclusión social. Los avances son en especial respecto al punto de partida, pero todavía limitados en relación con la aspiración de contar con los niveles de bienestar que la región podría alcanzar dada su dotación de recursos, la magnitud de sus economías, su población y ubicación geográfica.</w:t>
      </w:r>
    </w:p>
    <w:p w14:paraId="5520086D"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el capítulo V, Osvaldo Rosales y </w:t>
      </w:r>
      <w:proofErr w:type="spellStart"/>
      <w:r w:rsidRPr="00F85558">
        <w:rPr>
          <w:rFonts w:eastAsia="Calibri"/>
          <w:sz w:val="26"/>
          <w:szCs w:val="26"/>
          <w:lang w:eastAsia="en-US"/>
        </w:rPr>
        <w:t>Nanno</w:t>
      </w:r>
      <w:proofErr w:type="spellEnd"/>
      <w:r w:rsidRPr="00F85558">
        <w:rPr>
          <w:rFonts w:eastAsia="Calibri"/>
          <w:sz w:val="26"/>
          <w:szCs w:val="26"/>
          <w:lang w:eastAsia="en-US"/>
        </w:rPr>
        <w:t xml:space="preserve"> Mulder abordan el vínculo del crecimiento económico en la región y el patrón de inserción internacional. Desde los años ochenta, las economías de América Latina y el Caribe se internacionalizaron fuertemente, con una importante expansión de sus exportaciones e importaciones. Estos flujos crecieron más rápidamente que el PIB, lo que condujo a una tasa más alta de apertura (medida por la relación del comercio y el producto). El mayor comercio fue en parte resultado de la disminución de las barreras arancelarias y no arancelarias a las importaciones en la región y otros mercados del mundo. También contribuyeron al crecimiento del </w:t>
      </w:r>
      <w:r w:rsidRPr="00F85558">
        <w:rPr>
          <w:rFonts w:eastAsia="Calibri"/>
          <w:sz w:val="26"/>
          <w:szCs w:val="26"/>
          <w:lang w:eastAsia="en-US"/>
        </w:rPr>
        <w:lastRenderedPageBreak/>
        <w:t>comercio los mayores flujos de inversión extranjera directa, los avances en materia de estabilidad macroeconómica y otras políticas complementarias.</w:t>
      </w:r>
    </w:p>
    <w:p w14:paraId="48F02F7D"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A partir de la evidencia empírica, los autores concluyen que el aporte del comercio al crecimiento inclusivo, definido como el crecimiento que conlleva una reducción de la heterogeneidad estructural y de la desigualdad a través del aumento del empleo, la productividad y el ingreso de la mayoría, no es automático y depende en buena medida de la modalidad de inserción internacional y de la calidad de las políticas públicas que lo orienten y complementen. Si ambas son deficientes, el mero crecimiento del comercio internacional podría ejercer un impacto neutro e inclusive negativo sobre el crecimiento inclusivo, en términos de la concentración en las empresas exportadoras, los eslabonamientos productivos con el resto de la economía, la transferencia de conocimientos y las brechas de productividad domésticas e internacionales.</w:t>
      </w:r>
    </w:p>
    <w:p w14:paraId="415AABD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el capítulo VI, Rodrigo Cárcamo y Ramón Pineda analizan las consecuencias de la volatilidad real sobre el crecimiento económico. Destacan que en los últimos 20 años los gestores de política de la región emplearon diversas herramientas, incluyendo el uso activo de la política monetaria y cambiaria, para intentar reducir la volatilidad y estimular el crecimiento económico. Estos esfuerzos contribuyeron a una reducción significativa de los niveles y la volatilidad de la inflación en América Latina y el Caribe, pero no aseguraron un crecimiento económico más vigoroso y sostenido.</w:t>
      </w:r>
    </w:p>
    <w:p w14:paraId="4E7F6AB7"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Sobre la base de un panel con datos trimestrales de 21 países de la región de 1990 a 2012, los autores concluyen que la volatilidad real en la región se encuentra correlacionada de modo importante con el pobre desempeño que exhiben sus economías. Además, dado que existe un amplio consenso acerca de la vulnerabilidad de la región ante los choques externos, examinan si la relación empírica de la volatilidad real y el crecimiento persiste incluso controlando por la volatilidad externa que enfrenta la región. Al incorporar variables que controlan por estos choques, demuestran que la </w:t>
      </w:r>
      <w:r w:rsidRPr="00F85558">
        <w:rPr>
          <w:rFonts w:eastAsia="Calibri"/>
          <w:sz w:val="26"/>
          <w:szCs w:val="26"/>
          <w:lang w:eastAsia="en-US"/>
        </w:rPr>
        <w:lastRenderedPageBreak/>
        <w:t>correlación entre la volatilidad y el crecimiento continúa siendo negativa y estadísticamente significativa incluso en ausencia de choques externos.</w:t>
      </w:r>
    </w:p>
    <w:p w14:paraId="092DC1E1"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Finalmente, en el capítulo VII, Ricardo </w:t>
      </w:r>
      <w:proofErr w:type="spellStart"/>
      <w:r w:rsidRPr="00F85558">
        <w:rPr>
          <w:rFonts w:eastAsia="Calibri"/>
          <w:sz w:val="26"/>
          <w:szCs w:val="26"/>
          <w:lang w:eastAsia="en-US"/>
        </w:rPr>
        <w:t>Martner</w:t>
      </w:r>
      <w:proofErr w:type="spellEnd"/>
      <w:r w:rsidRPr="00F85558">
        <w:rPr>
          <w:rFonts w:eastAsia="Calibri"/>
          <w:sz w:val="26"/>
          <w:szCs w:val="26"/>
          <w:lang w:eastAsia="en-US"/>
        </w:rPr>
        <w:t xml:space="preserve">, Andrea Podestá e Ivonne González examinan la contribución de la política fiscal al logro del crecimiento económico y la igualdad. Después de una revisión de la literatura sobre el vínculo de la política fiscal y el crecimiento, los autores describen la evolución reciente de las finanzas públicas en la región, enfatizando la importancia de contar con una arquitectura </w:t>
      </w:r>
      <w:proofErr w:type="spellStart"/>
      <w:r w:rsidRPr="00F85558">
        <w:rPr>
          <w:rFonts w:eastAsia="Calibri"/>
          <w:sz w:val="26"/>
          <w:szCs w:val="26"/>
          <w:lang w:eastAsia="en-US"/>
        </w:rPr>
        <w:t>contracíclica</w:t>
      </w:r>
      <w:proofErr w:type="spellEnd"/>
      <w:r w:rsidRPr="00F85558">
        <w:rPr>
          <w:rFonts w:eastAsia="Calibri"/>
          <w:sz w:val="26"/>
          <w:szCs w:val="26"/>
          <w:lang w:eastAsia="en-US"/>
        </w:rPr>
        <w:t>, que permita enfrentar con éxito la excesiva volatilidad de ingresos y gastos públicos, e ilustran la relevancia del nivel y la composición de gastos e ingresos públicos para los objetivos del crecimiento con igualdad.</w:t>
      </w:r>
    </w:p>
    <w:p w14:paraId="3B738E95"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Capítulo I</w:t>
      </w:r>
    </w:p>
    <w:p w14:paraId="5B31CCA9" w14:textId="77777777" w:rsidR="00F85558" w:rsidRPr="0039405A" w:rsidRDefault="00F85558" w:rsidP="0039405A">
      <w:pPr>
        <w:spacing w:after="360"/>
        <w:ind w:right="-159"/>
        <w:jc w:val="both"/>
        <w:rPr>
          <w:rFonts w:eastAsia="Calibri"/>
          <w:b/>
          <w:sz w:val="26"/>
          <w:szCs w:val="26"/>
          <w:lang w:eastAsia="en-US"/>
        </w:rPr>
      </w:pPr>
      <w:r w:rsidRPr="0039405A">
        <w:rPr>
          <w:rFonts w:eastAsia="Calibri"/>
          <w:b/>
          <w:sz w:val="26"/>
          <w:szCs w:val="26"/>
          <w:lang w:eastAsia="en-US"/>
        </w:rPr>
        <w:t>El desempeño mediocre de la productividad laboral en América Latina: una interpretación neoclásica</w:t>
      </w:r>
    </w:p>
    <w:p w14:paraId="208543C4"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D. Conclusiones</w:t>
      </w:r>
    </w:p>
    <w:p w14:paraId="33857DE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La baja productividad laboral es la principal causante del pobre crecimiento económico que han experimentado los países de América Latina durante las últimas tres décadas. Su aporte promedio al crecimiento fue negativo (-0,3%), siendo el aumento de las horas trabajadas el sustento del crecimiento de la región.</w:t>
      </w:r>
    </w:p>
    <w:p w14:paraId="233C26F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Además, a lo largo del período 1980-2010, la tasa de crecimiento de la productividad laboral en los países de América Latina fue inferior a la de los Estados Unidos de Norteamérica. Esto se tradujo en un aumento de la brecha de productividad de la región con respecto a los Estados Unidos de Norteamérica de 12 puntos porcentuales, siendo Chile el único país donde esta disminuyó. Estos resultados de baja productividad son la principal motivación para este estudio, que busca dar respuesta a cuáles son sus principales determinantes y la forma correcta de medirlos.</w:t>
      </w:r>
    </w:p>
    <w:p w14:paraId="55AFAAF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lastRenderedPageBreak/>
        <w:t>De manera análoga a como los trabajadores son repositorios del stock de capital humano y prestan servicios medidos en horas trabajadas, los bienes de capital representan un stock proveedor de un flujo de servicios, que son insumos en el proceso productivo. La correcta estimación de su aporte requiere capturar la heterogeneidad de sus activos. Sin embargo, mientras que los trabajadores reciben una remuneración a cambio de los servicios prestados, en general, los bienes de capital son de propiedad de la empresa que los utiliza, por lo que no existe un registro de la remuneración recibida por sus servicios.</w:t>
      </w:r>
    </w:p>
    <w:p w14:paraId="4F3ED2BF" w14:textId="21F93276"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consecuencia, la medición del aporte del insumo de capital al proceso productivo plantea la necesidad de hacer una correcta estimación de los ponderadores utilizados en la agregación de los distintos tipos de bienes de capital, que debe efectuarse utilizando el costo de uso de cada uno de </w:t>
      </w:r>
      <w:r w:rsidR="0039405A">
        <w:rPr>
          <w:rFonts w:eastAsia="Calibri"/>
          <w:sz w:val="26"/>
          <w:szCs w:val="26"/>
          <w:lang w:eastAsia="en-US"/>
        </w:rPr>
        <w:t>é</w:t>
      </w:r>
      <w:r w:rsidRPr="00F85558">
        <w:rPr>
          <w:rFonts w:eastAsia="Calibri"/>
          <w:sz w:val="26"/>
          <w:szCs w:val="26"/>
          <w:lang w:eastAsia="en-US"/>
        </w:rPr>
        <w:t>stos, y no sus precios de mercado como tradicionalmente se realiza.</w:t>
      </w:r>
    </w:p>
    <w:p w14:paraId="3827BD62"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El cálculo tradicional de la medición del capital en los países de América Latina sugiere que ha predominado el aporte de la PTF a la productividad laboral, y que la contribución de la intensidad de la inversión por hora ha sido positiva en algunos casos y negativa en otros, con predominio de este último efecto. Sin embargo, al incluir la heterogeneidad de los activos de capital en la metodología de medición, y sobre todo el aporte de las tecnologías de la información y las comunicaciones —que puede considerarse como un indicador de la calidad de la inversión—, la contribución de la inversión por hora trabajada a la productividad laboral aumenta, mientras que disminuye el número de países donde es negativa. Esto pone de manifiesto que con la metodología tradicional se subestima el aporte real de la inversión (con el progreso técnico incorporado) a la productividad laboral.</w:t>
      </w:r>
    </w:p>
    <w:p w14:paraId="679923D4"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El análisis más detallado de los casos de Argentina, Brasil, Chile y México refuerza lo anterior. Chile y México comparten lo que podría calificarse como un patrón “normal” </w:t>
      </w:r>
      <w:r w:rsidRPr="00F85558">
        <w:rPr>
          <w:rFonts w:eastAsia="Calibri"/>
          <w:sz w:val="26"/>
          <w:szCs w:val="26"/>
          <w:lang w:eastAsia="en-US"/>
        </w:rPr>
        <w:lastRenderedPageBreak/>
        <w:t>de aumento de productividad laboral, en que los aportes positivos se explican por una mayor inversión por hora trabajada y mejoras de la calidad de la mano de obra. En Argentina, el aumento de la productividad está asociado con aportes de la PTF y de la calidad de la mano de obra, y en Brasil, la fuente casi exclusiva de aumentos de la productividad laboral son las mejorías en la calidad de la mano de obra.</w:t>
      </w:r>
    </w:p>
    <w:p w14:paraId="790063F0"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El aporte de la inversión por hora trabajada ha sido mayor en México que en el caso de Argentina o Brasil, pero el contraste con Chile, donde la contribución de este factor no solo es más alta sino que positiva todos los años, también sugiere que en México,            —junto con Argentina y Brasil— ha sido insuficiente, tanto en términos de monto como de calidad. Que del conjunto de países analizados, los con mayor crecimiento de su productividad laboral sean también aquellos con un mayor aporte de la inversión por hora trabajada confirma la necesidad de aumentar la inversión, tanto en términos de cantidad como de calidad.</w:t>
      </w:r>
    </w:p>
    <w:p w14:paraId="1F06EBEB"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Por otra parte, como la dirección (positiva o negativa) de las variaciones del aporte de la PTF coinciden con la orientación del aporte de la inversión (ajustada), se puede inferir que la productividad total de factores está reflejando el grado de utilización de la capacidad instalada: en momentos de contracción cae —tal como ocurre con la inversión— y en los períodos de auge se eleva, también junto con la inversión. Esto se observa tanto al considerar a los países como a los sectores como objeto del estudio de la productividad laboral. A su vez, y de forma congruente con los mayores aportes de la inversión y del trabajo (ajustados), se reduce con el avance de las décadas el tamaño de la contribución de la PTF estimada a la productividad laboral, positiva o negativa. Todo esto refuerza su caracterización no solo como un factor residual que refleja la existencia de variables no recogidas en el modelo (el grado de utilización de la capacidad instalada), sino también su escasa o nula capacidad para medir el progreso técnico.</w:t>
      </w:r>
    </w:p>
    <w:p w14:paraId="6795686A"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lastRenderedPageBreak/>
        <w:t xml:space="preserve">En cuanto a la contribución del trabajo a la productividad laboral, existe homogeneidad en todos los países de la región respecto al aporte de la educación en la mejoría de la fuerza de trabajo. Esto se refleja en la aportación positiva y generalizada de la calidad del trabajo al crecimiento de la productividad laboral. El fenómeno también confirma la importancia de la formación de la mano de obra como requisito para aumentar la productividad. </w:t>
      </w:r>
    </w:p>
    <w:p w14:paraId="69D3A6BD"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El análisis sectorial permite corroborar las apreciaciones anteriores y obtener conclusiones adicionales. Entre estas últimas se encuentran el aumento mayor de la productividad laboral que ha experimentado el sector agrícola, un incremento más homogéneo de la productividad laboral en Argentina y Chile, en contraste con la heterogeneidad sectorial de Brasil y México, y una tendencia a que la expansión de la productividad haya sido más alta en los sectores transables que en los no transables.  </w:t>
      </w:r>
    </w:p>
    <w:p w14:paraId="77B080A4"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Capítulo II</w:t>
      </w:r>
    </w:p>
    <w:p w14:paraId="49440791" w14:textId="77777777" w:rsidR="00F85558" w:rsidRPr="0039405A" w:rsidRDefault="00F85558" w:rsidP="00F85558">
      <w:pPr>
        <w:spacing w:after="360" w:line="360" w:lineRule="auto"/>
        <w:ind w:right="-159"/>
        <w:jc w:val="both"/>
        <w:rPr>
          <w:rFonts w:eastAsia="Calibri"/>
          <w:b/>
          <w:sz w:val="26"/>
          <w:szCs w:val="26"/>
          <w:lang w:eastAsia="en-US"/>
        </w:rPr>
      </w:pPr>
      <w:r w:rsidRPr="0039405A">
        <w:rPr>
          <w:rFonts w:eastAsia="Calibri"/>
          <w:b/>
          <w:sz w:val="26"/>
          <w:szCs w:val="26"/>
          <w:lang w:eastAsia="en-US"/>
        </w:rPr>
        <w:t>Crecimiento económico, empleo, productividad e igualdad</w:t>
      </w:r>
    </w:p>
    <w:p w14:paraId="51E32668"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Conclusiones</w:t>
      </w:r>
    </w:p>
    <w:p w14:paraId="124550BB"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este capítulo se ha establecido desde diferentes perspectivas el papel clave que el trabajo y el empleo productivo y de calidad desempeñan para lograr un crecimiento que sea económica y socialmente sostenible. En tanto factor de producción, una fuerza laboral calificada constituye una condición indispensable para un crecimiento económico basado cada vez más en el conocimiento y la innovación. Sobre todo en las fases avanzadas del cambio demográfico, tendría que ser cada vez más necesario fortalecer cualitativamente la fuerza laboral, en vez de su cantidad, para el aporte del trabajo a un crecimiento elevado del producto.</w:t>
      </w:r>
    </w:p>
    <w:p w14:paraId="0836CD76"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lastRenderedPageBreak/>
        <w:t xml:space="preserve">Niveles cada vez más elevados de calificación, la acumulación de capital físico y el cambio tecnológico tienden a incidir en los aumentos de la productividad laboral mediante cambios en y entre los sectores productivos, y en un crecimiento elevado y económicamente sostenible. </w:t>
      </w:r>
    </w:p>
    <w:p w14:paraId="3974CBD5" w14:textId="6EFF3E15"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A su vez, un crecimiento económico de esas características facilita la generación de empleos productivos y de buena calidad. </w:t>
      </w:r>
      <w:r w:rsidR="0039405A">
        <w:rPr>
          <w:rFonts w:eastAsia="Calibri"/>
          <w:sz w:val="26"/>
          <w:szCs w:val="26"/>
          <w:lang w:eastAsia="en-US"/>
        </w:rPr>
        <w:t>É</w:t>
      </w:r>
      <w:r w:rsidRPr="00F85558">
        <w:rPr>
          <w:rFonts w:eastAsia="Calibri"/>
          <w:sz w:val="26"/>
          <w:szCs w:val="26"/>
          <w:lang w:eastAsia="en-US"/>
        </w:rPr>
        <w:t>ste es un pilar para que el crecimiento económico sea también socialmente sostenible, al hacer partícipe a una proporción creciente de la población de los frutos de este crecimiento y el aumento de la productividad. De esta forma, al mismo tiempo se puede fortalecer el poder de compra de los hogares y, con esto, la demanda interna y agregada</w:t>
      </w:r>
      <w:r w:rsidRPr="00F85558">
        <w:rPr>
          <w:rFonts w:eastAsia="Calibri"/>
          <w:sz w:val="26"/>
          <w:szCs w:val="26"/>
          <w:vertAlign w:val="superscript"/>
          <w:lang w:eastAsia="en-US"/>
        </w:rPr>
        <w:footnoteReference w:id="57"/>
      </w:r>
      <w:r w:rsidRPr="00F85558">
        <w:rPr>
          <w:rFonts w:eastAsia="Calibri"/>
          <w:sz w:val="26"/>
          <w:szCs w:val="26"/>
          <w:lang w:eastAsia="en-US"/>
        </w:rPr>
        <w:t>. Para ello se requiere, además, de una institucionalidad laboral capaz de establecer círculos virtuosos del crecimiento del producto y la productividad, por un lado, y la distribución de sus frutos, por otro.</w:t>
      </w:r>
    </w:p>
    <w:p w14:paraId="50BC8B6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Sin embargo, el punto de partida para establecer estos círculos virtuosos en América Latina no es el óptimo: durante un prolongado período superior a dos décadas (a partir de inicios de los años ochenta), la productividad laboral media tuvo un desempeño decepcionante; la estructura productiva es muy heterogénea, lo que se expresa no solo en brechas enormes de productividad, sino también en una heterogeneidad elevada en la calidad del empleo; la desigualdad de los ingresos es acentuada, en gran parte debido a las brechas en el mercado laboral, y debilita la sostenibilidad social del crecimiento; y con frecuencia las relaciones laborales no favorecen el establecimiento de los círculos virtuosos mencionados. Como factores externos, aunque relacionados con los del mercado laboral, habría que añadir las debilidades que sufre la región en términos de </w:t>
      </w:r>
      <w:r w:rsidRPr="00F85558">
        <w:rPr>
          <w:rFonts w:eastAsia="Calibri"/>
          <w:sz w:val="26"/>
          <w:szCs w:val="26"/>
          <w:lang w:eastAsia="en-US"/>
        </w:rPr>
        <w:lastRenderedPageBreak/>
        <w:t>innovación y educación. Si bien durante el decenio pasado ha habido avances en estos aspectos, los retos que persisten son profundos.</w:t>
      </w:r>
    </w:p>
    <w:p w14:paraId="6C3D1D9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Frente al panorama descrito destacan las siguientes conclusiones del análisis presentado en este capítulo:</w:t>
      </w:r>
    </w:p>
    <w:p w14:paraId="7FA56A58" w14:textId="77777777" w:rsidR="00F85558" w:rsidRPr="00F85558" w:rsidRDefault="00F85558" w:rsidP="000E605D">
      <w:pPr>
        <w:numPr>
          <w:ilvl w:val="0"/>
          <w:numId w:val="68"/>
        </w:numPr>
        <w:spacing w:after="360" w:line="360" w:lineRule="auto"/>
        <w:ind w:left="568" w:right="-159" w:hanging="284"/>
        <w:jc w:val="both"/>
        <w:rPr>
          <w:rFonts w:eastAsia="Calibri"/>
          <w:sz w:val="26"/>
          <w:szCs w:val="26"/>
          <w:lang w:eastAsia="en-US"/>
        </w:rPr>
      </w:pPr>
      <w:r w:rsidRPr="00F85558">
        <w:rPr>
          <w:rFonts w:eastAsia="Calibri"/>
          <w:sz w:val="26"/>
          <w:szCs w:val="26"/>
          <w:lang w:eastAsia="en-US"/>
        </w:rPr>
        <w:t>La evolución demográfica es el principal factor de determinación cuantitativa de la fuerza laboral. Con diferencias en los países, la región está en situación de poder cobrar un “bono demográfico”. La calidad de la fuerza laboral es un factor clave para las dinámicas de crecimiento. Si bien la región ha logrado avances en materia de calificación de su fuerza laboral, persisten grandes desafíos, tanto en comparación con otras regiones, como en términos de brechas para diferentes grupos de la población.</w:t>
      </w:r>
    </w:p>
    <w:p w14:paraId="07EDA43D" w14:textId="77777777" w:rsidR="00F85558" w:rsidRPr="00F85558" w:rsidRDefault="00F85558" w:rsidP="000E605D">
      <w:pPr>
        <w:numPr>
          <w:ilvl w:val="0"/>
          <w:numId w:val="68"/>
        </w:numPr>
        <w:spacing w:after="360" w:line="360" w:lineRule="auto"/>
        <w:ind w:left="568" w:right="-159" w:hanging="284"/>
        <w:jc w:val="both"/>
        <w:rPr>
          <w:rFonts w:eastAsia="Calibri"/>
          <w:sz w:val="26"/>
          <w:szCs w:val="26"/>
          <w:lang w:eastAsia="en-US"/>
        </w:rPr>
      </w:pPr>
      <w:r w:rsidRPr="00F85558">
        <w:rPr>
          <w:rFonts w:eastAsia="Calibri"/>
          <w:sz w:val="26"/>
          <w:szCs w:val="26"/>
          <w:lang w:eastAsia="en-US"/>
        </w:rPr>
        <w:t>Para aprovechar el “bono demográfico” y una fuerza laboral mejor educada es necesario crear las condiciones que favorezcan una demanda laboral dinámica. Sin embargo, los avances de la región al respecto han sido históricamente insuficientes, como queda de manifiesto en la heterogeneidad estructural, que se refleja en un mercado laboral segmentado. Este contribuye a que durante el ciclo económico, el empleo y la productividad se comporten de manera diferente que en las economías desarrolladas. Comprender mejor el funcionamiento de este mercado es fundamental para el diseño de políticas que promuevan el empleo y el crecimiento.</w:t>
      </w:r>
    </w:p>
    <w:p w14:paraId="42C26BC9" w14:textId="77777777" w:rsidR="00F85558" w:rsidRPr="00F85558" w:rsidRDefault="00F85558" w:rsidP="000E605D">
      <w:pPr>
        <w:numPr>
          <w:ilvl w:val="0"/>
          <w:numId w:val="68"/>
        </w:numPr>
        <w:spacing w:after="360" w:line="360" w:lineRule="auto"/>
        <w:ind w:left="568" w:right="-159" w:hanging="284"/>
        <w:jc w:val="both"/>
        <w:rPr>
          <w:rFonts w:eastAsia="Calibri"/>
          <w:sz w:val="26"/>
          <w:szCs w:val="26"/>
          <w:lang w:eastAsia="en-US"/>
        </w:rPr>
      </w:pPr>
      <w:r w:rsidRPr="00F85558">
        <w:rPr>
          <w:rFonts w:eastAsia="Calibri"/>
          <w:sz w:val="26"/>
          <w:szCs w:val="26"/>
          <w:lang w:eastAsia="en-US"/>
        </w:rPr>
        <w:t xml:space="preserve">La productividad laboral es un motor clave para el crecimiento económico y un factor importante para el bienestar de la población. Durante las últimas décadas su evolución ha sido mediocre en la región; sin embargo, recientemente se han registrado incrementos (algunos significativos), como consecuencia tanto de un cambio estructural (intersectorial) como de avances </w:t>
      </w:r>
      <w:proofErr w:type="spellStart"/>
      <w:r w:rsidRPr="00F85558">
        <w:rPr>
          <w:rFonts w:eastAsia="Calibri"/>
          <w:sz w:val="26"/>
          <w:szCs w:val="26"/>
          <w:lang w:eastAsia="en-US"/>
        </w:rPr>
        <w:t>intrasectoriales</w:t>
      </w:r>
      <w:proofErr w:type="spellEnd"/>
      <w:r w:rsidRPr="00F85558">
        <w:rPr>
          <w:rFonts w:eastAsia="Calibri"/>
          <w:sz w:val="26"/>
          <w:szCs w:val="26"/>
          <w:lang w:eastAsia="en-US"/>
        </w:rPr>
        <w:t>.</w:t>
      </w:r>
    </w:p>
    <w:p w14:paraId="37ADDDA1" w14:textId="77777777" w:rsidR="00F85558" w:rsidRPr="00F85558" w:rsidRDefault="00F85558" w:rsidP="000E605D">
      <w:pPr>
        <w:numPr>
          <w:ilvl w:val="0"/>
          <w:numId w:val="68"/>
        </w:numPr>
        <w:spacing w:after="360" w:line="360" w:lineRule="auto"/>
        <w:ind w:left="568" w:right="-159" w:hanging="284"/>
        <w:jc w:val="both"/>
        <w:rPr>
          <w:rFonts w:eastAsia="Calibri"/>
          <w:sz w:val="26"/>
          <w:szCs w:val="26"/>
          <w:lang w:eastAsia="en-US"/>
        </w:rPr>
      </w:pPr>
      <w:r w:rsidRPr="00F85558">
        <w:rPr>
          <w:rFonts w:eastAsia="Calibri"/>
          <w:sz w:val="26"/>
          <w:szCs w:val="26"/>
          <w:lang w:eastAsia="en-US"/>
        </w:rPr>
        <w:lastRenderedPageBreak/>
        <w:t>Los salarios desempeñan un papel doble en la relación del empleo y el crecimiento. Por un lado, son un importante componente de los costos laborales y, en consecuencia, de la competitividad de las empresas. Por otro lado, también influyen en el bienestar de los hogares, la distribución de los ingresos y la demanda agregada. Mientras que durante los años noventa la evolución de la distribución de ingresos fue desfavorable para los trabajadores y, sobre todo, para aquellos de bajos ingresos, en la década pasada se registraron ciertas mejoras.</w:t>
      </w:r>
    </w:p>
    <w:p w14:paraId="241C3AA3" w14:textId="77777777" w:rsidR="00F85558" w:rsidRPr="00F85558" w:rsidRDefault="00F85558" w:rsidP="00F85558">
      <w:pPr>
        <w:spacing w:after="360" w:line="360" w:lineRule="auto"/>
        <w:ind w:left="568" w:right="-159"/>
        <w:jc w:val="both"/>
        <w:rPr>
          <w:rFonts w:eastAsia="Calibri"/>
          <w:sz w:val="26"/>
          <w:szCs w:val="26"/>
          <w:lang w:eastAsia="en-US"/>
        </w:rPr>
      </w:pPr>
      <w:r w:rsidRPr="00F85558">
        <w:rPr>
          <w:rFonts w:eastAsia="Calibri"/>
          <w:sz w:val="26"/>
          <w:szCs w:val="26"/>
          <w:lang w:eastAsia="en-US"/>
        </w:rPr>
        <w:t>Es esencial lograr aumentos de la productividad que permitan materializar incrementos salariales y políticas redistributivas sin elevar los costos laborales más allá de los límites impuestos por la competitividad. Además, desde el punto de vista de la igualdad, una elevada volatilidad, como la que caracterizó a la región durante gran parte de las décadas recientes, suele afectar negativamente a los menos calificados y tiene un impacto distributivo negativo. Sin embargo, las experiencias recientes sugieren que la región ha desarrollado algunos instrumentos para contrarrestar o mitigar estos impactos.</w:t>
      </w:r>
    </w:p>
    <w:p w14:paraId="6A024E30" w14:textId="77777777" w:rsidR="00F85558" w:rsidRPr="00F85558" w:rsidRDefault="00F85558" w:rsidP="000E605D">
      <w:pPr>
        <w:numPr>
          <w:ilvl w:val="0"/>
          <w:numId w:val="68"/>
        </w:numPr>
        <w:spacing w:after="360" w:line="360" w:lineRule="auto"/>
        <w:ind w:left="568" w:right="-159" w:hanging="284"/>
        <w:jc w:val="both"/>
        <w:rPr>
          <w:rFonts w:eastAsia="Calibri"/>
          <w:sz w:val="26"/>
          <w:szCs w:val="26"/>
          <w:lang w:eastAsia="en-US"/>
        </w:rPr>
      </w:pPr>
      <w:r w:rsidRPr="00F85558">
        <w:rPr>
          <w:rFonts w:eastAsia="Calibri"/>
          <w:sz w:val="26"/>
          <w:szCs w:val="26"/>
          <w:lang w:eastAsia="en-US"/>
        </w:rPr>
        <w:t>Por tanto, en las diferentes áreas que definen las relaciones del trabajo y el empleo, así como las del crecimiento sostenible y la igualdad, se abren numerosos espacios para que las políticas públicas fomenten círculos virtuosos que favorezcan el desarrollo inclusivo de los países de América Latina y el Caribe</w:t>
      </w:r>
      <w:r w:rsidRPr="00F85558">
        <w:rPr>
          <w:rFonts w:eastAsia="Calibri"/>
          <w:sz w:val="26"/>
          <w:szCs w:val="26"/>
          <w:vertAlign w:val="superscript"/>
          <w:lang w:eastAsia="en-US"/>
        </w:rPr>
        <w:footnoteReference w:id="58"/>
      </w:r>
      <w:r w:rsidRPr="00F85558">
        <w:rPr>
          <w:rFonts w:eastAsia="Calibri"/>
          <w:sz w:val="26"/>
          <w:szCs w:val="26"/>
          <w:lang w:eastAsia="en-US"/>
        </w:rPr>
        <w:t>.</w:t>
      </w:r>
    </w:p>
    <w:p w14:paraId="757E7282"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Es indudable que la institucionalidad laboral, conformada por las instituciones del mercado de trabajo, la negociación colectiva y la regulación legal, juega un papel importante para las relaciones del trabajo y el empleo con el crecimiento económico, tanto respecto al aporte de la fuerza laboral al crecimiento, como de la generación de empleos a través de la expansión de la producción. Durante las últimas décadas, </w:t>
      </w:r>
      <w:r w:rsidRPr="00F85558">
        <w:rPr>
          <w:rFonts w:eastAsia="Calibri"/>
          <w:sz w:val="26"/>
          <w:szCs w:val="26"/>
          <w:lang w:eastAsia="en-US"/>
        </w:rPr>
        <w:lastRenderedPageBreak/>
        <w:t xml:space="preserve">diferentes visiones sobre la institucionalidad laboral fueron hegemónicas en América Latina y el Caribe. En los años ochenta prevaleció una perspectiva desreguladora que esperaba incentivar la eficiencia del mercado laboral y la generación de empleo a través de la reducción del costo de contratación y del despido, así como de la flexibilización de las condiciones laborales. Durante los años dos mil, por el contrario, en muchos países se fortalecieron las políticas orientadas hacia una mayor protección de los trabajadores y una más alta participación de estos en las ganancias de productividad (Fraile, 2009; </w:t>
      </w:r>
      <w:proofErr w:type="spellStart"/>
      <w:r w:rsidRPr="00F85558">
        <w:rPr>
          <w:rFonts w:eastAsia="Calibri"/>
          <w:sz w:val="26"/>
          <w:szCs w:val="26"/>
          <w:lang w:eastAsia="en-US"/>
        </w:rPr>
        <w:t>Weller</w:t>
      </w:r>
      <w:proofErr w:type="spellEnd"/>
      <w:r w:rsidRPr="00F85558">
        <w:rPr>
          <w:rFonts w:eastAsia="Calibri"/>
          <w:sz w:val="26"/>
          <w:szCs w:val="26"/>
          <w:lang w:eastAsia="en-US"/>
        </w:rPr>
        <w:t>, 2009).</w:t>
      </w:r>
    </w:p>
    <w:p w14:paraId="0EFBD4B9" w14:textId="77777777" w:rsid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La evidencia empírica sobre el impacto de las diferentes regulaciones es mixta y no apoya ninguna de las posiciones extremas sobre su diseño óptimo (desregulación o protección máxima). El impacto de las instituciones en el empleo, el crecimiento económico y la productividad varía en su magnitud, y frecuentemente incluso en su dirección, entre países, grupos de trabajadores y en el tiempo, y parece depender en gran medida de la interacción con otros factores</w:t>
      </w:r>
      <w:r w:rsidRPr="00F85558">
        <w:rPr>
          <w:rFonts w:eastAsia="Calibri"/>
          <w:sz w:val="26"/>
          <w:szCs w:val="26"/>
          <w:vertAlign w:val="superscript"/>
          <w:lang w:eastAsia="en-US"/>
        </w:rPr>
        <w:footnoteReference w:id="59"/>
      </w:r>
      <w:r w:rsidRPr="00F85558">
        <w:rPr>
          <w:rFonts w:eastAsia="Calibri"/>
          <w:sz w:val="26"/>
          <w:szCs w:val="26"/>
          <w:lang w:eastAsia="en-US"/>
        </w:rPr>
        <w:t>. Lo anterior indica que hay una alta probabilidad de la existencia de más de una configuración óptima para el diseño de la institucionalidad laboral. Esto abre la posibilidad de explorar alternativas institucionales que sean compatibles con las características de cada país.</w:t>
      </w:r>
    </w:p>
    <w:p w14:paraId="58976D74" w14:textId="77777777" w:rsidR="00BB7688" w:rsidRDefault="00BB7688" w:rsidP="00F85558">
      <w:pPr>
        <w:spacing w:after="360" w:line="360" w:lineRule="auto"/>
        <w:ind w:right="-159"/>
        <w:jc w:val="both"/>
        <w:rPr>
          <w:rFonts w:eastAsia="Calibri"/>
          <w:sz w:val="26"/>
          <w:szCs w:val="26"/>
          <w:lang w:eastAsia="en-US"/>
        </w:rPr>
      </w:pPr>
    </w:p>
    <w:p w14:paraId="444EE860" w14:textId="77777777" w:rsidR="00BB7688" w:rsidRDefault="00BB7688" w:rsidP="00F85558">
      <w:pPr>
        <w:spacing w:after="360" w:line="360" w:lineRule="auto"/>
        <w:ind w:right="-159"/>
        <w:jc w:val="both"/>
        <w:rPr>
          <w:rFonts w:eastAsia="Calibri"/>
          <w:sz w:val="26"/>
          <w:szCs w:val="26"/>
          <w:lang w:eastAsia="en-US"/>
        </w:rPr>
      </w:pPr>
    </w:p>
    <w:p w14:paraId="2235955A" w14:textId="77777777" w:rsidR="00BB7688" w:rsidRDefault="00BB7688" w:rsidP="00F85558">
      <w:pPr>
        <w:spacing w:after="360" w:line="360" w:lineRule="auto"/>
        <w:ind w:right="-159"/>
        <w:jc w:val="both"/>
        <w:rPr>
          <w:rFonts w:eastAsia="Calibri"/>
          <w:sz w:val="26"/>
          <w:szCs w:val="26"/>
          <w:lang w:eastAsia="en-US"/>
        </w:rPr>
      </w:pPr>
    </w:p>
    <w:p w14:paraId="7CAF5570" w14:textId="77777777" w:rsidR="00BB7688" w:rsidRPr="00F85558" w:rsidRDefault="00BB7688" w:rsidP="00F85558">
      <w:pPr>
        <w:spacing w:after="360" w:line="360" w:lineRule="auto"/>
        <w:ind w:right="-159"/>
        <w:jc w:val="both"/>
        <w:rPr>
          <w:rFonts w:eastAsia="Calibri"/>
          <w:sz w:val="26"/>
          <w:szCs w:val="26"/>
          <w:lang w:eastAsia="en-US"/>
        </w:rPr>
      </w:pPr>
    </w:p>
    <w:p w14:paraId="6E1C7B78"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lastRenderedPageBreak/>
        <w:t>Capítulo III</w:t>
      </w:r>
    </w:p>
    <w:p w14:paraId="55B9A89F" w14:textId="77777777" w:rsidR="00F85558" w:rsidRPr="0039405A" w:rsidRDefault="00F85558" w:rsidP="0039405A">
      <w:pPr>
        <w:spacing w:after="360"/>
        <w:ind w:right="-159"/>
        <w:jc w:val="both"/>
        <w:rPr>
          <w:rFonts w:eastAsia="Calibri"/>
          <w:b/>
          <w:sz w:val="26"/>
          <w:szCs w:val="26"/>
          <w:lang w:eastAsia="en-US"/>
        </w:rPr>
      </w:pPr>
      <w:r w:rsidRPr="0039405A">
        <w:rPr>
          <w:rFonts w:eastAsia="Calibri"/>
          <w:b/>
          <w:sz w:val="26"/>
          <w:szCs w:val="26"/>
          <w:lang w:eastAsia="en-US"/>
        </w:rPr>
        <w:t>Inversión y crecimiento en América Latina 1980-2012: rasgos estilizados de la relación</w:t>
      </w:r>
    </w:p>
    <w:p w14:paraId="4E86C9AE"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Síntesis y conclusiones</w:t>
      </w:r>
    </w:p>
    <w:p w14:paraId="23F403F6" w14:textId="5C0E070B"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Sobre la base de estimaciones previamente no disponibles acerca de la inversión y sus componentes en América Latina, en este capítulo se pasa revista a los principales hechos estilizados de </w:t>
      </w:r>
      <w:r w:rsidR="0039405A">
        <w:rPr>
          <w:rFonts w:eastAsia="Calibri"/>
          <w:sz w:val="26"/>
          <w:szCs w:val="26"/>
          <w:lang w:eastAsia="en-US"/>
        </w:rPr>
        <w:t>é</w:t>
      </w:r>
      <w:r w:rsidRPr="00F85558">
        <w:rPr>
          <w:rFonts w:eastAsia="Calibri"/>
          <w:sz w:val="26"/>
          <w:szCs w:val="26"/>
          <w:lang w:eastAsia="en-US"/>
        </w:rPr>
        <w:t>sta en el período 1980-2010, se exploran factores causales en la relación del crecimiento económico y la formación bruta de capital fijo y se analizan algunas recomendaciones de política económica.</w:t>
      </w:r>
    </w:p>
    <w:p w14:paraId="6348AF7C"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el análisis de los datos se destaca el bajo nivel de inversión en América Latina en comparación con lo observado en otras regiones y, en particular, con países que han reducido en forma significativa la brecha, en términos de su PIB per cápita, que los separa respecto de países desarrollados. Se constatan tres hechos estilizados sobre la inversión en América Latina:</w:t>
      </w:r>
    </w:p>
    <w:p w14:paraId="76810DF2" w14:textId="77777777" w:rsidR="00F85558" w:rsidRPr="00F85558" w:rsidRDefault="00F85558" w:rsidP="00F85558">
      <w:pPr>
        <w:spacing w:after="360" w:line="360" w:lineRule="auto"/>
        <w:ind w:left="568" w:right="-159" w:hanging="284"/>
        <w:jc w:val="both"/>
        <w:rPr>
          <w:rFonts w:eastAsia="Calibri"/>
          <w:sz w:val="26"/>
          <w:szCs w:val="26"/>
          <w:lang w:eastAsia="en-US"/>
        </w:rPr>
      </w:pPr>
      <w:r w:rsidRPr="00F85558">
        <w:rPr>
          <w:rFonts w:eastAsia="Calibri"/>
          <w:sz w:val="26"/>
          <w:szCs w:val="26"/>
          <w:lang w:eastAsia="en-US"/>
        </w:rPr>
        <w:t>i) el coeficiente de inversión se mantuvo en forma prolongada en niveles inferiores al 20% en 8 de los 19 países analizados;</w:t>
      </w:r>
    </w:p>
    <w:p w14:paraId="5000FE51" w14:textId="77777777" w:rsidR="00F85558" w:rsidRPr="00F85558" w:rsidRDefault="00F85558" w:rsidP="00F85558">
      <w:pPr>
        <w:spacing w:after="360" w:line="360" w:lineRule="auto"/>
        <w:ind w:left="568" w:right="-159" w:hanging="284"/>
        <w:jc w:val="both"/>
        <w:rPr>
          <w:rFonts w:eastAsia="Calibri"/>
          <w:sz w:val="26"/>
          <w:szCs w:val="26"/>
          <w:lang w:eastAsia="en-US"/>
        </w:rPr>
      </w:pPr>
      <w:r w:rsidRPr="00F85558">
        <w:rPr>
          <w:rFonts w:eastAsia="Calibri"/>
          <w:sz w:val="26"/>
          <w:szCs w:val="26"/>
          <w:lang w:eastAsia="en-US"/>
        </w:rPr>
        <w:t>ii) comparada con los años ochenta, la inversión pública, como porcentaje del PIB disminuyó en 15 de los 19 países en el período 1990-1998. Si bien se aprecia una recuperación a partir de 2003 en algunos de ellos, en 12 de los 19 países el coeficiente de inversión pública no ha recuperado el nivel de los años ochenta;</w:t>
      </w:r>
    </w:p>
    <w:p w14:paraId="51293793" w14:textId="77777777" w:rsidR="00F85558" w:rsidRPr="00F85558" w:rsidRDefault="00F85558" w:rsidP="00F85558">
      <w:pPr>
        <w:spacing w:after="360" w:line="360" w:lineRule="auto"/>
        <w:ind w:left="568" w:right="-159" w:hanging="284"/>
        <w:jc w:val="both"/>
        <w:rPr>
          <w:rFonts w:eastAsia="Calibri"/>
          <w:sz w:val="26"/>
          <w:szCs w:val="26"/>
          <w:lang w:eastAsia="en-US"/>
        </w:rPr>
      </w:pPr>
      <w:r w:rsidRPr="00F85558">
        <w:rPr>
          <w:rFonts w:eastAsia="Calibri"/>
          <w:sz w:val="26"/>
          <w:szCs w:val="26"/>
          <w:lang w:eastAsia="en-US"/>
        </w:rPr>
        <w:t xml:space="preserve">iii) durante los años noventa la inversión privada tuvo el mayor dinamismo del período 1980-2010 y el coeficiente de inversión aumentó en 14 de los 19 países. A partir de 2003 su desempeño fue dispar. El coeficiente de inversión privada cayó en el </w:t>
      </w:r>
      <w:proofErr w:type="spellStart"/>
      <w:r w:rsidRPr="00F85558">
        <w:rPr>
          <w:rFonts w:eastAsia="Calibri"/>
          <w:sz w:val="26"/>
          <w:szCs w:val="26"/>
          <w:lang w:eastAsia="en-US"/>
        </w:rPr>
        <w:t>subperíodo</w:t>
      </w:r>
      <w:proofErr w:type="spellEnd"/>
      <w:r w:rsidRPr="00F85558">
        <w:rPr>
          <w:rFonts w:eastAsia="Calibri"/>
          <w:sz w:val="26"/>
          <w:szCs w:val="26"/>
          <w:lang w:eastAsia="en-US"/>
        </w:rPr>
        <w:t xml:space="preserve"> 2003-2010 en 8 países respecto de los registros de 1999-</w:t>
      </w:r>
      <w:r w:rsidRPr="00F85558">
        <w:rPr>
          <w:rFonts w:eastAsia="Calibri"/>
          <w:sz w:val="26"/>
          <w:szCs w:val="26"/>
          <w:lang w:eastAsia="en-US"/>
        </w:rPr>
        <w:lastRenderedPageBreak/>
        <w:t xml:space="preserve">2002, mientras que en 7 países alcanzó los mayores niveles del período 1980-2010. Esto último, en conjunto con cierta recuperación de la inversión pública en el </w:t>
      </w:r>
      <w:proofErr w:type="spellStart"/>
      <w:r w:rsidRPr="00F85558">
        <w:rPr>
          <w:rFonts w:eastAsia="Calibri"/>
          <w:sz w:val="26"/>
          <w:szCs w:val="26"/>
          <w:lang w:eastAsia="en-US"/>
        </w:rPr>
        <w:t>subperíodo</w:t>
      </w:r>
      <w:proofErr w:type="spellEnd"/>
      <w:r w:rsidRPr="00F85558">
        <w:rPr>
          <w:rFonts w:eastAsia="Calibri"/>
          <w:sz w:val="26"/>
          <w:szCs w:val="26"/>
          <w:lang w:eastAsia="en-US"/>
        </w:rPr>
        <w:t xml:space="preserve"> 2003-2010 llevó a que se alcanzaran en estos años los mayores niveles de inversión total.</w:t>
      </w:r>
    </w:p>
    <w:p w14:paraId="3545ED8D"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Entre los principales factores que incidieron en el aumento de los coeficientes de inversión en el </w:t>
      </w:r>
      <w:proofErr w:type="spellStart"/>
      <w:r w:rsidRPr="00F85558">
        <w:rPr>
          <w:rFonts w:eastAsia="Calibri"/>
          <w:sz w:val="26"/>
          <w:szCs w:val="26"/>
          <w:lang w:eastAsia="en-US"/>
        </w:rPr>
        <w:t>subperíodo</w:t>
      </w:r>
      <w:proofErr w:type="spellEnd"/>
      <w:r w:rsidRPr="00F85558">
        <w:rPr>
          <w:rFonts w:eastAsia="Calibri"/>
          <w:sz w:val="26"/>
          <w:szCs w:val="26"/>
          <w:lang w:eastAsia="en-US"/>
        </w:rPr>
        <w:t xml:space="preserve"> 1990-1998 se señaló la menor influencia de la llamada restricción externa. Este fenómeno es atribuible a la mayor disponibilidad de divisas debido al proceso de apertura económica y el aumento del poder de compra de las exportaciones generado por la mejoría en los precios de las exportaciones, así como a la fuerte reducción de los precios internacionales de los bienes de capital. Con todo, el ahorro nacional continuó siendo insuficiente para cubrir la inversión, por lo que el ahorro externo se mantuvo como una fuente importante de financiamiento. Pero en contraste con la década previa, el ahorro externo cambió significativamente en estos años, adquiriendo la IED un peso creciente</w:t>
      </w:r>
      <w:r w:rsidRPr="00F85558">
        <w:rPr>
          <w:rFonts w:eastAsia="Calibri"/>
          <w:sz w:val="26"/>
          <w:szCs w:val="26"/>
          <w:vertAlign w:val="superscript"/>
          <w:lang w:eastAsia="en-US"/>
        </w:rPr>
        <w:footnoteReference w:id="60"/>
      </w:r>
      <w:r w:rsidRPr="00F85558">
        <w:rPr>
          <w:rFonts w:eastAsia="Calibri"/>
          <w:sz w:val="26"/>
          <w:szCs w:val="26"/>
          <w:lang w:eastAsia="en-US"/>
        </w:rPr>
        <w:t>.</w:t>
      </w:r>
    </w:p>
    <w:p w14:paraId="56B70A52"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el </w:t>
      </w:r>
      <w:proofErr w:type="spellStart"/>
      <w:r w:rsidRPr="00F85558">
        <w:rPr>
          <w:rFonts w:eastAsia="Calibri"/>
          <w:sz w:val="26"/>
          <w:szCs w:val="26"/>
          <w:lang w:eastAsia="en-US"/>
        </w:rPr>
        <w:t>subperíodo</w:t>
      </w:r>
      <w:proofErr w:type="spellEnd"/>
      <w:r w:rsidRPr="00F85558">
        <w:rPr>
          <w:rFonts w:eastAsia="Calibri"/>
          <w:sz w:val="26"/>
          <w:szCs w:val="26"/>
          <w:lang w:eastAsia="en-US"/>
        </w:rPr>
        <w:t xml:space="preserve"> 2003-2010, el coeficiente de inversión volvió a repuntar. Uno de los elementos que contribuyó a este dinamismo de la inversión fue, al igual que en el </w:t>
      </w:r>
      <w:proofErr w:type="spellStart"/>
      <w:r w:rsidRPr="00F85558">
        <w:rPr>
          <w:rFonts w:eastAsia="Calibri"/>
          <w:sz w:val="26"/>
          <w:szCs w:val="26"/>
          <w:lang w:eastAsia="en-US"/>
        </w:rPr>
        <w:t>subperíodo</w:t>
      </w:r>
      <w:proofErr w:type="spellEnd"/>
      <w:r w:rsidRPr="00F85558">
        <w:rPr>
          <w:rFonts w:eastAsia="Calibri"/>
          <w:sz w:val="26"/>
          <w:szCs w:val="26"/>
          <w:lang w:eastAsia="en-US"/>
        </w:rPr>
        <w:t xml:space="preserve"> 1990-1998, la menor incidencia de la restricción externa como factor limitante del financiamiento. Inclusive, algunos países y la región en conjunto tuvieron un ahorro externo negativo durante varios años consecutivos. Esto se debió al efecto combinado del aumento del ingreso nacional disponible por la mejoría en los términos de intercambio y a la modificación del marco de políticas macroeconómicas, lo que redundó en un significativo aumento del ahorro nacional. La contrapartida de esto fue la reducción del endeudamiento externo, la acumulación de reservas internacionales y de ahorro en fondos soberanos. El comportamiento del ahorro nacional de 2003 a 2010 marca la principal diferencia respecto del </w:t>
      </w:r>
      <w:proofErr w:type="spellStart"/>
      <w:r w:rsidRPr="00F85558">
        <w:rPr>
          <w:rFonts w:eastAsia="Calibri"/>
          <w:sz w:val="26"/>
          <w:szCs w:val="26"/>
          <w:lang w:eastAsia="en-US"/>
        </w:rPr>
        <w:t>subperíodo</w:t>
      </w:r>
      <w:proofErr w:type="spellEnd"/>
      <w:r w:rsidRPr="00F85558">
        <w:rPr>
          <w:rFonts w:eastAsia="Calibri"/>
          <w:sz w:val="26"/>
          <w:szCs w:val="26"/>
          <w:lang w:eastAsia="en-US"/>
        </w:rPr>
        <w:t xml:space="preserve"> 1990-1998. En ambos </w:t>
      </w:r>
      <w:proofErr w:type="spellStart"/>
      <w:r w:rsidRPr="00F85558">
        <w:rPr>
          <w:rFonts w:eastAsia="Calibri"/>
          <w:sz w:val="26"/>
          <w:szCs w:val="26"/>
          <w:lang w:eastAsia="en-US"/>
        </w:rPr>
        <w:t>subperíodos</w:t>
      </w:r>
      <w:proofErr w:type="spellEnd"/>
      <w:r w:rsidRPr="00F85558">
        <w:rPr>
          <w:rFonts w:eastAsia="Calibri"/>
          <w:sz w:val="26"/>
          <w:szCs w:val="26"/>
          <w:lang w:eastAsia="en-US"/>
        </w:rPr>
        <w:t xml:space="preserve"> se registró un incremento del coeficiente de inversión, pero el aumento del </w:t>
      </w:r>
      <w:r w:rsidRPr="00F85558">
        <w:rPr>
          <w:rFonts w:eastAsia="Calibri"/>
          <w:sz w:val="26"/>
          <w:szCs w:val="26"/>
          <w:lang w:eastAsia="en-US"/>
        </w:rPr>
        <w:lastRenderedPageBreak/>
        <w:t xml:space="preserve">ahorro nacional durante el segundo </w:t>
      </w:r>
      <w:proofErr w:type="spellStart"/>
      <w:r w:rsidRPr="00F85558">
        <w:rPr>
          <w:rFonts w:eastAsia="Calibri"/>
          <w:sz w:val="26"/>
          <w:szCs w:val="26"/>
          <w:lang w:eastAsia="en-US"/>
        </w:rPr>
        <w:t>subperíodo</w:t>
      </w:r>
      <w:proofErr w:type="spellEnd"/>
      <w:r w:rsidRPr="00F85558">
        <w:rPr>
          <w:rFonts w:eastAsia="Calibri"/>
          <w:sz w:val="26"/>
          <w:szCs w:val="26"/>
          <w:lang w:eastAsia="en-US"/>
        </w:rPr>
        <w:t xml:space="preserve">, junto con la persistencia de la mayor participación en el ahorro externo de flujos financieros externos menos volátiles, que había comenzado en los años ochenta, determinaron una menor vulnerabilidad externa y mayores espacios para ejercer políticas </w:t>
      </w:r>
      <w:proofErr w:type="spellStart"/>
      <w:r w:rsidRPr="00F85558">
        <w:rPr>
          <w:rFonts w:eastAsia="Calibri"/>
          <w:sz w:val="26"/>
          <w:szCs w:val="26"/>
          <w:lang w:eastAsia="en-US"/>
        </w:rPr>
        <w:t>contracíclicas</w:t>
      </w:r>
      <w:proofErr w:type="spellEnd"/>
      <w:r w:rsidRPr="00F85558">
        <w:rPr>
          <w:rFonts w:eastAsia="Calibri"/>
          <w:sz w:val="26"/>
          <w:szCs w:val="26"/>
          <w:lang w:eastAsia="en-US"/>
        </w:rPr>
        <w:t xml:space="preserve"> cuando sobrevino la reciente crisis financiera global.</w:t>
      </w:r>
    </w:p>
    <w:p w14:paraId="4713CC4C"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Después se examinó la relación del crecimiento y la inversión desde un punto de vista econométrico. Los resultados de los ejercicios efectuados son coincidentes y complementarios: la tasa de variación del PIB se correlaciona positivamente con el nivel del coeficiente de inversión presente y futuro y, de acuerdo con el análisis de causalidad (en el sentido de </w:t>
      </w:r>
      <w:proofErr w:type="spellStart"/>
      <w:r w:rsidRPr="00F85558">
        <w:rPr>
          <w:rFonts w:eastAsia="Calibri"/>
          <w:sz w:val="26"/>
          <w:szCs w:val="26"/>
          <w:lang w:eastAsia="en-US"/>
        </w:rPr>
        <w:t>Granger</w:t>
      </w:r>
      <w:proofErr w:type="spellEnd"/>
      <w:r w:rsidRPr="00F85558">
        <w:rPr>
          <w:rFonts w:eastAsia="Calibri"/>
          <w:sz w:val="26"/>
          <w:szCs w:val="26"/>
          <w:lang w:eastAsia="en-US"/>
        </w:rPr>
        <w:t>), cambios en la tasa de variación del PIB preceden a cambios en el coeficiente de inversión. Resultados análogos se obtienen al analizar la  relación de la tasa de variación del PIB con los coeficientes de inversión privada y de inversión en maquinaria y equipo.</w:t>
      </w:r>
    </w:p>
    <w:p w14:paraId="5D9157A6"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De la discusión precedente se desprenden dos grandes orientaciones que podrían formar parte de una estrategia para elevar el crecimiento en la región:</w:t>
      </w:r>
    </w:p>
    <w:p w14:paraId="2BDC658E" w14:textId="3A4EF5DD" w:rsidR="00F85558" w:rsidRPr="006D6C6B" w:rsidRDefault="00F85558" w:rsidP="000E605D">
      <w:pPr>
        <w:pStyle w:val="Prrafodelista"/>
        <w:numPr>
          <w:ilvl w:val="0"/>
          <w:numId w:val="97"/>
        </w:numPr>
        <w:spacing w:after="360" w:line="360" w:lineRule="auto"/>
        <w:ind w:left="714" w:right="-159" w:hanging="357"/>
        <w:jc w:val="both"/>
        <w:rPr>
          <w:rFonts w:ascii="Times New Roman" w:eastAsia="Calibri" w:hAnsi="Times New Roman" w:cs="Times New Roman"/>
          <w:sz w:val="26"/>
          <w:szCs w:val="26"/>
          <w:lang w:eastAsia="en-US"/>
        </w:rPr>
      </w:pPr>
      <w:r w:rsidRPr="006D6C6B">
        <w:rPr>
          <w:rFonts w:ascii="Times New Roman" w:eastAsia="Calibri" w:hAnsi="Times New Roman" w:cs="Times New Roman"/>
          <w:sz w:val="26"/>
          <w:szCs w:val="26"/>
          <w:lang w:eastAsia="en-US"/>
        </w:rPr>
        <w:t xml:space="preserve">En el plano de las políticas macroeconómicas, es necesario mantener elevado el nivel de empleo y el grado de utilización de la capacidad productiva, al tiempo que se propicia una tasa de interés real que no desestimule la inversión productiva, un tipo de cambio real que favorezca el desarrollo de los sectores productores de bienes transables y niveles inflacionarios socialmente aceptables. A la vez, se deben fortalecer las capacidades </w:t>
      </w:r>
      <w:proofErr w:type="spellStart"/>
      <w:r w:rsidRPr="006D6C6B">
        <w:rPr>
          <w:rFonts w:ascii="Times New Roman" w:eastAsia="Calibri" w:hAnsi="Times New Roman" w:cs="Times New Roman"/>
          <w:sz w:val="26"/>
          <w:szCs w:val="26"/>
          <w:lang w:eastAsia="en-US"/>
        </w:rPr>
        <w:t>contracíclicas</w:t>
      </w:r>
      <w:proofErr w:type="spellEnd"/>
      <w:r w:rsidRPr="006D6C6B">
        <w:rPr>
          <w:rFonts w:ascii="Times New Roman" w:eastAsia="Calibri" w:hAnsi="Times New Roman" w:cs="Times New Roman"/>
          <w:sz w:val="26"/>
          <w:szCs w:val="26"/>
          <w:lang w:eastAsia="en-US"/>
        </w:rPr>
        <w:t xml:space="preserve"> para contrarrestar los efectos no deseados de choques positivos y negativos, externos e internos, sobre el coeficiente de inversión y evitar la acumulación de desequilibrios, previniendo así crisis que ocasionan reducciones de los niveles de actividad y crecimiento futuro.</w:t>
      </w:r>
    </w:p>
    <w:p w14:paraId="4130C1CB" w14:textId="27B14052" w:rsidR="00F85558" w:rsidRPr="006D6C6B" w:rsidRDefault="00F85558" w:rsidP="000E605D">
      <w:pPr>
        <w:pStyle w:val="Prrafodelista"/>
        <w:numPr>
          <w:ilvl w:val="0"/>
          <w:numId w:val="97"/>
        </w:numPr>
        <w:spacing w:after="360" w:line="360" w:lineRule="auto"/>
        <w:ind w:left="714" w:right="-159" w:hanging="357"/>
        <w:jc w:val="both"/>
        <w:rPr>
          <w:rFonts w:ascii="Times New Roman" w:eastAsia="Calibri" w:hAnsi="Times New Roman" w:cs="Times New Roman"/>
          <w:sz w:val="26"/>
          <w:szCs w:val="26"/>
          <w:lang w:eastAsia="en-US"/>
        </w:rPr>
      </w:pPr>
      <w:r w:rsidRPr="006D6C6B">
        <w:rPr>
          <w:rFonts w:ascii="Times New Roman" w:eastAsia="Calibri" w:hAnsi="Times New Roman" w:cs="Times New Roman"/>
          <w:sz w:val="26"/>
          <w:szCs w:val="26"/>
          <w:lang w:eastAsia="en-US"/>
        </w:rPr>
        <w:lastRenderedPageBreak/>
        <w:t>Por otra parte, en el plano del financiamiento del crecimiento, se requiere reducir la vulnerabilidad externa desarrollando los sistemas financieros públicos y privados a fin de elevar el ahorro nacional y la disponibilidad de recursos financieros internos, tornando el financiamiento de la inversión menos dependiente del ahorro externo, y en particular de los componentes más volátiles del financiamiento externo, tal como sugiere la experiencia de los países que han logrado reducir significativamente su brecha en términos del PIB per cápita respecto de los países desarrollados.</w:t>
      </w:r>
    </w:p>
    <w:p w14:paraId="06874DFC"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Capítulo IV</w:t>
      </w:r>
    </w:p>
    <w:p w14:paraId="0FC769BB" w14:textId="77777777" w:rsidR="00F85558" w:rsidRPr="0039405A" w:rsidRDefault="00F85558" w:rsidP="0039405A">
      <w:pPr>
        <w:spacing w:after="360"/>
        <w:ind w:right="-159"/>
        <w:jc w:val="both"/>
        <w:rPr>
          <w:rFonts w:eastAsia="Calibri"/>
          <w:b/>
          <w:sz w:val="26"/>
          <w:szCs w:val="26"/>
          <w:lang w:eastAsia="en-US"/>
        </w:rPr>
      </w:pPr>
      <w:r w:rsidRPr="0039405A">
        <w:rPr>
          <w:rFonts w:eastAsia="Calibri"/>
          <w:b/>
          <w:sz w:val="26"/>
          <w:szCs w:val="26"/>
          <w:lang w:eastAsia="en-US"/>
        </w:rPr>
        <w:t>Crecimiento económico, inclusión y brechas sociales en América Latina y el Caribe</w:t>
      </w:r>
    </w:p>
    <w:p w14:paraId="702FF2B6"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Conclusiones</w:t>
      </w:r>
    </w:p>
    <w:p w14:paraId="7A7F30C4"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conclusión, a pesar de que América Latina y el Caribe ha reportado mejoras diferenciales en varios de sus indicadores sociales, está aún lejos de encontrarse en una ruta sostenida y progresiva de crecimiento con inclusión social. Se registran avances reales fundamentalmente con respecto al punto de partida, pero todavía son limitados en función de los niveles de bienestar a los que la región podría aspirar dada su dotación de recursos, la magnitud de sus economías, su población y su ubicación geográfica.</w:t>
      </w:r>
    </w:p>
    <w:p w14:paraId="7C7ECAC2"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efecto, se observa una brecha de bienestar, entendida como la distancia entre la potencial inclusión social que podría lograrse con los recursos disponibles y el bienestar real de la mayoría de las poblaciones latinoamericanas y caribeñas. A pesar de los avances, en la región el crecimiento con inclusión social, esto es, con igualdad, es más una aspiración que un proceso en marcha.</w:t>
      </w:r>
    </w:p>
    <w:p w14:paraId="2735628C"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América Latina y el Caribe hay una economía política de la desigualdad que se expresa en la heterogeneidad estructural de la economía, la baja carga fiscal en la </w:t>
      </w:r>
      <w:r w:rsidRPr="00F85558">
        <w:rPr>
          <w:rFonts w:eastAsia="Calibri"/>
          <w:sz w:val="26"/>
          <w:szCs w:val="26"/>
          <w:lang w:eastAsia="en-US"/>
        </w:rPr>
        <w:lastRenderedPageBreak/>
        <w:t>mayoría de los países y la baja capacidad redistributiva del gasto público en la totalidad de ellos, la limitada capacidad de incidencia en las grandes definiciones de política económica de los sectores populares y subalternos y la existencia de poderosos grupos con capacidad real de incidencia o de veto y en una tendencia general al deterioro de la distribución funcional del ingreso, a pesar de las oscilaciones en la distribución medida por hogares. A lo anterior se agrega el complejo tema de la relación entre desigualdad y violencia y cómo esta última se ha convertido en muchos países en una variable relevante que bloquea o menoscaba el crecimiento económico y afecta profundamente la cotidianeidad de personas y comunidades y la calidad de la vida cívica y política.</w:t>
      </w:r>
    </w:p>
    <w:p w14:paraId="46126841"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En la región ha habido mejoras en indicadores sociales y en crecimiento económico, pero en un marco que no ha sufrido modificaciones sustanciales, de alta desigualdad, mucha pobreza e indicadores sociales insatisfactorios. Para revertir esta dinámica no basta con más crecimiento económico y un enfoque incremental de la política social. Para lograr crecimiento con igualdad se requieren modificaciones estructurales en la matriz productiva, esto es, no solo importa la tasa, sino también el contenido y la calidad del crecimiento económico, que incluya la elevación sostenida de la productividad y la distribución equitativa de las ganancias; asimismo se requieren modificaciones profundas en la política social, a fin de pensar más en cerrar brechas de desigualdad que solo en abatir pobreza o pobreza extrema, y tener una lógica de bienestar (“techos máximos posibles”) y no solo de protecciones básicas (“pisos mínimos”), que sea consistente con el enfoque de derechos humanos.</w:t>
      </w:r>
    </w:p>
    <w:p w14:paraId="4B3665D2"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 mejora sustancial del crecimiento económico y los indicadores sociales en América Latina y el Caribe no será producto solo de continuar por el camino seguido hasta ahora. No es solo un problema de tiempo, de acelerar el paso, es también un tema de trayectoria. Para proponerse una ruta sólida hacia el crecimiento con inclusión social, la región deberá recuperar las decisiones y experiencias exitosas de estos últimos años, </w:t>
      </w:r>
      <w:r w:rsidRPr="00F85558">
        <w:rPr>
          <w:rFonts w:eastAsia="Calibri"/>
          <w:sz w:val="26"/>
          <w:szCs w:val="26"/>
          <w:lang w:eastAsia="en-US"/>
        </w:rPr>
        <w:lastRenderedPageBreak/>
        <w:t>pero también innovar y llevar a cabo los cambios necesarios en la estructura económica y la política social que lo hagan posible, progresivo y duradero.</w:t>
      </w:r>
    </w:p>
    <w:p w14:paraId="00ED0BD3"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Capítulo V</w:t>
      </w:r>
    </w:p>
    <w:p w14:paraId="20EB4BA9" w14:textId="77777777" w:rsidR="00F85558" w:rsidRPr="0039405A" w:rsidRDefault="00F85558" w:rsidP="00F85558">
      <w:pPr>
        <w:spacing w:after="360" w:line="360" w:lineRule="auto"/>
        <w:ind w:right="-159"/>
        <w:jc w:val="both"/>
        <w:rPr>
          <w:rFonts w:eastAsia="Calibri"/>
          <w:b/>
          <w:sz w:val="26"/>
          <w:szCs w:val="26"/>
          <w:lang w:eastAsia="en-US"/>
        </w:rPr>
      </w:pPr>
      <w:r w:rsidRPr="0039405A">
        <w:rPr>
          <w:rFonts w:eastAsia="Calibri"/>
          <w:b/>
          <w:sz w:val="26"/>
          <w:szCs w:val="26"/>
          <w:lang w:eastAsia="en-US"/>
        </w:rPr>
        <w:t>Comercio internacional: ¿qué aporta al crecimiento inclusivo?</w:t>
      </w:r>
    </w:p>
    <w:p w14:paraId="7DC25A19"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Conclusiones</w:t>
      </w:r>
    </w:p>
    <w:p w14:paraId="24077645"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este capítulo se examina de qué forma el comercio internacional puede, bajo ciertas condiciones y con el apoyo de políticas complementarias, contribuir al crecimiento económico y la inclusión social. Las características del comercio que afectan al crecimiento y su grado de inclusión incluyen el grado de apertura de la economía, su dinamismo, la diversificación y el contenido tecnológico y de valor agregado de las exportaciones; la inserción y las perspectivas de escalar en las cadenas globales y regionales de valor; los encadenamientos con los sectores domésticos; el grado de comercio </w:t>
      </w:r>
      <w:proofErr w:type="spellStart"/>
      <w:r w:rsidRPr="00F85558">
        <w:rPr>
          <w:rFonts w:eastAsia="Calibri"/>
          <w:sz w:val="26"/>
          <w:szCs w:val="26"/>
          <w:lang w:eastAsia="en-US"/>
        </w:rPr>
        <w:t>intraindustrial</w:t>
      </w:r>
      <w:proofErr w:type="spellEnd"/>
      <w:r w:rsidRPr="00F85558">
        <w:rPr>
          <w:rFonts w:eastAsia="Calibri"/>
          <w:sz w:val="26"/>
          <w:szCs w:val="26"/>
          <w:lang w:eastAsia="en-US"/>
        </w:rPr>
        <w:t>; los márgenes extensivo e intensivo; la participación de la Pyme; la generación de empleo, y la productividad y dinámica de las empresas y los ocupados en el sector exportador y otros sectores proveedores que permiten reducir las brechas de productividad.</w:t>
      </w:r>
    </w:p>
    <w:p w14:paraId="4D50F6A1"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Las características y los impactos del comercio internacional no solo dependen de la política comercial, sino también de un conjunto de políticas complementarias. En el corto plazo, cabe la posibilidad de que la apertura comercial genere perdedores, como por ejemplo trabajadores que pierden su empleo. En la medida que el sector exportador se expande, estos trabajadores podrían emigrar a esta actividad con un resultado final positivo. En el mediano plazo, el comercio por sí solo no acelera el crecimiento, sino que esto depende de otros factores decisivos como la inversión en capital físico y humano. En consecuencia, para la promoción de un crecimiento inclusivo, la apertura </w:t>
      </w:r>
      <w:r w:rsidRPr="00F85558">
        <w:rPr>
          <w:rFonts w:eastAsia="Calibri"/>
          <w:sz w:val="26"/>
          <w:szCs w:val="26"/>
          <w:lang w:eastAsia="en-US"/>
        </w:rPr>
        <w:lastRenderedPageBreak/>
        <w:t>comercial requiere ser complementada por otros factores como la estabilidad macroeconómica, la inversión y la innovación.</w:t>
      </w:r>
    </w:p>
    <w:p w14:paraId="361255DB"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Un mayor comercio y crecimiento tampoco implica automáticamente un impacto social favorable. Es fundamental el crecimiento, pero también lo es el patrón de crecimiento; y análogamente, no solo es clave la cantidad de empleo, sino también su calidad. Aunque la política comercial no es un instrumento para reducir la pobreza y la desigualdad, puede desempeñar un papel en este terreno como complemento y en coordinación con las políticas orientadas a reducir las brechas productivas entre empresas grandes y pequeñas —con el consiguiente impacto favorable en la  igualdad—, así como con los programas sociales de combate a la indigencia y pobreza.</w:t>
      </w:r>
    </w:p>
    <w:p w14:paraId="78748474"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 evidencia más contundente sobre la relación del comercio y la productividad se observa a nivel de las empresas. Diversos estudios coinciden en que las empresas exportadoras son más productivas que las no exportadoras, aunque aquellas más productivas se autoseleccionan para exportar, y esta actividad no necesariamente eleva la productividad de las empresas. Además, la probabilidad de sobrevivencia es mayor para las empresas exportadoras, incluso controlando por tamaño, edad y productividad. Por otro lado, las empresas importadoras tienen probabilidades de salida inferiores que las no importadoras. </w:t>
      </w:r>
    </w:p>
    <w:p w14:paraId="290A4470"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Al tenor de estas evidencias, sería conveniente que en los gobiernos de la región se reflexionara sobre su estrategia de inserción internacional, considerando las grandes transformaciones que ha experimentado la economía mundial en los años noventa y dos mil. La creciente demanda de China y otras economías emergentes de Asia por materias primas ha contribuido a un auge de las exportaciones de la región, y de América del Sur en particular, pero también empuja hacia una </w:t>
      </w:r>
      <w:proofErr w:type="spellStart"/>
      <w:r w:rsidRPr="00F85558">
        <w:rPr>
          <w:rFonts w:eastAsia="Calibri"/>
          <w:sz w:val="26"/>
          <w:szCs w:val="26"/>
          <w:lang w:eastAsia="en-US"/>
        </w:rPr>
        <w:t>reprimarización</w:t>
      </w:r>
      <w:proofErr w:type="spellEnd"/>
      <w:r w:rsidRPr="00F85558">
        <w:rPr>
          <w:rFonts w:eastAsia="Calibri"/>
          <w:sz w:val="26"/>
          <w:szCs w:val="26"/>
          <w:lang w:eastAsia="en-US"/>
        </w:rPr>
        <w:t xml:space="preserve"> de estas exportaciones. Se prevé que este proceso se mantendrá durante el resto de esta década, debido al acelerado crecimiento económico y urbanización en Asia. Paralelamente, los </w:t>
      </w:r>
      <w:r w:rsidRPr="00F85558">
        <w:rPr>
          <w:rFonts w:eastAsia="Calibri"/>
          <w:sz w:val="26"/>
          <w:szCs w:val="26"/>
          <w:lang w:eastAsia="en-US"/>
        </w:rPr>
        <w:lastRenderedPageBreak/>
        <w:t>cambios en la organización de la producción, el comercio y la inversión mundial en torno a las cadenas globales y regionales de valor ofrecen desafíos ingentes y oportunidades para los países de América Latina y el Caribe.</w:t>
      </w:r>
    </w:p>
    <w:p w14:paraId="09F03E8E"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El aporte del comercio al crecimiento inclusivo en el nuevo escenario internacional depende en forma crítica del reforzamiento de la integración regional. Así lo corrobora la experiencia de otras regiones como América del Norte, el Sudeste de Asia y la Unión Europea. Estas regiones funcionan como espacios económicos altamente integrados, favoreciendo el desarrollo de las cadenas de valor, que necesitan de un mercado amplio y unificado, con apoyo en la convergencia de normas, disciplinas y regulaciones, y una seguridad jurídica que facilite las decisiones empresariales a largo plazo así como las alianzas internacionales. El adecuado funcionamiento de estas cadenas también precisa de la interconexión de las redes de infraestructura nacional de aduanas, transporte, energía y telecomunicaciones. </w:t>
      </w:r>
    </w:p>
    <w:p w14:paraId="609C741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Comparada con otras regiones, América Latina y el Caribe tiene un nivel bajo de integración productiva y participación en cadenas, lo que pone un freno a la diversificación y sofisticación de la canasta exportadora así como a la vinculación del comercio y el crecimiento inclusivo. La baja integración es, por un lado, consecuencia de la especialización en recursos naturales de muchas de las economías de la región, y por otro, atribuible a la falta de un espacio regional económico integrado.</w:t>
      </w:r>
    </w:p>
    <w:p w14:paraId="6D1ECADB"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Con diferentes ritmos y modalidades, en los últimos años la mayoría de los países latinoamericanos y caribeños ha puesto un fuerte énfasis en la liberalización del comercio con sus principales socios </w:t>
      </w:r>
      <w:proofErr w:type="spellStart"/>
      <w:r w:rsidRPr="00F85558">
        <w:rPr>
          <w:rFonts w:eastAsia="Calibri"/>
          <w:sz w:val="26"/>
          <w:szCs w:val="26"/>
          <w:lang w:eastAsia="en-US"/>
        </w:rPr>
        <w:t>extrarregionales</w:t>
      </w:r>
      <w:proofErr w:type="spellEnd"/>
      <w:r w:rsidRPr="00F85558">
        <w:rPr>
          <w:rFonts w:eastAsia="Calibri"/>
          <w:sz w:val="26"/>
          <w:szCs w:val="26"/>
          <w:lang w:eastAsia="en-US"/>
        </w:rPr>
        <w:t xml:space="preserve">, en especial con los Estados Unidos de Norteamérica, los países de la Unión Europea y más recientemente de Asia. A través de la negociación de acuerdos comerciales con estos socios, los países de la región han buscado responder a la drástica modificación del mapa mundial de intercambios, ventajas comparativas y localización de las inversiones. La liberalización </w:t>
      </w:r>
      <w:r w:rsidRPr="00F85558">
        <w:rPr>
          <w:rFonts w:eastAsia="Calibri"/>
          <w:sz w:val="26"/>
          <w:szCs w:val="26"/>
          <w:lang w:eastAsia="en-US"/>
        </w:rPr>
        <w:lastRenderedPageBreak/>
        <w:t>comercial en esos tratados es usualmente más ambiciosa que en los acuerdos intrarregionales, tanto en términos del acceso al mercado de bienes, como en el comercio de servicios, las inversiones y las compras públicas.</w:t>
      </w:r>
    </w:p>
    <w:p w14:paraId="5159235A"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No obstante, el comercio intrarregional ofrece un mayor potencial para el crecimiento inclusivo respecto del comercio </w:t>
      </w:r>
      <w:proofErr w:type="spellStart"/>
      <w:r w:rsidRPr="00F85558">
        <w:rPr>
          <w:rFonts w:eastAsia="Calibri"/>
          <w:sz w:val="26"/>
          <w:szCs w:val="26"/>
          <w:lang w:eastAsia="en-US"/>
        </w:rPr>
        <w:t>extrarregional</w:t>
      </w:r>
      <w:proofErr w:type="spellEnd"/>
      <w:r w:rsidRPr="00F85558">
        <w:rPr>
          <w:rFonts w:eastAsia="Calibri"/>
          <w:sz w:val="26"/>
          <w:szCs w:val="26"/>
          <w:lang w:eastAsia="en-US"/>
        </w:rPr>
        <w:t>. En el cuadro siguiente se clasifican las diferencias de los patrones comerciales de la región con sus principales socios en lo relativo a su impacto sobre la inclusión. Estas diferencias, a su vez, reflejan los sectores productivos que predominan en las ventas a cada mercado. Por ejemplo, las exportaciones intrarregionales y, en menor medida, a los Estados Unidos de Norteamérica (destino que redujo su participación en 20 puntos porcentuales de 2000 a 2011) están más diversificadas, generan mayor número de empleos y tienen más eslabonamientos internos. Por el contrario, las ventas hacia el Asia Pacífico (que aumentaron sobre 12 puntos porcentuales su participación en las exportaciones totales en igual período) están muy concentradas en unos pocos productos (sobre todo primarios) y empresas (generalmente de gran tamaño), con un efecto inclusivo bastante inferior.</w:t>
      </w:r>
    </w:p>
    <w:tbl>
      <w:tblPr>
        <w:tblW w:w="9640" w:type="dxa"/>
        <w:tblInd w:w="-289" w:type="dxa"/>
        <w:tblLayout w:type="fixed"/>
        <w:tblLook w:val="04A0" w:firstRow="1" w:lastRow="0" w:firstColumn="1" w:lastColumn="0" w:noHBand="0" w:noVBand="1"/>
      </w:tblPr>
      <w:tblGrid>
        <w:gridCol w:w="2416"/>
        <w:gridCol w:w="1134"/>
        <w:gridCol w:w="992"/>
        <w:gridCol w:w="992"/>
        <w:gridCol w:w="992"/>
        <w:gridCol w:w="1134"/>
        <w:gridCol w:w="993"/>
        <w:gridCol w:w="987"/>
      </w:tblGrid>
      <w:tr w:rsidR="00F85558" w:rsidRPr="00F85558" w14:paraId="18CBFA01" w14:textId="77777777" w:rsidTr="006D6C6B">
        <w:tc>
          <w:tcPr>
            <w:tcW w:w="9640" w:type="dxa"/>
            <w:gridSpan w:val="8"/>
            <w:tcBorders>
              <w:top w:val="nil"/>
              <w:left w:val="nil"/>
              <w:bottom w:val="single" w:sz="4" w:space="0" w:color="auto"/>
              <w:right w:val="nil"/>
            </w:tcBorders>
            <w:vAlign w:val="center"/>
          </w:tcPr>
          <w:p w14:paraId="63AE0DD5" w14:textId="77777777" w:rsidR="00F85558" w:rsidRPr="00F85558" w:rsidRDefault="00F85558" w:rsidP="00F85558">
            <w:pPr>
              <w:spacing w:before="20" w:after="20"/>
              <w:jc w:val="center"/>
              <w:rPr>
                <w:rFonts w:eastAsia="Calibri"/>
                <w:b/>
                <w:sz w:val="20"/>
                <w:szCs w:val="18"/>
                <w:lang w:eastAsia="en-US"/>
              </w:rPr>
            </w:pPr>
            <w:r w:rsidRPr="00F85558">
              <w:rPr>
                <w:rFonts w:eastAsia="Calibri"/>
                <w:b/>
                <w:sz w:val="20"/>
                <w:szCs w:val="18"/>
                <w:lang w:eastAsia="en-US"/>
              </w:rPr>
              <w:t>AMÉRICA LATINA Y EL CARIBE: COMERCIO INTERNACIONAL POR DESTINO E IMPACTO</w:t>
            </w:r>
          </w:p>
          <w:p w14:paraId="275591ED" w14:textId="77777777" w:rsidR="00F85558" w:rsidRPr="00F85558" w:rsidRDefault="00F85558" w:rsidP="00F85558">
            <w:pPr>
              <w:spacing w:before="20" w:after="20"/>
              <w:jc w:val="center"/>
              <w:rPr>
                <w:rFonts w:eastAsia="Calibri"/>
                <w:b/>
                <w:sz w:val="20"/>
                <w:szCs w:val="18"/>
                <w:lang w:eastAsia="en-US"/>
              </w:rPr>
            </w:pPr>
            <w:r w:rsidRPr="00F85558">
              <w:rPr>
                <w:rFonts w:eastAsia="Calibri"/>
                <w:b/>
                <w:sz w:val="20"/>
                <w:szCs w:val="18"/>
                <w:lang w:eastAsia="en-US"/>
              </w:rPr>
              <w:t xml:space="preserve">SOBRE DIVERSAS DIMENSIONES DE LA </w:t>
            </w:r>
            <w:proofErr w:type="spellStart"/>
            <w:r w:rsidRPr="00F85558">
              <w:rPr>
                <w:rFonts w:eastAsia="Calibri"/>
                <w:b/>
                <w:sz w:val="20"/>
                <w:szCs w:val="18"/>
                <w:lang w:eastAsia="en-US"/>
              </w:rPr>
              <w:t>INCLUSIÓN</w:t>
            </w:r>
            <w:r w:rsidRPr="00F85558">
              <w:rPr>
                <w:rFonts w:eastAsia="Calibri"/>
                <w:b/>
                <w:sz w:val="20"/>
                <w:szCs w:val="18"/>
                <w:u w:val="single"/>
                <w:vertAlign w:val="superscript"/>
                <w:lang w:eastAsia="en-US"/>
              </w:rPr>
              <w:t>a</w:t>
            </w:r>
            <w:proofErr w:type="spellEnd"/>
            <w:r w:rsidRPr="00F85558">
              <w:rPr>
                <w:rFonts w:eastAsia="Calibri"/>
                <w:b/>
                <w:sz w:val="20"/>
                <w:szCs w:val="18"/>
                <w:vertAlign w:val="superscript"/>
                <w:lang w:eastAsia="en-US"/>
              </w:rPr>
              <w:t>/</w:t>
            </w:r>
          </w:p>
        </w:tc>
      </w:tr>
      <w:tr w:rsidR="00F85558" w:rsidRPr="00F85558" w14:paraId="038E4AB6" w14:textId="77777777" w:rsidTr="006D6C6B">
        <w:tc>
          <w:tcPr>
            <w:tcW w:w="2416" w:type="dxa"/>
            <w:vMerge w:val="restart"/>
            <w:tcBorders>
              <w:top w:val="single" w:sz="4" w:space="0" w:color="auto"/>
              <w:left w:val="single" w:sz="4" w:space="0" w:color="auto"/>
              <w:bottom w:val="single" w:sz="4" w:space="0" w:color="auto"/>
              <w:right w:val="single" w:sz="4" w:space="0" w:color="auto"/>
            </w:tcBorders>
            <w:vAlign w:val="center"/>
          </w:tcPr>
          <w:p w14:paraId="6442C816" w14:textId="77777777" w:rsidR="00F85558" w:rsidRPr="00F85558" w:rsidRDefault="00F85558" w:rsidP="00F85558">
            <w:pPr>
              <w:spacing w:before="20" w:after="20"/>
              <w:jc w:val="center"/>
              <w:rPr>
                <w:rFonts w:eastAsia="Calibri"/>
                <w:b/>
                <w:sz w:val="16"/>
                <w:szCs w:val="18"/>
                <w:lang w:eastAsia="en-US"/>
              </w:rPr>
            </w:pPr>
            <w:proofErr w:type="spellStart"/>
            <w:r w:rsidRPr="00F85558">
              <w:rPr>
                <w:rFonts w:eastAsia="Calibri"/>
                <w:b/>
                <w:sz w:val="16"/>
                <w:szCs w:val="18"/>
                <w:lang w:eastAsia="en-US"/>
              </w:rPr>
              <w:t>Destino</w:t>
            </w:r>
            <w:r w:rsidRPr="00F85558">
              <w:rPr>
                <w:rFonts w:eastAsia="Calibri"/>
                <w:b/>
                <w:sz w:val="16"/>
                <w:szCs w:val="18"/>
                <w:u w:val="single"/>
                <w:vertAlign w:val="superscript"/>
                <w:lang w:eastAsia="en-US"/>
              </w:rPr>
              <w:t>b</w:t>
            </w:r>
            <w:proofErr w:type="spellEnd"/>
            <w:r w:rsidRPr="00F85558">
              <w:rPr>
                <w:rFonts w:eastAsia="Calibri"/>
                <w:b/>
                <w:sz w:val="16"/>
                <w:szCs w:val="18"/>
                <w:vertAlign w:val="superscript"/>
                <w:lang w:eastAsia="en-US"/>
              </w:rPr>
              <w:t>/</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102D805"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Diversificación</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5262477"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Empleo</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351AB64"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Participación de la pyme</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F290415"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Eslabonamientos</w:t>
            </w:r>
          </w:p>
        </w:tc>
      </w:tr>
      <w:tr w:rsidR="00F85558" w:rsidRPr="00F85558" w14:paraId="1AF24B05" w14:textId="77777777" w:rsidTr="006D6C6B">
        <w:tc>
          <w:tcPr>
            <w:tcW w:w="2416" w:type="dxa"/>
            <w:vMerge/>
            <w:tcBorders>
              <w:top w:val="single" w:sz="4" w:space="0" w:color="auto"/>
              <w:left w:val="single" w:sz="4" w:space="0" w:color="auto"/>
              <w:bottom w:val="single" w:sz="4" w:space="0" w:color="auto"/>
              <w:right w:val="single" w:sz="4" w:space="0" w:color="auto"/>
            </w:tcBorders>
            <w:vAlign w:val="center"/>
          </w:tcPr>
          <w:p w14:paraId="04D4DA9F" w14:textId="77777777" w:rsidR="00F85558" w:rsidRPr="00F85558" w:rsidRDefault="00F85558" w:rsidP="00F85558">
            <w:pPr>
              <w:spacing w:before="20" w:after="20"/>
              <w:jc w:val="center"/>
              <w:rPr>
                <w:rFonts w:eastAsia="Calibri"/>
                <w:b/>
                <w:sz w:val="16"/>
                <w:szCs w:val="18"/>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4D3C992"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Productos</w:t>
            </w:r>
          </w:p>
        </w:tc>
        <w:tc>
          <w:tcPr>
            <w:tcW w:w="992" w:type="dxa"/>
            <w:tcBorders>
              <w:top w:val="single" w:sz="4" w:space="0" w:color="auto"/>
              <w:left w:val="single" w:sz="4" w:space="0" w:color="auto"/>
              <w:bottom w:val="single" w:sz="4" w:space="0" w:color="auto"/>
              <w:right w:val="single" w:sz="4" w:space="0" w:color="auto"/>
            </w:tcBorders>
            <w:vAlign w:val="center"/>
          </w:tcPr>
          <w:p w14:paraId="7BE8CEA3"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Empresas</w:t>
            </w:r>
          </w:p>
        </w:tc>
        <w:tc>
          <w:tcPr>
            <w:tcW w:w="992" w:type="dxa"/>
            <w:tcBorders>
              <w:top w:val="single" w:sz="4" w:space="0" w:color="auto"/>
              <w:left w:val="single" w:sz="4" w:space="0" w:color="auto"/>
              <w:bottom w:val="single" w:sz="4" w:space="0" w:color="auto"/>
              <w:right w:val="single" w:sz="4" w:space="0" w:color="auto"/>
            </w:tcBorders>
            <w:vAlign w:val="center"/>
          </w:tcPr>
          <w:p w14:paraId="2D4C32EF"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Directo</w:t>
            </w:r>
          </w:p>
        </w:tc>
        <w:tc>
          <w:tcPr>
            <w:tcW w:w="992" w:type="dxa"/>
            <w:tcBorders>
              <w:top w:val="single" w:sz="4" w:space="0" w:color="auto"/>
              <w:left w:val="single" w:sz="4" w:space="0" w:color="auto"/>
              <w:bottom w:val="single" w:sz="4" w:space="0" w:color="auto"/>
              <w:right w:val="single" w:sz="4" w:space="0" w:color="auto"/>
            </w:tcBorders>
            <w:vAlign w:val="center"/>
          </w:tcPr>
          <w:p w14:paraId="5F4ACE11"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Indirecto</w:t>
            </w:r>
          </w:p>
        </w:tc>
        <w:tc>
          <w:tcPr>
            <w:tcW w:w="1134" w:type="dxa"/>
            <w:vMerge/>
            <w:tcBorders>
              <w:top w:val="single" w:sz="4" w:space="0" w:color="auto"/>
              <w:left w:val="single" w:sz="4" w:space="0" w:color="auto"/>
              <w:bottom w:val="single" w:sz="4" w:space="0" w:color="auto"/>
              <w:right w:val="single" w:sz="4" w:space="0" w:color="auto"/>
            </w:tcBorders>
            <w:vAlign w:val="center"/>
          </w:tcPr>
          <w:p w14:paraId="53D05ACF" w14:textId="77777777" w:rsidR="00F85558" w:rsidRPr="00F85558" w:rsidRDefault="00F85558" w:rsidP="00F85558">
            <w:pPr>
              <w:spacing w:before="20" w:after="20"/>
              <w:jc w:val="center"/>
              <w:rPr>
                <w:rFonts w:eastAsia="Calibri"/>
                <w:b/>
                <w:sz w:val="16"/>
                <w:szCs w:val="18"/>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7B38A1F8"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Externos</w:t>
            </w:r>
          </w:p>
        </w:tc>
        <w:tc>
          <w:tcPr>
            <w:tcW w:w="987" w:type="dxa"/>
            <w:tcBorders>
              <w:top w:val="single" w:sz="4" w:space="0" w:color="auto"/>
              <w:left w:val="single" w:sz="4" w:space="0" w:color="auto"/>
              <w:bottom w:val="single" w:sz="4" w:space="0" w:color="auto"/>
              <w:right w:val="single" w:sz="4" w:space="0" w:color="auto"/>
            </w:tcBorders>
            <w:vAlign w:val="center"/>
          </w:tcPr>
          <w:p w14:paraId="46AAA114" w14:textId="77777777" w:rsidR="00F85558" w:rsidRPr="00F85558" w:rsidRDefault="00F85558" w:rsidP="00F85558">
            <w:pPr>
              <w:spacing w:before="20" w:after="20"/>
              <w:jc w:val="center"/>
              <w:rPr>
                <w:rFonts w:eastAsia="Calibri"/>
                <w:b/>
                <w:sz w:val="16"/>
                <w:szCs w:val="18"/>
                <w:lang w:eastAsia="en-US"/>
              </w:rPr>
            </w:pPr>
            <w:r w:rsidRPr="00F85558">
              <w:rPr>
                <w:rFonts w:eastAsia="Calibri"/>
                <w:b/>
                <w:sz w:val="16"/>
                <w:szCs w:val="18"/>
                <w:lang w:eastAsia="en-US"/>
              </w:rPr>
              <w:t>Internos</w:t>
            </w:r>
          </w:p>
        </w:tc>
      </w:tr>
      <w:tr w:rsidR="00F85558" w:rsidRPr="00F85558" w14:paraId="48E93180" w14:textId="77777777" w:rsidTr="006D6C6B">
        <w:tc>
          <w:tcPr>
            <w:tcW w:w="2416" w:type="dxa"/>
            <w:tcBorders>
              <w:top w:val="single" w:sz="4" w:space="0" w:color="auto"/>
              <w:left w:val="single" w:sz="4" w:space="0" w:color="auto"/>
              <w:right w:val="single" w:sz="4" w:space="0" w:color="auto"/>
            </w:tcBorders>
            <w:vAlign w:val="center"/>
          </w:tcPr>
          <w:p w14:paraId="5C34AE9F" w14:textId="77777777" w:rsidR="00F85558" w:rsidRPr="00F85558" w:rsidRDefault="00F85558" w:rsidP="00F85558">
            <w:pPr>
              <w:spacing w:before="20" w:after="20"/>
              <w:rPr>
                <w:rFonts w:eastAsia="Calibri"/>
                <w:sz w:val="16"/>
                <w:szCs w:val="18"/>
                <w:lang w:eastAsia="en-US"/>
              </w:rPr>
            </w:pPr>
            <w:r w:rsidRPr="00F85558">
              <w:rPr>
                <w:rFonts w:eastAsia="Calibri"/>
                <w:sz w:val="16"/>
                <w:szCs w:val="18"/>
                <w:lang w:eastAsia="en-US"/>
              </w:rPr>
              <w:t>América Latina y el Caribe  (2.5)</w:t>
            </w:r>
          </w:p>
        </w:tc>
        <w:tc>
          <w:tcPr>
            <w:tcW w:w="1134" w:type="dxa"/>
            <w:tcBorders>
              <w:top w:val="single" w:sz="4" w:space="0" w:color="auto"/>
              <w:left w:val="single" w:sz="4" w:space="0" w:color="auto"/>
              <w:right w:val="single" w:sz="4" w:space="0" w:color="auto"/>
            </w:tcBorders>
            <w:vAlign w:val="center"/>
          </w:tcPr>
          <w:p w14:paraId="6C1BDF41"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c>
          <w:tcPr>
            <w:tcW w:w="992" w:type="dxa"/>
            <w:tcBorders>
              <w:top w:val="single" w:sz="4" w:space="0" w:color="auto"/>
              <w:left w:val="single" w:sz="4" w:space="0" w:color="auto"/>
              <w:right w:val="single" w:sz="4" w:space="0" w:color="auto"/>
            </w:tcBorders>
            <w:vAlign w:val="center"/>
          </w:tcPr>
          <w:p w14:paraId="0450A41F"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c>
          <w:tcPr>
            <w:tcW w:w="992" w:type="dxa"/>
            <w:tcBorders>
              <w:top w:val="single" w:sz="4" w:space="0" w:color="auto"/>
              <w:left w:val="single" w:sz="4" w:space="0" w:color="auto"/>
              <w:right w:val="single" w:sz="4" w:space="0" w:color="auto"/>
            </w:tcBorders>
            <w:vAlign w:val="center"/>
          </w:tcPr>
          <w:p w14:paraId="24B4F522"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c>
          <w:tcPr>
            <w:tcW w:w="992" w:type="dxa"/>
            <w:tcBorders>
              <w:top w:val="single" w:sz="4" w:space="0" w:color="auto"/>
              <w:left w:val="single" w:sz="4" w:space="0" w:color="auto"/>
              <w:right w:val="single" w:sz="4" w:space="0" w:color="auto"/>
            </w:tcBorders>
            <w:vAlign w:val="center"/>
          </w:tcPr>
          <w:p w14:paraId="4D2CD1D9"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c>
          <w:tcPr>
            <w:tcW w:w="1134" w:type="dxa"/>
            <w:tcBorders>
              <w:top w:val="single" w:sz="4" w:space="0" w:color="auto"/>
              <w:left w:val="single" w:sz="4" w:space="0" w:color="auto"/>
              <w:right w:val="single" w:sz="4" w:space="0" w:color="auto"/>
            </w:tcBorders>
            <w:vAlign w:val="center"/>
          </w:tcPr>
          <w:p w14:paraId="4B7B4A06"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Medio</w:t>
            </w:r>
          </w:p>
        </w:tc>
        <w:tc>
          <w:tcPr>
            <w:tcW w:w="993" w:type="dxa"/>
            <w:tcBorders>
              <w:top w:val="single" w:sz="4" w:space="0" w:color="auto"/>
              <w:left w:val="single" w:sz="4" w:space="0" w:color="auto"/>
              <w:right w:val="single" w:sz="4" w:space="0" w:color="auto"/>
            </w:tcBorders>
            <w:vAlign w:val="center"/>
          </w:tcPr>
          <w:p w14:paraId="53D39A00"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Medio</w:t>
            </w:r>
          </w:p>
        </w:tc>
        <w:tc>
          <w:tcPr>
            <w:tcW w:w="987" w:type="dxa"/>
            <w:tcBorders>
              <w:top w:val="single" w:sz="4" w:space="0" w:color="auto"/>
              <w:left w:val="single" w:sz="4" w:space="0" w:color="auto"/>
              <w:right w:val="single" w:sz="4" w:space="0" w:color="auto"/>
            </w:tcBorders>
            <w:vAlign w:val="center"/>
          </w:tcPr>
          <w:p w14:paraId="77C7D953"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r>
      <w:tr w:rsidR="00F85558" w:rsidRPr="00F85558" w14:paraId="1D8F5BB9" w14:textId="77777777" w:rsidTr="006D6C6B">
        <w:tc>
          <w:tcPr>
            <w:tcW w:w="2416" w:type="dxa"/>
            <w:tcBorders>
              <w:left w:val="single" w:sz="4" w:space="0" w:color="auto"/>
              <w:right w:val="single" w:sz="4" w:space="0" w:color="auto"/>
            </w:tcBorders>
            <w:vAlign w:val="center"/>
          </w:tcPr>
          <w:p w14:paraId="351CC827" w14:textId="77777777" w:rsidR="00F85558" w:rsidRPr="00F85558" w:rsidRDefault="00F85558" w:rsidP="00F85558">
            <w:pPr>
              <w:spacing w:before="20" w:after="20"/>
              <w:rPr>
                <w:rFonts w:eastAsia="Calibri"/>
                <w:sz w:val="16"/>
                <w:szCs w:val="18"/>
                <w:lang w:eastAsia="en-US"/>
              </w:rPr>
            </w:pPr>
            <w:r w:rsidRPr="00F85558">
              <w:rPr>
                <w:rFonts w:eastAsia="Calibri"/>
                <w:sz w:val="16"/>
                <w:szCs w:val="18"/>
                <w:lang w:eastAsia="en-US"/>
              </w:rPr>
              <w:t>Asia y el Pacífico (12.3)</w:t>
            </w:r>
          </w:p>
        </w:tc>
        <w:tc>
          <w:tcPr>
            <w:tcW w:w="1134" w:type="dxa"/>
            <w:tcBorders>
              <w:left w:val="single" w:sz="4" w:space="0" w:color="auto"/>
              <w:right w:val="single" w:sz="4" w:space="0" w:color="auto"/>
            </w:tcBorders>
            <w:vAlign w:val="center"/>
          </w:tcPr>
          <w:p w14:paraId="2C37530A"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Bajo</w:t>
            </w:r>
          </w:p>
        </w:tc>
        <w:tc>
          <w:tcPr>
            <w:tcW w:w="992" w:type="dxa"/>
            <w:tcBorders>
              <w:left w:val="single" w:sz="4" w:space="0" w:color="auto"/>
              <w:right w:val="single" w:sz="4" w:space="0" w:color="auto"/>
            </w:tcBorders>
            <w:vAlign w:val="center"/>
          </w:tcPr>
          <w:p w14:paraId="61797C6D"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Bajo</w:t>
            </w:r>
          </w:p>
        </w:tc>
        <w:tc>
          <w:tcPr>
            <w:tcW w:w="992" w:type="dxa"/>
            <w:tcBorders>
              <w:left w:val="single" w:sz="4" w:space="0" w:color="auto"/>
              <w:right w:val="single" w:sz="4" w:space="0" w:color="auto"/>
            </w:tcBorders>
            <w:vAlign w:val="center"/>
          </w:tcPr>
          <w:p w14:paraId="0CA73A9E"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Bajo</w:t>
            </w:r>
          </w:p>
        </w:tc>
        <w:tc>
          <w:tcPr>
            <w:tcW w:w="992" w:type="dxa"/>
            <w:tcBorders>
              <w:left w:val="single" w:sz="4" w:space="0" w:color="auto"/>
              <w:right w:val="single" w:sz="4" w:space="0" w:color="auto"/>
            </w:tcBorders>
            <w:vAlign w:val="center"/>
          </w:tcPr>
          <w:p w14:paraId="06806AC9"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Bajo</w:t>
            </w:r>
          </w:p>
        </w:tc>
        <w:tc>
          <w:tcPr>
            <w:tcW w:w="1134" w:type="dxa"/>
            <w:tcBorders>
              <w:left w:val="single" w:sz="4" w:space="0" w:color="auto"/>
              <w:right w:val="single" w:sz="4" w:space="0" w:color="auto"/>
            </w:tcBorders>
            <w:vAlign w:val="center"/>
          </w:tcPr>
          <w:p w14:paraId="078D5B05"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Bajo</w:t>
            </w:r>
          </w:p>
        </w:tc>
        <w:tc>
          <w:tcPr>
            <w:tcW w:w="993" w:type="dxa"/>
            <w:tcBorders>
              <w:left w:val="single" w:sz="4" w:space="0" w:color="auto"/>
              <w:right w:val="single" w:sz="4" w:space="0" w:color="auto"/>
            </w:tcBorders>
            <w:vAlign w:val="center"/>
          </w:tcPr>
          <w:p w14:paraId="54E9728E"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Bajo</w:t>
            </w:r>
          </w:p>
        </w:tc>
        <w:tc>
          <w:tcPr>
            <w:tcW w:w="987" w:type="dxa"/>
            <w:tcBorders>
              <w:left w:val="single" w:sz="4" w:space="0" w:color="auto"/>
              <w:right w:val="single" w:sz="4" w:space="0" w:color="auto"/>
            </w:tcBorders>
            <w:vAlign w:val="center"/>
          </w:tcPr>
          <w:p w14:paraId="1ADCA414"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Bajo</w:t>
            </w:r>
          </w:p>
        </w:tc>
      </w:tr>
      <w:tr w:rsidR="00F85558" w:rsidRPr="00F85558" w14:paraId="32D352B1" w14:textId="77777777" w:rsidTr="006D6C6B">
        <w:tc>
          <w:tcPr>
            <w:tcW w:w="2416" w:type="dxa"/>
            <w:tcBorders>
              <w:left w:val="single" w:sz="4" w:space="0" w:color="auto"/>
              <w:right w:val="single" w:sz="4" w:space="0" w:color="auto"/>
            </w:tcBorders>
            <w:vAlign w:val="center"/>
          </w:tcPr>
          <w:p w14:paraId="1FBE947D" w14:textId="77777777" w:rsidR="00F85558" w:rsidRPr="00F85558" w:rsidRDefault="00F85558" w:rsidP="00F85558">
            <w:pPr>
              <w:spacing w:before="20" w:after="20"/>
              <w:rPr>
                <w:rFonts w:eastAsia="Calibri"/>
                <w:sz w:val="16"/>
                <w:szCs w:val="18"/>
                <w:lang w:eastAsia="en-US"/>
              </w:rPr>
            </w:pPr>
            <w:r w:rsidRPr="00F85558">
              <w:rPr>
                <w:rFonts w:eastAsia="Calibri"/>
                <w:sz w:val="16"/>
                <w:szCs w:val="18"/>
                <w:lang w:eastAsia="en-US"/>
              </w:rPr>
              <w:t>Estados Unidos de Norteamérica</w:t>
            </w:r>
          </w:p>
          <w:p w14:paraId="6D532F70" w14:textId="77777777" w:rsidR="00F85558" w:rsidRPr="00F85558" w:rsidRDefault="00F85558" w:rsidP="00F85558">
            <w:pPr>
              <w:spacing w:before="20" w:after="20"/>
              <w:rPr>
                <w:rFonts w:eastAsia="Calibri"/>
                <w:sz w:val="16"/>
                <w:szCs w:val="18"/>
                <w:lang w:eastAsia="en-US"/>
              </w:rPr>
            </w:pPr>
            <w:r w:rsidRPr="00F85558">
              <w:rPr>
                <w:rFonts w:eastAsia="Calibri"/>
                <w:sz w:val="16"/>
                <w:szCs w:val="18"/>
                <w:lang w:eastAsia="en-US"/>
              </w:rPr>
              <w:t>(-20.3)</w:t>
            </w:r>
          </w:p>
        </w:tc>
        <w:tc>
          <w:tcPr>
            <w:tcW w:w="1134" w:type="dxa"/>
            <w:tcBorders>
              <w:left w:val="single" w:sz="4" w:space="0" w:color="auto"/>
              <w:right w:val="single" w:sz="4" w:space="0" w:color="auto"/>
            </w:tcBorders>
            <w:vAlign w:val="center"/>
          </w:tcPr>
          <w:p w14:paraId="2B4FC616"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c>
          <w:tcPr>
            <w:tcW w:w="992" w:type="dxa"/>
            <w:tcBorders>
              <w:left w:val="single" w:sz="4" w:space="0" w:color="auto"/>
              <w:right w:val="single" w:sz="4" w:space="0" w:color="auto"/>
            </w:tcBorders>
            <w:vAlign w:val="center"/>
          </w:tcPr>
          <w:p w14:paraId="2E6F1123"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c>
          <w:tcPr>
            <w:tcW w:w="992" w:type="dxa"/>
            <w:tcBorders>
              <w:left w:val="single" w:sz="4" w:space="0" w:color="auto"/>
              <w:right w:val="single" w:sz="4" w:space="0" w:color="auto"/>
            </w:tcBorders>
            <w:vAlign w:val="center"/>
          </w:tcPr>
          <w:p w14:paraId="75F128B4"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c>
          <w:tcPr>
            <w:tcW w:w="992" w:type="dxa"/>
            <w:tcBorders>
              <w:left w:val="single" w:sz="4" w:space="0" w:color="auto"/>
              <w:right w:val="single" w:sz="4" w:space="0" w:color="auto"/>
            </w:tcBorders>
            <w:vAlign w:val="center"/>
          </w:tcPr>
          <w:p w14:paraId="3FB37C0C"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c>
          <w:tcPr>
            <w:tcW w:w="1134" w:type="dxa"/>
            <w:tcBorders>
              <w:left w:val="single" w:sz="4" w:space="0" w:color="auto"/>
              <w:right w:val="single" w:sz="4" w:space="0" w:color="auto"/>
            </w:tcBorders>
            <w:vAlign w:val="center"/>
          </w:tcPr>
          <w:p w14:paraId="63AABF89"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Medio</w:t>
            </w:r>
          </w:p>
        </w:tc>
        <w:tc>
          <w:tcPr>
            <w:tcW w:w="993" w:type="dxa"/>
            <w:tcBorders>
              <w:left w:val="single" w:sz="4" w:space="0" w:color="auto"/>
              <w:right w:val="single" w:sz="4" w:space="0" w:color="auto"/>
            </w:tcBorders>
            <w:vAlign w:val="center"/>
          </w:tcPr>
          <w:p w14:paraId="2882C92E"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Medio</w:t>
            </w:r>
          </w:p>
        </w:tc>
        <w:tc>
          <w:tcPr>
            <w:tcW w:w="987" w:type="dxa"/>
            <w:tcBorders>
              <w:left w:val="single" w:sz="4" w:space="0" w:color="auto"/>
              <w:right w:val="single" w:sz="4" w:space="0" w:color="auto"/>
            </w:tcBorders>
            <w:vAlign w:val="center"/>
          </w:tcPr>
          <w:p w14:paraId="3C6CBE75"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Medio</w:t>
            </w:r>
          </w:p>
        </w:tc>
      </w:tr>
      <w:tr w:rsidR="00F85558" w:rsidRPr="00F85558" w14:paraId="5FF2B240" w14:textId="77777777" w:rsidTr="006D6C6B">
        <w:tc>
          <w:tcPr>
            <w:tcW w:w="2416" w:type="dxa"/>
            <w:tcBorders>
              <w:left w:val="single" w:sz="4" w:space="0" w:color="auto"/>
              <w:bottom w:val="single" w:sz="4" w:space="0" w:color="auto"/>
              <w:right w:val="single" w:sz="4" w:space="0" w:color="auto"/>
            </w:tcBorders>
            <w:vAlign w:val="center"/>
          </w:tcPr>
          <w:p w14:paraId="70180F03" w14:textId="77777777" w:rsidR="00F85558" w:rsidRPr="00F85558" w:rsidRDefault="00F85558" w:rsidP="00F85558">
            <w:pPr>
              <w:spacing w:before="20" w:after="20"/>
              <w:rPr>
                <w:rFonts w:eastAsia="Calibri"/>
                <w:sz w:val="16"/>
                <w:szCs w:val="18"/>
                <w:lang w:eastAsia="en-US"/>
              </w:rPr>
            </w:pPr>
            <w:r w:rsidRPr="00F85558">
              <w:rPr>
                <w:rFonts w:eastAsia="Calibri"/>
                <w:sz w:val="16"/>
                <w:szCs w:val="18"/>
                <w:lang w:eastAsia="en-US"/>
              </w:rPr>
              <w:t>Unión Europea (1.3)</w:t>
            </w:r>
          </w:p>
        </w:tc>
        <w:tc>
          <w:tcPr>
            <w:tcW w:w="1134" w:type="dxa"/>
            <w:tcBorders>
              <w:left w:val="single" w:sz="4" w:space="0" w:color="auto"/>
              <w:bottom w:val="single" w:sz="4" w:space="0" w:color="auto"/>
              <w:right w:val="single" w:sz="4" w:space="0" w:color="auto"/>
            </w:tcBorders>
            <w:vAlign w:val="center"/>
          </w:tcPr>
          <w:p w14:paraId="6604E790"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Alto</w:t>
            </w:r>
          </w:p>
        </w:tc>
        <w:tc>
          <w:tcPr>
            <w:tcW w:w="992" w:type="dxa"/>
            <w:tcBorders>
              <w:left w:val="single" w:sz="4" w:space="0" w:color="auto"/>
              <w:bottom w:val="single" w:sz="4" w:space="0" w:color="auto"/>
              <w:right w:val="single" w:sz="4" w:space="0" w:color="auto"/>
            </w:tcBorders>
            <w:vAlign w:val="center"/>
          </w:tcPr>
          <w:p w14:paraId="65347AB8"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Medio</w:t>
            </w:r>
          </w:p>
        </w:tc>
        <w:tc>
          <w:tcPr>
            <w:tcW w:w="992" w:type="dxa"/>
            <w:tcBorders>
              <w:left w:val="single" w:sz="4" w:space="0" w:color="auto"/>
              <w:bottom w:val="single" w:sz="4" w:space="0" w:color="auto"/>
              <w:right w:val="single" w:sz="4" w:space="0" w:color="auto"/>
            </w:tcBorders>
            <w:vAlign w:val="center"/>
          </w:tcPr>
          <w:p w14:paraId="2954C4E7"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Medio</w:t>
            </w:r>
          </w:p>
        </w:tc>
        <w:tc>
          <w:tcPr>
            <w:tcW w:w="992" w:type="dxa"/>
            <w:tcBorders>
              <w:left w:val="single" w:sz="4" w:space="0" w:color="auto"/>
              <w:bottom w:val="single" w:sz="4" w:space="0" w:color="auto"/>
              <w:right w:val="single" w:sz="4" w:space="0" w:color="auto"/>
            </w:tcBorders>
            <w:vAlign w:val="center"/>
          </w:tcPr>
          <w:p w14:paraId="3412A683"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Medio</w:t>
            </w:r>
          </w:p>
        </w:tc>
        <w:tc>
          <w:tcPr>
            <w:tcW w:w="1134" w:type="dxa"/>
            <w:tcBorders>
              <w:left w:val="single" w:sz="4" w:space="0" w:color="auto"/>
              <w:bottom w:val="single" w:sz="4" w:space="0" w:color="auto"/>
              <w:right w:val="single" w:sz="4" w:space="0" w:color="auto"/>
            </w:tcBorders>
            <w:vAlign w:val="center"/>
          </w:tcPr>
          <w:p w14:paraId="4A8ACC33"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Bajo</w:t>
            </w:r>
          </w:p>
        </w:tc>
        <w:tc>
          <w:tcPr>
            <w:tcW w:w="993" w:type="dxa"/>
            <w:tcBorders>
              <w:left w:val="single" w:sz="4" w:space="0" w:color="auto"/>
              <w:bottom w:val="single" w:sz="4" w:space="0" w:color="auto"/>
              <w:right w:val="single" w:sz="4" w:space="0" w:color="auto"/>
            </w:tcBorders>
            <w:vAlign w:val="center"/>
          </w:tcPr>
          <w:p w14:paraId="49C8ADD9"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Bajo</w:t>
            </w:r>
          </w:p>
        </w:tc>
        <w:tc>
          <w:tcPr>
            <w:tcW w:w="987" w:type="dxa"/>
            <w:tcBorders>
              <w:left w:val="single" w:sz="4" w:space="0" w:color="auto"/>
              <w:bottom w:val="single" w:sz="4" w:space="0" w:color="auto"/>
              <w:right w:val="single" w:sz="4" w:space="0" w:color="auto"/>
            </w:tcBorders>
            <w:vAlign w:val="center"/>
          </w:tcPr>
          <w:p w14:paraId="32C23832" w14:textId="77777777" w:rsidR="00F85558" w:rsidRPr="00F85558" w:rsidRDefault="00F85558" w:rsidP="00F85558">
            <w:pPr>
              <w:spacing w:before="20" w:after="20"/>
              <w:jc w:val="center"/>
              <w:rPr>
                <w:rFonts w:eastAsia="Calibri"/>
                <w:sz w:val="16"/>
                <w:szCs w:val="18"/>
                <w:lang w:eastAsia="en-US"/>
              </w:rPr>
            </w:pPr>
            <w:r w:rsidRPr="00F85558">
              <w:rPr>
                <w:rFonts w:eastAsia="Calibri"/>
                <w:sz w:val="16"/>
                <w:szCs w:val="18"/>
                <w:lang w:eastAsia="en-US"/>
              </w:rPr>
              <w:t>Medio</w:t>
            </w:r>
          </w:p>
        </w:tc>
      </w:tr>
      <w:tr w:rsidR="00F85558" w:rsidRPr="00F85558" w14:paraId="79C28374" w14:textId="77777777" w:rsidTr="00350E64">
        <w:tc>
          <w:tcPr>
            <w:tcW w:w="9640" w:type="dxa"/>
            <w:gridSpan w:val="8"/>
            <w:tcBorders>
              <w:top w:val="single" w:sz="4" w:space="0" w:color="auto"/>
              <w:left w:val="nil"/>
              <w:bottom w:val="nil"/>
              <w:right w:val="nil"/>
            </w:tcBorders>
            <w:vAlign w:val="center"/>
          </w:tcPr>
          <w:p w14:paraId="7CAD2427" w14:textId="77777777" w:rsidR="00F85558" w:rsidRPr="00F85558" w:rsidRDefault="00F85558" w:rsidP="00F85558">
            <w:pPr>
              <w:jc w:val="both"/>
              <w:rPr>
                <w:rFonts w:eastAsia="Calibri"/>
                <w:sz w:val="18"/>
                <w:szCs w:val="18"/>
                <w:lang w:eastAsia="en-US"/>
              </w:rPr>
            </w:pPr>
            <w:r w:rsidRPr="00F85558">
              <w:rPr>
                <w:rFonts w:eastAsia="Calibri"/>
                <w:sz w:val="18"/>
                <w:szCs w:val="18"/>
                <w:u w:val="single"/>
                <w:lang w:eastAsia="en-US"/>
              </w:rPr>
              <w:t>a</w:t>
            </w:r>
            <w:r w:rsidRPr="00F85558">
              <w:rPr>
                <w:rFonts w:eastAsia="Calibri"/>
                <w:sz w:val="18"/>
                <w:szCs w:val="18"/>
                <w:lang w:eastAsia="en-US"/>
              </w:rPr>
              <w:t>/ Se clasifica el nivel del indicador en alto, medio o bajo según la posición relativa de cada destino en cada dimensión.</w:t>
            </w:r>
          </w:p>
          <w:p w14:paraId="1950E362" w14:textId="77777777" w:rsidR="00F85558" w:rsidRPr="00F85558" w:rsidRDefault="00F85558" w:rsidP="00F85558">
            <w:pPr>
              <w:ind w:left="181" w:hanging="181"/>
              <w:jc w:val="both"/>
              <w:rPr>
                <w:rFonts w:eastAsia="Calibri"/>
                <w:sz w:val="18"/>
                <w:szCs w:val="18"/>
                <w:lang w:eastAsia="en-US"/>
              </w:rPr>
            </w:pPr>
            <w:proofErr w:type="spellStart"/>
            <w:r w:rsidRPr="00F85558">
              <w:rPr>
                <w:rFonts w:eastAsia="Calibri"/>
                <w:sz w:val="18"/>
                <w:szCs w:val="18"/>
                <w:u w:val="single"/>
                <w:lang w:eastAsia="en-US"/>
              </w:rPr>
              <w:t>b</w:t>
            </w:r>
            <w:r w:rsidRPr="00F85558">
              <w:rPr>
                <w:rFonts w:eastAsia="Calibri"/>
                <w:sz w:val="18"/>
                <w:szCs w:val="18"/>
                <w:lang w:eastAsia="en-US"/>
              </w:rPr>
              <w:t>/</w:t>
            </w:r>
            <w:proofErr w:type="spellEnd"/>
            <w:r w:rsidRPr="00F85558">
              <w:rPr>
                <w:rFonts w:eastAsia="Calibri"/>
                <w:sz w:val="18"/>
                <w:szCs w:val="18"/>
                <w:lang w:eastAsia="en-US"/>
              </w:rPr>
              <w:t xml:space="preserve"> El número entre paréntesis es la variación (en puntos porcentuales) de la participación de cada destino en el total exportado de 1990 a 2011.</w:t>
            </w:r>
          </w:p>
          <w:p w14:paraId="4F2FD9C7" w14:textId="77777777" w:rsidR="00F85558" w:rsidRPr="00F85558" w:rsidRDefault="00F85558" w:rsidP="00F85558">
            <w:pPr>
              <w:ind w:left="839" w:hanging="839"/>
              <w:jc w:val="both"/>
              <w:rPr>
                <w:rFonts w:eastAsia="Calibri"/>
                <w:sz w:val="18"/>
                <w:szCs w:val="18"/>
                <w:lang w:eastAsia="en-US"/>
              </w:rPr>
            </w:pPr>
            <w:r w:rsidRPr="00F85558">
              <w:rPr>
                <w:rFonts w:eastAsia="Calibri"/>
                <w:sz w:val="18"/>
                <w:szCs w:val="18"/>
                <w:lang w:eastAsia="en-US"/>
              </w:rPr>
              <w:t>FUENTE: Comisión Económica para América Latina y el Caribe (CEPAL) sobre la base de Naciones Unidas, Base de datos estadísticos sobre el comercio de mercaderías (COMTRADE), indicadores construidos a partir de matrices de insumo-producto, y datos de aduanas y otras fuentes nacionales de cinco países latinoamericanos (Brasil, Chile, Colombia, México y Uruguay).</w:t>
            </w:r>
          </w:p>
        </w:tc>
      </w:tr>
    </w:tbl>
    <w:p w14:paraId="3639E304" w14:textId="77777777" w:rsidR="00F85558" w:rsidRPr="00F85558" w:rsidRDefault="00F85558" w:rsidP="00F85558">
      <w:pPr>
        <w:spacing w:after="360" w:line="360" w:lineRule="auto"/>
        <w:ind w:right="-159"/>
        <w:jc w:val="both"/>
        <w:rPr>
          <w:rFonts w:eastAsia="Calibri"/>
          <w:sz w:val="26"/>
          <w:szCs w:val="26"/>
          <w:lang w:eastAsia="en-US"/>
        </w:rPr>
      </w:pPr>
    </w:p>
    <w:p w14:paraId="65C6DD41"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lastRenderedPageBreak/>
        <w:t xml:space="preserve">Para avanzar hacia una mejor inserción en el mundo y promover la igualdad, América Latina y el Caribe requeriría fortalecer la integración regional, un factor fundamental en el aumento de la competitividad en el mercado internacional. De esta forma se lograría promover el comercio </w:t>
      </w:r>
      <w:proofErr w:type="spellStart"/>
      <w:r w:rsidRPr="00F85558">
        <w:rPr>
          <w:rFonts w:eastAsia="Calibri"/>
          <w:sz w:val="26"/>
          <w:szCs w:val="26"/>
          <w:lang w:eastAsia="en-US"/>
        </w:rPr>
        <w:t>intraindustrial</w:t>
      </w:r>
      <w:proofErr w:type="spellEnd"/>
      <w:r w:rsidRPr="00F85558">
        <w:rPr>
          <w:rFonts w:eastAsia="Calibri"/>
          <w:sz w:val="26"/>
          <w:szCs w:val="26"/>
          <w:lang w:eastAsia="en-US"/>
        </w:rPr>
        <w:t xml:space="preserve"> y la diversificación exportadora. La mayor escala que proporciona un mercado regional integrado no solo contribuiría a aumentar el intercambio en la región, sino que además favorecería la atracción de inversión extranjera directa, así como la gestación y el robustecimiento de empresas </w:t>
      </w:r>
      <w:proofErr w:type="spellStart"/>
      <w:r w:rsidRPr="00F85558">
        <w:rPr>
          <w:rFonts w:eastAsia="Calibri"/>
          <w:sz w:val="26"/>
          <w:szCs w:val="26"/>
          <w:lang w:eastAsia="en-US"/>
        </w:rPr>
        <w:t>translatinas</w:t>
      </w:r>
      <w:proofErr w:type="spellEnd"/>
      <w:r w:rsidRPr="00F85558">
        <w:rPr>
          <w:rFonts w:eastAsia="Calibri"/>
          <w:sz w:val="26"/>
          <w:szCs w:val="26"/>
          <w:lang w:eastAsia="en-US"/>
        </w:rPr>
        <w:t>. Además, la integración regional permitiría impulsar las incipientes cadenas regionales de producción y potenciaría el proceso de innovación.</w:t>
      </w:r>
    </w:p>
    <w:p w14:paraId="1922E76C"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Es fundamental reducir los costos de transacción que enfrentan los agentes económicos en las cadenas de valor en la región, lo que permitiría facilitar la gestación y el desarrollo de estas cadenas. Con mayor frecuencia, dichos costos resultan sobre todo de obstáculos de carácter regulatorio (“detrás de la frontera”). La disminución de estos costos se puede alcanzar mediante un acercamiento gradual de las regulaciones nacionales en áreas tales como el comercio de servicios, el tratamiento de la inversión extranjera, las subvenciones y la facilitación del comercio, así como de la armonización o el reconocimiento mutuo de estándares técnicos, entre otras modalidades. Esta agenda, denominada de “integración profunda”, surge de la constatación de que son cada vez más tenues los límites del comercio de bienes, servicios y la inversión extranjera directa, porque estas tres modalidades suelen estar presentes en una cadena de valor típica que incluye a dos o más países (CEPAL, 2012).</w:t>
      </w:r>
    </w:p>
    <w:p w14:paraId="6B14E7C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Para una mayor integración de América Latina y el Caribe en la economía mundial es decisivo fortalecer la complementariedad de los esquemas de integración regional o subregional y su convergencia. La integración regional promueve el desarrollo de actividades con uso intensivo de tecnología y conocimiento, incluida la agregación de valor a productos derivados de recursos naturales. Además, contar con un mercado integrado reforzaría la posición negociadora de la región en futuras tratativas </w:t>
      </w:r>
      <w:r w:rsidRPr="00F85558">
        <w:rPr>
          <w:rFonts w:eastAsia="Calibri"/>
          <w:sz w:val="26"/>
          <w:szCs w:val="26"/>
          <w:lang w:eastAsia="en-US"/>
        </w:rPr>
        <w:lastRenderedPageBreak/>
        <w:t xml:space="preserve">comerciales, en especial en una coyuntura en que comienzan a perfilarse importantes iniciativas de alcance regional y </w:t>
      </w:r>
      <w:proofErr w:type="spellStart"/>
      <w:r w:rsidRPr="00F85558">
        <w:rPr>
          <w:rFonts w:eastAsia="Calibri"/>
          <w:sz w:val="26"/>
          <w:szCs w:val="26"/>
          <w:lang w:eastAsia="en-US"/>
        </w:rPr>
        <w:t>transregional</w:t>
      </w:r>
      <w:proofErr w:type="spellEnd"/>
      <w:r w:rsidRPr="00F85558">
        <w:rPr>
          <w:rFonts w:eastAsia="Calibri"/>
          <w:sz w:val="26"/>
          <w:szCs w:val="26"/>
          <w:vertAlign w:val="superscript"/>
          <w:lang w:eastAsia="en-US"/>
        </w:rPr>
        <w:footnoteReference w:id="61"/>
      </w:r>
      <w:r w:rsidRPr="00F85558">
        <w:rPr>
          <w:rFonts w:eastAsia="Calibri"/>
          <w:sz w:val="26"/>
          <w:szCs w:val="26"/>
          <w:lang w:eastAsia="en-US"/>
        </w:rPr>
        <w:t xml:space="preserve">. Estas iniciativas proseguirán a pesar de que en diciembre de 2013 se logró un nuevo acuerdo acotado en el ámbito de la Organización Mundial de Comercio, debido a que el alcance del anterior era muy reducido en comparación con los nuevos acuerdos </w:t>
      </w:r>
      <w:proofErr w:type="spellStart"/>
      <w:r w:rsidRPr="00F85558">
        <w:rPr>
          <w:rFonts w:eastAsia="Calibri"/>
          <w:sz w:val="26"/>
          <w:szCs w:val="26"/>
          <w:lang w:eastAsia="en-US"/>
        </w:rPr>
        <w:t>multirregionales</w:t>
      </w:r>
      <w:proofErr w:type="spellEnd"/>
      <w:r w:rsidRPr="00F85558">
        <w:rPr>
          <w:rFonts w:eastAsia="Calibri"/>
          <w:sz w:val="26"/>
          <w:szCs w:val="26"/>
          <w:lang w:eastAsia="en-US"/>
        </w:rPr>
        <w:t>.</w:t>
      </w:r>
    </w:p>
    <w:p w14:paraId="1C0CE3C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La diversidad de visiones que coexiste en la región sobre el aporte del comercio internacional a un desarrollo inclusivo y las modalidades más adecuadas de inserción en el mundo no debería erigirse en un obstáculo para avanzar en diferentes ámbitos de cooperación regional. Entre estos se cuentan la infraestructura, conectividad, cohesión social, innovación, así como el apoyo al comercio en las economías de menor desarrollo relativo y la elaboración de posturas unificadas para abordar los retos del cambio climático. Es factible construir espacios de encuentro que, con geometrías variables, visión estratégica y un profundo compromiso integracionista, permitan la gradual convergencia hacia una institucionalidad regional representativa, que pueda plantearse con una sola voz en la defensa y promoción de los intereses de América Latina y el Caribe.</w:t>
      </w:r>
    </w:p>
    <w:p w14:paraId="358B60E0"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La integración no se agota en la dimensión comercial, y es necesario tener en cuenta siempre que su objetivo final debería consistir en reducir la heterogeneidad productiva y social, sobre todo en un continente tan marcado por las desigualdades. Si bien se cuenta con una vasta agenda en materia de infraestructura, energía y logística, así como de cooperación en el terreno macroeconómico, migratorio, medioambiental y de cohesión social, entre otros aspectos, su concreción no debería significar una </w:t>
      </w:r>
      <w:r w:rsidRPr="00F85558">
        <w:rPr>
          <w:rFonts w:eastAsia="Calibri"/>
          <w:sz w:val="26"/>
          <w:szCs w:val="26"/>
          <w:lang w:eastAsia="en-US"/>
        </w:rPr>
        <w:lastRenderedPageBreak/>
        <w:t>postergación o pérdida de importancia de los asuntos económicos y comerciales de la integración, sino que se deberían reforzar sinergias entre todas estas preocupaciones.</w:t>
      </w:r>
    </w:p>
    <w:p w14:paraId="3F103676"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A nivel nacional se requerirían diversas políticas complementarias para incrementar el impacto del comercio sobre el crecimiento inclusivo. Los gobiernos de la región podrían, por ejemplo, promover una estrategia de inserción internacional en las redes de innovación y negocios tecnológicos, hacer de la educación y capacitación el eje central de la transformación productiva, llevar a cabo programas para la incorporación de la Pyme en las cadenas de valor internas y externas, fortalecer la coordinación interministerial e </w:t>
      </w:r>
      <w:proofErr w:type="spellStart"/>
      <w:r w:rsidRPr="00F85558">
        <w:rPr>
          <w:rFonts w:eastAsia="Calibri"/>
          <w:sz w:val="26"/>
          <w:szCs w:val="26"/>
          <w:lang w:eastAsia="en-US"/>
        </w:rPr>
        <w:t>interagencial</w:t>
      </w:r>
      <w:proofErr w:type="spellEnd"/>
      <w:r w:rsidRPr="00F85558">
        <w:rPr>
          <w:rFonts w:eastAsia="Calibri"/>
          <w:sz w:val="26"/>
          <w:szCs w:val="26"/>
          <w:lang w:eastAsia="en-US"/>
        </w:rPr>
        <w:t xml:space="preserve"> y el enfoque integrado de las políticas así como mejorar la competitividad con políticas activas en pro de la igualdad. Igualmente, sería conveniente que definieran criterios conjuntos para sus relaciones con Asia, por ejemplo, a fin de abordar conjuntamente los desafíos de la innovación y el cambio tecnológico en los sectores asociados a los recursos naturales exportados a esta región.</w:t>
      </w:r>
    </w:p>
    <w:p w14:paraId="6C06127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El principal reto estriba en reforzar los encadenamientos entre los recursos naturales, las manufacturas y los servicios. Para avanzar en esta dirección se requeriría incentivar la innovación en cada uno de esos eslabones, a través de la articulación en torno a conglomerados productivos (</w:t>
      </w:r>
      <w:proofErr w:type="spellStart"/>
      <w:r w:rsidRPr="00F85558">
        <w:rPr>
          <w:rFonts w:eastAsia="Calibri"/>
          <w:sz w:val="26"/>
          <w:szCs w:val="26"/>
          <w:lang w:eastAsia="en-US"/>
        </w:rPr>
        <w:t>clusters</w:t>
      </w:r>
      <w:proofErr w:type="spellEnd"/>
      <w:r w:rsidRPr="00F85558">
        <w:rPr>
          <w:rFonts w:eastAsia="Calibri"/>
          <w:sz w:val="26"/>
          <w:szCs w:val="26"/>
          <w:lang w:eastAsia="en-US"/>
        </w:rPr>
        <w:t>), donde existan espacios para la Pyme, de modo que el impulso exportador refuerce su capacidad de arrastre sobre el resto de la economía y que los resultados del crecimiento se distribuyan con mayor igualdad. También sería necesario un enfoque integrado del estímulo a la competitividad y la innovación, que favoreciera la articulación de las políticas de promoción y diversificación de exportaciones, innovación y difusión tecnológica, atracción de inversión extranjera directa y formación de recursos humanos.</w:t>
      </w:r>
    </w:p>
    <w:p w14:paraId="3FFFA25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la actualidad existirían condiciones como para intentar la reversión de la conocida heterogeneidad estructural de la región y aminorar el impacto de la </w:t>
      </w:r>
      <w:proofErr w:type="spellStart"/>
      <w:r w:rsidRPr="00F85558">
        <w:rPr>
          <w:rFonts w:eastAsia="Calibri"/>
          <w:sz w:val="26"/>
          <w:szCs w:val="26"/>
          <w:lang w:eastAsia="en-US"/>
        </w:rPr>
        <w:t>reprimarización</w:t>
      </w:r>
      <w:proofErr w:type="spellEnd"/>
      <w:r w:rsidRPr="00F85558">
        <w:rPr>
          <w:rFonts w:eastAsia="Calibri"/>
          <w:sz w:val="26"/>
          <w:szCs w:val="26"/>
          <w:lang w:eastAsia="en-US"/>
        </w:rPr>
        <w:t xml:space="preserve"> de las exportaciones, en la medida que las políticas públicas se orienten hacia el </w:t>
      </w:r>
      <w:r w:rsidRPr="00F85558">
        <w:rPr>
          <w:rFonts w:eastAsia="Calibri"/>
          <w:sz w:val="26"/>
          <w:szCs w:val="26"/>
          <w:lang w:eastAsia="en-US"/>
        </w:rPr>
        <w:lastRenderedPageBreak/>
        <w:t>aprovechamiento del acceso a las nuevas tecnologías para reducir las brechas de productividad de las empresas y los sectores. Sin acciones sustantivas en esta dirección, la heterogeneidad productiva y tecnológica junto con la desigualdad podrían tender a acentuarse, tornando cada vez más inviable una conciliación del crecimiento con los avances en materia de equidad.</w:t>
      </w:r>
    </w:p>
    <w:p w14:paraId="4D03E382"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Capítulo VI</w:t>
      </w:r>
    </w:p>
    <w:p w14:paraId="293BCE64" w14:textId="77777777" w:rsidR="00F85558" w:rsidRPr="0039405A" w:rsidRDefault="00F85558" w:rsidP="00F85558">
      <w:pPr>
        <w:spacing w:after="360" w:line="360" w:lineRule="auto"/>
        <w:ind w:right="-159"/>
        <w:jc w:val="both"/>
        <w:rPr>
          <w:rFonts w:eastAsia="Calibri"/>
          <w:b/>
          <w:sz w:val="26"/>
          <w:szCs w:val="26"/>
          <w:lang w:eastAsia="en-US"/>
        </w:rPr>
      </w:pPr>
      <w:r w:rsidRPr="0039405A">
        <w:rPr>
          <w:rFonts w:eastAsia="Calibri"/>
          <w:b/>
          <w:sz w:val="26"/>
          <w:szCs w:val="26"/>
          <w:lang w:eastAsia="en-US"/>
        </w:rPr>
        <w:t>Crecimiento económico y volatilidad real: el caso de América Latina y el Caribe</w:t>
      </w:r>
    </w:p>
    <w:p w14:paraId="766995D6"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Conclusiones: discusión de los resultados e implicaciones de política</w:t>
      </w:r>
    </w:p>
    <w:p w14:paraId="4BA625D5"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Si bien las economías de América Latina y el Caribe, en promedio, han logrado reducir su volatilidad nominal, todavía tienen mucho camino que recorrer en términos de la volatilidad real. La región sigue mostrando indicadores de volatilidad muy superiores a los de las economías desarrolladas, como indican diversos estudios (Pineda-Salazar y Cárcamo-Díaz, 2013; Céspedes y Poblete, 2011; </w:t>
      </w:r>
      <w:proofErr w:type="spellStart"/>
      <w:r w:rsidRPr="00F85558">
        <w:rPr>
          <w:rFonts w:eastAsia="Calibri"/>
          <w:sz w:val="26"/>
          <w:szCs w:val="26"/>
          <w:lang w:eastAsia="en-US"/>
        </w:rPr>
        <w:t>Haussman</w:t>
      </w:r>
      <w:proofErr w:type="spellEnd"/>
      <w:r w:rsidRPr="00F85558">
        <w:rPr>
          <w:rFonts w:eastAsia="Calibri"/>
          <w:sz w:val="26"/>
          <w:szCs w:val="26"/>
          <w:lang w:eastAsia="en-US"/>
        </w:rPr>
        <w:t xml:space="preserve"> y </w:t>
      </w:r>
      <w:proofErr w:type="spellStart"/>
      <w:r w:rsidRPr="00F85558">
        <w:rPr>
          <w:rFonts w:eastAsia="Calibri"/>
          <w:sz w:val="26"/>
          <w:szCs w:val="26"/>
          <w:lang w:eastAsia="en-US"/>
        </w:rPr>
        <w:t>Gavin</w:t>
      </w:r>
      <w:proofErr w:type="spellEnd"/>
      <w:r w:rsidRPr="00F85558">
        <w:rPr>
          <w:rFonts w:eastAsia="Calibri"/>
          <w:sz w:val="26"/>
          <w:szCs w:val="26"/>
          <w:lang w:eastAsia="en-US"/>
        </w:rPr>
        <w:t>, 1996).</w:t>
      </w:r>
    </w:p>
    <w:p w14:paraId="4006363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De acuerdo con la evidencia expuesta en este trabajo, la elevada volatilidad real se encuentra significativamente relacionada con el bajo crecimiento económico de la región en el período 1990-2012. Sin embargo, cabe destacar que el estudio aquí presentado no representa evidencia de la existencia de una relación de causalidad que vaya desde la mayor volatilidad hacia el menor crecimiento económico en la región, sino que contiene pruebas de una correlación robusta entre ambas variables. El interés para los hacedores de política existe sobre todo a partir de la concreción del supuesto adicional de que la correlación indica la existencia de causalidad: mayor volatilidad real implica menor crecimiento.</w:t>
      </w:r>
    </w:p>
    <w:p w14:paraId="495AD404"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este capítulo se ha medido la volatilidad real a partir de información sobre los episodios de contracción que ha enfrentado la región. En particular, se encontró que la </w:t>
      </w:r>
      <w:r w:rsidRPr="00F85558">
        <w:rPr>
          <w:rFonts w:eastAsia="Calibri"/>
          <w:sz w:val="26"/>
          <w:szCs w:val="26"/>
          <w:lang w:eastAsia="en-US"/>
        </w:rPr>
        <w:lastRenderedPageBreak/>
        <w:t>duración de las contracciones pareciera un indicador de volatilidad bastante robusto, de acuerdo con los datos.</w:t>
      </w:r>
    </w:p>
    <w:p w14:paraId="3C8476D8"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Aunque este trabajo no intenta comprobar empíricamente por cual canal la volatilidad y el crecimiento se encuentran negativamente correlacionados, los resultados obtenidos concuerdan con diversas hipótesis teóricas (Martin y Rogers, 2010; </w:t>
      </w:r>
      <w:proofErr w:type="spellStart"/>
      <w:r w:rsidRPr="00F85558">
        <w:rPr>
          <w:rFonts w:eastAsia="Calibri"/>
          <w:sz w:val="26"/>
          <w:szCs w:val="26"/>
          <w:lang w:eastAsia="en-US"/>
        </w:rPr>
        <w:t>Aghion</w:t>
      </w:r>
      <w:proofErr w:type="spellEnd"/>
      <w:r w:rsidRPr="00F85558">
        <w:rPr>
          <w:rFonts w:eastAsia="Calibri"/>
          <w:sz w:val="26"/>
          <w:szCs w:val="26"/>
          <w:lang w:eastAsia="en-US"/>
        </w:rPr>
        <w:t xml:space="preserve"> y otros, 2005 y 2010; </w:t>
      </w:r>
      <w:proofErr w:type="spellStart"/>
      <w:r w:rsidRPr="00F85558">
        <w:rPr>
          <w:rFonts w:eastAsia="Calibri"/>
          <w:sz w:val="26"/>
          <w:szCs w:val="26"/>
          <w:lang w:eastAsia="en-US"/>
        </w:rPr>
        <w:t>Barlevy</w:t>
      </w:r>
      <w:proofErr w:type="spellEnd"/>
      <w:r w:rsidRPr="00F85558">
        <w:rPr>
          <w:rFonts w:eastAsia="Calibri"/>
          <w:sz w:val="26"/>
          <w:szCs w:val="26"/>
          <w:lang w:eastAsia="en-US"/>
        </w:rPr>
        <w:t>, 2007), que sostienen que las contracciones y en especial, su duración, afecta el crecimiento económico.</w:t>
      </w:r>
    </w:p>
    <w:p w14:paraId="40D00AB2"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Además, en este capítulo se muestra que la relación entre la volatilidad real y el crecimiento económico es robusta a la inclusión de variables que controlan por volatilidad externa (VIX). </w:t>
      </w:r>
    </w:p>
    <w:p w14:paraId="08371A6C"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Identificar los factores que pueden dar cuenta de la correlación negativa de la duración de las contracciones y el crecimiento económico es imperativo para los países de la región, en especial en aquellos donde las contracciones tienden a extenderse significativamente, como ocurre en los casos de Argentina, Jamaica, Paraguay y Venezuela (República Bolivariana de).</w:t>
      </w:r>
    </w:p>
    <w:p w14:paraId="44FD46D9"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Capítulo VII</w:t>
      </w:r>
    </w:p>
    <w:p w14:paraId="4393D3B7" w14:textId="77777777" w:rsidR="00F85558" w:rsidRPr="0039405A" w:rsidRDefault="00F85558" w:rsidP="00F85558">
      <w:pPr>
        <w:spacing w:after="360" w:line="360" w:lineRule="auto"/>
        <w:ind w:right="-159"/>
        <w:jc w:val="both"/>
        <w:rPr>
          <w:rFonts w:eastAsia="Calibri"/>
          <w:b/>
          <w:sz w:val="26"/>
          <w:szCs w:val="26"/>
          <w:lang w:eastAsia="en-US"/>
        </w:rPr>
      </w:pPr>
      <w:r w:rsidRPr="0039405A">
        <w:rPr>
          <w:rFonts w:eastAsia="Calibri"/>
          <w:b/>
          <w:sz w:val="26"/>
          <w:szCs w:val="26"/>
          <w:lang w:eastAsia="en-US"/>
        </w:rPr>
        <w:t>Políticas fiscales para el crecimiento y la igualdad</w:t>
      </w:r>
    </w:p>
    <w:p w14:paraId="192DE801" w14:textId="77777777" w:rsidR="00F85558" w:rsidRPr="00F85558" w:rsidRDefault="00F85558" w:rsidP="00F85558">
      <w:pPr>
        <w:spacing w:after="360" w:line="360" w:lineRule="auto"/>
        <w:ind w:right="-159"/>
        <w:jc w:val="both"/>
        <w:rPr>
          <w:rFonts w:eastAsia="Calibri"/>
          <w:b/>
          <w:sz w:val="26"/>
          <w:szCs w:val="26"/>
          <w:lang w:eastAsia="en-US"/>
        </w:rPr>
      </w:pPr>
      <w:r w:rsidRPr="00F85558">
        <w:rPr>
          <w:rFonts w:eastAsia="Calibri"/>
          <w:b/>
          <w:sz w:val="26"/>
          <w:szCs w:val="26"/>
          <w:lang w:eastAsia="en-US"/>
        </w:rPr>
        <w:t>Comentarios finales</w:t>
      </w:r>
    </w:p>
    <w:p w14:paraId="112A1DA5"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Como consecuencia de la crisis financiera internacional, la discusión sobre la política fiscal ha estado muy marcada en los últimos años (y seguirá estándolo en el futuro próximo) por el dilema entre la estabilización macroeconómica y la sostenibilidad de la deuda pública. Así como los eventos recientes en Europa han demostrado que no basta con políticas de austeridad fiscal para reducir la incertidumbre y dinamizar el </w:t>
      </w:r>
      <w:r w:rsidRPr="00F85558">
        <w:rPr>
          <w:rFonts w:eastAsia="Calibri"/>
          <w:sz w:val="26"/>
          <w:szCs w:val="26"/>
          <w:lang w:eastAsia="en-US"/>
        </w:rPr>
        <w:lastRenderedPageBreak/>
        <w:t xml:space="preserve">crecimiento, en especial porque los multiplicadores fiscales son mucho más elevados de lo anticipado (véase </w:t>
      </w:r>
      <w:proofErr w:type="spellStart"/>
      <w:r w:rsidRPr="00F85558">
        <w:rPr>
          <w:rFonts w:eastAsia="Calibri"/>
          <w:sz w:val="26"/>
          <w:szCs w:val="26"/>
          <w:lang w:eastAsia="en-US"/>
        </w:rPr>
        <w:t>Blanchard</w:t>
      </w:r>
      <w:proofErr w:type="spellEnd"/>
      <w:r w:rsidRPr="00F85558">
        <w:rPr>
          <w:rFonts w:eastAsia="Calibri"/>
          <w:sz w:val="26"/>
          <w:szCs w:val="26"/>
          <w:lang w:eastAsia="en-US"/>
        </w:rPr>
        <w:t xml:space="preserve"> y </w:t>
      </w:r>
      <w:proofErr w:type="spellStart"/>
      <w:r w:rsidRPr="00F85558">
        <w:rPr>
          <w:rFonts w:eastAsia="Calibri"/>
          <w:sz w:val="26"/>
          <w:szCs w:val="26"/>
          <w:lang w:eastAsia="en-US"/>
        </w:rPr>
        <w:t>Leigh</w:t>
      </w:r>
      <w:proofErr w:type="spellEnd"/>
      <w:r w:rsidRPr="00F85558">
        <w:rPr>
          <w:rFonts w:eastAsia="Calibri"/>
          <w:sz w:val="26"/>
          <w:szCs w:val="26"/>
          <w:lang w:eastAsia="en-US"/>
        </w:rPr>
        <w:t xml:space="preserve"> (2013)), la propia dinámica perversa de la deuda pública en condiciones de estancamiento ha ilustrado la dificultad de llevar a cabo políticas fiscales </w:t>
      </w:r>
      <w:proofErr w:type="spellStart"/>
      <w:r w:rsidRPr="00F85558">
        <w:rPr>
          <w:rFonts w:eastAsia="Calibri"/>
          <w:sz w:val="26"/>
          <w:szCs w:val="26"/>
          <w:lang w:eastAsia="en-US"/>
        </w:rPr>
        <w:t>contracíclicas</w:t>
      </w:r>
      <w:proofErr w:type="spellEnd"/>
      <w:r w:rsidRPr="00F85558">
        <w:rPr>
          <w:rFonts w:eastAsia="Calibri"/>
          <w:sz w:val="26"/>
          <w:szCs w:val="26"/>
          <w:lang w:eastAsia="en-US"/>
        </w:rPr>
        <w:t xml:space="preserve"> cuando el origen de la crisis es financiero. Más allá de los matices, importa encauzar este dilema hacia una perspectiva de mediano plazo; no solo se trata de aplicar paquetes de estímulo fiscal en condiciones cíclicas adversas, sino de delinear estrategias orientadas a potenciar el crecimiento de las economías.</w:t>
      </w:r>
    </w:p>
    <w:p w14:paraId="17C00E06"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Según Jeffrey Sachs (2011), no basta con gastar y con reducir impuestos para que la economía se recupere y vuelva a la normalidad. Sachs cree en el papel de la inversión pública para satisfacer las necesidades de la sociedad y sostiene que es preciso modernizar la infraestructura, renovar el sistema eléctrico, mejorar las ciudades y entrenar a una nueva fuerza laboral. Para ello, afirma, se requieren programas de gobierno bien diseñados y una buena coordinación con las administraciones locales. Concluye señalando que esas políticas deben incluir aumentos de ingresos provenientes de la imposición a la riqueza y a los altos ingresos, a las transacciones financieras, a las ganancias de capital y a las emisiones de carbono.</w:t>
      </w:r>
    </w:p>
    <w:p w14:paraId="3DE6AFCE"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Aunque, afortunadamente, América Latina ha podido crecer y controlar su deuda pública en los últimos años, los desafíos de mediano plazo son muy similares a los reseñados; solo un gasto público de mayor calidad, debidamente respaldado por un sistema tributario eficiente y equitativo, posibilitará la transición hacia esquemas de desarrollo sostenible y con grados crecientes de igualdad e inclusión social.</w:t>
      </w:r>
    </w:p>
    <w:p w14:paraId="55F35172"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Para superar los dilemas de corto plazo entre estabilidad macroeconómica, crecimiento de largo plazo, protección social y tributación es preciso crear o consolidar instituciones orientadas al desarrollo de políticas fiscales transparentes y con objetivos claros. El </w:t>
      </w:r>
      <w:r w:rsidRPr="00F85558">
        <w:rPr>
          <w:rFonts w:eastAsia="Calibri"/>
          <w:sz w:val="26"/>
          <w:szCs w:val="26"/>
          <w:lang w:eastAsia="en-US"/>
        </w:rPr>
        <w:lastRenderedPageBreak/>
        <w:t>consenso social y la legitimidad del gobierno y del Estado se construyen sobre la base de la confianza que los ciudadanos depositan en la acción estatal.</w:t>
      </w:r>
    </w:p>
    <w:p w14:paraId="7288538F" w14:textId="702707FB"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Como se plantea en </w:t>
      </w:r>
      <w:r w:rsidR="0039405A">
        <w:rPr>
          <w:rFonts w:eastAsia="Calibri"/>
          <w:sz w:val="26"/>
          <w:szCs w:val="26"/>
          <w:lang w:eastAsia="en-US"/>
        </w:rPr>
        <w:t>“</w:t>
      </w:r>
      <w:r w:rsidRPr="0039405A">
        <w:rPr>
          <w:rFonts w:eastAsia="Calibri"/>
          <w:sz w:val="26"/>
          <w:szCs w:val="26"/>
          <w:lang w:eastAsia="en-US"/>
        </w:rPr>
        <w:t>La hora de la igualdad: brechas por cerrar, caminos por abrir</w:t>
      </w:r>
      <w:r w:rsidR="0039405A">
        <w:rPr>
          <w:rFonts w:eastAsia="Calibri"/>
          <w:sz w:val="26"/>
          <w:szCs w:val="26"/>
          <w:lang w:eastAsia="en-US"/>
        </w:rPr>
        <w:t>”</w:t>
      </w:r>
      <w:r w:rsidRPr="00F85558">
        <w:rPr>
          <w:rFonts w:eastAsia="Calibri"/>
          <w:sz w:val="26"/>
          <w:szCs w:val="26"/>
          <w:lang w:eastAsia="en-US"/>
        </w:rPr>
        <w:t xml:space="preserve"> (CEPAL, 2010), “es necesario crear una nueva arquitectura estatal que permita posicionar al Estado en el lugar que le corresponde en la conducción de las estrategias de desarrollo de los países de la región”, articulando acciones al menos en cinco grandes ejes: dinamizando el crecimiento económico; promoviendo la convergencia en la productividad sectorial, fomentando una mayor articulación territorial; impulsando mejores condiciones de empleo e institucionalidad laboral, y proveyendo bienes públicos y protección social con clara vocación universalista y redistributiva.</w:t>
      </w:r>
    </w:p>
    <w:p w14:paraId="72FA8A49" w14:textId="77777777" w:rsidR="00F85558" w:rsidRPr="00F85558" w:rsidRDefault="00F85558" w:rsidP="00F85558">
      <w:pPr>
        <w:spacing w:after="360" w:line="360" w:lineRule="auto"/>
        <w:ind w:right="-159"/>
        <w:jc w:val="both"/>
        <w:rPr>
          <w:rFonts w:eastAsia="Calibri"/>
          <w:sz w:val="26"/>
          <w:szCs w:val="26"/>
          <w:lang w:eastAsia="en-US"/>
        </w:rPr>
      </w:pPr>
      <w:r w:rsidRPr="00F85558">
        <w:rPr>
          <w:rFonts w:eastAsia="Calibri"/>
          <w:sz w:val="26"/>
          <w:szCs w:val="26"/>
          <w:lang w:eastAsia="en-US"/>
        </w:rPr>
        <w:t xml:space="preserve">En ese marco la CEPAL viene planteando desde hace ya 15 años la relevancia de este pacto fiscal (CEPAL, 1998, 2013a, Fuentes </w:t>
      </w:r>
      <w:proofErr w:type="spellStart"/>
      <w:r w:rsidRPr="00F85558">
        <w:rPr>
          <w:rFonts w:eastAsia="Calibri"/>
          <w:sz w:val="26"/>
          <w:szCs w:val="26"/>
          <w:lang w:eastAsia="en-US"/>
        </w:rPr>
        <w:t>Knight</w:t>
      </w:r>
      <w:proofErr w:type="spellEnd"/>
      <w:r w:rsidRPr="00F85558">
        <w:rPr>
          <w:rFonts w:eastAsia="Calibri"/>
          <w:sz w:val="26"/>
          <w:szCs w:val="26"/>
          <w:lang w:eastAsia="en-US"/>
        </w:rPr>
        <w:t>, 2012). Un pacto fiscal cuya noción se asocia estrechamente al diseño explícito y consensuado de una ruta de navegación de mediano y largo plazo y a la necesidad de un diseño integral de políticas y programas públicos.</w:t>
      </w:r>
    </w:p>
    <w:p w14:paraId="1097FDBF" w14:textId="77777777" w:rsidR="00F85558" w:rsidRPr="00F85558" w:rsidRDefault="00F85558" w:rsidP="00F85558">
      <w:pPr>
        <w:ind w:right="-159"/>
        <w:jc w:val="both"/>
        <w:rPr>
          <w:rFonts w:eastAsia="Calibri"/>
          <w:b/>
          <w:sz w:val="20"/>
          <w:szCs w:val="26"/>
          <w:lang w:eastAsia="en-US"/>
        </w:rPr>
      </w:pPr>
      <w:r w:rsidRPr="00F85558">
        <w:rPr>
          <w:rFonts w:eastAsia="Calibri"/>
          <w:b/>
          <w:sz w:val="20"/>
          <w:szCs w:val="26"/>
          <w:lang w:eastAsia="en-US"/>
        </w:rPr>
        <w:t>Fuente de información:</w:t>
      </w:r>
    </w:p>
    <w:p w14:paraId="31EE392B" w14:textId="77777777" w:rsidR="00F85558" w:rsidRPr="00B31B48" w:rsidRDefault="00505D79" w:rsidP="00B31B48">
      <w:pPr>
        <w:spacing w:after="720"/>
        <w:ind w:right="-159"/>
        <w:jc w:val="both"/>
        <w:rPr>
          <w:rFonts w:eastAsia="Calibri"/>
          <w:color w:val="0000FF"/>
          <w:sz w:val="20"/>
          <w:szCs w:val="20"/>
          <w:lang w:eastAsia="en-US"/>
        </w:rPr>
      </w:pPr>
      <w:hyperlink r:id="rId68" w:history="1">
        <w:r w:rsidR="00F85558" w:rsidRPr="00B31B48">
          <w:rPr>
            <w:rFonts w:eastAsia="Calibri"/>
            <w:color w:val="0000FF"/>
            <w:sz w:val="20"/>
            <w:szCs w:val="20"/>
            <w:u w:val="single"/>
            <w:lang w:eastAsia="en-US"/>
          </w:rPr>
          <w:t>http://www.cepal.org/publicaciones/xml/0/53740/Inestabilidadydesigualdad.pdf</w:t>
        </w:r>
      </w:hyperlink>
      <w:r w:rsidR="00F85558" w:rsidRPr="00B31B48">
        <w:rPr>
          <w:rFonts w:eastAsia="Calibri"/>
          <w:color w:val="0000FF"/>
          <w:sz w:val="20"/>
          <w:szCs w:val="20"/>
          <w:lang w:eastAsia="en-US"/>
        </w:rPr>
        <w:t xml:space="preserve"> </w:t>
      </w:r>
    </w:p>
    <w:p w14:paraId="30B3A0C4" w14:textId="77777777" w:rsidR="00E56F55" w:rsidRPr="00E56F55" w:rsidRDefault="00E56F55" w:rsidP="00E56F55">
      <w:pPr>
        <w:spacing w:after="360" w:line="360" w:lineRule="auto"/>
        <w:ind w:right="-159"/>
        <w:jc w:val="both"/>
        <w:rPr>
          <w:rFonts w:eastAsia="Calibri"/>
          <w:b/>
          <w:sz w:val="26"/>
          <w:szCs w:val="26"/>
          <w:lang w:eastAsia="en-US"/>
        </w:rPr>
      </w:pPr>
      <w:r w:rsidRPr="00E56F55">
        <w:rPr>
          <w:rFonts w:eastAsia="Calibri"/>
          <w:b/>
          <w:sz w:val="26"/>
          <w:szCs w:val="26"/>
          <w:lang w:eastAsia="en-US"/>
        </w:rPr>
        <w:t>Analizan desigualdad en las ciudades de Latinoamérica (CEPAL)</w:t>
      </w:r>
    </w:p>
    <w:p w14:paraId="762B4E1A" w14:textId="246A0E76" w:rsidR="00E56F55" w:rsidRPr="00E56F55" w:rsidRDefault="00E56F55" w:rsidP="00E56F55">
      <w:pPr>
        <w:spacing w:after="360" w:line="360" w:lineRule="auto"/>
        <w:ind w:right="-159"/>
        <w:jc w:val="both"/>
        <w:rPr>
          <w:rFonts w:eastAsia="Calibri"/>
          <w:sz w:val="26"/>
          <w:szCs w:val="26"/>
          <w:lang w:eastAsia="en-US"/>
        </w:rPr>
      </w:pPr>
      <w:r w:rsidRPr="00E56F55">
        <w:rPr>
          <w:rFonts w:eastAsia="Calibri"/>
          <w:sz w:val="26"/>
          <w:szCs w:val="26"/>
          <w:lang w:eastAsia="en-US"/>
        </w:rPr>
        <w:t xml:space="preserve">El </w:t>
      </w:r>
      <w:r w:rsidRPr="00E56F55">
        <w:rPr>
          <w:rFonts w:eastAsia="Calibri"/>
          <w:bCs/>
          <w:sz w:val="26"/>
          <w:szCs w:val="26"/>
          <w:lang w:eastAsia="en-US"/>
        </w:rPr>
        <w:t xml:space="preserve">2 de septiembre de 2014, la Sede Subregional en México de la Comisión Económica para América Latina y el Caribe (CEPAL) comunicó, en el marco del </w:t>
      </w:r>
      <w:r>
        <w:rPr>
          <w:rFonts w:eastAsia="Calibri"/>
          <w:bCs/>
          <w:sz w:val="26"/>
          <w:szCs w:val="26"/>
          <w:lang w:eastAsia="en-US"/>
        </w:rPr>
        <w:t>S</w:t>
      </w:r>
      <w:r w:rsidRPr="00E56F55">
        <w:rPr>
          <w:rFonts w:eastAsia="Calibri"/>
          <w:sz w:val="26"/>
          <w:szCs w:val="26"/>
          <w:lang w:eastAsia="en-US"/>
        </w:rPr>
        <w:t xml:space="preserve">eminario “Ciudades latinoamericanas y brechas de desigualdad. Una aproximación crítica”, que en América Latina el 80% de la población vive en ciudades, de allí la relevancia de desarrollar capacidades de planificación urbana, regulación del uso de suelo y una política de desarrollo económico que combata la precarización laboral, aseveró el </w:t>
      </w:r>
      <w:r w:rsidRPr="00E56F55">
        <w:rPr>
          <w:rFonts w:eastAsia="Calibri"/>
          <w:sz w:val="26"/>
          <w:szCs w:val="26"/>
          <w:lang w:eastAsia="en-US"/>
        </w:rPr>
        <w:lastRenderedPageBreak/>
        <w:t xml:space="preserve">Director de la Sede subregional en México de la CEPAL. A continuación </w:t>
      </w:r>
      <w:r w:rsidR="0039405A">
        <w:rPr>
          <w:rFonts w:eastAsia="Calibri"/>
          <w:sz w:val="26"/>
          <w:szCs w:val="26"/>
          <w:lang w:eastAsia="en-US"/>
        </w:rPr>
        <w:t xml:space="preserve">se presentan </w:t>
      </w:r>
      <w:r w:rsidRPr="00E56F55">
        <w:rPr>
          <w:rFonts w:eastAsia="Calibri"/>
          <w:sz w:val="26"/>
          <w:szCs w:val="26"/>
          <w:lang w:eastAsia="en-US"/>
        </w:rPr>
        <w:t>los detalles.</w:t>
      </w:r>
    </w:p>
    <w:p w14:paraId="76601F8C" w14:textId="77777777" w:rsidR="00E56F55" w:rsidRPr="00E56F55" w:rsidRDefault="00E56F55" w:rsidP="00E56F55">
      <w:pPr>
        <w:spacing w:after="360" w:line="360" w:lineRule="auto"/>
        <w:ind w:right="-159"/>
        <w:jc w:val="both"/>
        <w:rPr>
          <w:rFonts w:eastAsia="Calibri"/>
          <w:sz w:val="26"/>
          <w:szCs w:val="26"/>
          <w:lang w:eastAsia="en-US"/>
        </w:rPr>
      </w:pPr>
      <w:r w:rsidRPr="00E56F55">
        <w:rPr>
          <w:rFonts w:eastAsia="Calibri"/>
          <w:sz w:val="26"/>
          <w:szCs w:val="26"/>
          <w:lang w:eastAsia="en-US"/>
        </w:rPr>
        <w:t>Al inaugurar el seminario “Ciudades latinoamericanas y brechas de desigualdad. Una aproximación crítica”, el Director de la Sede subregional en México de la CEPAL manifestó que en las ciudades es donde la desigualdad es más concentrada y visible, y ha originado una segmentación preocupante entre los bienes públicos y privados.</w:t>
      </w:r>
    </w:p>
    <w:p w14:paraId="60A73179" w14:textId="77777777" w:rsidR="00E56F55" w:rsidRPr="00E56F55" w:rsidRDefault="00E56F55" w:rsidP="00E56F55">
      <w:pPr>
        <w:spacing w:after="360" w:line="360" w:lineRule="auto"/>
        <w:ind w:right="-159"/>
        <w:jc w:val="both"/>
        <w:rPr>
          <w:rFonts w:eastAsia="Calibri"/>
          <w:sz w:val="26"/>
          <w:szCs w:val="26"/>
          <w:lang w:eastAsia="en-US"/>
        </w:rPr>
      </w:pPr>
      <w:r w:rsidRPr="00E56F55">
        <w:rPr>
          <w:rFonts w:eastAsia="Calibri"/>
          <w:sz w:val="26"/>
          <w:szCs w:val="26"/>
          <w:lang w:eastAsia="en-US"/>
        </w:rPr>
        <w:t>“Es fundamental la construcción de capacidades de planificación urbana, la regulación del uso del suelo, la provisión de servicios de calidad (especialmente el transporte digno), el combate a la segregación espacial, la redistribución por la vía de los activos públicos y de política de desarrollo económico urbano que combata la precarización laboral y que posibilite una economía del cuidado que atienda a nuestros jóvenes”, comentó el funcionario de las Naciones Unidas.</w:t>
      </w:r>
    </w:p>
    <w:p w14:paraId="0921D34A" w14:textId="5D954BEF" w:rsidR="00E56F55" w:rsidRPr="00E56F55" w:rsidRDefault="00E56F55" w:rsidP="00E56F55">
      <w:pPr>
        <w:spacing w:after="360" w:line="360" w:lineRule="auto"/>
        <w:ind w:right="-159"/>
        <w:jc w:val="both"/>
        <w:rPr>
          <w:rFonts w:eastAsia="Calibri"/>
          <w:sz w:val="26"/>
          <w:szCs w:val="26"/>
          <w:lang w:eastAsia="en-US"/>
        </w:rPr>
      </w:pPr>
      <w:r w:rsidRPr="00E56F55">
        <w:rPr>
          <w:rFonts w:eastAsia="Calibri"/>
          <w:sz w:val="26"/>
          <w:szCs w:val="26"/>
          <w:lang w:eastAsia="en-US"/>
        </w:rPr>
        <w:t xml:space="preserve">Durante la inauguración del Seminario </w:t>
      </w:r>
      <w:r>
        <w:rPr>
          <w:rFonts w:eastAsia="Calibri"/>
          <w:sz w:val="26"/>
          <w:szCs w:val="26"/>
          <w:lang w:eastAsia="en-US"/>
        </w:rPr>
        <w:t>I</w:t>
      </w:r>
      <w:r w:rsidRPr="00E56F55">
        <w:rPr>
          <w:rFonts w:eastAsia="Calibri"/>
          <w:sz w:val="26"/>
          <w:szCs w:val="26"/>
          <w:lang w:eastAsia="en-US"/>
        </w:rPr>
        <w:t>nternacional, el Coordinador de Asuntos Internacionales del Gobierno del Distrito Federal aseveró que la desigualdad es uno de los aspectos que más distinguen, desafortunadamente, a las ciudades a América Latina.</w:t>
      </w:r>
    </w:p>
    <w:p w14:paraId="71B379AC" w14:textId="77777777" w:rsidR="00E56F55" w:rsidRPr="00E56F55" w:rsidRDefault="00E56F55" w:rsidP="00E56F55">
      <w:pPr>
        <w:spacing w:after="360" w:line="360" w:lineRule="auto"/>
        <w:ind w:right="-159"/>
        <w:jc w:val="both"/>
        <w:rPr>
          <w:rFonts w:eastAsia="Calibri"/>
          <w:sz w:val="26"/>
          <w:szCs w:val="26"/>
          <w:lang w:eastAsia="en-US"/>
        </w:rPr>
      </w:pPr>
      <w:r w:rsidRPr="00E56F55">
        <w:rPr>
          <w:rFonts w:eastAsia="Calibri"/>
          <w:sz w:val="26"/>
          <w:szCs w:val="26"/>
          <w:lang w:eastAsia="en-US"/>
        </w:rPr>
        <w:t>Por su parte, el Secretario de Desarrollo Económico del Gobierno del Distrito Federal reconoció la relevancia de realizar el seminario en la Ciudad de México, pues es el escenario de grandes desigualdades, de allí la importancia de la política económica para generar oportunidades.</w:t>
      </w:r>
    </w:p>
    <w:p w14:paraId="0D4FB9BE" w14:textId="77777777" w:rsidR="00E56F55" w:rsidRPr="00E56F55" w:rsidRDefault="00E56F55" w:rsidP="00E56F55">
      <w:pPr>
        <w:spacing w:after="360" w:line="360" w:lineRule="auto"/>
        <w:ind w:right="-159"/>
        <w:jc w:val="both"/>
        <w:rPr>
          <w:rFonts w:eastAsia="Calibri"/>
          <w:sz w:val="26"/>
          <w:szCs w:val="26"/>
          <w:lang w:eastAsia="en-US"/>
        </w:rPr>
      </w:pPr>
      <w:r w:rsidRPr="00E56F55">
        <w:rPr>
          <w:rFonts w:eastAsia="Calibri"/>
          <w:sz w:val="26"/>
          <w:szCs w:val="26"/>
          <w:lang w:eastAsia="en-US"/>
        </w:rPr>
        <w:t>“Quiero dejar sobre la mesa que en esta ciudad todos los días del año vienen en promedio 167 mil personas de las entidades circunvecinas a buscar una oportunidad de ingreso. La capital, para no perpetuar sus brechas de desigualdad, requiere generar crecimiento económico, oportunidades de empleo y esos empleos tienen que estar bien remunerados si quiere seguir siendo el receptáculo de oportunidad de gente que viene a buscar una nueva”.</w:t>
      </w:r>
    </w:p>
    <w:p w14:paraId="4695640C" w14:textId="77777777" w:rsidR="00E56F55" w:rsidRPr="00E56F55" w:rsidRDefault="00E56F55" w:rsidP="00E56F55">
      <w:pPr>
        <w:spacing w:after="360" w:line="360" w:lineRule="auto"/>
        <w:ind w:right="-159"/>
        <w:jc w:val="both"/>
        <w:rPr>
          <w:rFonts w:eastAsia="Calibri"/>
          <w:sz w:val="26"/>
          <w:szCs w:val="26"/>
          <w:lang w:eastAsia="en-US"/>
        </w:rPr>
      </w:pPr>
      <w:r w:rsidRPr="00E56F55">
        <w:rPr>
          <w:rFonts w:eastAsia="Calibri"/>
          <w:sz w:val="26"/>
          <w:szCs w:val="26"/>
          <w:lang w:eastAsia="en-US"/>
        </w:rPr>
        <w:lastRenderedPageBreak/>
        <w:t>La Coordinadora de Humanidades de la Universidad Nacional Autónoma de México dijo que el tema de la Ciudad y su desarrollo es una gran oportunidad para dialogar y contrastar los estudios generados desde la máxima casa de estudios.</w:t>
      </w:r>
    </w:p>
    <w:p w14:paraId="6C2BF8C6" w14:textId="258034D0" w:rsidR="00E56F55" w:rsidRPr="00E56F55" w:rsidRDefault="00E56F55" w:rsidP="00E56F55">
      <w:pPr>
        <w:spacing w:after="360" w:line="360" w:lineRule="auto"/>
        <w:ind w:right="-159"/>
        <w:jc w:val="both"/>
        <w:rPr>
          <w:rFonts w:eastAsia="Calibri"/>
          <w:sz w:val="26"/>
          <w:szCs w:val="26"/>
          <w:lang w:eastAsia="en-US"/>
        </w:rPr>
      </w:pPr>
      <w:r w:rsidRPr="00E56F55">
        <w:rPr>
          <w:rFonts w:eastAsia="Calibri"/>
          <w:sz w:val="26"/>
          <w:szCs w:val="26"/>
          <w:lang w:eastAsia="en-US"/>
        </w:rPr>
        <w:t xml:space="preserve">Los temas abordados en el </w:t>
      </w:r>
      <w:r w:rsidR="0039405A">
        <w:rPr>
          <w:rFonts w:eastAsia="Calibri"/>
          <w:sz w:val="26"/>
          <w:szCs w:val="26"/>
          <w:lang w:eastAsia="en-US"/>
        </w:rPr>
        <w:t>S</w:t>
      </w:r>
      <w:r w:rsidRPr="00E56F55">
        <w:rPr>
          <w:rFonts w:eastAsia="Calibri"/>
          <w:sz w:val="26"/>
          <w:szCs w:val="26"/>
          <w:lang w:eastAsia="en-US"/>
        </w:rPr>
        <w:t>eminario</w:t>
      </w:r>
      <w:r w:rsidR="0039405A">
        <w:rPr>
          <w:rFonts w:eastAsia="Calibri"/>
          <w:sz w:val="26"/>
          <w:szCs w:val="26"/>
          <w:lang w:eastAsia="en-US"/>
        </w:rPr>
        <w:t xml:space="preserve"> fueron: </w:t>
      </w:r>
      <w:r w:rsidRPr="00E56F55">
        <w:rPr>
          <w:rFonts w:eastAsia="Calibri"/>
          <w:sz w:val="26"/>
          <w:szCs w:val="26"/>
          <w:lang w:eastAsia="en-US"/>
        </w:rPr>
        <w:t>La desigualdad urbana: una aproximación conceptual, Desigualdad y desarrollo económico, La desigualdad urbana en la ciudad metropolitana, Desigualdad social y segregación urbana y, El derecho a la ciudad y el gobierno local.</w:t>
      </w:r>
    </w:p>
    <w:p w14:paraId="6DF3AAA7" w14:textId="77777777" w:rsidR="00E56F55" w:rsidRPr="00E56F55" w:rsidRDefault="00E56F55" w:rsidP="00E56F55">
      <w:pPr>
        <w:ind w:right="-159"/>
        <w:jc w:val="both"/>
        <w:rPr>
          <w:rFonts w:eastAsia="Calibri"/>
          <w:b/>
          <w:sz w:val="20"/>
          <w:szCs w:val="20"/>
          <w:lang w:eastAsia="en-US"/>
        </w:rPr>
      </w:pPr>
      <w:r w:rsidRPr="00E56F55">
        <w:rPr>
          <w:rFonts w:eastAsia="Calibri"/>
          <w:b/>
          <w:sz w:val="20"/>
          <w:szCs w:val="20"/>
          <w:lang w:eastAsia="en-US"/>
        </w:rPr>
        <w:t>Fuente de información:</w:t>
      </w:r>
    </w:p>
    <w:p w14:paraId="37E6CA12" w14:textId="77777777" w:rsidR="00E56F55" w:rsidRPr="00B31B48" w:rsidRDefault="00505D79" w:rsidP="00E56F55">
      <w:pPr>
        <w:ind w:right="-159"/>
        <w:jc w:val="both"/>
        <w:rPr>
          <w:rFonts w:eastAsia="Calibri"/>
          <w:color w:val="0000FF"/>
          <w:sz w:val="20"/>
          <w:szCs w:val="20"/>
          <w:lang w:eastAsia="en-US"/>
        </w:rPr>
      </w:pPr>
      <w:hyperlink r:id="rId69" w:history="1">
        <w:r w:rsidR="00E56F55" w:rsidRPr="00B31B48">
          <w:rPr>
            <w:rFonts w:eastAsia="Calibri"/>
            <w:color w:val="0000FF"/>
            <w:sz w:val="20"/>
            <w:szCs w:val="20"/>
            <w:u w:val="single"/>
            <w:lang w:eastAsia="en-US"/>
          </w:rPr>
          <w:t>http://www.cepal.org/cgi-bin/getProd.asp?xml=/mexico/noticias/noticias/8/53708/P53708.xml&amp;xsl=/mexico/tpl/p1f.xsl&amp;base=/mexico/tpl/top-bottom.xsl</w:t>
        </w:r>
      </w:hyperlink>
    </w:p>
    <w:p w14:paraId="2BE2E2B1" w14:textId="77777777" w:rsidR="00E56F55" w:rsidRPr="00B31B48" w:rsidRDefault="00E56F55" w:rsidP="00E56F55">
      <w:pPr>
        <w:ind w:right="-159"/>
        <w:jc w:val="both"/>
        <w:rPr>
          <w:rFonts w:eastAsia="Calibri"/>
          <w:sz w:val="20"/>
          <w:szCs w:val="20"/>
          <w:lang w:eastAsia="en-US"/>
        </w:rPr>
      </w:pPr>
      <w:r w:rsidRPr="00B31B48">
        <w:rPr>
          <w:rFonts w:eastAsia="Calibri"/>
          <w:sz w:val="20"/>
          <w:szCs w:val="20"/>
          <w:lang w:eastAsia="en-US"/>
        </w:rPr>
        <w:t>Para tener acceso a información relacionada visite:</w:t>
      </w:r>
    </w:p>
    <w:p w14:paraId="3A1F6516" w14:textId="77777777" w:rsidR="00E56F55" w:rsidRPr="00B31B48" w:rsidRDefault="00505D79" w:rsidP="00E56F55">
      <w:pPr>
        <w:ind w:right="-159"/>
        <w:jc w:val="both"/>
        <w:rPr>
          <w:rFonts w:eastAsia="Calibri"/>
          <w:color w:val="0000FF"/>
          <w:sz w:val="20"/>
          <w:szCs w:val="20"/>
          <w:lang w:eastAsia="en-US"/>
        </w:rPr>
      </w:pPr>
      <w:hyperlink r:id="rId70" w:history="1">
        <w:r w:rsidR="00E56F55" w:rsidRPr="00B31B48">
          <w:rPr>
            <w:rFonts w:eastAsia="Calibri"/>
            <w:color w:val="0000FF"/>
            <w:sz w:val="20"/>
            <w:szCs w:val="20"/>
            <w:u w:val="single"/>
            <w:lang w:eastAsia="en-US"/>
          </w:rPr>
          <w:t>http://www.noticiasdetuciudad.df.gob.mx/?p=83004&amp;utm_source=feedburner&amp;utm_medium=feed&amp;utm_campaign=Feed%3A+NoticiasDeTuCiudad+%28Noticias+de+tu+Ciudad%29</w:t>
        </w:r>
      </w:hyperlink>
      <w:r w:rsidR="00E56F55" w:rsidRPr="00B31B48">
        <w:rPr>
          <w:rFonts w:eastAsia="Calibri"/>
          <w:color w:val="0000FF"/>
          <w:sz w:val="20"/>
          <w:szCs w:val="20"/>
          <w:lang w:eastAsia="en-US"/>
        </w:rPr>
        <w:t xml:space="preserve"> </w:t>
      </w:r>
    </w:p>
    <w:p w14:paraId="6175CD17" w14:textId="77777777" w:rsidR="00E56F55" w:rsidRPr="00B31B48" w:rsidRDefault="00505D79" w:rsidP="00E56F55">
      <w:pPr>
        <w:ind w:right="-159"/>
        <w:jc w:val="both"/>
        <w:rPr>
          <w:rFonts w:eastAsia="Calibri"/>
          <w:color w:val="0000FF"/>
          <w:sz w:val="20"/>
          <w:szCs w:val="20"/>
          <w:lang w:eastAsia="en-US"/>
        </w:rPr>
      </w:pPr>
      <w:hyperlink r:id="rId71" w:history="1">
        <w:r w:rsidR="00E56F55" w:rsidRPr="00B31B48">
          <w:rPr>
            <w:rFonts w:eastAsia="Calibri"/>
            <w:color w:val="0000FF"/>
            <w:sz w:val="20"/>
            <w:szCs w:val="20"/>
            <w:u w:val="single"/>
            <w:lang w:eastAsia="en-US"/>
          </w:rPr>
          <w:t>http://www.noticiasdetuciudad.df.gob.mx/?p=83017&amp;utm_source=feedburner&amp;utm_medium=feed&amp;utm_campaign=Feed%3A+NoticiasDeTuCiudad+%28Noticias+de+tu+Ciudad%29</w:t>
        </w:r>
      </w:hyperlink>
      <w:r w:rsidR="00E56F55" w:rsidRPr="00B31B48">
        <w:rPr>
          <w:rFonts w:eastAsia="Calibri"/>
          <w:color w:val="0000FF"/>
          <w:sz w:val="20"/>
          <w:szCs w:val="20"/>
          <w:lang w:eastAsia="en-US"/>
        </w:rPr>
        <w:t xml:space="preserve"> </w:t>
      </w:r>
    </w:p>
    <w:p w14:paraId="7F49CBDC" w14:textId="77777777" w:rsidR="00E56F55" w:rsidRPr="00B31B48" w:rsidRDefault="00505D79" w:rsidP="00E56F55">
      <w:pPr>
        <w:ind w:right="-159"/>
        <w:jc w:val="both"/>
        <w:rPr>
          <w:rFonts w:eastAsia="Calibri"/>
          <w:color w:val="0000FF"/>
          <w:sz w:val="20"/>
          <w:szCs w:val="20"/>
          <w:lang w:eastAsia="en-US"/>
        </w:rPr>
      </w:pPr>
      <w:hyperlink r:id="rId72" w:history="1">
        <w:r w:rsidR="00E56F55" w:rsidRPr="00B31B48">
          <w:rPr>
            <w:rFonts w:eastAsia="Calibri"/>
            <w:color w:val="0000FF"/>
            <w:sz w:val="20"/>
            <w:szCs w:val="20"/>
            <w:u w:val="single"/>
            <w:lang w:eastAsia="en-US"/>
          </w:rPr>
          <w:t>http://www.noticiasdetuciudad.df.gob.mx/?p=83014&amp;utm_source=feedburner&amp;utm_medium=feed&amp;utm_campaign=Feed%3A+NoticiasDeTuCiudad+%28Noticias+de+tu+Ciudad%29</w:t>
        </w:r>
      </w:hyperlink>
      <w:r w:rsidR="00E56F55" w:rsidRPr="00B31B48">
        <w:rPr>
          <w:rFonts w:eastAsia="Calibri"/>
          <w:color w:val="0000FF"/>
          <w:sz w:val="20"/>
          <w:szCs w:val="20"/>
          <w:lang w:eastAsia="en-US"/>
        </w:rPr>
        <w:t xml:space="preserve"> </w:t>
      </w:r>
    </w:p>
    <w:p w14:paraId="4D1EB553" w14:textId="77777777" w:rsidR="00E56F55" w:rsidRPr="00B31B48" w:rsidRDefault="00505D79" w:rsidP="00B31B48">
      <w:pPr>
        <w:spacing w:after="720"/>
        <w:ind w:right="-159"/>
        <w:jc w:val="both"/>
        <w:rPr>
          <w:rFonts w:eastAsia="Calibri"/>
          <w:color w:val="0000FF"/>
          <w:sz w:val="20"/>
          <w:szCs w:val="20"/>
          <w:lang w:eastAsia="en-US"/>
        </w:rPr>
      </w:pPr>
      <w:hyperlink r:id="rId73" w:history="1">
        <w:r w:rsidR="00E56F55" w:rsidRPr="00B31B48">
          <w:rPr>
            <w:rFonts w:eastAsia="Calibri"/>
            <w:color w:val="0000FF"/>
            <w:sz w:val="20"/>
            <w:szCs w:val="20"/>
            <w:u w:val="single"/>
            <w:lang w:eastAsia="en-US"/>
          </w:rPr>
          <w:t>http://www.noticiasdetuciudad.df.gob.mx/?p=83011&amp;utm_source=feedburner&amp;utm_medium=feed&amp;utm_campaign=Feed%3A+NoticiasDeTuCiudad+%28Noticias+de+tu+Ciudad%29</w:t>
        </w:r>
      </w:hyperlink>
      <w:r w:rsidR="00E56F55" w:rsidRPr="00B31B48">
        <w:rPr>
          <w:rFonts w:eastAsia="Calibri"/>
          <w:color w:val="0000FF"/>
          <w:sz w:val="20"/>
          <w:szCs w:val="20"/>
          <w:lang w:eastAsia="en-US"/>
        </w:rPr>
        <w:t xml:space="preserve"> </w:t>
      </w:r>
    </w:p>
    <w:p w14:paraId="10DE5EB3" w14:textId="77777777" w:rsidR="00FC1B98" w:rsidRPr="00FC1B98" w:rsidRDefault="00FC1B98" w:rsidP="00FC1B98">
      <w:pPr>
        <w:spacing w:after="360" w:line="360" w:lineRule="auto"/>
        <w:ind w:right="-159"/>
        <w:jc w:val="both"/>
        <w:rPr>
          <w:rFonts w:eastAsia="Calibri"/>
          <w:b/>
          <w:sz w:val="26"/>
          <w:szCs w:val="26"/>
          <w:lang w:eastAsia="en-US"/>
        </w:rPr>
      </w:pPr>
      <w:r w:rsidRPr="00FC1B98">
        <w:rPr>
          <w:rFonts w:eastAsia="Calibri"/>
          <w:b/>
          <w:sz w:val="26"/>
          <w:szCs w:val="26"/>
          <w:lang w:eastAsia="en-US"/>
        </w:rPr>
        <w:t xml:space="preserve">La desigualdad buena y la mala (Project </w:t>
      </w:r>
      <w:proofErr w:type="spellStart"/>
      <w:r w:rsidRPr="00FC1B98">
        <w:rPr>
          <w:rFonts w:eastAsia="Calibri"/>
          <w:b/>
          <w:sz w:val="26"/>
          <w:szCs w:val="26"/>
          <w:lang w:eastAsia="en-US"/>
        </w:rPr>
        <w:t>Syndicate</w:t>
      </w:r>
      <w:proofErr w:type="spellEnd"/>
      <w:r w:rsidRPr="00FC1B98">
        <w:rPr>
          <w:rFonts w:eastAsia="Calibri"/>
          <w:b/>
          <w:sz w:val="26"/>
          <w:szCs w:val="26"/>
          <w:lang w:eastAsia="en-US"/>
        </w:rPr>
        <w:t>)</w:t>
      </w:r>
    </w:p>
    <w:p w14:paraId="3DE3B5DF" w14:textId="04404C3D"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 xml:space="preserve">El 26 de agosto de 2014, la organización Project </w:t>
      </w:r>
      <w:proofErr w:type="spellStart"/>
      <w:r w:rsidRPr="00FC1B98">
        <w:rPr>
          <w:rFonts w:eastAsia="Calibri"/>
          <w:sz w:val="26"/>
          <w:szCs w:val="26"/>
          <w:lang w:val="es-ES" w:eastAsia="en-US"/>
        </w:rPr>
        <w:t>Syndicate</w:t>
      </w:r>
      <w:proofErr w:type="spellEnd"/>
      <w:r w:rsidRPr="00FC1B98">
        <w:rPr>
          <w:rFonts w:eastAsia="Calibri"/>
          <w:sz w:val="26"/>
          <w:szCs w:val="26"/>
          <w:lang w:val="es-ES" w:eastAsia="en-US"/>
        </w:rPr>
        <w:t xml:space="preserve"> (</w:t>
      </w:r>
      <w:r w:rsidRPr="00FC1B98">
        <w:rPr>
          <w:rFonts w:eastAsia="Calibri"/>
          <w:i/>
          <w:sz w:val="26"/>
          <w:szCs w:val="26"/>
          <w:lang w:val="es-ES" w:eastAsia="en-US"/>
        </w:rPr>
        <w:t>PS</w:t>
      </w:r>
      <w:r w:rsidRPr="00FC1B98">
        <w:rPr>
          <w:rFonts w:eastAsia="Calibri"/>
          <w:sz w:val="26"/>
          <w:szCs w:val="26"/>
          <w:lang w:val="es-ES" w:eastAsia="en-US"/>
        </w:rPr>
        <w:t xml:space="preserve">) publicó los comentarios de Michael </w:t>
      </w:r>
      <w:proofErr w:type="spellStart"/>
      <w:r w:rsidRPr="00FC1B98">
        <w:rPr>
          <w:rFonts w:eastAsia="Calibri"/>
          <w:sz w:val="26"/>
          <w:szCs w:val="26"/>
          <w:lang w:val="es-ES" w:eastAsia="en-US"/>
        </w:rPr>
        <w:t>Spence</w:t>
      </w:r>
      <w:proofErr w:type="spellEnd"/>
      <w:r w:rsidRPr="00FC1B98">
        <w:rPr>
          <w:rFonts w:eastAsia="Calibri"/>
          <w:sz w:val="26"/>
          <w:szCs w:val="26"/>
          <w:vertAlign w:val="superscript"/>
          <w:lang w:val="es-ES" w:eastAsia="en-US"/>
        </w:rPr>
        <w:footnoteReference w:id="62"/>
      </w:r>
      <w:r w:rsidRPr="00FC1B98">
        <w:rPr>
          <w:rFonts w:eastAsia="Calibri"/>
          <w:sz w:val="26"/>
          <w:szCs w:val="26"/>
          <w:lang w:val="es-ES" w:eastAsia="en-US"/>
        </w:rPr>
        <w:t xml:space="preserve"> en torno a “La desigualdad buena y la mala”</w:t>
      </w:r>
      <w:r w:rsidR="00722DD0">
        <w:rPr>
          <w:rFonts w:eastAsia="Calibri"/>
          <w:sz w:val="26"/>
          <w:szCs w:val="26"/>
          <w:lang w:val="es-ES" w:eastAsia="en-US"/>
        </w:rPr>
        <w:t>,</w:t>
      </w:r>
      <w:r w:rsidRPr="00FC1B98">
        <w:rPr>
          <w:rFonts w:eastAsia="Calibri"/>
          <w:sz w:val="26"/>
          <w:szCs w:val="26"/>
          <w:lang w:val="es-ES" w:eastAsia="en-US"/>
        </w:rPr>
        <w:t xml:space="preserve"> en l</w:t>
      </w:r>
      <w:r w:rsidR="00722DD0">
        <w:rPr>
          <w:rFonts w:eastAsia="Calibri"/>
          <w:sz w:val="26"/>
          <w:szCs w:val="26"/>
          <w:lang w:val="es-ES" w:eastAsia="en-US"/>
        </w:rPr>
        <w:t>os</w:t>
      </w:r>
      <w:r w:rsidRPr="00FC1B98">
        <w:rPr>
          <w:rFonts w:eastAsia="Calibri"/>
          <w:sz w:val="26"/>
          <w:szCs w:val="26"/>
          <w:lang w:val="es-ES" w:eastAsia="en-US"/>
        </w:rPr>
        <w:t xml:space="preserve"> que se destaca</w:t>
      </w:r>
      <w:r w:rsidR="00722DD0">
        <w:rPr>
          <w:rFonts w:eastAsia="Calibri"/>
          <w:sz w:val="26"/>
          <w:szCs w:val="26"/>
          <w:lang w:val="es-ES" w:eastAsia="en-US"/>
        </w:rPr>
        <w:t>n</w:t>
      </w:r>
      <w:r w:rsidRPr="00FC1B98">
        <w:rPr>
          <w:rFonts w:eastAsia="Calibri"/>
          <w:sz w:val="26"/>
          <w:szCs w:val="26"/>
          <w:lang w:val="es-ES" w:eastAsia="en-US"/>
        </w:rPr>
        <w:t xml:space="preserve"> las posibles consecuencias que lleva consigo la desigualdad de ingresos y riqueza. A continuación se presenta la información.</w:t>
      </w:r>
    </w:p>
    <w:p w14:paraId="63C4F25E"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lastRenderedPageBreak/>
        <w:t>El aumento de la desigualdad de ingresos y riqueza en muchos países del mundo ha sido una tendencia a largo plazo durante tres decenios o más, pero desde la crisis financiera de 2008 la atención que se le ha prestado ha sido mucho mayor. Con crecimiento lento, la desigualdad en aumento duele más.</w:t>
      </w:r>
    </w:p>
    <w:p w14:paraId="1592EF7F"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La “antigua” teoría sobre la desigualdad era la de que la redistribución mediante el sistema tributario debilitaba los incentivos y socavaba el crecimiento económico, pero la relación entre desigualdad y crecimiento es mucho más compleja y multidimensional de lo que indica esa disyuntiva. Unos cauces de influencia y mecanismos de retroalimentación múltiples dificultan la formulación de conclusiones.</w:t>
      </w:r>
    </w:p>
    <w:p w14:paraId="40FA8B77"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Por ejemplo, los Estados Unidos de Norteamérica y China son actualmente las economías que crecen más rápidamente. Las dos tienen niveles igualmente grandes de desigualdad de ingresos y que van en aumento. Aunque de ello no se debe sacar la conclusión de que ese crecimiento y la desigualdad no están relacionados o bien guardan una correlación positiva, la afirmación rotunda de que la desigualdad es mala para el crecimiento no se ajusta en realidad a los hechos.</w:t>
      </w:r>
    </w:p>
    <w:p w14:paraId="66C53423"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Además, desde el punto de vista mundial la desigualdad ha estado disminuyendo al prosperar los países en desarrollo, aun cuando esté aumentando dentro de muchos países desarrollados y en desarrollo. Puede parecer ilógico, pero tiene sentido. La tendencia predominante en la economía mundial es el proceso de convergencia que comenzó después de la segunda guerra mundial. El importante porcentaje del 85% de la población mundial que vive en países en desarrollo experimentó por primera vez un crecimiento real rápido y sostenido. Esa tendencia mundial supera la del aumento de la desigualdad interior.</w:t>
      </w:r>
    </w:p>
    <w:p w14:paraId="366E0FBD"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 xml:space="preserve">No obstante, la experiencia en una gran diversidad de países indica que los niveles altos de desigualdad y que van en aumento, sobre todo en materia de oportunidades, puede ser, en efecto, perjudicial para el crecimiento. Una razón es la de que la desigualdad </w:t>
      </w:r>
      <w:r w:rsidRPr="00FC1B98">
        <w:rPr>
          <w:rFonts w:eastAsia="Calibri"/>
          <w:sz w:val="26"/>
          <w:szCs w:val="26"/>
          <w:lang w:val="es-ES" w:eastAsia="en-US"/>
        </w:rPr>
        <w:lastRenderedPageBreak/>
        <w:t>debilita el consenso político y social sobre las estrategias y las políticas orientadas al crecimiento. Puede provocar paralización, conflictos u opciones normativas deficientes. Se ha comprobado que la exclusión sistemática y arbitraria de ciertos subgrupos (por ejemplo, por la etnicidad, la raza o la religión) resulta particularmente perjudicial a ese respecto.</w:t>
      </w:r>
    </w:p>
    <w:p w14:paraId="375E8427" w14:textId="102265EC"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La movilidad intergeneracional es un indicador fundamental de la igualdad de oportunidades. El aumento de la desigualdad de los resultados no tiene por qué propiciar una reducción de la movilidad intergeneracional. Cuando es así, depende en gran medida de si los instrumentos  importantes  que  apoyan  la igualdad  de  oportunidades —principalmente la educación y la atención de salud— son de acceso universal. Por ejemplo, si empieza a fallar el sistema educativo público, se suele substituirlo en el extremo superior de la distribución de los ingresos por un sistema privado, con consecuencias negativas para la movilidad intergeneracional.</w:t>
      </w:r>
    </w:p>
    <w:p w14:paraId="40009260"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Hay otros vínculos entre desigualdad y crecimiento. Los niveles altos de desigualdad de ingresos y riqueza (como en gran parte de Sudamérica y ciertas partes de África) provocan con frecuencia —y refuerzan— la desigualdad en materia de influencia política. En lugar de procurar crear modalidades de crecimiento no excluyentes, las autoridades procuran proteger la riqueza y la ventaja de los ricos para la captación de rentas. En general, esa actitud ha ido acompañada de una menor apertura al comercio y a las corrientes de inversión, porque entrañan una indeseada competencia exterior.</w:t>
      </w:r>
    </w:p>
    <w:p w14:paraId="70FC4E47"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 xml:space="preserve">Así, pues, no parece que se deban considerar del mismo modo todas las desigualdades (de resultados). La desigualdad basada en una captación de rentas eficaz y en el acceso privilegiado a los recursos y las oportunidades en los mercados es muy tóxica para con la cohesión y la estabilidad sociales y, por tanto, para las políticas orientadas al crecimiento. En un ambiente generalmente </w:t>
      </w:r>
      <w:proofErr w:type="spellStart"/>
      <w:r w:rsidRPr="00FC1B98">
        <w:rPr>
          <w:rFonts w:eastAsia="Calibri"/>
          <w:sz w:val="26"/>
          <w:szCs w:val="26"/>
          <w:lang w:val="es-ES" w:eastAsia="en-US"/>
        </w:rPr>
        <w:t>meritocrático</w:t>
      </w:r>
      <w:proofErr w:type="spellEnd"/>
      <w:r w:rsidRPr="00FC1B98">
        <w:rPr>
          <w:rFonts w:eastAsia="Calibri"/>
          <w:sz w:val="26"/>
          <w:szCs w:val="26"/>
          <w:lang w:val="es-ES" w:eastAsia="en-US"/>
        </w:rPr>
        <w:t xml:space="preserve">, los resultados basados en la </w:t>
      </w:r>
      <w:r w:rsidRPr="00FC1B98">
        <w:rPr>
          <w:rFonts w:eastAsia="Calibri"/>
          <w:sz w:val="26"/>
          <w:szCs w:val="26"/>
          <w:lang w:val="es-ES" w:eastAsia="en-US"/>
        </w:rPr>
        <w:lastRenderedPageBreak/>
        <w:t>creatividad, la innovación o un talento extraordinario suelen recibir una acogida benévola y se considera que tienen efectos mucho menos dañinos.</w:t>
      </w:r>
    </w:p>
    <w:p w14:paraId="1A53FF18"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Ésa es en parte la razón por la que la actual campaña “anticorrupción” de China, por ejemplo, es tan importante. Lo que representa una amenaza para la legitimidad del Partido Comunista de China y la eficacia de su gestión no es tanto la desigualdad de ingresos, relativamente grande, existente en China cuanto las tensiones sociales creadas por el acceso preferente a los mercados y las transacciones de quienes disponen de información privilegiada.</w:t>
      </w:r>
    </w:p>
    <w:p w14:paraId="236DF497"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En los Estados Unidos de Norteamérica, la cuestión de en qué medida el aumento de la desigualdad de ingresos durante los tres últimos decenios refleja el cambio técnico y la mundialización (pues los dos favorecen a quienes tienen mejores niveles educativos y aptitudes) y en qué medida refleja el acceso privilegiado al proceso de adopción de políticas es compleja y no está zanjada, pero es importante plantearla por dos razones. En primer lugar, las reacciones normativas son diferentes; en segundo lugar, los efectos en la cohesión social y la credibilidad del contrato social también lo son.</w:t>
      </w:r>
    </w:p>
    <w:p w14:paraId="4C4D1986"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 xml:space="preserve">El crecimiento rápido ayuda. En un ambiente de gran crecimiento, con aumento de ingresos para casi todo el mundo, los ciudadanos aceptarán el de la desigualdad hasta cierto punto, en particular si se produce en un marco fundamentalmente </w:t>
      </w:r>
      <w:proofErr w:type="spellStart"/>
      <w:r w:rsidRPr="00FC1B98">
        <w:rPr>
          <w:rFonts w:eastAsia="Calibri"/>
          <w:sz w:val="26"/>
          <w:szCs w:val="26"/>
          <w:lang w:val="es-ES" w:eastAsia="en-US"/>
        </w:rPr>
        <w:t>meritocrático</w:t>
      </w:r>
      <w:proofErr w:type="spellEnd"/>
      <w:r w:rsidRPr="00FC1B98">
        <w:rPr>
          <w:rFonts w:eastAsia="Calibri"/>
          <w:sz w:val="26"/>
          <w:szCs w:val="26"/>
          <w:lang w:val="es-ES" w:eastAsia="en-US"/>
        </w:rPr>
        <w:t>, pero en un ambiente de crecimiento lento (o, peor aún, negativo), un aumento rápido de la desigualdad significa que muchas personas se están viendo privadas de él o están perdiendo terreno al respecto en términos absolutos y relativos.</w:t>
      </w:r>
    </w:p>
    <w:p w14:paraId="44D90D42"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 xml:space="preserve">Las consecuencias del aumento de la desigualdad de ingresos pueden tentar a las autoridades a internarse por una vía peligrosa: la utilización de la deuda, a veces combinada con una burbuja de activos, para mantener el consumo. Así parece haber ocurrido en el decenio de 1920, antes de la “gran depresión”; así fue sin lugar a dudas </w:t>
      </w:r>
      <w:r w:rsidRPr="00FC1B98">
        <w:rPr>
          <w:rFonts w:eastAsia="Calibri"/>
          <w:sz w:val="26"/>
          <w:szCs w:val="26"/>
          <w:lang w:val="es-ES" w:eastAsia="en-US"/>
        </w:rPr>
        <w:lastRenderedPageBreak/>
        <w:t>en los Estados Unidos de Norteamérica (y España y el Reino Unido) en el decenio anterior a la crisis de 2008.</w:t>
      </w:r>
    </w:p>
    <w:p w14:paraId="55DE862D"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Una variante, propia de Europa, es la utilización del endeudamiento estatal para colmar un desfase en materia de demanda y empleo provocado por una demanda privada, interior y exterior, deficiente. En la medida en la que esta última está relacionada con los problemas de productividad y competitividad y exacerbada por la moneda común, se trata de una reacción normativa inapropiada.</w:t>
      </w:r>
    </w:p>
    <w:p w14:paraId="54CE4716"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Se han planteado preocupaciones similares sobre el rápido aumento de los coeficientes de deuda de China. Tal vez la deuda parezca la vía de menor resistencia para abordar los efectos de la desigualdad o del crecimiento lento, pero hay formas mejores y peores de abordar el aumento de la desigualdad. El apalancamiento es una de las peores.</w:t>
      </w:r>
    </w:p>
    <w:p w14:paraId="0889EF90"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Entonces, ¿qué deberíamos hacer? En mi opinión, las prioridades máximas están bastante claras. A corto plazo, la mayor es el apoyo a la renta de los pobres y los desempleados, que son las víctimas inmediatas de las crisis, los desequilibrios y los problemas estructurales subyacentes, cuya eliminación requiere tiempo. En segundo lugar, en particular en el caso del aumento de la desigualdad de ingresos, el acceso universal a unos servicios públicos de gran calidad, sobre todo la educación, reviste una importancia decisiva.</w:t>
      </w:r>
    </w:p>
    <w:p w14:paraId="2EB80F40" w14:textId="77777777" w:rsidR="00FC1B98" w:rsidRPr="00FC1B98" w:rsidRDefault="00FC1B98" w:rsidP="00FC1B98">
      <w:pPr>
        <w:spacing w:after="360" w:line="360" w:lineRule="auto"/>
        <w:ind w:right="-159"/>
        <w:jc w:val="both"/>
        <w:rPr>
          <w:rFonts w:eastAsia="Calibri"/>
          <w:sz w:val="26"/>
          <w:szCs w:val="26"/>
          <w:lang w:val="es-ES" w:eastAsia="en-US"/>
        </w:rPr>
      </w:pPr>
      <w:r w:rsidRPr="00FC1B98">
        <w:rPr>
          <w:rFonts w:eastAsia="Calibri"/>
          <w:sz w:val="26"/>
          <w:szCs w:val="26"/>
          <w:lang w:val="es-ES" w:eastAsia="en-US"/>
        </w:rPr>
        <w:t>La inexistencia de exclusión mantiene la cohesión política y social y, por tanto, el propio crecimiento necesario para contribuir a mitigar los efectos del aumento de la desigualdad. Las economías se quedan cortas respecto de su potencial de crecimiento de muchas formas, pero la inversión insuficiente, en particular dentro del sector público, es una de las más graves y comunes.</w:t>
      </w:r>
    </w:p>
    <w:p w14:paraId="662DDCF8" w14:textId="77777777" w:rsidR="00FC1B98" w:rsidRPr="00FC1B98" w:rsidRDefault="00FC1B98" w:rsidP="00FC1B98">
      <w:pPr>
        <w:ind w:right="-159"/>
        <w:jc w:val="both"/>
        <w:rPr>
          <w:rFonts w:eastAsia="Calibri"/>
          <w:b/>
          <w:sz w:val="20"/>
          <w:szCs w:val="20"/>
          <w:lang w:eastAsia="en-US"/>
        </w:rPr>
      </w:pPr>
      <w:r w:rsidRPr="00FC1B98">
        <w:rPr>
          <w:rFonts w:eastAsia="Calibri"/>
          <w:b/>
          <w:sz w:val="20"/>
          <w:szCs w:val="20"/>
          <w:lang w:eastAsia="en-US"/>
        </w:rPr>
        <w:t>Fuente de información:</w:t>
      </w:r>
    </w:p>
    <w:p w14:paraId="08830451" w14:textId="77777777" w:rsidR="00FC1B98" w:rsidRPr="00B31B48" w:rsidRDefault="00505D79" w:rsidP="00FC1B98">
      <w:pPr>
        <w:ind w:right="-159"/>
        <w:jc w:val="both"/>
        <w:rPr>
          <w:rFonts w:eastAsia="Calibri"/>
          <w:color w:val="0000FF"/>
          <w:sz w:val="20"/>
          <w:szCs w:val="20"/>
          <w:lang w:val="es-ES" w:eastAsia="en-US"/>
        </w:rPr>
      </w:pPr>
      <w:hyperlink r:id="rId74" w:history="1">
        <w:r w:rsidR="00FC1B98" w:rsidRPr="00B31B48">
          <w:rPr>
            <w:rFonts w:eastAsia="Calibri"/>
            <w:color w:val="0000FF"/>
            <w:sz w:val="20"/>
            <w:szCs w:val="20"/>
            <w:u w:val="single"/>
            <w:lang w:val="es-ES" w:eastAsia="en-US"/>
          </w:rPr>
          <w:t>http://www.project-syndicate.org/commentary/michael-spence-asks-whether-disparities-of-income-and-wealth-help-or-hurt-prospects-for-economic-growth/spanish</w:t>
        </w:r>
      </w:hyperlink>
    </w:p>
    <w:p w14:paraId="0A77CD91" w14:textId="77777777" w:rsidR="009B52E2" w:rsidRPr="009B52E2" w:rsidRDefault="009B52E2" w:rsidP="009B52E2">
      <w:pPr>
        <w:spacing w:after="360" w:line="360" w:lineRule="auto"/>
        <w:ind w:right="-159"/>
        <w:jc w:val="both"/>
        <w:rPr>
          <w:rFonts w:eastAsia="Calibri"/>
          <w:b/>
          <w:sz w:val="26"/>
          <w:szCs w:val="26"/>
          <w:lang w:eastAsia="en-US"/>
        </w:rPr>
      </w:pPr>
      <w:r w:rsidRPr="009B52E2">
        <w:rPr>
          <w:rFonts w:eastAsia="Calibri"/>
          <w:b/>
          <w:sz w:val="26"/>
          <w:szCs w:val="26"/>
          <w:lang w:eastAsia="en-US"/>
        </w:rPr>
        <w:lastRenderedPageBreak/>
        <w:t>¿Quién gana y quién pierde con las sanciones rusas? (RIE)</w:t>
      </w:r>
    </w:p>
    <w:p w14:paraId="3115F131" w14:textId="08D28244"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 xml:space="preserve">El 4 de septiembre de 2014, el Real Instituto Elcano (RIE) publicó el artículo </w:t>
      </w:r>
      <w:r>
        <w:rPr>
          <w:rFonts w:eastAsia="Calibri"/>
          <w:sz w:val="26"/>
          <w:szCs w:val="26"/>
          <w:lang w:eastAsia="en-US"/>
        </w:rPr>
        <w:t>“</w:t>
      </w:r>
      <w:r w:rsidRPr="009B52E2">
        <w:rPr>
          <w:rFonts w:eastAsia="Calibri"/>
          <w:sz w:val="26"/>
          <w:szCs w:val="26"/>
          <w:lang w:eastAsia="en-US"/>
        </w:rPr>
        <w:t>¿Quién gana y quién pierde con las sanciones rusas?</w:t>
      </w:r>
      <w:r>
        <w:rPr>
          <w:rFonts w:eastAsia="Calibri"/>
          <w:sz w:val="26"/>
          <w:szCs w:val="26"/>
          <w:lang w:eastAsia="en-US"/>
        </w:rPr>
        <w:t>”.</w:t>
      </w:r>
      <w:r w:rsidRPr="009B52E2">
        <w:rPr>
          <w:rFonts w:eastAsia="Calibri"/>
          <w:sz w:val="26"/>
          <w:szCs w:val="26"/>
          <w:lang w:eastAsia="en-US"/>
        </w:rPr>
        <w:t xml:space="preserve"> A continuación se presenta el contenido.</w:t>
      </w:r>
    </w:p>
    <w:p w14:paraId="31D2C383" w14:textId="2B7373EC"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 xml:space="preserve">Se puede discutir sobre cómo gobierna el </w:t>
      </w:r>
      <w:r>
        <w:rPr>
          <w:rFonts w:eastAsia="Calibri"/>
          <w:sz w:val="26"/>
          <w:szCs w:val="26"/>
          <w:lang w:eastAsia="en-US"/>
        </w:rPr>
        <w:t>P</w:t>
      </w:r>
      <w:r w:rsidRPr="009B52E2">
        <w:rPr>
          <w:rFonts w:eastAsia="Calibri"/>
          <w:sz w:val="26"/>
          <w:szCs w:val="26"/>
          <w:lang w:eastAsia="en-US"/>
        </w:rPr>
        <w:t>residente de Rusia, criticar sus métodos, criticar su orientación política, su homofobia y xenofobia, o sus ansias imperiales o su nacionalismo extremo. Se le podrá tachar de autoritario, de que va a llevar al país a la era preindustrial o incluso peor. Sin embargo, no podemos negar ni permanecer ciegos ante unos índices de popularidad del 87%. No entraremos aquí a profundizar sobre estas cuestiones, lo que sí es necesario apuntar es que todas y cada una de las medidas que ha adoptado desde el comienzo del conflicto en Ucrania han venido motivadas por una cuestión: la seguridad.</w:t>
      </w:r>
    </w:p>
    <w:p w14:paraId="7DA342D7" w14:textId="3DE61005"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 xml:space="preserve">El conflicto, efectivamente, comenzó como un pulso por el control de la frontera </w:t>
      </w:r>
      <w:r>
        <w:rPr>
          <w:rFonts w:eastAsia="Calibri"/>
          <w:sz w:val="26"/>
          <w:szCs w:val="26"/>
          <w:lang w:eastAsia="en-US"/>
        </w:rPr>
        <w:t>o</w:t>
      </w:r>
      <w:r w:rsidRPr="009B52E2">
        <w:rPr>
          <w:rFonts w:eastAsia="Calibri"/>
          <w:sz w:val="26"/>
          <w:szCs w:val="26"/>
          <w:lang w:eastAsia="en-US"/>
        </w:rPr>
        <w:t xml:space="preserve">riental de la Unión Europea (UE), de la occidental de Rusia. Por lo tanto, un asunto vinculado a la seguridad, pero con claros objetivos comerciales. El desarrollo del escudo anti-misiles en países como Polonia, Bulgaria y la República Checa, y la firma de Acuerdos Comerciales con países “sensibles” para Moscú —Ucrania, Moldavia y Georgia— son apenas dos ejemplos muy evidentes. Sin embargo, el desencadenante de esta crisis, de la crisis ucraniana, es precisamente la cuestión comercial, la renuncia del expresidente de Ucrania a la firma de un Acuerdo de Asociación con la </w:t>
      </w:r>
      <w:r>
        <w:rPr>
          <w:rFonts w:eastAsia="Calibri"/>
          <w:sz w:val="26"/>
          <w:szCs w:val="26"/>
          <w:lang w:eastAsia="en-US"/>
        </w:rPr>
        <w:t>Unión Europea (</w:t>
      </w:r>
      <w:r w:rsidRPr="009B52E2">
        <w:rPr>
          <w:rFonts w:eastAsia="Calibri"/>
          <w:sz w:val="26"/>
          <w:szCs w:val="26"/>
          <w:lang w:eastAsia="en-US"/>
        </w:rPr>
        <w:t>UE</w:t>
      </w:r>
      <w:r>
        <w:rPr>
          <w:rFonts w:eastAsia="Calibri"/>
          <w:sz w:val="26"/>
          <w:szCs w:val="26"/>
          <w:lang w:eastAsia="en-US"/>
        </w:rPr>
        <w:t>)</w:t>
      </w:r>
      <w:r w:rsidRPr="009B52E2">
        <w:rPr>
          <w:rFonts w:eastAsia="Calibri"/>
          <w:sz w:val="26"/>
          <w:szCs w:val="26"/>
          <w:lang w:eastAsia="en-US"/>
        </w:rPr>
        <w:t>. Y el conflicto, además de tratar de dirimir el futuro ucraniano en el ámbito más local, se ha transformado en un conflicto comercial global. Y parece que se va a limitar a ello, puesto que las dos premisas con las que los actores globales involucrados trabajan son que nadie quiere un conflicto militar, ni tampoco la ruptura de la cooperación en materia anti-terrorista o nuclear.</w:t>
      </w:r>
    </w:p>
    <w:p w14:paraId="7B483287" w14:textId="77777777"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 xml:space="preserve">En el caso de las relaciones entre la UE y Rusia, la situación es mucho más delicada ya que existe, o existía, un alto nivel de dependencia mutuo. Existía porque parece que </w:t>
      </w:r>
      <w:r w:rsidRPr="009B52E2">
        <w:rPr>
          <w:rFonts w:eastAsia="Calibri"/>
          <w:sz w:val="26"/>
          <w:szCs w:val="26"/>
          <w:lang w:eastAsia="en-US"/>
        </w:rPr>
        <w:lastRenderedPageBreak/>
        <w:t>Moscú ha roto la baraja. Ante las medidas en materia financiera, militar y energética impuestas por la UE a finales de julio, la respuesta rusa sólo tardó una semana. El día 7 de agosto lanzó un embargo comercial a todos los productos agroalimentarios y pesqueros procedentes de los países que habían apoyado las sanciones previas. De este modo el mandatario ruso terminaba rompiendo lazos con Estados Unidos de Norteamérica, la UE, Canadá y Australia. Pero al tiempo que ponía en marcha este embargo, lanzaba una agresiva campaña diplomática en América Latina para conseguir los productos que no iba a importar desde, fundamentalmente, Europa. Y en esta situación ¿quién pierde y quién gana?</w:t>
      </w:r>
    </w:p>
    <w:p w14:paraId="1BC77223" w14:textId="77777777"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 xml:space="preserve">Sin duda, pierde la UE, pues a su delicada situación económica, muy deteriorada antes de la crisis ucraniana, se unen ahora las pérdidas que la ruptura comercial y financiera con Rusia le van a suponer: sólo en el ámbito agroalimentario se estiman en más de 5 mil millones de euros. Pero a eso debemos sumar las pérdidas en el sector financiero y energético, tales como las del </w:t>
      </w:r>
      <w:proofErr w:type="spellStart"/>
      <w:r w:rsidRPr="009B52E2">
        <w:rPr>
          <w:rFonts w:eastAsia="Calibri"/>
          <w:sz w:val="26"/>
          <w:szCs w:val="26"/>
          <w:lang w:eastAsia="en-US"/>
        </w:rPr>
        <w:t>National</w:t>
      </w:r>
      <w:proofErr w:type="spellEnd"/>
      <w:r w:rsidRPr="009B52E2">
        <w:rPr>
          <w:rFonts w:eastAsia="Calibri"/>
          <w:sz w:val="26"/>
          <w:szCs w:val="26"/>
          <w:lang w:eastAsia="en-US"/>
        </w:rPr>
        <w:t xml:space="preserve"> Bank of Scotland, Société Générale, Deutsche Bank, BP y Repsol, por mencionar algunas. Hay que tener en cuenta que las exportaciones a Rusia eran en 2013 de más de 12 mil millones de euros. El Fondo Monetario Internacional (FMI) ya ha avanzado que el crecimiento en la zona euro se verá afectado entre tres y cinco décimas el año próximo. Las bolsas europeas ya han comenzado a notar las caídas. Si bien el impacto en el sector agroalimentario será más notable en las próximas semanas, los camiones cargados de mercancías ya han tomado el camino de regreso a sus países de origen: melocotón griego, manzanas y carne polacas, fruta española...</w:t>
      </w:r>
    </w:p>
    <w:p w14:paraId="4D725D64" w14:textId="77777777"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 xml:space="preserve">Por tanto, pierden también los agricultores y ganaderos europeos ya que el género que iba dirigido a Rusia lo tendrán que vender en otros mercados alternativos o tendrán que reducir considerablemente los precios del mismo para poder venderlos en el mercado europeo. En España, el sexto país más afectado tras Lituania, Polonia, Alemania, los Países Bajos y Dinamarca, se estima que el sector se verá afectado en más de 330 </w:t>
      </w:r>
      <w:r w:rsidRPr="009B52E2">
        <w:rPr>
          <w:rFonts w:eastAsia="Calibri"/>
          <w:sz w:val="26"/>
          <w:szCs w:val="26"/>
          <w:lang w:eastAsia="en-US"/>
        </w:rPr>
        <w:lastRenderedPageBreak/>
        <w:t>millones de euros. Por el momento, parece que la UE no va a recurrir al paquete compensatorio previsto por la Política Agrícola Común (PAC) ni tampoco a otros fondos de reserva para la crisis. Sin embargo, está por ver la presión que puedan ejercer en el proceso de toma de decisiones países como Polonia, Grecia y Finlandia, que ya han lanzado sus peticiones de compensación al respecto.</w:t>
      </w:r>
    </w:p>
    <w:p w14:paraId="37759367" w14:textId="77777777"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También pierden los consumidores rusos, aunque no cualquier consumidor. Los productos procedentes del mercado europeo eran productos consumidos fundamentalmente por las clases medias y altas de la sociedad rusa, por lo que las —casi seguro— alzas de precios en torno al 20% previstas por el embargo afectarán a una población muy limitada. Un dato que es necesario conocer es que la importación de alimentos es del 40% en Moscú y San Petersburgo, pero tan sólo del 15% de media en el resto del país. En ningún caso parece que se vaya a llegar al desabastecimiento de los supermercados como en el ocaso del régimen soviético.</w:t>
      </w:r>
    </w:p>
    <w:p w14:paraId="34A4BA99" w14:textId="77777777"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Y ¿quiénes ganan? De entrada ganan aquellos que venderán sus productos a Rusia, fundamentalmente América Latina, pero no sólo, pues también Serbia, China e Israel saldrán beneficiados de este cambio de juego comercial global. Así, tras la creación a mediados de julio del Banco de Desarrollo de Brasil, Rusia, India, China y Sudáfrica (los BRICS) y la firma de acuerdos con diversos países de la región en innovación, ahora también se ha llegado a acuerdos comerciales jugosos con países como Brasil, México y Argentina, entre otros, que convertirán a América Latina en la principal proveedora agroalimentaria de Rusia en el futuro próximo. Si bien esto parece que será la tendencia, es necesario tener cautelas al respecto puesto que los costos de transporte y la logística de almacenamiento de productos perecederos no es un asunto de fácil resolución.</w:t>
      </w:r>
    </w:p>
    <w:p w14:paraId="2E9753CE" w14:textId="77777777"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 xml:space="preserve">También ganarán, aunque con cautelas, los agricultores rusos, ya que tendrán la oportunidad de poner en marcha un proceso modernizador de su industria, poco o nada </w:t>
      </w:r>
      <w:r w:rsidRPr="009B52E2">
        <w:rPr>
          <w:rFonts w:eastAsia="Calibri"/>
          <w:sz w:val="26"/>
          <w:szCs w:val="26"/>
          <w:lang w:eastAsia="en-US"/>
        </w:rPr>
        <w:lastRenderedPageBreak/>
        <w:t>competitiva con la que llegaba de la UE y de Estados Unidos de Norteamérica. Y esto llevará casi con toda certeza más de un año, que es lo que está previsto que dure, de momento, el embargo.</w:t>
      </w:r>
    </w:p>
    <w:p w14:paraId="7E76BF9A" w14:textId="77777777" w:rsidR="009B52E2" w:rsidRPr="009B52E2" w:rsidRDefault="009B52E2" w:rsidP="009B52E2">
      <w:pPr>
        <w:spacing w:after="360" w:line="360" w:lineRule="auto"/>
        <w:ind w:right="-159"/>
        <w:jc w:val="both"/>
        <w:rPr>
          <w:rFonts w:eastAsia="Calibri"/>
          <w:sz w:val="26"/>
          <w:szCs w:val="26"/>
          <w:lang w:eastAsia="en-US"/>
        </w:rPr>
      </w:pPr>
      <w:r w:rsidRPr="009B52E2">
        <w:rPr>
          <w:rFonts w:eastAsia="Calibri"/>
          <w:sz w:val="26"/>
          <w:szCs w:val="26"/>
          <w:lang w:eastAsia="en-US"/>
        </w:rPr>
        <w:t xml:space="preserve">Por lo tanto, en este juego de suma cero que parece se está jugando en el ámbito global, al menos podemos extraer cuatro conclusiones claras. La primera, el papel que Rusia quiere jugar en el tablero global no es el de un mero actor secundario, no quiere limitarse a ser una potencia regional, quiere jugar en la primera división. Y lo hace sobre las premisas de la política de seguridad en términos de Defensa, rearmándose por un importe de más de 750 millones de dólares, aumentando su territorio y áreas de influencia —con la anexión de Crimea y la desestabilización de Ucrania— y creando su Unión Aduanera y sus propios organismos reguladores a través del Banco de Desarrollo. La segunda, el cambio que se va a producir, de continuar esta situación, en los flujos comerciales globales, donde Rusia incrementará sus relaciones con América Latina y China y donde la UE tendrá que buscar nuevos mercados exportadores y reforzar los ya existentes con Estados Unidos de Norteamérica, ya que parece poco probable que una vez sentada la tendencia se vaya a revertir, lo que preocupa sobremanera a los líderes europeos. La tercera, el progresivo cambio que se está dando en la gobernanza global, si bien tímidamente, no habría que menospreciar el reciente acuerdo alcanzado entre los BRICS para la creación de un organismo alternativo al FMI y al Banco Mundial, no en vano cuatro de los cinco fundadores del Banco de Desarrollo forman parte de las 10 principales economías mundiales. La cuarta, la débil posición de la UE. Tras sus fallidas actuaciones diplomáticas desde el inicio de la crisis en Ucrania, pasando por lo errático de las sanciones debido al seguidismo de la estrategia norteamericana, la ausencia de una política exterior fuerte y operativa —y no reactiva como hasta ahora— han hecho que todas y cada una de las medidas adoptadas hacia o desde Rusia le afecten de manera negativa. Veremos si el nuevo presidente del Consejo Europeo y la alta representante dan un giro a la orientación que hacia la Vecindad Oriental está teniendo la UE. Parece que la postura más dialogante de la segunda, junto </w:t>
      </w:r>
      <w:r w:rsidRPr="009B52E2">
        <w:rPr>
          <w:rFonts w:eastAsia="Calibri"/>
          <w:sz w:val="26"/>
          <w:szCs w:val="26"/>
          <w:lang w:eastAsia="en-US"/>
        </w:rPr>
        <w:lastRenderedPageBreak/>
        <w:t>con las dudas que en este caso arrastra la canciller alemana en relación con Rusia, podrían aproximar posiciones con Moscú. Pero eso es algo que podremos observar durante las próximas semanas.</w:t>
      </w:r>
    </w:p>
    <w:p w14:paraId="2CA178DF" w14:textId="77777777" w:rsidR="009B52E2" w:rsidRPr="009B52E2" w:rsidRDefault="009B52E2" w:rsidP="009B52E2">
      <w:pPr>
        <w:ind w:right="-159"/>
        <w:jc w:val="both"/>
        <w:rPr>
          <w:rFonts w:eastAsia="Calibri"/>
          <w:b/>
          <w:sz w:val="20"/>
          <w:szCs w:val="20"/>
          <w:lang w:eastAsia="en-US"/>
        </w:rPr>
      </w:pPr>
      <w:r w:rsidRPr="009B52E2">
        <w:rPr>
          <w:rFonts w:eastAsia="Calibri"/>
          <w:b/>
          <w:sz w:val="20"/>
          <w:szCs w:val="20"/>
          <w:lang w:eastAsia="en-US"/>
        </w:rPr>
        <w:t>Fuente de información:</w:t>
      </w:r>
    </w:p>
    <w:p w14:paraId="49A6DBA7" w14:textId="77777777" w:rsidR="009B52E2" w:rsidRPr="00B31B48" w:rsidRDefault="00505D79" w:rsidP="00B31B48">
      <w:pPr>
        <w:spacing w:after="720"/>
        <w:ind w:right="-159"/>
        <w:jc w:val="both"/>
        <w:rPr>
          <w:rFonts w:eastAsia="Calibri"/>
          <w:b/>
          <w:color w:val="0000FF"/>
          <w:sz w:val="20"/>
          <w:szCs w:val="20"/>
          <w:lang w:eastAsia="en-US"/>
        </w:rPr>
      </w:pPr>
      <w:hyperlink r:id="rId75" w:anchor=".VAnPWXmYZok" w:history="1">
        <w:r w:rsidR="009B52E2" w:rsidRPr="00B31B48">
          <w:rPr>
            <w:rFonts w:eastAsia="Calibri"/>
            <w:color w:val="0000FF"/>
            <w:sz w:val="20"/>
            <w:szCs w:val="20"/>
            <w:u w:val="single"/>
            <w:lang w:eastAsia="en-US"/>
          </w:rPr>
          <w:t>http://www.realinstitutoelcano.org/wps/portal/web/rielcano_es/contenido?WCM_GLOBAL_CONTEXT=/elcano/elcano_es/zonas_es/comentario-ferreroturrion-quien-gana-quien-pierde-con-las-sanciones-rusas#.VAnPWXmYZok</w:t>
        </w:r>
      </w:hyperlink>
    </w:p>
    <w:p w14:paraId="597B5762" w14:textId="77777777" w:rsidR="00485BB0" w:rsidRPr="00485BB0" w:rsidRDefault="00485BB0" w:rsidP="00485BB0">
      <w:pPr>
        <w:spacing w:after="360" w:line="360" w:lineRule="auto"/>
        <w:ind w:right="-159"/>
        <w:jc w:val="both"/>
        <w:rPr>
          <w:rFonts w:eastAsia="Calibri"/>
          <w:b/>
          <w:sz w:val="26"/>
          <w:szCs w:val="26"/>
          <w:lang w:val="es-ES" w:eastAsia="en-US"/>
        </w:rPr>
      </w:pPr>
      <w:r w:rsidRPr="00485BB0">
        <w:rPr>
          <w:rFonts w:eastAsia="Calibri"/>
          <w:b/>
          <w:sz w:val="26"/>
          <w:szCs w:val="26"/>
          <w:lang w:val="es-ES" w:eastAsia="en-US"/>
        </w:rPr>
        <w:t>Las 10 mejores ciudades para vivir en 2014 (</w:t>
      </w:r>
      <w:proofErr w:type="spellStart"/>
      <w:r w:rsidRPr="00485BB0">
        <w:rPr>
          <w:rFonts w:eastAsia="Calibri"/>
          <w:b/>
          <w:sz w:val="26"/>
          <w:szCs w:val="26"/>
          <w:lang w:val="es-ES" w:eastAsia="en-US"/>
        </w:rPr>
        <w:t>CNNMéxico</w:t>
      </w:r>
      <w:proofErr w:type="spellEnd"/>
      <w:r w:rsidRPr="00485BB0">
        <w:rPr>
          <w:rFonts w:eastAsia="Calibri"/>
          <w:b/>
          <w:sz w:val="26"/>
          <w:szCs w:val="26"/>
          <w:lang w:val="es-ES" w:eastAsia="en-US"/>
        </w:rPr>
        <w:t>)</w:t>
      </w:r>
    </w:p>
    <w:p w14:paraId="6BD4367F" w14:textId="4276D15A"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 xml:space="preserve">El 19 de agosto de 2014, la </w:t>
      </w:r>
      <w:r w:rsidRPr="00485BB0">
        <w:rPr>
          <w:rFonts w:eastAsia="Calibri"/>
          <w:bCs/>
          <w:sz w:val="26"/>
          <w:szCs w:val="26"/>
          <w:lang w:val="es-ES" w:eastAsia="en-US"/>
        </w:rPr>
        <w:t xml:space="preserve">casa editorial </w:t>
      </w:r>
      <w:proofErr w:type="spellStart"/>
      <w:r w:rsidRPr="00485BB0">
        <w:rPr>
          <w:rFonts w:eastAsia="Calibri"/>
          <w:bCs/>
          <w:sz w:val="26"/>
          <w:szCs w:val="26"/>
          <w:lang w:val="es-ES" w:eastAsia="en-US"/>
        </w:rPr>
        <w:t>CNNMéxico</w:t>
      </w:r>
      <w:proofErr w:type="spellEnd"/>
      <w:r w:rsidRPr="00485BB0">
        <w:rPr>
          <w:rFonts w:eastAsia="Calibri"/>
          <w:bCs/>
          <w:sz w:val="26"/>
          <w:szCs w:val="26"/>
          <w:lang w:val="es-ES" w:eastAsia="en-US"/>
        </w:rPr>
        <w:t xml:space="preserve"> comunicó que </w:t>
      </w:r>
      <w:r w:rsidRPr="00485BB0">
        <w:rPr>
          <w:rFonts w:eastAsia="Calibri"/>
          <w:sz w:val="26"/>
          <w:szCs w:val="26"/>
          <w:lang w:val="es-ES" w:eastAsia="en-US"/>
        </w:rPr>
        <w:t>la Unidad de Inteligencia Económica (</w:t>
      </w:r>
      <w:proofErr w:type="spellStart"/>
      <w:r w:rsidRPr="00485BB0">
        <w:rPr>
          <w:rFonts w:eastAsia="Calibri"/>
          <w:sz w:val="26"/>
          <w:szCs w:val="26"/>
          <w:lang w:val="es-ES" w:eastAsia="en-US"/>
        </w:rPr>
        <w:t>Economic</w:t>
      </w:r>
      <w:proofErr w:type="spellEnd"/>
      <w:r w:rsidRPr="00485BB0">
        <w:rPr>
          <w:rFonts w:eastAsia="Calibri"/>
          <w:sz w:val="26"/>
          <w:szCs w:val="26"/>
          <w:lang w:val="es-ES" w:eastAsia="en-US"/>
        </w:rPr>
        <w:t xml:space="preserve"> </w:t>
      </w:r>
      <w:proofErr w:type="spellStart"/>
      <w:r w:rsidRPr="00485BB0">
        <w:rPr>
          <w:rFonts w:eastAsia="Calibri"/>
          <w:sz w:val="26"/>
          <w:szCs w:val="26"/>
          <w:lang w:val="es-ES" w:eastAsia="en-US"/>
        </w:rPr>
        <w:t>Intelligent</w:t>
      </w:r>
      <w:proofErr w:type="spellEnd"/>
      <w:r w:rsidRPr="00485BB0">
        <w:rPr>
          <w:rFonts w:eastAsia="Calibri"/>
          <w:sz w:val="26"/>
          <w:szCs w:val="26"/>
          <w:lang w:val="es-ES" w:eastAsia="en-US"/>
        </w:rPr>
        <w:t xml:space="preserve"> </w:t>
      </w:r>
      <w:proofErr w:type="spellStart"/>
      <w:r w:rsidRPr="00485BB0">
        <w:rPr>
          <w:rFonts w:eastAsia="Calibri"/>
          <w:sz w:val="26"/>
          <w:szCs w:val="26"/>
          <w:lang w:val="es-ES" w:eastAsia="en-US"/>
        </w:rPr>
        <w:t>Unit</w:t>
      </w:r>
      <w:proofErr w:type="spellEnd"/>
      <w:r w:rsidRPr="00485BB0">
        <w:rPr>
          <w:rFonts w:eastAsia="Calibri"/>
          <w:sz w:val="26"/>
          <w:szCs w:val="26"/>
          <w:lang w:val="es-ES" w:eastAsia="en-US"/>
        </w:rPr>
        <w:t xml:space="preserve">, EIU) de </w:t>
      </w:r>
      <w:proofErr w:type="spellStart"/>
      <w:r w:rsidRPr="00485BB0">
        <w:rPr>
          <w:rFonts w:eastAsia="Calibri"/>
          <w:sz w:val="26"/>
          <w:szCs w:val="26"/>
          <w:lang w:val="es-ES" w:eastAsia="en-US"/>
        </w:rPr>
        <w:t>The</w:t>
      </w:r>
      <w:proofErr w:type="spellEnd"/>
      <w:r w:rsidRPr="00485BB0">
        <w:rPr>
          <w:rFonts w:eastAsia="Calibri"/>
          <w:sz w:val="26"/>
          <w:szCs w:val="26"/>
          <w:lang w:val="es-ES" w:eastAsia="en-US"/>
        </w:rPr>
        <w:t xml:space="preserve"> </w:t>
      </w:r>
      <w:proofErr w:type="spellStart"/>
      <w:r w:rsidRPr="00485BB0">
        <w:rPr>
          <w:rFonts w:eastAsia="Calibri"/>
          <w:sz w:val="26"/>
          <w:szCs w:val="26"/>
          <w:lang w:val="es-ES" w:eastAsia="en-US"/>
        </w:rPr>
        <w:t>Economist</w:t>
      </w:r>
      <w:proofErr w:type="spellEnd"/>
      <w:r w:rsidRPr="00485BB0">
        <w:rPr>
          <w:rFonts w:eastAsia="Calibri"/>
          <w:sz w:val="26"/>
          <w:szCs w:val="26"/>
          <w:lang w:val="es-ES" w:eastAsia="en-US"/>
        </w:rPr>
        <w:t xml:space="preserve"> publicó su “Encuesta de Habitabilidad Anual”</w:t>
      </w:r>
      <w:r w:rsidRPr="00485BB0">
        <w:rPr>
          <w:rFonts w:eastAsia="Calibri"/>
          <w:i/>
          <w:sz w:val="26"/>
          <w:szCs w:val="26"/>
          <w:lang w:val="es-ES" w:eastAsia="en-US"/>
        </w:rPr>
        <w:t>.</w:t>
      </w:r>
      <w:r w:rsidRPr="00485BB0">
        <w:rPr>
          <w:rFonts w:eastAsia="Calibri"/>
          <w:sz w:val="26"/>
          <w:szCs w:val="26"/>
          <w:lang w:val="es-ES" w:eastAsia="en-US"/>
        </w:rPr>
        <w:t xml:space="preserve"> De acuerdo con la encuesta los primeros 10 lugares de la lista no han cambiado desde 2011 y de las 140 ciudades encuestadas, solo 20 cambiaron de calificación en el último año. La encuesta destaca que Australia ocupa cuatro de los lugares con Melbourne, </w:t>
      </w:r>
      <w:proofErr w:type="spellStart"/>
      <w:r w:rsidRPr="00485BB0">
        <w:rPr>
          <w:rFonts w:eastAsia="Calibri"/>
          <w:sz w:val="26"/>
          <w:szCs w:val="26"/>
          <w:lang w:val="es-ES" w:eastAsia="en-US"/>
        </w:rPr>
        <w:t>Sidney</w:t>
      </w:r>
      <w:proofErr w:type="spellEnd"/>
      <w:r w:rsidRPr="00485BB0">
        <w:rPr>
          <w:rFonts w:eastAsia="Calibri"/>
          <w:sz w:val="26"/>
          <w:szCs w:val="26"/>
          <w:lang w:val="es-ES" w:eastAsia="en-US"/>
        </w:rPr>
        <w:t xml:space="preserve">, </w:t>
      </w:r>
      <w:proofErr w:type="spellStart"/>
      <w:r w:rsidRPr="00485BB0">
        <w:rPr>
          <w:rFonts w:eastAsia="Calibri"/>
          <w:sz w:val="26"/>
          <w:szCs w:val="26"/>
          <w:lang w:val="es-ES" w:eastAsia="en-US"/>
        </w:rPr>
        <w:t>Adelaide</w:t>
      </w:r>
      <w:proofErr w:type="spellEnd"/>
      <w:r w:rsidRPr="00485BB0">
        <w:rPr>
          <w:rFonts w:eastAsia="Calibri"/>
          <w:sz w:val="26"/>
          <w:szCs w:val="26"/>
          <w:lang w:val="es-ES" w:eastAsia="en-US"/>
        </w:rPr>
        <w:t xml:space="preserve"> y Perth, mientras que Canadá también figura mucho en la lista. En seguida </w:t>
      </w:r>
      <w:r w:rsidR="0039405A">
        <w:rPr>
          <w:rFonts w:eastAsia="Calibri"/>
          <w:sz w:val="26"/>
          <w:szCs w:val="26"/>
          <w:lang w:val="es-ES" w:eastAsia="en-US"/>
        </w:rPr>
        <w:t xml:space="preserve">se presenta </w:t>
      </w:r>
      <w:r w:rsidRPr="00485BB0">
        <w:rPr>
          <w:rFonts w:eastAsia="Calibri"/>
          <w:sz w:val="26"/>
          <w:szCs w:val="26"/>
          <w:lang w:val="es-ES" w:eastAsia="en-US"/>
        </w:rPr>
        <w:t>la información disponible.</w:t>
      </w:r>
    </w:p>
    <w:p w14:paraId="473B958E"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La Unidad de Inteligencia Económica (</w:t>
      </w:r>
      <w:proofErr w:type="spellStart"/>
      <w:r w:rsidRPr="00485BB0">
        <w:rPr>
          <w:rFonts w:eastAsia="Calibri"/>
          <w:sz w:val="26"/>
          <w:szCs w:val="26"/>
          <w:lang w:val="es-ES" w:eastAsia="en-US"/>
        </w:rPr>
        <w:t>Economic</w:t>
      </w:r>
      <w:proofErr w:type="spellEnd"/>
      <w:r w:rsidRPr="00485BB0">
        <w:rPr>
          <w:rFonts w:eastAsia="Calibri"/>
          <w:sz w:val="26"/>
          <w:szCs w:val="26"/>
          <w:lang w:val="es-ES" w:eastAsia="en-US"/>
        </w:rPr>
        <w:t xml:space="preserve"> </w:t>
      </w:r>
      <w:proofErr w:type="spellStart"/>
      <w:r w:rsidRPr="00485BB0">
        <w:rPr>
          <w:rFonts w:eastAsia="Calibri"/>
          <w:sz w:val="26"/>
          <w:szCs w:val="26"/>
          <w:lang w:val="es-ES" w:eastAsia="en-US"/>
        </w:rPr>
        <w:t>Intelligent</w:t>
      </w:r>
      <w:proofErr w:type="spellEnd"/>
      <w:r w:rsidRPr="00485BB0">
        <w:rPr>
          <w:rFonts w:eastAsia="Calibri"/>
          <w:sz w:val="26"/>
          <w:szCs w:val="26"/>
          <w:lang w:val="es-ES" w:eastAsia="en-US"/>
        </w:rPr>
        <w:t xml:space="preserve"> </w:t>
      </w:r>
      <w:proofErr w:type="spellStart"/>
      <w:r w:rsidRPr="00485BB0">
        <w:rPr>
          <w:rFonts w:eastAsia="Calibri"/>
          <w:sz w:val="26"/>
          <w:szCs w:val="26"/>
          <w:lang w:val="es-ES" w:eastAsia="en-US"/>
        </w:rPr>
        <w:t>Unit</w:t>
      </w:r>
      <w:proofErr w:type="spellEnd"/>
      <w:r w:rsidRPr="00485BB0">
        <w:rPr>
          <w:rFonts w:eastAsia="Calibri"/>
          <w:sz w:val="26"/>
          <w:szCs w:val="26"/>
          <w:lang w:val="es-ES" w:eastAsia="en-US"/>
        </w:rPr>
        <w:t xml:space="preserve">, EIU) de </w:t>
      </w:r>
      <w:proofErr w:type="spellStart"/>
      <w:r w:rsidRPr="00485BB0">
        <w:rPr>
          <w:rFonts w:eastAsia="Calibri"/>
          <w:sz w:val="26"/>
          <w:szCs w:val="26"/>
          <w:lang w:val="es-ES" w:eastAsia="en-US"/>
        </w:rPr>
        <w:t>The</w:t>
      </w:r>
      <w:proofErr w:type="spellEnd"/>
      <w:r w:rsidRPr="00485BB0">
        <w:rPr>
          <w:rFonts w:eastAsia="Calibri"/>
          <w:sz w:val="26"/>
          <w:szCs w:val="26"/>
          <w:lang w:val="es-ES" w:eastAsia="en-US"/>
        </w:rPr>
        <w:t xml:space="preserve"> </w:t>
      </w:r>
      <w:proofErr w:type="spellStart"/>
      <w:r w:rsidRPr="00485BB0">
        <w:rPr>
          <w:rFonts w:eastAsia="Calibri"/>
          <w:sz w:val="26"/>
          <w:szCs w:val="26"/>
          <w:lang w:val="es-ES" w:eastAsia="en-US"/>
        </w:rPr>
        <w:t>Economist</w:t>
      </w:r>
      <w:proofErr w:type="spellEnd"/>
      <w:r w:rsidRPr="00485BB0">
        <w:rPr>
          <w:rFonts w:eastAsia="Calibri"/>
          <w:sz w:val="26"/>
          <w:szCs w:val="26"/>
          <w:lang w:val="es-ES" w:eastAsia="en-US"/>
        </w:rPr>
        <w:t xml:space="preserve"> afirma que su “Encuesta de habitabilidad anual” podría utilizarse para “asignar una concesión difícil como parte de los paquetes de reubicación de expatriados</w:t>
      </w:r>
      <w:r w:rsidRPr="00485BB0">
        <w:rPr>
          <w:rFonts w:eastAsia="Calibri"/>
          <w:sz w:val="26"/>
          <w:szCs w:val="26"/>
          <w:vertAlign w:val="superscript"/>
          <w:lang w:val="es-ES" w:eastAsia="en-US"/>
        </w:rPr>
        <w:footnoteReference w:id="63"/>
      </w:r>
      <w:r w:rsidRPr="00485BB0">
        <w:rPr>
          <w:rFonts w:eastAsia="Calibri"/>
          <w:sz w:val="26"/>
          <w:szCs w:val="26"/>
          <w:lang w:val="es-ES" w:eastAsia="en-US"/>
        </w:rPr>
        <w:t>”, entre otras cosas.</w:t>
      </w:r>
    </w:p>
    <w:p w14:paraId="53E54652"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Pero esa necesidad no se aplica a los de Melbourne, Australia, que por cuarto año consecutivo fue declarada la mejor ciudad para vivir en el mundo.</w:t>
      </w:r>
    </w:p>
    <w:p w14:paraId="1DC79A8C"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lastRenderedPageBreak/>
        <w:t>El centro de cultura australiana fue impulsado por un muy buen cuidado de salud, infraestructura y educación así como una tasa de homicidios de 3.1 por 100 mil personas, la mitad del promedio global de 6.2.</w:t>
      </w:r>
    </w:p>
    <w:p w14:paraId="0D80AFC6"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La calificación total de Melbourne de 97.5, evaluada en varios factores como “estabilidad” y “cultura y (medio) ambiente”, así como los mencionados arriba, solo estuvo 0.1 puntos por encima de Viena, Austria, que tuvieron las mismas calificaciones en todas las categorías excepto en cultura y ambiente.</w:t>
      </w:r>
    </w:p>
    <w:p w14:paraId="1CE3FA46"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Los primeros 10 lugares de la lista no han cambiado desde 2011 y de las 140 ciudades encuestadas, solo 20 cambiaron de calificación en el último año.</w:t>
      </w:r>
    </w:p>
    <w:p w14:paraId="710523DF"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“Más de la mitad de los cambios que ocurrieron en los últimos 12 meses fueron impulsados por calificaciones deterioradoras”, se asevera en el reporte. “Con inestabilidad resurgiendo como factor clave al influir las calificaciones globales.</w:t>
      </w:r>
    </w:p>
    <w:p w14:paraId="6D3E170C"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“Los eventos en Ucrania, en particular, tuvieron efectos indirectos significativos para ciudades como Kiev, Moscú y San Petersburgo”.</w:t>
      </w:r>
    </w:p>
    <w:p w14:paraId="02071D13"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“La inestabilidad localizada también afectó lugares como Bangkok”.</w:t>
      </w:r>
    </w:p>
    <w:p w14:paraId="65F3232A"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“La calificación de Damasco en Siria continúa bajando, aunque la escala en Irak no se refleja en nuestro listado porque Bagdad no está incluida en la encuesta”.</w:t>
      </w:r>
    </w:p>
    <w:p w14:paraId="3B98E41E"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Teherán en Irán, Trípoli en Libia y Amman en Jordania vieron mejorar sus calificaciones, al “disfrutar períodos de relativa estabilidad después de caídas significativas en la habitabilidad”.</w:t>
      </w:r>
    </w:p>
    <w:p w14:paraId="737425EB"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lastRenderedPageBreak/>
        <w:t>Pero en los últimos cinco años, la habitabilidad global bajó en general, “al destacar el hecho de que los últimos cinco años fueron caracterizados por gran inestabilidad en el contexto de la crisis económica mundial”.</w:t>
      </w:r>
    </w:p>
    <w:p w14:paraId="49DF8C1A" w14:textId="77777777" w:rsidR="00485BB0" w:rsidRPr="00485BB0" w:rsidRDefault="00485BB0" w:rsidP="00485BB0">
      <w:pPr>
        <w:spacing w:after="360" w:line="360" w:lineRule="auto"/>
        <w:ind w:right="-159"/>
        <w:jc w:val="both"/>
        <w:rPr>
          <w:rFonts w:eastAsia="Calibri"/>
          <w:sz w:val="26"/>
          <w:szCs w:val="26"/>
          <w:lang w:val="es-ES" w:eastAsia="en-US"/>
        </w:rPr>
      </w:pPr>
      <w:r w:rsidRPr="00485BB0">
        <w:rPr>
          <w:rFonts w:eastAsia="Calibri"/>
          <w:sz w:val="26"/>
          <w:szCs w:val="26"/>
          <w:lang w:val="es-ES" w:eastAsia="en-US"/>
        </w:rPr>
        <w:t>Kiev (Ucrania), Trípoli (Libia) y Damasco (Siria) vieron las mayores caídas en habitabilidad en los últimos cinco años, se asevera en el reporte.</w:t>
      </w:r>
    </w:p>
    <w:tbl>
      <w:tblPr>
        <w:tblW w:w="9130" w:type="dxa"/>
        <w:jc w:val="center"/>
        <w:tblBorders>
          <w:top w:val="single" w:sz="8" w:space="0" w:color="4472C4"/>
          <w:bottom w:val="single" w:sz="8" w:space="0" w:color="4472C4"/>
          <w:insideH w:val="single" w:sz="8" w:space="0" w:color="FFFFFF"/>
          <w:insideV w:val="single" w:sz="8" w:space="0" w:color="FFFFFF"/>
        </w:tblBorders>
        <w:tblLayout w:type="fixed"/>
        <w:tblLook w:val="04A0" w:firstRow="1" w:lastRow="0" w:firstColumn="1" w:lastColumn="0" w:noHBand="0" w:noVBand="1"/>
      </w:tblPr>
      <w:tblGrid>
        <w:gridCol w:w="1276"/>
        <w:gridCol w:w="1194"/>
        <w:gridCol w:w="709"/>
        <w:gridCol w:w="1074"/>
        <w:gridCol w:w="1079"/>
        <w:gridCol w:w="992"/>
        <w:gridCol w:w="992"/>
        <w:gridCol w:w="992"/>
        <w:gridCol w:w="822"/>
      </w:tblGrid>
      <w:tr w:rsidR="00485BB0" w:rsidRPr="00B34D90" w14:paraId="6999F6D0" w14:textId="77777777" w:rsidTr="00485BB0">
        <w:trPr>
          <w:jc w:val="center"/>
        </w:trPr>
        <w:tc>
          <w:tcPr>
            <w:tcW w:w="9130" w:type="dxa"/>
            <w:gridSpan w:val="9"/>
            <w:tcBorders>
              <w:top w:val="nil"/>
              <w:left w:val="nil"/>
              <w:bottom w:val="single" w:sz="4" w:space="0" w:color="auto"/>
              <w:right w:val="nil"/>
            </w:tcBorders>
            <w:shd w:val="clear" w:color="auto" w:fill="auto"/>
            <w:vAlign w:val="center"/>
          </w:tcPr>
          <w:p w14:paraId="3D2CB3B2" w14:textId="77777777" w:rsidR="00485BB0" w:rsidRPr="00B34D90" w:rsidRDefault="00485BB0" w:rsidP="00B34D90">
            <w:pPr>
              <w:jc w:val="center"/>
              <w:rPr>
                <w:rFonts w:eastAsia="Calibri"/>
                <w:b/>
                <w:sz w:val="22"/>
                <w:szCs w:val="22"/>
                <w:lang w:eastAsia="en-US"/>
              </w:rPr>
            </w:pPr>
            <w:r w:rsidRPr="00B34D90">
              <w:rPr>
                <w:rFonts w:eastAsia="Calibri"/>
                <w:b/>
                <w:sz w:val="22"/>
                <w:szCs w:val="22"/>
                <w:lang w:eastAsia="en-US"/>
              </w:rPr>
              <w:t>LAS DIEZ CIUDADES MÁS HABITABLES</w:t>
            </w:r>
          </w:p>
          <w:p w14:paraId="76F68003" w14:textId="77777777" w:rsidR="00485BB0" w:rsidRPr="00B34D90" w:rsidRDefault="00485BB0" w:rsidP="00B34D90">
            <w:pPr>
              <w:jc w:val="center"/>
              <w:rPr>
                <w:rFonts w:eastAsia="Calibri"/>
                <w:b/>
                <w:sz w:val="22"/>
                <w:szCs w:val="22"/>
                <w:lang w:eastAsia="en-US"/>
              </w:rPr>
            </w:pPr>
            <w:r w:rsidRPr="00B34D90">
              <w:rPr>
                <w:rFonts w:eastAsia="Calibri"/>
                <w:b/>
                <w:sz w:val="22"/>
                <w:szCs w:val="22"/>
                <w:lang w:eastAsia="en-US"/>
              </w:rPr>
              <w:t>-100 = Ideal; 0 = No ideal (intolerable)-</w:t>
            </w:r>
          </w:p>
        </w:tc>
      </w:tr>
      <w:tr w:rsidR="00485BB0" w:rsidRPr="00485BB0" w14:paraId="6103960F" w14:textId="77777777" w:rsidTr="00485BB0">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9E6FFD" w14:textId="77777777" w:rsidR="00485BB0" w:rsidRPr="00485BB0" w:rsidRDefault="00485BB0" w:rsidP="00B34D90">
            <w:pPr>
              <w:jc w:val="center"/>
              <w:rPr>
                <w:rFonts w:eastAsia="Calibri"/>
                <w:sz w:val="16"/>
                <w:szCs w:val="16"/>
                <w:lang w:eastAsia="en-US"/>
              </w:rPr>
            </w:pPr>
            <w:r w:rsidRPr="00485BB0">
              <w:rPr>
                <w:rFonts w:eastAsia="Calibri"/>
                <w:sz w:val="16"/>
                <w:szCs w:val="16"/>
                <w:lang w:eastAsia="en-US"/>
              </w:rPr>
              <w:t>País</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233B225D" w14:textId="77777777" w:rsidR="00485BB0" w:rsidRPr="00485BB0" w:rsidRDefault="00485BB0" w:rsidP="00B34D90">
            <w:pPr>
              <w:jc w:val="center"/>
              <w:rPr>
                <w:rFonts w:eastAsia="Calibri"/>
                <w:b/>
                <w:sz w:val="16"/>
                <w:szCs w:val="16"/>
                <w:lang w:eastAsia="en-US"/>
              </w:rPr>
            </w:pPr>
            <w:r w:rsidRPr="00485BB0">
              <w:rPr>
                <w:rFonts w:eastAsia="Calibri"/>
                <w:b/>
                <w:sz w:val="16"/>
                <w:szCs w:val="16"/>
                <w:lang w:eastAsia="en-US"/>
              </w:rPr>
              <w:t>Ciudad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A22161" w14:textId="77777777" w:rsidR="00485BB0" w:rsidRPr="00485BB0" w:rsidRDefault="00485BB0" w:rsidP="00B34D90">
            <w:pPr>
              <w:jc w:val="center"/>
              <w:rPr>
                <w:rFonts w:eastAsia="Calibri"/>
                <w:b/>
                <w:sz w:val="16"/>
                <w:szCs w:val="16"/>
                <w:lang w:eastAsia="en-US"/>
              </w:rPr>
            </w:pPr>
            <w:r w:rsidRPr="00485BB0">
              <w:rPr>
                <w:rFonts w:eastAsia="Calibri"/>
                <w:b/>
                <w:sz w:val="16"/>
                <w:szCs w:val="16"/>
                <w:lang w:eastAsia="en-US"/>
              </w:rPr>
              <w:t>lugar</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CE746AE" w14:textId="77777777" w:rsidR="00485BB0" w:rsidRPr="00485BB0" w:rsidRDefault="00485BB0" w:rsidP="00B34D90">
            <w:pPr>
              <w:jc w:val="center"/>
              <w:rPr>
                <w:rFonts w:eastAsia="Calibri"/>
                <w:b/>
                <w:sz w:val="16"/>
                <w:szCs w:val="16"/>
                <w:lang w:eastAsia="en-US"/>
              </w:rPr>
            </w:pPr>
            <w:r w:rsidRPr="00485BB0">
              <w:rPr>
                <w:rFonts w:eastAsia="Calibri"/>
                <w:b/>
                <w:sz w:val="16"/>
                <w:szCs w:val="16"/>
                <w:lang w:eastAsia="en-US"/>
              </w:rPr>
              <w:t>Calificación general (100=ideal)</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6F8F3CC7" w14:textId="77777777" w:rsidR="00485BB0" w:rsidRPr="00485BB0" w:rsidRDefault="00485BB0" w:rsidP="00B34D90">
            <w:pPr>
              <w:jc w:val="center"/>
              <w:rPr>
                <w:rFonts w:eastAsia="Calibri"/>
                <w:b/>
                <w:sz w:val="16"/>
                <w:szCs w:val="16"/>
                <w:lang w:eastAsia="en-US"/>
              </w:rPr>
            </w:pPr>
            <w:r w:rsidRPr="00485BB0">
              <w:rPr>
                <w:rFonts w:eastAsia="Calibri"/>
                <w:b/>
                <w:sz w:val="16"/>
                <w:szCs w:val="16"/>
                <w:lang w:eastAsia="en-US"/>
              </w:rPr>
              <w:t>Estabilidad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1B87A4" w14:textId="77777777" w:rsidR="00485BB0" w:rsidRPr="00485BB0" w:rsidRDefault="00485BB0" w:rsidP="00B34D90">
            <w:pPr>
              <w:jc w:val="center"/>
              <w:rPr>
                <w:rFonts w:eastAsia="Calibri"/>
                <w:b/>
                <w:sz w:val="16"/>
                <w:szCs w:val="16"/>
                <w:lang w:eastAsia="en-US"/>
              </w:rPr>
            </w:pPr>
            <w:r w:rsidRPr="00485BB0">
              <w:rPr>
                <w:rFonts w:eastAsia="Calibri"/>
                <w:b/>
                <w:sz w:val="16"/>
                <w:szCs w:val="16"/>
                <w:lang w:eastAsia="en-US"/>
              </w:rPr>
              <w:t>Cuidado de la salud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2F8767" w14:textId="77777777" w:rsidR="00485BB0" w:rsidRPr="00485BB0" w:rsidRDefault="00485BB0" w:rsidP="00B34D90">
            <w:pPr>
              <w:jc w:val="center"/>
              <w:rPr>
                <w:rFonts w:eastAsia="Calibri"/>
                <w:b/>
                <w:sz w:val="16"/>
                <w:szCs w:val="16"/>
                <w:lang w:eastAsia="en-US"/>
              </w:rPr>
            </w:pPr>
            <w:r w:rsidRPr="00485BB0">
              <w:rPr>
                <w:rFonts w:eastAsia="Calibri"/>
                <w:b/>
                <w:sz w:val="16"/>
                <w:szCs w:val="16"/>
                <w:lang w:eastAsia="en-US"/>
              </w:rPr>
              <w:t>Cultura y medio ambiente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6A58AD" w14:textId="77777777" w:rsidR="00485BB0" w:rsidRPr="00485BB0" w:rsidRDefault="00485BB0" w:rsidP="00B34D90">
            <w:pPr>
              <w:jc w:val="center"/>
              <w:rPr>
                <w:rFonts w:eastAsia="Calibri"/>
                <w:b/>
                <w:sz w:val="16"/>
                <w:szCs w:val="16"/>
                <w:lang w:eastAsia="en-US"/>
              </w:rPr>
            </w:pPr>
            <w:r w:rsidRPr="00485BB0">
              <w:rPr>
                <w:rFonts w:eastAsia="Calibri"/>
                <w:b/>
                <w:sz w:val="16"/>
                <w:szCs w:val="16"/>
                <w:lang w:eastAsia="en-US"/>
              </w:rPr>
              <w:t>Educación</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68D8D22A" w14:textId="77777777" w:rsidR="00485BB0" w:rsidRPr="00485BB0" w:rsidRDefault="00485BB0" w:rsidP="00B34D90">
            <w:pPr>
              <w:jc w:val="center"/>
              <w:rPr>
                <w:rFonts w:eastAsia="Calibri"/>
                <w:b/>
                <w:sz w:val="16"/>
                <w:szCs w:val="16"/>
                <w:lang w:eastAsia="en-US"/>
              </w:rPr>
            </w:pPr>
            <w:proofErr w:type="spellStart"/>
            <w:r w:rsidRPr="00485BB0">
              <w:rPr>
                <w:rFonts w:eastAsia="Calibri"/>
                <w:b/>
                <w:sz w:val="16"/>
                <w:szCs w:val="16"/>
                <w:lang w:eastAsia="en-US"/>
              </w:rPr>
              <w:t>Infraes-tructura</w:t>
            </w:r>
            <w:proofErr w:type="spellEnd"/>
          </w:p>
        </w:tc>
      </w:tr>
      <w:tr w:rsidR="00485BB0" w:rsidRPr="00485BB0" w14:paraId="6CE71105" w14:textId="77777777" w:rsidTr="00485BB0">
        <w:trPr>
          <w:jc w:val="center"/>
        </w:trPr>
        <w:tc>
          <w:tcPr>
            <w:tcW w:w="1276" w:type="dxa"/>
            <w:tcBorders>
              <w:top w:val="single" w:sz="4" w:space="0" w:color="auto"/>
              <w:left w:val="single" w:sz="4" w:space="0" w:color="auto"/>
              <w:bottom w:val="nil"/>
              <w:right w:val="single" w:sz="4" w:space="0" w:color="auto"/>
            </w:tcBorders>
            <w:shd w:val="clear" w:color="auto" w:fill="auto"/>
            <w:vAlign w:val="center"/>
          </w:tcPr>
          <w:p w14:paraId="61A0A081"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Australia</w:t>
            </w:r>
          </w:p>
        </w:tc>
        <w:tc>
          <w:tcPr>
            <w:tcW w:w="1194" w:type="dxa"/>
            <w:tcBorders>
              <w:top w:val="single" w:sz="4" w:space="0" w:color="auto"/>
              <w:left w:val="single" w:sz="4" w:space="0" w:color="auto"/>
              <w:bottom w:val="nil"/>
              <w:right w:val="single" w:sz="4" w:space="0" w:color="auto"/>
            </w:tcBorders>
            <w:shd w:val="clear" w:color="auto" w:fill="auto"/>
            <w:vAlign w:val="center"/>
          </w:tcPr>
          <w:p w14:paraId="6A3A53A5"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Melbourne</w:t>
            </w:r>
          </w:p>
        </w:tc>
        <w:tc>
          <w:tcPr>
            <w:tcW w:w="709" w:type="dxa"/>
            <w:tcBorders>
              <w:top w:val="single" w:sz="4" w:space="0" w:color="auto"/>
              <w:left w:val="single" w:sz="4" w:space="0" w:color="auto"/>
              <w:bottom w:val="nil"/>
              <w:right w:val="single" w:sz="4" w:space="0" w:color="auto"/>
            </w:tcBorders>
            <w:shd w:val="clear" w:color="auto" w:fill="auto"/>
            <w:vAlign w:val="center"/>
          </w:tcPr>
          <w:p w14:paraId="5AA7D887"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w:t>
            </w:r>
          </w:p>
        </w:tc>
        <w:tc>
          <w:tcPr>
            <w:tcW w:w="1074" w:type="dxa"/>
            <w:tcBorders>
              <w:top w:val="single" w:sz="4" w:space="0" w:color="auto"/>
              <w:left w:val="single" w:sz="4" w:space="0" w:color="auto"/>
              <w:bottom w:val="nil"/>
              <w:right w:val="single" w:sz="4" w:space="0" w:color="auto"/>
            </w:tcBorders>
            <w:shd w:val="clear" w:color="auto" w:fill="auto"/>
            <w:vAlign w:val="center"/>
          </w:tcPr>
          <w:p w14:paraId="742A88FC"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97.5</w:t>
            </w:r>
          </w:p>
        </w:tc>
        <w:tc>
          <w:tcPr>
            <w:tcW w:w="1079" w:type="dxa"/>
            <w:tcBorders>
              <w:top w:val="single" w:sz="4" w:space="0" w:color="auto"/>
              <w:left w:val="single" w:sz="4" w:space="0" w:color="auto"/>
              <w:bottom w:val="nil"/>
              <w:right w:val="single" w:sz="4" w:space="0" w:color="auto"/>
            </w:tcBorders>
            <w:shd w:val="clear" w:color="auto" w:fill="auto"/>
            <w:vAlign w:val="center"/>
          </w:tcPr>
          <w:p w14:paraId="1ED61280"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w:t>
            </w:r>
          </w:p>
        </w:tc>
        <w:tc>
          <w:tcPr>
            <w:tcW w:w="992" w:type="dxa"/>
            <w:tcBorders>
              <w:top w:val="single" w:sz="4" w:space="0" w:color="auto"/>
              <w:left w:val="single" w:sz="4" w:space="0" w:color="auto"/>
              <w:bottom w:val="nil"/>
              <w:right w:val="single" w:sz="4" w:space="0" w:color="auto"/>
            </w:tcBorders>
            <w:shd w:val="clear" w:color="auto" w:fill="auto"/>
            <w:vAlign w:val="center"/>
          </w:tcPr>
          <w:p w14:paraId="15908228"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single" w:sz="4" w:space="0" w:color="auto"/>
              <w:left w:val="single" w:sz="4" w:space="0" w:color="auto"/>
              <w:bottom w:val="nil"/>
              <w:right w:val="single" w:sz="4" w:space="0" w:color="auto"/>
            </w:tcBorders>
            <w:shd w:val="clear" w:color="auto" w:fill="auto"/>
            <w:vAlign w:val="center"/>
          </w:tcPr>
          <w:p w14:paraId="63DE0136"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95.1</w:t>
            </w:r>
          </w:p>
        </w:tc>
        <w:tc>
          <w:tcPr>
            <w:tcW w:w="992" w:type="dxa"/>
            <w:tcBorders>
              <w:top w:val="single" w:sz="4" w:space="0" w:color="auto"/>
              <w:left w:val="single" w:sz="4" w:space="0" w:color="auto"/>
              <w:bottom w:val="nil"/>
              <w:right w:val="single" w:sz="4" w:space="0" w:color="auto"/>
            </w:tcBorders>
            <w:shd w:val="clear" w:color="auto" w:fill="auto"/>
            <w:vAlign w:val="center"/>
          </w:tcPr>
          <w:p w14:paraId="56E155CC"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822" w:type="dxa"/>
            <w:tcBorders>
              <w:top w:val="single" w:sz="4" w:space="0" w:color="auto"/>
              <w:left w:val="single" w:sz="4" w:space="0" w:color="auto"/>
              <w:bottom w:val="nil"/>
              <w:right w:val="single" w:sz="4" w:space="0" w:color="auto"/>
            </w:tcBorders>
            <w:shd w:val="clear" w:color="auto" w:fill="auto"/>
            <w:vAlign w:val="center"/>
          </w:tcPr>
          <w:p w14:paraId="1DA56381"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r>
      <w:tr w:rsidR="00485BB0" w:rsidRPr="00485BB0" w14:paraId="34710BCF" w14:textId="77777777" w:rsidTr="00485BB0">
        <w:trPr>
          <w:jc w:val="center"/>
        </w:trPr>
        <w:tc>
          <w:tcPr>
            <w:tcW w:w="1276" w:type="dxa"/>
            <w:tcBorders>
              <w:top w:val="nil"/>
              <w:left w:val="single" w:sz="4" w:space="0" w:color="auto"/>
              <w:bottom w:val="nil"/>
              <w:right w:val="single" w:sz="4" w:space="0" w:color="auto"/>
            </w:tcBorders>
            <w:shd w:val="clear" w:color="auto" w:fill="auto"/>
            <w:vAlign w:val="center"/>
          </w:tcPr>
          <w:p w14:paraId="7784DFC1"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Austria</w:t>
            </w:r>
          </w:p>
        </w:tc>
        <w:tc>
          <w:tcPr>
            <w:tcW w:w="1194" w:type="dxa"/>
            <w:tcBorders>
              <w:top w:val="nil"/>
              <w:left w:val="single" w:sz="4" w:space="0" w:color="auto"/>
              <w:bottom w:val="nil"/>
              <w:right w:val="single" w:sz="4" w:space="0" w:color="auto"/>
            </w:tcBorders>
            <w:shd w:val="clear" w:color="auto" w:fill="auto"/>
            <w:vAlign w:val="center"/>
          </w:tcPr>
          <w:p w14:paraId="3F88E187"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Viena</w:t>
            </w:r>
          </w:p>
        </w:tc>
        <w:tc>
          <w:tcPr>
            <w:tcW w:w="709" w:type="dxa"/>
            <w:tcBorders>
              <w:top w:val="nil"/>
              <w:left w:val="single" w:sz="4" w:space="0" w:color="auto"/>
              <w:bottom w:val="nil"/>
              <w:right w:val="single" w:sz="4" w:space="0" w:color="auto"/>
            </w:tcBorders>
            <w:shd w:val="clear" w:color="auto" w:fill="auto"/>
            <w:vAlign w:val="center"/>
          </w:tcPr>
          <w:p w14:paraId="0140DFF9"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2</w:t>
            </w:r>
          </w:p>
        </w:tc>
        <w:tc>
          <w:tcPr>
            <w:tcW w:w="1074" w:type="dxa"/>
            <w:tcBorders>
              <w:top w:val="nil"/>
              <w:left w:val="single" w:sz="4" w:space="0" w:color="auto"/>
              <w:bottom w:val="nil"/>
              <w:right w:val="single" w:sz="4" w:space="0" w:color="auto"/>
            </w:tcBorders>
            <w:shd w:val="clear" w:color="auto" w:fill="auto"/>
            <w:vAlign w:val="center"/>
          </w:tcPr>
          <w:p w14:paraId="30DD0476"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97.4</w:t>
            </w:r>
          </w:p>
        </w:tc>
        <w:tc>
          <w:tcPr>
            <w:tcW w:w="1079" w:type="dxa"/>
            <w:tcBorders>
              <w:top w:val="nil"/>
              <w:left w:val="single" w:sz="4" w:space="0" w:color="auto"/>
              <w:bottom w:val="nil"/>
              <w:right w:val="single" w:sz="4" w:space="0" w:color="auto"/>
            </w:tcBorders>
            <w:shd w:val="clear" w:color="auto" w:fill="auto"/>
            <w:vAlign w:val="center"/>
          </w:tcPr>
          <w:p w14:paraId="2A00F4C4"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w:t>
            </w:r>
          </w:p>
        </w:tc>
        <w:tc>
          <w:tcPr>
            <w:tcW w:w="992" w:type="dxa"/>
            <w:tcBorders>
              <w:top w:val="nil"/>
              <w:left w:val="single" w:sz="4" w:space="0" w:color="auto"/>
              <w:bottom w:val="nil"/>
              <w:right w:val="single" w:sz="4" w:space="0" w:color="auto"/>
            </w:tcBorders>
            <w:shd w:val="clear" w:color="auto" w:fill="auto"/>
            <w:vAlign w:val="center"/>
          </w:tcPr>
          <w:p w14:paraId="01BAD6A4"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77C8FBB9"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94.4</w:t>
            </w:r>
          </w:p>
        </w:tc>
        <w:tc>
          <w:tcPr>
            <w:tcW w:w="992" w:type="dxa"/>
            <w:tcBorders>
              <w:top w:val="nil"/>
              <w:left w:val="single" w:sz="4" w:space="0" w:color="auto"/>
              <w:bottom w:val="nil"/>
              <w:right w:val="single" w:sz="4" w:space="0" w:color="auto"/>
            </w:tcBorders>
            <w:shd w:val="clear" w:color="auto" w:fill="auto"/>
            <w:vAlign w:val="center"/>
          </w:tcPr>
          <w:p w14:paraId="746DDBDC"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822" w:type="dxa"/>
            <w:tcBorders>
              <w:top w:val="nil"/>
              <w:left w:val="single" w:sz="4" w:space="0" w:color="auto"/>
              <w:bottom w:val="nil"/>
              <w:right w:val="single" w:sz="4" w:space="0" w:color="auto"/>
            </w:tcBorders>
            <w:shd w:val="clear" w:color="auto" w:fill="auto"/>
            <w:vAlign w:val="center"/>
          </w:tcPr>
          <w:p w14:paraId="35987298"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r>
      <w:tr w:rsidR="00485BB0" w:rsidRPr="00485BB0" w14:paraId="501CEF36" w14:textId="77777777" w:rsidTr="00485BB0">
        <w:trPr>
          <w:jc w:val="center"/>
        </w:trPr>
        <w:tc>
          <w:tcPr>
            <w:tcW w:w="1276" w:type="dxa"/>
            <w:tcBorders>
              <w:top w:val="nil"/>
              <w:left w:val="single" w:sz="4" w:space="0" w:color="auto"/>
              <w:bottom w:val="nil"/>
              <w:right w:val="single" w:sz="4" w:space="0" w:color="auto"/>
            </w:tcBorders>
            <w:shd w:val="clear" w:color="auto" w:fill="auto"/>
            <w:vAlign w:val="center"/>
          </w:tcPr>
          <w:p w14:paraId="6FDECED3"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Canadá</w:t>
            </w:r>
          </w:p>
        </w:tc>
        <w:tc>
          <w:tcPr>
            <w:tcW w:w="1194" w:type="dxa"/>
            <w:tcBorders>
              <w:top w:val="nil"/>
              <w:left w:val="single" w:sz="4" w:space="0" w:color="auto"/>
              <w:bottom w:val="nil"/>
              <w:right w:val="single" w:sz="4" w:space="0" w:color="auto"/>
            </w:tcBorders>
            <w:shd w:val="clear" w:color="auto" w:fill="auto"/>
            <w:vAlign w:val="center"/>
          </w:tcPr>
          <w:p w14:paraId="51B1718F"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Vancouver</w:t>
            </w:r>
          </w:p>
        </w:tc>
        <w:tc>
          <w:tcPr>
            <w:tcW w:w="709" w:type="dxa"/>
            <w:tcBorders>
              <w:top w:val="nil"/>
              <w:left w:val="single" w:sz="4" w:space="0" w:color="auto"/>
              <w:bottom w:val="nil"/>
              <w:right w:val="single" w:sz="4" w:space="0" w:color="auto"/>
            </w:tcBorders>
            <w:shd w:val="clear" w:color="auto" w:fill="auto"/>
            <w:vAlign w:val="center"/>
          </w:tcPr>
          <w:p w14:paraId="1F5E4CFF"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3</w:t>
            </w:r>
          </w:p>
        </w:tc>
        <w:tc>
          <w:tcPr>
            <w:tcW w:w="1074" w:type="dxa"/>
            <w:tcBorders>
              <w:top w:val="nil"/>
              <w:left w:val="single" w:sz="4" w:space="0" w:color="auto"/>
              <w:bottom w:val="nil"/>
              <w:right w:val="single" w:sz="4" w:space="0" w:color="auto"/>
            </w:tcBorders>
            <w:shd w:val="clear" w:color="auto" w:fill="auto"/>
            <w:vAlign w:val="center"/>
          </w:tcPr>
          <w:p w14:paraId="7FBCA880"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97.3</w:t>
            </w:r>
          </w:p>
        </w:tc>
        <w:tc>
          <w:tcPr>
            <w:tcW w:w="1079" w:type="dxa"/>
            <w:tcBorders>
              <w:top w:val="nil"/>
              <w:left w:val="single" w:sz="4" w:space="0" w:color="auto"/>
              <w:bottom w:val="nil"/>
              <w:right w:val="single" w:sz="4" w:space="0" w:color="auto"/>
            </w:tcBorders>
            <w:shd w:val="clear" w:color="auto" w:fill="auto"/>
            <w:vAlign w:val="center"/>
          </w:tcPr>
          <w:p w14:paraId="03993CDA"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w:t>
            </w:r>
          </w:p>
        </w:tc>
        <w:tc>
          <w:tcPr>
            <w:tcW w:w="992" w:type="dxa"/>
            <w:tcBorders>
              <w:top w:val="nil"/>
              <w:left w:val="single" w:sz="4" w:space="0" w:color="auto"/>
              <w:bottom w:val="nil"/>
              <w:right w:val="single" w:sz="4" w:space="0" w:color="auto"/>
            </w:tcBorders>
            <w:shd w:val="clear" w:color="auto" w:fill="auto"/>
            <w:vAlign w:val="center"/>
          </w:tcPr>
          <w:p w14:paraId="28C01E89"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6D602F1B" w14:textId="1A0CB18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r w:rsidR="0039405A">
              <w:rPr>
                <w:rFonts w:eastAsia="Calibri"/>
                <w:sz w:val="16"/>
                <w:szCs w:val="16"/>
                <w:lang w:eastAsia="en-US"/>
              </w:rPr>
              <w:t>.0</w:t>
            </w:r>
          </w:p>
        </w:tc>
        <w:tc>
          <w:tcPr>
            <w:tcW w:w="992" w:type="dxa"/>
            <w:tcBorders>
              <w:top w:val="nil"/>
              <w:left w:val="single" w:sz="4" w:space="0" w:color="auto"/>
              <w:bottom w:val="nil"/>
              <w:right w:val="single" w:sz="4" w:space="0" w:color="auto"/>
            </w:tcBorders>
            <w:shd w:val="clear" w:color="auto" w:fill="auto"/>
            <w:vAlign w:val="center"/>
          </w:tcPr>
          <w:p w14:paraId="1DFC07A3"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822" w:type="dxa"/>
            <w:tcBorders>
              <w:top w:val="nil"/>
              <w:left w:val="single" w:sz="4" w:space="0" w:color="auto"/>
              <w:bottom w:val="nil"/>
              <w:right w:val="single" w:sz="4" w:space="0" w:color="auto"/>
            </w:tcBorders>
            <w:shd w:val="clear" w:color="auto" w:fill="auto"/>
            <w:vAlign w:val="center"/>
          </w:tcPr>
          <w:p w14:paraId="68BDB02F"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92.9</w:t>
            </w:r>
          </w:p>
        </w:tc>
      </w:tr>
      <w:tr w:rsidR="00485BB0" w:rsidRPr="00485BB0" w14:paraId="2FA5DC3A" w14:textId="77777777" w:rsidTr="00485BB0">
        <w:trPr>
          <w:jc w:val="center"/>
        </w:trPr>
        <w:tc>
          <w:tcPr>
            <w:tcW w:w="1276" w:type="dxa"/>
            <w:tcBorders>
              <w:top w:val="nil"/>
              <w:left w:val="single" w:sz="4" w:space="0" w:color="auto"/>
              <w:bottom w:val="nil"/>
              <w:right w:val="single" w:sz="4" w:space="0" w:color="auto"/>
            </w:tcBorders>
            <w:shd w:val="clear" w:color="auto" w:fill="auto"/>
            <w:vAlign w:val="center"/>
          </w:tcPr>
          <w:p w14:paraId="0111D94A"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Canadá</w:t>
            </w:r>
          </w:p>
        </w:tc>
        <w:tc>
          <w:tcPr>
            <w:tcW w:w="1194" w:type="dxa"/>
            <w:tcBorders>
              <w:top w:val="nil"/>
              <w:left w:val="single" w:sz="4" w:space="0" w:color="auto"/>
              <w:bottom w:val="nil"/>
              <w:right w:val="single" w:sz="4" w:space="0" w:color="auto"/>
            </w:tcBorders>
            <w:shd w:val="clear" w:color="auto" w:fill="auto"/>
            <w:vAlign w:val="center"/>
          </w:tcPr>
          <w:p w14:paraId="24C9AA3A"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Toronto</w:t>
            </w:r>
          </w:p>
        </w:tc>
        <w:tc>
          <w:tcPr>
            <w:tcW w:w="709" w:type="dxa"/>
            <w:tcBorders>
              <w:top w:val="nil"/>
              <w:left w:val="single" w:sz="4" w:space="0" w:color="auto"/>
              <w:bottom w:val="nil"/>
              <w:right w:val="single" w:sz="4" w:space="0" w:color="auto"/>
            </w:tcBorders>
            <w:shd w:val="clear" w:color="auto" w:fill="auto"/>
            <w:vAlign w:val="center"/>
          </w:tcPr>
          <w:p w14:paraId="67942B57"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4</w:t>
            </w:r>
          </w:p>
        </w:tc>
        <w:tc>
          <w:tcPr>
            <w:tcW w:w="1074" w:type="dxa"/>
            <w:tcBorders>
              <w:top w:val="nil"/>
              <w:left w:val="single" w:sz="4" w:space="0" w:color="auto"/>
              <w:bottom w:val="nil"/>
              <w:right w:val="single" w:sz="4" w:space="0" w:color="auto"/>
            </w:tcBorders>
            <w:shd w:val="clear" w:color="auto" w:fill="auto"/>
            <w:vAlign w:val="center"/>
          </w:tcPr>
          <w:p w14:paraId="3A4F9DC2"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97.2</w:t>
            </w:r>
          </w:p>
        </w:tc>
        <w:tc>
          <w:tcPr>
            <w:tcW w:w="1079" w:type="dxa"/>
            <w:tcBorders>
              <w:top w:val="nil"/>
              <w:left w:val="single" w:sz="4" w:space="0" w:color="auto"/>
              <w:bottom w:val="nil"/>
              <w:right w:val="single" w:sz="4" w:space="0" w:color="auto"/>
            </w:tcBorders>
            <w:shd w:val="clear" w:color="auto" w:fill="auto"/>
            <w:vAlign w:val="center"/>
          </w:tcPr>
          <w:p w14:paraId="1B63E1E9"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61DE7797"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2E9ED4CB"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97.2</w:t>
            </w:r>
          </w:p>
        </w:tc>
        <w:tc>
          <w:tcPr>
            <w:tcW w:w="992" w:type="dxa"/>
            <w:tcBorders>
              <w:top w:val="nil"/>
              <w:left w:val="single" w:sz="4" w:space="0" w:color="auto"/>
              <w:bottom w:val="nil"/>
              <w:right w:val="single" w:sz="4" w:space="0" w:color="auto"/>
            </w:tcBorders>
            <w:shd w:val="clear" w:color="auto" w:fill="auto"/>
            <w:vAlign w:val="center"/>
          </w:tcPr>
          <w:p w14:paraId="1E5629AB"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822" w:type="dxa"/>
            <w:tcBorders>
              <w:top w:val="nil"/>
              <w:left w:val="single" w:sz="4" w:space="0" w:color="auto"/>
              <w:bottom w:val="nil"/>
              <w:right w:val="single" w:sz="4" w:space="0" w:color="auto"/>
            </w:tcBorders>
            <w:shd w:val="clear" w:color="auto" w:fill="auto"/>
            <w:vAlign w:val="center"/>
          </w:tcPr>
          <w:p w14:paraId="6A894841"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89.3</w:t>
            </w:r>
          </w:p>
        </w:tc>
      </w:tr>
      <w:tr w:rsidR="00485BB0" w:rsidRPr="00485BB0" w14:paraId="6AA5B2AD" w14:textId="77777777" w:rsidTr="00485BB0">
        <w:trPr>
          <w:jc w:val="center"/>
        </w:trPr>
        <w:tc>
          <w:tcPr>
            <w:tcW w:w="1276" w:type="dxa"/>
            <w:tcBorders>
              <w:top w:val="nil"/>
              <w:left w:val="single" w:sz="4" w:space="0" w:color="auto"/>
              <w:bottom w:val="nil"/>
              <w:right w:val="single" w:sz="4" w:space="0" w:color="auto"/>
            </w:tcBorders>
            <w:shd w:val="clear" w:color="auto" w:fill="auto"/>
            <w:vAlign w:val="center"/>
          </w:tcPr>
          <w:p w14:paraId="08FE6528"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Australia</w:t>
            </w:r>
          </w:p>
        </w:tc>
        <w:tc>
          <w:tcPr>
            <w:tcW w:w="1194" w:type="dxa"/>
            <w:tcBorders>
              <w:top w:val="nil"/>
              <w:left w:val="single" w:sz="4" w:space="0" w:color="auto"/>
              <w:bottom w:val="nil"/>
              <w:right w:val="single" w:sz="4" w:space="0" w:color="auto"/>
            </w:tcBorders>
            <w:shd w:val="clear" w:color="auto" w:fill="auto"/>
            <w:vAlign w:val="center"/>
          </w:tcPr>
          <w:p w14:paraId="227B58F8" w14:textId="77777777" w:rsidR="00485BB0" w:rsidRPr="00485BB0" w:rsidRDefault="00485BB0" w:rsidP="00B34D90">
            <w:pPr>
              <w:jc w:val="both"/>
              <w:rPr>
                <w:rFonts w:eastAsia="Calibri"/>
                <w:sz w:val="16"/>
                <w:szCs w:val="16"/>
                <w:lang w:eastAsia="en-US"/>
              </w:rPr>
            </w:pPr>
            <w:proofErr w:type="spellStart"/>
            <w:r w:rsidRPr="00485BB0">
              <w:rPr>
                <w:rFonts w:eastAsia="Calibri"/>
                <w:sz w:val="16"/>
                <w:szCs w:val="16"/>
                <w:lang w:eastAsia="en-US"/>
              </w:rPr>
              <w:t>Adelaide</w:t>
            </w:r>
            <w:proofErr w:type="spellEnd"/>
          </w:p>
        </w:tc>
        <w:tc>
          <w:tcPr>
            <w:tcW w:w="709" w:type="dxa"/>
            <w:tcBorders>
              <w:top w:val="nil"/>
              <w:left w:val="single" w:sz="4" w:space="0" w:color="auto"/>
              <w:bottom w:val="nil"/>
              <w:right w:val="single" w:sz="4" w:space="0" w:color="auto"/>
            </w:tcBorders>
            <w:shd w:val="clear" w:color="auto" w:fill="auto"/>
            <w:vAlign w:val="center"/>
          </w:tcPr>
          <w:p w14:paraId="7110E6BA"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5</w:t>
            </w:r>
          </w:p>
        </w:tc>
        <w:tc>
          <w:tcPr>
            <w:tcW w:w="1074" w:type="dxa"/>
            <w:tcBorders>
              <w:top w:val="nil"/>
              <w:left w:val="single" w:sz="4" w:space="0" w:color="auto"/>
              <w:bottom w:val="nil"/>
              <w:right w:val="single" w:sz="4" w:space="0" w:color="auto"/>
            </w:tcBorders>
            <w:shd w:val="clear" w:color="auto" w:fill="auto"/>
            <w:vAlign w:val="center"/>
          </w:tcPr>
          <w:p w14:paraId="30705619"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96.6</w:t>
            </w:r>
          </w:p>
        </w:tc>
        <w:tc>
          <w:tcPr>
            <w:tcW w:w="1079" w:type="dxa"/>
            <w:tcBorders>
              <w:top w:val="nil"/>
              <w:left w:val="single" w:sz="4" w:space="0" w:color="auto"/>
              <w:bottom w:val="nil"/>
              <w:right w:val="single" w:sz="4" w:space="0" w:color="auto"/>
            </w:tcBorders>
            <w:shd w:val="clear" w:color="auto" w:fill="auto"/>
            <w:vAlign w:val="center"/>
          </w:tcPr>
          <w:p w14:paraId="60A3BF8B"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w:t>
            </w:r>
          </w:p>
        </w:tc>
        <w:tc>
          <w:tcPr>
            <w:tcW w:w="992" w:type="dxa"/>
            <w:tcBorders>
              <w:top w:val="nil"/>
              <w:left w:val="single" w:sz="4" w:space="0" w:color="auto"/>
              <w:bottom w:val="nil"/>
              <w:right w:val="single" w:sz="4" w:space="0" w:color="auto"/>
            </w:tcBorders>
            <w:shd w:val="clear" w:color="auto" w:fill="auto"/>
            <w:vAlign w:val="center"/>
          </w:tcPr>
          <w:p w14:paraId="04F815C3"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3C677A49"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94.2</w:t>
            </w:r>
          </w:p>
        </w:tc>
        <w:tc>
          <w:tcPr>
            <w:tcW w:w="992" w:type="dxa"/>
            <w:tcBorders>
              <w:top w:val="nil"/>
              <w:left w:val="single" w:sz="4" w:space="0" w:color="auto"/>
              <w:bottom w:val="nil"/>
              <w:right w:val="single" w:sz="4" w:space="0" w:color="auto"/>
            </w:tcBorders>
            <w:shd w:val="clear" w:color="auto" w:fill="auto"/>
            <w:vAlign w:val="center"/>
          </w:tcPr>
          <w:p w14:paraId="68CB0EF2"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822" w:type="dxa"/>
            <w:tcBorders>
              <w:top w:val="nil"/>
              <w:left w:val="single" w:sz="4" w:space="0" w:color="auto"/>
              <w:bottom w:val="nil"/>
              <w:right w:val="single" w:sz="4" w:space="0" w:color="auto"/>
            </w:tcBorders>
            <w:shd w:val="clear" w:color="auto" w:fill="auto"/>
            <w:vAlign w:val="center"/>
          </w:tcPr>
          <w:p w14:paraId="51093E3E"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96.4</w:t>
            </w:r>
          </w:p>
        </w:tc>
      </w:tr>
      <w:tr w:rsidR="00485BB0" w:rsidRPr="00485BB0" w14:paraId="0368E109" w14:textId="77777777" w:rsidTr="00485BB0">
        <w:trPr>
          <w:jc w:val="center"/>
        </w:trPr>
        <w:tc>
          <w:tcPr>
            <w:tcW w:w="1276" w:type="dxa"/>
            <w:tcBorders>
              <w:top w:val="nil"/>
              <w:left w:val="single" w:sz="4" w:space="0" w:color="auto"/>
              <w:bottom w:val="nil"/>
              <w:right w:val="single" w:sz="4" w:space="0" w:color="auto"/>
            </w:tcBorders>
            <w:shd w:val="clear" w:color="auto" w:fill="auto"/>
            <w:vAlign w:val="center"/>
          </w:tcPr>
          <w:p w14:paraId="71C49519"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Canadá</w:t>
            </w:r>
          </w:p>
        </w:tc>
        <w:tc>
          <w:tcPr>
            <w:tcW w:w="1194" w:type="dxa"/>
            <w:tcBorders>
              <w:top w:val="nil"/>
              <w:left w:val="single" w:sz="4" w:space="0" w:color="auto"/>
              <w:bottom w:val="nil"/>
              <w:right w:val="single" w:sz="4" w:space="0" w:color="auto"/>
            </w:tcBorders>
            <w:shd w:val="clear" w:color="auto" w:fill="auto"/>
            <w:vAlign w:val="center"/>
          </w:tcPr>
          <w:p w14:paraId="1D98E2C2"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Calgary</w:t>
            </w:r>
          </w:p>
        </w:tc>
        <w:tc>
          <w:tcPr>
            <w:tcW w:w="709" w:type="dxa"/>
            <w:tcBorders>
              <w:top w:val="nil"/>
              <w:left w:val="single" w:sz="4" w:space="0" w:color="auto"/>
              <w:bottom w:val="nil"/>
              <w:right w:val="single" w:sz="4" w:space="0" w:color="auto"/>
            </w:tcBorders>
            <w:shd w:val="clear" w:color="auto" w:fill="auto"/>
            <w:vAlign w:val="center"/>
          </w:tcPr>
          <w:p w14:paraId="0D3FFDED" w14:textId="301112D8" w:rsidR="00485BB0" w:rsidRPr="00485BB0" w:rsidRDefault="0039405A" w:rsidP="0039405A">
            <w:pPr>
              <w:ind w:right="170"/>
              <w:jc w:val="right"/>
              <w:rPr>
                <w:rFonts w:eastAsia="Calibri"/>
                <w:sz w:val="16"/>
                <w:szCs w:val="16"/>
                <w:lang w:eastAsia="en-US"/>
              </w:rPr>
            </w:pPr>
            <w:r>
              <w:rPr>
                <w:rFonts w:eastAsia="Calibri"/>
                <w:sz w:val="16"/>
                <w:szCs w:val="16"/>
                <w:lang w:eastAsia="en-US"/>
              </w:rPr>
              <w:t>5</w:t>
            </w:r>
          </w:p>
        </w:tc>
        <w:tc>
          <w:tcPr>
            <w:tcW w:w="1074" w:type="dxa"/>
            <w:tcBorders>
              <w:top w:val="nil"/>
              <w:left w:val="single" w:sz="4" w:space="0" w:color="auto"/>
              <w:bottom w:val="nil"/>
              <w:right w:val="single" w:sz="4" w:space="0" w:color="auto"/>
            </w:tcBorders>
            <w:shd w:val="clear" w:color="auto" w:fill="auto"/>
            <w:vAlign w:val="center"/>
          </w:tcPr>
          <w:p w14:paraId="6AFD3194"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96.6</w:t>
            </w:r>
          </w:p>
        </w:tc>
        <w:tc>
          <w:tcPr>
            <w:tcW w:w="1079" w:type="dxa"/>
            <w:tcBorders>
              <w:top w:val="nil"/>
              <w:left w:val="single" w:sz="4" w:space="0" w:color="auto"/>
              <w:bottom w:val="nil"/>
              <w:right w:val="single" w:sz="4" w:space="0" w:color="auto"/>
            </w:tcBorders>
            <w:shd w:val="clear" w:color="auto" w:fill="auto"/>
            <w:vAlign w:val="center"/>
          </w:tcPr>
          <w:p w14:paraId="0E63FBB8"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2CBC8C8C"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5868B45E"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89.1</w:t>
            </w:r>
          </w:p>
        </w:tc>
        <w:tc>
          <w:tcPr>
            <w:tcW w:w="992" w:type="dxa"/>
            <w:tcBorders>
              <w:top w:val="nil"/>
              <w:left w:val="single" w:sz="4" w:space="0" w:color="auto"/>
              <w:bottom w:val="nil"/>
              <w:right w:val="single" w:sz="4" w:space="0" w:color="auto"/>
            </w:tcBorders>
            <w:shd w:val="clear" w:color="auto" w:fill="auto"/>
            <w:vAlign w:val="center"/>
          </w:tcPr>
          <w:p w14:paraId="43DC6E5D"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822" w:type="dxa"/>
            <w:tcBorders>
              <w:top w:val="nil"/>
              <w:left w:val="single" w:sz="4" w:space="0" w:color="auto"/>
              <w:bottom w:val="nil"/>
              <w:right w:val="single" w:sz="4" w:space="0" w:color="auto"/>
            </w:tcBorders>
            <w:shd w:val="clear" w:color="auto" w:fill="auto"/>
            <w:vAlign w:val="center"/>
          </w:tcPr>
          <w:p w14:paraId="7A82B50E"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96.4</w:t>
            </w:r>
          </w:p>
        </w:tc>
      </w:tr>
      <w:tr w:rsidR="00485BB0" w:rsidRPr="00485BB0" w14:paraId="04645642" w14:textId="77777777" w:rsidTr="00485BB0">
        <w:trPr>
          <w:jc w:val="center"/>
        </w:trPr>
        <w:tc>
          <w:tcPr>
            <w:tcW w:w="1276" w:type="dxa"/>
            <w:tcBorders>
              <w:top w:val="nil"/>
              <w:left w:val="single" w:sz="4" w:space="0" w:color="auto"/>
              <w:bottom w:val="nil"/>
              <w:right w:val="single" w:sz="4" w:space="0" w:color="auto"/>
            </w:tcBorders>
            <w:shd w:val="clear" w:color="auto" w:fill="auto"/>
            <w:vAlign w:val="center"/>
          </w:tcPr>
          <w:p w14:paraId="698DCEFD"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Australia</w:t>
            </w:r>
          </w:p>
        </w:tc>
        <w:tc>
          <w:tcPr>
            <w:tcW w:w="1194" w:type="dxa"/>
            <w:tcBorders>
              <w:top w:val="nil"/>
              <w:left w:val="single" w:sz="4" w:space="0" w:color="auto"/>
              <w:bottom w:val="nil"/>
              <w:right w:val="single" w:sz="4" w:space="0" w:color="auto"/>
            </w:tcBorders>
            <w:shd w:val="clear" w:color="auto" w:fill="auto"/>
            <w:vAlign w:val="center"/>
          </w:tcPr>
          <w:p w14:paraId="004AAD03" w14:textId="77777777" w:rsidR="00485BB0" w:rsidRPr="00485BB0" w:rsidRDefault="00485BB0" w:rsidP="00B34D90">
            <w:pPr>
              <w:jc w:val="both"/>
              <w:rPr>
                <w:rFonts w:eastAsia="Calibri"/>
                <w:sz w:val="16"/>
                <w:szCs w:val="16"/>
                <w:lang w:eastAsia="en-US"/>
              </w:rPr>
            </w:pPr>
            <w:proofErr w:type="spellStart"/>
            <w:r w:rsidRPr="00485BB0">
              <w:rPr>
                <w:rFonts w:eastAsia="Calibri"/>
                <w:sz w:val="16"/>
                <w:szCs w:val="16"/>
                <w:lang w:eastAsia="en-US"/>
              </w:rPr>
              <w:t>Sydney</w:t>
            </w:r>
            <w:proofErr w:type="spellEnd"/>
          </w:p>
        </w:tc>
        <w:tc>
          <w:tcPr>
            <w:tcW w:w="709" w:type="dxa"/>
            <w:tcBorders>
              <w:top w:val="nil"/>
              <w:left w:val="single" w:sz="4" w:space="0" w:color="auto"/>
              <w:bottom w:val="nil"/>
              <w:right w:val="single" w:sz="4" w:space="0" w:color="auto"/>
            </w:tcBorders>
            <w:shd w:val="clear" w:color="auto" w:fill="auto"/>
            <w:vAlign w:val="center"/>
          </w:tcPr>
          <w:p w14:paraId="4BDBEB2F"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7</w:t>
            </w:r>
          </w:p>
        </w:tc>
        <w:tc>
          <w:tcPr>
            <w:tcW w:w="1074" w:type="dxa"/>
            <w:tcBorders>
              <w:top w:val="nil"/>
              <w:left w:val="single" w:sz="4" w:space="0" w:color="auto"/>
              <w:bottom w:val="nil"/>
              <w:right w:val="single" w:sz="4" w:space="0" w:color="auto"/>
            </w:tcBorders>
            <w:shd w:val="clear" w:color="auto" w:fill="auto"/>
            <w:vAlign w:val="center"/>
          </w:tcPr>
          <w:p w14:paraId="4EDA5286"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96.1</w:t>
            </w:r>
          </w:p>
        </w:tc>
        <w:tc>
          <w:tcPr>
            <w:tcW w:w="1079" w:type="dxa"/>
            <w:tcBorders>
              <w:top w:val="nil"/>
              <w:left w:val="single" w:sz="4" w:space="0" w:color="auto"/>
              <w:bottom w:val="nil"/>
              <w:right w:val="single" w:sz="4" w:space="0" w:color="auto"/>
            </w:tcBorders>
            <w:shd w:val="clear" w:color="auto" w:fill="auto"/>
            <w:vAlign w:val="center"/>
          </w:tcPr>
          <w:p w14:paraId="289CCED9"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90</w:t>
            </w:r>
          </w:p>
        </w:tc>
        <w:tc>
          <w:tcPr>
            <w:tcW w:w="992" w:type="dxa"/>
            <w:tcBorders>
              <w:top w:val="nil"/>
              <w:left w:val="single" w:sz="4" w:space="0" w:color="auto"/>
              <w:bottom w:val="nil"/>
              <w:right w:val="single" w:sz="4" w:space="0" w:color="auto"/>
            </w:tcBorders>
            <w:shd w:val="clear" w:color="auto" w:fill="auto"/>
            <w:vAlign w:val="center"/>
          </w:tcPr>
          <w:p w14:paraId="22B83174"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0F4DE1B8"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94.4</w:t>
            </w:r>
          </w:p>
        </w:tc>
        <w:tc>
          <w:tcPr>
            <w:tcW w:w="992" w:type="dxa"/>
            <w:tcBorders>
              <w:top w:val="nil"/>
              <w:left w:val="single" w:sz="4" w:space="0" w:color="auto"/>
              <w:bottom w:val="nil"/>
              <w:right w:val="single" w:sz="4" w:space="0" w:color="auto"/>
            </w:tcBorders>
            <w:shd w:val="clear" w:color="auto" w:fill="auto"/>
            <w:vAlign w:val="center"/>
          </w:tcPr>
          <w:p w14:paraId="39D91A9F"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822" w:type="dxa"/>
            <w:tcBorders>
              <w:top w:val="nil"/>
              <w:left w:val="single" w:sz="4" w:space="0" w:color="auto"/>
              <w:bottom w:val="nil"/>
              <w:right w:val="single" w:sz="4" w:space="0" w:color="auto"/>
            </w:tcBorders>
            <w:shd w:val="clear" w:color="auto" w:fill="auto"/>
            <w:vAlign w:val="center"/>
          </w:tcPr>
          <w:p w14:paraId="58DF2A3D"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r>
      <w:tr w:rsidR="00485BB0" w:rsidRPr="00485BB0" w14:paraId="48288DD1" w14:textId="77777777" w:rsidTr="00485BB0">
        <w:trPr>
          <w:jc w:val="center"/>
        </w:trPr>
        <w:tc>
          <w:tcPr>
            <w:tcW w:w="1276" w:type="dxa"/>
            <w:tcBorders>
              <w:top w:val="nil"/>
              <w:left w:val="single" w:sz="4" w:space="0" w:color="auto"/>
              <w:bottom w:val="nil"/>
              <w:right w:val="single" w:sz="4" w:space="0" w:color="auto"/>
            </w:tcBorders>
            <w:shd w:val="clear" w:color="auto" w:fill="auto"/>
            <w:vAlign w:val="center"/>
          </w:tcPr>
          <w:p w14:paraId="184DCB44"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Finlandia</w:t>
            </w:r>
          </w:p>
        </w:tc>
        <w:tc>
          <w:tcPr>
            <w:tcW w:w="1194" w:type="dxa"/>
            <w:tcBorders>
              <w:top w:val="nil"/>
              <w:left w:val="single" w:sz="4" w:space="0" w:color="auto"/>
              <w:bottom w:val="nil"/>
              <w:right w:val="single" w:sz="4" w:space="0" w:color="auto"/>
            </w:tcBorders>
            <w:shd w:val="clear" w:color="auto" w:fill="auto"/>
            <w:vAlign w:val="center"/>
          </w:tcPr>
          <w:p w14:paraId="7B7BA666"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Helsinki</w:t>
            </w:r>
          </w:p>
        </w:tc>
        <w:tc>
          <w:tcPr>
            <w:tcW w:w="709" w:type="dxa"/>
            <w:tcBorders>
              <w:top w:val="nil"/>
              <w:left w:val="single" w:sz="4" w:space="0" w:color="auto"/>
              <w:bottom w:val="nil"/>
              <w:right w:val="single" w:sz="4" w:space="0" w:color="auto"/>
            </w:tcBorders>
            <w:shd w:val="clear" w:color="auto" w:fill="auto"/>
            <w:vAlign w:val="center"/>
          </w:tcPr>
          <w:p w14:paraId="51AB87D2"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8</w:t>
            </w:r>
          </w:p>
        </w:tc>
        <w:tc>
          <w:tcPr>
            <w:tcW w:w="1074" w:type="dxa"/>
            <w:tcBorders>
              <w:top w:val="nil"/>
              <w:left w:val="single" w:sz="4" w:space="0" w:color="auto"/>
              <w:bottom w:val="nil"/>
              <w:right w:val="single" w:sz="4" w:space="0" w:color="auto"/>
            </w:tcBorders>
            <w:shd w:val="clear" w:color="auto" w:fill="auto"/>
            <w:vAlign w:val="center"/>
          </w:tcPr>
          <w:p w14:paraId="3C866B5D"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96.0</w:t>
            </w:r>
          </w:p>
        </w:tc>
        <w:tc>
          <w:tcPr>
            <w:tcW w:w="1079" w:type="dxa"/>
            <w:tcBorders>
              <w:top w:val="nil"/>
              <w:left w:val="single" w:sz="4" w:space="0" w:color="auto"/>
              <w:bottom w:val="nil"/>
              <w:right w:val="single" w:sz="4" w:space="0" w:color="auto"/>
            </w:tcBorders>
            <w:shd w:val="clear" w:color="auto" w:fill="auto"/>
            <w:vAlign w:val="center"/>
          </w:tcPr>
          <w:p w14:paraId="0BD1B417"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06F6A004"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3E655BC5" w14:textId="74033F56"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90</w:t>
            </w:r>
            <w:r w:rsidR="0039405A">
              <w:rPr>
                <w:rFonts w:eastAsia="Calibri"/>
                <w:sz w:val="16"/>
                <w:szCs w:val="16"/>
                <w:lang w:eastAsia="en-US"/>
              </w:rPr>
              <w:t>.0</w:t>
            </w:r>
          </w:p>
        </w:tc>
        <w:tc>
          <w:tcPr>
            <w:tcW w:w="992" w:type="dxa"/>
            <w:tcBorders>
              <w:top w:val="nil"/>
              <w:left w:val="single" w:sz="4" w:space="0" w:color="auto"/>
              <w:bottom w:val="nil"/>
              <w:right w:val="single" w:sz="4" w:space="0" w:color="auto"/>
            </w:tcBorders>
            <w:shd w:val="clear" w:color="auto" w:fill="auto"/>
            <w:vAlign w:val="center"/>
          </w:tcPr>
          <w:p w14:paraId="517E75BF"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91.7</w:t>
            </w:r>
          </w:p>
        </w:tc>
        <w:tc>
          <w:tcPr>
            <w:tcW w:w="822" w:type="dxa"/>
            <w:tcBorders>
              <w:top w:val="nil"/>
              <w:left w:val="single" w:sz="4" w:space="0" w:color="auto"/>
              <w:bottom w:val="nil"/>
              <w:right w:val="single" w:sz="4" w:space="0" w:color="auto"/>
            </w:tcBorders>
            <w:shd w:val="clear" w:color="auto" w:fill="auto"/>
            <w:vAlign w:val="center"/>
          </w:tcPr>
          <w:p w14:paraId="7B7810C7"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96.4</w:t>
            </w:r>
          </w:p>
        </w:tc>
      </w:tr>
      <w:tr w:rsidR="00485BB0" w:rsidRPr="00485BB0" w14:paraId="1ABD9E8C" w14:textId="77777777" w:rsidTr="00485BB0">
        <w:trPr>
          <w:jc w:val="center"/>
        </w:trPr>
        <w:tc>
          <w:tcPr>
            <w:tcW w:w="1276" w:type="dxa"/>
            <w:tcBorders>
              <w:top w:val="nil"/>
              <w:left w:val="single" w:sz="4" w:space="0" w:color="auto"/>
              <w:bottom w:val="nil"/>
              <w:right w:val="single" w:sz="4" w:space="0" w:color="auto"/>
            </w:tcBorders>
            <w:shd w:val="clear" w:color="auto" w:fill="auto"/>
            <w:vAlign w:val="center"/>
          </w:tcPr>
          <w:p w14:paraId="56D55794"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Australia</w:t>
            </w:r>
          </w:p>
        </w:tc>
        <w:tc>
          <w:tcPr>
            <w:tcW w:w="1194" w:type="dxa"/>
            <w:tcBorders>
              <w:top w:val="nil"/>
              <w:left w:val="single" w:sz="4" w:space="0" w:color="auto"/>
              <w:bottom w:val="nil"/>
              <w:right w:val="single" w:sz="4" w:space="0" w:color="auto"/>
            </w:tcBorders>
            <w:shd w:val="clear" w:color="auto" w:fill="auto"/>
            <w:vAlign w:val="center"/>
          </w:tcPr>
          <w:p w14:paraId="518D9BA3"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Perth</w:t>
            </w:r>
          </w:p>
        </w:tc>
        <w:tc>
          <w:tcPr>
            <w:tcW w:w="709" w:type="dxa"/>
            <w:tcBorders>
              <w:top w:val="nil"/>
              <w:left w:val="single" w:sz="4" w:space="0" w:color="auto"/>
              <w:bottom w:val="nil"/>
              <w:right w:val="single" w:sz="4" w:space="0" w:color="auto"/>
            </w:tcBorders>
            <w:shd w:val="clear" w:color="auto" w:fill="auto"/>
            <w:vAlign w:val="center"/>
          </w:tcPr>
          <w:p w14:paraId="40989202"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w:t>
            </w:r>
          </w:p>
        </w:tc>
        <w:tc>
          <w:tcPr>
            <w:tcW w:w="1074" w:type="dxa"/>
            <w:tcBorders>
              <w:top w:val="nil"/>
              <w:left w:val="single" w:sz="4" w:space="0" w:color="auto"/>
              <w:bottom w:val="nil"/>
              <w:right w:val="single" w:sz="4" w:space="0" w:color="auto"/>
            </w:tcBorders>
            <w:shd w:val="clear" w:color="auto" w:fill="auto"/>
            <w:vAlign w:val="center"/>
          </w:tcPr>
          <w:p w14:paraId="38262FBE"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95.9</w:t>
            </w:r>
          </w:p>
        </w:tc>
        <w:tc>
          <w:tcPr>
            <w:tcW w:w="1079" w:type="dxa"/>
            <w:tcBorders>
              <w:top w:val="nil"/>
              <w:left w:val="single" w:sz="4" w:space="0" w:color="auto"/>
              <w:bottom w:val="nil"/>
              <w:right w:val="single" w:sz="4" w:space="0" w:color="auto"/>
            </w:tcBorders>
            <w:shd w:val="clear" w:color="auto" w:fill="auto"/>
            <w:vAlign w:val="center"/>
          </w:tcPr>
          <w:p w14:paraId="2C025DC6"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w:t>
            </w:r>
          </w:p>
        </w:tc>
        <w:tc>
          <w:tcPr>
            <w:tcW w:w="992" w:type="dxa"/>
            <w:tcBorders>
              <w:top w:val="nil"/>
              <w:left w:val="single" w:sz="4" w:space="0" w:color="auto"/>
              <w:bottom w:val="nil"/>
              <w:right w:val="single" w:sz="4" w:space="0" w:color="auto"/>
            </w:tcBorders>
            <w:shd w:val="clear" w:color="auto" w:fill="auto"/>
            <w:vAlign w:val="center"/>
          </w:tcPr>
          <w:p w14:paraId="71D42EEC"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992" w:type="dxa"/>
            <w:tcBorders>
              <w:top w:val="nil"/>
              <w:left w:val="single" w:sz="4" w:space="0" w:color="auto"/>
              <w:bottom w:val="nil"/>
              <w:right w:val="single" w:sz="4" w:space="0" w:color="auto"/>
            </w:tcBorders>
            <w:shd w:val="clear" w:color="auto" w:fill="auto"/>
            <w:vAlign w:val="center"/>
          </w:tcPr>
          <w:p w14:paraId="74190433"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88.7</w:t>
            </w:r>
          </w:p>
        </w:tc>
        <w:tc>
          <w:tcPr>
            <w:tcW w:w="992" w:type="dxa"/>
            <w:tcBorders>
              <w:top w:val="nil"/>
              <w:left w:val="single" w:sz="4" w:space="0" w:color="auto"/>
              <w:bottom w:val="nil"/>
              <w:right w:val="single" w:sz="4" w:space="0" w:color="auto"/>
            </w:tcBorders>
            <w:shd w:val="clear" w:color="auto" w:fill="auto"/>
            <w:vAlign w:val="center"/>
          </w:tcPr>
          <w:p w14:paraId="7EC30B17"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822" w:type="dxa"/>
            <w:tcBorders>
              <w:top w:val="nil"/>
              <w:left w:val="single" w:sz="4" w:space="0" w:color="auto"/>
              <w:bottom w:val="nil"/>
              <w:right w:val="single" w:sz="4" w:space="0" w:color="auto"/>
            </w:tcBorders>
            <w:shd w:val="clear" w:color="auto" w:fill="auto"/>
            <w:vAlign w:val="center"/>
          </w:tcPr>
          <w:p w14:paraId="1B8D6738"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r>
      <w:tr w:rsidR="00485BB0" w:rsidRPr="00485BB0" w14:paraId="63C8040E" w14:textId="77777777" w:rsidTr="00485BB0">
        <w:trPr>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7778141B"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Nueva Zelanda</w:t>
            </w:r>
          </w:p>
        </w:tc>
        <w:tc>
          <w:tcPr>
            <w:tcW w:w="1194" w:type="dxa"/>
            <w:tcBorders>
              <w:top w:val="nil"/>
              <w:left w:val="single" w:sz="4" w:space="0" w:color="auto"/>
              <w:bottom w:val="single" w:sz="4" w:space="0" w:color="auto"/>
              <w:right w:val="single" w:sz="4" w:space="0" w:color="auto"/>
            </w:tcBorders>
            <w:shd w:val="clear" w:color="auto" w:fill="auto"/>
            <w:vAlign w:val="center"/>
          </w:tcPr>
          <w:p w14:paraId="54A8594D" w14:textId="77777777" w:rsidR="00485BB0" w:rsidRPr="00485BB0" w:rsidRDefault="00485BB0" w:rsidP="00B34D90">
            <w:pPr>
              <w:jc w:val="both"/>
              <w:rPr>
                <w:rFonts w:eastAsia="Calibri"/>
                <w:sz w:val="16"/>
                <w:szCs w:val="16"/>
                <w:lang w:eastAsia="en-US"/>
              </w:rPr>
            </w:pPr>
            <w:r w:rsidRPr="00485BB0">
              <w:rPr>
                <w:rFonts w:eastAsia="Calibri"/>
                <w:sz w:val="16"/>
                <w:szCs w:val="16"/>
                <w:lang w:eastAsia="en-US"/>
              </w:rPr>
              <w:t>Oakland</w:t>
            </w:r>
          </w:p>
        </w:tc>
        <w:tc>
          <w:tcPr>
            <w:tcW w:w="709" w:type="dxa"/>
            <w:tcBorders>
              <w:top w:val="nil"/>
              <w:left w:val="single" w:sz="4" w:space="0" w:color="auto"/>
              <w:bottom w:val="single" w:sz="4" w:space="0" w:color="auto"/>
              <w:right w:val="single" w:sz="4" w:space="0" w:color="auto"/>
            </w:tcBorders>
            <w:shd w:val="clear" w:color="auto" w:fill="auto"/>
            <w:vAlign w:val="center"/>
          </w:tcPr>
          <w:p w14:paraId="5976C4CD"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w:t>
            </w:r>
          </w:p>
        </w:tc>
        <w:tc>
          <w:tcPr>
            <w:tcW w:w="1074" w:type="dxa"/>
            <w:tcBorders>
              <w:top w:val="nil"/>
              <w:left w:val="single" w:sz="4" w:space="0" w:color="auto"/>
              <w:bottom w:val="single" w:sz="4" w:space="0" w:color="auto"/>
              <w:right w:val="single" w:sz="4" w:space="0" w:color="auto"/>
            </w:tcBorders>
            <w:shd w:val="clear" w:color="auto" w:fill="auto"/>
            <w:vAlign w:val="center"/>
          </w:tcPr>
          <w:p w14:paraId="3C68C08B"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95.7</w:t>
            </w:r>
          </w:p>
        </w:tc>
        <w:tc>
          <w:tcPr>
            <w:tcW w:w="1079" w:type="dxa"/>
            <w:tcBorders>
              <w:top w:val="nil"/>
              <w:left w:val="single" w:sz="4" w:space="0" w:color="auto"/>
              <w:bottom w:val="single" w:sz="4" w:space="0" w:color="auto"/>
              <w:right w:val="single" w:sz="4" w:space="0" w:color="auto"/>
            </w:tcBorders>
            <w:shd w:val="clear" w:color="auto" w:fill="auto"/>
            <w:vAlign w:val="center"/>
          </w:tcPr>
          <w:p w14:paraId="19AF66B2"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w:t>
            </w:r>
          </w:p>
        </w:tc>
        <w:tc>
          <w:tcPr>
            <w:tcW w:w="992" w:type="dxa"/>
            <w:tcBorders>
              <w:top w:val="nil"/>
              <w:left w:val="single" w:sz="4" w:space="0" w:color="auto"/>
              <w:bottom w:val="single" w:sz="4" w:space="0" w:color="auto"/>
              <w:right w:val="single" w:sz="4" w:space="0" w:color="auto"/>
            </w:tcBorders>
            <w:shd w:val="clear" w:color="auto" w:fill="auto"/>
            <w:vAlign w:val="center"/>
          </w:tcPr>
          <w:p w14:paraId="7903781A"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95.8</w:t>
            </w:r>
          </w:p>
        </w:tc>
        <w:tc>
          <w:tcPr>
            <w:tcW w:w="992" w:type="dxa"/>
            <w:tcBorders>
              <w:top w:val="nil"/>
              <w:left w:val="single" w:sz="4" w:space="0" w:color="auto"/>
              <w:bottom w:val="single" w:sz="4" w:space="0" w:color="auto"/>
              <w:right w:val="single" w:sz="4" w:space="0" w:color="auto"/>
            </w:tcBorders>
            <w:shd w:val="clear" w:color="auto" w:fill="auto"/>
            <w:vAlign w:val="center"/>
          </w:tcPr>
          <w:p w14:paraId="15237B8D" w14:textId="3BA1C865"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97</w:t>
            </w:r>
            <w:r w:rsidR="0039405A">
              <w:rPr>
                <w:rFonts w:eastAsia="Calibri"/>
                <w:sz w:val="16"/>
                <w:szCs w:val="16"/>
                <w:lang w:eastAsia="en-US"/>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0D479EAD"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100</w:t>
            </w:r>
          </w:p>
        </w:tc>
        <w:tc>
          <w:tcPr>
            <w:tcW w:w="822" w:type="dxa"/>
            <w:tcBorders>
              <w:top w:val="nil"/>
              <w:left w:val="single" w:sz="4" w:space="0" w:color="auto"/>
              <w:bottom w:val="single" w:sz="4" w:space="0" w:color="auto"/>
              <w:right w:val="single" w:sz="4" w:space="0" w:color="auto"/>
            </w:tcBorders>
            <w:shd w:val="clear" w:color="auto" w:fill="auto"/>
            <w:vAlign w:val="center"/>
          </w:tcPr>
          <w:p w14:paraId="0F9F0D25" w14:textId="77777777"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92.9</w:t>
            </w:r>
          </w:p>
        </w:tc>
      </w:tr>
      <w:tr w:rsidR="00485BB0" w:rsidRPr="00485BB0" w14:paraId="27C2B5AD" w14:textId="77777777" w:rsidTr="00485BB0">
        <w:trPr>
          <w:jc w:val="center"/>
        </w:trPr>
        <w:tc>
          <w:tcPr>
            <w:tcW w:w="9130" w:type="dxa"/>
            <w:gridSpan w:val="9"/>
            <w:tcBorders>
              <w:top w:val="single" w:sz="4" w:space="0" w:color="auto"/>
              <w:bottom w:val="single" w:sz="8" w:space="0" w:color="FFFFFF"/>
            </w:tcBorders>
            <w:shd w:val="clear" w:color="auto" w:fill="auto"/>
            <w:vAlign w:val="center"/>
          </w:tcPr>
          <w:p w14:paraId="0B506F18" w14:textId="0F5BBAFE" w:rsidR="00485BB0" w:rsidRPr="00485BB0" w:rsidRDefault="00485BB0" w:rsidP="00B34D90">
            <w:pPr>
              <w:ind w:right="170"/>
              <w:jc w:val="right"/>
              <w:rPr>
                <w:rFonts w:eastAsia="Calibri"/>
                <w:sz w:val="16"/>
                <w:szCs w:val="16"/>
                <w:lang w:eastAsia="en-US"/>
              </w:rPr>
            </w:pPr>
            <w:r w:rsidRPr="00485BB0">
              <w:rPr>
                <w:rFonts w:eastAsia="Calibri"/>
                <w:sz w:val="16"/>
                <w:szCs w:val="16"/>
                <w:lang w:eastAsia="en-US"/>
              </w:rPr>
              <w:t>Continua</w:t>
            </w:r>
            <w:r w:rsidR="0039405A">
              <w:rPr>
                <w:rFonts w:eastAsia="Calibri"/>
                <w:sz w:val="16"/>
                <w:szCs w:val="16"/>
                <w:lang w:eastAsia="en-US"/>
              </w:rPr>
              <w:t>…</w:t>
            </w:r>
          </w:p>
        </w:tc>
      </w:tr>
    </w:tbl>
    <w:p w14:paraId="03091FD3" w14:textId="77777777" w:rsidR="00B934F6" w:rsidRDefault="00B934F6" w:rsidP="00485BB0">
      <w:pPr>
        <w:ind w:right="-159"/>
        <w:jc w:val="both"/>
        <w:rPr>
          <w:rFonts w:eastAsia="Calibri"/>
          <w:b/>
          <w:sz w:val="20"/>
          <w:szCs w:val="20"/>
          <w:lang w:val="es-ES" w:eastAsia="en-US"/>
        </w:rPr>
      </w:pPr>
    </w:p>
    <w:p w14:paraId="1016956E" w14:textId="77777777" w:rsidR="00B934F6" w:rsidRDefault="00B934F6" w:rsidP="00485BB0">
      <w:pPr>
        <w:ind w:right="-159"/>
        <w:jc w:val="both"/>
        <w:rPr>
          <w:rFonts w:eastAsia="Calibri"/>
          <w:b/>
          <w:sz w:val="20"/>
          <w:szCs w:val="20"/>
          <w:lang w:val="es-ES" w:eastAsia="en-US"/>
        </w:rPr>
      </w:pPr>
    </w:p>
    <w:tbl>
      <w:tblPr>
        <w:tblW w:w="9130" w:type="dxa"/>
        <w:jc w:val="center"/>
        <w:tblBorders>
          <w:top w:val="single" w:sz="8" w:space="0" w:color="4472C4"/>
          <w:bottom w:val="single" w:sz="8" w:space="0" w:color="4472C4"/>
          <w:insideH w:val="single" w:sz="8" w:space="0" w:color="FFFFFF"/>
          <w:insideV w:val="single" w:sz="8" w:space="0" w:color="FFFFFF"/>
        </w:tblBorders>
        <w:tblLayout w:type="fixed"/>
        <w:tblLook w:val="04A0" w:firstRow="1" w:lastRow="0" w:firstColumn="1" w:lastColumn="0" w:noHBand="0" w:noVBand="1"/>
      </w:tblPr>
      <w:tblGrid>
        <w:gridCol w:w="1276"/>
        <w:gridCol w:w="1134"/>
        <w:gridCol w:w="709"/>
        <w:gridCol w:w="1134"/>
        <w:gridCol w:w="1079"/>
        <w:gridCol w:w="992"/>
        <w:gridCol w:w="992"/>
        <w:gridCol w:w="992"/>
        <w:gridCol w:w="822"/>
      </w:tblGrid>
      <w:tr w:rsidR="00B934F6" w:rsidRPr="00B934F6" w14:paraId="71D33CA7" w14:textId="77777777" w:rsidTr="00B914A6">
        <w:trPr>
          <w:jc w:val="center"/>
        </w:trPr>
        <w:tc>
          <w:tcPr>
            <w:tcW w:w="9130" w:type="dxa"/>
            <w:gridSpan w:val="9"/>
            <w:tcBorders>
              <w:top w:val="nil"/>
              <w:left w:val="nil"/>
              <w:bottom w:val="single" w:sz="4" w:space="0" w:color="auto"/>
              <w:right w:val="nil"/>
            </w:tcBorders>
            <w:shd w:val="clear" w:color="auto" w:fill="auto"/>
            <w:vAlign w:val="center"/>
          </w:tcPr>
          <w:p w14:paraId="2F895BCC" w14:textId="77777777" w:rsidR="00B934F6" w:rsidRPr="00B934F6" w:rsidRDefault="00B934F6" w:rsidP="00B914A6">
            <w:pPr>
              <w:jc w:val="center"/>
              <w:rPr>
                <w:rFonts w:eastAsia="Calibri"/>
                <w:b/>
                <w:sz w:val="22"/>
                <w:szCs w:val="22"/>
                <w:lang w:eastAsia="en-US"/>
              </w:rPr>
            </w:pPr>
            <w:r w:rsidRPr="00B934F6">
              <w:rPr>
                <w:rFonts w:eastAsia="Calibri"/>
                <w:b/>
                <w:sz w:val="22"/>
                <w:szCs w:val="22"/>
                <w:lang w:eastAsia="en-US"/>
              </w:rPr>
              <w:t>LAS DIEZ CIUDADES MENOS HABITABLES</w:t>
            </w:r>
          </w:p>
          <w:p w14:paraId="43937F12" w14:textId="77777777" w:rsidR="00B934F6" w:rsidRPr="00B934F6" w:rsidRDefault="00B934F6" w:rsidP="00B914A6">
            <w:pPr>
              <w:jc w:val="center"/>
              <w:rPr>
                <w:rFonts w:eastAsia="Calibri"/>
                <w:b/>
                <w:sz w:val="22"/>
                <w:szCs w:val="22"/>
                <w:lang w:eastAsia="en-US"/>
              </w:rPr>
            </w:pPr>
            <w:r w:rsidRPr="00B934F6">
              <w:rPr>
                <w:rFonts w:eastAsia="Calibri"/>
                <w:b/>
                <w:sz w:val="22"/>
                <w:szCs w:val="22"/>
                <w:lang w:eastAsia="en-US"/>
              </w:rPr>
              <w:t>-100 = ideal; 0 = no ideal (intolerable)-</w:t>
            </w:r>
          </w:p>
          <w:p w14:paraId="0C7EA6D7" w14:textId="77777777" w:rsidR="00B934F6" w:rsidRPr="00B934F6" w:rsidRDefault="00B934F6" w:rsidP="00B914A6">
            <w:pPr>
              <w:jc w:val="center"/>
              <w:rPr>
                <w:rFonts w:eastAsia="Calibri"/>
                <w:b/>
                <w:sz w:val="22"/>
                <w:szCs w:val="22"/>
                <w:lang w:eastAsia="en-US"/>
              </w:rPr>
            </w:pPr>
          </w:p>
        </w:tc>
      </w:tr>
      <w:tr w:rsidR="00B934F6" w:rsidRPr="00485BB0" w14:paraId="5E41CEBD" w14:textId="77777777" w:rsidTr="00B914A6">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CAB57F" w14:textId="77777777" w:rsidR="00B934F6" w:rsidRPr="00485BB0" w:rsidRDefault="00B934F6" w:rsidP="00B914A6">
            <w:pPr>
              <w:jc w:val="center"/>
              <w:rPr>
                <w:rFonts w:eastAsia="Calibri"/>
                <w:sz w:val="16"/>
                <w:szCs w:val="16"/>
                <w:lang w:eastAsia="en-US"/>
              </w:rPr>
            </w:pPr>
            <w:r w:rsidRPr="00485BB0">
              <w:rPr>
                <w:rFonts w:eastAsia="Calibri"/>
                <w:sz w:val="16"/>
                <w:szCs w:val="16"/>
                <w:lang w:eastAsia="en-US"/>
              </w:rPr>
              <w:t>País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A1B975" w14:textId="77777777" w:rsidR="00B934F6" w:rsidRPr="00485BB0" w:rsidRDefault="00B934F6" w:rsidP="00B914A6">
            <w:pPr>
              <w:jc w:val="center"/>
              <w:rPr>
                <w:rFonts w:eastAsia="Calibri"/>
                <w:b/>
                <w:sz w:val="16"/>
                <w:szCs w:val="16"/>
                <w:lang w:eastAsia="en-US"/>
              </w:rPr>
            </w:pPr>
            <w:r w:rsidRPr="00485BB0">
              <w:rPr>
                <w:rFonts w:eastAsia="Calibri"/>
                <w:b/>
                <w:sz w:val="16"/>
                <w:szCs w:val="16"/>
                <w:lang w:eastAsia="en-US"/>
              </w:rPr>
              <w:t>Ciudad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547BB3" w14:textId="77777777" w:rsidR="00B934F6" w:rsidRPr="00485BB0" w:rsidRDefault="00B934F6" w:rsidP="00B914A6">
            <w:pPr>
              <w:jc w:val="center"/>
              <w:rPr>
                <w:rFonts w:eastAsia="Calibri"/>
                <w:b/>
                <w:sz w:val="16"/>
                <w:szCs w:val="16"/>
                <w:lang w:eastAsia="en-US"/>
              </w:rPr>
            </w:pPr>
            <w:r w:rsidRPr="00485BB0">
              <w:rPr>
                <w:rFonts w:eastAsia="Calibri"/>
                <w:b/>
                <w:sz w:val="16"/>
                <w:szCs w:val="16"/>
                <w:lang w:eastAsia="en-US"/>
              </w:rPr>
              <w:t>lugar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1A2C5C" w14:textId="77777777" w:rsidR="00B934F6" w:rsidRPr="00485BB0" w:rsidRDefault="00B934F6" w:rsidP="00B914A6">
            <w:pPr>
              <w:jc w:val="center"/>
              <w:rPr>
                <w:rFonts w:eastAsia="Calibri"/>
                <w:b/>
                <w:sz w:val="16"/>
                <w:szCs w:val="16"/>
                <w:lang w:eastAsia="en-US"/>
              </w:rPr>
            </w:pPr>
            <w:r w:rsidRPr="00485BB0">
              <w:rPr>
                <w:rFonts w:eastAsia="Calibri"/>
                <w:b/>
                <w:sz w:val="16"/>
                <w:szCs w:val="16"/>
                <w:lang w:eastAsia="en-US"/>
              </w:rPr>
              <w:t>Calificación general (100=ideal)</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024B74F" w14:textId="77777777" w:rsidR="00B934F6" w:rsidRPr="00485BB0" w:rsidRDefault="00B934F6" w:rsidP="00B914A6">
            <w:pPr>
              <w:jc w:val="center"/>
              <w:rPr>
                <w:rFonts w:eastAsia="Calibri"/>
                <w:b/>
                <w:sz w:val="16"/>
                <w:szCs w:val="16"/>
                <w:lang w:eastAsia="en-US"/>
              </w:rPr>
            </w:pPr>
            <w:r w:rsidRPr="00485BB0">
              <w:rPr>
                <w:rFonts w:eastAsia="Calibri"/>
                <w:b/>
                <w:sz w:val="16"/>
                <w:szCs w:val="16"/>
                <w:lang w:eastAsia="en-US"/>
              </w:rPr>
              <w:t>Estabilidad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99557F" w14:textId="77777777" w:rsidR="00B934F6" w:rsidRPr="00485BB0" w:rsidRDefault="00B934F6" w:rsidP="00B914A6">
            <w:pPr>
              <w:jc w:val="center"/>
              <w:rPr>
                <w:rFonts w:eastAsia="Calibri"/>
                <w:b/>
                <w:sz w:val="16"/>
                <w:szCs w:val="16"/>
                <w:lang w:eastAsia="en-US"/>
              </w:rPr>
            </w:pPr>
            <w:r w:rsidRPr="00485BB0">
              <w:rPr>
                <w:rFonts w:eastAsia="Calibri"/>
                <w:b/>
                <w:sz w:val="16"/>
                <w:szCs w:val="16"/>
                <w:lang w:eastAsia="en-US"/>
              </w:rPr>
              <w:t xml:space="preserve">Cuidado </w:t>
            </w:r>
          </w:p>
          <w:p w14:paraId="5471D675" w14:textId="77777777" w:rsidR="00B934F6" w:rsidRPr="00485BB0" w:rsidRDefault="00B934F6" w:rsidP="00B914A6">
            <w:pPr>
              <w:jc w:val="center"/>
              <w:rPr>
                <w:rFonts w:eastAsia="Calibri"/>
                <w:b/>
                <w:sz w:val="16"/>
                <w:szCs w:val="16"/>
                <w:lang w:eastAsia="en-US"/>
              </w:rPr>
            </w:pPr>
            <w:r w:rsidRPr="00485BB0">
              <w:rPr>
                <w:rFonts w:eastAsia="Calibri"/>
                <w:b/>
                <w:sz w:val="16"/>
                <w:szCs w:val="16"/>
                <w:lang w:eastAsia="en-US"/>
              </w:rPr>
              <w:t>de la salud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3D20DE" w14:textId="77777777" w:rsidR="00B934F6" w:rsidRPr="00485BB0" w:rsidRDefault="00B934F6" w:rsidP="00B914A6">
            <w:pPr>
              <w:jc w:val="center"/>
              <w:rPr>
                <w:rFonts w:eastAsia="Calibri"/>
                <w:b/>
                <w:sz w:val="16"/>
                <w:szCs w:val="16"/>
                <w:lang w:eastAsia="en-US"/>
              </w:rPr>
            </w:pPr>
            <w:r w:rsidRPr="00485BB0">
              <w:rPr>
                <w:rFonts w:eastAsia="Calibri"/>
                <w:b/>
                <w:sz w:val="16"/>
                <w:szCs w:val="16"/>
                <w:lang w:eastAsia="en-US"/>
              </w:rPr>
              <w:t>Cultura y medio ambiente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22C0BB" w14:textId="77777777" w:rsidR="00B934F6" w:rsidRPr="00485BB0" w:rsidRDefault="00B934F6" w:rsidP="00B914A6">
            <w:pPr>
              <w:jc w:val="center"/>
              <w:rPr>
                <w:rFonts w:eastAsia="Calibri"/>
                <w:b/>
                <w:sz w:val="16"/>
                <w:szCs w:val="16"/>
                <w:lang w:eastAsia="en-US"/>
              </w:rPr>
            </w:pPr>
            <w:r w:rsidRPr="00485BB0">
              <w:rPr>
                <w:rFonts w:eastAsia="Calibri"/>
                <w:b/>
                <w:sz w:val="16"/>
                <w:szCs w:val="16"/>
                <w:lang w:eastAsia="en-US"/>
              </w:rPr>
              <w:t>Educación</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2248CF34" w14:textId="77777777" w:rsidR="00B934F6" w:rsidRPr="00485BB0" w:rsidRDefault="00B934F6" w:rsidP="00B914A6">
            <w:pPr>
              <w:jc w:val="center"/>
              <w:rPr>
                <w:rFonts w:eastAsia="Calibri"/>
                <w:b/>
                <w:sz w:val="16"/>
                <w:szCs w:val="16"/>
                <w:lang w:eastAsia="en-US"/>
              </w:rPr>
            </w:pPr>
            <w:proofErr w:type="spellStart"/>
            <w:r w:rsidRPr="00485BB0">
              <w:rPr>
                <w:rFonts w:eastAsia="Calibri"/>
                <w:b/>
                <w:sz w:val="16"/>
                <w:szCs w:val="16"/>
                <w:lang w:eastAsia="en-US"/>
              </w:rPr>
              <w:t>Infraes-tructura</w:t>
            </w:r>
            <w:proofErr w:type="spellEnd"/>
          </w:p>
        </w:tc>
      </w:tr>
      <w:tr w:rsidR="00B934F6" w:rsidRPr="00485BB0" w14:paraId="69618EF2" w14:textId="77777777" w:rsidTr="00B914A6">
        <w:trPr>
          <w:jc w:val="center"/>
        </w:trPr>
        <w:tc>
          <w:tcPr>
            <w:tcW w:w="1276" w:type="dxa"/>
            <w:tcBorders>
              <w:top w:val="single" w:sz="4" w:space="0" w:color="auto"/>
              <w:left w:val="single" w:sz="4" w:space="0" w:color="auto"/>
              <w:bottom w:val="nil"/>
              <w:right w:val="single" w:sz="4" w:space="0" w:color="auto"/>
            </w:tcBorders>
            <w:shd w:val="clear" w:color="auto" w:fill="auto"/>
            <w:vAlign w:val="center"/>
          </w:tcPr>
          <w:p w14:paraId="1DA50221"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Costa de Marfil</w:t>
            </w:r>
          </w:p>
        </w:tc>
        <w:tc>
          <w:tcPr>
            <w:tcW w:w="1134" w:type="dxa"/>
            <w:tcBorders>
              <w:top w:val="single" w:sz="4" w:space="0" w:color="auto"/>
              <w:left w:val="single" w:sz="4" w:space="0" w:color="auto"/>
              <w:bottom w:val="nil"/>
              <w:right w:val="single" w:sz="4" w:space="0" w:color="auto"/>
            </w:tcBorders>
            <w:shd w:val="clear" w:color="auto" w:fill="auto"/>
            <w:vAlign w:val="center"/>
          </w:tcPr>
          <w:p w14:paraId="5E4F5AD1" w14:textId="77777777" w:rsidR="00B934F6" w:rsidRPr="00485BB0" w:rsidRDefault="00B934F6" w:rsidP="00B914A6">
            <w:pPr>
              <w:jc w:val="both"/>
              <w:rPr>
                <w:rFonts w:eastAsia="Calibri"/>
                <w:sz w:val="16"/>
                <w:szCs w:val="16"/>
                <w:lang w:eastAsia="en-US"/>
              </w:rPr>
            </w:pPr>
            <w:proofErr w:type="spellStart"/>
            <w:r w:rsidRPr="00485BB0">
              <w:rPr>
                <w:rFonts w:eastAsia="Calibri"/>
                <w:sz w:val="16"/>
                <w:szCs w:val="16"/>
                <w:lang w:eastAsia="en-US"/>
              </w:rPr>
              <w:t>Abidjan</w:t>
            </w:r>
            <w:proofErr w:type="spellEnd"/>
          </w:p>
        </w:tc>
        <w:tc>
          <w:tcPr>
            <w:tcW w:w="709" w:type="dxa"/>
            <w:tcBorders>
              <w:top w:val="single" w:sz="4" w:space="0" w:color="auto"/>
              <w:left w:val="single" w:sz="4" w:space="0" w:color="auto"/>
              <w:bottom w:val="nil"/>
              <w:right w:val="single" w:sz="4" w:space="0" w:color="auto"/>
            </w:tcBorders>
            <w:shd w:val="clear" w:color="auto" w:fill="auto"/>
            <w:vAlign w:val="center"/>
          </w:tcPr>
          <w:p w14:paraId="255BF1EC"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131</w:t>
            </w:r>
          </w:p>
        </w:tc>
        <w:tc>
          <w:tcPr>
            <w:tcW w:w="1134" w:type="dxa"/>
            <w:tcBorders>
              <w:top w:val="single" w:sz="4" w:space="0" w:color="auto"/>
              <w:left w:val="single" w:sz="4" w:space="0" w:color="auto"/>
              <w:bottom w:val="nil"/>
              <w:right w:val="single" w:sz="4" w:space="0" w:color="auto"/>
            </w:tcBorders>
            <w:shd w:val="clear" w:color="auto" w:fill="auto"/>
            <w:vAlign w:val="center"/>
          </w:tcPr>
          <w:p w14:paraId="535CB716"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45.9</w:t>
            </w:r>
          </w:p>
        </w:tc>
        <w:tc>
          <w:tcPr>
            <w:tcW w:w="1079" w:type="dxa"/>
            <w:tcBorders>
              <w:top w:val="single" w:sz="4" w:space="0" w:color="auto"/>
              <w:left w:val="single" w:sz="4" w:space="0" w:color="auto"/>
              <w:bottom w:val="nil"/>
              <w:right w:val="single" w:sz="4" w:space="0" w:color="auto"/>
            </w:tcBorders>
            <w:shd w:val="clear" w:color="auto" w:fill="auto"/>
            <w:vAlign w:val="center"/>
          </w:tcPr>
          <w:p w14:paraId="26E8A45B"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30</w:t>
            </w:r>
          </w:p>
        </w:tc>
        <w:tc>
          <w:tcPr>
            <w:tcW w:w="992" w:type="dxa"/>
            <w:tcBorders>
              <w:top w:val="single" w:sz="4" w:space="0" w:color="auto"/>
              <w:left w:val="single" w:sz="4" w:space="0" w:color="auto"/>
              <w:bottom w:val="nil"/>
              <w:right w:val="single" w:sz="4" w:space="0" w:color="auto"/>
            </w:tcBorders>
            <w:shd w:val="clear" w:color="auto" w:fill="auto"/>
            <w:vAlign w:val="center"/>
          </w:tcPr>
          <w:p w14:paraId="45F5F6F9"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45.8</w:t>
            </w:r>
          </w:p>
        </w:tc>
        <w:tc>
          <w:tcPr>
            <w:tcW w:w="992" w:type="dxa"/>
            <w:tcBorders>
              <w:top w:val="single" w:sz="4" w:space="0" w:color="auto"/>
              <w:left w:val="single" w:sz="4" w:space="0" w:color="auto"/>
              <w:bottom w:val="nil"/>
              <w:right w:val="single" w:sz="4" w:space="0" w:color="auto"/>
            </w:tcBorders>
            <w:shd w:val="clear" w:color="auto" w:fill="auto"/>
            <w:vAlign w:val="center"/>
          </w:tcPr>
          <w:p w14:paraId="081085FA"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54.2</w:t>
            </w:r>
          </w:p>
        </w:tc>
        <w:tc>
          <w:tcPr>
            <w:tcW w:w="992" w:type="dxa"/>
            <w:tcBorders>
              <w:top w:val="single" w:sz="4" w:space="0" w:color="auto"/>
              <w:left w:val="single" w:sz="4" w:space="0" w:color="auto"/>
              <w:bottom w:val="nil"/>
              <w:right w:val="single" w:sz="4" w:space="0" w:color="auto"/>
            </w:tcBorders>
            <w:shd w:val="clear" w:color="auto" w:fill="auto"/>
            <w:vAlign w:val="center"/>
          </w:tcPr>
          <w:p w14:paraId="7CF08149"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50.0</w:t>
            </w:r>
          </w:p>
        </w:tc>
        <w:tc>
          <w:tcPr>
            <w:tcW w:w="822" w:type="dxa"/>
            <w:tcBorders>
              <w:top w:val="single" w:sz="4" w:space="0" w:color="auto"/>
              <w:left w:val="single" w:sz="4" w:space="0" w:color="auto"/>
              <w:bottom w:val="nil"/>
              <w:right w:val="single" w:sz="4" w:space="0" w:color="auto"/>
            </w:tcBorders>
            <w:shd w:val="clear" w:color="auto" w:fill="auto"/>
            <w:vAlign w:val="center"/>
          </w:tcPr>
          <w:p w14:paraId="319CD9F0"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53.6</w:t>
            </w:r>
          </w:p>
        </w:tc>
      </w:tr>
      <w:tr w:rsidR="00B934F6" w:rsidRPr="00485BB0" w14:paraId="76C7EF80" w14:textId="77777777" w:rsidTr="00B914A6">
        <w:trPr>
          <w:jc w:val="center"/>
        </w:trPr>
        <w:tc>
          <w:tcPr>
            <w:tcW w:w="1276" w:type="dxa"/>
            <w:tcBorders>
              <w:top w:val="nil"/>
              <w:left w:val="single" w:sz="4" w:space="0" w:color="auto"/>
              <w:bottom w:val="nil"/>
              <w:right w:val="single" w:sz="4" w:space="0" w:color="auto"/>
            </w:tcBorders>
            <w:shd w:val="clear" w:color="auto" w:fill="auto"/>
            <w:vAlign w:val="center"/>
          </w:tcPr>
          <w:p w14:paraId="5EB5D40C"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Libia</w:t>
            </w:r>
          </w:p>
        </w:tc>
        <w:tc>
          <w:tcPr>
            <w:tcW w:w="1134" w:type="dxa"/>
            <w:tcBorders>
              <w:top w:val="nil"/>
              <w:left w:val="single" w:sz="4" w:space="0" w:color="auto"/>
              <w:bottom w:val="nil"/>
              <w:right w:val="single" w:sz="4" w:space="0" w:color="auto"/>
            </w:tcBorders>
            <w:shd w:val="clear" w:color="auto" w:fill="auto"/>
            <w:vAlign w:val="center"/>
          </w:tcPr>
          <w:p w14:paraId="0094AD0D" w14:textId="77777777" w:rsidR="00B934F6" w:rsidRPr="00485BB0" w:rsidRDefault="00B934F6" w:rsidP="00B914A6">
            <w:pPr>
              <w:jc w:val="both"/>
              <w:rPr>
                <w:rFonts w:eastAsia="Calibri"/>
                <w:sz w:val="16"/>
                <w:szCs w:val="16"/>
                <w:lang w:eastAsia="en-US"/>
              </w:rPr>
            </w:pPr>
            <w:proofErr w:type="spellStart"/>
            <w:r w:rsidRPr="00485BB0">
              <w:rPr>
                <w:rFonts w:eastAsia="Calibri"/>
                <w:sz w:val="16"/>
                <w:szCs w:val="16"/>
                <w:lang w:eastAsia="en-US"/>
              </w:rPr>
              <w:t>Tripoli</w:t>
            </w:r>
            <w:proofErr w:type="spellEnd"/>
          </w:p>
        </w:tc>
        <w:tc>
          <w:tcPr>
            <w:tcW w:w="709" w:type="dxa"/>
            <w:tcBorders>
              <w:top w:val="nil"/>
              <w:left w:val="single" w:sz="4" w:space="0" w:color="auto"/>
              <w:bottom w:val="nil"/>
              <w:right w:val="single" w:sz="4" w:space="0" w:color="auto"/>
            </w:tcBorders>
            <w:shd w:val="clear" w:color="auto" w:fill="auto"/>
            <w:vAlign w:val="center"/>
          </w:tcPr>
          <w:p w14:paraId="62BF7348"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132</w:t>
            </w:r>
          </w:p>
        </w:tc>
        <w:tc>
          <w:tcPr>
            <w:tcW w:w="1134" w:type="dxa"/>
            <w:tcBorders>
              <w:top w:val="nil"/>
              <w:left w:val="single" w:sz="4" w:space="0" w:color="auto"/>
              <w:bottom w:val="nil"/>
              <w:right w:val="single" w:sz="4" w:space="0" w:color="auto"/>
            </w:tcBorders>
            <w:shd w:val="clear" w:color="auto" w:fill="auto"/>
            <w:vAlign w:val="center"/>
          </w:tcPr>
          <w:p w14:paraId="65B68DC3"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44.2</w:t>
            </w:r>
          </w:p>
        </w:tc>
        <w:tc>
          <w:tcPr>
            <w:tcW w:w="1079" w:type="dxa"/>
            <w:tcBorders>
              <w:top w:val="nil"/>
              <w:left w:val="single" w:sz="4" w:space="0" w:color="auto"/>
              <w:bottom w:val="nil"/>
              <w:right w:val="single" w:sz="4" w:space="0" w:color="auto"/>
            </w:tcBorders>
            <w:shd w:val="clear" w:color="auto" w:fill="auto"/>
            <w:vAlign w:val="center"/>
          </w:tcPr>
          <w:p w14:paraId="276959C4"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45</w:t>
            </w:r>
          </w:p>
        </w:tc>
        <w:tc>
          <w:tcPr>
            <w:tcW w:w="992" w:type="dxa"/>
            <w:tcBorders>
              <w:top w:val="nil"/>
              <w:left w:val="single" w:sz="4" w:space="0" w:color="auto"/>
              <w:bottom w:val="nil"/>
              <w:right w:val="single" w:sz="4" w:space="0" w:color="auto"/>
            </w:tcBorders>
            <w:shd w:val="clear" w:color="auto" w:fill="auto"/>
            <w:vAlign w:val="center"/>
          </w:tcPr>
          <w:p w14:paraId="0FA58B93"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41.7</w:t>
            </w:r>
          </w:p>
        </w:tc>
        <w:tc>
          <w:tcPr>
            <w:tcW w:w="992" w:type="dxa"/>
            <w:tcBorders>
              <w:top w:val="nil"/>
              <w:left w:val="single" w:sz="4" w:space="0" w:color="auto"/>
              <w:bottom w:val="nil"/>
              <w:right w:val="single" w:sz="4" w:space="0" w:color="auto"/>
            </w:tcBorders>
            <w:shd w:val="clear" w:color="auto" w:fill="auto"/>
            <w:vAlign w:val="center"/>
          </w:tcPr>
          <w:p w14:paraId="5CE831EF"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37.0</w:t>
            </w:r>
          </w:p>
        </w:tc>
        <w:tc>
          <w:tcPr>
            <w:tcW w:w="992" w:type="dxa"/>
            <w:tcBorders>
              <w:top w:val="nil"/>
              <w:left w:val="single" w:sz="4" w:space="0" w:color="auto"/>
              <w:bottom w:val="nil"/>
              <w:right w:val="single" w:sz="4" w:space="0" w:color="auto"/>
            </w:tcBorders>
            <w:shd w:val="clear" w:color="auto" w:fill="auto"/>
            <w:vAlign w:val="center"/>
          </w:tcPr>
          <w:p w14:paraId="52D08C1E"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50.0</w:t>
            </w:r>
          </w:p>
        </w:tc>
        <w:tc>
          <w:tcPr>
            <w:tcW w:w="822" w:type="dxa"/>
            <w:tcBorders>
              <w:top w:val="nil"/>
              <w:left w:val="single" w:sz="4" w:space="0" w:color="auto"/>
              <w:bottom w:val="nil"/>
              <w:right w:val="single" w:sz="4" w:space="0" w:color="auto"/>
            </w:tcBorders>
            <w:shd w:val="clear" w:color="auto" w:fill="auto"/>
            <w:vAlign w:val="center"/>
          </w:tcPr>
          <w:p w14:paraId="259C4320"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51.8</w:t>
            </w:r>
          </w:p>
        </w:tc>
      </w:tr>
      <w:tr w:rsidR="00B934F6" w:rsidRPr="00485BB0" w14:paraId="4D5110AC" w14:textId="77777777" w:rsidTr="00B914A6">
        <w:trPr>
          <w:jc w:val="center"/>
        </w:trPr>
        <w:tc>
          <w:tcPr>
            <w:tcW w:w="1276" w:type="dxa"/>
            <w:tcBorders>
              <w:top w:val="nil"/>
              <w:left w:val="single" w:sz="4" w:space="0" w:color="auto"/>
              <w:bottom w:val="nil"/>
              <w:right w:val="single" w:sz="4" w:space="0" w:color="auto"/>
            </w:tcBorders>
            <w:shd w:val="clear" w:color="auto" w:fill="auto"/>
            <w:vAlign w:val="center"/>
          </w:tcPr>
          <w:p w14:paraId="6F3BE946"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Camerún</w:t>
            </w:r>
          </w:p>
        </w:tc>
        <w:tc>
          <w:tcPr>
            <w:tcW w:w="1134" w:type="dxa"/>
            <w:tcBorders>
              <w:top w:val="nil"/>
              <w:left w:val="single" w:sz="4" w:space="0" w:color="auto"/>
              <w:bottom w:val="nil"/>
              <w:right w:val="single" w:sz="4" w:space="0" w:color="auto"/>
            </w:tcBorders>
            <w:shd w:val="clear" w:color="auto" w:fill="auto"/>
            <w:vAlign w:val="center"/>
          </w:tcPr>
          <w:p w14:paraId="6871124C" w14:textId="77777777" w:rsidR="00B934F6" w:rsidRPr="00485BB0" w:rsidRDefault="00B934F6" w:rsidP="00B914A6">
            <w:pPr>
              <w:jc w:val="both"/>
              <w:rPr>
                <w:rFonts w:eastAsia="Calibri"/>
                <w:sz w:val="16"/>
                <w:szCs w:val="16"/>
                <w:lang w:eastAsia="en-US"/>
              </w:rPr>
            </w:pPr>
            <w:proofErr w:type="spellStart"/>
            <w:r w:rsidRPr="00485BB0">
              <w:rPr>
                <w:rFonts w:eastAsia="Calibri"/>
                <w:sz w:val="16"/>
                <w:szCs w:val="16"/>
                <w:lang w:eastAsia="en-US"/>
              </w:rPr>
              <w:t>Douala</w:t>
            </w:r>
            <w:proofErr w:type="spellEnd"/>
          </w:p>
        </w:tc>
        <w:tc>
          <w:tcPr>
            <w:tcW w:w="709" w:type="dxa"/>
            <w:tcBorders>
              <w:top w:val="nil"/>
              <w:left w:val="single" w:sz="4" w:space="0" w:color="auto"/>
              <w:bottom w:val="nil"/>
              <w:right w:val="single" w:sz="4" w:space="0" w:color="auto"/>
            </w:tcBorders>
            <w:shd w:val="clear" w:color="auto" w:fill="auto"/>
            <w:vAlign w:val="center"/>
          </w:tcPr>
          <w:p w14:paraId="54D7CECA"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133</w:t>
            </w:r>
          </w:p>
        </w:tc>
        <w:tc>
          <w:tcPr>
            <w:tcW w:w="1134" w:type="dxa"/>
            <w:tcBorders>
              <w:top w:val="nil"/>
              <w:left w:val="single" w:sz="4" w:space="0" w:color="auto"/>
              <w:bottom w:val="nil"/>
              <w:right w:val="single" w:sz="4" w:space="0" w:color="auto"/>
            </w:tcBorders>
            <w:shd w:val="clear" w:color="auto" w:fill="auto"/>
            <w:vAlign w:val="center"/>
          </w:tcPr>
          <w:p w14:paraId="76250BC6"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44.0</w:t>
            </w:r>
          </w:p>
        </w:tc>
        <w:tc>
          <w:tcPr>
            <w:tcW w:w="1079" w:type="dxa"/>
            <w:tcBorders>
              <w:top w:val="nil"/>
              <w:left w:val="single" w:sz="4" w:space="0" w:color="auto"/>
              <w:bottom w:val="nil"/>
              <w:right w:val="single" w:sz="4" w:space="0" w:color="auto"/>
            </w:tcBorders>
            <w:shd w:val="clear" w:color="auto" w:fill="auto"/>
            <w:vAlign w:val="center"/>
          </w:tcPr>
          <w:p w14:paraId="06419675"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60</w:t>
            </w:r>
          </w:p>
        </w:tc>
        <w:tc>
          <w:tcPr>
            <w:tcW w:w="992" w:type="dxa"/>
            <w:tcBorders>
              <w:top w:val="nil"/>
              <w:left w:val="single" w:sz="4" w:space="0" w:color="auto"/>
              <w:bottom w:val="nil"/>
              <w:right w:val="single" w:sz="4" w:space="0" w:color="auto"/>
            </w:tcBorders>
            <w:shd w:val="clear" w:color="auto" w:fill="auto"/>
            <w:vAlign w:val="center"/>
          </w:tcPr>
          <w:p w14:paraId="1D35ACCB"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25.0</w:t>
            </w:r>
          </w:p>
        </w:tc>
        <w:tc>
          <w:tcPr>
            <w:tcW w:w="992" w:type="dxa"/>
            <w:tcBorders>
              <w:top w:val="nil"/>
              <w:left w:val="single" w:sz="4" w:space="0" w:color="auto"/>
              <w:bottom w:val="nil"/>
              <w:right w:val="single" w:sz="4" w:space="0" w:color="auto"/>
            </w:tcBorders>
            <w:shd w:val="clear" w:color="auto" w:fill="auto"/>
            <w:vAlign w:val="center"/>
          </w:tcPr>
          <w:p w14:paraId="2F32BA9E"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48.4</w:t>
            </w:r>
          </w:p>
        </w:tc>
        <w:tc>
          <w:tcPr>
            <w:tcW w:w="992" w:type="dxa"/>
            <w:tcBorders>
              <w:top w:val="nil"/>
              <w:left w:val="single" w:sz="4" w:space="0" w:color="auto"/>
              <w:bottom w:val="nil"/>
              <w:right w:val="single" w:sz="4" w:space="0" w:color="auto"/>
            </w:tcBorders>
            <w:shd w:val="clear" w:color="auto" w:fill="auto"/>
            <w:vAlign w:val="center"/>
          </w:tcPr>
          <w:p w14:paraId="482E1531"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33.3</w:t>
            </w:r>
          </w:p>
        </w:tc>
        <w:tc>
          <w:tcPr>
            <w:tcW w:w="822" w:type="dxa"/>
            <w:tcBorders>
              <w:top w:val="nil"/>
              <w:left w:val="single" w:sz="4" w:space="0" w:color="auto"/>
              <w:bottom w:val="nil"/>
              <w:right w:val="single" w:sz="4" w:space="0" w:color="auto"/>
            </w:tcBorders>
            <w:shd w:val="clear" w:color="auto" w:fill="auto"/>
            <w:vAlign w:val="center"/>
          </w:tcPr>
          <w:p w14:paraId="2AEFD1D1"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42.9</w:t>
            </w:r>
          </w:p>
        </w:tc>
      </w:tr>
      <w:tr w:rsidR="00B934F6" w:rsidRPr="00485BB0" w14:paraId="6160A14D" w14:textId="77777777" w:rsidTr="00B914A6">
        <w:trPr>
          <w:jc w:val="center"/>
        </w:trPr>
        <w:tc>
          <w:tcPr>
            <w:tcW w:w="1276" w:type="dxa"/>
            <w:tcBorders>
              <w:top w:val="nil"/>
              <w:left w:val="single" w:sz="4" w:space="0" w:color="auto"/>
              <w:bottom w:val="nil"/>
              <w:right w:val="single" w:sz="4" w:space="0" w:color="auto"/>
            </w:tcBorders>
            <w:shd w:val="clear" w:color="auto" w:fill="auto"/>
            <w:vAlign w:val="center"/>
          </w:tcPr>
          <w:p w14:paraId="39F976D8" w14:textId="77777777" w:rsidR="00B934F6" w:rsidRPr="00485BB0" w:rsidRDefault="00B934F6" w:rsidP="00B914A6">
            <w:pPr>
              <w:jc w:val="both"/>
              <w:rPr>
                <w:rFonts w:eastAsia="Calibri"/>
                <w:sz w:val="16"/>
                <w:szCs w:val="16"/>
                <w:lang w:eastAsia="en-US"/>
              </w:rPr>
            </w:pPr>
            <w:proofErr w:type="spellStart"/>
            <w:r w:rsidRPr="00485BB0">
              <w:rPr>
                <w:rFonts w:eastAsia="Calibri"/>
                <w:sz w:val="16"/>
                <w:szCs w:val="16"/>
                <w:lang w:eastAsia="en-US"/>
              </w:rPr>
              <w:t>Zimbawe</w:t>
            </w:r>
            <w:proofErr w:type="spellEnd"/>
          </w:p>
        </w:tc>
        <w:tc>
          <w:tcPr>
            <w:tcW w:w="1134" w:type="dxa"/>
            <w:tcBorders>
              <w:top w:val="nil"/>
              <w:left w:val="single" w:sz="4" w:space="0" w:color="auto"/>
              <w:bottom w:val="nil"/>
              <w:right w:val="single" w:sz="4" w:space="0" w:color="auto"/>
            </w:tcBorders>
            <w:shd w:val="clear" w:color="auto" w:fill="auto"/>
            <w:vAlign w:val="center"/>
          </w:tcPr>
          <w:p w14:paraId="32510693"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Harare</w:t>
            </w:r>
          </w:p>
        </w:tc>
        <w:tc>
          <w:tcPr>
            <w:tcW w:w="709" w:type="dxa"/>
            <w:tcBorders>
              <w:top w:val="nil"/>
              <w:left w:val="single" w:sz="4" w:space="0" w:color="auto"/>
              <w:bottom w:val="nil"/>
              <w:right w:val="single" w:sz="4" w:space="0" w:color="auto"/>
            </w:tcBorders>
            <w:shd w:val="clear" w:color="auto" w:fill="auto"/>
            <w:vAlign w:val="center"/>
          </w:tcPr>
          <w:p w14:paraId="69760187"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134</w:t>
            </w:r>
          </w:p>
        </w:tc>
        <w:tc>
          <w:tcPr>
            <w:tcW w:w="1134" w:type="dxa"/>
            <w:tcBorders>
              <w:top w:val="nil"/>
              <w:left w:val="single" w:sz="4" w:space="0" w:color="auto"/>
              <w:bottom w:val="nil"/>
              <w:right w:val="single" w:sz="4" w:space="0" w:color="auto"/>
            </w:tcBorders>
            <w:shd w:val="clear" w:color="auto" w:fill="auto"/>
            <w:vAlign w:val="center"/>
          </w:tcPr>
          <w:p w14:paraId="6F2586DC"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42.6</w:t>
            </w:r>
          </w:p>
        </w:tc>
        <w:tc>
          <w:tcPr>
            <w:tcW w:w="1079" w:type="dxa"/>
            <w:tcBorders>
              <w:top w:val="nil"/>
              <w:left w:val="single" w:sz="4" w:space="0" w:color="auto"/>
              <w:bottom w:val="nil"/>
              <w:right w:val="single" w:sz="4" w:space="0" w:color="auto"/>
            </w:tcBorders>
            <w:shd w:val="clear" w:color="auto" w:fill="auto"/>
            <w:vAlign w:val="center"/>
          </w:tcPr>
          <w:p w14:paraId="0DB39891"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40</w:t>
            </w:r>
          </w:p>
        </w:tc>
        <w:tc>
          <w:tcPr>
            <w:tcW w:w="992" w:type="dxa"/>
            <w:tcBorders>
              <w:top w:val="nil"/>
              <w:left w:val="single" w:sz="4" w:space="0" w:color="auto"/>
              <w:bottom w:val="nil"/>
              <w:right w:val="single" w:sz="4" w:space="0" w:color="auto"/>
            </w:tcBorders>
            <w:shd w:val="clear" w:color="auto" w:fill="auto"/>
            <w:vAlign w:val="center"/>
          </w:tcPr>
          <w:p w14:paraId="3DF0A2DB"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20.8</w:t>
            </w:r>
          </w:p>
        </w:tc>
        <w:tc>
          <w:tcPr>
            <w:tcW w:w="992" w:type="dxa"/>
            <w:tcBorders>
              <w:top w:val="nil"/>
              <w:left w:val="single" w:sz="4" w:space="0" w:color="auto"/>
              <w:bottom w:val="nil"/>
              <w:right w:val="single" w:sz="4" w:space="0" w:color="auto"/>
            </w:tcBorders>
            <w:shd w:val="clear" w:color="auto" w:fill="auto"/>
            <w:vAlign w:val="center"/>
          </w:tcPr>
          <w:p w14:paraId="53A47D87"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58.6</w:t>
            </w:r>
          </w:p>
        </w:tc>
        <w:tc>
          <w:tcPr>
            <w:tcW w:w="992" w:type="dxa"/>
            <w:tcBorders>
              <w:top w:val="nil"/>
              <w:left w:val="single" w:sz="4" w:space="0" w:color="auto"/>
              <w:bottom w:val="nil"/>
              <w:right w:val="single" w:sz="4" w:space="0" w:color="auto"/>
            </w:tcBorders>
            <w:shd w:val="clear" w:color="auto" w:fill="auto"/>
            <w:vAlign w:val="center"/>
          </w:tcPr>
          <w:p w14:paraId="6870994E"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66.7</w:t>
            </w:r>
          </w:p>
        </w:tc>
        <w:tc>
          <w:tcPr>
            <w:tcW w:w="822" w:type="dxa"/>
            <w:tcBorders>
              <w:top w:val="nil"/>
              <w:left w:val="single" w:sz="4" w:space="0" w:color="auto"/>
              <w:bottom w:val="nil"/>
              <w:right w:val="single" w:sz="4" w:space="0" w:color="auto"/>
            </w:tcBorders>
            <w:shd w:val="clear" w:color="auto" w:fill="auto"/>
            <w:vAlign w:val="center"/>
          </w:tcPr>
          <w:p w14:paraId="42B62971"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35.7</w:t>
            </w:r>
          </w:p>
        </w:tc>
      </w:tr>
      <w:tr w:rsidR="00B934F6" w:rsidRPr="00485BB0" w14:paraId="1407A053" w14:textId="77777777" w:rsidTr="00B914A6">
        <w:trPr>
          <w:jc w:val="center"/>
        </w:trPr>
        <w:tc>
          <w:tcPr>
            <w:tcW w:w="1276" w:type="dxa"/>
            <w:tcBorders>
              <w:top w:val="nil"/>
              <w:left w:val="single" w:sz="4" w:space="0" w:color="auto"/>
              <w:bottom w:val="nil"/>
              <w:right w:val="single" w:sz="4" w:space="0" w:color="auto"/>
            </w:tcBorders>
            <w:shd w:val="clear" w:color="auto" w:fill="auto"/>
            <w:vAlign w:val="center"/>
          </w:tcPr>
          <w:p w14:paraId="5318EB3A"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Argelia</w:t>
            </w:r>
          </w:p>
        </w:tc>
        <w:tc>
          <w:tcPr>
            <w:tcW w:w="1134" w:type="dxa"/>
            <w:tcBorders>
              <w:top w:val="nil"/>
              <w:left w:val="single" w:sz="4" w:space="0" w:color="auto"/>
              <w:bottom w:val="nil"/>
              <w:right w:val="single" w:sz="4" w:space="0" w:color="auto"/>
            </w:tcBorders>
            <w:shd w:val="clear" w:color="auto" w:fill="auto"/>
            <w:vAlign w:val="center"/>
          </w:tcPr>
          <w:p w14:paraId="7E04EB41" w14:textId="77777777" w:rsidR="00B934F6" w:rsidRPr="00485BB0" w:rsidRDefault="00B934F6" w:rsidP="00B914A6">
            <w:pPr>
              <w:jc w:val="both"/>
              <w:rPr>
                <w:rFonts w:eastAsia="Calibri"/>
                <w:sz w:val="16"/>
                <w:szCs w:val="16"/>
                <w:lang w:eastAsia="en-US"/>
              </w:rPr>
            </w:pPr>
            <w:proofErr w:type="spellStart"/>
            <w:r w:rsidRPr="00485BB0">
              <w:rPr>
                <w:rFonts w:eastAsia="Calibri"/>
                <w:sz w:val="16"/>
                <w:szCs w:val="16"/>
                <w:lang w:eastAsia="en-US"/>
              </w:rPr>
              <w:t>Algiers</w:t>
            </w:r>
            <w:proofErr w:type="spellEnd"/>
          </w:p>
        </w:tc>
        <w:tc>
          <w:tcPr>
            <w:tcW w:w="709" w:type="dxa"/>
            <w:tcBorders>
              <w:top w:val="nil"/>
              <w:left w:val="single" w:sz="4" w:space="0" w:color="auto"/>
              <w:bottom w:val="nil"/>
              <w:right w:val="single" w:sz="4" w:space="0" w:color="auto"/>
            </w:tcBorders>
            <w:shd w:val="clear" w:color="auto" w:fill="auto"/>
            <w:vAlign w:val="center"/>
          </w:tcPr>
          <w:p w14:paraId="1DC21EFE"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135</w:t>
            </w:r>
          </w:p>
        </w:tc>
        <w:tc>
          <w:tcPr>
            <w:tcW w:w="1134" w:type="dxa"/>
            <w:tcBorders>
              <w:top w:val="nil"/>
              <w:left w:val="single" w:sz="4" w:space="0" w:color="auto"/>
              <w:bottom w:val="nil"/>
              <w:right w:val="single" w:sz="4" w:space="0" w:color="auto"/>
            </w:tcBorders>
            <w:shd w:val="clear" w:color="auto" w:fill="auto"/>
            <w:vAlign w:val="center"/>
          </w:tcPr>
          <w:p w14:paraId="3B2BABD9"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40.9</w:t>
            </w:r>
          </w:p>
        </w:tc>
        <w:tc>
          <w:tcPr>
            <w:tcW w:w="1079" w:type="dxa"/>
            <w:tcBorders>
              <w:top w:val="nil"/>
              <w:left w:val="single" w:sz="4" w:space="0" w:color="auto"/>
              <w:bottom w:val="nil"/>
              <w:right w:val="single" w:sz="4" w:space="0" w:color="auto"/>
            </w:tcBorders>
            <w:shd w:val="clear" w:color="auto" w:fill="auto"/>
            <w:vAlign w:val="center"/>
          </w:tcPr>
          <w:p w14:paraId="156C78CE"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40</w:t>
            </w:r>
          </w:p>
        </w:tc>
        <w:tc>
          <w:tcPr>
            <w:tcW w:w="992" w:type="dxa"/>
            <w:tcBorders>
              <w:top w:val="nil"/>
              <w:left w:val="single" w:sz="4" w:space="0" w:color="auto"/>
              <w:bottom w:val="nil"/>
              <w:right w:val="single" w:sz="4" w:space="0" w:color="auto"/>
            </w:tcBorders>
            <w:shd w:val="clear" w:color="auto" w:fill="auto"/>
            <w:vAlign w:val="center"/>
          </w:tcPr>
          <w:p w14:paraId="7D63298F"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45.8</w:t>
            </w:r>
          </w:p>
        </w:tc>
        <w:tc>
          <w:tcPr>
            <w:tcW w:w="992" w:type="dxa"/>
            <w:tcBorders>
              <w:top w:val="nil"/>
              <w:left w:val="single" w:sz="4" w:space="0" w:color="auto"/>
              <w:bottom w:val="nil"/>
              <w:right w:val="single" w:sz="4" w:space="0" w:color="auto"/>
            </w:tcBorders>
            <w:shd w:val="clear" w:color="auto" w:fill="auto"/>
            <w:vAlign w:val="center"/>
          </w:tcPr>
          <w:p w14:paraId="603E5207"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42.6</w:t>
            </w:r>
          </w:p>
        </w:tc>
        <w:tc>
          <w:tcPr>
            <w:tcW w:w="992" w:type="dxa"/>
            <w:tcBorders>
              <w:top w:val="nil"/>
              <w:left w:val="single" w:sz="4" w:space="0" w:color="auto"/>
              <w:bottom w:val="nil"/>
              <w:right w:val="single" w:sz="4" w:space="0" w:color="auto"/>
            </w:tcBorders>
            <w:shd w:val="clear" w:color="auto" w:fill="auto"/>
            <w:vAlign w:val="center"/>
          </w:tcPr>
          <w:p w14:paraId="51DDB2C7"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50.0</w:t>
            </w:r>
          </w:p>
        </w:tc>
        <w:tc>
          <w:tcPr>
            <w:tcW w:w="822" w:type="dxa"/>
            <w:tcBorders>
              <w:top w:val="nil"/>
              <w:left w:val="single" w:sz="4" w:space="0" w:color="auto"/>
              <w:bottom w:val="nil"/>
              <w:right w:val="single" w:sz="4" w:space="0" w:color="auto"/>
            </w:tcBorders>
            <w:shd w:val="clear" w:color="auto" w:fill="auto"/>
            <w:vAlign w:val="center"/>
          </w:tcPr>
          <w:p w14:paraId="41206D23"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30.4</w:t>
            </w:r>
          </w:p>
        </w:tc>
      </w:tr>
      <w:tr w:rsidR="00B934F6" w:rsidRPr="00485BB0" w14:paraId="1785D08A" w14:textId="77777777" w:rsidTr="00B914A6">
        <w:trPr>
          <w:jc w:val="center"/>
        </w:trPr>
        <w:tc>
          <w:tcPr>
            <w:tcW w:w="1276" w:type="dxa"/>
            <w:tcBorders>
              <w:top w:val="nil"/>
              <w:left w:val="single" w:sz="4" w:space="0" w:color="auto"/>
              <w:bottom w:val="nil"/>
              <w:right w:val="single" w:sz="4" w:space="0" w:color="auto"/>
            </w:tcBorders>
            <w:shd w:val="clear" w:color="auto" w:fill="auto"/>
            <w:vAlign w:val="center"/>
          </w:tcPr>
          <w:p w14:paraId="039E4402"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Pakistán</w:t>
            </w:r>
          </w:p>
        </w:tc>
        <w:tc>
          <w:tcPr>
            <w:tcW w:w="1134" w:type="dxa"/>
            <w:tcBorders>
              <w:top w:val="nil"/>
              <w:left w:val="single" w:sz="4" w:space="0" w:color="auto"/>
              <w:bottom w:val="nil"/>
              <w:right w:val="single" w:sz="4" w:space="0" w:color="auto"/>
            </w:tcBorders>
            <w:shd w:val="clear" w:color="auto" w:fill="auto"/>
            <w:vAlign w:val="center"/>
          </w:tcPr>
          <w:p w14:paraId="69A3A883"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Karachi</w:t>
            </w:r>
          </w:p>
        </w:tc>
        <w:tc>
          <w:tcPr>
            <w:tcW w:w="709" w:type="dxa"/>
            <w:tcBorders>
              <w:top w:val="nil"/>
              <w:left w:val="single" w:sz="4" w:space="0" w:color="auto"/>
              <w:bottom w:val="nil"/>
              <w:right w:val="single" w:sz="4" w:space="0" w:color="auto"/>
            </w:tcBorders>
            <w:shd w:val="clear" w:color="auto" w:fill="auto"/>
            <w:vAlign w:val="center"/>
          </w:tcPr>
          <w:p w14:paraId="468494BD"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136</w:t>
            </w:r>
          </w:p>
        </w:tc>
        <w:tc>
          <w:tcPr>
            <w:tcW w:w="1134" w:type="dxa"/>
            <w:tcBorders>
              <w:top w:val="nil"/>
              <w:left w:val="single" w:sz="4" w:space="0" w:color="auto"/>
              <w:bottom w:val="nil"/>
              <w:right w:val="single" w:sz="4" w:space="0" w:color="auto"/>
            </w:tcBorders>
            <w:shd w:val="clear" w:color="auto" w:fill="auto"/>
            <w:vAlign w:val="center"/>
          </w:tcPr>
          <w:p w14:paraId="674AE6C2"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40.9</w:t>
            </w:r>
          </w:p>
        </w:tc>
        <w:tc>
          <w:tcPr>
            <w:tcW w:w="1079" w:type="dxa"/>
            <w:tcBorders>
              <w:top w:val="nil"/>
              <w:left w:val="single" w:sz="4" w:space="0" w:color="auto"/>
              <w:bottom w:val="nil"/>
              <w:right w:val="single" w:sz="4" w:space="0" w:color="auto"/>
            </w:tcBorders>
            <w:shd w:val="clear" w:color="auto" w:fill="auto"/>
            <w:vAlign w:val="center"/>
          </w:tcPr>
          <w:p w14:paraId="3F8380FC"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20</w:t>
            </w:r>
          </w:p>
        </w:tc>
        <w:tc>
          <w:tcPr>
            <w:tcW w:w="992" w:type="dxa"/>
            <w:tcBorders>
              <w:top w:val="nil"/>
              <w:left w:val="single" w:sz="4" w:space="0" w:color="auto"/>
              <w:bottom w:val="nil"/>
              <w:right w:val="single" w:sz="4" w:space="0" w:color="auto"/>
            </w:tcBorders>
            <w:shd w:val="clear" w:color="auto" w:fill="auto"/>
            <w:vAlign w:val="center"/>
          </w:tcPr>
          <w:p w14:paraId="32F81B97"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45.8</w:t>
            </w:r>
          </w:p>
        </w:tc>
        <w:tc>
          <w:tcPr>
            <w:tcW w:w="992" w:type="dxa"/>
            <w:tcBorders>
              <w:top w:val="nil"/>
              <w:left w:val="single" w:sz="4" w:space="0" w:color="auto"/>
              <w:bottom w:val="nil"/>
              <w:right w:val="single" w:sz="4" w:space="0" w:color="auto"/>
            </w:tcBorders>
            <w:shd w:val="clear" w:color="auto" w:fill="auto"/>
            <w:vAlign w:val="center"/>
          </w:tcPr>
          <w:p w14:paraId="734733BD"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38.7</w:t>
            </w:r>
          </w:p>
        </w:tc>
        <w:tc>
          <w:tcPr>
            <w:tcW w:w="992" w:type="dxa"/>
            <w:tcBorders>
              <w:top w:val="nil"/>
              <w:left w:val="single" w:sz="4" w:space="0" w:color="auto"/>
              <w:bottom w:val="nil"/>
              <w:right w:val="single" w:sz="4" w:space="0" w:color="auto"/>
            </w:tcBorders>
            <w:shd w:val="clear" w:color="auto" w:fill="auto"/>
            <w:vAlign w:val="center"/>
          </w:tcPr>
          <w:p w14:paraId="0D98C93B"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66.7</w:t>
            </w:r>
          </w:p>
        </w:tc>
        <w:tc>
          <w:tcPr>
            <w:tcW w:w="822" w:type="dxa"/>
            <w:tcBorders>
              <w:top w:val="nil"/>
              <w:left w:val="single" w:sz="4" w:space="0" w:color="auto"/>
              <w:bottom w:val="nil"/>
              <w:right w:val="single" w:sz="4" w:space="0" w:color="auto"/>
            </w:tcBorders>
            <w:shd w:val="clear" w:color="auto" w:fill="auto"/>
            <w:vAlign w:val="center"/>
          </w:tcPr>
          <w:p w14:paraId="396CA1BE"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51.8</w:t>
            </w:r>
          </w:p>
        </w:tc>
      </w:tr>
      <w:tr w:rsidR="00B934F6" w:rsidRPr="00485BB0" w14:paraId="4DDA748A" w14:textId="77777777" w:rsidTr="00B914A6">
        <w:trPr>
          <w:jc w:val="center"/>
        </w:trPr>
        <w:tc>
          <w:tcPr>
            <w:tcW w:w="1276" w:type="dxa"/>
            <w:tcBorders>
              <w:top w:val="nil"/>
              <w:left w:val="single" w:sz="4" w:space="0" w:color="auto"/>
              <w:bottom w:val="nil"/>
              <w:right w:val="single" w:sz="4" w:space="0" w:color="auto"/>
            </w:tcBorders>
            <w:shd w:val="clear" w:color="auto" w:fill="auto"/>
            <w:vAlign w:val="center"/>
          </w:tcPr>
          <w:p w14:paraId="039E01CC"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Nigeria</w:t>
            </w:r>
          </w:p>
        </w:tc>
        <w:tc>
          <w:tcPr>
            <w:tcW w:w="1134" w:type="dxa"/>
            <w:tcBorders>
              <w:top w:val="nil"/>
              <w:left w:val="single" w:sz="4" w:space="0" w:color="auto"/>
              <w:bottom w:val="nil"/>
              <w:right w:val="single" w:sz="4" w:space="0" w:color="auto"/>
            </w:tcBorders>
            <w:shd w:val="clear" w:color="auto" w:fill="auto"/>
            <w:vAlign w:val="center"/>
          </w:tcPr>
          <w:p w14:paraId="5FB7A368"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Lagos</w:t>
            </w:r>
          </w:p>
        </w:tc>
        <w:tc>
          <w:tcPr>
            <w:tcW w:w="709" w:type="dxa"/>
            <w:tcBorders>
              <w:top w:val="nil"/>
              <w:left w:val="single" w:sz="4" w:space="0" w:color="auto"/>
              <w:bottom w:val="nil"/>
              <w:right w:val="single" w:sz="4" w:space="0" w:color="auto"/>
            </w:tcBorders>
            <w:shd w:val="clear" w:color="auto" w:fill="auto"/>
            <w:vAlign w:val="center"/>
          </w:tcPr>
          <w:p w14:paraId="2304C4BE"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137</w:t>
            </w:r>
          </w:p>
        </w:tc>
        <w:tc>
          <w:tcPr>
            <w:tcW w:w="1134" w:type="dxa"/>
            <w:tcBorders>
              <w:top w:val="nil"/>
              <w:left w:val="single" w:sz="4" w:space="0" w:color="auto"/>
              <w:bottom w:val="nil"/>
              <w:right w:val="single" w:sz="4" w:space="0" w:color="auto"/>
            </w:tcBorders>
            <w:shd w:val="clear" w:color="auto" w:fill="auto"/>
            <w:vAlign w:val="center"/>
          </w:tcPr>
          <w:p w14:paraId="08FC7F73"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38.9</w:t>
            </w:r>
          </w:p>
        </w:tc>
        <w:tc>
          <w:tcPr>
            <w:tcW w:w="1079" w:type="dxa"/>
            <w:tcBorders>
              <w:top w:val="nil"/>
              <w:left w:val="single" w:sz="4" w:space="0" w:color="auto"/>
              <w:bottom w:val="nil"/>
              <w:right w:val="single" w:sz="4" w:space="0" w:color="auto"/>
            </w:tcBorders>
            <w:shd w:val="clear" w:color="auto" w:fill="auto"/>
            <w:vAlign w:val="center"/>
          </w:tcPr>
          <w:p w14:paraId="59B20AC2"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25</w:t>
            </w:r>
          </w:p>
        </w:tc>
        <w:tc>
          <w:tcPr>
            <w:tcW w:w="992" w:type="dxa"/>
            <w:tcBorders>
              <w:top w:val="nil"/>
              <w:left w:val="single" w:sz="4" w:space="0" w:color="auto"/>
              <w:bottom w:val="nil"/>
              <w:right w:val="single" w:sz="4" w:space="0" w:color="auto"/>
            </w:tcBorders>
            <w:shd w:val="clear" w:color="auto" w:fill="auto"/>
            <w:vAlign w:val="center"/>
          </w:tcPr>
          <w:p w14:paraId="1E53A638"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33.3</w:t>
            </w:r>
          </w:p>
        </w:tc>
        <w:tc>
          <w:tcPr>
            <w:tcW w:w="992" w:type="dxa"/>
            <w:tcBorders>
              <w:top w:val="nil"/>
              <w:left w:val="single" w:sz="4" w:space="0" w:color="auto"/>
              <w:bottom w:val="nil"/>
              <w:right w:val="single" w:sz="4" w:space="0" w:color="auto"/>
            </w:tcBorders>
            <w:shd w:val="clear" w:color="auto" w:fill="auto"/>
            <w:vAlign w:val="center"/>
          </w:tcPr>
          <w:p w14:paraId="0A1C81D9"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53.5</w:t>
            </w:r>
          </w:p>
        </w:tc>
        <w:tc>
          <w:tcPr>
            <w:tcW w:w="992" w:type="dxa"/>
            <w:tcBorders>
              <w:top w:val="nil"/>
              <w:left w:val="single" w:sz="4" w:space="0" w:color="auto"/>
              <w:bottom w:val="nil"/>
              <w:right w:val="single" w:sz="4" w:space="0" w:color="auto"/>
            </w:tcBorders>
            <w:shd w:val="clear" w:color="auto" w:fill="auto"/>
            <w:vAlign w:val="center"/>
          </w:tcPr>
          <w:p w14:paraId="02AE0A99"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33.3</w:t>
            </w:r>
          </w:p>
        </w:tc>
        <w:tc>
          <w:tcPr>
            <w:tcW w:w="822" w:type="dxa"/>
            <w:tcBorders>
              <w:top w:val="nil"/>
              <w:left w:val="single" w:sz="4" w:space="0" w:color="auto"/>
              <w:bottom w:val="nil"/>
              <w:right w:val="single" w:sz="4" w:space="0" w:color="auto"/>
            </w:tcBorders>
            <w:shd w:val="clear" w:color="auto" w:fill="auto"/>
            <w:vAlign w:val="center"/>
          </w:tcPr>
          <w:p w14:paraId="69D93BDD"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46.4</w:t>
            </w:r>
          </w:p>
        </w:tc>
      </w:tr>
      <w:tr w:rsidR="00B934F6" w:rsidRPr="00485BB0" w14:paraId="1F986904" w14:textId="77777777" w:rsidTr="00B914A6">
        <w:trPr>
          <w:jc w:val="center"/>
        </w:trPr>
        <w:tc>
          <w:tcPr>
            <w:tcW w:w="1276" w:type="dxa"/>
            <w:tcBorders>
              <w:top w:val="nil"/>
              <w:left w:val="single" w:sz="4" w:space="0" w:color="auto"/>
              <w:bottom w:val="nil"/>
              <w:right w:val="single" w:sz="4" w:space="0" w:color="auto"/>
            </w:tcBorders>
            <w:shd w:val="clear" w:color="auto" w:fill="auto"/>
            <w:vAlign w:val="center"/>
          </w:tcPr>
          <w:p w14:paraId="50B5A826" w14:textId="77777777" w:rsidR="00B934F6" w:rsidRPr="00485BB0" w:rsidRDefault="00B934F6" w:rsidP="00B914A6">
            <w:pPr>
              <w:rPr>
                <w:rFonts w:eastAsia="Calibri"/>
                <w:sz w:val="16"/>
                <w:szCs w:val="16"/>
                <w:lang w:eastAsia="en-US"/>
              </w:rPr>
            </w:pPr>
            <w:proofErr w:type="spellStart"/>
            <w:r w:rsidRPr="00485BB0">
              <w:rPr>
                <w:rFonts w:eastAsia="Calibri"/>
                <w:sz w:val="16"/>
                <w:szCs w:val="16"/>
                <w:lang w:eastAsia="en-US"/>
              </w:rPr>
              <w:t>Papua</w:t>
            </w:r>
            <w:proofErr w:type="spellEnd"/>
            <w:r w:rsidRPr="00485BB0">
              <w:rPr>
                <w:rFonts w:eastAsia="Calibri"/>
                <w:sz w:val="16"/>
                <w:szCs w:val="16"/>
                <w:lang w:eastAsia="en-US"/>
              </w:rPr>
              <w:t xml:space="preserve"> Nueva Guinea</w:t>
            </w:r>
          </w:p>
        </w:tc>
        <w:tc>
          <w:tcPr>
            <w:tcW w:w="1134" w:type="dxa"/>
            <w:tcBorders>
              <w:top w:val="nil"/>
              <w:left w:val="single" w:sz="4" w:space="0" w:color="auto"/>
              <w:bottom w:val="nil"/>
              <w:right w:val="single" w:sz="4" w:space="0" w:color="auto"/>
            </w:tcBorders>
            <w:shd w:val="clear" w:color="auto" w:fill="auto"/>
            <w:vAlign w:val="center"/>
          </w:tcPr>
          <w:p w14:paraId="6400A7B9"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Port Moresby</w:t>
            </w:r>
          </w:p>
        </w:tc>
        <w:tc>
          <w:tcPr>
            <w:tcW w:w="709" w:type="dxa"/>
            <w:tcBorders>
              <w:top w:val="nil"/>
              <w:left w:val="single" w:sz="4" w:space="0" w:color="auto"/>
              <w:bottom w:val="nil"/>
              <w:right w:val="single" w:sz="4" w:space="0" w:color="auto"/>
            </w:tcBorders>
            <w:shd w:val="clear" w:color="auto" w:fill="auto"/>
            <w:vAlign w:val="center"/>
          </w:tcPr>
          <w:p w14:paraId="082F4FF5"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138</w:t>
            </w:r>
          </w:p>
        </w:tc>
        <w:tc>
          <w:tcPr>
            <w:tcW w:w="1134" w:type="dxa"/>
            <w:tcBorders>
              <w:top w:val="nil"/>
              <w:left w:val="single" w:sz="4" w:space="0" w:color="auto"/>
              <w:bottom w:val="nil"/>
              <w:right w:val="single" w:sz="4" w:space="0" w:color="auto"/>
            </w:tcBorders>
            <w:shd w:val="clear" w:color="auto" w:fill="auto"/>
            <w:vAlign w:val="center"/>
          </w:tcPr>
          <w:p w14:paraId="1A1B2520"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38.9</w:t>
            </w:r>
          </w:p>
        </w:tc>
        <w:tc>
          <w:tcPr>
            <w:tcW w:w="1079" w:type="dxa"/>
            <w:tcBorders>
              <w:top w:val="nil"/>
              <w:left w:val="single" w:sz="4" w:space="0" w:color="auto"/>
              <w:bottom w:val="nil"/>
              <w:right w:val="single" w:sz="4" w:space="0" w:color="auto"/>
            </w:tcBorders>
            <w:shd w:val="clear" w:color="auto" w:fill="auto"/>
            <w:vAlign w:val="center"/>
          </w:tcPr>
          <w:p w14:paraId="1E6BFC2B"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30</w:t>
            </w:r>
          </w:p>
        </w:tc>
        <w:tc>
          <w:tcPr>
            <w:tcW w:w="992" w:type="dxa"/>
            <w:tcBorders>
              <w:top w:val="nil"/>
              <w:left w:val="single" w:sz="4" w:space="0" w:color="auto"/>
              <w:bottom w:val="nil"/>
              <w:right w:val="single" w:sz="4" w:space="0" w:color="auto"/>
            </w:tcBorders>
            <w:shd w:val="clear" w:color="auto" w:fill="auto"/>
            <w:vAlign w:val="center"/>
          </w:tcPr>
          <w:p w14:paraId="2FB5B24C"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37.5</w:t>
            </w:r>
          </w:p>
        </w:tc>
        <w:tc>
          <w:tcPr>
            <w:tcW w:w="992" w:type="dxa"/>
            <w:tcBorders>
              <w:top w:val="nil"/>
              <w:left w:val="single" w:sz="4" w:space="0" w:color="auto"/>
              <w:bottom w:val="nil"/>
              <w:right w:val="single" w:sz="4" w:space="0" w:color="auto"/>
            </w:tcBorders>
            <w:shd w:val="clear" w:color="auto" w:fill="auto"/>
            <w:vAlign w:val="center"/>
          </w:tcPr>
          <w:p w14:paraId="6885DBAF"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44.2</w:t>
            </w:r>
          </w:p>
        </w:tc>
        <w:tc>
          <w:tcPr>
            <w:tcW w:w="992" w:type="dxa"/>
            <w:tcBorders>
              <w:top w:val="nil"/>
              <w:left w:val="single" w:sz="4" w:space="0" w:color="auto"/>
              <w:bottom w:val="nil"/>
              <w:right w:val="single" w:sz="4" w:space="0" w:color="auto"/>
            </w:tcBorders>
            <w:shd w:val="clear" w:color="auto" w:fill="auto"/>
            <w:vAlign w:val="center"/>
          </w:tcPr>
          <w:p w14:paraId="7249ACC0"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50.0</w:t>
            </w:r>
          </w:p>
        </w:tc>
        <w:tc>
          <w:tcPr>
            <w:tcW w:w="822" w:type="dxa"/>
            <w:tcBorders>
              <w:top w:val="nil"/>
              <w:left w:val="single" w:sz="4" w:space="0" w:color="auto"/>
              <w:bottom w:val="nil"/>
              <w:right w:val="single" w:sz="4" w:space="0" w:color="auto"/>
            </w:tcBorders>
            <w:shd w:val="clear" w:color="auto" w:fill="auto"/>
            <w:vAlign w:val="center"/>
          </w:tcPr>
          <w:p w14:paraId="0F753C56"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39.3</w:t>
            </w:r>
          </w:p>
        </w:tc>
      </w:tr>
      <w:tr w:rsidR="00B934F6" w:rsidRPr="00485BB0" w14:paraId="79F484C3" w14:textId="77777777" w:rsidTr="00B914A6">
        <w:trPr>
          <w:jc w:val="center"/>
        </w:trPr>
        <w:tc>
          <w:tcPr>
            <w:tcW w:w="1276" w:type="dxa"/>
            <w:tcBorders>
              <w:top w:val="nil"/>
              <w:left w:val="single" w:sz="4" w:space="0" w:color="auto"/>
              <w:bottom w:val="nil"/>
              <w:right w:val="single" w:sz="4" w:space="0" w:color="auto"/>
            </w:tcBorders>
            <w:shd w:val="clear" w:color="auto" w:fill="auto"/>
            <w:vAlign w:val="center"/>
          </w:tcPr>
          <w:p w14:paraId="350173A7"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Bangladesh</w:t>
            </w:r>
          </w:p>
        </w:tc>
        <w:tc>
          <w:tcPr>
            <w:tcW w:w="1134" w:type="dxa"/>
            <w:tcBorders>
              <w:top w:val="nil"/>
              <w:left w:val="single" w:sz="4" w:space="0" w:color="auto"/>
              <w:bottom w:val="nil"/>
              <w:right w:val="single" w:sz="4" w:space="0" w:color="auto"/>
            </w:tcBorders>
            <w:shd w:val="clear" w:color="auto" w:fill="auto"/>
            <w:vAlign w:val="center"/>
          </w:tcPr>
          <w:p w14:paraId="13BEA629"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Dhaka</w:t>
            </w:r>
          </w:p>
        </w:tc>
        <w:tc>
          <w:tcPr>
            <w:tcW w:w="709" w:type="dxa"/>
            <w:tcBorders>
              <w:top w:val="nil"/>
              <w:left w:val="single" w:sz="4" w:space="0" w:color="auto"/>
              <w:bottom w:val="nil"/>
              <w:right w:val="single" w:sz="4" w:space="0" w:color="auto"/>
            </w:tcBorders>
            <w:shd w:val="clear" w:color="auto" w:fill="auto"/>
            <w:vAlign w:val="center"/>
          </w:tcPr>
          <w:p w14:paraId="13F93A3B"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139</w:t>
            </w:r>
          </w:p>
        </w:tc>
        <w:tc>
          <w:tcPr>
            <w:tcW w:w="1134" w:type="dxa"/>
            <w:tcBorders>
              <w:top w:val="nil"/>
              <w:left w:val="single" w:sz="4" w:space="0" w:color="auto"/>
              <w:bottom w:val="nil"/>
              <w:right w:val="single" w:sz="4" w:space="0" w:color="auto"/>
            </w:tcBorders>
            <w:shd w:val="clear" w:color="auto" w:fill="auto"/>
            <w:vAlign w:val="center"/>
          </w:tcPr>
          <w:p w14:paraId="5B3B99E9"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38.7</w:t>
            </w:r>
          </w:p>
        </w:tc>
        <w:tc>
          <w:tcPr>
            <w:tcW w:w="1079" w:type="dxa"/>
            <w:tcBorders>
              <w:top w:val="nil"/>
              <w:left w:val="single" w:sz="4" w:space="0" w:color="auto"/>
              <w:bottom w:val="nil"/>
              <w:right w:val="single" w:sz="4" w:space="0" w:color="auto"/>
            </w:tcBorders>
            <w:shd w:val="clear" w:color="auto" w:fill="auto"/>
            <w:vAlign w:val="center"/>
          </w:tcPr>
          <w:p w14:paraId="188C6D7E"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50</w:t>
            </w:r>
          </w:p>
        </w:tc>
        <w:tc>
          <w:tcPr>
            <w:tcW w:w="992" w:type="dxa"/>
            <w:tcBorders>
              <w:top w:val="nil"/>
              <w:left w:val="single" w:sz="4" w:space="0" w:color="auto"/>
              <w:bottom w:val="nil"/>
              <w:right w:val="single" w:sz="4" w:space="0" w:color="auto"/>
            </w:tcBorders>
            <w:shd w:val="clear" w:color="auto" w:fill="auto"/>
            <w:vAlign w:val="center"/>
          </w:tcPr>
          <w:p w14:paraId="5E513930"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29.2</w:t>
            </w:r>
          </w:p>
        </w:tc>
        <w:tc>
          <w:tcPr>
            <w:tcW w:w="992" w:type="dxa"/>
            <w:tcBorders>
              <w:top w:val="nil"/>
              <w:left w:val="single" w:sz="4" w:space="0" w:color="auto"/>
              <w:bottom w:val="nil"/>
              <w:right w:val="single" w:sz="4" w:space="0" w:color="auto"/>
            </w:tcBorders>
            <w:shd w:val="clear" w:color="auto" w:fill="auto"/>
            <w:vAlign w:val="center"/>
          </w:tcPr>
          <w:p w14:paraId="6D0BCC0A"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43.3</w:t>
            </w:r>
          </w:p>
        </w:tc>
        <w:tc>
          <w:tcPr>
            <w:tcW w:w="992" w:type="dxa"/>
            <w:tcBorders>
              <w:top w:val="nil"/>
              <w:left w:val="single" w:sz="4" w:space="0" w:color="auto"/>
              <w:bottom w:val="nil"/>
              <w:right w:val="single" w:sz="4" w:space="0" w:color="auto"/>
            </w:tcBorders>
            <w:shd w:val="clear" w:color="auto" w:fill="auto"/>
            <w:vAlign w:val="center"/>
          </w:tcPr>
          <w:p w14:paraId="789F8128"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41.7</w:t>
            </w:r>
          </w:p>
        </w:tc>
        <w:tc>
          <w:tcPr>
            <w:tcW w:w="822" w:type="dxa"/>
            <w:tcBorders>
              <w:top w:val="nil"/>
              <w:left w:val="single" w:sz="4" w:space="0" w:color="auto"/>
              <w:bottom w:val="nil"/>
              <w:right w:val="single" w:sz="4" w:space="0" w:color="auto"/>
            </w:tcBorders>
            <w:shd w:val="clear" w:color="auto" w:fill="auto"/>
            <w:vAlign w:val="center"/>
          </w:tcPr>
          <w:p w14:paraId="1A2AE088"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26.8</w:t>
            </w:r>
          </w:p>
        </w:tc>
      </w:tr>
      <w:tr w:rsidR="00B934F6" w:rsidRPr="00485BB0" w14:paraId="5E5DF727" w14:textId="77777777" w:rsidTr="00B914A6">
        <w:trPr>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3496385B"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Siria</w:t>
            </w:r>
          </w:p>
        </w:tc>
        <w:tc>
          <w:tcPr>
            <w:tcW w:w="1134" w:type="dxa"/>
            <w:tcBorders>
              <w:top w:val="nil"/>
              <w:left w:val="single" w:sz="4" w:space="0" w:color="auto"/>
              <w:bottom w:val="single" w:sz="4" w:space="0" w:color="auto"/>
              <w:right w:val="single" w:sz="4" w:space="0" w:color="auto"/>
            </w:tcBorders>
            <w:shd w:val="clear" w:color="auto" w:fill="auto"/>
            <w:vAlign w:val="center"/>
          </w:tcPr>
          <w:p w14:paraId="01FCDD4B" w14:textId="77777777" w:rsidR="00B934F6" w:rsidRPr="00485BB0" w:rsidRDefault="00B934F6" w:rsidP="00B914A6">
            <w:pPr>
              <w:jc w:val="both"/>
              <w:rPr>
                <w:rFonts w:eastAsia="Calibri"/>
                <w:sz w:val="16"/>
                <w:szCs w:val="16"/>
                <w:lang w:eastAsia="en-US"/>
              </w:rPr>
            </w:pPr>
            <w:r w:rsidRPr="00485BB0">
              <w:rPr>
                <w:rFonts w:eastAsia="Calibri"/>
                <w:sz w:val="16"/>
                <w:szCs w:val="16"/>
                <w:lang w:eastAsia="en-US"/>
              </w:rPr>
              <w:t>Damasco</w:t>
            </w:r>
          </w:p>
        </w:tc>
        <w:tc>
          <w:tcPr>
            <w:tcW w:w="709" w:type="dxa"/>
            <w:tcBorders>
              <w:top w:val="nil"/>
              <w:left w:val="single" w:sz="4" w:space="0" w:color="auto"/>
              <w:bottom w:val="single" w:sz="4" w:space="0" w:color="auto"/>
              <w:right w:val="single" w:sz="4" w:space="0" w:color="auto"/>
            </w:tcBorders>
            <w:shd w:val="clear" w:color="auto" w:fill="auto"/>
            <w:vAlign w:val="center"/>
          </w:tcPr>
          <w:p w14:paraId="5CC23EBE"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140</w:t>
            </w:r>
          </w:p>
        </w:tc>
        <w:tc>
          <w:tcPr>
            <w:tcW w:w="1134" w:type="dxa"/>
            <w:tcBorders>
              <w:top w:val="nil"/>
              <w:left w:val="single" w:sz="4" w:space="0" w:color="auto"/>
              <w:bottom w:val="single" w:sz="4" w:space="0" w:color="auto"/>
              <w:right w:val="single" w:sz="4" w:space="0" w:color="auto"/>
            </w:tcBorders>
            <w:shd w:val="clear" w:color="auto" w:fill="auto"/>
            <w:vAlign w:val="center"/>
          </w:tcPr>
          <w:p w14:paraId="22EDD738"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30.5</w:t>
            </w:r>
          </w:p>
        </w:tc>
        <w:tc>
          <w:tcPr>
            <w:tcW w:w="1079" w:type="dxa"/>
            <w:tcBorders>
              <w:top w:val="nil"/>
              <w:left w:val="single" w:sz="4" w:space="0" w:color="auto"/>
              <w:bottom w:val="single" w:sz="4" w:space="0" w:color="auto"/>
              <w:right w:val="single" w:sz="4" w:space="0" w:color="auto"/>
            </w:tcBorders>
            <w:shd w:val="clear" w:color="auto" w:fill="auto"/>
            <w:vAlign w:val="center"/>
          </w:tcPr>
          <w:p w14:paraId="196641CF" w14:textId="77777777" w:rsidR="00B934F6" w:rsidRPr="00485BB0" w:rsidRDefault="00B934F6" w:rsidP="0039405A">
            <w:pPr>
              <w:ind w:right="340"/>
              <w:jc w:val="right"/>
              <w:rPr>
                <w:rFonts w:eastAsia="Calibri"/>
                <w:sz w:val="16"/>
                <w:szCs w:val="16"/>
                <w:lang w:eastAsia="en-US"/>
              </w:rPr>
            </w:pPr>
            <w:r w:rsidRPr="00485BB0">
              <w:rPr>
                <w:rFonts w:eastAsia="Calibri"/>
                <w:sz w:val="16"/>
                <w:szCs w:val="16"/>
                <w:lang w:eastAsia="en-US"/>
              </w:rPr>
              <w:t>15</w:t>
            </w:r>
          </w:p>
        </w:tc>
        <w:tc>
          <w:tcPr>
            <w:tcW w:w="992" w:type="dxa"/>
            <w:tcBorders>
              <w:top w:val="nil"/>
              <w:left w:val="single" w:sz="4" w:space="0" w:color="auto"/>
              <w:bottom w:val="single" w:sz="4" w:space="0" w:color="auto"/>
              <w:right w:val="single" w:sz="4" w:space="0" w:color="auto"/>
            </w:tcBorders>
            <w:shd w:val="clear" w:color="auto" w:fill="auto"/>
            <w:vAlign w:val="center"/>
          </w:tcPr>
          <w:p w14:paraId="02F75A1A"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29.2</w:t>
            </w:r>
          </w:p>
        </w:tc>
        <w:tc>
          <w:tcPr>
            <w:tcW w:w="992" w:type="dxa"/>
            <w:tcBorders>
              <w:top w:val="nil"/>
              <w:left w:val="single" w:sz="4" w:space="0" w:color="auto"/>
              <w:bottom w:val="single" w:sz="4" w:space="0" w:color="auto"/>
              <w:right w:val="single" w:sz="4" w:space="0" w:color="auto"/>
            </w:tcBorders>
            <w:shd w:val="clear" w:color="auto" w:fill="auto"/>
            <w:vAlign w:val="center"/>
          </w:tcPr>
          <w:p w14:paraId="664837E3"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44.7</w:t>
            </w:r>
          </w:p>
        </w:tc>
        <w:tc>
          <w:tcPr>
            <w:tcW w:w="992" w:type="dxa"/>
            <w:tcBorders>
              <w:top w:val="nil"/>
              <w:left w:val="single" w:sz="4" w:space="0" w:color="auto"/>
              <w:bottom w:val="single" w:sz="4" w:space="0" w:color="auto"/>
              <w:right w:val="single" w:sz="4" w:space="0" w:color="auto"/>
            </w:tcBorders>
            <w:shd w:val="clear" w:color="auto" w:fill="auto"/>
            <w:vAlign w:val="center"/>
          </w:tcPr>
          <w:p w14:paraId="7B94F241"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33.3</w:t>
            </w:r>
          </w:p>
        </w:tc>
        <w:tc>
          <w:tcPr>
            <w:tcW w:w="822" w:type="dxa"/>
            <w:tcBorders>
              <w:top w:val="nil"/>
              <w:left w:val="single" w:sz="4" w:space="0" w:color="auto"/>
              <w:bottom w:val="single" w:sz="4" w:space="0" w:color="auto"/>
              <w:right w:val="single" w:sz="4" w:space="0" w:color="auto"/>
            </w:tcBorders>
            <w:shd w:val="clear" w:color="auto" w:fill="auto"/>
            <w:vAlign w:val="center"/>
          </w:tcPr>
          <w:p w14:paraId="1C1EA2F3" w14:textId="77777777" w:rsidR="00B934F6" w:rsidRPr="00485BB0" w:rsidRDefault="00B934F6" w:rsidP="0039405A">
            <w:pPr>
              <w:ind w:right="227"/>
              <w:jc w:val="right"/>
              <w:rPr>
                <w:rFonts w:eastAsia="Calibri"/>
                <w:sz w:val="16"/>
                <w:szCs w:val="16"/>
                <w:lang w:eastAsia="en-US"/>
              </w:rPr>
            </w:pPr>
            <w:r w:rsidRPr="00485BB0">
              <w:rPr>
                <w:rFonts w:eastAsia="Calibri"/>
                <w:sz w:val="16"/>
                <w:szCs w:val="16"/>
                <w:lang w:eastAsia="en-US"/>
              </w:rPr>
              <w:t>32.1</w:t>
            </w:r>
          </w:p>
        </w:tc>
      </w:tr>
      <w:tr w:rsidR="00B934F6" w:rsidRPr="00485BB0" w14:paraId="79514148" w14:textId="77777777" w:rsidTr="00B914A6">
        <w:trPr>
          <w:jc w:val="center"/>
        </w:trPr>
        <w:tc>
          <w:tcPr>
            <w:tcW w:w="9130" w:type="dxa"/>
            <w:gridSpan w:val="9"/>
            <w:tcBorders>
              <w:top w:val="single" w:sz="4" w:space="0" w:color="auto"/>
              <w:bottom w:val="single" w:sz="8" w:space="0" w:color="FFFFFF"/>
            </w:tcBorders>
            <w:shd w:val="clear" w:color="auto" w:fill="auto"/>
            <w:vAlign w:val="center"/>
          </w:tcPr>
          <w:p w14:paraId="55DF79D2" w14:textId="77777777" w:rsidR="00B934F6" w:rsidRPr="00485BB0" w:rsidRDefault="00B934F6" w:rsidP="00B914A6">
            <w:pPr>
              <w:ind w:right="170"/>
              <w:jc w:val="both"/>
              <w:rPr>
                <w:rFonts w:eastAsia="Calibri"/>
                <w:b/>
                <w:sz w:val="20"/>
                <w:szCs w:val="20"/>
                <w:lang w:eastAsia="en-US"/>
              </w:rPr>
            </w:pPr>
            <w:r w:rsidRPr="00485BB0">
              <w:rPr>
                <w:rFonts w:eastAsia="Calibri"/>
                <w:sz w:val="20"/>
                <w:szCs w:val="20"/>
                <w:lang w:eastAsia="en-US"/>
              </w:rPr>
              <w:t xml:space="preserve">FUENTE: </w:t>
            </w:r>
            <w:proofErr w:type="spellStart"/>
            <w:r w:rsidRPr="00485BB0">
              <w:rPr>
                <w:rFonts w:eastAsia="Calibri"/>
                <w:sz w:val="20"/>
                <w:szCs w:val="20"/>
                <w:lang w:eastAsia="en-US"/>
              </w:rPr>
              <w:t>The</w:t>
            </w:r>
            <w:proofErr w:type="spellEnd"/>
            <w:r w:rsidRPr="00485BB0">
              <w:rPr>
                <w:rFonts w:eastAsia="Calibri"/>
                <w:sz w:val="20"/>
                <w:szCs w:val="20"/>
                <w:lang w:eastAsia="en-US"/>
              </w:rPr>
              <w:t xml:space="preserve"> </w:t>
            </w:r>
            <w:proofErr w:type="spellStart"/>
            <w:r w:rsidRPr="00485BB0">
              <w:rPr>
                <w:rFonts w:eastAsia="Calibri"/>
                <w:sz w:val="20"/>
                <w:szCs w:val="20"/>
                <w:lang w:eastAsia="en-US"/>
              </w:rPr>
              <w:t>Economist</w:t>
            </w:r>
            <w:proofErr w:type="spellEnd"/>
            <w:r w:rsidRPr="00485BB0">
              <w:rPr>
                <w:rFonts w:eastAsia="Calibri"/>
                <w:sz w:val="20"/>
                <w:szCs w:val="20"/>
                <w:lang w:eastAsia="en-US"/>
              </w:rPr>
              <w:t xml:space="preserve"> </w:t>
            </w:r>
            <w:proofErr w:type="spellStart"/>
            <w:r w:rsidRPr="00485BB0">
              <w:rPr>
                <w:rFonts w:eastAsia="Calibri"/>
                <w:sz w:val="20"/>
                <w:szCs w:val="20"/>
                <w:lang w:eastAsia="en-US"/>
              </w:rPr>
              <w:t>Inteligence</w:t>
            </w:r>
            <w:proofErr w:type="spellEnd"/>
            <w:r w:rsidRPr="00485BB0">
              <w:rPr>
                <w:rFonts w:eastAsia="Calibri"/>
                <w:sz w:val="20"/>
                <w:szCs w:val="20"/>
                <w:lang w:eastAsia="en-US"/>
              </w:rPr>
              <w:t xml:space="preserve"> </w:t>
            </w:r>
            <w:proofErr w:type="spellStart"/>
            <w:r w:rsidRPr="00485BB0">
              <w:rPr>
                <w:rFonts w:eastAsia="Calibri"/>
                <w:sz w:val="20"/>
                <w:szCs w:val="20"/>
                <w:lang w:eastAsia="en-US"/>
              </w:rPr>
              <w:t>Unit</w:t>
            </w:r>
            <w:proofErr w:type="spellEnd"/>
            <w:r w:rsidRPr="00485BB0">
              <w:rPr>
                <w:rFonts w:eastAsia="Calibri"/>
                <w:sz w:val="20"/>
                <w:szCs w:val="20"/>
                <w:lang w:eastAsia="en-US"/>
              </w:rPr>
              <w:t xml:space="preserve"> </w:t>
            </w:r>
            <w:proofErr w:type="spellStart"/>
            <w:r w:rsidRPr="00485BB0">
              <w:rPr>
                <w:rFonts w:eastAsia="Calibri"/>
                <w:sz w:val="20"/>
                <w:szCs w:val="20"/>
                <w:lang w:eastAsia="en-US"/>
              </w:rPr>
              <w:t>Limited</w:t>
            </w:r>
            <w:proofErr w:type="spellEnd"/>
            <w:r w:rsidRPr="00485BB0">
              <w:rPr>
                <w:rFonts w:eastAsia="Calibri"/>
                <w:sz w:val="20"/>
                <w:szCs w:val="20"/>
                <w:lang w:eastAsia="en-US"/>
              </w:rPr>
              <w:t xml:space="preserve"> 2014</w:t>
            </w:r>
          </w:p>
        </w:tc>
      </w:tr>
    </w:tbl>
    <w:p w14:paraId="452746F1" w14:textId="77777777" w:rsidR="00B934F6" w:rsidRDefault="00B934F6" w:rsidP="00485BB0">
      <w:pPr>
        <w:ind w:right="-159"/>
        <w:jc w:val="both"/>
        <w:rPr>
          <w:rFonts w:eastAsia="Calibri"/>
          <w:b/>
          <w:sz w:val="20"/>
          <w:szCs w:val="20"/>
          <w:lang w:val="es-ES" w:eastAsia="en-US"/>
        </w:rPr>
      </w:pPr>
    </w:p>
    <w:p w14:paraId="4D6F6425" w14:textId="77777777" w:rsidR="00B934F6" w:rsidRDefault="00B934F6" w:rsidP="00485BB0">
      <w:pPr>
        <w:ind w:right="-159"/>
        <w:jc w:val="both"/>
        <w:rPr>
          <w:rFonts w:eastAsia="Calibri"/>
          <w:b/>
          <w:sz w:val="20"/>
          <w:szCs w:val="20"/>
          <w:lang w:val="es-ES" w:eastAsia="en-US"/>
        </w:rPr>
      </w:pPr>
    </w:p>
    <w:p w14:paraId="05170B8D" w14:textId="77777777" w:rsidR="00485BB0" w:rsidRPr="00485BB0" w:rsidRDefault="00485BB0" w:rsidP="00485BB0">
      <w:pPr>
        <w:ind w:right="-159"/>
        <w:jc w:val="both"/>
        <w:rPr>
          <w:rFonts w:eastAsia="Calibri"/>
          <w:b/>
          <w:sz w:val="20"/>
          <w:szCs w:val="20"/>
          <w:lang w:val="es-ES" w:eastAsia="en-US"/>
        </w:rPr>
      </w:pPr>
      <w:r w:rsidRPr="00485BB0">
        <w:rPr>
          <w:rFonts w:eastAsia="Calibri"/>
          <w:b/>
          <w:sz w:val="20"/>
          <w:szCs w:val="20"/>
          <w:lang w:val="es-ES" w:eastAsia="en-US"/>
        </w:rPr>
        <w:t>Fuente de información:</w:t>
      </w:r>
    </w:p>
    <w:p w14:paraId="6022CB14" w14:textId="77777777" w:rsidR="00485BB0" w:rsidRPr="00B31B48" w:rsidRDefault="00505D79" w:rsidP="00485BB0">
      <w:pPr>
        <w:ind w:right="-159"/>
        <w:jc w:val="both"/>
        <w:rPr>
          <w:rFonts w:eastAsia="Calibri"/>
          <w:color w:val="0000FF"/>
          <w:sz w:val="20"/>
          <w:szCs w:val="20"/>
          <w:u w:val="single"/>
          <w:lang w:val="es-ES" w:eastAsia="en-US"/>
        </w:rPr>
      </w:pPr>
      <w:hyperlink r:id="rId76" w:history="1">
        <w:r w:rsidR="00485BB0" w:rsidRPr="00B31B48">
          <w:rPr>
            <w:rFonts w:eastAsia="Calibri"/>
            <w:color w:val="0000FF"/>
            <w:sz w:val="20"/>
            <w:szCs w:val="20"/>
            <w:u w:val="single"/>
            <w:lang w:val="es-ES" w:eastAsia="en-US"/>
          </w:rPr>
          <w:t>http://mexico.cnn.com/salud/2014/08/19/las-10-mejores-ciudades-para-vivir-en-2014?newscnn1=%5B20140820%5D</w:t>
        </w:r>
      </w:hyperlink>
    </w:p>
    <w:p w14:paraId="31D5BA93" w14:textId="77777777" w:rsidR="00485BB0" w:rsidRPr="00B31B48" w:rsidRDefault="00505D79" w:rsidP="00485BB0">
      <w:pPr>
        <w:ind w:right="-159"/>
        <w:jc w:val="both"/>
        <w:rPr>
          <w:rFonts w:eastAsia="Calibri"/>
          <w:color w:val="0000FF"/>
          <w:sz w:val="20"/>
          <w:szCs w:val="20"/>
          <w:lang w:val="es-ES" w:eastAsia="en-US"/>
        </w:rPr>
      </w:pPr>
      <w:hyperlink r:id="rId77" w:history="1">
        <w:r w:rsidR="00485BB0" w:rsidRPr="00B31B48">
          <w:rPr>
            <w:rFonts w:eastAsia="Calibri"/>
            <w:color w:val="0000FF"/>
            <w:sz w:val="20"/>
            <w:szCs w:val="20"/>
            <w:u w:val="single"/>
            <w:lang w:val="es-ES" w:eastAsia="en-US"/>
          </w:rPr>
          <w:t>http://mexico.cnn.com/salud/2014/08/19/las-10-mejores-ciudades-para-vivir-en-2014</w:t>
        </w:r>
      </w:hyperlink>
      <w:r w:rsidR="00485BB0" w:rsidRPr="00B31B48">
        <w:rPr>
          <w:rFonts w:eastAsia="Calibri"/>
          <w:color w:val="0000FF"/>
          <w:sz w:val="20"/>
          <w:szCs w:val="20"/>
          <w:lang w:val="es-ES" w:eastAsia="en-US"/>
        </w:rPr>
        <w:t xml:space="preserve"> </w:t>
      </w:r>
    </w:p>
    <w:p w14:paraId="6F6359FD" w14:textId="77777777" w:rsidR="00485BB0" w:rsidRPr="00B31B48" w:rsidRDefault="00505D79" w:rsidP="00485BB0">
      <w:pPr>
        <w:ind w:right="-159"/>
        <w:jc w:val="both"/>
        <w:rPr>
          <w:rFonts w:eastAsia="Calibri"/>
          <w:color w:val="0000FF"/>
          <w:sz w:val="20"/>
          <w:szCs w:val="20"/>
          <w:lang w:val="es-ES" w:eastAsia="en-US"/>
        </w:rPr>
      </w:pPr>
      <w:hyperlink r:id="rId78" w:history="1">
        <w:r w:rsidR="00485BB0" w:rsidRPr="00B31B48">
          <w:rPr>
            <w:rFonts w:eastAsia="Calibri"/>
            <w:color w:val="0000FF"/>
            <w:sz w:val="20"/>
            <w:szCs w:val="20"/>
            <w:u w:val="single"/>
            <w:lang w:val="es-ES" w:eastAsia="en-US"/>
          </w:rPr>
          <w:t>http://www.eiu.com/public/topical_report.aspx?campaignid=Liveability2014</w:t>
        </w:r>
      </w:hyperlink>
    </w:p>
    <w:p w14:paraId="51802EC7" w14:textId="77777777" w:rsidR="00485BB0" w:rsidRDefault="00485BB0" w:rsidP="00485BB0">
      <w:pPr>
        <w:spacing w:after="360" w:line="360" w:lineRule="auto"/>
        <w:ind w:right="-159"/>
        <w:jc w:val="both"/>
        <w:rPr>
          <w:rFonts w:eastAsia="Calibri"/>
          <w:sz w:val="26"/>
          <w:szCs w:val="26"/>
          <w:lang w:val="es-ES" w:eastAsia="en-US"/>
        </w:rPr>
      </w:pPr>
    </w:p>
    <w:p w14:paraId="4D61A780" w14:textId="77777777" w:rsidR="00FC0390" w:rsidRDefault="00FC0390" w:rsidP="00EE48DE">
      <w:pPr>
        <w:ind w:right="-159"/>
        <w:jc w:val="both"/>
        <w:rPr>
          <w:rFonts w:eastAsia="Calibri"/>
          <w:b/>
          <w:bCs/>
          <w:sz w:val="26"/>
          <w:szCs w:val="26"/>
          <w:lang w:eastAsia="en-US"/>
        </w:rPr>
      </w:pPr>
    </w:p>
    <w:p w14:paraId="634B400A" w14:textId="77777777" w:rsidR="00EE48DE" w:rsidRPr="00EE48DE" w:rsidRDefault="00EE48DE" w:rsidP="00EE48DE">
      <w:pPr>
        <w:ind w:right="-159"/>
        <w:jc w:val="both"/>
        <w:rPr>
          <w:rFonts w:eastAsia="Calibri"/>
          <w:b/>
          <w:bCs/>
          <w:sz w:val="26"/>
          <w:szCs w:val="26"/>
          <w:lang w:eastAsia="en-US"/>
        </w:rPr>
      </w:pPr>
      <w:r w:rsidRPr="00EE48DE">
        <w:rPr>
          <w:rFonts w:eastAsia="Calibri"/>
          <w:b/>
          <w:bCs/>
          <w:sz w:val="26"/>
          <w:szCs w:val="26"/>
          <w:lang w:eastAsia="en-US"/>
        </w:rPr>
        <w:lastRenderedPageBreak/>
        <w:t>Proponen   brindar  asistencia  financiera para hacer</w:t>
      </w:r>
    </w:p>
    <w:p w14:paraId="58E4B425" w14:textId="77777777" w:rsidR="00EE48DE" w:rsidRPr="00EE48DE" w:rsidRDefault="00EE48DE" w:rsidP="00EE48DE">
      <w:pPr>
        <w:spacing w:after="360" w:line="360" w:lineRule="auto"/>
        <w:ind w:right="-159"/>
        <w:jc w:val="both"/>
        <w:rPr>
          <w:rFonts w:eastAsia="Calibri"/>
          <w:b/>
          <w:sz w:val="26"/>
          <w:szCs w:val="26"/>
          <w:lang w:eastAsia="en-US"/>
        </w:rPr>
      </w:pPr>
      <w:r w:rsidRPr="00EE48DE">
        <w:rPr>
          <w:rFonts w:eastAsia="Calibri"/>
          <w:b/>
          <w:bCs/>
          <w:sz w:val="26"/>
          <w:szCs w:val="26"/>
          <w:lang w:eastAsia="en-US"/>
        </w:rPr>
        <w:t xml:space="preserve">frente al impacto económico del brote de </w:t>
      </w:r>
      <w:proofErr w:type="spellStart"/>
      <w:r w:rsidRPr="00EE48DE">
        <w:rPr>
          <w:rFonts w:eastAsia="Calibri"/>
          <w:b/>
          <w:bCs/>
          <w:sz w:val="26"/>
          <w:szCs w:val="26"/>
          <w:lang w:eastAsia="en-US"/>
        </w:rPr>
        <w:t>ébola</w:t>
      </w:r>
      <w:proofErr w:type="spellEnd"/>
      <w:r w:rsidRPr="00EE48DE">
        <w:rPr>
          <w:rFonts w:eastAsia="Calibri"/>
          <w:b/>
          <w:sz w:val="26"/>
          <w:szCs w:val="26"/>
          <w:lang w:eastAsia="en-US"/>
        </w:rPr>
        <w:t xml:space="preserve"> (FMI)</w:t>
      </w:r>
    </w:p>
    <w:p w14:paraId="58DFDA96" w14:textId="77777777" w:rsidR="00EE48DE" w:rsidRPr="00EE48DE" w:rsidRDefault="00EE48DE" w:rsidP="00EE48DE">
      <w:pPr>
        <w:spacing w:after="360" w:line="360" w:lineRule="auto"/>
        <w:ind w:right="-159"/>
        <w:jc w:val="both"/>
        <w:rPr>
          <w:rFonts w:eastAsia="Calibri"/>
          <w:sz w:val="26"/>
          <w:szCs w:val="26"/>
          <w:lang w:eastAsia="en-US"/>
        </w:rPr>
      </w:pPr>
      <w:r w:rsidRPr="00EE48DE">
        <w:rPr>
          <w:rFonts w:eastAsia="Calibri"/>
          <w:bCs/>
          <w:sz w:val="26"/>
          <w:szCs w:val="26"/>
          <w:lang w:eastAsia="en-US"/>
        </w:rPr>
        <w:t xml:space="preserve">El 17 de septiembre de 2014, se comunicó que personal del Fondo Monetario Internacional (FMI) propone brindar asistencia financiera a Guinea, Liberia y Sierra Leona para hacer frente al impacto económico del brote de </w:t>
      </w:r>
      <w:proofErr w:type="spellStart"/>
      <w:r w:rsidRPr="00EE48DE">
        <w:rPr>
          <w:rFonts w:eastAsia="Calibri"/>
          <w:bCs/>
          <w:sz w:val="26"/>
          <w:szCs w:val="26"/>
          <w:lang w:eastAsia="en-US"/>
        </w:rPr>
        <w:t>ébola</w:t>
      </w:r>
      <w:proofErr w:type="spellEnd"/>
      <w:r w:rsidRPr="00EE48DE">
        <w:rPr>
          <w:rFonts w:eastAsia="Calibri"/>
          <w:bCs/>
          <w:sz w:val="26"/>
          <w:szCs w:val="26"/>
          <w:lang w:eastAsia="en-US"/>
        </w:rPr>
        <w:t>. A continuación se presenta la información.</w:t>
      </w:r>
    </w:p>
    <w:p w14:paraId="1ED1A2F5" w14:textId="77777777" w:rsidR="00EE48DE" w:rsidRPr="00EE48DE" w:rsidRDefault="00EE48DE" w:rsidP="00EE48DE">
      <w:pPr>
        <w:spacing w:after="360" w:line="360" w:lineRule="auto"/>
        <w:ind w:right="-159"/>
        <w:jc w:val="both"/>
        <w:rPr>
          <w:rFonts w:eastAsia="Calibri"/>
          <w:sz w:val="26"/>
          <w:szCs w:val="26"/>
          <w:lang w:eastAsia="en-US"/>
        </w:rPr>
      </w:pPr>
      <w:r w:rsidRPr="00EE48DE">
        <w:rPr>
          <w:rFonts w:eastAsia="Calibri"/>
          <w:sz w:val="26"/>
          <w:szCs w:val="26"/>
          <w:lang w:eastAsia="en-US"/>
        </w:rPr>
        <w:t xml:space="preserve">El enorme costo humano y económico que está teniendo el brote de </w:t>
      </w:r>
      <w:proofErr w:type="spellStart"/>
      <w:r w:rsidRPr="00EE48DE">
        <w:rPr>
          <w:rFonts w:eastAsia="Calibri"/>
          <w:sz w:val="26"/>
          <w:szCs w:val="26"/>
          <w:lang w:eastAsia="en-US"/>
        </w:rPr>
        <w:t>ébola</w:t>
      </w:r>
      <w:proofErr w:type="spellEnd"/>
      <w:r w:rsidRPr="00EE48DE">
        <w:rPr>
          <w:rFonts w:eastAsia="Calibri"/>
          <w:sz w:val="26"/>
          <w:szCs w:val="26"/>
          <w:lang w:eastAsia="en-US"/>
        </w:rPr>
        <w:t xml:space="preserve"> en África Occidental exige la rápida actuación de la comunidad internacional. El personal técnico del FMI ha preparado una posible respuesta institucional y recomienda al Directorio Ejecutivo del FMI que brinde apoyo financiero adicional a Guinea, Liberia y Sierra Leona por un monto de alrededor de 127 millones de dólares estadounidenses.</w:t>
      </w:r>
    </w:p>
    <w:p w14:paraId="6B654B25" w14:textId="77777777" w:rsidR="00EE48DE" w:rsidRPr="00EE48DE" w:rsidRDefault="00EE48DE" w:rsidP="00EE48DE">
      <w:pPr>
        <w:spacing w:after="360" w:line="360" w:lineRule="auto"/>
        <w:ind w:right="-159"/>
        <w:jc w:val="both"/>
        <w:rPr>
          <w:rFonts w:eastAsia="Calibri"/>
          <w:sz w:val="26"/>
          <w:szCs w:val="26"/>
          <w:lang w:eastAsia="en-US"/>
        </w:rPr>
      </w:pPr>
      <w:r w:rsidRPr="00EE48DE">
        <w:rPr>
          <w:rFonts w:eastAsia="Calibri"/>
          <w:sz w:val="26"/>
          <w:szCs w:val="26"/>
          <w:lang w:eastAsia="en-US"/>
        </w:rPr>
        <w:t xml:space="preserve">“El brote de </w:t>
      </w:r>
      <w:proofErr w:type="spellStart"/>
      <w:r w:rsidRPr="00EE48DE">
        <w:rPr>
          <w:rFonts w:eastAsia="Calibri"/>
          <w:sz w:val="26"/>
          <w:szCs w:val="26"/>
          <w:lang w:eastAsia="en-US"/>
        </w:rPr>
        <w:t>ébola</w:t>
      </w:r>
      <w:proofErr w:type="spellEnd"/>
      <w:r w:rsidRPr="00EE48DE">
        <w:rPr>
          <w:rFonts w:eastAsia="Calibri"/>
          <w:sz w:val="26"/>
          <w:szCs w:val="26"/>
          <w:lang w:eastAsia="en-US"/>
        </w:rPr>
        <w:t xml:space="preserve"> constituye una grave crisis humanitaria, social y económica que requiere una respuesta contundente de la comunidad internacional”, manifestó la Directora Gerente del FMI. “Los gobiernos de los tres países han solicitado apoyo adicional al FMI para ayudar a cubrir las apremiantes necesidades de financiamiento a las que se enfrentan debido a este brote. Estamos trabajando muy estrechamente con estos países para ayudarles a abordar estas necesidades lo más rápidamente posible”.</w:t>
      </w:r>
    </w:p>
    <w:p w14:paraId="2800C8D9" w14:textId="77777777" w:rsidR="00EE48DE" w:rsidRPr="00EE48DE" w:rsidRDefault="00EE48DE" w:rsidP="00EE48DE">
      <w:pPr>
        <w:spacing w:after="360" w:line="360" w:lineRule="auto"/>
        <w:ind w:right="-159"/>
        <w:jc w:val="both"/>
        <w:rPr>
          <w:rFonts w:eastAsia="Calibri"/>
          <w:sz w:val="26"/>
          <w:szCs w:val="26"/>
          <w:lang w:eastAsia="en-US"/>
        </w:rPr>
      </w:pPr>
      <w:r w:rsidRPr="00EE48DE">
        <w:rPr>
          <w:rFonts w:eastAsia="Calibri"/>
          <w:sz w:val="26"/>
          <w:szCs w:val="26"/>
          <w:lang w:eastAsia="en-US"/>
        </w:rPr>
        <w:t xml:space="preserve">Más allá del costo humano, el brote de </w:t>
      </w:r>
      <w:proofErr w:type="spellStart"/>
      <w:r w:rsidRPr="00EE48DE">
        <w:rPr>
          <w:rFonts w:eastAsia="Calibri"/>
          <w:sz w:val="26"/>
          <w:szCs w:val="26"/>
          <w:lang w:eastAsia="en-US"/>
        </w:rPr>
        <w:t>ébola</w:t>
      </w:r>
      <w:proofErr w:type="spellEnd"/>
      <w:r w:rsidRPr="00EE48DE">
        <w:rPr>
          <w:rFonts w:eastAsia="Calibri"/>
          <w:sz w:val="26"/>
          <w:szCs w:val="26"/>
          <w:lang w:eastAsia="en-US"/>
        </w:rPr>
        <w:t xml:space="preserve"> está teniendo un considerable impacto económico y social en estos tres países. Según las estimaciones preliminares del personal técnico del FMI, el crecimiento probablemente se desacelerará de manera drástica en los tres países dado que la actividad en sectores económicos clave, como agricultura, minería y servicios, se está viendo afectada por este brote. Las perturbaciones en la oferta de alimentos y mano de obra están golpeando con mayor crudeza a los pobres y a los grupos vulnerables. Han surgido importantes necesidades de financiamiento debido a la caída de las exportaciones y los ingresos tributarios, y los </w:t>
      </w:r>
      <w:r w:rsidRPr="00EE48DE">
        <w:rPr>
          <w:rFonts w:eastAsia="Calibri"/>
          <w:sz w:val="26"/>
          <w:szCs w:val="26"/>
          <w:lang w:eastAsia="en-US"/>
        </w:rPr>
        <w:lastRenderedPageBreak/>
        <w:t>gobiernos tratan de cubrir sus necesidades adicionales para financiar sus sistemas de atención de la salud y las importaciones de alimentos y combustible.</w:t>
      </w:r>
    </w:p>
    <w:p w14:paraId="4125F0CB" w14:textId="77777777" w:rsidR="00EE48DE" w:rsidRPr="00EE48DE" w:rsidRDefault="00EE48DE" w:rsidP="00EE48DE">
      <w:pPr>
        <w:spacing w:after="360" w:line="360" w:lineRule="auto"/>
        <w:ind w:right="-159"/>
        <w:jc w:val="both"/>
        <w:rPr>
          <w:rFonts w:eastAsia="Calibri"/>
          <w:sz w:val="26"/>
          <w:szCs w:val="26"/>
          <w:lang w:eastAsia="en-US"/>
        </w:rPr>
      </w:pPr>
      <w:r w:rsidRPr="00EE48DE">
        <w:rPr>
          <w:rFonts w:eastAsia="Calibri"/>
          <w:sz w:val="26"/>
          <w:szCs w:val="26"/>
          <w:lang w:eastAsia="en-US"/>
        </w:rPr>
        <w:t>El financiamiento del FMI propuesto, que está sujeto a la aprobación previa del Directorio Ejecutivo del FMI, se pondrá inmediatamente a disposición de los gobiernos. Ayudará a cubrir una parte importante de las necesidades totales de financiamiento que, según las estimaciones del personal encargado de estos tres países, ascenderán a alrededor de 300 millones de dólares a lo largo de los próximos 6 a 9 meses. El apoyo adicional e inmediato para fines de balanza de pagos y presupuestarios proveniente de los socios bilaterales y multilaterales en el desarrollo de estos países será importante para respaldar la estabilidad macroeconómica durante este difícil período.</w:t>
      </w:r>
    </w:p>
    <w:p w14:paraId="67936BEB" w14:textId="77777777" w:rsidR="00EE48DE" w:rsidRPr="00EE48DE" w:rsidRDefault="00EE48DE" w:rsidP="00EE48DE">
      <w:pPr>
        <w:spacing w:after="360" w:line="360" w:lineRule="auto"/>
        <w:ind w:right="-159"/>
        <w:jc w:val="both"/>
        <w:rPr>
          <w:rFonts w:eastAsia="Calibri"/>
          <w:sz w:val="26"/>
          <w:szCs w:val="26"/>
          <w:lang w:eastAsia="en-US"/>
        </w:rPr>
      </w:pPr>
      <w:r w:rsidRPr="00EE48DE">
        <w:rPr>
          <w:rFonts w:eastAsia="Calibri"/>
          <w:sz w:val="26"/>
          <w:szCs w:val="26"/>
          <w:lang w:eastAsia="en-US"/>
        </w:rPr>
        <w:t>El Directorio Ejecutivo del FMI considerará el financiamiento adicional propuesto a principios de octubre.</w:t>
      </w:r>
    </w:p>
    <w:p w14:paraId="1D9FFDD9" w14:textId="77777777" w:rsidR="00EE48DE" w:rsidRPr="00EE48DE" w:rsidRDefault="00EE48DE" w:rsidP="00EE48DE">
      <w:pPr>
        <w:ind w:right="-159"/>
        <w:jc w:val="both"/>
        <w:rPr>
          <w:rFonts w:eastAsia="Calibri"/>
          <w:b/>
          <w:sz w:val="20"/>
          <w:szCs w:val="20"/>
          <w:lang w:eastAsia="en-US"/>
        </w:rPr>
      </w:pPr>
      <w:r w:rsidRPr="00EE48DE">
        <w:rPr>
          <w:rFonts w:eastAsia="Calibri"/>
          <w:b/>
          <w:sz w:val="20"/>
          <w:szCs w:val="20"/>
          <w:lang w:eastAsia="en-US"/>
        </w:rPr>
        <w:t>Fuente de información:</w:t>
      </w:r>
    </w:p>
    <w:p w14:paraId="1DDA41C1" w14:textId="77777777" w:rsidR="00EE48DE" w:rsidRPr="00B31B48" w:rsidRDefault="00505D79" w:rsidP="00EE48DE">
      <w:pPr>
        <w:ind w:right="-159"/>
        <w:jc w:val="both"/>
        <w:rPr>
          <w:rFonts w:eastAsia="Calibri"/>
          <w:color w:val="0000FF"/>
          <w:sz w:val="20"/>
          <w:szCs w:val="20"/>
          <w:lang w:eastAsia="en-US"/>
        </w:rPr>
      </w:pPr>
      <w:hyperlink r:id="rId79" w:history="1">
        <w:r w:rsidR="00EE48DE" w:rsidRPr="00B31B48">
          <w:rPr>
            <w:rFonts w:eastAsia="Calibri"/>
            <w:color w:val="0000FF"/>
            <w:sz w:val="20"/>
            <w:szCs w:val="20"/>
            <w:u w:val="single"/>
            <w:lang w:eastAsia="en-US"/>
          </w:rPr>
          <w:t>http://www.imf.org/external/spanish/np/sec/pr/2014/pr14419s.htm</w:t>
        </w:r>
      </w:hyperlink>
      <w:r w:rsidR="00EE48DE" w:rsidRPr="00B31B48">
        <w:rPr>
          <w:rFonts w:eastAsia="Calibri"/>
          <w:color w:val="0000FF"/>
          <w:sz w:val="20"/>
          <w:szCs w:val="20"/>
          <w:lang w:eastAsia="en-US"/>
        </w:rPr>
        <w:t xml:space="preserve"> </w:t>
      </w:r>
    </w:p>
    <w:p w14:paraId="1136B6A1" w14:textId="77777777" w:rsidR="00EE48DE" w:rsidRDefault="00EE48DE" w:rsidP="00485BB0">
      <w:pPr>
        <w:spacing w:after="360" w:line="360" w:lineRule="auto"/>
        <w:ind w:right="-159"/>
        <w:jc w:val="both"/>
        <w:rPr>
          <w:rFonts w:eastAsia="Calibri"/>
          <w:sz w:val="26"/>
          <w:szCs w:val="26"/>
          <w:lang w:val="es-ES" w:eastAsia="en-US"/>
        </w:rPr>
      </w:pPr>
    </w:p>
    <w:p w14:paraId="7B08ED04" w14:textId="77777777" w:rsidR="00EE48DE" w:rsidRPr="00485BB0" w:rsidRDefault="00EE48DE" w:rsidP="00485BB0">
      <w:pPr>
        <w:spacing w:after="360" w:line="360" w:lineRule="auto"/>
        <w:ind w:right="-159"/>
        <w:jc w:val="both"/>
        <w:rPr>
          <w:rFonts w:eastAsia="Calibri"/>
          <w:sz w:val="26"/>
          <w:szCs w:val="26"/>
          <w:lang w:val="es-ES" w:eastAsia="en-US"/>
        </w:rPr>
      </w:pPr>
    </w:p>
    <w:p w14:paraId="68A67A8D" w14:textId="2BABA362" w:rsidR="00BB7688" w:rsidRDefault="00BB7688">
      <w:pPr>
        <w:rPr>
          <w:rFonts w:eastAsia="Times New Roman"/>
          <w:bCs/>
          <w:sz w:val="26"/>
          <w:szCs w:val="26"/>
          <w:lang w:val="es-ES"/>
        </w:rPr>
      </w:pPr>
    </w:p>
    <w:sectPr w:rsidR="00BB7688" w:rsidSect="00591445">
      <w:headerReference w:type="even" r:id="rId80"/>
      <w:headerReference w:type="default" r:id="rId81"/>
      <w:pgSz w:w="12242" w:h="15842" w:code="1"/>
      <w:pgMar w:top="1417" w:right="1701" w:bottom="1417" w:left="1701" w:header="709" w:footer="709" w:gutter="0"/>
      <w:pgNumType w:start="7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A7DAC" w14:textId="77777777" w:rsidR="00505D79" w:rsidRDefault="00505D79">
      <w:r>
        <w:separator/>
      </w:r>
    </w:p>
  </w:endnote>
  <w:endnote w:type="continuationSeparator" w:id="0">
    <w:p w14:paraId="6C63AD1A" w14:textId="77777777" w:rsidR="00505D79" w:rsidRDefault="005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charset w:val="02"/>
    <w:family w:val="auto"/>
    <w:pitch w:val="default"/>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Georgia, Times">
    <w:altName w:val="Times New Roman"/>
    <w:panose1 w:val="00000000000000000000"/>
    <w:charset w:val="00"/>
    <w:family w:val="roman"/>
    <w:notTrueType/>
    <w:pitch w:val="default"/>
  </w:font>
  <w:font w:name="Georgia, Times, serif">
    <w:altName w:val="Times New Roman"/>
    <w:panose1 w:val="00000000000000000000"/>
    <w:charset w:val="00"/>
    <w:family w:val="roman"/>
    <w:notTrueType/>
    <w:pitch w:val="default"/>
  </w:font>
  <w:font w:name="CG Palacio (WN)">
    <w:panose1 w:val="00000000000000000000"/>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Arial MT">
    <w:altName w:val="Times New Roman"/>
    <w:panose1 w:val="00000000000000000000"/>
    <w:charset w:val="00"/>
    <w:family w:val="roman"/>
    <w:notTrueType/>
    <w:pitch w:val="default"/>
  </w:font>
  <w:font w:name="Stag Sans Light">
    <w:altName w:val="Stag Sans Light"/>
    <w:panose1 w:val="00000000000000000000"/>
    <w:charset w:val="00"/>
    <w:family w:val="swiss"/>
    <w:notTrueType/>
    <w:pitch w:val="default"/>
    <w:sig w:usb0="00000003" w:usb1="00000000" w:usb2="00000000" w:usb3="00000000" w:csb0="00000001" w:csb1="00000000"/>
  </w:font>
  <w:font w:name="MetroflexUniBold">
    <w:altName w:val="MetroflexUniBold"/>
    <w:panose1 w:val="00000000000000000000"/>
    <w:charset w:val="00"/>
    <w:family w:val="swiss"/>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mj-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E8E8F" w14:textId="77777777" w:rsidR="00505D79" w:rsidRDefault="00505D79">
      <w:r>
        <w:separator/>
      </w:r>
    </w:p>
  </w:footnote>
  <w:footnote w:type="continuationSeparator" w:id="0">
    <w:p w14:paraId="38ADF64D" w14:textId="77777777" w:rsidR="00505D79" w:rsidRDefault="00505D79">
      <w:r>
        <w:continuationSeparator/>
      </w:r>
    </w:p>
  </w:footnote>
  <w:footnote w:id="1">
    <w:p w14:paraId="3763BC6A" w14:textId="684EC3A2" w:rsidR="00981E3B" w:rsidRPr="00FE2817" w:rsidRDefault="00981E3B" w:rsidP="00FD2E12">
      <w:pPr>
        <w:jc w:val="both"/>
        <w:rPr>
          <w:sz w:val="20"/>
          <w:szCs w:val="20"/>
        </w:rPr>
      </w:pPr>
      <w:r w:rsidRPr="00FE2817">
        <w:rPr>
          <w:rStyle w:val="TextonotapieCar"/>
          <w:sz w:val="20"/>
          <w:szCs w:val="20"/>
          <w:vertAlign w:val="superscript"/>
        </w:rPr>
        <w:footnoteRef/>
      </w:r>
      <w:r w:rsidRPr="00FE2817">
        <w:rPr>
          <w:sz w:val="20"/>
          <w:szCs w:val="20"/>
        </w:rPr>
        <w:t xml:space="preserve"> </w:t>
      </w:r>
      <w:hyperlink r:id="rId1" w:history="1">
        <w:r w:rsidRPr="00372CD9">
          <w:rPr>
            <w:color w:val="0000FF"/>
            <w:sz w:val="20"/>
            <w:szCs w:val="20"/>
            <w:u w:val="single"/>
          </w:rPr>
          <w:t>http://www.seiu.org/</w:t>
        </w:r>
      </w:hyperlink>
      <w:r w:rsidRPr="00372CD9">
        <w:rPr>
          <w:color w:val="0000FF"/>
          <w:sz w:val="20"/>
          <w:szCs w:val="20"/>
        </w:rPr>
        <w:t xml:space="preserve">  </w:t>
      </w:r>
    </w:p>
  </w:footnote>
  <w:footnote w:id="2">
    <w:p w14:paraId="57AD03DC" w14:textId="77777777" w:rsidR="00981E3B" w:rsidRPr="00372CD9" w:rsidRDefault="00981E3B" w:rsidP="00FD2E12">
      <w:pPr>
        <w:ind w:right="-159"/>
        <w:rPr>
          <w:color w:val="0000FF"/>
          <w:sz w:val="20"/>
          <w:szCs w:val="20"/>
          <w:u w:val="single"/>
        </w:rPr>
      </w:pPr>
      <w:r w:rsidRPr="009F2426">
        <w:rPr>
          <w:rStyle w:val="TextonotapieCar"/>
          <w:sz w:val="20"/>
          <w:szCs w:val="20"/>
          <w:vertAlign w:val="superscript"/>
        </w:rPr>
        <w:footnoteRef/>
      </w:r>
      <w:r w:rsidRPr="00FE15F4">
        <w:t xml:space="preserve"> </w:t>
      </w:r>
      <w:hyperlink r:id="rId2" w:history="1">
        <w:r w:rsidRPr="00372CD9">
          <w:rPr>
            <w:color w:val="0000FF"/>
            <w:sz w:val="20"/>
            <w:szCs w:val="20"/>
            <w:u w:val="single"/>
          </w:rPr>
          <w:t>http://www.bls.gov/news.release/pdf/jolts.pdf</w:t>
        </w:r>
      </w:hyperlink>
      <w:r w:rsidRPr="00372CD9">
        <w:rPr>
          <w:color w:val="0000FF"/>
          <w:sz w:val="20"/>
          <w:szCs w:val="20"/>
          <w:u w:val="single"/>
        </w:rPr>
        <w:t xml:space="preserve"> </w:t>
      </w:r>
      <w:r w:rsidRPr="00372CD9">
        <w:rPr>
          <w:sz w:val="20"/>
          <w:szCs w:val="20"/>
        </w:rPr>
        <w:t>y</w:t>
      </w:r>
      <w:r w:rsidRPr="00372CD9">
        <w:rPr>
          <w:color w:val="0000FF"/>
          <w:sz w:val="20"/>
          <w:szCs w:val="20"/>
          <w:u w:val="single"/>
        </w:rPr>
        <w:t xml:space="preserve">   </w:t>
      </w:r>
    </w:p>
    <w:p w14:paraId="083FF5B2" w14:textId="6F8A382D" w:rsidR="00981E3B" w:rsidRPr="00372CD9" w:rsidRDefault="00505D79" w:rsidP="00372CD9">
      <w:pPr>
        <w:ind w:right="-159" w:firstLine="126"/>
        <w:rPr>
          <w:color w:val="0000FF"/>
          <w:u w:val="single"/>
        </w:rPr>
      </w:pPr>
      <w:hyperlink r:id="rId3" w:history="1">
        <w:r w:rsidR="00981E3B" w:rsidRPr="00372CD9">
          <w:rPr>
            <w:color w:val="0000FF"/>
            <w:sz w:val="20"/>
            <w:szCs w:val="20"/>
            <w:u w:val="single"/>
          </w:rPr>
          <w:t>http://www.bls.gov/news.release/archives/jolts_09092014.pdf</w:t>
        </w:r>
      </w:hyperlink>
      <w:r w:rsidR="00981E3B" w:rsidRPr="00372CD9">
        <w:rPr>
          <w:color w:val="0000FF"/>
          <w:u w:val="single"/>
        </w:rPr>
        <w:t xml:space="preserve"> </w:t>
      </w:r>
    </w:p>
  </w:footnote>
  <w:footnote w:id="3">
    <w:p w14:paraId="18C15035" w14:textId="1F562FE7" w:rsidR="00981E3B" w:rsidRPr="00FE2817" w:rsidRDefault="00981E3B" w:rsidP="00FD2E12">
      <w:pPr>
        <w:rPr>
          <w:sz w:val="20"/>
          <w:szCs w:val="20"/>
        </w:rPr>
      </w:pPr>
      <w:r w:rsidRPr="00FE2817">
        <w:rPr>
          <w:rStyle w:val="TextonotapieCar"/>
          <w:sz w:val="20"/>
          <w:szCs w:val="20"/>
          <w:vertAlign w:val="superscript"/>
        </w:rPr>
        <w:footnoteRef/>
      </w:r>
      <w:r>
        <w:rPr>
          <w:sz w:val="20"/>
          <w:szCs w:val="20"/>
        </w:rPr>
        <w:t xml:space="preserve"> </w:t>
      </w:r>
      <w:r w:rsidRPr="00FE2817">
        <w:rPr>
          <w:sz w:val="20"/>
          <w:szCs w:val="20"/>
        </w:rPr>
        <w:t xml:space="preserve"> Es un plan de ahorro a manera de fondo de  inversión:</w:t>
      </w:r>
    </w:p>
    <w:p w14:paraId="4B2ED0FA" w14:textId="02F219D7" w:rsidR="00981E3B" w:rsidRPr="00372CD9" w:rsidRDefault="00505D79" w:rsidP="00FE2817">
      <w:pPr>
        <w:ind w:left="176"/>
        <w:rPr>
          <w:sz w:val="20"/>
          <w:szCs w:val="20"/>
          <w:u w:val="single"/>
        </w:rPr>
      </w:pPr>
      <w:hyperlink r:id="rId4" w:history="1">
        <w:r w:rsidR="00981E3B" w:rsidRPr="00372CD9">
          <w:rPr>
            <w:color w:val="0000FF"/>
            <w:sz w:val="20"/>
            <w:szCs w:val="20"/>
            <w:u w:val="single"/>
          </w:rPr>
          <w:t>http://guides.wsj.com/personal-finance/retirement/what-is-a-401k/</w:t>
        </w:r>
      </w:hyperlink>
      <w:r w:rsidR="00981E3B" w:rsidRPr="00372CD9">
        <w:rPr>
          <w:color w:val="0000FF"/>
          <w:sz w:val="20"/>
          <w:szCs w:val="20"/>
          <w:u w:val="single"/>
        </w:rPr>
        <w:t xml:space="preserve"> </w:t>
      </w:r>
    </w:p>
  </w:footnote>
  <w:footnote w:id="4">
    <w:p w14:paraId="5E13EAD9" w14:textId="692E75D4" w:rsidR="00981E3B" w:rsidRPr="00372CD9" w:rsidRDefault="00981E3B" w:rsidP="00FD2E12">
      <w:pPr>
        <w:rPr>
          <w:color w:val="0000FF"/>
          <w:sz w:val="20"/>
          <w:szCs w:val="20"/>
          <w:u w:val="single"/>
        </w:rPr>
      </w:pPr>
      <w:r w:rsidRPr="00FE2817">
        <w:rPr>
          <w:rStyle w:val="TextonotapieCar"/>
          <w:sz w:val="20"/>
          <w:szCs w:val="20"/>
          <w:vertAlign w:val="superscript"/>
        </w:rPr>
        <w:footnoteRef/>
      </w:r>
      <w:r w:rsidRPr="00FE2817">
        <w:rPr>
          <w:sz w:val="20"/>
          <w:szCs w:val="20"/>
        </w:rPr>
        <w:t xml:space="preserve"> </w:t>
      </w:r>
      <w:hyperlink r:id="rId5" w:history="1">
        <w:r w:rsidRPr="00372CD9">
          <w:rPr>
            <w:color w:val="0000FF"/>
            <w:sz w:val="20"/>
            <w:szCs w:val="20"/>
            <w:u w:val="single"/>
          </w:rPr>
          <w:t>http://es.wikipedia.org/wiki/Medicare</w:t>
        </w:r>
      </w:hyperlink>
      <w:r w:rsidRPr="00372CD9">
        <w:rPr>
          <w:color w:val="0000FF"/>
          <w:sz w:val="20"/>
          <w:szCs w:val="20"/>
          <w:u w:val="single"/>
        </w:rPr>
        <w:t xml:space="preserve"> </w:t>
      </w:r>
    </w:p>
  </w:footnote>
  <w:footnote w:id="5">
    <w:p w14:paraId="4C6C0722" w14:textId="77777777" w:rsidR="00981E3B" w:rsidRPr="00372CD9" w:rsidRDefault="00981E3B" w:rsidP="00CA72F9">
      <w:pPr>
        <w:pStyle w:val="Textonotapie"/>
        <w:ind w:right="-159"/>
        <w:jc w:val="both"/>
        <w:rPr>
          <w:color w:val="0000FF"/>
        </w:rPr>
      </w:pPr>
      <w:r w:rsidRPr="00C71069">
        <w:rPr>
          <w:rStyle w:val="Refdenotaalpie"/>
        </w:rPr>
        <w:footnoteRef/>
      </w:r>
      <w:r w:rsidRPr="00C71069">
        <w:t xml:space="preserve"> Escrito por </w:t>
      </w:r>
      <w:proofErr w:type="spellStart"/>
      <w:r w:rsidRPr="00C71069">
        <w:t>Deniz</w:t>
      </w:r>
      <w:proofErr w:type="spellEnd"/>
      <w:r w:rsidRPr="00C71069">
        <w:t xml:space="preserve"> </w:t>
      </w:r>
      <w:proofErr w:type="spellStart"/>
      <w:r w:rsidRPr="00C71069">
        <w:t>Igan</w:t>
      </w:r>
      <w:proofErr w:type="spellEnd"/>
      <w:r w:rsidRPr="00C71069">
        <w:t xml:space="preserve">, </w:t>
      </w:r>
      <w:hyperlink r:id="rId6" w:history="1">
        <w:r w:rsidRPr="00372CD9">
          <w:rPr>
            <w:rStyle w:val="Hipervnculo"/>
          </w:rPr>
          <w:t>http://blog-dialogoafondo.org/?page_id=3046</w:t>
        </w:r>
      </w:hyperlink>
      <w:r w:rsidRPr="00372CD9">
        <w:rPr>
          <w:color w:val="0000FF"/>
        </w:rPr>
        <w:t xml:space="preserve"> </w:t>
      </w:r>
    </w:p>
  </w:footnote>
  <w:footnote w:id="6">
    <w:p w14:paraId="675A8ECC" w14:textId="77777777" w:rsidR="00981E3B" w:rsidRPr="00372CD9" w:rsidRDefault="00981E3B" w:rsidP="00CA72F9">
      <w:pPr>
        <w:pStyle w:val="Textonotapie"/>
        <w:ind w:right="-159"/>
        <w:jc w:val="both"/>
        <w:rPr>
          <w:color w:val="0000FF"/>
        </w:rPr>
      </w:pPr>
      <w:r w:rsidRPr="003A50BD">
        <w:rPr>
          <w:rStyle w:val="Refdenotaalpie"/>
        </w:rPr>
        <w:footnoteRef/>
      </w:r>
      <w:r w:rsidRPr="003A50BD">
        <w:t xml:space="preserve"> </w:t>
      </w:r>
      <w:hyperlink r:id="rId7" w:history="1">
        <w:r w:rsidRPr="00372CD9">
          <w:rPr>
            <w:rStyle w:val="Hipervnculo"/>
          </w:rPr>
          <w:t>http://www.imf.org/external/pubs/ft/scr/2014/cr14221.pdf</w:t>
        </w:r>
      </w:hyperlink>
      <w:r w:rsidRPr="00372CD9">
        <w:rPr>
          <w:color w:val="0000FF"/>
        </w:rPr>
        <w:t xml:space="preserve"> </w:t>
      </w:r>
    </w:p>
  </w:footnote>
  <w:footnote w:id="7">
    <w:p w14:paraId="18251415" w14:textId="77777777" w:rsidR="00981E3B" w:rsidRPr="00372CD9" w:rsidRDefault="00981E3B" w:rsidP="00CA72F9">
      <w:pPr>
        <w:pStyle w:val="Textonotapie"/>
        <w:ind w:right="-159"/>
        <w:jc w:val="both"/>
        <w:rPr>
          <w:color w:val="0000FF"/>
        </w:rPr>
      </w:pPr>
      <w:r w:rsidRPr="003A50BD">
        <w:rPr>
          <w:rStyle w:val="Refdenotaalpie"/>
        </w:rPr>
        <w:footnoteRef/>
      </w:r>
      <w:r w:rsidRPr="003A50BD">
        <w:t xml:space="preserve"> </w:t>
      </w:r>
      <w:hyperlink r:id="rId8" w:history="1">
        <w:r w:rsidRPr="00372CD9">
          <w:rPr>
            <w:rStyle w:val="Hipervnculo"/>
          </w:rPr>
          <w:t>http://blog-dialogoafondo.org/?p=4162</w:t>
        </w:r>
      </w:hyperlink>
      <w:r w:rsidRPr="00372CD9">
        <w:rPr>
          <w:color w:val="0000FF"/>
        </w:rPr>
        <w:t xml:space="preserve"> </w:t>
      </w:r>
    </w:p>
  </w:footnote>
  <w:footnote w:id="8">
    <w:p w14:paraId="0BD9D74A" w14:textId="77777777" w:rsidR="00981E3B" w:rsidRPr="00B429B7" w:rsidRDefault="00981E3B" w:rsidP="00372CD9">
      <w:pPr>
        <w:pStyle w:val="Textonotapie"/>
        <w:ind w:left="126" w:right="-159" w:hanging="126"/>
        <w:jc w:val="both"/>
      </w:pPr>
      <w:r w:rsidRPr="00B429B7">
        <w:rPr>
          <w:rStyle w:val="Refdenotaalpie"/>
        </w:rPr>
        <w:footnoteRef/>
      </w:r>
      <w:r w:rsidRPr="00B429B7">
        <w:t xml:space="preserve"> </w:t>
      </w:r>
      <w:r w:rsidRPr="00824141">
        <w:t xml:space="preserve">Ernesto </w:t>
      </w:r>
      <w:proofErr w:type="spellStart"/>
      <w:r w:rsidRPr="00824141">
        <w:t>Talvi</w:t>
      </w:r>
      <w:proofErr w:type="spellEnd"/>
      <w:r w:rsidRPr="00824141">
        <w:t xml:space="preserve"> es miembro no residente de alto nivel en la economía global y el programa de Desarrollo de la Institución Brookings y el Director de la Política Económica y Social Brookings Global-CERES en la Iniciativa para América Latina.</w:t>
      </w:r>
    </w:p>
  </w:footnote>
  <w:footnote w:id="9">
    <w:p w14:paraId="59972423" w14:textId="77777777" w:rsidR="00981E3B" w:rsidRPr="00B429B7" w:rsidRDefault="00981E3B" w:rsidP="00372CD9">
      <w:pPr>
        <w:pStyle w:val="Textonotapie"/>
        <w:ind w:left="126" w:right="-159" w:hanging="126"/>
        <w:jc w:val="both"/>
      </w:pPr>
      <w:r w:rsidRPr="00B429B7">
        <w:rPr>
          <w:rStyle w:val="Refdenotaalpie"/>
        </w:rPr>
        <w:footnoteRef/>
      </w:r>
      <w:r w:rsidRPr="00B429B7">
        <w:t xml:space="preserve"> </w:t>
      </w:r>
      <w:proofErr w:type="spellStart"/>
      <w:r w:rsidRPr="00B429B7">
        <w:t>Amit</w:t>
      </w:r>
      <w:proofErr w:type="spellEnd"/>
      <w:r w:rsidRPr="00B429B7">
        <w:t xml:space="preserve"> </w:t>
      </w:r>
      <w:proofErr w:type="spellStart"/>
      <w:r w:rsidRPr="00B429B7">
        <w:t>Tyagi</w:t>
      </w:r>
      <w:proofErr w:type="spellEnd"/>
      <w:r w:rsidRPr="00B429B7">
        <w:t xml:space="preserve"> es Vice Presidente y Jefe de Grupo de Riesgo de Crédito y Gestión de Cartera en el Banco Nacional de Abu </w:t>
      </w:r>
      <w:proofErr w:type="spellStart"/>
      <w:r w:rsidRPr="00B429B7">
        <w:t>Dhabi</w:t>
      </w:r>
      <w:proofErr w:type="spellEnd"/>
      <w:r w:rsidRPr="00B429B7">
        <w:t>.</w:t>
      </w:r>
    </w:p>
  </w:footnote>
  <w:footnote w:id="10">
    <w:p w14:paraId="3B8B55B9" w14:textId="77777777" w:rsidR="00981E3B" w:rsidRDefault="00981E3B" w:rsidP="003A380C">
      <w:pPr>
        <w:pStyle w:val="Textonotapie"/>
        <w:ind w:left="224" w:right="-113" w:hanging="212"/>
        <w:jc w:val="both"/>
      </w:pPr>
      <w:r>
        <w:rPr>
          <w:rStyle w:val="Refdenotaalpie"/>
        </w:rPr>
        <w:footnoteRef/>
      </w:r>
      <w:r>
        <w:t xml:space="preserve"> Se refiere a la población trabajadora que laboró tiempo parcial debido a que su jornada laboral fue reducida o porque no pudo encontrar un trabajo de tiempo completo.</w:t>
      </w:r>
    </w:p>
    <w:p w14:paraId="6B6473AB" w14:textId="77777777" w:rsidR="00981E3B" w:rsidRPr="000855D3" w:rsidRDefault="00981E3B" w:rsidP="003A380C">
      <w:pPr>
        <w:pStyle w:val="Textonotapie"/>
        <w:ind w:right="-113"/>
        <w:rPr>
          <w:lang w:val="es-MX"/>
        </w:rPr>
      </w:pPr>
    </w:p>
  </w:footnote>
  <w:footnote w:id="11">
    <w:p w14:paraId="34A8C4D1" w14:textId="77777777" w:rsidR="00981E3B" w:rsidRPr="00B6520A" w:rsidRDefault="00981E3B" w:rsidP="00FE2817">
      <w:pPr>
        <w:pStyle w:val="Textonotapie"/>
        <w:ind w:left="181" w:right="-159" w:hanging="181"/>
        <w:jc w:val="both"/>
      </w:pPr>
      <w:r w:rsidRPr="00B6520A">
        <w:rPr>
          <w:rStyle w:val="Refdenotaalpie"/>
        </w:rPr>
        <w:footnoteRef/>
      </w:r>
      <w:r w:rsidRPr="00B6520A">
        <w:t xml:space="preserve"> Para una discusión detallada de las causas del desempleo y de los factores que explican la vigencia de soluciones públicas de</w:t>
      </w:r>
      <w:r>
        <w:t xml:space="preserve"> </w:t>
      </w:r>
      <w:r w:rsidRPr="00B6520A">
        <w:t>protección, véase Velásquez (2003).</w:t>
      </w:r>
    </w:p>
  </w:footnote>
  <w:footnote w:id="12">
    <w:p w14:paraId="49934B9C" w14:textId="77777777" w:rsidR="00981E3B" w:rsidRPr="00370828" w:rsidRDefault="00981E3B" w:rsidP="009D2CCD">
      <w:pPr>
        <w:pStyle w:val="Textonotapie"/>
      </w:pPr>
      <w:r w:rsidRPr="00370828">
        <w:rPr>
          <w:rStyle w:val="Refdenotaalpie"/>
        </w:rPr>
        <w:footnoteRef/>
      </w:r>
      <w:r w:rsidRPr="00370828">
        <w:t xml:space="preserve"> Véase Mazza, J. (2000).</w:t>
      </w:r>
    </w:p>
  </w:footnote>
  <w:footnote w:id="13">
    <w:p w14:paraId="32C876AA" w14:textId="77777777" w:rsidR="00981E3B" w:rsidRPr="00B64354" w:rsidRDefault="00981E3B" w:rsidP="009D2CCD">
      <w:pPr>
        <w:pStyle w:val="Textonotapie"/>
      </w:pPr>
      <w:r w:rsidRPr="00B64354">
        <w:rPr>
          <w:rStyle w:val="Refdenotaalpie"/>
        </w:rPr>
        <w:footnoteRef/>
      </w:r>
      <w:r w:rsidRPr="00B64354">
        <w:t xml:space="preserve"> </w:t>
      </w:r>
      <w:proofErr w:type="spellStart"/>
      <w:r w:rsidRPr="00B64354">
        <w:t>Fajnzylber</w:t>
      </w:r>
      <w:proofErr w:type="spellEnd"/>
      <w:r w:rsidRPr="00B64354">
        <w:t xml:space="preserve"> y </w:t>
      </w:r>
      <w:proofErr w:type="spellStart"/>
      <w:r w:rsidRPr="00B64354">
        <w:t>Repetto</w:t>
      </w:r>
      <w:proofErr w:type="spellEnd"/>
      <w:r w:rsidRPr="00B64354">
        <w:t xml:space="preserve"> (2007).</w:t>
      </w:r>
    </w:p>
  </w:footnote>
  <w:footnote w:id="14">
    <w:p w14:paraId="4F7D2D2D" w14:textId="77777777" w:rsidR="00981E3B" w:rsidRPr="00B64354" w:rsidRDefault="00981E3B" w:rsidP="009D2CCD">
      <w:pPr>
        <w:pStyle w:val="Textonotapie"/>
        <w:jc w:val="both"/>
      </w:pPr>
      <w:r w:rsidRPr="00B64354">
        <w:rPr>
          <w:rStyle w:val="Refdenotaalpie"/>
        </w:rPr>
        <w:footnoteRef/>
      </w:r>
      <w:r w:rsidRPr="00B64354">
        <w:t xml:space="preserve"> BID (2003).</w:t>
      </w:r>
    </w:p>
  </w:footnote>
  <w:footnote w:id="15">
    <w:p w14:paraId="103AF3E3" w14:textId="77777777" w:rsidR="00981E3B" w:rsidRPr="00B64354" w:rsidRDefault="00981E3B" w:rsidP="009D2CCD">
      <w:pPr>
        <w:pStyle w:val="Textonotapie"/>
        <w:jc w:val="both"/>
      </w:pPr>
      <w:r w:rsidRPr="00B64354">
        <w:rPr>
          <w:rStyle w:val="Refdenotaalpie"/>
        </w:rPr>
        <w:footnoteRef/>
      </w:r>
      <w:r w:rsidRPr="00B64354">
        <w:t xml:space="preserve"> </w:t>
      </w:r>
      <w:proofErr w:type="spellStart"/>
      <w:r w:rsidRPr="00B64354">
        <w:t>Cowan</w:t>
      </w:r>
      <w:proofErr w:type="spellEnd"/>
      <w:r w:rsidRPr="00B64354">
        <w:t xml:space="preserve"> y </w:t>
      </w:r>
      <w:proofErr w:type="spellStart"/>
      <w:r w:rsidRPr="00B64354">
        <w:t>Micco</w:t>
      </w:r>
      <w:proofErr w:type="spellEnd"/>
      <w:r w:rsidRPr="00B64354">
        <w:t xml:space="preserve"> (2005).</w:t>
      </w:r>
    </w:p>
  </w:footnote>
  <w:footnote w:id="16">
    <w:p w14:paraId="40AB0B74" w14:textId="77777777" w:rsidR="00981E3B" w:rsidRPr="00DE6E77" w:rsidRDefault="00981E3B" w:rsidP="009D2CCD">
      <w:pPr>
        <w:pStyle w:val="Textonotapie"/>
      </w:pPr>
      <w:r w:rsidRPr="00DE6E77">
        <w:rPr>
          <w:rStyle w:val="Refdenotaalpie"/>
        </w:rPr>
        <w:footnoteRef/>
      </w:r>
      <w:r w:rsidRPr="00DE6E77">
        <w:t xml:space="preserve"> ILO (2010).</w:t>
      </w:r>
    </w:p>
  </w:footnote>
  <w:footnote w:id="17">
    <w:p w14:paraId="7CE33F9F" w14:textId="77777777" w:rsidR="00981E3B" w:rsidRPr="009E24DA" w:rsidRDefault="00981E3B" w:rsidP="009F2426">
      <w:pPr>
        <w:pStyle w:val="Textonotapie"/>
        <w:ind w:left="255" w:right="-159" w:hanging="255"/>
        <w:jc w:val="both"/>
      </w:pPr>
      <w:r w:rsidRPr="009E24DA">
        <w:rPr>
          <w:rStyle w:val="Refdenotaalpie"/>
        </w:rPr>
        <w:footnoteRef/>
      </w:r>
      <w:r w:rsidRPr="009E24DA">
        <w:t xml:space="preserve"> Desde este punto de vista, especial importancia adquiere la iniciativa del Piso de Protección Social que promueve la OIT y el sistema</w:t>
      </w:r>
      <w:r>
        <w:t xml:space="preserve"> </w:t>
      </w:r>
      <w:r w:rsidRPr="009E24DA">
        <w:t xml:space="preserve">de Naciones Unidas. Sobre este punto véase </w:t>
      </w:r>
      <w:proofErr w:type="spellStart"/>
      <w:r w:rsidRPr="009E24DA">
        <w:t>Bertranou</w:t>
      </w:r>
      <w:proofErr w:type="spellEnd"/>
      <w:r w:rsidRPr="009E24DA">
        <w:t xml:space="preserve"> (2010) y </w:t>
      </w:r>
      <w:proofErr w:type="spellStart"/>
      <w:r w:rsidRPr="009E24DA">
        <w:t>Bertranou</w:t>
      </w:r>
      <w:proofErr w:type="spellEnd"/>
      <w:r w:rsidRPr="009E24DA">
        <w:t xml:space="preserve">, </w:t>
      </w:r>
      <w:proofErr w:type="spellStart"/>
      <w:r w:rsidRPr="009E24DA">
        <w:t>Marinakis</w:t>
      </w:r>
      <w:proofErr w:type="spellEnd"/>
      <w:r w:rsidRPr="009E24DA">
        <w:t xml:space="preserve"> y Velásquez (2010).</w:t>
      </w:r>
    </w:p>
  </w:footnote>
  <w:footnote w:id="18">
    <w:p w14:paraId="350CB8D7" w14:textId="77777777" w:rsidR="00981E3B" w:rsidRPr="000D7BC7" w:rsidRDefault="00981E3B" w:rsidP="009D2CCD">
      <w:pPr>
        <w:pStyle w:val="Textonotapie"/>
      </w:pPr>
      <w:r w:rsidRPr="000D7BC7">
        <w:rPr>
          <w:rStyle w:val="Refdenotaalpie"/>
        </w:rPr>
        <w:footnoteRef/>
      </w:r>
      <w:r w:rsidRPr="000D7BC7">
        <w:t xml:space="preserve"> Basado en </w:t>
      </w:r>
      <w:proofErr w:type="spellStart"/>
      <w:r w:rsidRPr="000D7BC7">
        <w:t>Holzmann</w:t>
      </w:r>
      <w:proofErr w:type="spellEnd"/>
      <w:r w:rsidRPr="000D7BC7">
        <w:t xml:space="preserve">, R., </w:t>
      </w:r>
      <w:proofErr w:type="spellStart"/>
      <w:r w:rsidRPr="000D7BC7">
        <w:t>Pouget</w:t>
      </w:r>
      <w:proofErr w:type="spellEnd"/>
      <w:r w:rsidRPr="000D7BC7">
        <w:t xml:space="preserve">, Y., </w:t>
      </w:r>
      <w:proofErr w:type="spellStart"/>
      <w:r w:rsidRPr="000D7BC7">
        <w:t>Vodopivec</w:t>
      </w:r>
      <w:proofErr w:type="spellEnd"/>
      <w:r w:rsidRPr="000D7BC7">
        <w:t>, M. y M. Weber (2011).</w:t>
      </w:r>
    </w:p>
  </w:footnote>
  <w:footnote w:id="19">
    <w:p w14:paraId="441BD02B" w14:textId="77777777" w:rsidR="00981E3B" w:rsidRPr="007A1FB1" w:rsidRDefault="00981E3B" w:rsidP="00591445">
      <w:pPr>
        <w:pStyle w:val="Textonotapie"/>
        <w:ind w:left="224" w:right="-159" w:hanging="224"/>
        <w:jc w:val="both"/>
      </w:pPr>
      <w:r w:rsidRPr="007A1FB1">
        <w:rPr>
          <w:rStyle w:val="Refdenotaalpie"/>
        </w:rPr>
        <w:footnoteRef/>
      </w:r>
      <w:r w:rsidRPr="007A1FB1">
        <w:t xml:space="preserve"> Hacia finales del siglo XIX tanto en Gran Bretaña, Estados Unidos </w:t>
      </w:r>
      <w:r>
        <w:t xml:space="preserve">de Norteamérica </w:t>
      </w:r>
      <w:r w:rsidRPr="007A1FB1">
        <w:t>y en países de Europa continental, se consideraba el pago de</w:t>
      </w:r>
      <w:r>
        <w:t xml:space="preserve"> </w:t>
      </w:r>
      <w:r w:rsidRPr="007A1FB1">
        <w:t>daños y perjuicios si el término del contrato de trabajo era provocado por incumplimiento. En efecto, la indemnización por despido</w:t>
      </w:r>
      <w:r>
        <w:t xml:space="preserve"> era concedida si el perí</w:t>
      </w:r>
      <w:r w:rsidRPr="007A1FB1">
        <w:t>odo de aviso de despido no era respetado por el empleador. En dicho período también adquieren importancia</w:t>
      </w:r>
      <w:r>
        <w:t xml:space="preserve"> </w:t>
      </w:r>
      <w:r w:rsidRPr="007A1FB1">
        <w:t>los asuntos de estabilidad en el empleo. Por ejemplo, en la década de 1870 y en Francia de los años 1880, un gran número de casos</w:t>
      </w:r>
      <w:r>
        <w:t xml:space="preserve"> </w:t>
      </w:r>
      <w:r w:rsidRPr="007A1FB1">
        <w:t>de despido en la industria ferroviaria derivaron en sentencias que pueden ser reconocidas como puntos de partida para el</w:t>
      </w:r>
      <w:r>
        <w:t xml:space="preserve"> </w:t>
      </w:r>
      <w:r w:rsidRPr="007A1FB1">
        <w:t xml:space="preserve">establecimiento de una indemnización. Véase </w:t>
      </w:r>
      <w:proofErr w:type="spellStart"/>
      <w:r w:rsidRPr="007A1FB1">
        <w:t>Holzmann</w:t>
      </w:r>
      <w:proofErr w:type="spellEnd"/>
      <w:r w:rsidRPr="007A1FB1">
        <w:t xml:space="preserve">, R., </w:t>
      </w:r>
      <w:proofErr w:type="spellStart"/>
      <w:r w:rsidRPr="007A1FB1">
        <w:t>Pouget</w:t>
      </w:r>
      <w:proofErr w:type="spellEnd"/>
      <w:r w:rsidRPr="007A1FB1">
        <w:t xml:space="preserve">, Y., </w:t>
      </w:r>
      <w:proofErr w:type="spellStart"/>
      <w:r w:rsidRPr="007A1FB1">
        <w:t>Vodopivec</w:t>
      </w:r>
      <w:proofErr w:type="spellEnd"/>
      <w:r w:rsidRPr="007A1FB1">
        <w:t xml:space="preserve">, M. y M. Weber (2011) </w:t>
      </w:r>
      <w:proofErr w:type="spellStart"/>
      <w:r w:rsidRPr="007A1FB1">
        <w:t>op</w:t>
      </w:r>
      <w:proofErr w:type="spellEnd"/>
      <w:r w:rsidRPr="007A1FB1">
        <w:t xml:space="preserve"> cit.</w:t>
      </w:r>
    </w:p>
  </w:footnote>
  <w:footnote w:id="20">
    <w:p w14:paraId="7A0DE712" w14:textId="77777777" w:rsidR="00981E3B" w:rsidRPr="007A1FB1" w:rsidRDefault="00981E3B" w:rsidP="00591445">
      <w:pPr>
        <w:pStyle w:val="Textonotapie"/>
        <w:ind w:left="224" w:right="-159" w:hanging="224"/>
        <w:jc w:val="both"/>
      </w:pPr>
      <w:r w:rsidRPr="007A1FB1">
        <w:rPr>
          <w:rStyle w:val="Refdenotaalpie"/>
        </w:rPr>
        <w:footnoteRef/>
      </w:r>
      <w:r w:rsidRPr="007A1FB1">
        <w:t xml:space="preserve"> Por ejemplo, la indemnización por despido era una obligación que llegaría a su fin con la promulgación de la legislación en materia</w:t>
      </w:r>
      <w:r>
        <w:t xml:space="preserve"> </w:t>
      </w:r>
      <w:r w:rsidRPr="007A1FB1">
        <w:t>de seguridad social (Costa Rica) o su sustitución con beneficios de un fondo de bienestar social (República Dominicana, Egipto,</w:t>
      </w:r>
      <w:r>
        <w:t xml:space="preserve"> </w:t>
      </w:r>
      <w:r w:rsidRPr="007A1FB1">
        <w:t xml:space="preserve">Líbano, Siria). Véase </w:t>
      </w:r>
      <w:proofErr w:type="spellStart"/>
      <w:r w:rsidRPr="007A1FB1">
        <w:t>Herz</w:t>
      </w:r>
      <w:proofErr w:type="spellEnd"/>
      <w:r w:rsidRPr="007A1FB1">
        <w:t xml:space="preserve"> (1954) citado en </w:t>
      </w:r>
      <w:proofErr w:type="spellStart"/>
      <w:r w:rsidRPr="007A1FB1">
        <w:t>Holzmann</w:t>
      </w:r>
      <w:proofErr w:type="spellEnd"/>
      <w:r w:rsidRPr="007A1FB1">
        <w:t xml:space="preserve"> et al (2011) </w:t>
      </w:r>
      <w:proofErr w:type="spellStart"/>
      <w:r w:rsidRPr="007A1FB1">
        <w:t>op</w:t>
      </w:r>
      <w:proofErr w:type="spellEnd"/>
      <w:r w:rsidRPr="007A1FB1">
        <w:t xml:space="preserve"> cit.</w:t>
      </w:r>
    </w:p>
  </w:footnote>
  <w:footnote w:id="21">
    <w:p w14:paraId="02669B7F" w14:textId="77777777" w:rsidR="00981E3B" w:rsidRPr="007B0BDF" w:rsidRDefault="00981E3B" w:rsidP="00591445">
      <w:pPr>
        <w:pStyle w:val="Textonotapie"/>
        <w:ind w:left="168" w:right="-159" w:hanging="168"/>
        <w:jc w:val="both"/>
      </w:pPr>
      <w:r w:rsidRPr="007B0BDF">
        <w:rPr>
          <w:rStyle w:val="Refdenotaalpie"/>
        </w:rPr>
        <w:footnoteRef/>
      </w:r>
      <w:r w:rsidRPr="007B0BDF">
        <w:t xml:space="preserve"> Para una comparación adecuada entre países además habría que considerar la eficacia de la norma o el grado de cumplimiento</w:t>
      </w:r>
      <w:r>
        <w:t xml:space="preserve"> </w:t>
      </w:r>
      <w:r w:rsidRPr="007B0BDF">
        <w:t>efectivo de la misma.</w:t>
      </w:r>
    </w:p>
  </w:footnote>
  <w:footnote w:id="22">
    <w:p w14:paraId="356817A7" w14:textId="77777777" w:rsidR="00981E3B" w:rsidRPr="00062ED4" w:rsidRDefault="00981E3B" w:rsidP="009D2CCD">
      <w:pPr>
        <w:pStyle w:val="Textonotapie"/>
        <w:jc w:val="both"/>
      </w:pPr>
      <w:r w:rsidRPr="00062ED4">
        <w:rPr>
          <w:rStyle w:val="Refdenotaalpie"/>
        </w:rPr>
        <w:footnoteRef/>
      </w:r>
      <w:r w:rsidRPr="00062ED4">
        <w:t xml:space="preserve"> Basado en </w:t>
      </w:r>
      <w:proofErr w:type="spellStart"/>
      <w:r w:rsidRPr="00062ED4">
        <w:t>Holzmann</w:t>
      </w:r>
      <w:proofErr w:type="spellEnd"/>
      <w:r w:rsidRPr="00062ED4">
        <w:t xml:space="preserve">, R., </w:t>
      </w:r>
      <w:proofErr w:type="spellStart"/>
      <w:r w:rsidRPr="00062ED4">
        <w:t>Pouget</w:t>
      </w:r>
      <w:proofErr w:type="spellEnd"/>
      <w:r w:rsidRPr="00062ED4">
        <w:t xml:space="preserve">, Y., </w:t>
      </w:r>
      <w:proofErr w:type="spellStart"/>
      <w:r w:rsidRPr="00062ED4">
        <w:t>Vodopivec</w:t>
      </w:r>
      <w:proofErr w:type="spellEnd"/>
      <w:r w:rsidRPr="00062ED4">
        <w:t>, M. y M. Weber (2011).</w:t>
      </w:r>
    </w:p>
  </w:footnote>
  <w:footnote w:id="23">
    <w:p w14:paraId="75602434" w14:textId="77777777" w:rsidR="00981E3B" w:rsidRPr="00062ED4" w:rsidRDefault="00981E3B" w:rsidP="009D2CCD">
      <w:pPr>
        <w:pStyle w:val="Textonotapie"/>
        <w:jc w:val="both"/>
      </w:pPr>
      <w:r w:rsidRPr="00062ED4">
        <w:rPr>
          <w:rStyle w:val="Refdenotaalpie"/>
        </w:rPr>
        <w:footnoteRef/>
      </w:r>
      <w:r w:rsidRPr="00062ED4">
        <w:t xml:space="preserve"> </w:t>
      </w:r>
      <w:proofErr w:type="spellStart"/>
      <w:r w:rsidRPr="00062ED4">
        <w:t>Orszag</w:t>
      </w:r>
      <w:proofErr w:type="spellEnd"/>
      <w:r w:rsidRPr="00062ED4">
        <w:t xml:space="preserve"> et al (1999) y </w:t>
      </w:r>
      <w:proofErr w:type="spellStart"/>
      <w:r w:rsidRPr="00062ED4">
        <w:t>Stigliz</w:t>
      </w:r>
      <w:proofErr w:type="spellEnd"/>
      <w:r w:rsidRPr="00062ED4">
        <w:t xml:space="preserve"> y </w:t>
      </w:r>
      <w:proofErr w:type="spellStart"/>
      <w:r w:rsidRPr="00062ED4">
        <w:t>Yun</w:t>
      </w:r>
      <w:proofErr w:type="spellEnd"/>
      <w:r w:rsidRPr="00062ED4">
        <w:t xml:space="preserve"> (2002) citados en </w:t>
      </w:r>
      <w:proofErr w:type="spellStart"/>
      <w:r w:rsidRPr="00062ED4">
        <w:t>Holzmann</w:t>
      </w:r>
      <w:proofErr w:type="spellEnd"/>
      <w:r w:rsidRPr="00062ED4">
        <w:t xml:space="preserve"> et al. 2011.</w:t>
      </w:r>
    </w:p>
  </w:footnote>
  <w:footnote w:id="24">
    <w:p w14:paraId="0459DB20" w14:textId="341D300F" w:rsidR="00981E3B" w:rsidRPr="00062ED4" w:rsidRDefault="00981E3B" w:rsidP="00591445">
      <w:pPr>
        <w:pStyle w:val="Textonotapie"/>
        <w:ind w:left="266" w:hanging="238"/>
        <w:jc w:val="both"/>
      </w:pPr>
      <w:r w:rsidRPr="00062ED4">
        <w:rPr>
          <w:rStyle w:val="Refdenotaalpie"/>
        </w:rPr>
        <w:footnoteRef/>
      </w:r>
      <w:r>
        <w:tab/>
      </w:r>
      <w:r w:rsidRPr="00062ED4">
        <w:t xml:space="preserve">Basado en </w:t>
      </w:r>
      <w:proofErr w:type="spellStart"/>
      <w:r w:rsidRPr="00062ED4">
        <w:t>Holzmann</w:t>
      </w:r>
      <w:proofErr w:type="spellEnd"/>
      <w:r w:rsidRPr="00062ED4">
        <w:t xml:space="preserve">, R., </w:t>
      </w:r>
      <w:proofErr w:type="spellStart"/>
      <w:r w:rsidRPr="00062ED4">
        <w:t>Pouget</w:t>
      </w:r>
      <w:proofErr w:type="spellEnd"/>
      <w:r w:rsidRPr="00062ED4">
        <w:t xml:space="preserve">, Y., </w:t>
      </w:r>
      <w:proofErr w:type="spellStart"/>
      <w:r w:rsidRPr="00062ED4">
        <w:t>Vodopivec</w:t>
      </w:r>
      <w:proofErr w:type="spellEnd"/>
      <w:r w:rsidRPr="00062ED4">
        <w:t>, M. y M. Weber (2011).</w:t>
      </w:r>
    </w:p>
  </w:footnote>
  <w:footnote w:id="25">
    <w:p w14:paraId="06381466" w14:textId="703DE03F" w:rsidR="00981E3B" w:rsidRPr="007F6715" w:rsidRDefault="00981E3B" w:rsidP="00591445">
      <w:pPr>
        <w:pStyle w:val="Textonotapie"/>
        <w:ind w:left="266" w:hanging="238"/>
        <w:jc w:val="both"/>
      </w:pPr>
      <w:r w:rsidRPr="007F6715">
        <w:rPr>
          <w:rStyle w:val="Refdenotaalpie"/>
        </w:rPr>
        <w:footnoteRef/>
      </w:r>
      <w:r>
        <w:tab/>
      </w:r>
      <w:proofErr w:type="spellStart"/>
      <w:r w:rsidRPr="007F6715">
        <w:t>Alber</w:t>
      </w:r>
      <w:proofErr w:type="spellEnd"/>
      <w:r w:rsidRPr="007F6715">
        <w:t xml:space="preserve"> (1981) and I. </w:t>
      </w:r>
      <w:proofErr w:type="spellStart"/>
      <w:r w:rsidRPr="007F6715">
        <w:t>Gibbon</w:t>
      </w:r>
      <w:proofErr w:type="spellEnd"/>
      <w:r w:rsidRPr="007F6715">
        <w:t xml:space="preserve"> (1911) citados en </w:t>
      </w:r>
      <w:proofErr w:type="spellStart"/>
      <w:r w:rsidRPr="007F6715">
        <w:t>Berg</w:t>
      </w:r>
      <w:proofErr w:type="spellEnd"/>
      <w:r w:rsidRPr="007F6715">
        <w:t xml:space="preserve"> and Salerno (2008) </w:t>
      </w:r>
      <w:proofErr w:type="spellStart"/>
      <w:r w:rsidRPr="007F6715">
        <w:t>op</w:t>
      </w:r>
      <w:proofErr w:type="spellEnd"/>
      <w:r w:rsidRPr="007F6715">
        <w:t xml:space="preserve"> cit.</w:t>
      </w:r>
    </w:p>
  </w:footnote>
  <w:footnote w:id="26">
    <w:p w14:paraId="30734241" w14:textId="3681EAA3" w:rsidR="00981E3B" w:rsidRPr="007F6715" w:rsidRDefault="00981E3B" w:rsidP="00591445">
      <w:pPr>
        <w:pStyle w:val="Textonotapie"/>
        <w:ind w:left="266" w:right="-159" w:hanging="238"/>
        <w:jc w:val="both"/>
      </w:pPr>
      <w:r w:rsidRPr="007F6715">
        <w:rPr>
          <w:rStyle w:val="Refdenotaalpie"/>
        </w:rPr>
        <w:footnoteRef/>
      </w:r>
      <w:r>
        <w:tab/>
      </w:r>
      <w:r w:rsidRPr="007F6715">
        <w:t xml:space="preserve">Flora and </w:t>
      </w:r>
      <w:proofErr w:type="spellStart"/>
      <w:r w:rsidRPr="007F6715">
        <w:t>Haidenheimer</w:t>
      </w:r>
      <w:proofErr w:type="spellEnd"/>
      <w:r w:rsidRPr="007F6715">
        <w:t xml:space="preserve"> (1981) “</w:t>
      </w:r>
      <w:proofErr w:type="spellStart"/>
      <w:r w:rsidRPr="007F6715">
        <w:t>The</w:t>
      </w:r>
      <w:proofErr w:type="spellEnd"/>
      <w:r w:rsidRPr="007F6715">
        <w:t xml:space="preserve"> </w:t>
      </w:r>
      <w:proofErr w:type="spellStart"/>
      <w:r w:rsidRPr="007F6715">
        <w:t>historical</w:t>
      </w:r>
      <w:proofErr w:type="spellEnd"/>
      <w:r w:rsidRPr="007F6715">
        <w:t xml:space="preserve"> </w:t>
      </w:r>
      <w:proofErr w:type="spellStart"/>
      <w:r w:rsidRPr="007F6715">
        <w:t>Core</w:t>
      </w:r>
      <w:proofErr w:type="spellEnd"/>
      <w:r w:rsidRPr="007F6715">
        <w:t xml:space="preserve"> and </w:t>
      </w:r>
      <w:proofErr w:type="spellStart"/>
      <w:r w:rsidRPr="007F6715">
        <w:t>Changing</w:t>
      </w:r>
      <w:proofErr w:type="spellEnd"/>
      <w:r w:rsidRPr="007F6715">
        <w:t xml:space="preserve"> </w:t>
      </w:r>
      <w:proofErr w:type="spellStart"/>
      <w:r w:rsidRPr="007F6715">
        <w:t>Boundaries</w:t>
      </w:r>
      <w:proofErr w:type="spellEnd"/>
      <w:r w:rsidRPr="007F6715">
        <w:t xml:space="preserve"> of </w:t>
      </w:r>
      <w:proofErr w:type="spellStart"/>
      <w:r w:rsidRPr="007F6715">
        <w:t>the</w:t>
      </w:r>
      <w:proofErr w:type="spellEnd"/>
      <w:r w:rsidRPr="007F6715">
        <w:t xml:space="preserve"> </w:t>
      </w:r>
      <w:proofErr w:type="spellStart"/>
      <w:r w:rsidRPr="007F6715">
        <w:t>Welfare</w:t>
      </w:r>
      <w:proofErr w:type="spellEnd"/>
      <w:r w:rsidRPr="007F6715">
        <w:t xml:space="preserve"> </w:t>
      </w:r>
      <w:proofErr w:type="spellStart"/>
      <w:r w:rsidRPr="007F6715">
        <w:t>State</w:t>
      </w:r>
      <w:proofErr w:type="spellEnd"/>
      <w:r w:rsidRPr="007F6715">
        <w:t xml:space="preserve">” citado en </w:t>
      </w:r>
      <w:proofErr w:type="spellStart"/>
      <w:r w:rsidRPr="007F6715">
        <w:t>Berg</w:t>
      </w:r>
      <w:proofErr w:type="spellEnd"/>
      <w:r w:rsidRPr="007F6715">
        <w:t xml:space="preserve"> and Salerno (2008).</w:t>
      </w:r>
    </w:p>
  </w:footnote>
  <w:footnote w:id="27">
    <w:p w14:paraId="50C1901A" w14:textId="4ABE5D14" w:rsidR="00981E3B" w:rsidRPr="00A748C1" w:rsidRDefault="00981E3B" w:rsidP="00591445">
      <w:pPr>
        <w:pStyle w:val="Textonotapie"/>
        <w:ind w:left="266" w:right="-159" w:hanging="238"/>
        <w:jc w:val="both"/>
      </w:pPr>
      <w:r w:rsidRPr="00A748C1">
        <w:rPr>
          <w:rStyle w:val="Refdenotaalpie"/>
        </w:rPr>
        <w:footnoteRef/>
      </w:r>
      <w:r>
        <w:tab/>
      </w:r>
      <w:proofErr w:type="spellStart"/>
      <w:r w:rsidRPr="00A748C1">
        <w:t>Tzannatos</w:t>
      </w:r>
      <w:proofErr w:type="spellEnd"/>
      <w:r w:rsidRPr="00A748C1">
        <w:t xml:space="preserve"> and </w:t>
      </w:r>
      <w:proofErr w:type="spellStart"/>
      <w:r w:rsidRPr="00A748C1">
        <w:t>Roddis</w:t>
      </w:r>
      <w:proofErr w:type="spellEnd"/>
      <w:r w:rsidRPr="00A748C1">
        <w:t xml:space="preserve"> (1998). “</w:t>
      </w:r>
      <w:proofErr w:type="spellStart"/>
      <w:r w:rsidRPr="00A748C1">
        <w:t>Unemployment</w:t>
      </w:r>
      <w:proofErr w:type="spellEnd"/>
      <w:r w:rsidRPr="00A748C1">
        <w:t xml:space="preserve"> </w:t>
      </w:r>
      <w:proofErr w:type="spellStart"/>
      <w:r w:rsidRPr="00A748C1">
        <w:t>Benefits</w:t>
      </w:r>
      <w:proofErr w:type="spellEnd"/>
      <w:r w:rsidRPr="00A748C1">
        <w:t xml:space="preserve">” Social </w:t>
      </w:r>
      <w:proofErr w:type="spellStart"/>
      <w:r w:rsidRPr="00A748C1">
        <w:t>Protection</w:t>
      </w:r>
      <w:proofErr w:type="spellEnd"/>
      <w:r w:rsidRPr="00A748C1">
        <w:t xml:space="preserve"> </w:t>
      </w:r>
      <w:proofErr w:type="spellStart"/>
      <w:r w:rsidRPr="00A748C1">
        <w:t>Discussion</w:t>
      </w:r>
      <w:proofErr w:type="spellEnd"/>
      <w:r w:rsidRPr="00A748C1">
        <w:t xml:space="preserve"> </w:t>
      </w:r>
      <w:proofErr w:type="spellStart"/>
      <w:r w:rsidRPr="00A748C1">
        <w:t>Papers</w:t>
      </w:r>
      <w:proofErr w:type="spellEnd"/>
      <w:r w:rsidRPr="00A748C1">
        <w:t xml:space="preserve"> Series, N° 9813, </w:t>
      </w:r>
      <w:proofErr w:type="spellStart"/>
      <w:r w:rsidRPr="00A748C1">
        <w:t>World</w:t>
      </w:r>
      <w:proofErr w:type="spellEnd"/>
      <w:r w:rsidRPr="00A748C1">
        <w:t xml:space="preserve"> Bank.</w:t>
      </w:r>
    </w:p>
  </w:footnote>
  <w:footnote w:id="28">
    <w:p w14:paraId="2CC22324" w14:textId="77777777" w:rsidR="00981E3B" w:rsidRPr="00A748C1" w:rsidRDefault="00981E3B" w:rsidP="00963902">
      <w:pPr>
        <w:pStyle w:val="Textonotapie"/>
        <w:ind w:left="255" w:right="-159" w:hanging="255"/>
        <w:jc w:val="both"/>
      </w:pPr>
      <w:r w:rsidRPr="00A748C1">
        <w:rPr>
          <w:rStyle w:val="Refdenotaalpie"/>
        </w:rPr>
        <w:footnoteRef/>
      </w:r>
      <w:r w:rsidRPr="00A748C1">
        <w:t xml:space="preserve"> A. </w:t>
      </w:r>
      <w:proofErr w:type="spellStart"/>
      <w:r w:rsidRPr="00A748C1">
        <w:t>Alcock</w:t>
      </w:r>
      <w:proofErr w:type="spellEnd"/>
      <w:r w:rsidRPr="00A748C1">
        <w:t xml:space="preserve"> (1971) </w:t>
      </w:r>
      <w:proofErr w:type="spellStart"/>
      <w:r w:rsidRPr="00A748C1">
        <w:t>History</w:t>
      </w:r>
      <w:proofErr w:type="spellEnd"/>
      <w:r w:rsidRPr="00A748C1">
        <w:t xml:space="preserve"> of </w:t>
      </w:r>
      <w:proofErr w:type="spellStart"/>
      <w:r w:rsidRPr="00A748C1">
        <w:t>the</w:t>
      </w:r>
      <w:proofErr w:type="spellEnd"/>
      <w:r w:rsidRPr="00A748C1">
        <w:t xml:space="preserve"> International </w:t>
      </w:r>
      <w:proofErr w:type="spellStart"/>
      <w:r w:rsidRPr="00A748C1">
        <w:t>Labour</w:t>
      </w:r>
      <w:proofErr w:type="spellEnd"/>
      <w:r w:rsidRPr="00A748C1">
        <w:t xml:space="preserve"> </w:t>
      </w:r>
      <w:proofErr w:type="spellStart"/>
      <w:r w:rsidRPr="00A748C1">
        <w:t>Organization</w:t>
      </w:r>
      <w:proofErr w:type="spellEnd"/>
      <w:r w:rsidRPr="00A748C1">
        <w:t xml:space="preserve">. London, </w:t>
      </w:r>
      <w:proofErr w:type="spellStart"/>
      <w:r w:rsidRPr="00A748C1">
        <w:t>Macmillan</w:t>
      </w:r>
      <w:proofErr w:type="spellEnd"/>
      <w:r w:rsidRPr="00A748C1">
        <w:t xml:space="preserve">, p. 108 citado en </w:t>
      </w:r>
      <w:proofErr w:type="spellStart"/>
      <w:r w:rsidRPr="00A748C1">
        <w:t>Berg</w:t>
      </w:r>
      <w:proofErr w:type="spellEnd"/>
      <w:r w:rsidRPr="00A748C1">
        <w:t xml:space="preserve"> y Salerno (2008).</w:t>
      </w:r>
    </w:p>
  </w:footnote>
  <w:footnote w:id="29">
    <w:p w14:paraId="2ECAF2EC" w14:textId="77777777" w:rsidR="00981E3B" w:rsidRPr="005F7709" w:rsidRDefault="00981E3B" w:rsidP="009D2CCD">
      <w:pPr>
        <w:pStyle w:val="Textonotapie"/>
        <w:jc w:val="both"/>
      </w:pPr>
      <w:r w:rsidRPr="005F7709">
        <w:rPr>
          <w:rStyle w:val="Refdenotaalpie"/>
        </w:rPr>
        <w:footnoteRef/>
      </w:r>
      <w:r w:rsidRPr="005F7709">
        <w:t xml:space="preserve"> Basado en </w:t>
      </w:r>
      <w:proofErr w:type="spellStart"/>
      <w:r w:rsidRPr="005F7709">
        <w:t>Holzmann</w:t>
      </w:r>
      <w:proofErr w:type="spellEnd"/>
      <w:r w:rsidRPr="005F7709">
        <w:t xml:space="preserve">, R., </w:t>
      </w:r>
      <w:proofErr w:type="spellStart"/>
      <w:r w:rsidRPr="005F7709">
        <w:t>Pouget</w:t>
      </w:r>
      <w:proofErr w:type="spellEnd"/>
      <w:r w:rsidRPr="005F7709">
        <w:t xml:space="preserve">, Y., </w:t>
      </w:r>
      <w:proofErr w:type="spellStart"/>
      <w:r w:rsidRPr="005F7709">
        <w:t>Vodopivec</w:t>
      </w:r>
      <w:proofErr w:type="spellEnd"/>
      <w:r w:rsidRPr="005F7709">
        <w:t>, M. y M. Weber (2011).</w:t>
      </w:r>
    </w:p>
  </w:footnote>
  <w:footnote w:id="30">
    <w:p w14:paraId="3AD60F37" w14:textId="77777777" w:rsidR="00981E3B" w:rsidRPr="005F7709" w:rsidRDefault="00981E3B" w:rsidP="00591445">
      <w:pPr>
        <w:pStyle w:val="Textonotapie"/>
        <w:ind w:left="196" w:right="-159" w:hanging="196"/>
        <w:jc w:val="both"/>
      </w:pPr>
      <w:r w:rsidRPr="005F7709">
        <w:rPr>
          <w:rStyle w:val="Refdenotaalpie"/>
        </w:rPr>
        <w:footnoteRef/>
      </w:r>
      <w:r w:rsidRPr="005F7709">
        <w:t xml:space="preserve"> También existe en países industrializados y en desarrollo es el Pre–aviso de despido. El empleador debe notificar con anticipación</w:t>
      </w:r>
      <w:r>
        <w:t xml:space="preserve"> </w:t>
      </w:r>
      <w:r w:rsidRPr="005F7709">
        <w:t>(entre uno a dos meses en promedio) al trabajador que va a ser despedido, para que este disponga de tiempo para la búsqueda de un</w:t>
      </w:r>
      <w:r>
        <w:t xml:space="preserve"> </w:t>
      </w:r>
      <w:r w:rsidRPr="005F7709">
        <w:t>nuevo empleo. En algunos casos, la ley establece el número de horas diarias de trabajo de las que puede disponer. Si ello no ocurre,</w:t>
      </w:r>
      <w:r>
        <w:t xml:space="preserve"> </w:t>
      </w:r>
      <w:r w:rsidRPr="005F7709">
        <w:t>el empleador debe consignar el último mes trabajado como parte de los costos de despido.</w:t>
      </w:r>
    </w:p>
  </w:footnote>
  <w:footnote w:id="31">
    <w:p w14:paraId="411295C2" w14:textId="77777777" w:rsidR="00981E3B" w:rsidRPr="00DA4C88" w:rsidRDefault="00981E3B" w:rsidP="00591445">
      <w:pPr>
        <w:pStyle w:val="Textonotapie"/>
        <w:ind w:left="168" w:right="-159" w:hanging="168"/>
        <w:jc w:val="both"/>
      </w:pPr>
      <w:r w:rsidRPr="00DA4C88">
        <w:rPr>
          <w:rStyle w:val="Refdenotaalpie"/>
        </w:rPr>
        <w:footnoteRef/>
      </w:r>
      <w:r w:rsidRPr="00DA4C88">
        <w:t xml:space="preserve"> Se alude a causales que generan el término del contrato sin que medie responsabilidad del trabajador en ello. En esta categoría</w:t>
      </w:r>
      <w:r>
        <w:t xml:space="preserve"> </w:t>
      </w:r>
      <w:r w:rsidRPr="00DA4C88">
        <w:t>también se incluyen otros eventos; como fuerza mayor, denuncia del trabajador fundada en causa justa, quiebra de la empresa,</w:t>
      </w:r>
      <w:r>
        <w:t xml:space="preserve"> </w:t>
      </w:r>
      <w:r w:rsidRPr="00DA4C88">
        <w:t>incapacidad del empresario que deriven en la extinción del contrato. Se trata en definitiva de causas ajenas a la voluntad del</w:t>
      </w:r>
      <w:r>
        <w:t xml:space="preserve"> </w:t>
      </w:r>
      <w:r w:rsidRPr="00DA4C88">
        <w:t>trabajador. En cambio, una causa “justificada” es la que se genera por conductas indebidas del trabajador o por la decisión de</w:t>
      </w:r>
      <w:r>
        <w:t xml:space="preserve"> </w:t>
      </w:r>
      <w:r w:rsidRPr="00DA4C88">
        <w:t>renunciar a su puesto de trabajo, y en tales casos no existe el derecho a beneficios.</w:t>
      </w:r>
    </w:p>
  </w:footnote>
  <w:footnote w:id="32">
    <w:p w14:paraId="01081915" w14:textId="77777777" w:rsidR="00981E3B" w:rsidRPr="00697A28" w:rsidRDefault="00981E3B" w:rsidP="00591445">
      <w:pPr>
        <w:pStyle w:val="Textonotapie"/>
        <w:ind w:left="224" w:right="-159" w:hanging="224"/>
        <w:jc w:val="both"/>
      </w:pPr>
      <w:r w:rsidRPr="00697A28">
        <w:rPr>
          <w:rStyle w:val="Refdenotaalpie"/>
        </w:rPr>
        <w:footnoteRef/>
      </w:r>
      <w:r w:rsidRPr="00697A28">
        <w:t xml:space="preserve"> En Chile, por ejemplo, existe el Pacto de Indemnización Sustitutiva mediante el cual las partes podrán, a contar del inicio del séptimo</w:t>
      </w:r>
      <w:r>
        <w:t xml:space="preserve"> </w:t>
      </w:r>
      <w:r w:rsidRPr="00697A28">
        <w:t>año de la relación laboral, sustituir la indemnización que allí se establece por una indemnización a todo evento, esto es, pagadera con</w:t>
      </w:r>
      <w:r>
        <w:t xml:space="preserve"> </w:t>
      </w:r>
      <w:r w:rsidRPr="00697A28">
        <w:t>motivo de la terminación del contrato de trabajo, cualquiera que sea la causa que la origine, exclusivamente en lo que se refiera al</w:t>
      </w:r>
      <w:r>
        <w:t xml:space="preserve"> </w:t>
      </w:r>
      <w:r w:rsidRPr="00697A28">
        <w:t>lapso posterior a los primeros seis años de servicios y hasta el término del undécimo año de la relación laboral. Este Pacto deberá</w:t>
      </w:r>
      <w:r>
        <w:t xml:space="preserve"> </w:t>
      </w:r>
      <w:r w:rsidRPr="00697A28">
        <w:t>constar por escrito y el aporte no podrá ser</w:t>
      </w:r>
      <w:r>
        <w:t xml:space="preserve"> inferior al equivalente a un 4.</w:t>
      </w:r>
      <w:r w:rsidRPr="00697A28">
        <w:t>11% de las remuneraciones mensuales de naturaleza</w:t>
      </w:r>
      <w:r>
        <w:t xml:space="preserve"> </w:t>
      </w:r>
      <w:r w:rsidRPr="00697A28">
        <w:t>imponible que devengue el trabajador a partir de la fecha del acuerdo. En todo caso, se trata de un instrumento escasamente utilizado.</w:t>
      </w:r>
      <w:r>
        <w:t xml:space="preserve"> </w:t>
      </w:r>
      <w:r w:rsidRPr="00697A28">
        <w:t>Véase Código del Trabajo (2014).</w:t>
      </w:r>
    </w:p>
  </w:footnote>
  <w:footnote w:id="33">
    <w:p w14:paraId="2EB6F9CB" w14:textId="77777777" w:rsidR="00981E3B" w:rsidRPr="00697A28" w:rsidRDefault="00981E3B" w:rsidP="00591445">
      <w:pPr>
        <w:pStyle w:val="Textonotapie"/>
        <w:ind w:left="196" w:right="-159" w:hanging="196"/>
        <w:jc w:val="both"/>
      </w:pPr>
      <w:r w:rsidRPr="00697A28">
        <w:rPr>
          <w:rStyle w:val="Refdenotaalpie"/>
        </w:rPr>
        <w:footnoteRef/>
      </w:r>
      <w:r w:rsidRPr="00697A28">
        <w:t xml:space="preserve"> En el caso de Venezuela se han registrado cambios en las regulaciones en la materia. Por una parte, existe el Decreto de</w:t>
      </w:r>
      <w:r>
        <w:t xml:space="preserve"> </w:t>
      </w:r>
      <w:r w:rsidRPr="00697A28">
        <w:t>Inamovilidad Laboral que ampara a casi todos los trabajadores, y de acuerdo con éste los trabajadores amparados no pueden ser</w:t>
      </w:r>
      <w:r>
        <w:t xml:space="preserve"> </w:t>
      </w:r>
      <w:r w:rsidRPr="00697A28">
        <w:t>despedidos, desmejorados ni trasladados de sus puestos sin justa causa, previamente calificada por el Inspector del Trabajo</w:t>
      </w:r>
      <w:r>
        <w:t xml:space="preserve"> </w:t>
      </w:r>
      <w:r w:rsidRPr="00697A28">
        <w:t>respectivo. Además existe la “estabilidad laboral”, que es el derecho que tiene todo trabajador a permanecer en su puesto de trabajo</w:t>
      </w:r>
      <w:r>
        <w:t xml:space="preserve"> </w:t>
      </w:r>
      <w:r w:rsidRPr="00697A28">
        <w:t>so pena de que el patrono tenga que reenganchar al trabajador en su puesto de trabajo para el caso de que lo haya despedido sin justa</w:t>
      </w:r>
      <w:r>
        <w:t xml:space="preserve"> </w:t>
      </w:r>
      <w:r w:rsidRPr="00697A28">
        <w:t>causa y pagarle adicionalmente las indemnizaciones correspondientes (pago de salarios caídos o pago doble de prestaciones sociales,</w:t>
      </w:r>
      <w:r>
        <w:t xml:space="preserve"> </w:t>
      </w:r>
      <w:r w:rsidRPr="00697A28">
        <w:t>Arts. 85, 86 y 92 de la LOTTT.) Para el caso de la indemnización por término de la relación de trabajo por causas ajenas al</w:t>
      </w:r>
      <w:r>
        <w:t xml:space="preserve"> </w:t>
      </w:r>
      <w:r w:rsidRPr="00697A28">
        <w:t>trabajador el Art. 92 expresa que en caso de terminación de la relación de trabajo por causas ajenas a la voluntad del trabajador o</w:t>
      </w:r>
      <w:r>
        <w:t xml:space="preserve"> </w:t>
      </w:r>
      <w:r w:rsidRPr="00697A28">
        <w:t>trabajadora, o en los casos de despido sin razones que lo justifiquen cuando el trabajador o la trabajadora manifestaran su voluntad de</w:t>
      </w:r>
      <w:r>
        <w:t xml:space="preserve"> </w:t>
      </w:r>
      <w:r w:rsidRPr="00697A28">
        <w:t>no interponer el procedimiento para solicitar el reenganche, el patrono o patrona deberá pagarle una indemnización equivalente al</w:t>
      </w:r>
      <w:r>
        <w:t xml:space="preserve"> </w:t>
      </w:r>
      <w:r w:rsidRPr="00697A28">
        <w:t>monto que le corresponde por las prestaciones sociales. Este derecho lo adquieren los trabajadores contratados por tiempo</w:t>
      </w:r>
      <w:r>
        <w:t xml:space="preserve"> </w:t>
      </w:r>
      <w:r w:rsidRPr="00697A28">
        <w:t>indeterminado a partir del primer mes de trabajo e implica que los be</w:t>
      </w:r>
      <w:r>
        <w:t xml:space="preserve">neficios estimados en el Cuadro: </w:t>
      </w:r>
      <w:r w:rsidRPr="00744750">
        <w:rPr>
          <w:i/>
        </w:rPr>
        <w:t>Indemnizaciones por despido en países de América Latina</w:t>
      </w:r>
      <w:r w:rsidRPr="00744750">
        <w:t xml:space="preserve"> </w:t>
      </w:r>
      <w:r w:rsidRPr="00697A28">
        <w:t>se duplican en tales</w:t>
      </w:r>
      <w:r>
        <w:t xml:space="preserve"> </w:t>
      </w:r>
      <w:r w:rsidRPr="00697A28">
        <w:t>circunstancias. LOTTT (2014).</w:t>
      </w:r>
    </w:p>
  </w:footnote>
  <w:footnote w:id="34">
    <w:p w14:paraId="3C99BF4F" w14:textId="77777777" w:rsidR="00981E3B" w:rsidRPr="00B5555B" w:rsidRDefault="00981E3B" w:rsidP="009D2CCD">
      <w:pPr>
        <w:pStyle w:val="Textonotapie"/>
        <w:jc w:val="both"/>
      </w:pPr>
      <w:r w:rsidRPr="00B5555B">
        <w:rPr>
          <w:rStyle w:val="Refdenotaalpie"/>
        </w:rPr>
        <w:footnoteRef/>
      </w:r>
      <w:r w:rsidRPr="00B5555B">
        <w:t xml:space="preserve"> Basado en </w:t>
      </w:r>
      <w:proofErr w:type="spellStart"/>
      <w:r w:rsidRPr="00B5555B">
        <w:t>Weller</w:t>
      </w:r>
      <w:proofErr w:type="spellEnd"/>
      <w:r w:rsidRPr="00B5555B">
        <w:t>, J. (Compilador), 2009.</w:t>
      </w:r>
    </w:p>
  </w:footnote>
  <w:footnote w:id="35">
    <w:p w14:paraId="714D0184" w14:textId="77777777" w:rsidR="00981E3B" w:rsidRPr="000C2E26" w:rsidRDefault="00981E3B" w:rsidP="00591445">
      <w:pPr>
        <w:pStyle w:val="Textonotapie"/>
        <w:ind w:left="168" w:right="-159" w:hanging="168"/>
        <w:jc w:val="both"/>
      </w:pPr>
      <w:r w:rsidRPr="000C2E26">
        <w:rPr>
          <w:rStyle w:val="Refdenotaalpie"/>
        </w:rPr>
        <w:footnoteRef/>
      </w:r>
      <w:r w:rsidRPr="000C2E26">
        <w:t xml:space="preserve"> La otra mitad del Fondo de Capitalización Laboral se utiliza para constituir un régimen obligatorio de pensiones complementarias</w:t>
      </w:r>
      <w:r>
        <w:t xml:space="preserve"> </w:t>
      </w:r>
      <w:r w:rsidRPr="000C2E26">
        <w:t>(ROP), concebido como un segundo pilar del sistema y complementario al régimen general.</w:t>
      </w:r>
    </w:p>
  </w:footnote>
  <w:footnote w:id="36">
    <w:p w14:paraId="324015F2" w14:textId="77777777" w:rsidR="00981E3B" w:rsidRPr="00FB178F" w:rsidRDefault="00981E3B" w:rsidP="00591445">
      <w:pPr>
        <w:pStyle w:val="Textonotapie"/>
        <w:ind w:left="224" w:right="-159" w:hanging="224"/>
        <w:jc w:val="both"/>
      </w:pPr>
      <w:r w:rsidRPr="00FB178F">
        <w:rPr>
          <w:rStyle w:val="Refdenotaalpie"/>
        </w:rPr>
        <w:footnoteRef/>
      </w:r>
      <w:r w:rsidRPr="00FB178F">
        <w:t xml:space="preserve"> “Solo podrán acogerse al Régimen Solidario de Cesantía, los trabajadores del sector privado que presenten una certificación del</w:t>
      </w:r>
      <w:r>
        <w:t xml:space="preserve"> </w:t>
      </w:r>
      <w:r w:rsidRPr="00FB178F">
        <w:t>inspector de trabajo de su jurisdicción, de haber sido despedidos de su puesto de trabajo, la cual será emitida por esta autoridad en un</w:t>
      </w:r>
      <w:r>
        <w:t xml:space="preserve"> </w:t>
      </w:r>
      <w:r w:rsidRPr="00FB178F">
        <w:t>término máximo de ocho días, y los servidores públicos que presenten el documento de terminación unilateral del empleador de la</w:t>
      </w:r>
      <w:r>
        <w:t xml:space="preserve"> </w:t>
      </w:r>
      <w:r w:rsidRPr="00FB178F">
        <w:t>relación de trabajo, excepto en el caso de que la separación del cargo o puesto haya sido por razones disciplinarias, situación en la</w:t>
      </w:r>
      <w:r>
        <w:t xml:space="preserve"> </w:t>
      </w:r>
      <w:r w:rsidRPr="00FB178F">
        <w:t>que no aplica el beneficio, sin perjuicio de las acciones a las que tengan derecho para revertir sus efectos jurídicos”. Cámara de</w:t>
      </w:r>
      <w:r>
        <w:t xml:space="preserve"> </w:t>
      </w:r>
      <w:r w:rsidRPr="00FB178F">
        <w:t>Comercio de Quito (2013).</w:t>
      </w:r>
    </w:p>
  </w:footnote>
  <w:footnote w:id="37">
    <w:p w14:paraId="5F96BB74" w14:textId="77777777" w:rsidR="00981E3B" w:rsidRPr="00FB178F" w:rsidRDefault="00981E3B" w:rsidP="00591445">
      <w:pPr>
        <w:pStyle w:val="Textonotapie"/>
        <w:ind w:left="224" w:right="-159" w:hanging="224"/>
        <w:jc w:val="both"/>
      </w:pPr>
      <w:r w:rsidRPr="00FB178F">
        <w:rPr>
          <w:rStyle w:val="Refdenotaalpie"/>
        </w:rPr>
        <w:footnoteRef/>
      </w:r>
      <w:r w:rsidRPr="00FB178F">
        <w:t xml:space="preserve"> Al respecto véase Velásquez (2005), en el cual se estimó la tasa implícita de cotización del Seguro de Desempleo en Uruguay.</w:t>
      </w:r>
    </w:p>
  </w:footnote>
  <w:footnote w:id="38">
    <w:p w14:paraId="34A2497A" w14:textId="77777777" w:rsidR="00981E3B" w:rsidRPr="00875666" w:rsidRDefault="00981E3B" w:rsidP="009D2CCD">
      <w:pPr>
        <w:pStyle w:val="Textonotapie"/>
        <w:jc w:val="both"/>
      </w:pPr>
      <w:r w:rsidRPr="00875666">
        <w:rPr>
          <w:rStyle w:val="Refdenotaalpie"/>
        </w:rPr>
        <w:footnoteRef/>
      </w:r>
      <w:r w:rsidRPr="00875666">
        <w:t xml:space="preserve"> Esta discusión se extrae de </w:t>
      </w:r>
      <w:proofErr w:type="spellStart"/>
      <w:r w:rsidRPr="00875666">
        <w:t>Berg</w:t>
      </w:r>
      <w:proofErr w:type="spellEnd"/>
      <w:r w:rsidRPr="00875666">
        <w:t xml:space="preserve">, J. and M. Salerno (2008) </w:t>
      </w:r>
      <w:proofErr w:type="spellStart"/>
      <w:r w:rsidRPr="00875666">
        <w:t>op</w:t>
      </w:r>
      <w:proofErr w:type="spellEnd"/>
      <w:r w:rsidRPr="00875666">
        <w:t xml:space="preserve"> cit.</w:t>
      </w:r>
    </w:p>
  </w:footnote>
  <w:footnote w:id="39">
    <w:p w14:paraId="50E99C38" w14:textId="77777777" w:rsidR="00981E3B" w:rsidRPr="003E2573" w:rsidRDefault="00981E3B" w:rsidP="00591445">
      <w:pPr>
        <w:pStyle w:val="Textonotapie"/>
        <w:ind w:left="196" w:right="-159" w:hanging="196"/>
        <w:jc w:val="both"/>
      </w:pPr>
      <w:r w:rsidRPr="003E2573">
        <w:rPr>
          <w:rStyle w:val="Refdenotaalpie"/>
        </w:rPr>
        <w:footnoteRef/>
      </w:r>
      <w:r w:rsidRPr="003E2573">
        <w:t xml:space="preserve"> Una síntesis de la discusión sobre los efectos potenciales de los seguros de desempleo en los mercados de trabajo y su respaldo</w:t>
      </w:r>
      <w:r>
        <w:t xml:space="preserve"> </w:t>
      </w:r>
      <w:r w:rsidRPr="003E2573">
        <w:t>empírico, se presenta en Velásquez (2003) donde se revisa un conjunto de estudios que incluyen el análisis de efectos en los</w:t>
      </w:r>
      <w:r>
        <w:t xml:space="preserve"> </w:t>
      </w:r>
      <w:r w:rsidRPr="003E2573">
        <w:t>mercados de trabajo a partir de modelo de búsqueda, y otros potenciales efectos sobre el rendimiento y la disciplina laboral; sobre el</w:t>
      </w:r>
      <w:r>
        <w:t xml:space="preserve"> </w:t>
      </w:r>
      <w:r w:rsidRPr="003E2573">
        <w:t xml:space="preserve">desempleo a partir de la noción de que al disminuir el costo de perder el empleo, y el beneficio de encontrarlo </w:t>
      </w:r>
      <w:r>
        <w:t>—</w:t>
      </w:r>
      <w:r w:rsidRPr="003E2573">
        <w:t>para quienes tienen el</w:t>
      </w:r>
      <w:r>
        <w:t xml:space="preserve"> </w:t>
      </w:r>
      <w:r w:rsidRPr="003E2573">
        <w:t>derecho de percibir sus prestaciones</w:t>
      </w:r>
      <w:r>
        <w:t>—</w:t>
      </w:r>
      <w:r w:rsidRPr="003E2573">
        <w:t>, se tendería a inducir el aumento de la tasa y de la duración de éste. También sobre el</w:t>
      </w:r>
      <w:r>
        <w:t xml:space="preserve"> </w:t>
      </w:r>
      <w:r w:rsidRPr="003E2573">
        <w:t>desempleo de larga duración, sobre el empleo y sobre el rendimiento y la disciplina laboral. La conclusión principal es la evidencia</w:t>
      </w:r>
      <w:r>
        <w:t xml:space="preserve"> </w:t>
      </w:r>
      <w:r w:rsidRPr="003E2573">
        <w:t>disponible no permite arribar a conclusiones definitivas, sí contribuye a poner en evidencia sus posibles debilidades, y acentúa la</w:t>
      </w:r>
      <w:r>
        <w:t xml:space="preserve"> </w:t>
      </w:r>
      <w:r w:rsidRPr="003E2573">
        <w:t>necesidad de que la operación de estos sistema se enmarque en esquemas cuidadosamente diseñados; con beneficios moderados y</w:t>
      </w:r>
      <w:r>
        <w:t xml:space="preserve"> </w:t>
      </w:r>
      <w:r w:rsidRPr="003E2573">
        <w:t>decrecientes; con incentivos correctos que no generen distorsiones en el funcionamiento de los mercados; y con esquemas de</w:t>
      </w:r>
      <w:r>
        <w:t xml:space="preserve"> </w:t>
      </w:r>
      <w:r w:rsidRPr="003E2573">
        <w:t>financiamiento que permitan asegurar el equilibrio en el tiempo. Y que la distinción entre un seguro y un programa de asistencia,</w:t>
      </w:r>
      <w:r>
        <w:t xml:space="preserve"> </w:t>
      </w:r>
      <w:r w:rsidRPr="003E2573">
        <w:t>también resulta crucial para identificar los posibles efectos en las conductas de los distintos agentes.</w:t>
      </w:r>
    </w:p>
  </w:footnote>
  <w:footnote w:id="40">
    <w:p w14:paraId="2D1AF473" w14:textId="77777777" w:rsidR="00981E3B" w:rsidRPr="00477C4E" w:rsidRDefault="00981E3B" w:rsidP="009D2CCD">
      <w:pPr>
        <w:pStyle w:val="Textonotapie"/>
        <w:jc w:val="both"/>
      </w:pPr>
      <w:r w:rsidRPr="00477C4E">
        <w:rPr>
          <w:rStyle w:val="Refdenotaalpie"/>
        </w:rPr>
        <w:footnoteRef/>
      </w:r>
      <w:r w:rsidRPr="00477C4E">
        <w:t xml:space="preserve"> Véase Velásquez (2009).</w:t>
      </w:r>
    </w:p>
  </w:footnote>
  <w:footnote w:id="41">
    <w:p w14:paraId="7E20AD06" w14:textId="77777777" w:rsidR="00981E3B" w:rsidRPr="00E703FC" w:rsidRDefault="00981E3B" w:rsidP="009D2CCD">
      <w:pPr>
        <w:pStyle w:val="Textonotapie"/>
        <w:jc w:val="both"/>
      </w:pPr>
      <w:r w:rsidRPr="00E703FC">
        <w:rPr>
          <w:rStyle w:val="Refdenotaalpie"/>
        </w:rPr>
        <w:footnoteRef/>
      </w:r>
      <w:r w:rsidRPr="00E703FC">
        <w:t xml:space="preserve"> OIT 2013b.</w:t>
      </w:r>
    </w:p>
  </w:footnote>
  <w:footnote w:id="42">
    <w:p w14:paraId="469AC9CC" w14:textId="77777777" w:rsidR="00981E3B" w:rsidRPr="006A02F8" w:rsidRDefault="00981E3B" w:rsidP="009D2CCD">
      <w:pPr>
        <w:pStyle w:val="Textonotapie"/>
        <w:jc w:val="both"/>
      </w:pPr>
      <w:r w:rsidRPr="006A02F8">
        <w:rPr>
          <w:rStyle w:val="Refdenotaalpie"/>
        </w:rPr>
        <w:footnoteRef/>
      </w:r>
      <w:r w:rsidRPr="006A02F8">
        <w:t xml:space="preserve"> Ministerio de Trabajo, Empleo y Seguridad Social de Argentina (2014a).</w:t>
      </w:r>
    </w:p>
  </w:footnote>
  <w:footnote w:id="43">
    <w:p w14:paraId="3B3C7273" w14:textId="77777777" w:rsidR="00981E3B" w:rsidRDefault="00981E3B" w:rsidP="009D2CCD">
      <w:pPr>
        <w:pStyle w:val="Textonotapie"/>
      </w:pPr>
      <w:r>
        <w:rPr>
          <w:rStyle w:val="Refdenotaalpie"/>
        </w:rPr>
        <w:footnoteRef/>
      </w:r>
      <w:r>
        <w:t xml:space="preserve"> </w:t>
      </w:r>
      <w:r w:rsidRPr="006A02F8">
        <w:t>Ministerio de Trabajo, Empleo y Segu</w:t>
      </w:r>
      <w:r>
        <w:t>ridad Social de Argentina (2014b</w:t>
      </w:r>
      <w:r w:rsidRPr="006A02F8">
        <w:t>).</w:t>
      </w:r>
    </w:p>
  </w:footnote>
  <w:footnote w:id="44">
    <w:p w14:paraId="18FF695E" w14:textId="77777777" w:rsidR="00981E3B" w:rsidRPr="00192B2F" w:rsidRDefault="00981E3B" w:rsidP="009D2CCD">
      <w:pPr>
        <w:pStyle w:val="Textonotapie"/>
        <w:jc w:val="both"/>
      </w:pPr>
      <w:r w:rsidRPr="00192B2F">
        <w:rPr>
          <w:rStyle w:val="Refdenotaalpie"/>
        </w:rPr>
        <w:footnoteRef/>
      </w:r>
      <w:r w:rsidRPr="00192B2F">
        <w:t xml:space="preserve"> LEI Nº 7.998, Brasil.</w:t>
      </w:r>
    </w:p>
  </w:footnote>
  <w:footnote w:id="45">
    <w:p w14:paraId="1979E87C" w14:textId="77777777" w:rsidR="00981E3B" w:rsidRPr="00192B2F" w:rsidRDefault="00981E3B" w:rsidP="009D2CCD">
      <w:pPr>
        <w:pStyle w:val="Textonotapie"/>
        <w:jc w:val="both"/>
      </w:pPr>
      <w:r w:rsidRPr="00192B2F">
        <w:rPr>
          <w:rStyle w:val="Refdenotaalpie"/>
        </w:rPr>
        <w:footnoteRef/>
      </w:r>
      <w:r w:rsidRPr="00192B2F">
        <w:t xml:space="preserve"> Superintendencia de Pensiones (2014a).</w:t>
      </w:r>
    </w:p>
  </w:footnote>
  <w:footnote w:id="46">
    <w:p w14:paraId="74D88C66" w14:textId="77777777" w:rsidR="00981E3B" w:rsidRPr="00B64693" w:rsidRDefault="00981E3B" w:rsidP="009D2CCD">
      <w:pPr>
        <w:pStyle w:val="Textonotapie"/>
        <w:jc w:val="both"/>
      </w:pPr>
      <w:r w:rsidRPr="00B64693">
        <w:rPr>
          <w:rStyle w:val="Refdenotaalpie"/>
        </w:rPr>
        <w:footnoteRef/>
      </w:r>
      <w:r w:rsidRPr="00B64693">
        <w:t xml:space="preserve"> Ley Nº 15.180, Uruguay</w:t>
      </w:r>
    </w:p>
  </w:footnote>
  <w:footnote w:id="47">
    <w:p w14:paraId="328F1D77" w14:textId="77777777" w:rsidR="00981E3B" w:rsidRPr="00027CCE" w:rsidRDefault="00981E3B" w:rsidP="009D2CCD">
      <w:pPr>
        <w:pStyle w:val="Textonotapie"/>
        <w:jc w:val="both"/>
      </w:pPr>
      <w:r w:rsidRPr="00027CCE">
        <w:rPr>
          <w:rStyle w:val="Refdenotaalpie"/>
        </w:rPr>
        <w:footnoteRef/>
      </w:r>
      <w:r w:rsidRPr="00027CCE">
        <w:t xml:space="preserve"> </w:t>
      </w:r>
      <w:proofErr w:type="spellStart"/>
      <w:r w:rsidRPr="00027CCE">
        <w:t>Inefop</w:t>
      </w:r>
      <w:proofErr w:type="spellEnd"/>
      <w:r w:rsidRPr="00027CCE">
        <w:t xml:space="preserve"> (2014).</w:t>
      </w:r>
    </w:p>
  </w:footnote>
  <w:footnote w:id="48">
    <w:p w14:paraId="376A342D" w14:textId="77777777" w:rsidR="00981E3B" w:rsidRPr="002B4D5F" w:rsidRDefault="00981E3B" w:rsidP="00591445">
      <w:pPr>
        <w:pStyle w:val="Textonotapie"/>
        <w:ind w:left="196" w:right="-159" w:hanging="196"/>
        <w:jc w:val="both"/>
      </w:pPr>
      <w:r w:rsidRPr="002B4D5F">
        <w:rPr>
          <w:rStyle w:val="Refdenotaalpie"/>
        </w:rPr>
        <w:footnoteRef/>
      </w:r>
      <w:r w:rsidRPr="002B4D5F">
        <w:t xml:space="preserve"> Decreto con rango y fuerza de ley que regula el sistema de paro forzoso y capacitación laboral y Decreto de Reforma 2012 a la</w:t>
      </w:r>
      <w:r>
        <w:t xml:space="preserve"> </w:t>
      </w:r>
      <w:r w:rsidRPr="002B4D5F">
        <w:t>Seguridad Social.</w:t>
      </w:r>
    </w:p>
  </w:footnote>
  <w:footnote w:id="49">
    <w:p w14:paraId="006062F1" w14:textId="77777777" w:rsidR="00981E3B" w:rsidRPr="000167BE" w:rsidRDefault="00981E3B" w:rsidP="009D2CCD">
      <w:pPr>
        <w:pStyle w:val="Textonotapie"/>
        <w:jc w:val="both"/>
      </w:pPr>
      <w:r w:rsidRPr="000167BE">
        <w:rPr>
          <w:rStyle w:val="Refdenotaalpie"/>
        </w:rPr>
        <w:footnoteRef/>
      </w:r>
      <w:r w:rsidRPr="000167BE">
        <w:t xml:space="preserve"> Véase estudios en bibliografía.</w:t>
      </w:r>
    </w:p>
  </w:footnote>
  <w:footnote w:id="50">
    <w:p w14:paraId="0CC05AB2" w14:textId="77777777" w:rsidR="00981E3B" w:rsidRPr="004446FA" w:rsidRDefault="00981E3B" w:rsidP="009D2CCD">
      <w:pPr>
        <w:pStyle w:val="Textonotapie"/>
        <w:jc w:val="both"/>
      </w:pPr>
      <w:r w:rsidRPr="004446FA">
        <w:rPr>
          <w:rStyle w:val="Refdenotaalpie"/>
        </w:rPr>
        <w:footnoteRef/>
      </w:r>
      <w:r w:rsidRPr="004446FA">
        <w:t xml:space="preserve"> Programa de Gobierno 2014-2018. Michelle </w:t>
      </w:r>
      <w:proofErr w:type="spellStart"/>
      <w:r w:rsidRPr="004446FA">
        <w:t>Bachelett</w:t>
      </w:r>
      <w:proofErr w:type="spellEnd"/>
      <w:r w:rsidRPr="004446FA">
        <w:t xml:space="preserve"> (2013).</w:t>
      </w:r>
    </w:p>
  </w:footnote>
  <w:footnote w:id="51">
    <w:p w14:paraId="4A641969" w14:textId="77777777" w:rsidR="00981E3B" w:rsidRPr="00086808" w:rsidRDefault="00981E3B" w:rsidP="009D2CCD">
      <w:pPr>
        <w:pStyle w:val="Textonotapie"/>
        <w:jc w:val="both"/>
      </w:pPr>
      <w:r w:rsidRPr="00086808">
        <w:rPr>
          <w:rStyle w:val="Refdenotaalpie"/>
        </w:rPr>
        <w:footnoteRef/>
      </w:r>
      <w:r w:rsidRPr="00086808">
        <w:t xml:space="preserve"> Cámara de Diputados de México (2014).</w:t>
      </w:r>
    </w:p>
  </w:footnote>
  <w:footnote w:id="52">
    <w:p w14:paraId="1B13E39E" w14:textId="77777777" w:rsidR="00981E3B" w:rsidRPr="00D952A4" w:rsidRDefault="00981E3B" w:rsidP="00F85558">
      <w:pPr>
        <w:pStyle w:val="Textonotapie"/>
        <w:jc w:val="both"/>
      </w:pPr>
      <w:r w:rsidRPr="00D952A4">
        <w:rPr>
          <w:rStyle w:val="Refdenotaalpie"/>
        </w:rPr>
        <w:footnoteRef/>
      </w:r>
      <w:r w:rsidRPr="00D952A4">
        <w:t xml:space="preserve"> LC/</w:t>
      </w:r>
      <w:proofErr w:type="gramStart"/>
      <w:r w:rsidRPr="00D952A4">
        <w:t>G.2586(</w:t>
      </w:r>
      <w:proofErr w:type="gramEnd"/>
      <w:r w:rsidRPr="00D952A4">
        <w:t>SES.35/3).</w:t>
      </w:r>
    </w:p>
  </w:footnote>
  <w:footnote w:id="53">
    <w:p w14:paraId="650FD254" w14:textId="77777777" w:rsidR="00981E3B" w:rsidRPr="0041125F" w:rsidRDefault="00981E3B" w:rsidP="00F85558">
      <w:pPr>
        <w:pStyle w:val="Textonotapie"/>
        <w:jc w:val="both"/>
      </w:pPr>
      <w:r w:rsidRPr="0041125F">
        <w:rPr>
          <w:rStyle w:val="Refdenotaalpie"/>
        </w:rPr>
        <w:footnoteRef/>
      </w:r>
      <w:r w:rsidRPr="0041125F">
        <w:t xml:space="preserve"> Elaborada por Juan Alberto Fuentes </w:t>
      </w:r>
      <w:proofErr w:type="spellStart"/>
      <w:r w:rsidRPr="0041125F">
        <w:t>Knight</w:t>
      </w:r>
      <w:proofErr w:type="spellEnd"/>
      <w:r w:rsidRPr="0041125F">
        <w:t>.</w:t>
      </w:r>
    </w:p>
  </w:footnote>
  <w:footnote w:id="54">
    <w:p w14:paraId="2B04C79E" w14:textId="77777777" w:rsidR="00981E3B" w:rsidRDefault="00981E3B" w:rsidP="00B31B48">
      <w:pPr>
        <w:pStyle w:val="Textonotapie"/>
        <w:ind w:left="224" w:right="-159" w:hanging="224"/>
        <w:jc w:val="both"/>
      </w:pPr>
      <w:r w:rsidRPr="00A3795F">
        <w:rPr>
          <w:rStyle w:val="Refdenotaalpie"/>
        </w:rPr>
        <w:footnoteRef/>
      </w:r>
      <w:r w:rsidRPr="00A3795F">
        <w:t xml:space="preserve"> Véase al respecto José Antonio Ocampo y otros, </w:t>
      </w:r>
      <w:r w:rsidRPr="00A3795F">
        <w:rPr>
          <w:i/>
        </w:rPr>
        <w:t>La crisis latinoamericana de la deuda desde la perspectiva histórica</w:t>
      </w:r>
      <w:r w:rsidRPr="00A3795F">
        <w:t>, CEPAL, Santiago de Chile, 2014.</w:t>
      </w:r>
    </w:p>
  </w:footnote>
  <w:footnote w:id="55">
    <w:p w14:paraId="716ACFD6" w14:textId="1F5E0252" w:rsidR="00981E3B" w:rsidRDefault="00981E3B" w:rsidP="00B31B48">
      <w:pPr>
        <w:pStyle w:val="Textonotapie"/>
        <w:ind w:left="196" w:right="-159" w:hanging="196"/>
        <w:jc w:val="both"/>
      </w:pPr>
      <w:r w:rsidRPr="0018249A">
        <w:rPr>
          <w:rStyle w:val="Refdenotaalpie"/>
        </w:rPr>
        <w:footnoteRef/>
      </w:r>
      <w:r w:rsidRPr="0018249A">
        <w:t xml:space="preserve"> Por ejemplo, durante 1981 el PIB de Argentina se contrajo un 5</w:t>
      </w:r>
      <w:r>
        <w:t>.</w:t>
      </w:r>
      <w:r w:rsidRPr="0018249A">
        <w:t>4% y el de Costa Rica un</w:t>
      </w:r>
      <w:r>
        <w:t xml:space="preserve"> </w:t>
      </w:r>
      <w:r w:rsidRPr="0018249A">
        <w:t>2</w:t>
      </w:r>
      <w:r>
        <w:t>.</w:t>
      </w:r>
      <w:r w:rsidRPr="0018249A">
        <w:t>3%, en tanto en 1982 en Chile se contrajo un 13</w:t>
      </w:r>
      <w:r>
        <w:t>.</w:t>
      </w:r>
      <w:r w:rsidRPr="0018249A">
        <w:t>6%, en Guyana un 10</w:t>
      </w:r>
      <w:r>
        <w:t>.</w:t>
      </w:r>
      <w:r w:rsidRPr="0018249A">
        <w:t>4%, en Uruguay un</w:t>
      </w:r>
      <w:r>
        <w:t xml:space="preserve"> </w:t>
      </w:r>
      <w:r w:rsidRPr="0018249A">
        <w:t>9</w:t>
      </w:r>
      <w:r>
        <w:t>.</w:t>
      </w:r>
      <w:r w:rsidRPr="0018249A">
        <w:t>4%, en Costa Rica un 7</w:t>
      </w:r>
      <w:r>
        <w:t>.</w:t>
      </w:r>
      <w:r w:rsidRPr="0018249A">
        <w:t>3%, en Brasil un 4</w:t>
      </w:r>
      <w:r>
        <w:t>.</w:t>
      </w:r>
      <w:r w:rsidRPr="0018249A">
        <w:t>3%, y al año siguiente Chile volvería contraerse</w:t>
      </w:r>
      <w:r>
        <w:t xml:space="preserve"> </w:t>
      </w:r>
      <w:r w:rsidRPr="0018249A">
        <w:t>un 2</w:t>
      </w:r>
      <w:r>
        <w:t>.</w:t>
      </w:r>
      <w:r w:rsidRPr="0018249A">
        <w:t>8% adicional, México un 4</w:t>
      </w:r>
      <w:r>
        <w:t>.</w:t>
      </w:r>
      <w:r w:rsidRPr="0018249A">
        <w:t>2%, Uruguay un 5</w:t>
      </w:r>
      <w:r>
        <w:t>.</w:t>
      </w:r>
      <w:r w:rsidRPr="0018249A">
        <w:t>9% adicional y  Perú un 12</w:t>
      </w:r>
      <w:r>
        <w:t>.</w:t>
      </w:r>
      <w:r w:rsidRPr="0018249A">
        <w:t>6</w:t>
      </w:r>
      <w:r>
        <w:t xml:space="preserve"> por ciento</w:t>
      </w:r>
      <w:r w:rsidRPr="0018249A">
        <w:t>.</w:t>
      </w:r>
    </w:p>
  </w:footnote>
  <w:footnote w:id="56">
    <w:p w14:paraId="29B443F9" w14:textId="77777777" w:rsidR="00981E3B" w:rsidRDefault="00981E3B" w:rsidP="00B31B48">
      <w:pPr>
        <w:pStyle w:val="Textonotapie"/>
        <w:ind w:left="196" w:right="-159" w:hanging="196"/>
        <w:jc w:val="both"/>
      </w:pPr>
      <w:r w:rsidRPr="003A4E73">
        <w:rPr>
          <w:rStyle w:val="Refdenotaalpie"/>
        </w:rPr>
        <w:footnoteRef/>
      </w:r>
      <w:r w:rsidRPr="003A4E73">
        <w:t xml:space="preserve"> La principal excepción es Panamá, que a pesar de estar especializada en la exportación de</w:t>
      </w:r>
      <w:r>
        <w:t xml:space="preserve"> </w:t>
      </w:r>
      <w:r w:rsidRPr="003A4E73">
        <w:t>servicios, ha sido una de las economías más dinámicas de la región en los últimos años.</w:t>
      </w:r>
    </w:p>
  </w:footnote>
  <w:footnote w:id="57">
    <w:p w14:paraId="03A06B6C" w14:textId="77777777" w:rsidR="00981E3B" w:rsidRDefault="00981E3B" w:rsidP="00B31B48">
      <w:pPr>
        <w:pStyle w:val="Textonotapie"/>
        <w:ind w:left="196" w:right="-159" w:hanging="196"/>
        <w:jc w:val="both"/>
      </w:pPr>
      <w:r w:rsidRPr="006A3229">
        <w:rPr>
          <w:rStyle w:val="Refdenotaalpie"/>
        </w:rPr>
        <w:footnoteRef/>
      </w:r>
      <w:r w:rsidRPr="006A3229">
        <w:t xml:space="preserve"> Siempre que la mayor participación de la masa salarial en el producto avance paralelamente</w:t>
      </w:r>
      <w:r>
        <w:t xml:space="preserve"> </w:t>
      </w:r>
      <w:r w:rsidRPr="006A3229">
        <w:t>con una creciente productividad, esto no debería afectar la competitividad internacional</w:t>
      </w:r>
    </w:p>
  </w:footnote>
  <w:footnote w:id="58">
    <w:p w14:paraId="3C45B80B" w14:textId="77777777" w:rsidR="00981E3B" w:rsidRDefault="00981E3B" w:rsidP="00B31B48">
      <w:pPr>
        <w:pStyle w:val="Textonotapie"/>
        <w:ind w:left="196" w:right="-159" w:hanging="196"/>
        <w:jc w:val="both"/>
      </w:pPr>
      <w:r w:rsidRPr="0040095F">
        <w:rPr>
          <w:rStyle w:val="Refdenotaalpie"/>
        </w:rPr>
        <w:footnoteRef/>
      </w:r>
      <w:r w:rsidRPr="0040095F">
        <w:t xml:space="preserve"> En el capítulo III de </w:t>
      </w:r>
      <w:proofErr w:type="spellStart"/>
      <w:r w:rsidRPr="0040095F">
        <w:t>Weller</w:t>
      </w:r>
      <w:proofErr w:type="spellEnd"/>
      <w:r w:rsidRPr="0040095F">
        <w:t xml:space="preserve"> y </w:t>
      </w:r>
      <w:proofErr w:type="spellStart"/>
      <w:r w:rsidRPr="0040095F">
        <w:t>Kaldewei</w:t>
      </w:r>
      <w:proofErr w:type="spellEnd"/>
      <w:r w:rsidRPr="0040095F">
        <w:t xml:space="preserve"> (2013) se presenta una breve revisión de los retos</w:t>
      </w:r>
      <w:r>
        <w:t xml:space="preserve"> </w:t>
      </w:r>
      <w:r w:rsidRPr="0040095F">
        <w:t>de las políticas del mercado de trabajo y los avances recientes, incluyendo su utilización</w:t>
      </w:r>
      <w:r>
        <w:t xml:space="preserve"> </w:t>
      </w:r>
      <w:r w:rsidRPr="0040095F">
        <w:t xml:space="preserve">como instrumento de la política económica </w:t>
      </w:r>
      <w:proofErr w:type="spellStart"/>
      <w:r w:rsidRPr="0040095F">
        <w:t>contracíclica</w:t>
      </w:r>
      <w:proofErr w:type="spellEnd"/>
      <w:r w:rsidRPr="0040095F">
        <w:t>.</w:t>
      </w:r>
    </w:p>
  </w:footnote>
  <w:footnote w:id="59">
    <w:p w14:paraId="59B26579" w14:textId="77777777" w:rsidR="00981E3B" w:rsidRDefault="00981E3B" w:rsidP="00B31B48">
      <w:pPr>
        <w:pStyle w:val="Textonotapie"/>
        <w:ind w:left="196" w:right="-159" w:hanging="196"/>
        <w:jc w:val="both"/>
      </w:pPr>
      <w:r w:rsidRPr="0040095F">
        <w:rPr>
          <w:rStyle w:val="Refdenotaalpie"/>
        </w:rPr>
        <w:footnoteRef/>
      </w:r>
      <w:r w:rsidRPr="0040095F">
        <w:t xml:space="preserve"> Esta variedad de resultados llevó a los autores de una revisión de los estudios a nivel global</w:t>
      </w:r>
      <w:r>
        <w:t xml:space="preserve"> </w:t>
      </w:r>
      <w:r w:rsidRPr="0040095F">
        <w:t xml:space="preserve">al respecto a afirmar: </w:t>
      </w:r>
      <w:r w:rsidRPr="0040095F">
        <w:rPr>
          <w:i/>
        </w:rPr>
        <w:t>“</w:t>
      </w:r>
      <w:proofErr w:type="spellStart"/>
      <w:r w:rsidRPr="0040095F">
        <w:rPr>
          <w:i/>
        </w:rPr>
        <w:t>We</w:t>
      </w:r>
      <w:proofErr w:type="spellEnd"/>
      <w:r w:rsidRPr="0040095F">
        <w:rPr>
          <w:i/>
        </w:rPr>
        <w:t xml:space="preserve"> </w:t>
      </w:r>
      <w:proofErr w:type="spellStart"/>
      <w:r w:rsidRPr="0040095F">
        <w:rPr>
          <w:i/>
        </w:rPr>
        <w:t>thus</w:t>
      </w:r>
      <w:proofErr w:type="spellEnd"/>
      <w:r w:rsidRPr="0040095F">
        <w:rPr>
          <w:i/>
        </w:rPr>
        <w:t xml:space="preserve"> </w:t>
      </w:r>
      <w:proofErr w:type="spellStart"/>
      <w:r w:rsidRPr="0040095F">
        <w:rPr>
          <w:i/>
        </w:rPr>
        <w:t>conclude</w:t>
      </w:r>
      <w:proofErr w:type="spellEnd"/>
      <w:r w:rsidRPr="0040095F">
        <w:rPr>
          <w:i/>
        </w:rPr>
        <w:t xml:space="preserve"> </w:t>
      </w:r>
      <w:proofErr w:type="spellStart"/>
      <w:r w:rsidRPr="0040095F">
        <w:rPr>
          <w:i/>
        </w:rPr>
        <w:t>that</w:t>
      </w:r>
      <w:proofErr w:type="spellEnd"/>
      <w:r w:rsidRPr="0040095F">
        <w:rPr>
          <w:i/>
        </w:rPr>
        <w:t xml:space="preserve"> </w:t>
      </w:r>
      <w:proofErr w:type="spellStart"/>
      <w:r w:rsidRPr="0040095F">
        <w:rPr>
          <w:i/>
        </w:rPr>
        <w:t>we</w:t>
      </w:r>
      <w:proofErr w:type="spellEnd"/>
      <w:r w:rsidRPr="0040095F">
        <w:rPr>
          <w:i/>
        </w:rPr>
        <w:t xml:space="preserve"> do </w:t>
      </w:r>
      <w:proofErr w:type="spellStart"/>
      <w:r w:rsidRPr="0040095F">
        <w:rPr>
          <w:i/>
        </w:rPr>
        <w:t>not</w:t>
      </w:r>
      <w:proofErr w:type="spellEnd"/>
      <w:r w:rsidRPr="0040095F">
        <w:rPr>
          <w:i/>
        </w:rPr>
        <w:t xml:space="preserve"> </w:t>
      </w:r>
      <w:proofErr w:type="spellStart"/>
      <w:r w:rsidRPr="0040095F">
        <w:rPr>
          <w:i/>
        </w:rPr>
        <w:t>really</w:t>
      </w:r>
      <w:proofErr w:type="spellEnd"/>
      <w:r w:rsidRPr="0040095F">
        <w:rPr>
          <w:i/>
        </w:rPr>
        <w:t xml:space="preserve"> </w:t>
      </w:r>
      <w:proofErr w:type="spellStart"/>
      <w:r w:rsidRPr="0040095F">
        <w:rPr>
          <w:i/>
        </w:rPr>
        <w:t>know</w:t>
      </w:r>
      <w:proofErr w:type="spellEnd"/>
      <w:r w:rsidRPr="0040095F">
        <w:rPr>
          <w:i/>
        </w:rPr>
        <w:t xml:space="preserve"> </w:t>
      </w:r>
      <w:proofErr w:type="spellStart"/>
      <w:r w:rsidRPr="0040095F">
        <w:rPr>
          <w:i/>
        </w:rPr>
        <w:t>which</w:t>
      </w:r>
      <w:proofErr w:type="spellEnd"/>
      <w:r w:rsidRPr="0040095F">
        <w:rPr>
          <w:i/>
        </w:rPr>
        <w:t xml:space="preserve"> </w:t>
      </w:r>
      <w:proofErr w:type="spellStart"/>
      <w:r w:rsidRPr="0040095F">
        <w:rPr>
          <w:i/>
        </w:rPr>
        <w:t>institutions</w:t>
      </w:r>
      <w:proofErr w:type="spellEnd"/>
      <w:r w:rsidRPr="0040095F">
        <w:rPr>
          <w:i/>
        </w:rPr>
        <w:t xml:space="preserve"> and </w:t>
      </w:r>
      <w:proofErr w:type="spellStart"/>
      <w:r w:rsidRPr="0040095F">
        <w:rPr>
          <w:i/>
        </w:rPr>
        <w:t>which</w:t>
      </w:r>
      <w:proofErr w:type="spellEnd"/>
      <w:r w:rsidRPr="0040095F">
        <w:rPr>
          <w:i/>
        </w:rPr>
        <w:t xml:space="preserve"> </w:t>
      </w:r>
      <w:proofErr w:type="spellStart"/>
      <w:r w:rsidRPr="0040095F">
        <w:rPr>
          <w:i/>
        </w:rPr>
        <w:t>interactions</w:t>
      </w:r>
      <w:proofErr w:type="spellEnd"/>
      <w:r w:rsidRPr="0040095F">
        <w:rPr>
          <w:i/>
        </w:rPr>
        <w:t xml:space="preserve"> </w:t>
      </w:r>
      <w:proofErr w:type="spellStart"/>
      <w:r w:rsidRPr="0040095F">
        <w:rPr>
          <w:i/>
        </w:rPr>
        <w:t>have</w:t>
      </w:r>
      <w:proofErr w:type="spellEnd"/>
      <w:r w:rsidRPr="0040095F">
        <w:rPr>
          <w:i/>
        </w:rPr>
        <w:t xml:space="preserve"> a </w:t>
      </w:r>
      <w:proofErr w:type="spellStart"/>
      <w:r w:rsidRPr="0040095F">
        <w:rPr>
          <w:i/>
        </w:rPr>
        <w:t>substantial</w:t>
      </w:r>
      <w:proofErr w:type="spellEnd"/>
      <w:r w:rsidRPr="0040095F">
        <w:rPr>
          <w:i/>
        </w:rPr>
        <w:t xml:space="preserve"> </w:t>
      </w:r>
      <w:proofErr w:type="spellStart"/>
      <w:r w:rsidRPr="0040095F">
        <w:rPr>
          <w:i/>
        </w:rPr>
        <w:t>influence</w:t>
      </w:r>
      <w:proofErr w:type="spellEnd"/>
      <w:r w:rsidRPr="0040095F">
        <w:rPr>
          <w:i/>
        </w:rPr>
        <w:t xml:space="preserve"> </w:t>
      </w:r>
      <w:proofErr w:type="spellStart"/>
      <w:r w:rsidRPr="0040095F">
        <w:rPr>
          <w:i/>
        </w:rPr>
        <w:t>on</w:t>
      </w:r>
      <w:proofErr w:type="spellEnd"/>
      <w:r w:rsidRPr="0040095F">
        <w:rPr>
          <w:i/>
        </w:rPr>
        <w:t xml:space="preserve"> labor </w:t>
      </w:r>
      <w:proofErr w:type="spellStart"/>
      <w:r w:rsidRPr="0040095F">
        <w:rPr>
          <w:i/>
        </w:rPr>
        <w:t>market</w:t>
      </w:r>
      <w:proofErr w:type="spellEnd"/>
      <w:r w:rsidRPr="0040095F">
        <w:rPr>
          <w:i/>
        </w:rPr>
        <w:t xml:space="preserve"> </w:t>
      </w:r>
      <w:proofErr w:type="spellStart"/>
      <w:r w:rsidRPr="0040095F">
        <w:rPr>
          <w:i/>
        </w:rPr>
        <w:t>outcomes</w:t>
      </w:r>
      <w:proofErr w:type="spellEnd"/>
      <w:r w:rsidRPr="0040095F">
        <w:rPr>
          <w:i/>
        </w:rPr>
        <w:t>.”</w:t>
      </w:r>
      <w:r w:rsidRPr="0040095F">
        <w:t xml:space="preserve"> (Por tanto, concluimos que no</w:t>
      </w:r>
      <w:r>
        <w:t xml:space="preserve"> </w:t>
      </w:r>
      <w:r w:rsidRPr="0040095F">
        <w:t>sabemos realmente qué</w:t>
      </w:r>
      <w:r>
        <w:t xml:space="preserve"> </w:t>
      </w:r>
      <w:r w:rsidRPr="0040095F">
        <w:t>instituciones y cuáles interacciones tienen una influencia sustancial</w:t>
      </w:r>
      <w:r>
        <w:t xml:space="preserve"> </w:t>
      </w:r>
      <w:r w:rsidRPr="0040095F">
        <w:t>en los resultados del mercado laboral). (</w:t>
      </w:r>
      <w:proofErr w:type="spellStart"/>
      <w:r w:rsidRPr="0040095F">
        <w:t>Eichhorst</w:t>
      </w:r>
      <w:proofErr w:type="spellEnd"/>
      <w:r w:rsidRPr="0040095F">
        <w:t xml:space="preserve">, </w:t>
      </w:r>
      <w:proofErr w:type="spellStart"/>
      <w:r w:rsidRPr="0040095F">
        <w:t>Feil</w:t>
      </w:r>
      <w:proofErr w:type="spellEnd"/>
      <w:r w:rsidRPr="0040095F">
        <w:t xml:space="preserve"> y Braun, 2008, pág. 27).</w:t>
      </w:r>
    </w:p>
  </w:footnote>
  <w:footnote w:id="60">
    <w:p w14:paraId="2BEBA6E1" w14:textId="77777777" w:rsidR="00981E3B" w:rsidRPr="002E2927" w:rsidRDefault="00981E3B" w:rsidP="00F85558">
      <w:pPr>
        <w:pStyle w:val="Textonotapie"/>
        <w:jc w:val="both"/>
      </w:pPr>
      <w:r w:rsidRPr="002E2927">
        <w:rPr>
          <w:rStyle w:val="Refdenotaalpie"/>
        </w:rPr>
        <w:footnoteRef/>
      </w:r>
      <w:r w:rsidRPr="002E2927">
        <w:t xml:space="preserve"> Al respecto, véase CEPAL (2013), capítulo I, segunda parte.</w:t>
      </w:r>
    </w:p>
  </w:footnote>
  <w:footnote w:id="61">
    <w:p w14:paraId="0A6DCA00" w14:textId="25A6CFFD" w:rsidR="00981E3B" w:rsidRDefault="00981E3B" w:rsidP="00B31B48">
      <w:pPr>
        <w:pStyle w:val="Textonotapie"/>
        <w:ind w:left="224" w:right="-159" w:hanging="224"/>
        <w:jc w:val="both"/>
      </w:pPr>
      <w:r w:rsidRPr="0028042F">
        <w:rPr>
          <w:rStyle w:val="Refdenotaalpie"/>
        </w:rPr>
        <w:footnoteRef/>
      </w:r>
      <w:r w:rsidRPr="0028042F">
        <w:t xml:space="preserve"> Entre éstas se cuentan las negociaciones en curso desde 2010 para alcanzar un Acuerdo</w:t>
      </w:r>
      <w:r>
        <w:t xml:space="preserve"> </w:t>
      </w:r>
      <w:r w:rsidRPr="0028042F">
        <w:t>Estratégico Transpacífico de Asociación Económica (AETAE, o TPP por su sigla en</w:t>
      </w:r>
      <w:r>
        <w:t xml:space="preserve"> </w:t>
      </w:r>
      <w:r w:rsidRPr="0028042F">
        <w:t>inglés), así como los siguientes procesos de negociación que comenzaron en 2013: i) un</w:t>
      </w:r>
      <w:r>
        <w:t xml:space="preserve"> </w:t>
      </w:r>
      <w:r w:rsidRPr="0028042F">
        <w:t>acuerdo de libre comercio de los miembros de la ASEAN, con Australia, China, la India,</w:t>
      </w:r>
      <w:r>
        <w:t xml:space="preserve"> </w:t>
      </w:r>
      <w:r w:rsidRPr="0028042F">
        <w:t xml:space="preserve">el Japón, Nueva Zelanda y la República de Corea, en el marco del denominado </w:t>
      </w:r>
      <w:r w:rsidRPr="0039405A">
        <w:rPr>
          <w:i/>
        </w:rPr>
        <w:t xml:space="preserve">Regional </w:t>
      </w:r>
      <w:proofErr w:type="spellStart"/>
      <w:r w:rsidRPr="0039405A">
        <w:rPr>
          <w:i/>
        </w:rPr>
        <w:t>Comprehensive</w:t>
      </w:r>
      <w:proofErr w:type="spellEnd"/>
      <w:r w:rsidRPr="0039405A">
        <w:rPr>
          <w:i/>
        </w:rPr>
        <w:t xml:space="preserve"> </w:t>
      </w:r>
      <w:proofErr w:type="spellStart"/>
      <w:r w:rsidRPr="0039405A">
        <w:rPr>
          <w:i/>
        </w:rPr>
        <w:t>Economic</w:t>
      </w:r>
      <w:proofErr w:type="spellEnd"/>
      <w:r w:rsidRPr="0039405A">
        <w:rPr>
          <w:i/>
        </w:rPr>
        <w:t xml:space="preserve"> </w:t>
      </w:r>
      <w:proofErr w:type="spellStart"/>
      <w:r w:rsidRPr="0039405A">
        <w:rPr>
          <w:i/>
        </w:rPr>
        <w:t>Partnership</w:t>
      </w:r>
      <w:proofErr w:type="spellEnd"/>
      <w:r w:rsidRPr="0028042F">
        <w:t>; ii) un acuerdo transatlántico entre los Estados</w:t>
      </w:r>
      <w:r>
        <w:t xml:space="preserve"> </w:t>
      </w:r>
      <w:r w:rsidRPr="0028042F">
        <w:t>Unidos</w:t>
      </w:r>
      <w:r>
        <w:t xml:space="preserve"> de Norteamérica</w:t>
      </w:r>
      <w:r w:rsidRPr="0028042F">
        <w:t xml:space="preserve"> y la Unión Europea; iii) un acuerdo de libre comercio entre la Unión Europea y el</w:t>
      </w:r>
      <w:r>
        <w:t xml:space="preserve"> </w:t>
      </w:r>
      <w:r w:rsidRPr="0028042F">
        <w:t>Japón; y iv) un acuerdo de libre comercio entre China, el Japón y la República de Corea.</w:t>
      </w:r>
    </w:p>
  </w:footnote>
  <w:footnote w:id="62">
    <w:p w14:paraId="08E7E4CA" w14:textId="77777777" w:rsidR="00981E3B" w:rsidRPr="00261605" w:rsidRDefault="00981E3B" w:rsidP="00B31B48">
      <w:pPr>
        <w:pStyle w:val="Textonotapie"/>
        <w:ind w:left="196" w:right="-159" w:hanging="196"/>
        <w:jc w:val="both"/>
      </w:pPr>
      <w:r w:rsidRPr="00E06EFC">
        <w:rPr>
          <w:rStyle w:val="Refdenotaalpie"/>
        </w:rPr>
        <w:footnoteRef/>
      </w:r>
      <w:r w:rsidRPr="00E06EFC">
        <w:t xml:space="preserve"> </w:t>
      </w:r>
      <w:r w:rsidRPr="00541222">
        <w:t xml:space="preserve">Michael </w:t>
      </w:r>
      <w:proofErr w:type="spellStart"/>
      <w:r w:rsidRPr="00541222">
        <w:t>Spence</w:t>
      </w:r>
      <w:proofErr w:type="spellEnd"/>
      <w:r w:rsidRPr="00541222">
        <w:t xml:space="preserve">, reconocido premio Nobel de Economía, es profesor de Economía en la </w:t>
      </w:r>
      <w:proofErr w:type="spellStart"/>
      <w:r w:rsidRPr="00541222">
        <w:t>Stern</w:t>
      </w:r>
      <w:proofErr w:type="spellEnd"/>
      <w:r w:rsidRPr="00541222">
        <w:t xml:space="preserve"> </w:t>
      </w:r>
      <w:proofErr w:type="spellStart"/>
      <w:r w:rsidRPr="00541222">
        <w:t>School</w:t>
      </w:r>
      <w:proofErr w:type="spellEnd"/>
      <w:r w:rsidRPr="00541222">
        <w:t xml:space="preserve"> of Business de la Universidad de Nueva York, Miembro Distinguido Visitante del Consejo de Relaciones Exteriores, Miembro </w:t>
      </w:r>
      <w:proofErr w:type="spellStart"/>
      <w:r w:rsidRPr="00541222">
        <w:t>Senior</w:t>
      </w:r>
      <w:proofErr w:type="spellEnd"/>
      <w:r w:rsidRPr="00541222">
        <w:t xml:space="preserve"> en la </w:t>
      </w:r>
      <w:proofErr w:type="spellStart"/>
      <w:r w:rsidRPr="00541222">
        <w:t>Hoover</w:t>
      </w:r>
      <w:proofErr w:type="spellEnd"/>
      <w:r w:rsidRPr="00541222">
        <w:t xml:space="preserve"> </w:t>
      </w:r>
      <w:proofErr w:type="spellStart"/>
      <w:r w:rsidRPr="00541222">
        <w:t>Institution</w:t>
      </w:r>
      <w:proofErr w:type="spellEnd"/>
      <w:r w:rsidRPr="00541222">
        <w:t xml:space="preserve"> de la Universidad Stanford y presidente del Consejo Académico del </w:t>
      </w:r>
      <w:proofErr w:type="spellStart"/>
      <w:r w:rsidRPr="00541222">
        <w:t>Fung</w:t>
      </w:r>
      <w:proofErr w:type="spellEnd"/>
      <w:r w:rsidRPr="00541222">
        <w:t xml:space="preserve"> Global </w:t>
      </w:r>
      <w:proofErr w:type="spellStart"/>
      <w:r w:rsidRPr="00541222">
        <w:t>Institute</w:t>
      </w:r>
      <w:proofErr w:type="spellEnd"/>
      <w:r w:rsidRPr="00541222">
        <w:t xml:space="preserve"> en Hong Kong. Fue presidente de la Comisión independiente de Crecimiento y Desarrollo, un organismo internacional que a partir de 2006-2010 ha analizado las oportunidades para el crecimiento económico mundial.</w:t>
      </w:r>
    </w:p>
  </w:footnote>
  <w:footnote w:id="63">
    <w:p w14:paraId="3D8F697A" w14:textId="77777777" w:rsidR="00981E3B" w:rsidRPr="00FA4E4A" w:rsidRDefault="00981E3B" w:rsidP="00B31B48">
      <w:pPr>
        <w:pStyle w:val="Textonotapie"/>
        <w:ind w:left="266" w:right="-159" w:hanging="228"/>
        <w:jc w:val="both"/>
      </w:pPr>
      <w:r w:rsidRPr="00B34D90">
        <w:rPr>
          <w:rStyle w:val="Nmerodepgina"/>
          <w:vertAlign w:val="superscript"/>
        </w:rPr>
        <w:footnoteRef/>
      </w:r>
      <w:r w:rsidRPr="00FA4E4A">
        <w:t xml:space="preserve"> </w:t>
      </w:r>
      <w:r>
        <w:t xml:space="preserve">Regularmente </w:t>
      </w:r>
      <w:proofErr w:type="spellStart"/>
      <w:r w:rsidRPr="00FA4E4A">
        <w:t>The</w:t>
      </w:r>
      <w:proofErr w:type="spellEnd"/>
      <w:r w:rsidRPr="00FA4E4A">
        <w:t xml:space="preserve"> </w:t>
      </w:r>
      <w:proofErr w:type="spellStart"/>
      <w:r w:rsidRPr="00FA4E4A">
        <w:t>Economist</w:t>
      </w:r>
      <w:proofErr w:type="spellEnd"/>
      <w:r>
        <w:t xml:space="preserve"> utiliza el concepto de expatriado para referirse a las personas (de una determinada nacionalidad) que laboran para una empresa multinacional que planea (o que ya envió) algún colaborador a laboran en alguna otra filial de la misma empresa multinacional en otro país. El dato (índice) se utiliza regularmente para calcular el pago al colaborador por sus servicios en dicha parte del mundo.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BA8AF" w14:textId="77777777" w:rsidR="00981E3B" w:rsidRPr="00E26411" w:rsidRDefault="00981E3B" w:rsidP="00E26411">
    <w:pPr>
      <w:pStyle w:val="Encabezado"/>
      <w:pBdr>
        <w:bottom w:val="single" w:sz="4" w:space="1" w:color="660033"/>
      </w:pBdr>
      <w:tabs>
        <w:tab w:val="clear" w:pos="8504"/>
        <w:tab w:val="left" w:pos="4545"/>
        <w:tab w:val="right" w:pos="8820"/>
      </w:tabs>
      <w:ind w:right="-159"/>
      <w:rPr>
        <w:i/>
        <w:color w:val="660033"/>
        <w:sz w:val="22"/>
        <w:szCs w:val="22"/>
      </w:rPr>
    </w:pPr>
    <w:r w:rsidRPr="00E26411">
      <w:rPr>
        <w:rStyle w:val="Nmerodepgina"/>
        <w:i/>
        <w:color w:val="660033"/>
        <w:sz w:val="22"/>
        <w:szCs w:val="22"/>
      </w:rPr>
      <w:fldChar w:fldCharType="begin"/>
    </w:r>
    <w:r w:rsidRPr="00E26411">
      <w:rPr>
        <w:rStyle w:val="Nmerodepgina"/>
        <w:i/>
        <w:color w:val="660033"/>
        <w:sz w:val="22"/>
        <w:szCs w:val="22"/>
      </w:rPr>
      <w:instrText xml:space="preserve"> PAGE </w:instrText>
    </w:r>
    <w:r w:rsidRPr="00E26411">
      <w:rPr>
        <w:rStyle w:val="Nmerodepgina"/>
        <w:i/>
        <w:color w:val="660033"/>
        <w:sz w:val="22"/>
        <w:szCs w:val="22"/>
      </w:rPr>
      <w:fldChar w:fldCharType="separate"/>
    </w:r>
    <w:r w:rsidR="00E26411">
      <w:rPr>
        <w:rStyle w:val="Nmerodepgina"/>
        <w:i/>
        <w:noProof/>
        <w:color w:val="660033"/>
        <w:sz w:val="22"/>
        <w:szCs w:val="22"/>
      </w:rPr>
      <w:t>782</w:t>
    </w:r>
    <w:r w:rsidRPr="00E26411">
      <w:rPr>
        <w:rStyle w:val="Nmerodepgina"/>
        <w:i/>
        <w:color w:val="660033"/>
        <w:sz w:val="22"/>
        <w:szCs w:val="22"/>
      </w:rPr>
      <w:fldChar w:fldCharType="end"/>
    </w:r>
    <w:r w:rsidRPr="00E26411">
      <w:rPr>
        <w:rStyle w:val="Nmerodepgina"/>
        <w:i/>
        <w:color w:val="660033"/>
        <w:sz w:val="22"/>
        <w:szCs w:val="22"/>
      </w:rPr>
      <w:tab/>
    </w:r>
    <w:r w:rsidRPr="00E26411">
      <w:rPr>
        <w:rStyle w:val="Nmerodepgina"/>
        <w:i/>
        <w:color w:val="660033"/>
        <w:sz w:val="22"/>
        <w:szCs w:val="22"/>
      </w:rPr>
      <w:tab/>
    </w:r>
    <w:r w:rsidRPr="00E26411">
      <w:rPr>
        <w:rStyle w:val="Nmerodepgina"/>
        <w:i/>
        <w:color w:val="660033"/>
        <w:sz w:val="22"/>
        <w:szCs w:val="22"/>
      </w:rPr>
      <w:tab/>
    </w:r>
    <w:r w:rsidRPr="00E26411">
      <w:rPr>
        <w:i/>
        <w:color w:val="660033"/>
        <w:sz w:val="22"/>
        <w:szCs w:val="22"/>
      </w:rPr>
      <w:t>Comisión Nacional de los Salarios Mínimos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7D1EC" w14:textId="4374C69D" w:rsidR="00981E3B" w:rsidRPr="00E26411" w:rsidRDefault="00B43CE2" w:rsidP="00E26411">
    <w:pPr>
      <w:pStyle w:val="Encabezado"/>
      <w:pBdr>
        <w:bottom w:val="single" w:sz="4" w:space="1" w:color="660033"/>
      </w:pBdr>
      <w:tabs>
        <w:tab w:val="clear" w:pos="8504"/>
        <w:tab w:val="right" w:pos="9000"/>
      </w:tabs>
      <w:ind w:right="-159"/>
      <w:rPr>
        <w:i/>
        <w:color w:val="660033"/>
        <w:sz w:val="22"/>
        <w:szCs w:val="22"/>
      </w:rPr>
    </w:pPr>
    <w:r w:rsidRPr="00E26411">
      <w:rPr>
        <w:i/>
        <w:color w:val="660033"/>
        <w:sz w:val="22"/>
        <w:szCs w:val="22"/>
      </w:rPr>
      <w:t>Economía Internacional</w:t>
    </w:r>
    <w:r w:rsidR="00981E3B" w:rsidRPr="00E26411">
      <w:rPr>
        <w:i/>
        <w:color w:val="660033"/>
        <w:sz w:val="22"/>
        <w:szCs w:val="22"/>
      </w:rPr>
      <w:tab/>
    </w:r>
    <w:r w:rsidR="00981E3B" w:rsidRPr="00E26411">
      <w:rPr>
        <w:i/>
        <w:color w:val="660033"/>
        <w:sz w:val="22"/>
        <w:szCs w:val="22"/>
      </w:rPr>
      <w:tab/>
      <w:t xml:space="preserve">    </w:t>
    </w:r>
    <w:r w:rsidR="00981E3B" w:rsidRPr="00E26411">
      <w:rPr>
        <w:rStyle w:val="Nmerodepgina"/>
        <w:i/>
        <w:color w:val="660033"/>
        <w:sz w:val="22"/>
        <w:szCs w:val="22"/>
      </w:rPr>
      <w:fldChar w:fldCharType="begin"/>
    </w:r>
    <w:r w:rsidR="00981E3B" w:rsidRPr="00E26411">
      <w:rPr>
        <w:rStyle w:val="Nmerodepgina"/>
        <w:i/>
        <w:color w:val="660033"/>
        <w:sz w:val="22"/>
        <w:szCs w:val="22"/>
      </w:rPr>
      <w:instrText xml:space="preserve"> PAGE </w:instrText>
    </w:r>
    <w:r w:rsidR="00981E3B" w:rsidRPr="00E26411">
      <w:rPr>
        <w:rStyle w:val="Nmerodepgina"/>
        <w:i/>
        <w:color w:val="660033"/>
        <w:sz w:val="22"/>
        <w:szCs w:val="22"/>
      </w:rPr>
      <w:fldChar w:fldCharType="separate"/>
    </w:r>
    <w:r w:rsidR="00E26411">
      <w:rPr>
        <w:rStyle w:val="Nmerodepgina"/>
        <w:i/>
        <w:noProof/>
        <w:color w:val="660033"/>
        <w:sz w:val="22"/>
        <w:szCs w:val="22"/>
      </w:rPr>
      <w:t>781</w:t>
    </w:r>
    <w:r w:rsidR="00981E3B" w:rsidRPr="00E26411">
      <w:rPr>
        <w:rStyle w:val="Nmerodepgina"/>
        <w:i/>
        <w:color w:val="660033"/>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BA526B70"/>
    <w:lvl w:ilvl="0">
      <w:start w:val="1"/>
      <w:numFmt w:val="decimal"/>
      <w:pStyle w:val="Listaconnmeros2"/>
      <w:lvlText w:val="%1."/>
      <w:lvlJc w:val="left"/>
      <w:pPr>
        <w:tabs>
          <w:tab w:val="num" w:pos="643"/>
        </w:tabs>
        <w:ind w:left="643" w:hanging="360"/>
      </w:pPr>
    </w:lvl>
  </w:abstractNum>
  <w:abstractNum w:abstractNumId="1">
    <w:nsid w:val="FFFFFF81"/>
    <w:multiLevelType w:val="singleLevel"/>
    <w:tmpl w:val="A2C00A2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AB2C4894"/>
    <w:styleLink w:val="11111112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A2028E78"/>
    <w:styleLink w:val="1111112121"/>
    <w:lvl w:ilvl="0">
      <w:start w:val="1"/>
      <w:numFmt w:val="bullet"/>
      <w:pStyle w:val="Listaconvietas2"/>
      <w:lvlText w:val=""/>
      <w:lvlJc w:val="left"/>
      <w:pPr>
        <w:tabs>
          <w:tab w:val="num" w:pos="720"/>
        </w:tabs>
        <w:ind w:left="720" w:hanging="360"/>
      </w:pPr>
      <w:rPr>
        <w:rFonts w:ascii="Symbol" w:hAnsi="Symbol" w:hint="default"/>
      </w:rPr>
    </w:lvl>
  </w:abstractNum>
  <w:abstractNum w:abstractNumId="4">
    <w:nsid w:val="FFFFFF89"/>
    <w:multiLevelType w:val="singleLevel"/>
    <w:tmpl w:val="2592C078"/>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3B0A3A"/>
    <w:multiLevelType w:val="hybridMultilevel"/>
    <w:tmpl w:val="EABCBF7A"/>
    <w:lvl w:ilvl="0" w:tplc="AD90E8EA">
      <w:start w:val="1"/>
      <w:numFmt w:val="bullet"/>
      <w:lvlText w:val="-"/>
      <w:lvlJc w:val="left"/>
      <w:pPr>
        <w:ind w:left="1174" w:hanging="360"/>
      </w:pPr>
      <w:rPr>
        <w:rFonts w:ascii="Courier New" w:hAnsi="Courier New" w:hint="default"/>
      </w:rPr>
    </w:lvl>
    <w:lvl w:ilvl="1" w:tplc="AD90E8EA">
      <w:start w:val="1"/>
      <w:numFmt w:val="bullet"/>
      <w:lvlText w:val="-"/>
      <w:lvlJc w:val="left"/>
      <w:pPr>
        <w:ind w:left="1894" w:hanging="360"/>
      </w:pPr>
      <w:rPr>
        <w:rFonts w:ascii="Courier New" w:hAnsi="Courier New" w:hint="default"/>
      </w:rPr>
    </w:lvl>
    <w:lvl w:ilvl="2" w:tplc="080A0005" w:tentative="1">
      <w:start w:val="1"/>
      <w:numFmt w:val="bullet"/>
      <w:lvlText w:val=""/>
      <w:lvlJc w:val="left"/>
      <w:pPr>
        <w:ind w:left="2614" w:hanging="360"/>
      </w:pPr>
      <w:rPr>
        <w:rFonts w:ascii="Wingdings" w:hAnsi="Wingdings" w:hint="default"/>
      </w:rPr>
    </w:lvl>
    <w:lvl w:ilvl="3" w:tplc="080A0001" w:tentative="1">
      <w:start w:val="1"/>
      <w:numFmt w:val="bullet"/>
      <w:lvlText w:val=""/>
      <w:lvlJc w:val="left"/>
      <w:pPr>
        <w:ind w:left="3334" w:hanging="360"/>
      </w:pPr>
      <w:rPr>
        <w:rFonts w:ascii="Symbol" w:hAnsi="Symbol" w:hint="default"/>
      </w:rPr>
    </w:lvl>
    <w:lvl w:ilvl="4" w:tplc="080A0003" w:tentative="1">
      <w:start w:val="1"/>
      <w:numFmt w:val="bullet"/>
      <w:lvlText w:val="o"/>
      <w:lvlJc w:val="left"/>
      <w:pPr>
        <w:ind w:left="4054" w:hanging="360"/>
      </w:pPr>
      <w:rPr>
        <w:rFonts w:ascii="Courier New" w:hAnsi="Courier New" w:cs="Courier New" w:hint="default"/>
      </w:rPr>
    </w:lvl>
    <w:lvl w:ilvl="5" w:tplc="080A0005" w:tentative="1">
      <w:start w:val="1"/>
      <w:numFmt w:val="bullet"/>
      <w:lvlText w:val=""/>
      <w:lvlJc w:val="left"/>
      <w:pPr>
        <w:ind w:left="4774" w:hanging="360"/>
      </w:pPr>
      <w:rPr>
        <w:rFonts w:ascii="Wingdings" w:hAnsi="Wingdings" w:hint="default"/>
      </w:rPr>
    </w:lvl>
    <w:lvl w:ilvl="6" w:tplc="080A0001" w:tentative="1">
      <w:start w:val="1"/>
      <w:numFmt w:val="bullet"/>
      <w:lvlText w:val=""/>
      <w:lvlJc w:val="left"/>
      <w:pPr>
        <w:ind w:left="5494" w:hanging="360"/>
      </w:pPr>
      <w:rPr>
        <w:rFonts w:ascii="Symbol" w:hAnsi="Symbol" w:hint="default"/>
      </w:rPr>
    </w:lvl>
    <w:lvl w:ilvl="7" w:tplc="080A0003" w:tentative="1">
      <w:start w:val="1"/>
      <w:numFmt w:val="bullet"/>
      <w:lvlText w:val="o"/>
      <w:lvlJc w:val="left"/>
      <w:pPr>
        <w:ind w:left="6214" w:hanging="360"/>
      </w:pPr>
      <w:rPr>
        <w:rFonts w:ascii="Courier New" w:hAnsi="Courier New" w:cs="Courier New" w:hint="default"/>
      </w:rPr>
    </w:lvl>
    <w:lvl w:ilvl="8" w:tplc="080A0005" w:tentative="1">
      <w:start w:val="1"/>
      <w:numFmt w:val="bullet"/>
      <w:lvlText w:val=""/>
      <w:lvlJc w:val="left"/>
      <w:pPr>
        <w:ind w:left="6934" w:hanging="360"/>
      </w:pPr>
      <w:rPr>
        <w:rFonts w:ascii="Wingdings" w:hAnsi="Wingdings" w:hint="default"/>
      </w:rPr>
    </w:lvl>
  </w:abstractNum>
  <w:abstractNum w:abstractNumId="6">
    <w:nsid w:val="00FB5899"/>
    <w:multiLevelType w:val="hybridMultilevel"/>
    <w:tmpl w:val="5EAA22EA"/>
    <w:lvl w:ilvl="0" w:tplc="D45EC176">
      <w:start w:val="1"/>
      <w:numFmt w:val="decimal"/>
      <w:lvlText w:val="%1)"/>
      <w:lvlJc w:val="left"/>
      <w:pPr>
        <w:ind w:left="72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1747CC6"/>
    <w:multiLevelType w:val="hybridMultilevel"/>
    <w:tmpl w:val="37BC9F38"/>
    <w:lvl w:ilvl="0" w:tplc="C980B0DC">
      <w:start w:val="1"/>
      <w:numFmt w:val="low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F48654EC">
      <w:start w:val="1"/>
      <w:numFmt w:val="low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1D16DC4"/>
    <w:multiLevelType w:val="hybridMultilevel"/>
    <w:tmpl w:val="3DDEC38A"/>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95100D5E">
      <w:start w:val="1"/>
      <w:numFmt w:val="upperRoman"/>
      <w:lvlText w:val="%2."/>
      <w:lvlJc w:val="left"/>
      <w:pPr>
        <w:ind w:left="1440" w:hanging="360"/>
      </w:pPr>
      <w:rPr>
        <w:rFonts w:hint="default"/>
        <w:i w:val="0"/>
        <w:sz w:val="26"/>
        <w:szCs w:val="26"/>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2A760C8"/>
    <w:multiLevelType w:val="singleLevel"/>
    <w:tmpl w:val="6978A7C0"/>
    <w:styleLink w:val="11111114"/>
    <w:lvl w:ilvl="0">
      <w:start w:val="1"/>
      <w:numFmt w:val="bullet"/>
      <w:lvlText w:val=""/>
      <w:lvlJc w:val="left"/>
      <w:pPr>
        <w:tabs>
          <w:tab w:val="num" w:pos="360"/>
        </w:tabs>
        <w:ind w:left="360" w:hanging="360"/>
      </w:pPr>
      <w:rPr>
        <w:rFonts w:ascii="Symbol" w:hAnsi="Symbol" w:hint="default"/>
        <w:sz w:val="28"/>
      </w:rPr>
    </w:lvl>
  </w:abstractNum>
  <w:abstractNum w:abstractNumId="10">
    <w:nsid w:val="034F2978"/>
    <w:multiLevelType w:val="hybridMultilevel"/>
    <w:tmpl w:val="4558D0D6"/>
    <w:lvl w:ilvl="0" w:tplc="AD90E8E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42A7632"/>
    <w:multiLevelType w:val="hybridMultilevel"/>
    <w:tmpl w:val="ECCAB9BC"/>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D93665EE">
      <w:start w:val="1"/>
      <w:numFmt w:val="upperRoman"/>
      <w:lvlText w:val="%2."/>
      <w:lvlJc w:val="left"/>
      <w:pPr>
        <w:ind w:left="1440" w:hanging="360"/>
      </w:pPr>
      <w:rPr>
        <w:rFonts w:hint="default"/>
        <w:i w:val="0"/>
        <w:sz w:val="26"/>
        <w:szCs w:val="26"/>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4A13E35"/>
    <w:multiLevelType w:val="hybridMultilevel"/>
    <w:tmpl w:val="71BA7094"/>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54C5DF7"/>
    <w:multiLevelType w:val="hybridMultilevel"/>
    <w:tmpl w:val="49BC48BE"/>
    <w:lvl w:ilvl="0" w:tplc="172E87BC">
      <w:start w:val="1"/>
      <w:numFmt w:val="lowerLetter"/>
      <w:lvlText w:val="%1)"/>
      <w:lvlJc w:val="right"/>
      <w:pPr>
        <w:ind w:left="720" w:hanging="360"/>
      </w:pPr>
      <w:rPr>
        <w:rFonts w:ascii="Times New Roman" w:hAnsi="Times New Roman" w:hint="default"/>
        <w:b w:val="0"/>
        <w:i w:val="0"/>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7B7378"/>
    <w:multiLevelType w:val="hybridMultilevel"/>
    <w:tmpl w:val="18B664D8"/>
    <w:lvl w:ilvl="0" w:tplc="E736AD46">
      <w:start w:val="2"/>
      <w:numFmt w:val="upperRoman"/>
      <w:lvlText w:val="%1."/>
      <w:lvlJc w:val="left"/>
      <w:pPr>
        <w:ind w:left="720" w:hanging="360"/>
      </w:pPr>
      <w:rPr>
        <w:rFonts w:ascii="Times New Roman" w:hAnsi="Times New Roman" w:hint="default"/>
        <w:b w:val="0"/>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7C078E7"/>
    <w:multiLevelType w:val="hybridMultilevel"/>
    <w:tmpl w:val="F17E1E76"/>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89F6E20"/>
    <w:multiLevelType w:val="hybridMultilevel"/>
    <w:tmpl w:val="2910CC74"/>
    <w:lvl w:ilvl="0" w:tplc="7E16A0F6">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8A00C5A"/>
    <w:multiLevelType w:val="hybridMultilevel"/>
    <w:tmpl w:val="0C8A5B18"/>
    <w:lvl w:ilvl="0" w:tplc="AD90E8EA">
      <w:start w:val="1"/>
      <w:numFmt w:val="bullet"/>
      <w:lvlText w:val="-"/>
      <w:lvlJc w:val="left"/>
      <w:pPr>
        <w:ind w:left="360" w:hanging="360"/>
      </w:pPr>
      <w:rPr>
        <w:rFonts w:ascii="Courier New" w:hAnsi="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09843646"/>
    <w:multiLevelType w:val="hybridMultilevel"/>
    <w:tmpl w:val="6C0CA8EC"/>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9A116FC"/>
    <w:multiLevelType w:val="hybridMultilevel"/>
    <w:tmpl w:val="D49028CA"/>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9B75DE3"/>
    <w:multiLevelType w:val="hybridMultilevel"/>
    <w:tmpl w:val="5226EF2A"/>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D470919"/>
    <w:multiLevelType w:val="hybridMultilevel"/>
    <w:tmpl w:val="60701828"/>
    <w:styleLink w:val="111111142"/>
    <w:lvl w:ilvl="0" w:tplc="F57E94BA">
      <w:start w:val="1"/>
      <w:numFmt w:val="bullet"/>
      <w:lvlText w:val="-"/>
      <w:lvlJc w:val="left"/>
      <w:pPr>
        <w:tabs>
          <w:tab w:val="num" w:pos="720"/>
        </w:tabs>
        <w:ind w:left="720" w:hanging="360"/>
      </w:pPr>
      <w:rPr>
        <w:rFonts w:ascii="Vladimir Script" w:hAnsi="Vladimir Script"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0E9F11F4"/>
    <w:multiLevelType w:val="hybridMultilevel"/>
    <w:tmpl w:val="D7B6E41C"/>
    <w:lvl w:ilvl="0" w:tplc="B77A6332">
      <w:start w:val="2"/>
      <w:numFmt w:val="bullet"/>
      <w:lvlText w:val=""/>
      <w:lvlJc w:val="left"/>
      <w:pPr>
        <w:ind w:left="360" w:hanging="360"/>
      </w:pPr>
      <w:rPr>
        <w:rFonts w:ascii="Symbol" w:eastAsiaTheme="minorHAns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104261F6"/>
    <w:multiLevelType w:val="hybridMultilevel"/>
    <w:tmpl w:val="E034C680"/>
    <w:lvl w:ilvl="0" w:tplc="172E87BC">
      <w:start w:val="1"/>
      <w:numFmt w:val="lowerLetter"/>
      <w:lvlText w:val="%1)"/>
      <w:lvlJc w:val="right"/>
      <w:pPr>
        <w:ind w:left="720" w:hanging="360"/>
      </w:pPr>
      <w:rPr>
        <w:rFonts w:ascii="Times New Roman" w:hAnsi="Times New Roman" w:hint="default"/>
        <w:b w:val="0"/>
        <w:i w:val="0"/>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2416DD7"/>
    <w:multiLevelType w:val="hybridMultilevel"/>
    <w:tmpl w:val="27D45FC4"/>
    <w:lvl w:ilvl="0" w:tplc="303E4B32">
      <w:start w:val="2"/>
      <w:numFmt w:val="upperRoman"/>
      <w:lvlText w:val="%1."/>
      <w:lvlJc w:val="left"/>
      <w:pPr>
        <w:ind w:left="720" w:hanging="360"/>
      </w:pPr>
      <w:rPr>
        <w:rFonts w:hint="default"/>
        <w:i w:val="0"/>
        <w:sz w:val="26"/>
        <w:szCs w:val="26"/>
      </w:rPr>
    </w:lvl>
    <w:lvl w:ilvl="1" w:tplc="A69A0AA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38B7E48"/>
    <w:multiLevelType w:val="hybridMultilevel"/>
    <w:tmpl w:val="B6CAEF6E"/>
    <w:lvl w:ilvl="0" w:tplc="443CFECA">
      <w:start w:val="1"/>
      <w:numFmt w:val="upperRoman"/>
      <w:lvlText w:val="%1."/>
      <w:lvlJc w:val="left"/>
      <w:pPr>
        <w:ind w:left="144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3960807"/>
    <w:multiLevelType w:val="hybridMultilevel"/>
    <w:tmpl w:val="59EC180A"/>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4344ABC"/>
    <w:multiLevelType w:val="hybridMultilevel"/>
    <w:tmpl w:val="54606F5E"/>
    <w:lvl w:ilvl="0" w:tplc="D93665EE">
      <w:start w:val="1"/>
      <w:numFmt w:val="upperRoman"/>
      <w:lvlText w:val="%1."/>
      <w:lvlJc w:val="left"/>
      <w:pPr>
        <w:ind w:left="720" w:hanging="360"/>
      </w:pPr>
      <w:rPr>
        <w:rFonts w:hint="default"/>
        <w:i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44421E1"/>
    <w:multiLevelType w:val="hybridMultilevel"/>
    <w:tmpl w:val="ECFADC40"/>
    <w:lvl w:ilvl="0" w:tplc="74EE608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8925F7E"/>
    <w:multiLevelType w:val="hybridMultilevel"/>
    <w:tmpl w:val="628C0C7C"/>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9016E2A"/>
    <w:multiLevelType w:val="multilevel"/>
    <w:tmpl w:val="0C0A001F"/>
    <w:styleLink w:val="11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2250013A"/>
    <w:multiLevelType w:val="hybridMultilevel"/>
    <w:tmpl w:val="9CC49C3E"/>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289074B"/>
    <w:multiLevelType w:val="hybridMultilevel"/>
    <w:tmpl w:val="F968A6A0"/>
    <w:lvl w:ilvl="0" w:tplc="97761490">
      <w:start w:val="1"/>
      <w:numFmt w:val="lowerLetter"/>
      <w:lvlText w:val="%1)"/>
      <w:lvlJc w:val="left"/>
      <w:pPr>
        <w:ind w:left="720" w:hanging="360"/>
      </w:pPr>
      <w:rPr>
        <w:rFonts w:ascii="Times New Roman" w:hAnsi="Times New Roman" w:hint="default"/>
        <w:b w:val="0"/>
        <w:i w:val="0"/>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4493A72"/>
    <w:multiLevelType w:val="multilevel"/>
    <w:tmpl w:val="C6D0C542"/>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4">
    <w:nsid w:val="27022E14"/>
    <w:multiLevelType w:val="multilevel"/>
    <w:tmpl w:val="C9B80DCC"/>
    <w:styleLink w:val="111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8EB71F6"/>
    <w:multiLevelType w:val="hybridMultilevel"/>
    <w:tmpl w:val="52FCF4E6"/>
    <w:lvl w:ilvl="0" w:tplc="AD90E8E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F6F74F4"/>
    <w:multiLevelType w:val="hybridMultilevel"/>
    <w:tmpl w:val="1F7ACBD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02E18A8"/>
    <w:multiLevelType w:val="hybridMultilevel"/>
    <w:tmpl w:val="5AE69952"/>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36E3ECB"/>
    <w:multiLevelType w:val="hybridMultilevel"/>
    <w:tmpl w:val="5CA80CA0"/>
    <w:lvl w:ilvl="0" w:tplc="AD90E8EA">
      <w:start w:val="1"/>
      <w:numFmt w:val="bullet"/>
      <w:lvlText w:val="-"/>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AD90E8EA">
      <w:start w:val="1"/>
      <w:numFmt w:val="bullet"/>
      <w:lvlText w:val="-"/>
      <w:lvlJc w:val="left"/>
      <w:pPr>
        <w:ind w:left="2160" w:hanging="360"/>
      </w:pPr>
      <w:rPr>
        <w:rFonts w:ascii="Courier New" w:hAnsi="Courier New"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38E7C21"/>
    <w:multiLevelType w:val="hybridMultilevel"/>
    <w:tmpl w:val="84CE6678"/>
    <w:lvl w:ilvl="0" w:tplc="C980B0DC">
      <w:start w:val="1"/>
      <w:numFmt w:val="lowerRoman"/>
      <w:lvlText w:val="%1)"/>
      <w:lvlJc w:val="left"/>
      <w:pPr>
        <w:ind w:left="720" w:hanging="360"/>
      </w:pPr>
      <w:rPr>
        <w:rFonts w:hint="default"/>
        <w:b w:val="0"/>
        <w:i w:val="0"/>
      </w:rPr>
    </w:lvl>
    <w:lvl w:ilvl="1" w:tplc="A3C2E908">
      <w:start w:val="1"/>
      <w:numFmt w:val="bullet"/>
      <w:lvlText w:val=""/>
      <w:lvlJc w:val="left"/>
      <w:pPr>
        <w:ind w:left="1440" w:hanging="360"/>
      </w:pPr>
      <w:rPr>
        <w:rFonts w:ascii="Times New Roman" w:eastAsiaTheme="minorHAnsi" w:hAnsi="Times New Roman" w:cs="Times New Roman" w:hint="default"/>
      </w:rPr>
    </w:lvl>
    <w:lvl w:ilvl="2" w:tplc="6AB4DA1A">
      <w:start w:val="1"/>
      <w:numFmt w:val="low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3C30449"/>
    <w:multiLevelType w:val="hybridMultilevel"/>
    <w:tmpl w:val="0C903E78"/>
    <w:lvl w:ilvl="0" w:tplc="D93665EE">
      <w:start w:val="1"/>
      <w:numFmt w:val="upperRoman"/>
      <w:lvlText w:val="%1."/>
      <w:lvlJc w:val="left"/>
      <w:pPr>
        <w:ind w:left="720" w:hanging="360"/>
      </w:pPr>
      <w:rPr>
        <w:rFonts w:hint="default"/>
        <w:i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4655653"/>
    <w:multiLevelType w:val="hybridMultilevel"/>
    <w:tmpl w:val="039E1C7E"/>
    <w:lvl w:ilvl="0" w:tplc="AD90E8E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5E54FD6"/>
    <w:multiLevelType w:val="hybridMultilevel"/>
    <w:tmpl w:val="270A19F8"/>
    <w:lvl w:ilvl="0" w:tplc="D93665EE">
      <w:start w:val="1"/>
      <w:numFmt w:val="upperRoman"/>
      <w:lvlText w:val="%1."/>
      <w:lvlJc w:val="left"/>
      <w:pPr>
        <w:ind w:left="720" w:hanging="360"/>
      </w:pPr>
      <w:rPr>
        <w:rFonts w:hint="default"/>
        <w:i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6EA6BC1"/>
    <w:multiLevelType w:val="hybridMultilevel"/>
    <w:tmpl w:val="4796DDBE"/>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8125670"/>
    <w:multiLevelType w:val="hybridMultilevel"/>
    <w:tmpl w:val="BBC64AA4"/>
    <w:styleLink w:val="11111124"/>
    <w:lvl w:ilvl="0" w:tplc="836A1296">
      <w:start w:val="1"/>
      <w:numFmt w:val="bullet"/>
      <w:lvlText w:val="-"/>
      <w:lvlJc w:val="left"/>
      <w:pPr>
        <w:ind w:left="1004" w:hanging="360"/>
      </w:pPr>
      <w:rPr>
        <w:rFonts w:ascii="Arial" w:hAnsi="Arial"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5">
    <w:nsid w:val="384C6A34"/>
    <w:multiLevelType w:val="hybridMultilevel"/>
    <w:tmpl w:val="8E5249EA"/>
    <w:lvl w:ilvl="0" w:tplc="D93665EE">
      <w:start w:val="1"/>
      <w:numFmt w:val="upperRoman"/>
      <w:lvlText w:val="%1."/>
      <w:lvlJc w:val="left"/>
      <w:pPr>
        <w:ind w:left="720" w:hanging="360"/>
      </w:pPr>
      <w:rPr>
        <w:rFonts w:hint="default"/>
        <w:i w:val="0"/>
        <w:sz w:val="26"/>
        <w:szCs w:val="26"/>
      </w:rPr>
    </w:lvl>
    <w:lvl w:ilvl="1" w:tplc="A69A0AA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A906AE8"/>
    <w:multiLevelType w:val="hybridMultilevel"/>
    <w:tmpl w:val="A51002E4"/>
    <w:lvl w:ilvl="0" w:tplc="172E87BC">
      <w:start w:val="1"/>
      <w:numFmt w:val="lowerLetter"/>
      <w:lvlText w:val="%1)"/>
      <w:lvlJc w:val="right"/>
      <w:pPr>
        <w:ind w:left="720" w:hanging="360"/>
      </w:pPr>
      <w:rPr>
        <w:rFonts w:ascii="Times New Roman" w:hAnsi="Times New Roman" w:hint="default"/>
        <w:b w:val="0"/>
        <w:i w:val="0"/>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B1B36BA"/>
    <w:multiLevelType w:val="hybridMultilevel"/>
    <w:tmpl w:val="8C5E8C0C"/>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start w:val="1"/>
      <w:numFmt w:val="lowerLetter"/>
      <w:lvlText w:val="%2."/>
      <w:lvlJc w:val="left"/>
      <w:pPr>
        <w:ind w:left="1440" w:hanging="360"/>
      </w:pPr>
    </w:lvl>
    <w:lvl w:ilvl="2" w:tplc="2BA84FC6">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CBC33C4"/>
    <w:multiLevelType w:val="hybridMultilevel"/>
    <w:tmpl w:val="FD02ED8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E575F4F"/>
    <w:multiLevelType w:val="hybridMultilevel"/>
    <w:tmpl w:val="259C1A5C"/>
    <w:lvl w:ilvl="0" w:tplc="F7B43D26">
      <w:start w:val="1"/>
      <w:numFmt w:val="lowerRoman"/>
      <w:lvlText w:val="%1)"/>
      <w:lvlJc w:val="left"/>
      <w:pPr>
        <w:ind w:left="720" w:hanging="360"/>
      </w:pPr>
      <w:rPr>
        <w:rFonts w:ascii="Times New Roman" w:hAnsi="Times New Roman" w:hint="default"/>
        <w:b w:val="0"/>
        <w:i w:val="0"/>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E69029A"/>
    <w:multiLevelType w:val="hybridMultilevel"/>
    <w:tmpl w:val="1C3EC038"/>
    <w:lvl w:ilvl="0" w:tplc="EB84C4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ED772FB"/>
    <w:multiLevelType w:val="hybridMultilevel"/>
    <w:tmpl w:val="1754435A"/>
    <w:lvl w:ilvl="0" w:tplc="AD90E8EA">
      <w:start w:val="1"/>
      <w:numFmt w:val="bullet"/>
      <w:lvlText w:val="-"/>
      <w:lvlJc w:val="left"/>
      <w:pPr>
        <w:ind w:left="720" w:hanging="360"/>
      </w:pPr>
      <w:rPr>
        <w:rFonts w:ascii="Courier New" w:hAnsi="Courier New" w:hint="default"/>
      </w:rPr>
    </w:lvl>
    <w:lvl w:ilvl="1" w:tplc="AD90E8EA">
      <w:start w:val="1"/>
      <w:numFmt w:val="bullet"/>
      <w:lvlText w:val="-"/>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EDD6C83"/>
    <w:multiLevelType w:val="hybridMultilevel"/>
    <w:tmpl w:val="3426DCFE"/>
    <w:lvl w:ilvl="0" w:tplc="AD90E8E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1757911"/>
    <w:multiLevelType w:val="hybridMultilevel"/>
    <w:tmpl w:val="A2ECCD3A"/>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1A05618"/>
    <w:multiLevelType w:val="hybridMultilevel"/>
    <w:tmpl w:val="0DCCA98C"/>
    <w:lvl w:ilvl="0" w:tplc="84425538">
      <w:start w:val="1"/>
      <w:numFmt w:val="lowerLetter"/>
      <w:lvlText w:val="%1)"/>
      <w:lvlJc w:val="left"/>
      <w:pPr>
        <w:ind w:left="720" w:hanging="360"/>
      </w:pPr>
      <w:rPr>
        <w:rFonts w:ascii="Times New Roman" w:hAnsi="Times New Roman" w:hint="default"/>
        <w:b w:val="0"/>
        <w:i w:val="0"/>
        <w:sz w:val="26"/>
      </w:rPr>
    </w:lvl>
    <w:lvl w:ilvl="1" w:tplc="E51C20F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21D0967"/>
    <w:multiLevelType w:val="hybridMultilevel"/>
    <w:tmpl w:val="D6306D0E"/>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31C4CC9"/>
    <w:multiLevelType w:val="hybridMultilevel"/>
    <w:tmpl w:val="088419CC"/>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4344C49"/>
    <w:multiLevelType w:val="hybridMultilevel"/>
    <w:tmpl w:val="A0D20016"/>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5B32A36"/>
    <w:multiLevelType w:val="hybridMultilevel"/>
    <w:tmpl w:val="3282207C"/>
    <w:lvl w:ilvl="0" w:tplc="97761490">
      <w:start w:val="1"/>
      <w:numFmt w:val="lowerLetter"/>
      <w:lvlText w:val="%1)"/>
      <w:lvlJc w:val="left"/>
      <w:pPr>
        <w:ind w:left="720" w:hanging="360"/>
      </w:pPr>
      <w:rPr>
        <w:rFonts w:ascii="Times New Roman" w:hAnsi="Times New Roman" w:hint="default"/>
        <w:b w:val="0"/>
        <w:i w:val="0"/>
        <w:sz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67A6B1F"/>
    <w:multiLevelType w:val="hybridMultilevel"/>
    <w:tmpl w:val="A01CBACE"/>
    <w:lvl w:ilvl="0" w:tplc="7E16A0F6">
      <w:start w:val="1"/>
      <w:numFmt w:val="bullet"/>
      <w:lvlText w:val=""/>
      <w:lvlJc w:val="left"/>
      <w:pPr>
        <w:ind w:left="720" w:hanging="360"/>
      </w:pPr>
      <w:rPr>
        <w:rFonts w:ascii="Symbol" w:hAnsi="Symbol" w:hint="default"/>
        <w:sz w:val="20"/>
      </w:rPr>
    </w:lvl>
    <w:lvl w:ilvl="1" w:tplc="7E16A0F6">
      <w:start w:val="1"/>
      <w:numFmt w:val="bullet"/>
      <w:lvlText w:val=""/>
      <w:lvlJc w:val="left"/>
      <w:pPr>
        <w:ind w:left="1440" w:hanging="360"/>
      </w:pPr>
      <w:rPr>
        <w:rFonts w:ascii="Symbol" w:hAnsi="Symbol" w:hint="default"/>
        <w:sz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6BC5E72"/>
    <w:multiLevelType w:val="hybridMultilevel"/>
    <w:tmpl w:val="8074631A"/>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7874D04"/>
    <w:multiLevelType w:val="hybridMultilevel"/>
    <w:tmpl w:val="D1042F00"/>
    <w:lvl w:ilvl="0" w:tplc="CECA9A20">
      <w:start w:val="1"/>
      <w:numFmt w:val="upperLetter"/>
      <w:lvlText w:val="%1."/>
      <w:lvlJc w:val="left"/>
      <w:pPr>
        <w:ind w:left="720" w:hanging="360"/>
      </w:pPr>
      <w:rPr>
        <w:rFonts w:ascii="Times New Roman" w:hAnsi="Times New Roman" w:hint="default"/>
        <w:b w:val="0"/>
        <w:i w:val="0"/>
        <w:sz w:val="26"/>
      </w:rPr>
    </w:lvl>
    <w:lvl w:ilvl="1" w:tplc="080A0019" w:tentative="1">
      <w:start w:val="1"/>
      <w:numFmt w:val="lowerLetter"/>
      <w:lvlText w:val="%2."/>
      <w:lvlJc w:val="left"/>
      <w:pPr>
        <w:ind w:left="1440" w:hanging="360"/>
      </w:pPr>
    </w:lvl>
    <w:lvl w:ilvl="2" w:tplc="080A0015">
      <w:start w:val="1"/>
      <w:numFmt w:val="upp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7ED1E91"/>
    <w:multiLevelType w:val="hybridMultilevel"/>
    <w:tmpl w:val="861A10F8"/>
    <w:lvl w:ilvl="0" w:tplc="42B21AC8">
      <w:start w:val="1"/>
      <w:numFmt w:val="lowerRoman"/>
      <w:lvlText w:val="%1."/>
      <w:lvlJc w:val="left"/>
      <w:pPr>
        <w:ind w:left="720" w:hanging="360"/>
      </w:pPr>
      <w:rPr>
        <w:rFonts w:ascii="Times New Roman" w:hAnsi="Times New Roman" w:hint="default"/>
        <w:b w:val="0"/>
        <w:i w:val="0"/>
        <w:sz w:val="26"/>
      </w:rPr>
    </w:lvl>
    <w:lvl w:ilvl="1" w:tplc="080A0019" w:tentative="1">
      <w:start w:val="1"/>
      <w:numFmt w:val="lowerLetter"/>
      <w:lvlText w:val="%2."/>
      <w:lvlJc w:val="left"/>
      <w:pPr>
        <w:ind w:left="1440" w:hanging="360"/>
      </w:pPr>
    </w:lvl>
    <w:lvl w:ilvl="2" w:tplc="B9BE5858">
      <w:start w:val="1"/>
      <w:numFmt w:val="low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8566233"/>
    <w:multiLevelType w:val="hybridMultilevel"/>
    <w:tmpl w:val="4C40AA90"/>
    <w:lvl w:ilvl="0" w:tplc="03AAEF42">
      <w:start w:val="3"/>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B7B63CA"/>
    <w:multiLevelType w:val="hybridMultilevel"/>
    <w:tmpl w:val="1046ADF4"/>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DF61799"/>
    <w:multiLevelType w:val="hybridMultilevel"/>
    <w:tmpl w:val="1D4A1350"/>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EED2453"/>
    <w:multiLevelType w:val="hybridMultilevel"/>
    <w:tmpl w:val="1C14AA66"/>
    <w:styleLink w:val="111111211"/>
    <w:lvl w:ilvl="0" w:tplc="D9EA953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52584389"/>
    <w:multiLevelType w:val="hybridMultilevel"/>
    <w:tmpl w:val="23421EE6"/>
    <w:lvl w:ilvl="0" w:tplc="D93665EE">
      <w:start w:val="1"/>
      <w:numFmt w:val="upperRoman"/>
      <w:lvlText w:val="%1."/>
      <w:lvlJc w:val="left"/>
      <w:pPr>
        <w:ind w:left="720" w:hanging="360"/>
      </w:pPr>
      <w:rPr>
        <w:rFonts w:hint="default"/>
        <w:i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4C263FB"/>
    <w:multiLevelType w:val="hybridMultilevel"/>
    <w:tmpl w:val="AA66A6BE"/>
    <w:lvl w:ilvl="0" w:tplc="D93665EE">
      <w:start w:val="1"/>
      <w:numFmt w:val="upperRoman"/>
      <w:lvlText w:val="%1."/>
      <w:lvlJc w:val="left"/>
      <w:pPr>
        <w:ind w:left="720" w:hanging="360"/>
      </w:pPr>
      <w:rPr>
        <w:rFonts w:hint="default"/>
        <w:i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5294835"/>
    <w:multiLevelType w:val="hybridMultilevel"/>
    <w:tmpl w:val="A590091A"/>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71B7226"/>
    <w:multiLevelType w:val="hybridMultilevel"/>
    <w:tmpl w:val="BFBE5F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7D67046"/>
    <w:multiLevelType w:val="hybridMultilevel"/>
    <w:tmpl w:val="5A1E996A"/>
    <w:lvl w:ilvl="0" w:tplc="D93665EE">
      <w:start w:val="1"/>
      <w:numFmt w:val="upperRoman"/>
      <w:lvlText w:val="%1."/>
      <w:lvlJc w:val="left"/>
      <w:pPr>
        <w:ind w:left="720" w:hanging="360"/>
      </w:pPr>
      <w:rPr>
        <w:rFonts w:hint="default"/>
        <w:i w:val="0"/>
        <w:sz w:val="26"/>
        <w:szCs w:val="26"/>
      </w:rPr>
    </w:lvl>
    <w:lvl w:ilvl="1" w:tplc="A69A0AA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A1E6ED1"/>
    <w:multiLevelType w:val="hybridMultilevel"/>
    <w:tmpl w:val="1AEC22EC"/>
    <w:lvl w:ilvl="0" w:tplc="97761490">
      <w:start w:val="1"/>
      <w:numFmt w:val="lowerLetter"/>
      <w:lvlText w:val="%1)"/>
      <w:lvlJc w:val="left"/>
      <w:pPr>
        <w:ind w:left="720" w:hanging="360"/>
      </w:pPr>
      <w:rPr>
        <w:rFonts w:ascii="Times New Roman" w:hAnsi="Times New Roman" w:hint="default"/>
        <w:b w:val="0"/>
        <w:i w:val="0"/>
        <w:sz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5D683737"/>
    <w:multiLevelType w:val="hybridMultilevel"/>
    <w:tmpl w:val="13C834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DBA7F05"/>
    <w:multiLevelType w:val="hybridMultilevel"/>
    <w:tmpl w:val="90D6E664"/>
    <w:lvl w:ilvl="0" w:tplc="84425538">
      <w:start w:val="1"/>
      <w:numFmt w:val="lowerLetter"/>
      <w:lvlText w:val="%1)"/>
      <w:lvlJc w:val="left"/>
      <w:pPr>
        <w:ind w:left="720" w:hanging="360"/>
      </w:pPr>
      <w:rPr>
        <w:rFonts w:ascii="Times New Roman" w:hAnsi="Times New Roman" w:hint="default"/>
        <w:b w:val="0"/>
        <w:i w:val="0"/>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5E6064A2"/>
    <w:multiLevelType w:val="hybridMultilevel"/>
    <w:tmpl w:val="F07E9F5E"/>
    <w:lvl w:ilvl="0" w:tplc="AD90E8EA">
      <w:start w:val="1"/>
      <w:numFmt w:val="bullet"/>
      <w:lvlText w:val="-"/>
      <w:lvlJc w:val="left"/>
      <w:pPr>
        <w:ind w:left="1174" w:hanging="360"/>
      </w:pPr>
      <w:rPr>
        <w:rFonts w:ascii="Courier New" w:hAnsi="Courier New" w:hint="default"/>
      </w:rPr>
    </w:lvl>
    <w:lvl w:ilvl="1" w:tplc="AD90E8EA">
      <w:start w:val="1"/>
      <w:numFmt w:val="bullet"/>
      <w:lvlText w:val="-"/>
      <w:lvlJc w:val="left"/>
      <w:pPr>
        <w:ind w:left="1894" w:hanging="360"/>
      </w:pPr>
      <w:rPr>
        <w:rFonts w:ascii="Courier New" w:hAnsi="Courier New" w:hint="default"/>
      </w:rPr>
    </w:lvl>
    <w:lvl w:ilvl="2" w:tplc="080A0005" w:tentative="1">
      <w:start w:val="1"/>
      <w:numFmt w:val="bullet"/>
      <w:lvlText w:val=""/>
      <w:lvlJc w:val="left"/>
      <w:pPr>
        <w:ind w:left="2614" w:hanging="360"/>
      </w:pPr>
      <w:rPr>
        <w:rFonts w:ascii="Wingdings" w:hAnsi="Wingdings" w:hint="default"/>
      </w:rPr>
    </w:lvl>
    <w:lvl w:ilvl="3" w:tplc="080A0001" w:tentative="1">
      <w:start w:val="1"/>
      <w:numFmt w:val="bullet"/>
      <w:lvlText w:val=""/>
      <w:lvlJc w:val="left"/>
      <w:pPr>
        <w:ind w:left="3334" w:hanging="360"/>
      </w:pPr>
      <w:rPr>
        <w:rFonts w:ascii="Symbol" w:hAnsi="Symbol" w:hint="default"/>
      </w:rPr>
    </w:lvl>
    <w:lvl w:ilvl="4" w:tplc="080A0003" w:tentative="1">
      <w:start w:val="1"/>
      <w:numFmt w:val="bullet"/>
      <w:lvlText w:val="o"/>
      <w:lvlJc w:val="left"/>
      <w:pPr>
        <w:ind w:left="4054" w:hanging="360"/>
      </w:pPr>
      <w:rPr>
        <w:rFonts w:ascii="Courier New" w:hAnsi="Courier New" w:cs="Courier New" w:hint="default"/>
      </w:rPr>
    </w:lvl>
    <w:lvl w:ilvl="5" w:tplc="080A0005" w:tentative="1">
      <w:start w:val="1"/>
      <w:numFmt w:val="bullet"/>
      <w:lvlText w:val=""/>
      <w:lvlJc w:val="left"/>
      <w:pPr>
        <w:ind w:left="4774" w:hanging="360"/>
      </w:pPr>
      <w:rPr>
        <w:rFonts w:ascii="Wingdings" w:hAnsi="Wingdings" w:hint="default"/>
      </w:rPr>
    </w:lvl>
    <w:lvl w:ilvl="6" w:tplc="080A0001" w:tentative="1">
      <w:start w:val="1"/>
      <w:numFmt w:val="bullet"/>
      <w:lvlText w:val=""/>
      <w:lvlJc w:val="left"/>
      <w:pPr>
        <w:ind w:left="5494" w:hanging="360"/>
      </w:pPr>
      <w:rPr>
        <w:rFonts w:ascii="Symbol" w:hAnsi="Symbol" w:hint="default"/>
      </w:rPr>
    </w:lvl>
    <w:lvl w:ilvl="7" w:tplc="080A0003" w:tentative="1">
      <w:start w:val="1"/>
      <w:numFmt w:val="bullet"/>
      <w:lvlText w:val="o"/>
      <w:lvlJc w:val="left"/>
      <w:pPr>
        <w:ind w:left="6214" w:hanging="360"/>
      </w:pPr>
      <w:rPr>
        <w:rFonts w:ascii="Courier New" w:hAnsi="Courier New" w:cs="Courier New" w:hint="default"/>
      </w:rPr>
    </w:lvl>
    <w:lvl w:ilvl="8" w:tplc="080A0005" w:tentative="1">
      <w:start w:val="1"/>
      <w:numFmt w:val="bullet"/>
      <w:lvlText w:val=""/>
      <w:lvlJc w:val="left"/>
      <w:pPr>
        <w:ind w:left="6934" w:hanging="360"/>
      </w:pPr>
      <w:rPr>
        <w:rFonts w:ascii="Wingdings" w:hAnsi="Wingdings" w:hint="default"/>
      </w:rPr>
    </w:lvl>
  </w:abstractNum>
  <w:abstractNum w:abstractNumId="76">
    <w:nsid w:val="5F40645A"/>
    <w:multiLevelType w:val="hybridMultilevel"/>
    <w:tmpl w:val="33583E3C"/>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2B21A38"/>
    <w:multiLevelType w:val="hybridMultilevel"/>
    <w:tmpl w:val="726C0C26"/>
    <w:lvl w:ilvl="0" w:tplc="97761490">
      <w:start w:val="1"/>
      <w:numFmt w:val="lowerLetter"/>
      <w:lvlText w:val="%1)"/>
      <w:lvlJc w:val="left"/>
      <w:pPr>
        <w:ind w:left="720" w:hanging="360"/>
      </w:pPr>
      <w:rPr>
        <w:rFonts w:ascii="Times New Roman" w:hAnsi="Times New Roman" w:hint="default"/>
        <w:b w:val="0"/>
        <w:i w:val="0"/>
        <w:sz w:val="26"/>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634474C4"/>
    <w:multiLevelType w:val="hybridMultilevel"/>
    <w:tmpl w:val="968AB25C"/>
    <w:lvl w:ilvl="0" w:tplc="AD90E8E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3C845F1"/>
    <w:multiLevelType w:val="hybridMultilevel"/>
    <w:tmpl w:val="4072C6CA"/>
    <w:lvl w:ilvl="0" w:tplc="97761490">
      <w:start w:val="1"/>
      <w:numFmt w:val="lowerLetter"/>
      <w:lvlText w:val="%1)"/>
      <w:lvlJc w:val="left"/>
      <w:pPr>
        <w:ind w:left="720" w:hanging="360"/>
      </w:pPr>
      <w:rPr>
        <w:rFonts w:ascii="Times New Roman" w:hAnsi="Times New Roman" w:hint="default"/>
        <w:b w:val="0"/>
        <w:i w:val="0"/>
        <w:sz w:val="26"/>
      </w:rPr>
    </w:lvl>
    <w:lvl w:ilvl="1" w:tplc="080A0017">
      <w:start w:val="1"/>
      <w:numFmt w:val="lowerLetter"/>
      <w:lvlText w:val="%2)"/>
      <w:lvlJc w:val="left"/>
      <w:pPr>
        <w:ind w:left="1440" w:hanging="360"/>
      </w:pPr>
    </w:lvl>
    <w:lvl w:ilvl="2" w:tplc="C8388DA4">
      <w:start w:val="1"/>
      <w:numFmt w:val="low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4A00C7E"/>
    <w:multiLevelType w:val="hybridMultilevel"/>
    <w:tmpl w:val="EDDEECB2"/>
    <w:lvl w:ilvl="0" w:tplc="AD90E8E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60D4FC8"/>
    <w:multiLevelType w:val="hybridMultilevel"/>
    <w:tmpl w:val="D2F2259A"/>
    <w:lvl w:ilvl="0" w:tplc="AD90E8E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6B16287"/>
    <w:multiLevelType w:val="hybridMultilevel"/>
    <w:tmpl w:val="64FEE22C"/>
    <w:lvl w:ilvl="0" w:tplc="A8F66970">
      <w:start w:val="1"/>
      <w:numFmt w:val="bullet"/>
      <w:lvlText w:val=""/>
      <w:lvlJc w:val="left"/>
      <w:pPr>
        <w:ind w:left="720" w:hanging="360"/>
      </w:pPr>
      <w:rPr>
        <w:rFonts w:ascii="Symbol" w:hAnsi="Symbol" w:hint="default"/>
      </w:rPr>
    </w:lvl>
    <w:lvl w:ilvl="1" w:tplc="36D4B1A0">
      <w:numFmt w:val="bullet"/>
      <w:lvlText w:val=""/>
      <w:lvlJc w:val="left"/>
      <w:pPr>
        <w:ind w:left="1440" w:hanging="360"/>
      </w:pPr>
      <w:rPr>
        <w:rFonts w:ascii="Symbol" w:eastAsiaTheme="minorHAnsi"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671A24CF"/>
    <w:multiLevelType w:val="hybridMultilevel"/>
    <w:tmpl w:val="9314F0E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69E82754"/>
    <w:multiLevelType w:val="hybridMultilevel"/>
    <w:tmpl w:val="C4AA2CAE"/>
    <w:styleLink w:val="111111212"/>
    <w:lvl w:ilvl="0" w:tplc="B0C0234C">
      <w:start w:val="1"/>
      <w:numFmt w:val="lowerRoman"/>
      <w:lvlText w:val="%1)"/>
      <w:lvlJc w:val="left"/>
      <w:pPr>
        <w:tabs>
          <w:tab w:val="num" w:pos="1080"/>
        </w:tabs>
        <w:ind w:left="1080" w:hanging="720"/>
      </w:pPr>
      <w:rPr>
        <w:rFonts w:hint="default"/>
      </w:rPr>
    </w:lvl>
    <w:lvl w:ilvl="1" w:tplc="0C0A0003">
      <w:start w:val="1"/>
      <w:numFmt w:val="decimal"/>
      <w:lvlText w:val="%2."/>
      <w:lvlJc w:val="left"/>
      <w:pPr>
        <w:tabs>
          <w:tab w:val="num" w:pos="1440"/>
        </w:tabs>
        <w:ind w:left="1440" w:hanging="360"/>
      </w:pPr>
      <w:rPr>
        <w:rFonts w:hint="default"/>
      </w:rPr>
    </w:lvl>
    <w:lvl w:ilvl="2" w:tplc="0C0A0005">
      <w:start w:val="1"/>
      <w:numFmt w:val="lowerRoman"/>
      <w:lvlText w:val="(%3)"/>
      <w:lvlJc w:val="left"/>
      <w:pPr>
        <w:tabs>
          <w:tab w:val="num" w:pos="2700"/>
        </w:tabs>
        <w:ind w:left="2700" w:hanging="720"/>
      </w:pPr>
      <w:rPr>
        <w:rFonts w:hint="default"/>
      </w:rPr>
    </w:lvl>
    <w:lvl w:ilvl="3" w:tplc="0C0A0001">
      <w:start w:val="1"/>
      <w:numFmt w:val="decimal"/>
      <w:lvlText w:val="%4)"/>
      <w:lvlJc w:val="left"/>
      <w:pPr>
        <w:tabs>
          <w:tab w:val="num" w:pos="2910"/>
        </w:tabs>
        <w:ind w:left="2910" w:hanging="390"/>
      </w:pPr>
      <w:rPr>
        <w:rFonts w:hint="default"/>
      </w:rPr>
    </w:lvl>
    <w:lvl w:ilvl="4" w:tplc="0C0A0003">
      <w:start w:val="1"/>
      <w:numFmt w:val="lowerLetter"/>
      <w:lvlText w:val="%5)"/>
      <w:lvlJc w:val="left"/>
      <w:pPr>
        <w:tabs>
          <w:tab w:val="num" w:pos="3600"/>
        </w:tabs>
        <w:ind w:left="3600" w:hanging="360"/>
      </w:pPr>
      <w:rPr>
        <w:rFonts w:hint="default"/>
      </w:rPr>
    </w:lvl>
    <w:lvl w:ilvl="5" w:tplc="0C0A0005">
      <w:start w:val="1"/>
      <w:numFmt w:val="upperRoman"/>
      <w:lvlText w:val="%6."/>
      <w:lvlJc w:val="left"/>
      <w:pPr>
        <w:tabs>
          <w:tab w:val="num" w:pos="4860"/>
        </w:tabs>
        <w:ind w:left="4860" w:hanging="720"/>
      </w:pPr>
      <w:rPr>
        <w:rFonts w:hint="default"/>
      </w:r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85">
    <w:nsid w:val="6B591062"/>
    <w:multiLevelType w:val="hybridMultilevel"/>
    <w:tmpl w:val="260ACC2A"/>
    <w:lvl w:ilvl="0" w:tplc="93FC94CC">
      <w:start w:val="2"/>
      <w:numFmt w:val="upperRoman"/>
      <w:lvlText w:val="%1."/>
      <w:lvlJc w:val="left"/>
      <w:pPr>
        <w:ind w:left="144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EF90B16"/>
    <w:multiLevelType w:val="hybridMultilevel"/>
    <w:tmpl w:val="07BE4F60"/>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24D325C"/>
    <w:multiLevelType w:val="hybridMultilevel"/>
    <w:tmpl w:val="53542FEC"/>
    <w:lvl w:ilvl="0" w:tplc="172E87BC">
      <w:start w:val="1"/>
      <w:numFmt w:val="lowerLetter"/>
      <w:lvlText w:val="%1)"/>
      <w:lvlJc w:val="right"/>
      <w:pPr>
        <w:ind w:left="720" w:hanging="360"/>
      </w:pPr>
      <w:rPr>
        <w:rFonts w:ascii="Times New Roman" w:hAnsi="Times New Roman" w:hint="default"/>
        <w:b w:val="0"/>
        <w:i w:val="0"/>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30B43E1"/>
    <w:multiLevelType w:val="hybridMultilevel"/>
    <w:tmpl w:val="B388F586"/>
    <w:lvl w:ilvl="0" w:tplc="C980B0DC">
      <w:start w:val="1"/>
      <w:numFmt w:val="low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74733D3A"/>
    <w:multiLevelType w:val="hybridMultilevel"/>
    <w:tmpl w:val="2158ABF8"/>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51912CC"/>
    <w:multiLevelType w:val="hybridMultilevel"/>
    <w:tmpl w:val="BA56E350"/>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BB98713C">
      <w:start w:val="1"/>
      <w:numFmt w:val="upperRoman"/>
      <w:lvlText w:val="%2."/>
      <w:lvlJc w:val="left"/>
      <w:pPr>
        <w:ind w:left="1440" w:hanging="360"/>
      </w:pPr>
      <w:rPr>
        <w:rFonts w:ascii="Times New Roman" w:hAnsi="Times New Roman" w:cs="Tahoma" w:hint="default"/>
        <w:b w:val="0"/>
        <w:i w:val="0"/>
        <w:snapToGrid/>
        <w:spacing w:val="16"/>
        <w:sz w:val="26"/>
        <w:szCs w:val="14"/>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752F6E7E"/>
    <w:multiLevelType w:val="hybridMultilevel"/>
    <w:tmpl w:val="280E1556"/>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76A3239B"/>
    <w:multiLevelType w:val="hybridMultilevel"/>
    <w:tmpl w:val="352C68BC"/>
    <w:lvl w:ilvl="0" w:tplc="AD90E8E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777C30DA"/>
    <w:multiLevelType w:val="hybridMultilevel"/>
    <w:tmpl w:val="BB229D02"/>
    <w:lvl w:ilvl="0" w:tplc="7E16A0F6">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79172E58"/>
    <w:multiLevelType w:val="hybridMultilevel"/>
    <w:tmpl w:val="513A8F88"/>
    <w:lvl w:ilvl="0" w:tplc="D93665EE">
      <w:start w:val="1"/>
      <w:numFmt w:val="upperRoman"/>
      <w:lvlText w:val="%1."/>
      <w:lvlJc w:val="left"/>
      <w:pPr>
        <w:ind w:left="720" w:hanging="360"/>
      </w:pPr>
      <w:rPr>
        <w:rFonts w:hint="default"/>
        <w:i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7B292A92"/>
    <w:multiLevelType w:val="hybridMultilevel"/>
    <w:tmpl w:val="AA46D42C"/>
    <w:lvl w:ilvl="0" w:tplc="AD90E8EA">
      <w:start w:val="1"/>
      <w:numFmt w:val="bullet"/>
      <w:lvlText w:val="-"/>
      <w:lvlJc w:val="left"/>
      <w:pPr>
        <w:ind w:left="1080" w:hanging="360"/>
      </w:pPr>
      <w:rPr>
        <w:rFonts w:ascii="Courier New" w:hAnsi="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6">
    <w:nsid w:val="7C051989"/>
    <w:multiLevelType w:val="hybridMultilevel"/>
    <w:tmpl w:val="832E1E42"/>
    <w:lvl w:ilvl="0" w:tplc="7E16A0F6">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7D4D4815"/>
    <w:multiLevelType w:val="hybridMultilevel"/>
    <w:tmpl w:val="05169E5A"/>
    <w:lvl w:ilvl="0" w:tplc="A8F669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7DA61385"/>
    <w:multiLevelType w:val="hybridMultilevel"/>
    <w:tmpl w:val="13D2C8E0"/>
    <w:lvl w:ilvl="0" w:tplc="BB98713C">
      <w:start w:val="1"/>
      <w:numFmt w:val="upperRoman"/>
      <w:lvlText w:val="%1."/>
      <w:lvlJc w:val="left"/>
      <w:pPr>
        <w:ind w:left="720" w:hanging="360"/>
      </w:pPr>
      <w:rPr>
        <w:rFonts w:ascii="Times New Roman" w:hAnsi="Times New Roman" w:cs="Tahoma" w:hint="default"/>
        <w:b w:val="0"/>
        <w:i w:val="0"/>
        <w:snapToGrid/>
        <w:spacing w:val="16"/>
        <w:sz w:val="26"/>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
  </w:num>
  <w:num w:numId="3">
    <w:abstractNumId w:val="4"/>
  </w:num>
  <w:num w:numId="4">
    <w:abstractNumId w:val="2"/>
  </w:num>
  <w:num w:numId="5">
    <w:abstractNumId w:val="9"/>
  </w:num>
  <w:num w:numId="6">
    <w:abstractNumId w:val="84"/>
  </w:num>
  <w:num w:numId="7">
    <w:abstractNumId w:val="30"/>
  </w:num>
  <w:num w:numId="8">
    <w:abstractNumId w:val="1"/>
  </w:num>
  <w:num w:numId="9">
    <w:abstractNumId w:val="34"/>
  </w:num>
  <w:num w:numId="10">
    <w:abstractNumId w:val="66"/>
  </w:num>
  <w:num w:numId="11">
    <w:abstractNumId w:val="0"/>
  </w:num>
  <w:num w:numId="12">
    <w:abstractNumId w:val="44"/>
  </w:num>
  <w:num w:numId="13">
    <w:abstractNumId w:val="46"/>
  </w:num>
  <w:num w:numId="14">
    <w:abstractNumId w:val="95"/>
  </w:num>
  <w:num w:numId="15">
    <w:abstractNumId w:val="87"/>
  </w:num>
  <w:num w:numId="16">
    <w:abstractNumId w:val="13"/>
  </w:num>
  <w:num w:numId="17">
    <w:abstractNumId w:val="39"/>
  </w:num>
  <w:num w:numId="18">
    <w:abstractNumId w:val="51"/>
  </w:num>
  <w:num w:numId="19">
    <w:abstractNumId w:val="38"/>
  </w:num>
  <w:num w:numId="20">
    <w:abstractNumId w:val="88"/>
  </w:num>
  <w:num w:numId="21">
    <w:abstractNumId w:val="7"/>
  </w:num>
  <w:num w:numId="22">
    <w:abstractNumId w:val="75"/>
  </w:num>
  <w:num w:numId="23">
    <w:abstractNumId w:val="5"/>
  </w:num>
  <w:num w:numId="24">
    <w:abstractNumId w:val="33"/>
  </w:num>
  <w:num w:numId="25">
    <w:abstractNumId w:val="64"/>
  </w:num>
  <w:num w:numId="26">
    <w:abstractNumId w:val="91"/>
  </w:num>
  <w:num w:numId="27">
    <w:abstractNumId w:val="43"/>
  </w:num>
  <w:num w:numId="28">
    <w:abstractNumId w:val="54"/>
  </w:num>
  <w:num w:numId="29">
    <w:abstractNumId w:val="47"/>
  </w:num>
  <w:num w:numId="30">
    <w:abstractNumId w:val="74"/>
  </w:num>
  <w:num w:numId="31">
    <w:abstractNumId w:val="61"/>
  </w:num>
  <w:num w:numId="32">
    <w:abstractNumId w:val="60"/>
  </w:num>
  <w:num w:numId="33">
    <w:abstractNumId w:val="23"/>
  </w:num>
  <w:num w:numId="34">
    <w:abstractNumId w:val="98"/>
  </w:num>
  <w:num w:numId="35">
    <w:abstractNumId w:val="11"/>
  </w:num>
  <w:num w:numId="36">
    <w:abstractNumId w:val="67"/>
  </w:num>
  <w:num w:numId="37">
    <w:abstractNumId w:val="45"/>
  </w:num>
  <w:num w:numId="38">
    <w:abstractNumId w:val="72"/>
  </w:num>
  <w:num w:numId="39">
    <w:abstractNumId w:val="14"/>
  </w:num>
  <w:num w:numId="40">
    <w:abstractNumId w:val="32"/>
  </w:num>
  <w:num w:numId="41">
    <w:abstractNumId w:val="71"/>
  </w:num>
  <w:num w:numId="42">
    <w:abstractNumId w:val="77"/>
  </w:num>
  <w:num w:numId="43">
    <w:abstractNumId w:val="18"/>
  </w:num>
  <w:num w:numId="44">
    <w:abstractNumId w:val="58"/>
  </w:num>
  <w:num w:numId="45">
    <w:abstractNumId w:val="76"/>
  </w:num>
  <w:num w:numId="46">
    <w:abstractNumId w:val="19"/>
  </w:num>
  <w:num w:numId="47">
    <w:abstractNumId w:val="56"/>
  </w:num>
  <w:num w:numId="48">
    <w:abstractNumId w:val="90"/>
  </w:num>
  <w:num w:numId="49">
    <w:abstractNumId w:val="26"/>
  </w:num>
  <w:num w:numId="50">
    <w:abstractNumId w:val="85"/>
  </w:num>
  <w:num w:numId="51">
    <w:abstractNumId w:val="25"/>
  </w:num>
  <w:num w:numId="52">
    <w:abstractNumId w:val="70"/>
  </w:num>
  <w:num w:numId="53">
    <w:abstractNumId w:val="48"/>
  </w:num>
  <w:num w:numId="54">
    <w:abstractNumId w:val="15"/>
  </w:num>
  <w:num w:numId="55">
    <w:abstractNumId w:val="20"/>
  </w:num>
  <w:num w:numId="56">
    <w:abstractNumId w:val="8"/>
  </w:num>
  <w:num w:numId="57">
    <w:abstractNumId w:val="36"/>
  </w:num>
  <w:num w:numId="58">
    <w:abstractNumId w:val="24"/>
  </w:num>
  <w:num w:numId="59">
    <w:abstractNumId w:val="73"/>
  </w:num>
  <w:num w:numId="60">
    <w:abstractNumId w:val="28"/>
  </w:num>
  <w:num w:numId="61">
    <w:abstractNumId w:val="94"/>
  </w:num>
  <w:num w:numId="62">
    <w:abstractNumId w:val="79"/>
  </w:num>
  <w:num w:numId="63">
    <w:abstractNumId w:val="62"/>
  </w:num>
  <w:num w:numId="64">
    <w:abstractNumId w:val="42"/>
  </w:num>
  <w:num w:numId="65">
    <w:abstractNumId w:val="40"/>
  </w:num>
  <w:num w:numId="66">
    <w:abstractNumId w:val="68"/>
  </w:num>
  <w:num w:numId="67">
    <w:abstractNumId w:val="27"/>
  </w:num>
  <w:num w:numId="68">
    <w:abstractNumId w:val="83"/>
  </w:num>
  <w:num w:numId="69">
    <w:abstractNumId w:val="50"/>
  </w:num>
  <w:num w:numId="70">
    <w:abstractNumId w:val="57"/>
  </w:num>
  <w:num w:numId="71">
    <w:abstractNumId w:val="82"/>
  </w:num>
  <w:num w:numId="72">
    <w:abstractNumId w:val="35"/>
  </w:num>
  <w:num w:numId="73">
    <w:abstractNumId w:val="97"/>
  </w:num>
  <w:num w:numId="74">
    <w:abstractNumId w:val="86"/>
  </w:num>
  <w:num w:numId="75">
    <w:abstractNumId w:val="31"/>
  </w:num>
  <w:num w:numId="76">
    <w:abstractNumId w:val="37"/>
  </w:num>
  <w:num w:numId="77">
    <w:abstractNumId w:val="65"/>
  </w:num>
  <w:num w:numId="78">
    <w:abstractNumId w:val="89"/>
  </w:num>
  <w:num w:numId="79">
    <w:abstractNumId w:val="55"/>
  </w:num>
  <w:num w:numId="80">
    <w:abstractNumId w:val="29"/>
  </w:num>
  <w:num w:numId="81">
    <w:abstractNumId w:val="12"/>
  </w:num>
  <w:num w:numId="82">
    <w:abstractNumId w:val="53"/>
  </w:num>
  <w:num w:numId="83">
    <w:abstractNumId w:val="69"/>
  </w:num>
  <w:num w:numId="84">
    <w:abstractNumId w:val="52"/>
  </w:num>
  <w:num w:numId="85">
    <w:abstractNumId w:val="96"/>
  </w:num>
  <w:num w:numId="86">
    <w:abstractNumId w:val="10"/>
  </w:num>
  <w:num w:numId="87">
    <w:abstractNumId w:val="93"/>
  </w:num>
  <w:num w:numId="88">
    <w:abstractNumId w:val="59"/>
  </w:num>
  <w:num w:numId="89">
    <w:abstractNumId w:val="6"/>
  </w:num>
  <w:num w:numId="90">
    <w:abstractNumId w:val="92"/>
  </w:num>
  <w:num w:numId="91">
    <w:abstractNumId w:val="80"/>
  </w:num>
  <w:num w:numId="92">
    <w:abstractNumId w:val="16"/>
  </w:num>
  <w:num w:numId="93">
    <w:abstractNumId w:val="41"/>
  </w:num>
  <w:num w:numId="94">
    <w:abstractNumId w:val="78"/>
  </w:num>
  <w:num w:numId="95">
    <w:abstractNumId w:val="81"/>
  </w:num>
  <w:num w:numId="96">
    <w:abstractNumId w:val="63"/>
  </w:num>
  <w:num w:numId="97">
    <w:abstractNumId w:val="49"/>
  </w:num>
  <w:num w:numId="98">
    <w:abstractNumId w:val="17"/>
  </w:num>
  <w:num w:numId="99">
    <w:abstractNumId w:val="2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isplayBackgroundShape/>
  <w:hideSpellingError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s-C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noPunctuationKerning/>
  <w:characterSpacingControl w:val="doNotCompress"/>
  <w:hdrShapeDefaults>
    <o:shapedefaults v:ext="edit" spidmax="2049">
      <o:colormru v:ext="edit" colors="#33c,#33f,#006,#00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81B"/>
    <w:rsid w:val="00000070"/>
    <w:rsid w:val="0000010F"/>
    <w:rsid w:val="00000156"/>
    <w:rsid w:val="0000017B"/>
    <w:rsid w:val="00000377"/>
    <w:rsid w:val="00000564"/>
    <w:rsid w:val="000005E4"/>
    <w:rsid w:val="00000743"/>
    <w:rsid w:val="000007C2"/>
    <w:rsid w:val="0000081A"/>
    <w:rsid w:val="000008FE"/>
    <w:rsid w:val="000009C4"/>
    <w:rsid w:val="00000A71"/>
    <w:rsid w:val="00000ADE"/>
    <w:rsid w:val="00000B31"/>
    <w:rsid w:val="00000B32"/>
    <w:rsid w:val="00000BBF"/>
    <w:rsid w:val="00000BC3"/>
    <w:rsid w:val="00000DBE"/>
    <w:rsid w:val="00000EF6"/>
    <w:rsid w:val="00000F7A"/>
    <w:rsid w:val="00000F8B"/>
    <w:rsid w:val="00000FBF"/>
    <w:rsid w:val="0000105B"/>
    <w:rsid w:val="000010DB"/>
    <w:rsid w:val="000011C0"/>
    <w:rsid w:val="00001224"/>
    <w:rsid w:val="00001259"/>
    <w:rsid w:val="000012BB"/>
    <w:rsid w:val="00001370"/>
    <w:rsid w:val="000014C6"/>
    <w:rsid w:val="00001604"/>
    <w:rsid w:val="00001670"/>
    <w:rsid w:val="000016EA"/>
    <w:rsid w:val="0000179C"/>
    <w:rsid w:val="000017F2"/>
    <w:rsid w:val="000018CF"/>
    <w:rsid w:val="000018F2"/>
    <w:rsid w:val="000019AE"/>
    <w:rsid w:val="000019E8"/>
    <w:rsid w:val="00001AAE"/>
    <w:rsid w:val="00001AD9"/>
    <w:rsid w:val="00001C37"/>
    <w:rsid w:val="00001C89"/>
    <w:rsid w:val="00001CDA"/>
    <w:rsid w:val="00001D9C"/>
    <w:rsid w:val="00001DFC"/>
    <w:rsid w:val="00001EBD"/>
    <w:rsid w:val="00001FA9"/>
    <w:rsid w:val="000021AB"/>
    <w:rsid w:val="00002265"/>
    <w:rsid w:val="00002311"/>
    <w:rsid w:val="00002388"/>
    <w:rsid w:val="00002507"/>
    <w:rsid w:val="00002510"/>
    <w:rsid w:val="00002586"/>
    <w:rsid w:val="00002587"/>
    <w:rsid w:val="0000259E"/>
    <w:rsid w:val="0000265C"/>
    <w:rsid w:val="0000266C"/>
    <w:rsid w:val="000027A1"/>
    <w:rsid w:val="0000284F"/>
    <w:rsid w:val="00002875"/>
    <w:rsid w:val="000028D3"/>
    <w:rsid w:val="000028DF"/>
    <w:rsid w:val="0000290A"/>
    <w:rsid w:val="0000291D"/>
    <w:rsid w:val="00002971"/>
    <w:rsid w:val="00002975"/>
    <w:rsid w:val="00002A18"/>
    <w:rsid w:val="00002A24"/>
    <w:rsid w:val="00002A51"/>
    <w:rsid w:val="00002AE6"/>
    <w:rsid w:val="00002B0B"/>
    <w:rsid w:val="00002C35"/>
    <w:rsid w:val="00002C77"/>
    <w:rsid w:val="00002C8D"/>
    <w:rsid w:val="00002CCD"/>
    <w:rsid w:val="00002D79"/>
    <w:rsid w:val="00002E56"/>
    <w:rsid w:val="00002EFD"/>
    <w:rsid w:val="00002FB5"/>
    <w:rsid w:val="00002FE7"/>
    <w:rsid w:val="00002FEA"/>
    <w:rsid w:val="000030C9"/>
    <w:rsid w:val="00003103"/>
    <w:rsid w:val="00003105"/>
    <w:rsid w:val="000031C4"/>
    <w:rsid w:val="00003238"/>
    <w:rsid w:val="00003291"/>
    <w:rsid w:val="0000330B"/>
    <w:rsid w:val="0000333A"/>
    <w:rsid w:val="000033C0"/>
    <w:rsid w:val="0000340D"/>
    <w:rsid w:val="00003455"/>
    <w:rsid w:val="0000349C"/>
    <w:rsid w:val="0000353C"/>
    <w:rsid w:val="0000358E"/>
    <w:rsid w:val="000035B0"/>
    <w:rsid w:val="000035EC"/>
    <w:rsid w:val="0000366B"/>
    <w:rsid w:val="00003699"/>
    <w:rsid w:val="000036A1"/>
    <w:rsid w:val="00003735"/>
    <w:rsid w:val="00003748"/>
    <w:rsid w:val="00003840"/>
    <w:rsid w:val="0000391D"/>
    <w:rsid w:val="000039C0"/>
    <w:rsid w:val="000039DC"/>
    <w:rsid w:val="000039F5"/>
    <w:rsid w:val="00003A8E"/>
    <w:rsid w:val="00003B7F"/>
    <w:rsid w:val="00003BC6"/>
    <w:rsid w:val="00003C25"/>
    <w:rsid w:val="00003CA3"/>
    <w:rsid w:val="00003D12"/>
    <w:rsid w:val="000040E8"/>
    <w:rsid w:val="0000414F"/>
    <w:rsid w:val="000041A6"/>
    <w:rsid w:val="00004279"/>
    <w:rsid w:val="0000428D"/>
    <w:rsid w:val="000042EA"/>
    <w:rsid w:val="000042F0"/>
    <w:rsid w:val="00004634"/>
    <w:rsid w:val="000046F4"/>
    <w:rsid w:val="0000491F"/>
    <w:rsid w:val="00004959"/>
    <w:rsid w:val="00004A37"/>
    <w:rsid w:val="00004A3E"/>
    <w:rsid w:val="00004AD4"/>
    <w:rsid w:val="00004B25"/>
    <w:rsid w:val="00004B8A"/>
    <w:rsid w:val="00004BFF"/>
    <w:rsid w:val="00004C7D"/>
    <w:rsid w:val="00004D1A"/>
    <w:rsid w:val="00004DE0"/>
    <w:rsid w:val="00004F9F"/>
    <w:rsid w:val="00004FDF"/>
    <w:rsid w:val="000051D8"/>
    <w:rsid w:val="000052AC"/>
    <w:rsid w:val="00005338"/>
    <w:rsid w:val="00005579"/>
    <w:rsid w:val="000055DC"/>
    <w:rsid w:val="00005761"/>
    <w:rsid w:val="000057AB"/>
    <w:rsid w:val="000059BB"/>
    <w:rsid w:val="000059D0"/>
    <w:rsid w:val="00005A5B"/>
    <w:rsid w:val="00005A74"/>
    <w:rsid w:val="00005AA7"/>
    <w:rsid w:val="00005AB0"/>
    <w:rsid w:val="00005AB2"/>
    <w:rsid w:val="00005B31"/>
    <w:rsid w:val="00005B33"/>
    <w:rsid w:val="00005BB2"/>
    <w:rsid w:val="00005C72"/>
    <w:rsid w:val="00005D93"/>
    <w:rsid w:val="00005D97"/>
    <w:rsid w:val="00005DC2"/>
    <w:rsid w:val="00005DC7"/>
    <w:rsid w:val="00005FD7"/>
    <w:rsid w:val="0000602C"/>
    <w:rsid w:val="00006041"/>
    <w:rsid w:val="00006056"/>
    <w:rsid w:val="000060F8"/>
    <w:rsid w:val="0000614D"/>
    <w:rsid w:val="000061FB"/>
    <w:rsid w:val="00006351"/>
    <w:rsid w:val="00006576"/>
    <w:rsid w:val="0000664F"/>
    <w:rsid w:val="00006776"/>
    <w:rsid w:val="00006843"/>
    <w:rsid w:val="00006AE3"/>
    <w:rsid w:val="00006AEF"/>
    <w:rsid w:val="00006B82"/>
    <w:rsid w:val="00006BD7"/>
    <w:rsid w:val="00006D5F"/>
    <w:rsid w:val="00006DD4"/>
    <w:rsid w:val="00006E21"/>
    <w:rsid w:val="00006F64"/>
    <w:rsid w:val="00006FDE"/>
    <w:rsid w:val="0000700E"/>
    <w:rsid w:val="0000702E"/>
    <w:rsid w:val="0000704C"/>
    <w:rsid w:val="0000707D"/>
    <w:rsid w:val="0000713D"/>
    <w:rsid w:val="00007161"/>
    <w:rsid w:val="000073F8"/>
    <w:rsid w:val="0000741C"/>
    <w:rsid w:val="00007460"/>
    <w:rsid w:val="0000749C"/>
    <w:rsid w:val="000074E0"/>
    <w:rsid w:val="000075E9"/>
    <w:rsid w:val="00007708"/>
    <w:rsid w:val="00007716"/>
    <w:rsid w:val="0000787C"/>
    <w:rsid w:val="000078B0"/>
    <w:rsid w:val="000078C4"/>
    <w:rsid w:val="000078D3"/>
    <w:rsid w:val="00007948"/>
    <w:rsid w:val="00007A95"/>
    <w:rsid w:val="00007B5D"/>
    <w:rsid w:val="00007BFE"/>
    <w:rsid w:val="00007C2D"/>
    <w:rsid w:val="00007DE0"/>
    <w:rsid w:val="00007DFE"/>
    <w:rsid w:val="00007F2E"/>
    <w:rsid w:val="00007F31"/>
    <w:rsid w:val="00007FEB"/>
    <w:rsid w:val="000100B7"/>
    <w:rsid w:val="000100BB"/>
    <w:rsid w:val="000100E4"/>
    <w:rsid w:val="00010141"/>
    <w:rsid w:val="00010223"/>
    <w:rsid w:val="00010282"/>
    <w:rsid w:val="000102B5"/>
    <w:rsid w:val="00010350"/>
    <w:rsid w:val="0001037D"/>
    <w:rsid w:val="000103A1"/>
    <w:rsid w:val="00010413"/>
    <w:rsid w:val="00010642"/>
    <w:rsid w:val="00010733"/>
    <w:rsid w:val="000108C3"/>
    <w:rsid w:val="000108E9"/>
    <w:rsid w:val="00010913"/>
    <w:rsid w:val="00010A9F"/>
    <w:rsid w:val="00010BB8"/>
    <w:rsid w:val="00010C22"/>
    <w:rsid w:val="00010D4D"/>
    <w:rsid w:val="00010D61"/>
    <w:rsid w:val="00010D80"/>
    <w:rsid w:val="00010F75"/>
    <w:rsid w:val="00010FEC"/>
    <w:rsid w:val="000110E1"/>
    <w:rsid w:val="000110E6"/>
    <w:rsid w:val="00011278"/>
    <w:rsid w:val="00011295"/>
    <w:rsid w:val="00011297"/>
    <w:rsid w:val="000112BD"/>
    <w:rsid w:val="00011383"/>
    <w:rsid w:val="0001140F"/>
    <w:rsid w:val="00011564"/>
    <w:rsid w:val="0001164C"/>
    <w:rsid w:val="0001167B"/>
    <w:rsid w:val="00011683"/>
    <w:rsid w:val="00011737"/>
    <w:rsid w:val="00011823"/>
    <w:rsid w:val="00011835"/>
    <w:rsid w:val="00011896"/>
    <w:rsid w:val="000118A4"/>
    <w:rsid w:val="00011A1D"/>
    <w:rsid w:val="00011BED"/>
    <w:rsid w:val="00011C1A"/>
    <w:rsid w:val="00011C32"/>
    <w:rsid w:val="00011D43"/>
    <w:rsid w:val="00011DE5"/>
    <w:rsid w:val="00011E16"/>
    <w:rsid w:val="00011E79"/>
    <w:rsid w:val="00011EBA"/>
    <w:rsid w:val="00011FAB"/>
    <w:rsid w:val="000124AB"/>
    <w:rsid w:val="000125F3"/>
    <w:rsid w:val="000126F7"/>
    <w:rsid w:val="0001271A"/>
    <w:rsid w:val="00012780"/>
    <w:rsid w:val="00012846"/>
    <w:rsid w:val="0001292A"/>
    <w:rsid w:val="00012A63"/>
    <w:rsid w:val="00012B20"/>
    <w:rsid w:val="00012B6B"/>
    <w:rsid w:val="00012C37"/>
    <w:rsid w:val="00012C3A"/>
    <w:rsid w:val="00012C60"/>
    <w:rsid w:val="00012D7C"/>
    <w:rsid w:val="00012DFD"/>
    <w:rsid w:val="0001301C"/>
    <w:rsid w:val="00013031"/>
    <w:rsid w:val="0001305F"/>
    <w:rsid w:val="000130B2"/>
    <w:rsid w:val="0001314E"/>
    <w:rsid w:val="000131C2"/>
    <w:rsid w:val="00013289"/>
    <w:rsid w:val="000132BD"/>
    <w:rsid w:val="000133B8"/>
    <w:rsid w:val="00013400"/>
    <w:rsid w:val="000134F2"/>
    <w:rsid w:val="00013507"/>
    <w:rsid w:val="00013553"/>
    <w:rsid w:val="00013555"/>
    <w:rsid w:val="00013877"/>
    <w:rsid w:val="000138E8"/>
    <w:rsid w:val="00013A3E"/>
    <w:rsid w:val="00013A42"/>
    <w:rsid w:val="00013B0D"/>
    <w:rsid w:val="00013B90"/>
    <w:rsid w:val="00013C05"/>
    <w:rsid w:val="00013D37"/>
    <w:rsid w:val="00013F00"/>
    <w:rsid w:val="00014000"/>
    <w:rsid w:val="000140A3"/>
    <w:rsid w:val="00014259"/>
    <w:rsid w:val="0001432B"/>
    <w:rsid w:val="00014444"/>
    <w:rsid w:val="000144B4"/>
    <w:rsid w:val="0001464D"/>
    <w:rsid w:val="00014706"/>
    <w:rsid w:val="000147A7"/>
    <w:rsid w:val="000147D7"/>
    <w:rsid w:val="0001495A"/>
    <w:rsid w:val="0001495B"/>
    <w:rsid w:val="000149E2"/>
    <w:rsid w:val="00014A2B"/>
    <w:rsid w:val="00014A7A"/>
    <w:rsid w:val="00014AEA"/>
    <w:rsid w:val="00014AEF"/>
    <w:rsid w:val="00014BC7"/>
    <w:rsid w:val="00014CF3"/>
    <w:rsid w:val="00014D96"/>
    <w:rsid w:val="00014E28"/>
    <w:rsid w:val="0001504F"/>
    <w:rsid w:val="00015054"/>
    <w:rsid w:val="00015090"/>
    <w:rsid w:val="000150A9"/>
    <w:rsid w:val="000150E2"/>
    <w:rsid w:val="00015119"/>
    <w:rsid w:val="0001537B"/>
    <w:rsid w:val="00015425"/>
    <w:rsid w:val="00015495"/>
    <w:rsid w:val="00015593"/>
    <w:rsid w:val="000155A8"/>
    <w:rsid w:val="00015733"/>
    <w:rsid w:val="00015737"/>
    <w:rsid w:val="0001575E"/>
    <w:rsid w:val="0001593E"/>
    <w:rsid w:val="00015B7E"/>
    <w:rsid w:val="00015BA5"/>
    <w:rsid w:val="00015BDD"/>
    <w:rsid w:val="00015CDA"/>
    <w:rsid w:val="00015CDE"/>
    <w:rsid w:val="00015CEB"/>
    <w:rsid w:val="00015D75"/>
    <w:rsid w:val="00015F04"/>
    <w:rsid w:val="00016093"/>
    <w:rsid w:val="00016164"/>
    <w:rsid w:val="000161E5"/>
    <w:rsid w:val="00016250"/>
    <w:rsid w:val="00016372"/>
    <w:rsid w:val="00016392"/>
    <w:rsid w:val="000164D2"/>
    <w:rsid w:val="000166A8"/>
    <w:rsid w:val="00016815"/>
    <w:rsid w:val="0001686A"/>
    <w:rsid w:val="0001687C"/>
    <w:rsid w:val="000168AC"/>
    <w:rsid w:val="00016967"/>
    <w:rsid w:val="00016A05"/>
    <w:rsid w:val="00016BAC"/>
    <w:rsid w:val="00016C61"/>
    <w:rsid w:val="00016E38"/>
    <w:rsid w:val="00016E74"/>
    <w:rsid w:val="00017050"/>
    <w:rsid w:val="000170CE"/>
    <w:rsid w:val="0001732F"/>
    <w:rsid w:val="00017381"/>
    <w:rsid w:val="000173D6"/>
    <w:rsid w:val="0001749D"/>
    <w:rsid w:val="00017714"/>
    <w:rsid w:val="000177D0"/>
    <w:rsid w:val="00017812"/>
    <w:rsid w:val="00017945"/>
    <w:rsid w:val="00017A18"/>
    <w:rsid w:val="00017A5C"/>
    <w:rsid w:val="00017A75"/>
    <w:rsid w:val="00017ACE"/>
    <w:rsid w:val="00017C83"/>
    <w:rsid w:val="00017CB9"/>
    <w:rsid w:val="00017D55"/>
    <w:rsid w:val="00017E7C"/>
    <w:rsid w:val="00017E9C"/>
    <w:rsid w:val="00020136"/>
    <w:rsid w:val="000201B7"/>
    <w:rsid w:val="000201E0"/>
    <w:rsid w:val="000201F1"/>
    <w:rsid w:val="0002024F"/>
    <w:rsid w:val="000202FA"/>
    <w:rsid w:val="00020328"/>
    <w:rsid w:val="000203DF"/>
    <w:rsid w:val="00020576"/>
    <w:rsid w:val="000206FE"/>
    <w:rsid w:val="0002070E"/>
    <w:rsid w:val="00020729"/>
    <w:rsid w:val="0002098E"/>
    <w:rsid w:val="00020993"/>
    <w:rsid w:val="000209C9"/>
    <w:rsid w:val="00020B44"/>
    <w:rsid w:val="00020C85"/>
    <w:rsid w:val="00020CC0"/>
    <w:rsid w:val="00020D35"/>
    <w:rsid w:val="00020E1A"/>
    <w:rsid w:val="00020EBA"/>
    <w:rsid w:val="00020FF3"/>
    <w:rsid w:val="0002107A"/>
    <w:rsid w:val="00021095"/>
    <w:rsid w:val="000210F6"/>
    <w:rsid w:val="00021187"/>
    <w:rsid w:val="0002121B"/>
    <w:rsid w:val="000212C0"/>
    <w:rsid w:val="0002136D"/>
    <w:rsid w:val="0002148A"/>
    <w:rsid w:val="000214F6"/>
    <w:rsid w:val="00021570"/>
    <w:rsid w:val="000215D3"/>
    <w:rsid w:val="0002160A"/>
    <w:rsid w:val="00021617"/>
    <w:rsid w:val="00021710"/>
    <w:rsid w:val="0002179C"/>
    <w:rsid w:val="00021803"/>
    <w:rsid w:val="00021A46"/>
    <w:rsid w:val="00021A8E"/>
    <w:rsid w:val="00021A93"/>
    <w:rsid w:val="00021B1B"/>
    <w:rsid w:val="00021B39"/>
    <w:rsid w:val="00021B47"/>
    <w:rsid w:val="00021C99"/>
    <w:rsid w:val="00021C9D"/>
    <w:rsid w:val="00021CA6"/>
    <w:rsid w:val="00021D97"/>
    <w:rsid w:val="00021F2C"/>
    <w:rsid w:val="00021FA0"/>
    <w:rsid w:val="0002200B"/>
    <w:rsid w:val="0002203A"/>
    <w:rsid w:val="000220BE"/>
    <w:rsid w:val="00022135"/>
    <w:rsid w:val="00022149"/>
    <w:rsid w:val="00022270"/>
    <w:rsid w:val="00022408"/>
    <w:rsid w:val="00022492"/>
    <w:rsid w:val="00022723"/>
    <w:rsid w:val="000228C7"/>
    <w:rsid w:val="0002298C"/>
    <w:rsid w:val="000229AC"/>
    <w:rsid w:val="000229E2"/>
    <w:rsid w:val="00022A0C"/>
    <w:rsid w:val="00022A64"/>
    <w:rsid w:val="00022BAD"/>
    <w:rsid w:val="00022BB2"/>
    <w:rsid w:val="00022BD6"/>
    <w:rsid w:val="00022C3C"/>
    <w:rsid w:val="00022CE9"/>
    <w:rsid w:val="00022CED"/>
    <w:rsid w:val="00022E44"/>
    <w:rsid w:val="00022FAE"/>
    <w:rsid w:val="00022FDF"/>
    <w:rsid w:val="0002309B"/>
    <w:rsid w:val="00023151"/>
    <w:rsid w:val="000231DF"/>
    <w:rsid w:val="000231E8"/>
    <w:rsid w:val="0002356A"/>
    <w:rsid w:val="00023620"/>
    <w:rsid w:val="0002364D"/>
    <w:rsid w:val="00023667"/>
    <w:rsid w:val="00023692"/>
    <w:rsid w:val="000236F6"/>
    <w:rsid w:val="00023861"/>
    <w:rsid w:val="00023871"/>
    <w:rsid w:val="000238B1"/>
    <w:rsid w:val="000238DF"/>
    <w:rsid w:val="000239B6"/>
    <w:rsid w:val="00023A6C"/>
    <w:rsid w:val="00023A92"/>
    <w:rsid w:val="00023B77"/>
    <w:rsid w:val="00023B7B"/>
    <w:rsid w:val="00023BFF"/>
    <w:rsid w:val="00023C77"/>
    <w:rsid w:val="00023CC9"/>
    <w:rsid w:val="00023D7D"/>
    <w:rsid w:val="00023E10"/>
    <w:rsid w:val="00023E48"/>
    <w:rsid w:val="00023EA2"/>
    <w:rsid w:val="00023FC6"/>
    <w:rsid w:val="000240BD"/>
    <w:rsid w:val="0002417A"/>
    <w:rsid w:val="000241BF"/>
    <w:rsid w:val="00024214"/>
    <w:rsid w:val="00024260"/>
    <w:rsid w:val="00024269"/>
    <w:rsid w:val="00024308"/>
    <w:rsid w:val="0002433B"/>
    <w:rsid w:val="00024375"/>
    <w:rsid w:val="000244B7"/>
    <w:rsid w:val="000244BB"/>
    <w:rsid w:val="00024512"/>
    <w:rsid w:val="0002453B"/>
    <w:rsid w:val="000245A0"/>
    <w:rsid w:val="0002481E"/>
    <w:rsid w:val="0002493A"/>
    <w:rsid w:val="00024A23"/>
    <w:rsid w:val="00024A6E"/>
    <w:rsid w:val="00024A91"/>
    <w:rsid w:val="00024B59"/>
    <w:rsid w:val="00024BA6"/>
    <w:rsid w:val="00024BB9"/>
    <w:rsid w:val="00024BD6"/>
    <w:rsid w:val="00024E27"/>
    <w:rsid w:val="00024FC6"/>
    <w:rsid w:val="00024FFB"/>
    <w:rsid w:val="00024FFD"/>
    <w:rsid w:val="00025123"/>
    <w:rsid w:val="00025187"/>
    <w:rsid w:val="000251BA"/>
    <w:rsid w:val="0002527E"/>
    <w:rsid w:val="000252D1"/>
    <w:rsid w:val="0002531F"/>
    <w:rsid w:val="00025342"/>
    <w:rsid w:val="0002554F"/>
    <w:rsid w:val="000255C6"/>
    <w:rsid w:val="000255E0"/>
    <w:rsid w:val="00025659"/>
    <w:rsid w:val="000256AE"/>
    <w:rsid w:val="000256C1"/>
    <w:rsid w:val="0002570E"/>
    <w:rsid w:val="0002577C"/>
    <w:rsid w:val="000258B5"/>
    <w:rsid w:val="00025918"/>
    <w:rsid w:val="0002594B"/>
    <w:rsid w:val="000259A5"/>
    <w:rsid w:val="00025A34"/>
    <w:rsid w:val="00025A7A"/>
    <w:rsid w:val="00025D67"/>
    <w:rsid w:val="00025DE7"/>
    <w:rsid w:val="00025DFE"/>
    <w:rsid w:val="00025E0E"/>
    <w:rsid w:val="00025E6F"/>
    <w:rsid w:val="00025E7C"/>
    <w:rsid w:val="00025ED1"/>
    <w:rsid w:val="00025F3B"/>
    <w:rsid w:val="0002600C"/>
    <w:rsid w:val="000260AF"/>
    <w:rsid w:val="00026152"/>
    <w:rsid w:val="000263DD"/>
    <w:rsid w:val="000264AD"/>
    <w:rsid w:val="000265D2"/>
    <w:rsid w:val="000265D5"/>
    <w:rsid w:val="00026658"/>
    <w:rsid w:val="000266D3"/>
    <w:rsid w:val="0002671B"/>
    <w:rsid w:val="00026736"/>
    <w:rsid w:val="00026A2A"/>
    <w:rsid w:val="00026B66"/>
    <w:rsid w:val="00026B98"/>
    <w:rsid w:val="00026BA1"/>
    <w:rsid w:val="00026CE4"/>
    <w:rsid w:val="00026EAD"/>
    <w:rsid w:val="00026ECA"/>
    <w:rsid w:val="00026F27"/>
    <w:rsid w:val="00026F50"/>
    <w:rsid w:val="00027025"/>
    <w:rsid w:val="0002709C"/>
    <w:rsid w:val="000270C7"/>
    <w:rsid w:val="000271C8"/>
    <w:rsid w:val="00027346"/>
    <w:rsid w:val="000273D4"/>
    <w:rsid w:val="00027463"/>
    <w:rsid w:val="00027477"/>
    <w:rsid w:val="000274F2"/>
    <w:rsid w:val="00027506"/>
    <w:rsid w:val="00027547"/>
    <w:rsid w:val="000275C9"/>
    <w:rsid w:val="000276C3"/>
    <w:rsid w:val="000276FF"/>
    <w:rsid w:val="00027786"/>
    <w:rsid w:val="000277DB"/>
    <w:rsid w:val="000277F7"/>
    <w:rsid w:val="000278E1"/>
    <w:rsid w:val="00027A65"/>
    <w:rsid w:val="00027CBA"/>
    <w:rsid w:val="00027CD5"/>
    <w:rsid w:val="00027CF7"/>
    <w:rsid w:val="00027D21"/>
    <w:rsid w:val="00027DB0"/>
    <w:rsid w:val="00027DFB"/>
    <w:rsid w:val="00027EAD"/>
    <w:rsid w:val="00027F10"/>
    <w:rsid w:val="00027F1C"/>
    <w:rsid w:val="00027F78"/>
    <w:rsid w:val="00030027"/>
    <w:rsid w:val="0003006E"/>
    <w:rsid w:val="00030093"/>
    <w:rsid w:val="000300E2"/>
    <w:rsid w:val="00030349"/>
    <w:rsid w:val="000304E9"/>
    <w:rsid w:val="00030677"/>
    <w:rsid w:val="00030766"/>
    <w:rsid w:val="00030771"/>
    <w:rsid w:val="00030810"/>
    <w:rsid w:val="000308E1"/>
    <w:rsid w:val="00030A02"/>
    <w:rsid w:val="00030A07"/>
    <w:rsid w:val="00030ACE"/>
    <w:rsid w:val="00030B4B"/>
    <w:rsid w:val="00030CA1"/>
    <w:rsid w:val="00030CFC"/>
    <w:rsid w:val="00030D27"/>
    <w:rsid w:val="00030D8B"/>
    <w:rsid w:val="00030E5F"/>
    <w:rsid w:val="00030FD8"/>
    <w:rsid w:val="00030FF4"/>
    <w:rsid w:val="0003106E"/>
    <w:rsid w:val="00031070"/>
    <w:rsid w:val="00031164"/>
    <w:rsid w:val="000311BB"/>
    <w:rsid w:val="000311C9"/>
    <w:rsid w:val="000312F7"/>
    <w:rsid w:val="000312FD"/>
    <w:rsid w:val="00031369"/>
    <w:rsid w:val="00031400"/>
    <w:rsid w:val="0003141F"/>
    <w:rsid w:val="00031481"/>
    <w:rsid w:val="000317C7"/>
    <w:rsid w:val="000318B0"/>
    <w:rsid w:val="00031970"/>
    <w:rsid w:val="0003198A"/>
    <w:rsid w:val="000319FE"/>
    <w:rsid w:val="00031AC7"/>
    <w:rsid w:val="00031B36"/>
    <w:rsid w:val="00031CA3"/>
    <w:rsid w:val="00031D24"/>
    <w:rsid w:val="00031D73"/>
    <w:rsid w:val="00031D75"/>
    <w:rsid w:val="00031D97"/>
    <w:rsid w:val="00031DCF"/>
    <w:rsid w:val="00031E44"/>
    <w:rsid w:val="00031F14"/>
    <w:rsid w:val="0003205A"/>
    <w:rsid w:val="000321C0"/>
    <w:rsid w:val="000326B2"/>
    <w:rsid w:val="000326B5"/>
    <w:rsid w:val="000326D6"/>
    <w:rsid w:val="000326EF"/>
    <w:rsid w:val="0003273D"/>
    <w:rsid w:val="00032765"/>
    <w:rsid w:val="000327EA"/>
    <w:rsid w:val="00032844"/>
    <w:rsid w:val="000329B4"/>
    <w:rsid w:val="000329CB"/>
    <w:rsid w:val="00032AB1"/>
    <w:rsid w:val="00032AE3"/>
    <w:rsid w:val="00032C58"/>
    <w:rsid w:val="00032C93"/>
    <w:rsid w:val="00032DA0"/>
    <w:rsid w:val="00032DCA"/>
    <w:rsid w:val="00032DF1"/>
    <w:rsid w:val="00032E2C"/>
    <w:rsid w:val="00032E46"/>
    <w:rsid w:val="00032EF1"/>
    <w:rsid w:val="00032F19"/>
    <w:rsid w:val="00032F20"/>
    <w:rsid w:val="00032F2A"/>
    <w:rsid w:val="00033103"/>
    <w:rsid w:val="000332A1"/>
    <w:rsid w:val="000334CB"/>
    <w:rsid w:val="000334D2"/>
    <w:rsid w:val="0003376D"/>
    <w:rsid w:val="000337D3"/>
    <w:rsid w:val="000338C2"/>
    <w:rsid w:val="000339BB"/>
    <w:rsid w:val="00033A22"/>
    <w:rsid w:val="00033B06"/>
    <w:rsid w:val="00033B15"/>
    <w:rsid w:val="00033D5B"/>
    <w:rsid w:val="00033F47"/>
    <w:rsid w:val="00034005"/>
    <w:rsid w:val="0003411B"/>
    <w:rsid w:val="000341DA"/>
    <w:rsid w:val="000341FD"/>
    <w:rsid w:val="00034324"/>
    <w:rsid w:val="0003446E"/>
    <w:rsid w:val="000344C0"/>
    <w:rsid w:val="00034518"/>
    <w:rsid w:val="00034671"/>
    <w:rsid w:val="00034799"/>
    <w:rsid w:val="00034C5B"/>
    <w:rsid w:val="00034CB2"/>
    <w:rsid w:val="00034E10"/>
    <w:rsid w:val="00034FC5"/>
    <w:rsid w:val="0003504D"/>
    <w:rsid w:val="0003506B"/>
    <w:rsid w:val="00035181"/>
    <w:rsid w:val="000352D0"/>
    <w:rsid w:val="00035343"/>
    <w:rsid w:val="000353DB"/>
    <w:rsid w:val="0003547C"/>
    <w:rsid w:val="00035482"/>
    <w:rsid w:val="00035707"/>
    <w:rsid w:val="0003573D"/>
    <w:rsid w:val="00035947"/>
    <w:rsid w:val="0003598F"/>
    <w:rsid w:val="00035AA7"/>
    <w:rsid w:val="00035AEA"/>
    <w:rsid w:val="00035AFB"/>
    <w:rsid w:val="00035B50"/>
    <w:rsid w:val="00035B54"/>
    <w:rsid w:val="00035BDE"/>
    <w:rsid w:val="00035C89"/>
    <w:rsid w:val="00035C9C"/>
    <w:rsid w:val="00035D1F"/>
    <w:rsid w:val="00035D4D"/>
    <w:rsid w:val="00035DAE"/>
    <w:rsid w:val="00035E39"/>
    <w:rsid w:val="0003601C"/>
    <w:rsid w:val="000360B9"/>
    <w:rsid w:val="00036109"/>
    <w:rsid w:val="000361DB"/>
    <w:rsid w:val="00036248"/>
    <w:rsid w:val="000362B7"/>
    <w:rsid w:val="00036369"/>
    <w:rsid w:val="000363CC"/>
    <w:rsid w:val="000363D2"/>
    <w:rsid w:val="00036488"/>
    <w:rsid w:val="00036583"/>
    <w:rsid w:val="000365B7"/>
    <w:rsid w:val="00036625"/>
    <w:rsid w:val="00036793"/>
    <w:rsid w:val="00036816"/>
    <w:rsid w:val="000368B0"/>
    <w:rsid w:val="0003695B"/>
    <w:rsid w:val="00036987"/>
    <w:rsid w:val="00036A3C"/>
    <w:rsid w:val="00036B06"/>
    <w:rsid w:val="00036B89"/>
    <w:rsid w:val="00036B91"/>
    <w:rsid w:val="00036BFE"/>
    <w:rsid w:val="00036C64"/>
    <w:rsid w:val="00036C6A"/>
    <w:rsid w:val="00036D63"/>
    <w:rsid w:val="00036D97"/>
    <w:rsid w:val="00036DC9"/>
    <w:rsid w:val="00036FD5"/>
    <w:rsid w:val="0003702C"/>
    <w:rsid w:val="0003709D"/>
    <w:rsid w:val="000370D1"/>
    <w:rsid w:val="0003715E"/>
    <w:rsid w:val="000372BC"/>
    <w:rsid w:val="00037332"/>
    <w:rsid w:val="000373C2"/>
    <w:rsid w:val="0003771A"/>
    <w:rsid w:val="00037824"/>
    <w:rsid w:val="00037843"/>
    <w:rsid w:val="0003785D"/>
    <w:rsid w:val="00037885"/>
    <w:rsid w:val="000378A5"/>
    <w:rsid w:val="00037A2A"/>
    <w:rsid w:val="00037A2C"/>
    <w:rsid w:val="00037B40"/>
    <w:rsid w:val="00037BCA"/>
    <w:rsid w:val="00037C14"/>
    <w:rsid w:val="00037C19"/>
    <w:rsid w:val="00037C29"/>
    <w:rsid w:val="00037D4E"/>
    <w:rsid w:val="00037ED6"/>
    <w:rsid w:val="00037EEF"/>
    <w:rsid w:val="0004003A"/>
    <w:rsid w:val="00040049"/>
    <w:rsid w:val="000400B2"/>
    <w:rsid w:val="00040167"/>
    <w:rsid w:val="0004019B"/>
    <w:rsid w:val="000402C8"/>
    <w:rsid w:val="000402CA"/>
    <w:rsid w:val="000403D5"/>
    <w:rsid w:val="000403F4"/>
    <w:rsid w:val="0004045D"/>
    <w:rsid w:val="000404AB"/>
    <w:rsid w:val="00040549"/>
    <w:rsid w:val="000405D8"/>
    <w:rsid w:val="00040615"/>
    <w:rsid w:val="00040623"/>
    <w:rsid w:val="00040673"/>
    <w:rsid w:val="0004074A"/>
    <w:rsid w:val="00040902"/>
    <w:rsid w:val="00040B11"/>
    <w:rsid w:val="00040B52"/>
    <w:rsid w:val="00040BA4"/>
    <w:rsid w:val="00040C20"/>
    <w:rsid w:val="00040C80"/>
    <w:rsid w:val="00040CEF"/>
    <w:rsid w:val="0004116D"/>
    <w:rsid w:val="00041198"/>
    <w:rsid w:val="000411CB"/>
    <w:rsid w:val="00041227"/>
    <w:rsid w:val="0004124C"/>
    <w:rsid w:val="000412A3"/>
    <w:rsid w:val="00041322"/>
    <w:rsid w:val="000414D2"/>
    <w:rsid w:val="0004158D"/>
    <w:rsid w:val="00041590"/>
    <w:rsid w:val="00041594"/>
    <w:rsid w:val="000415D9"/>
    <w:rsid w:val="000416B6"/>
    <w:rsid w:val="000416D1"/>
    <w:rsid w:val="000417D1"/>
    <w:rsid w:val="0004191F"/>
    <w:rsid w:val="0004196D"/>
    <w:rsid w:val="00041A92"/>
    <w:rsid w:val="00041AC4"/>
    <w:rsid w:val="00041ACF"/>
    <w:rsid w:val="00041B56"/>
    <w:rsid w:val="00041BB7"/>
    <w:rsid w:val="00041D43"/>
    <w:rsid w:val="00041DEF"/>
    <w:rsid w:val="00041F09"/>
    <w:rsid w:val="00041F2C"/>
    <w:rsid w:val="00041F9E"/>
    <w:rsid w:val="00042062"/>
    <w:rsid w:val="00042103"/>
    <w:rsid w:val="00042159"/>
    <w:rsid w:val="00042171"/>
    <w:rsid w:val="0004217D"/>
    <w:rsid w:val="000421E7"/>
    <w:rsid w:val="0004224E"/>
    <w:rsid w:val="000422D2"/>
    <w:rsid w:val="000422EE"/>
    <w:rsid w:val="000423AA"/>
    <w:rsid w:val="00042479"/>
    <w:rsid w:val="00042618"/>
    <w:rsid w:val="000426C8"/>
    <w:rsid w:val="000426F4"/>
    <w:rsid w:val="00042873"/>
    <w:rsid w:val="00042896"/>
    <w:rsid w:val="000428A4"/>
    <w:rsid w:val="00042B08"/>
    <w:rsid w:val="00042B23"/>
    <w:rsid w:val="00042B9A"/>
    <w:rsid w:val="00042D5C"/>
    <w:rsid w:val="00042D74"/>
    <w:rsid w:val="00042D94"/>
    <w:rsid w:val="00042DA9"/>
    <w:rsid w:val="00042DD2"/>
    <w:rsid w:val="00042DF8"/>
    <w:rsid w:val="00042EF9"/>
    <w:rsid w:val="00043004"/>
    <w:rsid w:val="000430C5"/>
    <w:rsid w:val="000431BC"/>
    <w:rsid w:val="000431EF"/>
    <w:rsid w:val="0004323D"/>
    <w:rsid w:val="00043291"/>
    <w:rsid w:val="000434FF"/>
    <w:rsid w:val="000435A2"/>
    <w:rsid w:val="000435AD"/>
    <w:rsid w:val="000436A0"/>
    <w:rsid w:val="000436C3"/>
    <w:rsid w:val="000436C9"/>
    <w:rsid w:val="000436D8"/>
    <w:rsid w:val="000436D9"/>
    <w:rsid w:val="0004379D"/>
    <w:rsid w:val="0004381C"/>
    <w:rsid w:val="00043896"/>
    <w:rsid w:val="00043931"/>
    <w:rsid w:val="000439BE"/>
    <w:rsid w:val="000439D5"/>
    <w:rsid w:val="00043A17"/>
    <w:rsid w:val="00043A9C"/>
    <w:rsid w:val="00043ABC"/>
    <w:rsid w:val="00043BDB"/>
    <w:rsid w:val="00043C41"/>
    <w:rsid w:val="00043C79"/>
    <w:rsid w:val="00043D81"/>
    <w:rsid w:val="00043D84"/>
    <w:rsid w:val="00043F8B"/>
    <w:rsid w:val="00043FD8"/>
    <w:rsid w:val="0004409F"/>
    <w:rsid w:val="0004425A"/>
    <w:rsid w:val="00044321"/>
    <w:rsid w:val="00044501"/>
    <w:rsid w:val="00044631"/>
    <w:rsid w:val="000446A7"/>
    <w:rsid w:val="000446BB"/>
    <w:rsid w:val="0004474B"/>
    <w:rsid w:val="00044803"/>
    <w:rsid w:val="00044868"/>
    <w:rsid w:val="00044869"/>
    <w:rsid w:val="000448DA"/>
    <w:rsid w:val="00044A6A"/>
    <w:rsid w:val="00044BDC"/>
    <w:rsid w:val="00044C2B"/>
    <w:rsid w:val="00044C73"/>
    <w:rsid w:val="00044E12"/>
    <w:rsid w:val="00044E5A"/>
    <w:rsid w:val="00044E5D"/>
    <w:rsid w:val="00044ED8"/>
    <w:rsid w:val="00044F06"/>
    <w:rsid w:val="00044F48"/>
    <w:rsid w:val="00044FF6"/>
    <w:rsid w:val="00044FFE"/>
    <w:rsid w:val="000450B7"/>
    <w:rsid w:val="00045129"/>
    <w:rsid w:val="000451FF"/>
    <w:rsid w:val="00045294"/>
    <w:rsid w:val="0004550E"/>
    <w:rsid w:val="00045528"/>
    <w:rsid w:val="000455EB"/>
    <w:rsid w:val="00045681"/>
    <w:rsid w:val="000456C6"/>
    <w:rsid w:val="000457E5"/>
    <w:rsid w:val="000457FA"/>
    <w:rsid w:val="0004581C"/>
    <w:rsid w:val="00045A17"/>
    <w:rsid w:val="00045A20"/>
    <w:rsid w:val="00045C58"/>
    <w:rsid w:val="00045C6C"/>
    <w:rsid w:val="00045CAA"/>
    <w:rsid w:val="00045D73"/>
    <w:rsid w:val="00045DA6"/>
    <w:rsid w:val="00045DC9"/>
    <w:rsid w:val="00045E07"/>
    <w:rsid w:val="00045E49"/>
    <w:rsid w:val="00045F37"/>
    <w:rsid w:val="000460D5"/>
    <w:rsid w:val="00046119"/>
    <w:rsid w:val="00046198"/>
    <w:rsid w:val="00046221"/>
    <w:rsid w:val="0004631C"/>
    <w:rsid w:val="00046448"/>
    <w:rsid w:val="000465EE"/>
    <w:rsid w:val="00046612"/>
    <w:rsid w:val="000466D9"/>
    <w:rsid w:val="000466F9"/>
    <w:rsid w:val="0004678A"/>
    <w:rsid w:val="00046858"/>
    <w:rsid w:val="0004698F"/>
    <w:rsid w:val="000469AD"/>
    <w:rsid w:val="000469C4"/>
    <w:rsid w:val="00046B42"/>
    <w:rsid w:val="00046C70"/>
    <w:rsid w:val="00046CEB"/>
    <w:rsid w:val="00046D12"/>
    <w:rsid w:val="00046D8F"/>
    <w:rsid w:val="00046DD4"/>
    <w:rsid w:val="00046E91"/>
    <w:rsid w:val="00046EB6"/>
    <w:rsid w:val="00046F13"/>
    <w:rsid w:val="00046F6F"/>
    <w:rsid w:val="000470FC"/>
    <w:rsid w:val="00047236"/>
    <w:rsid w:val="0004724E"/>
    <w:rsid w:val="000472E7"/>
    <w:rsid w:val="000472EA"/>
    <w:rsid w:val="0004743A"/>
    <w:rsid w:val="000474CA"/>
    <w:rsid w:val="0004759A"/>
    <w:rsid w:val="00047668"/>
    <w:rsid w:val="00047710"/>
    <w:rsid w:val="0004785C"/>
    <w:rsid w:val="000478E4"/>
    <w:rsid w:val="00047A18"/>
    <w:rsid w:val="00047B25"/>
    <w:rsid w:val="00047BB4"/>
    <w:rsid w:val="00047C6C"/>
    <w:rsid w:val="00047D32"/>
    <w:rsid w:val="00047D9B"/>
    <w:rsid w:val="00047EDF"/>
    <w:rsid w:val="00047F43"/>
    <w:rsid w:val="00047F59"/>
    <w:rsid w:val="0005009E"/>
    <w:rsid w:val="00050325"/>
    <w:rsid w:val="00050343"/>
    <w:rsid w:val="00050424"/>
    <w:rsid w:val="0005042F"/>
    <w:rsid w:val="0005043C"/>
    <w:rsid w:val="00050531"/>
    <w:rsid w:val="0005079E"/>
    <w:rsid w:val="000507DE"/>
    <w:rsid w:val="0005086F"/>
    <w:rsid w:val="00050887"/>
    <w:rsid w:val="000508DD"/>
    <w:rsid w:val="000509A2"/>
    <w:rsid w:val="000509CE"/>
    <w:rsid w:val="00050A70"/>
    <w:rsid w:val="00050CE9"/>
    <w:rsid w:val="00050F4B"/>
    <w:rsid w:val="000510D7"/>
    <w:rsid w:val="00051107"/>
    <w:rsid w:val="00051158"/>
    <w:rsid w:val="000511D8"/>
    <w:rsid w:val="00051353"/>
    <w:rsid w:val="000513FE"/>
    <w:rsid w:val="00051431"/>
    <w:rsid w:val="0005152C"/>
    <w:rsid w:val="000515A5"/>
    <w:rsid w:val="00051616"/>
    <w:rsid w:val="00051921"/>
    <w:rsid w:val="00051A48"/>
    <w:rsid w:val="00051A79"/>
    <w:rsid w:val="00051AB5"/>
    <w:rsid w:val="00051B99"/>
    <w:rsid w:val="00051D75"/>
    <w:rsid w:val="00051DC8"/>
    <w:rsid w:val="00051EAA"/>
    <w:rsid w:val="00051EF8"/>
    <w:rsid w:val="00051FDD"/>
    <w:rsid w:val="00052029"/>
    <w:rsid w:val="000520EE"/>
    <w:rsid w:val="000521C7"/>
    <w:rsid w:val="000521FC"/>
    <w:rsid w:val="00052230"/>
    <w:rsid w:val="000522BB"/>
    <w:rsid w:val="000524D8"/>
    <w:rsid w:val="00052581"/>
    <w:rsid w:val="000525FB"/>
    <w:rsid w:val="00052604"/>
    <w:rsid w:val="00052658"/>
    <w:rsid w:val="00052784"/>
    <w:rsid w:val="0005293C"/>
    <w:rsid w:val="000529DB"/>
    <w:rsid w:val="00052A3A"/>
    <w:rsid w:val="00052ACE"/>
    <w:rsid w:val="00052C17"/>
    <w:rsid w:val="00052C23"/>
    <w:rsid w:val="00052CA3"/>
    <w:rsid w:val="00052E1F"/>
    <w:rsid w:val="00052F5A"/>
    <w:rsid w:val="00052F8C"/>
    <w:rsid w:val="0005308A"/>
    <w:rsid w:val="0005319A"/>
    <w:rsid w:val="000531D6"/>
    <w:rsid w:val="0005328E"/>
    <w:rsid w:val="000532BA"/>
    <w:rsid w:val="00053338"/>
    <w:rsid w:val="000533CA"/>
    <w:rsid w:val="00053402"/>
    <w:rsid w:val="0005349E"/>
    <w:rsid w:val="000534F5"/>
    <w:rsid w:val="00053517"/>
    <w:rsid w:val="000535E0"/>
    <w:rsid w:val="000535FF"/>
    <w:rsid w:val="00053734"/>
    <w:rsid w:val="00053780"/>
    <w:rsid w:val="000537AA"/>
    <w:rsid w:val="000537D7"/>
    <w:rsid w:val="00053810"/>
    <w:rsid w:val="000538C4"/>
    <w:rsid w:val="0005395B"/>
    <w:rsid w:val="00053963"/>
    <w:rsid w:val="00053981"/>
    <w:rsid w:val="00053A5A"/>
    <w:rsid w:val="00053C00"/>
    <w:rsid w:val="00053C8D"/>
    <w:rsid w:val="00053D82"/>
    <w:rsid w:val="00053E88"/>
    <w:rsid w:val="00053E94"/>
    <w:rsid w:val="00053EFD"/>
    <w:rsid w:val="00053F38"/>
    <w:rsid w:val="00053F93"/>
    <w:rsid w:val="0005404A"/>
    <w:rsid w:val="00054079"/>
    <w:rsid w:val="00054220"/>
    <w:rsid w:val="000543C5"/>
    <w:rsid w:val="0005440F"/>
    <w:rsid w:val="00054448"/>
    <w:rsid w:val="00054464"/>
    <w:rsid w:val="000545C1"/>
    <w:rsid w:val="00054668"/>
    <w:rsid w:val="00054698"/>
    <w:rsid w:val="0005489F"/>
    <w:rsid w:val="00054989"/>
    <w:rsid w:val="00054A20"/>
    <w:rsid w:val="00054A42"/>
    <w:rsid w:val="00054C64"/>
    <w:rsid w:val="00054D02"/>
    <w:rsid w:val="00054E27"/>
    <w:rsid w:val="00054EF3"/>
    <w:rsid w:val="00054F64"/>
    <w:rsid w:val="00054F6E"/>
    <w:rsid w:val="00055015"/>
    <w:rsid w:val="000550AF"/>
    <w:rsid w:val="0005512F"/>
    <w:rsid w:val="00055132"/>
    <w:rsid w:val="0005538A"/>
    <w:rsid w:val="0005554B"/>
    <w:rsid w:val="00055576"/>
    <w:rsid w:val="000555BF"/>
    <w:rsid w:val="0005561B"/>
    <w:rsid w:val="0005566D"/>
    <w:rsid w:val="000557D4"/>
    <w:rsid w:val="00055823"/>
    <w:rsid w:val="000559A6"/>
    <w:rsid w:val="00055A25"/>
    <w:rsid w:val="00055A7C"/>
    <w:rsid w:val="00055CF0"/>
    <w:rsid w:val="00055D63"/>
    <w:rsid w:val="00055DA1"/>
    <w:rsid w:val="00055FCF"/>
    <w:rsid w:val="00056056"/>
    <w:rsid w:val="000560AD"/>
    <w:rsid w:val="00056129"/>
    <w:rsid w:val="00056273"/>
    <w:rsid w:val="00056278"/>
    <w:rsid w:val="000562F4"/>
    <w:rsid w:val="00056386"/>
    <w:rsid w:val="0005639C"/>
    <w:rsid w:val="000563CF"/>
    <w:rsid w:val="0005641F"/>
    <w:rsid w:val="000564E3"/>
    <w:rsid w:val="00056593"/>
    <w:rsid w:val="000567BB"/>
    <w:rsid w:val="0005682F"/>
    <w:rsid w:val="000569D4"/>
    <w:rsid w:val="000569FF"/>
    <w:rsid w:val="00056AC6"/>
    <w:rsid w:val="00056AC7"/>
    <w:rsid w:val="00056B06"/>
    <w:rsid w:val="00056B6F"/>
    <w:rsid w:val="00056CAA"/>
    <w:rsid w:val="00056D85"/>
    <w:rsid w:val="00056F48"/>
    <w:rsid w:val="00056FBC"/>
    <w:rsid w:val="00057080"/>
    <w:rsid w:val="000571CA"/>
    <w:rsid w:val="00057237"/>
    <w:rsid w:val="000574AD"/>
    <w:rsid w:val="000574C9"/>
    <w:rsid w:val="0005753C"/>
    <w:rsid w:val="00057540"/>
    <w:rsid w:val="0005766D"/>
    <w:rsid w:val="000579B0"/>
    <w:rsid w:val="00057C51"/>
    <w:rsid w:val="00057C66"/>
    <w:rsid w:val="00057D37"/>
    <w:rsid w:val="00057DC6"/>
    <w:rsid w:val="00057E6A"/>
    <w:rsid w:val="00057ED2"/>
    <w:rsid w:val="00057FEA"/>
    <w:rsid w:val="00060102"/>
    <w:rsid w:val="000602A9"/>
    <w:rsid w:val="000602D4"/>
    <w:rsid w:val="00060357"/>
    <w:rsid w:val="0006041F"/>
    <w:rsid w:val="00060446"/>
    <w:rsid w:val="00060519"/>
    <w:rsid w:val="0006056A"/>
    <w:rsid w:val="000605DE"/>
    <w:rsid w:val="000606E5"/>
    <w:rsid w:val="00060784"/>
    <w:rsid w:val="00060789"/>
    <w:rsid w:val="00060848"/>
    <w:rsid w:val="000608EE"/>
    <w:rsid w:val="00060932"/>
    <w:rsid w:val="00060940"/>
    <w:rsid w:val="00060961"/>
    <w:rsid w:val="00060965"/>
    <w:rsid w:val="000609BB"/>
    <w:rsid w:val="000609C3"/>
    <w:rsid w:val="00060AC8"/>
    <w:rsid w:val="00060AE9"/>
    <w:rsid w:val="00060B10"/>
    <w:rsid w:val="00060B3A"/>
    <w:rsid w:val="00060B3B"/>
    <w:rsid w:val="00060BDF"/>
    <w:rsid w:val="00060C22"/>
    <w:rsid w:val="00060C28"/>
    <w:rsid w:val="00060C51"/>
    <w:rsid w:val="00060C8D"/>
    <w:rsid w:val="00060CDC"/>
    <w:rsid w:val="00060D53"/>
    <w:rsid w:val="00060DF2"/>
    <w:rsid w:val="00060E56"/>
    <w:rsid w:val="00060EDF"/>
    <w:rsid w:val="00060FAC"/>
    <w:rsid w:val="000610BF"/>
    <w:rsid w:val="00061192"/>
    <w:rsid w:val="00061275"/>
    <w:rsid w:val="0006130C"/>
    <w:rsid w:val="000614CF"/>
    <w:rsid w:val="000614E3"/>
    <w:rsid w:val="000615A7"/>
    <w:rsid w:val="000615C7"/>
    <w:rsid w:val="0006177E"/>
    <w:rsid w:val="00061905"/>
    <w:rsid w:val="00061BF8"/>
    <w:rsid w:val="00061C9B"/>
    <w:rsid w:val="00061CD7"/>
    <w:rsid w:val="00061E1C"/>
    <w:rsid w:val="00061E6E"/>
    <w:rsid w:val="00061EC3"/>
    <w:rsid w:val="00061F37"/>
    <w:rsid w:val="00061F3B"/>
    <w:rsid w:val="00061F3D"/>
    <w:rsid w:val="00061F79"/>
    <w:rsid w:val="000620B1"/>
    <w:rsid w:val="00062105"/>
    <w:rsid w:val="00062178"/>
    <w:rsid w:val="00062179"/>
    <w:rsid w:val="000621CE"/>
    <w:rsid w:val="000622D5"/>
    <w:rsid w:val="000622EC"/>
    <w:rsid w:val="00062307"/>
    <w:rsid w:val="000623BB"/>
    <w:rsid w:val="0006257A"/>
    <w:rsid w:val="00062583"/>
    <w:rsid w:val="0006266F"/>
    <w:rsid w:val="0006271F"/>
    <w:rsid w:val="0006281D"/>
    <w:rsid w:val="00062858"/>
    <w:rsid w:val="0006289B"/>
    <w:rsid w:val="0006290D"/>
    <w:rsid w:val="00062950"/>
    <w:rsid w:val="00062968"/>
    <w:rsid w:val="000629A4"/>
    <w:rsid w:val="00062BB6"/>
    <w:rsid w:val="00062BC8"/>
    <w:rsid w:val="00062C97"/>
    <w:rsid w:val="00062D85"/>
    <w:rsid w:val="00062DC2"/>
    <w:rsid w:val="00062E2A"/>
    <w:rsid w:val="00062E39"/>
    <w:rsid w:val="00062E6B"/>
    <w:rsid w:val="00062E9B"/>
    <w:rsid w:val="00062F0F"/>
    <w:rsid w:val="00063068"/>
    <w:rsid w:val="000630BE"/>
    <w:rsid w:val="000630D0"/>
    <w:rsid w:val="0006314A"/>
    <w:rsid w:val="0006326D"/>
    <w:rsid w:val="00063364"/>
    <w:rsid w:val="00063391"/>
    <w:rsid w:val="00063462"/>
    <w:rsid w:val="0006352D"/>
    <w:rsid w:val="000635C3"/>
    <w:rsid w:val="000636EF"/>
    <w:rsid w:val="00063722"/>
    <w:rsid w:val="00063883"/>
    <w:rsid w:val="00063962"/>
    <w:rsid w:val="00063AF2"/>
    <w:rsid w:val="00063BD3"/>
    <w:rsid w:val="00063C83"/>
    <w:rsid w:val="00063CA7"/>
    <w:rsid w:val="00063DF7"/>
    <w:rsid w:val="00063EEE"/>
    <w:rsid w:val="00063FC3"/>
    <w:rsid w:val="000640E9"/>
    <w:rsid w:val="0006412F"/>
    <w:rsid w:val="0006415D"/>
    <w:rsid w:val="000641B7"/>
    <w:rsid w:val="000641C7"/>
    <w:rsid w:val="00064206"/>
    <w:rsid w:val="000642EC"/>
    <w:rsid w:val="000642F7"/>
    <w:rsid w:val="00064327"/>
    <w:rsid w:val="00064371"/>
    <w:rsid w:val="000643F6"/>
    <w:rsid w:val="0006474D"/>
    <w:rsid w:val="00064772"/>
    <w:rsid w:val="00064797"/>
    <w:rsid w:val="0006490B"/>
    <w:rsid w:val="00064913"/>
    <w:rsid w:val="00064A3B"/>
    <w:rsid w:val="00064A88"/>
    <w:rsid w:val="00064ABF"/>
    <w:rsid w:val="00064B69"/>
    <w:rsid w:val="00064BA0"/>
    <w:rsid w:val="00064BC5"/>
    <w:rsid w:val="00064C9F"/>
    <w:rsid w:val="00064CC4"/>
    <w:rsid w:val="00064D67"/>
    <w:rsid w:val="00064DA5"/>
    <w:rsid w:val="00064DDE"/>
    <w:rsid w:val="00064DF6"/>
    <w:rsid w:val="00064ED1"/>
    <w:rsid w:val="00064EED"/>
    <w:rsid w:val="00064FA8"/>
    <w:rsid w:val="00064FAB"/>
    <w:rsid w:val="0006501D"/>
    <w:rsid w:val="00065042"/>
    <w:rsid w:val="00065074"/>
    <w:rsid w:val="000650DD"/>
    <w:rsid w:val="0006527D"/>
    <w:rsid w:val="0006531E"/>
    <w:rsid w:val="0006546B"/>
    <w:rsid w:val="000655DF"/>
    <w:rsid w:val="000655EE"/>
    <w:rsid w:val="0006573E"/>
    <w:rsid w:val="000657BD"/>
    <w:rsid w:val="000657E1"/>
    <w:rsid w:val="0006585E"/>
    <w:rsid w:val="00065866"/>
    <w:rsid w:val="000659A7"/>
    <w:rsid w:val="00065C4F"/>
    <w:rsid w:val="00065CD1"/>
    <w:rsid w:val="00065D28"/>
    <w:rsid w:val="00065DEF"/>
    <w:rsid w:val="00065EAC"/>
    <w:rsid w:val="00065F91"/>
    <w:rsid w:val="00065FBB"/>
    <w:rsid w:val="00066041"/>
    <w:rsid w:val="00066075"/>
    <w:rsid w:val="00066079"/>
    <w:rsid w:val="000660A0"/>
    <w:rsid w:val="00066108"/>
    <w:rsid w:val="000661A1"/>
    <w:rsid w:val="000661B2"/>
    <w:rsid w:val="00066321"/>
    <w:rsid w:val="00066377"/>
    <w:rsid w:val="000663FA"/>
    <w:rsid w:val="0006646B"/>
    <w:rsid w:val="00066484"/>
    <w:rsid w:val="000664C9"/>
    <w:rsid w:val="00066564"/>
    <w:rsid w:val="000666DA"/>
    <w:rsid w:val="0006675B"/>
    <w:rsid w:val="000667B0"/>
    <w:rsid w:val="00066822"/>
    <w:rsid w:val="0006682A"/>
    <w:rsid w:val="00066858"/>
    <w:rsid w:val="000668FA"/>
    <w:rsid w:val="000668FE"/>
    <w:rsid w:val="00066902"/>
    <w:rsid w:val="00066918"/>
    <w:rsid w:val="00066996"/>
    <w:rsid w:val="000669A8"/>
    <w:rsid w:val="00066B92"/>
    <w:rsid w:val="00066C45"/>
    <w:rsid w:val="00066E40"/>
    <w:rsid w:val="00066E65"/>
    <w:rsid w:val="00066F48"/>
    <w:rsid w:val="00067287"/>
    <w:rsid w:val="00067497"/>
    <w:rsid w:val="000674E8"/>
    <w:rsid w:val="00067563"/>
    <w:rsid w:val="0006762B"/>
    <w:rsid w:val="000676BE"/>
    <w:rsid w:val="00067837"/>
    <w:rsid w:val="00067838"/>
    <w:rsid w:val="00067883"/>
    <w:rsid w:val="00067956"/>
    <w:rsid w:val="00067990"/>
    <w:rsid w:val="000679A3"/>
    <w:rsid w:val="00067A3E"/>
    <w:rsid w:val="00067AF3"/>
    <w:rsid w:val="00067B43"/>
    <w:rsid w:val="00067B71"/>
    <w:rsid w:val="00067B98"/>
    <w:rsid w:val="00067D29"/>
    <w:rsid w:val="00067D40"/>
    <w:rsid w:val="00067E28"/>
    <w:rsid w:val="00067E76"/>
    <w:rsid w:val="00067E9C"/>
    <w:rsid w:val="00067EE3"/>
    <w:rsid w:val="00067FEA"/>
    <w:rsid w:val="0007007F"/>
    <w:rsid w:val="000700DB"/>
    <w:rsid w:val="00070126"/>
    <w:rsid w:val="0007012E"/>
    <w:rsid w:val="000701E6"/>
    <w:rsid w:val="000701EA"/>
    <w:rsid w:val="00070240"/>
    <w:rsid w:val="00070256"/>
    <w:rsid w:val="000702DE"/>
    <w:rsid w:val="000703F8"/>
    <w:rsid w:val="00070401"/>
    <w:rsid w:val="0007054A"/>
    <w:rsid w:val="00070671"/>
    <w:rsid w:val="000706F5"/>
    <w:rsid w:val="0007075A"/>
    <w:rsid w:val="000708EF"/>
    <w:rsid w:val="00070994"/>
    <w:rsid w:val="00070A29"/>
    <w:rsid w:val="00070A2F"/>
    <w:rsid w:val="00070A7D"/>
    <w:rsid w:val="00070BDD"/>
    <w:rsid w:val="00070C96"/>
    <w:rsid w:val="00070DB4"/>
    <w:rsid w:val="00070E2D"/>
    <w:rsid w:val="00070E6D"/>
    <w:rsid w:val="00070E81"/>
    <w:rsid w:val="00070FCA"/>
    <w:rsid w:val="00070FCB"/>
    <w:rsid w:val="00071024"/>
    <w:rsid w:val="00071051"/>
    <w:rsid w:val="000710EC"/>
    <w:rsid w:val="000710FC"/>
    <w:rsid w:val="00071181"/>
    <w:rsid w:val="000711B2"/>
    <w:rsid w:val="00071282"/>
    <w:rsid w:val="00071415"/>
    <w:rsid w:val="0007142E"/>
    <w:rsid w:val="00071718"/>
    <w:rsid w:val="0007171A"/>
    <w:rsid w:val="00071792"/>
    <w:rsid w:val="000717E2"/>
    <w:rsid w:val="00071811"/>
    <w:rsid w:val="000718D5"/>
    <w:rsid w:val="0007190E"/>
    <w:rsid w:val="00071B0B"/>
    <w:rsid w:val="00071B25"/>
    <w:rsid w:val="00071B53"/>
    <w:rsid w:val="00071C09"/>
    <w:rsid w:val="00071C10"/>
    <w:rsid w:val="00071C26"/>
    <w:rsid w:val="00071C27"/>
    <w:rsid w:val="00071D83"/>
    <w:rsid w:val="00071D90"/>
    <w:rsid w:val="00071E2D"/>
    <w:rsid w:val="00071E9C"/>
    <w:rsid w:val="0007207D"/>
    <w:rsid w:val="000720AE"/>
    <w:rsid w:val="00072201"/>
    <w:rsid w:val="000722ED"/>
    <w:rsid w:val="00072303"/>
    <w:rsid w:val="000724FD"/>
    <w:rsid w:val="00072723"/>
    <w:rsid w:val="00072746"/>
    <w:rsid w:val="00072762"/>
    <w:rsid w:val="000727B6"/>
    <w:rsid w:val="000727BF"/>
    <w:rsid w:val="000727CA"/>
    <w:rsid w:val="0007281B"/>
    <w:rsid w:val="00072894"/>
    <w:rsid w:val="000728AF"/>
    <w:rsid w:val="00072928"/>
    <w:rsid w:val="0007297A"/>
    <w:rsid w:val="0007298C"/>
    <w:rsid w:val="00072A27"/>
    <w:rsid w:val="00072B4E"/>
    <w:rsid w:val="00072BB8"/>
    <w:rsid w:val="00072C55"/>
    <w:rsid w:val="00072CEE"/>
    <w:rsid w:val="00072CF2"/>
    <w:rsid w:val="00073185"/>
    <w:rsid w:val="00073204"/>
    <w:rsid w:val="00073399"/>
    <w:rsid w:val="000733A8"/>
    <w:rsid w:val="000733B5"/>
    <w:rsid w:val="00073435"/>
    <w:rsid w:val="0007369F"/>
    <w:rsid w:val="00073756"/>
    <w:rsid w:val="00073868"/>
    <w:rsid w:val="0007387A"/>
    <w:rsid w:val="0007389E"/>
    <w:rsid w:val="000738F4"/>
    <w:rsid w:val="0007391A"/>
    <w:rsid w:val="00073958"/>
    <w:rsid w:val="00073B80"/>
    <w:rsid w:val="00073C89"/>
    <w:rsid w:val="00073DD2"/>
    <w:rsid w:val="00073DEB"/>
    <w:rsid w:val="00073E36"/>
    <w:rsid w:val="00073E5D"/>
    <w:rsid w:val="00073EA2"/>
    <w:rsid w:val="00073EA4"/>
    <w:rsid w:val="00073FC0"/>
    <w:rsid w:val="00074294"/>
    <w:rsid w:val="000742FB"/>
    <w:rsid w:val="000743AC"/>
    <w:rsid w:val="00074418"/>
    <w:rsid w:val="0007450B"/>
    <w:rsid w:val="00074710"/>
    <w:rsid w:val="000747A5"/>
    <w:rsid w:val="00074980"/>
    <w:rsid w:val="00074A56"/>
    <w:rsid w:val="00074C32"/>
    <w:rsid w:val="00074DE4"/>
    <w:rsid w:val="00074E4C"/>
    <w:rsid w:val="00074EE2"/>
    <w:rsid w:val="00074EE7"/>
    <w:rsid w:val="00074F2B"/>
    <w:rsid w:val="00074F3E"/>
    <w:rsid w:val="00074F40"/>
    <w:rsid w:val="00074FB5"/>
    <w:rsid w:val="0007514D"/>
    <w:rsid w:val="00075240"/>
    <w:rsid w:val="0007524B"/>
    <w:rsid w:val="000752D3"/>
    <w:rsid w:val="0007530B"/>
    <w:rsid w:val="00075358"/>
    <w:rsid w:val="00075820"/>
    <w:rsid w:val="000758DE"/>
    <w:rsid w:val="00075944"/>
    <w:rsid w:val="000759F9"/>
    <w:rsid w:val="00075BED"/>
    <w:rsid w:val="00075BF4"/>
    <w:rsid w:val="00075C54"/>
    <w:rsid w:val="00075D8F"/>
    <w:rsid w:val="00075DC8"/>
    <w:rsid w:val="00075EAA"/>
    <w:rsid w:val="00075FDC"/>
    <w:rsid w:val="00076060"/>
    <w:rsid w:val="00076085"/>
    <w:rsid w:val="00076396"/>
    <w:rsid w:val="00076407"/>
    <w:rsid w:val="00076415"/>
    <w:rsid w:val="0007644A"/>
    <w:rsid w:val="0007644B"/>
    <w:rsid w:val="00076498"/>
    <w:rsid w:val="00076566"/>
    <w:rsid w:val="00076569"/>
    <w:rsid w:val="00076797"/>
    <w:rsid w:val="000767D9"/>
    <w:rsid w:val="0007687F"/>
    <w:rsid w:val="00076883"/>
    <w:rsid w:val="00076886"/>
    <w:rsid w:val="000768E4"/>
    <w:rsid w:val="0007692D"/>
    <w:rsid w:val="00076A4E"/>
    <w:rsid w:val="00076A6A"/>
    <w:rsid w:val="00076AD9"/>
    <w:rsid w:val="00076ADF"/>
    <w:rsid w:val="00076B53"/>
    <w:rsid w:val="00076D97"/>
    <w:rsid w:val="00076E28"/>
    <w:rsid w:val="00076ED0"/>
    <w:rsid w:val="00076EE5"/>
    <w:rsid w:val="00077075"/>
    <w:rsid w:val="0007714E"/>
    <w:rsid w:val="00077168"/>
    <w:rsid w:val="000771DE"/>
    <w:rsid w:val="00077359"/>
    <w:rsid w:val="0007752F"/>
    <w:rsid w:val="00077544"/>
    <w:rsid w:val="0007761C"/>
    <w:rsid w:val="0007766F"/>
    <w:rsid w:val="00077702"/>
    <w:rsid w:val="0007772A"/>
    <w:rsid w:val="000777A7"/>
    <w:rsid w:val="00077844"/>
    <w:rsid w:val="000778C3"/>
    <w:rsid w:val="000779AD"/>
    <w:rsid w:val="00077BA7"/>
    <w:rsid w:val="00077BAD"/>
    <w:rsid w:val="00077C49"/>
    <w:rsid w:val="00077DD4"/>
    <w:rsid w:val="00080101"/>
    <w:rsid w:val="000801EF"/>
    <w:rsid w:val="0008020E"/>
    <w:rsid w:val="000802EE"/>
    <w:rsid w:val="0008030D"/>
    <w:rsid w:val="00080439"/>
    <w:rsid w:val="000804ED"/>
    <w:rsid w:val="00080549"/>
    <w:rsid w:val="00080690"/>
    <w:rsid w:val="0008070E"/>
    <w:rsid w:val="00080782"/>
    <w:rsid w:val="00080832"/>
    <w:rsid w:val="0008097B"/>
    <w:rsid w:val="000809D7"/>
    <w:rsid w:val="000809EC"/>
    <w:rsid w:val="00080A56"/>
    <w:rsid w:val="00080B07"/>
    <w:rsid w:val="00080BB0"/>
    <w:rsid w:val="00080C40"/>
    <w:rsid w:val="00080CD2"/>
    <w:rsid w:val="00080CF4"/>
    <w:rsid w:val="00080D40"/>
    <w:rsid w:val="00080D43"/>
    <w:rsid w:val="00080E33"/>
    <w:rsid w:val="00081019"/>
    <w:rsid w:val="000810C9"/>
    <w:rsid w:val="000811A3"/>
    <w:rsid w:val="000813B7"/>
    <w:rsid w:val="000813F3"/>
    <w:rsid w:val="0008149A"/>
    <w:rsid w:val="0008156D"/>
    <w:rsid w:val="00081685"/>
    <w:rsid w:val="00081699"/>
    <w:rsid w:val="000816F8"/>
    <w:rsid w:val="00081707"/>
    <w:rsid w:val="00081775"/>
    <w:rsid w:val="000817D1"/>
    <w:rsid w:val="00081913"/>
    <w:rsid w:val="00081A1E"/>
    <w:rsid w:val="00081B26"/>
    <w:rsid w:val="00081B7A"/>
    <w:rsid w:val="00081B93"/>
    <w:rsid w:val="00081BB9"/>
    <w:rsid w:val="00081C8D"/>
    <w:rsid w:val="00081CA4"/>
    <w:rsid w:val="00081CC0"/>
    <w:rsid w:val="00081CF4"/>
    <w:rsid w:val="00081EE0"/>
    <w:rsid w:val="00081EFE"/>
    <w:rsid w:val="00081F28"/>
    <w:rsid w:val="00082081"/>
    <w:rsid w:val="00082085"/>
    <w:rsid w:val="000821C1"/>
    <w:rsid w:val="000821F0"/>
    <w:rsid w:val="00082245"/>
    <w:rsid w:val="000823D1"/>
    <w:rsid w:val="00082427"/>
    <w:rsid w:val="000824CA"/>
    <w:rsid w:val="000825C3"/>
    <w:rsid w:val="000825E5"/>
    <w:rsid w:val="0008260E"/>
    <w:rsid w:val="000826BA"/>
    <w:rsid w:val="000826E6"/>
    <w:rsid w:val="0008280E"/>
    <w:rsid w:val="0008285D"/>
    <w:rsid w:val="000829C3"/>
    <w:rsid w:val="00082A22"/>
    <w:rsid w:val="00082A44"/>
    <w:rsid w:val="00082BA4"/>
    <w:rsid w:val="00082D0D"/>
    <w:rsid w:val="00082D34"/>
    <w:rsid w:val="00082DE5"/>
    <w:rsid w:val="00082DEC"/>
    <w:rsid w:val="00082E14"/>
    <w:rsid w:val="00082F9E"/>
    <w:rsid w:val="000830CC"/>
    <w:rsid w:val="000831D8"/>
    <w:rsid w:val="00083232"/>
    <w:rsid w:val="0008323E"/>
    <w:rsid w:val="00083466"/>
    <w:rsid w:val="000834F6"/>
    <w:rsid w:val="00083691"/>
    <w:rsid w:val="000837D7"/>
    <w:rsid w:val="00083A55"/>
    <w:rsid w:val="00083B0E"/>
    <w:rsid w:val="00083BF1"/>
    <w:rsid w:val="00083D42"/>
    <w:rsid w:val="00083E31"/>
    <w:rsid w:val="00083E70"/>
    <w:rsid w:val="00083ED7"/>
    <w:rsid w:val="00083F53"/>
    <w:rsid w:val="00083F98"/>
    <w:rsid w:val="000841A1"/>
    <w:rsid w:val="00084324"/>
    <w:rsid w:val="000843F8"/>
    <w:rsid w:val="0008457E"/>
    <w:rsid w:val="000846F7"/>
    <w:rsid w:val="0008482E"/>
    <w:rsid w:val="00084A21"/>
    <w:rsid w:val="00084A98"/>
    <w:rsid w:val="00084BAB"/>
    <w:rsid w:val="00084BCA"/>
    <w:rsid w:val="00084D8E"/>
    <w:rsid w:val="00084D9A"/>
    <w:rsid w:val="00084E08"/>
    <w:rsid w:val="00084E36"/>
    <w:rsid w:val="00084E57"/>
    <w:rsid w:val="00084E95"/>
    <w:rsid w:val="00084F66"/>
    <w:rsid w:val="00084FF4"/>
    <w:rsid w:val="00085092"/>
    <w:rsid w:val="000850EE"/>
    <w:rsid w:val="000851F5"/>
    <w:rsid w:val="00085483"/>
    <w:rsid w:val="0008549B"/>
    <w:rsid w:val="000854F0"/>
    <w:rsid w:val="00085502"/>
    <w:rsid w:val="0008551F"/>
    <w:rsid w:val="0008553D"/>
    <w:rsid w:val="000855A7"/>
    <w:rsid w:val="0008573F"/>
    <w:rsid w:val="000857DE"/>
    <w:rsid w:val="00085883"/>
    <w:rsid w:val="00085AB5"/>
    <w:rsid w:val="00085BB1"/>
    <w:rsid w:val="00085C93"/>
    <w:rsid w:val="00085D6F"/>
    <w:rsid w:val="00085D7A"/>
    <w:rsid w:val="00085DAB"/>
    <w:rsid w:val="00085E53"/>
    <w:rsid w:val="00085FEC"/>
    <w:rsid w:val="00086004"/>
    <w:rsid w:val="00086073"/>
    <w:rsid w:val="000860AE"/>
    <w:rsid w:val="000860BC"/>
    <w:rsid w:val="000860C8"/>
    <w:rsid w:val="00086167"/>
    <w:rsid w:val="00086190"/>
    <w:rsid w:val="00086261"/>
    <w:rsid w:val="00086275"/>
    <w:rsid w:val="000862DC"/>
    <w:rsid w:val="000862E0"/>
    <w:rsid w:val="0008631D"/>
    <w:rsid w:val="00086329"/>
    <w:rsid w:val="0008633F"/>
    <w:rsid w:val="00086697"/>
    <w:rsid w:val="000867F9"/>
    <w:rsid w:val="0008688A"/>
    <w:rsid w:val="000868E3"/>
    <w:rsid w:val="00086908"/>
    <w:rsid w:val="0008696F"/>
    <w:rsid w:val="00086A12"/>
    <w:rsid w:val="00086AAC"/>
    <w:rsid w:val="00086C28"/>
    <w:rsid w:val="00086C6F"/>
    <w:rsid w:val="00086E88"/>
    <w:rsid w:val="000870DB"/>
    <w:rsid w:val="00087162"/>
    <w:rsid w:val="00087273"/>
    <w:rsid w:val="00087394"/>
    <w:rsid w:val="00087449"/>
    <w:rsid w:val="00087469"/>
    <w:rsid w:val="0008755B"/>
    <w:rsid w:val="000876AC"/>
    <w:rsid w:val="000876F6"/>
    <w:rsid w:val="0008774D"/>
    <w:rsid w:val="000877AD"/>
    <w:rsid w:val="00087835"/>
    <w:rsid w:val="0008788E"/>
    <w:rsid w:val="000878BD"/>
    <w:rsid w:val="00087939"/>
    <w:rsid w:val="00087A49"/>
    <w:rsid w:val="00087A82"/>
    <w:rsid w:val="00087ABF"/>
    <w:rsid w:val="00087BE6"/>
    <w:rsid w:val="00087C4D"/>
    <w:rsid w:val="00087CF5"/>
    <w:rsid w:val="00087D12"/>
    <w:rsid w:val="00087DBC"/>
    <w:rsid w:val="00087E79"/>
    <w:rsid w:val="00087FEE"/>
    <w:rsid w:val="00090078"/>
    <w:rsid w:val="0009020A"/>
    <w:rsid w:val="00090258"/>
    <w:rsid w:val="000902D8"/>
    <w:rsid w:val="000902F0"/>
    <w:rsid w:val="00090300"/>
    <w:rsid w:val="0009035C"/>
    <w:rsid w:val="00090429"/>
    <w:rsid w:val="00090570"/>
    <w:rsid w:val="000905B0"/>
    <w:rsid w:val="000905D4"/>
    <w:rsid w:val="000905D9"/>
    <w:rsid w:val="000906AA"/>
    <w:rsid w:val="000907B9"/>
    <w:rsid w:val="0009083A"/>
    <w:rsid w:val="00090900"/>
    <w:rsid w:val="00090926"/>
    <w:rsid w:val="00090978"/>
    <w:rsid w:val="000909BC"/>
    <w:rsid w:val="000909C9"/>
    <w:rsid w:val="000909DD"/>
    <w:rsid w:val="000909E4"/>
    <w:rsid w:val="00090A04"/>
    <w:rsid w:val="00090A1D"/>
    <w:rsid w:val="00090AAE"/>
    <w:rsid w:val="00090C77"/>
    <w:rsid w:val="00090D3F"/>
    <w:rsid w:val="00090F1B"/>
    <w:rsid w:val="00090F5C"/>
    <w:rsid w:val="00090F73"/>
    <w:rsid w:val="00090F91"/>
    <w:rsid w:val="00090FEE"/>
    <w:rsid w:val="0009102C"/>
    <w:rsid w:val="000914F7"/>
    <w:rsid w:val="000915A4"/>
    <w:rsid w:val="00091970"/>
    <w:rsid w:val="000919B2"/>
    <w:rsid w:val="000919D5"/>
    <w:rsid w:val="00091BBA"/>
    <w:rsid w:val="00091CC6"/>
    <w:rsid w:val="00091DBB"/>
    <w:rsid w:val="00091DDA"/>
    <w:rsid w:val="00091F23"/>
    <w:rsid w:val="00091F5D"/>
    <w:rsid w:val="00091FB5"/>
    <w:rsid w:val="00092127"/>
    <w:rsid w:val="000921F1"/>
    <w:rsid w:val="000922B0"/>
    <w:rsid w:val="0009248A"/>
    <w:rsid w:val="0009251D"/>
    <w:rsid w:val="00092551"/>
    <w:rsid w:val="0009255D"/>
    <w:rsid w:val="0009267E"/>
    <w:rsid w:val="000926EC"/>
    <w:rsid w:val="00092760"/>
    <w:rsid w:val="00092832"/>
    <w:rsid w:val="000928E3"/>
    <w:rsid w:val="000928F5"/>
    <w:rsid w:val="00092A74"/>
    <w:rsid w:val="00092AB5"/>
    <w:rsid w:val="00092AB6"/>
    <w:rsid w:val="00092AC4"/>
    <w:rsid w:val="00092B77"/>
    <w:rsid w:val="00092CAA"/>
    <w:rsid w:val="00092CC8"/>
    <w:rsid w:val="00092CD0"/>
    <w:rsid w:val="00092E20"/>
    <w:rsid w:val="00092EDA"/>
    <w:rsid w:val="00092FAC"/>
    <w:rsid w:val="00092FB4"/>
    <w:rsid w:val="0009300F"/>
    <w:rsid w:val="00093093"/>
    <w:rsid w:val="000930A9"/>
    <w:rsid w:val="00093183"/>
    <w:rsid w:val="0009327F"/>
    <w:rsid w:val="0009329E"/>
    <w:rsid w:val="000932D5"/>
    <w:rsid w:val="000933AF"/>
    <w:rsid w:val="00093472"/>
    <w:rsid w:val="000934F4"/>
    <w:rsid w:val="00093547"/>
    <w:rsid w:val="000935EA"/>
    <w:rsid w:val="00093600"/>
    <w:rsid w:val="0009366F"/>
    <w:rsid w:val="000936B6"/>
    <w:rsid w:val="00093865"/>
    <w:rsid w:val="0009399D"/>
    <w:rsid w:val="000939DE"/>
    <w:rsid w:val="00093B42"/>
    <w:rsid w:val="00093BDE"/>
    <w:rsid w:val="00093C16"/>
    <w:rsid w:val="00093CB5"/>
    <w:rsid w:val="00093CD1"/>
    <w:rsid w:val="00093CDC"/>
    <w:rsid w:val="00093D0E"/>
    <w:rsid w:val="00093D7E"/>
    <w:rsid w:val="00093DF3"/>
    <w:rsid w:val="00093E9D"/>
    <w:rsid w:val="00093FAF"/>
    <w:rsid w:val="00093FC6"/>
    <w:rsid w:val="00093FCB"/>
    <w:rsid w:val="00094128"/>
    <w:rsid w:val="00094134"/>
    <w:rsid w:val="00094308"/>
    <w:rsid w:val="00094347"/>
    <w:rsid w:val="000943A9"/>
    <w:rsid w:val="000943D3"/>
    <w:rsid w:val="00094431"/>
    <w:rsid w:val="00094446"/>
    <w:rsid w:val="000944EB"/>
    <w:rsid w:val="00094522"/>
    <w:rsid w:val="00094754"/>
    <w:rsid w:val="00094781"/>
    <w:rsid w:val="00094784"/>
    <w:rsid w:val="000948DA"/>
    <w:rsid w:val="00094990"/>
    <w:rsid w:val="000949A7"/>
    <w:rsid w:val="00094A04"/>
    <w:rsid w:val="00094A18"/>
    <w:rsid w:val="00094A2C"/>
    <w:rsid w:val="00094B12"/>
    <w:rsid w:val="00094DB6"/>
    <w:rsid w:val="00094EA8"/>
    <w:rsid w:val="00094EBC"/>
    <w:rsid w:val="00094F7F"/>
    <w:rsid w:val="00095113"/>
    <w:rsid w:val="00095123"/>
    <w:rsid w:val="0009512C"/>
    <w:rsid w:val="00095198"/>
    <w:rsid w:val="00095218"/>
    <w:rsid w:val="00095221"/>
    <w:rsid w:val="0009524B"/>
    <w:rsid w:val="000952EC"/>
    <w:rsid w:val="00095385"/>
    <w:rsid w:val="00095505"/>
    <w:rsid w:val="000956DB"/>
    <w:rsid w:val="00095714"/>
    <w:rsid w:val="00095727"/>
    <w:rsid w:val="00095862"/>
    <w:rsid w:val="000958EE"/>
    <w:rsid w:val="000959AB"/>
    <w:rsid w:val="000959FB"/>
    <w:rsid w:val="00095A8E"/>
    <w:rsid w:val="00095B6C"/>
    <w:rsid w:val="00095CA3"/>
    <w:rsid w:val="00095ED1"/>
    <w:rsid w:val="0009609C"/>
    <w:rsid w:val="00096148"/>
    <w:rsid w:val="000962B6"/>
    <w:rsid w:val="0009634C"/>
    <w:rsid w:val="00096391"/>
    <w:rsid w:val="000963D6"/>
    <w:rsid w:val="00096414"/>
    <w:rsid w:val="00096447"/>
    <w:rsid w:val="000965D4"/>
    <w:rsid w:val="000965E7"/>
    <w:rsid w:val="0009686B"/>
    <w:rsid w:val="000968A5"/>
    <w:rsid w:val="00096901"/>
    <w:rsid w:val="00096A36"/>
    <w:rsid w:val="00096A6F"/>
    <w:rsid w:val="00096BB5"/>
    <w:rsid w:val="00096BC9"/>
    <w:rsid w:val="00096BDC"/>
    <w:rsid w:val="00096C38"/>
    <w:rsid w:val="00096D98"/>
    <w:rsid w:val="00096ECB"/>
    <w:rsid w:val="00096FED"/>
    <w:rsid w:val="00097154"/>
    <w:rsid w:val="000971D4"/>
    <w:rsid w:val="00097236"/>
    <w:rsid w:val="0009724B"/>
    <w:rsid w:val="000973B7"/>
    <w:rsid w:val="000973DD"/>
    <w:rsid w:val="000973E0"/>
    <w:rsid w:val="0009742A"/>
    <w:rsid w:val="00097496"/>
    <w:rsid w:val="000974AF"/>
    <w:rsid w:val="00097548"/>
    <w:rsid w:val="000975B4"/>
    <w:rsid w:val="0009760A"/>
    <w:rsid w:val="0009761F"/>
    <w:rsid w:val="0009769C"/>
    <w:rsid w:val="00097770"/>
    <w:rsid w:val="00097818"/>
    <w:rsid w:val="000978B0"/>
    <w:rsid w:val="00097986"/>
    <w:rsid w:val="000979E0"/>
    <w:rsid w:val="00097A12"/>
    <w:rsid w:val="00097A97"/>
    <w:rsid w:val="00097B0D"/>
    <w:rsid w:val="00097B15"/>
    <w:rsid w:val="00097D02"/>
    <w:rsid w:val="00097DA6"/>
    <w:rsid w:val="00097ED1"/>
    <w:rsid w:val="00097EFB"/>
    <w:rsid w:val="000A0083"/>
    <w:rsid w:val="000A0095"/>
    <w:rsid w:val="000A012F"/>
    <w:rsid w:val="000A01A2"/>
    <w:rsid w:val="000A01C2"/>
    <w:rsid w:val="000A02C6"/>
    <w:rsid w:val="000A0334"/>
    <w:rsid w:val="000A033B"/>
    <w:rsid w:val="000A0350"/>
    <w:rsid w:val="000A036B"/>
    <w:rsid w:val="000A037B"/>
    <w:rsid w:val="000A0412"/>
    <w:rsid w:val="000A0453"/>
    <w:rsid w:val="000A057E"/>
    <w:rsid w:val="000A0642"/>
    <w:rsid w:val="000A0712"/>
    <w:rsid w:val="000A0777"/>
    <w:rsid w:val="000A07C8"/>
    <w:rsid w:val="000A0812"/>
    <w:rsid w:val="000A0833"/>
    <w:rsid w:val="000A08BE"/>
    <w:rsid w:val="000A0A61"/>
    <w:rsid w:val="000A0BCA"/>
    <w:rsid w:val="000A0D7C"/>
    <w:rsid w:val="000A0EFC"/>
    <w:rsid w:val="000A0F0C"/>
    <w:rsid w:val="000A103E"/>
    <w:rsid w:val="000A103F"/>
    <w:rsid w:val="000A117F"/>
    <w:rsid w:val="000A1232"/>
    <w:rsid w:val="000A130F"/>
    <w:rsid w:val="000A13E2"/>
    <w:rsid w:val="000A1410"/>
    <w:rsid w:val="000A148C"/>
    <w:rsid w:val="000A14A1"/>
    <w:rsid w:val="000A1528"/>
    <w:rsid w:val="000A15A4"/>
    <w:rsid w:val="000A1608"/>
    <w:rsid w:val="000A161C"/>
    <w:rsid w:val="000A1647"/>
    <w:rsid w:val="000A172A"/>
    <w:rsid w:val="000A187E"/>
    <w:rsid w:val="000A1F22"/>
    <w:rsid w:val="000A204A"/>
    <w:rsid w:val="000A20BC"/>
    <w:rsid w:val="000A217E"/>
    <w:rsid w:val="000A2203"/>
    <w:rsid w:val="000A2207"/>
    <w:rsid w:val="000A2209"/>
    <w:rsid w:val="000A2331"/>
    <w:rsid w:val="000A2339"/>
    <w:rsid w:val="000A23C9"/>
    <w:rsid w:val="000A2433"/>
    <w:rsid w:val="000A2606"/>
    <w:rsid w:val="000A2782"/>
    <w:rsid w:val="000A281F"/>
    <w:rsid w:val="000A2828"/>
    <w:rsid w:val="000A28B1"/>
    <w:rsid w:val="000A29DF"/>
    <w:rsid w:val="000A2A2B"/>
    <w:rsid w:val="000A2A41"/>
    <w:rsid w:val="000A2A4E"/>
    <w:rsid w:val="000A2A51"/>
    <w:rsid w:val="000A2AC0"/>
    <w:rsid w:val="000A2B61"/>
    <w:rsid w:val="000A2C05"/>
    <w:rsid w:val="000A2C09"/>
    <w:rsid w:val="000A2C1E"/>
    <w:rsid w:val="000A2C8A"/>
    <w:rsid w:val="000A2CE0"/>
    <w:rsid w:val="000A2EAA"/>
    <w:rsid w:val="000A2EC8"/>
    <w:rsid w:val="000A2FD9"/>
    <w:rsid w:val="000A30E2"/>
    <w:rsid w:val="000A3109"/>
    <w:rsid w:val="000A3143"/>
    <w:rsid w:val="000A314A"/>
    <w:rsid w:val="000A3281"/>
    <w:rsid w:val="000A339E"/>
    <w:rsid w:val="000A33DD"/>
    <w:rsid w:val="000A3487"/>
    <w:rsid w:val="000A34B1"/>
    <w:rsid w:val="000A35A8"/>
    <w:rsid w:val="000A363C"/>
    <w:rsid w:val="000A368B"/>
    <w:rsid w:val="000A36AB"/>
    <w:rsid w:val="000A36DC"/>
    <w:rsid w:val="000A36EB"/>
    <w:rsid w:val="000A376C"/>
    <w:rsid w:val="000A3782"/>
    <w:rsid w:val="000A37A2"/>
    <w:rsid w:val="000A3A2A"/>
    <w:rsid w:val="000A3BBB"/>
    <w:rsid w:val="000A3E38"/>
    <w:rsid w:val="000A3F3E"/>
    <w:rsid w:val="000A3F56"/>
    <w:rsid w:val="000A3FE3"/>
    <w:rsid w:val="000A40AD"/>
    <w:rsid w:val="000A4123"/>
    <w:rsid w:val="000A4187"/>
    <w:rsid w:val="000A4198"/>
    <w:rsid w:val="000A41F7"/>
    <w:rsid w:val="000A4330"/>
    <w:rsid w:val="000A436C"/>
    <w:rsid w:val="000A4432"/>
    <w:rsid w:val="000A44BC"/>
    <w:rsid w:val="000A459B"/>
    <w:rsid w:val="000A4658"/>
    <w:rsid w:val="000A4694"/>
    <w:rsid w:val="000A48A6"/>
    <w:rsid w:val="000A48D6"/>
    <w:rsid w:val="000A4A99"/>
    <w:rsid w:val="000A4B82"/>
    <w:rsid w:val="000A4B94"/>
    <w:rsid w:val="000A4CF2"/>
    <w:rsid w:val="000A4D02"/>
    <w:rsid w:val="000A4EBD"/>
    <w:rsid w:val="000A504E"/>
    <w:rsid w:val="000A50AC"/>
    <w:rsid w:val="000A510D"/>
    <w:rsid w:val="000A5276"/>
    <w:rsid w:val="000A5361"/>
    <w:rsid w:val="000A53F2"/>
    <w:rsid w:val="000A5408"/>
    <w:rsid w:val="000A5416"/>
    <w:rsid w:val="000A5485"/>
    <w:rsid w:val="000A549D"/>
    <w:rsid w:val="000A5569"/>
    <w:rsid w:val="000A557A"/>
    <w:rsid w:val="000A55D4"/>
    <w:rsid w:val="000A562F"/>
    <w:rsid w:val="000A56AE"/>
    <w:rsid w:val="000A56B9"/>
    <w:rsid w:val="000A56F7"/>
    <w:rsid w:val="000A5875"/>
    <w:rsid w:val="000A58FA"/>
    <w:rsid w:val="000A5934"/>
    <w:rsid w:val="000A5B57"/>
    <w:rsid w:val="000A5C16"/>
    <w:rsid w:val="000A5C86"/>
    <w:rsid w:val="000A5D09"/>
    <w:rsid w:val="000A5D21"/>
    <w:rsid w:val="000A5D32"/>
    <w:rsid w:val="000A5EBC"/>
    <w:rsid w:val="000A5F5B"/>
    <w:rsid w:val="000A5FB2"/>
    <w:rsid w:val="000A5FF6"/>
    <w:rsid w:val="000A603F"/>
    <w:rsid w:val="000A6085"/>
    <w:rsid w:val="000A6100"/>
    <w:rsid w:val="000A61A4"/>
    <w:rsid w:val="000A61E4"/>
    <w:rsid w:val="000A6290"/>
    <w:rsid w:val="000A62C5"/>
    <w:rsid w:val="000A642B"/>
    <w:rsid w:val="000A6439"/>
    <w:rsid w:val="000A6550"/>
    <w:rsid w:val="000A657F"/>
    <w:rsid w:val="000A65DA"/>
    <w:rsid w:val="000A674C"/>
    <w:rsid w:val="000A6818"/>
    <w:rsid w:val="000A691E"/>
    <w:rsid w:val="000A6A17"/>
    <w:rsid w:val="000A6A2E"/>
    <w:rsid w:val="000A6C4A"/>
    <w:rsid w:val="000A6C50"/>
    <w:rsid w:val="000A6D2C"/>
    <w:rsid w:val="000A6DFC"/>
    <w:rsid w:val="000A6E2C"/>
    <w:rsid w:val="000A70EE"/>
    <w:rsid w:val="000A7686"/>
    <w:rsid w:val="000A77A9"/>
    <w:rsid w:val="000A784F"/>
    <w:rsid w:val="000A7891"/>
    <w:rsid w:val="000A78F6"/>
    <w:rsid w:val="000A7A43"/>
    <w:rsid w:val="000A7CD4"/>
    <w:rsid w:val="000A7D24"/>
    <w:rsid w:val="000A7DBD"/>
    <w:rsid w:val="000A7E5C"/>
    <w:rsid w:val="000A7F3C"/>
    <w:rsid w:val="000A7FC6"/>
    <w:rsid w:val="000A7FF1"/>
    <w:rsid w:val="000B00A2"/>
    <w:rsid w:val="000B01E0"/>
    <w:rsid w:val="000B030F"/>
    <w:rsid w:val="000B0334"/>
    <w:rsid w:val="000B03DF"/>
    <w:rsid w:val="000B054E"/>
    <w:rsid w:val="000B05BE"/>
    <w:rsid w:val="000B0646"/>
    <w:rsid w:val="000B072B"/>
    <w:rsid w:val="000B078C"/>
    <w:rsid w:val="000B07E0"/>
    <w:rsid w:val="000B096C"/>
    <w:rsid w:val="000B09E7"/>
    <w:rsid w:val="000B0AA3"/>
    <w:rsid w:val="000B0AD0"/>
    <w:rsid w:val="000B0B44"/>
    <w:rsid w:val="000B0BAD"/>
    <w:rsid w:val="000B0C54"/>
    <w:rsid w:val="000B0D01"/>
    <w:rsid w:val="000B0DCA"/>
    <w:rsid w:val="000B0E7E"/>
    <w:rsid w:val="000B0ECE"/>
    <w:rsid w:val="000B0F3D"/>
    <w:rsid w:val="000B0FF2"/>
    <w:rsid w:val="000B1039"/>
    <w:rsid w:val="000B1111"/>
    <w:rsid w:val="000B116B"/>
    <w:rsid w:val="000B1281"/>
    <w:rsid w:val="000B1288"/>
    <w:rsid w:val="000B131C"/>
    <w:rsid w:val="000B14AF"/>
    <w:rsid w:val="000B1547"/>
    <w:rsid w:val="000B157C"/>
    <w:rsid w:val="000B15EF"/>
    <w:rsid w:val="000B15F9"/>
    <w:rsid w:val="000B1625"/>
    <w:rsid w:val="000B1629"/>
    <w:rsid w:val="000B1860"/>
    <w:rsid w:val="000B18EF"/>
    <w:rsid w:val="000B198F"/>
    <w:rsid w:val="000B1A73"/>
    <w:rsid w:val="000B1DDB"/>
    <w:rsid w:val="000B1E8C"/>
    <w:rsid w:val="000B20E1"/>
    <w:rsid w:val="000B21C7"/>
    <w:rsid w:val="000B228B"/>
    <w:rsid w:val="000B2307"/>
    <w:rsid w:val="000B2318"/>
    <w:rsid w:val="000B23CE"/>
    <w:rsid w:val="000B245C"/>
    <w:rsid w:val="000B249D"/>
    <w:rsid w:val="000B24FD"/>
    <w:rsid w:val="000B2554"/>
    <w:rsid w:val="000B258A"/>
    <w:rsid w:val="000B2610"/>
    <w:rsid w:val="000B26FB"/>
    <w:rsid w:val="000B27F7"/>
    <w:rsid w:val="000B28FB"/>
    <w:rsid w:val="000B2AC6"/>
    <w:rsid w:val="000B2B05"/>
    <w:rsid w:val="000B2BAE"/>
    <w:rsid w:val="000B2BF7"/>
    <w:rsid w:val="000B2C1A"/>
    <w:rsid w:val="000B2D31"/>
    <w:rsid w:val="000B2E73"/>
    <w:rsid w:val="000B2F06"/>
    <w:rsid w:val="000B3156"/>
    <w:rsid w:val="000B31E3"/>
    <w:rsid w:val="000B31EC"/>
    <w:rsid w:val="000B325B"/>
    <w:rsid w:val="000B32D3"/>
    <w:rsid w:val="000B32FC"/>
    <w:rsid w:val="000B3389"/>
    <w:rsid w:val="000B36FA"/>
    <w:rsid w:val="000B3774"/>
    <w:rsid w:val="000B379B"/>
    <w:rsid w:val="000B3871"/>
    <w:rsid w:val="000B38B2"/>
    <w:rsid w:val="000B38C5"/>
    <w:rsid w:val="000B3928"/>
    <w:rsid w:val="000B395E"/>
    <w:rsid w:val="000B3972"/>
    <w:rsid w:val="000B3A3B"/>
    <w:rsid w:val="000B3ABE"/>
    <w:rsid w:val="000B3B2A"/>
    <w:rsid w:val="000B3BBC"/>
    <w:rsid w:val="000B3C12"/>
    <w:rsid w:val="000B3C65"/>
    <w:rsid w:val="000B3D25"/>
    <w:rsid w:val="000B3DAD"/>
    <w:rsid w:val="000B3DF0"/>
    <w:rsid w:val="000B3E75"/>
    <w:rsid w:val="000B3EB2"/>
    <w:rsid w:val="000B40E5"/>
    <w:rsid w:val="000B41B2"/>
    <w:rsid w:val="000B41C7"/>
    <w:rsid w:val="000B422A"/>
    <w:rsid w:val="000B4282"/>
    <w:rsid w:val="000B42C3"/>
    <w:rsid w:val="000B43B4"/>
    <w:rsid w:val="000B4502"/>
    <w:rsid w:val="000B451C"/>
    <w:rsid w:val="000B474C"/>
    <w:rsid w:val="000B48B7"/>
    <w:rsid w:val="000B49C8"/>
    <w:rsid w:val="000B4B19"/>
    <w:rsid w:val="000B4BED"/>
    <w:rsid w:val="000B4C09"/>
    <w:rsid w:val="000B4C87"/>
    <w:rsid w:val="000B4CB8"/>
    <w:rsid w:val="000B4CDD"/>
    <w:rsid w:val="000B4FDB"/>
    <w:rsid w:val="000B5029"/>
    <w:rsid w:val="000B507F"/>
    <w:rsid w:val="000B5279"/>
    <w:rsid w:val="000B531A"/>
    <w:rsid w:val="000B538D"/>
    <w:rsid w:val="000B53B6"/>
    <w:rsid w:val="000B53CC"/>
    <w:rsid w:val="000B543F"/>
    <w:rsid w:val="000B5440"/>
    <w:rsid w:val="000B54A1"/>
    <w:rsid w:val="000B5730"/>
    <w:rsid w:val="000B57C8"/>
    <w:rsid w:val="000B57E6"/>
    <w:rsid w:val="000B58F2"/>
    <w:rsid w:val="000B5902"/>
    <w:rsid w:val="000B59DA"/>
    <w:rsid w:val="000B59DD"/>
    <w:rsid w:val="000B5B77"/>
    <w:rsid w:val="000B5BCA"/>
    <w:rsid w:val="000B5BF7"/>
    <w:rsid w:val="000B5C4D"/>
    <w:rsid w:val="000B5C8B"/>
    <w:rsid w:val="000B5C8F"/>
    <w:rsid w:val="000B5E39"/>
    <w:rsid w:val="000B5EE1"/>
    <w:rsid w:val="000B5F94"/>
    <w:rsid w:val="000B5FFE"/>
    <w:rsid w:val="000B60DC"/>
    <w:rsid w:val="000B618E"/>
    <w:rsid w:val="000B618F"/>
    <w:rsid w:val="000B61CE"/>
    <w:rsid w:val="000B6292"/>
    <w:rsid w:val="000B635E"/>
    <w:rsid w:val="000B6527"/>
    <w:rsid w:val="000B657C"/>
    <w:rsid w:val="000B67C0"/>
    <w:rsid w:val="000B67E5"/>
    <w:rsid w:val="000B6845"/>
    <w:rsid w:val="000B68B8"/>
    <w:rsid w:val="000B68C9"/>
    <w:rsid w:val="000B6904"/>
    <w:rsid w:val="000B6916"/>
    <w:rsid w:val="000B6926"/>
    <w:rsid w:val="000B6962"/>
    <w:rsid w:val="000B69FB"/>
    <w:rsid w:val="000B6A22"/>
    <w:rsid w:val="000B6A23"/>
    <w:rsid w:val="000B6AB0"/>
    <w:rsid w:val="000B6BBD"/>
    <w:rsid w:val="000B6BCE"/>
    <w:rsid w:val="000B6DA4"/>
    <w:rsid w:val="000B6E99"/>
    <w:rsid w:val="000B6F40"/>
    <w:rsid w:val="000B6FBF"/>
    <w:rsid w:val="000B6FDF"/>
    <w:rsid w:val="000B7084"/>
    <w:rsid w:val="000B71E5"/>
    <w:rsid w:val="000B7235"/>
    <w:rsid w:val="000B7241"/>
    <w:rsid w:val="000B725F"/>
    <w:rsid w:val="000B739E"/>
    <w:rsid w:val="000B73F0"/>
    <w:rsid w:val="000B75C0"/>
    <w:rsid w:val="000B7645"/>
    <w:rsid w:val="000B7647"/>
    <w:rsid w:val="000B76D0"/>
    <w:rsid w:val="000B76E9"/>
    <w:rsid w:val="000B7874"/>
    <w:rsid w:val="000B78E4"/>
    <w:rsid w:val="000B7A68"/>
    <w:rsid w:val="000B7BD4"/>
    <w:rsid w:val="000B7C08"/>
    <w:rsid w:val="000B7C25"/>
    <w:rsid w:val="000B7D50"/>
    <w:rsid w:val="000B7DC3"/>
    <w:rsid w:val="000B7E77"/>
    <w:rsid w:val="000C0064"/>
    <w:rsid w:val="000C007B"/>
    <w:rsid w:val="000C009F"/>
    <w:rsid w:val="000C00F0"/>
    <w:rsid w:val="000C027E"/>
    <w:rsid w:val="000C027F"/>
    <w:rsid w:val="000C03A3"/>
    <w:rsid w:val="000C03B6"/>
    <w:rsid w:val="000C04AB"/>
    <w:rsid w:val="000C0526"/>
    <w:rsid w:val="000C054A"/>
    <w:rsid w:val="000C0588"/>
    <w:rsid w:val="000C06ED"/>
    <w:rsid w:val="000C076E"/>
    <w:rsid w:val="000C0864"/>
    <w:rsid w:val="000C098D"/>
    <w:rsid w:val="000C09AC"/>
    <w:rsid w:val="000C0A10"/>
    <w:rsid w:val="000C0B0E"/>
    <w:rsid w:val="000C0B0F"/>
    <w:rsid w:val="000C0B3E"/>
    <w:rsid w:val="000C0C88"/>
    <w:rsid w:val="000C0D90"/>
    <w:rsid w:val="000C0D93"/>
    <w:rsid w:val="000C0DAA"/>
    <w:rsid w:val="000C0DEC"/>
    <w:rsid w:val="000C103E"/>
    <w:rsid w:val="000C10FE"/>
    <w:rsid w:val="000C1157"/>
    <w:rsid w:val="000C129B"/>
    <w:rsid w:val="000C1370"/>
    <w:rsid w:val="000C1424"/>
    <w:rsid w:val="000C1463"/>
    <w:rsid w:val="000C14F7"/>
    <w:rsid w:val="000C15EF"/>
    <w:rsid w:val="000C1633"/>
    <w:rsid w:val="000C16BB"/>
    <w:rsid w:val="000C16EE"/>
    <w:rsid w:val="000C1701"/>
    <w:rsid w:val="000C173A"/>
    <w:rsid w:val="000C176B"/>
    <w:rsid w:val="000C187C"/>
    <w:rsid w:val="000C18FE"/>
    <w:rsid w:val="000C1A08"/>
    <w:rsid w:val="000C1BCD"/>
    <w:rsid w:val="000C1C1B"/>
    <w:rsid w:val="000C1CBA"/>
    <w:rsid w:val="000C1D38"/>
    <w:rsid w:val="000C1D7E"/>
    <w:rsid w:val="000C1E17"/>
    <w:rsid w:val="000C1F59"/>
    <w:rsid w:val="000C2049"/>
    <w:rsid w:val="000C2150"/>
    <w:rsid w:val="000C2169"/>
    <w:rsid w:val="000C218D"/>
    <w:rsid w:val="000C21F6"/>
    <w:rsid w:val="000C2249"/>
    <w:rsid w:val="000C2252"/>
    <w:rsid w:val="000C22DE"/>
    <w:rsid w:val="000C2320"/>
    <w:rsid w:val="000C2373"/>
    <w:rsid w:val="000C23E4"/>
    <w:rsid w:val="000C2442"/>
    <w:rsid w:val="000C2489"/>
    <w:rsid w:val="000C255B"/>
    <w:rsid w:val="000C25B2"/>
    <w:rsid w:val="000C2667"/>
    <w:rsid w:val="000C26ED"/>
    <w:rsid w:val="000C274D"/>
    <w:rsid w:val="000C27AB"/>
    <w:rsid w:val="000C27B0"/>
    <w:rsid w:val="000C27BB"/>
    <w:rsid w:val="000C27D3"/>
    <w:rsid w:val="000C27D8"/>
    <w:rsid w:val="000C281A"/>
    <w:rsid w:val="000C293A"/>
    <w:rsid w:val="000C29FA"/>
    <w:rsid w:val="000C2A35"/>
    <w:rsid w:val="000C2B38"/>
    <w:rsid w:val="000C2B5E"/>
    <w:rsid w:val="000C2D11"/>
    <w:rsid w:val="000C2D41"/>
    <w:rsid w:val="000C2E46"/>
    <w:rsid w:val="000C2E88"/>
    <w:rsid w:val="000C2F0D"/>
    <w:rsid w:val="000C2F7D"/>
    <w:rsid w:val="000C301C"/>
    <w:rsid w:val="000C30F7"/>
    <w:rsid w:val="000C311D"/>
    <w:rsid w:val="000C317E"/>
    <w:rsid w:val="000C3231"/>
    <w:rsid w:val="000C32AF"/>
    <w:rsid w:val="000C32C8"/>
    <w:rsid w:val="000C331A"/>
    <w:rsid w:val="000C3476"/>
    <w:rsid w:val="000C34F8"/>
    <w:rsid w:val="000C3519"/>
    <w:rsid w:val="000C3610"/>
    <w:rsid w:val="000C3718"/>
    <w:rsid w:val="000C37CA"/>
    <w:rsid w:val="000C3867"/>
    <w:rsid w:val="000C3873"/>
    <w:rsid w:val="000C38C7"/>
    <w:rsid w:val="000C38FB"/>
    <w:rsid w:val="000C397C"/>
    <w:rsid w:val="000C3A00"/>
    <w:rsid w:val="000C3A75"/>
    <w:rsid w:val="000C3AC6"/>
    <w:rsid w:val="000C3B2B"/>
    <w:rsid w:val="000C3BC3"/>
    <w:rsid w:val="000C3BCC"/>
    <w:rsid w:val="000C3D09"/>
    <w:rsid w:val="000C3D2E"/>
    <w:rsid w:val="000C3D43"/>
    <w:rsid w:val="000C3DA3"/>
    <w:rsid w:val="000C3DCF"/>
    <w:rsid w:val="000C3F0C"/>
    <w:rsid w:val="000C3F62"/>
    <w:rsid w:val="000C40F0"/>
    <w:rsid w:val="000C4100"/>
    <w:rsid w:val="000C4133"/>
    <w:rsid w:val="000C4218"/>
    <w:rsid w:val="000C4282"/>
    <w:rsid w:val="000C43DF"/>
    <w:rsid w:val="000C4465"/>
    <w:rsid w:val="000C4490"/>
    <w:rsid w:val="000C44C5"/>
    <w:rsid w:val="000C450A"/>
    <w:rsid w:val="000C4515"/>
    <w:rsid w:val="000C45D3"/>
    <w:rsid w:val="000C4656"/>
    <w:rsid w:val="000C4658"/>
    <w:rsid w:val="000C46AC"/>
    <w:rsid w:val="000C4747"/>
    <w:rsid w:val="000C48AE"/>
    <w:rsid w:val="000C4966"/>
    <w:rsid w:val="000C4A52"/>
    <w:rsid w:val="000C4A78"/>
    <w:rsid w:val="000C4AF0"/>
    <w:rsid w:val="000C4BC0"/>
    <w:rsid w:val="000C4BE7"/>
    <w:rsid w:val="000C4C22"/>
    <w:rsid w:val="000C4DDB"/>
    <w:rsid w:val="000C4FD1"/>
    <w:rsid w:val="000C5085"/>
    <w:rsid w:val="000C50A6"/>
    <w:rsid w:val="000C513C"/>
    <w:rsid w:val="000C51DC"/>
    <w:rsid w:val="000C5374"/>
    <w:rsid w:val="000C53E1"/>
    <w:rsid w:val="000C53FE"/>
    <w:rsid w:val="000C54A8"/>
    <w:rsid w:val="000C5654"/>
    <w:rsid w:val="000C5757"/>
    <w:rsid w:val="000C5824"/>
    <w:rsid w:val="000C58ED"/>
    <w:rsid w:val="000C596F"/>
    <w:rsid w:val="000C5A71"/>
    <w:rsid w:val="000C5BFF"/>
    <w:rsid w:val="000C5C80"/>
    <w:rsid w:val="000C5D0A"/>
    <w:rsid w:val="000C5E81"/>
    <w:rsid w:val="000C5F7A"/>
    <w:rsid w:val="000C5F89"/>
    <w:rsid w:val="000C621D"/>
    <w:rsid w:val="000C626C"/>
    <w:rsid w:val="000C6288"/>
    <w:rsid w:val="000C62FB"/>
    <w:rsid w:val="000C64D8"/>
    <w:rsid w:val="000C65E9"/>
    <w:rsid w:val="000C66DB"/>
    <w:rsid w:val="000C6787"/>
    <w:rsid w:val="000C6824"/>
    <w:rsid w:val="000C6838"/>
    <w:rsid w:val="000C685C"/>
    <w:rsid w:val="000C68C4"/>
    <w:rsid w:val="000C68C8"/>
    <w:rsid w:val="000C695F"/>
    <w:rsid w:val="000C69C6"/>
    <w:rsid w:val="000C6A03"/>
    <w:rsid w:val="000C6A11"/>
    <w:rsid w:val="000C6B03"/>
    <w:rsid w:val="000C6B4D"/>
    <w:rsid w:val="000C6B82"/>
    <w:rsid w:val="000C6BD5"/>
    <w:rsid w:val="000C6C3A"/>
    <w:rsid w:val="000C6C3C"/>
    <w:rsid w:val="000C6C5D"/>
    <w:rsid w:val="000C6F42"/>
    <w:rsid w:val="000C6F76"/>
    <w:rsid w:val="000C706B"/>
    <w:rsid w:val="000C716F"/>
    <w:rsid w:val="000C71A9"/>
    <w:rsid w:val="000C7277"/>
    <w:rsid w:val="000C727A"/>
    <w:rsid w:val="000C72CE"/>
    <w:rsid w:val="000C738B"/>
    <w:rsid w:val="000C73F9"/>
    <w:rsid w:val="000C7478"/>
    <w:rsid w:val="000C754E"/>
    <w:rsid w:val="000C75D8"/>
    <w:rsid w:val="000C7660"/>
    <w:rsid w:val="000C7681"/>
    <w:rsid w:val="000C77E8"/>
    <w:rsid w:val="000C7846"/>
    <w:rsid w:val="000C7854"/>
    <w:rsid w:val="000C7996"/>
    <w:rsid w:val="000C7AE2"/>
    <w:rsid w:val="000C7B04"/>
    <w:rsid w:val="000C7B2C"/>
    <w:rsid w:val="000C7BDB"/>
    <w:rsid w:val="000C7BFB"/>
    <w:rsid w:val="000C7D3C"/>
    <w:rsid w:val="000C7D52"/>
    <w:rsid w:val="000C7D58"/>
    <w:rsid w:val="000C7E0C"/>
    <w:rsid w:val="000C7FE8"/>
    <w:rsid w:val="000D00CA"/>
    <w:rsid w:val="000D033E"/>
    <w:rsid w:val="000D036D"/>
    <w:rsid w:val="000D03A3"/>
    <w:rsid w:val="000D0465"/>
    <w:rsid w:val="000D048B"/>
    <w:rsid w:val="000D04D0"/>
    <w:rsid w:val="000D0548"/>
    <w:rsid w:val="000D059D"/>
    <w:rsid w:val="000D05EA"/>
    <w:rsid w:val="000D0696"/>
    <w:rsid w:val="000D06F2"/>
    <w:rsid w:val="000D0755"/>
    <w:rsid w:val="000D07AF"/>
    <w:rsid w:val="000D0802"/>
    <w:rsid w:val="000D089E"/>
    <w:rsid w:val="000D08A3"/>
    <w:rsid w:val="000D08A9"/>
    <w:rsid w:val="000D09B5"/>
    <w:rsid w:val="000D09FB"/>
    <w:rsid w:val="000D09FC"/>
    <w:rsid w:val="000D0AC0"/>
    <w:rsid w:val="000D0B64"/>
    <w:rsid w:val="000D0C8A"/>
    <w:rsid w:val="000D0C8E"/>
    <w:rsid w:val="000D0D25"/>
    <w:rsid w:val="000D0D81"/>
    <w:rsid w:val="000D0D99"/>
    <w:rsid w:val="000D0E0A"/>
    <w:rsid w:val="000D0EF4"/>
    <w:rsid w:val="000D1017"/>
    <w:rsid w:val="000D11ED"/>
    <w:rsid w:val="000D14A3"/>
    <w:rsid w:val="000D151C"/>
    <w:rsid w:val="000D1526"/>
    <w:rsid w:val="000D1598"/>
    <w:rsid w:val="000D1683"/>
    <w:rsid w:val="000D175E"/>
    <w:rsid w:val="000D1A77"/>
    <w:rsid w:val="000D1C28"/>
    <w:rsid w:val="000D1D2C"/>
    <w:rsid w:val="000D1DC2"/>
    <w:rsid w:val="000D1E16"/>
    <w:rsid w:val="000D1F41"/>
    <w:rsid w:val="000D1F8C"/>
    <w:rsid w:val="000D1FBB"/>
    <w:rsid w:val="000D20BC"/>
    <w:rsid w:val="000D218E"/>
    <w:rsid w:val="000D21B9"/>
    <w:rsid w:val="000D21F2"/>
    <w:rsid w:val="000D2285"/>
    <w:rsid w:val="000D2301"/>
    <w:rsid w:val="000D23E1"/>
    <w:rsid w:val="000D264E"/>
    <w:rsid w:val="000D265B"/>
    <w:rsid w:val="000D2720"/>
    <w:rsid w:val="000D2760"/>
    <w:rsid w:val="000D29B2"/>
    <w:rsid w:val="000D2B18"/>
    <w:rsid w:val="000D2B2D"/>
    <w:rsid w:val="000D2B64"/>
    <w:rsid w:val="000D2B70"/>
    <w:rsid w:val="000D2BFE"/>
    <w:rsid w:val="000D2DCA"/>
    <w:rsid w:val="000D2DFD"/>
    <w:rsid w:val="000D2E22"/>
    <w:rsid w:val="000D2E90"/>
    <w:rsid w:val="000D2FBD"/>
    <w:rsid w:val="000D3174"/>
    <w:rsid w:val="000D3287"/>
    <w:rsid w:val="000D3333"/>
    <w:rsid w:val="000D342C"/>
    <w:rsid w:val="000D3523"/>
    <w:rsid w:val="000D35AB"/>
    <w:rsid w:val="000D35D2"/>
    <w:rsid w:val="000D3605"/>
    <w:rsid w:val="000D360D"/>
    <w:rsid w:val="000D362E"/>
    <w:rsid w:val="000D3664"/>
    <w:rsid w:val="000D372C"/>
    <w:rsid w:val="000D37AA"/>
    <w:rsid w:val="000D37D2"/>
    <w:rsid w:val="000D37FA"/>
    <w:rsid w:val="000D38BF"/>
    <w:rsid w:val="000D38DE"/>
    <w:rsid w:val="000D38DF"/>
    <w:rsid w:val="000D3906"/>
    <w:rsid w:val="000D3B68"/>
    <w:rsid w:val="000D3EB2"/>
    <w:rsid w:val="000D3F4B"/>
    <w:rsid w:val="000D3FB8"/>
    <w:rsid w:val="000D3FEE"/>
    <w:rsid w:val="000D40E9"/>
    <w:rsid w:val="000D431A"/>
    <w:rsid w:val="000D434B"/>
    <w:rsid w:val="000D4532"/>
    <w:rsid w:val="000D45FB"/>
    <w:rsid w:val="000D4658"/>
    <w:rsid w:val="000D479A"/>
    <w:rsid w:val="000D47D5"/>
    <w:rsid w:val="000D48E0"/>
    <w:rsid w:val="000D48F0"/>
    <w:rsid w:val="000D493D"/>
    <w:rsid w:val="000D4AA0"/>
    <w:rsid w:val="000D4ACA"/>
    <w:rsid w:val="000D4AEE"/>
    <w:rsid w:val="000D4AFA"/>
    <w:rsid w:val="000D4B59"/>
    <w:rsid w:val="000D4BB7"/>
    <w:rsid w:val="000D4C8F"/>
    <w:rsid w:val="000D4D8E"/>
    <w:rsid w:val="000D4DC5"/>
    <w:rsid w:val="000D4FAB"/>
    <w:rsid w:val="000D5042"/>
    <w:rsid w:val="000D5094"/>
    <w:rsid w:val="000D50C4"/>
    <w:rsid w:val="000D50EE"/>
    <w:rsid w:val="000D52B2"/>
    <w:rsid w:val="000D52CF"/>
    <w:rsid w:val="000D53FB"/>
    <w:rsid w:val="000D55BD"/>
    <w:rsid w:val="000D55BE"/>
    <w:rsid w:val="000D56C1"/>
    <w:rsid w:val="000D57A5"/>
    <w:rsid w:val="000D583B"/>
    <w:rsid w:val="000D58E7"/>
    <w:rsid w:val="000D5982"/>
    <w:rsid w:val="000D59AC"/>
    <w:rsid w:val="000D59EF"/>
    <w:rsid w:val="000D5A1B"/>
    <w:rsid w:val="000D5A75"/>
    <w:rsid w:val="000D5C36"/>
    <w:rsid w:val="000D5C65"/>
    <w:rsid w:val="000D5CE9"/>
    <w:rsid w:val="000D5CFC"/>
    <w:rsid w:val="000D5D9E"/>
    <w:rsid w:val="000D5DD4"/>
    <w:rsid w:val="000D5ED6"/>
    <w:rsid w:val="000D5F56"/>
    <w:rsid w:val="000D5F71"/>
    <w:rsid w:val="000D6074"/>
    <w:rsid w:val="000D6132"/>
    <w:rsid w:val="000D6198"/>
    <w:rsid w:val="000D62E4"/>
    <w:rsid w:val="000D6334"/>
    <w:rsid w:val="000D6345"/>
    <w:rsid w:val="000D63AF"/>
    <w:rsid w:val="000D63D8"/>
    <w:rsid w:val="000D6442"/>
    <w:rsid w:val="000D6540"/>
    <w:rsid w:val="000D65E2"/>
    <w:rsid w:val="000D672E"/>
    <w:rsid w:val="000D67D8"/>
    <w:rsid w:val="000D689E"/>
    <w:rsid w:val="000D6907"/>
    <w:rsid w:val="000D694E"/>
    <w:rsid w:val="000D69A0"/>
    <w:rsid w:val="000D6C4B"/>
    <w:rsid w:val="000D6D33"/>
    <w:rsid w:val="000D6E1A"/>
    <w:rsid w:val="000D6F13"/>
    <w:rsid w:val="000D71FB"/>
    <w:rsid w:val="000D7226"/>
    <w:rsid w:val="000D729A"/>
    <w:rsid w:val="000D73D2"/>
    <w:rsid w:val="000D7465"/>
    <w:rsid w:val="000D7505"/>
    <w:rsid w:val="000D76EE"/>
    <w:rsid w:val="000D77A2"/>
    <w:rsid w:val="000D7842"/>
    <w:rsid w:val="000D78AF"/>
    <w:rsid w:val="000D790E"/>
    <w:rsid w:val="000D7951"/>
    <w:rsid w:val="000D7A98"/>
    <w:rsid w:val="000D7B3B"/>
    <w:rsid w:val="000D7B3F"/>
    <w:rsid w:val="000D7BCF"/>
    <w:rsid w:val="000D7C9E"/>
    <w:rsid w:val="000D7D5E"/>
    <w:rsid w:val="000D7DD8"/>
    <w:rsid w:val="000D7E0F"/>
    <w:rsid w:val="000D7E4A"/>
    <w:rsid w:val="000D7E90"/>
    <w:rsid w:val="000D7F56"/>
    <w:rsid w:val="000E008F"/>
    <w:rsid w:val="000E0105"/>
    <w:rsid w:val="000E018F"/>
    <w:rsid w:val="000E01BE"/>
    <w:rsid w:val="000E0230"/>
    <w:rsid w:val="000E02C7"/>
    <w:rsid w:val="000E035F"/>
    <w:rsid w:val="000E03CE"/>
    <w:rsid w:val="000E0479"/>
    <w:rsid w:val="000E059C"/>
    <w:rsid w:val="000E0600"/>
    <w:rsid w:val="000E06EF"/>
    <w:rsid w:val="000E0908"/>
    <w:rsid w:val="000E099C"/>
    <w:rsid w:val="000E09F4"/>
    <w:rsid w:val="000E0A1A"/>
    <w:rsid w:val="000E0B89"/>
    <w:rsid w:val="000E0B8B"/>
    <w:rsid w:val="000E0BD8"/>
    <w:rsid w:val="000E0CE8"/>
    <w:rsid w:val="000E0D08"/>
    <w:rsid w:val="000E0DA0"/>
    <w:rsid w:val="000E0E9C"/>
    <w:rsid w:val="000E0F3B"/>
    <w:rsid w:val="000E0FB2"/>
    <w:rsid w:val="000E0FF1"/>
    <w:rsid w:val="000E10D0"/>
    <w:rsid w:val="000E1102"/>
    <w:rsid w:val="000E119D"/>
    <w:rsid w:val="000E11E7"/>
    <w:rsid w:val="000E12EF"/>
    <w:rsid w:val="000E1420"/>
    <w:rsid w:val="000E145C"/>
    <w:rsid w:val="000E1589"/>
    <w:rsid w:val="000E15C3"/>
    <w:rsid w:val="000E16DA"/>
    <w:rsid w:val="000E172A"/>
    <w:rsid w:val="000E17B0"/>
    <w:rsid w:val="000E1873"/>
    <w:rsid w:val="000E1A66"/>
    <w:rsid w:val="000E1AA7"/>
    <w:rsid w:val="000E1AB6"/>
    <w:rsid w:val="000E1ACA"/>
    <w:rsid w:val="000E1AE5"/>
    <w:rsid w:val="000E1CA9"/>
    <w:rsid w:val="000E1CCC"/>
    <w:rsid w:val="000E1D2C"/>
    <w:rsid w:val="000E1DF7"/>
    <w:rsid w:val="000E1F88"/>
    <w:rsid w:val="000E2014"/>
    <w:rsid w:val="000E2058"/>
    <w:rsid w:val="000E2064"/>
    <w:rsid w:val="000E2087"/>
    <w:rsid w:val="000E2091"/>
    <w:rsid w:val="000E20E6"/>
    <w:rsid w:val="000E215E"/>
    <w:rsid w:val="000E21AB"/>
    <w:rsid w:val="000E2228"/>
    <w:rsid w:val="000E2433"/>
    <w:rsid w:val="000E2457"/>
    <w:rsid w:val="000E24BF"/>
    <w:rsid w:val="000E24C0"/>
    <w:rsid w:val="000E257B"/>
    <w:rsid w:val="000E25ED"/>
    <w:rsid w:val="000E26A5"/>
    <w:rsid w:val="000E26E3"/>
    <w:rsid w:val="000E27A4"/>
    <w:rsid w:val="000E28AC"/>
    <w:rsid w:val="000E28FF"/>
    <w:rsid w:val="000E2927"/>
    <w:rsid w:val="000E2B19"/>
    <w:rsid w:val="000E2C23"/>
    <w:rsid w:val="000E2CD1"/>
    <w:rsid w:val="000E2D2F"/>
    <w:rsid w:val="000E2D69"/>
    <w:rsid w:val="000E2ED1"/>
    <w:rsid w:val="000E2F77"/>
    <w:rsid w:val="000E2FAE"/>
    <w:rsid w:val="000E2FF1"/>
    <w:rsid w:val="000E3034"/>
    <w:rsid w:val="000E30E0"/>
    <w:rsid w:val="000E33E7"/>
    <w:rsid w:val="000E34AF"/>
    <w:rsid w:val="000E3503"/>
    <w:rsid w:val="000E3681"/>
    <w:rsid w:val="000E3771"/>
    <w:rsid w:val="000E382B"/>
    <w:rsid w:val="000E3A86"/>
    <w:rsid w:val="000E3B41"/>
    <w:rsid w:val="000E3B67"/>
    <w:rsid w:val="000E3D88"/>
    <w:rsid w:val="000E3DF3"/>
    <w:rsid w:val="000E3EC6"/>
    <w:rsid w:val="000E3F86"/>
    <w:rsid w:val="000E4035"/>
    <w:rsid w:val="000E409C"/>
    <w:rsid w:val="000E41A7"/>
    <w:rsid w:val="000E41DC"/>
    <w:rsid w:val="000E4233"/>
    <w:rsid w:val="000E435E"/>
    <w:rsid w:val="000E437F"/>
    <w:rsid w:val="000E43D8"/>
    <w:rsid w:val="000E445C"/>
    <w:rsid w:val="000E4476"/>
    <w:rsid w:val="000E4480"/>
    <w:rsid w:val="000E44A4"/>
    <w:rsid w:val="000E457B"/>
    <w:rsid w:val="000E4593"/>
    <w:rsid w:val="000E45EB"/>
    <w:rsid w:val="000E4766"/>
    <w:rsid w:val="000E4793"/>
    <w:rsid w:val="000E479B"/>
    <w:rsid w:val="000E47F0"/>
    <w:rsid w:val="000E4876"/>
    <w:rsid w:val="000E48BB"/>
    <w:rsid w:val="000E4929"/>
    <w:rsid w:val="000E4B10"/>
    <w:rsid w:val="000E4B3C"/>
    <w:rsid w:val="000E4C76"/>
    <w:rsid w:val="000E4C9C"/>
    <w:rsid w:val="000E4D3C"/>
    <w:rsid w:val="000E4DC6"/>
    <w:rsid w:val="000E4DC7"/>
    <w:rsid w:val="000E4E89"/>
    <w:rsid w:val="000E4E9A"/>
    <w:rsid w:val="000E4FD4"/>
    <w:rsid w:val="000E505B"/>
    <w:rsid w:val="000E5099"/>
    <w:rsid w:val="000E511F"/>
    <w:rsid w:val="000E51EF"/>
    <w:rsid w:val="000E5300"/>
    <w:rsid w:val="000E531D"/>
    <w:rsid w:val="000E53C8"/>
    <w:rsid w:val="000E54E3"/>
    <w:rsid w:val="000E550C"/>
    <w:rsid w:val="000E563C"/>
    <w:rsid w:val="000E5756"/>
    <w:rsid w:val="000E58C6"/>
    <w:rsid w:val="000E599E"/>
    <w:rsid w:val="000E5ADA"/>
    <w:rsid w:val="000E5B81"/>
    <w:rsid w:val="000E5BAD"/>
    <w:rsid w:val="000E5C71"/>
    <w:rsid w:val="000E5C92"/>
    <w:rsid w:val="000E5CC9"/>
    <w:rsid w:val="000E5EE5"/>
    <w:rsid w:val="000E5FFC"/>
    <w:rsid w:val="000E605D"/>
    <w:rsid w:val="000E60AD"/>
    <w:rsid w:val="000E6271"/>
    <w:rsid w:val="000E6428"/>
    <w:rsid w:val="000E64B5"/>
    <w:rsid w:val="000E656B"/>
    <w:rsid w:val="000E65EB"/>
    <w:rsid w:val="000E66B0"/>
    <w:rsid w:val="000E6838"/>
    <w:rsid w:val="000E68A4"/>
    <w:rsid w:val="000E694C"/>
    <w:rsid w:val="000E69C1"/>
    <w:rsid w:val="000E6A6B"/>
    <w:rsid w:val="000E6AD1"/>
    <w:rsid w:val="000E6D20"/>
    <w:rsid w:val="000E6DCD"/>
    <w:rsid w:val="000E6E01"/>
    <w:rsid w:val="000E6E12"/>
    <w:rsid w:val="000E6E45"/>
    <w:rsid w:val="000E6F17"/>
    <w:rsid w:val="000E70A8"/>
    <w:rsid w:val="000E7158"/>
    <w:rsid w:val="000E7301"/>
    <w:rsid w:val="000E7376"/>
    <w:rsid w:val="000E74CA"/>
    <w:rsid w:val="000E751E"/>
    <w:rsid w:val="000E7528"/>
    <w:rsid w:val="000E7537"/>
    <w:rsid w:val="000E7552"/>
    <w:rsid w:val="000E7559"/>
    <w:rsid w:val="000E75A5"/>
    <w:rsid w:val="000E75C7"/>
    <w:rsid w:val="000E7754"/>
    <w:rsid w:val="000E77AE"/>
    <w:rsid w:val="000E7803"/>
    <w:rsid w:val="000E785E"/>
    <w:rsid w:val="000E7884"/>
    <w:rsid w:val="000E7885"/>
    <w:rsid w:val="000E7C1F"/>
    <w:rsid w:val="000E7DCA"/>
    <w:rsid w:val="000E7E75"/>
    <w:rsid w:val="000E7FF4"/>
    <w:rsid w:val="000F0015"/>
    <w:rsid w:val="000F0232"/>
    <w:rsid w:val="000F03BF"/>
    <w:rsid w:val="000F0421"/>
    <w:rsid w:val="000F046B"/>
    <w:rsid w:val="000F04D1"/>
    <w:rsid w:val="000F059D"/>
    <w:rsid w:val="000F05FD"/>
    <w:rsid w:val="000F0703"/>
    <w:rsid w:val="000F0773"/>
    <w:rsid w:val="000F0794"/>
    <w:rsid w:val="000F07DC"/>
    <w:rsid w:val="000F07F9"/>
    <w:rsid w:val="000F094E"/>
    <w:rsid w:val="000F09CE"/>
    <w:rsid w:val="000F09E0"/>
    <w:rsid w:val="000F0A79"/>
    <w:rsid w:val="000F0ABC"/>
    <w:rsid w:val="000F0AE5"/>
    <w:rsid w:val="000F0B59"/>
    <w:rsid w:val="000F0B7B"/>
    <w:rsid w:val="000F0D55"/>
    <w:rsid w:val="000F0E94"/>
    <w:rsid w:val="000F0F66"/>
    <w:rsid w:val="000F1039"/>
    <w:rsid w:val="000F11D2"/>
    <w:rsid w:val="000F171F"/>
    <w:rsid w:val="000F1761"/>
    <w:rsid w:val="000F178A"/>
    <w:rsid w:val="000F18F8"/>
    <w:rsid w:val="000F1901"/>
    <w:rsid w:val="000F1990"/>
    <w:rsid w:val="000F1A36"/>
    <w:rsid w:val="000F1A88"/>
    <w:rsid w:val="000F1B2F"/>
    <w:rsid w:val="000F1C67"/>
    <w:rsid w:val="000F1D74"/>
    <w:rsid w:val="000F1DBB"/>
    <w:rsid w:val="000F1F8E"/>
    <w:rsid w:val="000F205E"/>
    <w:rsid w:val="000F2074"/>
    <w:rsid w:val="000F20BC"/>
    <w:rsid w:val="000F20F6"/>
    <w:rsid w:val="000F2207"/>
    <w:rsid w:val="000F2239"/>
    <w:rsid w:val="000F2395"/>
    <w:rsid w:val="000F2660"/>
    <w:rsid w:val="000F26D7"/>
    <w:rsid w:val="000F279A"/>
    <w:rsid w:val="000F27BE"/>
    <w:rsid w:val="000F293F"/>
    <w:rsid w:val="000F294F"/>
    <w:rsid w:val="000F2987"/>
    <w:rsid w:val="000F29B5"/>
    <w:rsid w:val="000F2ACC"/>
    <w:rsid w:val="000F2B31"/>
    <w:rsid w:val="000F2BAE"/>
    <w:rsid w:val="000F2C3E"/>
    <w:rsid w:val="000F2CB7"/>
    <w:rsid w:val="000F2EDC"/>
    <w:rsid w:val="000F3062"/>
    <w:rsid w:val="000F3145"/>
    <w:rsid w:val="000F3220"/>
    <w:rsid w:val="000F3340"/>
    <w:rsid w:val="000F33A1"/>
    <w:rsid w:val="000F355F"/>
    <w:rsid w:val="000F384D"/>
    <w:rsid w:val="000F385C"/>
    <w:rsid w:val="000F3921"/>
    <w:rsid w:val="000F394D"/>
    <w:rsid w:val="000F3AE2"/>
    <w:rsid w:val="000F3B56"/>
    <w:rsid w:val="000F3BB4"/>
    <w:rsid w:val="000F3C38"/>
    <w:rsid w:val="000F3CB7"/>
    <w:rsid w:val="000F3D6E"/>
    <w:rsid w:val="000F3EC3"/>
    <w:rsid w:val="000F3EED"/>
    <w:rsid w:val="000F3F2A"/>
    <w:rsid w:val="000F3F75"/>
    <w:rsid w:val="000F3F8E"/>
    <w:rsid w:val="000F4029"/>
    <w:rsid w:val="000F411A"/>
    <w:rsid w:val="000F4126"/>
    <w:rsid w:val="000F4224"/>
    <w:rsid w:val="000F4502"/>
    <w:rsid w:val="000F4529"/>
    <w:rsid w:val="000F470E"/>
    <w:rsid w:val="000F4845"/>
    <w:rsid w:val="000F4935"/>
    <w:rsid w:val="000F495D"/>
    <w:rsid w:val="000F4B51"/>
    <w:rsid w:val="000F4BD5"/>
    <w:rsid w:val="000F4BE4"/>
    <w:rsid w:val="000F4C11"/>
    <w:rsid w:val="000F4C88"/>
    <w:rsid w:val="000F4D87"/>
    <w:rsid w:val="000F4DE6"/>
    <w:rsid w:val="000F4DF7"/>
    <w:rsid w:val="000F4E53"/>
    <w:rsid w:val="000F4E73"/>
    <w:rsid w:val="000F4F1B"/>
    <w:rsid w:val="000F4FA0"/>
    <w:rsid w:val="000F4FA7"/>
    <w:rsid w:val="000F4FC7"/>
    <w:rsid w:val="000F4FDF"/>
    <w:rsid w:val="000F5025"/>
    <w:rsid w:val="000F52A0"/>
    <w:rsid w:val="000F533B"/>
    <w:rsid w:val="000F533F"/>
    <w:rsid w:val="000F5343"/>
    <w:rsid w:val="000F5346"/>
    <w:rsid w:val="000F5379"/>
    <w:rsid w:val="000F5384"/>
    <w:rsid w:val="000F5468"/>
    <w:rsid w:val="000F54F4"/>
    <w:rsid w:val="000F54FB"/>
    <w:rsid w:val="000F54FC"/>
    <w:rsid w:val="000F5555"/>
    <w:rsid w:val="000F56D6"/>
    <w:rsid w:val="000F5919"/>
    <w:rsid w:val="000F594C"/>
    <w:rsid w:val="000F5994"/>
    <w:rsid w:val="000F59BB"/>
    <w:rsid w:val="000F5A07"/>
    <w:rsid w:val="000F5A36"/>
    <w:rsid w:val="000F5A7F"/>
    <w:rsid w:val="000F5AE9"/>
    <w:rsid w:val="000F5B0B"/>
    <w:rsid w:val="000F5B37"/>
    <w:rsid w:val="000F5B79"/>
    <w:rsid w:val="000F5BFB"/>
    <w:rsid w:val="000F5C43"/>
    <w:rsid w:val="000F5D7A"/>
    <w:rsid w:val="000F5D81"/>
    <w:rsid w:val="000F5DB7"/>
    <w:rsid w:val="000F5DE1"/>
    <w:rsid w:val="000F5E58"/>
    <w:rsid w:val="000F5E93"/>
    <w:rsid w:val="000F5E9D"/>
    <w:rsid w:val="000F5EA3"/>
    <w:rsid w:val="000F5EE4"/>
    <w:rsid w:val="000F609E"/>
    <w:rsid w:val="000F60B7"/>
    <w:rsid w:val="000F61DF"/>
    <w:rsid w:val="000F6225"/>
    <w:rsid w:val="000F625B"/>
    <w:rsid w:val="000F62D4"/>
    <w:rsid w:val="000F62DF"/>
    <w:rsid w:val="000F63D7"/>
    <w:rsid w:val="000F647C"/>
    <w:rsid w:val="000F659F"/>
    <w:rsid w:val="000F65AC"/>
    <w:rsid w:val="000F65C6"/>
    <w:rsid w:val="000F65EF"/>
    <w:rsid w:val="000F65F4"/>
    <w:rsid w:val="000F6638"/>
    <w:rsid w:val="000F6669"/>
    <w:rsid w:val="000F6674"/>
    <w:rsid w:val="000F667D"/>
    <w:rsid w:val="000F6696"/>
    <w:rsid w:val="000F67A9"/>
    <w:rsid w:val="000F6820"/>
    <w:rsid w:val="000F685F"/>
    <w:rsid w:val="000F688E"/>
    <w:rsid w:val="000F68CF"/>
    <w:rsid w:val="000F6906"/>
    <w:rsid w:val="000F694E"/>
    <w:rsid w:val="000F695E"/>
    <w:rsid w:val="000F6A91"/>
    <w:rsid w:val="000F6A92"/>
    <w:rsid w:val="000F6A9D"/>
    <w:rsid w:val="000F6C08"/>
    <w:rsid w:val="000F6C4A"/>
    <w:rsid w:val="000F6C72"/>
    <w:rsid w:val="000F6C85"/>
    <w:rsid w:val="000F6C93"/>
    <w:rsid w:val="000F6ECE"/>
    <w:rsid w:val="000F6ED8"/>
    <w:rsid w:val="000F6F47"/>
    <w:rsid w:val="000F700B"/>
    <w:rsid w:val="000F706A"/>
    <w:rsid w:val="000F70C0"/>
    <w:rsid w:val="000F7228"/>
    <w:rsid w:val="000F7315"/>
    <w:rsid w:val="000F7446"/>
    <w:rsid w:val="000F7484"/>
    <w:rsid w:val="000F7593"/>
    <w:rsid w:val="000F75A1"/>
    <w:rsid w:val="000F763C"/>
    <w:rsid w:val="000F7818"/>
    <w:rsid w:val="000F7898"/>
    <w:rsid w:val="000F78E5"/>
    <w:rsid w:val="000F79E7"/>
    <w:rsid w:val="000F7A55"/>
    <w:rsid w:val="000F7BBE"/>
    <w:rsid w:val="000F7C3D"/>
    <w:rsid w:val="000F7CF9"/>
    <w:rsid w:val="000F7D92"/>
    <w:rsid w:val="000F7DEF"/>
    <w:rsid w:val="000F7E6A"/>
    <w:rsid w:val="000F7EED"/>
    <w:rsid w:val="000F7F3A"/>
    <w:rsid w:val="000F7F60"/>
    <w:rsid w:val="000F7F6E"/>
    <w:rsid w:val="000F7F85"/>
    <w:rsid w:val="00100046"/>
    <w:rsid w:val="0010008A"/>
    <w:rsid w:val="001001A5"/>
    <w:rsid w:val="001003CB"/>
    <w:rsid w:val="001003F1"/>
    <w:rsid w:val="00100477"/>
    <w:rsid w:val="001004DB"/>
    <w:rsid w:val="00100524"/>
    <w:rsid w:val="00100537"/>
    <w:rsid w:val="0010067C"/>
    <w:rsid w:val="001006B7"/>
    <w:rsid w:val="00100762"/>
    <w:rsid w:val="001007F1"/>
    <w:rsid w:val="0010081B"/>
    <w:rsid w:val="00100823"/>
    <w:rsid w:val="00100848"/>
    <w:rsid w:val="001009F0"/>
    <w:rsid w:val="00100A7B"/>
    <w:rsid w:val="00100AC6"/>
    <w:rsid w:val="00100CC7"/>
    <w:rsid w:val="00100CE3"/>
    <w:rsid w:val="00100D4D"/>
    <w:rsid w:val="00100F5B"/>
    <w:rsid w:val="00100FFB"/>
    <w:rsid w:val="00101047"/>
    <w:rsid w:val="00101095"/>
    <w:rsid w:val="001010B8"/>
    <w:rsid w:val="00101147"/>
    <w:rsid w:val="001011CC"/>
    <w:rsid w:val="001011DC"/>
    <w:rsid w:val="00101244"/>
    <w:rsid w:val="001012B0"/>
    <w:rsid w:val="001013AB"/>
    <w:rsid w:val="001013B7"/>
    <w:rsid w:val="0010142F"/>
    <w:rsid w:val="00101551"/>
    <w:rsid w:val="001015A5"/>
    <w:rsid w:val="001015BB"/>
    <w:rsid w:val="00101669"/>
    <w:rsid w:val="00101719"/>
    <w:rsid w:val="0010176C"/>
    <w:rsid w:val="001018E5"/>
    <w:rsid w:val="00101A08"/>
    <w:rsid w:val="00101A5A"/>
    <w:rsid w:val="00101A87"/>
    <w:rsid w:val="00101A8B"/>
    <w:rsid w:val="00101B22"/>
    <w:rsid w:val="00101BC3"/>
    <w:rsid w:val="00101BFD"/>
    <w:rsid w:val="00101BFF"/>
    <w:rsid w:val="00101D35"/>
    <w:rsid w:val="00101D6A"/>
    <w:rsid w:val="00101E63"/>
    <w:rsid w:val="00101F02"/>
    <w:rsid w:val="0010200D"/>
    <w:rsid w:val="0010209E"/>
    <w:rsid w:val="001020AE"/>
    <w:rsid w:val="001021A5"/>
    <w:rsid w:val="00102255"/>
    <w:rsid w:val="001022B7"/>
    <w:rsid w:val="0010232A"/>
    <w:rsid w:val="0010236E"/>
    <w:rsid w:val="00102389"/>
    <w:rsid w:val="001023A8"/>
    <w:rsid w:val="001024F5"/>
    <w:rsid w:val="001025AD"/>
    <w:rsid w:val="001025CA"/>
    <w:rsid w:val="00102759"/>
    <w:rsid w:val="00102848"/>
    <w:rsid w:val="00102856"/>
    <w:rsid w:val="00102AFF"/>
    <w:rsid w:val="00102B2B"/>
    <w:rsid w:val="00102CAB"/>
    <w:rsid w:val="00102CC2"/>
    <w:rsid w:val="00102D60"/>
    <w:rsid w:val="00102E17"/>
    <w:rsid w:val="00102E6E"/>
    <w:rsid w:val="00102EC6"/>
    <w:rsid w:val="00102F62"/>
    <w:rsid w:val="00103001"/>
    <w:rsid w:val="001030AF"/>
    <w:rsid w:val="001030F8"/>
    <w:rsid w:val="00103130"/>
    <w:rsid w:val="0010325C"/>
    <w:rsid w:val="001032DD"/>
    <w:rsid w:val="0010335B"/>
    <w:rsid w:val="00103451"/>
    <w:rsid w:val="00103486"/>
    <w:rsid w:val="001035AA"/>
    <w:rsid w:val="00103668"/>
    <w:rsid w:val="0010373E"/>
    <w:rsid w:val="00103866"/>
    <w:rsid w:val="00103883"/>
    <w:rsid w:val="001039AF"/>
    <w:rsid w:val="00103A2B"/>
    <w:rsid w:val="00103A45"/>
    <w:rsid w:val="00103A62"/>
    <w:rsid w:val="00103AAB"/>
    <w:rsid w:val="00103C46"/>
    <w:rsid w:val="00103D26"/>
    <w:rsid w:val="00103DB6"/>
    <w:rsid w:val="00103E09"/>
    <w:rsid w:val="0010410C"/>
    <w:rsid w:val="00104149"/>
    <w:rsid w:val="001041D7"/>
    <w:rsid w:val="00104217"/>
    <w:rsid w:val="001042DE"/>
    <w:rsid w:val="00104434"/>
    <w:rsid w:val="0010456D"/>
    <w:rsid w:val="00104705"/>
    <w:rsid w:val="00104777"/>
    <w:rsid w:val="00104873"/>
    <w:rsid w:val="00104A4F"/>
    <w:rsid w:val="00104A50"/>
    <w:rsid w:val="00104A6F"/>
    <w:rsid w:val="00104B1F"/>
    <w:rsid w:val="00104B2D"/>
    <w:rsid w:val="00104D7A"/>
    <w:rsid w:val="00104E7E"/>
    <w:rsid w:val="00104F82"/>
    <w:rsid w:val="00104F9F"/>
    <w:rsid w:val="00104FE3"/>
    <w:rsid w:val="0010520F"/>
    <w:rsid w:val="0010521A"/>
    <w:rsid w:val="0010525F"/>
    <w:rsid w:val="001052C9"/>
    <w:rsid w:val="001052FF"/>
    <w:rsid w:val="00105373"/>
    <w:rsid w:val="001053BB"/>
    <w:rsid w:val="0010557B"/>
    <w:rsid w:val="0010569B"/>
    <w:rsid w:val="001056CD"/>
    <w:rsid w:val="0010581E"/>
    <w:rsid w:val="001059C5"/>
    <w:rsid w:val="00105AD6"/>
    <w:rsid w:val="00105C41"/>
    <w:rsid w:val="00105DBD"/>
    <w:rsid w:val="00105DC6"/>
    <w:rsid w:val="00105E03"/>
    <w:rsid w:val="00105E84"/>
    <w:rsid w:val="00105EE4"/>
    <w:rsid w:val="00105FCD"/>
    <w:rsid w:val="0010609F"/>
    <w:rsid w:val="00106130"/>
    <w:rsid w:val="001061E6"/>
    <w:rsid w:val="00106270"/>
    <w:rsid w:val="00106289"/>
    <w:rsid w:val="001062A6"/>
    <w:rsid w:val="001062D0"/>
    <w:rsid w:val="00106316"/>
    <w:rsid w:val="001063B0"/>
    <w:rsid w:val="001064CC"/>
    <w:rsid w:val="0010653C"/>
    <w:rsid w:val="001065ED"/>
    <w:rsid w:val="0010670D"/>
    <w:rsid w:val="001067E9"/>
    <w:rsid w:val="00106A42"/>
    <w:rsid w:val="00106A93"/>
    <w:rsid w:val="00106D4E"/>
    <w:rsid w:val="00106D62"/>
    <w:rsid w:val="00106FEB"/>
    <w:rsid w:val="001070D7"/>
    <w:rsid w:val="0010727D"/>
    <w:rsid w:val="0010741C"/>
    <w:rsid w:val="00107436"/>
    <w:rsid w:val="00107471"/>
    <w:rsid w:val="001075EE"/>
    <w:rsid w:val="00107605"/>
    <w:rsid w:val="001076D7"/>
    <w:rsid w:val="001077BE"/>
    <w:rsid w:val="00107808"/>
    <w:rsid w:val="0010782F"/>
    <w:rsid w:val="00107844"/>
    <w:rsid w:val="00107876"/>
    <w:rsid w:val="0010791A"/>
    <w:rsid w:val="0010794A"/>
    <w:rsid w:val="001079C5"/>
    <w:rsid w:val="00107B51"/>
    <w:rsid w:val="00107BAF"/>
    <w:rsid w:val="00107C8F"/>
    <w:rsid w:val="00107D2F"/>
    <w:rsid w:val="00107D88"/>
    <w:rsid w:val="00107E27"/>
    <w:rsid w:val="00107F6C"/>
    <w:rsid w:val="0011001E"/>
    <w:rsid w:val="0011006C"/>
    <w:rsid w:val="001100B3"/>
    <w:rsid w:val="001100BE"/>
    <w:rsid w:val="00110254"/>
    <w:rsid w:val="00110290"/>
    <w:rsid w:val="001102BD"/>
    <w:rsid w:val="0011032B"/>
    <w:rsid w:val="0011037E"/>
    <w:rsid w:val="00110488"/>
    <w:rsid w:val="0011048B"/>
    <w:rsid w:val="001106D3"/>
    <w:rsid w:val="00110949"/>
    <w:rsid w:val="00110AC4"/>
    <w:rsid w:val="00110B66"/>
    <w:rsid w:val="00110C1D"/>
    <w:rsid w:val="00110C5A"/>
    <w:rsid w:val="00110D1F"/>
    <w:rsid w:val="00110D92"/>
    <w:rsid w:val="00110E7E"/>
    <w:rsid w:val="00110ECB"/>
    <w:rsid w:val="00111089"/>
    <w:rsid w:val="001116B3"/>
    <w:rsid w:val="0011172E"/>
    <w:rsid w:val="00111811"/>
    <w:rsid w:val="00111826"/>
    <w:rsid w:val="00111874"/>
    <w:rsid w:val="00111A32"/>
    <w:rsid w:val="00111A80"/>
    <w:rsid w:val="00111B66"/>
    <w:rsid w:val="00111B69"/>
    <w:rsid w:val="00111B96"/>
    <w:rsid w:val="00111BE6"/>
    <w:rsid w:val="00111C20"/>
    <w:rsid w:val="00111CF9"/>
    <w:rsid w:val="00111E3C"/>
    <w:rsid w:val="00111E5F"/>
    <w:rsid w:val="00111F79"/>
    <w:rsid w:val="00111F93"/>
    <w:rsid w:val="00111FC0"/>
    <w:rsid w:val="0011209E"/>
    <w:rsid w:val="001120B7"/>
    <w:rsid w:val="001120E7"/>
    <w:rsid w:val="00112112"/>
    <w:rsid w:val="0011211E"/>
    <w:rsid w:val="00112156"/>
    <w:rsid w:val="00112256"/>
    <w:rsid w:val="0011231B"/>
    <w:rsid w:val="0011239F"/>
    <w:rsid w:val="001123FC"/>
    <w:rsid w:val="00112465"/>
    <w:rsid w:val="001124F7"/>
    <w:rsid w:val="001125A7"/>
    <w:rsid w:val="00112605"/>
    <w:rsid w:val="0011269B"/>
    <w:rsid w:val="001126E5"/>
    <w:rsid w:val="001127B5"/>
    <w:rsid w:val="00112847"/>
    <w:rsid w:val="001128B5"/>
    <w:rsid w:val="001128C1"/>
    <w:rsid w:val="001128E1"/>
    <w:rsid w:val="00112900"/>
    <w:rsid w:val="0011292A"/>
    <w:rsid w:val="00112933"/>
    <w:rsid w:val="00112BF4"/>
    <w:rsid w:val="00112D94"/>
    <w:rsid w:val="00112E2D"/>
    <w:rsid w:val="00112E50"/>
    <w:rsid w:val="00112FD3"/>
    <w:rsid w:val="00113126"/>
    <w:rsid w:val="0011312B"/>
    <w:rsid w:val="00113388"/>
    <w:rsid w:val="001134C4"/>
    <w:rsid w:val="0011360A"/>
    <w:rsid w:val="0011384D"/>
    <w:rsid w:val="00113874"/>
    <w:rsid w:val="00113879"/>
    <w:rsid w:val="001138E2"/>
    <w:rsid w:val="001139BC"/>
    <w:rsid w:val="00113A45"/>
    <w:rsid w:val="00113ACA"/>
    <w:rsid w:val="00113AFC"/>
    <w:rsid w:val="00113BF8"/>
    <w:rsid w:val="00113C2F"/>
    <w:rsid w:val="00113C32"/>
    <w:rsid w:val="00113C54"/>
    <w:rsid w:val="00113F02"/>
    <w:rsid w:val="00114059"/>
    <w:rsid w:val="00114122"/>
    <w:rsid w:val="001141B4"/>
    <w:rsid w:val="0011426C"/>
    <w:rsid w:val="0011440F"/>
    <w:rsid w:val="00114458"/>
    <w:rsid w:val="00114480"/>
    <w:rsid w:val="001145B4"/>
    <w:rsid w:val="0011468B"/>
    <w:rsid w:val="0011468D"/>
    <w:rsid w:val="001146F1"/>
    <w:rsid w:val="001147F6"/>
    <w:rsid w:val="0011480A"/>
    <w:rsid w:val="0011480F"/>
    <w:rsid w:val="0011493D"/>
    <w:rsid w:val="00114985"/>
    <w:rsid w:val="00114A0B"/>
    <w:rsid w:val="00114B68"/>
    <w:rsid w:val="00114BA0"/>
    <w:rsid w:val="00114CB5"/>
    <w:rsid w:val="00114CDE"/>
    <w:rsid w:val="00114CFC"/>
    <w:rsid w:val="00114E2C"/>
    <w:rsid w:val="00114E96"/>
    <w:rsid w:val="00115076"/>
    <w:rsid w:val="001150E8"/>
    <w:rsid w:val="0011514D"/>
    <w:rsid w:val="00115170"/>
    <w:rsid w:val="001151D9"/>
    <w:rsid w:val="00115213"/>
    <w:rsid w:val="00115238"/>
    <w:rsid w:val="00115274"/>
    <w:rsid w:val="00115280"/>
    <w:rsid w:val="00115301"/>
    <w:rsid w:val="001153D0"/>
    <w:rsid w:val="00115584"/>
    <w:rsid w:val="00115599"/>
    <w:rsid w:val="001155BC"/>
    <w:rsid w:val="001155FB"/>
    <w:rsid w:val="0011563C"/>
    <w:rsid w:val="001156C1"/>
    <w:rsid w:val="00115749"/>
    <w:rsid w:val="001157B8"/>
    <w:rsid w:val="0011587B"/>
    <w:rsid w:val="00115927"/>
    <w:rsid w:val="00115987"/>
    <w:rsid w:val="00115A47"/>
    <w:rsid w:val="00115B08"/>
    <w:rsid w:val="00115BA2"/>
    <w:rsid w:val="00115BF4"/>
    <w:rsid w:val="00115C11"/>
    <w:rsid w:val="00115C67"/>
    <w:rsid w:val="00115DA1"/>
    <w:rsid w:val="00115DA5"/>
    <w:rsid w:val="00115E39"/>
    <w:rsid w:val="00115E9B"/>
    <w:rsid w:val="00115F52"/>
    <w:rsid w:val="00115FC9"/>
    <w:rsid w:val="00115FED"/>
    <w:rsid w:val="0011623A"/>
    <w:rsid w:val="001162EE"/>
    <w:rsid w:val="00116321"/>
    <w:rsid w:val="001164B0"/>
    <w:rsid w:val="0011657C"/>
    <w:rsid w:val="00116587"/>
    <w:rsid w:val="00116699"/>
    <w:rsid w:val="001168E5"/>
    <w:rsid w:val="00116A8A"/>
    <w:rsid w:val="00116AD3"/>
    <w:rsid w:val="00116AF5"/>
    <w:rsid w:val="00116B99"/>
    <w:rsid w:val="00116D25"/>
    <w:rsid w:val="00116E3A"/>
    <w:rsid w:val="00116EE6"/>
    <w:rsid w:val="0011717E"/>
    <w:rsid w:val="00117253"/>
    <w:rsid w:val="00117291"/>
    <w:rsid w:val="00117342"/>
    <w:rsid w:val="001174DB"/>
    <w:rsid w:val="001175C1"/>
    <w:rsid w:val="0011762B"/>
    <w:rsid w:val="0011767B"/>
    <w:rsid w:val="00117761"/>
    <w:rsid w:val="00117970"/>
    <w:rsid w:val="00117988"/>
    <w:rsid w:val="00117B06"/>
    <w:rsid w:val="00117B10"/>
    <w:rsid w:val="00117B1A"/>
    <w:rsid w:val="00117BAE"/>
    <w:rsid w:val="00117BC7"/>
    <w:rsid w:val="00117BF5"/>
    <w:rsid w:val="00117C58"/>
    <w:rsid w:val="00117C8A"/>
    <w:rsid w:val="00117D9E"/>
    <w:rsid w:val="00117E64"/>
    <w:rsid w:val="00120050"/>
    <w:rsid w:val="0012014F"/>
    <w:rsid w:val="001201EC"/>
    <w:rsid w:val="00120260"/>
    <w:rsid w:val="00120273"/>
    <w:rsid w:val="001202B6"/>
    <w:rsid w:val="001202CC"/>
    <w:rsid w:val="001202D9"/>
    <w:rsid w:val="0012039F"/>
    <w:rsid w:val="001203C9"/>
    <w:rsid w:val="0012041F"/>
    <w:rsid w:val="0012043D"/>
    <w:rsid w:val="0012044A"/>
    <w:rsid w:val="001204C6"/>
    <w:rsid w:val="00120516"/>
    <w:rsid w:val="00120523"/>
    <w:rsid w:val="001205DF"/>
    <w:rsid w:val="001205E7"/>
    <w:rsid w:val="00120649"/>
    <w:rsid w:val="0012085D"/>
    <w:rsid w:val="001209A6"/>
    <w:rsid w:val="00120B2C"/>
    <w:rsid w:val="00120C63"/>
    <w:rsid w:val="00120C6F"/>
    <w:rsid w:val="00120D20"/>
    <w:rsid w:val="00120DE6"/>
    <w:rsid w:val="00120DF6"/>
    <w:rsid w:val="00120F7D"/>
    <w:rsid w:val="001211DD"/>
    <w:rsid w:val="001212A3"/>
    <w:rsid w:val="001212B5"/>
    <w:rsid w:val="0012130F"/>
    <w:rsid w:val="00121342"/>
    <w:rsid w:val="00121429"/>
    <w:rsid w:val="001214B3"/>
    <w:rsid w:val="00121533"/>
    <w:rsid w:val="00121662"/>
    <w:rsid w:val="00121666"/>
    <w:rsid w:val="00121668"/>
    <w:rsid w:val="0012178C"/>
    <w:rsid w:val="0012182E"/>
    <w:rsid w:val="0012188A"/>
    <w:rsid w:val="0012192E"/>
    <w:rsid w:val="0012196F"/>
    <w:rsid w:val="001219B8"/>
    <w:rsid w:val="001219DA"/>
    <w:rsid w:val="001219EC"/>
    <w:rsid w:val="00121A8E"/>
    <w:rsid w:val="00121BD0"/>
    <w:rsid w:val="00121C50"/>
    <w:rsid w:val="00121CB4"/>
    <w:rsid w:val="00121D9F"/>
    <w:rsid w:val="00121DBF"/>
    <w:rsid w:val="00121E48"/>
    <w:rsid w:val="00121E5E"/>
    <w:rsid w:val="00121E77"/>
    <w:rsid w:val="00121ED4"/>
    <w:rsid w:val="00121F49"/>
    <w:rsid w:val="00121FDD"/>
    <w:rsid w:val="001220A2"/>
    <w:rsid w:val="001220F6"/>
    <w:rsid w:val="0012221E"/>
    <w:rsid w:val="00122265"/>
    <w:rsid w:val="0012226B"/>
    <w:rsid w:val="00122419"/>
    <w:rsid w:val="0012242C"/>
    <w:rsid w:val="001224A5"/>
    <w:rsid w:val="00122577"/>
    <w:rsid w:val="0012257C"/>
    <w:rsid w:val="001225D4"/>
    <w:rsid w:val="001226F6"/>
    <w:rsid w:val="001226F7"/>
    <w:rsid w:val="0012276F"/>
    <w:rsid w:val="00122886"/>
    <w:rsid w:val="00122A7B"/>
    <w:rsid w:val="00122A91"/>
    <w:rsid w:val="00122B89"/>
    <w:rsid w:val="00122D48"/>
    <w:rsid w:val="00122E05"/>
    <w:rsid w:val="00122E47"/>
    <w:rsid w:val="00122E50"/>
    <w:rsid w:val="00122E8E"/>
    <w:rsid w:val="00122F66"/>
    <w:rsid w:val="00122FF1"/>
    <w:rsid w:val="0012305C"/>
    <w:rsid w:val="0012306C"/>
    <w:rsid w:val="00123172"/>
    <w:rsid w:val="00123179"/>
    <w:rsid w:val="00123184"/>
    <w:rsid w:val="001231B0"/>
    <w:rsid w:val="0012326E"/>
    <w:rsid w:val="001232FD"/>
    <w:rsid w:val="0012330B"/>
    <w:rsid w:val="0012334F"/>
    <w:rsid w:val="001234EC"/>
    <w:rsid w:val="00123581"/>
    <w:rsid w:val="00123586"/>
    <w:rsid w:val="00123794"/>
    <w:rsid w:val="00123897"/>
    <w:rsid w:val="0012393E"/>
    <w:rsid w:val="0012399B"/>
    <w:rsid w:val="00123A54"/>
    <w:rsid w:val="00123A6B"/>
    <w:rsid w:val="00123A89"/>
    <w:rsid w:val="00123AAE"/>
    <w:rsid w:val="00123B65"/>
    <w:rsid w:val="00123C4F"/>
    <w:rsid w:val="00123D20"/>
    <w:rsid w:val="00123EB3"/>
    <w:rsid w:val="00123EC0"/>
    <w:rsid w:val="00123F1B"/>
    <w:rsid w:val="00123F40"/>
    <w:rsid w:val="00123F8C"/>
    <w:rsid w:val="001240F3"/>
    <w:rsid w:val="001241C8"/>
    <w:rsid w:val="001241D7"/>
    <w:rsid w:val="001241E2"/>
    <w:rsid w:val="001241ED"/>
    <w:rsid w:val="001242B0"/>
    <w:rsid w:val="001242E3"/>
    <w:rsid w:val="00124326"/>
    <w:rsid w:val="00124331"/>
    <w:rsid w:val="0012454C"/>
    <w:rsid w:val="0012471B"/>
    <w:rsid w:val="001247F8"/>
    <w:rsid w:val="00124891"/>
    <w:rsid w:val="00124981"/>
    <w:rsid w:val="001249BF"/>
    <w:rsid w:val="00124AAA"/>
    <w:rsid w:val="00124B1E"/>
    <w:rsid w:val="00124B3F"/>
    <w:rsid w:val="00124C20"/>
    <w:rsid w:val="00124C82"/>
    <w:rsid w:val="00124CD1"/>
    <w:rsid w:val="00124CFE"/>
    <w:rsid w:val="00124D97"/>
    <w:rsid w:val="00124EF0"/>
    <w:rsid w:val="00124F1A"/>
    <w:rsid w:val="00124F1D"/>
    <w:rsid w:val="00124F83"/>
    <w:rsid w:val="00125067"/>
    <w:rsid w:val="001250BC"/>
    <w:rsid w:val="001251CF"/>
    <w:rsid w:val="00125389"/>
    <w:rsid w:val="001253C8"/>
    <w:rsid w:val="00125447"/>
    <w:rsid w:val="00125469"/>
    <w:rsid w:val="0012549E"/>
    <w:rsid w:val="0012550A"/>
    <w:rsid w:val="00125542"/>
    <w:rsid w:val="001255FB"/>
    <w:rsid w:val="00125677"/>
    <w:rsid w:val="001256A5"/>
    <w:rsid w:val="0012575B"/>
    <w:rsid w:val="001257B5"/>
    <w:rsid w:val="001257C2"/>
    <w:rsid w:val="00125A11"/>
    <w:rsid w:val="00125B96"/>
    <w:rsid w:val="00125B9B"/>
    <w:rsid w:val="00125BD9"/>
    <w:rsid w:val="00125BFD"/>
    <w:rsid w:val="00125BFE"/>
    <w:rsid w:val="00125CDA"/>
    <w:rsid w:val="00125D97"/>
    <w:rsid w:val="00125E2A"/>
    <w:rsid w:val="00125E72"/>
    <w:rsid w:val="00125F20"/>
    <w:rsid w:val="0012624E"/>
    <w:rsid w:val="0012640F"/>
    <w:rsid w:val="00126583"/>
    <w:rsid w:val="001265F1"/>
    <w:rsid w:val="00126658"/>
    <w:rsid w:val="00126664"/>
    <w:rsid w:val="0012667C"/>
    <w:rsid w:val="00126784"/>
    <w:rsid w:val="00126795"/>
    <w:rsid w:val="001267BC"/>
    <w:rsid w:val="001267C8"/>
    <w:rsid w:val="001267D5"/>
    <w:rsid w:val="001268F7"/>
    <w:rsid w:val="00126908"/>
    <w:rsid w:val="0012693A"/>
    <w:rsid w:val="0012694C"/>
    <w:rsid w:val="001269A6"/>
    <w:rsid w:val="00126A71"/>
    <w:rsid w:val="00126AAD"/>
    <w:rsid w:val="00126BB6"/>
    <w:rsid w:val="00126C87"/>
    <w:rsid w:val="00126D38"/>
    <w:rsid w:val="00126DF0"/>
    <w:rsid w:val="00126E15"/>
    <w:rsid w:val="00126F00"/>
    <w:rsid w:val="00126F07"/>
    <w:rsid w:val="00126FA7"/>
    <w:rsid w:val="00127092"/>
    <w:rsid w:val="001270A7"/>
    <w:rsid w:val="0012712D"/>
    <w:rsid w:val="001271BF"/>
    <w:rsid w:val="001273B6"/>
    <w:rsid w:val="001273D4"/>
    <w:rsid w:val="001273F8"/>
    <w:rsid w:val="00127467"/>
    <w:rsid w:val="0012748D"/>
    <w:rsid w:val="001275C5"/>
    <w:rsid w:val="0012762F"/>
    <w:rsid w:val="00127795"/>
    <w:rsid w:val="0012784F"/>
    <w:rsid w:val="00127896"/>
    <w:rsid w:val="00127933"/>
    <w:rsid w:val="00127B8E"/>
    <w:rsid w:val="00127C38"/>
    <w:rsid w:val="00127DD2"/>
    <w:rsid w:val="00127EB5"/>
    <w:rsid w:val="00127F28"/>
    <w:rsid w:val="00127FFD"/>
    <w:rsid w:val="0013017D"/>
    <w:rsid w:val="0013031B"/>
    <w:rsid w:val="00130391"/>
    <w:rsid w:val="001304E7"/>
    <w:rsid w:val="0013065F"/>
    <w:rsid w:val="001306A0"/>
    <w:rsid w:val="001307C8"/>
    <w:rsid w:val="001307F9"/>
    <w:rsid w:val="001308CA"/>
    <w:rsid w:val="00130942"/>
    <w:rsid w:val="001309EE"/>
    <w:rsid w:val="00130A4B"/>
    <w:rsid w:val="00130BBC"/>
    <w:rsid w:val="00130C57"/>
    <w:rsid w:val="00130C79"/>
    <w:rsid w:val="00130C97"/>
    <w:rsid w:val="00130D19"/>
    <w:rsid w:val="00130D3F"/>
    <w:rsid w:val="00130D64"/>
    <w:rsid w:val="00130D7B"/>
    <w:rsid w:val="00130E30"/>
    <w:rsid w:val="00130EDE"/>
    <w:rsid w:val="00130F30"/>
    <w:rsid w:val="00130F51"/>
    <w:rsid w:val="0013110C"/>
    <w:rsid w:val="001311FD"/>
    <w:rsid w:val="001312A0"/>
    <w:rsid w:val="001312A7"/>
    <w:rsid w:val="001312E3"/>
    <w:rsid w:val="001313F0"/>
    <w:rsid w:val="0013148C"/>
    <w:rsid w:val="001314B5"/>
    <w:rsid w:val="00131571"/>
    <w:rsid w:val="001315C1"/>
    <w:rsid w:val="001316FE"/>
    <w:rsid w:val="00131832"/>
    <w:rsid w:val="00131897"/>
    <w:rsid w:val="001318F8"/>
    <w:rsid w:val="00131952"/>
    <w:rsid w:val="0013196D"/>
    <w:rsid w:val="0013197F"/>
    <w:rsid w:val="001319E7"/>
    <w:rsid w:val="00131ABD"/>
    <w:rsid w:val="00131CEA"/>
    <w:rsid w:val="00131FE3"/>
    <w:rsid w:val="001320A0"/>
    <w:rsid w:val="001320A9"/>
    <w:rsid w:val="001321DB"/>
    <w:rsid w:val="00132280"/>
    <w:rsid w:val="00132295"/>
    <w:rsid w:val="001322D9"/>
    <w:rsid w:val="001322FC"/>
    <w:rsid w:val="001323A6"/>
    <w:rsid w:val="001324DD"/>
    <w:rsid w:val="001324FF"/>
    <w:rsid w:val="0013256B"/>
    <w:rsid w:val="0013259A"/>
    <w:rsid w:val="001325C8"/>
    <w:rsid w:val="001325FA"/>
    <w:rsid w:val="00132647"/>
    <w:rsid w:val="0013267D"/>
    <w:rsid w:val="001327D5"/>
    <w:rsid w:val="001327D9"/>
    <w:rsid w:val="001327E1"/>
    <w:rsid w:val="001329AF"/>
    <w:rsid w:val="00132A71"/>
    <w:rsid w:val="00132AC9"/>
    <w:rsid w:val="00132C0B"/>
    <w:rsid w:val="00132D15"/>
    <w:rsid w:val="00132D23"/>
    <w:rsid w:val="00132D2C"/>
    <w:rsid w:val="00132EBE"/>
    <w:rsid w:val="00132EDC"/>
    <w:rsid w:val="00132F94"/>
    <w:rsid w:val="00133015"/>
    <w:rsid w:val="00133022"/>
    <w:rsid w:val="001330D2"/>
    <w:rsid w:val="00133161"/>
    <w:rsid w:val="0013326D"/>
    <w:rsid w:val="001332AA"/>
    <w:rsid w:val="001334D8"/>
    <w:rsid w:val="001335C8"/>
    <w:rsid w:val="0013361B"/>
    <w:rsid w:val="00133682"/>
    <w:rsid w:val="001338D8"/>
    <w:rsid w:val="001338F1"/>
    <w:rsid w:val="00133A18"/>
    <w:rsid w:val="00133B3B"/>
    <w:rsid w:val="00133C7F"/>
    <w:rsid w:val="00133C9E"/>
    <w:rsid w:val="00133CBE"/>
    <w:rsid w:val="00133DC4"/>
    <w:rsid w:val="00133E3D"/>
    <w:rsid w:val="00133F21"/>
    <w:rsid w:val="00133F80"/>
    <w:rsid w:val="00134038"/>
    <w:rsid w:val="00134154"/>
    <w:rsid w:val="0013418F"/>
    <w:rsid w:val="001341E2"/>
    <w:rsid w:val="0013427E"/>
    <w:rsid w:val="001342BA"/>
    <w:rsid w:val="00134360"/>
    <w:rsid w:val="0013447C"/>
    <w:rsid w:val="00134560"/>
    <w:rsid w:val="001345B4"/>
    <w:rsid w:val="001347B3"/>
    <w:rsid w:val="00134835"/>
    <w:rsid w:val="00134857"/>
    <w:rsid w:val="0013485D"/>
    <w:rsid w:val="001348C5"/>
    <w:rsid w:val="001348E0"/>
    <w:rsid w:val="00134912"/>
    <w:rsid w:val="00134A8F"/>
    <w:rsid w:val="00134AB8"/>
    <w:rsid w:val="00134BEF"/>
    <w:rsid w:val="00134CA7"/>
    <w:rsid w:val="00134CB1"/>
    <w:rsid w:val="00134D53"/>
    <w:rsid w:val="00134D76"/>
    <w:rsid w:val="00134D87"/>
    <w:rsid w:val="00134DA8"/>
    <w:rsid w:val="00134E6D"/>
    <w:rsid w:val="00134F1F"/>
    <w:rsid w:val="00134F63"/>
    <w:rsid w:val="001350F6"/>
    <w:rsid w:val="00135112"/>
    <w:rsid w:val="0013514B"/>
    <w:rsid w:val="00135323"/>
    <w:rsid w:val="00135404"/>
    <w:rsid w:val="00135412"/>
    <w:rsid w:val="00135508"/>
    <w:rsid w:val="00135509"/>
    <w:rsid w:val="001356A0"/>
    <w:rsid w:val="001356D1"/>
    <w:rsid w:val="00135786"/>
    <w:rsid w:val="0013596A"/>
    <w:rsid w:val="001359B7"/>
    <w:rsid w:val="00135A57"/>
    <w:rsid w:val="00135B2B"/>
    <w:rsid w:val="00135B93"/>
    <w:rsid w:val="00135C54"/>
    <w:rsid w:val="00135C87"/>
    <w:rsid w:val="00135DBB"/>
    <w:rsid w:val="00135DE5"/>
    <w:rsid w:val="00135E17"/>
    <w:rsid w:val="00136047"/>
    <w:rsid w:val="001360C4"/>
    <w:rsid w:val="00136287"/>
    <w:rsid w:val="00136331"/>
    <w:rsid w:val="001363CC"/>
    <w:rsid w:val="0013645C"/>
    <w:rsid w:val="00136466"/>
    <w:rsid w:val="00136513"/>
    <w:rsid w:val="001366E5"/>
    <w:rsid w:val="0013686D"/>
    <w:rsid w:val="001368CC"/>
    <w:rsid w:val="00136901"/>
    <w:rsid w:val="00136970"/>
    <w:rsid w:val="00136C05"/>
    <w:rsid w:val="00136C87"/>
    <w:rsid w:val="00136C91"/>
    <w:rsid w:val="00136DAB"/>
    <w:rsid w:val="00136DB3"/>
    <w:rsid w:val="00136DE0"/>
    <w:rsid w:val="00136E87"/>
    <w:rsid w:val="00136F4F"/>
    <w:rsid w:val="00136FE9"/>
    <w:rsid w:val="001370E6"/>
    <w:rsid w:val="00137149"/>
    <w:rsid w:val="001371A9"/>
    <w:rsid w:val="0013727E"/>
    <w:rsid w:val="001372AE"/>
    <w:rsid w:val="001372D6"/>
    <w:rsid w:val="00137400"/>
    <w:rsid w:val="001375FC"/>
    <w:rsid w:val="001376A8"/>
    <w:rsid w:val="00137856"/>
    <w:rsid w:val="00137946"/>
    <w:rsid w:val="00137A85"/>
    <w:rsid w:val="00137AB4"/>
    <w:rsid w:val="00137B32"/>
    <w:rsid w:val="00137D38"/>
    <w:rsid w:val="00137DC0"/>
    <w:rsid w:val="00137DCB"/>
    <w:rsid w:val="00137EC8"/>
    <w:rsid w:val="00137ECF"/>
    <w:rsid w:val="001400C1"/>
    <w:rsid w:val="00140174"/>
    <w:rsid w:val="00140184"/>
    <w:rsid w:val="001401D8"/>
    <w:rsid w:val="00140216"/>
    <w:rsid w:val="0014032F"/>
    <w:rsid w:val="0014050C"/>
    <w:rsid w:val="00140530"/>
    <w:rsid w:val="00140533"/>
    <w:rsid w:val="001405D6"/>
    <w:rsid w:val="00140637"/>
    <w:rsid w:val="00140651"/>
    <w:rsid w:val="00140842"/>
    <w:rsid w:val="00140956"/>
    <w:rsid w:val="00140A46"/>
    <w:rsid w:val="00140A58"/>
    <w:rsid w:val="00140AB0"/>
    <w:rsid w:val="00140B97"/>
    <w:rsid w:val="00140C8B"/>
    <w:rsid w:val="00140CAD"/>
    <w:rsid w:val="00140CEA"/>
    <w:rsid w:val="00140F89"/>
    <w:rsid w:val="00140F96"/>
    <w:rsid w:val="001410B5"/>
    <w:rsid w:val="00141143"/>
    <w:rsid w:val="00141348"/>
    <w:rsid w:val="00141456"/>
    <w:rsid w:val="00141472"/>
    <w:rsid w:val="001414F2"/>
    <w:rsid w:val="00141837"/>
    <w:rsid w:val="0014185E"/>
    <w:rsid w:val="00141862"/>
    <w:rsid w:val="0014186F"/>
    <w:rsid w:val="001419F7"/>
    <w:rsid w:val="00141B06"/>
    <w:rsid w:val="00141C99"/>
    <w:rsid w:val="00141D46"/>
    <w:rsid w:val="00141D7C"/>
    <w:rsid w:val="00141DE7"/>
    <w:rsid w:val="00141DF8"/>
    <w:rsid w:val="00141F0B"/>
    <w:rsid w:val="0014205A"/>
    <w:rsid w:val="00142139"/>
    <w:rsid w:val="00142150"/>
    <w:rsid w:val="001422BF"/>
    <w:rsid w:val="0014231E"/>
    <w:rsid w:val="0014236E"/>
    <w:rsid w:val="0014237E"/>
    <w:rsid w:val="0014240B"/>
    <w:rsid w:val="00142430"/>
    <w:rsid w:val="0014254F"/>
    <w:rsid w:val="00142610"/>
    <w:rsid w:val="001427EA"/>
    <w:rsid w:val="00142955"/>
    <w:rsid w:val="001429A2"/>
    <w:rsid w:val="001429F9"/>
    <w:rsid w:val="00142AAF"/>
    <w:rsid w:val="00142BDD"/>
    <w:rsid w:val="00142C64"/>
    <w:rsid w:val="00142CE1"/>
    <w:rsid w:val="00142D1C"/>
    <w:rsid w:val="00142DB6"/>
    <w:rsid w:val="00142E40"/>
    <w:rsid w:val="00142F76"/>
    <w:rsid w:val="00142F8D"/>
    <w:rsid w:val="00143043"/>
    <w:rsid w:val="0014318F"/>
    <w:rsid w:val="00143213"/>
    <w:rsid w:val="00143421"/>
    <w:rsid w:val="001434BE"/>
    <w:rsid w:val="001435BE"/>
    <w:rsid w:val="0014361C"/>
    <w:rsid w:val="001437A8"/>
    <w:rsid w:val="001438BF"/>
    <w:rsid w:val="001439A7"/>
    <w:rsid w:val="00143C58"/>
    <w:rsid w:val="00143C84"/>
    <w:rsid w:val="00143D02"/>
    <w:rsid w:val="00143D8F"/>
    <w:rsid w:val="00143FFF"/>
    <w:rsid w:val="00144011"/>
    <w:rsid w:val="0014404F"/>
    <w:rsid w:val="0014424B"/>
    <w:rsid w:val="0014425C"/>
    <w:rsid w:val="00144329"/>
    <w:rsid w:val="00144342"/>
    <w:rsid w:val="0014435F"/>
    <w:rsid w:val="001443A1"/>
    <w:rsid w:val="001444EF"/>
    <w:rsid w:val="001444FE"/>
    <w:rsid w:val="0014458B"/>
    <w:rsid w:val="0014477A"/>
    <w:rsid w:val="00144847"/>
    <w:rsid w:val="0014488A"/>
    <w:rsid w:val="001448E5"/>
    <w:rsid w:val="00144A58"/>
    <w:rsid w:val="00144B75"/>
    <w:rsid w:val="00144E74"/>
    <w:rsid w:val="001450C7"/>
    <w:rsid w:val="001450ED"/>
    <w:rsid w:val="00145136"/>
    <w:rsid w:val="00145138"/>
    <w:rsid w:val="0014527B"/>
    <w:rsid w:val="001452BD"/>
    <w:rsid w:val="001452F7"/>
    <w:rsid w:val="001453A3"/>
    <w:rsid w:val="001453FE"/>
    <w:rsid w:val="00145499"/>
    <w:rsid w:val="001454D8"/>
    <w:rsid w:val="0014551F"/>
    <w:rsid w:val="00145596"/>
    <w:rsid w:val="0014560C"/>
    <w:rsid w:val="00145704"/>
    <w:rsid w:val="00145715"/>
    <w:rsid w:val="0014579A"/>
    <w:rsid w:val="001457E5"/>
    <w:rsid w:val="00145965"/>
    <w:rsid w:val="00145A36"/>
    <w:rsid w:val="00145AC0"/>
    <w:rsid w:val="00145ADF"/>
    <w:rsid w:val="00145BFD"/>
    <w:rsid w:val="00145C87"/>
    <w:rsid w:val="00145CB6"/>
    <w:rsid w:val="00145CDD"/>
    <w:rsid w:val="00145DF4"/>
    <w:rsid w:val="00145E06"/>
    <w:rsid w:val="00145EDB"/>
    <w:rsid w:val="00145EE9"/>
    <w:rsid w:val="00145F3F"/>
    <w:rsid w:val="00145FD6"/>
    <w:rsid w:val="00146003"/>
    <w:rsid w:val="0014605D"/>
    <w:rsid w:val="001460A4"/>
    <w:rsid w:val="0014624B"/>
    <w:rsid w:val="00146291"/>
    <w:rsid w:val="001462CD"/>
    <w:rsid w:val="0014631C"/>
    <w:rsid w:val="0014636F"/>
    <w:rsid w:val="001463B3"/>
    <w:rsid w:val="001463DE"/>
    <w:rsid w:val="00146470"/>
    <w:rsid w:val="00146499"/>
    <w:rsid w:val="001464B2"/>
    <w:rsid w:val="001464C4"/>
    <w:rsid w:val="00146511"/>
    <w:rsid w:val="0014655F"/>
    <w:rsid w:val="001465E8"/>
    <w:rsid w:val="00146671"/>
    <w:rsid w:val="00146723"/>
    <w:rsid w:val="00146726"/>
    <w:rsid w:val="001467DD"/>
    <w:rsid w:val="001468D5"/>
    <w:rsid w:val="0014694C"/>
    <w:rsid w:val="0014696E"/>
    <w:rsid w:val="001469D4"/>
    <w:rsid w:val="00146A4E"/>
    <w:rsid w:val="00146A8B"/>
    <w:rsid w:val="00146ACA"/>
    <w:rsid w:val="00146AE0"/>
    <w:rsid w:val="00146B52"/>
    <w:rsid w:val="00146CEC"/>
    <w:rsid w:val="00146D02"/>
    <w:rsid w:val="00146D7F"/>
    <w:rsid w:val="00146DB4"/>
    <w:rsid w:val="00146E1E"/>
    <w:rsid w:val="00146E3C"/>
    <w:rsid w:val="0014710A"/>
    <w:rsid w:val="00147152"/>
    <w:rsid w:val="001471D9"/>
    <w:rsid w:val="00147221"/>
    <w:rsid w:val="001472DF"/>
    <w:rsid w:val="00147301"/>
    <w:rsid w:val="001473D2"/>
    <w:rsid w:val="00147419"/>
    <w:rsid w:val="0014749A"/>
    <w:rsid w:val="0014751C"/>
    <w:rsid w:val="001475FE"/>
    <w:rsid w:val="00147638"/>
    <w:rsid w:val="001478A4"/>
    <w:rsid w:val="00147908"/>
    <w:rsid w:val="001479AD"/>
    <w:rsid w:val="001479E3"/>
    <w:rsid w:val="00147AC2"/>
    <w:rsid w:val="00147B6B"/>
    <w:rsid w:val="00147C3C"/>
    <w:rsid w:val="00147C7A"/>
    <w:rsid w:val="00147D18"/>
    <w:rsid w:val="00147D33"/>
    <w:rsid w:val="00147DB1"/>
    <w:rsid w:val="00147E98"/>
    <w:rsid w:val="00147F3D"/>
    <w:rsid w:val="00150073"/>
    <w:rsid w:val="001501FB"/>
    <w:rsid w:val="001502CF"/>
    <w:rsid w:val="00150308"/>
    <w:rsid w:val="001503E0"/>
    <w:rsid w:val="00150576"/>
    <w:rsid w:val="0015057E"/>
    <w:rsid w:val="0015067C"/>
    <w:rsid w:val="001506B7"/>
    <w:rsid w:val="001507DD"/>
    <w:rsid w:val="00150819"/>
    <w:rsid w:val="00150867"/>
    <w:rsid w:val="001508BC"/>
    <w:rsid w:val="00150A0E"/>
    <w:rsid w:val="00150BDD"/>
    <w:rsid w:val="00150C59"/>
    <w:rsid w:val="00150CC2"/>
    <w:rsid w:val="00150D07"/>
    <w:rsid w:val="00150D2B"/>
    <w:rsid w:val="00150D85"/>
    <w:rsid w:val="00150E6D"/>
    <w:rsid w:val="00150ED7"/>
    <w:rsid w:val="001510C1"/>
    <w:rsid w:val="0015110F"/>
    <w:rsid w:val="00151214"/>
    <w:rsid w:val="0015125A"/>
    <w:rsid w:val="0015125B"/>
    <w:rsid w:val="0015147E"/>
    <w:rsid w:val="0015148A"/>
    <w:rsid w:val="0015159B"/>
    <w:rsid w:val="001515E5"/>
    <w:rsid w:val="00151625"/>
    <w:rsid w:val="0015169D"/>
    <w:rsid w:val="001517EA"/>
    <w:rsid w:val="001518C1"/>
    <w:rsid w:val="00151933"/>
    <w:rsid w:val="00151947"/>
    <w:rsid w:val="00151987"/>
    <w:rsid w:val="00151A20"/>
    <w:rsid w:val="00151B09"/>
    <w:rsid w:val="00151B12"/>
    <w:rsid w:val="00151BA1"/>
    <w:rsid w:val="00151C16"/>
    <w:rsid w:val="00151C49"/>
    <w:rsid w:val="00151CF2"/>
    <w:rsid w:val="00151D87"/>
    <w:rsid w:val="00151D95"/>
    <w:rsid w:val="00151DB4"/>
    <w:rsid w:val="00151DCF"/>
    <w:rsid w:val="00151E01"/>
    <w:rsid w:val="00151E30"/>
    <w:rsid w:val="00151E4A"/>
    <w:rsid w:val="0015207E"/>
    <w:rsid w:val="00152139"/>
    <w:rsid w:val="0015220B"/>
    <w:rsid w:val="00152233"/>
    <w:rsid w:val="001522E7"/>
    <w:rsid w:val="00152358"/>
    <w:rsid w:val="0015239D"/>
    <w:rsid w:val="001524CC"/>
    <w:rsid w:val="00152581"/>
    <w:rsid w:val="00152627"/>
    <w:rsid w:val="001526E6"/>
    <w:rsid w:val="0015282C"/>
    <w:rsid w:val="0015288B"/>
    <w:rsid w:val="00152ABC"/>
    <w:rsid w:val="00152B22"/>
    <w:rsid w:val="00152BD5"/>
    <w:rsid w:val="00152DA3"/>
    <w:rsid w:val="00152DA9"/>
    <w:rsid w:val="00152DEA"/>
    <w:rsid w:val="00152E60"/>
    <w:rsid w:val="00152E64"/>
    <w:rsid w:val="00152E75"/>
    <w:rsid w:val="00153048"/>
    <w:rsid w:val="0015312D"/>
    <w:rsid w:val="00153183"/>
    <w:rsid w:val="0015319E"/>
    <w:rsid w:val="001531A7"/>
    <w:rsid w:val="001531B0"/>
    <w:rsid w:val="0015323D"/>
    <w:rsid w:val="001532A2"/>
    <w:rsid w:val="0015331C"/>
    <w:rsid w:val="00153524"/>
    <w:rsid w:val="001536D2"/>
    <w:rsid w:val="001536FF"/>
    <w:rsid w:val="0015370C"/>
    <w:rsid w:val="0015373C"/>
    <w:rsid w:val="001537DE"/>
    <w:rsid w:val="0015399E"/>
    <w:rsid w:val="00153C69"/>
    <w:rsid w:val="00153C7B"/>
    <w:rsid w:val="00153DE8"/>
    <w:rsid w:val="00153E0D"/>
    <w:rsid w:val="00153E1F"/>
    <w:rsid w:val="00153F01"/>
    <w:rsid w:val="00153F3C"/>
    <w:rsid w:val="001540C4"/>
    <w:rsid w:val="00154374"/>
    <w:rsid w:val="001543EC"/>
    <w:rsid w:val="0015448E"/>
    <w:rsid w:val="0015449C"/>
    <w:rsid w:val="001545B3"/>
    <w:rsid w:val="001546D0"/>
    <w:rsid w:val="00154704"/>
    <w:rsid w:val="0015472D"/>
    <w:rsid w:val="0015477B"/>
    <w:rsid w:val="00154796"/>
    <w:rsid w:val="001547C3"/>
    <w:rsid w:val="001548A4"/>
    <w:rsid w:val="001548E9"/>
    <w:rsid w:val="00154A1C"/>
    <w:rsid w:val="00154A85"/>
    <w:rsid w:val="00154C5D"/>
    <w:rsid w:val="00154D8E"/>
    <w:rsid w:val="00154D96"/>
    <w:rsid w:val="00154D97"/>
    <w:rsid w:val="00154E45"/>
    <w:rsid w:val="0015503D"/>
    <w:rsid w:val="001551A8"/>
    <w:rsid w:val="001553AF"/>
    <w:rsid w:val="0015542C"/>
    <w:rsid w:val="00155473"/>
    <w:rsid w:val="001554D3"/>
    <w:rsid w:val="00155509"/>
    <w:rsid w:val="0015550F"/>
    <w:rsid w:val="00155585"/>
    <w:rsid w:val="00155762"/>
    <w:rsid w:val="001557AD"/>
    <w:rsid w:val="0015584E"/>
    <w:rsid w:val="00155AFB"/>
    <w:rsid w:val="00155B7C"/>
    <w:rsid w:val="00155EB6"/>
    <w:rsid w:val="00155F1F"/>
    <w:rsid w:val="00155F41"/>
    <w:rsid w:val="00155F53"/>
    <w:rsid w:val="00155F76"/>
    <w:rsid w:val="00155FCC"/>
    <w:rsid w:val="00156008"/>
    <w:rsid w:val="00156034"/>
    <w:rsid w:val="00156040"/>
    <w:rsid w:val="001561A0"/>
    <w:rsid w:val="001561C0"/>
    <w:rsid w:val="00156255"/>
    <w:rsid w:val="00156338"/>
    <w:rsid w:val="001564A1"/>
    <w:rsid w:val="001565BB"/>
    <w:rsid w:val="0015666E"/>
    <w:rsid w:val="00156711"/>
    <w:rsid w:val="00156780"/>
    <w:rsid w:val="00156994"/>
    <w:rsid w:val="00156A5D"/>
    <w:rsid w:val="00156B59"/>
    <w:rsid w:val="00156BBD"/>
    <w:rsid w:val="00156CC3"/>
    <w:rsid w:val="00156E77"/>
    <w:rsid w:val="00156EE4"/>
    <w:rsid w:val="00156F5A"/>
    <w:rsid w:val="00157154"/>
    <w:rsid w:val="001571A8"/>
    <w:rsid w:val="001571AC"/>
    <w:rsid w:val="001571E1"/>
    <w:rsid w:val="001572A6"/>
    <w:rsid w:val="001572F1"/>
    <w:rsid w:val="00157331"/>
    <w:rsid w:val="001574AF"/>
    <w:rsid w:val="001574E8"/>
    <w:rsid w:val="00157635"/>
    <w:rsid w:val="00157649"/>
    <w:rsid w:val="001576CB"/>
    <w:rsid w:val="00157702"/>
    <w:rsid w:val="001578A5"/>
    <w:rsid w:val="001578A6"/>
    <w:rsid w:val="0015791F"/>
    <w:rsid w:val="00157974"/>
    <w:rsid w:val="001579D4"/>
    <w:rsid w:val="00157A8D"/>
    <w:rsid w:val="00157AAB"/>
    <w:rsid w:val="00157B9C"/>
    <w:rsid w:val="00157BF8"/>
    <w:rsid w:val="00157C1F"/>
    <w:rsid w:val="00157E95"/>
    <w:rsid w:val="00160093"/>
    <w:rsid w:val="001603C8"/>
    <w:rsid w:val="00160472"/>
    <w:rsid w:val="0016062D"/>
    <w:rsid w:val="00160676"/>
    <w:rsid w:val="001606AF"/>
    <w:rsid w:val="0016074C"/>
    <w:rsid w:val="00160754"/>
    <w:rsid w:val="00160863"/>
    <w:rsid w:val="0016086E"/>
    <w:rsid w:val="00160F41"/>
    <w:rsid w:val="00160F9D"/>
    <w:rsid w:val="00161024"/>
    <w:rsid w:val="001610F1"/>
    <w:rsid w:val="00161141"/>
    <w:rsid w:val="00161246"/>
    <w:rsid w:val="001613CB"/>
    <w:rsid w:val="0016143E"/>
    <w:rsid w:val="00161514"/>
    <w:rsid w:val="00161595"/>
    <w:rsid w:val="001615D2"/>
    <w:rsid w:val="001615F1"/>
    <w:rsid w:val="001615F2"/>
    <w:rsid w:val="00161606"/>
    <w:rsid w:val="00161801"/>
    <w:rsid w:val="0016185B"/>
    <w:rsid w:val="00161874"/>
    <w:rsid w:val="00161A13"/>
    <w:rsid w:val="00161A4F"/>
    <w:rsid w:val="00161ADD"/>
    <w:rsid w:val="00161BB4"/>
    <w:rsid w:val="00161E72"/>
    <w:rsid w:val="00161E77"/>
    <w:rsid w:val="00161EB2"/>
    <w:rsid w:val="00161F34"/>
    <w:rsid w:val="00161F6B"/>
    <w:rsid w:val="0016201A"/>
    <w:rsid w:val="001620B2"/>
    <w:rsid w:val="00162114"/>
    <w:rsid w:val="00162268"/>
    <w:rsid w:val="0016231E"/>
    <w:rsid w:val="00162444"/>
    <w:rsid w:val="00162625"/>
    <w:rsid w:val="0016266C"/>
    <w:rsid w:val="001626FB"/>
    <w:rsid w:val="00162702"/>
    <w:rsid w:val="001627A5"/>
    <w:rsid w:val="001627DB"/>
    <w:rsid w:val="001627F0"/>
    <w:rsid w:val="00162A81"/>
    <w:rsid w:val="00162A9F"/>
    <w:rsid w:val="00162B9A"/>
    <w:rsid w:val="00162BCF"/>
    <w:rsid w:val="00162C8A"/>
    <w:rsid w:val="00162D4C"/>
    <w:rsid w:val="00162E6C"/>
    <w:rsid w:val="001630AC"/>
    <w:rsid w:val="00163128"/>
    <w:rsid w:val="0016320F"/>
    <w:rsid w:val="001632A9"/>
    <w:rsid w:val="001632B9"/>
    <w:rsid w:val="00163338"/>
    <w:rsid w:val="00163354"/>
    <w:rsid w:val="001633D4"/>
    <w:rsid w:val="00163455"/>
    <w:rsid w:val="001636AD"/>
    <w:rsid w:val="0016376F"/>
    <w:rsid w:val="001639E5"/>
    <w:rsid w:val="00163AA0"/>
    <w:rsid w:val="00163AB9"/>
    <w:rsid w:val="00163B1B"/>
    <w:rsid w:val="00163C2E"/>
    <w:rsid w:val="00163C65"/>
    <w:rsid w:val="00163E57"/>
    <w:rsid w:val="00163E5F"/>
    <w:rsid w:val="00163F9D"/>
    <w:rsid w:val="0016406D"/>
    <w:rsid w:val="001640E3"/>
    <w:rsid w:val="001640FA"/>
    <w:rsid w:val="00164184"/>
    <w:rsid w:val="001641A1"/>
    <w:rsid w:val="00164211"/>
    <w:rsid w:val="00164244"/>
    <w:rsid w:val="0016427C"/>
    <w:rsid w:val="00164345"/>
    <w:rsid w:val="0016436A"/>
    <w:rsid w:val="00164398"/>
    <w:rsid w:val="00164407"/>
    <w:rsid w:val="0016453C"/>
    <w:rsid w:val="001645C9"/>
    <w:rsid w:val="0016464E"/>
    <w:rsid w:val="001646B7"/>
    <w:rsid w:val="0016477B"/>
    <w:rsid w:val="001647DB"/>
    <w:rsid w:val="0016484C"/>
    <w:rsid w:val="00164866"/>
    <w:rsid w:val="00164871"/>
    <w:rsid w:val="001648DD"/>
    <w:rsid w:val="001649EA"/>
    <w:rsid w:val="00164A09"/>
    <w:rsid w:val="00164A0C"/>
    <w:rsid w:val="00164A87"/>
    <w:rsid w:val="00164B40"/>
    <w:rsid w:val="00164B83"/>
    <w:rsid w:val="00164C4E"/>
    <w:rsid w:val="00164DCF"/>
    <w:rsid w:val="00164EC6"/>
    <w:rsid w:val="00165042"/>
    <w:rsid w:val="00165180"/>
    <w:rsid w:val="00165185"/>
    <w:rsid w:val="001651D6"/>
    <w:rsid w:val="00165202"/>
    <w:rsid w:val="0016544F"/>
    <w:rsid w:val="001654AF"/>
    <w:rsid w:val="001654E5"/>
    <w:rsid w:val="00165544"/>
    <w:rsid w:val="00165667"/>
    <w:rsid w:val="00165668"/>
    <w:rsid w:val="00165731"/>
    <w:rsid w:val="00165736"/>
    <w:rsid w:val="00165787"/>
    <w:rsid w:val="0016585D"/>
    <w:rsid w:val="001658B9"/>
    <w:rsid w:val="00165A10"/>
    <w:rsid w:val="00165A8D"/>
    <w:rsid w:val="00165A8E"/>
    <w:rsid w:val="00165B41"/>
    <w:rsid w:val="00165B59"/>
    <w:rsid w:val="00165B66"/>
    <w:rsid w:val="00165C42"/>
    <w:rsid w:val="00165C89"/>
    <w:rsid w:val="00165D0E"/>
    <w:rsid w:val="00165D4C"/>
    <w:rsid w:val="00165E81"/>
    <w:rsid w:val="00166147"/>
    <w:rsid w:val="001661DA"/>
    <w:rsid w:val="00166257"/>
    <w:rsid w:val="001663E7"/>
    <w:rsid w:val="001664C1"/>
    <w:rsid w:val="00166515"/>
    <w:rsid w:val="001665E6"/>
    <w:rsid w:val="001668F4"/>
    <w:rsid w:val="0016692E"/>
    <w:rsid w:val="00166A05"/>
    <w:rsid w:val="00166A2C"/>
    <w:rsid w:val="00166A2F"/>
    <w:rsid w:val="00166AEE"/>
    <w:rsid w:val="00166AF4"/>
    <w:rsid w:val="00166B98"/>
    <w:rsid w:val="00166C1A"/>
    <w:rsid w:val="00166C9F"/>
    <w:rsid w:val="00166CEB"/>
    <w:rsid w:val="00166E2F"/>
    <w:rsid w:val="00166F01"/>
    <w:rsid w:val="00166F3D"/>
    <w:rsid w:val="001670B0"/>
    <w:rsid w:val="001670EB"/>
    <w:rsid w:val="00167225"/>
    <w:rsid w:val="0016723C"/>
    <w:rsid w:val="0016727D"/>
    <w:rsid w:val="0016730C"/>
    <w:rsid w:val="001673B3"/>
    <w:rsid w:val="001673E3"/>
    <w:rsid w:val="00167415"/>
    <w:rsid w:val="00167425"/>
    <w:rsid w:val="0016754D"/>
    <w:rsid w:val="00167645"/>
    <w:rsid w:val="0016764F"/>
    <w:rsid w:val="0016770F"/>
    <w:rsid w:val="00167713"/>
    <w:rsid w:val="00167729"/>
    <w:rsid w:val="001677CA"/>
    <w:rsid w:val="00167832"/>
    <w:rsid w:val="00167B0D"/>
    <w:rsid w:val="00167BDD"/>
    <w:rsid w:val="00167CEF"/>
    <w:rsid w:val="00167D46"/>
    <w:rsid w:val="00167E0F"/>
    <w:rsid w:val="00167E56"/>
    <w:rsid w:val="00167EF8"/>
    <w:rsid w:val="00167F3E"/>
    <w:rsid w:val="00170014"/>
    <w:rsid w:val="0017022B"/>
    <w:rsid w:val="001704CF"/>
    <w:rsid w:val="001706AE"/>
    <w:rsid w:val="00170747"/>
    <w:rsid w:val="0017075D"/>
    <w:rsid w:val="00170776"/>
    <w:rsid w:val="00170900"/>
    <w:rsid w:val="0017091C"/>
    <w:rsid w:val="00170A14"/>
    <w:rsid w:val="00170A34"/>
    <w:rsid w:val="00170AC2"/>
    <w:rsid w:val="00170B28"/>
    <w:rsid w:val="00170C25"/>
    <w:rsid w:val="00170CA4"/>
    <w:rsid w:val="00170CD2"/>
    <w:rsid w:val="00170DFE"/>
    <w:rsid w:val="00170E58"/>
    <w:rsid w:val="00170E77"/>
    <w:rsid w:val="00170EA5"/>
    <w:rsid w:val="00170EAF"/>
    <w:rsid w:val="00170F59"/>
    <w:rsid w:val="00170FB2"/>
    <w:rsid w:val="0017116E"/>
    <w:rsid w:val="00171197"/>
    <w:rsid w:val="001714BC"/>
    <w:rsid w:val="001714C0"/>
    <w:rsid w:val="001714D3"/>
    <w:rsid w:val="001714D5"/>
    <w:rsid w:val="00171599"/>
    <w:rsid w:val="001716FB"/>
    <w:rsid w:val="001719A8"/>
    <w:rsid w:val="00171A1D"/>
    <w:rsid w:val="00171BB7"/>
    <w:rsid w:val="00171BE7"/>
    <w:rsid w:val="00171C02"/>
    <w:rsid w:val="00171C73"/>
    <w:rsid w:val="00171CBA"/>
    <w:rsid w:val="00171CEA"/>
    <w:rsid w:val="00171EBD"/>
    <w:rsid w:val="00171ED8"/>
    <w:rsid w:val="00171F18"/>
    <w:rsid w:val="001720A7"/>
    <w:rsid w:val="001722D4"/>
    <w:rsid w:val="001722FC"/>
    <w:rsid w:val="00172347"/>
    <w:rsid w:val="0017237F"/>
    <w:rsid w:val="001726DD"/>
    <w:rsid w:val="0017270D"/>
    <w:rsid w:val="00172878"/>
    <w:rsid w:val="001728DB"/>
    <w:rsid w:val="00172B3B"/>
    <w:rsid w:val="00172BEB"/>
    <w:rsid w:val="00172C7B"/>
    <w:rsid w:val="00172E55"/>
    <w:rsid w:val="00172F6F"/>
    <w:rsid w:val="00172F9D"/>
    <w:rsid w:val="0017311C"/>
    <w:rsid w:val="00173357"/>
    <w:rsid w:val="00173432"/>
    <w:rsid w:val="001734AD"/>
    <w:rsid w:val="00173521"/>
    <w:rsid w:val="00173531"/>
    <w:rsid w:val="001737DC"/>
    <w:rsid w:val="001738F6"/>
    <w:rsid w:val="0017392A"/>
    <w:rsid w:val="00173A14"/>
    <w:rsid w:val="00173A4D"/>
    <w:rsid w:val="00173A74"/>
    <w:rsid w:val="00173B28"/>
    <w:rsid w:val="00173B64"/>
    <w:rsid w:val="00173DC3"/>
    <w:rsid w:val="00173E7A"/>
    <w:rsid w:val="00173EEA"/>
    <w:rsid w:val="00173F89"/>
    <w:rsid w:val="00173FC1"/>
    <w:rsid w:val="001740D4"/>
    <w:rsid w:val="0017410C"/>
    <w:rsid w:val="001741D4"/>
    <w:rsid w:val="0017420B"/>
    <w:rsid w:val="001742FE"/>
    <w:rsid w:val="00174355"/>
    <w:rsid w:val="00174432"/>
    <w:rsid w:val="001744BF"/>
    <w:rsid w:val="0017453A"/>
    <w:rsid w:val="00174579"/>
    <w:rsid w:val="001745B8"/>
    <w:rsid w:val="0017469E"/>
    <w:rsid w:val="0017471E"/>
    <w:rsid w:val="0017479F"/>
    <w:rsid w:val="00174808"/>
    <w:rsid w:val="0017482E"/>
    <w:rsid w:val="001748A8"/>
    <w:rsid w:val="001748C5"/>
    <w:rsid w:val="001748F3"/>
    <w:rsid w:val="0017491B"/>
    <w:rsid w:val="00174949"/>
    <w:rsid w:val="001749E8"/>
    <w:rsid w:val="00174A8B"/>
    <w:rsid w:val="00174A8C"/>
    <w:rsid w:val="00174DB5"/>
    <w:rsid w:val="00174FCC"/>
    <w:rsid w:val="00175009"/>
    <w:rsid w:val="00175071"/>
    <w:rsid w:val="001750B5"/>
    <w:rsid w:val="0017519F"/>
    <w:rsid w:val="001751C1"/>
    <w:rsid w:val="00175255"/>
    <w:rsid w:val="0017527A"/>
    <w:rsid w:val="0017531F"/>
    <w:rsid w:val="0017532C"/>
    <w:rsid w:val="00175331"/>
    <w:rsid w:val="0017535B"/>
    <w:rsid w:val="0017548A"/>
    <w:rsid w:val="001754D5"/>
    <w:rsid w:val="00175536"/>
    <w:rsid w:val="00175583"/>
    <w:rsid w:val="00175895"/>
    <w:rsid w:val="00175A73"/>
    <w:rsid w:val="00175B55"/>
    <w:rsid w:val="00175BE9"/>
    <w:rsid w:val="00175C1F"/>
    <w:rsid w:val="00175CE1"/>
    <w:rsid w:val="00175DE2"/>
    <w:rsid w:val="00175DEF"/>
    <w:rsid w:val="00175E85"/>
    <w:rsid w:val="00175ED4"/>
    <w:rsid w:val="00175FE1"/>
    <w:rsid w:val="00176131"/>
    <w:rsid w:val="001761F0"/>
    <w:rsid w:val="0017626E"/>
    <w:rsid w:val="00176286"/>
    <w:rsid w:val="001762D4"/>
    <w:rsid w:val="00176366"/>
    <w:rsid w:val="001763B1"/>
    <w:rsid w:val="001763BB"/>
    <w:rsid w:val="001764CD"/>
    <w:rsid w:val="0017650C"/>
    <w:rsid w:val="0017654C"/>
    <w:rsid w:val="001765D6"/>
    <w:rsid w:val="0017676A"/>
    <w:rsid w:val="001768C1"/>
    <w:rsid w:val="00176986"/>
    <w:rsid w:val="0017699E"/>
    <w:rsid w:val="00176A69"/>
    <w:rsid w:val="00176AB5"/>
    <w:rsid w:val="00176ABD"/>
    <w:rsid w:val="00176AE1"/>
    <w:rsid w:val="00176B38"/>
    <w:rsid w:val="00176B41"/>
    <w:rsid w:val="00176B61"/>
    <w:rsid w:val="00176BBA"/>
    <w:rsid w:val="00176C07"/>
    <w:rsid w:val="00176C2F"/>
    <w:rsid w:val="00176CBF"/>
    <w:rsid w:val="00176D29"/>
    <w:rsid w:val="00176D9D"/>
    <w:rsid w:val="00176DED"/>
    <w:rsid w:val="00176EC0"/>
    <w:rsid w:val="00176EDB"/>
    <w:rsid w:val="00176F8D"/>
    <w:rsid w:val="00176FEF"/>
    <w:rsid w:val="00177065"/>
    <w:rsid w:val="00177067"/>
    <w:rsid w:val="001770BA"/>
    <w:rsid w:val="0017716B"/>
    <w:rsid w:val="0017727C"/>
    <w:rsid w:val="00177471"/>
    <w:rsid w:val="001774EA"/>
    <w:rsid w:val="0017764D"/>
    <w:rsid w:val="00177924"/>
    <w:rsid w:val="00177973"/>
    <w:rsid w:val="00177988"/>
    <w:rsid w:val="00177B1A"/>
    <w:rsid w:val="00177D06"/>
    <w:rsid w:val="00177D31"/>
    <w:rsid w:val="00177EB9"/>
    <w:rsid w:val="00180006"/>
    <w:rsid w:val="0018001A"/>
    <w:rsid w:val="00180085"/>
    <w:rsid w:val="001800E9"/>
    <w:rsid w:val="0018011E"/>
    <w:rsid w:val="00180165"/>
    <w:rsid w:val="001801CF"/>
    <w:rsid w:val="001801E2"/>
    <w:rsid w:val="001801FE"/>
    <w:rsid w:val="00180218"/>
    <w:rsid w:val="0018027F"/>
    <w:rsid w:val="001802C5"/>
    <w:rsid w:val="00180399"/>
    <w:rsid w:val="001804AA"/>
    <w:rsid w:val="00180707"/>
    <w:rsid w:val="00180728"/>
    <w:rsid w:val="00180823"/>
    <w:rsid w:val="0018084F"/>
    <w:rsid w:val="00180966"/>
    <w:rsid w:val="001809E6"/>
    <w:rsid w:val="00180A19"/>
    <w:rsid w:val="00180AF0"/>
    <w:rsid w:val="00180B2F"/>
    <w:rsid w:val="00180BB6"/>
    <w:rsid w:val="00180C35"/>
    <w:rsid w:val="00180D84"/>
    <w:rsid w:val="00180E1B"/>
    <w:rsid w:val="00180E37"/>
    <w:rsid w:val="0018107F"/>
    <w:rsid w:val="0018133D"/>
    <w:rsid w:val="0018134B"/>
    <w:rsid w:val="001814E1"/>
    <w:rsid w:val="00181631"/>
    <w:rsid w:val="00181646"/>
    <w:rsid w:val="00181705"/>
    <w:rsid w:val="0018179C"/>
    <w:rsid w:val="0018185B"/>
    <w:rsid w:val="001818E0"/>
    <w:rsid w:val="00181915"/>
    <w:rsid w:val="00181AE7"/>
    <w:rsid w:val="00181B60"/>
    <w:rsid w:val="00181B81"/>
    <w:rsid w:val="00181C01"/>
    <w:rsid w:val="00181C16"/>
    <w:rsid w:val="00181DC5"/>
    <w:rsid w:val="00181DCB"/>
    <w:rsid w:val="00181EB7"/>
    <w:rsid w:val="00181FD9"/>
    <w:rsid w:val="00182009"/>
    <w:rsid w:val="001821A5"/>
    <w:rsid w:val="0018220B"/>
    <w:rsid w:val="00182286"/>
    <w:rsid w:val="0018229D"/>
    <w:rsid w:val="001822F4"/>
    <w:rsid w:val="00182369"/>
    <w:rsid w:val="001823AC"/>
    <w:rsid w:val="001823B9"/>
    <w:rsid w:val="001823EF"/>
    <w:rsid w:val="00182651"/>
    <w:rsid w:val="0018276B"/>
    <w:rsid w:val="00182828"/>
    <w:rsid w:val="00182965"/>
    <w:rsid w:val="00182969"/>
    <w:rsid w:val="001829BE"/>
    <w:rsid w:val="00182A1B"/>
    <w:rsid w:val="00182BA6"/>
    <w:rsid w:val="00182BC6"/>
    <w:rsid w:val="00182D46"/>
    <w:rsid w:val="00182E77"/>
    <w:rsid w:val="00182F6A"/>
    <w:rsid w:val="00182F79"/>
    <w:rsid w:val="00183023"/>
    <w:rsid w:val="00183062"/>
    <w:rsid w:val="00183100"/>
    <w:rsid w:val="00183154"/>
    <w:rsid w:val="0018317D"/>
    <w:rsid w:val="001831C8"/>
    <w:rsid w:val="001831D1"/>
    <w:rsid w:val="001831F8"/>
    <w:rsid w:val="00183296"/>
    <w:rsid w:val="00183342"/>
    <w:rsid w:val="0018338F"/>
    <w:rsid w:val="0018348E"/>
    <w:rsid w:val="001834AA"/>
    <w:rsid w:val="0018372A"/>
    <w:rsid w:val="0018385A"/>
    <w:rsid w:val="001838D3"/>
    <w:rsid w:val="00183A72"/>
    <w:rsid w:val="00183B07"/>
    <w:rsid w:val="00183B1C"/>
    <w:rsid w:val="00183B64"/>
    <w:rsid w:val="00183C55"/>
    <w:rsid w:val="00183CCD"/>
    <w:rsid w:val="00183D2E"/>
    <w:rsid w:val="00183E57"/>
    <w:rsid w:val="00183EF2"/>
    <w:rsid w:val="00183FA7"/>
    <w:rsid w:val="00184040"/>
    <w:rsid w:val="00184070"/>
    <w:rsid w:val="0018415B"/>
    <w:rsid w:val="0018416D"/>
    <w:rsid w:val="00184272"/>
    <w:rsid w:val="00184336"/>
    <w:rsid w:val="001843E0"/>
    <w:rsid w:val="001843F5"/>
    <w:rsid w:val="0018451E"/>
    <w:rsid w:val="00184527"/>
    <w:rsid w:val="00184718"/>
    <w:rsid w:val="001847FB"/>
    <w:rsid w:val="00184870"/>
    <w:rsid w:val="0018488E"/>
    <w:rsid w:val="00184904"/>
    <w:rsid w:val="00184955"/>
    <w:rsid w:val="001849EA"/>
    <w:rsid w:val="00184A01"/>
    <w:rsid w:val="00184B09"/>
    <w:rsid w:val="00184B29"/>
    <w:rsid w:val="00184C0B"/>
    <w:rsid w:val="00184C19"/>
    <w:rsid w:val="00184CE1"/>
    <w:rsid w:val="00184DEE"/>
    <w:rsid w:val="00184DFF"/>
    <w:rsid w:val="00184EE2"/>
    <w:rsid w:val="00184F82"/>
    <w:rsid w:val="00185110"/>
    <w:rsid w:val="001851C6"/>
    <w:rsid w:val="00185280"/>
    <w:rsid w:val="001854BB"/>
    <w:rsid w:val="00185530"/>
    <w:rsid w:val="00185762"/>
    <w:rsid w:val="0018590E"/>
    <w:rsid w:val="00185AC0"/>
    <w:rsid w:val="00185AEB"/>
    <w:rsid w:val="00185B11"/>
    <w:rsid w:val="00185C5F"/>
    <w:rsid w:val="00185CEC"/>
    <w:rsid w:val="00185D08"/>
    <w:rsid w:val="00185D3A"/>
    <w:rsid w:val="00185DEA"/>
    <w:rsid w:val="00185E81"/>
    <w:rsid w:val="00185EB8"/>
    <w:rsid w:val="00185F44"/>
    <w:rsid w:val="00185F9D"/>
    <w:rsid w:val="00185FEE"/>
    <w:rsid w:val="001860D9"/>
    <w:rsid w:val="001862AE"/>
    <w:rsid w:val="00186337"/>
    <w:rsid w:val="0018633A"/>
    <w:rsid w:val="001863E0"/>
    <w:rsid w:val="001863E9"/>
    <w:rsid w:val="0018649C"/>
    <w:rsid w:val="001864A1"/>
    <w:rsid w:val="001864A5"/>
    <w:rsid w:val="0018667F"/>
    <w:rsid w:val="001866DB"/>
    <w:rsid w:val="001866F8"/>
    <w:rsid w:val="001867AE"/>
    <w:rsid w:val="00186864"/>
    <w:rsid w:val="001868A6"/>
    <w:rsid w:val="00186A22"/>
    <w:rsid w:val="00186A80"/>
    <w:rsid w:val="00186AAD"/>
    <w:rsid w:val="00186AC2"/>
    <w:rsid w:val="00186BE4"/>
    <w:rsid w:val="00186C88"/>
    <w:rsid w:val="00186CC0"/>
    <w:rsid w:val="00186DF1"/>
    <w:rsid w:val="00186FCA"/>
    <w:rsid w:val="00187092"/>
    <w:rsid w:val="00187164"/>
    <w:rsid w:val="001871A5"/>
    <w:rsid w:val="001872D1"/>
    <w:rsid w:val="00187353"/>
    <w:rsid w:val="001873B2"/>
    <w:rsid w:val="001874E2"/>
    <w:rsid w:val="00187546"/>
    <w:rsid w:val="00187585"/>
    <w:rsid w:val="00187683"/>
    <w:rsid w:val="001876D6"/>
    <w:rsid w:val="00187749"/>
    <w:rsid w:val="0018776F"/>
    <w:rsid w:val="0018777D"/>
    <w:rsid w:val="0018779B"/>
    <w:rsid w:val="00187834"/>
    <w:rsid w:val="0018788F"/>
    <w:rsid w:val="00187922"/>
    <w:rsid w:val="001879C6"/>
    <w:rsid w:val="001879ED"/>
    <w:rsid w:val="00187A1E"/>
    <w:rsid w:val="00187B92"/>
    <w:rsid w:val="00187C05"/>
    <w:rsid w:val="00187D09"/>
    <w:rsid w:val="00187D3F"/>
    <w:rsid w:val="00187E26"/>
    <w:rsid w:val="00187E79"/>
    <w:rsid w:val="00187ECA"/>
    <w:rsid w:val="00190191"/>
    <w:rsid w:val="001902D5"/>
    <w:rsid w:val="001902DE"/>
    <w:rsid w:val="001903BE"/>
    <w:rsid w:val="0019046C"/>
    <w:rsid w:val="00190474"/>
    <w:rsid w:val="00190576"/>
    <w:rsid w:val="001906D5"/>
    <w:rsid w:val="00190704"/>
    <w:rsid w:val="0019070A"/>
    <w:rsid w:val="001907B4"/>
    <w:rsid w:val="001907F4"/>
    <w:rsid w:val="00190A69"/>
    <w:rsid w:val="00190A6E"/>
    <w:rsid w:val="00190B1C"/>
    <w:rsid w:val="00190B47"/>
    <w:rsid w:val="00190C10"/>
    <w:rsid w:val="00190D27"/>
    <w:rsid w:val="00190D55"/>
    <w:rsid w:val="00190DC5"/>
    <w:rsid w:val="00190E5E"/>
    <w:rsid w:val="00190E71"/>
    <w:rsid w:val="00190F15"/>
    <w:rsid w:val="00190F31"/>
    <w:rsid w:val="00190FF8"/>
    <w:rsid w:val="00191033"/>
    <w:rsid w:val="0019104A"/>
    <w:rsid w:val="0019107E"/>
    <w:rsid w:val="00191089"/>
    <w:rsid w:val="001910E1"/>
    <w:rsid w:val="001910E8"/>
    <w:rsid w:val="001910EA"/>
    <w:rsid w:val="001910F9"/>
    <w:rsid w:val="00191157"/>
    <w:rsid w:val="001913FF"/>
    <w:rsid w:val="0019154A"/>
    <w:rsid w:val="00191616"/>
    <w:rsid w:val="00191749"/>
    <w:rsid w:val="001917BC"/>
    <w:rsid w:val="001918A4"/>
    <w:rsid w:val="00191915"/>
    <w:rsid w:val="00191952"/>
    <w:rsid w:val="001919EE"/>
    <w:rsid w:val="00191A1A"/>
    <w:rsid w:val="00191A28"/>
    <w:rsid w:val="00191A2B"/>
    <w:rsid w:val="00191AB0"/>
    <w:rsid w:val="00191ACE"/>
    <w:rsid w:val="00191C21"/>
    <w:rsid w:val="00191DB5"/>
    <w:rsid w:val="00191E11"/>
    <w:rsid w:val="00191ECD"/>
    <w:rsid w:val="00191F82"/>
    <w:rsid w:val="00192048"/>
    <w:rsid w:val="001921E8"/>
    <w:rsid w:val="00192273"/>
    <w:rsid w:val="0019229C"/>
    <w:rsid w:val="001922EE"/>
    <w:rsid w:val="00192317"/>
    <w:rsid w:val="001923AC"/>
    <w:rsid w:val="00192468"/>
    <w:rsid w:val="00192554"/>
    <w:rsid w:val="0019257D"/>
    <w:rsid w:val="00192588"/>
    <w:rsid w:val="001926A6"/>
    <w:rsid w:val="0019282E"/>
    <w:rsid w:val="001928AA"/>
    <w:rsid w:val="001928BE"/>
    <w:rsid w:val="00192994"/>
    <w:rsid w:val="00192A07"/>
    <w:rsid w:val="00192BB0"/>
    <w:rsid w:val="00192BC8"/>
    <w:rsid w:val="00192C3E"/>
    <w:rsid w:val="00192C79"/>
    <w:rsid w:val="00192C7B"/>
    <w:rsid w:val="00192CF9"/>
    <w:rsid w:val="00192D28"/>
    <w:rsid w:val="00192E55"/>
    <w:rsid w:val="00192F56"/>
    <w:rsid w:val="0019306F"/>
    <w:rsid w:val="001930BE"/>
    <w:rsid w:val="0019326C"/>
    <w:rsid w:val="0019331A"/>
    <w:rsid w:val="00193435"/>
    <w:rsid w:val="00193510"/>
    <w:rsid w:val="0019361C"/>
    <w:rsid w:val="00193707"/>
    <w:rsid w:val="0019371C"/>
    <w:rsid w:val="0019377A"/>
    <w:rsid w:val="001937A5"/>
    <w:rsid w:val="001937CF"/>
    <w:rsid w:val="001938FE"/>
    <w:rsid w:val="00193A11"/>
    <w:rsid w:val="00193AB1"/>
    <w:rsid w:val="00193AB4"/>
    <w:rsid w:val="00193ABD"/>
    <w:rsid w:val="00193B23"/>
    <w:rsid w:val="00193B35"/>
    <w:rsid w:val="00193B4C"/>
    <w:rsid w:val="00193B83"/>
    <w:rsid w:val="00193BBE"/>
    <w:rsid w:val="00193E52"/>
    <w:rsid w:val="00193EEF"/>
    <w:rsid w:val="00193FB1"/>
    <w:rsid w:val="0019422A"/>
    <w:rsid w:val="001942FA"/>
    <w:rsid w:val="00194528"/>
    <w:rsid w:val="0019457A"/>
    <w:rsid w:val="001945F4"/>
    <w:rsid w:val="001946D7"/>
    <w:rsid w:val="001946E6"/>
    <w:rsid w:val="00194723"/>
    <w:rsid w:val="00194796"/>
    <w:rsid w:val="001947B2"/>
    <w:rsid w:val="0019483E"/>
    <w:rsid w:val="001948CD"/>
    <w:rsid w:val="00194975"/>
    <w:rsid w:val="001949A7"/>
    <w:rsid w:val="00194BB9"/>
    <w:rsid w:val="00194BC8"/>
    <w:rsid w:val="00194C4A"/>
    <w:rsid w:val="00194C6D"/>
    <w:rsid w:val="00194D5E"/>
    <w:rsid w:val="00194D77"/>
    <w:rsid w:val="00194D93"/>
    <w:rsid w:val="00194DBC"/>
    <w:rsid w:val="00195058"/>
    <w:rsid w:val="00195072"/>
    <w:rsid w:val="0019508D"/>
    <w:rsid w:val="001950F0"/>
    <w:rsid w:val="00195117"/>
    <w:rsid w:val="00195276"/>
    <w:rsid w:val="001952E4"/>
    <w:rsid w:val="0019538B"/>
    <w:rsid w:val="001953A0"/>
    <w:rsid w:val="00195410"/>
    <w:rsid w:val="00195437"/>
    <w:rsid w:val="0019546A"/>
    <w:rsid w:val="001954B0"/>
    <w:rsid w:val="001954B6"/>
    <w:rsid w:val="00195535"/>
    <w:rsid w:val="0019553C"/>
    <w:rsid w:val="001956A7"/>
    <w:rsid w:val="0019572C"/>
    <w:rsid w:val="00195739"/>
    <w:rsid w:val="00195795"/>
    <w:rsid w:val="0019581F"/>
    <w:rsid w:val="0019583C"/>
    <w:rsid w:val="00195851"/>
    <w:rsid w:val="001958B4"/>
    <w:rsid w:val="00195B48"/>
    <w:rsid w:val="00195B77"/>
    <w:rsid w:val="00195C4C"/>
    <w:rsid w:val="00195D5E"/>
    <w:rsid w:val="00195E49"/>
    <w:rsid w:val="00195E90"/>
    <w:rsid w:val="00196259"/>
    <w:rsid w:val="001962DF"/>
    <w:rsid w:val="001963F9"/>
    <w:rsid w:val="0019647F"/>
    <w:rsid w:val="001964A8"/>
    <w:rsid w:val="001964F8"/>
    <w:rsid w:val="0019659D"/>
    <w:rsid w:val="001966BE"/>
    <w:rsid w:val="00196813"/>
    <w:rsid w:val="00196838"/>
    <w:rsid w:val="001969F8"/>
    <w:rsid w:val="00196A7E"/>
    <w:rsid w:val="00196B7B"/>
    <w:rsid w:val="00196BB9"/>
    <w:rsid w:val="00196BBA"/>
    <w:rsid w:val="00196BBC"/>
    <w:rsid w:val="00196C94"/>
    <w:rsid w:val="00196CC8"/>
    <w:rsid w:val="00196D7D"/>
    <w:rsid w:val="00196ED1"/>
    <w:rsid w:val="00196FF8"/>
    <w:rsid w:val="0019707A"/>
    <w:rsid w:val="001970BB"/>
    <w:rsid w:val="0019710C"/>
    <w:rsid w:val="001972BE"/>
    <w:rsid w:val="001973D2"/>
    <w:rsid w:val="0019748F"/>
    <w:rsid w:val="001974EE"/>
    <w:rsid w:val="001975C3"/>
    <w:rsid w:val="00197605"/>
    <w:rsid w:val="0019765F"/>
    <w:rsid w:val="00197685"/>
    <w:rsid w:val="001976D0"/>
    <w:rsid w:val="00197714"/>
    <w:rsid w:val="001977D6"/>
    <w:rsid w:val="0019785A"/>
    <w:rsid w:val="001978C8"/>
    <w:rsid w:val="0019797A"/>
    <w:rsid w:val="001979D2"/>
    <w:rsid w:val="001979E9"/>
    <w:rsid w:val="00197B6C"/>
    <w:rsid w:val="00197B7C"/>
    <w:rsid w:val="00197C2C"/>
    <w:rsid w:val="00197C2D"/>
    <w:rsid w:val="00197C33"/>
    <w:rsid w:val="00197C58"/>
    <w:rsid w:val="00197C7E"/>
    <w:rsid w:val="00197CDD"/>
    <w:rsid w:val="00197EBB"/>
    <w:rsid w:val="00197EE3"/>
    <w:rsid w:val="001A0175"/>
    <w:rsid w:val="001A024A"/>
    <w:rsid w:val="001A03E9"/>
    <w:rsid w:val="001A0408"/>
    <w:rsid w:val="001A04AB"/>
    <w:rsid w:val="001A050E"/>
    <w:rsid w:val="001A0634"/>
    <w:rsid w:val="001A06A9"/>
    <w:rsid w:val="001A0747"/>
    <w:rsid w:val="001A0840"/>
    <w:rsid w:val="001A0914"/>
    <w:rsid w:val="001A0934"/>
    <w:rsid w:val="001A0AE4"/>
    <w:rsid w:val="001A0AFD"/>
    <w:rsid w:val="001A0BBB"/>
    <w:rsid w:val="001A0BD8"/>
    <w:rsid w:val="001A0BE0"/>
    <w:rsid w:val="001A0BE2"/>
    <w:rsid w:val="001A0D83"/>
    <w:rsid w:val="001A0DAE"/>
    <w:rsid w:val="001A0F28"/>
    <w:rsid w:val="001A0F42"/>
    <w:rsid w:val="001A1039"/>
    <w:rsid w:val="001A107E"/>
    <w:rsid w:val="001A126C"/>
    <w:rsid w:val="001A1338"/>
    <w:rsid w:val="001A134D"/>
    <w:rsid w:val="001A13A1"/>
    <w:rsid w:val="001A1585"/>
    <w:rsid w:val="001A17DD"/>
    <w:rsid w:val="001A185B"/>
    <w:rsid w:val="001A1999"/>
    <w:rsid w:val="001A1A4F"/>
    <w:rsid w:val="001A1B0F"/>
    <w:rsid w:val="001A1B2F"/>
    <w:rsid w:val="001A1B3F"/>
    <w:rsid w:val="001A1B55"/>
    <w:rsid w:val="001A1CEA"/>
    <w:rsid w:val="001A1D4E"/>
    <w:rsid w:val="001A1E3B"/>
    <w:rsid w:val="001A1EC9"/>
    <w:rsid w:val="001A1EFB"/>
    <w:rsid w:val="001A1FE9"/>
    <w:rsid w:val="001A2068"/>
    <w:rsid w:val="001A20DC"/>
    <w:rsid w:val="001A2109"/>
    <w:rsid w:val="001A21BF"/>
    <w:rsid w:val="001A2244"/>
    <w:rsid w:val="001A22B1"/>
    <w:rsid w:val="001A233E"/>
    <w:rsid w:val="001A234C"/>
    <w:rsid w:val="001A2676"/>
    <w:rsid w:val="001A273F"/>
    <w:rsid w:val="001A2783"/>
    <w:rsid w:val="001A27B7"/>
    <w:rsid w:val="001A287D"/>
    <w:rsid w:val="001A28C9"/>
    <w:rsid w:val="001A293E"/>
    <w:rsid w:val="001A29CC"/>
    <w:rsid w:val="001A2AA9"/>
    <w:rsid w:val="001A2B79"/>
    <w:rsid w:val="001A2B7E"/>
    <w:rsid w:val="001A2BF1"/>
    <w:rsid w:val="001A2C79"/>
    <w:rsid w:val="001A2EF9"/>
    <w:rsid w:val="001A2F92"/>
    <w:rsid w:val="001A2FDF"/>
    <w:rsid w:val="001A2FF5"/>
    <w:rsid w:val="001A3034"/>
    <w:rsid w:val="001A30AF"/>
    <w:rsid w:val="001A30CF"/>
    <w:rsid w:val="001A30F4"/>
    <w:rsid w:val="001A3108"/>
    <w:rsid w:val="001A3296"/>
    <w:rsid w:val="001A3322"/>
    <w:rsid w:val="001A3367"/>
    <w:rsid w:val="001A33D3"/>
    <w:rsid w:val="001A3412"/>
    <w:rsid w:val="001A34F8"/>
    <w:rsid w:val="001A3541"/>
    <w:rsid w:val="001A354D"/>
    <w:rsid w:val="001A36B6"/>
    <w:rsid w:val="001A3757"/>
    <w:rsid w:val="001A38EC"/>
    <w:rsid w:val="001A3903"/>
    <w:rsid w:val="001A3A43"/>
    <w:rsid w:val="001A3A8A"/>
    <w:rsid w:val="001A3B50"/>
    <w:rsid w:val="001A3BEE"/>
    <w:rsid w:val="001A3C16"/>
    <w:rsid w:val="001A3CC9"/>
    <w:rsid w:val="001A3D34"/>
    <w:rsid w:val="001A3D99"/>
    <w:rsid w:val="001A3DF3"/>
    <w:rsid w:val="001A3E7C"/>
    <w:rsid w:val="001A3E8F"/>
    <w:rsid w:val="001A3F14"/>
    <w:rsid w:val="001A3F69"/>
    <w:rsid w:val="001A40C9"/>
    <w:rsid w:val="001A40F0"/>
    <w:rsid w:val="001A41F9"/>
    <w:rsid w:val="001A447E"/>
    <w:rsid w:val="001A45B2"/>
    <w:rsid w:val="001A45F2"/>
    <w:rsid w:val="001A4629"/>
    <w:rsid w:val="001A4643"/>
    <w:rsid w:val="001A4660"/>
    <w:rsid w:val="001A474B"/>
    <w:rsid w:val="001A4845"/>
    <w:rsid w:val="001A48AC"/>
    <w:rsid w:val="001A48C4"/>
    <w:rsid w:val="001A4A38"/>
    <w:rsid w:val="001A4B30"/>
    <w:rsid w:val="001A4BCF"/>
    <w:rsid w:val="001A4BF7"/>
    <w:rsid w:val="001A4C9D"/>
    <w:rsid w:val="001A4D98"/>
    <w:rsid w:val="001A4E16"/>
    <w:rsid w:val="001A4F03"/>
    <w:rsid w:val="001A4F50"/>
    <w:rsid w:val="001A4F7A"/>
    <w:rsid w:val="001A4F9B"/>
    <w:rsid w:val="001A4FC7"/>
    <w:rsid w:val="001A509D"/>
    <w:rsid w:val="001A50C7"/>
    <w:rsid w:val="001A5128"/>
    <w:rsid w:val="001A52FF"/>
    <w:rsid w:val="001A532E"/>
    <w:rsid w:val="001A5343"/>
    <w:rsid w:val="001A5366"/>
    <w:rsid w:val="001A53C5"/>
    <w:rsid w:val="001A5431"/>
    <w:rsid w:val="001A5463"/>
    <w:rsid w:val="001A5486"/>
    <w:rsid w:val="001A5528"/>
    <w:rsid w:val="001A567D"/>
    <w:rsid w:val="001A580E"/>
    <w:rsid w:val="001A58B3"/>
    <w:rsid w:val="001A590A"/>
    <w:rsid w:val="001A592B"/>
    <w:rsid w:val="001A5932"/>
    <w:rsid w:val="001A59C2"/>
    <w:rsid w:val="001A5A71"/>
    <w:rsid w:val="001A5B51"/>
    <w:rsid w:val="001A5BE9"/>
    <w:rsid w:val="001A5C32"/>
    <w:rsid w:val="001A5DC2"/>
    <w:rsid w:val="001A5DF0"/>
    <w:rsid w:val="001A5E2B"/>
    <w:rsid w:val="001A602E"/>
    <w:rsid w:val="001A60D1"/>
    <w:rsid w:val="001A610B"/>
    <w:rsid w:val="001A6135"/>
    <w:rsid w:val="001A6200"/>
    <w:rsid w:val="001A6222"/>
    <w:rsid w:val="001A6266"/>
    <w:rsid w:val="001A62B3"/>
    <w:rsid w:val="001A62D8"/>
    <w:rsid w:val="001A62E1"/>
    <w:rsid w:val="001A6317"/>
    <w:rsid w:val="001A6416"/>
    <w:rsid w:val="001A64EA"/>
    <w:rsid w:val="001A65E6"/>
    <w:rsid w:val="001A66A1"/>
    <w:rsid w:val="001A670A"/>
    <w:rsid w:val="001A6781"/>
    <w:rsid w:val="001A67A3"/>
    <w:rsid w:val="001A685C"/>
    <w:rsid w:val="001A6892"/>
    <w:rsid w:val="001A68B5"/>
    <w:rsid w:val="001A68F3"/>
    <w:rsid w:val="001A690A"/>
    <w:rsid w:val="001A69E5"/>
    <w:rsid w:val="001A6BBC"/>
    <w:rsid w:val="001A6CA2"/>
    <w:rsid w:val="001A6EC6"/>
    <w:rsid w:val="001A6EDD"/>
    <w:rsid w:val="001A6F05"/>
    <w:rsid w:val="001A6F08"/>
    <w:rsid w:val="001A6F72"/>
    <w:rsid w:val="001A6F8B"/>
    <w:rsid w:val="001A7024"/>
    <w:rsid w:val="001A706F"/>
    <w:rsid w:val="001A7137"/>
    <w:rsid w:val="001A71CB"/>
    <w:rsid w:val="001A7225"/>
    <w:rsid w:val="001A729C"/>
    <w:rsid w:val="001A72D4"/>
    <w:rsid w:val="001A748B"/>
    <w:rsid w:val="001A74C5"/>
    <w:rsid w:val="001A7535"/>
    <w:rsid w:val="001A768E"/>
    <w:rsid w:val="001A769E"/>
    <w:rsid w:val="001A782A"/>
    <w:rsid w:val="001A78B2"/>
    <w:rsid w:val="001A7A97"/>
    <w:rsid w:val="001A7B23"/>
    <w:rsid w:val="001A7B6F"/>
    <w:rsid w:val="001A7B96"/>
    <w:rsid w:val="001A7BA5"/>
    <w:rsid w:val="001A7BF0"/>
    <w:rsid w:val="001A7E13"/>
    <w:rsid w:val="001A7E81"/>
    <w:rsid w:val="001A7F67"/>
    <w:rsid w:val="001B0155"/>
    <w:rsid w:val="001B0161"/>
    <w:rsid w:val="001B029E"/>
    <w:rsid w:val="001B0308"/>
    <w:rsid w:val="001B0331"/>
    <w:rsid w:val="001B036A"/>
    <w:rsid w:val="001B03F6"/>
    <w:rsid w:val="001B0444"/>
    <w:rsid w:val="001B0476"/>
    <w:rsid w:val="001B056E"/>
    <w:rsid w:val="001B0581"/>
    <w:rsid w:val="001B05F5"/>
    <w:rsid w:val="001B061D"/>
    <w:rsid w:val="001B067B"/>
    <w:rsid w:val="001B06A3"/>
    <w:rsid w:val="001B0834"/>
    <w:rsid w:val="001B0886"/>
    <w:rsid w:val="001B08A1"/>
    <w:rsid w:val="001B08B2"/>
    <w:rsid w:val="001B0913"/>
    <w:rsid w:val="001B0921"/>
    <w:rsid w:val="001B0AA2"/>
    <w:rsid w:val="001B0ADC"/>
    <w:rsid w:val="001B0B58"/>
    <w:rsid w:val="001B0B9B"/>
    <w:rsid w:val="001B0BE9"/>
    <w:rsid w:val="001B0C29"/>
    <w:rsid w:val="001B0D3D"/>
    <w:rsid w:val="001B0DFD"/>
    <w:rsid w:val="001B0E04"/>
    <w:rsid w:val="001B0E07"/>
    <w:rsid w:val="001B0F31"/>
    <w:rsid w:val="001B0F58"/>
    <w:rsid w:val="001B0FF4"/>
    <w:rsid w:val="001B100F"/>
    <w:rsid w:val="001B11C5"/>
    <w:rsid w:val="001B1226"/>
    <w:rsid w:val="001B130A"/>
    <w:rsid w:val="001B136A"/>
    <w:rsid w:val="001B14CE"/>
    <w:rsid w:val="001B14F3"/>
    <w:rsid w:val="001B150C"/>
    <w:rsid w:val="001B1702"/>
    <w:rsid w:val="001B18B9"/>
    <w:rsid w:val="001B19A6"/>
    <w:rsid w:val="001B19CB"/>
    <w:rsid w:val="001B19FD"/>
    <w:rsid w:val="001B1A49"/>
    <w:rsid w:val="001B1AC8"/>
    <w:rsid w:val="001B1B09"/>
    <w:rsid w:val="001B1B4E"/>
    <w:rsid w:val="001B1BCB"/>
    <w:rsid w:val="001B1C17"/>
    <w:rsid w:val="001B2111"/>
    <w:rsid w:val="001B2206"/>
    <w:rsid w:val="001B22A1"/>
    <w:rsid w:val="001B2330"/>
    <w:rsid w:val="001B2375"/>
    <w:rsid w:val="001B249E"/>
    <w:rsid w:val="001B2605"/>
    <w:rsid w:val="001B2618"/>
    <w:rsid w:val="001B261F"/>
    <w:rsid w:val="001B2620"/>
    <w:rsid w:val="001B270B"/>
    <w:rsid w:val="001B2782"/>
    <w:rsid w:val="001B2788"/>
    <w:rsid w:val="001B2799"/>
    <w:rsid w:val="001B2884"/>
    <w:rsid w:val="001B2917"/>
    <w:rsid w:val="001B29FA"/>
    <w:rsid w:val="001B2AAE"/>
    <w:rsid w:val="001B2BD2"/>
    <w:rsid w:val="001B2C9C"/>
    <w:rsid w:val="001B2F9A"/>
    <w:rsid w:val="001B2FD6"/>
    <w:rsid w:val="001B3035"/>
    <w:rsid w:val="001B30AC"/>
    <w:rsid w:val="001B30E3"/>
    <w:rsid w:val="001B31E3"/>
    <w:rsid w:val="001B3520"/>
    <w:rsid w:val="001B353C"/>
    <w:rsid w:val="001B354E"/>
    <w:rsid w:val="001B364C"/>
    <w:rsid w:val="001B36B5"/>
    <w:rsid w:val="001B374A"/>
    <w:rsid w:val="001B3880"/>
    <w:rsid w:val="001B3978"/>
    <w:rsid w:val="001B3990"/>
    <w:rsid w:val="001B3A09"/>
    <w:rsid w:val="001B3A67"/>
    <w:rsid w:val="001B3A84"/>
    <w:rsid w:val="001B3C0A"/>
    <w:rsid w:val="001B3CB5"/>
    <w:rsid w:val="001B3D59"/>
    <w:rsid w:val="001B3DD5"/>
    <w:rsid w:val="001B3EAA"/>
    <w:rsid w:val="001B3F2C"/>
    <w:rsid w:val="001B4052"/>
    <w:rsid w:val="001B40D8"/>
    <w:rsid w:val="001B4104"/>
    <w:rsid w:val="001B41A5"/>
    <w:rsid w:val="001B42E2"/>
    <w:rsid w:val="001B436F"/>
    <w:rsid w:val="001B446B"/>
    <w:rsid w:val="001B4487"/>
    <w:rsid w:val="001B4549"/>
    <w:rsid w:val="001B4580"/>
    <w:rsid w:val="001B476A"/>
    <w:rsid w:val="001B4783"/>
    <w:rsid w:val="001B487F"/>
    <w:rsid w:val="001B4888"/>
    <w:rsid w:val="001B4A57"/>
    <w:rsid w:val="001B4A94"/>
    <w:rsid w:val="001B4C1B"/>
    <w:rsid w:val="001B4C29"/>
    <w:rsid w:val="001B4E26"/>
    <w:rsid w:val="001B4E44"/>
    <w:rsid w:val="001B4ED9"/>
    <w:rsid w:val="001B4F1B"/>
    <w:rsid w:val="001B5010"/>
    <w:rsid w:val="001B50B4"/>
    <w:rsid w:val="001B5137"/>
    <w:rsid w:val="001B51E5"/>
    <w:rsid w:val="001B5200"/>
    <w:rsid w:val="001B5256"/>
    <w:rsid w:val="001B526C"/>
    <w:rsid w:val="001B52CF"/>
    <w:rsid w:val="001B5309"/>
    <w:rsid w:val="001B5350"/>
    <w:rsid w:val="001B53AB"/>
    <w:rsid w:val="001B56F3"/>
    <w:rsid w:val="001B56F8"/>
    <w:rsid w:val="001B571F"/>
    <w:rsid w:val="001B58C3"/>
    <w:rsid w:val="001B5999"/>
    <w:rsid w:val="001B599D"/>
    <w:rsid w:val="001B5AF2"/>
    <w:rsid w:val="001B5B40"/>
    <w:rsid w:val="001B5D7A"/>
    <w:rsid w:val="001B5DF9"/>
    <w:rsid w:val="001B6002"/>
    <w:rsid w:val="001B60A0"/>
    <w:rsid w:val="001B6123"/>
    <w:rsid w:val="001B6166"/>
    <w:rsid w:val="001B61A6"/>
    <w:rsid w:val="001B61EE"/>
    <w:rsid w:val="001B62AE"/>
    <w:rsid w:val="001B6499"/>
    <w:rsid w:val="001B652D"/>
    <w:rsid w:val="001B6581"/>
    <w:rsid w:val="001B65E3"/>
    <w:rsid w:val="001B65FB"/>
    <w:rsid w:val="001B661E"/>
    <w:rsid w:val="001B6691"/>
    <w:rsid w:val="001B66F9"/>
    <w:rsid w:val="001B67A9"/>
    <w:rsid w:val="001B68B4"/>
    <w:rsid w:val="001B68C3"/>
    <w:rsid w:val="001B6964"/>
    <w:rsid w:val="001B699C"/>
    <w:rsid w:val="001B6A24"/>
    <w:rsid w:val="001B6A51"/>
    <w:rsid w:val="001B6D5A"/>
    <w:rsid w:val="001B6E30"/>
    <w:rsid w:val="001B6FE5"/>
    <w:rsid w:val="001B6FF5"/>
    <w:rsid w:val="001B70A2"/>
    <w:rsid w:val="001B7179"/>
    <w:rsid w:val="001B7189"/>
    <w:rsid w:val="001B723D"/>
    <w:rsid w:val="001B7305"/>
    <w:rsid w:val="001B7311"/>
    <w:rsid w:val="001B73A7"/>
    <w:rsid w:val="001B7451"/>
    <w:rsid w:val="001B754B"/>
    <w:rsid w:val="001B758F"/>
    <w:rsid w:val="001B7597"/>
    <w:rsid w:val="001B763F"/>
    <w:rsid w:val="001B76C7"/>
    <w:rsid w:val="001B76E3"/>
    <w:rsid w:val="001B76EC"/>
    <w:rsid w:val="001B770B"/>
    <w:rsid w:val="001B7710"/>
    <w:rsid w:val="001B775C"/>
    <w:rsid w:val="001B776A"/>
    <w:rsid w:val="001B781B"/>
    <w:rsid w:val="001B7950"/>
    <w:rsid w:val="001B7951"/>
    <w:rsid w:val="001B7966"/>
    <w:rsid w:val="001B7A2F"/>
    <w:rsid w:val="001B7A3F"/>
    <w:rsid w:val="001B7AD0"/>
    <w:rsid w:val="001B7BAB"/>
    <w:rsid w:val="001B7C77"/>
    <w:rsid w:val="001B7D61"/>
    <w:rsid w:val="001B7D91"/>
    <w:rsid w:val="001B7DAE"/>
    <w:rsid w:val="001B7EC5"/>
    <w:rsid w:val="001B7FAF"/>
    <w:rsid w:val="001C0042"/>
    <w:rsid w:val="001C006C"/>
    <w:rsid w:val="001C0126"/>
    <w:rsid w:val="001C0179"/>
    <w:rsid w:val="001C01EB"/>
    <w:rsid w:val="001C0258"/>
    <w:rsid w:val="001C02B6"/>
    <w:rsid w:val="001C02EC"/>
    <w:rsid w:val="001C03E0"/>
    <w:rsid w:val="001C0421"/>
    <w:rsid w:val="001C0430"/>
    <w:rsid w:val="001C045B"/>
    <w:rsid w:val="001C04E8"/>
    <w:rsid w:val="001C0556"/>
    <w:rsid w:val="001C0628"/>
    <w:rsid w:val="001C07AE"/>
    <w:rsid w:val="001C08C2"/>
    <w:rsid w:val="001C0914"/>
    <w:rsid w:val="001C09D9"/>
    <w:rsid w:val="001C09F1"/>
    <w:rsid w:val="001C0A07"/>
    <w:rsid w:val="001C0AC3"/>
    <w:rsid w:val="001C0B17"/>
    <w:rsid w:val="001C0BCC"/>
    <w:rsid w:val="001C0D2B"/>
    <w:rsid w:val="001C0D72"/>
    <w:rsid w:val="001C1026"/>
    <w:rsid w:val="001C1175"/>
    <w:rsid w:val="001C119A"/>
    <w:rsid w:val="001C12BB"/>
    <w:rsid w:val="001C1323"/>
    <w:rsid w:val="001C1377"/>
    <w:rsid w:val="001C1405"/>
    <w:rsid w:val="001C1408"/>
    <w:rsid w:val="001C1447"/>
    <w:rsid w:val="001C14E8"/>
    <w:rsid w:val="001C1509"/>
    <w:rsid w:val="001C16CA"/>
    <w:rsid w:val="001C1794"/>
    <w:rsid w:val="001C17C9"/>
    <w:rsid w:val="001C18E9"/>
    <w:rsid w:val="001C1958"/>
    <w:rsid w:val="001C19C6"/>
    <w:rsid w:val="001C1A8A"/>
    <w:rsid w:val="001C1CCE"/>
    <w:rsid w:val="001C1D9E"/>
    <w:rsid w:val="001C1E68"/>
    <w:rsid w:val="001C1ECF"/>
    <w:rsid w:val="001C1ED2"/>
    <w:rsid w:val="001C1F64"/>
    <w:rsid w:val="001C1FA4"/>
    <w:rsid w:val="001C1FC2"/>
    <w:rsid w:val="001C219F"/>
    <w:rsid w:val="001C22E6"/>
    <w:rsid w:val="001C23AF"/>
    <w:rsid w:val="001C2482"/>
    <w:rsid w:val="001C2524"/>
    <w:rsid w:val="001C2537"/>
    <w:rsid w:val="001C2603"/>
    <w:rsid w:val="001C2667"/>
    <w:rsid w:val="001C26E4"/>
    <w:rsid w:val="001C26ED"/>
    <w:rsid w:val="001C2801"/>
    <w:rsid w:val="001C281F"/>
    <w:rsid w:val="001C28F3"/>
    <w:rsid w:val="001C2959"/>
    <w:rsid w:val="001C2A91"/>
    <w:rsid w:val="001C2B38"/>
    <w:rsid w:val="001C2C36"/>
    <w:rsid w:val="001C2F2B"/>
    <w:rsid w:val="001C3029"/>
    <w:rsid w:val="001C30B9"/>
    <w:rsid w:val="001C30C8"/>
    <w:rsid w:val="001C318D"/>
    <w:rsid w:val="001C3192"/>
    <w:rsid w:val="001C31BC"/>
    <w:rsid w:val="001C31BD"/>
    <w:rsid w:val="001C32EC"/>
    <w:rsid w:val="001C3367"/>
    <w:rsid w:val="001C3495"/>
    <w:rsid w:val="001C34C2"/>
    <w:rsid w:val="001C3607"/>
    <w:rsid w:val="001C3638"/>
    <w:rsid w:val="001C3735"/>
    <w:rsid w:val="001C373B"/>
    <w:rsid w:val="001C375A"/>
    <w:rsid w:val="001C3956"/>
    <w:rsid w:val="001C3969"/>
    <w:rsid w:val="001C39F6"/>
    <w:rsid w:val="001C3B50"/>
    <w:rsid w:val="001C3B79"/>
    <w:rsid w:val="001C3BF9"/>
    <w:rsid w:val="001C3C03"/>
    <w:rsid w:val="001C3CCE"/>
    <w:rsid w:val="001C3D60"/>
    <w:rsid w:val="001C3E09"/>
    <w:rsid w:val="001C3E9B"/>
    <w:rsid w:val="001C3F4A"/>
    <w:rsid w:val="001C3FD1"/>
    <w:rsid w:val="001C411E"/>
    <w:rsid w:val="001C4167"/>
    <w:rsid w:val="001C41CE"/>
    <w:rsid w:val="001C425C"/>
    <w:rsid w:val="001C4260"/>
    <w:rsid w:val="001C42C1"/>
    <w:rsid w:val="001C44AF"/>
    <w:rsid w:val="001C4528"/>
    <w:rsid w:val="001C460A"/>
    <w:rsid w:val="001C4696"/>
    <w:rsid w:val="001C46B4"/>
    <w:rsid w:val="001C47A1"/>
    <w:rsid w:val="001C484D"/>
    <w:rsid w:val="001C492F"/>
    <w:rsid w:val="001C4944"/>
    <w:rsid w:val="001C4954"/>
    <w:rsid w:val="001C4959"/>
    <w:rsid w:val="001C49E7"/>
    <w:rsid w:val="001C4A33"/>
    <w:rsid w:val="001C4B9E"/>
    <w:rsid w:val="001C4CD3"/>
    <w:rsid w:val="001C4CE6"/>
    <w:rsid w:val="001C4CF8"/>
    <w:rsid w:val="001C4D22"/>
    <w:rsid w:val="001C4D59"/>
    <w:rsid w:val="001C4D6A"/>
    <w:rsid w:val="001C4FEC"/>
    <w:rsid w:val="001C504B"/>
    <w:rsid w:val="001C51CE"/>
    <w:rsid w:val="001C526F"/>
    <w:rsid w:val="001C547A"/>
    <w:rsid w:val="001C5483"/>
    <w:rsid w:val="001C54E7"/>
    <w:rsid w:val="001C5546"/>
    <w:rsid w:val="001C574E"/>
    <w:rsid w:val="001C58A6"/>
    <w:rsid w:val="001C590C"/>
    <w:rsid w:val="001C5963"/>
    <w:rsid w:val="001C5A5B"/>
    <w:rsid w:val="001C5AAC"/>
    <w:rsid w:val="001C5B15"/>
    <w:rsid w:val="001C5C1F"/>
    <w:rsid w:val="001C5C6F"/>
    <w:rsid w:val="001C5D79"/>
    <w:rsid w:val="001C5D8A"/>
    <w:rsid w:val="001C5F63"/>
    <w:rsid w:val="001C5FB2"/>
    <w:rsid w:val="001C61FD"/>
    <w:rsid w:val="001C621A"/>
    <w:rsid w:val="001C6300"/>
    <w:rsid w:val="001C6355"/>
    <w:rsid w:val="001C6430"/>
    <w:rsid w:val="001C64CE"/>
    <w:rsid w:val="001C65CD"/>
    <w:rsid w:val="001C6779"/>
    <w:rsid w:val="001C6785"/>
    <w:rsid w:val="001C680D"/>
    <w:rsid w:val="001C6A16"/>
    <w:rsid w:val="001C6AC8"/>
    <w:rsid w:val="001C6AD4"/>
    <w:rsid w:val="001C6ADB"/>
    <w:rsid w:val="001C6BE9"/>
    <w:rsid w:val="001C6C59"/>
    <w:rsid w:val="001C6C6C"/>
    <w:rsid w:val="001C6D47"/>
    <w:rsid w:val="001C6E08"/>
    <w:rsid w:val="001C6ED3"/>
    <w:rsid w:val="001C6F09"/>
    <w:rsid w:val="001C6F8A"/>
    <w:rsid w:val="001C6FE1"/>
    <w:rsid w:val="001C719C"/>
    <w:rsid w:val="001C7210"/>
    <w:rsid w:val="001C75B3"/>
    <w:rsid w:val="001C76BE"/>
    <w:rsid w:val="001C775E"/>
    <w:rsid w:val="001C7855"/>
    <w:rsid w:val="001C78BC"/>
    <w:rsid w:val="001C794A"/>
    <w:rsid w:val="001C7A62"/>
    <w:rsid w:val="001C7B1F"/>
    <w:rsid w:val="001C7B25"/>
    <w:rsid w:val="001C7B3C"/>
    <w:rsid w:val="001C7B88"/>
    <w:rsid w:val="001C7B8C"/>
    <w:rsid w:val="001C7C96"/>
    <w:rsid w:val="001C7C9E"/>
    <w:rsid w:val="001C7D2F"/>
    <w:rsid w:val="001C7DD0"/>
    <w:rsid w:val="001C7E3E"/>
    <w:rsid w:val="001C7E41"/>
    <w:rsid w:val="001C7F09"/>
    <w:rsid w:val="001C7FF1"/>
    <w:rsid w:val="001D00E4"/>
    <w:rsid w:val="001D0185"/>
    <w:rsid w:val="001D01EA"/>
    <w:rsid w:val="001D0328"/>
    <w:rsid w:val="001D03EC"/>
    <w:rsid w:val="001D0411"/>
    <w:rsid w:val="001D05C1"/>
    <w:rsid w:val="001D05CC"/>
    <w:rsid w:val="001D0641"/>
    <w:rsid w:val="001D07A0"/>
    <w:rsid w:val="001D07DC"/>
    <w:rsid w:val="001D0892"/>
    <w:rsid w:val="001D08ED"/>
    <w:rsid w:val="001D0942"/>
    <w:rsid w:val="001D0967"/>
    <w:rsid w:val="001D0A1D"/>
    <w:rsid w:val="001D0A55"/>
    <w:rsid w:val="001D0C1E"/>
    <w:rsid w:val="001D0CFF"/>
    <w:rsid w:val="001D0D62"/>
    <w:rsid w:val="001D0D8D"/>
    <w:rsid w:val="001D0DA8"/>
    <w:rsid w:val="001D129F"/>
    <w:rsid w:val="001D13A6"/>
    <w:rsid w:val="001D13EE"/>
    <w:rsid w:val="001D141C"/>
    <w:rsid w:val="001D1447"/>
    <w:rsid w:val="001D1479"/>
    <w:rsid w:val="001D1495"/>
    <w:rsid w:val="001D14D0"/>
    <w:rsid w:val="001D15A9"/>
    <w:rsid w:val="001D15D1"/>
    <w:rsid w:val="001D163A"/>
    <w:rsid w:val="001D16C2"/>
    <w:rsid w:val="001D1708"/>
    <w:rsid w:val="001D178A"/>
    <w:rsid w:val="001D17C4"/>
    <w:rsid w:val="001D18B1"/>
    <w:rsid w:val="001D1965"/>
    <w:rsid w:val="001D1A62"/>
    <w:rsid w:val="001D1AF2"/>
    <w:rsid w:val="001D1B28"/>
    <w:rsid w:val="001D1B68"/>
    <w:rsid w:val="001D1B93"/>
    <w:rsid w:val="001D1C3A"/>
    <w:rsid w:val="001D1CF4"/>
    <w:rsid w:val="001D1E99"/>
    <w:rsid w:val="001D20A0"/>
    <w:rsid w:val="001D20C9"/>
    <w:rsid w:val="001D20F4"/>
    <w:rsid w:val="001D211D"/>
    <w:rsid w:val="001D21D1"/>
    <w:rsid w:val="001D21FD"/>
    <w:rsid w:val="001D2250"/>
    <w:rsid w:val="001D2361"/>
    <w:rsid w:val="001D238A"/>
    <w:rsid w:val="001D23BB"/>
    <w:rsid w:val="001D24B0"/>
    <w:rsid w:val="001D25BD"/>
    <w:rsid w:val="001D25BE"/>
    <w:rsid w:val="001D264C"/>
    <w:rsid w:val="001D2800"/>
    <w:rsid w:val="001D29D8"/>
    <w:rsid w:val="001D2AA6"/>
    <w:rsid w:val="001D2B0F"/>
    <w:rsid w:val="001D2C0C"/>
    <w:rsid w:val="001D2C67"/>
    <w:rsid w:val="001D2D5F"/>
    <w:rsid w:val="001D2E45"/>
    <w:rsid w:val="001D2E95"/>
    <w:rsid w:val="001D2F42"/>
    <w:rsid w:val="001D2F8D"/>
    <w:rsid w:val="001D2FE9"/>
    <w:rsid w:val="001D3045"/>
    <w:rsid w:val="001D3070"/>
    <w:rsid w:val="001D3181"/>
    <w:rsid w:val="001D3331"/>
    <w:rsid w:val="001D339C"/>
    <w:rsid w:val="001D388D"/>
    <w:rsid w:val="001D3995"/>
    <w:rsid w:val="001D3A7C"/>
    <w:rsid w:val="001D3B2F"/>
    <w:rsid w:val="001D3B46"/>
    <w:rsid w:val="001D3B69"/>
    <w:rsid w:val="001D3CCA"/>
    <w:rsid w:val="001D3CE5"/>
    <w:rsid w:val="001D3CEB"/>
    <w:rsid w:val="001D3E04"/>
    <w:rsid w:val="001D3F43"/>
    <w:rsid w:val="001D3F54"/>
    <w:rsid w:val="001D3F57"/>
    <w:rsid w:val="001D4000"/>
    <w:rsid w:val="001D4010"/>
    <w:rsid w:val="001D416C"/>
    <w:rsid w:val="001D4299"/>
    <w:rsid w:val="001D43E3"/>
    <w:rsid w:val="001D43FA"/>
    <w:rsid w:val="001D445A"/>
    <w:rsid w:val="001D4597"/>
    <w:rsid w:val="001D472A"/>
    <w:rsid w:val="001D477C"/>
    <w:rsid w:val="001D47AE"/>
    <w:rsid w:val="001D4898"/>
    <w:rsid w:val="001D48FC"/>
    <w:rsid w:val="001D49DC"/>
    <w:rsid w:val="001D4ADB"/>
    <w:rsid w:val="001D4AE9"/>
    <w:rsid w:val="001D4C49"/>
    <w:rsid w:val="001D4C92"/>
    <w:rsid w:val="001D4D01"/>
    <w:rsid w:val="001D4DA8"/>
    <w:rsid w:val="001D4DF4"/>
    <w:rsid w:val="001D4E02"/>
    <w:rsid w:val="001D4EC0"/>
    <w:rsid w:val="001D4F0F"/>
    <w:rsid w:val="001D5025"/>
    <w:rsid w:val="001D5026"/>
    <w:rsid w:val="001D5055"/>
    <w:rsid w:val="001D5065"/>
    <w:rsid w:val="001D508B"/>
    <w:rsid w:val="001D52EA"/>
    <w:rsid w:val="001D52FD"/>
    <w:rsid w:val="001D5492"/>
    <w:rsid w:val="001D5689"/>
    <w:rsid w:val="001D5857"/>
    <w:rsid w:val="001D5937"/>
    <w:rsid w:val="001D5B48"/>
    <w:rsid w:val="001D5B77"/>
    <w:rsid w:val="001D5D04"/>
    <w:rsid w:val="001D5D71"/>
    <w:rsid w:val="001D5D76"/>
    <w:rsid w:val="001D5DDC"/>
    <w:rsid w:val="001D5E44"/>
    <w:rsid w:val="001D5E6E"/>
    <w:rsid w:val="001D5EC0"/>
    <w:rsid w:val="001D5F32"/>
    <w:rsid w:val="001D5F55"/>
    <w:rsid w:val="001D5F6B"/>
    <w:rsid w:val="001D5FDD"/>
    <w:rsid w:val="001D6046"/>
    <w:rsid w:val="001D60B2"/>
    <w:rsid w:val="001D6295"/>
    <w:rsid w:val="001D629A"/>
    <w:rsid w:val="001D62D9"/>
    <w:rsid w:val="001D6388"/>
    <w:rsid w:val="001D638A"/>
    <w:rsid w:val="001D63EF"/>
    <w:rsid w:val="001D66C9"/>
    <w:rsid w:val="001D672C"/>
    <w:rsid w:val="001D676C"/>
    <w:rsid w:val="001D679F"/>
    <w:rsid w:val="001D67B8"/>
    <w:rsid w:val="001D67E1"/>
    <w:rsid w:val="001D6806"/>
    <w:rsid w:val="001D6859"/>
    <w:rsid w:val="001D6996"/>
    <w:rsid w:val="001D6A5F"/>
    <w:rsid w:val="001D6A90"/>
    <w:rsid w:val="001D6AA9"/>
    <w:rsid w:val="001D6B78"/>
    <w:rsid w:val="001D6C2E"/>
    <w:rsid w:val="001D6C66"/>
    <w:rsid w:val="001D6CAC"/>
    <w:rsid w:val="001D6CF4"/>
    <w:rsid w:val="001D6D04"/>
    <w:rsid w:val="001D6DAE"/>
    <w:rsid w:val="001D6DB9"/>
    <w:rsid w:val="001D6E1A"/>
    <w:rsid w:val="001D6F09"/>
    <w:rsid w:val="001D6F96"/>
    <w:rsid w:val="001D7032"/>
    <w:rsid w:val="001D70C3"/>
    <w:rsid w:val="001D70E9"/>
    <w:rsid w:val="001D7167"/>
    <w:rsid w:val="001D7207"/>
    <w:rsid w:val="001D7267"/>
    <w:rsid w:val="001D74E2"/>
    <w:rsid w:val="001D758F"/>
    <w:rsid w:val="001D762F"/>
    <w:rsid w:val="001D765E"/>
    <w:rsid w:val="001D769D"/>
    <w:rsid w:val="001D7753"/>
    <w:rsid w:val="001D783F"/>
    <w:rsid w:val="001D78E4"/>
    <w:rsid w:val="001D7946"/>
    <w:rsid w:val="001D797C"/>
    <w:rsid w:val="001D79E1"/>
    <w:rsid w:val="001D7A8E"/>
    <w:rsid w:val="001D7AA8"/>
    <w:rsid w:val="001D7BBB"/>
    <w:rsid w:val="001D7BDC"/>
    <w:rsid w:val="001D7C24"/>
    <w:rsid w:val="001D7C8C"/>
    <w:rsid w:val="001D7D7C"/>
    <w:rsid w:val="001D7DB3"/>
    <w:rsid w:val="001D7F3F"/>
    <w:rsid w:val="001D7F84"/>
    <w:rsid w:val="001E0148"/>
    <w:rsid w:val="001E0179"/>
    <w:rsid w:val="001E01CB"/>
    <w:rsid w:val="001E024C"/>
    <w:rsid w:val="001E030E"/>
    <w:rsid w:val="001E0350"/>
    <w:rsid w:val="001E0440"/>
    <w:rsid w:val="001E0458"/>
    <w:rsid w:val="001E0470"/>
    <w:rsid w:val="001E05C9"/>
    <w:rsid w:val="001E06EE"/>
    <w:rsid w:val="001E0784"/>
    <w:rsid w:val="001E0804"/>
    <w:rsid w:val="001E091A"/>
    <w:rsid w:val="001E092F"/>
    <w:rsid w:val="001E0965"/>
    <w:rsid w:val="001E0B6A"/>
    <w:rsid w:val="001E0BBF"/>
    <w:rsid w:val="001E0C7B"/>
    <w:rsid w:val="001E0D6F"/>
    <w:rsid w:val="001E0E9F"/>
    <w:rsid w:val="001E0EF1"/>
    <w:rsid w:val="001E0F2F"/>
    <w:rsid w:val="001E1033"/>
    <w:rsid w:val="001E1258"/>
    <w:rsid w:val="001E1297"/>
    <w:rsid w:val="001E12CE"/>
    <w:rsid w:val="001E12F2"/>
    <w:rsid w:val="001E133D"/>
    <w:rsid w:val="001E1406"/>
    <w:rsid w:val="001E14EC"/>
    <w:rsid w:val="001E155E"/>
    <w:rsid w:val="001E1560"/>
    <w:rsid w:val="001E15DE"/>
    <w:rsid w:val="001E16F0"/>
    <w:rsid w:val="001E16F7"/>
    <w:rsid w:val="001E1993"/>
    <w:rsid w:val="001E19E5"/>
    <w:rsid w:val="001E1A31"/>
    <w:rsid w:val="001E1A82"/>
    <w:rsid w:val="001E1BDD"/>
    <w:rsid w:val="001E1C45"/>
    <w:rsid w:val="001E1CAA"/>
    <w:rsid w:val="001E1E1F"/>
    <w:rsid w:val="001E1F31"/>
    <w:rsid w:val="001E1F55"/>
    <w:rsid w:val="001E2059"/>
    <w:rsid w:val="001E2075"/>
    <w:rsid w:val="001E2348"/>
    <w:rsid w:val="001E2412"/>
    <w:rsid w:val="001E24C8"/>
    <w:rsid w:val="001E253B"/>
    <w:rsid w:val="001E2575"/>
    <w:rsid w:val="001E26B8"/>
    <w:rsid w:val="001E2837"/>
    <w:rsid w:val="001E28A1"/>
    <w:rsid w:val="001E28EC"/>
    <w:rsid w:val="001E2981"/>
    <w:rsid w:val="001E29BF"/>
    <w:rsid w:val="001E2A4D"/>
    <w:rsid w:val="001E2B21"/>
    <w:rsid w:val="001E2B3B"/>
    <w:rsid w:val="001E2D28"/>
    <w:rsid w:val="001E2D72"/>
    <w:rsid w:val="001E2E3B"/>
    <w:rsid w:val="001E2F09"/>
    <w:rsid w:val="001E2F81"/>
    <w:rsid w:val="001E3002"/>
    <w:rsid w:val="001E3054"/>
    <w:rsid w:val="001E306F"/>
    <w:rsid w:val="001E3085"/>
    <w:rsid w:val="001E30BB"/>
    <w:rsid w:val="001E30E7"/>
    <w:rsid w:val="001E3170"/>
    <w:rsid w:val="001E328D"/>
    <w:rsid w:val="001E339D"/>
    <w:rsid w:val="001E33AC"/>
    <w:rsid w:val="001E36A0"/>
    <w:rsid w:val="001E36CA"/>
    <w:rsid w:val="001E3836"/>
    <w:rsid w:val="001E3872"/>
    <w:rsid w:val="001E3894"/>
    <w:rsid w:val="001E3944"/>
    <w:rsid w:val="001E3945"/>
    <w:rsid w:val="001E396B"/>
    <w:rsid w:val="001E3A0B"/>
    <w:rsid w:val="001E3A85"/>
    <w:rsid w:val="001E3B18"/>
    <w:rsid w:val="001E3BFF"/>
    <w:rsid w:val="001E3C39"/>
    <w:rsid w:val="001E3C5C"/>
    <w:rsid w:val="001E3CEC"/>
    <w:rsid w:val="001E3D23"/>
    <w:rsid w:val="001E3DB6"/>
    <w:rsid w:val="001E3DC4"/>
    <w:rsid w:val="001E3EAE"/>
    <w:rsid w:val="001E3FEB"/>
    <w:rsid w:val="001E40C1"/>
    <w:rsid w:val="001E40D3"/>
    <w:rsid w:val="001E4152"/>
    <w:rsid w:val="001E41BE"/>
    <w:rsid w:val="001E421A"/>
    <w:rsid w:val="001E42B4"/>
    <w:rsid w:val="001E4358"/>
    <w:rsid w:val="001E4543"/>
    <w:rsid w:val="001E45BF"/>
    <w:rsid w:val="001E45D5"/>
    <w:rsid w:val="001E4874"/>
    <w:rsid w:val="001E48A6"/>
    <w:rsid w:val="001E48D6"/>
    <w:rsid w:val="001E4A4C"/>
    <w:rsid w:val="001E4A50"/>
    <w:rsid w:val="001E4AB6"/>
    <w:rsid w:val="001E4B01"/>
    <w:rsid w:val="001E4B8A"/>
    <w:rsid w:val="001E4BCB"/>
    <w:rsid w:val="001E4C29"/>
    <w:rsid w:val="001E4C86"/>
    <w:rsid w:val="001E4D19"/>
    <w:rsid w:val="001E4FA8"/>
    <w:rsid w:val="001E510B"/>
    <w:rsid w:val="001E52A7"/>
    <w:rsid w:val="001E5385"/>
    <w:rsid w:val="001E53F0"/>
    <w:rsid w:val="001E5463"/>
    <w:rsid w:val="001E5490"/>
    <w:rsid w:val="001E5545"/>
    <w:rsid w:val="001E55A3"/>
    <w:rsid w:val="001E5822"/>
    <w:rsid w:val="001E586C"/>
    <w:rsid w:val="001E58F5"/>
    <w:rsid w:val="001E5921"/>
    <w:rsid w:val="001E5BF2"/>
    <w:rsid w:val="001E5D24"/>
    <w:rsid w:val="001E5D81"/>
    <w:rsid w:val="001E5F24"/>
    <w:rsid w:val="001E60E1"/>
    <w:rsid w:val="001E6200"/>
    <w:rsid w:val="001E6276"/>
    <w:rsid w:val="001E6502"/>
    <w:rsid w:val="001E65DE"/>
    <w:rsid w:val="001E66BC"/>
    <w:rsid w:val="001E676C"/>
    <w:rsid w:val="001E67E7"/>
    <w:rsid w:val="001E682A"/>
    <w:rsid w:val="001E6855"/>
    <w:rsid w:val="001E686D"/>
    <w:rsid w:val="001E68DC"/>
    <w:rsid w:val="001E68EF"/>
    <w:rsid w:val="001E6A82"/>
    <w:rsid w:val="001E6C2C"/>
    <w:rsid w:val="001E6C43"/>
    <w:rsid w:val="001E6C4D"/>
    <w:rsid w:val="001E6D24"/>
    <w:rsid w:val="001E6D3A"/>
    <w:rsid w:val="001E6F88"/>
    <w:rsid w:val="001E70C5"/>
    <w:rsid w:val="001E7108"/>
    <w:rsid w:val="001E72E1"/>
    <w:rsid w:val="001E733E"/>
    <w:rsid w:val="001E7441"/>
    <w:rsid w:val="001E7472"/>
    <w:rsid w:val="001E75F6"/>
    <w:rsid w:val="001E7619"/>
    <w:rsid w:val="001E76C6"/>
    <w:rsid w:val="001E77BF"/>
    <w:rsid w:val="001E7825"/>
    <w:rsid w:val="001E79C8"/>
    <w:rsid w:val="001E7A77"/>
    <w:rsid w:val="001E7C47"/>
    <w:rsid w:val="001E7D5F"/>
    <w:rsid w:val="001E7E65"/>
    <w:rsid w:val="001E7E72"/>
    <w:rsid w:val="001E7F62"/>
    <w:rsid w:val="001E7F89"/>
    <w:rsid w:val="001F0112"/>
    <w:rsid w:val="001F01FD"/>
    <w:rsid w:val="001F02A9"/>
    <w:rsid w:val="001F034D"/>
    <w:rsid w:val="001F0380"/>
    <w:rsid w:val="001F0431"/>
    <w:rsid w:val="001F04C7"/>
    <w:rsid w:val="001F0572"/>
    <w:rsid w:val="001F0731"/>
    <w:rsid w:val="001F0750"/>
    <w:rsid w:val="001F08A3"/>
    <w:rsid w:val="001F08DA"/>
    <w:rsid w:val="001F09C9"/>
    <w:rsid w:val="001F0A1C"/>
    <w:rsid w:val="001F0B4B"/>
    <w:rsid w:val="001F0D11"/>
    <w:rsid w:val="001F0D65"/>
    <w:rsid w:val="001F0E13"/>
    <w:rsid w:val="001F0E2F"/>
    <w:rsid w:val="001F0E5B"/>
    <w:rsid w:val="001F0E89"/>
    <w:rsid w:val="001F0FF2"/>
    <w:rsid w:val="001F10ED"/>
    <w:rsid w:val="001F12FE"/>
    <w:rsid w:val="001F1386"/>
    <w:rsid w:val="001F13BF"/>
    <w:rsid w:val="001F149B"/>
    <w:rsid w:val="001F15BD"/>
    <w:rsid w:val="001F1831"/>
    <w:rsid w:val="001F1899"/>
    <w:rsid w:val="001F1917"/>
    <w:rsid w:val="001F1AA5"/>
    <w:rsid w:val="001F1C13"/>
    <w:rsid w:val="001F1C62"/>
    <w:rsid w:val="001F1C99"/>
    <w:rsid w:val="001F1D46"/>
    <w:rsid w:val="001F1DAF"/>
    <w:rsid w:val="001F1DD7"/>
    <w:rsid w:val="001F2055"/>
    <w:rsid w:val="001F209C"/>
    <w:rsid w:val="001F20B3"/>
    <w:rsid w:val="001F20B4"/>
    <w:rsid w:val="001F21E4"/>
    <w:rsid w:val="001F21FE"/>
    <w:rsid w:val="001F2268"/>
    <w:rsid w:val="001F2276"/>
    <w:rsid w:val="001F2372"/>
    <w:rsid w:val="001F24DE"/>
    <w:rsid w:val="001F25BA"/>
    <w:rsid w:val="001F25F0"/>
    <w:rsid w:val="001F2666"/>
    <w:rsid w:val="001F26BF"/>
    <w:rsid w:val="001F26C7"/>
    <w:rsid w:val="001F28A8"/>
    <w:rsid w:val="001F298F"/>
    <w:rsid w:val="001F29A4"/>
    <w:rsid w:val="001F29F0"/>
    <w:rsid w:val="001F2A0A"/>
    <w:rsid w:val="001F2A0D"/>
    <w:rsid w:val="001F2B91"/>
    <w:rsid w:val="001F2BE6"/>
    <w:rsid w:val="001F2C24"/>
    <w:rsid w:val="001F2D25"/>
    <w:rsid w:val="001F2DBF"/>
    <w:rsid w:val="001F2DCB"/>
    <w:rsid w:val="001F2E61"/>
    <w:rsid w:val="001F2E91"/>
    <w:rsid w:val="001F3049"/>
    <w:rsid w:val="001F3079"/>
    <w:rsid w:val="001F30A3"/>
    <w:rsid w:val="001F30C6"/>
    <w:rsid w:val="001F3187"/>
    <w:rsid w:val="001F31C3"/>
    <w:rsid w:val="001F3320"/>
    <w:rsid w:val="001F3357"/>
    <w:rsid w:val="001F3414"/>
    <w:rsid w:val="001F3516"/>
    <w:rsid w:val="001F3686"/>
    <w:rsid w:val="001F36AD"/>
    <w:rsid w:val="001F36C9"/>
    <w:rsid w:val="001F3781"/>
    <w:rsid w:val="001F38DB"/>
    <w:rsid w:val="001F3BE1"/>
    <w:rsid w:val="001F3C4E"/>
    <w:rsid w:val="001F3CEF"/>
    <w:rsid w:val="001F3D11"/>
    <w:rsid w:val="001F3EE7"/>
    <w:rsid w:val="001F3F8A"/>
    <w:rsid w:val="001F3F98"/>
    <w:rsid w:val="001F407D"/>
    <w:rsid w:val="001F40C3"/>
    <w:rsid w:val="001F4118"/>
    <w:rsid w:val="001F414A"/>
    <w:rsid w:val="001F416B"/>
    <w:rsid w:val="001F431E"/>
    <w:rsid w:val="001F43A0"/>
    <w:rsid w:val="001F442B"/>
    <w:rsid w:val="001F4448"/>
    <w:rsid w:val="001F4522"/>
    <w:rsid w:val="001F455E"/>
    <w:rsid w:val="001F4711"/>
    <w:rsid w:val="001F4733"/>
    <w:rsid w:val="001F4786"/>
    <w:rsid w:val="001F4791"/>
    <w:rsid w:val="001F49CE"/>
    <w:rsid w:val="001F4B53"/>
    <w:rsid w:val="001F4C7D"/>
    <w:rsid w:val="001F4D47"/>
    <w:rsid w:val="001F4F2A"/>
    <w:rsid w:val="001F5045"/>
    <w:rsid w:val="001F5051"/>
    <w:rsid w:val="001F5172"/>
    <w:rsid w:val="001F52A1"/>
    <w:rsid w:val="001F5317"/>
    <w:rsid w:val="001F53AC"/>
    <w:rsid w:val="001F53DA"/>
    <w:rsid w:val="001F54C2"/>
    <w:rsid w:val="001F5569"/>
    <w:rsid w:val="001F557C"/>
    <w:rsid w:val="001F5643"/>
    <w:rsid w:val="001F5666"/>
    <w:rsid w:val="001F567A"/>
    <w:rsid w:val="001F574A"/>
    <w:rsid w:val="001F57DF"/>
    <w:rsid w:val="001F5842"/>
    <w:rsid w:val="001F589E"/>
    <w:rsid w:val="001F58F9"/>
    <w:rsid w:val="001F59F2"/>
    <w:rsid w:val="001F5A44"/>
    <w:rsid w:val="001F5A51"/>
    <w:rsid w:val="001F5A9D"/>
    <w:rsid w:val="001F5AED"/>
    <w:rsid w:val="001F5B0C"/>
    <w:rsid w:val="001F5B74"/>
    <w:rsid w:val="001F5D7A"/>
    <w:rsid w:val="001F5E71"/>
    <w:rsid w:val="001F5F8A"/>
    <w:rsid w:val="001F6048"/>
    <w:rsid w:val="001F6091"/>
    <w:rsid w:val="001F61D7"/>
    <w:rsid w:val="001F626F"/>
    <w:rsid w:val="001F62A0"/>
    <w:rsid w:val="001F62B8"/>
    <w:rsid w:val="001F642C"/>
    <w:rsid w:val="001F6471"/>
    <w:rsid w:val="001F64BF"/>
    <w:rsid w:val="001F657E"/>
    <w:rsid w:val="001F6649"/>
    <w:rsid w:val="001F67F3"/>
    <w:rsid w:val="001F6898"/>
    <w:rsid w:val="001F69F4"/>
    <w:rsid w:val="001F6A5B"/>
    <w:rsid w:val="001F6A82"/>
    <w:rsid w:val="001F6B22"/>
    <w:rsid w:val="001F6B70"/>
    <w:rsid w:val="001F6BB0"/>
    <w:rsid w:val="001F6C58"/>
    <w:rsid w:val="001F6CBB"/>
    <w:rsid w:val="001F6DB2"/>
    <w:rsid w:val="001F6E76"/>
    <w:rsid w:val="001F6FD5"/>
    <w:rsid w:val="001F7012"/>
    <w:rsid w:val="001F70D4"/>
    <w:rsid w:val="001F7106"/>
    <w:rsid w:val="001F7144"/>
    <w:rsid w:val="001F72FD"/>
    <w:rsid w:val="001F7333"/>
    <w:rsid w:val="001F7345"/>
    <w:rsid w:val="001F736A"/>
    <w:rsid w:val="001F73CB"/>
    <w:rsid w:val="001F75EA"/>
    <w:rsid w:val="001F75FB"/>
    <w:rsid w:val="001F7749"/>
    <w:rsid w:val="001F7818"/>
    <w:rsid w:val="001F78FC"/>
    <w:rsid w:val="001F7B73"/>
    <w:rsid w:val="001F7B78"/>
    <w:rsid w:val="001F7C34"/>
    <w:rsid w:val="001F7E63"/>
    <w:rsid w:val="00200010"/>
    <w:rsid w:val="0020005D"/>
    <w:rsid w:val="00200135"/>
    <w:rsid w:val="002001E7"/>
    <w:rsid w:val="0020038F"/>
    <w:rsid w:val="00200465"/>
    <w:rsid w:val="00200492"/>
    <w:rsid w:val="002005C4"/>
    <w:rsid w:val="002005E3"/>
    <w:rsid w:val="0020066B"/>
    <w:rsid w:val="0020070B"/>
    <w:rsid w:val="00200727"/>
    <w:rsid w:val="00200774"/>
    <w:rsid w:val="00200823"/>
    <w:rsid w:val="002008A7"/>
    <w:rsid w:val="002008FA"/>
    <w:rsid w:val="00200B00"/>
    <w:rsid w:val="00200B79"/>
    <w:rsid w:val="00200C73"/>
    <w:rsid w:val="00200C97"/>
    <w:rsid w:val="00200D63"/>
    <w:rsid w:val="00200E35"/>
    <w:rsid w:val="00200EE7"/>
    <w:rsid w:val="002010C9"/>
    <w:rsid w:val="0020110F"/>
    <w:rsid w:val="00201119"/>
    <w:rsid w:val="00201291"/>
    <w:rsid w:val="00201299"/>
    <w:rsid w:val="002014A5"/>
    <w:rsid w:val="0020175E"/>
    <w:rsid w:val="0020178E"/>
    <w:rsid w:val="002017E0"/>
    <w:rsid w:val="00201835"/>
    <w:rsid w:val="002019FD"/>
    <w:rsid w:val="00201AEC"/>
    <w:rsid w:val="00201B62"/>
    <w:rsid w:val="00201BF1"/>
    <w:rsid w:val="00201C9E"/>
    <w:rsid w:val="00201DE9"/>
    <w:rsid w:val="00201DED"/>
    <w:rsid w:val="002020F0"/>
    <w:rsid w:val="0020210E"/>
    <w:rsid w:val="002022BD"/>
    <w:rsid w:val="00202318"/>
    <w:rsid w:val="0020234D"/>
    <w:rsid w:val="002023C6"/>
    <w:rsid w:val="002023D6"/>
    <w:rsid w:val="0020247C"/>
    <w:rsid w:val="00202519"/>
    <w:rsid w:val="002025A1"/>
    <w:rsid w:val="00202704"/>
    <w:rsid w:val="00202825"/>
    <w:rsid w:val="00202871"/>
    <w:rsid w:val="002028B5"/>
    <w:rsid w:val="00202A20"/>
    <w:rsid w:val="00202AFA"/>
    <w:rsid w:val="00202BF8"/>
    <w:rsid w:val="00202C6D"/>
    <w:rsid w:val="00202CA8"/>
    <w:rsid w:val="00202CC9"/>
    <w:rsid w:val="00202DB4"/>
    <w:rsid w:val="00202E24"/>
    <w:rsid w:val="00202F6F"/>
    <w:rsid w:val="00203169"/>
    <w:rsid w:val="002031DE"/>
    <w:rsid w:val="002031EE"/>
    <w:rsid w:val="0020321C"/>
    <w:rsid w:val="0020331C"/>
    <w:rsid w:val="002034E9"/>
    <w:rsid w:val="0020359C"/>
    <w:rsid w:val="002035EE"/>
    <w:rsid w:val="0020364E"/>
    <w:rsid w:val="002037B6"/>
    <w:rsid w:val="0020380F"/>
    <w:rsid w:val="002038CC"/>
    <w:rsid w:val="00203913"/>
    <w:rsid w:val="00203978"/>
    <w:rsid w:val="002039D1"/>
    <w:rsid w:val="00203B5B"/>
    <w:rsid w:val="00203C47"/>
    <w:rsid w:val="00203CBE"/>
    <w:rsid w:val="00203CED"/>
    <w:rsid w:val="00203DFE"/>
    <w:rsid w:val="00203FCA"/>
    <w:rsid w:val="00203FF4"/>
    <w:rsid w:val="0020401E"/>
    <w:rsid w:val="00204109"/>
    <w:rsid w:val="00204129"/>
    <w:rsid w:val="00204171"/>
    <w:rsid w:val="002041AF"/>
    <w:rsid w:val="002044E3"/>
    <w:rsid w:val="0020452E"/>
    <w:rsid w:val="002045B1"/>
    <w:rsid w:val="00204699"/>
    <w:rsid w:val="002046BD"/>
    <w:rsid w:val="0020483B"/>
    <w:rsid w:val="00204866"/>
    <w:rsid w:val="0020497D"/>
    <w:rsid w:val="00204CAA"/>
    <w:rsid w:val="00204D08"/>
    <w:rsid w:val="00204D21"/>
    <w:rsid w:val="00204DCB"/>
    <w:rsid w:val="00204EFA"/>
    <w:rsid w:val="0020507E"/>
    <w:rsid w:val="002050C6"/>
    <w:rsid w:val="002051F9"/>
    <w:rsid w:val="00205292"/>
    <w:rsid w:val="002052CA"/>
    <w:rsid w:val="0020544E"/>
    <w:rsid w:val="002054B2"/>
    <w:rsid w:val="002054E7"/>
    <w:rsid w:val="00205506"/>
    <w:rsid w:val="002055C3"/>
    <w:rsid w:val="0020568C"/>
    <w:rsid w:val="0020570D"/>
    <w:rsid w:val="0020572A"/>
    <w:rsid w:val="0020574A"/>
    <w:rsid w:val="0020574F"/>
    <w:rsid w:val="0020584C"/>
    <w:rsid w:val="00205A29"/>
    <w:rsid w:val="00205AD9"/>
    <w:rsid w:val="00205C0B"/>
    <w:rsid w:val="00205C1C"/>
    <w:rsid w:val="00205C5C"/>
    <w:rsid w:val="00205C61"/>
    <w:rsid w:val="00205CB9"/>
    <w:rsid w:val="00205E1F"/>
    <w:rsid w:val="00205E2F"/>
    <w:rsid w:val="00205EE9"/>
    <w:rsid w:val="002060BD"/>
    <w:rsid w:val="002060CF"/>
    <w:rsid w:val="002065BC"/>
    <w:rsid w:val="00206686"/>
    <w:rsid w:val="0020677C"/>
    <w:rsid w:val="0020679B"/>
    <w:rsid w:val="00206836"/>
    <w:rsid w:val="0020689F"/>
    <w:rsid w:val="002068E2"/>
    <w:rsid w:val="0020691C"/>
    <w:rsid w:val="00206980"/>
    <w:rsid w:val="00206C50"/>
    <w:rsid w:val="00206C89"/>
    <w:rsid w:val="00206D12"/>
    <w:rsid w:val="00206D86"/>
    <w:rsid w:val="00206E58"/>
    <w:rsid w:val="0020701C"/>
    <w:rsid w:val="0020705A"/>
    <w:rsid w:val="0020713F"/>
    <w:rsid w:val="002071E4"/>
    <w:rsid w:val="00207421"/>
    <w:rsid w:val="00207452"/>
    <w:rsid w:val="0020754B"/>
    <w:rsid w:val="00207565"/>
    <w:rsid w:val="002075A7"/>
    <w:rsid w:val="002075B3"/>
    <w:rsid w:val="00207749"/>
    <w:rsid w:val="002077DB"/>
    <w:rsid w:val="00207823"/>
    <w:rsid w:val="00207AE7"/>
    <w:rsid w:val="00207B5B"/>
    <w:rsid w:val="00207B70"/>
    <w:rsid w:val="00207C73"/>
    <w:rsid w:val="00207CC4"/>
    <w:rsid w:val="00207D80"/>
    <w:rsid w:val="00210066"/>
    <w:rsid w:val="00210084"/>
    <w:rsid w:val="00210096"/>
    <w:rsid w:val="0021009D"/>
    <w:rsid w:val="0021019A"/>
    <w:rsid w:val="00210284"/>
    <w:rsid w:val="002102E7"/>
    <w:rsid w:val="00210305"/>
    <w:rsid w:val="0021044B"/>
    <w:rsid w:val="0021045A"/>
    <w:rsid w:val="0021056B"/>
    <w:rsid w:val="00210581"/>
    <w:rsid w:val="0021061C"/>
    <w:rsid w:val="002106BC"/>
    <w:rsid w:val="002106E9"/>
    <w:rsid w:val="00210724"/>
    <w:rsid w:val="00210761"/>
    <w:rsid w:val="00210773"/>
    <w:rsid w:val="002108B2"/>
    <w:rsid w:val="002108C1"/>
    <w:rsid w:val="002108C5"/>
    <w:rsid w:val="002108F2"/>
    <w:rsid w:val="0021097A"/>
    <w:rsid w:val="00210A19"/>
    <w:rsid w:val="00210C81"/>
    <w:rsid w:val="00210CBF"/>
    <w:rsid w:val="00210D22"/>
    <w:rsid w:val="00210D3D"/>
    <w:rsid w:val="00210EEA"/>
    <w:rsid w:val="00210EFD"/>
    <w:rsid w:val="00210F6A"/>
    <w:rsid w:val="00210FDA"/>
    <w:rsid w:val="0021108B"/>
    <w:rsid w:val="00211097"/>
    <w:rsid w:val="002111AD"/>
    <w:rsid w:val="0021123F"/>
    <w:rsid w:val="00211321"/>
    <w:rsid w:val="00211402"/>
    <w:rsid w:val="00211410"/>
    <w:rsid w:val="0021147C"/>
    <w:rsid w:val="002114DC"/>
    <w:rsid w:val="00211502"/>
    <w:rsid w:val="0021153A"/>
    <w:rsid w:val="0021157E"/>
    <w:rsid w:val="002116AE"/>
    <w:rsid w:val="002116B7"/>
    <w:rsid w:val="00211715"/>
    <w:rsid w:val="0021172D"/>
    <w:rsid w:val="00211742"/>
    <w:rsid w:val="00211834"/>
    <w:rsid w:val="0021183C"/>
    <w:rsid w:val="00211842"/>
    <w:rsid w:val="002118CC"/>
    <w:rsid w:val="00211974"/>
    <w:rsid w:val="002119F5"/>
    <w:rsid w:val="00211A6B"/>
    <w:rsid w:val="00211BB8"/>
    <w:rsid w:val="00211BF0"/>
    <w:rsid w:val="00211CF0"/>
    <w:rsid w:val="00211E0A"/>
    <w:rsid w:val="00211E1B"/>
    <w:rsid w:val="00211FC3"/>
    <w:rsid w:val="0021204D"/>
    <w:rsid w:val="0021208D"/>
    <w:rsid w:val="002121CB"/>
    <w:rsid w:val="002121E8"/>
    <w:rsid w:val="00212315"/>
    <w:rsid w:val="002124EA"/>
    <w:rsid w:val="0021257D"/>
    <w:rsid w:val="002125C6"/>
    <w:rsid w:val="00212655"/>
    <w:rsid w:val="00212780"/>
    <w:rsid w:val="00212782"/>
    <w:rsid w:val="002127FC"/>
    <w:rsid w:val="00212889"/>
    <w:rsid w:val="002128F8"/>
    <w:rsid w:val="002128FB"/>
    <w:rsid w:val="00212B00"/>
    <w:rsid w:val="00212BA9"/>
    <w:rsid w:val="00212BCC"/>
    <w:rsid w:val="00212C17"/>
    <w:rsid w:val="00212CEE"/>
    <w:rsid w:val="00212CFC"/>
    <w:rsid w:val="00212D5F"/>
    <w:rsid w:val="00212E2D"/>
    <w:rsid w:val="00213135"/>
    <w:rsid w:val="00213292"/>
    <w:rsid w:val="002132B9"/>
    <w:rsid w:val="002133CF"/>
    <w:rsid w:val="00213414"/>
    <w:rsid w:val="00213466"/>
    <w:rsid w:val="0021349C"/>
    <w:rsid w:val="0021360B"/>
    <w:rsid w:val="00213613"/>
    <w:rsid w:val="00213649"/>
    <w:rsid w:val="002136FE"/>
    <w:rsid w:val="002137A4"/>
    <w:rsid w:val="0021385B"/>
    <w:rsid w:val="0021393B"/>
    <w:rsid w:val="002139C6"/>
    <w:rsid w:val="00213B0E"/>
    <w:rsid w:val="00213B75"/>
    <w:rsid w:val="00213BF3"/>
    <w:rsid w:val="00213C29"/>
    <w:rsid w:val="00213DBC"/>
    <w:rsid w:val="00213F15"/>
    <w:rsid w:val="002140DC"/>
    <w:rsid w:val="00214258"/>
    <w:rsid w:val="002143D5"/>
    <w:rsid w:val="0021441F"/>
    <w:rsid w:val="0021452D"/>
    <w:rsid w:val="00214612"/>
    <w:rsid w:val="002146C9"/>
    <w:rsid w:val="00214887"/>
    <w:rsid w:val="0021490B"/>
    <w:rsid w:val="00214AD7"/>
    <w:rsid w:val="00214B5E"/>
    <w:rsid w:val="00214B7E"/>
    <w:rsid w:val="00214C14"/>
    <w:rsid w:val="00214C29"/>
    <w:rsid w:val="00214D96"/>
    <w:rsid w:val="00214E2C"/>
    <w:rsid w:val="00214E76"/>
    <w:rsid w:val="002151E8"/>
    <w:rsid w:val="002152B7"/>
    <w:rsid w:val="002152DE"/>
    <w:rsid w:val="0021536D"/>
    <w:rsid w:val="002153E7"/>
    <w:rsid w:val="00215453"/>
    <w:rsid w:val="002154A0"/>
    <w:rsid w:val="00215520"/>
    <w:rsid w:val="00215638"/>
    <w:rsid w:val="00215688"/>
    <w:rsid w:val="00215693"/>
    <w:rsid w:val="002156E7"/>
    <w:rsid w:val="00215788"/>
    <w:rsid w:val="002157D5"/>
    <w:rsid w:val="002157EF"/>
    <w:rsid w:val="00215895"/>
    <w:rsid w:val="002158EE"/>
    <w:rsid w:val="002159CD"/>
    <w:rsid w:val="002159E2"/>
    <w:rsid w:val="00215AF0"/>
    <w:rsid w:val="00215B55"/>
    <w:rsid w:val="00215C14"/>
    <w:rsid w:val="00215CBF"/>
    <w:rsid w:val="00215E2D"/>
    <w:rsid w:val="0021605C"/>
    <w:rsid w:val="00216067"/>
    <w:rsid w:val="00216079"/>
    <w:rsid w:val="00216089"/>
    <w:rsid w:val="00216142"/>
    <w:rsid w:val="00216155"/>
    <w:rsid w:val="002161A7"/>
    <w:rsid w:val="00216208"/>
    <w:rsid w:val="00216241"/>
    <w:rsid w:val="002162C7"/>
    <w:rsid w:val="0021643C"/>
    <w:rsid w:val="0021643E"/>
    <w:rsid w:val="00216482"/>
    <w:rsid w:val="00216551"/>
    <w:rsid w:val="002165DD"/>
    <w:rsid w:val="00216658"/>
    <w:rsid w:val="002166E3"/>
    <w:rsid w:val="0021688F"/>
    <w:rsid w:val="002168F0"/>
    <w:rsid w:val="0021698D"/>
    <w:rsid w:val="00216A3A"/>
    <w:rsid w:val="00216A8F"/>
    <w:rsid w:val="00216B9A"/>
    <w:rsid w:val="00216BB8"/>
    <w:rsid w:val="00216CD8"/>
    <w:rsid w:val="00216D32"/>
    <w:rsid w:val="00216DC2"/>
    <w:rsid w:val="00216DE1"/>
    <w:rsid w:val="00216DE6"/>
    <w:rsid w:val="00216E83"/>
    <w:rsid w:val="00216FEE"/>
    <w:rsid w:val="00217020"/>
    <w:rsid w:val="0021712A"/>
    <w:rsid w:val="0021718E"/>
    <w:rsid w:val="002171DA"/>
    <w:rsid w:val="00217286"/>
    <w:rsid w:val="00217289"/>
    <w:rsid w:val="0021729A"/>
    <w:rsid w:val="00217319"/>
    <w:rsid w:val="00217334"/>
    <w:rsid w:val="0021736A"/>
    <w:rsid w:val="002173E1"/>
    <w:rsid w:val="002174C7"/>
    <w:rsid w:val="002174F8"/>
    <w:rsid w:val="0021752B"/>
    <w:rsid w:val="002176D1"/>
    <w:rsid w:val="0021777F"/>
    <w:rsid w:val="002177D5"/>
    <w:rsid w:val="0021783E"/>
    <w:rsid w:val="0021791B"/>
    <w:rsid w:val="00217975"/>
    <w:rsid w:val="00217BBA"/>
    <w:rsid w:val="00217C11"/>
    <w:rsid w:val="00217C22"/>
    <w:rsid w:val="00217C2A"/>
    <w:rsid w:val="00217C71"/>
    <w:rsid w:val="00217D12"/>
    <w:rsid w:val="00217ED4"/>
    <w:rsid w:val="00217F48"/>
    <w:rsid w:val="0022019A"/>
    <w:rsid w:val="002201D4"/>
    <w:rsid w:val="002201DA"/>
    <w:rsid w:val="00220321"/>
    <w:rsid w:val="0022041B"/>
    <w:rsid w:val="0022053E"/>
    <w:rsid w:val="002205B9"/>
    <w:rsid w:val="00220621"/>
    <w:rsid w:val="002206AD"/>
    <w:rsid w:val="002206F9"/>
    <w:rsid w:val="002207EC"/>
    <w:rsid w:val="0022087A"/>
    <w:rsid w:val="0022089E"/>
    <w:rsid w:val="002208CA"/>
    <w:rsid w:val="00220A9E"/>
    <w:rsid w:val="00220B32"/>
    <w:rsid w:val="00220B78"/>
    <w:rsid w:val="00220BAD"/>
    <w:rsid w:val="00220C34"/>
    <w:rsid w:val="00220C45"/>
    <w:rsid w:val="00220EF2"/>
    <w:rsid w:val="00221168"/>
    <w:rsid w:val="00221369"/>
    <w:rsid w:val="00221376"/>
    <w:rsid w:val="002213CF"/>
    <w:rsid w:val="00221658"/>
    <w:rsid w:val="00221728"/>
    <w:rsid w:val="0022178B"/>
    <w:rsid w:val="00221879"/>
    <w:rsid w:val="002218E3"/>
    <w:rsid w:val="00221938"/>
    <w:rsid w:val="002219DD"/>
    <w:rsid w:val="002219F7"/>
    <w:rsid w:val="00221A1D"/>
    <w:rsid w:val="00221A6A"/>
    <w:rsid w:val="00221AA5"/>
    <w:rsid w:val="00221C81"/>
    <w:rsid w:val="00221CBB"/>
    <w:rsid w:val="00221D4A"/>
    <w:rsid w:val="00221F6F"/>
    <w:rsid w:val="0022203C"/>
    <w:rsid w:val="0022206D"/>
    <w:rsid w:val="002222FE"/>
    <w:rsid w:val="0022241B"/>
    <w:rsid w:val="002224AD"/>
    <w:rsid w:val="0022252F"/>
    <w:rsid w:val="00222592"/>
    <w:rsid w:val="002225AA"/>
    <w:rsid w:val="002225C9"/>
    <w:rsid w:val="002225F4"/>
    <w:rsid w:val="00222B51"/>
    <w:rsid w:val="00222BD5"/>
    <w:rsid w:val="00222C5A"/>
    <w:rsid w:val="00222C63"/>
    <w:rsid w:val="00222CB8"/>
    <w:rsid w:val="00222D14"/>
    <w:rsid w:val="0022301C"/>
    <w:rsid w:val="00223029"/>
    <w:rsid w:val="0022319B"/>
    <w:rsid w:val="00223204"/>
    <w:rsid w:val="00223274"/>
    <w:rsid w:val="00223294"/>
    <w:rsid w:val="00223667"/>
    <w:rsid w:val="002237F8"/>
    <w:rsid w:val="00223825"/>
    <w:rsid w:val="00223995"/>
    <w:rsid w:val="00223A16"/>
    <w:rsid w:val="00223A5B"/>
    <w:rsid w:val="00223B65"/>
    <w:rsid w:val="00223BCB"/>
    <w:rsid w:val="00223D77"/>
    <w:rsid w:val="00223F2F"/>
    <w:rsid w:val="00224007"/>
    <w:rsid w:val="00224019"/>
    <w:rsid w:val="00224042"/>
    <w:rsid w:val="002240AC"/>
    <w:rsid w:val="002242CB"/>
    <w:rsid w:val="0022434B"/>
    <w:rsid w:val="00224543"/>
    <w:rsid w:val="002245A9"/>
    <w:rsid w:val="002246E8"/>
    <w:rsid w:val="0022472A"/>
    <w:rsid w:val="002247F2"/>
    <w:rsid w:val="00224828"/>
    <w:rsid w:val="002248CA"/>
    <w:rsid w:val="002248CB"/>
    <w:rsid w:val="00224965"/>
    <w:rsid w:val="00224A4B"/>
    <w:rsid w:val="00224AC2"/>
    <w:rsid w:val="00224B8F"/>
    <w:rsid w:val="00224CA0"/>
    <w:rsid w:val="00224D73"/>
    <w:rsid w:val="00224D91"/>
    <w:rsid w:val="00224DC3"/>
    <w:rsid w:val="00224F92"/>
    <w:rsid w:val="0022503A"/>
    <w:rsid w:val="0022520C"/>
    <w:rsid w:val="00225240"/>
    <w:rsid w:val="00225304"/>
    <w:rsid w:val="0022535F"/>
    <w:rsid w:val="00225363"/>
    <w:rsid w:val="0022540F"/>
    <w:rsid w:val="0022559F"/>
    <w:rsid w:val="002255B2"/>
    <w:rsid w:val="00225670"/>
    <w:rsid w:val="00225683"/>
    <w:rsid w:val="002256B3"/>
    <w:rsid w:val="002258FF"/>
    <w:rsid w:val="00225947"/>
    <w:rsid w:val="002259A5"/>
    <w:rsid w:val="00225A81"/>
    <w:rsid w:val="00225AE8"/>
    <w:rsid w:val="00225B80"/>
    <w:rsid w:val="00225C0C"/>
    <w:rsid w:val="00225C1C"/>
    <w:rsid w:val="00225D83"/>
    <w:rsid w:val="00225E8F"/>
    <w:rsid w:val="00225F3B"/>
    <w:rsid w:val="00225FE1"/>
    <w:rsid w:val="002260C7"/>
    <w:rsid w:val="002260CF"/>
    <w:rsid w:val="00226192"/>
    <w:rsid w:val="002261EF"/>
    <w:rsid w:val="002261FB"/>
    <w:rsid w:val="00226204"/>
    <w:rsid w:val="00226207"/>
    <w:rsid w:val="0022637C"/>
    <w:rsid w:val="002263B9"/>
    <w:rsid w:val="002263BB"/>
    <w:rsid w:val="0022640F"/>
    <w:rsid w:val="00226411"/>
    <w:rsid w:val="00226516"/>
    <w:rsid w:val="0022652D"/>
    <w:rsid w:val="0022654A"/>
    <w:rsid w:val="0022657E"/>
    <w:rsid w:val="00226674"/>
    <w:rsid w:val="002266AD"/>
    <w:rsid w:val="0022675D"/>
    <w:rsid w:val="002269ED"/>
    <w:rsid w:val="00226A3F"/>
    <w:rsid w:val="00226AE9"/>
    <w:rsid w:val="00226B20"/>
    <w:rsid w:val="00226B53"/>
    <w:rsid w:val="00226C71"/>
    <w:rsid w:val="00226C8F"/>
    <w:rsid w:val="00226D63"/>
    <w:rsid w:val="00226EB5"/>
    <w:rsid w:val="00226FED"/>
    <w:rsid w:val="002270F3"/>
    <w:rsid w:val="00227136"/>
    <w:rsid w:val="002272EF"/>
    <w:rsid w:val="0022743B"/>
    <w:rsid w:val="00227570"/>
    <w:rsid w:val="00227761"/>
    <w:rsid w:val="0022793B"/>
    <w:rsid w:val="002279FC"/>
    <w:rsid w:val="00227B2D"/>
    <w:rsid w:val="00227BD9"/>
    <w:rsid w:val="00227C3C"/>
    <w:rsid w:val="00227CD5"/>
    <w:rsid w:val="00227D19"/>
    <w:rsid w:val="00227D75"/>
    <w:rsid w:val="00227DB7"/>
    <w:rsid w:val="00227E4C"/>
    <w:rsid w:val="00227EDD"/>
    <w:rsid w:val="00227F96"/>
    <w:rsid w:val="0023012C"/>
    <w:rsid w:val="00230149"/>
    <w:rsid w:val="0023017A"/>
    <w:rsid w:val="0023018B"/>
    <w:rsid w:val="00230196"/>
    <w:rsid w:val="00230275"/>
    <w:rsid w:val="0023027C"/>
    <w:rsid w:val="002303B9"/>
    <w:rsid w:val="002303D2"/>
    <w:rsid w:val="0023044F"/>
    <w:rsid w:val="002304DE"/>
    <w:rsid w:val="002305FF"/>
    <w:rsid w:val="0023063A"/>
    <w:rsid w:val="002306B0"/>
    <w:rsid w:val="00230753"/>
    <w:rsid w:val="00230A39"/>
    <w:rsid w:val="00230A74"/>
    <w:rsid w:val="00230D59"/>
    <w:rsid w:val="00230E60"/>
    <w:rsid w:val="00230E98"/>
    <w:rsid w:val="002310FE"/>
    <w:rsid w:val="00231180"/>
    <w:rsid w:val="00231234"/>
    <w:rsid w:val="002312A8"/>
    <w:rsid w:val="0023152A"/>
    <w:rsid w:val="00231588"/>
    <w:rsid w:val="002315E8"/>
    <w:rsid w:val="00231716"/>
    <w:rsid w:val="002317C3"/>
    <w:rsid w:val="00231893"/>
    <w:rsid w:val="00231898"/>
    <w:rsid w:val="0023190E"/>
    <w:rsid w:val="00231926"/>
    <w:rsid w:val="0023194C"/>
    <w:rsid w:val="00231A7F"/>
    <w:rsid w:val="00231AB7"/>
    <w:rsid w:val="00231B5F"/>
    <w:rsid w:val="00231B60"/>
    <w:rsid w:val="00231BAB"/>
    <w:rsid w:val="00231BC5"/>
    <w:rsid w:val="00231DBF"/>
    <w:rsid w:val="00231F2F"/>
    <w:rsid w:val="00231F69"/>
    <w:rsid w:val="00232009"/>
    <w:rsid w:val="002320EA"/>
    <w:rsid w:val="00232399"/>
    <w:rsid w:val="002323C9"/>
    <w:rsid w:val="002323FA"/>
    <w:rsid w:val="00232434"/>
    <w:rsid w:val="00232449"/>
    <w:rsid w:val="00232600"/>
    <w:rsid w:val="002326CC"/>
    <w:rsid w:val="002326E1"/>
    <w:rsid w:val="00232806"/>
    <w:rsid w:val="002328FB"/>
    <w:rsid w:val="00232919"/>
    <w:rsid w:val="002329C7"/>
    <w:rsid w:val="002329D2"/>
    <w:rsid w:val="00232A64"/>
    <w:rsid w:val="00232AD8"/>
    <w:rsid w:val="00232B47"/>
    <w:rsid w:val="00232BC3"/>
    <w:rsid w:val="00232C56"/>
    <w:rsid w:val="00232C5B"/>
    <w:rsid w:val="00232C8E"/>
    <w:rsid w:val="00232C99"/>
    <w:rsid w:val="00232D3D"/>
    <w:rsid w:val="00232D4B"/>
    <w:rsid w:val="00232E03"/>
    <w:rsid w:val="00232F0D"/>
    <w:rsid w:val="00233027"/>
    <w:rsid w:val="00233120"/>
    <w:rsid w:val="00233181"/>
    <w:rsid w:val="002331BC"/>
    <w:rsid w:val="0023322A"/>
    <w:rsid w:val="0023323F"/>
    <w:rsid w:val="00233261"/>
    <w:rsid w:val="0023328F"/>
    <w:rsid w:val="002332E3"/>
    <w:rsid w:val="00233334"/>
    <w:rsid w:val="00233486"/>
    <w:rsid w:val="0023349F"/>
    <w:rsid w:val="002334E2"/>
    <w:rsid w:val="002334F9"/>
    <w:rsid w:val="002335EE"/>
    <w:rsid w:val="0023363B"/>
    <w:rsid w:val="00233642"/>
    <w:rsid w:val="00233707"/>
    <w:rsid w:val="0023375B"/>
    <w:rsid w:val="002337C6"/>
    <w:rsid w:val="00233822"/>
    <w:rsid w:val="002338FA"/>
    <w:rsid w:val="00233934"/>
    <w:rsid w:val="00233A5A"/>
    <w:rsid w:val="00233C7A"/>
    <w:rsid w:val="00233C9D"/>
    <w:rsid w:val="00233CF3"/>
    <w:rsid w:val="00233DED"/>
    <w:rsid w:val="00233E2F"/>
    <w:rsid w:val="00233F1C"/>
    <w:rsid w:val="00233F76"/>
    <w:rsid w:val="00233F81"/>
    <w:rsid w:val="00233FA0"/>
    <w:rsid w:val="00234053"/>
    <w:rsid w:val="0023405C"/>
    <w:rsid w:val="00234194"/>
    <w:rsid w:val="002341CA"/>
    <w:rsid w:val="00234223"/>
    <w:rsid w:val="002342F3"/>
    <w:rsid w:val="00234397"/>
    <w:rsid w:val="0023450D"/>
    <w:rsid w:val="00234639"/>
    <w:rsid w:val="002346E4"/>
    <w:rsid w:val="00234708"/>
    <w:rsid w:val="00234761"/>
    <w:rsid w:val="00234A7C"/>
    <w:rsid w:val="00234C03"/>
    <w:rsid w:val="00234C7B"/>
    <w:rsid w:val="00234D11"/>
    <w:rsid w:val="00234D65"/>
    <w:rsid w:val="00234EA8"/>
    <w:rsid w:val="00234EBC"/>
    <w:rsid w:val="0023510E"/>
    <w:rsid w:val="002351ED"/>
    <w:rsid w:val="002351F8"/>
    <w:rsid w:val="00235250"/>
    <w:rsid w:val="0023535D"/>
    <w:rsid w:val="0023545F"/>
    <w:rsid w:val="00235567"/>
    <w:rsid w:val="002355D5"/>
    <w:rsid w:val="00235777"/>
    <w:rsid w:val="002357B9"/>
    <w:rsid w:val="002357C9"/>
    <w:rsid w:val="0023587C"/>
    <w:rsid w:val="00235979"/>
    <w:rsid w:val="00235A1B"/>
    <w:rsid w:val="00235C2A"/>
    <w:rsid w:val="00235C34"/>
    <w:rsid w:val="00235D6A"/>
    <w:rsid w:val="00235D6C"/>
    <w:rsid w:val="00235DDA"/>
    <w:rsid w:val="00235E68"/>
    <w:rsid w:val="00235F1C"/>
    <w:rsid w:val="00235FE8"/>
    <w:rsid w:val="00236012"/>
    <w:rsid w:val="002360B8"/>
    <w:rsid w:val="002361F9"/>
    <w:rsid w:val="0023640D"/>
    <w:rsid w:val="00236417"/>
    <w:rsid w:val="00236634"/>
    <w:rsid w:val="002366BC"/>
    <w:rsid w:val="00236893"/>
    <w:rsid w:val="00236A64"/>
    <w:rsid w:val="00236BBE"/>
    <w:rsid w:val="00236BD4"/>
    <w:rsid w:val="00236BE8"/>
    <w:rsid w:val="00236C14"/>
    <w:rsid w:val="00236DB3"/>
    <w:rsid w:val="00236FF4"/>
    <w:rsid w:val="00236FFA"/>
    <w:rsid w:val="0023703B"/>
    <w:rsid w:val="00237225"/>
    <w:rsid w:val="0023729B"/>
    <w:rsid w:val="00237588"/>
    <w:rsid w:val="002375D9"/>
    <w:rsid w:val="00237601"/>
    <w:rsid w:val="002376AE"/>
    <w:rsid w:val="002376D3"/>
    <w:rsid w:val="002376E5"/>
    <w:rsid w:val="002377D9"/>
    <w:rsid w:val="002378C4"/>
    <w:rsid w:val="00237977"/>
    <w:rsid w:val="0023798E"/>
    <w:rsid w:val="00237AC7"/>
    <w:rsid w:val="00237AEE"/>
    <w:rsid w:val="00237BF0"/>
    <w:rsid w:val="00237D78"/>
    <w:rsid w:val="00237DFC"/>
    <w:rsid w:val="00237EDF"/>
    <w:rsid w:val="00240109"/>
    <w:rsid w:val="00240116"/>
    <w:rsid w:val="0024012F"/>
    <w:rsid w:val="0024026D"/>
    <w:rsid w:val="00240367"/>
    <w:rsid w:val="00240458"/>
    <w:rsid w:val="002404F6"/>
    <w:rsid w:val="00240532"/>
    <w:rsid w:val="0024055A"/>
    <w:rsid w:val="002405B1"/>
    <w:rsid w:val="002405D1"/>
    <w:rsid w:val="00240649"/>
    <w:rsid w:val="0024065B"/>
    <w:rsid w:val="002406DC"/>
    <w:rsid w:val="002406ED"/>
    <w:rsid w:val="00240767"/>
    <w:rsid w:val="00240825"/>
    <w:rsid w:val="00240851"/>
    <w:rsid w:val="002409B5"/>
    <w:rsid w:val="002409E8"/>
    <w:rsid w:val="00240A42"/>
    <w:rsid w:val="00240A83"/>
    <w:rsid w:val="00240B5E"/>
    <w:rsid w:val="00240B74"/>
    <w:rsid w:val="00240BA0"/>
    <w:rsid w:val="00240BA3"/>
    <w:rsid w:val="00240C82"/>
    <w:rsid w:val="00240C88"/>
    <w:rsid w:val="00240F3A"/>
    <w:rsid w:val="00240F40"/>
    <w:rsid w:val="00240F80"/>
    <w:rsid w:val="00240FE2"/>
    <w:rsid w:val="002410C2"/>
    <w:rsid w:val="0024121D"/>
    <w:rsid w:val="00241226"/>
    <w:rsid w:val="00241297"/>
    <w:rsid w:val="00241398"/>
    <w:rsid w:val="00241434"/>
    <w:rsid w:val="00241600"/>
    <w:rsid w:val="00241601"/>
    <w:rsid w:val="0024167E"/>
    <w:rsid w:val="002416E2"/>
    <w:rsid w:val="0024171F"/>
    <w:rsid w:val="00241738"/>
    <w:rsid w:val="00241744"/>
    <w:rsid w:val="00241758"/>
    <w:rsid w:val="002417DC"/>
    <w:rsid w:val="002418CB"/>
    <w:rsid w:val="00241919"/>
    <w:rsid w:val="00241930"/>
    <w:rsid w:val="00241971"/>
    <w:rsid w:val="002419FB"/>
    <w:rsid w:val="00241A16"/>
    <w:rsid w:val="00241A4A"/>
    <w:rsid w:val="00241BB8"/>
    <w:rsid w:val="00241BF8"/>
    <w:rsid w:val="00241D10"/>
    <w:rsid w:val="00241E01"/>
    <w:rsid w:val="00241E1C"/>
    <w:rsid w:val="00241E2A"/>
    <w:rsid w:val="00241E2E"/>
    <w:rsid w:val="00241EE6"/>
    <w:rsid w:val="00241FF5"/>
    <w:rsid w:val="00242136"/>
    <w:rsid w:val="0024220C"/>
    <w:rsid w:val="00242227"/>
    <w:rsid w:val="0024222E"/>
    <w:rsid w:val="002422A5"/>
    <w:rsid w:val="00242531"/>
    <w:rsid w:val="00242590"/>
    <w:rsid w:val="0024259E"/>
    <w:rsid w:val="0024272E"/>
    <w:rsid w:val="00242808"/>
    <w:rsid w:val="002428A8"/>
    <w:rsid w:val="0024290A"/>
    <w:rsid w:val="00242AC1"/>
    <w:rsid w:val="00242AF0"/>
    <w:rsid w:val="00242B26"/>
    <w:rsid w:val="00242B3B"/>
    <w:rsid w:val="00242B75"/>
    <w:rsid w:val="00242B7D"/>
    <w:rsid w:val="00242D0E"/>
    <w:rsid w:val="00242F01"/>
    <w:rsid w:val="0024302F"/>
    <w:rsid w:val="00243096"/>
    <w:rsid w:val="002430BD"/>
    <w:rsid w:val="00243121"/>
    <w:rsid w:val="0024329B"/>
    <w:rsid w:val="002433F9"/>
    <w:rsid w:val="00243429"/>
    <w:rsid w:val="002435B8"/>
    <w:rsid w:val="0024393E"/>
    <w:rsid w:val="00243A19"/>
    <w:rsid w:val="00243A24"/>
    <w:rsid w:val="00243A9C"/>
    <w:rsid w:val="00243AD3"/>
    <w:rsid w:val="00243AEA"/>
    <w:rsid w:val="00243BB9"/>
    <w:rsid w:val="00243BC3"/>
    <w:rsid w:val="00243C14"/>
    <w:rsid w:val="00243C46"/>
    <w:rsid w:val="00243E56"/>
    <w:rsid w:val="00243F20"/>
    <w:rsid w:val="00243F2D"/>
    <w:rsid w:val="00243FF6"/>
    <w:rsid w:val="0024415C"/>
    <w:rsid w:val="002443AD"/>
    <w:rsid w:val="002443C8"/>
    <w:rsid w:val="00244432"/>
    <w:rsid w:val="00244521"/>
    <w:rsid w:val="00244583"/>
    <w:rsid w:val="002445CC"/>
    <w:rsid w:val="0024475F"/>
    <w:rsid w:val="00244780"/>
    <w:rsid w:val="00244804"/>
    <w:rsid w:val="002448B0"/>
    <w:rsid w:val="0024492B"/>
    <w:rsid w:val="00244938"/>
    <w:rsid w:val="00244A61"/>
    <w:rsid w:val="00244AF6"/>
    <w:rsid w:val="00244BDA"/>
    <w:rsid w:val="00244CEB"/>
    <w:rsid w:val="00244F7D"/>
    <w:rsid w:val="00244FA5"/>
    <w:rsid w:val="00245027"/>
    <w:rsid w:val="0024504D"/>
    <w:rsid w:val="002450CA"/>
    <w:rsid w:val="002451C7"/>
    <w:rsid w:val="00245237"/>
    <w:rsid w:val="002452CE"/>
    <w:rsid w:val="0024530F"/>
    <w:rsid w:val="00245314"/>
    <w:rsid w:val="00245323"/>
    <w:rsid w:val="0024534B"/>
    <w:rsid w:val="002453F6"/>
    <w:rsid w:val="0024543D"/>
    <w:rsid w:val="002454D8"/>
    <w:rsid w:val="00245533"/>
    <w:rsid w:val="002455DA"/>
    <w:rsid w:val="002456D7"/>
    <w:rsid w:val="002456E5"/>
    <w:rsid w:val="002457C8"/>
    <w:rsid w:val="00245803"/>
    <w:rsid w:val="0024581E"/>
    <w:rsid w:val="002458C5"/>
    <w:rsid w:val="002458FA"/>
    <w:rsid w:val="00245BC4"/>
    <w:rsid w:val="00245C9C"/>
    <w:rsid w:val="00245D01"/>
    <w:rsid w:val="00245E70"/>
    <w:rsid w:val="00245F90"/>
    <w:rsid w:val="00245FB8"/>
    <w:rsid w:val="00246070"/>
    <w:rsid w:val="0024607F"/>
    <w:rsid w:val="002460EC"/>
    <w:rsid w:val="0024612F"/>
    <w:rsid w:val="002461F3"/>
    <w:rsid w:val="00246241"/>
    <w:rsid w:val="0024625F"/>
    <w:rsid w:val="002462FF"/>
    <w:rsid w:val="00246335"/>
    <w:rsid w:val="0024646A"/>
    <w:rsid w:val="00246520"/>
    <w:rsid w:val="002466A0"/>
    <w:rsid w:val="002466CB"/>
    <w:rsid w:val="002468DE"/>
    <w:rsid w:val="002468FC"/>
    <w:rsid w:val="00246965"/>
    <w:rsid w:val="00246997"/>
    <w:rsid w:val="00246BC0"/>
    <w:rsid w:val="00246C16"/>
    <w:rsid w:val="00246C40"/>
    <w:rsid w:val="00246D31"/>
    <w:rsid w:val="00246DE3"/>
    <w:rsid w:val="00246E29"/>
    <w:rsid w:val="00246EC3"/>
    <w:rsid w:val="00246F11"/>
    <w:rsid w:val="00246F5F"/>
    <w:rsid w:val="00247002"/>
    <w:rsid w:val="00247030"/>
    <w:rsid w:val="002470E8"/>
    <w:rsid w:val="002470F5"/>
    <w:rsid w:val="00247150"/>
    <w:rsid w:val="0024717A"/>
    <w:rsid w:val="0024720D"/>
    <w:rsid w:val="00247231"/>
    <w:rsid w:val="0024725E"/>
    <w:rsid w:val="00247292"/>
    <w:rsid w:val="00247295"/>
    <w:rsid w:val="002472C7"/>
    <w:rsid w:val="002473D9"/>
    <w:rsid w:val="00247571"/>
    <w:rsid w:val="00247658"/>
    <w:rsid w:val="0024765B"/>
    <w:rsid w:val="00247AA2"/>
    <w:rsid w:val="00247AA6"/>
    <w:rsid w:val="00247AF6"/>
    <w:rsid w:val="00247B20"/>
    <w:rsid w:val="00247D7C"/>
    <w:rsid w:val="00247EC2"/>
    <w:rsid w:val="00247F54"/>
    <w:rsid w:val="00250261"/>
    <w:rsid w:val="00250369"/>
    <w:rsid w:val="002504C9"/>
    <w:rsid w:val="0025073E"/>
    <w:rsid w:val="002507E0"/>
    <w:rsid w:val="0025081C"/>
    <w:rsid w:val="00250849"/>
    <w:rsid w:val="00250874"/>
    <w:rsid w:val="002508CA"/>
    <w:rsid w:val="00250907"/>
    <w:rsid w:val="0025092D"/>
    <w:rsid w:val="00250A4C"/>
    <w:rsid w:val="00250C51"/>
    <w:rsid w:val="00250CFB"/>
    <w:rsid w:val="00250DE7"/>
    <w:rsid w:val="00250DFE"/>
    <w:rsid w:val="00250EC5"/>
    <w:rsid w:val="00250EE5"/>
    <w:rsid w:val="00250F0C"/>
    <w:rsid w:val="00250F6C"/>
    <w:rsid w:val="00250FD1"/>
    <w:rsid w:val="0025129D"/>
    <w:rsid w:val="00251361"/>
    <w:rsid w:val="0025149C"/>
    <w:rsid w:val="002514ED"/>
    <w:rsid w:val="00251588"/>
    <w:rsid w:val="00251614"/>
    <w:rsid w:val="002516DA"/>
    <w:rsid w:val="0025180F"/>
    <w:rsid w:val="00251814"/>
    <w:rsid w:val="0025185E"/>
    <w:rsid w:val="0025186F"/>
    <w:rsid w:val="002518F5"/>
    <w:rsid w:val="00251905"/>
    <w:rsid w:val="00251A27"/>
    <w:rsid w:val="00251A51"/>
    <w:rsid w:val="00251A67"/>
    <w:rsid w:val="00251A75"/>
    <w:rsid w:val="00251D21"/>
    <w:rsid w:val="00251DE2"/>
    <w:rsid w:val="00251E1C"/>
    <w:rsid w:val="00251E4F"/>
    <w:rsid w:val="00251E6D"/>
    <w:rsid w:val="00251EEB"/>
    <w:rsid w:val="00251FB7"/>
    <w:rsid w:val="00252010"/>
    <w:rsid w:val="00252013"/>
    <w:rsid w:val="00252181"/>
    <w:rsid w:val="002521C1"/>
    <w:rsid w:val="00252257"/>
    <w:rsid w:val="002522FD"/>
    <w:rsid w:val="00252312"/>
    <w:rsid w:val="00252355"/>
    <w:rsid w:val="0025237F"/>
    <w:rsid w:val="0025244F"/>
    <w:rsid w:val="00252560"/>
    <w:rsid w:val="00252782"/>
    <w:rsid w:val="00252793"/>
    <w:rsid w:val="002527CB"/>
    <w:rsid w:val="002527DB"/>
    <w:rsid w:val="00252865"/>
    <w:rsid w:val="00252886"/>
    <w:rsid w:val="0025288E"/>
    <w:rsid w:val="002528E0"/>
    <w:rsid w:val="00252938"/>
    <w:rsid w:val="002529C0"/>
    <w:rsid w:val="002529C6"/>
    <w:rsid w:val="002529CE"/>
    <w:rsid w:val="00252B0C"/>
    <w:rsid w:val="00252B75"/>
    <w:rsid w:val="00252BDB"/>
    <w:rsid w:val="00252CDA"/>
    <w:rsid w:val="00252D24"/>
    <w:rsid w:val="00252D94"/>
    <w:rsid w:val="00252DB6"/>
    <w:rsid w:val="00252DED"/>
    <w:rsid w:val="00252EB5"/>
    <w:rsid w:val="00252F56"/>
    <w:rsid w:val="00252F7F"/>
    <w:rsid w:val="00252FE5"/>
    <w:rsid w:val="002531B4"/>
    <w:rsid w:val="0025326F"/>
    <w:rsid w:val="002532EF"/>
    <w:rsid w:val="00253303"/>
    <w:rsid w:val="0025334B"/>
    <w:rsid w:val="002533FB"/>
    <w:rsid w:val="00253424"/>
    <w:rsid w:val="00253426"/>
    <w:rsid w:val="002534B8"/>
    <w:rsid w:val="00253552"/>
    <w:rsid w:val="002535AF"/>
    <w:rsid w:val="002535C1"/>
    <w:rsid w:val="002535E6"/>
    <w:rsid w:val="00253678"/>
    <w:rsid w:val="002536DD"/>
    <w:rsid w:val="00253ADF"/>
    <w:rsid w:val="00253B16"/>
    <w:rsid w:val="00253BD7"/>
    <w:rsid w:val="00253CC9"/>
    <w:rsid w:val="00253D16"/>
    <w:rsid w:val="00253D50"/>
    <w:rsid w:val="00253D6E"/>
    <w:rsid w:val="00253E3C"/>
    <w:rsid w:val="00253FC9"/>
    <w:rsid w:val="00254001"/>
    <w:rsid w:val="00254166"/>
    <w:rsid w:val="00254173"/>
    <w:rsid w:val="002541C8"/>
    <w:rsid w:val="0025420D"/>
    <w:rsid w:val="002542C2"/>
    <w:rsid w:val="002543F9"/>
    <w:rsid w:val="0025445D"/>
    <w:rsid w:val="00254616"/>
    <w:rsid w:val="002546B8"/>
    <w:rsid w:val="0025473B"/>
    <w:rsid w:val="002547C1"/>
    <w:rsid w:val="00254823"/>
    <w:rsid w:val="00254879"/>
    <w:rsid w:val="002548D4"/>
    <w:rsid w:val="00254A4D"/>
    <w:rsid w:val="00254ACC"/>
    <w:rsid w:val="00254AEC"/>
    <w:rsid w:val="00254B15"/>
    <w:rsid w:val="00254C27"/>
    <w:rsid w:val="00254C56"/>
    <w:rsid w:val="00254C61"/>
    <w:rsid w:val="00254C6E"/>
    <w:rsid w:val="00254CC1"/>
    <w:rsid w:val="00254CE9"/>
    <w:rsid w:val="00254E04"/>
    <w:rsid w:val="00254E31"/>
    <w:rsid w:val="00254EBB"/>
    <w:rsid w:val="00254FC0"/>
    <w:rsid w:val="00255049"/>
    <w:rsid w:val="0025511D"/>
    <w:rsid w:val="00255165"/>
    <w:rsid w:val="002553EC"/>
    <w:rsid w:val="002554A4"/>
    <w:rsid w:val="0025557C"/>
    <w:rsid w:val="00255725"/>
    <w:rsid w:val="0025575C"/>
    <w:rsid w:val="002557FB"/>
    <w:rsid w:val="0025594E"/>
    <w:rsid w:val="00255ABC"/>
    <w:rsid w:val="00255B0C"/>
    <w:rsid w:val="00255BBE"/>
    <w:rsid w:val="00255C22"/>
    <w:rsid w:val="00255CA6"/>
    <w:rsid w:val="00255DF1"/>
    <w:rsid w:val="00255E4F"/>
    <w:rsid w:val="00255FE2"/>
    <w:rsid w:val="002561CF"/>
    <w:rsid w:val="002561DC"/>
    <w:rsid w:val="00256248"/>
    <w:rsid w:val="0025637C"/>
    <w:rsid w:val="002563C6"/>
    <w:rsid w:val="002566C4"/>
    <w:rsid w:val="002566DD"/>
    <w:rsid w:val="0025671C"/>
    <w:rsid w:val="002569A1"/>
    <w:rsid w:val="00256BFE"/>
    <w:rsid w:val="00256C72"/>
    <w:rsid w:val="00256CCF"/>
    <w:rsid w:val="00256D18"/>
    <w:rsid w:val="00256DF2"/>
    <w:rsid w:val="00256EB1"/>
    <w:rsid w:val="00256F0A"/>
    <w:rsid w:val="00256F80"/>
    <w:rsid w:val="00256FC1"/>
    <w:rsid w:val="00257121"/>
    <w:rsid w:val="002571F4"/>
    <w:rsid w:val="0025720D"/>
    <w:rsid w:val="00257281"/>
    <w:rsid w:val="0025733C"/>
    <w:rsid w:val="00257432"/>
    <w:rsid w:val="0025743A"/>
    <w:rsid w:val="0025757F"/>
    <w:rsid w:val="002575BA"/>
    <w:rsid w:val="002576A7"/>
    <w:rsid w:val="0025770B"/>
    <w:rsid w:val="00257733"/>
    <w:rsid w:val="0025776A"/>
    <w:rsid w:val="002577AD"/>
    <w:rsid w:val="002577C6"/>
    <w:rsid w:val="002578A0"/>
    <w:rsid w:val="0025793B"/>
    <w:rsid w:val="00257989"/>
    <w:rsid w:val="00257999"/>
    <w:rsid w:val="00257C2E"/>
    <w:rsid w:val="00257C9A"/>
    <w:rsid w:val="00257CE2"/>
    <w:rsid w:val="00257DC7"/>
    <w:rsid w:val="00257E00"/>
    <w:rsid w:val="00257E60"/>
    <w:rsid w:val="00257E7D"/>
    <w:rsid w:val="00257E94"/>
    <w:rsid w:val="00257EA4"/>
    <w:rsid w:val="00257EC4"/>
    <w:rsid w:val="00257F56"/>
    <w:rsid w:val="00257FD6"/>
    <w:rsid w:val="00257FFA"/>
    <w:rsid w:val="0026008C"/>
    <w:rsid w:val="00260184"/>
    <w:rsid w:val="00260189"/>
    <w:rsid w:val="002601AD"/>
    <w:rsid w:val="00260282"/>
    <w:rsid w:val="0026049C"/>
    <w:rsid w:val="002608CB"/>
    <w:rsid w:val="00260925"/>
    <w:rsid w:val="002609E5"/>
    <w:rsid w:val="002609F8"/>
    <w:rsid w:val="00260A38"/>
    <w:rsid w:val="00260A80"/>
    <w:rsid w:val="00260BA4"/>
    <w:rsid w:val="00260D25"/>
    <w:rsid w:val="00260E94"/>
    <w:rsid w:val="00260F3D"/>
    <w:rsid w:val="00260F58"/>
    <w:rsid w:val="0026110F"/>
    <w:rsid w:val="0026128F"/>
    <w:rsid w:val="00261317"/>
    <w:rsid w:val="002613B5"/>
    <w:rsid w:val="002613DD"/>
    <w:rsid w:val="002613F0"/>
    <w:rsid w:val="002614B6"/>
    <w:rsid w:val="0026150A"/>
    <w:rsid w:val="0026161A"/>
    <w:rsid w:val="002616B3"/>
    <w:rsid w:val="002617B3"/>
    <w:rsid w:val="00261A98"/>
    <w:rsid w:val="00261AD7"/>
    <w:rsid w:val="00261B21"/>
    <w:rsid w:val="00261BEB"/>
    <w:rsid w:val="00261C26"/>
    <w:rsid w:val="00261D37"/>
    <w:rsid w:val="00261D69"/>
    <w:rsid w:val="00261DBD"/>
    <w:rsid w:val="00261E7B"/>
    <w:rsid w:val="00261F77"/>
    <w:rsid w:val="00262199"/>
    <w:rsid w:val="00262247"/>
    <w:rsid w:val="00262286"/>
    <w:rsid w:val="0026232B"/>
    <w:rsid w:val="0026239B"/>
    <w:rsid w:val="00262838"/>
    <w:rsid w:val="00262A49"/>
    <w:rsid w:val="00262A4D"/>
    <w:rsid w:val="00262B1D"/>
    <w:rsid w:val="00262B49"/>
    <w:rsid w:val="00262B58"/>
    <w:rsid w:val="00262B92"/>
    <w:rsid w:val="00262C5D"/>
    <w:rsid w:val="00262CB3"/>
    <w:rsid w:val="00262CC9"/>
    <w:rsid w:val="00262D41"/>
    <w:rsid w:val="00262ED0"/>
    <w:rsid w:val="00262F70"/>
    <w:rsid w:val="00262FAC"/>
    <w:rsid w:val="00263143"/>
    <w:rsid w:val="0026314A"/>
    <w:rsid w:val="002631A7"/>
    <w:rsid w:val="002632C9"/>
    <w:rsid w:val="002632F2"/>
    <w:rsid w:val="002632F7"/>
    <w:rsid w:val="002633A8"/>
    <w:rsid w:val="002633C4"/>
    <w:rsid w:val="0026345B"/>
    <w:rsid w:val="0026345F"/>
    <w:rsid w:val="0026349D"/>
    <w:rsid w:val="00263519"/>
    <w:rsid w:val="00263549"/>
    <w:rsid w:val="0026359D"/>
    <w:rsid w:val="002635A8"/>
    <w:rsid w:val="002638FC"/>
    <w:rsid w:val="0026399D"/>
    <w:rsid w:val="00263A0C"/>
    <w:rsid w:val="00263B2E"/>
    <w:rsid w:val="00263B5D"/>
    <w:rsid w:val="00263D84"/>
    <w:rsid w:val="00263ECA"/>
    <w:rsid w:val="00263F49"/>
    <w:rsid w:val="00263FA7"/>
    <w:rsid w:val="00263FAD"/>
    <w:rsid w:val="00264085"/>
    <w:rsid w:val="00264206"/>
    <w:rsid w:val="0026422C"/>
    <w:rsid w:val="00264251"/>
    <w:rsid w:val="0026427D"/>
    <w:rsid w:val="002642A5"/>
    <w:rsid w:val="002642D5"/>
    <w:rsid w:val="002642F3"/>
    <w:rsid w:val="00264344"/>
    <w:rsid w:val="0026435F"/>
    <w:rsid w:val="00264382"/>
    <w:rsid w:val="002643C1"/>
    <w:rsid w:val="0026449F"/>
    <w:rsid w:val="00264577"/>
    <w:rsid w:val="002645C4"/>
    <w:rsid w:val="0026460C"/>
    <w:rsid w:val="00264636"/>
    <w:rsid w:val="00264641"/>
    <w:rsid w:val="0026465D"/>
    <w:rsid w:val="00264709"/>
    <w:rsid w:val="00264786"/>
    <w:rsid w:val="002647B5"/>
    <w:rsid w:val="0026488B"/>
    <w:rsid w:val="00264988"/>
    <w:rsid w:val="00264A43"/>
    <w:rsid w:val="00264B5F"/>
    <w:rsid w:val="00264C30"/>
    <w:rsid w:val="00264CA2"/>
    <w:rsid w:val="00264CD0"/>
    <w:rsid w:val="00264D39"/>
    <w:rsid w:val="00264DED"/>
    <w:rsid w:val="00264E7A"/>
    <w:rsid w:val="00264ED7"/>
    <w:rsid w:val="0026503B"/>
    <w:rsid w:val="0026505C"/>
    <w:rsid w:val="002653CA"/>
    <w:rsid w:val="002653D0"/>
    <w:rsid w:val="002653FE"/>
    <w:rsid w:val="002654E2"/>
    <w:rsid w:val="002656DF"/>
    <w:rsid w:val="002656EA"/>
    <w:rsid w:val="0026586C"/>
    <w:rsid w:val="00265926"/>
    <w:rsid w:val="00265A7A"/>
    <w:rsid w:val="00265A85"/>
    <w:rsid w:val="00265B18"/>
    <w:rsid w:val="00265B61"/>
    <w:rsid w:val="00265B79"/>
    <w:rsid w:val="00265B98"/>
    <w:rsid w:val="00265BC3"/>
    <w:rsid w:val="00265BDF"/>
    <w:rsid w:val="00265BEF"/>
    <w:rsid w:val="00265C46"/>
    <w:rsid w:val="00265D33"/>
    <w:rsid w:val="00265F3A"/>
    <w:rsid w:val="00265F7D"/>
    <w:rsid w:val="00266017"/>
    <w:rsid w:val="0026601C"/>
    <w:rsid w:val="00266057"/>
    <w:rsid w:val="0026607C"/>
    <w:rsid w:val="002660B8"/>
    <w:rsid w:val="002660E5"/>
    <w:rsid w:val="0026610B"/>
    <w:rsid w:val="00266130"/>
    <w:rsid w:val="002662B2"/>
    <w:rsid w:val="002662C2"/>
    <w:rsid w:val="002662F0"/>
    <w:rsid w:val="002664D2"/>
    <w:rsid w:val="002664F9"/>
    <w:rsid w:val="00266513"/>
    <w:rsid w:val="00266598"/>
    <w:rsid w:val="00266701"/>
    <w:rsid w:val="00266751"/>
    <w:rsid w:val="00266886"/>
    <w:rsid w:val="002668BA"/>
    <w:rsid w:val="002669C3"/>
    <w:rsid w:val="002669E0"/>
    <w:rsid w:val="00266AB1"/>
    <w:rsid w:val="00266AD3"/>
    <w:rsid w:val="00266B3B"/>
    <w:rsid w:val="00266B7C"/>
    <w:rsid w:val="00266D13"/>
    <w:rsid w:val="00266F44"/>
    <w:rsid w:val="00266F62"/>
    <w:rsid w:val="00266F7C"/>
    <w:rsid w:val="00266FAC"/>
    <w:rsid w:val="0026701C"/>
    <w:rsid w:val="0026702F"/>
    <w:rsid w:val="00267069"/>
    <w:rsid w:val="002671D9"/>
    <w:rsid w:val="0026720A"/>
    <w:rsid w:val="002673FC"/>
    <w:rsid w:val="002674A2"/>
    <w:rsid w:val="00267573"/>
    <w:rsid w:val="0026762A"/>
    <w:rsid w:val="0026764A"/>
    <w:rsid w:val="002676D0"/>
    <w:rsid w:val="002677E5"/>
    <w:rsid w:val="0026780D"/>
    <w:rsid w:val="0026791C"/>
    <w:rsid w:val="00267A10"/>
    <w:rsid w:val="00267A81"/>
    <w:rsid w:val="00267AF9"/>
    <w:rsid w:val="00267B57"/>
    <w:rsid w:val="00267BDA"/>
    <w:rsid w:val="00267D0C"/>
    <w:rsid w:val="00267F25"/>
    <w:rsid w:val="00267F7E"/>
    <w:rsid w:val="00270028"/>
    <w:rsid w:val="0027003E"/>
    <w:rsid w:val="0027004D"/>
    <w:rsid w:val="0027010F"/>
    <w:rsid w:val="0027023C"/>
    <w:rsid w:val="002702CE"/>
    <w:rsid w:val="00270354"/>
    <w:rsid w:val="0027048F"/>
    <w:rsid w:val="0027059D"/>
    <w:rsid w:val="002705E1"/>
    <w:rsid w:val="002705EC"/>
    <w:rsid w:val="0027065C"/>
    <w:rsid w:val="00270673"/>
    <w:rsid w:val="00270714"/>
    <w:rsid w:val="0027073F"/>
    <w:rsid w:val="00270767"/>
    <w:rsid w:val="00270804"/>
    <w:rsid w:val="00270814"/>
    <w:rsid w:val="002708CC"/>
    <w:rsid w:val="00270954"/>
    <w:rsid w:val="00270988"/>
    <w:rsid w:val="002709CC"/>
    <w:rsid w:val="00270B52"/>
    <w:rsid w:val="00270B66"/>
    <w:rsid w:val="00270B7F"/>
    <w:rsid w:val="00270BB2"/>
    <w:rsid w:val="00270E4F"/>
    <w:rsid w:val="00270EA3"/>
    <w:rsid w:val="00270F55"/>
    <w:rsid w:val="00270FE4"/>
    <w:rsid w:val="00271012"/>
    <w:rsid w:val="0027107D"/>
    <w:rsid w:val="002712BC"/>
    <w:rsid w:val="0027140F"/>
    <w:rsid w:val="002714F0"/>
    <w:rsid w:val="0027151A"/>
    <w:rsid w:val="00271590"/>
    <w:rsid w:val="002715BA"/>
    <w:rsid w:val="002715BF"/>
    <w:rsid w:val="002715D3"/>
    <w:rsid w:val="002715FE"/>
    <w:rsid w:val="0027165A"/>
    <w:rsid w:val="00271680"/>
    <w:rsid w:val="00271686"/>
    <w:rsid w:val="002716C5"/>
    <w:rsid w:val="0027177C"/>
    <w:rsid w:val="0027180F"/>
    <w:rsid w:val="00271843"/>
    <w:rsid w:val="002718A9"/>
    <w:rsid w:val="002718D7"/>
    <w:rsid w:val="00271928"/>
    <w:rsid w:val="0027194A"/>
    <w:rsid w:val="00271BDB"/>
    <w:rsid w:val="00271BDC"/>
    <w:rsid w:val="00271D6A"/>
    <w:rsid w:val="00271DB7"/>
    <w:rsid w:val="00271F02"/>
    <w:rsid w:val="00271F61"/>
    <w:rsid w:val="00271F91"/>
    <w:rsid w:val="0027205B"/>
    <w:rsid w:val="00272071"/>
    <w:rsid w:val="002720CC"/>
    <w:rsid w:val="0027212A"/>
    <w:rsid w:val="00272331"/>
    <w:rsid w:val="002723C8"/>
    <w:rsid w:val="002723D6"/>
    <w:rsid w:val="002724E3"/>
    <w:rsid w:val="002724F4"/>
    <w:rsid w:val="0027259A"/>
    <w:rsid w:val="0027274A"/>
    <w:rsid w:val="002728DF"/>
    <w:rsid w:val="00272A08"/>
    <w:rsid w:val="00272B7B"/>
    <w:rsid w:val="00272C08"/>
    <w:rsid w:val="00272C69"/>
    <w:rsid w:val="00272D80"/>
    <w:rsid w:val="00272DA9"/>
    <w:rsid w:val="0027311B"/>
    <w:rsid w:val="002731CA"/>
    <w:rsid w:val="00273235"/>
    <w:rsid w:val="00273263"/>
    <w:rsid w:val="00273377"/>
    <w:rsid w:val="00273453"/>
    <w:rsid w:val="00273610"/>
    <w:rsid w:val="0027366F"/>
    <w:rsid w:val="0027372C"/>
    <w:rsid w:val="00273762"/>
    <w:rsid w:val="0027387B"/>
    <w:rsid w:val="00273892"/>
    <w:rsid w:val="00273947"/>
    <w:rsid w:val="00273A08"/>
    <w:rsid w:val="00273A10"/>
    <w:rsid w:val="00273A3F"/>
    <w:rsid w:val="00273A7D"/>
    <w:rsid w:val="00273AD5"/>
    <w:rsid w:val="00273B94"/>
    <w:rsid w:val="00273BE5"/>
    <w:rsid w:val="00273CCE"/>
    <w:rsid w:val="00273CDC"/>
    <w:rsid w:val="00273CE6"/>
    <w:rsid w:val="00273CFB"/>
    <w:rsid w:val="00273F91"/>
    <w:rsid w:val="00273F97"/>
    <w:rsid w:val="00274016"/>
    <w:rsid w:val="00274117"/>
    <w:rsid w:val="0027418F"/>
    <w:rsid w:val="002741C1"/>
    <w:rsid w:val="002742B3"/>
    <w:rsid w:val="0027448F"/>
    <w:rsid w:val="002746EA"/>
    <w:rsid w:val="0027491E"/>
    <w:rsid w:val="002749FF"/>
    <w:rsid w:val="00274A2E"/>
    <w:rsid w:val="00274AA2"/>
    <w:rsid w:val="00274C14"/>
    <w:rsid w:val="00274DDF"/>
    <w:rsid w:val="00274E2B"/>
    <w:rsid w:val="00274E93"/>
    <w:rsid w:val="00274E99"/>
    <w:rsid w:val="00275042"/>
    <w:rsid w:val="002750EA"/>
    <w:rsid w:val="0027539F"/>
    <w:rsid w:val="002753AD"/>
    <w:rsid w:val="00275485"/>
    <w:rsid w:val="0027550F"/>
    <w:rsid w:val="0027563B"/>
    <w:rsid w:val="002756E6"/>
    <w:rsid w:val="00275730"/>
    <w:rsid w:val="00275778"/>
    <w:rsid w:val="00275819"/>
    <w:rsid w:val="00275882"/>
    <w:rsid w:val="00275ABF"/>
    <w:rsid w:val="00275B34"/>
    <w:rsid w:val="00275BBE"/>
    <w:rsid w:val="00275C25"/>
    <w:rsid w:val="00275FEA"/>
    <w:rsid w:val="00275FF9"/>
    <w:rsid w:val="002760F4"/>
    <w:rsid w:val="00276161"/>
    <w:rsid w:val="0027639C"/>
    <w:rsid w:val="002764D0"/>
    <w:rsid w:val="00276518"/>
    <w:rsid w:val="00276561"/>
    <w:rsid w:val="002765DB"/>
    <w:rsid w:val="00276663"/>
    <w:rsid w:val="002766AA"/>
    <w:rsid w:val="002766D9"/>
    <w:rsid w:val="002767CA"/>
    <w:rsid w:val="00276836"/>
    <w:rsid w:val="00276919"/>
    <w:rsid w:val="002769AF"/>
    <w:rsid w:val="002769BB"/>
    <w:rsid w:val="00276AD6"/>
    <w:rsid w:val="00276B29"/>
    <w:rsid w:val="00276D80"/>
    <w:rsid w:val="00276DFE"/>
    <w:rsid w:val="00276E13"/>
    <w:rsid w:val="00276FB3"/>
    <w:rsid w:val="00276FBD"/>
    <w:rsid w:val="00277016"/>
    <w:rsid w:val="002772F7"/>
    <w:rsid w:val="00277401"/>
    <w:rsid w:val="00277402"/>
    <w:rsid w:val="00277436"/>
    <w:rsid w:val="002774BE"/>
    <w:rsid w:val="00277579"/>
    <w:rsid w:val="0027757D"/>
    <w:rsid w:val="00277593"/>
    <w:rsid w:val="002775A8"/>
    <w:rsid w:val="00277666"/>
    <w:rsid w:val="002776AC"/>
    <w:rsid w:val="002777B6"/>
    <w:rsid w:val="00277889"/>
    <w:rsid w:val="0027788B"/>
    <w:rsid w:val="002778D6"/>
    <w:rsid w:val="002778E3"/>
    <w:rsid w:val="00277937"/>
    <w:rsid w:val="002779C1"/>
    <w:rsid w:val="00277A2A"/>
    <w:rsid w:val="00277BE2"/>
    <w:rsid w:val="00277D53"/>
    <w:rsid w:val="00277ECD"/>
    <w:rsid w:val="00277ED8"/>
    <w:rsid w:val="00277F04"/>
    <w:rsid w:val="00277FA7"/>
    <w:rsid w:val="00280018"/>
    <w:rsid w:val="002800B0"/>
    <w:rsid w:val="002800B1"/>
    <w:rsid w:val="00280181"/>
    <w:rsid w:val="0028024D"/>
    <w:rsid w:val="0028025A"/>
    <w:rsid w:val="002802CE"/>
    <w:rsid w:val="00280382"/>
    <w:rsid w:val="0028044B"/>
    <w:rsid w:val="00280527"/>
    <w:rsid w:val="002805EA"/>
    <w:rsid w:val="00280626"/>
    <w:rsid w:val="00280649"/>
    <w:rsid w:val="00280670"/>
    <w:rsid w:val="002806AC"/>
    <w:rsid w:val="002806ED"/>
    <w:rsid w:val="00280736"/>
    <w:rsid w:val="002807ED"/>
    <w:rsid w:val="0028084F"/>
    <w:rsid w:val="002808C3"/>
    <w:rsid w:val="002808C8"/>
    <w:rsid w:val="002808D4"/>
    <w:rsid w:val="00280996"/>
    <w:rsid w:val="00280B3E"/>
    <w:rsid w:val="00280C90"/>
    <w:rsid w:val="00280D9C"/>
    <w:rsid w:val="00280DE5"/>
    <w:rsid w:val="00280E66"/>
    <w:rsid w:val="00280FB7"/>
    <w:rsid w:val="00280FC9"/>
    <w:rsid w:val="0028108F"/>
    <w:rsid w:val="0028109B"/>
    <w:rsid w:val="002810A3"/>
    <w:rsid w:val="0028118D"/>
    <w:rsid w:val="002811A7"/>
    <w:rsid w:val="002811BF"/>
    <w:rsid w:val="00281329"/>
    <w:rsid w:val="0028139F"/>
    <w:rsid w:val="00281425"/>
    <w:rsid w:val="0028149E"/>
    <w:rsid w:val="002814FC"/>
    <w:rsid w:val="002818F4"/>
    <w:rsid w:val="00281947"/>
    <w:rsid w:val="00281960"/>
    <w:rsid w:val="00281A02"/>
    <w:rsid w:val="00281B36"/>
    <w:rsid w:val="00281CC9"/>
    <w:rsid w:val="00281D59"/>
    <w:rsid w:val="00281D99"/>
    <w:rsid w:val="00281DC5"/>
    <w:rsid w:val="00281E6A"/>
    <w:rsid w:val="00281F44"/>
    <w:rsid w:val="002820C1"/>
    <w:rsid w:val="00282179"/>
    <w:rsid w:val="0028219F"/>
    <w:rsid w:val="0028221A"/>
    <w:rsid w:val="0028251D"/>
    <w:rsid w:val="00282576"/>
    <w:rsid w:val="0028269D"/>
    <w:rsid w:val="002826BE"/>
    <w:rsid w:val="00282849"/>
    <w:rsid w:val="0028285B"/>
    <w:rsid w:val="00282880"/>
    <w:rsid w:val="002829C8"/>
    <w:rsid w:val="00282A0F"/>
    <w:rsid w:val="00282A1C"/>
    <w:rsid w:val="00282BB2"/>
    <w:rsid w:val="00282BFD"/>
    <w:rsid w:val="00282C00"/>
    <w:rsid w:val="00282DBE"/>
    <w:rsid w:val="00282E1A"/>
    <w:rsid w:val="00282E4F"/>
    <w:rsid w:val="00282FE4"/>
    <w:rsid w:val="00283036"/>
    <w:rsid w:val="002831F9"/>
    <w:rsid w:val="0028322E"/>
    <w:rsid w:val="0028337E"/>
    <w:rsid w:val="002833ED"/>
    <w:rsid w:val="002834BD"/>
    <w:rsid w:val="002834F7"/>
    <w:rsid w:val="002835D8"/>
    <w:rsid w:val="0028363B"/>
    <w:rsid w:val="002836A4"/>
    <w:rsid w:val="00283805"/>
    <w:rsid w:val="0028386D"/>
    <w:rsid w:val="00283A44"/>
    <w:rsid w:val="00283B24"/>
    <w:rsid w:val="00283BC1"/>
    <w:rsid w:val="00283C0E"/>
    <w:rsid w:val="00283C26"/>
    <w:rsid w:val="00283C53"/>
    <w:rsid w:val="00283CF9"/>
    <w:rsid w:val="00283D7A"/>
    <w:rsid w:val="00283E59"/>
    <w:rsid w:val="00283E5F"/>
    <w:rsid w:val="00284099"/>
    <w:rsid w:val="002840EF"/>
    <w:rsid w:val="00284101"/>
    <w:rsid w:val="00284147"/>
    <w:rsid w:val="00284167"/>
    <w:rsid w:val="00284314"/>
    <w:rsid w:val="00284418"/>
    <w:rsid w:val="0028454B"/>
    <w:rsid w:val="002845F8"/>
    <w:rsid w:val="002845FB"/>
    <w:rsid w:val="00284642"/>
    <w:rsid w:val="00284662"/>
    <w:rsid w:val="002846FC"/>
    <w:rsid w:val="002848E0"/>
    <w:rsid w:val="0028497A"/>
    <w:rsid w:val="002849AA"/>
    <w:rsid w:val="00284AAE"/>
    <w:rsid w:val="00284BF4"/>
    <w:rsid w:val="00284CBD"/>
    <w:rsid w:val="00284DB7"/>
    <w:rsid w:val="00284DFA"/>
    <w:rsid w:val="00284E0E"/>
    <w:rsid w:val="00284E2D"/>
    <w:rsid w:val="00284FF9"/>
    <w:rsid w:val="0028508A"/>
    <w:rsid w:val="002850FB"/>
    <w:rsid w:val="0028535A"/>
    <w:rsid w:val="00285448"/>
    <w:rsid w:val="00285452"/>
    <w:rsid w:val="00285557"/>
    <w:rsid w:val="0028566A"/>
    <w:rsid w:val="00285677"/>
    <w:rsid w:val="002856BD"/>
    <w:rsid w:val="00285745"/>
    <w:rsid w:val="002857B7"/>
    <w:rsid w:val="00285896"/>
    <w:rsid w:val="00285911"/>
    <w:rsid w:val="0028593E"/>
    <w:rsid w:val="00285965"/>
    <w:rsid w:val="00285996"/>
    <w:rsid w:val="00285A0B"/>
    <w:rsid w:val="00285A22"/>
    <w:rsid w:val="00285B39"/>
    <w:rsid w:val="00285BBE"/>
    <w:rsid w:val="00285C41"/>
    <w:rsid w:val="00285C58"/>
    <w:rsid w:val="00285E19"/>
    <w:rsid w:val="00285F04"/>
    <w:rsid w:val="002860E7"/>
    <w:rsid w:val="0028618F"/>
    <w:rsid w:val="002863A9"/>
    <w:rsid w:val="002863E8"/>
    <w:rsid w:val="0028647D"/>
    <w:rsid w:val="002864BB"/>
    <w:rsid w:val="0028668D"/>
    <w:rsid w:val="002866A5"/>
    <w:rsid w:val="0028676C"/>
    <w:rsid w:val="00286A66"/>
    <w:rsid w:val="00286BC9"/>
    <w:rsid w:val="00286C56"/>
    <w:rsid w:val="00286C69"/>
    <w:rsid w:val="00286CCA"/>
    <w:rsid w:val="00286DF5"/>
    <w:rsid w:val="00286E34"/>
    <w:rsid w:val="00286E3A"/>
    <w:rsid w:val="0028703B"/>
    <w:rsid w:val="0028710F"/>
    <w:rsid w:val="00287278"/>
    <w:rsid w:val="002872E0"/>
    <w:rsid w:val="0028730F"/>
    <w:rsid w:val="002873B2"/>
    <w:rsid w:val="00287490"/>
    <w:rsid w:val="002874BD"/>
    <w:rsid w:val="002874D4"/>
    <w:rsid w:val="00287508"/>
    <w:rsid w:val="00287769"/>
    <w:rsid w:val="002878A7"/>
    <w:rsid w:val="002878B1"/>
    <w:rsid w:val="002878C3"/>
    <w:rsid w:val="00287B1A"/>
    <w:rsid w:val="00287B9C"/>
    <w:rsid w:val="00287BCB"/>
    <w:rsid w:val="00287BEB"/>
    <w:rsid w:val="00287D86"/>
    <w:rsid w:val="00287D89"/>
    <w:rsid w:val="00287F42"/>
    <w:rsid w:val="00287F81"/>
    <w:rsid w:val="00290153"/>
    <w:rsid w:val="002901CE"/>
    <w:rsid w:val="00290231"/>
    <w:rsid w:val="00290270"/>
    <w:rsid w:val="002902C3"/>
    <w:rsid w:val="002902FF"/>
    <w:rsid w:val="0029036F"/>
    <w:rsid w:val="002903A6"/>
    <w:rsid w:val="0029041E"/>
    <w:rsid w:val="00290442"/>
    <w:rsid w:val="00290496"/>
    <w:rsid w:val="00290511"/>
    <w:rsid w:val="00290666"/>
    <w:rsid w:val="00290780"/>
    <w:rsid w:val="002907E4"/>
    <w:rsid w:val="0029088E"/>
    <w:rsid w:val="002908DA"/>
    <w:rsid w:val="0029094F"/>
    <w:rsid w:val="002909A8"/>
    <w:rsid w:val="002909BD"/>
    <w:rsid w:val="00290AA2"/>
    <w:rsid w:val="00290C8C"/>
    <w:rsid w:val="0029105D"/>
    <w:rsid w:val="00291080"/>
    <w:rsid w:val="0029108E"/>
    <w:rsid w:val="00291155"/>
    <w:rsid w:val="00291318"/>
    <w:rsid w:val="0029131A"/>
    <w:rsid w:val="00291322"/>
    <w:rsid w:val="00291336"/>
    <w:rsid w:val="002915A5"/>
    <w:rsid w:val="002916D6"/>
    <w:rsid w:val="00291862"/>
    <w:rsid w:val="0029193D"/>
    <w:rsid w:val="002919FB"/>
    <w:rsid w:val="00291A6A"/>
    <w:rsid w:val="00291AA8"/>
    <w:rsid w:val="00291AD8"/>
    <w:rsid w:val="00291C3D"/>
    <w:rsid w:val="00291C76"/>
    <w:rsid w:val="00291C94"/>
    <w:rsid w:val="00291CD5"/>
    <w:rsid w:val="00291EB6"/>
    <w:rsid w:val="00291F38"/>
    <w:rsid w:val="00292335"/>
    <w:rsid w:val="0029235F"/>
    <w:rsid w:val="00292367"/>
    <w:rsid w:val="00292463"/>
    <w:rsid w:val="002925B1"/>
    <w:rsid w:val="00292650"/>
    <w:rsid w:val="00292766"/>
    <w:rsid w:val="0029276E"/>
    <w:rsid w:val="002928DC"/>
    <w:rsid w:val="00292942"/>
    <w:rsid w:val="0029295E"/>
    <w:rsid w:val="00292AAC"/>
    <w:rsid w:val="00292AF6"/>
    <w:rsid w:val="00292AFA"/>
    <w:rsid w:val="00292CB5"/>
    <w:rsid w:val="00292CDB"/>
    <w:rsid w:val="00292D5E"/>
    <w:rsid w:val="00292E4B"/>
    <w:rsid w:val="00292F07"/>
    <w:rsid w:val="00293030"/>
    <w:rsid w:val="0029316D"/>
    <w:rsid w:val="0029318D"/>
    <w:rsid w:val="002932CC"/>
    <w:rsid w:val="0029331F"/>
    <w:rsid w:val="0029333B"/>
    <w:rsid w:val="00293361"/>
    <w:rsid w:val="002933B4"/>
    <w:rsid w:val="002933B9"/>
    <w:rsid w:val="002933ED"/>
    <w:rsid w:val="00293447"/>
    <w:rsid w:val="00293657"/>
    <w:rsid w:val="00293677"/>
    <w:rsid w:val="002936BD"/>
    <w:rsid w:val="00293829"/>
    <w:rsid w:val="002938E4"/>
    <w:rsid w:val="00293966"/>
    <w:rsid w:val="00293AA9"/>
    <w:rsid w:val="00293ADF"/>
    <w:rsid w:val="00293B95"/>
    <w:rsid w:val="00293BED"/>
    <w:rsid w:val="00293C2D"/>
    <w:rsid w:val="00293D62"/>
    <w:rsid w:val="00293DF6"/>
    <w:rsid w:val="00293E2A"/>
    <w:rsid w:val="00293EA5"/>
    <w:rsid w:val="00293EAB"/>
    <w:rsid w:val="00293F52"/>
    <w:rsid w:val="00293FC1"/>
    <w:rsid w:val="00294016"/>
    <w:rsid w:val="0029405B"/>
    <w:rsid w:val="002942A1"/>
    <w:rsid w:val="00294345"/>
    <w:rsid w:val="0029455C"/>
    <w:rsid w:val="00294560"/>
    <w:rsid w:val="0029458E"/>
    <w:rsid w:val="002945B8"/>
    <w:rsid w:val="002945F6"/>
    <w:rsid w:val="0029461B"/>
    <w:rsid w:val="00294678"/>
    <w:rsid w:val="002946A5"/>
    <w:rsid w:val="0029471F"/>
    <w:rsid w:val="0029476B"/>
    <w:rsid w:val="00294939"/>
    <w:rsid w:val="002949F2"/>
    <w:rsid w:val="00294B2D"/>
    <w:rsid w:val="00294B36"/>
    <w:rsid w:val="00294C72"/>
    <w:rsid w:val="00294C7A"/>
    <w:rsid w:val="00294C81"/>
    <w:rsid w:val="00294F16"/>
    <w:rsid w:val="00294F8C"/>
    <w:rsid w:val="00295136"/>
    <w:rsid w:val="002951E4"/>
    <w:rsid w:val="002951EB"/>
    <w:rsid w:val="00295273"/>
    <w:rsid w:val="002952D4"/>
    <w:rsid w:val="002953A5"/>
    <w:rsid w:val="002953B4"/>
    <w:rsid w:val="00295486"/>
    <w:rsid w:val="0029558A"/>
    <w:rsid w:val="002955DE"/>
    <w:rsid w:val="00295636"/>
    <w:rsid w:val="0029565C"/>
    <w:rsid w:val="0029577F"/>
    <w:rsid w:val="00295882"/>
    <w:rsid w:val="00295883"/>
    <w:rsid w:val="00295A7A"/>
    <w:rsid w:val="00295AEA"/>
    <w:rsid w:val="00295B83"/>
    <w:rsid w:val="00295BCE"/>
    <w:rsid w:val="00295C35"/>
    <w:rsid w:val="00295C41"/>
    <w:rsid w:val="00295C9D"/>
    <w:rsid w:val="00295DA8"/>
    <w:rsid w:val="00295FD8"/>
    <w:rsid w:val="00296024"/>
    <w:rsid w:val="0029608C"/>
    <w:rsid w:val="002960F0"/>
    <w:rsid w:val="002961F1"/>
    <w:rsid w:val="00296268"/>
    <w:rsid w:val="00296292"/>
    <w:rsid w:val="002962B3"/>
    <w:rsid w:val="00296376"/>
    <w:rsid w:val="0029660C"/>
    <w:rsid w:val="0029678A"/>
    <w:rsid w:val="00296792"/>
    <w:rsid w:val="00296915"/>
    <w:rsid w:val="00296987"/>
    <w:rsid w:val="0029699A"/>
    <w:rsid w:val="002969D6"/>
    <w:rsid w:val="00296AB5"/>
    <w:rsid w:val="00296C26"/>
    <w:rsid w:val="00296E7E"/>
    <w:rsid w:val="00296EA5"/>
    <w:rsid w:val="00296EF3"/>
    <w:rsid w:val="00296F0A"/>
    <w:rsid w:val="00296F33"/>
    <w:rsid w:val="00296F52"/>
    <w:rsid w:val="00296FE2"/>
    <w:rsid w:val="00297067"/>
    <w:rsid w:val="00297199"/>
    <w:rsid w:val="002971FF"/>
    <w:rsid w:val="0029725E"/>
    <w:rsid w:val="00297286"/>
    <w:rsid w:val="002973C0"/>
    <w:rsid w:val="002973D2"/>
    <w:rsid w:val="002973F2"/>
    <w:rsid w:val="002974BD"/>
    <w:rsid w:val="00297690"/>
    <w:rsid w:val="002976DC"/>
    <w:rsid w:val="002978A0"/>
    <w:rsid w:val="00297915"/>
    <w:rsid w:val="00297923"/>
    <w:rsid w:val="0029793A"/>
    <w:rsid w:val="00297A7E"/>
    <w:rsid w:val="00297AB7"/>
    <w:rsid w:val="00297B5E"/>
    <w:rsid w:val="00297B82"/>
    <w:rsid w:val="00297B8B"/>
    <w:rsid w:val="00297BAD"/>
    <w:rsid w:val="00297BCB"/>
    <w:rsid w:val="00297C0B"/>
    <w:rsid w:val="00297CAF"/>
    <w:rsid w:val="00297CD9"/>
    <w:rsid w:val="00297D2D"/>
    <w:rsid w:val="00297D3D"/>
    <w:rsid w:val="00297E53"/>
    <w:rsid w:val="00297E9D"/>
    <w:rsid w:val="002A0032"/>
    <w:rsid w:val="002A0172"/>
    <w:rsid w:val="002A02EC"/>
    <w:rsid w:val="002A02EF"/>
    <w:rsid w:val="002A03E4"/>
    <w:rsid w:val="002A0401"/>
    <w:rsid w:val="002A0473"/>
    <w:rsid w:val="002A0583"/>
    <w:rsid w:val="002A0756"/>
    <w:rsid w:val="002A08B1"/>
    <w:rsid w:val="002A08DE"/>
    <w:rsid w:val="002A0993"/>
    <w:rsid w:val="002A09A2"/>
    <w:rsid w:val="002A0A50"/>
    <w:rsid w:val="002A0ADF"/>
    <w:rsid w:val="002A0B16"/>
    <w:rsid w:val="002A0CC9"/>
    <w:rsid w:val="002A0D38"/>
    <w:rsid w:val="002A0D81"/>
    <w:rsid w:val="002A0DB3"/>
    <w:rsid w:val="002A0DC6"/>
    <w:rsid w:val="002A0E5C"/>
    <w:rsid w:val="002A0F68"/>
    <w:rsid w:val="002A1039"/>
    <w:rsid w:val="002A1096"/>
    <w:rsid w:val="002A1166"/>
    <w:rsid w:val="002A119D"/>
    <w:rsid w:val="002A1247"/>
    <w:rsid w:val="002A125C"/>
    <w:rsid w:val="002A1260"/>
    <w:rsid w:val="002A1293"/>
    <w:rsid w:val="002A138C"/>
    <w:rsid w:val="002A13DC"/>
    <w:rsid w:val="002A1482"/>
    <w:rsid w:val="002A1689"/>
    <w:rsid w:val="002A16D9"/>
    <w:rsid w:val="002A1800"/>
    <w:rsid w:val="002A18D5"/>
    <w:rsid w:val="002A1A1B"/>
    <w:rsid w:val="002A1A23"/>
    <w:rsid w:val="002A1B08"/>
    <w:rsid w:val="002A1B3A"/>
    <w:rsid w:val="002A1B4F"/>
    <w:rsid w:val="002A1B60"/>
    <w:rsid w:val="002A1B6A"/>
    <w:rsid w:val="002A1C1E"/>
    <w:rsid w:val="002A1C7B"/>
    <w:rsid w:val="002A1D12"/>
    <w:rsid w:val="002A1D61"/>
    <w:rsid w:val="002A1EEC"/>
    <w:rsid w:val="002A203B"/>
    <w:rsid w:val="002A208A"/>
    <w:rsid w:val="002A2096"/>
    <w:rsid w:val="002A219B"/>
    <w:rsid w:val="002A2273"/>
    <w:rsid w:val="002A227B"/>
    <w:rsid w:val="002A22AF"/>
    <w:rsid w:val="002A22BF"/>
    <w:rsid w:val="002A2452"/>
    <w:rsid w:val="002A2454"/>
    <w:rsid w:val="002A2472"/>
    <w:rsid w:val="002A2501"/>
    <w:rsid w:val="002A2536"/>
    <w:rsid w:val="002A256A"/>
    <w:rsid w:val="002A25C4"/>
    <w:rsid w:val="002A2618"/>
    <w:rsid w:val="002A263E"/>
    <w:rsid w:val="002A2685"/>
    <w:rsid w:val="002A2738"/>
    <w:rsid w:val="002A27C3"/>
    <w:rsid w:val="002A28E5"/>
    <w:rsid w:val="002A2A2B"/>
    <w:rsid w:val="002A2A2C"/>
    <w:rsid w:val="002A2CB0"/>
    <w:rsid w:val="002A2D85"/>
    <w:rsid w:val="002A2E90"/>
    <w:rsid w:val="002A2E9C"/>
    <w:rsid w:val="002A2ECF"/>
    <w:rsid w:val="002A2F6B"/>
    <w:rsid w:val="002A2F70"/>
    <w:rsid w:val="002A2FB9"/>
    <w:rsid w:val="002A3021"/>
    <w:rsid w:val="002A30C2"/>
    <w:rsid w:val="002A3152"/>
    <w:rsid w:val="002A317C"/>
    <w:rsid w:val="002A32CD"/>
    <w:rsid w:val="002A33BD"/>
    <w:rsid w:val="002A3523"/>
    <w:rsid w:val="002A3722"/>
    <w:rsid w:val="002A3755"/>
    <w:rsid w:val="002A378C"/>
    <w:rsid w:val="002A3823"/>
    <w:rsid w:val="002A3B00"/>
    <w:rsid w:val="002A3C11"/>
    <w:rsid w:val="002A3CDD"/>
    <w:rsid w:val="002A3D31"/>
    <w:rsid w:val="002A3D71"/>
    <w:rsid w:val="002A3D9F"/>
    <w:rsid w:val="002A3F9E"/>
    <w:rsid w:val="002A3FB8"/>
    <w:rsid w:val="002A4014"/>
    <w:rsid w:val="002A4156"/>
    <w:rsid w:val="002A4259"/>
    <w:rsid w:val="002A428E"/>
    <w:rsid w:val="002A43B0"/>
    <w:rsid w:val="002A4538"/>
    <w:rsid w:val="002A462D"/>
    <w:rsid w:val="002A472A"/>
    <w:rsid w:val="002A483C"/>
    <w:rsid w:val="002A48D5"/>
    <w:rsid w:val="002A4924"/>
    <w:rsid w:val="002A4AED"/>
    <w:rsid w:val="002A4B58"/>
    <w:rsid w:val="002A4B66"/>
    <w:rsid w:val="002A4BBB"/>
    <w:rsid w:val="002A4BE1"/>
    <w:rsid w:val="002A4C0E"/>
    <w:rsid w:val="002A4C69"/>
    <w:rsid w:val="002A4D13"/>
    <w:rsid w:val="002A4D20"/>
    <w:rsid w:val="002A4F6C"/>
    <w:rsid w:val="002A50BC"/>
    <w:rsid w:val="002A50ED"/>
    <w:rsid w:val="002A5164"/>
    <w:rsid w:val="002A516D"/>
    <w:rsid w:val="002A524C"/>
    <w:rsid w:val="002A5345"/>
    <w:rsid w:val="002A53B3"/>
    <w:rsid w:val="002A544D"/>
    <w:rsid w:val="002A54B3"/>
    <w:rsid w:val="002A5534"/>
    <w:rsid w:val="002A5729"/>
    <w:rsid w:val="002A57A1"/>
    <w:rsid w:val="002A5805"/>
    <w:rsid w:val="002A5912"/>
    <w:rsid w:val="002A5A0B"/>
    <w:rsid w:val="002A5A89"/>
    <w:rsid w:val="002A5B84"/>
    <w:rsid w:val="002A5C1B"/>
    <w:rsid w:val="002A5C33"/>
    <w:rsid w:val="002A5D19"/>
    <w:rsid w:val="002A5D5C"/>
    <w:rsid w:val="002A5E3F"/>
    <w:rsid w:val="002A5E5B"/>
    <w:rsid w:val="002A5F16"/>
    <w:rsid w:val="002A5F4B"/>
    <w:rsid w:val="002A613E"/>
    <w:rsid w:val="002A6201"/>
    <w:rsid w:val="002A62E2"/>
    <w:rsid w:val="002A6678"/>
    <w:rsid w:val="002A6753"/>
    <w:rsid w:val="002A67E3"/>
    <w:rsid w:val="002A698C"/>
    <w:rsid w:val="002A6ABB"/>
    <w:rsid w:val="002A6AFD"/>
    <w:rsid w:val="002A6B83"/>
    <w:rsid w:val="002A6C1C"/>
    <w:rsid w:val="002A6C3E"/>
    <w:rsid w:val="002A6C83"/>
    <w:rsid w:val="002A6C8B"/>
    <w:rsid w:val="002A6CDF"/>
    <w:rsid w:val="002A6DD1"/>
    <w:rsid w:val="002A6E02"/>
    <w:rsid w:val="002A6E30"/>
    <w:rsid w:val="002A6E8D"/>
    <w:rsid w:val="002A6EE0"/>
    <w:rsid w:val="002A7085"/>
    <w:rsid w:val="002A70C3"/>
    <w:rsid w:val="002A70E3"/>
    <w:rsid w:val="002A7108"/>
    <w:rsid w:val="002A715D"/>
    <w:rsid w:val="002A71C4"/>
    <w:rsid w:val="002A731F"/>
    <w:rsid w:val="002A7324"/>
    <w:rsid w:val="002A74D0"/>
    <w:rsid w:val="002A758A"/>
    <w:rsid w:val="002A7590"/>
    <w:rsid w:val="002A75B7"/>
    <w:rsid w:val="002A778E"/>
    <w:rsid w:val="002A7792"/>
    <w:rsid w:val="002A786A"/>
    <w:rsid w:val="002A7927"/>
    <w:rsid w:val="002A7938"/>
    <w:rsid w:val="002A7B85"/>
    <w:rsid w:val="002A7B9A"/>
    <w:rsid w:val="002A7C32"/>
    <w:rsid w:val="002A7D82"/>
    <w:rsid w:val="002A7D92"/>
    <w:rsid w:val="002B008D"/>
    <w:rsid w:val="002B0168"/>
    <w:rsid w:val="002B023C"/>
    <w:rsid w:val="002B02AB"/>
    <w:rsid w:val="002B0307"/>
    <w:rsid w:val="002B03ED"/>
    <w:rsid w:val="002B0413"/>
    <w:rsid w:val="002B0452"/>
    <w:rsid w:val="002B045E"/>
    <w:rsid w:val="002B05CD"/>
    <w:rsid w:val="002B05D6"/>
    <w:rsid w:val="002B05EC"/>
    <w:rsid w:val="002B06D0"/>
    <w:rsid w:val="002B0724"/>
    <w:rsid w:val="002B0760"/>
    <w:rsid w:val="002B09AC"/>
    <w:rsid w:val="002B09C1"/>
    <w:rsid w:val="002B09FE"/>
    <w:rsid w:val="002B0A4B"/>
    <w:rsid w:val="002B0AA7"/>
    <w:rsid w:val="002B0D14"/>
    <w:rsid w:val="002B0DE2"/>
    <w:rsid w:val="002B0E4B"/>
    <w:rsid w:val="002B0E63"/>
    <w:rsid w:val="002B0F10"/>
    <w:rsid w:val="002B10F6"/>
    <w:rsid w:val="002B1138"/>
    <w:rsid w:val="002B1161"/>
    <w:rsid w:val="002B11AF"/>
    <w:rsid w:val="002B13B0"/>
    <w:rsid w:val="002B13EA"/>
    <w:rsid w:val="002B1552"/>
    <w:rsid w:val="002B1553"/>
    <w:rsid w:val="002B1578"/>
    <w:rsid w:val="002B16F4"/>
    <w:rsid w:val="002B173E"/>
    <w:rsid w:val="002B1743"/>
    <w:rsid w:val="002B17B4"/>
    <w:rsid w:val="002B18A8"/>
    <w:rsid w:val="002B1951"/>
    <w:rsid w:val="002B1955"/>
    <w:rsid w:val="002B19E0"/>
    <w:rsid w:val="002B1A18"/>
    <w:rsid w:val="002B1A4C"/>
    <w:rsid w:val="002B1A5F"/>
    <w:rsid w:val="002B1B03"/>
    <w:rsid w:val="002B1B05"/>
    <w:rsid w:val="002B1B57"/>
    <w:rsid w:val="002B1B5E"/>
    <w:rsid w:val="002B1C2F"/>
    <w:rsid w:val="002B1C4B"/>
    <w:rsid w:val="002B1C61"/>
    <w:rsid w:val="002B1D06"/>
    <w:rsid w:val="002B1DBC"/>
    <w:rsid w:val="002B1DE1"/>
    <w:rsid w:val="002B1FA2"/>
    <w:rsid w:val="002B2257"/>
    <w:rsid w:val="002B2269"/>
    <w:rsid w:val="002B23C0"/>
    <w:rsid w:val="002B2433"/>
    <w:rsid w:val="002B243A"/>
    <w:rsid w:val="002B24C2"/>
    <w:rsid w:val="002B25CE"/>
    <w:rsid w:val="002B25DF"/>
    <w:rsid w:val="002B2635"/>
    <w:rsid w:val="002B2664"/>
    <w:rsid w:val="002B268B"/>
    <w:rsid w:val="002B2700"/>
    <w:rsid w:val="002B280E"/>
    <w:rsid w:val="002B2817"/>
    <w:rsid w:val="002B29A5"/>
    <w:rsid w:val="002B29BE"/>
    <w:rsid w:val="002B29FE"/>
    <w:rsid w:val="002B2D6F"/>
    <w:rsid w:val="002B2EC2"/>
    <w:rsid w:val="002B2F73"/>
    <w:rsid w:val="002B2FD6"/>
    <w:rsid w:val="002B304C"/>
    <w:rsid w:val="002B3354"/>
    <w:rsid w:val="002B341F"/>
    <w:rsid w:val="002B34D4"/>
    <w:rsid w:val="002B354D"/>
    <w:rsid w:val="002B3585"/>
    <w:rsid w:val="002B360A"/>
    <w:rsid w:val="002B3628"/>
    <w:rsid w:val="002B36FB"/>
    <w:rsid w:val="002B3885"/>
    <w:rsid w:val="002B38EC"/>
    <w:rsid w:val="002B391E"/>
    <w:rsid w:val="002B392A"/>
    <w:rsid w:val="002B397F"/>
    <w:rsid w:val="002B39BE"/>
    <w:rsid w:val="002B3A57"/>
    <w:rsid w:val="002B3A5F"/>
    <w:rsid w:val="002B3B13"/>
    <w:rsid w:val="002B3DC2"/>
    <w:rsid w:val="002B3FBE"/>
    <w:rsid w:val="002B401A"/>
    <w:rsid w:val="002B4039"/>
    <w:rsid w:val="002B408E"/>
    <w:rsid w:val="002B40C2"/>
    <w:rsid w:val="002B424A"/>
    <w:rsid w:val="002B42B7"/>
    <w:rsid w:val="002B4353"/>
    <w:rsid w:val="002B438A"/>
    <w:rsid w:val="002B43E0"/>
    <w:rsid w:val="002B4488"/>
    <w:rsid w:val="002B469A"/>
    <w:rsid w:val="002B4813"/>
    <w:rsid w:val="002B485B"/>
    <w:rsid w:val="002B4860"/>
    <w:rsid w:val="002B4893"/>
    <w:rsid w:val="002B4896"/>
    <w:rsid w:val="002B492B"/>
    <w:rsid w:val="002B4B51"/>
    <w:rsid w:val="002B4C68"/>
    <w:rsid w:val="002B4E0D"/>
    <w:rsid w:val="002B4E1D"/>
    <w:rsid w:val="002B4EA3"/>
    <w:rsid w:val="002B4EB1"/>
    <w:rsid w:val="002B4F46"/>
    <w:rsid w:val="002B511F"/>
    <w:rsid w:val="002B5163"/>
    <w:rsid w:val="002B5230"/>
    <w:rsid w:val="002B526A"/>
    <w:rsid w:val="002B5298"/>
    <w:rsid w:val="002B532F"/>
    <w:rsid w:val="002B53D6"/>
    <w:rsid w:val="002B5429"/>
    <w:rsid w:val="002B548F"/>
    <w:rsid w:val="002B559B"/>
    <w:rsid w:val="002B56E0"/>
    <w:rsid w:val="002B56F4"/>
    <w:rsid w:val="002B575F"/>
    <w:rsid w:val="002B57D2"/>
    <w:rsid w:val="002B57F9"/>
    <w:rsid w:val="002B5A3B"/>
    <w:rsid w:val="002B5A56"/>
    <w:rsid w:val="002B5A73"/>
    <w:rsid w:val="002B5A9A"/>
    <w:rsid w:val="002B5BCE"/>
    <w:rsid w:val="002B5C3E"/>
    <w:rsid w:val="002B5CD0"/>
    <w:rsid w:val="002B5DE1"/>
    <w:rsid w:val="002B5E48"/>
    <w:rsid w:val="002B5E9F"/>
    <w:rsid w:val="002B5EFB"/>
    <w:rsid w:val="002B5F0D"/>
    <w:rsid w:val="002B5FFD"/>
    <w:rsid w:val="002B604A"/>
    <w:rsid w:val="002B6117"/>
    <w:rsid w:val="002B622C"/>
    <w:rsid w:val="002B6367"/>
    <w:rsid w:val="002B63E0"/>
    <w:rsid w:val="002B6413"/>
    <w:rsid w:val="002B642A"/>
    <w:rsid w:val="002B64A8"/>
    <w:rsid w:val="002B6529"/>
    <w:rsid w:val="002B65E8"/>
    <w:rsid w:val="002B66DC"/>
    <w:rsid w:val="002B67E5"/>
    <w:rsid w:val="002B6846"/>
    <w:rsid w:val="002B6860"/>
    <w:rsid w:val="002B68F5"/>
    <w:rsid w:val="002B691F"/>
    <w:rsid w:val="002B6B68"/>
    <w:rsid w:val="002B6B7F"/>
    <w:rsid w:val="002B6B97"/>
    <w:rsid w:val="002B6BF7"/>
    <w:rsid w:val="002B6D5F"/>
    <w:rsid w:val="002B6D6D"/>
    <w:rsid w:val="002B6DED"/>
    <w:rsid w:val="002B6E02"/>
    <w:rsid w:val="002B6E3F"/>
    <w:rsid w:val="002B6E57"/>
    <w:rsid w:val="002B6F97"/>
    <w:rsid w:val="002B702B"/>
    <w:rsid w:val="002B703C"/>
    <w:rsid w:val="002B706F"/>
    <w:rsid w:val="002B7138"/>
    <w:rsid w:val="002B71F5"/>
    <w:rsid w:val="002B7285"/>
    <w:rsid w:val="002B72F7"/>
    <w:rsid w:val="002B7508"/>
    <w:rsid w:val="002B7562"/>
    <w:rsid w:val="002B7839"/>
    <w:rsid w:val="002B78AA"/>
    <w:rsid w:val="002B7930"/>
    <w:rsid w:val="002B7A6F"/>
    <w:rsid w:val="002B7A8C"/>
    <w:rsid w:val="002B7B20"/>
    <w:rsid w:val="002B7B8E"/>
    <w:rsid w:val="002B7BEE"/>
    <w:rsid w:val="002B7C49"/>
    <w:rsid w:val="002B7D36"/>
    <w:rsid w:val="002B7D9A"/>
    <w:rsid w:val="002B7DDC"/>
    <w:rsid w:val="002B7E0D"/>
    <w:rsid w:val="002B7E59"/>
    <w:rsid w:val="002B7E9F"/>
    <w:rsid w:val="002B7EAC"/>
    <w:rsid w:val="002C00D8"/>
    <w:rsid w:val="002C00FC"/>
    <w:rsid w:val="002C0123"/>
    <w:rsid w:val="002C015A"/>
    <w:rsid w:val="002C01B5"/>
    <w:rsid w:val="002C01C1"/>
    <w:rsid w:val="002C0288"/>
    <w:rsid w:val="002C02A4"/>
    <w:rsid w:val="002C0380"/>
    <w:rsid w:val="002C0381"/>
    <w:rsid w:val="002C0434"/>
    <w:rsid w:val="002C04B4"/>
    <w:rsid w:val="002C0642"/>
    <w:rsid w:val="002C0655"/>
    <w:rsid w:val="002C06C8"/>
    <w:rsid w:val="002C074E"/>
    <w:rsid w:val="002C0759"/>
    <w:rsid w:val="002C07D2"/>
    <w:rsid w:val="002C082D"/>
    <w:rsid w:val="002C0895"/>
    <w:rsid w:val="002C0A0C"/>
    <w:rsid w:val="002C0ACE"/>
    <w:rsid w:val="002C0DBB"/>
    <w:rsid w:val="002C0F72"/>
    <w:rsid w:val="002C1071"/>
    <w:rsid w:val="002C1179"/>
    <w:rsid w:val="002C11BE"/>
    <w:rsid w:val="002C11CF"/>
    <w:rsid w:val="002C125A"/>
    <w:rsid w:val="002C12B7"/>
    <w:rsid w:val="002C14A5"/>
    <w:rsid w:val="002C14D9"/>
    <w:rsid w:val="002C14FF"/>
    <w:rsid w:val="002C150C"/>
    <w:rsid w:val="002C153B"/>
    <w:rsid w:val="002C1543"/>
    <w:rsid w:val="002C154B"/>
    <w:rsid w:val="002C1562"/>
    <w:rsid w:val="002C1664"/>
    <w:rsid w:val="002C16CC"/>
    <w:rsid w:val="002C174B"/>
    <w:rsid w:val="002C1771"/>
    <w:rsid w:val="002C187C"/>
    <w:rsid w:val="002C19BC"/>
    <w:rsid w:val="002C1CAA"/>
    <w:rsid w:val="002C1CEB"/>
    <w:rsid w:val="002C1D06"/>
    <w:rsid w:val="002C1D26"/>
    <w:rsid w:val="002C1DE1"/>
    <w:rsid w:val="002C1DF3"/>
    <w:rsid w:val="002C1E36"/>
    <w:rsid w:val="002C1E87"/>
    <w:rsid w:val="002C1F3C"/>
    <w:rsid w:val="002C1FEE"/>
    <w:rsid w:val="002C2033"/>
    <w:rsid w:val="002C2116"/>
    <w:rsid w:val="002C2165"/>
    <w:rsid w:val="002C21F4"/>
    <w:rsid w:val="002C23BA"/>
    <w:rsid w:val="002C24F7"/>
    <w:rsid w:val="002C2507"/>
    <w:rsid w:val="002C2508"/>
    <w:rsid w:val="002C2567"/>
    <w:rsid w:val="002C260C"/>
    <w:rsid w:val="002C2731"/>
    <w:rsid w:val="002C2757"/>
    <w:rsid w:val="002C2831"/>
    <w:rsid w:val="002C284D"/>
    <w:rsid w:val="002C2954"/>
    <w:rsid w:val="002C2974"/>
    <w:rsid w:val="002C2994"/>
    <w:rsid w:val="002C29D6"/>
    <w:rsid w:val="002C2ABB"/>
    <w:rsid w:val="002C2B04"/>
    <w:rsid w:val="002C2BA5"/>
    <w:rsid w:val="002C2BB9"/>
    <w:rsid w:val="002C2C68"/>
    <w:rsid w:val="002C2CCF"/>
    <w:rsid w:val="002C309C"/>
    <w:rsid w:val="002C3103"/>
    <w:rsid w:val="002C3187"/>
    <w:rsid w:val="002C3218"/>
    <w:rsid w:val="002C3258"/>
    <w:rsid w:val="002C326C"/>
    <w:rsid w:val="002C32AA"/>
    <w:rsid w:val="002C3315"/>
    <w:rsid w:val="002C3341"/>
    <w:rsid w:val="002C342F"/>
    <w:rsid w:val="002C347F"/>
    <w:rsid w:val="002C34DA"/>
    <w:rsid w:val="002C3544"/>
    <w:rsid w:val="002C3548"/>
    <w:rsid w:val="002C354A"/>
    <w:rsid w:val="002C3621"/>
    <w:rsid w:val="002C367A"/>
    <w:rsid w:val="002C36AD"/>
    <w:rsid w:val="002C3716"/>
    <w:rsid w:val="002C3740"/>
    <w:rsid w:val="002C381D"/>
    <w:rsid w:val="002C3893"/>
    <w:rsid w:val="002C3A29"/>
    <w:rsid w:val="002C3A60"/>
    <w:rsid w:val="002C3A9D"/>
    <w:rsid w:val="002C3B97"/>
    <w:rsid w:val="002C3DE9"/>
    <w:rsid w:val="002C3E3C"/>
    <w:rsid w:val="002C3E47"/>
    <w:rsid w:val="002C406F"/>
    <w:rsid w:val="002C40B0"/>
    <w:rsid w:val="002C412E"/>
    <w:rsid w:val="002C41AC"/>
    <w:rsid w:val="002C4212"/>
    <w:rsid w:val="002C436B"/>
    <w:rsid w:val="002C450D"/>
    <w:rsid w:val="002C4545"/>
    <w:rsid w:val="002C4714"/>
    <w:rsid w:val="002C499A"/>
    <w:rsid w:val="002C49FA"/>
    <w:rsid w:val="002C4A7C"/>
    <w:rsid w:val="002C4ABB"/>
    <w:rsid w:val="002C4C48"/>
    <w:rsid w:val="002C4C84"/>
    <w:rsid w:val="002C4D1A"/>
    <w:rsid w:val="002C4D34"/>
    <w:rsid w:val="002C4E6E"/>
    <w:rsid w:val="002C4E95"/>
    <w:rsid w:val="002C4F63"/>
    <w:rsid w:val="002C4FF5"/>
    <w:rsid w:val="002C5040"/>
    <w:rsid w:val="002C5155"/>
    <w:rsid w:val="002C54D7"/>
    <w:rsid w:val="002C54F5"/>
    <w:rsid w:val="002C5529"/>
    <w:rsid w:val="002C556D"/>
    <w:rsid w:val="002C55BC"/>
    <w:rsid w:val="002C5627"/>
    <w:rsid w:val="002C56BF"/>
    <w:rsid w:val="002C5796"/>
    <w:rsid w:val="002C57EC"/>
    <w:rsid w:val="002C588F"/>
    <w:rsid w:val="002C58C4"/>
    <w:rsid w:val="002C5A0C"/>
    <w:rsid w:val="002C5A5A"/>
    <w:rsid w:val="002C5BB0"/>
    <w:rsid w:val="002C5BEA"/>
    <w:rsid w:val="002C5CEC"/>
    <w:rsid w:val="002C5DC2"/>
    <w:rsid w:val="002C5DF4"/>
    <w:rsid w:val="002C5E92"/>
    <w:rsid w:val="002C5F2C"/>
    <w:rsid w:val="002C60C0"/>
    <w:rsid w:val="002C6121"/>
    <w:rsid w:val="002C61E1"/>
    <w:rsid w:val="002C621D"/>
    <w:rsid w:val="002C6356"/>
    <w:rsid w:val="002C64CB"/>
    <w:rsid w:val="002C6519"/>
    <w:rsid w:val="002C6544"/>
    <w:rsid w:val="002C6560"/>
    <w:rsid w:val="002C66A4"/>
    <w:rsid w:val="002C67C8"/>
    <w:rsid w:val="002C6806"/>
    <w:rsid w:val="002C68E3"/>
    <w:rsid w:val="002C68FF"/>
    <w:rsid w:val="002C6908"/>
    <w:rsid w:val="002C69E6"/>
    <w:rsid w:val="002C6A34"/>
    <w:rsid w:val="002C6A60"/>
    <w:rsid w:val="002C6B48"/>
    <w:rsid w:val="002C6B49"/>
    <w:rsid w:val="002C6E9D"/>
    <w:rsid w:val="002C7021"/>
    <w:rsid w:val="002C706E"/>
    <w:rsid w:val="002C70AE"/>
    <w:rsid w:val="002C73DC"/>
    <w:rsid w:val="002C7410"/>
    <w:rsid w:val="002C749E"/>
    <w:rsid w:val="002C7503"/>
    <w:rsid w:val="002C754C"/>
    <w:rsid w:val="002C7699"/>
    <w:rsid w:val="002C7A5E"/>
    <w:rsid w:val="002C7AE5"/>
    <w:rsid w:val="002C7B23"/>
    <w:rsid w:val="002C7B64"/>
    <w:rsid w:val="002C7B71"/>
    <w:rsid w:val="002C7B9A"/>
    <w:rsid w:val="002C7EBF"/>
    <w:rsid w:val="002D016D"/>
    <w:rsid w:val="002D01B3"/>
    <w:rsid w:val="002D01E7"/>
    <w:rsid w:val="002D02B7"/>
    <w:rsid w:val="002D0479"/>
    <w:rsid w:val="002D04C5"/>
    <w:rsid w:val="002D05DB"/>
    <w:rsid w:val="002D0606"/>
    <w:rsid w:val="002D0770"/>
    <w:rsid w:val="002D07C8"/>
    <w:rsid w:val="002D087F"/>
    <w:rsid w:val="002D08DB"/>
    <w:rsid w:val="002D08F3"/>
    <w:rsid w:val="002D09D4"/>
    <w:rsid w:val="002D0A11"/>
    <w:rsid w:val="002D0A4E"/>
    <w:rsid w:val="002D0A6A"/>
    <w:rsid w:val="002D0ABF"/>
    <w:rsid w:val="002D0AF6"/>
    <w:rsid w:val="002D0B04"/>
    <w:rsid w:val="002D0B3D"/>
    <w:rsid w:val="002D0B7A"/>
    <w:rsid w:val="002D0B8E"/>
    <w:rsid w:val="002D0BEF"/>
    <w:rsid w:val="002D0BF8"/>
    <w:rsid w:val="002D0D96"/>
    <w:rsid w:val="002D0DAA"/>
    <w:rsid w:val="002D0E00"/>
    <w:rsid w:val="002D0E2D"/>
    <w:rsid w:val="002D0EBD"/>
    <w:rsid w:val="002D0F3B"/>
    <w:rsid w:val="002D1175"/>
    <w:rsid w:val="002D117E"/>
    <w:rsid w:val="002D1395"/>
    <w:rsid w:val="002D1496"/>
    <w:rsid w:val="002D1821"/>
    <w:rsid w:val="002D18DF"/>
    <w:rsid w:val="002D1B54"/>
    <w:rsid w:val="002D1BA2"/>
    <w:rsid w:val="002D1BC8"/>
    <w:rsid w:val="002D1C80"/>
    <w:rsid w:val="002D1FE0"/>
    <w:rsid w:val="002D212B"/>
    <w:rsid w:val="002D2140"/>
    <w:rsid w:val="002D2405"/>
    <w:rsid w:val="002D25D0"/>
    <w:rsid w:val="002D26A0"/>
    <w:rsid w:val="002D2A89"/>
    <w:rsid w:val="002D2AE9"/>
    <w:rsid w:val="002D2B53"/>
    <w:rsid w:val="002D2BA8"/>
    <w:rsid w:val="002D2BF5"/>
    <w:rsid w:val="002D2C3C"/>
    <w:rsid w:val="002D2D12"/>
    <w:rsid w:val="002D2F8D"/>
    <w:rsid w:val="002D3168"/>
    <w:rsid w:val="002D32A4"/>
    <w:rsid w:val="002D33BF"/>
    <w:rsid w:val="002D34A0"/>
    <w:rsid w:val="002D34EB"/>
    <w:rsid w:val="002D356B"/>
    <w:rsid w:val="002D358E"/>
    <w:rsid w:val="002D3599"/>
    <w:rsid w:val="002D36D4"/>
    <w:rsid w:val="002D374F"/>
    <w:rsid w:val="002D3A70"/>
    <w:rsid w:val="002D3CFB"/>
    <w:rsid w:val="002D3DD9"/>
    <w:rsid w:val="002D408B"/>
    <w:rsid w:val="002D40B1"/>
    <w:rsid w:val="002D411F"/>
    <w:rsid w:val="002D413B"/>
    <w:rsid w:val="002D42B3"/>
    <w:rsid w:val="002D4490"/>
    <w:rsid w:val="002D4552"/>
    <w:rsid w:val="002D4863"/>
    <w:rsid w:val="002D4966"/>
    <w:rsid w:val="002D49A0"/>
    <w:rsid w:val="002D49DD"/>
    <w:rsid w:val="002D4A04"/>
    <w:rsid w:val="002D4ADA"/>
    <w:rsid w:val="002D4BBA"/>
    <w:rsid w:val="002D4BFD"/>
    <w:rsid w:val="002D4C00"/>
    <w:rsid w:val="002D4CA2"/>
    <w:rsid w:val="002D4D42"/>
    <w:rsid w:val="002D4D7C"/>
    <w:rsid w:val="002D4DF2"/>
    <w:rsid w:val="002D50E0"/>
    <w:rsid w:val="002D5127"/>
    <w:rsid w:val="002D5159"/>
    <w:rsid w:val="002D51F4"/>
    <w:rsid w:val="002D5256"/>
    <w:rsid w:val="002D525B"/>
    <w:rsid w:val="002D52FB"/>
    <w:rsid w:val="002D5399"/>
    <w:rsid w:val="002D53CE"/>
    <w:rsid w:val="002D53E2"/>
    <w:rsid w:val="002D5549"/>
    <w:rsid w:val="002D5577"/>
    <w:rsid w:val="002D5735"/>
    <w:rsid w:val="002D591B"/>
    <w:rsid w:val="002D5980"/>
    <w:rsid w:val="002D598B"/>
    <w:rsid w:val="002D59F6"/>
    <w:rsid w:val="002D5A09"/>
    <w:rsid w:val="002D5B58"/>
    <w:rsid w:val="002D5BB0"/>
    <w:rsid w:val="002D5BFF"/>
    <w:rsid w:val="002D5C42"/>
    <w:rsid w:val="002D5DCC"/>
    <w:rsid w:val="002D5FBA"/>
    <w:rsid w:val="002D61DA"/>
    <w:rsid w:val="002D63F5"/>
    <w:rsid w:val="002D6476"/>
    <w:rsid w:val="002D64E9"/>
    <w:rsid w:val="002D65AE"/>
    <w:rsid w:val="002D66E3"/>
    <w:rsid w:val="002D67AA"/>
    <w:rsid w:val="002D67AF"/>
    <w:rsid w:val="002D67CB"/>
    <w:rsid w:val="002D6808"/>
    <w:rsid w:val="002D6879"/>
    <w:rsid w:val="002D68EB"/>
    <w:rsid w:val="002D697A"/>
    <w:rsid w:val="002D69C6"/>
    <w:rsid w:val="002D6A3C"/>
    <w:rsid w:val="002D6AFE"/>
    <w:rsid w:val="002D6B39"/>
    <w:rsid w:val="002D6B54"/>
    <w:rsid w:val="002D6BEB"/>
    <w:rsid w:val="002D6C3D"/>
    <w:rsid w:val="002D6C77"/>
    <w:rsid w:val="002D6CBB"/>
    <w:rsid w:val="002D6E90"/>
    <w:rsid w:val="002D6F20"/>
    <w:rsid w:val="002D6FBD"/>
    <w:rsid w:val="002D6FDC"/>
    <w:rsid w:val="002D6FF2"/>
    <w:rsid w:val="002D725A"/>
    <w:rsid w:val="002D72B3"/>
    <w:rsid w:val="002D732B"/>
    <w:rsid w:val="002D7386"/>
    <w:rsid w:val="002D73C9"/>
    <w:rsid w:val="002D73F6"/>
    <w:rsid w:val="002D740E"/>
    <w:rsid w:val="002D76DD"/>
    <w:rsid w:val="002D77E3"/>
    <w:rsid w:val="002D78AD"/>
    <w:rsid w:val="002D7979"/>
    <w:rsid w:val="002D7B81"/>
    <w:rsid w:val="002D7CE4"/>
    <w:rsid w:val="002D7D11"/>
    <w:rsid w:val="002D7D1C"/>
    <w:rsid w:val="002D7D6B"/>
    <w:rsid w:val="002D7F5E"/>
    <w:rsid w:val="002D7F60"/>
    <w:rsid w:val="002D7FC0"/>
    <w:rsid w:val="002E0010"/>
    <w:rsid w:val="002E0169"/>
    <w:rsid w:val="002E0239"/>
    <w:rsid w:val="002E034A"/>
    <w:rsid w:val="002E0355"/>
    <w:rsid w:val="002E0399"/>
    <w:rsid w:val="002E04F2"/>
    <w:rsid w:val="002E055D"/>
    <w:rsid w:val="002E05F6"/>
    <w:rsid w:val="002E0648"/>
    <w:rsid w:val="002E06F3"/>
    <w:rsid w:val="002E0702"/>
    <w:rsid w:val="002E07AD"/>
    <w:rsid w:val="002E07FD"/>
    <w:rsid w:val="002E0882"/>
    <w:rsid w:val="002E08CA"/>
    <w:rsid w:val="002E0914"/>
    <w:rsid w:val="002E096C"/>
    <w:rsid w:val="002E098F"/>
    <w:rsid w:val="002E0A4B"/>
    <w:rsid w:val="002E0AB9"/>
    <w:rsid w:val="002E0B1F"/>
    <w:rsid w:val="002E0B57"/>
    <w:rsid w:val="002E0B89"/>
    <w:rsid w:val="002E0BEB"/>
    <w:rsid w:val="002E0C9F"/>
    <w:rsid w:val="002E0D8A"/>
    <w:rsid w:val="002E0DE2"/>
    <w:rsid w:val="002E0ED1"/>
    <w:rsid w:val="002E0EDF"/>
    <w:rsid w:val="002E0FC9"/>
    <w:rsid w:val="002E1166"/>
    <w:rsid w:val="002E128C"/>
    <w:rsid w:val="002E12FC"/>
    <w:rsid w:val="002E13BF"/>
    <w:rsid w:val="002E147A"/>
    <w:rsid w:val="002E16DD"/>
    <w:rsid w:val="002E1910"/>
    <w:rsid w:val="002E1943"/>
    <w:rsid w:val="002E19DD"/>
    <w:rsid w:val="002E19DE"/>
    <w:rsid w:val="002E1AB7"/>
    <w:rsid w:val="002E1AF8"/>
    <w:rsid w:val="002E1BE8"/>
    <w:rsid w:val="002E1D78"/>
    <w:rsid w:val="002E1E9C"/>
    <w:rsid w:val="002E1F60"/>
    <w:rsid w:val="002E1FA3"/>
    <w:rsid w:val="002E20A3"/>
    <w:rsid w:val="002E213C"/>
    <w:rsid w:val="002E2211"/>
    <w:rsid w:val="002E2328"/>
    <w:rsid w:val="002E24AF"/>
    <w:rsid w:val="002E24B1"/>
    <w:rsid w:val="002E259A"/>
    <w:rsid w:val="002E25AB"/>
    <w:rsid w:val="002E2632"/>
    <w:rsid w:val="002E2765"/>
    <w:rsid w:val="002E285B"/>
    <w:rsid w:val="002E2956"/>
    <w:rsid w:val="002E2A15"/>
    <w:rsid w:val="002E2CB9"/>
    <w:rsid w:val="002E2CCC"/>
    <w:rsid w:val="002E2CF2"/>
    <w:rsid w:val="002E2CFB"/>
    <w:rsid w:val="002E2D2B"/>
    <w:rsid w:val="002E2D4F"/>
    <w:rsid w:val="002E2D6C"/>
    <w:rsid w:val="002E2F94"/>
    <w:rsid w:val="002E3012"/>
    <w:rsid w:val="002E3013"/>
    <w:rsid w:val="002E30C2"/>
    <w:rsid w:val="002E315F"/>
    <w:rsid w:val="002E3179"/>
    <w:rsid w:val="002E31B4"/>
    <w:rsid w:val="002E31D4"/>
    <w:rsid w:val="002E31E6"/>
    <w:rsid w:val="002E3377"/>
    <w:rsid w:val="002E3436"/>
    <w:rsid w:val="002E366D"/>
    <w:rsid w:val="002E36DE"/>
    <w:rsid w:val="002E3724"/>
    <w:rsid w:val="002E37E1"/>
    <w:rsid w:val="002E3825"/>
    <w:rsid w:val="002E38EF"/>
    <w:rsid w:val="002E396C"/>
    <w:rsid w:val="002E3AC7"/>
    <w:rsid w:val="002E3B9C"/>
    <w:rsid w:val="002E3DF5"/>
    <w:rsid w:val="002E3E91"/>
    <w:rsid w:val="002E3F47"/>
    <w:rsid w:val="002E3F79"/>
    <w:rsid w:val="002E4077"/>
    <w:rsid w:val="002E417E"/>
    <w:rsid w:val="002E4289"/>
    <w:rsid w:val="002E42ED"/>
    <w:rsid w:val="002E4316"/>
    <w:rsid w:val="002E43FB"/>
    <w:rsid w:val="002E44BE"/>
    <w:rsid w:val="002E44D5"/>
    <w:rsid w:val="002E4562"/>
    <w:rsid w:val="002E4566"/>
    <w:rsid w:val="002E459F"/>
    <w:rsid w:val="002E46E4"/>
    <w:rsid w:val="002E473F"/>
    <w:rsid w:val="002E4746"/>
    <w:rsid w:val="002E4753"/>
    <w:rsid w:val="002E487D"/>
    <w:rsid w:val="002E48B6"/>
    <w:rsid w:val="002E494C"/>
    <w:rsid w:val="002E4AAA"/>
    <w:rsid w:val="002E4B56"/>
    <w:rsid w:val="002E4CD0"/>
    <w:rsid w:val="002E4D49"/>
    <w:rsid w:val="002E4E25"/>
    <w:rsid w:val="002E4E8C"/>
    <w:rsid w:val="002E4F61"/>
    <w:rsid w:val="002E4FF5"/>
    <w:rsid w:val="002E5018"/>
    <w:rsid w:val="002E516E"/>
    <w:rsid w:val="002E524C"/>
    <w:rsid w:val="002E525D"/>
    <w:rsid w:val="002E53CC"/>
    <w:rsid w:val="002E5473"/>
    <w:rsid w:val="002E559B"/>
    <w:rsid w:val="002E56E1"/>
    <w:rsid w:val="002E577A"/>
    <w:rsid w:val="002E5781"/>
    <w:rsid w:val="002E57A2"/>
    <w:rsid w:val="002E5919"/>
    <w:rsid w:val="002E598A"/>
    <w:rsid w:val="002E5994"/>
    <w:rsid w:val="002E5A32"/>
    <w:rsid w:val="002E5A8F"/>
    <w:rsid w:val="002E5CCE"/>
    <w:rsid w:val="002E5D85"/>
    <w:rsid w:val="002E5D95"/>
    <w:rsid w:val="002E5E08"/>
    <w:rsid w:val="002E5E09"/>
    <w:rsid w:val="002E5E43"/>
    <w:rsid w:val="002E5F62"/>
    <w:rsid w:val="002E5FB2"/>
    <w:rsid w:val="002E5FC0"/>
    <w:rsid w:val="002E5FD2"/>
    <w:rsid w:val="002E603C"/>
    <w:rsid w:val="002E604C"/>
    <w:rsid w:val="002E60DF"/>
    <w:rsid w:val="002E60E9"/>
    <w:rsid w:val="002E6119"/>
    <w:rsid w:val="002E61B0"/>
    <w:rsid w:val="002E62E2"/>
    <w:rsid w:val="002E64A2"/>
    <w:rsid w:val="002E6559"/>
    <w:rsid w:val="002E6596"/>
    <w:rsid w:val="002E661F"/>
    <w:rsid w:val="002E6660"/>
    <w:rsid w:val="002E66AC"/>
    <w:rsid w:val="002E66EB"/>
    <w:rsid w:val="002E6724"/>
    <w:rsid w:val="002E6977"/>
    <w:rsid w:val="002E69CC"/>
    <w:rsid w:val="002E69F0"/>
    <w:rsid w:val="002E6A18"/>
    <w:rsid w:val="002E6A33"/>
    <w:rsid w:val="002E6A34"/>
    <w:rsid w:val="002E6A70"/>
    <w:rsid w:val="002E6AC0"/>
    <w:rsid w:val="002E6AC8"/>
    <w:rsid w:val="002E6B1E"/>
    <w:rsid w:val="002E6C7C"/>
    <w:rsid w:val="002E6CAC"/>
    <w:rsid w:val="002E6EED"/>
    <w:rsid w:val="002E6EFE"/>
    <w:rsid w:val="002E7043"/>
    <w:rsid w:val="002E7104"/>
    <w:rsid w:val="002E71E9"/>
    <w:rsid w:val="002E72B0"/>
    <w:rsid w:val="002E72EC"/>
    <w:rsid w:val="002E73A5"/>
    <w:rsid w:val="002E73D7"/>
    <w:rsid w:val="002E7439"/>
    <w:rsid w:val="002E7486"/>
    <w:rsid w:val="002E764A"/>
    <w:rsid w:val="002E76EB"/>
    <w:rsid w:val="002E77AA"/>
    <w:rsid w:val="002E77CA"/>
    <w:rsid w:val="002E77D3"/>
    <w:rsid w:val="002E797D"/>
    <w:rsid w:val="002E79DE"/>
    <w:rsid w:val="002E79FC"/>
    <w:rsid w:val="002E7AA9"/>
    <w:rsid w:val="002E7D29"/>
    <w:rsid w:val="002E7DA9"/>
    <w:rsid w:val="002E7EDB"/>
    <w:rsid w:val="002F006A"/>
    <w:rsid w:val="002F00C5"/>
    <w:rsid w:val="002F01FC"/>
    <w:rsid w:val="002F02E8"/>
    <w:rsid w:val="002F045D"/>
    <w:rsid w:val="002F04AA"/>
    <w:rsid w:val="002F04BE"/>
    <w:rsid w:val="002F0622"/>
    <w:rsid w:val="002F0689"/>
    <w:rsid w:val="002F0911"/>
    <w:rsid w:val="002F0926"/>
    <w:rsid w:val="002F092E"/>
    <w:rsid w:val="002F0B4E"/>
    <w:rsid w:val="002F0C33"/>
    <w:rsid w:val="002F0C8C"/>
    <w:rsid w:val="002F0CD6"/>
    <w:rsid w:val="002F0CF4"/>
    <w:rsid w:val="002F0D14"/>
    <w:rsid w:val="002F0D3F"/>
    <w:rsid w:val="002F0DAE"/>
    <w:rsid w:val="002F0DB1"/>
    <w:rsid w:val="002F0DFD"/>
    <w:rsid w:val="002F0E01"/>
    <w:rsid w:val="002F0E85"/>
    <w:rsid w:val="002F0FE3"/>
    <w:rsid w:val="002F0FF1"/>
    <w:rsid w:val="002F10B7"/>
    <w:rsid w:val="002F12A6"/>
    <w:rsid w:val="002F131D"/>
    <w:rsid w:val="002F1346"/>
    <w:rsid w:val="002F1350"/>
    <w:rsid w:val="002F1441"/>
    <w:rsid w:val="002F148C"/>
    <w:rsid w:val="002F1603"/>
    <w:rsid w:val="002F1649"/>
    <w:rsid w:val="002F16F3"/>
    <w:rsid w:val="002F1715"/>
    <w:rsid w:val="002F1734"/>
    <w:rsid w:val="002F179E"/>
    <w:rsid w:val="002F1A29"/>
    <w:rsid w:val="002F1A90"/>
    <w:rsid w:val="002F1A9F"/>
    <w:rsid w:val="002F1B70"/>
    <w:rsid w:val="002F1C39"/>
    <w:rsid w:val="002F1CDA"/>
    <w:rsid w:val="002F1F7A"/>
    <w:rsid w:val="002F1FFE"/>
    <w:rsid w:val="002F207C"/>
    <w:rsid w:val="002F20B8"/>
    <w:rsid w:val="002F2116"/>
    <w:rsid w:val="002F2272"/>
    <w:rsid w:val="002F231F"/>
    <w:rsid w:val="002F2403"/>
    <w:rsid w:val="002F2414"/>
    <w:rsid w:val="002F2435"/>
    <w:rsid w:val="002F244A"/>
    <w:rsid w:val="002F24D0"/>
    <w:rsid w:val="002F259A"/>
    <w:rsid w:val="002F26E1"/>
    <w:rsid w:val="002F26FA"/>
    <w:rsid w:val="002F2729"/>
    <w:rsid w:val="002F2882"/>
    <w:rsid w:val="002F2B1A"/>
    <w:rsid w:val="002F2C58"/>
    <w:rsid w:val="002F2D3F"/>
    <w:rsid w:val="002F2D52"/>
    <w:rsid w:val="002F2EA7"/>
    <w:rsid w:val="002F2EB0"/>
    <w:rsid w:val="002F2EDB"/>
    <w:rsid w:val="002F2F1C"/>
    <w:rsid w:val="002F2F58"/>
    <w:rsid w:val="002F3034"/>
    <w:rsid w:val="002F3066"/>
    <w:rsid w:val="002F30F4"/>
    <w:rsid w:val="002F3264"/>
    <w:rsid w:val="002F32F2"/>
    <w:rsid w:val="002F33A0"/>
    <w:rsid w:val="002F340E"/>
    <w:rsid w:val="002F34E1"/>
    <w:rsid w:val="002F34F8"/>
    <w:rsid w:val="002F35E0"/>
    <w:rsid w:val="002F3889"/>
    <w:rsid w:val="002F3A62"/>
    <w:rsid w:val="002F3ACA"/>
    <w:rsid w:val="002F3AE8"/>
    <w:rsid w:val="002F3D0C"/>
    <w:rsid w:val="002F3DDE"/>
    <w:rsid w:val="002F3E32"/>
    <w:rsid w:val="002F3E63"/>
    <w:rsid w:val="002F3E7C"/>
    <w:rsid w:val="002F3EA9"/>
    <w:rsid w:val="002F3F05"/>
    <w:rsid w:val="002F3F7F"/>
    <w:rsid w:val="002F3FF4"/>
    <w:rsid w:val="002F4064"/>
    <w:rsid w:val="002F4070"/>
    <w:rsid w:val="002F4090"/>
    <w:rsid w:val="002F40BE"/>
    <w:rsid w:val="002F412C"/>
    <w:rsid w:val="002F41CC"/>
    <w:rsid w:val="002F424B"/>
    <w:rsid w:val="002F427A"/>
    <w:rsid w:val="002F42A9"/>
    <w:rsid w:val="002F43C9"/>
    <w:rsid w:val="002F43CC"/>
    <w:rsid w:val="002F43F8"/>
    <w:rsid w:val="002F4497"/>
    <w:rsid w:val="002F45C7"/>
    <w:rsid w:val="002F4840"/>
    <w:rsid w:val="002F4AA5"/>
    <w:rsid w:val="002F4B26"/>
    <w:rsid w:val="002F4BDB"/>
    <w:rsid w:val="002F4E00"/>
    <w:rsid w:val="002F4E85"/>
    <w:rsid w:val="002F4EAB"/>
    <w:rsid w:val="002F4ECB"/>
    <w:rsid w:val="002F4F0D"/>
    <w:rsid w:val="002F50A6"/>
    <w:rsid w:val="002F5444"/>
    <w:rsid w:val="002F5458"/>
    <w:rsid w:val="002F56CB"/>
    <w:rsid w:val="002F572F"/>
    <w:rsid w:val="002F5788"/>
    <w:rsid w:val="002F5793"/>
    <w:rsid w:val="002F5854"/>
    <w:rsid w:val="002F5880"/>
    <w:rsid w:val="002F5994"/>
    <w:rsid w:val="002F5AC4"/>
    <w:rsid w:val="002F5AE2"/>
    <w:rsid w:val="002F5B06"/>
    <w:rsid w:val="002F5B66"/>
    <w:rsid w:val="002F5B72"/>
    <w:rsid w:val="002F5C16"/>
    <w:rsid w:val="002F5D02"/>
    <w:rsid w:val="002F5D05"/>
    <w:rsid w:val="002F5D4A"/>
    <w:rsid w:val="002F5DFF"/>
    <w:rsid w:val="002F5E06"/>
    <w:rsid w:val="002F5EA0"/>
    <w:rsid w:val="002F6024"/>
    <w:rsid w:val="002F60D4"/>
    <w:rsid w:val="002F60F3"/>
    <w:rsid w:val="002F6131"/>
    <w:rsid w:val="002F617C"/>
    <w:rsid w:val="002F61AF"/>
    <w:rsid w:val="002F623D"/>
    <w:rsid w:val="002F63CF"/>
    <w:rsid w:val="002F6452"/>
    <w:rsid w:val="002F6459"/>
    <w:rsid w:val="002F65D6"/>
    <w:rsid w:val="002F6832"/>
    <w:rsid w:val="002F6876"/>
    <w:rsid w:val="002F68D4"/>
    <w:rsid w:val="002F693F"/>
    <w:rsid w:val="002F69B1"/>
    <w:rsid w:val="002F69F2"/>
    <w:rsid w:val="002F6CDA"/>
    <w:rsid w:val="002F6D89"/>
    <w:rsid w:val="002F6DD4"/>
    <w:rsid w:val="002F6E06"/>
    <w:rsid w:val="002F70C9"/>
    <w:rsid w:val="002F70D2"/>
    <w:rsid w:val="002F7160"/>
    <w:rsid w:val="002F7183"/>
    <w:rsid w:val="002F71E9"/>
    <w:rsid w:val="002F7369"/>
    <w:rsid w:val="002F74C0"/>
    <w:rsid w:val="002F74C9"/>
    <w:rsid w:val="002F77BB"/>
    <w:rsid w:val="002F7868"/>
    <w:rsid w:val="002F7957"/>
    <w:rsid w:val="002F79DC"/>
    <w:rsid w:val="002F7A87"/>
    <w:rsid w:val="002F7B64"/>
    <w:rsid w:val="002F7E1C"/>
    <w:rsid w:val="00300027"/>
    <w:rsid w:val="0030005B"/>
    <w:rsid w:val="0030019F"/>
    <w:rsid w:val="003003FC"/>
    <w:rsid w:val="003004A8"/>
    <w:rsid w:val="0030068D"/>
    <w:rsid w:val="00300698"/>
    <w:rsid w:val="0030069B"/>
    <w:rsid w:val="003006A5"/>
    <w:rsid w:val="003009B7"/>
    <w:rsid w:val="00300AB2"/>
    <w:rsid w:val="00300B38"/>
    <w:rsid w:val="00300B54"/>
    <w:rsid w:val="00300BE8"/>
    <w:rsid w:val="00300D2F"/>
    <w:rsid w:val="00300D80"/>
    <w:rsid w:val="00300D89"/>
    <w:rsid w:val="00300DDB"/>
    <w:rsid w:val="00300DE4"/>
    <w:rsid w:val="00300E33"/>
    <w:rsid w:val="00300EA8"/>
    <w:rsid w:val="00300F9F"/>
    <w:rsid w:val="00300FED"/>
    <w:rsid w:val="003010E8"/>
    <w:rsid w:val="003011C5"/>
    <w:rsid w:val="0030139E"/>
    <w:rsid w:val="003014B2"/>
    <w:rsid w:val="003014FD"/>
    <w:rsid w:val="00301541"/>
    <w:rsid w:val="00301557"/>
    <w:rsid w:val="003015CD"/>
    <w:rsid w:val="00301782"/>
    <w:rsid w:val="00301830"/>
    <w:rsid w:val="0030187B"/>
    <w:rsid w:val="003018B5"/>
    <w:rsid w:val="00301AB1"/>
    <w:rsid w:val="00301C50"/>
    <w:rsid w:val="00301CC7"/>
    <w:rsid w:val="00301CCE"/>
    <w:rsid w:val="00301D63"/>
    <w:rsid w:val="00301DBB"/>
    <w:rsid w:val="00301E15"/>
    <w:rsid w:val="00301E8A"/>
    <w:rsid w:val="00301F2F"/>
    <w:rsid w:val="00301F60"/>
    <w:rsid w:val="00301FDD"/>
    <w:rsid w:val="00301FE9"/>
    <w:rsid w:val="00302007"/>
    <w:rsid w:val="0030204B"/>
    <w:rsid w:val="003020DA"/>
    <w:rsid w:val="0030216C"/>
    <w:rsid w:val="003021DF"/>
    <w:rsid w:val="003022FE"/>
    <w:rsid w:val="00302352"/>
    <w:rsid w:val="003023E2"/>
    <w:rsid w:val="003023F9"/>
    <w:rsid w:val="0030240E"/>
    <w:rsid w:val="00302442"/>
    <w:rsid w:val="003025D7"/>
    <w:rsid w:val="00302675"/>
    <w:rsid w:val="003026F1"/>
    <w:rsid w:val="003026F7"/>
    <w:rsid w:val="00302753"/>
    <w:rsid w:val="003027E9"/>
    <w:rsid w:val="003028D2"/>
    <w:rsid w:val="00302923"/>
    <w:rsid w:val="003029C8"/>
    <w:rsid w:val="00302A84"/>
    <w:rsid w:val="00302AB4"/>
    <w:rsid w:val="00302AC5"/>
    <w:rsid w:val="00302B56"/>
    <w:rsid w:val="00302D55"/>
    <w:rsid w:val="00302D56"/>
    <w:rsid w:val="00302D89"/>
    <w:rsid w:val="00302E2A"/>
    <w:rsid w:val="00302E2D"/>
    <w:rsid w:val="00302E47"/>
    <w:rsid w:val="00302E56"/>
    <w:rsid w:val="00302F0E"/>
    <w:rsid w:val="00302F5E"/>
    <w:rsid w:val="00303107"/>
    <w:rsid w:val="00303125"/>
    <w:rsid w:val="00303172"/>
    <w:rsid w:val="003031DC"/>
    <w:rsid w:val="003032FD"/>
    <w:rsid w:val="0030332D"/>
    <w:rsid w:val="00303338"/>
    <w:rsid w:val="0030333D"/>
    <w:rsid w:val="0030357D"/>
    <w:rsid w:val="003035B0"/>
    <w:rsid w:val="003035CA"/>
    <w:rsid w:val="003035DB"/>
    <w:rsid w:val="0030362A"/>
    <w:rsid w:val="003036B4"/>
    <w:rsid w:val="0030373A"/>
    <w:rsid w:val="0030376E"/>
    <w:rsid w:val="003037A4"/>
    <w:rsid w:val="00303887"/>
    <w:rsid w:val="003039B6"/>
    <w:rsid w:val="00303A35"/>
    <w:rsid w:val="00303B0D"/>
    <w:rsid w:val="00303B65"/>
    <w:rsid w:val="00303C4D"/>
    <w:rsid w:val="00303CBA"/>
    <w:rsid w:val="00303D19"/>
    <w:rsid w:val="00303D21"/>
    <w:rsid w:val="00303D4B"/>
    <w:rsid w:val="00303DB8"/>
    <w:rsid w:val="00303E67"/>
    <w:rsid w:val="00303EDA"/>
    <w:rsid w:val="00303EF4"/>
    <w:rsid w:val="0030428A"/>
    <w:rsid w:val="003042CD"/>
    <w:rsid w:val="003043AB"/>
    <w:rsid w:val="003043C0"/>
    <w:rsid w:val="00304401"/>
    <w:rsid w:val="003045FF"/>
    <w:rsid w:val="0030462A"/>
    <w:rsid w:val="003046B3"/>
    <w:rsid w:val="00304750"/>
    <w:rsid w:val="00304802"/>
    <w:rsid w:val="003048BE"/>
    <w:rsid w:val="00304A6D"/>
    <w:rsid w:val="00304A8A"/>
    <w:rsid w:val="00304B91"/>
    <w:rsid w:val="00304B9C"/>
    <w:rsid w:val="00304C41"/>
    <w:rsid w:val="00304CCF"/>
    <w:rsid w:val="00304D28"/>
    <w:rsid w:val="00304E14"/>
    <w:rsid w:val="00304E74"/>
    <w:rsid w:val="00304F67"/>
    <w:rsid w:val="00304FBC"/>
    <w:rsid w:val="0030525B"/>
    <w:rsid w:val="00305360"/>
    <w:rsid w:val="00305386"/>
    <w:rsid w:val="00305502"/>
    <w:rsid w:val="00305539"/>
    <w:rsid w:val="003055BE"/>
    <w:rsid w:val="003055DF"/>
    <w:rsid w:val="00305802"/>
    <w:rsid w:val="0030583C"/>
    <w:rsid w:val="00305941"/>
    <w:rsid w:val="0030599D"/>
    <w:rsid w:val="00305AA0"/>
    <w:rsid w:val="00305B2A"/>
    <w:rsid w:val="00305D02"/>
    <w:rsid w:val="00305DC7"/>
    <w:rsid w:val="00305F17"/>
    <w:rsid w:val="00305F95"/>
    <w:rsid w:val="003060EE"/>
    <w:rsid w:val="00306131"/>
    <w:rsid w:val="0030616B"/>
    <w:rsid w:val="00306178"/>
    <w:rsid w:val="003062A4"/>
    <w:rsid w:val="003064CC"/>
    <w:rsid w:val="00306531"/>
    <w:rsid w:val="0030653B"/>
    <w:rsid w:val="00306744"/>
    <w:rsid w:val="00306836"/>
    <w:rsid w:val="0030685E"/>
    <w:rsid w:val="003068EB"/>
    <w:rsid w:val="0030698F"/>
    <w:rsid w:val="003069A9"/>
    <w:rsid w:val="003069EA"/>
    <w:rsid w:val="00306A54"/>
    <w:rsid w:val="00306B48"/>
    <w:rsid w:val="00306BBE"/>
    <w:rsid w:val="00306CB7"/>
    <w:rsid w:val="00306E9A"/>
    <w:rsid w:val="00306EDB"/>
    <w:rsid w:val="00306EF9"/>
    <w:rsid w:val="0030707B"/>
    <w:rsid w:val="003071D5"/>
    <w:rsid w:val="00307250"/>
    <w:rsid w:val="003072A2"/>
    <w:rsid w:val="003072D0"/>
    <w:rsid w:val="003072FC"/>
    <w:rsid w:val="00307319"/>
    <w:rsid w:val="0030744A"/>
    <w:rsid w:val="00307489"/>
    <w:rsid w:val="0030748B"/>
    <w:rsid w:val="003074E0"/>
    <w:rsid w:val="00307628"/>
    <w:rsid w:val="00307776"/>
    <w:rsid w:val="0030777C"/>
    <w:rsid w:val="00307795"/>
    <w:rsid w:val="00307A0D"/>
    <w:rsid w:val="00307A40"/>
    <w:rsid w:val="00307A4F"/>
    <w:rsid w:val="00307AEA"/>
    <w:rsid w:val="00307B94"/>
    <w:rsid w:val="00307C93"/>
    <w:rsid w:val="00307F8E"/>
    <w:rsid w:val="00310006"/>
    <w:rsid w:val="003101E4"/>
    <w:rsid w:val="00310286"/>
    <w:rsid w:val="00310292"/>
    <w:rsid w:val="003102AF"/>
    <w:rsid w:val="0031031A"/>
    <w:rsid w:val="00310321"/>
    <w:rsid w:val="00310353"/>
    <w:rsid w:val="003103A9"/>
    <w:rsid w:val="00310517"/>
    <w:rsid w:val="00310551"/>
    <w:rsid w:val="0031055B"/>
    <w:rsid w:val="00310602"/>
    <w:rsid w:val="003106B9"/>
    <w:rsid w:val="003106EE"/>
    <w:rsid w:val="00310708"/>
    <w:rsid w:val="00310750"/>
    <w:rsid w:val="003107B9"/>
    <w:rsid w:val="00310818"/>
    <w:rsid w:val="00310848"/>
    <w:rsid w:val="00310A54"/>
    <w:rsid w:val="00310ACF"/>
    <w:rsid w:val="00310B1E"/>
    <w:rsid w:val="00310BCF"/>
    <w:rsid w:val="00310C37"/>
    <w:rsid w:val="00310D2E"/>
    <w:rsid w:val="00310DBB"/>
    <w:rsid w:val="00310DEE"/>
    <w:rsid w:val="00310F07"/>
    <w:rsid w:val="00310F2C"/>
    <w:rsid w:val="00311114"/>
    <w:rsid w:val="003111AC"/>
    <w:rsid w:val="00311406"/>
    <w:rsid w:val="00311439"/>
    <w:rsid w:val="00311478"/>
    <w:rsid w:val="003114A8"/>
    <w:rsid w:val="003115AC"/>
    <w:rsid w:val="003115BF"/>
    <w:rsid w:val="00311603"/>
    <w:rsid w:val="0031166D"/>
    <w:rsid w:val="003118EE"/>
    <w:rsid w:val="003118F1"/>
    <w:rsid w:val="00311947"/>
    <w:rsid w:val="00311986"/>
    <w:rsid w:val="0031198E"/>
    <w:rsid w:val="00311AEF"/>
    <w:rsid w:val="00311BEB"/>
    <w:rsid w:val="00311BFC"/>
    <w:rsid w:val="00311CE8"/>
    <w:rsid w:val="00311D49"/>
    <w:rsid w:val="00311DCB"/>
    <w:rsid w:val="00311F66"/>
    <w:rsid w:val="00311F89"/>
    <w:rsid w:val="00312003"/>
    <w:rsid w:val="00312082"/>
    <w:rsid w:val="003122A8"/>
    <w:rsid w:val="00312388"/>
    <w:rsid w:val="003123C2"/>
    <w:rsid w:val="00312417"/>
    <w:rsid w:val="003124D5"/>
    <w:rsid w:val="00312516"/>
    <w:rsid w:val="0031258C"/>
    <w:rsid w:val="00312653"/>
    <w:rsid w:val="003126B5"/>
    <w:rsid w:val="003126B8"/>
    <w:rsid w:val="00312703"/>
    <w:rsid w:val="003127F7"/>
    <w:rsid w:val="00312862"/>
    <w:rsid w:val="0031286B"/>
    <w:rsid w:val="00312914"/>
    <w:rsid w:val="00312BDC"/>
    <w:rsid w:val="00312D9F"/>
    <w:rsid w:val="00312DB5"/>
    <w:rsid w:val="00312E08"/>
    <w:rsid w:val="00312E25"/>
    <w:rsid w:val="00312ED7"/>
    <w:rsid w:val="00312F2C"/>
    <w:rsid w:val="00312FB4"/>
    <w:rsid w:val="0031300F"/>
    <w:rsid w:val="0031308C"/>
    <w:rsid w:val="00313149"/>
    <w:rsid w:val="003133EA"/>
    <w:rsid w:val="00313469"/>
    <w:rsid w:val="00313498"/>
    <w:rsid w:val="003134A2"/>
    <w:rsid w:val="0031358D"/>
    <w:rsid w:val="003135E2"/>
    <w:rsid w:val="00313721"/>
    <w:rsid w:val="0031378F"/>
    <w:rsid w:val="003137F5"/>
    <w:rsid w:val="00313A1C"/>
    <w:rsid w:val="00313A1E"/>
    <w:rsid w:val="00313A30"/>
    <w:rsid w:val="00313B25"/>
    <w:rsid w:val="00313C78"/>
    <w:rsid w:val="00313D44"/>
    <w:rsid w:val="00313E94"/>
    <w:rsid w:val="00313EBA"/>
    <w:rsid w:val="00313EFD"/>
    <w:rsid w:val="00313F69"/>
    <w:rsid w:val="00313FA0"/>
    <w:rsid w:val="0031404F"/>
    <w:rsid w:val="003140B8"/>
    <w:rsid w:val="00314257"/>
    <w:rsid w:val="003142E9"/>
    <w:rsid w:val="0031437D"/>
    <w:rsid w:val="00314455"/>
    <w:rsid w:val="00314510"/>
    <w:rsid w:val="00314518"/>
    <w:rsid w:val="00314602"/>
    <w:rsid w:val="00314690"/>
    <w:rsid w:val="00314691"/>
    <w:rsid w:val="003146E4"/>
    <w:rsid w:val="00314720"/>
    <w:rsid w:val="0031478D"/>
    <w:rsid w:val="00314890"/>
    <w:rsid w:val="0031493A"/>
    <w:rsid w:val="00314AA8"/>
    <w:rsid w:val="00314AB0"/>
    <w:rsid w:val="00314B04"/>
    <w:rsid w:val="00314F31"/>
    <w:rsid w:val="00314FB9"/>
    <w:rsid w:val="0031500E"/>
    <w:rsid w:val="00315171"/>
    <w:rsid w:val="003151D5"/>
    <w:rsid w:val="00315217"/>
    <w:rsid w:val="0031531E"/>
    <w:rsid w:val="00315382"/>
    <w:rsid w:val="0031540D"/>
    <w:rsid w:val="0031546B"/>
    <w:rsid w:val="00315498"/>
    <w:rsid w:val="0031567F"/>
    <w:rsid w:val="0031574B"/>
    <w:rsid w:val="003158B3"/>
    <w:rsid w:val="003159B2"/>
    <w:rsid w:val="00315A03"/>
    <w:rsid w:val="00315A3D"/>
    <w:rsid w:val="00315B25"/>
    <w:rsid w:val="00315BEF"/>
    <w:rsid w:val="00315C2D"/>
    <w:rsid w:val="00315CC1"/>
    <w:rsid w:val="00315D36"/>
    <w:rsid w:val="00315DB3"/>
    <w:rsid w:val="00315E3B"/>
    <w:rsid w:val="00315EB5"/>
    <w:rsid w:val="00315ECB"/>
    <w:rsid w:val="00315F05"/>
    <w:rsid w:val="00315F1B"/>
    <w:rsid w:val="00315FD0"/>
    <w:rsid w:val="00316041"/>
    <w:rsid w:val="0031619F"/>
    <w:rsid w:val="0031620B"/>
    <w:rsid w:val="00316217"/>
    <w:rsid w:val="00316344"/>
    <w:rsid w:val="003163C9"/>
    <w:rsid w:val="00316519"/>
    <w:rsid w:val="00316542"/>
    <w:rsid w:val="0031658B"/>
    <w:rsid w:val="0031671D"/>
    <w:rsid w:val="0031675A"/>
    <w:rsid w:val="003167DB"/>
    <w:rsid w:val="00316808"/>
    <w:rsid w:val="0031689A"/>
    <w:rsid w:val="003168BF"/>
    <w:rsid w:val="00316922"/>
    <w:rsid w:val="003169F2"/>
    <w:rsid w:val="00316B05"/>
    <w:rsid w:val="00316B73"/>
    <w:rsid w:val="00316BB3"/>
    <w:rsid w:val="00316BDA"/>
    <w:rsid w:val="00316C4E"/>
    <w:rsid w:val="00316C76"/>
    <w:rsid w:val="00316CA9"/>
    <w:rsid w:val="00316D09"/>
    <w:rsid w:val="00316D54"/>
    <w:rsid w:val="00316DA3"/>
    <w:rsid w:val="003170C0"/>
    <w:rsid w:val="0031713A"/>
    <w:rsid w:val="00317212"/>
    <w:rsid w:val="0031728D"/>
    <w:rsid w:val="003172EB"/>
    <w:rsid w:val="0031741E"/>
    <w:rsid w:val="0031754F"/>
    <w:rsid w:val="0031757C"/>
    <w:rsid w:val="003176A0"/>
    <w:rsid w:val="003176D7"/>
    <w:rsid w:val="00317915"/>
    <w:rsid w:val="0031792F"/>
    <w:rsid w:val="00317A3D"/>
    <w:rsid w:val="00317A61"/>
    <w:rsid w:val="00317A8C"/>
    <w:rsid w:val="00317AA9"/>
    <w:rsid w:val="00317BA7"/>
    <w:rsid w:val="00317CE0"/>
    <w:rsid w:val="00317D4B"/>
    <w:rsid w:val="00317F2F"/>
    <w:rsid w:val="0032000B"/>
    <w:rsid w:val="00320057"/>
    <w:rsid w:val="00320096"/>
    <w:rsid w:val="003200D5"/>
    <w:rsid w:val="00320119"/>
    <w:rsid w:val="00320249"/>
    <w:rsid w:val="00320481"/>
    <w:rsid w:val="003204B8"/>
    <w:rsid w:val="003204E9"/>
    <w:rsid w:val="0032057F"/>
    <w:rsid w:val="003205E7"/>
    <w:rsid w:val="003206A8"/>
    <w:rsid w:val="003207D1"/>
    <w:rsid w:val="00320848"/>
    <w:rsid w:val="00320892"/>
    <w:rsid w:val="00320ABD"/>
    <w:rsid w:val="00320B01"/>
    <w:rsid w:val="00320B1A"/>
    <w:rsid w:val="00320B41"/>
    <w:rsid w:val="00320BA6"/>
    <w:rsid w:val="00320C20"/>
    <w:rsid w:val="00320D90"/>
    <w:rsid w:val="00320E3C"/>
    <w:rsid w:val="00320E47"/>
    <w:rsid w:val="00320E9A"/>
    <w:rsid w:val="00320EB7"/>
    <w:rsid w:val="003210A6"/>
    <w:rsid w:val="003210C2"/>
    <w:rsid w:val="003210CA"/>
    <w:rsid w:val="00321190"/>
    <w:rsid w:val="003211B3"/>
    <w:rsid w:val="0032125C"/>
    <w:rsid w:val="003212F8"/>
    <w:rsid w:val="0032136D"/>
    <w:rsid w:val="00321401"/>
    <w:rsid w:val="003216B0"/>
    <w:rsid w:val="003216F6"/>
    <w:rsid w:val="0032172E"/>
    <w:rsid w:val="003217BC"/>
    <w:rsid w:val="003219DC"/>
    <w:rsid w:val="00321A74"/>
    <w:rsid w:val="00321AA6"/>
    <w:rsid w:val="00321B5B"/>
    <w:rsid w:val="00321BC8"/>
    <w:rsid w:val="00321BFA"/>
    <w:rsid w:val="00321CB9"/>
    <w:rsid w:val="00321EA3"/>
    <w:rsid w:val="00321F15"/>
    <w:rsid w:val="00321FB6"/>
    <w:rsid w:val="00321FD6"/>
    <w:rsid w:val="00322046"/>
    <w:rsid w:val="00322215"/>
    <w:rsid w:val="0032223F"/>
    <w:rsid w:val="003223C3"/>
    <w:rsid w:val="00322564"/>
    <w:rsid w:val="003225C8"/>
    <w:rsid w:val="003225E8"/>
    <w:rsid w:val="00322608"/>
    <w:rsid w:val="00322612"/>
    <w:rsid w:val="00322615"/>
    <w:rsid w:val="00322618"/>
    <w:rsid w:val="003226AD"/>
    <w:rsid w:val="0032273E"/>
    <w:rsid w:val="00322772"/>
    <w:rsid w:val="003229C8"/>
    <w:rsid w:val="00322A10"/>
    <w:rsid w:val="00322A41"/>
    <w:rsid w:val="00322B51"/>
    <w:rsid w:val="00322BD1"/>
    <w:rsid w:val="00322BE4"/>
    <w:rsid w:val="00322C1C"/>
    <w:rsid w:val="00322C8B"/>
    <w:rsid w:val="00322CF9"/>
    <w:rsid w:val="00322D05"/>
    <w:rsid w:val="00322D90"/>
    <w:rsid w:val="00322DBE"/>
    <w:rsid w:val="00322F4F"/>
    <w:rsid w:val="00323043"/>
    <w:rsid w:val="003231C2"/>
    <w:rsid w:val="00323220"/>
    <w:rsid w:val="003232C6"/>
    <w:rsid w:val="0032333F"/>
    <w:rsid w:val="003233CF"/>
    <w:rsid w:val="00323499"/>
    <w:rsid w:val="003235A7"/>
    <w:rsid w:val="003235B8"/>
    <w:rsid w:val="00323733"/>
    <w:rsid w:val="0032378A"/>
    <w:rsid w:val="003237A0"/>
    <w:rsid w:val="00323946"/>
    <w:rsid w:val="003239E1"/>
    <w:rsid w:val="00323B97"/>
    <w:rsid w:val="00323C05"/>
    <w:rsid w:val="00323CB7"/>
    <w:rsid w:val="00323D59"/>
    <w:rsid w:val="00323E16"/>
    <w:rsid w:val="00323E1E"/>
    <w:rsid w:val="00324041"/>
    <w:rsid w:val="00324097"/>
    <w:rsid w:val="003240ED"/>
    <w:rsid w:val="003240F3"/>
    <w:rsid w:val="003241E5"/>
    <w:rsid w:val="003241E6"/>
    <w:rsid w:val="00324309"/>
    <w:rsid w:val="003243F3"/>
    <w:rsid w:val="00324406"/>
    <w:rsid w:val="00324440"/>
    <w:rsid w:val="00324489"/>
    <w:rsid w:val="00324577"/>
    <w:rsid w:val="00324643"/>
    <w:rsid w:val="00324651"/>
    <w:rsid w:val="003247C4"/>
    <w:rsid w:val="00324818"/>
    <w:rsid w:val="0032482D"/>
    <w:rsid w:val="00324932"/>
    <w:rsid w:val="00324AB0"/>
    <w:rsid w:val="00324AFA"/>
    <w:rsid w:val="00324B5B"/>
    <w:rsid w:val="00324BBE"/>
    <w:rsid w:val="00324C3E"/>
    <w:rsid w:val="00324CA3"/>
    <w:rsid w:val="00324E21"/>
    <w:rsid w:val="00324F0F"/>
    <w:rsid w:val="00324F3D"/>
    <w:rsid w:val="00324F82"/>
    <w:rsid w:val="00325008"/>
    <w:rsid w:val="00325229"/>
    <w:rsid w:val="003253D2"/>
    <w:rsid w:val="003253E0"/>
    <w:rsid w:val="00325594"/>
    <w:rsid w:val="003255CC"/>
    <w:rsid w:val="003256A7"/>
    <w:rsid w:val="00325701"/>
    <w:rsid w:val="003258C6"/>
    <w:rsid w:val="003258D5"/>
    <w:rsid w:val="003258DB"/>
    <w:rsid w:val="003258EC"/>
    <w:rsid w:val="00325AD8"/>
    <w:rsid w:val="00325B5E"/>
    <w:rsid w:val="00325BBB"/>
    <w:rsid w:val="00325C02"/>
    <w:rsid w:val="00325D2C"/>
    <w:rsid w:val="00325DA6"/>
    <w:rsid w:val="00325DDF"/>
    <w:rsid w:val="00325E2A"/>
    <w:rsid w:val="00325EFE"/>
    <w:rsid w:val="00326252"/>
    <w:rsid w:val="003262A6"/>
    <w:rsid w:val="003262C6"/>
    <w:rsid w:val="00326420"/>
    <w:rsid w:val="0032643B"/>
    <w:rsid w:val="0032649A"/>
    <w:rsid w:val="003264B9"/>
    <w:rsid w:val="00326541"/>
    <w:rsid w:val="00326673"/>
    <w:rsid w:val="003266B9"/>
    <w:rsid w:val="00326714"/>
    <w:rsid w:val="00326748"/>
    <w:rsid w:val="0032683D"/>
    <w:rsid w:val="0032699E"/>
    <w:rsid w:val="003269AF"/>
    <w:rsid w:val="003269F8"/>
    <w:rsid w:val="00326A0E"/>
    <w:rsid w:val="00326BE1"/>
    <w:rsid w:val="00326C07"/>
    <w:rsid w:val="00326D4B"/>
    <w:rsid w:val="00326D92"/>
    <w:rsid w:val="00326E1C"/>
    <w:rsid w:val="00326E3F"/>
    <w:rsid w:val="00326E65"/>
    <w:rsid w:val="00326ECA"/>
    <w:rsid w:val="00327038"/>
    <w:rsid w:val="00327204"/>
    <w:rsid w:val="00327330"/>
    <w:rsid w:val="00327340"/>
    <w:rsid w:val="00327347"/>
    <w:rsid w:val="00327353"/>
    <w:rsid w:val="003273EC"/>
    <w:rsid w:val="003274A6"/>
    <w:rsid w:val="003274EF"/>
    <w:rsid w:val="0032758C"/>
    <w:rsid w:val="0032758F"/>
    <w:rsid w:val="00327631"/>
    <w:rsid w:val="00327651"/>
    <w:rsid w:val="0032767F"/>
    <w:rsid w:val="0032769D"/>
    <w:rsid w:val="00327741"/>
    <w:rsid w:val="003277D4"/>
    <w:rsid w:val="0032784E"/>
    <w:rsid w:val="00327860"/>
    <w:rsid w:val="0032786D"/>
    <w:rsid w:val="003279DB"/>
    <w:rsid w:val="00327A03"/>
    <w:rsid w:val="00327A3B"/>
    <w:rsid w:val="00327A9E"/>
    <w:rsid w:val="00327DB6"/>
    <w:rsid w:val="00327E7C"/>
    <w:rsid w:val="00327ECA"/>
    <w:rsid w:val="00330025"/>
    <w:rsid w:val="00330135"/>
    <w:rsid w:val="00330239"/>
    <w:rsid w:val="00330272"/>
    <w:rsid w:val="00330421"/>
    <w:rsid w:val="00330424"/>
    <w:rsid w:val="003304FC"/>
    <w:rsid w:val="0033068A"/>
    <w:rsid w:val="00330786"/>
    <w:rsid w:val="0033083C"/>
    <w:rsid w:val="003308B6"/>
    <w:rsid w:val="003308DE"/>
    <w:rsid w:val="00330978"/>
    <w:rsid w:val="00330A12"/>
    <w:rsid w:val="00330A96"/>
    <w:rsid w:val="00330B09"/>
    <w:rsid w:val="00330C27"/>
    <w:rsid w:val="00330C5A"/>
    <w:rsid w:val="00330D0B"/>
    <w:rsid w:val="00330DA0"/>
    <w:rsid w:val="00330E24"/>
    <w:rsid w:val="00330EC3"/>
    <w:rsid w:val="00330F8D"/>
    <w:rsid w:val="003310CE"/>
    <w:rsid w:val="003310E3"/>
    <w:rsid w:val="003310E5"/>
    <w:rsid w:val="003310FB"/>
    <w:rsid w:val="0033119E"/>
    <w:rsid w:val="00331352"/>
    <w:rsid w:val="00331444"/>
    <w:rsid w:val="0033156C"/>
    <w:rsid w:val="00331616"/>
    <w:rsid w:val="003318EA"/>
    <w:rsid w:val="0033190F"/>
    <w:rsid w:val="00331B66"/>
    <w:rsid w:val="00331BC9"/>
    <w:rsid w:val="00331BD7"/>
    <w:rsid w:val="00331C1C"/>
    <w:rsid w:val="00331D37"/>
    <w:rsid w:val="00331D6D"/>
    <w:rsid w:val="00331D87"/>
    <w:rsid w:val="00331DB9"/>
    <w:rsid w:val="00331E16"/>
    <w:rsid w:val="00331E79"/>
    <w:rsid w:val="00331EE4"/>
    <w:rsid w:val="00331FB2"/>
    <w:rsid w:val="00332003"/>
    <w:rsid w:val="00332006"/>
    <w:rsid w:val="00332015"/>
    <w:rsid w:val="00332026"/>
    <w:rsid w:val="00332123"/>
    <w:rsid w:val="00332220"/>
    <w:rsid w:val="003322FC"/>
    <w:rsid w:val="00332416"/>
    <w:rsid w:val="0033247D"/>
    <w:rsid w:val="0033247F"/>
    <w:rsid w:val="00332538"/>
    <w:rsid w:val="0033254B"/>
    <w:rsid w:val="003325CF"/>
    <w:rsid w:val="0033265C"/>
    <w:rsid w:val="0033278A"/>
    <w:rsid w:val="003327D0"/>
    <w:rsid w:val="003327DB"/>
    <w:rsid w:val="003329FE"/>
    <w:rsid w:val="00332A30"/>
    <w:rsid w:val="00332A84"/>
    <w:rsid w:val="00332B4A"/>
    <w:rsid w:val="00332B9E"/>
    <w:rsid w:val="00332CFA"/>
    <w:rsid w:val="00332D2D"/>
    <w:rsid w:val="00332D35"/>
    <w:rsid w:val="00332E15"/>
    <w:rsid w:val="00332E46"/>
    <w:rsid w:val="00332EC3"/>
    <w:rsid w:val="00332F67"/>
    <w:rsid w:val="00332FA2"/>
    <w:rsid w:val="00332FE4"/>
    <w:rsid w:val="0033334C"/>
    <w:rsid w:val="00333467"/>
    <w:rsid w:val="00333542"/>
    <w:rsid w:val="00333623"/>
    <w:rsid w:val="0033365E"/>
    <w:rsid w:val="003336F0"/>
    <w:rsid w:val="00333760"/>
    <w:rsid w:val="0033378E"/>
    <w:rsid w:val="00333872"/>
    <w:rsid w:val="003338AE"/>
    <w:rsid w:val="00333909"/>
    <w:rsid w:val="00333923"/>
    <w:rsid w:val="00333987"/>
    <w:rsid w:val="00333BCC"/>
    <w:rsid w:val="00333C57"/>
    <w:rsid w:val="00333C78"/>
    <w:rsid w:val="00333D84"/>
    <w:rsid w:val="00333EFD"/>
    <w:rsid w:val="003340AE"/>
    <w:rsid w:val="003341BD"/>
    <w:rsid w:val="00334208"/>
    <w:rsid w:val="00334297"/>
    <w:rsid w:val="00334389"/>
    <w:rsid w:val="00334432"/>
    <w:rsid w:val="00334439"/>
    <w:rsid w:val="0033457F"/>
    <w:rsid w:val="003345B7"/>
    <w:rsid w:val="003345FB"/>
    <w:rsid w:val="00334693"/>
    <w:rsid w:val="003346C0"/>
    <w:rsid w:val="00334723"/>
    <w:rsid w:val="0033478D"/>
    <w:rsid w:val="003348E5"/>
    <w:rsid w:val="0033499A"/>
    <w:rsid w:val="00334A6E"/>
    <w:rsid w:val="00334AAD"/>
    <w:rsid w:val="00334B43"/>
    <w:rsid w:val="00334C08"/>
    <w:rsid w:val="00334C18"/>
    <w:rsid w:val="00334C4E"/>
    <w:rsid w:val="00334DC7"/>
    <w:rsid w:val="00334DDE"/>
    <w:rsid w:val="00334E17"/>
    <w:rsid w:val="00334E21"/>
    <w:rsid w:val="00334E27"/>
    <w:rsid w:val="00334E41"/>
    <w:rsid w:val="00335205"/>
    <w:rsid w:val="003354CE"/>
    <w:rsid w:val="0033561A"/>
    <w:rsid w:val="00335A87"/>
    <w:rsid w:val="00335AAA"/>
    <w:rsid w:val="00335BCE"/>
    <w:rsid w:val="00335BEF"/>
    <w:rsid w:val="00335BF1"/>
    <w:rsid w:val="00335CCC"/>
    <w:rsid w:val="00335D21"/>
    <w:rsid w:val="00335E17"/>
    <w:rsid w:val="00335E71"/>
    <w:rsid w:val="00335ED6"/>
    <w:rsid w:val="00335EED"/>
    <w:rsid w:val="00335F29"/>
    <w:rsid w:val="00335FBB"/>
    <w:rsid w:val="00336095"/>
    <w:rsid w:val="00336193"/>
    <w:rsid w:val="00336253"/>
    <w:rsid w:val="00336284"/>
    <w:rsid w:val="0033636C"/>
    <w:rsid w:val="003363F5"/>
    <w:rsid w:val="00336444"/>
    <w:rsid w:val="00336462"/>
    <w:rsid w:val="003364AA"/>
    <w:rsid w:val="003364C8"/>
    <w:rsid w:val="00336652"/>
    <w:rsid w:val="00336687"/>
    <w:rsid w:val="00336701"/>
    <w:rsid w:val="003368ED"/>
    <w:rsid w:val="00336A9B"/>
    <w:rsid w:val="00336C2A"/>
    <w:rsid w:val="00336D0E"/>
    <w:rsid w:val="00336D46"/>
    <w:rsid w:val="00336DCA"/>
    <w:rsid w:val="00336EDB"/>
    <w:rsid w:val="00336F7F"/>
    <w:rsid w:val="00336F9E"/>
    <w:rsid w:val="00336FB3"/>
    <w:rsid w:val="00337184"/>
    <w:rsid w:val="0033718E"/>
    <w:rsid w:val="0033757C"/>
    <w:rsid w:val="00337639"/>
    <w:rsid w:val="00337750"/>
    <w:rsid w:val="0033788F"/>
    <w:rsid w:val="003378BF"/>
    <w:rsid w:val="00337917"/>
    <w:rsid w:val="0033795C"/>
    <w:rsid w:val="00337988"/>
    <w:rsid w:val="00337A17"/>
    <w:rsid w:val="00337A80"/>
    <w:rsid w:val="00337B64"/>
    <w:rsid w:val="00337D17"/>
    <w:rsid w:val="00337D71"/>
    <w:rsid w:val="00337D80"/>
    <w:rsid w:val="00337F2D"/>
    <w:rsid w:val="00337FA2"/>
    <w:rsid w:val="00337FE8"/>
    <w:rsid w:val="0034004E"/>
    <w:rsid w:val="003400FA"/>
    <w:rsid w:val="00340109"/>
    <w:rsid w:val="00340155"/>
    <w:rsid w:val="00340207"/>
    <w:rsid w:val="00340354"/>
    <w:rsid w:val="003403B5"/>
    <w:rsid w:val="00340473"/>
    <w:rsid w:val="003404E2"/>
    <w:rsid w:val="003404F4"/>
    <w:rsid w:val="00340540"/>
    <w:rsid w:val="0034057A"/>
    <w:rsid w:val="00340604"/>
    <w:rsid w:val="00340605"/>
    <w:rsid w:val="0034064D"/>
    <w:rsid w:val="003406C5"/>
    <w:rsid w:val="00340734"/>
    <w:rsid w:val="0034076E"/>
    <w:rsid w:val="0034080A"/>
    <w:rsid w:val="00340853"/>
    <w:rsid w:val="003408F1"/>
    <w:rsid w:val="0034093E"/>
    <w:rsid w:val="00340CF6"/>
    <w:rsid w:val="00340D7B"/>
    <w:rsid w:val="00340EDB"/>
    <w:rsid w:val="00340EE5"/>
    <w:rsid w:val="00340F21"/>
    <w:rsid w:val="00341061"/>
    <w:rsid w:val="00341278"/>
    <w:rsid w:val="003412B4"/>
    <w:rsid w:val="003412C4"/>
    <w:rsid w:val="003412E6"/>
    <w:rsid w:val="003412E8"/>
    <w:rsid w:val="003413A2"/>
    <w:rsid w:val="0034141D"/>
    <w:rsid w:val="0034154B"/>
    <w:rsid w:val="00341550"/>
    <w:rsid w:val="003416DA"/>
    <w:rsid w:val="00341731"/>
    <w:rsid w:val="0034174F"/>
    <w:rsid w:val="003417DA"/>
    <w:rsid w:val="0034180C"/>
    <w:rsid w:val="00341859"/>
    <w:rsid w:val="00341888"/>
    <w:rsid w:val="00341889"/>
    <w:rsid w:val="003418FC"/>
    <w:rsid w:val="0034193D"/>
    <w:rsid w:val="00341AAF"/>
    <w:rsid w:val="00341C1C"/>
    <w:rsid w:val="00341C67"/>
    <w:rsid w:val="00341D33"/>
    <w:rsid w:val="00341DB6"/>
    <w:rsid w:val="00341DDD"/>
    <w:rsid w:val="00341DEB"/>
    <w:rsid w:val="00341E22"/>
    <w:rsid w:val="00341ED1"/>
    <w:rsid w:val="00341EDE"/>
    <w:rsid w:val="00341F5C"/>
    <w:rsid w:val="00341F6B"/>
    <w:rsid w:val="0034201F"/>
    <w:rsid w:val="00342046"/>
    <w:rsid w:val="00342148"/>
    <w:rsid w:val="003421F7"/>
    <w:rsid w:val="00342220"/>
    <w:rsid w:val="00342226"/>
    <w:rsid w:val="0034227D"/>
    <w:rsid w:val="003422FB"/>
    <w:rsid w:val="00342325"/>
    <w:rsid w:val="00342364"/>
    <w:rsid w:val="00342392"/>
    <w:rsid w:val="00342488"/>
    <w:rsid w:val="00342508"/>
    <w:rsid w:val="003425AA"/>
    <w:rsid w:val="0034266C"/>
    <w:rsid w:val="00342811"/>
    <w:rsid w:val="00342865"/>
    <w:rsid w:val="003429BD"/>
    <w:rsid w:val="00342A51"/>
    <w:rsid w:val="00342B7D"/>
    <w:rsid w:val="00342B90"/>
    <w:rsid w:val="00342BE2"/>
    <w:rsid w:val="00342CAD"/>
    <w:rsid w:val="00342D5E"/>
    <w:rsid w:val="00342F67"/>
    <w:rsid w:val="00342F98"/>
    <w:rsid w:val="00342FFD"/>
    <w:rsid w:val="00343000"/>
    <w:rsid w:val="00343258"/>
    <w:rsid w:val="003432A6"/>
    <w:rsid w:val="00343385"/>
    <w:rsid w:val="003433BA"/>
    <w:rsid w:val="00343465"/>
    <w:rsid w:val="0034348B"/>
    <w:rsid w:val="003436D3"/>
    <w:rsid w:val="00343770"/>
    <w:rsid w:val="00343781"/>
    <w:rsid w:val="00343802"/>
    <w:rsid w:val="003438B6"/>
    <w:rsid w:val="003438EF"/>
    <w:rsid w:val="00343A92"/>
    <w:rsid w:val="00343A9F"/>
    <w:rsid w:val="00343AE3"/>
    <w:rsid w:val="00343BB0"/>
    <w:rsid w:val="00343C65"/>
    <w:rsid w:val="00343CBD"/>
    <w:rsid w:val="00343F1B"/>
    <w:rsid w:val="00343FE9"/>
    <w:rsid w:val="00344008"/>
    <w:rsid w:val="00344235"/>
    <w:rsid w:val="003442D1"/>
    <w:rsid w:val="00344351"/>
    <w:rsid w:val="0034436C"/>
    <w:rsid w:val="0034438A"/>
    <w:rsid w:val="00344390"/>
    <w:rsid w:val="003443F5"/>
    <w:rsid w:val="0034441D"/>
    <w:rsid w:val="00344436"/>
    <w:rsid w:val="00344488"/>
    <w:rsid w:val="0034448B"/>
    <w:rsid w:val="00344698"/>
    <w:rsid w:val="0034472A"/>
    <w:rsid w:val="00344740"/>
    <w:rsid w:val="003447C2"/>
    <w:rsid w:val="003447CC"/>
    <w:rsid w:val="0034499A"/>
    <w:rsid w:val="003449A5"/>
    <w:rsid w:val="00344A2A"/>
    <w:rsid w:val="00344AB4"/>
    <w:rsid w:val="00344B38"/>
    <w:rsid w:val="00344B70"/>
    <w:rsid w:val="00344BA0"/>
    <w:rsid w:val="00344C2C"/>
    <w:rsid w:val="00344C53"/>
    <w:rsid w:val="00344C5B"/>
    <w:rsid w:val="00344C7D"/>
    <w:rsid w:val="00344D31"/>
    <w:rsid w:val="00344D87"/>
    <w:rsid w:val="00344DB1"/>
    <w:rsid w:val="00344E0E"/>
    <w:rsid w:val="00344F36"/>
    <w:rsid w:val="0034506A"/>
    <w:rsid w:val="00345077"/>
    <w:rsid w:val="003450F9"/>
    <w:rsid w:val="003451C9"/>
    <w:rsid w:val="003452BC"/>
    <w:rsid w:val="003452D5"/>
    <w:rsid w:val="003452E1"/>
    <w:rsid w:val="0034553F"/>
    <w:rsid w:val="00345553"/>
    <w:rsid w:val="003455C1"/>
    <w:rsid w:val="00345604"/>
    <w:rsid w:val="003456BC"/>
    <w:rsid w:val="00345737"/>
    <w:rsid w:val="003457E0"/>
    <w:rsid w:val="00345865"/>
    <w:rsid w:val="0034587A"/>
    <w:rsid w:val="0034587D"/>
    <w:rsid w:val="00345961"/>
    <w:rsid w:val="00345A06"/>
    <w:rsid w:val="00345AAC"/>
    <w:rsid w:val="00345BBD"/>
    <w:rsid w:val="00345C3F"/>
    <w:rsid w:val="00345CB0"/>
    <w:rsid w:val="00345CC5"/>
    <w:rsid w:val="00345D68"/>
    <w:rsid w:val="00345E10"/>
    <w:rsid w:val="00345EEF"/>
    <w:rsid w:val="00345F2A"/>
    <w:rsid w:val="00345FCF"/>
    <w:rsid w:val="003460B6"/>
    <w:rsid w:val="003460F7"/>
    <w:rsid w:val="003460FC"/>
    <w:rsid w:val="0034610E"/>
    <w:rsid w:val="003462CE"/>
    <w:rsid w:val="0034643F"/>
    <w:rsid w:val="00346446"/>
    <w:rsid w:val="0034644A"/>
    <w:rsid w:val="00346643"/>
    <w:rsid w:val="0034665E"/>
    <w:rsid w:val="003466E6"/>
    <w:rsid w:val="00346796"/>
    <w:rsid w:val="003468D5"/>
    <w:rsid w:val="00346929"/>
    <w:rsid w:val="00346985"/>
    <w:rsid w:val="003469C7"/>
    <w:rsid w:val="00346A18"/>
    <w:rsid w:val="00346B3E"/>
    <w:rsid w:val="00346B9C"/>
    <w:rsid w:val="00346C8A"/>
    <w:rsid w:val="00346C91"/>
    <w:rsid w:val="00346D0B"/>
    <w:rsid w:val="00346F51"/>
    <w:rsid w:val="003470CA"/>
    <w:rsid w:val="003471B2"/>
    <w:rsid w:val="00347294"/>
    <w:rsid w:val="0034729C"/>
    <w:rsid w:val="003472C2"/>
    <w:rsid w:val="0034733D"/>
    <w:rsid w:val="00347412"/>
    <w:rsid w:val="003475E0"/>
    <w:rsid w:val="003476CC"/>
    <w:rsid w:val="003476F7"/>
    <w:rsid w:val="00347B4D"/>
    <w:rsid w:val="00347E11"/>
    <w:rsid w:val="00347EFE"/>
    <w:rsid w:val="00347F5C"/>
    <w:rsid w:val="00347F6F"/>
    <w:rsid w:val="0035007A"/>
    <w:rsid w:val="003500FE"/>
    <w:rsid w:val="003501C6"/>
    <w:rsid w:val="00350236"/>
    <w:rsid w:val="00350309"/>
    <w:rsid w:val="003503FA"/>
    <w:rsid w:val="00350423"/>
    <w:rsid w:val="0035043D"/>
    <w:rsid w:val="0035044B"/>
    <w:rsid w:val="003504EF"/>
    <w:rsid w:val="00350694"/>
    <w:rsid w:val="003506CB"/>
    <w:rsid w:val="00350787"/>
    <w:rsid w:val="003507A0"/>
    <w:rsid w:val="0035080C"/>
    <w:rsid w:val="00350948"/>
    <w:rsid w:val="003509C7"/>
    <w:rsid w:val="00350A42"/>
    <w:rsid w:val="00350A65"/>
    <w:rsid w:val="00350C67"/>
    <w:rsid w:val="00350DDD"/>
    <w:rsid w:val="00350E4F"/>
    <w:rsid w:val="00350E64"/>
    <w:rsid w:val="00350EE2"/>
    <w:rsid w:val="00350FAB"/>
    <w:rsid w:val="00350FEE"/>
    <w:rsid w:val="0035103E"/>
    <w:rsid w:val="003511D7"/>
    <w:rsid w:val="00351247"/>
    <w:rsid w:val="00351256"/>
    <w:rsid w:val="00351290"/>
    <w:rsid w:val="00351301"/>
    <w:rsid w:val="00351337"/>
    <w:rsid w:val="00351475"/>
    <w:rsid w:val="0035149B"/>
    <w:rsid w:val="00351583"/>
    <w:rsid w:val="003515D3"/>
    <w:rsid w:val="003516FE"/>
    <w:rsid w:val="0035170D"/>
    <w:rsid w:val="0035173C"/>
    <w:rsid w:val="00351754"/>
    <w:rsid w:val="00351781"/>
    <w:rsid w:val="00351973"/>
    <w:rsid w:val="00351A00"/>
    <w:rsid w:val="00351A24"/>
    <w:rsid w:val="00351A7C"/>
    <w:rsid w:val="00352003"/>
    <w:rsid w:val="0035213F"/>
    <w:rsid w:val="003521DA"/>
    <w:rsid w:val="0035223D"/>
    <w:rsid w:val="003524CD"/>
    <w:rsid w:val="00352569"/>
    <w:rsid w:val="003526CA"/>
    <w:rsid w:val="003526D4"/>
    <w:rsid w:val="0035270A"/>
    <w:rsid w:val="0035273B"/>
    <w:rsid w:val="003527CD"/>
    <w:rsid w:val="00352990"/>
    <w:rsid w:val="0035299E"/>
    <w:rsid w:val="00352BB5"/>
    <w:rsid w:val="00352D06"/>
    <w:rsid w:val="00352D4E"/>
    <w:rsid w:val="00352E7F"/>
    <w:rsid w:val="00352ECA"/>
    <w:rsid w:val="00352FDC"/>
    <w:rsid w:val="00353186"/>
    <w:rsid w:val="003531AC"/>
    <w:rsid w:val="003531BA"/>
    <w:rsid w:val="00353203"/>
    <w:rsid w:val="003533E5"/>
    <w:rsid w:val="003533FB"/>
    <w:rsid w:val="00353401"/>
    <w:rsid w:val="003534D2"/>
    <w:rsid w:val="0035354F"/>
    <w:rsid w:val="00353570"/>
    <w:rsid w:val="00353655"/>
    <w:rsid w:val="0035380B"/>
    <w:rsid w:val="003539A2"/>
    <w:rsid w:val="003539CC"/>
    <w:rsid w:val="00353A96"/>
    <w:rsid w:val="00353AB4"/>
    <w:rsid w:val="00353B1B"/>
    <w:rsid w:val="00353BA0"/>
    <w:rsid w:val="00353C0F"/>
    <w:rsid w:val="00353C37"/>
    <w:rsid w:val="00353C65"/>
    <w:rsid w:val="00353CC4"/>
    <w:rsid w:val="00353D07"/>
    <w:rsid w:val="00353D26"/>
    <w:rsid w:val="00353D87"/>
    <w:rsid w:val="00353DC3"/>
    <w:rsid w:val="00353EFA"/>
    <w:rsid w:val="00353F5E"/>
    <w:rsid w:val="00354059"/>
    <w:rsid w:val="0035406B"/>
    <w:rsid w:val="00354124"/>
    <w:rsid w:val="003541D9"/>
    <w:rsid w:val="00354217"/>
    <w:rsid w:val="003546DC"/>
    <w:rsid w:val="0035473A"/>
    <w:rsid w:val="003547B5"/>
    <w:rsid w:val="003548EE"/>
    <w:rsid w:val="003548FA"/>
    <w:rsid w:val="003549E6"/>
    <w:rsid w:val="003549EC"/>
    <w:rsid w:val="00354A44"/>
    <w:rsid w:val="00354A6D"/>
    <w:rsid w:val="00354A7F"/>
    <w:rsid w:val="00354A85"/>
    <w:rsid w:val="00354A94"/>
    <w:rsid w:val="00354AB5"/>
    <w:rsid w:val="00354AE8"/>
    <w:rsid w:val="00354B69"/>
    <w:rsid w:val="00354CC0"/>
    <w:rsid w:val="00354D13"/>
    <w:rsid w:val="00354D94"/>
    <w:rsid w:val="00354EBF"/>
    <w:rsid w:val="00355077"/>
    <w:rsid w:val="0035524F"/>
    <w:rsid w:val="003554BE"/>
    <w:rsid w:val="003554C2"/>
    <w:rsid w:val="0035551A"/>
    <w:rsid w:val="00355616"/>
    <w:rsid w:val="00355673"/>
    <w:rsid w:val="00355746"/>
    <w:rsid w:val="00355833"/>
    <w:rsid w:val="00355896"/>
    <w:rsid w:val="00355898"/>
    <w:rsid w:val="00355A6A"/>
    <w:rsid w:val="00355B11"/>
    <w:rsid w:val="00355B47"/>
    <w:rsid w:val="00355BBA"/>
    <w:rsid w:val="00355BD7"/>
    <w:rsid w:val="00355C36"/>
    <w:rsid w:val="00355DF8"/>
    <w:rsid w:val="00355E99"/>
    <w:rsid w:val="00355FD6"/>
    <w:rsid w:val="00356036"/>
    <w:rsid w:val="00356195"/>
    <w:rsid w:val="0035625A"/>
    <w:rsid w:val="00356283"/>
    <w:rsid w:val="003562A5"/>
    <w:rsid w:val="003562CF"/>
    <w:rsid w:val="00356302"/>
    <w:rsid w:val="00356373"/>
    <w:rsid w:val="003563C3"/>
    <w:rsid w:val="003564CB"/>
    <w:rsid w:val="003564FA"/>
    <w:rsid w:val="003565CB"/>
    <w:rsid w:val="003565DD"/>
    <w:rsid w:val="003567A6"/>
    <w:rsid w:val="00356894"/>
    <w:rsid w:val="0035694E"/>
    <w:rsid w:val="00356980"/>
    <w:rsid w:val="003569AA"/>
    <w:rsid w:val="00356A09"/>
    <w:rsid w:val="00356A1A"/>
    <w:rsid w:val="00356B85"/>
    <w:rsid w:val="00356B97"/>
    <w:rsid w:val="00356B99"/>
    <w:rsid w:val="00356BA9"/>
    <w:rsid w:val="00356C92"/>
    <w:rsid w:val="00356DD5"/>
    <w:rsid w:val="00356FBE"/>
    <w:rsid w:val="0035713C"/>
    <w:rsid w:val="003571C7"/>
    <w:rsid w:val="003574DB"/>
    <w:rsid w:val="00357874"/>
    <w:rsid w:val="003578FC"/>
    <w:rsid w:val="0035793D"/>
    <w:rsid w:val="00357976"/>
    <w:rsid w:val="003579B9"/>
    <w:rsid w:val="003579ED"/>
    <w:rsid w:val="00357A86"/>
    <w:rsid w:val="00357AF7"/>
    <w:rsid w:val="00357B6D"/>
    <w:rsid w:val="00357BA1"/>
    <w:rsid w:val="00357D83"/>
    <w:rsid w:val="00357F68"/>
    <w:rsid w:val="00360063"/>
    <w:rsid w:val="00360071"/>
    <w:rsid w:val="00360079"/>
    <w:rsid w:val="00360108"/>
    <w:rsid w:val="0036010E"/>
    <w:rsid w:val="003601D1"/>
    <w:rsid w:val="00360284"/>
    <w:rsid w:val="003603C8"/>
    <w:rsid w:val="00360467"/>
    <w:rsid w:val="00360498"/>
    <w:rsid w:val="00360509"/>
    <w:rsid w:val="00360537"/>
    <w:rsid w:val="003605D7"/>
    <w:rsid w:val="003606D7"/>
    <w:rsid w:val="0036075B"/>
    <w:rsid w:val="0036082D"/>
    <w:rsid w:val="00360839"/>
    <w:rsid w:val="00360959"/>
    <w:rsid w:val="00360A3E"/>
    <w:rsid w:val="00360A62"/>
    <w:rsid w:val="00360B99"/>
    <w:rsid w:val="00360BAF"/>
    <w:rsid w:val="00360BD7"/>
    <w:rsid w:val="00360C46"/>
    <w:rsid w:val="00360CBD"/>
    <w:rsid w:val="00360D65"/>
    <w:rsid w:val="00360EDD"/>
    <w:rsid w:val="00360FCE"/>
    <w:rsid w:val="003610A2"/>
    <w:rsid w:val="003610C0"/>
    <w:rsid w:val="00361140"/>
    <w:rsid w:val="0036114A"/>
    <w:rsid w:val="00361289"/>
    <w:rsid w:val="00361355"/>
    <w:rsid w:val="00361446"/>
    <w:rsid w:val="003614B1"/>
    <w:rsid w:val="00361636"/>
    <w:rsid w:val="00361639"/>
    <w:rsid w:val="00361647"/>
    <w:rsid w:val="0036166E"/>
    <w:rsid w:val="00361895"/>
    <w:rsid w:val="00361A7F"/>
    <w:rsid w:val="00361AAA"/>
    <w:rsid w:val="00361B66"/>
    <w:rsid w:val="00361BAA"/>
    <w:rsid w:val="00361BC6"/>
    <w:rsid w:val="00361BDD"/>
    <w:rsid w:val="00361D7A"/>
    <w:rsid w:val="00361DDF"/>
    <w:rsid w:val="00361E46"/>
    <w:rsid w:val="00361E4F"/>
    <w:rsid w:val="00361F91"/>
    <w:rsid w:val="00361FCE"/>
    <w:rsid w:val="0036202E"/>
    <w:rsid w:val="00362054"/>
    <w:rsid w:val="0036208C"/>
    <w:rsid w:val="0036214E"/>
    <w:rsid w:val="003621D3"/>
    <w:rsid w:val="00362425"/>
    <w:rsid w:val="003625AF"/>
    <w:rsid w:val="003625C6"/>
    <w:rsid w:val="00362798"/>
    <w:rsid w:val="003627C8"/>
    <w:rsid w:val="0036284A"/>
    <w:rsid w:val="00362898"/>
    <w:rsid w:val="003628CD"/>
    <w:rsid w:val="003628FE"/>
    <w:rsid w:val="00362A5B"/>
    <w:rsid w:val="00362B3D"/>
    <w:rsid w:val="00362B64"/>
    <w:rsid w:val="00362BC1"/>
    <w:rsid w:val="00362CCC"/>
    <w:rsid w:val="00362CEC"/>
    <w:rsid w:val="00362D95"/>
    <w:rsid w:val="00362DA3"/>
    <w:rsid w:val="00362DEE"/>
    <w:rsid w:val="00362E0A"/>
    <w:rsid w:val="00362EC9"/>
    <w:rsid w:val="00362F00"/>
    <w:rsid w:val="00363159"/>
    <w:rsid w:val="003632B0"/>
    <w:rsid w:val="003633A8"/>
    <w:rsid w:val="003633F1"/>
    <w:rsid w:val="00363512"/>
    <w:rsid w:val="0036352C"/>
    <w:rsid w:val="003635AE"/>
    <w:rsid w:val="003638CC"/>
    <w:rsid w:val="00363A0B"/>
    <w:rsid w:val="00363A28"/>
    <w:rsid w:val="00363CFE"/>
    <w:rsid w:val="00363E00"/>
    <w:rsid w:val="00363FF9"/>
    <w:rsid w:val="0036400B"/>
    <w:rsid w:val="00364141"/>
    <w:rsid w:val="00364393"/>
    <w:rsid w:val="003643A1"/>
    <w:rsid w:val="003643F9"/>
    <w:rsid w:val="00364431"/>
    <w:rsid w:val="003644B5"/>
    <w:rsid w:val="00364542"/>
    <w:rsid w:val="00364577"/>
    <w:rsid w:val="00364642"/>
    <w:rsid w:val="0036464A"/>
    <w:rsid w:val="0036477D"/>
    <w:rsid w:val="003647AD"/>
    <w:rsid w:val="00364806"/>
    <w:rsid w:val="003648ED"/>
    <w:rsid w:val="00364944"/>
    <w:rsid w:val="00364953"/>
    <w:rsid w:val="0036495B"/>
    <w:rsid w:val="00364A65"/>
    <w:rsid w:val="00364B20"/>
    <w:rsid w:val="00364B42"/>
    <w:rsid w:val="00364B66"/>
    <w:rsid w:val="00364C4C"/>
    <w:rsid w:val="00364D1E"/>
    <w:rsid w:val="00364DE8"/>
    <w:rsid w:val="00364ED5"/>
    <w:rsid w:val="003650B0"/>
    <w:rsid w:val="003651AF"/>
    <w:rsid w:val="003652CA"/>
    <w:rsid w:val="0036533B"/>
    <w:rsid w:val="003653B4"/>
    <w:rsid w:val="0036544E"/>
    <w:rsid w:val="0036545A"/>
    <w:rsid w:val="003654C8"/>
    <w:rsid w:val="003655AE"/>
    <w:rsid w:val="00365673"/>
    <w:rsid w:val="003657BC"/>
    <w:rsid w:val="00365805"/>
    <w:rsid w:val="00365861"/>
    <w:rsid w:val="003658CD"/>
    <w:rsid w:val="00365A0F"/>
    <w:rsid w:val="00365A35"/>
    <w:rsid w:val="00365B2A"/>
    <w:rsid w:val="00365B83"/>
    <w:rsid w:val="00365C93"/>
    <w:rsid w:val="00365D0D"/>
    <w:rsid w:val="00365DF5"/>
    <w:rsid w:val="00365DF9"/>
    <w:rsid w:val="00365E54"/>
    <w:rsid w:val="00365FEF"/>
    <w:rsid w:val="00366045"/>
    <w:rsid w:val="0036618A"/>
    <w:rsid w:val="003662BF"/>
    <w:rsid w:val="0036633F"/>
    <w:rsid w:val="0036640B"/>
    <w:rsid w:val="00366416"/>
    <w:rsid w:val="00366452"/>
    <w:rsid w:val="0036647A"/>
    <w:rsid w:val="00366510"/>
    <w:rsid w:val="0036655B"/>
    <w:rsid w:val="003665D2"/>
    <w:rsid w:val="003665F8"/>
    <w:rsid w:val="003666B7"/>
    <w:rsid w:val="003666D8"/>
    <w:rsid w:val="0036673A"/>
    <w:rsid w:val="003668F8"/>
    <w:rsid w:val="003669C5"/>
    <w:rsid w:val="00366C56"/>
    <w:rsid w:val="00366C5C"/>
    <w:rsid w:val="00366C76"/>
    <w:rsid w:val="00366CC5"/>
    <w:rsid w:val="00366E38"/>
    <w:rsid w:val="00366E46"/>
    <w:rsid w:val="00366F3F"/>
    <w:rsid w:val="00366F91"/>
    <w:rsid w:val="00366F96"/>
    <w:rsid w:val="00366FCF"/>
    <w:rsid w:val="0036702F"/>
    <w:rsid w:val="0036705C"/>
    <w:rsid w:val="00367089"/>
    <w:rsid w:val="00367097"/>
    <w:rsid w:val="003670E2"/>
    <w:rsid w:val="003670E5"/>
    <w:rsid w:val="0036715A"/>
    <w:rsid w:val="00367213"/>
    <w:rsid w:val="0036729C"/>
    <w:rsid w:val="003672FD"/>
    <w:rsid w:val="00367332"/>
    <w:rsid w:val="00367580"/>
    <w:rsid w:val="003677DA"/>
    <w:rsid w:val="00367847"/>
    <w:rsid w:val="003678D6"/>
    <w:rsid w:val="003678E7"/>
    <w:rsid w:val="003679C5"/>
    <w:rsid w:val="003679EB"/>
    <w:rsid w:val="00367A22"/>
    <w:rsid w:val="00367AF7"/>
    <w:rsid w:val="00367BA1"/>
    <w:rsid w:val="00367BD8"/>
    <w:rsid w:val="00367C0B"/>
    <w:rsid w:val="00367C5A"/>
    <w:rsid w:val="00367C88"/>
    <w:rsid w:val="00367CB9"/>
    <w:rsid w:val="00367E4F"/>
    <w:rsid w:val="00367F63"/>
    <w:rsid w:val="00370013"/>
    <w:rsid w:val="00370017"/>
    <w:rsid w:val="00370036"/>
    <w:rsid w:val="00370157"/>
    <w:rsid w:val="00370199"/>
    <w:rsid w:val="00370232"/>
    <w:rsid w:val="00370253"/>
    <w:rsid w:val="00370272"/>
    <w:rsid w:val="00370354"/>
    <w:rsid w:val="0037037E"/>
    <w:rsid w:val="003703D2"/>
    <w:rsid w:val="00370497"/>
    <w:rsid w:val="003704EF"/>
    <w:rsid w:val="003704F0"/>
    <w:rsid w:val="0037070B"/>
    <w:rsid w:val="0037076B"/>
    <w:rsid w:val="003707AB"/>
    <w:rsid w:val="003707EE"/>
    <w:rsid w:val="00370964"/>
    <w:rsid w:val="0037096C"/>
    <w:rsid w:val="00370996"/>
    <w:rsid w:val="003709BC"/>
    <w:rsid w:val="003709FA"/>
    <w:rsid w:val="00370A8E"/>
    <w:rsid w:val="00370AD8"/>
    <w:rsid w:val="00370B70"/>
    <w:rsid w:val="00370BAC"/>
    <w:rsid w:val="00370D0C"/>
    <w:rsid w:val="00370D3A"/>
    <w:rsid w:val="00370D5D"/>
    <w:rsid w:val="00370DCE"/>
    <w:rsid w:val="00370E03"/>
    <w:rsid w:val="003710C5"/>
    <w:rsid w:val="003710FA"/>
    <w:rsid w:val="00371110"/>
    <w:rsid w:val="003712A1"/>
    <w:rsid w:val="003712C6"/>
    <w:rsid w:val="003713DB"/>
    <w:rsid w:val="00371400"/>
    <w:rsid w:val="0037146F"/>
    <w:rsid w:val="00371486"/>
    <w:rsid w:val="00371496"/>
    <w:rsid w:val="003714AC"/>
    <w:rsid w:val="003714F9"/>
    <w:rsid w:val="0037169E"/>
    <w:rsid w:val="0037172D"/>
    <w:rsid w:val="00371973"/>
    <w:rsid w:val="00371B7C"/>
    <w:rsid w:val="00371C21"/>
    <w:rsid w:val="00371C38"/>
    <w:rsid w:val="00371CCA"/>
    <w:rsid w:val="00371E56"/>
    <w:rsid w:val="00371FE4"/>
    <w:rsid w:val="0037208F"/>
    <w:rsid w:val="0037210F"/>
    <w:rsid w:val="00372302"/>
    <w:rsid w:val="00372427"/>
    <w:rsid w:val="0037247B"/>
    <w:rsid w:val="00372631"/>
    <w:rsid w:val="00372727"/>
    <w:rsid w:val="003727BA"/>
    <w:rsid w:val="003727DB"/>
    <w:rsid w:val="00372800"/>
    <w:rsid w:val="0037282A"/>
    <w:rsid w:val="00372877"/>
    <w:rsid w:val="00372896"/>
    <w:rsid w:val="003728B2"/>
    <w:rsid w:val="00372927"/>
    <w:rsid w:val="003729EC"/>
    <w:rsid w:val="00372A77"/>
    <w:rsid w:val="00372AB0"/>
    <w:rsid w:val="00372B4A"/>
    <w:rsid w:val="00372BBF"/>
    <w:rsid w:val="00372BFC"/>
    <w:rsid w:val="00372CD9"/>
    <w:rsid w:val="00372DE5"/>
    <w:rsid w:val="00372E10"/>
    <w:rsid w:val="00372E96"/>
    <w:rsid w:val="00372EFA"/>
    <w:rsid w:val="00373084"/>
    <w:rsid w:val="003730D2"/>
    <w:rsid w:val="003732AA"/>
    <w:rsid w:val="0037331F"/>
    <w:rsid w:val="00373379"/>
    <w:rsid w:val="003733B2"/>
    <w:rsid w:val="003733C7"/>
    <w:rsid w:val="00373429"/>
    <w:rsid w:val="003735E5"/>
    <w:rsid w:val="0037361E"/>
    <w:rsid w:val="00373826"/>
    <w:rsid w:val="00373881"/>
    <w:rsid w:val="003738B4"/>
    <w:rsid w:val="003738BA"/>
    <w:rsid w:val="003739D0"/>
    <w:rsid w:val="003739FD"/>
    <w:rsid w:val="00373B4F"/>
    <w:rsid w:val="00373C10"/>
    <w:rsid w:val="00373C84"/>
    <w:rsid w:val="00374048"/>
    <w:rsid w:val="00374074"/>
    <w:rsid w:val="003740D1"/>
    <w:rsid w:val="00374165"/>
    <w:rsid w:val="0037419D"/>
    <w:rsid w:val="00374203"/>
    <w:rsid w:val="00374223"/>
    <w:rsid w:val="003742D9"/>
    <w:rsid w:val="00374359"/>
    <w:rsid w:val="003745F8"/>
    <w:rsid w:val="00374613"/>
    <w:rsid w:val="00374746"/>
    <w:rsid w:val="00374789"/>
    <w:rsid w:val="003747FE"/>
    <w:rsid w:val="00374807"/>
    <w:rsid w:val="003748BC"/>
    <w:rsid w:val="00374A15"/>
    <w:rsid w:val="00374A47"/>
    <w:rsid w:val="00374A75"/>
    <w:rsid w:val="00374A95"/>
    <w:rsid w:val="00374BA2"/>
    <w:rsid w:val="00374BB1"/>
    <w:rsid w:val="00374C8C"/>
    <w:rsid w:val="00374E14"/>
    <w:rsid w:val="00374F30"/>
    <w:rsid w:val="00374F65"/>
    <w:rsid w:val="00375002"/>
    <w:rsid w:val="00375141"/>
    <w:rsid w:val="003751A6"/>
    <w:rsid w:val="003751DD"/>
    <w:rsid w:val="00375238"/>
    <w:rsid w:val="00375242"/>
    <w:rsid w:val="00375293"/>
    <w:rsid w:val="00375323"/>
    <w:rsid w:val="0037533E"/>
    <w:rsid w:val="00375392"/>
    <w:rsid w:val="003753B0"/>
    <w:rsid w:val="003754EE"/>
    <w:rsid w:val="0037560F"/>
    <w:rsid w:val="00375764"/>
    <w:rsid w:val="0037586F"/>
    <w:rsid w:val="00375992"/>
    <w:rsid w:val="00375994"/>
    <w:rsid w:val="003759FE"/>
    <w:rsid w:val="00375A22"/>
    <w:rsid w:val="00375A42"/>
    <w:rsid w:val="00375A54"/>
    <w:rsid w:val="00375B0F"/>
    <w:rsid w:val="00375B51"/>
    <w:rsid w:val="00375B87"/>
    <w:rsid w:val="00375CEE"/>
    <w:rsid w:val="00375F27"/>
    <w:rsid w:val="0037607F"/>
    <w:rsid w:val="00376131"/>
    <w:rsid w:val="00376185"/>
    <w:rsid w:val="003762C4"/>
    <w:rsid w:val="003762DB"/>
    <w:rsid w:val="00376533"/>
    <w:rsid w:val="00376553"/>
    <w:rsid w:val="003768B9"/>
    <w:rsid w:val="003768BF"/>
    <w:rsid w:val="0037697B"/>
    <w:rsid w:val="00376999"/>
    <w:rsid w:val="00376B86"/>
    <w:rsid w:val="00376C5F"/>
    <w:rsid w:val="00376CB6"/>
    <w:rsid w:val="00376D5C"/>
    <w:rsid w:val="00376EFF"/>
    <w:rsid w:val="00376F75"/>
    <w:rsid w:val="00377032"/>
    <w:rsid w:val="0037709A"/>
    <w:rsid w:val="003770D6"/>
    <w:rsid w:val="003770E6"/>
    <w:rsid w:val="003770FA"/>
    <w:rsid w:val="00377237"/>
    <w:rsid w:val="003772BC"/>
    <w:rsid w:val="003773C9"/>
    <w:rsid w:val="003773E9"/>
    <w:rsid w:val="0037740A"/>
    <w:rsid w:val="00377433"/>
    <w:rsid w:val="00377495"/>
    <w:rsid w:val="00377524"/>
    <w:rsid w:val="003775B6"/>
    <w:rsid w:val="003775D7"/>
    <w:rsid w:val="003775E8"/>
    <w:rsid w:val="003776CD"/>
    <w:rsid w:val="003776DA"/>
    <w:rsid w:val="0037779F"/>
    <w:rsid w:val="003777B0"/>
    <w:rsid w:val="003778F2"/>
    <w:rsid w:val="0037790C"/>
    <w:rsid w:val="00377939"/>
    <w:rsid w:val="00377A24"/>
    <w:rsid w:val="00377A64"/>
    <w:rsid w:val="00377AD5"/>
    <w:rsid w:val="00377BB2"/>
    <w:rsid w:val="00377C4A"/>
    <w:rsid w:val="00377D7E"/>
    <w:rsid w:val="00377DAD"/>
    <w:rsid w:val="00377DC4"/>
    <w:rsid w:val="00377DCA"/>
    <w:rsid w:val="00377F3B"/>
    <w:rsid w:val="00377FBF"/>
    <w:rsid w:val="00377FD6"/>
    <w:rsid w:val="00380033"/>
    <w:rsid w:val="0038014E"/>
    <w:rsid w:val="00380205"/>
    <w:rsid w:val="00380210"/>
    <w:rsid w:val="0038021C"/>
    <w:rsid w:val="00380247"/>
    <w:rsid w:val="00380263"/>
    <w:rsid w:val="003802C1"/>
    <w:rsid w:val="003802C6"/>
    <w:rsid w:val="0038032E"/>
    <w:rsid w:val="0038049B"/>
    <w:rsid w:val="0038053E"/>
    <w:rsid w:val="00380577"/>
    <w:rsid w:val="00380617"/>
    <w:rsid w:val="003806D2"/>
    <w:rsid w:val="0038073E"/>
    <w:rsid w:val="0038075A"/>
    <w:rsid w:val="0038078B"/>
    <w:rsid w:val="003807FD"/>
    <w:rsid w:val="00380813"/>
    <w:rsid w:val="00380881"/>
    <w:rsid w:val="003808D3"/>
    <w:rsid w:val="003808D4"/>
    <w:rsid w:val="00380C4A"/>
    <w:rsid w:val="00380CF1"/>
    <w:rsid w:val="00380D40"/>
    <w:rsid w:val="00380D45"/>
    <w:rsid w:val="00380EDB"/>
    <w:rsid w:val="00380F59"/>
    <w:rsid w:val="00380FA5"/>
    <w:rsid w:val="003810ED"/>
    <w:rsid w:val="00381293"/>
    <w:rsid w:val="003812A1"/>
    <w:rsid w:val="0038143A"/>
    <w:rsid w:val="00381472"/>
    <w:rsid w:val="0038157E"/>
    <w:rsid w:val="00381585"/>
    <w:rsid w:val="003815AC"/>
    <w:rsid w:val="0038161C"/>
    <w:rsid w:val="0038169A"/>
    <w:rsid w:val="00381702"/>
    <w:rsid w:val="00381849"/>
    <w:rsid w:val="0038184F"/>
    <w:rsid w:val="00381867"/>
    <w:rsid w:val="003819E4"/>
    <w:rsid w:val="00381A47"/>
    <w:rsid w:val="00381A71"/>
    <w:rsid w:val="00381AB8"/>
    <w:rsid w:val="00381ACF"/>
    <w:rsid w:val="00381CDD"/>
    <w:rsid w:val="00381D1F"/>
    <w:rsid w:val="00381DA2"/>
    <w:rsid w:val="00381F99"/>
    <w:rsid w:val="003820CF"/>
    <w:rsid w:val="003820FF"/>
    <w:rsid w:val="003821A7"/>
    <w:rsid w:val="00382309"/>
    <w:rsid w:val="00382342"/>
    <w:rsid w:val="003823C4"/>
    <w:rsid w:val="00382549"/>
    <w:rsid w:val="003825B9"/>
    <w:rsid w:val="0038288E"/>
    <w:rsid w:val="00382A47"/>
    <w:rsid w:val="00382AF7"/>
    <w:rsid w:val="00382C96"/>
    <w:rsid w:val="00382E5B"/>
    <w:rsid w:val="00382EC4"/>
    <w:rsid w:val="00382F37"/>
    <w:rsid w:val="00382FF0"/>
    <w:rsid w:val="00383037"/>
    <w:rsid w:val="00383245"/>
    <w:rsid w:val="0038327F"/>
    <w:rsid w:val="003834ED"/>
    <w:rsid w:val="00383518"/>
    <w:rsid w:val="00383529"/>
    <w:rsid w:val="0038353B"/>
    <w:rsid w:val="003835D5"/>
    <w:rsid w:val="00383606"/>
    <w:rsid w:val="003836C9"/>
    <w:rsid w:val="00383B38"/>
    <w:rsid w:val="00383BA2"/>
    <w:rsid w:val="00383BC4"/>
    <w:rsid w:val="00383C91"/>
    <w:rsid w:val="00383CB3"/>
    <w:rsid w:val="00383CC2"/>
    <w:rsid w:val="00383E16"/>
    <w:rsid w:val="00383F27"/>
    <w:rsid w:val="0038409C"/>
    <w:rsid w:val="00384109"/>
    <w:rsid w:val="00384199"/>
    <w:rsid w:val="003842CB"/>
    <w:rsid w:val="00384426"/>
    <w:rsid w:val="00384496"/>
    <w:rsid w:val="003846A4"/>
    <w:rsid w:val="0038471C"/>
    <w:rsid w:val="003847B3"/>
    <w:rsid w:val="00384859"/>
    <w:rsid w:val="003848AC"/>
    <w:rsid w:val="0038494F"/>
    <w:rsid w:val="00384A41"/>
    <w:rsid w:val="00384B32"/>
    <w:rsid w:val="00384B51"/>
    <w:rsid w:val="00384BC5"/>
    <w:rsid w:val="00384D0F"/>
    <w:rsid w:val="00384E1A"/>
    <w:rsid w:val="00384E1C"/>
    <w:rsid w:val="00384E7D"/>
    <w:rsid w:val="00384EA0"/>
    <w:rsid w:val="00384EAB"/>
    <w:rsid w:val="00384ED8"/>
    <w:rsid w:val="00384FAF"/>
    <w:rsid w:val="00384FDC"/>
    <w:rsid w:val="00385194"/>
    <w:rsid w:val="003851CE"/>
    <w:rsid w:val="00385315"/>
    <w:rsid w:val="00385514"/>
    <w:rsid w:val="0038559F"/>
    <w:rsid w:val="003855CE"/>
    <w:rsid w:val="003855D4"/>
    <w:rsid w:val="0038564D"/>
    <w:rsid w:val="003856F2"/>
    <w:rsid w:val="0038585F"/>
    <w:rsid w:val="0038586B"/>
    <w:rsid w:val="003858A9"/>
    <w:rsid w:val="00385989"/>
    <w:rsid w:val="00385A53"/>
    <w:rsid w:val="00385B5D"/>
    <w:rsid w:val="00385C8E"/>
    <w:rsid w:val="00385CE7"/>
    <w:rsid w:val="00385F30"/>
    <w:rsid w:val="003863C1"/>
    <w:rsid w:val="0038640C"/>
    <w:rsid w:val="0038645F"/>
    <w:rsid w:val="003865C0"/>
    <w:rsid w:val="0038665F"/>
    <w:rsid w:val="003867B9"/>
    <w:rsid w:val="003867CA"/>
    <w:rsid w:val="003867DF"/>
    <w:rsid w:val="00386828"/>
    <w:rsid w:val="003868FA"/>
    <w:rsid w:val="0038697F"/>
    <w:rsid w:val="00386B91"/>
    <w:rsid w:val="00386B93"/>
    <w:rsid w:val="00386C76"/>
    <w:rsid w:val="00386CD6"/>
    <w:rsid w:val="00386D10"/>
    <w:rsid w:val="00386DAC"/>
    <w:rsid w:val="00386EE6"/>
    <w:rsid w:val="00386EFB"/>
    <w:rsid w:val="00386FE6"/>
    <w:rsid w:val="00387028"/>
    <w:rsid w:val="00387111"/>
    <w:rsid w:val="003872FA"/>
    <w:rsid w:val="00387385"/>
    <w:rsid w:val="00387418"/>
    <w:rsid w:val="003874AA"/>
    <w:rsid w:val="0038752D"/>
    <w:rsid w:val="00387537"/>
    <w:rsid w:val="00387642"/>
    <w:rsid w:val="0038764F"/>
    <w:rsid w:val="00387755"/>
    <w:rsid w:val="003877D8"/>
    <w:rsid w:val="00387835"/>
    <w:rsid w:val="003878F4"/>
    <w:rsid w:val="00387A63"/>
    <w:rsid w:val="00387AE8"/>
    <w:rsid w:val="00387B09"/>
    <w:rsid w:val="00387B41"/>
    <w:rsid w:val="00387BD2"/>
    <w:rsid w:val="00387C2A"/>
    <w:rsid w:val="00387C53"/>
    <w:rsid w:val="00387CBD"/>
    <w:rsid w:val="00387CC4"/>
    <w:rsid w:val="00387D82"/>
    <w:rsid w:val="00387E5D"/>
    <w:rsid w:val="00387F6A"/>
    <w:rsid w:val="00390033"/>
    <w:rsid w:val="00390085"/>
    <w:rsid w:val="003901DC"/>
    <w:rsid w:val="003902C7"/>
    <w:rsid w:val="00390498"/>
    <w:rsid w:val="0039055A"/>
    <w:rsid w:val="003905E1"/>
    <w:rsid w:val="0039062F"/>
    <w:rsid w:val="0039069C"/>
    <w:rsid w:val="00390736"/>
    <w:rsid w:val="00390756"/>
    <w:rsid w:val="0039087F"/>
    <w:rsid w:val="003908E6"/>
    <w:rsid w:val="00390A21"/>
    <w:rsid w:val="00390BAE"/>
    <w:rsid w:val="00390C20"/>
    <w:rsid w:val="00390C55"/>
    <w:rsid w:val="00390CFD"/>
    <w:rsid w:val="00390D69"/>
    <w:rsid w:val="00390D9A"/>
    <w:rsid w:val="00390DC9"/>
    <w:rsid w:val="00390F17"/>
    <w:rsid w:val="00390F2E"/>
    <w:rsid w:val="00390F4D"/>
    <w:rsid w:val="00390FB0"/>
    <w:rsid w:val="00390FC4"/>
    <w:rsid w:val="00390FDF"/>
    <w:rsid w:val="003910D3"/>
    <w:rsid w:val="00391249"/>
    <w:rsid w:val="003912A4"/>
    <w:rsid w:val="00391328"/>
    <w:rsid w:val="003913AB"/>
    <w:rsid w:val="003914A7"/>
    <w:rsid w:val="003916DC"/>
    <w:rsid w:val="0039176D"/>
    <w:rsid w:val="003918EA"/>
    <w:rsid w:val="00391999"/>
    <w:rsid w:val="00391B11"/>
    <w:rsid w:val="00391C6E"/>
    <w:rsid w:val="00391CBF"/>
    <w:rsid w:val="00391E48"/>
    <w:rsid w:val="00391E97"/>
    <w:rsid w:val="00391EC2"/>
    <w:rsid w:val="00391FAB"/>
    <w:rsid w:val="0039209D"/>
    <w:rsid w:val="00392253"/>
    <w:rsid w:val="0039240B"/>
    <w:rsid w:val="00392442"/>
    <w:rsid w:val="00392499"/>
    <w:rsid w:val="003924DE"/>
    <w:rsid w:val="00392582"/>
    <w:rsid w:val="003927F3"/>
    <w:rsid w:val="0039286B"/>
    <w:rsid w:val="00392886"/>
    <w:rsid w:val="0039289F"/>
    <w:rsid w:val="003928D0"/>
    <w:rsid w:val="00392909"/>
    <w:rsid w:val="0039292A"/>
    <w:rsid w:val="00392A5F"/>
    <w:rsid w:val="00392A74"/>
    <w:rsid w:val="00392AE6"/>
    <w:rsid w:val="00392B2B"/>
    <w:rsid w:val="00392B76"/>
    <w:rsid w:val="00392C67"/>
    <w:rsid w:val="00392F66"/>
    <w:rsid w:val="00393007"/>
    <w:rsid w:val="0039304B"/>
    <w:rsid w:val="00393055"/>
    <w:rsid w:val="00393096"/>
    <w:rsid w:val="00393112"/>
    <w:rsid w:val="00393119"/>
    <w:rsid w:val="00393122"/>
    <w:rsid w:val="00393126"/>
    <w:rsid w:val="0039324E"/>
    <w:rsid w:val="00393335"/>
    <w:rsid w:val="00393419"/>
    <w:rsid w:val="003935FD"/>
    <w:rsid w:val="00393638"/>
    <w:rsid w:val="0039369C"/>
    <w:rsid w:val="00393792"/>
    <w:rsid w:val="0039380E"/>
    <w:rsid w:val="00393923"/>
    <w:rsid w:val="003939F5"/>
    <w:rsid w:val="00393B40"/>
    <w:rsid w:val="00393D27"/>
    <w:rsid w:val="00393E00"/>
    <w:rsid w:val="00393FA9"/>
    <w:rsid w:val="00393FF9"/>
    <w:rsid w:val="0039405A"/>
    <w:rsid w:val="00394060"/>
    <w:rsid w:val="003940FC"/>
    <w:rsid w:val="00394110"/>
    <w:rsid w:val="00394171"/>
    <w:rsid w:val="0039426B"/>
    <w:rsid w:val="00394288"/>
    <w:rsid w:val="0039429A"/>
    <w:rsid w:val="0039434A"/>
    <w:rsid w:val="00394423"/>
    <w:rsid w:val="0039453C"/>
    <w:rsid w:val="003945E3"/>
    <w:rsid w:val="0039465C"/>
    <w:rsid w:val="0039467A"/>
    <w:rsid w:val="00394699"/>
    <w:rsid w:val="0039470D"/>
    <w:rsid w:val="003947DA"/>
    <w:rsid w:val="00394828"/>
    <w:rsid w:val="00394841"/>
    <w:rsid w:val="003948CB"/>
    <w:rsid w:val="0039496E"/>
    <w:rsid w:val="003949D2"/>
    <w:rsid w:val="00394AE4"/>
    <w:rsid w:val="00394B12"/>
    <w:rsid w:val="00394B81"/>
    <w:rsid w:val="00394B8D"/>
    <w:rsid w:val="00394BFA"/>
    <w:rsid w:val="00394D3B"/>
    <w:rsid w:val="00394FCE"/>
    <w:rsid w:val="00395059"/>
    <w:rsid w:val="003951B4"/>
    <w:rsid w:val="003951C7"/>
    <w:rsid w:val="003951E4"/>
    <w:rsid w:val="0039520D"/>
    <w:rsid w:val="003952D6"/>
    <w:rsid w:val="003954C9"/>
    <w:rsid w:val="003954DE"/>
    <w:rsid w:val="00395537"/>
    <w:rsid w:val="003955E0"/>
    <w:rsid w:val="003956B7"/>
    <w:rsid w:val="0039570A"/>
    <w:rsid w:val="00395730"/>
    <w:rsid w:val="003957B3"/>
    <w:rsid w:val="003957C7"/>
    <w:rsid w:val="00395A54"/>
    <w:rsid w:val="00395AEA"/>
    <w:rsid w:val="00395B0A"/>
    <w:rsid w:val="00395B67"/>
    <w:rsid w:val="00395B7F"/>
    <w:rsid w:val="00395BD6"/>
    <w:rsid w:val="00395C4E"/>
    <w:rsid w:val="00395CBA"/>
    <w:rsid w:val="00395D5F"/>
    <w:rsid w:val="00395D7A"/>
    <w:rsid w:val="00395DC0"/>
    <w:rsid w:val="00395E3F"/>
    <w:rsid w:val="00395EB3"/>
    <w:rsid w:val="00396143"/>
    <w:rsid w:val="00396161"/>
    <w:rsid w:val="00396211"/>
    <w:rsid w:val="00396242"/>
    <w:rsid w:val="00396271"/>
    <w:rsid w:val="00396288"/>
    <w:rsid w:val="003962FC"/>
    <w:rsid w:val="003963CC"/>
    <w:rsid w:val="003964DE"/>
    <w:rsid w:val="0039665F"/>
    <w:rsid w:val="00396670"/>
    <w:rsid w:val="00396847"/>
    <w:rsid w:val="00396C64"/>
    <w:rsid w:val="00396CDC"/>
    <w:rsid w:val="00396FBF"/>
    <w:rsid w:val="00397152"/>
    <w:rsid w:val="003972E1"/>
    <w:rsid w:val="00397343"/>
    <w:rsid w:val="003973D5"/>
    <w:rsid w:val="00397583"/>
    <w:rsid w:val="0039761A"/>
    <w:rsid w:val="0039765E"/>
    <w:rsid w:val="003977A6"/>
    <w:rsid w:val="003977E8"/>
    <w:rsid w:val="00397A23"/>
    <w:rsid w:val="00397A7E"/>
    <w:rsid w:val="00397C80"/>
    <w:rsid w:val="00397CA4"/>
    <w:rsid w:val="00397CBF"/>
    <w:rsid w:val="00397CDA"/>
    <w:rsid w:val="00397CED"/>
    <w:rsid w:val="00397E01"/>
    <w:rsid w:val="00397E34"/>
    <w:rsid w:val="00397FB4"/>
    <w:rsid w:val="00397FBB"/>
    <w:rsid w:val="003A0002"/>
    <w:rsid w:val="003A017C"/>
    <w:rsid w:val="003A01E8"/>
    <w:rsid w:val="003A020A"/>
    <w:rsid w:val="003A035E"/>
    <w:rsid w:val="003A0617"/>
    <w:rsid w:val="003A0893"/>
    <w:rsid w:val="003A0A84"/>
    <w:rsid w:val="003A0AC7"/>
    <w:rsid w:val="003A0B56"/>
    <w:rsid w:val="003A0BC9"/>
    <w:rsid w:val="003A0C10"/>
    <w:rsid w:val="003A0C55"/>
    <w:rsid w:val="003A0DC3"/>
    <w:rsid w:val="003A1021"/>
    <w:rsid w:val="003A1099"/>
    <w:rsid w:val="003A1114"/>
    <w:rsid w:val="003A113B"/>
    <w:rsid w:val="003A1172"/>
    <w:rsid w:val="003A12C4"/>
    <w:rsid w:val="003A1323"/>
    <w:rsid w:val="003A1359"/>
    <w:rsid w:val="003A139D"/>
    <w:rsid w:val="003A1406"/>
    <w:rsid w:val="003A1536"/>
    <w:rsid w:val="003A1554"/>
    <w:rsid w:val="003A15A5"/>
    <w:rsid w:val="003A165A"/>
    <w:rsid w:val="003A167A"/>
    <w:rsid w:val="003A16DE"/>
    <w:rsid w:val="003A170E"/>
    <w:rsid w:val="003A173F"/>
    <w:rsid w:val="003A17A5"/>
    <w:rsid w:val="003A183A"/>
    <w:rsid w:val="003A1847"/>
    <w:rsid w:val="003A1963"/>
    <w:rsid w:val="003A1979"/>
    <w:rsid w:val="003A1988"/>
    <w:rsid w:val="003A19E1"/>
    <w:rsid w:val="003A1A4A"/>
    <w:rsid w:val="003A1CC9"/>
    <w:rsid w:val="003A1D31"/>
    <w:rsid w:val="003A1DF3"/>
    <w:rsid w:val="003A1DFD"/>
    <w:rsid w:val="003A1E5C"/>
    <w:rsid w:val="003A1F7D"/>
    <w:rsid w:val="003A1F97"/>
    <w:rsid w:val="003A20A7"/>
    <w:rsid w:val="003A2101"/>
    <w:rsid w:val="003A2114"/>
    <w:rsid w:val="003A2143"/>
    <w:rsid w:val="003A21AC"/>
    <w:rsid w:val="003A2207"/>
    <w:rsid w:val="003A2225"/>
    <w:rsid w:val="003A224B"/>
    <w:rsid w:val="003A22BB"/>
    <w:rsid w:val="003A22D9"/>
    <w:rsid w:val="003A2330"/>
    <w:rsid w:val="003A2426"/>
    <w:rsid w:val="003A24AC"/>
    <w:rsid w:val="003A252E"/>
    <w:rsid w:val="003A258D"/>
    <w:rsid w:val="003A27CC"/>
    <w:rsid w:val="003A2A0D"/>
    <w:rsid w:val="003A2A7D"/>
    <w:rsid w:val="003A2C18"/>
    <w:rsid w:val="003A2C44"/>
    <w:rsid w:val="003A2C5A"/>
    <w:rsid w:val="003A2D28"/>
    <w:rsid w:val="003A2F95"/>
    <w:rsid w:val="003A30CD"/>
    <w:rsid w:val="003A310D"/>
    <w:rsid w:val="003A3243"/>
    <w:rsid w:val="003A32D7"/>
    <w:rsid w:val="003A338A"/>
    <w:rsid w:val="003A3394"/>
    <w:rsid w:val="003A33BB"/>
    <w:rsid w:val="003A33E3"/>
    <w:rsid w:val="003A3449"/>
    <w:rsid w:val="003A34A1"/>
    <w:rsid w:val="003A351D"/>
    <w:rsid w:val="003A371F"/>
    <w:rsid w:val="003A37B7"/>
    <w:rsid w:val="003A380C"/>
    <w:rsid w:val="003A3826"/>
    <w:rsid w:val="003A3841"/>
    <w:rsid w:val="003A38C5"/>
    <w:rsid w:val="003A391F"/>
    <w:rsid w:val="003A3A7B"/>
    <w:rsid w:val="003A3B4F"/>
    <w:rsid w:val="003A3B5C"/>
    <w:rsid w:val="003A3BBB"/>
    <w:rsid w:val="003A3C0A"/>
    <w:rsid w:val="003A3D60"/>
    <w:rsid w:val="003A3D83"/>
    <w:rsid w:val="003A3E29"/>
    <w:rsid w:val="003A3E64"/>
    <w:rsid w:val="003A3FCA"/>
    <w:rsid w:val="003A40F4"/>
    <w:rsid w:val="003A4119"/>
    <w:rsid w:val="003A41B0"/>
    <w:rsid w:val="003A4249"/>
    <w:rsid w:val="003A432F"/>
    <w:rsid w:val="003A4611"/>
    <w:rsid w:val="003A472B"/>
    <w:rsid w:val="003A473A"/>
    <w:rsid w:val="003A47B3"/>
    <w:rsid w:val="003A48A8"/>
    <w:rsid w:val="003A4933"/>
    <w:rsid w:val="003A4963"/>
    <w:rsid w:val="003A4ABE"/>
    <w:rsid w:val="003A4B5C"/>
    <w:rsid w:val="003A4B9B"/>
    <w:rsid w:val="003A4BED"/>
    <w:rsid w:val="003A4D09"/>
    <w:rsid w:val="003A4D30"/>
    <w:rsid w:val="003A4D85"/>
    <w:rsid w:val="003A4EEA"/>
    <w:rsid w:val="003A4F27"/>
    <w:rsid w:val="003A50BD"/>
    <w:rsid w:val="003A5169"/>
    <w:rsid w:val="003A51E8"/>
    <w:rsid w:val="003A52D3"/>
    <w:rsid w:val="003A5308"/>
    <w:rsid w:val="003A533C"/>
    <w:rsid w:val="003A54D8"/>
    <w:rsid w:val="003A5537"/>
    <w:rsid w:val="003A554C"/>
    <w:rsid w:val="003A5827"/>
    <w:rsid w:val="003A589B"/>
    <w:rsid w:val="003A58EA"/>
    <w:rsid w:val="003A596B"/>
    <w:rsid w:val="003A59DC"/>
    <w:rsid w:val="003A59F7"/>
    <w:rsid w:val="003A5A79"/>
    <w:rsid w:val="003A5AC2"/>
    <w:rsid w:val="003A5AD4"/>
    <w:rsid w:val="003A5BBB"/>
    <w:rsid w:val="003A5CF6"/>
    <w:rsid w:val="003A5E48"/>
    <w:rsid w:val="003A5E55"/>
    <w:rsid w:val="003A5F1D"/>
    <w:rsid w:val="003A5FDF"/>
    <w:rsid w:val="003A5FFB"/>
    <w:rsid w:val="003A60B0"/>
    <w:rsid w:val="003A6166"/>
    <w:rsid w:val="003A61FA"/>
    <w:rsid w:val="003A6281"/>
    <w:rsid w:val="003A6419"/>
    <w:rsid w:val="003A6431"/>
    <w:rsid w:val="003A64BF"/>
    <w:rsid w:val="003A64D6"/>
    <w:rsid w:val="003A6501"/>
    <w:rsid w:val="003A6538"/>
    <w:rsid w:val="003A65B1"/>
    <w:rsid w:val="003A65EB"/>
    <w:rsid w:val="003A66D8"/>
    <w:rsid w:val="003A66DE"/>
    <w:rsid w:val="003A66F2"/>
    <w:rsid w:val="003A6863"/>
    <w:rsid w:val="003A6974"/>
    <w:rsid w:val="003A6AD5"/>
    <w:rsid w:val="003A6AFC"/>
    <w:rsid w:val="003A6BD9"/>
    <w:rsid w:val="003A6DCE"/>
    <w:rsid w:val="003A6EEB"/>
    <w:rsid w:val="003A6F62"/>
    <w:rsid w:val="003A7109"/>
    <w:rsid w:val="003A7125"/>
    <w:rsid w:val="003A7144"/>
    <w:rsid w:val="003A7228"/>
    <w:rsid w:val="003A72B8"/>
    <w:rsid w:val="003A7395"/>
    <w:rsid w:val="003A73B5"/>
    <w:rsid w:val="003A747A"/>
    <w:rsid w:val="003A747D"/>
    <w:rsid w:val="003A74A2"/>
    <w:rsid w:val="003A74D3"/>
    <w:rsid w:val="003A75D6"/>
    <w:rsid w:val="003A760F"/>
    <w:rsid w:val="003A76C7"/>
    <w:rsid w:val="003A7857"/>
    <w:rsid w:val="003A7952"/>
    <w:rsid w:val="003A798E"/>
    <w:rsid w:val="003A799A"/>
    <w:rsid w:val="003A7C3B"/>
    <w:rsid w:val="003A7C40"/>
    <w:rsid w:val="003A7D0F"/>
    <w:rsid w:val="003A7DE5"/>
    <w:rsid w:val="003A7E47"/>
    <w:rsid w:val="003A7E92"/>
    <w:rsid w:val="003A7F21"/>
    <w:rsid w:val="003B00E6"/>
    <w:rsid w:val="003B0167"/>
    <w:rsid w:val="003B0202"/>
    <w:rsid w:val="003B0343"/>
    <w:rsid w:val="003B0485"/>
    <w:rsid w:val="003B0527"/>
    <w:rsid w:val="003B0542"/>
    <w:rsid w:val="003B05A9"/>
    <w:rsid w:val="003B0678"/>
    <w:rsid w:val="003B06B2"/>
    <w:rsid w:val="003B06D4"/>
    <w:rsid w:val="003B0713"/>
    <w:rsid w:val="003B0725"/>
    <w:rsid w:val="003B0887"/>
    <w:rsid w:val="003B088C"/>
    <w:rsid w:val="003B08CF"/>
    <w:rsid w:val="003B08DD"/>
    <w:rsid w:val="003B08F2"/>
    <w:rsid w:val="003B09D9"/>
    <w:rsid w:val="003B0A27"/>
    <w:rsid w:val="003B0CA6"/>
    <w:rsid w:val="003B0CF8"/>
    <w:rsid w:val="003B0D67"/>
    <w:rsid w:val="003B0DD1"/>
    <w:rsid w:val="003B0E67"/>
    <w:rsid w:val="003B0EF8"/>
    <w:rsid w:val="003B0F88"/>
    <w:rsid w:val="003B1041"/>
    <w:rsid w:val="003B10AB"/>
    <w:rsid w:val="003B135C"/>
    <w:rsid w:val="003B136B"/>
    <w:rsid w:val="003B136D"/>
    <w:rsid w:val="003B1370"/>
    <w:rsid w:val="003B141A"/>
    <w:rsid w:val="003B1463"/>
    <w:rsid w:val="003B14CA"/>
    <w:rsid w:val="003B14CE"/>
    <w:rsid w:val="003B1660"/>
    <w:rsid w:val="003B17A6"/>
    <w:rsid w:val="003B17A9"/>
    <w:rsid w:val="003B17CB"/>
    <w:rsid w:val="003B17F7"/>
    <w:rsid w:val="003B1850"/>
    <w:rsid w:val="003B187D"/>
    <w:rsid w:val="003B198B"/>
    <w:rsid w:val="003B1AAD"/>
    <w:rsid w:val="003B1E17"/>
    <w:rsid w:val="003B1E1E"/>
    <w:rsid w:val="003B1EA4"/>
    <w:rsid w:val="003B2190"/>
    <w:rsid w:val="003B21B7"/>
    <w:rsid w:val="003B21DA"/>
    <w:rsid w:val="003B22D3"/>
    <w:rsid w:val="003B2525"/>
    <w:rsid w:val="003B2556"/>
    <w:rsid w:val="003B256E"/>
    <w:rsid w:val="003B2730"/>
    <w:rsid w:val="003B274E"/>
    <w:rsid w:val="003B2793"/>
    <w:rsid w:val="003B2825"/>
    <w:rsid w:val="003B28A2"/>
    <w:rsid w:val="003B2923"/>
    <w:rsid w:val="003B29F0"/>
    <w:rsid w:val="003B2ABB"/>
    <w:rsid w:val="003B2AC6"/>
    <w:rsid w:val="003B2D31"/>
    <w:rsid w:val="003B2D72"/>
    <w:rsid w:val="003B2D92"/>
    <w:rsid w:val="003B2DF0"/>
    <w:rsid w:val="003B2F81"/>
    <w:rsid w:val="003B2FFE"/>
    <w:rsid w:val="003B3030"/>
    <w:rsid w:val="003B31CB"/>
    <w:rsid w:val="003B31F5"/>
    <w:rsid w:val="003B3285"/>
    <w:rsid w:val="003B32C7"/>
    <w:rsid w:val="003B3558"/>
    <w:rsid w:val="003B3680"/>
    <w:rsid w:val="003B37FA"/>
    <w:rsid w:val="003B38D1"/>
    <w:rsid w:val="003B395B"/>
    <w:rsid w:val="003B39F4"/>
    <w:rsid w:val="003B3B7D"/>
    <w:rsid w:val="003B3C1F"/>
    <w:rsid w:val="003B3CAB"/>
    <w:rsid w:val="003B3D19"/>
    <w:rsid w:val="003B3D84"/>
    <w:rsid w:val="003B3D9F"/>
    <w:rsid w:val="003B3E14"/>
    <w:rsid w:val="003B3F0B"/>
    <w:rsid w:val="003B3FA2"/>
    <w:rsid w:val="003B405C"/>
    <w:rsid w:val="003B40E2"/>
    <w:rsid w:val="003B4198"/>
    <w:rsid w:val="003B424C"/>
    <w:rsid w:val="003B43D4"/>
    <w:rsid w:val="003B43FD"/>
    <w:rsid w:val="003B4789"/>
    <w:rsid w:val="003B4803"/>
    <w:rsid w:val="003B480F"/>
    <w:rsid w:val="003B4891"/>
    <w:rsid w:val="003B48FE"/>
    <w:rsid w:val="003B49C9"/>
    <w:rsid w:val="003B49D3"/>
    <w:rsid w:val="003B4A6F"/>
    <w:rsid w:val="003B4C53"/>
    <w:rsid w:val="003B4D09"/>
    <w:rsid w:val="003B4DD9"/>
    <w:rsid w:val="003B4E47"/>
    <w:rsid w:val="003B4E90"/>
    <w:rsid w:val="003B4E9F"/>
    <w:rsid w:val="003B4EBF"/>
    <w:rsid w:val="003B4ED5"/>
    <w:rsid w:val="003B4FAF"/>
    <w:rsid w:val="003B5060"/>
    <w:rsid w:val="003B50A9"/>
    <w:rsid w:val="003B529A"/>
    <w:rsid w:val="003B52B6"/>
    <w:rsid w:val="003B5315"/>
    <w:rsid w:val="003B5403"/>
    <w:rsid w:val="003B5486"/>
    <w:rsid w:val="003B549F"/>
    <w:rsid w:val="003B54CC"/>
    <w:rsid w:val="003B5554"/>
    <w:rsid w:val="003B5663"/>
    <w:rsid w:val="003B566A"/>
    <w:rsid w:val="003B5725"/>
    <w:rsid w:val="003B575D"/>
    <w:rsid w:val="003B57E2"/>
    <w:rsid w:val="003B57EF"/>
    <w:rsid w:val="003B5811"/>
    <w:rsid w:val="003B58FF"/>
    <w:rsid w:val="003B593A"/>
    <w:rsid w:val="003B59A1"/>
    <w:rsid w:val="003B5A2F"/>
    <w:rsid w:val="003B5ACE"/>
    <w:rsid w:val="003B5AD2"/>
    <w:rsid w:val="003B5B8D"/>
    <w:rsid w:val="003B5CBB"/>
    <w:rsid w:val="003B5CBE"/>
    <w:rsid w:val="003B5D93"/>
    <w:rsid w:val="003B5DC7"/>
    <w:rsid w:val="003B5F82"/>
    <w:rsid w:val="003B6030"/>
    <w:rsid w:val="003B615E"/>
    <w:rsid w:val="003B64C1"/>
    <w:rsid w:val="003B659F"/>
    <w:rsid w:val="003B65C1"/>
    <w:rsid w:val="003B65D9"/>
    <w:rsid w:val="003B664E"/>
    <w:rsid w:val="003B667A"/>
    <w:rsid w:val="003B66B1"/>
    <w:rsid w:val="003B66B3"/>
    <w:rsid w:val="003B674A"/>
    <w:rsid w:val="003B6801"/>
    <w:rsid w:val="003B68C3"/>
    <w:rsid w:val="003B696A"/>
    <w:rsid w:val="003B6983"/>
    <w:rsid w:val="003B6A2B"/>
    <w:rsid w:val="003B6AF3"/>
    <w:rsid w:val="003B6BE3"/>
    <w:rsid w:val="003B6C44"/>
    <w:rsid w:val="003B6D78"/>
    <w:rsid w:val="003B6DFB"/>
    <w:rsid w:val="003B6E3B"/>
    <w:rsid w:val="003B6FB9"/>
    <w:rsid w:val="003B6FBB"/>
    <w:rsid w:val="003B71E0"/>
    <w:rsid w:val="003B7232"/>
    <w:rsid w:val="003B7280"/>
    <w:rsid w:val="003B729D"/>
    <w:rsid w:val="003B748C"/>
    <w:rsid w:val="003B7553"/>
    <w:rsid w:val="003B7571"/>
    <w:rsid w:val="003B759B"/>
    <w:rsid w:val="003B75FE"/>
    <w:rsid w:val="003B76EF"/>
    <w:rsid w:val="003B79BD"/>
    <w:rsid w:val="003B7AEF"/>
    <w:rsid w:val="003B7C3D"/>
    <w:rsid w:val="003B7D48"/>
    <w:rsid w:val="003B7D4B"/>
    <w:rsid w:val="003B7D57"/>
    <w:rsid w:val="003B7D8C"/>
    <w:rsid w:val="003B7EAA"/>
    <w:rsid w:val="003C0183"/>
    <w:rsid w:val="003C0278"/>
    <w:rsid w:val="003C02DB"/>
    <w:rsid w:val="003C038C"/>
    <w:rsid w:val="003C041F"/>
    <w:rsid w:val="003C04A7"/>
    <w:rsid w:val="003C04F3"/>
    <w:rsid w:val="003C0669"/>
    <w:rsid w:val="003C067F"/>
    <w:rsid w:val="003C070B"/>
    <w:rsid w:val="003C07AB"/>
    <w:rsid w:val="003C07D3"/>
    <w:rsid w:val="003C0835"/>
    <w:rsid w:val="003C0845"/>
    <w:rsid w:val="003C0911"/>
    <w:rsid w:val="003C0930"/>
    <w:rsid w:val="003C0CAB"/>
    <w:rsid w:val="003C0CB0"/>
    <w:rsid w:val="003C0DDE"/>
    <w:rsid w:val="003C0E87"/>
    <w:rsid w:val="003C0EF9"/>
    <w:rsid w:val="003C0FDA"/>
    <w:rsid w:val="003C10F5"/>
    <w:rsid w:val="003C113F"/>
    <w:rsid w:val="003C11F2"/>
    <w:rsid w:val="003C11FD"/>
    <w:rsid w:val="003C1253"/>
    <w:rsid w:val="003C127D"/>
    <w:rsid w:val="003C1280"/>
    <w:rsid w:val="003C142F"/>
    <w:rsid w:val="003C1485"/>
    <w:rsid w:val="003C15A0"/>
    <w:rsid w:val="003C1610"/>
    <w:rsid w:val="003C1623"/>
    <w:rsid w:val="003C1638"/>
    <w:rsid w:val="003C1697"/>
    <w:rsid w:val="003C16D9"/>
    <w:rsid w:val="003C170B"/>
    <w:rsid w:val="003C1710"/>
    <w:rsid w:val="003C1843"/>
    <w:rsid w:val="003C186A"/>
    <w:rsid w:val="003C1A1C"/>
    <w:rsid w:val="003C1A21"/>
    <w:rsid w:val="003C1A86"/>
    <w:rsid w:val="003C1B8A"/>
    <w:rsid w:val="003C1C3B"/>
    <w:rsid w:val="003C1C7D"/>
    <w:rsid w:val="003C1C8D"/>
    <w:rsid w:val="003C1CE5"/>
    <w:rsid w:val="003C1CF5"/>
    <w:rsid w:val="003C1D6C"/>
    <w:rsid w:val="003C20CE"/>
    <w:rsid w:val="003C2251"/>
    <w:rsid w:val="003C2260"/>
    <w:rsid w:val="003C2294"/>
    <w:rsid w:val="003C231C"/>
    <w:rsid w:val="003C2446"/>
    <w:rsid w:val="003C26EB"/>
    <w:rsid w:val="003C2723"/>
    <w:rsid w:val="003C27BF"/>
    <w:rsid w:val="003C2835"/>
    <w:rsid w:val="003C2A29"/>
    <w:rsid w:val="003C2B09"/>
    <w:rsid w:val="003C2B2D"/>
    <w:rsid w:val="003C2B5B"/>
    <w:rsid w:val="003C2BA2"/>
    <w:rsid w:val="003C2BA8"/>
    <w:rsid w:val="003C2BCF"/>
    <w:rsid w:val="003C2C31"/>
    <w:rsid w:val="003C2C68"/>
    <w:rsid w:val="003C2CB7"/>
    <w:rsid w:val="003C2D78"/>
    <w:rsid w:val="003C2E08"/>
    <w:rsid w:val="003C2EAD"/>
    <w:rsid w:val="003C2F2A"/>
    <w:rsid w:val="003C307F"/>
    <w:rsid w:val="003C3147"/>
    <w:rsid w:val="003C322C"/>
    <w:rsid w:val="003C3424"/>
    <w:rsid w:val="003C351D"/>
    <w:rsid w:val="003C35CA"/>
    <w:rsid w:val="003C36CF"/>
    <w:rsid w:val="003C384D"/>
    <w:rsid w:val="003C385E"/>
    <w:rsid w:val="003C3880"/>
    <w:rsid w:val="003C38AE"/>
    <w:rsid w:val="003C3943"/>
    <w:rsid w:val="003C39FB"/>
    <w:rsid w:val="003C3A5C"/>
    <w:rsid w:val="003C3AC1"/>
    <w:rsid w:val="003C3AC9"/>
    <w:rsid w:val="003C3AD4"/>
    <w:rsid w:val="003C3B66"/>
    <w:rsid w:val="003C3C8B"/>
    <w:rsid w:val="003C3DC2"/>
    <w:rsid w:val="003C3E2B"/>
    <w:rsid w:val="003C3F73"/>
    <w:rsid w:val="003C41FF"/>
    <w:rsid w:val="003C4339"/>
    <w:rsid w:val="003C434B"/>
    <w:rsid w:val="003C437A"/>
    <w:rsid w:val="003C43A3"/>
    <w:rsid w:val="003C43ED"/>
    <w:rsid w:val="003C4435"/>
    <w:rsid w:val="003C4450"/>
    <w:rsid w:val="003C464E"/>
    <w:rsid w:val="003C46BC"/>
    <w:rsid w:val="003C47CF"/>
    <w:rsid w:val="003C483A"/>
    <w:rsid w:val="003C4894"/>
    <w:rsid w:val="003C48A4"/>
    <w:rsid w:val="003C48AD"/>
    <w:rsid w:val="003C49A0"/>
    <w:rsid w:val="003C4AC9"/>
    <w:rsid w:val="003C4AEC"/>
    <w:rsid w:val="003C4BA4"/>
    <w:rsid w:val="003C4C89"/>
    <w:rsid w:val="003C4D1A"/>
    <w:rsid w:val="003C4DD6"/>
    <w:rsid w:val="003C4DE2"/>
    <w:rsid w:val="003C4DF2"/>
    <w:rsid w:val="003C4DFB"/>
    <w:rsid w:val="003C4EA5"/>
    <w:rsid w:val="003C4EE8"/>
    <w:rsid w:val="003C4F5D"/>
    <w:rsid w:val="003C5088"/>
    <w:rsid w:val="003C5176"/>
    <w:rsid w:val="003C5189"/>
    <w:rsid w:val="003C5196"/>
    <w:rsid w:val="003C51ED"/>
    <w:rsid w:val="003C527A"/>
    <w:rsid w:val="003C52B7"/>
    <w:rsid w:val="003C53AD"/>
    <w:rsid w:val="003C53DE"/>
    <w:rsid w:val="003C54DE"/>
    <w:rsid w:val="003C5619"/>
    <w:rsid w:val="003C574C"/>
    <w:rsid w:val="003C5937"/>
    <w:rsid w:val="003C5999"/>
    <w:rsid w:val="003C5B93"/>
    <w:rsid w:val="003C5C7E"/>
    <w:rsid w:val="003C5D62"/>
    <w:rsid w:val="003C5ECC"/>
    <w:rsid w:val="003C5ED0"/>
    <w:rsid w:val="003C5F66"/>
    <w:rsid w:val="003C602A"/>
    <w:rsid w:val="003C60AE"/>
    <w:rsid w:val="003C61B8"/>
    <w:rsid w:val="003C6343"/>
    <w:rsid w:val="003C636C"/>
    <w:rsid w:val="003C63DA"/>
    <w:rsid w:val="003C640A"/>
    <w:rsid w:val="003C64BA"/>
    <w:rsid w:val="003C652F"/>
    <w:rsid w:val="003C65A2"/>
    <w:rsid w:val="003C6782"/>
    <w:rsid w:val="003C67B1"/>
    <w:rsid w:val="003C67E0"/>
    <w:rsid w:val="003C6803"/>
    <w:rsid w:val="003C69B1"/>
    <w:rsid w:val="003C6A7E"/>
    <w:rsid w:val="003C6AB8"/>
    <w:rsid w:val="003C6B01"/>
    <w:rsid w:val="003C6B19"/>
    <w:rsid w:val="003C6BCE"/>
    <w:rsid w:val="003C6C55"/>
    <w:rsid w:val="003C6DF3"/>
    <w:rsid w:val="003C6F9A"/>
    <w:rsid w:val="003C7089"/>
    <w:rsid w:val="003C70BF"/>
    <w:rsid w:val="003C70CE"/>
    <w:rsid w:val="003C70D0"/>
    <w:rsid w:val="003C7160"/>
    <w:rsid w:val="003C7250"/>
    <w:rsid w:val="003C729A"/>
    <w:rsid w:val="003C735F"/>
    <w:rsid w:val="003C74C4"/>
    <w:rsid w:val="003C752F"/>
    <w:rsid w:val="003C7683"/>
    <w:rsid w:val="003C76B4"/>
    <w:rsid w:val="003C76E8"/>
    <w:rsid w:val="003C77A5"/>
    <w:rsid w:val="003C77C1"/>
    <w:rsid w:val="003C7B6A"/>
    <w:rsid w:val="003C7BCD"/>
    <w:rsid w:val="003C7BEB"/>
    <w:rsid w:val="003C7C20"/>
    <w:rsid w:val="003C7CFC"/>
    <w:rsid w:val="003C7D07"/>
    <w:rsid w:val="003C7D7A"/>
    <w:rsid w:val="003D008F"/>
    <w:rsid w:val="003D00EA"/>
    <w:rsid w:val="003D0143"/>
    <w:rsid w:val="003D0170"/>
    <w:rsid w:val="003D0213"/>
    <w:rsid w:val="003D0273"/>
    <w:rsid w:val="003D02C9"/>
    <w:rsid w:val="003D0582"/>
    <w:rsid w:val="003D0669"/>
    <w:rsid w:val="003D071C"/>
    <w:rsid w:val="003D07B1"/>
    <w:rsid w:val="003D08DE"/>
    <w:rsid w:val="003D0ACB"/>
    <w:rsid w:val="003D0B8C"/>
    <w:rsid w:val="003D0D22"/>
    <w:rsid w:val="003D0E63"/>
    <w:rsid w:val="003D0EBD"/>
    <w:rsid w:val="003D0FC6"/>
    <w:rsid w:val="003D11D3"/>
    <w:rsid w:val="003D138F"/>
    <w:rsid w:val="003D13C0"/>
    <w:rsid w:val="003D13D7"/>
    <w:rsid w:val="003D14EE"/>
    <w:rsid w:val="003D157D"/>
    <w:rsid w:val="003D16D1"/>
    <w:rsid w:val="003D17F5"/>
    <w:rsid w:val="003D195B"/>
    <w:rsid w:val="003D1A02"/>
    <w:rsid w:val="003D1A82"/>
    <w:rsid w:val="003D1C27"/>
    <w:rsid w:val="003D1D1C"/>
    <w:rsid w:val="003D1D79"/>
    <w:rsid w:val="003D1DC0"/>
    <w:rsid w:val="003D1F0F"/>
    <w:rsid w:val="003D1F52"/>
    <w:rsid w:val="003D1FCC"/>
    <w:rsid w:val="003D20AC"/>
    <w:rsid w:val="003D20E7"/>
    <w:rsid w:val="003D2180"/>
    <w:rsid w:val="003D2395"/>
    <w:rsid w:val="003D24DC"/>
    <w:rsid w:val="003D24FF"/>
    <w:rsid w:val="003D252F"/>
    <w:rsid w:val="003D2689"/>
    <w:rsid w:val="003D26C0"/>
    <w:rsid w:val="003D2869"/>
    <w:rsid w:val="003D298B"/>
    <w:rsid w:val="003D29AC"/>
    <w:rsid w:val="003D29CD"/>
    <w:rsid w:val="003D29D6"/>
    <w:rsid w:val="003D29F0"/>
    <w:rsid w:val="003D2A4F"/>
    <w:rsid w:val="003D2C0D"/>
    <w:rsid w:val="003D2C8B"/>
    <w:rsid w:val="003D2CFD"/>
    <w:rsid w:val="003D2E93"/>
    <w:rsid w:val="003D2F86"/>
    <w:rsid w:val="003D3049"/>
    <w:rsid w:val="003D3115"/>
    <w:rsid w:val="003D3146"/>
    <w:rsid w:val="003D315C"/>
    <w:rsid w:val="003D3192"/>
    <w:rsid w:val="003D3248"/>
    <w:rsid w:val="003D325E"/>
    <w:rsid w:val="003D3272"/>
    <w:rsid w:val="003D33BC"/>
    <w:rsid w:val="003D33FA"/>
    <w:rsid w:val="003D33FF"/>
    <w:rsid w:val="003D3406"/>
    <w:rsid w:val="003D3569"/>
    <w:rsid w:val="003D3633"/>
    <w:rsid w:val="003D36D3"/>
    <w:rsid w:val="003D3707"/>
    <w:rsid w:val="003D3782"/>
    <w:rsid w:val="003D3813"/>
    <w:rsid w:val="003D3864"/>
    <w:rsid w:val="003D3903"/>
    <w:rsid w:val="003D39AC"/>
    <w:rsid w:val="003D3AE7"/>
    <w:rsid w:val="003D3B04"/>
    <w:rsid w:val="003D3B19"/>
    <w:rsid w:val="003D3B1A"/>
    <w:rsid w:val="003D3B88"/>
    <w:rsid w:val="003D3C7C"/>
    <w:rsid w:val="003D3C81"/>
    <w:rsid w:val="003D3D90"/>
    <w:rsid w:val="003D3DAC"/>
    <w:rsid w:val="003D3F27"/>
    <w:rsid w:val="003D3F4D"/>
    <w:rsid w:val="003D3F4E"/>
    <w:rsid w:val="003D4013"/>
    <w:rsid w:val="003D41B7"/>
    <w:rsid w:val="003D42CC"/>
    <w:rsid w:val="003D4334"/>
    <w:rsid w:val="003D43D8"/>
    <w:rsid w:val="003D43F8"/>
    <w:rsid w:val="003D46C9"/>
    <w:rsid w:val="003D47BE"/>
    <w:rsid w:val="003D47E1"/>
    <w:rsid w:val="003D48A1"/>
    <w:rsid w:val="003D49AF"/>
    <w:rsid w:val="003D4BA6"/>
    <w:rsid w:val="003D4C25"/>
    <w:rsid w:val="003D4D49"/>
    <w:rsid w:val="003D4DC2"/>
    <w:rsid w:val="003D4E58"/>
    <w:rsid w:val="003D4FAC"/>
    <w:rsid w:val="003D5022"/>
    <w:rsid w:val="003D507A"/>
    <w:rsid w:val="003D521A"/>
    <w:rsid w:val="003D5229"/>
    <w:rsid w:val="003D5572"/>
    <w:rsid w:val="003D559F"/>
    <w:rsid w:val="003D55A8"/>
    <w:rsid w:val="003D56D1"/>
    <w:rsid w:val="003D576F"/>
    <w:rsid w:val="003D595B"/>
    <w:rsid w:val="003D59BB"/>
    <w:rsid w:val="003D59E2"/>
    <w:rsid w:val="003D5A00"/>
    <w:rsid w:val="003D5A07"/>
    <w:rsid w:val="003D5B87"/>
    <w:rsid w:val="003D5BA1"/>
    <w:rsid w:val="003D5C31"/>
    <w:rsid w:val="003D5CB4"/>
    <w:rsid w:val="003D5E03"/>
    <w:rsid w:val="003D5FA5"/>
    <w:rsid w:val="003D605F"/>
    <w:rsid w:val="003D60AC"/>
    <w:rsid w:val="003D60BE"/>
    <w:rsid w:val="003D6138"/>
    <w:rsid w:val="003D6253"/>
    <w:rsid w:val="003D64D6"/>
    <w:rsid w:val="003D64FB"/>
    <w:rsid w:val="003D654F"/>
    <w:rsid w:val="003D6644"/>
    <w:rsid w:val="003D6700"/>
    <w:rsid w:val="003D6A99"/>
    <w:rsid w:val="003D6AB8"/>
    <w:rsid w:val="003D6B01"/>
    <w:rsid w:val="003D6BAB"/>
    <w:rsid w:val="003D6C9E"/>
    <w:rsid w:val="003D6E23"/>
    <w:rsid w:val="003D6E64"/>
    <w:rsid w:val="003D6ED4"/>
    <w:rsid w:val="003D6F6A"/>
    <w:rsid w:val="003D6FDD"/>
    <w:rsid w:val="003D7056"/>
    <w:rsid w:val="003D70A5"/>
    <w:rsid w:val="003D7164"/>
    <w:rsid w:val="003D72EC"/>
    <w:rsid w:val="003D742C"/>
    <w:rsid w:val="003D7457"/>
    <w:rsid w:val="003D74C2"/>
    <w:rsid w:val="003D7684"/>
    <w:rsid w:val="003D7768"/>
    <w:rsid w:val="003D7822"/>
    <w:rsid w:val="003D78D7"/>
    <w:rsid w:val="003D78F3"/>
    <w:rsid w:val="003D7B18"/>
    <w:rsid w:val="003D7C61"/>
    <w:rsid w:val="003D7C68"/>
    <w:rsid w:val="003D7C93"/>
    <w:rsid w:val="003D7DBC"/>
    <w:rsid w:val="003D7FBF"/>
    <w:rsid w:val="003E0060"/>
    <w:rsid w:val="003E0334"/>
    <w:rsid w:val="003E0376"/>
    <w:rsid w:val="003E0390"/>
    <w:rsid w:val="003E03BA"/>
    <w:rsid w:val="003E03D9"/>
    <w:rsid w:val="003E03DE"/>
    <w:rsid w:val="003E0411"/>
    <w:rsid w:val="003E04C8"/>
    <w:rsid w:val="003E056B"/>
    <w:rsid w:val="003E057B"/>
    <w:rsid w:val="003E05FA"/>
    <w:rsid w:val="003E0695"/>
    <w:rsid w:val="003E06C1"/>
    <w:rsid w:val="003E079A"/>
    <w:rsid w:val="003E07FD"/>
    <w:rsid w:val="003E09B9"/>
    <w:rsid w:val="003E09BF"/>
    <w:rsid w:val="003E0A8D"/>
    <w:rsid w:val="003E0BAC"/>
    <w:rsid w:val="003E0E1C"/>
    <w:rsid w:val="003E0EA4"/>
    <w:rsid w:val="003E0EF3"/>
    <w:rsid w:val="003E10D0"/>
    <w:rsid w:val="003E1142"/>
    <w:rsid w:val="003E1352"/>
    <w:rsid w:val="003E1397"/>
    <w:rsid w:val="003E13E5"/>
    <w:rsid w:val="003E1422"/>
    <w:rsid w:val="003E142D"/>
    <w:rsid w:val="003E164D"/>
    <w:rsid w:val="003E177D"/>
    <w:rsid w:val="003E17AD"/>
    <w:rsid w:val="003E1876"/>
    <w:rsid w:val="003E1894"/>
    <w:rsid w:val="003E18D7"/>
    <w:rsid w:val="003E1A2D"/>
    <w:rsid w:val="003E1B15"/>
    <w:rsid w:val="003E1B22"/>
    <w:rsid w:val="003E1D6C"/>
    <w:rsid w:val="003E1D93"/>
    <w:rsid w:val="003E1E3F"/>
    <w:rsid w:val="003E1EAB"/>
    <w:rsid w:val="003E1FF2"/>
    <w:rsid w:val="003E2029"/>
    <w:rsid w:val="003E23B6"/>
    <w:rsid w:val="003E23BC"/>
    <w:rsid w:val="003E2463"/>
    <w:rsid w:val="003E246E"/>
    <w:rsid w:val="003E285B"/>
    <w:rsid w:val="003E28D2"/>
    <w:rsid w:val="003E298F"/>
    <w:rsid w:val="003E29BF"/>
    <w:rsid w:val="003E29D9"/>
    <w:rsid w:val="003E2A0E"/>
    <w:rsid w:val="003E2A11"/>
    <w:rsid w:val="003E2B01"/>
    <w:rsid w:val="003E2B4D"/>
    <w:rsid w:val="003E2BA1"/>
    <w:rsid w:val="003E2BF9"/>
    <w:rsid w:val="003E2BFD"/>
    <w:rsid w:val="003E2CDD"/>
    <w:rsid w:val="003E2ED8"/>
    <w:rsid w:val="003E2EF1"/>
    <w:rsid w:val="003E2F9E"/>
    <w:rsid w:val="003E3073"/>
    <w:rsid w:val="003E310A"/>
    <w:rsid w:val="003E313C"/>
    <w:rsid w:val="003E32F4"/>
    <w:rsid w:val="003E342A"/>
    <w:rsid w:val="003E3503"/>
    <w:rsid w:val="003E37E5"/>
    <w:rsid w:val="003E3852"/>
    <w:rsid w:val="003E39D5"/>
    <w:rsid w:val="003E3B70"/>
    <w:rsid w:val="003E3C9A"/>
    <w:rsid w:val="003E3E04"/>
    <w:rsid w:val="003E3E41"/>
    <w:rsid w:val="003E3E68"/>
    <w:rsid w:val="003E3EB5"/>
    <w:rsid w:val="003E3EE4"/>
    <w:rsid w:val="003E3F59"/>
    <w:rsid w:val="003E3FE1"/>
    <w:rsid w:val="003E4085"/>
    <w:rsid w:val="003E4146"/>
    <w:rsid w:val="003E4181"/>
    <w:rsid w:val="003E41A6"/>
    <w:rsid w:val="003E41F6"/>
    <w:rsid w:val="003E43EE"/>
    <w:rsid w:val="003E4500"/>
    <w:rsid w:val="003E4584"/>
    <w:rsid w:val="003E4736"/>
    <w:rsid w:val="003E4998"/>
    <w:rsid w:val="003E4AB4"/>
    <w:rsid w:val="003E4AC5"/>
    <w:rsid w:val="003E4C22"/>
    <w:rsid w:val="003E4C4F"/>
    <w:rsid w:val="003E4C8B"/>
    <w:rsid w:val="003E4DC4"/>
    <w:rsid w:val="003E4FBF"/>
    <w:rsid w:val="003E5073"/>
    <w:rsid w:val="003E509A"/>
    <w:rsid w:val="003E50FA"/>
    <w:rsid w:val="003E512B"/>
    <w:rsid w:val="003E520E"/>
    <w:rsid w:val="003E5272"/>
    <w:rsid w:val="003E5358"/>
    <w:rsid w:val="003E53E0"/>
    <w:rsid w:val="003E53E9"/>
    <w:rsid w:val="003E53F4"/>
    <w:rsid w:val="003E5493"/>
    <w:rsid w:val="003E5506"/>
    <w:rsid w:val="003E555F"/>
    <w:rsid w:val="003E5586"/>
    <w:rsid w:val="003E55E7"/>
    <w:rsid w:val="003E55F8"/>
    <w:rsid w:val="003E564E"/>
    <w:rsid w:val="003E56A2"/>
    <w:rsid w:val="003E57DF"/>
    <w:rsid w:val="003E5863"/>
    <w:rsid w:val="003E5921"/>
    <w:rsid w:val="003E596B"/>
    <w:rsid w:val="003E59E7"/>
    <w:rsid w:val="003E5C07"/>
    <w:rsid w:val="003E5C2C"/>
    <w:rsid w:val="003E5C80"/>
    <w:rsid w:val="003E5C83"/>
    <w:rsid w:val="003E5D17"/>
    <w:rsid w:val="003E5DA7"/>
    <w:rsid w:val="003E5ED8"/>
    <w:rsid w:val="003E5FC2"/>
    <w:rsid w:val="003E5FFC"/>
    <w:rsid w:val="003E6037"/>
    <w:rsid w:val="003E6294"/>
    <w:rsid w:val="003E63CA"/>
    <w:rsid w:val="003E6468"/>
    <w:rsid w:val="003E649B"/>
    <w:rsid w:val="003E653C"/>
    <w:rsid w:val="003E654D"/>
    <w:rsid w:val="003E654E"/>
    <w:rsid w:val="003E65B3"/>
    <w:rsid w:val="003E675F"/>
    <w:rsid w:val="003E6836"/>
    <w:rsid w:val="003E683A"/>
    <w:rsid w:val="003E685C"/>
    <w:rsid w:val="003E6899"/>
    <w:rsid w:val="003E689C"/>
    <w:rsid w:val="003E6A24"/>
    <w:rsid w:val="003E6A92"/>
    <w:rsid w:val="003E6A9A"/>
    <w:rsid w:val="003E6AF0"/>
    <w:rsid w:val="003E6B1B"/>
    <w:rsid w:val="003E6C73"/>
    <w:rsid w:val="003E6CE6"/>
    <w:rsid w:val="003E6D63"/>
    <w:rsid w:val="003E6E34"/>
    <w:rsid w:val="003E71B4"/>
    <w:rsid w:val="003E7234"/>
    <w:rsid w:val="003E7389"/>
    <w:rsid w:val="003E73A0"/>
    <w:rsid w:val="003E7458"/>
    <w:rsid w:val="003E7483"/>
    <w:rsid w:val="003E75AC"/>
    <w:rsid w:val="003E7613"/>
    <w:rsid w:val="003E761C"/>
    <w:rsid w:val="003E767C"/>
    <w:rsid w:val="003E76BF"/>
    <w:rsid w:val="003E779B"/>
    <w:rsid w:val="003E779C"/>
    <w:rsid w:val="003E77C2"/>
    <w:rsid w:val="003E78C6"/>
    <w:rsid w:val="003E78FD"/>
    <w:rsid w:val="003E79F1"/>
    <w:rsid w:val="003E7B0D"/>
    <w:rsid w:val="003E7BED"/>
    <w:rsid w:val="003E7C37"/>
    <w:rsid w:val="003E7D31"/>
    <w:rsid w:val="003E7D84"/>
    <w:rsid w:val="003E7E33"/>
    <w:rsid w:val="003E7E3A"/>
    <w:rsid w:val="003E7F45"/>
    <w:rsid w:val="003E7F5C"/>
    <w:rsid w:val="003E7F66"/>
    <w:rsid w:val="003E7FD2"/>
    <w:rsid w:val="003E7FDC"/>
    <w:rsid w:val="003F002F"/>
    <w:rsid w:val="003F003B"/>
    <w:rsid w:val="003F00CE"/>
    <w:rsid w:val="003F00F8"/>
    <w:rsid w:val="003F0296"/>
    <w:rsid w:val="003F03BE"/>
    <w:rsid w:val="003F03C4"/>
    <w:rsid w:val="003F03F5"/>
    <w:rsid w:val="003F0430"/>
    <w:rsid w:val="003F046D"/>
    <w:rsid w:val="003F04DC"/>
    <w:rsid w:val="003F0570"/>
    <w:rsid w:val="003F05E8"/>
    <w:rsid w:val="003F065C"/>
    <w:rsid w:val="003F07B4"/>
    <w:rsid w:val="003F07C7"/>
    <w:rsid w:val="003F07CD"/>
    <w:rsid w:val="003F0935"/>
    <w:rsid w:val="003F0B15"/>
    <w:rsid w:val="003F0B8B"/>
    <w:rsid w:val="003F0CF0"/>
    <w:rsid w:val="003F0D2E"/>
    <w:rsid w:val="003F0E45"/>
    <w:rsid w:val="003F0E46"/>
    <w:rsid w:val="003F0FA3"/>
    <w:rsid w:val="003F1077"/>
    <w:rsid w:val="003F10BC"/>
    <w:rsid w:val="003F11DC"/>
    <w:rsid w:val="003F1379"/>
    <w:rsid w:val="003F139B"/>
    <w:rsid w:val="003F13C3"/>
    <w:rsid w:val="003F13EC"/>
    <w:rsid w:val="003F1499"/>
    <w:rsid w:val="003F1503"/>
    <w:rsid w:val="003F1541"/>
    <w:rsid w:val="003F1547"/>
    <w:rsid w:val="003F15A2"/>
    <w:rsid w:val="003F15C9"/>
    <w:rsid w:val="003F1880"/>
    <w:rsid w:val="003F1985"/>
    <w:rsid w:val="003F1A06"/>
    <w:rsid w:val="003F1A6C"/>
    <w:rsid w:val="003F1A6F"/>
    <w:rsid w:val="003F1ACE"/>
    <w:rsid w:val="003F1C85"/>
    <w:rsid w:val="003F1D4C"/>
    <w:rsid w:val="003F1ECD"/>
    <w:rsid w:val="003F2015"/>
    <w:rsid w:val="003F205B"/>
    <w:rsid w:val="003F208A"/>
    <w:rsid w:val="003F21B7"/>
    <w:rsid w:val="003F21D0"/>
    <w:rsid w:val="003F220F"/>
    <w:rsid w:val="003F227C"/>
    <w:rsid w:val="003F239B"/>
    <w:rsid w:val="003F23CE"/>
    <w:rsid w:val="003F2427"/>
    <w:rsid w:val="003F24BD"/>
    <w:rsid w:val="003F2685"/>
    <w:rsid w:val="003F2706"/>
    <w:rsid w:val="003F276C"/>
    <w:rsid w:val="003F284B"/>
    <w:rsid w:val="003F287F"/>
    <w:rsid w:val="003F296A"/>
    <w:rsid w:val="003F2A7E"/>
    <w:rsid w:val="003F2A89"/>
    <w:rsid w:val="003F2B10"/>
    <w:rsid w:val="003F2B33"/>
    <w:rsid w:val="003F2B63"/>
    <w:rsid w:val="003F2B93"/>
    <w:rsid w:val="003F2CC4"/>
    <w:rsid w:val="003F2EB2"/>
    <w:rsid w:val="003F317B"/>
    <w:rsid w:val="003F3213"/>
    <w:rsid w:val="003F3299"/>
    <w:rsid w:val="003F3357"/>
    <w:rsid w:val="003F3379"/>
    <w:rsid w:val="003F33C8"/>
    <w:rsid w:val="003F3402"/>
    <w:rsid w:val="003F3446"/>
    <w:rsid w:val="003F3502"/>
    <w:rsid w:val="003F35D2"/>
    <w:rsid w:val="003F3633"/>
    <w:rsid w:val="003F369B"/>
    <w:rsid w:val="003F36E4"/>
    <w:rsid w:val="003F37B4"/>
    <w:rsid w:val="003F37B9"/>
    <w:rsid w:val="003F37D9"/>
    <w:rsid w:val="003F39CD"/>
    <w:rsid w:val="003F39D1"/>
    <w:rsid w:val="003F3A48"/>
    <w:rsid w:val="003F3ACE"/>
    <w:rsid w:val="003F3AD5"/>
    <w:rsid w:val="003F3B2D"/>
    <w:rsid w:val="003F3B9D"/>
    <w:rsid w:val="003F3C9D"/>
    <w:rsid w:val="003F3CBB"/>
    <w:rsid w:val="003F3D6E"/>
    <w:rsid w:val="003F3DE6"/>
    <w:rsid w:val="003F3F60"/>
    <w:rsid w:val="003F3F62"/>
    <w:rsid w:val="003F4074"/>
    <w:rsid w:val="003F4091"/>
    <w:rsid w:val="003F411B"/>
    <w:rsid w:val="003F41B3"/>
    <w:rsid w:val="003F43E0"/>
    <w:rsid w:val="003F4433"/>
    <w:rsid w:val="003F44B8"/>
    <w:rsid w:val="003F4595"/>
    <w:rsid w:val="003F47C0"/>
    <w:rsid w:val="003F47C4"/>
    <w:rsid w:val="003F488B"/>
    <w:rsid w:val="003F4BA2"/>
    <w:rsid w:val="003F4BFB"/>
    <w:rsid w:val="003F4C3C"/>
    <w:rsid w:val="003F4C4F"/>
    <w:rsid w:val="003F4F3A"/>
    <w:rsid w:val="003F501B"/>
    <w:rsid w:val="003F5216"/>
    <w:rsid w:val="003F538F"/>
    <w:rsid w:val="003F5421"/>
    <w:rsid w:val="003F556F"/>
    <w:rsid w:val="003F55DB"/>
    <w:rsid w:val="003F55E8"/>
    <w:rsid w:val="003F567E"/>
    <w:rsid w:val="003F5698"/>
    <w:rsid w:val="003F5921"/>
    <w:rsid w:val="003F5936"/>
    <w:rsid w:val="003F598D"/>
    <w:rsid w:val="003F59F0"/>
    <w:rsid w:val="003F5A4B"/>
    <w:rsid w:val="003F5A5D"/>
    <w:rsid w:val="003F5AF4"/>
    <w:rsid w:val="003F5BB1"/>
    <w:rsid w:val="003F5BC8"/>
    <w:rsid w:val="003F5CBD"/>
    <w:rsid w:val="003F5D1B"/>
    <w:rsid w:val="003F5D64"/>
    <w:rsid w:val="003F5DE0"/>
    <w:rsid w:val="003F5DFB"/>
    <w:rsid w:val="003F5E79"/>
    <w:rsid w:val="003F5F23"/>
    <w:rsid w:val="003F5F2D"/>
    <w:rsid w:val="003F5FDC"/>
    <w:rsid w:val="003F60D6"/>
    <w:rsid w:val="003F6188"/>
    <w:rsid w:val="003F61AC"/>
    <w:rsid w:val="003F6205"/>
    <w:rsid w:val="003F625B"/>
    <w:rsid w:val="003F626D"/>
    <w:rsid w:val="003F62E6"/>
    <w:rsid w:val="003F637D"/>
    <w:rsid w:val="003F6501"/>
    <w:rsid w:val="003F6561"/>
    <w:rsid w:val="003F6580"/>
    <w:rsid w:val="003F6595"/>
    <w:rsid w:val="003F65A8"/>
    <w:rsid w:val="003F6721"/>
    <w:rsid w:val="003F6847"/>
    <w:rsid w:val="003F68E7"/>
    <w:rsid w:val="003F6929"/>
    <w:rsid w:val="003F6955"/>
    <w:rsid w:val="003F6A37"/>
    <w:rsid w:val="003F6BE0"/>
    <w:rsid w:val="003F6C18"/>
    <w:rsid w:val="003F6C9F"/>
    <w:rsid w:val="003F6D1A"/>
    <w:rsid w:val="003F6DBD"/>
    <w:rsid w:val="003F6E67"/>
    <w:rsid w:val="003F6EDB"/>
    <w:rsid w:val="003F6F04"/>
    <w:rsid w:val="003F6FED"/>
    <w:rsid w:val="003F713D"/>
    <w:rsid w:val="003F71CA"/>
    <w:rsid w:val="003F72A1"/>
    <w:rsid w:val="003F72B3"/>
    <w:rsid w:val="003F72DC"/>
    <w:rsid w:val="003F7371"/>
    <w:rsid w:val="003F753E"/>
    <w:rsid w:val="003F76C9"/>
    <w:rsid w:val="003F7771"/>
    <w:rsid w:val="003F78AD"/>
    <w:rsid w:val="003F78D9"/>
    <w:rsid w:val="003F79BE"/>
    <w:rsid w:val="003F79E8"/>
    <w:rsid w:val="003F79FF"/>
    <w:rsid w:val="003F7A8F"/>
    <w:rsid w:val="003F7AD8"/>
    <w:rsid w:val="003F7B36"/>
    <w:rsid w:val="003F7B7D"/>
    <w:rsid w:val="003F7C17"/>
    <w:rsid w:val="003F7C3A"/>
    <w:rsid w:val="003F7C3F"/>
    <w:rsid w:val="003F7CE6"/>
    <w:rsid w:val="003F7F4D"/>
    <w:rsid w:val="003F7FE9"/>
    <w:rsid w:val="00400169"/>
    <w:rsid w:val="0040018B"/>
    <w:rsid w:val="0040020A"/>
    <w:rsid w:val="00400294"/>
    <w:rsid w:val="0040031A"/>
    <w:rsid w:val="0040031C"/>
    <w:rsid w:val="00400366"/>
    <w:rsid w:val="00400417"/>
    <w:rsid w:val="00400713"/>
    <w:rsid w:val="00400784"/>
    <w:rsid w:val="00400814"/>
    <w:rsid w:val="00400827"/>
    <w:rsid w:val="004008DC"/>
    <w:rsid w:val="004008EE"/>
    <w:rsid w:val="00400A00"/>
    <w:rsid w:val="00400A7D"/>
    <w:rsid w:val="00400B58"/>
    <w:rsid w:val="00400B8D"/>
    <w:rsid w:val="00400BAC"/>
    <w:rsid w:val="00400C32"/>
    <w:rsid w:val="00400CE6"/>
    <w:rsid w:val="00400D68"/>
    <w:rsid w:val="00400D6A"/>
    <w:rsid w:val="00400DDB"/>
    <w:rsid w:val="00400E73"/>
    <w:rsid w:val="00400F4F"/>
    <w:rsid w:val="00401035"/>
    <w:rsid w:val="004010E4"/>
    <w:rsid w:val="00401128"/>
    <w:rsid w:val="00401247"/>
    <w:rsid w:val="00401250"/>
    <w:rsid w:val="00401254"/>
    <w:rsid w:val="004012A0"/>
    <w:rsid w:val="004012B3"/>
    <w:rsid w:val="004012F2"/>
    <w:rsid w:val="0040130D"/>
    <w:rsid w:val="00401322"/>
    <w:rsid w:val="004013D6"/>
    <w:rsid w:val="0040160F"/>
    <w:rsid w:val="00401677"/>
    <w:rsid w:val="0040179A"/>
    <w:rsid w:val="004017FB"/>
    <w:rsid w:val="004018BE"/>
    <w:rsid w:val="00401A08"/>
    <w:rsid w:val="00401A30"/>
    <w:rsid w:val="00401B95"/>
    <w:rsid w:val="00401C8C"/>
    <w:rsid w:val="004020A6"/>
    <w:rsid w:val="00402120"/>
    <w:rsid w:val="0040215C"/>
    <w:rsid w:val="00402174"/>
    <w:rsid w:val="00402191"/>
    <w:rsid w:val="0040221C"/>
    <w:rsid w:val="00402511"/>
    <w:rsid w:val="00402654"/>
    <w:rsid w:val="004027C4"/>
    <w:rsid w:val="00402881"/>
    <w:rsid w:val="00402925"/>
    <w:rsid w:val="00402977"/>
    <w:rsid w:val="00402A02"/>
    <w:rsid w:val="00402A46"/>
    <w:rsid w:val="00402A71"/>
    <w:rsid w:val="00402A75"/>
    <w:rsid w:val="00402B92"/>
    <w:rsid w:val="00402BB8"/>
    <w:rsid w:val="00402C09"/>
    <w:rsid w:val="00402C96"/>
    <w:rsid w:val="00402D0F"/>
    <w:rsid w:val="00402E06"/>
    <w:rsid w:val="00402E26"/>
    <w:rsid w:val="00402ED8"/>
    <w:rsid w:val="0040300F"/>
    <w:rsid w:val="00403085"/>
    <w:rsid w:val="004031BC"/>
    <w:rsid w:val="004031DF"/>
    <w:rsid w:val="004032AD"/>
    <w:rsid w:val="00403336"/>
    <w:rsid w:val="0040341E"/>
    <w:rsid w:val="00403517"/>
    <w:rsid w:val="0040357D"/>
    <w:rsid w:val="0040360A"/>
    <w:rsid w:val="004036CD"/>
    <w:rsid w:val="0040377E"/>
    <w:rsid w:val="004038F1"/>
    <w:rsid w:val="00403A32"/>
    <w:rsid w:val="00403AC7"/>
    <w:rsid w:val="00403B13"/>
    <w:rsid w:val="00403B42"/>
    <w:rsid w:val="00403B67"/>
    <w:rsid w:val="00403DAB"/>
    <w:rsid w:val="00403DB9"/>
    <w:rsid w:val="00403E74"/>
    <w:rsid w:val="00403EC9"/>
    <w:rsid w:val="00403F26"/>
    <w:rsid w:val="0040402C"/>
    <w:rsid w:val="004040E6"/>
    <w:rsid w:val="004041EF"/>
    <w:rsid w:val="004043EF"/>
    <w:rsid w:val="0040450D"/>
    <w:rsid w:val="00404540"/>
    <w:rsid w:val="00404701"/>
    <w:rsid w:val="0040478B"/>
    <w:rsid w:val="004047A0"/>
    <w:rsid w:val="004047A3"/>
    <w:rsid w:val="004047BE"/>
    <w:rsid w:val="00404917"/>
    <w:rsid w:val="00404962"/>
    <w:rsid w:val="00404AF2"/>
    <w:rsid w:val="00404CF0"/>
    <w:rsid w:val="00404DE1"/>
    <w:rsid w:val="00404EB0"/>
    <w:rsid w:val="00404F5F"/>
    <w:rsid w:val="00404F69"/>
    <w:rsid w:val="00404FA2"/>
    <w:rsid w:val="00405039"/>
    <w:rsid w:val="00405051"/>
    <w:rsid w:val="00405204"/>
    <w:rsid w:val="0040520A"/>
    <w:rsid w:val="0040522D"/>
    <w:rsid w:val="00405408"/>
    <w:rsid w:val="00405474"/>
    <w:rsid w:val="00405560"/>
    <w:rsid w:val="004055D2"/>
    <w:rsid w:val="00405621"/>
    <w:rsid w:val="0040564B"/>
    <w:rsid w:val="004056C2"/>
    <w:rsid w:val="00405792"/>
    <w:rsid w:val="00405797"/>
    <w:rsid w:val="00405824"/>
    <w:rsid w:val="00405A3D"/>
    <w:rsid w:val="00405B4E"/>
    <w:rsid w:val="00405B70"/>
    <w:rsid w:val="00405CCE"/>
    <w:rsid w:val="00405DE7"/>
    <w:rsid w:val="00405F1C"/>
    <w:rsid w:val="00405FC1"/>
    <w:rsid w:val="00406044"/>
    <w:rsid w:val="0040618E"/>
    <w:rsid w:val="004063A8"/>
    <w:rsid w:val="0040648D"/>
    <w:rsid w:val="004064BB"/>
    <w:rsid w:val="004064E4"/>
    <w:rsid w:val="004064E9"/>
    <w:rsid w:val="004065F8"/>
    <w:rsid w:val="004066E0"/>
    <w:rsid w:val="00406854"/>
    <w:rsid w:val="004069DB"/>
    <w:rsid w:val="00406A71"/>
    <w:rsid w:val="00406A9F"/>
    <w:rsid w:val="00406C7F"/>
    <w:rsid w:val="00406D1F"/>
    <w:rsid w:val="00406EEC"/>
    <w:rsid w:val="00406F51"/>
    <w:rsid w:val="00407053"/>
    <w:rsid w:val="00407171"/>
    <w:rsid w:val="0040720B"/>
    <w:rsid w:val="0040738A"/>
    <w:rsid w:val="0040748A"/>
    <w:rsid w:val="00407520"/>
    <w:rsid w:val="004075D5"/>
    <w:rsid w:val="00407691"/>
    <w:rsid w:val="00407891"/>
    <w:rsid w:val="004078E3"/>
    <w:rsid w:val="0040791E"/>
    <w:rsid w:val="00407954"/>
    <w:rsid w:val="00407956"/>
    <w:rsid w:val="0040796A"/>
    <w:rsid w:val="00407A75"/>
    <w:rsid w:val="00407A8B"/>
    <w:rsid w:val="00407BC4"/>
    <w:rsid w:val="00407BDF"/>
    <w:rsid w:val="00407C76"/>
    <w:rsid w:val="00407CE5"/>
    <w:rsid w:val="00407E0E"/>
    <w:rsid w:val="00407E64"/>
    <w:rsid w:val="00407F02"/>
    <w:rsid w:val="00407F66"/>
    <w:rsid w:val="00407F6F"/>
    <w:rsid w:val="00407FFD"/>
    <w:rsid w:val="0041007B"/>
    <w:rsid w:val="00410085"/>
    <w:rsid w:val="0041030D"/>
    <w:rsid w:val="00410356"/>
    <w:rsid w:val="0041040D"/>
    <w:rsid w:val="0041059D"/>
    <w:rsid w:val="004105B0"/>
    <w:rsid w:val="00410655"/>
    <w:rsid w:val="004106A0"/>
    <w:rsid w:val="0041070B"/>
    <w:rsid w:val="00410719"/>
    <w:rsid w:val="004107AE"/>
    <w:rsid w:val="004107D8"/>
    <w:rsid w:val="00410918"/>
    <w:rsid w:val="00410BBB"/>
    <w:rsid w:val="00410BBD"/>
    <w:rsid w:val="00410D11"/>
    <w:rsid w:val="00410D87"/>
    <w:rsid w:val="00410DD5"/>
    <w:rsid w:val="00410FBE"/>
    <w:rsid w:val="00411051"/>
    <w:rsid w:val="004111F1"/>
    <w:rsid w:val="00411265"/>
    <w:rsid w:val="0041127C"/>
    <w:rsid w:val="004112D6"/>
    <w:rsid w:val="004112E0"/>
    <w:rsid w:val="004112FD"/>
    <w:rsid w:val="00411499"/>
    <w:rsid w:val="004114C7"/>
    <w:rsid w:val="0041164E"/>
    <w:rsid w:val="00411688"/>
    <w:rsid w:val="004116CB"/>
    <w:rsid w:val="0041172F"/>
    <w:rsid w:val="004117BB"/>
    <w:rsid w:val="004117C1"/>
    <w:rsid w:val="00411819"/>
    <w:rsid w:val="00411872"/>
    <w:rsid w:val="0041193B"/>
    <w:rsid w:val="0041194F"/>
    <w:rsid w:val="00411A68"/>
    <w:rsid w:val="00411B2F"/>
    <w:rsid w:val="00411B45"/>
    <w:rsid w:val="00411CB5"/>
    <w:rsid w:val="00411CD6"/>
    <w:rsid w:val="00411CF0"/>
    <w:rsid w:val="00411E1A"/>
    <w:rsid w:val="00411EE8"/>
    <w:rsid w:val="00411FA4"/>
    <w:rsid w:val="00412090"/>
    <w:rsid w:val="004120C3"/>
    <w:rsid w:val="00412113"/>
    <w:rsid w:val="0041215A"/>
    <w:rsid w:val="0041220C"/>
    <w:rsid w:val="00412213"/>
    <w:rsid w:val="004122A2"/>
    <w:rsid w:val="004122D8"/>
    <w:rsid w:val="00412464"/>
    <w:rsid w:val="00412519"/>
    <w:rsid w:val="0041252D"/>
    <w:rsid w:val="00412697"/>
    <w:rsid w:val="00412705"/>
    <w:rsid w:val="0041273B"/>
    <w:rsid w:val="0041288C"/>
    <w:rsid w:val="00412A1C"/>
    <w:rsid w:val="00412DF1"/>
    <w:rsid w:val="00412E3E"/>
    <w:rsid w:val="00412E41"/>
    <w:rsid w:val="00412ED0"/>
    <w:rsid w:val="00412F02"/>
    <w:rsid w:val="00412F68"/>
    <w:rsid w:val="0041305C"/>
    <w:rsid w:val="004130C4"/>
    <w:rsid w:val="004130E4"/>
    <w:rsid w:val="00413119"/>
    <w:rsid w:val="00413240"/>
    <w:rsid w:val="0041336B"/>
    <w:rsid w:val="004133C1"/>
    <w:rsid w:val="004135BC"/>
    <w:rsid w:val="0041369B"/>
    <w:rsid w:val="004136C2"/>
    <w:rsid w:val="00413715"/>
    <w:rsid w:val="0041372B"/>
    <w:rsid w:val="0041375E"/>
    <w:rsid w:val="00413900"/>
    <w:rsid w:val="00413A49"/>
    <w:rsid w:val="00413B67"/>
    <w:rsid w:val="00413BD2"/>
    <w:rsid w:val="00413BF2"/>
    <w:rsid w:val="00413C56"/>
    <w:rsid w:val="00413CEB"/>
    <w:rsid w:val="00413DC6"/>
    <w:rsid w:val="00413DE7"/>
    <w:rsid w:val="00413E23"/>
    <w:rsid w:val="00413E36"/>
    <w:rsid w:val="00413F33"/>
    <w:rsid w:val="00413FF4"/>
    <w:rsid w:val="00414038"/>
    <w:rsid w:val="0041409D"/>
    <w:rsid w:val="00414106"/>
    <w:rsid w:val="00414196"/>
    <w:rsid w:val="0041431D"/>
    <w:rsid w:val="004143C7"/>
    <w:rsid w:val="004143E1"/>
    <w:rsid w:val="004144C7"/>
    <w:rsid w:val="00414694"/>
    <w:rsid w:val="0041470B"/>
    <w:rsid w:val="004147B3"/>
    <w:rsid w:val="004147F8"/>
    <w:rsid w:val="0041481C"/>
    <w:rsid w:val="00414A38"/>
    <w:rsid w:val="00414A68"/>
    <w:rsid w:val="00414CE4"/>
    <w:rsid w:val="00414D01"/>
    <w:rsid w:val="00414D60"/>
    <w:rsid w:val="00414EF9"/>
    <w:rsid w:val="00414F8A"/>
    <w:rsid w:val="00414FCE"/>
    <w:rsid w:val="00414FDB"/>
    <w:rsid w:val="0041506D"/>
    <w:rsid w:val="004150F5"/>
    <w:rsid w:val="00415106"/>
    <w:rsid w:val="0041514F"/>
    <w:rsid w:val="0041517E"/>
    <w:rsid w:val="0041520A"/>
    <w:rsid w:val="0041529C"/>
    <w:rsid w:val="00415306"/>
    <w:rsid w:val="0041533D"/>
    <w:rsid w:val="004153E9"/>
    <w:rsid w:val="00415426"/>
    <w:rsid w:val="004155D5"/>
    <w:rsid w:val="004155EF"/>
    <w:rsid w:val="00415679"/>
    <w:rsid w:val="0041569F"/>
    <w:rsid w:val="0041570A"/>
    <w:rsid w:val="00415776"/>
    <w:rsid w:val="004157ED"/>
    <w:rsid w:val="00415948"/>
    <w:rsid w:val="0041594A"/>
    <w:rsid w:val="004159C0"/>
    <w:rsid w:val="00415B09"/>
    <w:rsid w:val="00415DA7"/>
    <w:rsid w:val="00415E15"/>
    <w:rsid w:val="00415E2B"/>
    <w:rsid w:val="00415F64"/>
    <w:rsid w:val="004160DF"/>
    <w:rsid w:val="004160E5"/>
    <w:rsid w:val="004160FD"/>
    <w:rsid w:val="00416111"/>
    <w:rsid w:val="00416121"/>
    <w:rsid w:val="0041612A"/>
    <w:rsid w:val="00416139"/>
    <w:rsid w:val="0041625A"/>
    <w:rsid w:val="004162F3"/>
    <w:rsid w:val="0041645C"/>
    <w:rsid w:val="00416495"/>
    <w:rsid w:val="00416525"/>
    <w:rsid w:val="004165DC"/>
    <w:rsid w:val="00416690"/>
    <w:rsid w:val="004166C1"/>
    <w:rsid w:val="00416764"/>
    <w:rsid w:val="00416858"/>
    <w:rsid w:val="00416884"/>
    <w:rsid w:val="00416975"/>
    <w:rsid w:val="00416B71"/>
    <w:rsid w:val="00416B83"/>
    <w:rsid w:val="00416D26"/>
    <w:rsid w:val="00416D68"/>
    <w:rsid w:val="00416D6C"/>
    <w:rsid w:val="00416DBB"/>
    <w:rsid w:val="00416F89"/>
    <w:rsid w:val="00417094"/>
    <w:rsid w:val="004170D6"/>
    <w:rsid w:val="00417184"/>
    <w:rsid w:val="004171AF"/>
    <w:rsid w:val="004171BD"/>
    <w:rsid w:val="004171C1"/>
    <w:rsid w:val="004171E8"/>
    <w:rsid w:val="00417266"/>
    <w:rsid w:val="004172A5"/>
    <w:rsid w:val="004172F2"/>
    <w:rsid w:val="004173A7"/>
    <w:rsid w:val="00417406"/>
    <w:rsid w:val="00417564"/>
    <w:rsid w:val="00417567"/>
    <w:rsid w:val="004176CB"/>
    <w:rsid w:val="004177B4"/>
    <w:rsid w:val="004178BF"/>
    <w:rsid w:val="004178F7"/>
    <w:rsid w:val="00417900"/>
    <w:rsid w:val="00417967"/>
    <w:rsid w:val="00417976"/>
    <w:rsid w:val="00417A3F"/>
    <w:rsid w:val="00417A4D"/>
    <w:rsid w:val="00417C8D"/>
    <w:rsid w:val="00417CFF"/>
    <w:rsid w:val="00417D0A"/>
    <w:rsid w:val="00417D75"/>
    <w:rsid w:val="004200A3"/>
    <w:rsid w:val="0042010B"/>
    <w:rsid w:val="00420226"/>
    <w:rsid w:val="004202E9"/>
    <w:rsid w:val="0042041C"/>
    <w:rsid w:val="004205EC"/>
    <w:rsid w:val="0042061D"/>
    <w:rsid w:val="00420668"/>
    <w:rsid w:val="00420772"/>
    <w:rsid w:val="004207E2"/>
    <w:rsid w:val="00420905"/>
    <w:rsid w:val="00420951"/>
    <w:rsid w:val="00420A10"/>
    <w:rsid w:val="00420B27"/>
    <w:rsid w:val="00420D12"/>
    <w:rsid w:val="00420D79"/>
    <w:rsid w:val="00420EAF"/>
    <w:rsid w:val="00420ED4"/>
    <w:rsid w:val="00420EE0"/>
    <w:rsid w:val="00420F12"/>
    <w:rsid w:val="00420F7C"/>
    <w:rsid w:val="004210A2"/>
    <w:rsid w:val="00421367"/>
    <w:rsid w:val="004213CF"/>
    <w:rsid w:val="00421429"/>
    <w:rsid w:val="004214B3"/>
    <w:rsid w:val="00421588"/>
    <w:rsid w:val="0042167A"/>
    <w:rsid w:val="004216B6"/>
    <w:rsid w:val="0042171C"/>
    <w:rsid w:val="004217C5"/>
    <w:rsid w:val="00421806"/>
    <w:rsid w:val="00421846"/>
    <w:rsid w:val="00421872"/>
    <w:rsid w:val="0042191A"/>
    <w:rsid w:val="004219F9"/>
    <w:rsid w:val="00421A01"/>
    <w:rsid w:val="00421AA2"/>
    <w:rsid w:val="00421C30"/>
    <w:rsid w:val="00421CBF"/>
    <w:rsid w:val="00421DB7"/>
    <w:rsid w:val="00421DF4"/>
    <w:rsid w:val="00421EEC"/>
    <w:rsid w:val="00422081"/>
    <w:rsid w:val="00422161"/>
    <w:rsid w:val="004222C7"/>
    <w:rsid w:val="004222D3"/>
    <w:rsid w:val="00422358"/>
    <w:rsid w:val="0042236F"/>
    <w:rsid w:val="00422374"/>
    <w:rsid w:val="004224F6"/>
    <w:rsid w:val="004225AD"/>
    <w:rsid w:val="004225BA"/>
    <w:rsid w:val="0042271F"/>
    <w:rsid w:val="004227DA"/>
    <w:rsid w:val="00422817"/>
    <w:rsid w:val="00422820"/>
    <w:rsid w:val="0042293D"/>
    <w:rsid w:val="00422944"/>
    <w:rsid w:val="00422A04"/>
    <w:rsid w:val="00422A17"/>
    <w:rsid w:val="00422A64"/>
    <w:rsid w:val="00422BAC"/>
    <w:rsid w:val="00422D98"/>
    <w:rsid w:val="00422E66"/>
    <w:rsid w:val="00422F40"/>
    <w:rsid w:val="00423007"/>
    <w:rsid w:val="00423010"/>
    <w:rsid w:val="00423198"/>
    <w:rsid w:val="0042319C"/>
    <w:rsid w:val="004232B2"/>
    <w:rsid w:val="00423384"/>
    <w:rsid w:val="00423470"/>
    <w:rsid w:val="004234A7"/>
    <w:rsid w:val="0042357B"/>
    <w:rsid w:val="004235E2"/>
    <w:rsid w:val="0042365F"/>
    <w:rsid w:val="004236D2"/>
    <w:rsid w:val="004236DA"/>
    <w:rsid w:val="00423710"/>
    <w:rsid w:val="0042371D"/>
    <w:rsid w:val="00423915"/>
    <w:rsid w:val="0042392E"/>
    <w:rsid w:val="004239CB"/>
    <w:rsid w:val="00423AA9"/>
    <w:rsid w:val="00423B5B"/>
    <w:rsid w:val="00423B73"/>
    <w:rsid w:val="00423C64"/>
    <w:rsid w:val="00423DE8"/>
    <w:rsid w:val="00423E0B"/>
    <w:rsid w:val="00423FDF"/>
    <w:rsid w:val="0042422D"/>
    <w:rsid w:val="004242BA"/>
    <w:rsid w:val="004242EA"/>
    <w:rsid w:val="004242F6"/>
    <w:rsid w:val="00424341"/>
    <w:rsid w:val="00424352"/>
    <w:rsid w:val="00424470"/>
    <w:rsid w:val="0042453D"/>
    <w:rsid w:val="00424677"/>
    <w:rsid w:val="00424765"/>
    <w:rsid w:val="004247FE"/>
    <w:rsid w:val="00424823"/>
    <w:rsid w:val="004248A8"/>
    <w:rsid w:val="004248D1"/>
    <w:rsid w:val="0042490A"/>
    <w:rsid w:val="00424A82"/>
    <w:rsid w:val="00424ABE"/>
    <w:rsid w:val="00424AD6"/>
    <w:rsid w:val="00424C35"/>
    <w:rsid w:val="00424F23"/>
    <w:rsid w:val="00424FF7"/>
    <w:rsid w:val="00425036"/>
    <w:rsid w:val="004251B5"/>
    <w:rsid w:val="00425226"/>
    <w:rsid w:val="004252AA"/>
    <w:rsid w:val="004252D8"/>
    <w:rsid w:val="004252E0"/>
    <w:rsid w:val="0042533C"/>
    <w:rsid w:val="0042538C"/>
    <w:rsid w:val="004253B4"/>
    <w:rsid w:val="0042561B"/>
    <w:rsid w:val="00425621"/>
    <w:rsid w:val="00425634"/>
    <w:rsid w:val="0042565A"/>
    <w:rsid w:val="004256E2"/>
    <w:rsid w:val="004257D7"/>
    <w:rsid w:val="004258B1"/>
    <w:rsid w:val="00425923"/>
    <w:rsid w:val="00425926"/>
    <w:rsid w:val="00425944"/>
    <w:rsid w:val="004259E5"/>
    <w:rsid w:val="00425A3B"/>
    <w:rsid w:val="00425D1C"/>
    <w:rsid w:val="00425D29"/>
    <w:rsid w:val="00425D61"/>
    <w:rsid w:val="00425D6F"/>
    <w:rsid w:val="00425E4B"/>
    <w:rsid w:val="00425EA6"/>
    <w:rsid w:val="00425F20"/>
    <w:rsid w:val="00425F2E"/>
    <w:rsid w:val="00425F88"/>
    <w:rsid w:val="00426092"/>
    <w:rsid w:val="00426102"/>
    <w:rsid w:val="00426158"/>
    <w:rsid w:val="004261A3"/>
    <w:rsid w:val="004261E1"/>
    <w:rsid w:val="004261E8"/>
    <w:rsid w:val="00426236"/>
    <w:rsid w:val="004263C3"/>
    <w:rsid w:val="00426475"/>
    <w:rsid w:val="0042659F"/>
    <w:rsid w:val="004265AF"/>
    <w:rsid w:val="00426672"/>
    <w:rsid w:val="004266D0"/>
    <w:rsid w:val="0042674A"/>
    <w:rsid w:val="0042682E"/>
    <w:rsid w:val="004269B7"/>
    <w:rsid w:val="00426A55"/>
    <w:rsid w:val="00426A87"/>
    <w:rsid w:val="00426C33"/>
    <w:rsid w:val="00426E4F"/>
    <w:rsid w:val="00426EA9"/>
    <w:rsid w:val="00427026"/>
    <w:rsid w:val="00427114"/>
    <w:rsid w:val="0042727F"/>
    <w:rsid w:val="004272E4"/>
    <w:rsid w:val="004273B5"/>
    <w:rsid w:val="004273F0"/>
    <w:rsid w:val="00427489"/>
    <w:rsid w:val="004274F5"/>
    <w:rsid w:val="004276C5"/>
    <w:rsid w:val="004277F1"/>
    <w:rsid w:val="00427839"/>
    <w:rsid w:val="00427875"/>
    <w:rsid w:val="0042797B"/>
    <w:rsid w:val="00427A5F"/>
    <w:rsid w:val="00427B9B"/>
    <w:rsid w:val="00427C6E"/>
    <w:rsid w:val="00427CB1"/>
    <w:rsid w:val="00427E3C"/>
    <w:rsid w:val="00427EEC"/>
    <w:rsid w:val="00427FF9"/>
    <w:rsid w:val="00430064"/>
    <w:rsid w:val="00430118"/>
    <w:rsid w:val="0043026A"/>
    <w:rsid w:val="00430307"/>
    <w:rsid w:val="004303DA"/>
    <w:rsid w:val="004304A1"/>
    <w:rsid w:val="00430676"/>
    <w:rsid w:val="00430768"/>
    <w:rsid w:val="004307AD"/>
    <w:rsid w:val="004307B6"/>
    <w:rsid w:val="00430853"/>
    <w:rsid w:val="004309EE"/>
    <w:rsid w:val="00430A0F"/>
    <w:rsid w:val="00430B17"/>
    <w:rsid w:val="00430B6F"/>
    <w:rsid w:val="00430BD0"/>
    <w:rsid w:val="00430C00"/>
    <w:rsid w:val="00430DD7"/>
    <w:rsid w:val="00430EB2"/>
    <w:rsid w:val="00430F32"/>
    <w:rsid w:val="00430FB2"/>
    <w:rsid w:val="0043116D"/>
    <w:rsid w:val="004312C4"/>
    <w:rsid w:val="004312F6"/>
    <w:rsid w:val="0043143E"/>
    <w:rsid w:val="0043146A"/>
    <w:rsid w:val="0043163E"/>
    <w:rsid w:val="0043164C"/>
    <w:rsid w:val="00431780"/>
    <w:rsid w:val="0043192C"/>
    <w:rsid w:val="00431A0A"/>
    <w:rsid w:val="00431B85"/>
    <w:rsid w:val="00431D86"/>
    <w:rsid w:val="00431DA0"/>
    <w:rsid w:val="00431DA4"/>
    <w:rsid w:val="00431DE9"/>
    <w:rsid w:val="00431E6D"/>
    <w:rsid w:val="00431E94"/>
    <w:rsid w:val="00431ED9"/>
    <w:rsid w:val="00431FFA"/>
    <w:rsid w:val="00432091"/>
    <w:rsid w:val="00432099"/>
    <w:rsid w:val="004320B6"/>
    <w:rsid w:val="0043213C"/>
    <w:rsid w:val="00432251"/>
    <w:rsid w:val="0043230C"/>
    <w:rsid w:val="00432375"/>
    <w:rsid w:val="0043239B"/>
    <w:rsid w:val="004323FA"/>
    <w:rsid w:val="0043247A"/>
    <w:rsid w:val="004326D2"/>
    <w:rsid w:val="004326E1"/>
    <w:rsid w:val="004326FE"/>
    <w:rsid w:val="00432893"/>
    <w:rsid w:val="00432902"/>
    <w:rsid w:val="0043295A"/>
    <w:rsid w:val="004329BB"/>
    <w:rsid w:val="00432A39"/>
    <w:rsid w:val="00432AD3"/>
    <w:rsid w:val="00432C29"/>
    <w:rsid w:val="00432C90"/>
    <w:rsid w:val="00432CB6"/>
    <w:rsid w:val="00432E3F"/>
    <w:rsid w:val="00432EE4"/>
    <w:rsid w:val="00432F1F"/>
    <w:rsid w:val="00433125"/>
    <w:rsid w:val="00433188"/>
    <w:rsid w:val="0043330F"/>
    <w:rsid w:val="004333E6"/>
    <w:rsid w:val="00433441"/>
    <w:rsid w:val="00433545"/>
    <w:rsid w:val="00433615"/>
    <w:rsid w:val="0043365B"/>
    <w:rsid w:val="004336D2"/>
    <w:rsid w:val="0043370E"/>
    <w:rsid w:val="004337C4"/>
    <w:rsid w:val="0043396C"/>
    <w:rsid w:val="0043398B"/>
    <w:rsid w:val="004339D6"/>
    <w:rsid w:val="00433A46"/>
    <w:rsid w:val="00433B73"/>
    <w:rsid w:val="00433C5A"/>
    <w:rsid w:val="00433D6F"/>
    <w:rsid w:val="00433DD6"/>
    <w:rsid w:val="00433ECE"/>
    <w:rsid w:val="00433F05"/>
    <w:rsid w:val="00433F10"/>
    <w:rsid w:val="00433F15"/>
    <w:rsid w:val="00434169"/>
    <w:rsid w:val="0043418F"/>
    <w:rsid w:val="0043437F"/>
    <w:rsid w:val="004343C7"/>
    <w:rsid w:val="004343E8"/>
    <w:rsid w:val="004345F5"/>
    <w:rsid w:val="00434676"/>
    <w:rsid w:val="004346BF"/>
    <w:rsid w:val="004346EA"/>
    <w:rsid w:val="00434709"/>
    <w:rsid w:val="00434717"/>
    <w:rsid w:val="00434762"/>
    <w:rsid w:val="0043477A"/>
    <w:rsid w:val="004349D4"/>
    <w:rsid w:val="004349DF"/>
    <w:rsid w:val="00434AED"/>
    <w:rsid w:val="00434B4B"/>
    <w:rsid w:val="00434BB0"/>
    <w:rsid w:val="00434CC5"/>
    <w:rsid w:val="00434D98"/>
    <w:rsid w:val="00434F22"/>
    <w:rsid w:val="00435105"/>
    <w:rsid w:val="00435160"/>
    <w:rsid w:val="00435243"/>
    <w:rsid w:val="004353C5"/>
    <w:rsid w:val="004353D5"/>
    <w:rsid w:val="00435455"/>
    <w:rsid w:val="004354EC"/>
    <w:rsid w:val="00435610"/>
    <w:rsid w:val="00435635"/>
    <w:rsid w:val="00435648"/>
    <w:rsid w:val="0043585E"/>
    <w:rsid w:val="00435890"/>
    <w:rsid w:val="004359EB"/>
    <w:rsid w:val="00435A14"/>
    <w:rsid w:val="00435AC0"/>
    <w:rsid w:val="00435B81"/>
    <w:rsid w:val="00435C5D"/>
    <w:rsid w:val="00435CC1"/>
    <w:rsid w:val="00435CEC"/>
    <w:rsid w:val="00435D0C"/>
    <w:rsid w:val="00435D6A"/>
    <w:rsid w:val="00435E6C"/>
    <w:rsid w:val="00436127"/>
    <w:rsid w:val="00436168"/>
    <w:rsid w:val="0043622F"/>
    <w:rsid w:val="00436268"/>
    <w:rsid w:val="004362FC"/>
    <w:rsid w:val="00436330"/>
    <w:rsid w:val="0043633F"/>
    <w:rsid w:val="00436447"/>
    <w:rsid w:val="004367F8"/>
    <w:rsid w:val="00436845"/>
    <w:rsid w:val="004368AA"/>
    <w:rsid w:val="0043690B"/>
    <w:rsid w:val="0043695F"/>
    <w:rsid w:val="004369A4"/>
    <w:rsid w:val="00436A8E"/>
    <w:rsid w:val="00436AA7"/>
    <w:rsid w:val="00436B6C"/>
    <w:rsid w:val="00436BC4"/>
    <w:rsid w:val="00436D70"/>
    <w:rsid w:val="00436E42"/>
    <w:rsid w:val="00436FDB"/>
    <w:rsid w:val="0043709B"/>
    <w:rsid w:val="0043715C"/>
    <w:rsid w:val="00437188"/>
    <w:rsid w:val="004371EF"/>
    <w:rsid w:val="00437385"/>
    <w:rsid w:val="004373AF"/>
    <w:rsid w:val="0043742D"/>
    <w:rsid w:val="0043744C"/>
    <w:rsid w:val="0043749A"/>
    <w:rsid w:val="0043750A"/>
    <w:rsid w:val="004375D6"/>
    <w:rsid w:val="00437603"/>
    <w:rsid w:val="00437701"/>
    <w:rsid w:val="004378E2"/>
    <w:rsid w:val="004378F8"/>
    <w:rsid w:val="004379C1"/>
    <w:rsid w:val="004379EF"/>
    <w:rsid w:val="00437A4B"/>
    <w:rsid w:val="00437B9F"/>
    <w:rsid w:val="00437C55"/>
    <w:rsid w:val="00437CBF"/>
    <w:rsid w:val="00437CE5"/>
    <w:rsid w:val="00437E03"/>
    <w:rsid w:val="00437F76"/>
    <w:rsid w:val="00440140"/>
    <w:rsid w:val="00440263"/>
    <w:rsid w:val="004402BB"/>
    <w:rsid w:val="004402E5"/>
    <w:rsid w:val="00440339"/>
    <w:rsid w:val="0044044E"/>
    <w:rsid w:val="00440539"/>
    <w:rsid w:val="004405FB"/>
    <w:rsid w:val="00440748"/>
    <w:rsid w:val="0044079F"/>
    <w:rsid w:val="0044086F"/>
    <w:rsid w:val="00440A4A"/>
    <w:rsid w:val="00440A68"/>
    <w:rsid w:val="00440A72"/>
    <w:rsid w:val="00440AB6"/>
    <w:rsid w:val="00440D5B"/>
    <w:rsid w:val="00440DE0"/>
    <w:rsid w:val="00440E2E"/>
    <w:rsid w:val="00440F36"/>
    <w:rsid w:val="0044103B"/>
    <w:rsid w:val="004410A1"/>
    <w:rsid w:val="004410D0"/>
    <w:rsid w:val="0044112C"/>
    <w:rsid w:val="0044114E"/>
    <w:rsid w:val="0044118D"/>
    <w:rsid w:val="00441249"/>
    <w:rsid w:val="0044128F"/>
    <w:rsid w:val="004413FD"/>
    <w:rsid w:val="004414A6"/>
    <w:rsid w:val="00441606"/>
    <w:rsid w:val="00441673"/>
    <w:rsid w:val="004416AF"/>
    <w:rsid w:val="004416BC"/>
    <w:rsid w:val="004418BC"/>
    <w:rsid w:val="00441A84"/>
    <w:rsid w:val="00441BEA"/>
    <w:rsid w:val="00441BEB"/>
    <w:rsid w:val="00441D5E"/>
    <w:rsid w:val="00441E2D"/>
    <w:rsid w:val="00441E70"/>
    <w:rsid w:val="00441FDF"/>
    <w:rsid w:val="004420CC"/>
    <w:rsid w:val="0044235E"/>
    <w:rsid w:val="00442396"/>
    <w:rsid w:val="004423B2"/>
    <w:rsid w:val="004423F8"/>
    <w:rsid w:val="0044244A"/>
    <w:rsid w:val="004424BE"/>
    <w:rsid w:val="00442628"/>
    <w:rsid w:val="00442650"/>
    <w:rsid w:val="004426D0"/>
    <w:rsid w:val="00442762"/>
    <w:rsid w:val="00442A6A"/>
    <w:rsid w:val="00442A77"/>
    <w:rsid w:val="00442BB4"/>
    <w:rsid w:val="00442C9C"/>
    <w:rsid w:val="00442D23"/>
    <w:rsid w:val="00442DE2"/>
    <w:rsid w:val="00442E56"/>
    <w:rsid w:val="00442F85"/>
    <w:rsid w:val="0044300D"/>
    <w:rsid w:val="004430F2"/>
    <w:rsid w:val="00443122"/>
    <w:rsid w:val="0044312E"/>
    <w:rsid w:val="004431AE"/>
    <w:rsid w:val="0044344C"/>
    <w:rsid w:val="0044354E"/>
    <w:rsid w:val="00443580"/>
    <w:rsid w:val="00443811"/>
    <w:rsid w:val="00443961"/>
    <w:rsid w:val="00443A25"/>
    <w:rsid w:val="00443AA9"/>
    <w:rsid w:val="00443ABE"/>
    <w:rsid w:val="00443B2D"/>
    <w:rsid w:val="00443DD7"/>
    <w:rsid w:val="00443E20"/>
    <w:rsid w:val="00443EF8"/>
    <w:rsid w:val="00443FDC"/>
    <w:rsid w:val="0044417E"/>
    <w:rsid w:val="004441C6"/>
    <w:rsid w:val="0044423A"/>
    <w:rsid w:val="00444291"/>
    <w:rsid w:val="0044429B"/>
    <w:rsid w:val="0044435A"/>
    <w:rsid w:val="004443B8"/>
    <w:rsid w:val="004444B2"/>
    <w:rsid w:val="00444535"/>
    <w:rsid w:val="00444554"/>
    <w:rsid w:val="004445B8"/>
    <w:rsid w:val="004445DD"/>
    <w:rsid w:val="00444631"/>
    <w:rsid w:val="00444706"/>
    <w:rsid w:val="00444857"/>
    <w:rsid w:val="004448B1"/>
    <w:rsid w:val="00444996"/>
    <w:rsid w:val="004449B4"/>
    <w:rsid w:val="00444AA6"/>
    <w:rsid w:val="00444B0C"/>
    <w:rsid w:val="00444B27"/>
    <w:rsid w:val="00444B7C"/>
    <w:rsid w:val="00444B90"/>
    <w:rsid w:val="00444BF1"/>
    <w:rsid w:val="00444CA0"/>
    <w:rsid w:val="00444D2B"/>
    <w:rsid w:val="00444D76"/>
    <w:rsid w:val="00444D8C"/>
    <w:rsid w:val="00444E21"/>
    <w:rsid w:val="00444F3B"/>
    <w:rsid w:val="00444F88"/>
    <w:rsid w:val="00444F91"/>
    <w:rsid w:val="00445025"/>
    <w:rsid w:val="004450C0"/>
    <w:rsid w:val="00445107"/>
    <w:rsid w:val="00445151"/>
    <w:rsid w:val="00445159"/>
    <w:rsid w:val="004451C5"/>
    <w:rsid w:val="00445214"/>
    <w:rsid w:val="00445304"/>
    <w:rsid w:val="004454C0"/>
    <w:rsid w:val="004454C2"/>
    <w:rsid w:val="0044573D"/>
    <w:rsid w:val="004457C4"/>
    <w:rsid w:val="0044582E"/>
    <w:rsid w:val="0044592C"/>
    <w:rsid w:val="0044598C"/>
    <w:rsid w:val="00445BCF"/>
    <w:rsid w:val="00445EF0"/>
    <w:rsid w:val="00445F1D"/>
    <w:rsid w:val="00445F1E"/>
    <w:rsid w:val="00445FA8"/>
    <w:rsid w:val="00446010"/>
    <w:rsid w:val="004460A5"/>
    <w:rsid w:val="00446139"/>
    <w:rsid w:val="0044616F"/>
    <w:rsid w:val="0044617C"/>
    <w:rsid w:val="004461A5"/>
    <w:rsid w:val="004463EF"/>
    <w:rsid w:val="004464BD"/>
    <w:rsid w:val="004464FC"/>
    <w:rsid w:val="00446523"/>
    <w:rsid w:val="004465BA"/>
    <w:rsid w:val="0044669D"/>
    <w:rsid w:val="004466A6"/>
    <w:rsid w:val="0044673D"/>
    <w:rsid w:val="00446831"/>
    <w:rsid w:val="0044685B"/>
    <w:rsid w:val="00446D54"/>
    <w:rsid w:val="00446D5B"/>
    <w:rsid w:val="00446D8C"/>
    <w:rsid w:val="00446D9A"/>
    <w:rsid w:val="00446EEA"/>
    <w:rsid w:val="00446FA0"/>
    <w:rsid w:val="00447301"/>
    <w:rsid w:val="0044733C"/>
    <w:rsid w:val="00447456"/>
    <w:rsid w:val="004474C0"/>
    <w:rsid w:val="00447555"/>
    <w:rsid w:val="004475AF"/>
    <w:rsid w:val="00447611"/>
    <w:rsid w:val="0044767F"/>
    <w:rsid w:val="004476B2"/>
    <w:rsid w:val="004476C7"/>
    <w:rsid w:val="00447820"/>
    <w:rsid w:val="00447991"/>
    <w:rsid w:val="004479B6"/>
    <w:rsid w:val="00447A69"/>
    <w:rsid w:val="00447B8D"/>
    <w:rsid w:val="00447BEF"/>
    <w:rsid w:val="00447C43"/>
    <w:rsid w:val="00447CB1"/>
    <w:rsid w:val="00447D3B"/>
    <w:rsid w:val="00447DAD"/>
    <w:rsid w:val="00447F54"/>
    <w:rsid w:val="00450007"/>
    <w:rsid w:val="00450152"/>
    <w:rsid w:val="004501A0"/>
    <w:rsid w:val="004502E1"/>
    <w:rsid w:val="00450448"/>
    <w:rsid w:val="00450469"/>
    <w:rsid w:val="0045067F"/>
    <w:rsid w:val="00450885"/>
    <w:rsid w:val="004508EC"/>
    <w:rsid w:val="004508F2"/>
    <w:rsid w:val="004508FB"/>
    <w:rsid w:val="0045094D"/>
    <w:rsid w:val="004509AC"/>
    <w:rsid w:val="004509FF"/>
    <w:rsid w:val="00450A00"/>
    <w:rsid w:val="00450B4B"/>
    <w:rsid w:val="00450B5A"/>
    <w:rsid w:val="00450BE1"/>
    <w:rsid w:val="00450D32"/>
    <w:rsid w:val="00450D46"/>
    <w:rsid w:val="00450F09"/>
    <w:rsid w:val="00450F4B"/>
    <w:rsid w:val="00451164"/>
    <w:rsid w:val="00451179"/>
    <w:rsid w:val="004511E2"/>
    <w:rsid w:val="0045120C"/>
    <w:rsid w:val="0045120D"/>
    <w:rsid w:val="00451277"/>
    <w:rsid w:val="0045128A"/>
    <w:rsid w:val="004512C9"/>
    <w:rsid w:val="004513A1"/>
    <w:rsid w:val="004513E3"/>
    <w:rsid w:val="00451617"/>
    <w:rsid w:val="0045176E"/>
    <w:rsid w:val="00451860"/>
    <w:rsid w:val="00451916"/>
    <w:rsid w:val="00451A81"/>
    <w:rsid w:val="00451B4E"/>
    <w:rsid w:val="00451CF2"/>
    <w:rsid w:val="00451D44"/>
    <w:rsid w:val="00451E62"/>
    <w:rsid w:val="00451EFA"/>
    <w:rsid w:val="00451F34"/>
    <w:rsid w:val="00451F4E"/>
    <w:rsid w:val="00451FD6"/>
    <w:rsid w:val="00451FF9"/>
    <w:rsid w:val="00452129"/>
    <w:rsid w:val="0045224D"/>
    <w:rsid w:val="004522EC"/>
    <w:rsid w:val="004522FD"/>
    <w:rsid w:val="00452475"/>
    <w:rsid w:val="004524A9"/>
    <w:rsid w:val="004524AE"/>
    <w:rsid w:val="004524F9"/>
    <w:rsid w:val="0045253E"/>
    <w:rsid w:val="004526A8"/>
    <w:rsid w:val="004526A9"/>
    <w:rsid w:val="004526EB"/>
    <w:rsid w:val="00452728"/>
    <w:rsid w:val="00452971"/>
    <w:rsid w:val="004529E7"/>
    <w:rsid w:val="00452BEC"/>
    <w:rsid w:val="00452C26"/>
    <w:rsid w:val="00452C8E"/>
    <w:rsid w:val="00452D73"/>
    <w:rsid w:val="00452E2D"/>
    <w:rsid w:val="00452E34"/>
    <w:rsid w:val="00452FAA"/>
    <w:rsid w:val="0045307A"/>
    <w:rsid w:val="00453160"/>
    <w:rsid w:val="0045318D"/>
    <w:rsid w:val="004531F0"/>
    <w:rsid w:val="0045324E"/>
    <w:rsid w:val="004533AC"/>
    <w:rsid w:val="004533B8"/>
    <w:rsid w:val="004533BD"/>
    <w:rsid w:val="00453413"/>
    <w:rsid w:val="0045343E"/>
    <w:rsid w:val="00453481"/>
    <w:rsid w:val="004534EE"/>
    <w:rsid w:val="0045357A"/>
    <w:rsid w:val="004535B3"/>
    <w:rsid w:val="004536F0"/>
    <w:rsid w:val="004538EF"/>
    <w:rsid w:val="00453965"/>
    <w:rsid w:val="00453A57"/>
    <w:rsid w:val="00453AA5"/>
    <w:rsid w:val="00453AEE"/>
    <w:rsid w:val="00453B64"/>
    <w:rsid w:val="00453B71"/>
    <w:rsid w:val="00453C34"/>
    <w:rsid w:val="00453EB6"/>
    <w:rsid w:val="00453EF9"/>
    <w:rsid w:val="00453F18"/>
    <w:rsid w:val="00453F80"/>
    <w:rsid w:val="0045417C"/>
    <w:rsid w:val="00454409"/>
    <w:rsid w:val="0045445E"/>
    <w:rsid w:val="00454474"/>
    <w:rsid w:val="004545CA"/>
    <w:rsid w:val="0045463B"/>
    <w:rsid w:val="00454674"/>
    <w:rsid w:val="004546E4"/>
    <w:rsid w:val="004547BF"/>
    <w:rsid w:val="004547E8"/>
    <w:rsid w:val="0045484C"/>
    <w:rsid w:val="00454873"/>
    <w:rsid w:val="004548D3"/>
    <w:rsid w:val="004548EC"/>
    <w:rsid w:val="004548EE"/>
    <w:rsid w:val="0045493E"/>
    <w:rsid w:val="0045496E"/>
    <w:rsid w:val="004549C2"/>
    <w:rsid w:val="00454B03"/>
    <w:rsid w:val="00454BD7"/>
    <w:rsid w:val="00454C05"/>
    <w:rsid w:val="00454C06"/>
    <w:rsid w:val="00454D57"/>
    <w:rsid w:val="00454DF0"/>
    <w:rsid w:val="00454EAC"/>
    <w:rsid w:val="00454F25"/>
    <w:rsid w:val="00454F8B"/>
    <w:rsid w:val="00454FC9"/>
    <w:rsid w:val="00454FFB"/>
    <w:rsid w:val="00455032"/>
    <w:rsid w:val="00455059"/>
    <w:rsid w:val="00455290"/>
    <w:rsid w:val="004552FE"/>
    <w:rsid w:val="00455323"/>
    <w:rsid w:val="004553E8"/>
    <w:rsid w:val="004553EB"/>
    <w:rsid w:val="00455402"/>
    <w:rsid w:val="004554E0"/>
    <w:rsid w:val="00455504"/>
    <w:rsid w:val="0045564C"/>
    <w:rsid w:val="00455663"/>
    <w:rsid w:val="004556DF"/>
    <w:rsid w:val="004556E8"/>
    <w:rsid w:val="0045583C"/>
    <w:rsid w:val="00455AB1"/>
    <w:rsid w:val="00455B42"/>
    <w:rsid w:val="00455B7B"/>
    <w:rsid w:val="00455B86"/>
    <w:rsid w:val="00455D70"/>
    <w:rsid w:val="00455D9A"/>
    <w:rsid w:val="00455DA9"/>
    <w:rsid w:val="00455DBE"/>
    <w:rsid w:val="00455E59"/>
    <w:rsid w:val="00455F26"/>
    <w:rsid w:val="00455FE9"/>
    <w:rsid w:val="00456067"/>
    <w:rsid w:val="0045612B"/>
    <w:rsid w:val="004562B1"/>
    <w:rsid w:val="0045637B"/>
    <w:rsid w:val="00456402"/>
    <w:rsid w:val="0045645A"/>
    <w:rsid w:val="00456541"/>
    <w:rsid w:val="00456618"/>
    <w:rsid w:val="00456671"/>
    <w:rsid w:val="004567D1"/>
    <w:rsid w:val="00456833"/>
    <w:rsid w:val="004568C9"/>
    <w:rsid w:val="004568F9"/>
    <w:rsid w:val="004568FE"/>
    <w:rsid w:val="00456903"/>
    <w:rsid w:val="0045694B"/>
    <w:rsid w:val="00456A39"/>
    <w:rsid w:val="00456A9F"/>
    <w:rsid w:val="00456C4B"/>
    <w:rsid w:val="00456C89"/>
    <w:rsid w:val="00456D94"/>
    <w:rsid w:val="00456DD2"/>
    <w:rsid w:val="00456F86"/>
    <w:rsid w:val="00456FA1"/>
    <w:rsid w:val="00456FCB"/>
    <w:rsid w:val="0045706E"/>
    <w:rsid w:val="004570C9"/>
    <w:rsid w:val="00457126"/>
    <w:rsid w:val="00457128"/>
    <w:rsid w:val="0045712C"/>
    <w:rsid w:val="00457157"/>
    <w:rsid w:val="00457251"/>
    <w:rsid w:val="004573A7"/>
    <w:rsid w:val="00457412"/>
    <w:rsid w:val="0045752C"/>
    <w:rsid w:val="00457580"/>
    <w:rsid w:val="004575CF"/>
    <w:rsid w:val="004576B4"/>
    <w:rsid w:val="004577D6"/>
    <w:rsid w:val="00457A2A"/>
    <w:rsid w:val="00457A3B"/>
    <w:rsid w:val="00457AE2"/>
    <w:rsid w:val="00457C3E"/>
    <w:rsid w:val="00457C5A"/>
    <w:rsid w:val="00457CC1"/>
    <w:rsid w:val="00457EFF"/>
    <w:rsid w:val="00457F7F"/>
    <w:rsid w:val="00457F93"/>
    <w:rsid w:val="00457FBA"/>
    <w:rsid w:val="00460094"/>
    <w:rsid w:val="0046017B"/>
    <w:rsid w:val="0046019F"/>
    <w:rsid w:val="004601E1"/>
    <w:rsid w:val="004602DB"/>
    <w:rsid w:val="00460328"/>
    <w:rsid w:val="00460395"/>
    <w:rsid w:val="00460446"/>
    <w:rsid w:val="00460489"/>
    <w:rsid w:val="0046051B"/>
    <w:rsid w:val="00460597"/>
    <w:rsid w:val="004605DB"/>
    <w:rsid w:val="004605ED"/>
    <w:rsid w:val="004606D9"/>
    <w:rsid w:val="00460736"/>
    <w:rsid w:val="004607EF"/>
    <w:rsid w:val="0046080E"/>
    <w:rsid w:val="00460898"/>
    <w:rsid w:val="004608A3"/>
    <w:rsid w:val="0046093D"/>
    <w:rsid w:val="0046095B"/>
    <w:rsid w:val="00460BDD"/>
    <w:rsid w:val="00460BF8"/>
    <w:rsid w:val="00460BF9"/>
    <w:rsid w:val="00460CBC"/>
    <w:rsid w:val="00460CC5"/>
    <w:rsid w:val="00460D62"/>
    <w:rsid w:val="00460D95"/>
    <w:rsid w:val="00460DCF"/>
    <w:rsid w:val="00460DF0"/>
    <w:rsid w:val="00460EA2"/>
    <w:rsid w:val="00460F12"/>
    <w:rsid w:val="00461013"/>
    <w:rsid w:val="0046103A"/>
    <w:rsid w:val="00461067"/>
    <w:rsid w:val="004610A8"/>
    <w:rsid w:val="004611B7"/>
    <w:rsid w:val="00461242"/>
    <w:rsid w:val="004614DE"/>
    <w:rsid w:val="004614F2"/>
    <w:rsid w:val="0046165C"/>
    <w:rsid w:val="004616FB"/>
    <w:rsid w:val="004617E6"/>
    <w:rsid w:val="0046183C"/>
    <w:rsid w:val="004618AB"/>
    <w:rsid w:val="00461921"/>
    <w:rsid w:val="00461925"/>
    <w:rsid w:val="004619EE"/>
    <w:rsid w:val="00461A14"/>
    <w:rsid w:val="00461A30"/>
    <w:rsid w:val="00461A91"/>
    <w:rsid w:val="00461C29"/>
    <w:rsid w:val="00461C6A"/>
    <w:rsid w:val="00461D25"/>
    <w:rsid w:val="00461DED"/>
    <w:rsid w:val="00461E15"/>
    <w:rsid w:val="00461E16"/>
    <w:rsid w:val="004621C1"/>
    <w:rsid w:val="0046222A"/>
    <w:rsid w:val="00462284"/>
    <w:rsid w:val="004623AE"/>
    <w:rsid w:val="00462568"/>
    <w:rsid w:val="004625A6"/>
    <w:rsid w:val="00462606"/>
    <w:rsid w:val="004626E9"/>
    <w:rsid w:val="0046270F"/>
    <w:rsid w:val="0046273C"/>
    <w:rsid w:val="00462840"/>
    <w:rsid w:val="00462B5D"/>
    <w:rsid w:val="00462BD6"/>
    <w:rsid w:val="00462C3C"/>
    <w:rsid w:val="00462C5E"/>
    <w:rsid w:val="00462D13"/>
    <w:rsid w:val="00462D5F"/>
    <w:rsid w:val="00462D75"/>
    <w:rsid w:val="00462E0A"/>
    <w:rsid w:val="00462E27"/>
    <w:rsid w:val="00462E89"/>
    <w:rsid w:val="0046304E"/>
    <w:rsid w:val="00463077"/>
    <w:rsid w:val="004630D6"/>
    <w:rsid w:val="004630FE"/>
    <w:rsid w:val="00463399"/>
    <w:rsid w:val="0046343F"/>
    <w:rsid w:val="004634B6"/>
    <w:rsid w:val="004634C4"/>
    <w:rsid w:val="004635C9"/>
    <w:rsid w:val="0046363A"/>
    <w:rsid w:val="004636E7"/>
    <w:rsid w:val="0046370B"/>
    <w:rsid w:val="0046377C"/>
    <w:rsid w:val="004638D5"/>
    <w:rsid w:val="00463974"/>
    <w:rsid w:val="00463AC7"/>
    <w:rsid w:val="00463ACA"/>
    <w:rsid w:val="00463BEE"/>
    <w:rsid w:val="00463DA1"/>
    <w:rsid w:val="00463DB3"/>
    <w:rsid w:val="00463DEC"/>
    <w:rsid w:val="00463E3E"/>
    <w:rsid w:val="00463E6B"/>
    <w:rsid w:val="00463E81"/>
    <w:rsid w:val="00463E8C"/>
    <w:rsid w:val="00463FBF"/>
    <w:rsid w:val="00463FC8"/>
    <w:rsid w:val="00464060"/>
    <w:rsid w:val="00464178"/>
    <w:rsid w:val="00464235"/>
    <w:rsid w:val="00464243"/>
    <w:rsid w:val="00464308"/>
    <w:rsid w:val="004643B5"/>
    <w:rsid w:val="004644FB"/>
    <w:rsid w:val="004645AA"/>
    <w:rsid w:val="00464620"/>
    <w:rsid w:val="0046463D"/>
    <w:rsid w:val="004647B9"/>
    <w:rsid w:val="004647D9"/>
    <w:rsid w:val="0046485B"/>
    <w:rsid w:val="0046488C"/>
    <w:rsid w:val="00464908"/>
    <w:rsid w:val="00464924"/>
    <w:rsid w:val="00464937"/>
    <w:rsid w:val="004649BA"/>
    <w:rsid w:val="00464A73"/>
    <w:rsid w:val="00464A99"/>
    <w:rsid w:val="00464B19"/>
    <w:rsid w:val="00464B87"/>
    <w:rsid w:val="00464B98"/>
    <w:rsid w:val="00464C8E"/>
    <w:rsid w:val="00464DDB"/>
    <w:rsid w:val="00464EC0"/>
    <w:rsid w:val="00464EDD"/>
    <w:rsid w:val="00464FD2"/>
    <w:rsid w:val="00465035"/>
    <w:rsid w:val="00465064"/>
    <w:rsid w:val="00465088"/>
    <w:rsid w:val="004650E0"/>
    <w:rsid w:val="00465231"/>
    <w:rsid w:val="00465244"/>
    <w:rsid w:val="0046524D"/>
    <w:rsid w:val="0046527C"/>
    <w:rsid w:val="00465376"/>
    <w:rsid w:val="0046548B"/>
    <w:rsid w:val="004654CD"/>
    <w:rsid w:val="00465524"/>
    <w:rsid w:val="004655A8"/>
    <w:rsid w:val="00465622"/>
    <w:rsid w:val="00465692"/>
    <w:rsid w:val="00465699"/>
    <w:rsid w:val="00465871"/>
    <w:rsid w:val="00465B0C"/>
    <w:rsid w:val="00465BBA"/>
    <w:rsid w:val="00465C3F"/>
    <w:rsid w:val="00465CC9"/>
    <w:rsid w:val="00465E75"/>
    <w:rsid w:val="00465E85"/>
    <w:rsid w:val="00465EB0"/>
    <w:rsid w:val="00465ECE"/>
    <w:rsid w:val="00465EF2"/>
    <w:rsid w:val="00465F46"/>
    <w:rsid w:val="00465F52"/>
    <w:rsid w:val="00465FAA"/>
    <w:rsid w:val="00465FAF"/>
    <w:rsid w:val="00465FC8"/>
    <w:rsid w:val="004660C2"/>
    <w:rsid w:val="004660D6"/>
    <w:rsid w:val="0046613D"/>
    <w:rsid w:val="0046615D"/>
    <w:rsid w:val="00466197"/>
    <w:rsid w:val="004661B1"/>
    <w:rsid w:val="004661F5"/>
    <w:rsid w:val="00466699"/>
    <w:rsid w:val="004666FD"/>
    <w:rsid w:val="0046672F"/>
    <w:rsid w:val="00466824"/>
    <w:rsid w:val="00466850"/>
    <w:rsid w:val="004669C3"/>
    <w:rsid w:val="00466A61"/>
    <w:rsid w:val="00466AD0"/>
    <w:rsid w:val="00466AF3"/>
    <w:rsid w:val="00466B31"/>
    <w:rsid w:val="00466B3E"/>
    <w:rsid w:val="00466B7B"/>
    <w:rsid w:val="00466BB3"/>
    <w:rsid w:val="00466BC1"/>
    <w:rsid w:val="00466E44"/>
    <w:rsid w:val="00466EC3"/>
    <w:rsid w:val="00466F92"/>
    <w:rsid w:val="00467098"/>
    <w:rsid w:val="004670E8"/>
    <w:rsid w:val="004671C4"/>
    <w:rsid w:val="004672CD"/>
    <w:rsid w:val="00467348"/>
    <w:rsid w:val="004673CC"/>
    <w:rsid w:val="0046754B"/>
    <w:rsid w:val="004675A4"/>
    <w:rsid w:val="004675DB"/>
    <w:rsid w:val="004675DD"/>
    <w:rsid w:val="0046769C"/>
    <w:rsid w:val="004676A7"/>
    <w:rsid w:val="004676F7"/>
    <w:rsid w:val="00467A88"/>
    <w:rsid w:val="00467ADB"/>
    <w:rsid w:val="00467B01"/>
    <w:rsid w:val="00467B16"/>
    <w:rsid w:val="00467C8D"/>
    <w:rsid w:val="00467D61"/>
    <w:rsid w:val="00467DB6"/>
    <w:rsid w:val="00470143"/>
    <w:rsid w:val="004701A1"/>
    <w:rsid w:val="004702C9"/>
    <w:rsid w:val="00470381"/>
    <w:rsid w:val="0047040D"/>
    <w:rsid w:val="004704D3"/>
    <w:rsid w:val="0047063C"/>
    <w:rsid w:val="0047063F"/>
    <w:rsid w:val="004706BC"/>
    <w:rsid w:val="00470727"/>
    <w:rsid w:val="00470754"/>
    <w:rsid w:val="00470801"/>
    <w:rsid w:val="00470949"/>
    <w:rsid w:val="00470A43"/>
    <w:rsid w:val="00470C10"/>
    <w:rsid w:val="00470C31"/>
    <w:rsid w:val="00470C9D"/>
    <w:rsid w:val="00470CE1"/>
    <w:rsid w:val="00470E2F"/>
    <w:rsid w:val="00470E73"/>
    <w:rsid w:val="00470EC9"/>
    <w:rsid w:val="00471077"/>
    <w:rsid w:val="00471265"/>
    <w:rsid w:val="004712A3"/>
    <w:rsid w:val="004712B2"/>
    <w:rsid w:val="004712E7"/>
    <w:rsid w:val="004713C3"/>
    <w:rsid w:val="004713DD"/>
    <w:rsid w:val="00471498"/>
    <w:rsid w:val="00471507"/>
    <w:rsid w:val="0047151D"/>
    <w:rsid w:val="0047153F"/>
    <w:rsid w:val="00471602"/>
    <w:rsid w:val="004716C1"/>
    <w:rsid w:val="004716DC"/>
    <w:rsid w:val="00471807"/>
    <w:rsid w:val="0047180C"/>
    <w:rsid w:val="004718B4"/>
    <w:rsid w:val="00471911"/>
    <w:rsid w:val="004719A6"/>
    <w:rsid w:val="00471ABF"/>
    <w:rsid w:val="00471B09"/>
    <w:rsid w:val="00471BBA"/>
    <w:rsid w:val="00471BCB"/>
    <w:rsid w:val="00471BDA"/>
    <w:rsid w:val="00471EC8"/>
    <w:rsid w:val="00471F4B"/>
    <w:rsid w:val="00471F66"/>
    <w:rsid w:val="0047205F"/>
    <w:rsid w:val="004721A4"/>
    <w:rsid w:val="004724C5"/>
    <w:rsid w:val="00472591"/>
    <w:rsid w:val="004725CC"/>
    <w:rsid w:val="0047263B"/>
    <w:rsid w:val="004726B9"/>
    <w:rsid w:val="00472709"/>
    <w:rsid w:val="004727C5"/>
    <w:rsid w:val="004727EA"/>
    <w:rsid w:val="00472839"/>
    <w:rsid w:val="00472870"/>
    <w:rsid w:val="00472871"/>
    <w:rsid w:val="00472933"/>
    <w:rsid w:val="0047298A"/>
    <w:rsid w:val="00472A90"/>
    <w:rsid w:val="00472AF4"/>
    <w:rsid w:val="00472C3E"/>
    <w:rsid w:val="00472CBF"/>
    <w:rsid w:val="00472E66"/>
    <w:rsid w:val="00472E8B"/>
    <w:rsid w:val="00472F8C"/>
    <w:rsid w:val="00472FB4"/>
    <w:rsid w:val="00473008"/>
    <w:rsid w:val="004732E5"/>
    <w:rsid w:val="00473430"/>
    <w:rsid w:val="00473441"/>
    <w:rsid w:val="004734AF"/>
    <w:rsid w:val="004734E3"/>
    <w:rsid w:val="004734F5"/>
    <w:rsid w:val="0047354E"/>
    <w:rsid w:val="004736EE"/>
    <w:rsid w:val="004737FF"/>
    <w:rsid w:val="00473837"/>
    <w:rsid w:val="004739CF"/>
    <w:rsid w:val="004739DB"/>
    <w:rsid w:val="00473B83"/>
    <w:rsid w:val="00473B94"/>
    <w:rsid w:val="00473BFE"/>
    <w:rsid w:val="00473E02"/>
    <w:rsid w:val="00473E0A"/>
    <w:rsid w:val="00473E1A"/>
    <w:rsid w:val="00473E2D"/>
    <w:rsid w:val="00473E36"/>
    <w:rsid w:val="00473F83"/>
    <w:rsid w:val="00473FB1"/>
    <w:rsid w:val="0047406F"/>
    <w:rsid w:val="00474078"/>
    <w:rsid w:val="0047408C"/>
    <w:rsid w:val="004740B6"/>
    <w:rsid w:val="0047412D"/>
    <w:rsid w:val="0047421F"/>
    <w:rsid w:val="004742AB"/>
    <w:rsid w:val="004742B8"/>
    <w:rsid w:val="00474361"/>
    <w:rsid w:val="0047436A"/>
    <w:rsid w:val="00474387"/>
    <w:rsid w:val="004743E4"/>
    <w:rsid w:val="004743FE"/>
    <w:rsid w:val="004744D8"/>
    <w:rsid w:val="004745DF"/>
    <w:rsid w:val="004745F4"/>
    <w:rsid w:val="004747AA"/>
    <w:rsid w:val="00474866"/>
    <w:rsid w:val="004748A4"/>
    <w:rsid w:val="004748A8"/>
    <w:rsid w:val="00474909"/>
    <w:rsid w:val="00474973"/>
    <w:rsid w:val="004749A6"/>
    <w:rsid w:val="00474A3D"/>
    <w:rsid w:val="00474A6E"/>
    <w:rsid w:val="00474B0E"/>
    <w:rsid w:val="00474B6C"/>
    <w:rsid w:val="00474B90"/>
    <w:rsid w:val="00474D3F"/>
    <w:rsid w:val="00474D43"/>
    <w:rsid w:val="00474DE3"/>
    <w:rsid w:val="00474E52"/>
    <w:rsid w:val="00474E64"/>
    <w:rsid w:val="00474ECA"/>
    <w:rsid w:val="0047502C"/>
    <w:rsid w:val="00475053"/>
    <w:rsid w:val="00475106"/>
    <w:rsid w:val="00475388"/>
    <w:rsid w:val="00475470"/>
    <w:rsid w:val="0047548B"/>
    <w:rsid w:val="004754EC"/>
    <w:rsid w:val="004755ED"/>
    <w:rsid w:val="004756B2"/>
    <w:rsid w:val="0047571E"/>
    <w:rsid w:val="0047572F"/>
    <w:rsid w:val="00475797"/>
    <w:rsid w:val="00475798"/>
    <w:rsid w:val="00475800"/>
    <w:rsid w:val="004759D1"/>
    <w:rsid w:val="004759F8"/>
    <w:rsid w:val="00475A0C"/>
    <w:rsid w:val="00475A24"/>
    <w:rsid w:val="00475A6B"/>
    <w:rsid w:val="00475A8A"/>
    <w:rsid w:val="00475B38"/>
    <w:rsid w:val="00475BD0"/>
    <w:rsid w:val="00475BFD"/>
    <w:rsid w:val="00475C1F"/>
    <w:rsid w:val="00475C21"/>
    <w:rsid w:val="00475D0A"/>
    <w:rsid w:val="00475E7B"/>
    <w:rsid w:val="004760A1"/>
    <w:rsid w:val="004760A2"/>
    <w:rsid w:val="004760CF"/>
    <w:rsid w:val="004760EC"/>
    <w:rsid w:val="004761B1"/>
    <w:rsid w:val="004761F4"/>
    <w:rsid w:val="00476278"/>
    <w:rsid w:val="0047636E"/>
    <w:rsid w:val="00476377"/>
    <w:rsid w:val="004765F5"/>
    <w:rsid w:val="00476634"/>
    <w:rsid w:val="004766A8"/>
    <w:rsid w:val="0047682B"/>
    <w:rsid w:val="00476890"/>
    <w:rsid w:val="004768D3"/>
    <w:rsid w:val="00476932"/>
    <w:rsid w:val="0047695F"/>
    <w:rsid w:val="004769B7"/>
    <w:rsid w:val="00476CEA"/>
    <w:rsid w:val="00476E0E"/>
    <w:rsid w:val="00477021"/>
    <w:rsid w:val="00477070"/>
    <w:rsid w:val="00477328"/>
    <w:rsid w:val="0047734F"/>
    <w:rsid w:val="004773E5"/>
    <w:rsid w:val="00477550"/>
    <w:rsid w:val="00477566"/>
    <w:rsid w:val="004775C6"/>
    <w:rsid w:val="00477614"/>
    <w:rsid w:val="00477698"/>
    <w:rsid w:val="004778B6"/>
    <w:rsid w:val="004779C9"/>
    <w:rsid w:val="00477AC6"/>
    <w:rsid w:val="00477AE4"/>
    <w:rsid w:val="00477C54"/>
    <w:rsid w:val="00477C7C"/>
    <w:rsid w:val="00477CB2"/>
    <w:rsid w:val="00477D4D"/>
    <w:rsid w:val="00477DCF"/>
    <w:rsid w:val="00477DD5"/>
    <w:rsid w:val="00477EB1"/>
    <w:rsid w:val="00477FA4"/>
    <w:rsid w:val="00477FB8"/>
    <w:rsid w:val="00477FD5"/>
    <w:rsid w:val="00480119"/>
    <w:rsid w:val="004801EF"/>
    <w:rsid w:val="00480375"/>
    <w:rsid w:val="004805DD"/>
    <w:rsid w:val="00480606"/>
    <w:rsid w:val="00480618"/>
    <w:rsid w:val="0048063F"/>
    <w:rsid w:val="00480705"/>
    <w:rsid w:val="00480849"/>
    <w:rsid w:val="0048084B"/>
    <w:rsid w:val="00480869"/>
    <w:rsid w:val="0048088B"/>
    <w:rsid w:val="004809EE"/>
    <w:rsid w:val="00480A00"/>
    <w:rsid w:val="00480A06"/>
    <w:rsid w:val="00480A9B"/>
    <w:rsid w:val="00480ACD"/>
    <w:rsid w:val="00480C1C"/>
    <w:rsid w:val="00480C77"/>
    <w:rsid w:val="00480C89"/>
    <w:rsid w:val="00480CFD"/>
    <w:rsid w:val="00480E19"/>
    <w:rsid w:val="00480FC8"/>
    <w:rsid w:val="0048102C"/>
    <w:rsid w:val="004810D3"/>
    <w:rsid w:val="0048119A"/>
    <w:rsid w:val="00481230"/>
    <w:rsid w:val="0048130A"/>
    <w:rsid w:val="00481484"/>
    <w:rsid w:val="00481545"/>
    <w:rsid w:val="004815E3"/>
    <w:rsid w:val="004816B6"/>
    <w:rsid w:val="00481761"/>
    <w:rsid w:val="00481763"/>
    <w:rsid w:val="00481773"/>
    <w:rsid w:val="004817B7"/>
    <w:rsid w:val="0048198A"/>
    <w:rsid w:val="00481AEF"/>
    <w:rsid w:val="00481B3B"/>
    <w:rsid w:val="00481BBF"/>
    <w:rsid w:val="00481BE2"/>
    <w:rsid w:val="00481C0A"/>
    <w:rsid w:val="00481C2D"/>
    <w:rsid w:val="00481C77"/>
    <w:rsid w:val="00481CEB"/>
    <w:rsid w:val="00481D06"/>
    <w:rsid w:val="00481D2B"/>
    <w:rsid w:val="00481EF9"/>
    <w:rsid w:val="00481F1F"/>
    <w:rsid w:val="00481FC2"/>
    <w:rsid w:val="004820C5"/>
    <w:rsid w:val="004820CC"/>
    <w:rsid w:val="0048211F"/>
    <w:rsid w:val="00482176"/>
    <w:rsid w:val="0048219E"/>
    <w:rsid w:val="004821CC"/>
    <w:rsid w:val="0048223B"/>
    <w:rsid w:val="0048227F"/>
    <w:rsid w:val="004822CD"/>
    <w:rsid w:val="004823E5"/>
    <w:rsid w:val="00482442"/>
    <w:rsid w:val="004824A5"/>
    <w:rsid w:val="0048252E"/>
    <w:rsid w:val="0048255A"/>
    <w:rsid w:val="004825F9"/>
    <w:rsid w:val="00482659"/>
    <w:rsid w:val="0048268D"/>
    <w:rsid w:val="0048273E"/>
    <w:rsid w:val="00482BFB"/>
    <w:rsid w:val="00482C4A"/>
    <w:rsid w:val="00482D3D"/>
    <w:rsid w:val="00482DAC"/>
    <w:rsid w:val="00482DDA"/>
    <w:rsid w:val="00482DF5"/>
    <w:rsid w:val="00482E51"/>
    <w:rsid w:val="00482E55"/>
    <w:rsid w:val="00482E5C"/>
    <w:rsid w:val="00482E6A"/>
    <w:rsid w:val="00482ED7"/>
    <w:rsid w:val="0048301F"/>
    <w:rsid w:val="004830B3"/>
    <w:rsid w:val="004830D3"/>
    <w:rsid w:val="004830DE"/>
    <w:rsid w:val="00483162"/>
    <w:rsid w:val="0048327B"/>
    <w:rsid w:val="004832F7"/>
    <w:rsid w:val="004833AC"/>
    <w:rsid w:val="004833AE"/>
    <w:rsid w:val="004833F8"/>
    <w:rsid w:val="00483497"/>
    <w:rsid w:val="004835BD"/>
    <w:rsid w:val="004835D6"/>
    <w:rsid w:val="00483634"/>
    <w:rsid w:val="00483675"/>
    <w:rsid w:val="004837EC"/>
    <w:rsid w:val="00483C4F"/>
    <w:rsid w:val="00483D21"/>
    <w:rsid w:val="00483D6D"/>
    <w:rsid w:val="00483E0F"/>
    <w:rsid w:val="00483E7B"/>
    <w:rsid w:val="00483E99"/>
    <w:rsid w:val="00483F5C"/>
    <w:rsid w:val="00483FCB"/>
    <w:rsid w:val="004840C0"/>
    <w:rsid w:val="004840FD"/>
    <w:rsid w:val="0048410C"/>
    <w:rsid w:val="00484110"/>
    <w:rsid w:val="0048421A"/>
    <w:rsid w:val="004842A5"/>
    <w:rsid w:val="004842F7"/>
    <w:rsid w:val="004843BF"/>
    <w:rsid w:val="00484428"/>
    <w:rsid w:val="00484429"/>
    <w:rsid w:val="00484555"/>
    <w:rsid w:val="00484622"/>
    <w:rsid w:val="004847A2"/>
    <w:rsid w:val="004847A6"/>
    <w:rsid w:val="004847C9"/>
    <w:rsid w:val="00484849"/>
    <w:rsid w:val="004848AB"/>
    <w:rsid w:val="0048490A"/>
    <w:rsid w:val="00484932"/>
    <w:rsid w:val="0048499D"/>
    <w:rsid w:val="00484AE0"/>
    <w:rsid w:val="00484BAB"/>
    <w:rsid w:val="00484C68"/>
    <w:rsid w:val="00484CB0"/>
    <w:rsid w:val="00484D42"/>
    <w:rsid w:val="00484E1C"/>
    <w:rsid w:val="00484ECF"/>
    <w:rsid w:val="00484EF3"/>
    <w:rsid w:val="00484EF9"/>
    <w:rsid w:val="004850B1"/>
    <w:rsid w:val="004850ED"/>
    <w:rsid w:val="0048517F"/>
    <w:rsid w:val="0048520C"/>
    <w:rsid w:val="00485304"/>
    <w:rsid w:val="00485371"/>
    <w:rsid w:val="0048539C"/>
    <w:rsid w:val="004853D7"/>
    <w:rsid w:val="0048547A"/>
    <w:rsid w:val="004854ED"/>
    <w:rsid w:val="00485559"/>
    <w:rsid w:val="00485586"/>
    <w:rsid w:val="0048572D"/>
    <w:rsid w:val="00485743"/>
    <w:rsid w:val="00485822"/>
    <w:rsid w:val="004858B3"/>
    <w:rsid w:val="004858C3"/>
    <w:rsid w:val="00485911"/>
    <w:rsid w:val="00485BB0"/>
    <w:rsid w:val="00485CE3"/>
    <w:rsid w:val="00485DC9"/>
    <w:rsid w:val="00485ED1"/>
    <w:rsid w:val="00485F85"/>
    <w:rsid w:val="00485FEC"/>
    <w:rsid w:val="004860DA"/>
    <w:rsid w:val="00486183"/>
    <w:rsid w:val="00486259"/>
    <w:rsid w:val="00486302"/>
    <w:rsid w:val="0048633B"/>
    <w:rsid w:val="00486377"/>
    <w:rsid w:val="0048647E"/>
    <w:rsid w:val="004864A6"/>
    <w:rsid w:val="004864F3"/>
    <w:rsid w:val="00486551"/>
    <w:rsid w:val="0048656E"/>
    <w:rsid w:val="00486622"/>
    <w:rsid w:val="004867F0"/>
    <w:rsid w:val="00486867"/>
    <w:rsid w:val="004868D4"/>
    <w:rsid w:val="0048699B"/>
    <w:rsid w:val="0048699E"/>
    <w:rsid w:val="00486A1E"/>
    <w:rsid w:val="00486B2D"/>
    <w:rsid w:val="00486B52"/>
    <w:rsid w:val="00486BB8"/>
    <w:rsid w:val="00486BD1"/>
    <w:rsid w:val="00486C46"/>
    <w:rsid w:val="00486C5B"/>
    <w:rsid w:val="00486D27"/>
    <w:rsid w:val="00486EA4"/>
    <w:rsid w:val="00486F70"/>
    <w:rsid w:val="00486FCD"/>
    <w:rsid w:val="004870FC"/>
    <w:rsid w:val="0048716F"/>
    <w:rsid w:val="004871A7"/>
    <w:rsid w:val="00487439"/>
    <w:rsid w:val="00487440"/>
    <w:rsid w:val="0048748D"/>
    <w:rsid w:val="00487493"/>
    <w:rsid w:val="0048763E"/>
    <w:rsid w:val="0048764A"/>
    <w:rsid w:val="004876C3"/>
    <w:rsid w:val="004877BA"/>
    <w:rsid w:val="004877D0"/>
    <w:rsid w:val="0048788E"/>
    <w:rsid w:val="004878D3"/>
    <w:rsid w:val="0048795C"/>
    <w:rsid w:val="004879A4"/>
    <w:rsid w:val="00487A88"/>
    <w:rsid w:val="00487B55"/>
    <w:rsid w:val="00487C75"/>
    <w:rsid w:val="00487D85"/>
    <w:rsid w:val="00487F19"/>
    <w:rsid w:val="0049004F"/>
    <w:rsid w:val="0049007D"/>
    <w:rsid w:val="00490098"/>
    <w:rsid w:val="004900C9"/>
    <w:rsid w:val="00490137"/>
    <w:rsid w:val="0049013C"/>
    <w:rsid w:val="0049034A"/>
    <w:rsid w:val="00490495"/>
    <w:rsid w:val="0049058E"/>
    <w:rsid w:val="004905DD"/>
    <w:rsid w:val="004906A7"/>
    <w:rsid w:val="00490B1E"/>
    <w:rsid w:val="00490B4B"/>
    <w:rsid w:val="00490B6B"/>
    <w:rsid w:val="00490BE0"/>
    <w:rsid w:val="00490ECC"/>
    <w:rsid w:val="00490F1E"/>
    <w:rsid w:val="004910C0"/>
    <w:rsid w:val="00491116"/>
    <w:rsid w:val="00491173"/>
    <w:rsid w:val="00491420"/>
    <w:rsid w:val="004915E2"/>
    <w:rsid w:val="00491661"/>
    <w:rsid w:val="00491665"/>
    <w:rsid w:val="004916C7"/>
    <w:rsid w:val="00491706"/>
    <w:rsid w:val="0049172A"/>
    <w:rsid w:val="0049178D"/>
    <w:rsid w:val="004917E4"/>
    <w:rsid w:val="004917ED"/>
    <w:rsid w:val="00491821"/>
    <w:rsid w:val="004918A2"/>
    <w:rsid w:val="00491B15"/>
    <w:rsid w:val="00491D98"/>
    <w:rsid w:val="00491DBD"/>
    <w:rsid w:val="00491EC2"/>
    <w:rsid w:val="00491F25"/>
    <w:rsid w:val="00491FE0"/>
    <w:rsid w:val="00491FF2"/>
    <w:rsid w:val="00492027"/>
    <w:rsid w:val="004920AB"/>
    <w:rsid w:val="004921D1"/>
    <w:rsid w:val="00492274"/>
    <w:rsid w:val="004922A4"/>
    <w:rsid w:val="00492539"/>
    <w:rsid w:val="0049258C"/>
    <w:rsid w:val="00492646"/>
    <w:rsid w:val="0049268C"/>
    <w:rsid w:val="0049271E"/>
    <w:rsid w:val="0049272B"/>
    <w:rsid w:val="0049279E"/>
    <w:rsid w:val="004927EF"/>
    <w:rsid w:val="0049281C"/>
    <w:rsid w:val="004928C3"/>
    <w:rsid w:val="00492B0E"/>
    <w:rsid w:val="00492B21"/>
    <w:rsid w:val="00492BCD"/>
    <w:rsid w:val="00492BD2"/>
    <w:rsid w:val="00492C2A"/>
    <w:rsid w:val="00492D01"/>
    <w:rsid w:val="00492D36"/>
    <w:rsid w:val="00492ED4"/>
    <w:rsid w:val="00492FBB"/>
    <w:rsid w:val="00493061"/>
    <w:rsid w:val="00493085"/>
    <w:rsid w:val="00493111"/>
    <w:rsid w:val="00493142"/>
    <w:rsid w:val="0049316D"/>
    <w:rsid w:val="0049321C"/>
    <w:rsid w:val="00493489"/>
    <w:rsid w:val="00493630"/>
    <w:rsid w:val="00493678"/>
    <w:rsid w:val="004936F8"/>
    <w:rsid w:val="0049372B"/>
    <w:rsid w:val="00493759"/>
    <w:rsid w:val="00493876"/>
    <w:rsid w:val="00493889"/>
    <w:rsid w:val="004939BC"/>
    <w:rsid w:val="004939F4"/>
    <w:rsid w:val="00493A32"/>
    <w:rsid w:val="00493AC9"/>
    <w:rsid w:val="00493B16"/>
    <w:rsid w:val="00493B2F"/>
    <w:rsid w:val="00493B8E"/>
    <w:rsid w:val="00493BA3"/>
    <w:rsid w:val="00493D24"/>
    <w:rsid w:val="00493D2A"/>
    <w:rsid w:val="00493DB8"/>
    <w:rsid w:val="00493DBA"/>
    <w:rsid w:val="00493E1E"/>
    <w:rsid w:val="00493EB5"/>
    <w:rsid w:val="00493F54"/>
    <w:rsid w:val="004940BB"/>
    <w:rsid w:val="004941E8"/>
    <w:rsid w:val="0049424B"/>
    <w:rsid w:val="004942D1"/>
    <w:rsid w:val="004943A8"/>
    <w:rsid w:val="00494616"/>
    <w:rsid w:val="00494632"/>
    <w:rsid w:val="0049464D"/>
    <w:rsid w:val="00494739"/>
    <w:rsid w:val="004948DE"/>
    <w:rsid w:val="00494A54"/>
    <w:rsid w:val="00494AA1"/>
    <w:rsid w:val="00494AF4"/>
    <w:rsid w:val="00494BBD"/>
    <w:rsid w:val="00494C66"/>
    <w:rsid w:val="00494CDB"/>
    <w:rsid w:val="00494EB8"/>
    <w:rsid w:val="00494F5C"/>
    <w:rsid w:val="004951B6"/>
    <w:rsid w:val="00495205"/>
    <w:rsid w:val="0049527D"/>
    <w:rsid w:val="0049528A"/>
    <w:rsid w:val="00495353"/>
    <w:rsid w:val="004953D3"/>
    <w:rsid w:val="0049549E"/>
    <w:rsid w:val="0049550C"/>
    <w:rsid w:val="0049552A"/>
    <w:rsid w:val="0049560E"/>
    <w:rsid w:val="00495616"/>
    <w:rsid w:val="004956B9"/>
    <w:rsid w:val="004956C7"/>
    <w:rsid w:val="00495854"/>
    <w:rsid w:val="0049587F"/>
    <w:rsid w:val="0049591D"/>
    <w:rsid w:val="00495B15"/>
    <w:rsid w:val="00495B37"/>
    <w:rsid w:val="00495B4D"/>
    <w:rsid w:val="00495C2A"/>
    <w:rsid w:val="00495C39"/>
    <w:rsid w:val="00495CE3"/>
    <w:rsid w:val="00495D1D"/>
    <w:rsid w:val="00495E0A"/>
    <w:rsid w:val="00495E21"/>
    <w:rsid w:val="00495EA3"/>
    <w:rsid w:val="00495EC9"/>
    <w:rsid w:val="004960EF"/>
    <w:rsid w:val="00496102"/>
    <w:rsid w:val="004961AB"/>
    <w:rsid w:val="00496264"/>
    <w:rsid w:val="004962EA"/>
    <w:rsid w:val="0049643F"/>
    <w:rsid w:val="0049654F"/>
    <w:rsid w:val="004965B0"/>
    <w:rsid w:val="004965CF"/>
    <w:rsid w:val="00496635"/>
    <w:rsid w:val="00496739"/>
    <w:rsid w:val="004967B8"/>
    <w:rsid w:val="004967E7"/>
    <w:rsid w:val="00496822"/>
    <w:rsid w:val="004968DF"/>
    <w:rsid w:val="00496978"/>
    <w:rsid w:val="00496A7D"/>
    <w:rsid w:val="00496BB9"/>
    <w:rsid w:val="00496C48"/>
    <w:rsid w:val="00496E5E"/>
    <w:rsid w:val="00496E9F"/>
    <w:rsid w:val="00496F18"/>
    <w:rsid w:val="00497012"/>
    <w:rsid w:val="0049703C"/>
    <w:rsid w:val="00497040"/>
    <w:rsid w:val="0049704E"/>
    <w:rsid w:val="004970A2"/>
    <w:rsid w:val="0049716C"/>
    <w:rsid w:val="004971FA"/>
    <w:rsid w:val="00497439"/>
    <w:rsid w:val="00497486"/>
    <w:rsid w:val="0049753C"/>
    <w:rsid w:val="004976BD"/>
    <w:rsid w:val="004976DC"/>
    <w:rsid w:val="00497728"/>
    <w:rsid w:val="00497732"/>
    <w:rsid w:val="00497768"/>
    <w:rsid w:val="0049779D"/>
    <w:rsid w:val="004977F9"/>
    <w:rsid w:val="0049785E"/>
    <w:rsid w:val="004978EA"/>
    <w:rsid w:val="0049793C"/>
    <w:rsid w:val="0049794F"/>
    <w:rsid w:val="00497979"/>
    <w:rsid w:val="00497985"/>
    <w:rsid w:val="004979CA"/>
    <w:rsid w:val="00497A1F"/>
    <w:rsid w:val="00497A5E"/>
    <w:rsid w:val="00497AB7"/>
    <w:rsid w:val="00497B0D"/>
    <w:rsid w:val="00497B35"/>
    <w:rsid w:val="00497BED"/>
    <w:rsid w:val="00497C4A"/>
    <w:rsid w:val="00497CA8"/>
    <w:rsid w:val="00497ED1"/>
    <w:rsid w:val="00497F41"/>
    <w:rsid w:val="00497FF2"/>
    <w:rsid w:val="004A006A"/>
    <w:rsid w:val="004A0155"/>
    <w:rsid w:val="004A0170"/>
    <w:rsid w:val="004A02CA"/>
    <w:rsid w:val="004A02D7"/>
    <w:rsid w:val="004A037C"/>
    <w:rsid w:val="004A04CE"/>
    <w:rsid w:val="004A0530"/>
    <w:rsid w:val="004A059E"/>
    <w:rsid w:val="004A05A0"/>
    <w:rsid w:val="004A06CE"/>
    <w:rsid w:val="004A07F2"/>
    <w:rsid w:val="004A0819"/>
    <w:rsid w:val="004A08B7"/>
    <w:rsid w:val="004A0BCD"/>
    <w:rsid w:val="004A0C0D"/>
    <w:rsid w:val="004A0C19"/>
    <w:rsid w:val="004A0C81"/>
    <w:rsid w:val="004A0CED"/>
    <w:rsid w:val="004A0D87"/>
    <w:rsid w:val="004A0DBF"/>
    <w:rsid w:val="004A0DC4"/>
    <w:rsid w:val="004A0E36"/>
    <w:rsid w:val="004A102C"/>
    <w:rsid w:val="004A1070"/>
    <w:rsid w:val="004A1079"/>
    <w:rsid w:val="004A10B9"/>
    <w:rsid w:val="004A117F"/>
    <w:rsid w:val="004A1323"/>
    <w:rsid w:val="004A1336"/>
    <w:rsid w:val="004A13CA"/>
    <w:rsid w:val="004A13F5"/>
    <w:rsid w:val="004A14E8"/>
    <w:rsid w:val="004A14F4"/>
    <w:rsid w:val="004A155A"/>
    <w:rsid w:val="004A1626"/>
    <w:rsid w:val="004A1690"/>
    <w:rsid w:val="004A1786"/>
    <w:rsid w:val="004A1915"/>
    <w:rsid w:val="004A19B0"/>
    <w:rsid w:val="004A1BAA"/>
    <w:rsid w:val="004A1BDF"/>
    <w:rsid w:val="004A1C13"/>
    <w:rsid w:val="004A1C82"/>
    <w:rsid w:val="004A1D2A"/>
    <w:rsid w:val="004A1D69"/>
    <w:rsid w:val="004A1D75"/>
    <w:rsid w:val="004A1E61"/>
    <w:rsid w:val="004A1EDB"/>
    <w:rsid w:val="004A1EFD"/>
    <w:rsid w:val="004A1FA2"/>
    <w:rsid w:val="004A1FDC"/>
    <w:rsid w:val="004A2335"/>
    <w:rsid w:val="004A2362"/>
    <w:rsid w:val="004A2372"/>
    <w:rsid w:val="004A24A0"/>
    <w:rsid w:val="004A253E"/>
    <w:rsid w:val="004A26F8"/>
    <w:rsid w:val="004A2947"/>
    <w:rsid w:val="004A29F4"/>
    <w:rsid w:val="004A2BB4"/>
    <w:rsid w:val="004A2CD6"/>
    <w:rsid w:val="004A2D00"/>
    <w:rsid w:val="004A2E80"/>
    <w:rsid w:val="004A2F0A"/>
    <w:rsid w:val="004A3081"/>
    <w:rsid w:val="004A30EF"/>
    <w:rsid w:val="004A31A6"/>
    <w:rsid w:val="004A3223"/>
    <w:rsid w:val="004A325F"/>
    <w:rsid w:val="004A3307"/>
    <w:rsid w:val="004A3309"/>
    <w:rsid w:val="004A3316"/>
    <w:rsid w:val="004A33DF"/>
    <w:rsid w:val="004A3498"/>
    <w:rsid w:val="004A34C3"/>
    <w:rsid w:val="004A3536"/>
    <w:rsid w:val="004A35B2"/>
    <w:rsid w:val="004A3621"/>
    <w:rsid w:val="004A3626"/>
    <w:rsid w:val="004A36B3"/>
    <w:rsid w:val="004A36D8"/>
    <w:rsid w:val="004A374E"/>
    <w:rsid w:val="004A37F2"/>
    <w:rsid w:val="004A3897"/>
    <w:rsid w:val="004A38C1"/>
    <w:rsid w:val="004A39DB"/>
    <w:rsid w:val="004A3B7F"/>
    <w:rsid w:val="004A3C45"/>
    <w:rsid w:val="004A3C94"/>
    <w:rsid w:val="004A3CAC"/>
    <w:rsid w:val="004A3CD4"/>
    <w:rsid w:val="004A3DE0"/>
    <w:rsid w:val="004A3F2E"/>
    <w:rsid w:val="004A3FDF"/>
    <w:rsid w:val="004A3FE4"/>
    <w:rsid w:val="004A41A1"/>
    <w:rsid w:val="004A42E3"/>
    <w:rsid w:val="004A4351"/>
    <w:rsid w:val="004A4421"/>
    <w:rsid w:val="004A4491"/>
    <w:rsid w:val="004A4559"/>
    <w:rsid w:val="004A4568"/>
    <w:rsid w:val="004A45BB"/>
    <w:rsid w:val="004A45E8"/>
    <w:rsid w:val="004A4649"/>
    <w:rsid w:val="004A467F"/>
    <w:rsid w:val="004A46A0"/>
    <w:rsid w:val="004A470C"/>
    <w:rsid w:val="004A4724"/>
    <w:rsid w:val="004A4725"/>
    <w:rsid w:val="004A4790"/>
    <w:rsid w:val="004A48BC"/>
    <w:rsid w:val="004A4924"/>
    <w:rsid w:val="004A4995"/>
    <w:rsid w:val="004A49B9"/>
    <w:rsid w:val="004A4C28"/>
    <w:rsid w:val="004A4C70"/>
    <w:rsid w:val="004A4C93"/>
    <w:rsid w:val="004A4C9E"/>
    <w:rsid w:val="004A4CF4"/>
    <w:rsid w:val="004A4D28"/>
    <w:rsid w:val="004A4DB4"/>
    <w:rsid w:val="004A4DC8"/>
    <w:rsid w:val="004A4DF4"/>
    <w:rsid w:val="004A4E0E"/>
    <w:rsid w:val="004A4EA6"/>
    <w:rsid w:val="004A4F39"/>
    <w:rsid w:val="004A4F49"/>
    <w:rsid w:val="004A4F6D"/>
    <w:rsid w:val="004A50DE"/>
    <w:rsid w:val="004A5118"/>
    <w:rsid w:val="004A51C2"/>
    <w:rsid w:val="004A5200"/>
    <w:rsid w:val="004A5232"/>
    <w:rsid w:val="004A523D"/>
    <w:rsid w:val="004A5374"/>
    <w:rsid w:val="004A53C4"/>
    <w:rsid w:val="004A5495"/>
    <w:rsid w:val="004A5782"/>
    <w:rsid w:val="004A5891"/>
    <w:rsid w:val="004A58A0"/>
    <w:rsid w:val="004A58CB"/>
    <w:rsid w:val="004A5923"/>
    <w:rsid w:val="004A598B"/>
    <w:rsid w:val="004A5B9D"/>
    <w:rsid w:val="004A5BD5"/>
    <w:rsid w:val="004A5C94"/>
    <w:rsid w:val="004A5CC9"/>
    <w:rsid w:val="004A5CD2"/>
    <w:rsid w:val="004A5E29"/>
    <w:rsid w:val="004A5E9F"/>
    <w:rsid w:val="004A609C"/>
    <w:rsid w:val="004A61B1"/>
    <w:rsid w:val="004A6344"/>
    <w:rsid w:val="004A6393"/>
    <w:rsid w:val="004A63B6"/>
    <w:rsid w:val="004A641C"/>
    <w:rsid w:val="004A645A"/>
    <w:rsid w:val="004A6510"/>
    <w:rsid w:val="004A6576"/>
    <w:rsid w:val="004A6704"/>
    <w:rsid w:val="004A6754"/>
    <w:rsid w:val="004A693D"/>
    <w:rsid w:val="004A69EE"/>
    <w:rsid w:val="004A6B2B"/>
    <w:rsid w:val="004A6CCB"/>
    <w:rsid w:val="004A6CF8"/>
    <w:rsid w:val="004A6D35"/>
    <w:rsid w:val="004A6EA3"/>
    <w:rsid w:val="004A6F6D"/>
    <w:rsid w:val="004A6F7B"/>
    <w:rsid w:val="004A6F83"/>
    <w:rsid w:val="004A7075"/>
    <w:rsid w:val="004A710E"/>
    <w:rsid w:val="004A7123"/>
    <w:rsid w:val="004A7161"/>
    <w:rsid w:val="004A71C3"/>
    <w:rsid w:val="004A71C5"/>
    <w:rsid w:val="004A71E3"/>
    <w:rsid w:val="004A7212"/>
    <w:rsid w:val="004A7268"/>
    <w:rsid w:val="004A7374"/>
    <w:rsid w:val="004A737E"/>
    <w:rsid w:val="004A73B2"/>
    <w:rsid w:val="004A7493"/>
    <w:rsid w:val="004A7566"/>
    <w:rsid w:val="004A75D5"/>
    <w:rsid w:val="004A7642"/>
    <w:rsid w:val="004A764D"/>
    <w:rsid w:val="004A7928"/>
    <w:rsid w:val="004A792B"/>
    <w:rsid w:val="004A79C2"/>
    <w:rsid w:val="004A7A1B"/>
    <w:rsid w:val="004A7A59"/>
    <w:rsid w:val="004A7AA5"/>
    <w:rsid w:val="004A7AF3"/>
    <w:rsid w:val="004A7BE6"/>
    <w:rsid w:val="004A7D2F"/>
    <w:rsid w:val="004A7D88"/>
    <w:rsid w:val="004A7E89"/>
    <w:rsid w:val="004A7F09"/>
    <w:rsid w:val="004A7FCA"/>
    <w:rsid w:val="004B002A"/>
    <w:rsid w:val="004B0238"/>
    <w:rsid w:val="004B03E1"/>
    <w:rsid w:val="004B0477"/>
    <w:rsid w:val="004B05AF"/>
    <w:rsid w:val="004B05D9"/>
    <w:rsid w:val="004B0617"/>
    <w:rsid w:val="004B064A"/>
    <w:rsid w:val="004B08CF"/>
    <w:rsid w:val="004B08DD"/>
    <w:rsid w:val="004B091F"/>
    <w:rsid w:val="004B0948"/>
    <w:rsid w:val="004B09A8"/>
    <w:rsid w:val="004B0A1C"/>
    <w:rsid w:val="004B0A71"/>
    <w:rsid w:val="004B0B50"/>
    <w:rsid w:val="004B0BA8"/>
    <w:rsid w:val="004B0BE5"/>
    <w:rsid w:val="004B0CA2"/>
    <w:rsid w:val="004B0D1D"/>
    <w:rsid w:val="004B0E65"/>
    <w:rsid w:val="004B0EA6"/>
    <w:rsid w:val="004B0EE3"/>
    <w:rsid w:val="004B1145"/>
    <w:rsid w:val="004B11DC"/>
    <w:rsid w:val="004B1233"/>
    <w:rsid w:val="004B1425"/>
    <w:rsid w:val="004B14EC"/>
    <w:rsid w:val="004B14F8"/>
    <w:rsid w:val="004B164F"/>
    <w:rsid w:val="004B1714"/>
    <w:rsid w:val="004B1783"/>
    <w:rsid w:val="004B17A7"/>
    <w:rsid w:val="004B1801"/>
    <w:rsid w:val="004B185B"/>
    <w:rsid w:val="004B18A5"/>
    <w:rsid w:val="004B18D1"/>
    <w:rsid w:val="004B191B"/>
    <w:rsid w:val="004B1A75"/>
    <w:rsid w:val="004B1BE8"/>
    <w:rsid w:val="004B1D46"/>
    <w:rsid w:val="004B1E06"/>
    <w:rsid w:val="004B1E2A"/>
    <w:rsid w:val="004B1EC5"/>
    <w:rsid w:val="004B1F5E"/>
    <w:rsid w:val="004B1F7C"/>
    <w:rsid w:val="004B2123"/>
    <w:rsid w:val="004B215A"/>
    <w:rsid w:val="004B2163"/>
    <w:rsid w:val="004B2360"/>
    <w:rsid w:val="004B248C"/>
    <w:rsid w:val="004B25B0"/>
    <w:rsid w:val="004B2689"/>
    <w:rsid w:val="004B275B"/>
    <w:rsid w:val="004B27C3"/>
    <w:rsid w:val="004B2850"/>
    <w:rsid w:val="004B289B"/>
    <w:rsid w:val="004B28D3"/>
    <w:rsid w:val="004B28D8"/>
    <w:rsid w:val="004B28EA"/>
    <w:rsid w:val="004B299D"/>
    <w:rsid w:val="004B2B33"/>
    <w:rsid w:val="004B2C78"/>
    <w:rsid w:val="004B2D5B"/>
    <w:rsid w:val="004B2DC4"/>
    <w:rsid w:val="004B2DD8"/>
    <w:rsid w:val="004B2DE5"/>
    <w:rsid w:val="004B2E58"/>
    <w:rsid w:val="004B2ECD"/>
    <w:rsid w:val="004B2F56"/>
    <w:rsid w:val="004B3075"/>
    <w:rsid w:val="004B30DC"/>
    <w:rsid w:val="004B31F0"/>
    <w:rsid w:val="004B332F"/>
    <w:rsid w:val="004B3373"/>
    <w:rsid w:val="004B35B0"/>
    <w:rsid w:val="004B361A"/>
    <w:rsid w:val="004B375A"/>
    <w:rsid w:val="004B378A"/>
    <w:rsid w:val="004B37B6"/>
    <w:rsid w:val="004B37D0"/>
    <w:rsid w:val="004B387F"/>
    <w:rsid w:val="004B3B0A"/>
    <w:rsid w:val="004B3B5F"/>
    <w:rsid w:val="004B3BA6"/>
    <w:rsid w:val="004B3D04"/>
    <w:rsid w:val="004B3D46"/>
    <w:rsid w:val="004B3D5A"/>
    <w:rsid w:val="004B3D85"/>
    <w:rsid w:val="004B3DBE"/>
    <w:rsid w:val="004B3E24"/>
    <w:rsid w:val="004B402B"/>
    <w:rsid w:val="004B404F"/>
    <w:rsid w:val="004B4108"/>
    <w:rsid w:val="004B41B8"/>
    <w:rsid w:val="004B42BD"/>
    <w:rsid w:val="004B43B6"/>
    <w:rsid w:val="004B44FA"/>
    <w:rsid w:val="004B45C7"/>
    <w:rsid w:val="004B45CB"/>
    <w:rsid w:val="004B4657"/>
    <w:rsid w:val="004B4706"/>
    <w:rsid w:val="004B4800"/>
    <w:rsid w:val="004B490F"/>
    <w:rsid w:val="004B4A09"/>
    <w:rsid w:val="004B4A29"/>
    <w:rsid w:val="004B4AA2"/>
    <w:rsid w:val="004B4B24"/>
    <w:rsid w:val="004B4B58"/>
    <w:rsid w:val="004B4D4C"/>
    <w:rsid w:val="004B4DB4"/>
    <w:rsid w:val="004B4DF3"/>
    <w:rsid w:val="004B4E6D"/>
    <w:rsid w:val="004B4F25"/>
    <w:rsid w:val="004B5042"/>
    <w:rsid w:val="004B50C4"/>
    <w:rsid w:val="004B50EC"/>
    <w:rsid w:val="004B5179"/>
    <w:rsid w:val="004B52EF"/>
    <w:rsid w:val="004B530E"/>
    <w:rsid w:val="004B5353"/>
    <w:rsid w:val="004B541C"/>
    <w:rsid w:val="004B5547"/>
    <w:rsid w:val="004B5635"/>
    <w:rsid w:val="004B5640"/>
    <w:rsid w:val="004B5669"/>
    <w:rsid w:val="004B571A"/>
    <w:rsid w:val="004B580C"/>
    <w:rsid w:val="004B5895"/>
    <w:rsid w:val="004B5928"/>
    <w:rsid w:val="004B5D00"/>
    <w:rsid w:val="004B5D4E"/>
    <w:rsid w:val="004B5DAB"/>
    <w:rsid w:val="004B5DCD"/>
    <w:rsid w:val="004B5DD3"/>
    <w:rsid w:val="004B5DD5"/>
    <w:rsid w:val="004B5E27"/>
    <w:rsid w:val="004B5E7E"/>
    <w:rsid w:val="004B5F2B"/>
    <w:rsid w:val="004B5F75"/>
    <w:rsid w:val="004B5FB8"/>
    <w:rsid w:val="004B60BA"/>
    <w:rsid w:val="004B6123"/>
    <w:rsid w:val="004B6229"/>
    <w:rsid w:val="004B6306"/>
    <w:rsid w:val="004B6372"/>
    <w:rsid w:val="004B657B"/>
    <w:rsid w:val="004B6752"/>
    <w:rsid w:val="004B67AD"/>
    <w:rsid w:val="004B6887"/>
    <w:rsid w:val="004B694D"/>
    <w:rsid w:val="004B6A3F"/>
    <w:rsid w:val="004B6A5A"/>
    <w:rsid w:val="004B6ABA"/>
    <w:rsid w:val="004B6ACB"/>
    <w:rsid w:val="004B6B15"/>
    <w:rsid w:val="004B6EF7"/>
    <w:rsid w:val="004B6F93"/>
    <w:rsid w:val="004B6FA2"/>
    <w:rsid w:val="004B6FFC"/>
    <w:rsid w:val="004B70A5"/>
    <w:rsid w:val="004B71F7"/>
    <w:rsid w:val="004B71FF"/>
    <w:rsid w:val="004B7369"/>
    <w:rsid w:val="004B750C"/>
    <w:rsid w:val="004B75A4"/>
    <w:rsid w:val="004B75A7"/>
    <w:rsid w:val="004B765A"/>
    <w:rsid w:val="004B7690"/>
    <w:rsid w:val="004B76CB"/>
    <w:rsid w:val="004B76CC"/>
    <w:rsid w:val="004B7A08"/>
    <w:rsid w:val="004B7A1A"/>
    <w:rsid w:val="004B7A96"/>
    <w:rsid w:val="004B7AB7"/>
    <w:rsid w:val="004B7B55"/>
    <w:rsid w:val="004B7B6E"/>
    <w:rsid w:val="004B7BAF"/>
    <w:rsid w:val="004B7D12"/>
    <w:rsid w:val="004B7E2E"/>
    <w:rsid w:val="004B7E9D"/>
    <w:rsid w:val="004C0055"/>
    <w:rsid w:val="004C0061"/>
    <w:rsid w:val="004C00EC"/>
    <w:rsid w:val="004C0133"/>
    <w:rsid w:val="004C027E"/>
    <w:rsid w:val="004C0380"/>
    <w:rsid w:val="004C044D"/>
    <w:rsid w:val="004C0512"/>
    <w:rsid w:val="004C053B"/>
    <w:rsid w:val="004C0763"/>
    <w:rsid w:val="004C07C7"/>
    <w:rsid w:val="004C0989"/>
    <w:rsid w:val="004C09B0"/>
    <w:rsid w:val="004C0A68"/>
    <w:rsid w:val="004C0BA0"/>
    <w:rsid w:val="004C0C98"/>
    <w:rsid w:val="004C0CF2"/>
    <w:rsid w:val="004C0D28"/>
    <w:rsid w:val="004C0D98"/>
    <w:rsid w:val="004C0E9D"/>
    <w:rsid w:val="004C0EB9"/>
    <w:rsid w:val="004C0F2A"/>
    <w:rsid w:val="004C0FF4"/>
    <w:rsid w:val="004C1005"/>
    <w:rsid w:val="004C1021"/>
    <w:rsid w:val="004C1031"/>
    <w:rsid w:val="004C1042"/>
    <w:rsid w:val="004C10F8"/>
    <w:rsid w:val="004C1147"/>
    <w:rsid w:val="004C1151"/>
    <w:rsid w:val="004C1164"/>
    <w:rsid w:val="004C11A4"/>
    <w:rsid w:val="004C11B0"/>
    <w:rsid w:val="004C124E"/>
    <w:rsid w:val="004C1300"/>
    <w:rsid w:val="004C161A"/>
    <w:rsid w:val="004C172E"/>
    <w:rsid w:val="004C199C"/>
    <w:rsid w:val="004C1A2D"/>
    <w:rsid w:val="004C1A77"/>
    <w:rsid w:val="004C1B29"/>
    <w:rsid w:val="004C1C17"/>
    <w:rsid w:val="004C1C83"/>
    <w:rsid w:val="004C1CB1"/>
    <w:rsid w:val="004C1DF3"/>
    <w:rsid w:val="004C1E81"/>
    <w:rsid w:val="004C2089"/>
    <w:rsid w:val="004C20A1"/>
    <w:rsid w:val="004C2110"/>
    <w:rsid w:val="004C214F"/>
    <w:rsid w:val="004C2189"/>
    <w:rsid w:val="004C21B5"/>
    <w:rsid w:val="004C21DC"/>
    <w:rsid w:val="004C22AD"/>
    <w:rsid w:val="004C2301"/>
    <w:rsid w:val="004C23F6"/>
    <w:rsid w:val="004C2430"/>
    <w:rsid w:val="004C24B0"/>
    <w:rsid w:val="004C24DC"/>
    <w:rsid w:val="004C25F5"/>
    <w:rsid w:val="004C2644"/>
    <w:rsid w:val="004C26B8"/>
    <w:rsid w:val="004C2740"/>
    <w:rsid w:val="004C2790"/>
    <w:rsid w:val="004C285A"/>
    <w:rsid w:val="004C2891"/>
    <w:rsid w:val="004C289B"/>
    <w:rsid w:val="004C2A2F"/>
    <w:rsid w:val="004C2AF5"/>
    <w:rsid w:val="004C2C0B"/>
    <w:rsid w:val="004C2C31"/>
    <w:rsid w:val="004C2C83"/>
    <w:rsid w:val="004C2C8F"/>
    <w:rsid w:val="004C2EA5"/>
    <w:rsid w:val="004C3022"/>
    <w:rsid w:val="004C3069"/>
    <w:rsid w:val="004C3089"/>
    <w:rsid w:val="004C30A5"/>
    <w:rsid w:val="004C30CC"/>
    <w:rsid w:val="004C3104"/>
    <w:rsid w:val="004C3168"/>
    <w:rsid w:val="004C320F"/>
    <w:rsid w:val="004C322E"/>
    <w:rsid w:val="004C325A"/>
    <w:rsid w:val="004C340D"/>
    <w:rsid w:val="004C34D9"/>
    <w:rsid w:val="004C3539"/>
    <w:rsid w:val="004C377D"/>
    <w:rsid w:val="004C379F"/>
    <w:rsid w:val="004C37A4"/>
    <w:rsid w:val="004C387B"/>
    <w:rsid w:val="004C392D"/>
    <w:rsid w:val="004C3942"/>
    <w:rsid w:val="004C3AF3"/>
    <w:rsid w:val="004C3B04"/>
    <w:rsid w:val="004C3B63"/>
    <w:rsid w:val="004C3CA8"/>
    <w:rsid w:val="004C3CAF"/>
    <w:rsid w:val="004C3EE3"/>
    <w:rsid w:val="004C3FFA"/>
    <w:rsid w:val="004C42CF"/>
    <w:rsid w:val="004C445A"/>
    <w:rsid w:val="004C44C2"/>
    <w:rsid w:val="004C44CC"/>
    <w:rsid w:val="004C45B3"/>
    <w:rsid w:val="004C45F3"/>
    <w:rsid w:val="004C47D7"/>
    <w:rsid w:val="004C487E"/>
    <w:rsid w:val="004C48DC"/>
    <w:rsid w:val="004C49AB"/>
    <w:rsid w:val="004C49BD"/>
    <w:rsid w:val="004C4B03"/>
    <w:rsid w:val="004C4B66"/>
    <w:rsid w:val="004C4CBF"/>
    <w:rsid w:val="004C4D13"/>
    <w:rsid w:val="004C4D32"/>
    <w:rsid w:val="004C4DE7"/>
    <w:rsid w:val="004C4FED"/>
    <w:rsid w:val="004C5150"/>
    <w:rsid w:val="004C51EF"/>
    <w:rsid w:val="004C5280"/>
    <w:rsid w:val="004C531E"/>
    <w:rsid w:val="004C538C"/>
    <w:rsid w:val="004C538D"/>
    <w:rsid w:val="004C545D"/>
    <w:rsid w:val="004C54A2"/>
    <w:rsid w:val="004C54CC"/>
    <w:rsid w:val="004C56EC"/>
    <w:rsid w:val="004C57B2"/>
    <w:rsid w:val="004C58FD"/>
    <w:rsid w:val="004C5945"/>
    <w:rsid w:val="004C59E2"/>
    <w:rsid w:val="004C59F5"/>
    <w:rsid w:val="004C5A9E"/>
    <w:rsid w:val="004C5AA5"/>
    <w:rsid w:val="004C5D45"/>
    <w:rsid w:val="004C5DF5"/>
    <w:rsid w:val="004C5E28"/>
    <w:rsid w:val="004C5F08"/>
    <w:rsid w:val="004C5F19"/>
    <w:rsid w:val="004C5FC5"/>
    <w:rsid w:val="004C608C"/>
    <w:rsid w:val="004C60A8"/>
    <w:rsid w:val="004C6258"/>
    <w:rsid w:val="004C6316"/>
    <w:rsid w:val="004C63D7"/>
    <w:rsid w:val="004C6426"/>
    <w:rsid w:val="004C650E"/>
    <w:rsid w:val="004C6544"/>
    <w:rsid w:val="004C6686"/>
    <w:rsid w:val="004C6694"/>
    <w:rsid w:val="004C67A1"/>
    <w:rsid w:val="004C67E4"/>
    <w:rsid w:val="004C6873"/>
    <w:rsid w:val="004C68A4"/>
    <w:rsid w:val="004C6B3C"/>
    <w:rsid w:val="004C6C20"/>
    <w:rsid w:val="004C6CAB"/>
    <w:rsid w:val="004C6CC6"/>
    <w:rsid w:val="004C6CF6"/>
    <w:rsid w:val="004C6D30"/>
    <w:rsid w:val="004C6D70"/>
    <w:rsid w:val="004C6EE9"/>
    <w:rsid w:val="004C6FE8"/>
    <w:rsid w:val="004C7073"/>
    <w:rsid w:val="004C70CA"/>
    <w:rsid w:val="004C7110"/>
    <w:rsid w:val="004C7121"/>
    <w:rsid w:val="004C7182"/>
    <w:rsid w:val="004C7185"/>
    <w:rsid w:val="004C71FD"/>
    <w:rsid w:val="004C726E"/>
    <w:rsid w:val="004C73BF"/>
    <w:rsid w:val="004C73CE"/>
    <w:rsid w:val="004C7478"/>
    <w:rsid w:val="004C7511"/>
    <w:rsid w:val="004C76AF"/>
    <w:rsid w:val="004C76C5"/>
    <w:rsid w:val="004C7892"/>
    <w:rsid w:val="004C7BDE"/>
    <w:rsid w:val="004C7C2C"/>
    <w:rsid w:val="004C7DD9"/>
    <w:rsid w:val="004C7E03"/>
    <w:rsid w:val="004C7E36"/>
    <w:rsid w:val="004D0264"/>
    <w:rsid w:val="004D02F1"/>
    <w:rsid w:val="004D0329"/>
    <w:rsid w:val="004D03D1"/>
    <w:rsid w:val="004D0443"/>
    <w:rsid w:val="004D0460"/>
    <w:rsid w:val="004D0640"/>
    <w:rsid w:val="004D06B1"/>
    <w:rsid w:val="004D0B07"/>
    <w:rsid w:val="004D0B56"/>
    <w:rsid w:val="004D0B9C"/>
    <w:rsid w:val="004D0BD7"/>
    <w:rsid w:val="004D0C39"/>
    <w:rsid w:val="004D0C83"/>
    <w:rsid w:val="004D0CA5"/>
    <w:rsid w:val="004D0D19"/>
    <w:rsid w:val="004D0E77"/>
    <w:rsid w:val="004D0E78"/>
    <w:rsid w:val="004D0EC8"/>
    <w:rsid w:val="004D0F01"/>
    <w:rsid w:val="004D108F"/>
    <w:rsid w:val="004D1141"/>
    <w:rsid w:val="004D1172"/>
    <w:rsid w:val="004D11BD"/>
    <w:rsid w:val="004D11F7"/>
    <w:rsid w:val="004D1220"/>
    <w:rsid w:val="004D12A0"/>
    <w:rsid w:val="004D12BF"/>
    <w:rsid w:val="004D12F1"/>
    <w:rsid w:val="004D146B"/>
    <w:rsid w:val="004D173F"/>
    <w:rsid w:val="004D17B8"/>
    <w:rsid w:val="004D1905"/>
    <w:rsid w:val="004D1917"/>
    <w:rsid w:val="004D19A7"/>
    <w:rsid w:val="004D1A18"/>
    <w:rsid w:val="004D1A80"/>
    <w:rsid w:val="004D1AE0"/>
    <w:rsid w:val="004D1C19"/>
    <w:rsid w:val="004D1D0C"/>
    <w:rsid w:val="004D1DFD"/>
    <w:rsid w:val="004D1E13"/>
    <w:rsid w:val="004D1E14"/>
    <w:rsid w:val="004D1E60"/>
    <w:rsid w:val="004D1FC0"/>
    <w:rsid w:val="004D1FCB"/>
    <w:rsid w:val="004D2020"/>
    <w:rsid w:val="004D2082"/>
    <w:rsid w:val="004D2157"/>
    <w:rsid w:val="004D221E"/>
    <w:rsid w:val="004D2257"/>
    <w:rsid w:val="004D22A0"/>
    <w:rsid w:val="004D22AE"/>
    <w:rsid w:val="004D25DD"/>
    <w:rsid w:val="004D2669"/>
    <w:rsid w:val="004D271C"/>
    <w:rsid w:val="004D2779"/>
    <w:rsid w:val="004D29A9"/>
    <w:rsid w:val="004D2A7C"/>
    <w:rsid w:val="004D2A8C"/>
    <w:rsid w:val="004D2B79"/>
    <w:rsid w:val="004D2B8F"/>
    <w:rsid w:val="004D2C24"/>
    <w:rsid w:val="004D2C50"/>
    <w:rsid w:val="004D2C53"/>
    <w:rsid w:val="004D2C82"/>
    <w:rsid w:val="004D2D0D"/>
    <w:rsid w:val="004D2D4E"/>
    <w:rsid w:val="004D2D70"/>
    <w:rsid w:val="004D2FE8"/>
    <w:rsid w:val="004D30B7"/>
    <w:rsid w:val="004D30D0"/>
    <w:rsid w:val="004D30DE"/>
    <w:rsid w:val="004D312F"/>
    <w:rsid w:val="004D320D"/>
    <w:rsid w:val="004D3247"/>
    <w:rsid w:val="004D32E4"/>
    <w:rsid w:val="004D32EB"/>
    <w:rsid w:val="004D346D"/>
    <w:rsid w:val="004D34A4"/>
    <w:rsid w:val="004D34C8"/>
    <w:rsid w:val="004D352E"/>
    <w:rsid w:val="004D363A"/>
    <w:rsid w:val="004D36A9"/>
    <w:rsid w:val="004D36D3"/>
    <w:rsid w:val="004D374E"/>
    <w:rsid w:val="004D38F1"/>
    <w:rsid w:val="004D3937"/>
    <w:rsid w:val="004D3A96"/>
    <w:rsid w:val="004D3B2F"/>
    <w:rsid w:val="004D3C60"/>
    <w:rsid w:val="004D3C97"/>
    <w:rsid w:val="004D3CA8"/>
    <w:rsid w:val="004D3E4A"/>
    <w:rsid w:val="004D3FE1"/>
    <w:rsid w:val="004D4042"/>
    <w:rsid w:val="004D4130"/>
    <w:rsid w:val="004D41B1"/>
    <w:rsid w:val="004D4210"/>
    <w:rsid w:val="004D436D"/>
    <w:rsid w:val="004D44F4"/>
    <w:rsid w:val="004D4506"/>
    <w:rsid w:val="004D46A1"/>
    <w:rsid w:val="004D4789"/>
    <w:rsid w:val="004D499E"/>
    <w:rsid w:val="004D49A1"/>
    <w:rsid w:val="004D4A8E"/>
    <w:rsid w:val="004D4AF6"/>
    <w:rsid w:val="004D4B42"/>
    <w:rsid w:val="004D4BD4"/>
    <w:rsid w:val="004D4CA8"/>
    <w:rsid w:val="004D4D82"/>
    <w:rsid w:val="004D5009"/>
    <w:rsid w:val="004D5019"/>
    <w:rsid w:val="004D506D"/>
    <w:rsid w:val="004D507B"/>
    <w:rsid w:val="004D522C"/>
    <w:rsid w:val="004D5236"/>
    <w:rsid w:val="004D536E"/>
    <w:rsid w:val="004D539F"/>
    <w:rsid w:val="004D5477"/>
    <w:rsid w:val="004D5512"/>
    <w:rsid w:val="004D554D"/>
    <w:rsid w:val="004D5555"/>
    <w:rsid w:val="004D555B"/>
    <w:rsid w:val="004D5564"/>
    <w:rsid w:val="004D55D6"/>
    <w:rsid w:val="004D5603"/>
    <w:rsid w:val="004D5798"/>
    <w:rsid w:val="004D590B"/>
    <w:rsid w:val="004D596A"/>
    <w:rsid w:val="004D5980"/>
    <w:rsid w:val="004D5999"/>
    <w:rsid w:val="004D5AFF"/>
    <w:rsid w:val="004D5B3C"/>
    <w:rsid w:val="004D5BD0"/>
    <w:rsid w:val="004D5F5F"/>
    <w:rsid w:val="004D5F89"/>
    <w:rsid w:val="004D6019"/>
    <w:rsid w:val="004D60EA"/>
    <w:rsid w:val="004D6123"/>
    <w:rsid w:val="004D6152"/>
    <w:rsid w:val="004D61AB"/>
    <w:rsid w:val="004D6233"/>
    <w:rsid w:val="004D62CD"/>
    <w:rsid w:val="004D62F4"/>
    <w:rsid w:val="004D63D4"/>
    <w:rsid w:val="004D6450"/>
    <w:rsid w:val="004D659F"/>
    <w:rsid w:val="004D6615"/>
    <w:rsid w:val="004D6653"/>
    <w:rsid w:val="004D6760"/>
    <w:rsid w:val="004D6769"/>
    <w:rsid w:val="004D67D2"/>
    <w:rsid w:val="004D67E6"/>
    <w:rsid w:val="004D6875"/>
    <w:rsid w:val="004D69B3"/>
    <w:rsid w:val="004D6AF7"/>
    <w:rsid w:val="004D6CA5"/>
    <w:rsid w:val="004D6E3D"/>
    <w:rsid w:val="004D6E68"/>
    <w:rsid w:val="004D6EB6"/>
    <w:rsid w:val="004D6FC0"/>
    <w:rsid w:val="004D71E1"/>
    <w:rsid w:val="004D7206"/>
    <w:rsid w:val="004D726B"/>
    <w:rsid w:val="004D7281"/>
    <w:rsid w:val="004D72CE"/>
    <w:rsid w:val="004D733E"/>
    <w:rsid w:val="004D7418"/>
    <w:rsid w:val="004D746D"/>
    <w:rsid w:val="004D74FE"/>
    <w:rsid w:val="004D7562"/>
    <w:rsid w:val="004D75F5"/>
    <w:rsid w:val="004D7655"/>
    <w:rsid w:val="004D782A"/>
    <w:rsid w:val="004D79B5"/>
    <w:rsid w:val="004D7AC3"/>
    <w:rsid w:val="004D7B16"/>
    <w:rsid w:val="004D7B92"/>
    <w:rsid w:val="004D7C06"/>
    <w:rsid w:val="004D7C17"/>
    <w:rsid w:val="004D7C35"/>
    <w:rsid w:val="004D7C4A"/>
    <w:rsid w:val="004D7CF8"/>
    <w:rsid w:val="004D7D4B"/>
    <w:rsid w:val="004D7E53"/>
    <w:rsid w:val="004D7EBE"/>
    <w:rsid w:val="004D7EC5"/>
    <w:rsid w:val="004D7F36"/>
    <w:rsid w:val="004D7F47"/>
    <w:rsid w:val="004E00A2"/>
    <w:rsid w:val="004E012C"/>
    <w:rsid w:val="004E01CB"/>
    <w:rsid w:val="004E0248"/>
    <w:rsid w:val="004E02A1"/>
    <w:rsid w:val="004E0461"/>
    <w:rsid w:val="004E049B"/>
    <w:rsid w:val="004E04BA"/>
    <w:rsid w:val="004E052F"/>
    <w:rsid w:val="004E054B"/>
    <w:rsid w:val="004E057E"/>
    <w:rsid w:val="004E05E0"/>
    <w:rsid w:val="004E0678"/>
    <w:rsid w:val="004E0682"/>
    <w:rsid w:val="004E06B1"/>
    <w:rsid w:val="004E06D5"/>
    <w:rsid w:val="004E0780"/>
    <w:rsid w:val="004E0787"/>
    <w:rsid w:val="004E07AC"/>
    <w:rsid w:val="004E07C0"/>
    <w:rsid w:val="004E086A"/>
    <w:rsid w:val="004E08E9"/>
    <w:rsid w:val="004E09FC"/>
    <w:rsid w:val="004E0A33"/>
    <w:rsid w:val="004E0AD9"/>
    <w:rsid w:val="004E0D51"/>
    <w:rsid w:val="004E0DFE"/>
    <w:rsid w:val="004E0E43"/>
    <w:rsid w:val="004E0E78"/>
    <w:rsid w:val="004E0EBF"/>
    <w:rsid w:val="004E11DB"/>
    <w:rsid w:val="004E1268"/>
    <w:rsid w:val="004E1325"/>
    <w:rsid w:val="004E13AC"/>
    <w:rsid w:val="004E142F"/>
    <w:rsid w:val="004E14A0"/>
    <w:rsid w:val="004E1568"/>
    <w:rsid w:val="004E167B"/>
    <w:rsid w:val="004E16D0"/>
    <w:rsid w:val="004E1764"/>
    <w:rsid w:val="004E177E"/>
    <w:rsid w:val="004E1830"/>
    <w:rsid w:val="004E1892"/>
    <w:rsid w:val="004E18B2"/>
    <w:rsid w:val="004E1923"/>
    <w:rsid w:val="004E194D"/>
    <w:rsid w:val="004E195C"/>
    <w:rsid w:val="004E1970"/>
    <w:rsid w:val="004E1980"/>
    <w:rsid w:val="004E1A39"/>
    <w:rsid w:val="004E1AF9"/>
    <w:rsid w:val="004E1B35"/>
    <w:rsid w:val="004E1C12"/>
    <w:rsid w:val="004E1DA3"/>
    <w:rsid w:val="004E1EEF"/>
    <w:rsid w:val="004E1F20"/>
    <w:rsid w:val="004E1F78"/>
    <w:rsid w:val="004E20F6"/>
    <w:rsid w:val="004E212B"/>
    <w:rsid w:val="004E21ED"/>
    <w:rsid w:val="004E21FC"/>
    <w:rsid w:val="004E222E"/>
    <w:rsid w:val="004E23B7"/>
    <w:rsid w:val="004E2413"/>
    <w:rsid w:val="004E249B"/>
    <w:rsid w:val="004E24CD"/>
    <w:rsid w:val="004E259C"/>
    <w:rsid w:val="004E259E"/>
    <w:rsid w:val="004E25C5"/>
    <w:rsid w:val="004E25CF"/>
    <w:rsid w:val="004E260C"/>
    <w:rsid w:val="004E26C0"/>
    <w:rsid w:val="004E27D1"/>
    <w:rsid w:val="004E27EE"/>
    <w:rsid w:val="004E287B"/>
    <w:rsid w:val="004E291E"/>
    <w:rsid w:val="004E29F5"/>
    <w:rsid w:val="004E29FA"/>
    <w:rsid w:val="004E2A7F"/>
    <w:rsid w:val="004E2AC2"/>
    <w:rsid w:val="004E2B33"/>
    <w:rsid w:val="004E2C13"/>
    <w:rsid w:val="004E2D53"/>
    <w:rsid w:val="004E2D8D"/>
    <w:rsid w:val="004E2E40"/>
    <w:rsid w:val="004E2E69"/>
    <w:rsid w:val="004E2E76"/>
    <w:rsid w:val="004E2EBA"/>
    <w:rsid w:val="004E2FD6"/>
    <w:rsid w:val="004E3049"/>
    <w:rsid w:val="004E3063"/>
    <w:rsid w:val="004E30B8"/>
    <w:rsid w:val="004E30F8"/>
    <w:rsid w:val="004E31A7"/>
    <w:rsid w:val="004E31BA"/>
    <w:rsid w:val="004E3207"/>
    <w:rsid w:val="004E3269"/>
    <w:rsid w:val="004E3313"/>
    <w:rsid w:val="004E3380"/>
    <w:rsid w:val="004E34DB"/>
    <w:rsid w:val="004E3533"/>
    <w:rsid w:val="004E3572"/>
    <w:rsid w:val="004E35C7"/>
    <w:rsid w:val="004E35D2"/>
    <w:rsid w:val="004E3669"/>
    <w:rsid w:val="004E36B4"/>
    <w:rsid w:val="004E373D"/>
    <w:rsid w:val="004E37A6"/>
    <w:rsid w:val="004E3813"/>
    <w:rsid w:val="004E392F"/>
    <w:rsid w:val="004E39B5"/>
    <w:rsid w:val="004E3B4F"/>
    <w:rsid w:val="004E3B78"/>
    <w:rsid w:val="004E3C86"/>
    <w:rsid w:val="004E3D07"/>
    <w:rsid w:val="004E3D52"/>
    <w:rsid w:val="004E3DBB"/>
    <w:rsid w:val="004E3DEF"/>
    <w:rsid w:val="004E3EE8"/>
    <w:rsid w:val="004E3F0E"/>
    <w:rsid w:val="004E3F23"/>
    <w:rsid w:val="004E3FC5"/>
    <w:rsid w:val="004E415B"/>
    <w:rsid w:val="004E42E3"/>
    <w:rsid w:val="004E42E5"/>
    <w:rsid w:val="004E43F8"/>
    <w:rsid w:val="004E4483"/>
    <w:rsid w:val="004E44C7"/>
    <w:rsid w:val="004E457D"/>
    <w:rsid w:val="004E45B8"/>
    <w:rsid w:val="004E47A8"/>
    <w:rsid w:val="004E4A1F"/>
    <w:rsid w:val="004E4A30"/>
    <w:rsid w:val="004E4A73"/>
    <w:rsid w:val="004E4B9E"/>
    <w:rsid w:val="004E4BF1"/>
    <w:rsid w:val="004E4C69"/>
    <w:rsid w:val="004E4EB1"/>
    <w:rsid w:val="004E4F73"/>
    <w:rsid w:val="004E4F81"/>
    <w:rsid w:val="004E50C7"/>
    <w:rsid w:val="004E512A"/>
    <w:rsid w:val="004E5190"/>
    <w:rsid w:val="004E524C"/>
    <w:rsid w:val="004E5317"/>
    <w:rsid w:val="004E544D"/>
    <w:rsid w:val="004E54B6"/>
    <w:rsid w:val="004E5568"/>
    <w:rsid w:val="004E55B8"/>
    <w:rsid w:val="004E55CC"/>
    <w:rsid w:val="004E5650"/>
    <w:rsid w:val="004E56C9"/>
    <w:rsid w:val="004E59DB"/>
    <w:rsid w:val="004E59F4"/>
    <w:rsid w:val="004E5A2A"/>
    <w:rsid w:val="004E5A2E"/>
    <w:rsid w:val="004E5A6D"/>
    <w:rsid w:val="004E5A72"/>
    <w:rsid w:val="004E5A94"/>
    <w:rsid w:val="004E5A9B"/>
    <w:rsid w:val="004E5AD1"/>
    <w:rsid w:val="004E5AE4"/>
    <w:rsid w:val="004E5BD4"/>
    <w:rsid w:val="004E5C18"/>
    <w:rsid w:val="004E5D12"/>
    <w:rsid w:val="004E5EB5"/>
    <w:rsid w:val="004E5F3D"/>
    <w:rsid w:val="004E6051"/>
    <w:rsid w:val="004E6065"/>
    <w:rsid w:val="004E61CB"/>
    <w:rsid w:val="004E6263"/>
    <w:rsid w:val="004E627D"/>
    <w:rsid w:val="004E62C2"/>
    <w:rsid w:val="004E651E"/>
    <w:rsid w:val="004E65F1"/>
    <w:rsid w:val="004E65F6"/>
    <w:rsid w:val="004E666D"/>
    <w:rsid w:val="004E6719"/>
    <w:rsid w:val="004E68C1"/>
    <w:rsid w:val="004E6A03"/>
    <w:rsid w:val="004E6A43"/>
    <w:rsid w:val="004E6B2E"/>
    <w:rsid w:val="004E6B39"/>
    <w:rsid w:val="004E6B5A"/>
    <w:rsid w:val="004E6C2A"/>
    <w:rsid w:val="004E6D37"/>
    <w:rsid w:val="004E6FF2"/>
    <w:rsid w:val="004E6FFE"/>
    <w:rsid w:val="004E7044"/>
    <w:rsid w:val="004E706C"/>
    <w:rsid w:val="004E717E"/>
    <w:rsid w:val="004E71A4"/>
    <w:rsid w:val="004E720B"/>
    <w:rsid w:val="004E72F5"/>
    <w:rsid w:val="004E72F9"/>
    <w:rsid w:val="004E73C9"/>
    <w:rsid w:val="004E7406"/>
    <w:rsid w:val="004E764B"/>
    <w:rsid w:val="004E7738"/>
    <w:rsid w:val="004E7792"/>
    <w:rsid w:val="004E7861"/>
    <w:rsid w:val="004E78D5"/>
    <w:rsid w:val="004E79AA"/>
    <w:rsid w:val="004E79FD"/>
    <w:rsid w:val="004E7B91"/>
    <w:rsid w:val="004E7C0C"/>
    <w:rsid w:val="004E7C75"/>
    <w:rsid w:val="004E7D5F"/>
    <w:rsid w:val="004E7D64"/>
    <w:rsid w:val="004E7DA1"/>
    <w:rsid w:val="004E7DC0"/>
    <w:rsid w:val="004E7DFD"/>
    <w:rsid w:val="004E7E02"/>
    <w:rsid w:val="004E7E20"/>
    <w:rsid w:val="004E7E57"/>
    <w:rsid w:val="004E7E92"/>
    <w:rsid w:val="004E7F59"/>
    <w:rsid w:val="004E7F71"/>
    <w:rsid w:val="004F0011"/>
    <w:rsid w:val="004F00E3"/>
    <w:rsid w:val="004F0112"/>
    <w:rsid w:val="004F0210"/>
    <w:rsid w:val="004F0229"/>
    <w:rsid w:val="004F0245"/>
    <w:rsid w:val="004F0301"/>
    <w:rsid w:val="004F038A"/>
    <w:rsid w:val="004F05C4"/>
    <w:rsid w:val="004F0726"/>
    <w:rsid w:val="004F080B"/>
    <w:rsid w:val="004F094E"/>
    <w:rsid w:val="004F0A62"/>
    <w:rsid w:val="004F0AAA"/>
    <w:rsid w:val="004F0ADD"/>
    <w:rsid w:val="004F0B48"/>
    <w:rsid w:val="004F0B7F"/>
    <w:rsid w:val="004F0B8C"/>
    <w:rsid w:val="004F0D2A"/>
    <w:rsid w:val="004F0D44"/>
    <w:rsid w:val="004F0D77"/>
    <w:rsid w:val="004F0D87"/>
    <w:rsid w:val="004F0D8C"/>
    <w:rsid w:val="004F0EA3"/>
    <w:rsid w:val="004F0F48"/>
    <w:rsid w:val="004F0F7E"/>
    <w:rsid w:val="004F10FC"/>
    <w:rsid w:val="004F1330"/>
    <w:rsid w:val="004F13C6"/>
    <w:rsid w:val="004F14DA"/>
    <w:rsid w:val="004F15B1"/>
    <w:rsid w:val="004F15BD"/>
    <w:rsid w:val="004F160C"/>
    <w:rsid w:val="004F173C"/>
    <w:rsid w:val="004F186D"/>
    <w:rsid w:val="004F1976"/>
    <w:rsid w:val="004F1AED"/>
    <w:rsid w:val="004F1B10"/>
    <w:rsid w:val="004F1D00"/>
    <w:rsid w:val="004F1DFF"/>
    <w:rsid w:val="004F1EC1"/>
    <w:rsid w:val="004F1EC9"/>
    <w:rsid w:val="004F1ECF"/>
    <w:rsid w:val="004F1F03"/>
    <w:rsid w:val="004F1F97"/>
    <w:rsid w:val="004F2263"/>
    <w:rsid w:val="004F22F8"/>
    <w:rsid w:val="004F232D"/>
    <w:rsid w:val="004F232E"/>
    <w:rsid w:val="004F2402"/>
    <w:rsid w:val="004F24D4"/>
    <w:rsid w:val="004F2659"/>
    <w:rsid w:val="004F26B4"/>
    <w:rsid w:val="004F26CC"/>
    <w:rsid w:val="004F26D5"/>
    <w:rsid w:val="004F27C3"/>
    <w:rsid w:val="004F28CF"/>
    <w:rsid w:val="004F28F6"/>
    <w:rsid w:val="004F2A68"/>
    <w:rsid w:val="004F2BA4"/>
    <w:rsid w:val="004F2C56"/>
    <w:rsid w:val="004F2CB2"/>
    <w:rsid w:val="004F2CE4"/>
    <w:rsid w:val="004F2EC6"/>
    <w:rsid w:val="004F2F52"/>
    <w:rsid w:val="004F2F57"/>
    <w:rsid w:val="004F2F8E"/>
    <w:rsid w:val="004F30B5"/>
    <w:rsid w:val="004F30BB"/>
    <w:rsid w:val="004F31D7"/>
    <w:rsid w:val="004F3391"/>
    <w:rsid w:val="004F347B"/>
    <w:rsid w:val="004F35AD"/>
    <w:rsid w:val="004F3796"/>
    <w:rsid w:val="004F3874"/>
    <w:rsid w:val="004F38B6"/>
    <w:rsid w:val="004F3AD1"/>
    <w:rsid w:val="004F3B1B"/>
    <w:rsid w:val="004F3BCE"/>
    <w:rsid w:val="004F3CDC"/>
    <w:rsid w:val="004F3CFD"/>
    <w:rsid w:val="004F3EED"/>
    <w:rsid w:val="004F3F3B"/>
    <w:rsid w:val="004F3FC8"/>
    <w:rsid w:val="004F4004"/>
    <w:rsid w:val="004F405D"/>
    <w:rsid w:val="004F4214"/>
    <w:rsid w:val="004F4263"/>
    <w:rsid w:val="004F4370"/>
    <w:rsid w:val="004F43B7"/>
    <w:rsid w:val="004F4463"/>
    <w:rsid w:val="004F454D"/>
    <w:rsid w:val="004F45F7"/>
    <w:rsid w:val="004F462A"/>
    <w:rsid w:val="004F46A4"/>
    <w:rsid w:val="004F47CF"/>
    <w:rsid w:val="004F47F1"/>
    <w:rsid w:val="004F4A3A"/>
    <w:rsid w:val="004F4A5B"/>
    <w:rsid w:val="004F4B1B"/>
    <w:rsid w:val="004F4BBE"/>
    <w:rsid w:val="004F4BC8"/>
    <w:rsid w:val="004F4BDD"/>
    <w:rsid w:val="004F4C55"/>
    <w:rsid w:val="004F4CA8"/>
    <w:rsid w:val="004F4CDB"/>
    <w:rsid w:val="004F4DA3"/>
    <w:rsid w:val="004F4E1C"/>
    <w:rsid w:val="004F4E36"/>
    <w:rsid w:val="004F4ECC"/>
    <w:rsid w:val="004F5052"/>
    <w:rsid w:val="004F5402"/>
    <w:rsid w:val="004F541C"/>
    <w:rsid w:val="004F5462"/>
    <w:rsid w:val="004F5517"/>
    <w:rsid w:val="004F55ED"/>
    <w:rsid w:val="004F5628"/>
    <w:rsid w:val="004F5676"/>
    <w:rsid w:val="004F5B38"/>
    <w:rsid w:val="004F5BF1"/>
    <w:rsid w:val="004F5D04"/>
    <w:rsid w:val="004F5D66"/>
    <w:rsid w:val="004F5D77"/>
    <w:rsid w:val="004F5D8C"/>
    <w:rsid w:val="004F5FCD"/>
    <w:rsid w:val="004F6014"/>
    <w:rsid w:val="004F6022"/>
    <w:rsid w:val="004F6065"/>
    <w:rsid w:val="004F6106"/>
    <w:rsid w:val="004F6361"/>
    <w:rsid w:val="004F639C"/>
    <w:rsid w:val="004F6474"/>
    <w:rsid w:val="004F64DE"/>
    <w:rsid w:val="004F64EC"/>
    <w:rsid w:val="004F653A"/>
    <w:rsid w:val="004F6637"/>
    <w:rsid w:val="004F693D"/>
    <w:rsid w:val="004F6966"/>
    <w:rsid w:val="004F69E4"/>
    <w:rsid w:val="004F6A92"/>
    <w:rsid w:val="004F6B35"/>
    <w:rsid w:val="004F6C4C"/>
    <w:rsid w:val="004F6DBB"/>
    <w:rsid w:val="004F6E03"/>
    <w:rsid w:val="004F6E1D"/>
    <w:rsid w:val="004F7055"/>
    <w:rsid w:val="004F70F3"/>
    <w:rsid w:val="004F7185"/>
    <w:rsid w:val="004F723B"/>
    <w:rsid w:val="004F7394"/>
    <w:rsid w:val="004F73B7"/>
    <w:rsid w:val="004F73D1"/>
    <w:rsid w:val="004F7502"/>
    <w:rsid w:val="004F765A"/>
    <w:rsid w:val="004F7697"/>
    <w:rsid w:val="004F7698"/>
    <w:rsid w:val="004F76B9"/>
    <w:rsid w:val="004F772F"/>
    <w:rsid w:val="004F7830"/>
    <w:rsid w:val="004F7969"/>
    <w:rsid w:val="004F7994"/>
    <w:rsid w:val="004F79F0"/>
    <w:rsid w:val="004F7ACD"/>
    <w:rsid w:val="004F7B82"/>
    <w:rsid w:val="004F7B9A"/>
    <w:rsid w:val="004F7C82"/>
    <w:rsid w:val="004F7EF1"/>
    <w:rsid w:val="004F7F6C"/>
    <w:rsid w:val="004F7FC2"/>
    <w:rsid w:val="004F7FC6"/>
    <w:rsid w:val="00500037"/>
    <w:rsid w:val="005000B8"/>
    <w:rsid w:val="00500118"/>
    <w:rsid w:val="0050022B"/>
    <w:rsid w:val="005002F1"/>
    <w:rsid w:val="00500353"/>
    <w:rsid w:val="00500358"/>
    <w:rsid w:val="005004D1"/>
    <w:rsid w:val="00500594"/>
    <w:rsid w:val="005005C1"/>
    <w:rsid w:val="005005DD"/>
    <w:rsid w:val="00500665"/>
    <w:rsid w:val="00500704"/>
    <w:rsid w:val="005007C4"/>
    <w:rsid w:val="005007DE"/>
    <w:rsid w:val="00500B9B"/>
    <w:rsid w:val="00500C9B"/>
    <w:rsid w:val="00500CEA"/>
    <w:rsid w:val="00500D52"/>
    <w:rsid w:val="00500D85"/>
    <w:rsid w:val="00500E03"/>
    <w:rsid w:val="00500F98"/>
    <w:rsid w:val="0050113A"/>
    <w:rsid w:val="0050115E"/>
    <w:rsid w:val="005012A8"/>
    <w:rsid w:val="00501339"/>
    <w:rsid w:val="00501344"/>
    <w:rsid w:val="005013B3"/>
    <w:rsid w:val="0050143F"/>
    <w:rsid w:val="00501651"/>
    <w:rsid w:val="005018CA"/>
    <w:rsid w:val="00501BA3"/>
    <w:rsid w:val="00501DFD"/>
    <w:rsid w:val="00501E03"/>
    <w:rsid w:val="00501E6B"/>
    <w:rsid w:val="00501EC4"/>
    <w:rsid w:val="00501F6E"/>
    <w:rsid w:val="00501FFD"/>
    <w:rsid w:val="00502133"/>
    <w:rsid w:val="00502153"/>
    <w:rsid w:val="005021F2"/>
    <w:rsid w:val="00502252"/>
    <w:rsid w:val="005022DB"/>
    <w:rsid w:val="00502392"/>
    <w:rsid w:val="005024BA"/>
    <w:rsid w:val="0050261E"/>
    <w:rsid w:val="00502674"/>
    <w:rsid w:val="005026C2"/>
    <w:rsid w:val="00502742"/>
    <w:rsid w:val="00502762"/>
    <w:rsid w:val="00502763"/>
    <w:rsid w:val="00502AED"/>
    <w:rsid w:val="00502B9F"/>
    <w:rsid w:val="00502C86"/>
    <w:rsid w:val="00502E08"/>
    <w:rsid w:val="00502E2A"/>
    <w:rsid w:val="00502FBF"/>
    <w:rsid w:val="0050309B"/>
    <w:rsid w:val="005030ED"/>
    <w:rsid w:val="005031C1"/>
    <w:rsid w:val="00503431"/>
    <w:rsid w:val="005034DC"/>
    <w:rsid w:val="0050350A"/>
    <w:rsid w:val="00503661"/>
    <w:rsid w:val="005036D5"/>
    <w:rsid w:val="0050370E"/>
    <w:rsid w:val="0050384D"/>
    <w:rsid w:val="00503850"/>
    <w:rsid w:val="0050390D"/>
    <w:rsid w:val="00503A0B"/>
    <w:rsid w:val="00503A13"/>
    <w:rsid w:val="00503AFC"/>
    <w:rsid w:val="00503B15"/>
    <w:rsid w:val="00503D06"/>
    <w:rsid w:val="00503D1C"/>
    <w:rsid w:val="00503D9F"/>
    <w:rsid w:val="00503DD5"/>
    <w:rsid w:val="00503E71"/>
    <w:rsid w:val="00503EB0"/>
    <w:rsid w:val="00503F05"/>
    <w:rsid w:val="00503F14"/>
    <w:rsid w:val="00503F53"/>
    <w:rsid w:val="00503FED"/>
    <w:rsid w:val="005041E4"/>
    <w:rsid w:val="00504209"/>
    <w:rsid w:val="00504237"/>
    <w:rsid w:val="005043DA"/>
    <w:rsid w:val="00504404"/>
    <w:rsid w:val="00504423"/>
    <w:rsid w:val="00504458"/>
    <w:rsid w:val="005044FB"/>
    <w:rsid w:val="0050452D"/>
    <w:rsid w:val="005046FF"/>
    <w:rsid w:val="00504824"/>
    <w:rsid w:val="005048B7"/>
    <w:rsid w:val="005048E9"/>
    <w:rsid w:val="00504965"/>
    <w:rsid w:val="00504BF6"/>
    <w:rsid w:val="00504D31"/>
    <w:rsid w:val="00504D57"/>
    <w:rsid w:val="00504EB2"/>
    <w:rsid w:val="00504FCD"/>
    <w:rsid w:val="005050C1"/>
    <w:rsid w:val="0050511B"/>
    <w:rsid w:val="00505176"/>
    <w:rsid w:val="00505257"/>
    <w:rsid w:val="00505292"/>
    <w:rsid w:val="005052C0"/>
    <w:rsid w:val="005054BB"/>
    <w:rsid w:val="005054CD"/>
    <w:rsid w:val="005054FA"/>
    <w:rsid w:val="00505588"/>
    <w:rsid w:val="00505712"/>
    <w:rsid w:val="005057A3"/>
    <w:rsid w:val="005057DF"/>
    <w:rsid w:val="00505852"/>
    <w:rsid w:val="005058CC"/>
    <w:rsid w:val="00505986"/>
    <w:rsid w:val="00505B5E"/>
    <w:rsid w:val="00505B88"/>
    <w:rsid w:val="00505CA4"/>
    <w:rsid w:val="00505CC3"/>
    <w:rsid w:val="00505D73"/>
    <w:rsid w:val="00505D79"/>
    <w:rsid w:val="00505D7A"/>
    <w:rsid w:val="00505D7C"/>
    <w:rsid w:val="00505D8E"/>
    <w:rsid w:val="00505E2E"/>
    <w:rsid w:val="00506008"/>
    <w:rsid w:val="005060DD"/>
    <w:rsid w:val="00506362"/>
    <w:rsid w:val="00506394"/>
    <w:rsid w:val="00506471"/>
    <w:rsid w:val="005064C1"/>
    <w:rsid w:val="0050653B"/>
    <w:rsid w:val="005065BE"/>
    <w:rsid w:val="005065D3"/>
    <w:rsid w:val="00506741"/>
    <w:rsid w:val="005067C6"/>
    <w:rsid w:val="00506825"/>
    <w:rsid w:val="0050689A"/>
    <w:rsid w:val="00506C2E"/>
    <w:rsid w:val="00506C43"/>
    <w:rsid w:val="00506CDA"/>
    <w:rsid w:val="00506F75"/>
    <w:rsid w:val="00506FD9"/>
    <w:rsid w:val="00507269"/>
    <w:rsid w:val="005072A6"/>
    <w:rsid w:val="005072B5"/>
    <w:rsid w:val="00507332"/>
    <w:rsid w:val="00507379"/>
    <w:rsid w:val="0050747E"/>
    <w:rsid w:val="00507520"/>
    <w:rsid w:val="0050758A"/>
    <w:rsid w:val="005076E3"/>
    <w:rsid w:val="005076E4"/>
    <w:rsid w:val="00507708"/>
    <w:rsid w:val="00507753"/>
    <w:rsid w:val="00507779"/>
    <w:rsid w:val="0050777D"/>
    <w:rsid w:val="005077E5"/>
    <w:rsid w:val="005078ED"/>
    <w:rsid w:val="00507A06"/>
    <w:rsid w:val="00507A0E"/>
    <w:rsid w:val="00507ABD"/>
    <w:rsid w:val="00507B30"/>
    <w:rsid w:val="00507B61"/>
    <w:rsid w:val="00507BB7"/>
    <w:rsid w:val="00507D4D"/>
    <w:rsid w:val="00507F1C"/>
    <w:rsid w:val="00507F3D"/>
    <w:rsid w:val="00507FE2"/>
    <w:rsid w:val="0051000F"/>
    <w:rsid w:val="00510125"/>
    <w:rsid w:val="005101A5"/>
    <w:rsid w:val="005102B9"/>
    <w:rsid w:val="005102CC"/>
    <w:rsid w:val="0051036B"/>
    <w:rsid w:val="0051038E"/>
    <w:rsid w:val="005103D3"/>
    <w:rsid w:val="005103E0"/>
    <w:rsid w:val="005104E6"/>
    <w:rsid w:val="005105C4"/>
    <w:rsid w:val="0051065D"/>
    <w:rsid w:val="005106E5"/>
    <w:rsid w:val="00510805"/>
    <w:rsid w:val="00510807"/>
    <w:rsid w:val="00510851"/>
    <w:rsid w:val="005109BB"/>
    <w:rsid w:val="005109E1"/>
    <w:rsid w:val="00510A81"/>
    <w:rsid w:val="00510AD1"/>
    <w:rsid w:val="00510B0F"/>
    <w:rsid w:val="00510B91"/>
    <w:rsid w:val="00510BD4"/>
    <w:rsid w:val="00510BD9"/>
    <w:rsid w:val="00510C0E"/>
    <w:rsid w:val="00510C64"/>
    <w:rsid w:val="00510D16"/>
    <w:rsid w:val="00510DF2"/>
    <w:rsid w:val="00510F77"/>
    <w:rsid w:val="00510FA4"/>
    <w:rsid w:val="0051111C"/>
    <w:rsid w:val="005112AD"/>
    <w:rsid w:val="00511462"/>
    <w:rsid w:val="005115C0"/>
    <w:rsid w:val="005115C3"/>
    <w:rsid w:val="005116C4"/>
    <w:rsid w:val="0051170F"/>
    <w:rsid w:val="0051191A"/>
    <w:rsid w:val="00511961"/>
    <w:rsid w:val="00511968"/>
    <w:rsid w:val="005119B9"/>
    <w:rsid w:val="005119D9"/>
    <w:rsid w:val="00511A66"/>
    <w:rsid w:val="00511AC4"/>
    <w:rsid w:val="00511B62"/>
    <w:rsid w:val="00511B81"/>
    <w:rsid w:val="00511B8E"/>
    <w:rsid w:val="00511D52"/>
    <w:rsid w:val="00511E38"/>
    <w:rsid w:val="00511E49"/>
    <w:rsid w:val="00511E74"/>
    <w:rsid w:val="00511F9C"/>
    <w:rsid w:val="0051202B"/>
    <w:rsid w:val="00512069"/>
    <w:rsid w:val="005120CB"/>
    <w:rsid w:val="00512183"/>
    <w:rsid w:val="00512291"/>
    <w:rsid w:val="0051229C"/>
    <w:rsid w:val="005122C5"/>
    <w:rsid w:val="005122D1"/>
    <w:rsid w:val="00512305"/>
    <w:rsid w:val="0051243C"/>
    <w:rsid w:val="00512456"/>
    <w:rsid w:val="005125AA"/>
    <w:rsid w:val="005125B1"/>
    <w:rsid w:val="005125C5"/>
    <w:rsid w:val="00512780"/>
    <w:rsid w:val="005127DC"/>
    <w:rsid w:val="00512A69"/>
    <w:rsid w:val="00512B03"/>
    <w:rsid w:val="00512BB2"/>
    <w:rsid w:val="00512C56"/>
    <w:rsid w:val="00512CDD"/>
    <w:rsid w:val="00512DA1"/>
    <w:rsid w:val="00512DCD"/>
    <w:rsid w:val="00512E69"/>
    <w:rsid w:val="00512F4D"/>
    <w:rsid w:val="00512F99"/>
    <w:rsid w:val="00512FE7"/>
    <w:rsid w:val="0051315C"/>
    <w:rsid w:val="005131ED"/>
    <w:rsid w:val="00513211"/>
    <w:rsid w:val="005132DA"/>
    <w:rsid w:val="0051342D"/>
    <w:rsid w:val="005134E3"/>
    <w:rsid w:val="00513566"/>
    <w:rsid w:val="005135C9"/>
    <w:rsid w:val="005137FB"/>
    <w:rsid w:val="00513872"/>
    <w:rsid w:val="005138B5"/>
    <w:rsid w:val="00513955"/>
    <w:rsid w:val="005139C2"/>
    <w:rsid w:val="005139EE"/>
    <w:rsid w:val="00513A2D"/>
    <w:rsid w:val="00513AAD"/>
    <w:rsid w:val="00513AEB"/>
    <w:rsid w:val="00513B52"/>
    <w:rsid w:val="00513BB2"/>
    <w:rsid w:val="00513C06"/>
    <w:rsid w:val="00513C39"/>
    <w:rsid w:val="00513C7D"/>
    <w:rsid w:val="00513C8C"/>
    <w:rsid w:val="00513CD9"/>
    <w:rsid w:val="00513D25"/>
    <w:rsid w:val="00513E56"/>
    <w:rsid w:val="00513EC2"/>
    <w:rsid w:val="00513F60"/>
    <w:rsid w:val="00513FC8"/>
    <w:rsid w:val="0051412F"/>
    <w:rsid w:val="0051418A"/>
    <w:rsid w:val="0051423F"/>
    <w:rsid w:val="005142D1"/>
    <w:rsid w:val="005142D5"/>
    <w:rsid w:val="0051433E"/>
    <w:rsid w:val="005143DF"/>
    <w:rsid w:val="005144C5"/>
    <w:rsid w:val="005144DE"/>
    <w:rsid w:val="005145A5"/>
    <w:rsid w:val="005146E1"/>
    <w:rsid w:val="005149E3"/>
    <w:rsid w:val="00514AFB"/>
    <w:rsid w:val="00514B74"/>
    <w:rsid w:val="00514BB5"/>
    <w:rsid w:val="00514BDF"/>
    <w:rsid w:val="00514C31"/>
    <w:rsid w:val="00514C54"/>
    <w:rsid w:val="00514D36"/>
    <w:rsid w:val="00514D99"/>
    <w:rsid w:val="00514DDC"/>
    <w:rsid w:val="00514E3E"/>
    <w:rsid w:val="00514E97"/>
    <w:rsid w:val="00514FEE"/>
    <w:rsid w:val="005150A7"/>
    <w:rsid w:val="00515116"/>
    <w:rsid w:val="005152EA"/>
    <w:rsid w:val="0051539D"/>
    <w:rsid w:val="0051539F"/>
    <w:rsid w:val="005153A8"/>
    <w:rsid w:val="005153EB"/>
    <w:rsid w:val="0051560B"/>
    <w:rsid w:val="0051568D"/>
    <w:rsid w:val="005156C6"/>
    <w:rsid w:val="005156FB"/>
    <w:rsid w:val="00515834"/>
    <w:rsid w:val="005158A3"/>
    <w:rsid w:val="005158A7"/>
    <w:rsid w:val="0051592D"/>
    <w:rsid w:val="00515993"/>
    <w:rsid w:val="00515A0F"/>
    <w:rsid w:val="00515AA0"/>
    <w:rsid w:val="00515AEA"/>
    <w:rsid w:val="00515C80"/>
    <w:rsid w:val="00515CB7"/>
    <w:rsid w:val="00515DFE"/>
    <w:rsid w:val="00515EA2"/>
    <w:rsid w:val="00515EDB"/>
    <w:rsid w:val="00515FC1"/>
    <w:rsid w:val="005160FF"/>
    <w:rsid w:val="00516133"/>
    <w:rsid w:val="0051625C"/>
    <w:rsid w:val="00516568"/>
    <w:rsid w:val="00516628"/>
    <w:rsid w:val="005166F3"/>
    <w:rsid w:val="005168C1"/>
    <w:rsid w:val="005169F7"/>
    <w:rsid w:val="00516B25"/>
    <w:rsid w:val="00516B66"/>
    <w:rsid w:val="00516BBD"/>
    <w:rsid w:val="00516C11"/>
    <w:rsid w:val="00516C1E"/>
    <w:rsid w:val="00516CC2"/>
    <w:rsid w:val="00516E0E"/>
    <w:rsid w:val="00516EB6"/>
    <w:rsid w:val="00516EF2"/>
    <w:rsid w:val="00516F43"/>
    <w:rsid w:val="0051708E"/>
    <w:rsid w:val="005170DF"/>
    <w:rsid w:val="0051715B"/>
    <w:rsid w:val="00517231"/>
    <w:rsid w:val="0051728B"/>
    <w:rsid w:val="005172D9"/>
    <w:rsid w:val="0051733C"/>
    <w:rsid w:val="005174A6"/>
    <w:rsid w:val="005174B7"/>
    <w:rsid w:val="005174D3"/>
    <w:rsid w:val="00517520"/>
    <w:rsid w:val="00517767"/>
    <w:rsid w:val="00517794"/>
    <w:rsid w:val="005179B7"/>
    <w:rsid w:val="00517A0E"/>
    <w:rsid w:val="00517AB2"/>
    <w:rsid w:val="00517C13"/>
    <w:rsid w:val="00517C30"/>
    <w:rsid w:val="00517CC7"/>
    <w:rsid w:val="00517D2D"/>
    <w:rsid w:val="00517D3B"/>
    <w:rsid w:val="00517F89"/>
    <w:rsid w:val="00517FDC"/>
    <w:rsid w:val="005200D5"/>
    <w:rsid w:val="0052014B"/>
    <w:rsid w:val="005201B3"/>
    <w:rsid w:val="00520240"/>
    <w:rsid w:val="005202AE"/>
    <w:rsid w:val="00520381"/>
    <w:rsid w:val="00520446"/>
    <w:rsid w:val="005204CC"/>
    <w:rsid w:val="005205AD"/>
    <w:rsid w:val="0052073F"/>
    <w:rsid w:val="0052076C"/>
    <w:rsid w:val="00520808"/>
    <w:rsid w:val="00520885"/>
    <w:rsid w:val="00520900"/>
    <w:rsid w:val="00520A4C"/>
    <w:rsid w:val="00520AD3"/>
    <w:rsid w:val="00520AD5"/>
    <w:rsid w:val="00520B2F"/>
    <w:rsid w:val="00520C1C"/>
    <w:rsid w:val="00520DAE"/>
    <w:rsid w:val="00520F26"/>
    <w:rsid w:val="00520F64"/>
    <w:rsid w:val="00520FF5"/>
    <w:rsid w:val="00521025"/>
    <w:rsid w:val="005210A1"/>
    <w:rsid w:val="005210C6"/>
    <w:rsid w:val="005211FB"/>
    <w:rsid w:val="0052130F"/>
    <w:rsid w:val="005213B4"/>
    <w:rsid w:val="005214F1"/>
    <w:rsid w:val="005216D8"/>
    <w:rsid w:val="005216F5"/>
    <w:rsid w:val="00521861"/>
    <w:rsid w:val="00521A43"/>
    <w:rsid w:val="00521BFD"/>
    <w:rsid w:val="00521D17"/>
    <w:rsid w:val="00521D73"/>
    <w:rsid w:val="00521E2B"/>
    <w:rsid w:val="00521E3F"/>
    <w:rsid w:val="005222E7"/>
    <w:rsid w:val="00522310"/>
    <w:rsid w:val="00522352"/>
    <w:rsid w:val="0052237F"/>
    <w:rsid w:val="00522390"/>
    <w:rsid w:val="005223D4"/>
    <w:rsid w:val="005224F8"/>
    <w:rsid w:val="00522534"/>
    <w:rsid w:val="005227F4"/>
    <w:rsid w:val="005228DD"/>
    <w:rsid w:val="0052292A"/>
    <w:rsid w:val="005229C9"/>
    <w:rsid w:val="00522A76"/>
    <w:rsid w:val="00522B8B"/>
    <w:rsid w:val="00522CCA"/>
    <w:rsid w:val="00522D15"/>
    <w:rsid w:val="00522D25"/>
    <w:rsid w:val="00523029"/>
    <w:rsid w:val="005231BA"/>
    <w:rsid w:val="00523220"/>
    <w:rsid w:val="0052329F"/>
    <w:rsid w:val="00523347"/>
    <w:rsid w:val="00523458"/>
    <w:rsid w:val="0052346D"/>
    <w:rsid w:val="00523471"/>
    <w:rsid w:val="005234B9"/>
    <w:rsid w:val="005234F9"/>
    <w:rsid w:val="005235B4"/>
    <w:rsid w:val="005236A0"/>
    <w:rsid w:val="005237BD"/>
    <w:rsid w:val="005239BE"/>
    <w:rsid w:val="005239FC"/>
    <w:rsid w:val="00523A3F"/>
    <w:rsid w:val="00523AA2"/>
    <w:rsid w:val="00523BCC"/>
    <w:rsid w:val="00523C0E"/>
    <w:rsid w:val="00523C40"/>
    <w:rsid w:val="00523CB5"/>
    <w:rsid w:val="00523DAE"/>
    <w:rsid w:val="00523E4E"/>
    <w:rsid w:val="00523F04"/>
    <w:rsid w:val="00523F39"/>
    <w:rsid w:val="00523F4D"/>
    <w:rsid w:val="00523F99"/>
    <w:rsid w:val="00523FDB"/>
    <w:rsid w:val="005240D2"/>
    <w:rsid w:val="00524105"/>
    <w:rsid w:val="00524168"/>
    <w:rsid w:val="005241D6"/>
    <w:rsid w:val="005241ED"/>
    <w:rsid w:val="0052425B"/>
    <w:rsid w:val="005242A1"/>
    <w:rsid w:val="005242B6"/>
    <w:rsid w:val="005242E9"/>
    <w:rsid w:val="00524318"/>
    <w:rsid w:val="00524493"/>
    <w:rsid w:val="005244A2"/>
    <w:rsid w:val="005244B2"/>
    <w:rsid w:val="005244FA"/>
    <w:rsid w:val="0052455B"/>
    <w:rsid w:val="0052459D"/>
    <w:rsid w:val="00524626"/>
    <w:rsid w:val="0052465B"/>
    <w:rsid w:val="00524701"/>
    <w:rsid w:val="0052471B"/>
    <w:rsid w:val="00524918"/>
    <w:rsid w:val="00524978"/>
    <w:rsid w:val="00524980"/>
    <w:rsid w:val="00524AA2"/>
    <w:rsid w:val="00524BA1"/>
    <w:rsid w:val="00524CFB"/>
    <w:rsid w:val="00524D15"/>
    <w:rsid w:val="00524D19"/>
    <w:rsid w:val="00524F63"/>
    <w:rsid w:val="00524FC2"/>
    <w:rsid w:val="00525125"/>
    <w:rsid w:val="00525171"/>
    <w:rsid w:val="00525284"/>
    <w:rsid w:val="0052542C"/>
    <w:rsid w:val="00525430"/>
    <w:rsid w:val="00525437"/>
    <w:rsid w:val="0052549C"/>
    <w:rsid w:val="00525592"/>
    <w:rsid w:val="005255DB"/>
    <w:rsid w:val="005255F6"/>
    <w:rsid w:val="0052563A"/>
    <w:rsid w:val="005256D4"/>
    <w:rsid w:val="0052575E"/>
    <w:rsid w:val="0052578F"/>
    <w:rsid w:val="005257BE"/>
    <w:rsid w:val="005257DC"/>
    <w:rsid w:val="00525901"/>
    <w:rsid w:val="00525932"/>
    <w:rsid w:val="005259B9"/>
    <w:rsid w:val="00525A6B"/>
    <w:rsid w:val="00525ADD"/>
    <w:rsid w:val="00525AF9"/>
    <w:rsid w:val="00525B5E"/>
    <w:rsid w:val="00525B70"/>
    <w:rsid w:val="00525BAD"/>
    <w:rsid w:val="00525C3B"/>
    <w:rsid w:val="00525DC8"/>
    <w:rsid w:val="00525E42"/>
    <w:rsid w:val="00525E61"/>
    <w:rsid w:val="00525F12"/>
    <w:rsid w:val="00525FC6"/>
    <w:rsid w:val="00526046"/>
    <w:rsid w:val="0052608B"/>
    <w:rsid w:val="005260D6"/>
    <w:rsid w:val="00526119"/>
    <w:rsid w:val="00526153"/>
    <w:rsid w:val="00526174"/>
    <w:rsid w:val="00526199"/>
    <w:rsid w:val="00526237"/>
    <w:rsid w:val="0052629D"/>
    <w:rsid w:val="00526331"/>
    <w:rsid w:val="005263D1"/>
    <w:rsid w:val="0052649A"/>
    <w:rsid w:val="00526566"/>
    <w:rsid w:val="00526604"/>
    <w:rsid w:val="0052668A"/>
    <w:rsid w:val="0052688A"/>
    <w:rsid w:val="005268DC"/>
    <w:rsid w:val="005268DF"/>
    <w:rsid w:val="00526929"/>
    <w:rsid w:val="00526965"/>
    <w:rsid w:val="00526CAD"/>
    <w:rsid w:val="00526DE9"/>
    <w:rsid w:val="00526E16"/>
    <w:rsid w:val="00526E27"/>
    <w:rsid w:val="00526E6B"/>
    <w:rsid w:val="00526F08"/>
    <w:rsid w:val="00526F36"/>
    <w:rsid w:val="00526F79"/>
    <w:rsid w:val="005270C8"/>
    <w:rsid w:val="005270E2"/>
    <w:rsid w:val="00527255"/>
    <w:rsid w:val="00527363"/>
    <w:rsid w:val="00527367"/>
    <w:rsid w:val="005273A5"/>
    <w:rsid w:val="00527408"/>
    <w:rsid w:val="005274A1"/>
    <w:rsid w:val="00527500"/>
    <w:rsid w:val="00527703"/>
    <w:rsid w:val="0052786F"/>
    <w:rsid w:val="0052788C"/>
    <w:rsid w:val="0052790D"/>
    <w:rsid w:val="00527AB9"/>
    <w:rsid w:val="00527AE1"/>
    <w:rsid w:val="00527B01"/>
    <w:rsid w:val="00527B5C"/>
    <w:rsid w:val="00527B89"/>
    <w:rsid w:val="00527C17"/>
    <w:rsid w:val="00527D65"/>
    <w:rsid w:val="00527DED"/>
    <w:rsid w:val="00527E00"/>
    <w:rsid w:val="00527EA4"/>
    <w:rsid w:val="00527F38"/>
    <w:rsid w:val="00530010"/>
    <w:rsid w:val="00530014"/>
    <w:rsid w:val="00530290"/>
    <w:rsid w:val="005303D2"/>
    <w:rsid w:val="005303E1"/>
    <w:rsid w:val="00530447"/>
    <w:rsid w:val="0053046C"/>
    <w:rsid w:val="0053058A"/>
    <w:rsid w:val="00530626"/>
    <w:rsid w:val="00530975"/>
    <w:rsid w:val="005309BF"/>
    <w:rsid w:val="00530ADF"/>
    <w:rsid w:val="00530B33"/>
    <w:rsid w:val="00530C87"/>
    <w:rsid w:val="00530D2D"/>
    <w:rsid w:val="00530D45"/>
    <w:rsid w:val="00530D67"/>
    <w:rsid w:val="00530D84"/>
    <w:rsid w:val="00530DCE"/>
    <w:rsid w:val="00530E29"/>
    <w:rsid w:val="00530ED9"/>
    <w:rsid w:val="00530EF5"/>
    <w:rsid w:val="00530F5C"/>
    <w:rsid w:val="00530F9D"/>
    <w:rsid w:val="005310CF"/>
    <w:rsid w:val="00531322"/>
    <w:rsid w:val="00531330"/>
    <w:rsid w:val="005313FF"/>
    <w:rsid w:val="005315AD"/>
    <w:rsid w:val="0053161F"/>
    <w:rsid w:val="00531627"/>
    <w:rsid w:val="00531635"/>
    <w:rsid w:val="005316E0"/>
    <w:rsid w:val="00531714"/>
    <w:rsid w:val="00531857"/>
    <w:rsid w:val="00531940"/>
    <w:rsid w:val="0053194D"/>
    <w:rsid w:val="00531A21"/>
    <w:rsid w:val="00531B2B"/>
    <w:rsid w:val="00531B34"/>
    <w:rsid w:val="00531D63"/>
    <w:rsid w:val="00531D76"/>
    <w:rsid w:val="00531DAF"/>
    <w:rsid w:val="00531DB1"/>
    <w:rsid w:val="00531FD0"/>
    <w:rsid w:val="00531FD3"/>
    <w:rsid w:val="005322B7"/>
    <w:rsid w:val="005322C3"/>
    <w:rsid w:val="00532330"/>
    <w:rsid w:val="0053236E"/>
    <w:rsid w:val="005323C5"/>
    <w:rsid w:val="005324BA"/>
    <w:rsid w:val="005325EE"/>
    <w:rsid w:val="00532686"/>
    <w:rsid w:val="005326D3"/>
    <w:rsid w:val="005327B1"/>
    <w:rsid w:val="005327F1"/>
    <w:rsid w:val="0053285E"/>
    <w:rsid w:val="00532883"/>
    <w:rsid w:val="005328C6"/>
    <w:rsid w:val="00532993"/>
    <w:rsid w:val="005329D0"/>
    <w:rsid w:val="00532A6E"/>
    <w:rsid w:val="00532AB1"/>
    <w:rsid w:val="00532AB6"/>
    <w:rsid w:val="00532CED"/>
    <w:rsid w:val="00532F62"/>
    <w:rsid w:val="00532F99"/>
    <w:rsid w:val="00533018"/>
    <w:rsid w:val="005330B3"/>
    <w:rsid w:val="005332B3"/>
    <w:rsid w:val="0053349B"/>
    <w:rsid w:val="00533503"/>
    <w:rsid w:val="0053353A"/>
    <w:rsid w:val="00533541"/>
    <w:rsid w:val="00533551"/>
    <w:rsid w:val="00533662"/>
    <w:rsid w:val="00533769"/>
    <w:rsid w:val="0053383F"/>
    <w:rsid w:val="005339FF"/>
    <w:rsid w:val="00533A1C"/>
    <w:rsid w:val="00533A39"/>
    <w:rsid w:val="00533AED"/>
    <w:rsid w:val="00533B1E"/>
    <w:rsid w:val="00533B57"/>
    <w:rsid w:val="00533C5B"/>
    <w:rsid w:val="00533D11"/>
    <w:rsid w:val="00533D2E"/>
    <w:rsid w:val="00533DBF"/>
    <w:rsid w:val="00533E99"/>
    <w:rsid w:val="005341AD"/>
    <w:rsid w:val="005341D0"/>
    <w:rsid w:val="00534398"/>
    <w:rsid w:val="005344A3"/>
    <w:rsid w:val="005344B4"/>
    <w:rsid w:val="005345F3"/>
    <w:rsid w:val="00534660"/>
    <w:rsid w:val="00534688"/>
    <w:rsid w:val="005347B2"/>
    <w:rsid w:val="00534826"/>
    <w:rsid w:val="00534AE3"/>
    <w:rsid w:val="00534AF6"/>
    <w:rsid w:val="00534C12"/>
    <w:rsid w:val="00534D22"/>
    <w:rsid w:val="00534E0E"/>
    <w:rsid w:val="00534E4F"/>
    <w:rsid w:val="00534E69"/>
    <w:rsid w:val="00534EA8"/>
    <w:rsid w:val="00534EDF"/>
    <w:rsid w:val="00534EEF"/>
    <w:rsid w:val="00535085"/>
    <w:rsid w:val="005350D7"/>
    <w:rsid w:val="00535165"/>
    <w:rsid w:val="005353B2"/>
    <w:rsid w:val="00535734"/>
    <w:rsid w:val="00535742"/>
    <w:rsid w:val="0053574B"/>
    <w:rsid w:val="005357F2"/>
    <w:rsid w:val="00535869"/>
    <w:rsid w:val="0053594C"/>
    <w:rsid w:val="00535986"/>
    <w:rsid w:val="00535A0E"/>
    <w:rsid w:val="00535AB4"/>
    <w:rsid w:val="00535B57"/>
    <w:rsid w:val="00535BE0"/>
    <w:rsid w:val="00535C36"/>
    <w:rsid w:val="00535D49"/>
    <w:rsid w:val="00535EE6"/>
    <w:rsid w:val="0053612A"/>
    <w:rsid w:val="005361F5"/>
    <w:rsid w:val="0053638E"/>
    <w:rsid w:val="005363CD"/>
    <w:rsid w:val="0053643E"/>
    <w:rsid w:val="00536480"/>
    <w:rsid w:val="005364AF"/>
    <w:rsid w:val="0053665E"/>
    <w:rsid w:val="0053667E"/>
    <w:rsid w:val="0053681D"/>
    <w:rsid w:val="0053685A"/>
    <w:rsid w:val="00536A24"/>
    <w:rsid w:val="00536AAD"/>
    <w:rsid w:val="00536C46"/>
    <w:rsid w:val="00536CBB"/>
    <w:rsid w:val="00536D1F"/>
    <w:rsid w:val="00536DC0"/>
    <w:rsid w:val="00536E9C"/>
    <w:rsid w:val="00536EB5"/>
    <w:rsid w:val="00536F36"/>
    <w:rsid w:val="00536F3B"/>
    <w:rsid w:val="0053708A"/>
    <w:rsid w:val="00537177"/>
    <w:rsid w:val="005372B9"/>
    <w:rsid w:val="00537345"/>
    <w:rsid w:val="0053744D"/>
    <w:rsid w:val="0053757F"/>
    <w:rsid w:val="005376FC"/>
    <w:rsid w:val="0053772A"/>
    <w:rsid w:val="005377DE"/>
    <w:rsid w:val="005378BC"/>
    <w:rsid w:val="005378E4"/>
    <w:rsid w:val="005379AA"/>
    <w:rsid w:val="00537A20"/>
    <w:rsid w:val="00537A45"/>
    <w:rsid w:val="00537AC6"/>
    <w:rsid w:val="00537B20"/>
    <w:rsid w:val="00537BD8"/>
    <w:rsid w:val="00537CFF"/>
    <w:rsid w:val="0054003E"/>
    <w:rsid w:val="00540179"/>
    <w:rsid w:val="00540206"/>
    <w:rsid w:val="0054022B"/>
    <w:rsid w:val="00540258"/>
    <w:rsid w:val="00540308"/>
    <w:rsid w:val="005403D9"/>
    <w:rsid w:val="00540520"/>
    <w:rsid w:val="00540554"/>
    <w:rsid w:val="005406FD"/>
    <w:rsid w:val="005407DD"/>
    <w:rsid w:val="00540839"/>
    <w:rsid w:val="005408F3"/>
    <w:rsid w:val="00540A6F"/>
    <w:rsid w:val="00540B60"/>
    <w:rsid w:val="00540C24"/>
    <w:rsid w:val="00540CE9"/>
    <w:rsid w:val="00540D2C"/>
    <w:rsid w:val="00540E20"/>
    <w:rsid w:val="00540E80"/>
    <w:rsid w:val="00540EB9"/>
    <w:rsid w:val="00540FDF"/>
    <w:rsid w:val="00540FF6"/>
    <w:rsid w:val="0054103B"/>
    <w:rsid w:val="005410D5"/>
    <w:rsid w:val="005410F7"/>
    <w:rsid w:val="0054116B"/>
    <w:rsid w:val="0054121F"/>
    <w:rsid w:val="00541398"/>
    <w:rsid w:val="005413A1"/>
    <w:rsid w:val="0054167B"/>
    <w:rsid w:val="0054198D"/>
    <w:rsid w:val="0054199A"/>
    <w:rsid w:val="0054199B"/>
    <w:rsid w:val="00541A9D"/>
    <w:rsid w:val="00541B42"/>
    <w:rsid w:val="00541BF2"/>
    <w:rsid w:val="00541C2D"/>
    <w:rsid w:val="00541C4A"/>
    <w:rsid w:val="00541CE9"/>
    <w:rsid w:val="00541E3B"/>
    <w:rsid w:val="00541F63"/>
    <w:rsid w:val="00541FFB"/>
    <w:rsid w:val="0054205A"/>
    <w:rsid w:val="00542183"/>
    <w:rsid w:val="005421A2"/>
    <w:rsid w:val="00542228"/>
    <w:rsid w:val="00542285"/>
    <w:rsid w:val="005422D5"/>
    <w:rsid w:val="00542322"/>
    <w:rsid w:val="0054248D"/>
    <w:rsid w:val="00542518"/>
    <w:rsid w:val="005425B1"/>
    <w:rsid w:val="00542608"/>
    <w:rsid w:val="00542630"/>
    <w:rsid w:val="00542728"/>
    <w:rsid w:val="00542872"/>
    <w:rsid w:val="0054290E"/>
    <w:rsid w:val="00542954"/>
    <w:rsid w:val="005429A8"/>
    <w:rsid w:val="005429E9"/>
    <w:rsid w:val="00542A11"/>
    <w:rsid w:val="00542A54"/>
    <w:rsid w:val="00542AF7"/>
    <w:rsid w:val="00542C09"/>
    <w:rsid w:val="00542D40"/>
    <w:rsid w:val="00542D94"/>
    <w:rsid w:val="00542DA6"/>
    <w:rsid w:val="00542DE2"/>
    <w:rsid w:val="00542E79"/>
    <w:rsid w:val="00542FDC"/>
    <w:rsid w:val="005430AB"/>
    <w:rsid w:val="00543114"/>
    <w:rsid w:val="00543143"/>
    <w:rsid w:val="0054317C"/>
    <w:rsid w:val="005433BB"/>
    <w:rsid w:val="00543435"/>
    <w:rsid w:val="005434F5"/>
    <w:rsid w:val="0054366B"/>
    <w:rsid w:val="005436A6"/>
    <w:rsid w:val="005436CB"/>
    <w:rsid w:val="00543714"/>
    <w:rsid w:val="005438D8"/>
    <w:rsid w:val="00543A5E"/>
    <w:rsid w:val="00543ADE"/>
    <w:rsid w:val="00543AE6"/>
    <w:rsid w:val="00543B3B"/>
    <w:rsid w:val="00543B7C"/>
    <w:rsid w:val="00543BEC"/>
    <w:rsid w:val="00543C35"/>
    <w:rsid w:val="00543DB0"/>
    <w:rsid w:val="00543E8F"/>
    <w:rsid w:val="00543EDE"/>
    <w:rsid w:val="00543F6E"/>
    <w:rsid w:val="00543F9A"/>
    <w:rsid w:val="00543FEF"/>
    <w:rsid w:val="00544159"/>
    <w:rsid w:val="0054415E"/>
    <w:rsid w:val="0054419B"/>
    <w:rsid w:val="00544388"/>
    <w:rsid w:val="00544405"/>
    <w:rsid w:val="0054449D"/>
    <w:rsid w:val="0054457A"/>
    <w:rsid w:val="00544685"/>
    <w:rsid w:val="00544686"/>
    <w:rsid w:val="005446C0"/>
    <w:rsid w:val="005446F7"/>
    <w:rsid w:val="0054473C"/>
    <w:rsid w:val="0054475C"/>
    <w:rsid w:val="00544832"/>
    <w:rsid w:val="0054492C"/>
    <w:rsid w:val="00544984"/>
    <w:rsid w:val="005449D7"/>
    <w:rsid w:val="00544AAC"/>
    <w:rsid w:val="00544AC2"/>
    <w:rsid w:val="00544AED"/>
    <w:rsid w:val="00544B09"/>
    <w:rsid w:val="00544B0E"/>
    <w:rsid w:val="00544BE6"/>
    <w:rsid w:val="00544D6E"/>
    <w:rsid w:val="00545021"/>
    <w:rsid w:val="00545082"/>
    <w:rsid w:val="00545137"/>
    <w:rsid w:val="0054532E"/>
    <w:rsid w:val="00545369"/>
    <w:rsid w:val="0054536A"/>
    <w:rsid w:val="0054539A"/>
    <w:rsid w:val="005453AC"/>
    <w:rsid w:val="00545403"/>
    <w:rsid w:val="005454FA"/>
    <w:rsid w:val="00545596"/>
    <w:rsid w:val="00545601"/>
    <w:rsid w:val="005456D7"/>
    <w:rsid w:val="00545747"/>
    <w:rsid w:val="00545752"/>
    <w:rsid w:val="00545837"/>
    <w:rsid w:val="00545A20"/>
    <w:rsid w:val="00545A94"/>
    <w:rsid w:val="00545AD4"/>
    <w:rsid w:val="00545B11"/>
    <w:rsid w:val="00545B3A"/>
    <w:rsid w:val="00545B4E"/>
    <w:rsid w:val="00545BAE"/>
    <w:rsid w:val="00545C53"/>
    <w:rsid w:val="00545C78"/>
    <w:rsid w:val="00545D0E"/>
    <w:rsid w:val="00545E16"/>
    <w:rsid w:val="00545F3C"/>
    <w:rsid w:val="00545FEF"/>
    <w:rsid w:val="00546177"/>
    <w:rsid w:val="005461C6"/>
    <w:rsid w:val="00546250"/>
    <w:rsid w:val="00546359"/>
    <w:rsid w:val="005463B3"/>
    <w:rsid w:val="00546476"/>
    <w:rsid w:val="0054651F"/>
    <w:rsid w:val="005465CC"/>
    <w:rsid w:val="005465EA"/>
    <w:rsid w:val="00546680"/>
    <w:rsid w:val="005466A2"/>
    <w:rsid w:val="005466C6"/>
    <w:rsid w:val="00546894"/>
    <w:rsid w:val="005468D5"/>
    <w:rsid w:val="00546921"/>
    <w:rsid w:val="005469C0"/>
    <w:rsid w:val="00546B6D"/>
    <w:rsid w:val="00546B7F"/>
    <w:rsid w:val="00546D63"/>
    <w:rsid w:val="00546DB8"/>
    <w:rsid w:val="00546DFB"/>
    <w:rsid w:val="00546E56"/>
    <w:rsid w:val="00546E78"/>
    <w:rsid w:val="00546ED6"/>
    <w:rsid w:val="00546F6D"/>
    <w:rsid w:val="00546F94"/>
    <w:rsid w:val="0054712C"/>
    <w:rsid w:val="00547145"/>
    <w:rsid w:val="00547160"/>
    <w:rsid w:val="005471F1"/>
    <w:rsid w:val="005472ED"/>
    <w:rsid w:val="0054740D"/>
    <w:rsid w:val="00547427"/>
    <w:rsid w:val="00547633"/>
    <w:rsid w:val="00547790"/>
    <w:rsid w:val="0054783B"/>
    <w:rsid w:val="00547906"/>
    <w:rsid w:val="005479D4"/>
    <w:rsid w:val="00547ADA"/>
    <w:rsid w:val="00547C40"/>
    <w:rsid w:val="00547CB7"/>
    <w:rsid w:val="00547DD4"/>
    <w:rsid w:val="00547E09"/>
    <w:rsid w:val="00547EB2"/>
    <w:rsid w:val="00547F9B"/>
    <w:rsid w:val="0055000A"/>
    <w:rsid w:val="0055008F"/>
    <w:rsid w:val="005500A5"/>
    <w:rsid w:val="00550401"/>
    <w:rsid w:val="00550433"/>
    <w:rsid w:val="0055051C"/>
    <w:rsid w:val="005505CD"/>
    <w:rsid w:val="005505F4"/>
    <w:rsid w:val="0055060E"/>
    <w:rsid w:val="00550621"/>
    <w:rsid w:val="005506E3"/>
    <w:rsid w:val="00550725"/>
    <w:rsid w:val="00550734"/>
    <w:rsid w:val="00550846"/>
    <w:rsid w:val="005508D1"/>
    <w:rsid w:val="005509E8"/>
    <w:rsid w:val="00550ABA"/>
    <w:rsid w:val="00550B5E"/>
    <w:rsid w:val="00550DC9"/>
    <w:rsid w:val="00550E4E"/>
    <w:rsid w:val="00551090"/>
    <w:rsid w:val="0055120A"/>
    <w:rsid w:val="00551246"/>
    <w:rsid w:val="005512A6"/>
    <w:rsid w:val="005512AC"/>
    <w:rsid w:val="00551440"/>
    <w:rsid w:val="005514F4"/>
    <w:rsid w:val="005515AA"/>
    <w:rsid w:val="00551618"/>
    <w:rsid w:val="0055163D"/>
    <w:rsid w:val="0055173E"/>
    <w:rsid w:val="005517BB"/>
    <w:rsid w:val="0055189A"/>
    <w:rsid w:val="005518A1"/>
    <w:rsid w:val="00551A25"/>
    <w:rsid w:val="00551CAA"/>
    <w:rsid w:val="00551D4C"/>
    <w:rsid w:val="00551D8B"/>
    <w:rsid w:val="00551F74"/>
    <w:rsid w:val="00552036"/>
    <w:rsid w:val="005520AF"/>
    <w:rsid w:val="005520CF"/>
    <w:rsid w:val="00552248"/>
    <w:rsid w:val="005523D5"/>
    <w:rsid w:val="0055269A"/>
    <w:rsid w:val="005526F2"/>
    <w:rsid w:val="00552709"/>
    <w:rsid w:val="0055284C"/>
    <w:rsid w:val="00552867"/>
    <w:rsid w:val="005528FF"/>
    <w:rsid w:val="0055292A"/>
    <w:rsid w:val="00552939"/>
    <w:rsid w:val="00552998"/>
    <w:rsid w:val="00552A42"/>
    <w:rsid w:val="00552AAD"/>
    <w:rsid w:val="00552B21"/>
    <w:rsid w:val="00552C0A"/>
    <w:rsid w:val="00552CA8"/>
    <w:rsid w:val="00552D8E"/>
    <w:rsid w:val="00552DAB"/>
    <w:rsid w:val="00552DD2"/>
    <w:rsid w:val="00552E45"/>
    <w:rsid w:val="00552ED6"/>
    <w:rsid w:val="00552FA4"/>
    <w:rsid w:val="00553001"/>
    <w:rsid w:val="0055301B"/>
    <w:rsid w:val="00553061"/>
    <w:rsid w:val="00553191"/>
    <w:rsid w:val="005531CE"/>
    <w:rsid w:val="005531E9"/>
    <w:rsid w:val="005533CF"/>
    <w:rsid w:val="005533DF"/>
    <w:rsid w:val="005534F3"/>
    <w:rsid w:val="005535D9"/>
    <w:rsid w:val="005536BE"/>
    <w:rsid w:val="005536BF"/>
    <w:rsid w:val="00553774"/>
    <w:rsid w:val="005537B8"/>
    <w:rsid w:val="00553870"/>
    <w:rsid w:val="0055392B"/>
    <w:rsid w:val="00553A16"/>
    <w:rsid w:val="00553AA3"/>
    <w:rsid w:val="00553B3A"/>
    <w:rsid w:val="00553BBA"/>
    <w:rsid w:val="00553C56"/>
    <w:rsid w:val="00553D83"/>
    <w:rsid w:val="00553DE9"/>
    <w:rsid w:val="00553EA0"/>
    <w:rsid w:val="00553EDE"/>
    <w:rsid w:val="00553F3B"/>
    <w:rsid w:val="00553F50"/>
    <w:rsid w:val="00553FA1"/>
    <w:rsid w:val="00553FCD"/>
    <w:rsid w:val="00554080"/>
    <w:rsid w:val="005540CD"/>
    <w:rsid w:val="00554107"/>
    <w:rsid w:val="005541CC"/>
    <w:rsid w:val="0055420D"/>
    <w:rsid w:val="00554236"/>
    <w:rsid w:val="00554439"/>
    <w:rsid w:val="00554467"/>
    <w:rsid w:val="0055455C"/>
    <w:rsid w:val="005546B0"/>
    <w:rsid w:val="005548DD"/>
    <w:rsid w:val="0055498F"/>
    <w:rsid w:val="005549FA"/>
    <w:rsid w:val="00554A0E"/>
    <w:rsid w:val="00554B44"/>
    <w:rsid w:val="00554BA4"/>
    <w:rsid w:val="00554C00"/>
    <w:rsid w:val="00554C22"/>
    <w:rsid w:val="00554D07"/>
    <w:rsid w:val="00554D2F"/>
    <w:rsid w:val="00554D3F"/>
    <w:rsid w:val="00554D93"/>
    <w:rsid w:val="00554E59"/>
    <w:rsid w:val="00554F2B"/>
    <w:rsid w:val="00554F2F"/>
    <w:rsid w:val="00554F3D"/>
    <w:rsid w:val="005550FE"/>
    <w:rsid w:val="0055516D"/>
    <w:rsid w:val="005553C5"/>
    <w:rsid w:val="00555475"/>
    <w:rsid w:val="005554B3"/>
    <w:rsid w:val="0055560D"/>
    <w:rsid w:val="00555658"/>
    <w:rsid w:val="00555663"/>
    <w:rsid w:val="0055572E"/>
    <w:rsid w:val="0055574B"/>
    <w:rsid w:val="00555770"/>
    <w:rsid w:val="005557BE"/>
    <w:rsid w:val="005557D9"/>
    <w:rsid w:val="00555AA6"/>
    <w:rsid w:val="00555B67"/>
    <w:rsid w:val="00555BA9"/>
    <w:rsid w:val="00555C0B"/>
    <w:rsid w:val="00555C63"/>
    <w:rsid w:val="00555CB8"/>
    <w:rsid w:val="00555CF5"/>
    <w:rsid w:val="00555D12"/>
    <w:rsid w:val="00555D67"/>
    <w:rsid w:val="00555D7B"/>
    <w:rsid w:val="00555E18"/>
    <w:rsid w:val="00555E1A"/>
    <w:rsid w:val="00555EFA"/>
    <w:rsid w:val="00555F65"/>
    <w:rsid w:val="00555FB5"/>
    <w:rsid w:val="00556173"/>
    <w:rsid w:val="005562CE"/>
    <w:rsid w:val="00556369"/>
    <w:rsid w:val="005567DE"/>
    <w:rsid w:val="0055687E"/>
    <w:rsid w:val="0055689A"/>
    <w:rsid w:val="005568C9"/>
    <w:rsid w:val="0055692B"/>
    <w:rsid w:val="00556991"/>
    <w:rsid w:val="00556994"/>
    <w:rsid w:val="005569CD"/>
    <w:rsid w:val="00556A47"/>
    <w:rsid w:val="00556B19"/>
    <w:rsid w:val="00556C49"/>
    <w:rsid w:val="00556D22"/>
    <w:rsid w:val="00556D34"/>
    <w:rsid w:val="00556E3D"/>
    <w:rsid w:val="00556FA4"/>
    <w:rsid w:val="00556FDD"/>
    <w:rsid w:val="005570C9"/>
    <w:rsid w:val="005570EC"/>
    <w:rsid w:val="005571CF"/>
    <w:rsid w:val="00557225"/>
    <w:rsid w:val="0055725D"/>
    <w:rsid w:val="005572DB"/>
    <w:rsid w:val="00557324"/>
    <w:rsid w:val="0055737D"/>
    <w:rsid w:val="005573C4"/>
    <w:rsid w:val="0055740A"/>
    <w:rsid w:val="005574A3"/>
    <w:rsid w:val="00557545"/>
    <w:rsid w:val="00557617"/>
    <w:rsid w:val="00557684"/>
    <w:rsid w:val="005576BE"/>
    <w:rsid w:val="00557749"/>
    <w:rsid w:val="005577BB"/>
    <w:rsid w:val="00557814"/>
    <w:rsid w:val="0055781C"/>
    <w:rsid w:val="00557824"/>
    <w:rsid w:val="0055789B"/>
    <w:rsid w:val="005578A1"/>
    <w:rsid w:val="00557986"/>
    <w:rsid w:val="005579F2"/>
    <w:rsid w:val="00557B2C"/>
    <w:rsid w:val="00557CEA"/>
    <w:rsid w:val="00557D8A"/>
    <w:rsid w:val="00557E72"/>
    <w:rsid w:val="00557E84"/>
    <w:rsid w:val="00557F2D"/>
    <w:rsid w:val="00557FCF"/>
    <w:rsid w:val="0056037E"/>
    <w:rsid w:val="00560507"/>
    <w:rsid w:val="005605B9"/>
    <w:rsid w:val="0056062C"/>
    <w:rsid w:val="00560800"/>
    <w:rsid w:val="00560824"/>
    <w:rsid w:val="0056085A"/>
    <w:rsid w:val="005608BE"/>
    <w:rsid w:val="00560914"/>
    <w:rsid w:val="00560A0C"/>
    <w:rsid w:val="00560A3B"/>
    <w:rsid w:val="00560AD5"/>
    <w:rsid w:val="00560D8D"/>
    <w:rsid w:val="00560E1E"/>
    <w:rsid w:val="00560E45"/>
    <w:rsid w:val="00560E7E"/>
    <w:rsid w:val="00560EE6"/>
    <w:rsid w:val="00560F58"/>
    <w:rsid w:val="005610A3"/>
    <w:rsid w:val="0056117D"/>
    <w:rsid w:val="005612CF"/>
    <w:rsid w:val="00561317"/>
    <w:rsid w:val="00561327"/>
    <w:rsid w:val="00561439"/>
    <w:rsid w:val="00561521"/>
    <w:rsid w:val="005615D1"/>
    <w:rsid w:val="0056162E"/>
    <w:rsid w:val="00561686"/>
    <w:rsid w:val="005616B8"/>
    <w:rsid w:val="005616D5"/>
    <w:rsid w:val="00561895"/>
    <w:rsid w:val="005618EC"/>
    <w:rsid w:val="0056190C"/>
    <w:rsid w:val="0056199F"/>
    <w:rsid w:val="005619E1"/>
    <w:rsid w:val="00561A05"/>
    <w:rsid w:val="00561A2D"/>
    <w:rsid w:val="00561B10"/>
    <w:rsid w:val="00561BA0"/>
    <w:rsid w:val="00561C06"/>
    <w:rsid w:val="00561C69"/>
    <w:rsid w:val="00561C72"/>
    <w:rsid w:val="00561E96"/>
    <w:rsid w:val="00561F2B"/>
    <w:rsid w:val="00562048"/>
    <w:rsid w:val="00562056"/>
    <w:rsid w:val="005620C1"/>
    <w:rsid w:val="005620ED"/>
    <w:rsid w:val="005621A0"/>
    <w:rsid w:val="005621B4"/>
    <w:rsid w:val="00562283"/>
    <w:rsid w:val="00562287"/>
    <w:rsid w:val="00562386"/>
    <w:rsid w:val="005624BB"/>
    <w:rsid w:val="005625B4"/>
    <w:rsid w:val="00562650"/>
    <w:rsid w:val="00562741"/>
    <w:rsid w:val="0056275D"/>
    <w:rsid w:val="0056280C"/>
    <w:rsid w:val="0056282C"/>
    <w:rsid w:val="00562851"/>
    <w:rsid w:val="00562873"/>
    <w:rsid w:val="00562900"/>
    <w:rsid w:val="005629E5"/>
    <w:rsid w:val="00562B65"/>
    <w:rsid w:val="00562BCD"/>
    <w:rsid w:val="00562BD0"/>
    <w:rsid w:val="00562BF1"/>
    <w:rsid w:val="00562CDF"/>
    <w:rsid w:val="0056306A"/>
    <w:rsid w:val="0056307E"/>
    <w:rsid w:val="00563088"/>
    <w:rsid w:val="0056308B"/>
    <w:rsid w:val="0056325F"/>
    <w:rsid w:val="005632E4"/>
    <w:rsid w:val="0056333F"/>
    <w:rsid w:val="00563474"/>
    <w:rsid w:val="0056348E"/>
    <w:rsid w:val="00563495"/>
    <w:rsid w:val="0056349B"/>
    <w:rsid w:val="00563598"/>
    <w:rsid w:val="005635B7"/>
    <w:rsid w:val="00563621"/>
    <w:rsid w:val="005636FF"/>
    <w:rsid w:val="0056370E"/>
    <w:rsid w:val="00563722"/>
    <w:rsid w:val="00563811"/>
    <w:rsid w:val="00563823"/>
    <w:rsid w:val="00563857"/>
    <w:rsid w:val="005639EA"/>
    <w:rsid w:val="00563AA8"/>
    <w:rsid w:val="00563AD5"/>
    <w:rsid w:val="00563B83"/>
    <w:rsid w:val="00563BB3"/>
    <w:rsid w:val="00563CB3"/>
    <w:rsid w:val="00563CBB"/>
    <w:rsid w:val="00563D11"/>
    <w:rsid w:val="00563D35"/>
    <w:rsid w:val="00563D99"/>
    <w:rsid w:val="00563DED"/>
    <w:rsid w:val="00563ECC"/>
    <w:rsid w:val="00563EF1"/>
    <w:rsid w:val="00563F18"/>
    <w:rsid w:val="0056403D"/>
    <w:rsid w:val="005640CE"/>
    <w:rsid w:val="005640FE"/>
    <w:rsid w:val="00564189"/>
    <w:rsid w:val="00564198"/>
    <w:rsid w:val="00564249"/>
    <w:rsid w:val="005642B8"/>
    <w:rsid w:val="005642CC"/>
    <w:rsid w:val="005642D9"/>
    <w:rsid w:val="00564325"/>
    <w:rsid w:val="005644BB"/>
    <w:rsid w:val="00564588"/>
    <w:rsid w:val="00564618"/>
    <w:rsid w:val="00564635"/>
    <w:rsid w:val="00564637"/>
    <w:rsid w:val="0056475B"/>
    <w:rsid w:val="005647C0"/>
    <w:rsid w:val="005647D0"/>
    <w:rsid w:val="005649A6"/>
    <w:rsid w:val="00564A27"/>
    <w:rsid w:val="00564A2A"/>
    <w:rsid w:val="00564AFA"/>
    <w:rsid w:val="00564AFD"/>
    <w:rsid w:val="00564B63"/>
    <w:rsid w:val="00564C40"/>
    <w:rsid w:val="00564E18"/>
    <w:rsid w:val="00564E1D"/>
    <w:rsid w:val="00564E5E"/>
    <w:rsid w:val="00564EB2"/>
    <w:rsid w:val="00564EFA"/>
    <w:rsid w:val="00564F9C"/>
    <w:rsid w:val="00564FA2"/>
    <w:rsid w:val="005650D9"/>
    <w:rsid w:val="00565130"/>
    <w:rsid w:val="00565197"/>
    <w:rsid w:val="005653FB"/>
    <w:rsid w:val="00565514"/>
    <w:rsid w:val="005655E8"/>
    <w:rsid w:val="005657B9"/>
    <w:rsid w:val="00565866"/>
    <w:rsid w:val="0056587C"/>
    <w:rsid w:val="005658AB"/>
    <w:rsid w:val="00565A62"/>
    <w:rsid w:val="00565B0A"/>
    <w:rsid w:val="00565B60"/>
    <w:rsid w:val="00565BC0"/>
    <w:rsid w:val="00565C68"/>
    <w:rsid w:val="00565CB3"/>
    <w:rsid w:val="00565D0F"/>
    <w:rsid w:val="00565D2C"/>
    <w:rsid w:val="00565D39"/>
    <w:rsid w:val="00565E1F"/>
    <w:rsid w:val="00565EB7"/>
    <w:rsid w:val="005660B5"/>
    <w:rsid w:val="005660EF"/>
    <w:rsid w:val="0056623C"/>
    <w:rsid w:val="005663FA"/>
    <w:rsid w:val="0056646A"/>
    <w:rsid w:val="005664B0"/>
    <w:rsid w:val="005664FA"/>
    <w:rsid w:val="0056656E"/>
    <w:rsid w:val="005666C5"/>
    <w:rsid w:val="00566854"/>
    <w:rsid w:val="005668F4"/>
    <w:rsid w:val="0056697C"/>
    <w:rsid w:val="005669A5"/>
    <w:rsid w:val="00566A23"/>
    <w:rsid w:val="00566A2F"/>
    <w:rsid w:val="00566AF3"/>
    <w:rsid w:val="00566BF6"/>
    <w:rsid w:val="00566C11"/>
    <w:rsid w:val="00566E6D"/>
    <w:rsid w:val="00566F67"/>
    <w:rsid w:val="0056701B"/>
    <w:rsid w:val="0056720B"/>
    <w:rsid w:val="00567363"/>
    <w:rsid w:val="0056746B"/>
    <w:rsid w:val="005674EB"/>
    <w:rsid w:val="00567623"/>
    <w:rsid w:val="005676A2"/>
    <w:rsid w:val="005676A3"/>
    <w:rsid w:val="00567775"/>
    <w:rsid w:val="005677EE"/>
    <w:rsid w:val="005677F5"/>
    <w:rsid w:val="0056786A"/>
    <w:rsid w:val="00567A3F"/>
    <w:rsid w:val="00567B00"/>
    <w:rsid w:val="00567B2F"/>
    <w:rsid w:val="00567B5C"/>
    <w:rsid w:val="00567C8B"/>
    <w:rsid w:val="00567C97"/>
    <w:rsid w:val="00567CA5"/>
    <w:rsid w:val="00567CEA"/>
    <w:rsid w:val="00567D28"/>
    <w:rsid w:val="00567FD0"/>
    <w:rsid w:val="00570154"/>
    <w:rsid w:val="00570158"/>
    <w:rsid w:val="00570276"/>
    <w:rsid w:val="00570485"/>
    <w:rsid w:val="005704AB"/>
    <w:rsid w:val="005705FB"/>
    <w:rsid w:val="005706E0"/>
    <w:rsid w:val="00570727"/>
    <w:rsid w:val="0057090F"/>
    <w:rsid w:val="00570972"/>
    <w:rsid w:val="00570BAA"/>
    <w:rsid w:val="00570BCD"/>
    <w:rsid w:val="00570C9A"/>
    <w:rsid w:val="00570CB5"/>
    <w:rsid w:val="00570CC4"/>
    <w:rsid w:val="00570CD3"/>
    <w:rsid w:val="00570DA6"/>
    <w:rsid w:val="00570DB2"/>
    <w:rsid w:val="0057105D"/>
    <w:rsid w:val="005710B5"/>
    <w:rsid w:val="005710BD"/>
    <w:rsid w:val="005711A7"/>
    <w:rsid w:val="0057125C"/>
    <w:rsid w:val="00571406"/>
    <w:rsid w:val="00571414"/>
    <w:rsid w:val="005714CD"/>
    <w:rsid w:val="005717DD"/>
    <w:rsid w:val="005718BB"/>
    <w:rsid w:val="00571943"/>
    <w:rsid w:val="00571ABA"/>
    <w:rsid w:val="00571B6C"/>
    <w:rsid w:val="00571C4A"/>
    <w:rsid w:val="00571CEA"/>
    <w:rsid w:val="00571CF2"/>
    <w:rsid w:val="00571D68"/>
    <w:rsid w:val="00571E3C"/>
    <w:rsid w:val="00571EB6"/>
    <w:rsid w:val="00571F20"/>
    <w:rsid w:val="00571F4B"/>
    <w:rsid w:val="00571F6D"/>
    <w:rsid w:val="00571F75"/>
    <w:rsid w:val="005721B0"/>
    <w:rsid w:val="0057232A"/>
    <w:rsid w:val="005723A4"/>
    <w:rsid w:val="005724BA"/>
    <w:rsid w:val="005726C1"/>
    <w:rsid w:val="005726FF"/>
    <w:rsid w:val="00572726"/>
    <w:rsid w:val="0057280A"/>
    <w:rsid w:val="0057284E"/>
    <w:rsid w:val="00572892"/>
    <w:rsid w:val="005728AC"/>
    <w:rsid w:val="005728DF"/>
    <w:rsid w:val="00572950"/>
    <w:rsid w:val="0057299C"/>
    <w:rsid w:val="005729DF"/>
    <w:rsid w:val="00572A1C"/>
    <w:rsid w:val="00572A86"/>
    <w:rsid w:val="00572BAC"/>
    <w:rsid w:val="00572C0F"/>
    <w:rsid w:val="00572D48"/>
    <w:rsid w:val="00572DCA"/>
    <w:rsid w:val="00572E84"/>
    <w:rsid w:val="0057302F"/>
    <w:rsid w:val="0057313B"/>
    <w:rsid w:val="0057323F"/>
    <w:rsid w:val="00573263"/>
    <w:rsid w:val="005732B2"/>
    <w:rsid w:val="005732D8"/>
    <w:rsid w:val="0057348F"/>
    <w:rsid w:val="005734DE"/>
    <w:rsid w:val="00573527"/>
    <w:rsid w:val="00573579"/>
    <w:rsid w:val="005735C8"/>
    <w:rsid w:val="005735D0"/>
    <w:rsid w:val="005736CA"/>
    <w:rsid w:val="00573763"/>
    <w:rsid w:val="00573787"/>
    <w:rsid w:val="00573909"/>
    <w:rsid w:val="00573A74"/>
    <w:rsid w:val="00573B16"/>
    <w:rsid w:val="00573B83"/>
    <w:rsid w:val="00573BC8"/>
    <w:rsid w:val="00573C85"/>
    <w:rsid w:val="00573C8B"/>
    <w:rsid w:val="00573C97"/>
    <w:rsid w:val="00573CAD"/>
    <w:rsid w:val="00573D32"/>
    <w:rsid w:val="00573E11"/>
    <w:rsid w:val="00573E47"/>
    <w:rsid w:val="00573FAD"/>
    <w:rsid w:val="00574038"/>
    <w:rsid w:val="00574092"/>
    <w:rsid w:val="00574150"/>
    <w:rsid w:val="0057417C"/>
    <w:rsid w:val="0057459A"/>
    <w:rsid w:val="005746F9"/>
    <w:rsid w:val="005748D1"/>
    <w:rsid w:val="00574907"/>
    <w:rsid w:val="00574AC2"/>
    <w:rsid w:val="00574ADE"/>
    <w:rsid w:val="00574B8A"/>
    <w:rsid w:val="00574C91"/>
    <w:rsid w:val="00574CCB"/>
    <w:rsid w:val="00574D35"/>
    <w:rsid w:val="00574E0F"/>
    <w:rsid w:val="00574E3B"/>
    <w:rsid w:val="00575038"/>
    <w:rsid w:val="0057504F"/>
    <w:rsid w:val="0057507C"/>
    <w:rsid w:val="00575232"/>
    <w:rsid w:val="0057529E"/>
    <w:rsid w:val="0057531E"/>
    <w:rsid w:val="00575359"/>
    <w:rsid w:val="00575392"/>
    <w:rsid w:val="00575403"/>
    <w:rsid w:val="00575621"/>
    <w:rsid w:val="00575742"/>
    <w:rsid w:val="0057582C"/>
    <w:rsid w:val="005759AD"/>
    <w:rsid w:val="00575B27"/>
    <w:rsid w:val="00575B54"/>
    <w:rsid w:val="00575BB6"/>
    <w:rsid w:val="00575CC7"/>
    <w:rsid w:val="00576047"/>
    <w:rsid w:val="00576077"/>
    <w:rsid w:val="005760B7"/>
    <w:rsid w:val="005760CB"/>
    <w:rsid w:val="005761B7"/>
    <w:rsid w:val="0057624A"/>
    <w:rsid w:val="00576250"/>
    <w:rsid w:val="005763C2"/>
    <w:rsid w:val="005765AA"/>
    <w:rsid w:val="005766CE"/>
    <w:rsid w:val="00576A34"/>
    <w:rsid w:val="00576A55"/>
    <w:rsid w:val="00576B47"/>
    <w:rsid w:val="00576B7C"/>
    <w:rsid w:val="00576CA2"/>
    <w:rsid w:val="00576D27"/>
    <w:rsid w:val="00576D3F"/>
    <w:rsid w:val="00576D8D"/>
    <w:rsid w:val="00576DB9"/>
    <w:rsid w:val="00576E31"/>
    <w:rsid w:val="00576E7C"/>
    <w:rsid w:val="00576E91"/>
    <w:rsid w:val="00576ECB"/>
    <w:rsid w:val="00576F7E"/>
    <w:rsid w:val="005770A3"/>
    <w:rsid w:val="0057711C"/>
    <w:rsid w:val="0057719B"/>
    <w:rsid w:val="00577200"/>
    <w:rsid w:val="0057749D"/>
    <w:rsid w:val="00577549"/>
    <w:rsid w:val="0057767E"/>
    <w:rsid w:val="0057778F"/>
    <w:rsid w:val="005777AC"/>
    <w:rsid w:val="00577802"/>
    <w:rsid w:val="00577851"/>
    <w:rsid w:val="00577855"/>
    <w:rsid w:val="005778FB"/>
    <w:rsid w:val="00577942"/>
    <w:rsid w:val="0057796C"/>
    <w:rsid w:val="00577A80"/>
    <w:rsid w:val="00577C26"/>
    <w:rsid w:val="00577D73"/>
    <w:rsid w:val="00577E56"/>
    <w:rsid w:val="00577E80"/>
    <w:rsid w:val="00577EB9"/>
    <w:rsid w:val="00577F1C"/>
    <w:rsid w:val="00577FDE"/>
    <w:rsid w:val="00580098"/>
    <w:rsid w:val="00580099"/>
    <w:rsid w:val="0058048C"/>
    <w:rsid w:val="00580508"/>
    <w:rsid w:val="00580616"/>
    <w:rsid w:val="00580977"/>
    <w:rsid w:val="005809DA"/>
    <w:rsid w:val="00580A01"/>
    <w:rsid w:val="00580A33"/>
    <w:rsid w:val="00580A5F"/>
    <w:rsid w:val="00580ADE"/>
    <w:rsid w:val="00580B89"/>
    <w:rsid w:val="00580CD3"/>
    <w:rsid w:val="00580D59"/>
    <w:rsid w:val="00580F08"/>
    <w:rsid w:val="00580FC7"/>
    <w:rsid w:val="00581010"/>
    <w:rsid w:val="00581040"/>
    <w:rsid w:val="00581138"/>
    <w:rsid w:val="00581142"/>
    <w:rsid w:val="00581226"/>
    <w:rsid w:val="005812F5"/>
    <w:rsid w:val="005813D8"/>
    <w:rsid w:val="00581421"/>
    <w:rsid w:val="0058143E"/>
    <w:rsid w:val="005814FD"/>
    <w:rsid w:val="005815AF"/>
    <w:rsid w:val="0058179F"/>
    <w:rsid w:val="005817D6"/>
    <w:rsid w:val="005818B8"/>
    <w:rsid w:val="00581960"/>
    <w:rsid w:val="00581BA9"/>
    <w:rsid w:val="00581BC9"/>
    <w:rsid w:val="00581C0D"/>
    <w:rsid w:val="00581C7C"/>
    <w:rsid w:val="00581CFF"/>
    <w:rsid w:val="00581E26"/>
    <w:rsid w:val="00581F8E"/>
    <w:rsid w:val="00581FC9"/>
    <w:rsid w:val="00582034"/>
    <w:rsid w:val="005820EF"/>
    <w:rsid w:val="00582231"/>
    <w:rsid w:val="005822AB"/>
    <w:rsid w:val="005822B6"/>
    <w:rsid w:val="0058230E"/>
    <w:rsid w:val="00582313"/>
    <w:rsid w:val="00582479"/>
    <w:rsid w:val="0058254D"/>
    <w:rsid w:val="005825F8"/>
    <w:rsid w:val="005826A5"/>
    <w:rsid w:val="0058278C"/>
    <w:rsid w:val="005827E6"/>
    <w:rsid w:val="005828FC"/>
    <w:rsid w:val="00582960"/>
    <w:rsid w:val="00582AF2"/>
    <w:rsid w:val="00582B38"/>
    <w:rsid w:val="00582B85"/>
    <w:rsid w:val="00582B88"/>
    <w:rsid w:val="00582D33"/>
    <w:rsid w:val="00582ECA"/>
    <w:rsid w:val="0058306B"/>
    <w:rsid w:val="005830E5"/>
    <w:rsid w:val="005831BF"/>
    <w:rsid w:val="00583202"/>
    <w:rsid w:val="00583210"/>
    <w:rsid w:val="00583352"/>
    <w:rsid w:val="00583402"/>
    <w:rsid w:val="005834C0"/>
    <w:rsid w:val="005834CD"/>
    <w:rsid w:val="005834E8"/>
    <w:rsid w:val="005834F7"/>
    <w:rsid w:val="0058351B"/>
    <w:rsid w:val="00583680"/>
    <w:rsid w:val="005836A2"/>
    <w:rsid w:val="00583837"/>
    <w:rsid w:val="0058392C"/>
    <w:rsid w:val="005839C6"/>
    <w:rsid w:val="00583A11"/>
    <w:rsid w:val="00583AAE"/>
    <w:rsid w:val="00583AE1"/>
    <w:rsid w:val="00583B5F"/>
    <w:rsid w:val="00583C98"/>
    <w:rsid w:val="00583CA6"/>
    <w:rsid w:val="00583CF6"/>
    <w:rsid w:val="00583D02"/>
    <w:rsid w:val="00583F6C"/>
    <w:rsid w:val="00583F9E"/>
    <w:rsid w:val="00583FB4"/>
    <w:rsid w:val="0058401C"/>
    <w:rsid w:val="0058406A"/>
    <w:rsid w:val="00584150"/>
    <w:rsid w:val="0058424D"/>
    <w:rsid w:val="00584274"/>
    <w:rsid w:val="00584397"/>
    <w:rsid w:val="005843AE"/>
    <w:rsid w:val="005843FF"/>
    <w:rsid w:val="005844CB"/>
    <w:rsid w:val="005844DA"/>
    <w:rsid w:val="005844FC"/>
    <w:rsid w:val="00584549"/>
    <w:rsid w:val="005845C0"/>
    <w:rsid w:val="0058472F"/>
    <w:rsid w:val="00584761"/>
    <w:rsid w:val="005847BB"/>
    <w:rsid w:val="00584835"/>
    <w:rsid w:val="0058490B"/>
    <w:rsid w:val="0058499A"/>
    <w:rsid w:val="005849D7"/>
    <w:rsid w:val="00584A2B"/>
    <w:rsid w:val="00584B24"/>
    <w:rsid w:val="00584BAA"/>
    <w:rsid w:val="00584C16"/>
    <w:rsid w:val="00584C20"/>
    <w:rsid w:val="00584E9E"/>
    <w:rsid w:val="00584EA8"/>
    <w:rsid w:val="00584FAA"/>
    <w:rsid w:val="00584FBF"/>
    <w:rsid w:val="005850B6"/>
    <w:rsid w:val="00585136"/>
    <w:rsid w:val="0058513E"/>
    <w:rsid w:val="005852FD"/>
    <w:rsid w:val="00585342"/>
    <w:rsid w:val="005853F1"/>
    <w:rsid w:val="00585458"/>
    <w:rsid w:val="005855E1"/>
    <w:rsid w:val="00585697"/>
    <w:rsid w:val="005857D7"/>
    <w:rsid w:val="00585841"/>
    <w:rsid w:val="00585894"/>
    <w:rsid w:val="005858A2"/>
    <w:rsid w:val="00585AEB"/>
    <w:rsid w:val="00585B2F"/>
    <w:rsid w:val="00585B3B"/>
    <w:rsid w:val="00585BB4"/>
    <w:rsid w:val="00585BC3"/>
    <w:rsid w:val="00585C19"/>
    <w:rsid w:val="00585D38"/>
    <w:rsid w:val="00585D45"/>
    <w:rsid w:val="00585DAA"/>
    <w:rsid w:val="00585DAE"/>
    <w:rsid w:val="00585E7F"/>
    <w:rsid w:val="00585E96"/>
    <w:rsid w:val="00585F2F"/>
    <w:rsid w:val="0058624B"/>
    <w:rsid w:val="00586388"/>
    <w:rsid w:val="005863DD"/>
    <w:rsid w:val="00586409"/>
    <w:rsid w:val="00586457"/>
    <w:rsid w:val="005866A6"/>
    <w:rsid w:val="00586757"/>
    <w:rsid w:val="00586817"/>
    <w:rsid w:val="00586889"/>
    <w:rsid w:val="005868B9"/>
    <w:rsid w:val="00586995"/>
    <w:rsid w:val="00586A46"/>
    <w:rsid w:val="00586A9F"/>
    <w:rsid w:val="00586BF1"/>
    <w:rsid w:val="00586D41"/>
    <w:rsid w:val="00586DC1"/>
    <w:rsid w:val="00586E00"/>
    <w:rsid w:val="00586F9F"/>
    <w:rsid w:val="00586FD4"/>
    <w:rsid w:val="00586FE0"/>
    <w:rsid w:val="005870BE"/>
    <w:rsid w:val="005871B1"/>
    <w:rsid w:val="00587283"/>
    <w:rsid w:val="00587299"/>
    <w:rsid w:val="005874C0"/>
    <w:rsid w:val="00587557"/>
    <w:rsid w:val="00587596"/>
    <w:rsid w:val="00587616"/>
    <w:rsid w:val="0058767F"/>
    <w:rsid w:val="00587850"/>
    <w:rsid w:val="00587856"/>
    <w:rsid w:val="005878E6"/>
    <w:rsid w:val="00587995"/>
    <w:rsid w:val="00587A40"/>
    <w:rsid w:val="00587B4F"/>
    <w:rsid w:val="00587B5F"/>
    <w:rsid w:val="00587C6D"/>
    <w:rsid w:val="00587E82"/>
    <w:rsid w:val="00587F00"/>
    <w:rsid w:val="0059006A"/>
    <w:rsid w:val="005900B0"/>
    <w:rsid w:val="005901FA"/>
    <w:rsid w:val="00590234"/>
    <w:rsid w:val="0059025A"/>
    <w:rsid w:val="00590284"/>
    <w:rsid w:val="00590313"/>
    <w:rsid w:val="0059037F"/>
    <w:rsid w:val="005904B7"/>
    <w:rsid w:val="005905F6"/>
    <w:rsid w:val="0059060E"/>
    <w:rsid w:val="0059065E"/>
    <w:rsid w:val="00590667"/>
    <w:rsid w:val="00590692"/>
    <w:rsid w:val="005906C2"/>
    <w:rsid w:val="0059093E"/>
    <w:rsid w:val="00590979"/>
    <w:rsid w:val="00590A75"/>
    <w:rsid w:val="00590BBF"/>
    <w:rsid w:val="00590CB2"/>
    <w:rsid w:val="00590CBF"/>
    <w:rsid w:val="00590D83"/>
    <w:rsid w:val="00590E25"/>
    <w:rsid w:val="00590E66"/>
    <w:rsid w:val="00590E80"/>
    <w:rsid w:val="00590EEC"/>
    <w:rsid w:val="00590F48"/>
    <w:rsid w:val="00590F6F"/>
    <w:rsid w:val="00590FBC"/>
    <w:rsid w:val="00590FBE"/>
    <w:rsid w:val="00590FEE"/>
    <w:rsid w:val="00591099"/>
    <w:rsid w:val="0059109A"/>
    <w:rsid w:val="0059121B"/>
    <w:rsid w:val="00591445"/>
    <w:rsid w:val="00591498"/>
    <w:rsid w:val="005914BE"/>
    <w:rsid w:val="0059169C"/>
    <w:rsid w:val="005916D5"/>
    <w:rsid w:val="0059175D"/>
    <w:rsid w:val="0059179F"/>
    <w:rsid w:val="0059180A"/>
    <w:rsid w:val="0059186A"/>
    <w:rsid w:val="0059189D"/>
    <w:rsid w:val="00591AF2"/>
    <w:rsid w:val="00591B3F"/>
    <w:rsid w:val="00591D86"/>
    <w:rsid w:val="00591D90"/>
    <w:rsid w:val="00591FD4"/>
    <w:rsid w:val="005921EE"/>
    <w:rsid w:val="0059224F"/>
    <w:rsid w:val="0059240F"/>
    <w:rsid w:val="00592570"/>
    <w:rsid w:val="0059267A"/>
    <w:rsid w:val="005926E8"/>
    <w:rsid w:val="005927C7"/>
    <w:rsid w:val="0059285C"/>
    <w:rsid w:val="0059287C"/>
    <w:rsid w:val="0059293A"/>
    <w:rsid w:val="00592960"/>
    <w:rsid w:val="00592A47"/>
    <w:rsid w:val="00592AB2"/>
    <w:rsid w:val="00592C9B"/>
    <w:rsid w:val="00592E68"/>
    <w:rsid w:val="00592F07"/>
    <w:rsid w:val="00592F36"/>
    <w:rsid w:val="00592FAF"/>
    <w:rsid w:val="00592FE3"/>
    <w:rsid w:val="00593057"/>
    <w:rsid w:val="005930B3"/>
    <w:rsid w:val="005931B6"/>
    <w:rsid w:val="00593267"/>
    <w:rsid w:val="0059329D"/>
    <w:rsid w:val="005935DF"/>
    <w:rsid w:val="0059385B"/>
    <w:rsid w:val="00593B43"/>
    <w:rsid w:val="00593B88"/>
    <w:rsid w:val="00593E96"/>
    <w:rsid w:val="00594000"/>
    <w:rsid w:val="00594061"/>
    <w:rsid w:val="00594071"/>
    <w:rsid w:val="005940F6"/>
    <w:rsid w:val="0059415C"/>
    <w:rsid w:val="00594200"/>
    <w:rsid w:val="0059422A"/>
    <w:rsid w:val="00594266"/>
    <w:rsid w:val="00594383"/>
    <w:rsid w:val="0059457B"/>
    <w:rsid w:val="005945CC"/>
    <w:rsid w:val="005946F5"/>
    <w:rsid w:val="0059473B"/>
    <w:rsid w:val="0059482D"/>
    <w:rsid w:val="005948B4"/>
    <w:rsid w:val="00594AE2"/>
    <w:rsid w:val="00594B13"/>
    <w:rsid w:val="00594BD2"/>
    <w:rsid w:val="00594C41"/>
    <w:rsid w:val="00594DDD"/>
    <w:rsid w:val="00594E69"/>
    <w:rsid w:val="00594F4F"/>
    <w:rsid w:val="00594F89"/>
    <w:rsid w:val="00594FE7"/>
    <w:rsid w:val="0059505A"/>
    <w:rsid w:val="0059512A"/>
    <w:rsid w:val="00595211"/>
    <w:rsid w:val="005952C6"/>
    <w:rsid w:val="005952ED"/>
    <w:rsid w:val="00595404"/>
    <w:rsid w:val="0059557A"/>
    <w:rsid w:val="0059571B"/>
    <w:rsid w:val="005957AC"/>
    <w:rsid w:val="005959B3"/>
    <w:rsid w:val="00595AC7"/>
    <w:rsid w:val="00595B1C"/>
    <w:rsid w:val="00595C60"/>
    <w:rsid w:val="00595DE1"/>
    <w:rsid w:val="00595F06"/>
    <w:rsid w:val="00595F71"/>
    <w:rsid w:val="00595F72"/>
    <w:rsid w:val="00596135"/>
    <w:rsid w:val="00596480"/>
    <w:rsid w:val="005964E6"/>
    <w:rsid w:val="005965B3"/>
    <w:rsid w:val="005965FE"/>
    <w:rsid w:val="005966B6"/>
    <w:rsid w:val="005966B7"/>
    <w:rsid w:val="00596710"/>
    <w:rsid w:val="005967F2"/>
    <w:rsid w:val="00596841"/>
    <w:rsid w:val="00596865"/>
    <w:rsid w:val="0059686B"/>
    <w:rsid w:val="00596914"/>
    <w:rsid w:val="00596924"/>
    <w:rsid w:val="005969C3"/>
    <w:rsid w:val="00596A5D"/>
    <w:rsid w:val="00596C1A"/>
    <w:rsid w:val="00596D30"/>
    <w:rsid w:val="00596D3D"/>
    <w:rsid w:val="00596D6D"/>
    <w:rsid w:val="00596E56"/>
    <w:rsid w:val="00596E71"/>
    <w:rsid w:val="00596F8C"/>
    <w:rsid w:val="00596F9F"/>
    <w:rsid w:val="00596FA2"/>
    <w:rsid w:val="00596FA4"/>
    <w:rsid w:val="00596FD5"/>
    <w:rsid w:val="0059709D"/>
    <w:rsid w:val="005970D8"/>
    <w:rsid w:val="00597100"/>
    <w:rsid w:val="00597213"/>
    <w:rsid w:val="00597283"/>
    <w:rsid w:val="00597366"/>
    <w:rsid w:val="00597489"/>
    <w:rsid w:val="005974BB"/>
    <w:rsid w:val="005974C8"/>
    <w:rsid w:val="005974CC"/>
    <w:rsid w:val="00597552"/>
    <w:rsid w:val="0059758D"/>
    <w:rsid w:val="005975C3"/>
    <w:rsid w:val="0059760A"/>
    <w:rsid w:val="00597644"/>
    <w:rsid w:val="00597678"/>
    <w:rsid w:val="005977DF"/>
    <w:rsid w:val="00597814"/>
    <w:rsid w:val="005978CB"/>
    <w:rsid w:val="00597975"/>
    <w:rsid w:val="005979F5"/>
    <w:rsid w:val="00597A3D"/>
    <w:rsid w:val="00597B50"/>
    <w:rsid w:val="00597B96"/>
    <w:rsid w:val="00597BAD"/>
    <w:rsid w:val="00597CA0"/>
    <w:rsid w:val="00597E74"/>
    <w:rsid w:val="005A0083"/>
    <w:rsid w:val="005A0086"/>
    <w:rsid w:val="005A00A2"/>
    <w:rsid w:val="005A01AB"/>
    <w:rsid w:val="005A0201"/>
    <w:rsid w:val="005A0225"/>
    <w:rsid w:val="005A024C"/>
    <w:rsid w:val="005A0298"/>
    <w:rsid w:val="005A02DF"/>
    <w:rsid w:val="005A043A"/>
    <w:rsid w:val="005A047C"/>
    <w:rsid w:val="005A048E"/>
    <w:rsid w:val="005A04FA"/>
    <w:rsid w:val="005A057D"/>
    <w:rsid w:val="005A069F"/>
    <w:rsid w:val="005A08B6"/>
    <w:rsid w:val="005A0945"/>
    <w:rsid w:val="005A095D"/>
    <w:rsid w:val="005A09AA"/>
    <w:rsid w:val="005A09CD"/>
    <w:rsid w:val="005A09E3"/>
    <w:rsid w:val="005A0AA5"/>
    <w:rsid w:val="005A0B3E"/>
    <w:rsid w:val="005A0C0E"/>
    <w:rsid w:val="005A0DCF"/>
    <w:rsid w:val="005A0DE3"/>
    <w:rsid w:val="005A0F9B"/>
    <w:rsid w:val="005A1018"/>
    <w:rsid w:val="005A1031"/>
    <w:rsid w:val="005A10FA"/>
    <w:rsid w:val="005A11BC"/>
    <w:rsid w:val="005A11EF"/>
    <w:rsid w:val="005A12BC"/>
    <w:rsid w:val="005A1353"/>
    <w:rsid w:val="005A144C"/>
    <w:rsid w:val="005A1533"/>
    <w:rsid w:val="005A1758"/>
    <w:rsid w:val="005A1792"/>
    <w:rsid w:val="005A1825"/>
    <w:rsid w:val="005A182A"/>
    <w:rsid w:val="005A1841"/>
    <w:rsid w:val="005A1878"/>
    <w:rsid w:val="005A18C2"/>
    <w:rsid w:val="005A18C6"/>
    <w:rsid w:val="005A190A"/>
    <w:rsid w:val="005A190B"/>
    <w:rsid w:val="005A197B"/>
    <w:rsid w:val="005A19AC"/>
    <w:rsid w:val="005A19D4"/>
    <w:rsid w:val="005A19FE"/>
    <w:rsid w:val="005A1B5B"/>
    <w:rsid w:val="005A1C13"/>
    <w:rsid w:val="005A1D2A"/>
    <w:rsid w:val="005A1F99"/>
    <w:rsid w:val="005A1FB3"/>
    <w:rsid w:val="005A1FD4"/>
    <w:rsid w:val="005A1FDF"/>
    <w:rsid w:val="005A2095"/>
    <w:rsid w:val="005A21DB"/>
    <w:rsid w:val="005A21EA"/>
    <w:rsid w:val="005A2562"/>
    <w:rsid w:val="005A2777"/>
    <w:rsid w:val="005A27B8"/>
    <w:rsid w:val="005A27C1"/>
    <w:rsid w:val="005A2846"/>
    <w:rsid w:val="005A2850"/>
    <w:rsid w:val="005A2860"/>
    <w:rsid w:val="005A2861"/>
    <w:rsid w:val="005A28FD"/>
    <w:rsid w:val="005A2986"/>
    <w:rsid w:val="005A29DE"/>
    <w:rsid w:val="005A2A13"/>
    <w:rsid w:val="005A2A22"/>
    <w:rsid w:val="005A2ABD"/>
    <w:rsid w:val="005A30BD"/>
    <w:rsid w:val="005A311B"/>
    <w:rsid w:val="005A3151"/>
    <w:rsid w:val="005A31D4"/>
    <w:rsid w:val="005A34DD"/>
    <w:rsid w:val="005A357F"/>
    <w:rsid w:val="005A3674"/>
    <w:rsid w:val="005A36C1"/>
    <w:rsid w:val="005A36DD"/>
    <w:rsid w:val="005A3785"/>
    <w:rsid w:val="005A37DB"/>
    <w:rsid w:val="005A38B7"/>
    <w:rsid w:val="005A39AD"/>
    <w:rsid w:val="005A3B4C"/>
    <w:rsid w:val="005A3B5F"/>
    <w:rsid w:val="005A3B73"/>
    <w:rsid w:val="005A3B78"/>
    <w:rsid w:val="005A3B7C"/>
    <w:rsid w:val="005A3CA5"/>
    <w:rsid w:val="005A3E00"/>
    <w:rsid w:val="005A3E42"/>
    <w:rsid w:val="005A3E66"/>
    <w:rsid w:val="005A3F0E"/>
    <w:rsid w:val="005A3F46"/>
    <w:rsid w:val="005A3FAB"/>
    <w:rsid w:val="005A41F8"/>
    <w:rsid w:val="005A4214"/>
    <w:rsid w:val="005A421A"/>
    <w:rsid w:val="005A4285"/>
    <w:rsid w:val="005A4510"/>
    <w:rsid w:val="005A4557"/>
    <w:rsid w:val="005A45EA"/>
    <w:rsid w:val="005A4719"/>
    <w:rsid w:val="005A47DD"/>
    <w:rsid w:val="005A480F"/>
    <w:rsid w:val="005A4959"/>
    <w:rsid w:val="005A4AC4"/>
    <w:rsid w:val="005A4B5E"/>
    <w:rsid w:val="005A4BCA"/>
    <w:rsid w:val="005A4BF1"/>
    <w:rsid w:val="005A4C07"/>
    <w:rsid w:val="005A4F28"/>
    <w:rsid w:val="005A5114"/>
    <w:rsid w:val="005A517F"/>
    <w:rsid w:val="005A518C"/>
    <w:rsid w:val="005A5274"/>
    <w:rsid w:val="005A5388"/>
    <w:rsid w:val="005A53B6"/>
    <w:rsid w:val="005A53DB"/>
    <w:rsid w:val="005A54D8"/>
    <w:rsid w:val="005A55C5"/>
    <w:rsid w:val="005A56A8"/>
    <w:rsid w:val="005A5817"/>
    <w:rsid w:val="005A5860"/>
    <w:rsid w:val="005A593C"/>
    <w:rsid w:val="005A5A33"/>
    <w:rsid w:val="005A5A94"/>
    <w:rsid w:val="005A5AE1"/>
    <w:rsid w:val="005A5BD9"/>
    <w:rsid w:val="005A5C77"/>
    <w:rsid w:val="005A5CF2"/>
    <w:rsid w:val="005A5D0F"/>
    <w:rsid w:val="005A5D1C"/>
    <w:rsid w:val="005A5DF5"/>
    <w:rsid w:val="005A5F60"/>
    <w:rsid w:val="005A607E"/>
    <w:rsid w:val="005A613F"/>
    <w:rsid w:val="005A6179"/>
    <w:rsid w:val="005A620A"/>
    <w:rsid w:val="005A62B7"/>
    <w:rsid w:val="005A62E0"/>
    <w:rsid w:val="005A62E1"/>
    <w:rsid w:val="005A6353"/>
    <w:rsid w:val="005A63D7"/>
    <w:rsid w:val="005A65B2"/>
    <w:rsid w:val="005A6669"/>
    <w:rsid w:val="005A670F"/>
    <w:rsid w:val="005A681A"/>
    <w:rsid w:val="005A6852"/>
    <w:rsid w:val="005A6890"/>
    <w:rsid w:val="005A6899"/>
    <w:rsid w:val="005A6912"/>
    <w:rsid w:val="005A6978"/>
    <w:rsid w:val="005A6A2E"/>
    <w:rsid w:val="005A6AD2"/>
    <w:rsid w:val="005A6B05"/>
    <w:rsid w:val="005A6B43"/>
    <w:rsid w:val="005A6CC5"/>
    <w:rsid w:val="005A6DB9"/>
    <w:rsid w:val="005A6DC8"/>
    <w:rsid w:val="005A6E05"/>
    <w:rsid w:val="005A6F7F"/>
    <w:rsid w:val="005A7277"/>
    <w:rsid w:val="005A72FE"/>
    <w:rsid w:val="005A7336"/>
    <w:rsid w:val="005A74A5"/>
    <w:rsid w:val="005A74B5"/>
    <w:rsid w:val="005A74EE"/>
    <w:rsid w:val="005A756B"/>
    <w:rsid w:val="005A75CF"/>
    <w:rsid w:val="005A75D1"/>
    <w:rsid w:val="005A7658"/>
    <w:rsid w:val="005A7666"/>
    <w:rsid w:val="005A76AF"/>
    <w:rsid w:val="005A776C"/>
    <w:rsid w:val="005A7859"/>
    <w:rsid w:val="005A7A8F"/>
    <w:rsid w:val="005A7B64"/>
    <w:rsid w:val="005A7B6E"/>
    <w:rsid w:val="005A7BA4"/>
    <w:rsid w:val="005A7BDD"/>
    <w:rsid w:val="005A7C85"/>
    <w:rsid w:val="005A7D42"/>
    <w:rsid w:val="005A7E97"/>
    <w:rsid w:val="005A7FD2"/>
    <w:rsid w:val="005A7FF9"/>
    <w:rsid w:val="005B0001"/>
    <w:rsid w:val="005B0173"/>
    <w:rsid w:val="005B017F"/>
    <w:rsid w:val="005B021D"/>
    <w:rsid w:val="005B0228"/>
    <w:rsid w:val="005B02CE"/>
    <w:rsid w:val="005B06A8"/>
    <w:rsid w:val="005B0712"/>
    <w:rsid w:val="005B0751"/>
    <w:rsid w:val="005B0808"/>
    <w:rsid w:val="005B084B"/>
    <w:rsid w:val="005B0A9E"/>
    <w:rsid w:val="005B0B50"/>
    <w:rsid w:val="005B0C71"/>
    <w:rsid w:val="005B0E39"/>
    <w:rsid w:val="005B0EB8"/>
    <w:rsid w:val="005B0F90"/>
    <w:rsid w:val="005B0FEE"/>
    <w:rsid w:val="005B103E"/>
    <w:rsid w:val="005B1050"/>
    <w:rsid w:val="005B113C"/>
    <w:rsid w:val="005B1152"/>
    <w:rsid w:val="005B116B"/>
    <w:rsid w:val="005B11BA"/>
    <w:rsid w:val="005B1243"/>
    <w:rsid w:val="005B12C2"/>
    <w:rsid w:val="005B133A"/>
    <w:rsid w:val="005B1374"/>
    <w:rsid w:val="005B13DC"/>
    <w:rsid w:val="005B14A5"/>
    <w:rsid w:val="005B14BE"/>
    <w:rsid w:val="005B150A"/>
    <w:rsid w:val="005B151B"/>
    <w:rsid w:val="005B16E1"/>
    <w:rsid w:val="005B176A"/>
    <w:rsid w:val="005B1888"/>
    <w:rsid w:val="005B1942"/>
    <w:rsid w:val="005B194B"/>
    <w:rsid w:val="005B1993"/>
    <w:rsid w:val="005B1B76"/>
    <w:rsid w:val="005B1BC4"/>
    <w:rsid w:val="005B1C6A"/>
    <w:rsid w:val="005B1CC4"/>
    <w:rsid w:val="005B1E0D"/>
    <w:rsid w:val="005B1FD8"/>
    <w:rsid w:val="005B2013"/>
    <w:rsid w:val="005B2075"/>
    <w:rsid w:val="005B2172"/>
    <w:rsid w:val="005B224D"/>
    <w:rsid w:val="005B22B5"/>
    <w:rsid w:val="005B23D6"/>
    <w:rsid w:val="005B247B"/>
    <w:rsid w:val="005B2579"/>
    <w:rsid w:val="005B2623"/>
    <w:rsid w:val="005B263D"/>
    <w:rsid w:val="005B2680"/>
    <w:rsid w:val="005B2713"/>
    <w:rsid w:val="005B2729"/>
    <w:rsid w:val="005B2856"/>
    <w:rsid w:val="005B28A2"/>
    <w:rsid w:val="005B28C6"/>
    <w:rsid w:val="005B28D0"/>
    <w:rsid w:val="005B28F5"/>
    <w:rsid w:val="005B2937"/>
    <w:rsid w:val="005B2A19"/>
    <w:rsid w:val="005B2AFB"/>
    <w:rsid w:val="005B2B16"/>
    <w:rsid w:val="005B2B47"/>
    <w:rsid w:val="005B2B74"/>
    <w:rsid w:val="005B2B89"/>
    <w:rsid w:val="005B2C50"/>
    <w:rsid w:val="005B2C6B"/>
    <w:rsid w:val="005B2D60"/>
    <w:rsid w:val="005B2D6B"/>
    <w:rsid w:val="005B2DD7"/>
    <w:rsid w:val="005B2E12"/>
    <w:rsid w:val="005B30DF"/>
    <w:rsid w:val="005B313B"/>
    <w:rsid w:val="005B3331"/>
    <w:rsid w:val="005B3380"/>
    <w:rsid w:val="005B33F0"/>
    <w:rsid w:val="005B369F"/>
    <w:rsid w:val="005B36A1"/>
    <w:rsid w:val="005B3782"/>
    <w:rsid w:val="005B37CB"/>
    <w:rsid w:val="005B384E"/>
    <w:rsid w:val="005B38B5"/>
    <w:rsid w:val="005B38C5"/>
    <w:rsid w:val="005B3A33"/>
    <w:rsid w:val="005B3AAF"/>
    <w:rsid w:val="005B3C09"/>
    <w:rsid w:val="005B3CA0"/>
    <w:rsid w:val="005B3E98"/>
    <w:rsid w:val="005B3EAF"/>
    <w:rsid w:val="005B3EBA"/>
    <w:rsid w:val="005B3F74"/>
    <w:rsid w:val="005B3F85"/>
    <w:rsid w:val="005B3FD5"/>
    <w:rsid w:val="005B4007"/>
    <w:rsid w:val="005B4045"/>
    <w:rsid w:val="005B40BB"/>
    <w:rsid w:val="005B40FF"/>
    <w:rsid w:val="005B4102"/>
    <w:rsid w:val="005B4134"/>
    <w:rsid w:val="005B42D4"/>
    <w:rsid w:val="005B4302"/>
    <w:rsid w:val="005B4305"/>
    <w:rsid w:val="005B4418"/>
    <w:rsid w:val="005B46E7"/>
    <w:rsid w:val="005B48C5"/>
    <w:rsid w:val="005B490F"/>
    <w:rsid w:val="005B4960"/>
    <w:rsid w:val="005B4980"/>
    <w:rsid w:val="005B49B6"/>
    <w:rsid w:val="005B4AA9"/>
    <w:rsid w:val="005B4B55"/>
    <w:rsid w:val="005B4BF2"/>
    <w:rsid w:val="005B4C2A"/>
    <w:rsid w:val="005B4C32"/>
    <w:rsid w:val="005B4EE8"/>
    <w:rsid w:val="005B4FDC"/>
    <w:rsid w:val="005B50AC"/>
    <w:rsid w:val="005B50E3"/>
    <w:rsid w:val="005B5125"/>
    <w:rsid w:val="005B522A"/>
    <w:rsid w:val="005B53D9"/>
    <w:rsid w:val="005B542C"/>
    <w:rsid w:val="005B55EA"/>
    <w:rsid w:val="005B5621"/>
    <w:rsid w:val="005B5626"/>
    <w:rsid w:val="005B5686"/>
    <w:rsid w:val="005B56D0"/>
    <w:rsid w:val="005B5703"/>
    <w:rsid w:val="005B5731"/>
    <w:rsid w:val="005B57C0"/>
    <w:rsid w:val="005B5838"/>
    <w:rsid w:val="005B586C"/>
    <w:rsid w:val="005B591F"/>
    <w:rsid w:val="005B5A5B"/>
    <w:rsid w:val="005B5A96"/>
    <w:rsid w:val="005B5B9C"/>
    <w:rsid w:val="005B5BDE"/>
    <w:rsid w:val="005B5C01"/>
    <w:rsid w:val="005B5C8D"/>
    <w:rsid w:val="005B5C93"/>
    <w:rsid w:val="005B5CB9"/>
    <w:rsid w:val="005B5D99"/>
    <w:rsid w:val="005B5E0C"/>
    <w:rsid w:val="005B5F8F"/>
    <w:rsid w:val="005B6013"/>
    <w:rsid w:val="005B6072"/>
    <w:rsid w:val="005B607E"/>
    <w:rsid w:val="005B6080"/>
    <w:rsid w:val="005B60B4"/>
    <w:rsid w:val="005B612A"/>
    <w:rsid w:val="005B616D"/>
    <w:rsid w:val="005B619E"/>
    <w:rsid w:val="005B625B"/>
    <w:rsid w:val="005B6342"/>
    <w:rsid w:val="005B640A"/>
    <w:rsid w:val="005B64E7"/>
    <w:rsid w:val="005B66D6"/>
    <w:rsid w:val="005B66E6"/>
    <w:rsid w:val="005B67C6"/>
    <w:rsid w:val="005B685F"/>
    <w:rsid w:val="005B6AB0"/>
    <w:rsid w:val="005B6C07"/>
    <w:rsid w:val="005B6D8B"/>
    <w:rsid w:val="005B6E83"/>
    <w:rsid w:val="005B7015"/>
    <w:rsid w:val="005B71AD"/>
    <w:rsid w:val="005B71CF"/>
    <w:rsid w:val="005B72C3"/>
    <w:rsid w:val="005B7368"/>
    <w:rsid w:val="005B73F3"/>
    <w:rsid w:val="005B7404"/>
    <w:rsid w:val="005B75B6"/>
    <w:rsid w:val="005B76D8"/>
    <w:rsid w:val="005B77C3"/>
    <w:rsid w:val="005B7831"/>
    <w:rsid w:val="005B7844"/>
    <w:rsid w:val="005B78BD"/>
    <w:rsid w:val="005B793F"/>
    <w:rsid w:val="005B7A4B"/>
    <w:rsid w:val="005B7A51"/>
    <w:rsid w:val="005B7AC2"/>
    <w:rsid w:val="005B7E99"/>
    <w:rsid w:val="005B7ED4"/>
    <w:rsid w:val="005B7F53"/>
    <w:rsid w:val="005C0071"/>
    <w:rsid w:val="005C0096"/>
    <w:rsid w:val="005C020A"/>
    <w:rsid w:val="005C0231"/>
    <w:rsid w:val="005C0310"/>
    <w:rsid w:val="005C040E"/>
    <w:rsid w:val="005C05B9"/>
    <w:rsid w:val="005C0607"/>
    <w:rsid w:val="005C067E"/>
    <w:rsid w:val="005C06F6"/>
    <w:rsid w:val="005C0842"/>
    <w:rsid w:val="005C08FE"/>
    <w:rsid w:val="005C098A"/>
    <w:rsid w:val="005C09A2"/>
    <w:rsid w:val="005C0ADD"/>
    <w:rsid w:val="005C0B35"/>
    <w:rsid w:val="005C0B5F"/>
    <w:rsid w:val="005C0B80"/>
    <w:rsid w:val="005C0C7E"/>
    <w:rsid w:val="005C0CFA"/>
    <w:rsid w:val="005C0D83"/>
    <w:rsid w:val="005C0DFF"/>
    <w:rsid w:val="005C0E0A"/>
    <w:rsid w:val="005C1006"/>
    <w:rsid w:val="005C1020"/>
    <w:rsid w:val="005C1047"/>
    <w:rsid w:val="005C105C"/>
    <w:rsid w:val="005C1088"/>
    <w:rsid w:val="005C10DC"/>
    <w:rsid w:val="005C10E2"/>
    <w:rsid w:val="005C1114"/>
    <w:rsid w:val="005C114E"/>
    <w:rsid w:val="005C130A"/>
    <w:rsid w:val="005C15CE"/>
    <w:rsid w:val="005C1745"/>
    <w:rsid w:val="005C1793"/>
    <w:rsid w:val="005C193F"/>
    <w:rsid w:val="005C1A54"/>
    <w:rsid w:val="005C1A71"/>
    <w:rsid w:val="005C1AFA"/>
    <w:rsid w:val="005C1B2F"/>
    <w:rsid w:val="005C1B6D"/>
    <w:rsid w:val="005C1B85"/>
    <w:rsid w:val="005C1BFC"/>
    <w:rsid w:val="005C1CDE"/>
    <w:rsid w:val="005C1D4C"/>
    <w:rsid w:val="005C1D57"/>
    <w:rsid w:val="005C1D5D"/>
    <w:rsid w:val="005C1D62"/>
    <w:rsid w:val="005C1DDB"/>
    <w:rsid w:val="005C1E3B"/>
    <w:rsid w:val="005C1E5D"/>
    <w:rsid w:val="005C1FA4"/>
    <w:rsid w:val="005C23CF"/>
    <w:rsid w:val="005C23F4"/>
    <w:rsid w:val="005C24AD"/>
    <w:rsid w:val="005C2593"/>
    <w:rsid w:val="005C263E"/>
    <w:rsid w:val="005C2679"/>
    <w:rsid w:val="005C26A2"/>
    <w:rsid w:val="005C2762"/>
    <w:rsid w:val="005C27DA"/>
    <w:rsid w:val="005C2953"/>
    <w:rsid w:val="005C2954"/>
    <w:rsid w:val="005C2B26"/>
    <w:rsid w:val="005C2B59"/>
    <w:rsid w:val="005C2C22"/>
    <w:rsid w:val="005C2CC0"/>
    <w:rsid w:val="005C2D0B"/>
    <w:rsid w:val="005C2D32"/>
    <w:rsid w:val="005C2D9E"/>
    <w:rsid w:val="005C302C"/>
    <w:rsid w:val="005C304B"/>
    <w:rsid w:val="005C3062"/>
    <w:rsid w:val="005C30B7"/>
    <w:rsid w:val="005C3212"/>
    <w:rsid w:val="005C328D"/>
    <w:rsid w:val="005C32E1"/>
    <w:rsid w:val="005C34D7"/>
    <w:rsid w:val="005C357F"/>
    <w:rsid w:val="005C35BB"/>
    <w:rsid w:val="005C3665"/>
    <w:rsid w:val="005C3709"/>
    <w:rsid w:val="005C382E"/>
    <w:rsid w:val="005C3ACC"/>
    <w:rsid w:val="005C3B80"/>
    <w:rsid w:val="005C3BC5"/>
    <w:rsid w:val="005C3D45"/>
    <w:rsid w:val="005C3EC0"/>
    <w:rsid w:val="005C3F9C"/>
    <w:rsid w:val="005C3FA5"/>
    <w:rsid w:val="005C3FAE"/>
    <w:rsid w:val="005C4032"/>
    <w:rsid w:val="005C409B"/>
    <w:rsid w:val="005C41BD"/>
    <w:rsid w:val="005C43AE"/>
    <w:rsid w:val="005C43DE"/>
    <w:rsid w:val="005C4505"/>
    <w:rsid w:val="005C454B"/>
    <w:rsid w:val="005C4552"/>
    <w:rsid w:val="005C4638"/>
    <w:rsid w:val="005C46E0"/>
    <w:rsid w:val="005C4711"/>
    <w:rsid w:val="005C473A"/>
    <w:rsid w:val="005C4873"/>
    <w:rsid w:val="005C497A"/>
    <w:rsid w:val="005C49D2"/>
    <w:rsid w:val="005C4A34"/>
    <w:rsid w:val="005C4CD1"/>
    <w:rsid w:val="005C4CDA"/>
    <w:rsid w:val="005C4D56"/>
    <w:rsid w:val="005C4DFF"/>
    <w:rsid w:val="005C4E44"/>
    <w:rsid w:val="005C4E7A"/>
    <w:rsid w:val="005C4F7B"/>
    <w:rsid w:val="005C4FAF"/>
    <w:rsid w:val="005C4FB9"/>
    <w:rsid w:val="005C4FC4"/>
    <w:rsid w:val="005C5023"/>
    <w:rsid w:val="005C50E9"/>
    <w:rsid w:val="005C51B3"/>
    <w:rsid w:val="005C52E2"/>
    <w:rsid w:val="005C5302"/>
    <w:rsid w:val="005C5336"/>
    <w:rsid w:val="005C5343"/>
    <w:rsid w:val="005C5501"/>
    <w:rsid w:val="005C554F"/>
    <w:rsid w:val="005C55AE"/>
    <w:rsid w:val="005C563B"/>
    <w:rsid w:val="005C563F"/>
    <w:rsid w:val="005C56FF"/>
    <w:rsid w:val="005C5735"/>
    <w:rsid w:val="005C574B"/>
    <w:rsid w:val="005C58B3"/>
    <w:rsid w:val="005C594C"/>
    <w:rsid w:val="005C597A"/>
    <w:rsid w:val="005C5A0D"/>
    <w:rsid w:val="005C5AEE"/>
    <w:rsid w:val="005C5BB2"/>
    <w:rsid w:val="005C5BB3"/>
    <w:rsid w:val="005C5BFF"/>
    <w:rsid w:val="005C5C48"/>
    <w:rsid w:val="005C5D5F"/>
    <w:rsid w:val="005C5D66"/>
    <w:rsid w:val="005C5DA7"/>
    <w:rsid w:val="005C5DBC"/>
    <w:rsid w:val="005C5E3B"/>
    <w:rsid w:val="005C60AE"/>
    <w:rsid w:val="005C60CD"/>
    <w:rsid w:val="005C61BA"/>
    <w:rsid w:val="005C626D"/>
    <w:rsid w:val="005C626E"/>
    <w:rsid w:val="005C635F"/>
    <w:rsid w:val="005C6412"/>
    <w:rsid w:val="005C65B7"/>
    <w:rsid w:val="005C679A"/>
    <w:rsid w:val="005C6895"/>
    <w:rsid w:val="005C6961"/>
    <w:rsid w:val="005C696B"/>
    <w:rsid w:val="005C6989"/>
    <w:rsid w:val="005C6B44"/>
    <w:rsid w:val="005C6B6A"/>
    <w:rsid w:val="005C6BA8"/>
    <w:rsid w:val="005C6C71"/>
    <w:rsid w:val="005C6F11"/>
    <w:rsid w:val="005C6FF4"/>
    <w:rsid w:val="005C7037"/>
    <w:rsid w:val="005C7057"/>
    <w:rsid w:val="005C709B"/>
    <w:rsid w:val="005C70BD"/>
    <w:rsid w:val="005C7173"/>
    <w:rsid w:val="005C7187"/>
    <w:rsid w:val="005C71D8"/>
    <w:rsid w:val="005C71F6"/>
    <w:rsid w:val="005C7230"/>
    <w:rsid w:val="005C7233"/>
    <w:rsid w:val="005C72B5"/>
    <w:rsid w:val="005C72DB"/>
    <w:rsid w:val="005C7356"/>
    <w:rsid w:val="005C745C"/>
    <w:rsid w:val="005C7727"/>
    <w:rsid w:val="005C7782"/>
    <w:rsid w:val="005C791A"/>
    <w:rsid w:val="005C7985"/>
    <w:rsid w:val="005C7A2D"/>
    <w:rsid w:val="005C7AB4"/>
    <w:rsid w:val="005C7B89"/>
    <w:rsid w:val="005C7BC2"/>
    <w:rsid w:val="005C7CA1"/>
    <w:rsid w:val="005C7CCA"/>
    <w:rsid w:val="005C7DBA"/>
    <w:rsid w:val="005C7E19"/>
    <w:rsid w:val="005C7EF3"/>
    <w:rsid w:val="005C7F19"/>
    <w:rsid w:val="005C7FEB"/>
    <w:rsid w:val="005D0006"/>
    <w:rsid w:val="005D00F6"/>
    <w:rsid w:val="005D01B5"/>
    <w:rsid w:val="005D0325"/>
    <w:rsid w:val="005D035E"/>
    <w:rsid w:val="005D0372"/>
    <w:rsid w:val="005D04F9"/>
    <w:rsid w:val="005D061D"/>
    <w:rsid w:val="005D0688"/>
    <w:rsid w:val="005D07BB"/>
    <w:rsid w:val="005D07F6"/>
    <w:rsid w:val="005D0859"/>
    <w:rsid w:val="005D09E7"/>
    <w:rsid w:val="005D0B2A"/>
    <w:rsid w:val="005D0C04"/>
    <w:rsid w:val="005D0D2E"/>
    <w:rsid w:val="005D0DDD"/>
    <w:rsid w:val="005D0F7D"/>
    <w:rsid w:val="005D0FEB"/>
    <w:rsid w:val="005D1195"/>
    <w:rsid w:val="005D11C9"/>
    <w:rsid w:val="005D1267"/>
    <w:rsid w:val="005D126E"/>
    <w:rsid w:val="005D133F"/>
    <w:rsid w:val="005D1347"/>
    <w:rsid w:val="005D13B3"/>
    <w:rsid w:val="005D13C7"/>
    <w:rsid w:val="005D13F4"/>
    <w:rsid w:val="005D1442"/>
    <w:rsid w:val="005D14CB"/>
    <w:rsid w:val="005D14FA"/>
    <w:rsid w:val="005D156A"/>
    <w:rsid w:val="005D15C2"/>
    <w:rsid w:val="005D15E0"/>
    <w:rsid w:val="005D175B"/>
    <w:rsid w:val="005D18A7"/>
    <w:rsid w:val="005D19DE"/>
    <w:rsid w:val="005D1C62"/>
    <w:rsid w:val="005D1C8D"/>
    <w:rsid w:val="005D1CBD"/>
    <w:rsid w:val="005D1E98"/>
    <w:rsid w:val="005D1F10"/>
    <w:rsid w:val="005D1F54"/>
    <w:rsid w:val="005D2031"/>
    <w:rsid w:val="005D21B1"/>
    <w:rsid w:val="005D224B"/>
    <w:rsid w:val="005D23B1"/>
    <w:rsid w:val="005D26BE"/>
    <w:rsid w:val="005D2700"/>
    <w:rsid w:val="005D27CF"/>
    <w:rsid w:val="005D27E0"/>
    <w:rsid w:val="005D29D5"/>
    <w:rsid w:val="005D2A7B"/>
    <w:rsid w:val="005D2B19"/>
    <w:rsid w:val="005D2B5B"/>
    <w:rsid w:val="005D2BC3"/>
    <w:rsid w:val="005D2C16"/>
    <w:rsid w:val="005D2C62"/>
    <w:rsid w:val="005D2D8C"/>
    <w:rsid w:val="005D2E3D"/>
    <w:rsid w:val="005D2F0A"/>
    <w:rsid w:val="005D2F99"/>
    <w:rsid w:val="005D301B"/>
    <w:rsid w:val="005D30D6"/>
    <w:rsid w:val="005D3157"/>
    <w:rsid w:val="005D3317"/>
    <w:rsid w:val="005D33D1"/>
    <w:rsid w:val="005D34D9"/>
    <w:rsid w:val="005D368F"/>
    <w:rsid w:val="005D36E0"/>
    <w:rsid w:val="005D36ED"/>
    <w:rsid w:val="005D3789"/>
    <w:rsid w:val="005D3851"/>
    <w:rsid w:val="005D3898"/>
    <w:rsid w:val="005D39BB"/>
    <w:rsid w:val="005D3AAB"/>
    <w:rsid w:val="005D3BB5"/>
    <w:rsid w:val="005D3C6A"/>
    <w:rsid w:val="005D3C84"/>
    <w:rsid w:val="005D3CAD"/>
    <w:rsid w:val="005D3CC6"/>
    <w:rsid w:val="005D3D67"/>
    <w:rsid w:val="005D3DB8"/>
    <w:rsid w:val="005D3DDA"/>
    <w:rsid w:val="005D3E81"/>
    <w:rsid w:val="005D4080"/>
    <w:rsid w:val="005D40F7"/>
    <w:rsid w:val="005D4101"/>
    <w:rsid w:val="005D4133"/>
    <w:rsid w:val="005D4255"/>
    <w:rsid w:val="005D4291"/>
    <w:rsid w:val="005D42CC"/>
    <w:rsid w:val="005D4425"/>
    <w:rsid w:val="005D4473"/>
    <w:rsid w:val="005D464C"/>
    <w:rsid w:val="005D4654"/>
    <w:rsid w:val="005D46B3"/>
    <w:rsid w:val="005D46C4"/>
    <w:rsid w:val="005D46CD"/>
    <w:rsid w:val="005D490C"/>
    <w:rsid w:val="005D4928"/>
    <w:rsid w:val="005D4ABF"/>
    <w:rsid w:val="005D4BFE"/>
    <w:rsid w:val="005D4C6C"/>
    <w:rsid w:val="005D4C76"/>
    <w:rsid w:val="005D4CB5"/>
    <w:rsid w:val="005D4CE2"/>
    <w:rsid w:val="005D4D3E"/>
    <w:rsid w:val="005D4D9B"/>
    <w:rsid w:val="005D4EE2"/>
    <w:rsid w:val="005D53B3"/>
    <w:rsid w:val="005D5515"/>
    <w:rsid w:val="005D5661"/>
    <w:rsid w:val="005D5677"/>
    <w:rsid w:val="005D56C2"/>
    <w:rsid w:val="005D56C5"/>
    <w:rsid w:val="005D5793"/>
    <w:rsid w:val="005D57B8"/>
    <w:rsid w:val="005D57C6"/>
    <w:rsid w:val="005D5A1F"/>
    <w:rsid w:val="005D5A7E"/>
    <w:rsid w:val="005D5B9F"/>
    <w:rsid w:val="005D5D22"/>
    <w:rsid w:val="005D5DBB"/>
    <w:rsid w:val="005D5EF5"/>
    <w:rsid w:val="005D5F54"/>
    <w:rsid w:val="005D5F76"/>
    <w:rsid w:val="005D60AA"/>
    <w:rsid w:val="005D60AD"/>
    <w:rsid w:val="005D60D4"/>
    <w:rsid w:val="005D6117"/>
    <w:rsid w:val="005D618E"/>
    <w:rsid w:val="005D640E"/>
    <w:rsid w:val="005D6580"/>
    <w:rsid w:val="005D659C"/>
    <w:rsid w:val="005D65BC"/>
    <w:rsid w:val="005D6793"/>
    <w:rsid w:val="005D6826"/>
    <w:rsid w:val="005D6928"/>
    <w:rsid w:val="005D69BE"/>
    <w:rsid w:val="005D69E9"/>
    <w:rsid w:val="005D6A6F"/>
    <w:rsid w:val="005D6B15"/>
    <w:rsid w:val="005D6BAD"/>
    <w:rsid w:val="005D6C22"/>
    <w:rsid w:val="005D6C96"/>
    <w:rsid w:val="005D6D14"/>
    <w:rsid w:val="005D6DD7"/>
    <w:rsid w:val="005D6FB7"/>
    <w:rsid w:val="005D7089"/>
    <w:rsid w:val="005D709E"/>
    <w:rsid w:val="005D71D4"/>
    <w:rsid w:val="005D71ED"/>
    <w:rsid w:val="005D730B"/>
    <w:rsid w:val="005D7408"/>
    <w:rsid w:val="005D750D"/>
    <w:rsid w:val="005D75FB"/>
    <w:rsid w:val="005D768E"/>
    <w:rsid w:val="005D7722"/>
    <w:rsid w:val="005D7747"/>
    <w:rsid w:val="005D77FA"/>
    <w:rsid w:val="005D789F"/>
    <w:rsid w:val="005D7989"/>
    <w:rsid w:val="005D7A0F"/>
    <w:rsid w:val="005D7AF5"/>
    <w:rsid w:val="005D7C35"/>
    <w:rsid w:val="005D7C62"/>
    <w:rsid w:val="005D7D8F"/>
    <w:rsid w:val="005D7E58"/>
    <w:rsid w:val="005D7E81"/>
    <w:rsid w:val="005D7FC2"/>
    <w:rsid w:val="005D7FE0"/>
    <w:rsid w:val="005E0016"/>
    <w:rsid w:val="005E00ED"/>
    <w:rsid w:val="005E011C"/>
    <w:rsid w:val="005E01BD"/>
    <w:rsid w:val="005E01C4"/>
    <w:rsid w:val="005E01CE"/>
    <w:rsid w:val="005E01D5"/>
    <w:rsid w:val="005E0247"/>
    <w:rsid w:val="005E0254"/>
    <w:rsid w:val="005E04E1"/>
    <w:rsid w:val="005E0577"/>
    <w:rsid w:val="005E05D5"/>
    <w:rsid w:val="005E064B"/>
    <w:rsid w:val="005E06B7"/>
    <w:rsid w:val="005E073A"/>
    <w:rsid w:val="005E0788"/>
    <w:rsid w:val="005E0939"/>
    <w:rsid w:val="005E09A2"/>
    <w:rsid w:val="005E0A12"/>
    <w:rsid w:val="005E0A46"/>
    <w:rsid w:val="005E0B9E"/>
    <w:rsid w:val="005E0CA0"/>
    <w:rsid w:val="005E0E2A"/>
    <w:rsid w:val="005E0E56"/>
    <w:rsid w:val="005E0FED"/>
    <w:rsid w:val="005E1011"/>
    <w:rsid w:val="005E104A"/>
    <w:rsid w:val="005E10AC"/>
    <w:rsid w:val="005E11F7"/>
    <w:rsid w:val="005E1231"/>
    <w:rsid w:val="005E135A"/>
    <w:rsid w:val="005E13E0"/>
    <w:rsid w:val="005E144D"/>
    <w:rsid w:val="005E1470"/>
    <w:rsid w:val="005E1479"/>
    <w:rsid w:val="005E1487"/>
    <w:rsid w:val="005E16A7"/>
    <w:rsid w:val="005E197F"/>
    <w:rsid w:val="005E19C9"/>
    <w:rsid w:val="005E1A00"/>
    <w:rsid w:val="005E1B83"/>
    <w:rsid w:val="005E1D55"/>
    <w:rsid w:val="005E1DCC"/>
    <w:rsid w:val="005E1DD2"/>
    <w:rsid w:val="005E20A3"/>
    <w:rsid w:val="005E21F6"/>
    <w:rsid w:val="005E223B"/>
    <w:rsid w:val="005E244B"/>
    <w:rsid w:val="005E24FD"/>
    <w:rsid w:val="005E269F"/>
    <w:rsid w:val="005E27DD"/>
    <w:rsid w:val="005E28C0"/>
    <w:rsid w:val="005E294F"/>
    <w:rsid w:val="005E2AE4"/>
    <w:rsid w:val="005E2B44"/>
    <w:rsid w:val="005E2BBF"/>
    <w:rsid w:val="005E2C58"/>
    <w:rsid w:val="005E2F0C"/>
    <w:rsid w:val="005E2FCA"/>
    <w:rsid w:val="005E2FD7"/>
    <w:rsid w:val="005E2FF4"/>
    <w:rsid w:val="005E3018"/>
    <w:rsid w:val="005E3072"/>
    <w:rsid w:val="005E313B"/>
    <w:rsid w:val="005E32FA"/>
    <w:rsid w:val="005E33F6"/>
    <w:rsid w:val="005E348C"/>
    <w:rsid w:val="005E34AD"/>
    <w:rsid w:val="005E34FB"/>
    <w:rsid w:val="005E3570"/>
    <w:rsid w:val="005E35E6"/>
    <w:rsid w:val="005E3667"/>
    <w:rsid w:val="005E3682"/>
    <w:rsid w:val="005E3723"/>
    <w:rsid w:val="005E38B5"/>
    <w:rsid w:val="005E38D8"/>
    <w:rsid w:val="005E38ED"/>
    <w:rsid w:val="005E3954"/>
    <w:rsid w:val="005E39E0"/>
    <w:rsid w:val="005E39EF"/>
    <w:rsid w:val="005E3A32"/>
    <w:rsid w:val="005E3A37"/>
    <w:rsid w:val="005E3ABA"/>
    <w:rsid w:val="005E3BA1"/>
    <w:rsid w:val="005E3BA7"/>
    <w:rsid w:val="005E3C97"/>
    <w:rsid w:val="005E3CD4"/>
    <w:rsid w:val="005E3CD8"/>
    <w:rsid w:val="005E3E04"/>
    <w:rsid w:val="005E3E67"/>
    <w:rsid w:val="005E3E97"/>
    <w:rsid w:val="005E410F"/>
    <w:rsid w:val="005E412B"/>
    <w:rsid w:val="005E4154"/>
    <w:rsid w:val="005E419A"/>
    <w:rsid w:val="005E41B7"/>
    <w:rsid w:val="005E42F6"/>
    <w:rsid w:val="005E43A3"/>
    <w:rsid w:val="005E43AA"/>
    <w:rsid w:val="005E4449"/>
    <w:rsid w:val="005E4484"/>
    <w:rsid w:val="005E44AC"/>
    <w:rsid w:val="005E44C5"/>
    <w:rsid w:val="005E4563"/>
    <w:rsid w:val="005E4630"/>
    <w:rsid w:val="005E4678"/>
    <w:rsid w:val="005E46A0"/>
    <w:rsid w:val="005E4846"/>
    <w:rsid w:val="005E484E"/>
    <w:rsid w:val="005E4855"/>
    <w:rsid w:val="005E4884"/>
    <w:rsid w:val="005E4912"/>
    <w:rsid w:val="005E4A1E"/>
    <w:rsid w:val="005E4A7A"/>
    <w:rsid w:val="005E4C50"/>
    <w:rsid w:val="005E4D2F"/>
    <w:rsid w:val="005E4D6F"/>
    <w:rsid w:val="005E4E56"/>
    <w:rsid w:val="005E4EAD"/>
    <w:rsid w:val="005E4EBC"/>
    <w:rsid w:val="005E4FBA"/>
    <w:rsid w:val="005E51A7"/>
    <w:rsid w:val="005E51FF"/>
    <w:rsid w:val="005E535A"/>
    <w:rsid w:val="005E5381"/>
    <w:rsid w:val="005E53C4"/>
    <w:rsid w:val="005E53CC"/>
    <w:rsid w:val="005E5411"/>
    <w:rsid w:val="005E54FC"/>
    <w:rsid w:val="005E5522"/>
    <w:rsid w:val="005E552F"/>
    <w:rsid w:val="005E55D5"/>
    <w:rsid w:val="005E571B"/>
    <w:rsid w:val="005E5749"/>
    <w:rsid w:val="005E57E3"/>
    <w:rsid w:val="005E5861"/>
    <w:rsid w:val="005E58C8"/>
    <w:rsid w:val="005E58D4"/>
    <w:rsid w:val="005E58E1"/>
    <w:rsid w:val="005E5906"/>
    <w:rsid w:val="005E593F"/>
    <w:rsid w:val="005E5A50"/>
    <w:rsid w:val="005E5AB6"/>
    <w:rsid w:val="005E5AC3"/>
    <w:rsid w:val="005E5C4D"/>
    <w:rsid w:val="005E5CE6"/>
    <w:rsid w:val="005E5CFC"/>
    <w:rsid w:val="005E5D48"/>
    <w:rsid w:val="005E5E27"/>
    <w:rsid w:val="005E5E4D"/>
    <w:rsid w:val="005E6136"/>
    <w:rsid w:val="005E6184"/>
    <w:rsid w:val="005E6262"/>
    <w:rsid w:val="005E643F"/>
    <w:rsid w:val="005E648A"/>
    <w:rsid w:val="005E660B"/>
    <w:rsid w:val="005E6698"/>
    <w:rsid w:val="005E6811"/>
    <w:rsid w:val="005E6856"/>
    <w:rsid w:val="005E68FD"/>
    <w:rsid w:val="005E694A"/>
    <w:rsid w:val="005E694F"/>
    <w:rsid w:val="005E6953"/>
    <w:rsid w:val="005E6999"/>
    <w:rsid w:val="005E6B3B"/>
    <w:rsid w:val="005E6B5C"/>
    <w:rsid w:val="005E6BC8"/>
    <w:rsid w:val="005E6C27"/>
    <w:rsid w:val="005E6CA5"/>
    <w:rsid w:val="005E6CAC"/>
    <w:rsid w:val="005E6DAF"/>
    <w:rsid w:val="005E6DD8"/>
    <w:rsid w:val="005E6DDF"/>
    <w:rsid w:val="005E6E8F"/>
    <w:rsid w:val="005E6EB9"/>
    <w:rsid w:val="005E704F"/>
    <w:rsid w:val="005E7140"/>
    <w:rsid w:val="005E7148"/>
    <w:rsid w:val="005E72B3"/>
    <w:rsid w:val="005E73DB"/>
    <w:rsid w:val="005E742B"/>
    <w:rsid w:val="005E756B"/>
    <w:rsid w:val="005E7781"/>
    <w:rsid w:val="005E7842"/>
    <w:rsid w:val="005E7905"/>
    <w:rsid w:val="005E79D7"/>
    <w:rsid w:val="005E7A1A"/>
    <w:rsid w:val="005E7A49"/>
    <w:rsid w:val="005E7AC6"/>
    <w:rsid w:val="005E7AD6"/>
    <w:rsid w:val="005E7B25"/>
    <w:rsid w:val="005E7B78"/>
    <w:rsid w:val="005E7C33"/>
    <w:rsid w:val="005E7C82"/>
    <w:rsid w:val="005E7D47"/>
    <w:rsid w:val="005E7D99"/>
    <w:rsid w:val="005E7E8A"/>
    <w:rsid w:val="005E7E8E"/>
    <w:rsid w:val="005E7EB7"/>
    <w:rsid w:val="005E7EBD"/>
    <w:rsid w:val="005E7EBE"/>
    <w:rsid w:val="005E7F47"/>
    <w:rsid w:val="005E7FEB"/>
    <w:rsid w:val="005F0024"/>
    <w:rsid w:val="005F0027"/>
    <w:rsid w:val="005F0039"/>
    <w:rsid w:val="005F0077"/>
    <w:rsid w:val="005F00A8"/>
    <w:rsid w:val="005F021D"/>
    <w:rsid w:val="005F03A7"/>
    <w:rsid w:val="005F03C3"/>
    <w:rsid w:val="005F0546"/>
    <w:rsid w:val="005F089F"/>
    <w:rsid w:val="005F09CE"/>
    <w:rsid w:val="005F0A58"/>
    <w:rsid w:val="005F0A8B"/>
    <w:rsid w:val="005F0A93"/>
    <w:rsid w:val="005F0AA2"/>
    <w:rsid w:val="005F0C07"/>
    <w:rsid w:val="005F0C3C"/>
    <w:rsid w:val="005F0CE1"/>
    <w:rsid w:val="005F0E2E"/>
    <w:rsid w:val="005F0E30"/>
    <w:rsid w:val="005F0EE4"/>
    <w:rsid w:val="005F0F56"/>
    <w:rsid w:val="005F0FE6"/>
    <w:rsid w:val="005F108A"/>
    <w:rsid w:val="005F10DB"/>
    <w:rsid w:val="005F10E2"/>
    <w:rsid w:val="005F116D"/>
    <w:rsid w:val="005F1363"/>
    <w:rsid w:val="005F1390"/>
    <w:rsid w:val="005F139D"/>
    <w:rsid w:val="005F1441"/>
    <w:rsid w:val="005F1534"/>
    <w:rsid w:val="005F1733"/>
    <w:rsid w:val="005F17AA"/>
    <w:rsid w:val="005F1822"/>
    <w:rsid w:val="005F1918"/>
    <w:rsid w:val="005F1A6B"/>
    <w:rsid w:val="005F1B82"/>
    <w:rsid w:val="005F1BD6"/>
    <w:rsid w:val="005F1C00"/>
    <w:rsid w:val="005F1C5F"/>
    <w:rsid w:val="005F1CC6"/>
    <w:rsid w:val="005F1CC9"/>
    <w:rsid w:val="005F1D7A"/>
    <w:rsid w:val="005F1DCE"/>
    <w:rsid w:val="005F1E03"/>
    <w:rsid w:val="005F1E71"/>
    <w:rsid w:val="005F1E85"/>
    <w:rsid w:val="005F1F3D"/>
    <w:rsid w:val="005F1FCD"/>
    <w:rsid w:val="005F1FE3"/>
    <w:rsid w:val="005F2080"/>
    <w:rsid w:val="005F2082"/>
    <w:rsid w:val="005F23D5"/>
    <w:rsid w:val="005F2467"/>
    <w:rsid w:val="005F24B6"/>
    <w:rsid w:val="005F271B"/>
    <w:rsid w:val="005F272C"/>
    <w:rsid w:val="005F2884"/>
    <w:rsid w:val="005F2902"/>
    <w:rsid w:val="005F29F7"/>
    <w:rsid w:val="005F2B93"/>
    <w:rsid w:val="005F2C5F"/>
    <w:rsid w:val="005F2C9E"/>
    <w:rsid w:val="005F2CFD"/>
    <w:rsid w:val="005F2D73"/>
    <w:rsid w:val="005F2F89"/>
    <w:rsid w:val="005F2F8C"/>
    <w:rsid w:val="005F30C6"/>
    <w:rsid w:val="005F3184"/>
    <w:rsid w:val="005F333A"/>
    <w:rsid w:val="005F33AF"/>
    <w:rsid w:val="005F3497"/>
    <w:rsid w:val="005F34F5"/>
    <w:rsid w:val="005F3584"/>
    <w:rsid w:val="005F35D1"/>
    <w:rsid w:val="005F3723"/>
    <w:rsid w:val="005F37D6"/>
    <w:rsid w:val="005F388A"/>
    <w:rsid w:val="005F3B4E"/>
    <w:rsid w:val="005F3CF1"/>
    <w:rsid w:val="005F3D47"/>
    <w:rsid w:val="005F3D85"/>
    <w:rsid w:val="005F3DF3"/>
    <w:rsid w:val="005F3E17"/>
    <w:rsid w:val="005F3E8A"/>
    <w:rsid w:val="005F3EDD"/>
    <w:rsid w:val="005F3F56"/>
    <w:rsid w:val="005F41D2"/>
    <w:rsid w:val="005F421F"/>
    <w:rsid w:val="005F426A"/>
    <w:rsid w:val="005F427B"/>
    <w:rsid w:val="005F429F"/>
    <w:rsid w:val="005F4347"/>
    <w:rsid w:val="005F4386"/>
    <w:rsid w:val="005F438C"/>
    <w:rsid w:val="005F43D4"/>
    <w:rsid w:val="005F445D"/>
    <w:rsid w:val="005F4486"/>
    <w:rsid w:val="005F4663"/>
    <w:rsid w:val="005F4776"/>
    <w:rsid w:val="005F47C6"/>
    <w:rsid w:val="005F47CB"/>
    <w:rsid w:val="005F481C"/>
    <w:rsid w:val="005F485F"/>
    <w:rsid w:val="005F48B3"/>
    <w:rsid w:val="005F4935"/>
    <w:rsid w:val="005F49A3"/>
    <w:rsid w:val="005F4A93"/>
    <w:rsid w:val="005F4B1C"/>
    <w:rsid w:val="005F4BF4"/>
    <w:rsid w:val="005F4C30"/>
    <w:rsid w:val="005F4C31"/>
    <w:rsid w:val="005F4C39"/>
    <w:rsid w:val="005F4C49"/>
    <w:rsid w:val="005F4C8D"/>
    <w:rsid w:val="005F4C91"/>
    <w:rsid w:val="005F4D9D"/>
    <w:rsid w:val="005F4EAD"/>
    <w:rsid w:val="005F4EC9"/>
    <w:rsid w:val="005F5088"/>
    <w:rsid w:val="005F50C1"/>
    <w:rsid w:val="005F5247"/>
    <w:rsid w:val="005F54C0"/>
    <w:rsid w:val="005F5530"/>
    <w:rsid w:val="005F555B"/>
    <w:rsid w:val="005F56B3"/>
    <w:rsid w:val="005F56DD"/>
    <w:rsid w:val="005F5723"/>
    <w:rsid w:val="005F576F"/>
    <w:rsid w:val="005F5899"/>
    <w:rsid w:val="005F58F5"/>
    <w:rsid w:val="005F5981"/>
    <w:rsid w:val="005F5986"/>
    <w:rsid w:val="005F5A48"/>
    <w:rsid w:val="005F5AC7"/>
    <w:rsid w:val="005F5AFF"/>
    <w:rsid w:val="005F5B14"/>
    <w:rsid w:val="005F5BBA"/>
    <w:rsid w:val="005F5C06"/>
    <w:rsid w:val="005F5CD4"/>
    <w:rsid w:val="005F5D5D"/>
    <w:rsid w:val="005F5D5E"/>
    <w:rsid w:val="005F5DD4"/>
    <w:rsid w:val="005F5E50"/>
    <w:rsid w:val="005F5EF8"/>
    <w:rsid w:val="005F61C5"/>
    <w:rsid w:val="005F6220"/>
    <w:rsid w:val="005F626A"/>
    <w:rsid w:val="005F62D8"/>
    <w:rsid w:val="005F632B"/>
    <w:rsid w:val="005F6332"/>
    <w:rsid w:val="005F63B9"/>
    <w:rsid w:val="005F63E5"/>
    <w:rsid w:val="005F6462"/>
    <w:rsid w:val="005F647D"/>
    <w:rsid w:val="005F64E7"/>
    <w:rsid w:val="005F64F4"/>
    <w:rsid w:val="005F65D7"/>
    <w:rsid w:val="005F65E3"/>
    <w:rsid w:val="005F663F"/>
    <w:rsid w:val="005F667D"/>
    <w:rsid w:val="005F6693"/>
    <w:rsid w:val="005F670C"/>
    <w:rsid w:val="005F6715"/>
    <w:rsid w:val="005F6746"/>
    <w:rsid w:val="005F6789"/>
    <w:rsid w:val="005F684A"/>
    <w:rsid w:val="005F6902"/>
    <w:rsid w:val="005F6A30"/>
    <w:rsid w:val="005F6AA2"/>
    <w:rsid w:val="005F6C0C"/>
    <w:rsid w:val="005F6CF0"/>
    <w:rsid w:val="005F6D10"/>
    <w:rsid w:val="005F6EC1"/>
    <w:rsid w:val="005F6F0A"/>
    <w:rsid w:val="005F6FD7"/>
    <w:rsid w:val="005F701E"/>
    <w:rsid w:val="005F7134"/>
    <w:rsid w:val="005F71A7"/>
    <w:rsid w:val="005F71B4"/>
    <w:rsid w:val="005F721A"/>
    <w:rsid w:val="005F72AA"/>
    <w:rsid w:val="005F736B"/>
    <w:rsid w:val="005F73E8"/>
    <w:rsid w:val="005F74F4"/>
    <w:rsid w:val="005F75EA"/>
    <w:rsid w:val="005F76A2"/>
    <w:rsid w:val="005F76E3"/>
    <w:rsid w:val="005F76F8"/>
    <w:rsid w:val="005F79AF"/>
    <w:rsid w:val="005F7A73"/>
    <w:rsid w:val="005F7A7A"/>
    <w:rsid w:val="005F7AF8"/>
    <w:rsid w:val="005F7B85"/>
    <w:rsid w:val="005F7B98"/>
    <w:rsid w:val="005F7BBA"/>
    <w:rsid w:val="005F7BCB"/>
    <w:rsid w:val="005F7C70"/>
    <w:rsid w:val="005F7C83"/>
    <w:rsid w:val="005F7D09"/>
    <w:rsid w:val="005F7DE9"/>
    <w:rsid w:val="00600202"/>
    <w:rsid w:val="00600290"/>
    <w:rsid w:val="00600291"/>
    <w:rsid w:val="0060030F"/>
    <w:rsid w:val="00600337"/>
    <w:rsid w:val="0060033D"/>
    <w:rsid w:val="00600398"/>
    <w:rsid w:val="0060039A"/>
    <w:rsid w:val="00600525"/>
    <w:rsid w:val="006005B7"/>
    <w:rsid w:val="0060062B"/>
    <w:rsid w:val="00600667"/>
    <w:rsid w:val="0060067A"/>
    <w:rsid w:val="006006E7"/>
    <w:rsid w:val="00600767"/>
    <w:rsid w:val="006007AE"/>
    <w:rsid w:val="00600898"/>
    <w:rsid w:val="006009AE"/>
    <w:rsid w:val="00600A7D"/>
    <w:rsid w:val="00600A92"/>
    <w:rsid w:val="00600AA5"/>
    <w:rsid w:val="00600B9C"/>
    <w:rsid w:val="00600C27"/>
    <w:rsid w:val="00600C63"/>
    <w:rsid w:val="00600DB7"/>
    <w:rsid w:val="00600E3E"/>
    <w:rsid w:val="00600E71"/>
    <w:rsid w:val="00600F31"/>
    <w:rsid w:val="00600FC8"/>
    <w:rsid w:val="006010A3"/>
    <w:rsid w:val="006010BE"/>
    <w:rsid w:val="0060115F"/>
    <w:rsid w:val="006011AF"/>
    <w:rsid w:val="006011C9"/>
    <w:rsid w:val="006011E9"/>
    <w:rsid w:val="006012A1"/>
    <w:rsid w:val="006012E9"/>
    <w:rsid w:val="00601318"/>
    <w:rsid w:val="006013C2"/>
    <w:rsid w:val="006013DF"/>
    <w:rsid w:val="0060144F"/>
    <w:rsid w:val="00601591"/>
    <w:rsid w:val="00601799"/>
    <w:rsid w:val="0060195D"/>
    <w:rsid w:val="006019EA"/>
    <w:rsid w:val="00601A45"/>
    <w:rsid w:val="00601B19"/>
    <w:rsid w:val="00601BDD"/>
    <w:rsid w:val="00601C13"/>
    <w:rsid w:val="00601C1F"/>
    <w:rsid w:val="00601C34"/>
    <w:rsid w:val="00601D95"/>
    <w:rsid w:val="00601DAD"/>
    <w:rsid w:val="00601DCE"/>
    <w:rsid w:val="00601F34"/>
    <w:rsid w:val="00601FC9"/>
    <w:rsid w:val="00601FFC"/>
    <w:rsid w:val="00602051"/>
    <w:rsid w:val="00602175"/>
    <w:rsid w:val="006022E4"/>
    <w:rsid w:val="00602340"/>
    <w:rsid w:val="00602343"/>
    <w:rsid w:val="006023C8"/>
    <w:rsid w:val="006023EA"/>
    <w:rsid w:val="00602439"/>
    <w:rsid w:val="00602475"/>
    <w:rsid w:val="006024F8"/>
    <w:rsid w:val="006026B3"/>
    <w:rsid w:val="006026EA"/>
    <w:rsid w:val="00602771"/>
    <w:rsid w:val="006027D6"/>
    <w:rsid w:val="006027FA"/>
    <w:rsid w:val="00602963"/>
    <w:rsid w:val="00602A2D"/>
    <w:rsid w:val="00602A55"/>
    <w:rsid w:val="00602AC1"/>
    <w:rsid w:val="00602B46"/>
    <w:rsid w:val="00602C04"/>
    <w:rsid w:val="00602DE3"/>
    <w:rsid w:val="006030BA"/>
    <w:rsid w:val="00603316"/>
    <w:rsid w:val="006033C3"/>
    <w:rsid w:val="00603433"/>
    <w:rsid w:val="006034D5"/>
    <w:rsid w:val="006034ED"/>
    <w:rsid w:val="00603578"/>
    <w:rsid w:val="006035C7"/>
    <w:rsid w:val="006035D0"/>
    <w:rsid w:val="0060365C"/>
    <w:rsid w:val="00603670"/>
    <w:rsid w:val="006036A4"/>
    <w:rsid w:val="00603829"/>
    <w:rsid w:val="0060387B"/>
    <w:rsid w:val="006038C0"/>
    <w:rsid w:val="00603975"/>
    <w:rsid w:val="006039F9"/>
    <w:rsid w:val="00603ABF"/>
    <w:rsid w:val="00603B4E"/>
    <w:rsid w:val="00603BED"/>
    <w:rsid w:val="00603CCE"/>
    <w:rsid w:val="00603DB6"/>
    <w:rsid w:val="00603F15"/>
    <w:rsid w:val="00603FA2"/>
    <w:rsid w:val="00604070"/>
    <w:rsid w:val="006041BC"/>
    <w:rsid w:val="0060420D"/>
    <w:rsid w:val="00604572"/>
    <w:rsid w:val="00604587"/>
    <w:rsid w:val="0060458F"/>
    <w:rsid w:val="006045EC"/>
    <w:rsid w:val="0060461D"/>
    <w:rsid w:val="006047CA"/>
    <w:rsid w:val="00604892"/>
    <w:rsid w:val="00604A1A"/>
    <w:rsid w:val="00604B1A"/>
    <w:rsid w:val="00604BD5"/>
    <w:rsid w:val="00604CA4"/>
    <w:rsid w:val="00604EDF"/>
    <w:rsid w:val="00604EFE"/>
    <w:rsid w:val="00604F04"/>
    <w:rsid w:val="0060500A"/>
    <w:rsid w:val="00605094"/>
    <w:rsid w:val="006050DB"/>
    <w:rsid w:val="0060513F"/>
    <w:rsid w:val="00605153"/>
    <w:rsid w:val="00605230"/>
    <w:rsid w:val="00605452"/>
    <w:rsid w:val="0060552F"/>
    <w:rsid w:val="00605839"/>
    <w:rsid w:val="00605887"/>
    <w:rsid w:val="006059C8"/>
    <w:rsid w:val="00605A09"/>
    <w:rsid w:val="00605A61"/>
    <w:rsid w:val="00605B34"/>
    <w:rsid w:val="00605B47"/>
    <w:rsid w:val="00605B65"/>
    <w:rsid w:val="00605C31"/>
    <w:rsid w:val="00605C5A"/>
    <w:rsid w:val="00605CDC"/>
    <w:rsid w:val="00605D31"/>
    <w:rsid w:val="00605DA9"/>
    <w:rsid w:val="00605E7E"/>
    <w:rsid w:val="00605EB2"/>
    <w:rsid w:val="00605F1E"/>
    <w:rsid w:val="00606177"/>
    <w:rsid w:val="0060619A"/>
    <w:rsid w:val="00606627"/>
    <w:rsid w:val="0060667E"/>
    <w:rsid w:val="00606964"/>
    <w:rsid w:val="00606A1F"/>
    <w:rsid w:val="00606A4B"/>
    <w:rsid w:val="00606B4B"/>
    <w:rsid w:val="00606C0A"/>
    <w:rsid w:val="00606CAF"/>
    <w:rsid w:val="00606E0F"/>
    <w:rsid w:val="00606E84"/>
    <w:rsid w:val="0060701D"/>
    <w:rsid w:val="006070BF"/>
    <w:rsid w:val="006070D0"/>
    <w:rsid w:val="0060728D"/>
    <w:rsid w:val="00607325"/>
    <w:rsid w:val="0060736C"/>
    <w:rsid w:val="00607481"/>
    <w:rsid w:val="006075A8"/>
    <w:rsid w:val="00607722"/>
    <w:rsid w:val="006077EF"/>
    <w:rsid w:val="00607988"/>
    <w:rsid w:val="00607A0C"/>
    <w:rsid w:val="00607A70"/>
    <w:rsid w:val="00607AF5"/>
    <w:rsid w:val="00607B12"/>
    <w:rsid w:val="00607C69"/>
    <w:rsid w:val="00607C8F"/>
    <w:rsid w:val="00607D85"/>
    <w:rsid w:val="00607DC0"/>
    <w:rsid w:val="00607DD0"/>
    <w:rsid w:val="00607E80"/>
    <w:rsid w:val="00607F92"/>
    <w:rsid w:val="00610055"/>
    <w:rsid w:val="006100A4"/>
    <w:rsid w:val="006100D1"/>
    <w:rsid w:val="00610285"/>
    <w:rsid w:val="006102FC"/>
    <w:rsid w:val="00610311"/>
    <w:rsid w:val="00610329"/>
    <w:rsid w:val="006103D2"/>
    <w:rsid w:val="0061044E"/>
    <w:rsid w:val="00610622"/>
    <w:rsid w:val="00610678"/>
    <w:rsid w:val="00610681"/>
    <w:rsid w:val="00610684"/>
    <w:rsid w:val="006106E1"/>
    <w:rsid w:val="00610887"/>
    <w:rsid w:val="006108B9"/>
    <w:rsid w:val="006109F0"/>
    <w:rsid w:val="00610B0D"/>
    <w:rsid w:val="00610B3A"/>
    <w:rsid w:val="00610C15"/>
    <w:rsid w:val="00610C81"/>
    <w:rsid w:val="00610CAF"/>
    <w:rsid w:val="00610EBF"/>
    <w:rsid w:val="00610EC4"/>
    <w:rsid w:val="00610FF1"/>
    <w:rsid w:val="0061100E"/>
    <w:rsid w:val="0061102C"/>
    <w:rsid w:val="00611131"/>
    <w:rsid w:val="00611134"/>
    <w:rsid w:val="006111CF"/>
    <w:rsid w:val="00611522"/>
    <w:rsid w:val="006115B4"/>
    <w:rsid w:val="00611621"/>
    <w:rsid w:val="00611623"/>
    <w:rsid w:val="00611671"/>
    <w:rsid w:val="00611685"/>
    <w:rsid w:val="0061169D"/>
    <w:rsid w:val="00611738"/>
    <w:rsid w:val="00611769"/>
    <w:rsid w:val="00611779"/>
    <w:rsid w:val="00611931"/>
    <w:rsid w:val="006119A4"/>
    <w:rsid w:val="00611A0C"/>
    <w:rsid w:val="00611A14"/>
    <w:rsid w:val="00611A1C"/>
    <w:rsid w:val="00611A63"/>
    <w:rsid w:val="00611B2F"/>
    <w:rsid w:val="00611C93"/>
    <w:rsid w:val="00611CEF"/>
    <w:rsid w:val="00611DBB"/>
    <w:rsid w:val="00611E1F"/>
    <w:rsid w:val="00611E68"/>
    <w:rsid w:val="00611ED2"/>
    <w:rsid w:val="00611FF2"/>
    <w:rsid w:val="00612082"/>
    <w:rsid w:val="006120B6"/>
    <w:rsid w:val="006120BA"/>
    <w:rsid w:val="006121BD"/>
    <w:rsid w:val="006121F2"/>
    <w:rsid w:val="0061221D"/>
    <w:rsid w:val="0061229A"/>
    <w:rsid w:val="006122C6"/>
    <w:rsid w:val="00612300"/>
    <w:rsid w:val="00612428"/>
    <w:rsid w:val="006124A6"/>
    <w:rsid w:val="00612653"/>
    <w:rsid w:val="0061269D"/>
    <w:rsid w:val="0061270E"/>
    <w:rsid w:val="0061270F"/>
    <w:rsid w:val="00612721"/>
    <w:rsid w:val="0061279B"/>
    <w:rsid w:val="006127F1"/>
    <w:rsid w:val="00612868"/>
    <w:rsid w:val="00612882"/>
    <w:rsid w:val="00612942"/>
    <w:rsid w:val="006129E0"/>
    <w:rsid w:val="00612B10"/>
    <w:rsid w:val="00612CB5"/>
    <w:rsid w:val="00612D4F"/>
    <w:rsid w:val="00612D82"/>
    <w:rsid w:val="00612E2E"/>
    <w:rsid w:val="00612E3F"/>
    <w:rsid w:val="00612E95"/>
    <w:rsid w:val="00612EBE"/>
    <w:rsid w:val="00612EE0"/>
    <w:rsid w:val="00612FBB"/>
    <w:rsid w:val="006130E4"/>
    <w:rsid w:val="0061311D"/>
    <w:rsid w:val="006132B5"/>
    <w:rsid w:val="006133DF"/>
    <w:rsid w:val="00613413"/>
    <w:rsid w:val="0061342F"/>
    <w:rsid w:val="0061347C"/>
    <w:rsid w:val="00613489"/>
    <w:rsid w:val="006134AA"/>
    <w:rsid w:val="00613616"/>
    <w:rsid w:val="00613647"/>
    <w:rsid w:val="0061381A"/>
    <w:rsid w:val="00613A0F"/>
    <w:rsid w:val="00613A46"/>
    <w:rsid w:val="00613A55"/>
    <w:rsid w:val="00613A5B"/>
    <w:rsid w:val="00613AAB"/>
    <w:rsid w:val="00613AB0"/>
    <w:rsid w:val="00613ADA"/>
    <w:rsid w:val="00613AF4"/>
    <w:rsid w:val="00613BCF"/>
    <w:rsid w:val="00613D0E"/>
    <w:rsid w:val="00613D18"/>
    <w:rsid w:val="00613D85"/>
    <w:rsid w:val="00613D8A"/>
    <w:rsid w:val="00613E48"/>
    <w:rsid w:val="00613EDE"/>
    <w:rsid w:val="00613F98"/>
    <w:rsid w:val="00613FBB"/>
    <w:rsid w:val="00614023"/>
    <w:rsid w:val="00614148"/>
    <w:rsid w:val="006141B6"/>
    <w:rsid w:val="00614267"/>
    <w:rsid w:val="006142B9"/>
    <w:rsid w:val="0061435D"/>
    <w:rsid w:val="00614364"/>
    <w:rsid w:val="00614368"/>
    <w:rsid w:val="006143E5"/>
    <w:rsid w:val="006144B9"/>
    <w:rsid w:val="00614531"/>
    <w:rsid w:val="0061454A"/>
    <w:rsid w:val="006145F2"/>
    <w:rsid w:val="00614679"/>
    <w:rsid w:val="006146BD"/>
    <w:rsid w:val="0061471D"/>
    <w:rsid w:val="006147B0"/>
    <w:rsid w:val="006147DA"/>
    <w:rsid w:val="00614AFE"/>
    <w:rsid w:val="00614BC0"/>
    <w:rsid w:val="00614C58"/>
    <w:rsid w:val="00614D4B"/>
    <w:rsid w:val="00614DC3"/>
    <w:rsid w:val="00614E75"/>
    <w:rsid w:val="00614EAB"/>
    <w:rsid w:val="00614ECE"/>
    <w:rsid w:val="00614EDB"/>
    <w:rsid w:val="00614EF9"/>
    <w:rsid w:val="00614F39"/>
    <w:rsid w:val="00614F50"/>
    <w:rsid w:val="00614F63"/>
    <w:rsid w:val="00614FBE"/>
    <w:rsid w:val="00615038"/>
    <w:rsid w:val="0061505E"/>
    <w:rsid w:val="006150A1"/>
    <w:rsid w:val="006151AD"/>
    <w:rsid w:val="00615463"/>
    <w:rsid w:val="0061546A"/>
    <w:rsid w:val="006154F1"/>
    <w:rsid w:val="0061550E"/>
    <w:rsid w:val="0061565E"/>
    <w:rsid w:val="00615730"/>
    <w:rsid w:val="006159FB"/>
    <w:rsid w:val="00615A1B"/>
    <w:rsid w:val="00615BD9"/>
    <w:rsid w:val="00615CFE"/>
    <w:rsid w:val="00615E96"/>
    <w:rsid w:val="00615ED7"/>
    <w:rsid w:val="00615FC9"/>
    <w:rsid w:val="00615FCC"/>
    <w:rsid w:val="00615FF7"/>
    <w:rsid w:val="00616026"/>
    <w:rsid w:val="00616047"/>
    <w:rsid w:val="00616170"/>
    <w:rsid w:val="006161F3"/>
    <w:rsid w:val="00616373"/>
    <w:rsid w:val="0061654B"/>
    <w:rsid w:val="0061655C"/>
    <w:rsid w:val="0061655F"/>
    <w:rsid w:val="006165C4"/>
    <w:rsid w:val="00616603"/>
    <w:rsid w:val="00616748"/>
    <w:rsid w:val="006168BD"/>
    <w:rsid w:val="00616AF6"/>
    <w:rsid w:val="00616BCC"/>
    <w:rsid w:val="00616C66"/>
    <w:rsid w:val="00616C70"/>
    <w:rsid w:val="00616CFF"/>
    <w:rsid w:val="00616D63"/>
    <w:rsid w:val="00616D65"/>
    <w:rsid w:val="00616EC7"/>
    <w:rsid w:val="00616FE2"/>
    <w:rsid w:val="006170EA"/>
    <w:rsid w:val="006171D7"/>
    <w:rsid w:val="00617246"/>
    <w:rsid w:val="006172E5"/>
    <w:rsid w:val="00617331"/>
    <w:rsid w:val="0061742E"/>
    <w:rsid w:val="0061743C"/>
    <w:rsid w:val="006175E3"/>
    <w:rsid w:val="00617633"/>
    <w:rsid w:val="006177FA"/>
    <w:rsid w:val="00617915"/>
    <w:rsid w:val="00617B23"/>
    <w:rsid w:val="00617B29"/>
    <w:rsid w:val="00617B75"/>
    <w:rsid w:val="00617C3A"/>
    <w:rsid w:val="00617CB0"/>
    <w:rsid w:val="00617CF2"/>
    <w:rsid w:val="00617FE7"/>
    <w:rsid w:val="0062007F"/>
    <w:rsid w:val="00620155"/>
    <w:rsid w:val="0062024D"/>
    <w:rsid w:val="0062037E"/>
    <w:rsid w:val="00620524"/>
    <w:rsid w:val="00620535"/>
    <w:rsid w:val="0062058C"/>
    <w:rsid w:val="00620770"/>
    <w:rsid w:val="00620771"/>
    <w:rsid w:val="0062085F"/>
    <w:rsid w:val="0062094A"/>
    <w:rsid w:val="00620A2C"/>
    <w:rsid w:val="00620B31"/>
    <w:rsid w:val="00620CD5"/>
    <w:rsid w:val="00620E80"/>
    <w:rsid w:val="00620EBE"/>
    <w:rsid w:val="00620F86"/>
    <w:rsid w:val="0062102C"/>
    <w:rsid w:val="00621198"/>
    <w:rsid w:val="00621280"/>
    <w:rsid w:val="006213AD"/>
    <w:rsid w:val="006215B8"/>
    <w:rsid w:val="006215ED"/>
    <w:rsid w:val="0062167E"/>
    <w:rsid w:val="00621921"/>
    <w:rsid w:val="0062193F"/>
    <w:rsid w:val="00621AC7"/>
    <w:rsid w:val="00621AF5"/>
    <w:rsid w:val="00621D07"/>
    <w:rsid w:val="00621D78"/>
    <w:rsid w:val="00621DC0"/>
    <w:rsid w:val="00621E5E"/>
    <w:rsid w:val="00621E70"/>
    <w:rsid w:val="00621E91"/>
    <w:rsid w:val="00621EBC"/>
    <w:rsid w:val="00621EC5"/>
    <w:rsid w:val="00621FE3"/>
    <w:rsid w:val="00621FFC"/>
    <w:rsid w:val="00622090"/>
    <w:rsid w:val="0062210B"/>
    <w:rsid w:val="00622140"/>
    <w:rsid w:val="00622151"/>
    <w:rsid w:val="006221E5"/>
    <w:rsid w:val="006221FD"/>
    <w:rsid w:val="0062224D"/>
    <w:rsid w:val="006224C5"/>
    <w:rsid w:val="006224DC"/>
    <w:rsid w:val="00622509"/>
    <w:rsid w:val="00622522"/>
    <w:rsid w:val="0062258D"/>
    <w:rsid w:val="0062262C"/>
    <w:rsid w:val="0062262E"/>
    <w:rsid w:val="00622883"/>
    <w:rsid w:val="0062292F"/>
    <w:rsid w:val="006229D2"/>
    <w:rsid w:val="00622A23"/>
    <w:rsid w:val="00622C3E"/>
    <w:rsid w:val="00622C71"/>
    <w:rsid w:val="00622CB6"/>
    <w:rsid w:val="0062307E"/>
    <w:rsid w:val="006230D8"/>
    <w:rsid w:val="0062317D"/>
    <w:rsid w:val="006232B5"/>
    <w:rsid w:val="00623587"/>
    <w:rsid w:val="006235CC"/>
    <w:rsid w:val="006235FA"/>
    <w:rsid w:val="0062366D"/>
    <w:rsid w:val="006236CF"/>
    <w:rsid w:val="006236F7"/>
    <w:rsid w:val="00623799"/>
    <w:rsid w:val="006239CE"/>
    <w:rsid w:val="006239D1"/>
    <w:rsid w:val="006239D9"/>
    <w:rsid w:val="00623AA5"/>
    <w:rsid w:val="00623AFC"/>
    <w:rsid w:val="00623B10"/>
    <w:rsid w:val="00623B6C"/>
    <w:rsid w:val="00623BF5"/>
    <w:rsid w:val="00623CCA"/>
    <w:rsid w:val="00623D90"/>
    <w:rsid w:val="00623FF2"/>
    <w:rsid w:val="0062401F"/>
    <w:rsid w:val="006240CB"/>
    <w:rsid w:val="006240EB"/>
    <w:rsid w:val="00624140"/>
    <w:rsid w:val="0062419B"/>
    <w:rsid w:val="0062422C"/>
    <w:rsid w:val="0062426C"/>
    <w:rsid w:val="00624359"/>
    <w:rsid w:val="006243FB"/>
    <w:rsid w:val="0062454E"/>
    <w:rsid w:val="006245DE"/>
    <w:rsid w:val="006245F7"/>
    <w:rsid w:val="0062465A"/>
    <w:rsid w:val="00624673"/>
    <w:rsid w:val="00624766"/>
    <w:rsid w:val="0062492C"/>
    <w:rsid w:val="006249E4"/>
    <w:rsid w:val="006249ED"/>
    <w:rsid w:val="00624A37"/>
    <w:rsid w:val="00624A44"/>
    <w:rsid w:val="00624B70"/>
    <w:rsid w:val="00624D2A"/>
    <w:rsid w:val="00624E74"/>
    <w:rsid w:val="00624E83"/>
    <w:rsid w:val="00624EA3"/>
    <w:rsid w:val="00624EB4"/>
    <w:rsid w:val="00624F1D"/>
    <w:rsid w:val="00625116"/>
    <w:rsid w:val="00625251"/>
    <w:rsid w:val="006252B7"/>
    <w:rsid w:val="00625393"/>
    <w:rsid w:val="00625436"/>
    <w:rsid w:val="00625438"/>
    <w:rsid w:val="0062554D"/>
    <w:rsid w:val="00625563"/>
    <w:rsid w:val="006255DE"/>
    <w:rsid w:val="00625639"/>
    <w:rsid w:val="00625779"/>
    <w:rsid w:val="006257A8"/>
    <w:rsid w:val="006257D7"/>
    <w:rsid w:val="00625884"/>
    <w:rsid w:val="00625890"/>
    <w:rsid w:val="006258EF"/>
    <w:rsid w:val="0062594D"/>
    <w:rsid w:val="00625AEC"/>
    <w:rsid w:val="00625B66"/>
    <w:rsid w:val="00625B6C"/>
    <w:rsid w:val="00625C03"/>
    <w:rsid w:val="00625C0F"/>
    <w:rsid w:val="00625C2B"/>
    <w:rsid w:val="00625D1B"/>
    <w:rsid w:val="00625DD3"/>
    <w:rsid w:val="00625DED"/>
    <w:rsid w:val="00625E4F"/>
    <w:rsid w:val="00625E9C"/>
    <w:rsid w:val="0062606F"/>
    <w:rsid w:val="0062612A"/>
    <w:rsid w:val="006261BC"/>
    <w:rsid w:val="00626349"/>
    <w:rsid w:val="006263FE"/>
    <w:rsid w:val="00626593"/>
    <w:rsid w:val="0062665B"/>
    <w:rsid w:val="00626726"/>
    <w:rsid w:val="0062677D"/>
    <w:rsid w:val="006268EB"/>
    <w:rsid w:val="0062696F"/>
    <w:rsid w:val="006269BF"/>
    <w:rsid w:val="00626B87"/>
    <w:rsid w:val="00626D28"/>
    <w:rsid w:val="00626E50"/>
    <w:rsid w:val="00626EBE"/>
    <w:rsid w:val="00626F9F"/>
    <w:rsid w:val="00627355"/>
    <w:rsid w:val="00627388"/>
    <w:rsid w:val="00627401"/>
    <w:rsid w:val="00627443"/>
    <w:rsid w:val="00627544"/>
    <w:rsid w:val="006275AA"/>
    <w:rsid w:val="006276A1"/>
    <w:rsid w:val="00627786"/>
    <w:rsid w:val="00627A00"/>
    <w:rsid w:val="00627A2F"/>
    <w:rsid w:val="00627A5F"/>
    <w:rsid w:val="00627B6A"/>
    <w:rsid w:val="00627C22"/>
    <w:rsid w:val="00627CD1"/>
    <w:rsid w:val="00627CF4"/>
    <w:rsid w:val="00627CF9"/>
    <w:rsid w:val="00627DD4"/>
    <w:rsid w:val="00627E3A"/>
    <w:rsid w:val="00627F5E"/>
    <w:rsid w:val="00627F94"/>
    <w:rsid w:val="00627FCC"/>
    <w:rsid w:val="00627FCD"/>
    <w:rsid w:val="00630047"/>
    <w:rsid w:val="00630067"/>
    <w:rsid w:val="00630175"/>
    <w:rsid w:val="00630187"/>
    <w:rsid w:val="0063033A"/>
    <w:rsid w:val="00630352"/>
    <w:rsid w:val="0063037A"/>
    <w:rsid w:val="006305CB"/>
    <w:rsid w:val="00630603"/>
    <w:rsid w:val="0063061A"/>
    <w:rsid w:val="00630857"/>
    <w:rsid w:val="0063094D"/>
    <w:rsid w:val="006309B4"/>
    <w:rsid w:val="00630A16"/>
    <w:rsid w:val="00630B65"/>
    <w:rsid w:val="00630C7F"/>
    <w:rsid w:val="00630CC2"/>
    <w:rsid w:val="00630D18"/>
    <w:rsid w:val="00630EF9"/>
    <w:rsid w:val="0063106F"/>
    <w:rsid w:val="0063108D"/>
    <w:rsid w:val="0063114D"/>
    <w:rsid w:val="0063116E"/>
    <w:rsid w:val="006311B4"/>
    <w:rsid w:val="006311BC"/>
    <w:rsid w:val="006311C3"/>
    <w:rsid w:val="00631354"/>
    <w:rsid w:val="00631356"/>
    <w:rsid w:val="0063145B"/>
    <w:rsid w:val="006315D9"/>
    <w:rsid w:val="0063160F"/>
    <w:rsid w:val="006316CF"/>
    <w:rsid w:val="00631725"/>
    <w:rsid w:val="00631920"/>
    <w:rsid w:val="00631A9C"/>
    <w:rsid w:val="00631B22"/>
    <w:rsid w:val="00631B30"/>
    <w:rsid w:val="00631B4C"/>
    <w:rsid w:val="00631BC0"/>
    <w:rsid w:val="00631BE4"/>
    <w:rsid w:val="00631C1E"/>
    <w:rsid w:val="00631CF1"/>
    <w:rsid w:val="00631DCF"/>
    <w:rsid w:val="00631FE5"/>
    <w:rsid w:val="00632226"/>
    <w:rsid w:val="0063227B"/>
    <w:rsid w:val="006323A5"/>
    <w:rsid w:val="006323EC"/>
    <w:rsid w:val="0063240E"/>
    <w:rsid w:val="0063244B"/>
    <w:rsid w:val="00632572"/>
    <w:rsid w:val="006325B7"/>
    <w:rsid w:val="006325BE"/>
    <w:rsid w:val="006326DB"/>
    <w:rsid w:val="006327AC"/>
    <w:rsid w:val="006327C2"/>
    <w:rsid w:val="00632BC4"/>
    <w:rsid w:val="00632D18"/>
    <w:rsid w:val="00632F5E"/>
    <w:rsid w:val="00632FC1"/>
    <w:rsid w:val="006330AD"/>
    <w:rsid w:val="006334AB"/>
    <w:rsid w:val="0063360A"/>
    <w:rsid w:val="006336F9"/>
    <w:rsid w:val="006337C4"/>
    <w:rsid w:val="006337F9"/>
    <w:rsid w:val="0063380B"/>
    <w:rsid w:val="006338C8"/>
    <w:rsid w:val="0063390C"/>
    <w:rsid w:val="0063397C"/>
    <w:rsid w:val="00633A47"/>
    <w:rsid w:val="00633AF3"/>
    <w:rsid w:val="00633BB0"/>
    <w:rsid w:val="00633DE4"/>
    <w:rsid w:val="00633F96"/>
    <w:rsid w:val="00634028"/>
    <w:rsid w:val="00634241"/>
    <w:rsid w:val="00634266"/>
    <w:rsid w:val="00634274"/>
    <w:rsid w:val="006343A2"/>
    <w:rsid w:val="0063444C"/>
    <w:rsid w:val="006344BA"/>
    <w:rsid w:val="00634555"/>
    <w:rsid w:val="006346BE"/>
    <w:rsid w:val="006346E9"/>
    <w:rsid w:val="0063477A"/>
    <w:rsid w:val="00634869"/>
    <w:rsid w:val="0063486E"/>
    <w:rsid w:val="00634885"/>
    <w:rsid w:val="006348DC"/>
    <w:rsid w:val="00634A1D"/>
    <w:rsid w:val="00634AC8"/>
    <w:rsid w:val="00634BCB"/>
    <w:rsid w:val="00634C4F"/>
    <w:rsid w:val="00634C79"/>
    <w:rsid w:val="00634CE5"/>
    <w:rsid w:val="00634D61"/>
    <w:rsid w:val="00634D70"/>
    <w:rsid w:val="00634E0A"/>
    <w:rsid w:val="00634E22"/>
    <w:rsid w:val="00634FB3"/>
    <w:rsid w:val="006350B1"/>
    <w:rsid w:val="00635160"/>
    <w:rsid w:val="00635272"/>
    <w:rsid w:val="0063546A"/>
    <w:rsid w:val="006356A0"/>
    <w:rsid w:val="00635740"/>
    <w:rsid w:val="006357F5"/>
    <w:rsid w:val="00635893"/>
    <w:rsid w:val="00635A22"/>
    <w:rsid w:val="00635BB8"/>
    <w:rsid w:val="00635BBA"/>
    <w:rsid w:val="00635C39"/>
    <w:rsid w:val="00635CB0"/>
    <w:rsid w:val="00635D08"/>
    <w:rsid w:val="00635D89"/>
    <w:rsid w:val="00635DFA"/>
    <w:rsid w:val="00635F43"/>
    <w:rsid w:val="00635F69"/>
    <w:rsid w:val="00636040"/>
    <w:rsid w:val="00636108"/>
    <w:rsid w:val="00636163"/>
    <w:rsid w:val="006362E6"/>
    <w:rsid w:val="006362EA"/>
    <w:rsid w:val="00636328"/>
    <w:rsid w:val="006363C0"/>
    <w:rsid w:val="00636481"/>
    <w:rsid w:val="006367A8"/>
    <w:rsid w:val="006368BB"/>
    <w:rsid w:val="00636ABA"/>
    <w:rsid w:val="00636B7E"/>
    <w:rsid w:val="00636B97"/>
    <w:rsid w:val="00636CF4"/>
    <w:rsid w:val="00636D08"/>
    <w:rsid w:val="00636DED"/>
    <w:rsid w:val="00636E31"/>
    <w:rsid w:val="00636F0D"/>
    <w:rsid w:val="00636F81"/>
    <w:rsid w:val="00637012"/>
    <w:rsid w:val="0063704F"/>
    <w:rsid w:val="006370B4"/>
    <w:rsid w:val="006370ED"/>
    <w:rsid w:val="00637450"/>
    <w:rsid w:val="00637466"/>
    <w:rsid w:val="0063747F"/>
    <w:rsid w:val="0063748A"/>
    <w:rsid w:val="00637522"/>
    <w:rsid w:val="00637598"/>
    <w:rsid w:val="0063775C"/>
    <w:rsid w:val="006377D3"/>
    <w:rsid w:val="00637830"/>
    <w:rsid w:val="00637848"/>
    <w:rsid w:val="0063794E"/>
    <w:rsid w:val="00637B98"/>
    <w:rsid w:val="00637BB1"/>
    <w:rsid w:val="00637CF0"/>
    <w:rsid w:val="00637E3F"/>
    <w:rsid w:val="00637E4F"/>
    <w:rsid w:val="00637F2D"/>
    <w:rsid w:val="00637F8F"/>
    <w:rsid w:val="0064018D"/>
    <w:rsid w:val="0064030D"/>
    <w:rsid w:val="00640369"/>
    <w:rsid w:val="006403B4"/>
    <w:rsid w:val="006405E1"/>
    <w:rsid w:val="00640841"/>
    <w:rsid w:val="006408E7"/>
    <w:rsid w:val="00640976"/>
    <w:rsid w:val="006409CF"/>
    <w:rsid w:val="006409E4"/>
    <w:rsid w:val="00640A0D"/>
    <w:rsid w:val="00640A51"/>
    <w:rsid w:val="00640ABB"/>
    <w:rsid w:val="00640B47"/>
    <w:rsid w:val="00640C3D"/>
    <w:rsid w:val="00640C51"/>
    <w:rsid w:val="00640C5B"/>
    <w:rsid w:val="00640CD6"/>
    <w:rsid w:val="00640D2E"/>
    <w:rsid w:val="00640D77"/>
    <w:rsid w:val="00640DD1"/>
    <w:rsid w:val="00640E94"/>
    <w:rsid w:val="00640ED9"/>
    <w:rsid w:val="00640F96"/>
    <w:rsid w:val="0064132A"/>
    <w:rsid w:val="00641395"/>
    <w:rsid w:val="006413E3"/>
    <w:rsid w:val="006413E9"/>
    <w:rsid w:val="0064142F"/>
    <w:rsid w:val="0064148F"/>
    <w:rsid w:val="006414CF"/>
    <w:rsid w:val="00641627"/>
    <w:rsid w:val="0064164B"/>
    <w:rsid w:val="00641655"/>
    <w:rsid w:val="006416EA"/>
    <w:rsid w:val="00641738"/>
    <w:rsid w:val="00641790"/>
    <w:rsid w:val="006419D1"/>
    <w:rsid w:val="006419E0"/>
    <w:rsid w:val="00641A4E"/>
    <w:rsid w:val="00641BBD"/>
    <w:rsid w:val="00641C91"/>
    <w:rsid w:val="00641FAF"/>
    <w:rsid w:val="006420B1"/>
    <w:rsid w:val="0064211D"/>
    <w:rsid w:val="0064225A"/>
    <w:rsid w:val="00642351"/>
    <w:rsid w:val="006424B7"/>
    <w:rsid w:val="00642529"/>
    <w:rsid w:val="00642535"/>
    <w:rsid w:val="00642737"/>
    <w:rsid w:val="006427BF"/>
    <w:rsid w:val="00642991"/>
    <w:rsid w:val="006429A0"/>
    <w:rsid w:val="00642A89"/>
    <w:rsid w:val="00642AF8"/>
    <w:rsid w:val="00642B35"/>
    <w:rsid w:val="00642B50"/>
    <w:rsid w:val="00642CA0"/>
    <w:rsid w:val="00642D72"/>
    <w:rsid w:val="00642DBA"/>
    <w:rsid w:val="00642E51"/>
    <w:rsid w:val="00642EB4"/>
    <w:rsid w:val="00642EBD"/>
    <w:rsid w:val="00642F04"/>
    <w:rsid w:val="00642F46"/>
    <w:rsid w:val="00642FC7"/>
    <w:rsid w:val="00642FCC"/>
    <w:rsid w:val="00642FDD"/>
    <w:rsid w:val="00643065"/>
    <w:rsid w:val="00643215"/>
    <w:rsid w:val="0064329C"/>
    <w:rsid w:val="006433CD"/>
    <w:rsid w:val="00643404"/>
    <w:rsid w:val="0064359A"/>
    <w:rsid w:val="006435EC"/>
    <w:rsid w:val="00643665"/>
    <w:rsid w:val="00643695"/>
    <w:rsid w:val="00643751"/>
    <w:rsid w:val="0064394F"/>
    <w:rsid w:val="00643A8D"/>
    <w:rsid w:val="00643C37"/>
    <w:rsid w:val="00643C93"/>
    <w:rsid w:val="00643D6F"/>
    <w:rsid w:val="00643DD5"/>
    <w:rsid w:val="00643EF9"/>
    <w:rsid w:val="00643F24"/>
    <w:rsid w:val="00643FF3"/>
    <w:rsid w:val="00644056"/>
    <w:rsid w:val="0064414F"/>
    <w:rsid w:val="00644192"/>
    <w:rsid w:val="006441E0"/>
    <w:rsid w:val="00644226"/>
    <w:rsid w:val="00644380"/>
    <w:rsid w:val="006443B3"/>
    <w:rsid w:val="0064451F"/>
    <w:rsid w:val="006445B8"/>
    <w:rsid w:val="006445F6"/>
    <w:rsid w:val="006446E0"/>
    <w:rsid w:val="0064476C"/>
    <w:rsid w:val="006447C4"/>
    <w:rsid w:val="006447C9"/>
    <w:rsid w:val="00644852"/>
    <w:rsid w:val="00644902"/>
    <w:rsid w:val="00644930"/>
    <w:rsid w:val="006449D8"/>
    <w:rsid w:val="00644A2F"/>
    <w:rsid w:val="00644B66"/>
    <w:rsid w:val="00644C48"/>
    <w:rsid w:val="00644C96"/>
    <w:rsid w:val="00644E4C"/>
    <w:rsid w:val="00644E55"/>
    <w:rsid w:val="00644F50"/>
    <w:rsid w:val="00644F9B"/>
    <w:rsid w:val="00645000"/>
    <w:rsid w:val="006450E5"/>
    <w:rsid w:val="0064517B"/>
    <w:rsid w:val="006451B2"/>
    <w:rsid w:val="0064524C"/>
    <w:rsid w:val="00645260"/>
    <w:rsid w:val="006452DB"/>
    <w:rsid w:val="0064530B"/>
    <w:rsid w:val="00645326"/>
    <w:rsid w:val="00645379"/>
    <w:rsid w:val="0064539D"/>
    <w:rsid w:val="00645413"/>
    <w:rsid w:val="00645449"/>
    <w:rsid w:val="006454B3"/>
    <w:rsid w:val="0064556F"/>
    <w:rsid w:val="006455A4"/>
    <w:rsid w:val="006456EA"/>
    <w:rsid w:val="00645741"/>
    <w:rsid w:val="006457A9"/>
    <w:rsid w:val="006457E3"/>
    <w:rsid w:val="006457E7"/>
    <w:rsid w:val="006458CC"/>
    <w:rsid w:val="00645A49"/>
    <w:rsid w:val="00645A7B"/>
    <w:rsid w:val="00645AD1"/>
    <w:rsid w:val="00645B48"/>
    <w:rsid w:val="00645C38"/>
    <w:rsid w:val="00645E18"/>
    <w:rsid w:val="00646013"/>
    <w:rsid w:val="00646183"/>
    <w:rsid w:val="006461A7"/>
    <w:rsid w:val="006461E4"/>
    <w:rsid w:val="00646281"/>
    <w:rsid w:val="006464E7"/>
    <w:rsid w:val="0064653A"/>
    <w:rsid w:val="00646677"/>
    <w:rsid w:val="00646719"/>
    <w:rsid w:val="0064677E"/>
    <w:rsid w:val="006467B3"/>
    <w:rsid w:val="0064689D"/>
    <w:rsid w:val="006468E1"/>
    <w:rsid w:val="00646957"/>
    <w:rsid w:val="00646A21"/>
    <w:rsid w:val="00646A33"/>
    <w:rsid w:val="00646A42"/>
    <w:rsid w:val="00646B56"/>
    <w:rsid w:val="00646BC6"/>
    <w:rsid w:val="00646C1A"/>
    <w:rsid w:val="00646C34"/>
    <w:rsid w:val="00646D87"/>
    <w:rsid w:val="006470B4"/>
    <w:rsid w:val="006470C4"/>
    <w:rsid w:val="006471F3"/>
    <w:rsid w:val="0064725C"/>
    <w:rsid w:val="00647277"/>
    <w:rsid w:val="006473E3"/>
    <w:rsid w:val="00647467"/>
    <w:rsid w:val="006474A7"/>
    <w:rsid w:val="00647691"/>
    <w:rsid w:val="0064769C"/>
    <w:rsid w:val="00647703"/>
    <w:rsid w:val="00647722"/>
    <w:rsid w:val="00647823"/>
    <w:rsid w:val="00647B2F"/>
    <w:rsid w:val="00647B76"/>
    <w:rsid w:val="00647C17"/>
    <w:rsid w:val="00647C77"/>
    <w:rsid w:val="00647C8F"/>
    <w:rsid w:val="00647D31"/>
    <w:rsid w:val="00647DA7"/>
    <w:rsid w:val="00647DF1"/>
    <w:rsid w:val="00647F05"/>
    <w:rsid w:val="00647F06"/>
    <w:rsid w:val="00647F26"/>
    <w:rsid w:val="00650015"/>
    <w:rsid w:val="0065008E"/>
    <w:rsid w:val="006500B7"/>
    <w:rsid w:val="006500D4"/>
    <w:rsid w:val="00650103"/>
    <w:rsid w:val="006503B5"/>
    <w:rsid w:val="00650490"/>
    <w:rsid w:val="0065060D"/>
    <w:rsid w:val="00650688"/>
    <w:rsid w:val="00650742"/>
    <w:rsid w:val="00650789"/>
    <w:rsid w:val="006507A0"/>
    <w:rsid w:val="006507AB"/>
    <w:rsid w:val="00650836"/>
    <w:rsid w:val="0065086B"/>
    <w:rsid w:val="006508BB"/>
    <w:rsid w:val="0065091D"/>
    <w:rsid w:val="00650921"/>
    <w:rsid w:val="0065099F"/>
    <w:rsid w:val="006509FE"/>
    <w:rsid w:val="00650A1A"/>
    <w:rsid w:val="00650B10"/>
    <w:rsid w:val="00650E40"/>
    <w:rsid w:val="00650E42"/>
    <w:rsid w:val="00650F61"/>
    <w:rsid w:val="00650F64"/>
    <w:rsid w:val="00650FD7"/>
    <w:rsid w:val="00651015"/>
    <w:rsid w:val="006510F3"/>
    <w:rsid w:val="00651322"/>
    <w:rsid w:val="00651324"/>
    <w:rsid w:val="00651384"/>
    <w:rsid w:val="006513FA"/>
    <w:rsid w:val="006514C2"/>
    <w:rsid w:val="00651503"/>
    <w:rsid w:val="00651563"/>
    <w:rsid w:val="0065178E"/>
    <w:rsid w:val="0065181D"/>
    <w:rsid w:val="00651974"/>
    <w:rsid w:val="0065198B"/>
    <w:rsid w:val="006519B0"/>
    <w:rsid w:val="006519E5"/>
    <w:rsid w:val="00651B65"/>
    <w:rsid w:val="00651C5C"/>
    <w:rsid w:val="00651CF0"/>
    <w:rsid w:val="00651CF5"/>
    <w:rsid w:val="00651DB2"/>
    <w:rsid w:val="00651EAF"/>
    <w:rsid w:val="00651EEC"/>
    <w:rsid w:val="00652018"/>
    <w:rsid w:val="00652020"/>
    <w:rsid w:val="00652057"/>
    <w:rsid w:val="00652080"/>
    <w:rsid w:val="0065216A"/>
    <w:rsid w:val="006521DC"/>
    <w:rsid w:val="006521F5"/>
    <w:rsid w:val="0065223A"/>
    <w:rsid w:val="0065238D"/>
    <w:rsid w:val="00652465"/>
    <w:rsid w:val="00652579"/>
    <w:rsid w:val="006525E5"/>
    <w:rsid w:val="00652644"/>
    <w:rsid w:val="0065276E"/>
    <w:rsid w:val="00652854"/>
    <w:rsid w:val="0065285B"/>
    <w:rsid w:val="006528ED"/>
    <w:rsid w:val="00652941"/>
    <w:rsid w:val="00652A88"/>
    <w:rsid w:val="00652ADB"/>
    <w:rsid w:val="00652B80"/>
    <w:rsid w:val="00652C04"/>
    <w:rsid w:val="00652C0D"/>
    <w:rsid w:val="00652CC9"/>
    <w:rsid w:val="00652D8D"/>
    <w:rsid w:val="00652DE4"/>
    <w:rsid w:val="00652DF6"/>
    <w:rsid w:val="00652F0F"/>
    <w:rsid w:val="00653186"/>
    <w:rsid w:val="00653259"/>
    <w:rsid w:val="0065334E"/>
    <w:rsid w:val="00653587"/>
    <w:rsid w:val="006535A9"/>
    <w:rsid w:val="006536FC"/>
    <w:rsid w:val="00653867"/>
    <w:rsid w:val="006538E1"/>
    <w:rsid w:val="00653AC9"/>
    <w:rsid w:val="00653B9E"/>
    <w:rsid w:val="00653FA9"/>
    <w:rsid w:val="006541E6"/>
    <w:rsid w:val="00654218"/>
    <w:rsid w:val="0065422F"/>
    <w:rsid w:val="00654248"/>
    <w:rsid w:val="006542A7"/>
    <w:rsid w:val="006542AC"/>
    <w:rsid w:val="006542B2"/>
    <w:rsid w:val="006542B4"/>
    <w:rsid w:val="006544C3"/>
    <w:rsid w:val="00654663"/>
    <w:rsid w:val="006546B9"/>
    <w:rsid w:val="006546CD"/>
    <w:rsid w:val="00654845"/>
    <w:rsid w:val="00654A6A"/>
    <w:rsid w:val="00654B64"/>
    <w:rsid w:val="00654C04"/>
    <w:rsid w:val="00654C2A"/>
    <w:rsid w:val="00654DAC"/>
    <w:rsid w:val="00654DC8"/>
    <w:rsid w:val="00654E4B"/>
    <w:rsid w:val="00654EBD"/>
    <w:rsid w:val="006551AA"/>
    <w:rsid w:val="00655279"/>
    <w:rsid w:val="00655413"/>
    <w:rsid w:val="00655568"/>
    <w:rsid w:val="006555E8"/>
    <w:rsid w:val="00655858"/>
    <w:rsid w:val="00655875"/>
    <w:rsid w:val="0065591B"/>
    <w:rsid w:val="006559EB"/>
    <w:rsid w:val="00655A13"/>
    <w:rsid w:val="00655A20"/>
    <w:rsid w:val="00655A82"/>
    <w:rsid w:val="00655BAC"/>
    <w:rsid w:val="00655BD6"/>
    <w:rsid w:val="00655C77"/>
    <w:rsid w:val="00655D7B"/>
    <w:rsid w:val="00655D93"/>
    <w:rsid w:val="00655EC2"/>
    <w:rsid w:val="00655EFD"/>
    <w:rsid w:val="00655F21"/>
    <w:rsid w:val="006560EE"/>
    <w:rsid w:val="0065620A"/>
    <w:rsid w:val="0065621B"/>
    <w:rsid w:val="0065624D"/>
    <w:rsid w:val="00656265"/>
    <w:rsid w:val="00656320"/>
    <w:rsid w:val="00656388"/>
    <w:rsid w:val="006564FD"/>
    <w:rsid w:val="006565B6"/>
    <w:rsid w:val="00656654"/>
    <w:rsid w:val="006566F6"/>
    <w:rsid w:val="0065685C"/>
    <w:rsid w:val="0065686A"/>
    <w:rsid w:val="0065686D"/>
    <w:rsid w:val="006568D4"/>
    <w:rsid w:val="006569BC"/>
    <w:rsid w:val="00656B92"/>
    <w:rsid w:val="00656CBD"/>
    <w:rsid w:val="00656CC3"/>
    <w:rsid w:val="00656CCC"/>
    <w:rsid w:val="00656CD0"/>
    <w:rsid w:val="00656D04"/>
    <w:rsid w:val="00656D4B"/>
    <w:rsid w:val="00656E45"/>
    <w:rsid w:val="00656EA9"/>
    <w:rsid w:val="00656EE4"/>
    <w:rsid w:val="00656F26"/>
    <w:rsid w:val="00657097"/>
    <w:rsid w:val="00657146"/>
    <w:rsid w:val="00657193"/>
    <w:rsid w:val="00657267"/>
    <w:rsid w:val="00657385"/>
    <w:rsid w:val="0065738D"/>
    <w:rsid w:val="006574DA"/>
    <w:rsid w:val="006574E5"/>
    <w:rsid w:val="0065755B"/>
    <w:rsid w:val="006576CA"/>
    <w:rsid w:val="006576D1"/>
    <w:rsid w:val="006577E9"/>
    <w:rsid w:val="00657840"/>
    <w:rsid w:val="00657883"/>
    <w:rsid w:val="006579B2"/>
    <w:rsid w:val="006579E9"/>
    <w:rsid w:val="00657AF1"/>
    <w:rsid w:val="00657B75"/>
    <w:rsid w:val="00657B7F"/>
    <w:rsid w:val="00657BF2"/>
    <w:rsid w:val="00657DC0"/>
    <w:rsid w:val="00657ECF"/>
    <w:rsid w:val="00657F26"/>
    <w:rsid w:val="00657F56"/>
    <w:rsid w:val="00657F76"/>
    <w:rsid w:val="0066014F"/>
    <w:rsid w:val="00660178"/>
    <w:rsid w:val="006601C2"/>
    <w:rsid w:val="006601F7"/>
    <w:rsid w:val="00660201"/>
    <w:rsid w:val="00660257"/>
    <w:rsid w:val="0066031D"/>
    <w:rsid w:val="00660365"/>
    <w:rsid w:val="00660393"/>
    <w:rsid w:val="00660405"/>
    <w:rsid w:val="0066049C"/>
    <w:rsid w:val="00660538"/>
    <w:rsid w:val="0066057E"/>
    <w:rsid w:val="006605D5"/>
    <w:rsid w:val="0066068F"/>
    <w:rsid w:val="0066069F"/>
    <w:rsid w:val="006606A6"/>
    <w:rsid w:val="006606BD"/>
    <w:rsid w:val="0066071A"/>
    <w:rsid w:val="0066073F"/>
    <w:rsid w:val="006607E6"/>
    <w:rsid w:val="006608DF"/>
    <w:rsid w:val="0066090C"/>
    <w:rsid w:val="0066095A"/>
    <w:rsid w:val="006609B6"/>
    <w:rsid w:val="00660A53"/>
    <w:rsid w:val="00660B24"/>
    <w:rsid w:val="00660B59"/>
    <w:rsid w:val="00660BD2"/>
    <w:rsid w:val="00660C82"/>
    <w:rsid w:val="00660D39"/>
    <w:rsid w:val="00660DA2"/>
    <w:rsid w:val="00660E60"/>
    <w:rsid w:val="00660F1B"/>
    <w:rsid w:val="0066107F"/>
    <w:rsid w:val="0066153A"/>
    <w:rsid w:val="006615B7"/>
    <w:rsid w:val="006615F8"/>
    <w:rsid w:val="00661610"/>
    <w:rsid w:val="00661673"/>
    <w:rsid w:val="006616AD"/>
    <w:rsid w:val="006616BE"/>
    <w:rsid w:val="00661850"/>
    <w:rsid w:val="00661864"/>
    <w:rsid w:val="006619A2"/>
    <w:rsid w:val="00661B0F"/>
    <w:rsid w:val="00661C06"/>
    <w:rsid w:val="00661E74"/>
    <w:rsid w:val="00661F9C"/>
    <w:rsid w:val="006620D7"/>
    <w:rsid w:val="0066224C"/>
    <w:rsid w:val="00662290"/>
    <w:rsid w:val="006623A0"/>
    <w:rsid w:val="006623C4"/>
    <w:rsid w:val="006623C5"/>
    <w:rsid w:val="006624C5"/>
    <w:rsid w:val="006625B4"/>
    <w:rsid w:val="006626D3"/>
    <w:rsid w:val="0066281C"/>
    <w:rsid w:val="00662A14"/>
    <w:rsid w:val="00662AF9"/>
    <w:rsid w:val="00662BBF"/>
    <w:rsid w:val="00662BCB"/>
    <w:rsid w:val="00662BF9"/>
    <w:rsid w:val="00662C0A"/>
    <w:rsid w:val="00662C63"/>
    <w:rsid w:val="00662D2E"/>
    <w:rsid w:val="00662E08"/>
    <w:rsid w:val="00662E5A"/>
    <w:rsid w:val="0066307B"/>
    <w:rsid w:val="006630C7"/>
    <w:rsid w:val="006630FD"/>
    <w:rsid w:val="00663203"/>
    <w:rsid w:val="006632B8"/>
    <w:rsid w:val="006632DA"/>
    <w:rsid w:val="0066332F"/>
    <w:rsid w:val="00663358"/>
    <w:rsid w:val="0066338B"/>
    <w:rsid w:val="00663470"/>
    <w:rsid w:val="006634C9"/>
    <w:rsid w:val="00663532"/>
    <w:rsid w:val="006635A9"/>
    <w:rsid w:val="00663633"/>
    <w:rsid w:val="0066372C"/>
    <w:rsid w:val="00663776"/>
    <w:rsid w:val="006637F0"/>
    <w:rsid w:val="00663854"/>
    <w:rsid w:val="00663899"/>
    <w:rsid w:val="006638BA"/>
    <w:rsid w:val="0066391F"/>
    <w:rsid w:val="00663946"/>
    <w:rsid w:val="00663B99"/>
    <w:rsid w:val="00663B9D"/>
    <w:rsid w:val="00663D02"/>
    <w:rsid w:val="006641E7"/>
    <w:rsid w:val="00664221"/>
    <w:rsid w:val="00664263"/>
    <w:rsid w:val="00664276"/>
    <w:rsid w:val="00664421"/>
    <w:rsid w:val="00664467"/>
    <w:rsid w:val="00664492"/>
    <w:rsid w:val="006644ED"/>
    <w:rsid w:val="00664585"/>
    <w:rsid w:val="0066466D"/>
    <w:rsid w:val="0066468F"/>
    <w:rsid w:val="0066477E"/>
    <w:rsid w:val="006647BD"/>
    <w:rsid w:val="00664868"/>
    <w:rsid w:val="00664935"/>
    <w:rsid w:val="006649B6"/>
    <w:rsid w:val="00664A08"/>
    <w:rsid w:val="00664ADD"/>
    <w:rsid w:val="00664B1E"/>
    <w:rsid w:val="00664D3D"/>
    <w:rsid w:val="00664E25"/>
    <w:rsid w:val="00664EE9"/>
    <w:rsid w:val="00664EF3"/>
    <w:rsid w:val="00664F25"/>
    <w:rsid w:val="00664F87"/>
    <w:rsid w:val="00665011"/>
    <w:rsid w:val="00665169"/>
    <w:rsid w:val="00665190"/>
    <w:rsid w:val="006651F1"/>
    <w:rsid w:val="00665296"/>
    <w:rsid w:val="006652A7"/>
    <w:rsid w:val="006652E8"/>
    <w:rsid w:val="0066547F"/>
    <w:rsid w:val="00665639"/>
    <w:rsid w:val="0066571A"/>
    <w:rsid w:val="0066579D"/>
    <w:rsid w:val="006657CB"/>
    <w:rsid w:val="006657FB"/>
    <w:rsid w:val="00665923"/>
    <w:rsid w:val="00665942"/>
    <w:rsid w:val="00665A88"/>
    <w:rsid w:val="00665AAA"/>
    <w:rsid w:val="00665BCE"/>
    <w:rsid w:val="00665C56"/>
    <w:rsid w:val="00665C9F"/>
    <w:rsid w:val="00665CD0"/>
    <w:rsid w:val="00665E11"/>
    <w:rsid w:val="00665E1D"/>
    <w:rsid w:val="00665E6F"/>
    <w:rsid w:val="00665ECE"/>
    <w:rsid w:val="00665ED0"/>
    <w:rsid w:val="00665FB0"/>
    <w:rsid w:val="00666152"/>
    <w:rsid w:val="0066617D"/>
    <w:rsid w:val="0066639A"/>
    <w:rsid w:val="006663A6"/>
    <w:rsid w:val="006664A2"/>
    <w:rsid w:val="006666CC"/>
    <w:rsid w:val="0066672C"/>
    <w:rsid w:val="00666741"/>
    <w:rsid w:val="00666807"/>
    <w:rsid w:val="00666810"/>
    <w:rsid w:val="00666838"/>
    <w:rsid w:val="006668BE"/>
    <w:rsid w:val="006668CC"/>
    <w:rsid w:val="006669FE"/>
    <w:rsid w:val="00666B02"/>
    <w:rsid w:val="00666B47"/>
    <w:rsid w:val="00666B55"/>
    <w:rsid w:val="00666CF7"/>
    <w:rsid w:val="00666DAD"/>
    <w:rsid w:val="00666ED8"/>
    <w:rsid w:val="00666EF6"/>
    <w:rsid w:val="00666F7B"/>
    <w:rsid w:val="0066702A"/>
    <w:rsid w:val="00667060"/>
    <w:rsid w:val="006670EA"/>
    <w:rsid w:val="00667131"/>
    <w:rsid w:val="0066719F"/>
    <w:rsid w:val="006671A4"/>
    <w:rsid w:val="00667262"/>
    <w:rsid w:val="0066727C"/>
    <w:rsid w:val="00667292"/>
    <w:rsid w:val="00667407"/>
    <w:rsid w:val="00667415"/>
    <w:rsid w:val="006674A8"/>
    <w:rsid w:val="00667582"/>
    <w:rsid w:val="00667601"/>
    <w:rsid w:val="006676B6"/>
    <w:rsid w:val="00667786"/>
    <w:rsid w:val="00667A21"/>
    <w:rsid w:val="00667B1F"/>
    <w:rsid w:val="00667B77"/>
    <w:rsid w:val="00667C44"/>
    <w:rsid w:val="00667DA5"/>
    <w:rsid w:val="00667DE1"/>
    <w:rsid w:val="00667E3F"/>
    <w:rsid w:val="00667F41"/>
    <w:rsid w:val="00667F85"/>
    <w:rsid w:val="00670034"/>
    <w:rsid w:val="006700D2"/>
    <w:rsid w:val="0067025F"/>
    <w:rsid w:val="00670369"/>
    <w:rsid w:val="00670373"/>
    <w:rsid w:val="0067049A"/>
    <w:rsid w:val="006704BC"/>
    <w:rsid w:val="0067052A"/>
    <w:rsid w:val="00670597"/>
    <w:rsid w:val="006706B5"/>
    <w:rsid w:val="006706E2"/>
    <w:rsid w:val="0067070E"/>
    <w:rsid w:val="00670989"/>
    <w:rsid w:val="00670993"/>
    <w:rsid w:val="00670B32"/>
    <w:rsid w:val="00670C0C"/>
    <w:rsid w:val="00670CA4"/>
    <w:rsid w:val="00670CAA"/>
    <w:rsid w:val="00670CEA"/>
    <w:rsid w:val="00670D97"/>
    <w:rsid w:val="00670E15"/>
    <w:rsid w:val="00670EA7"/>
    <w:rsid w:val="00670F28"/>
    <w:rsid w:val="006710EE"/>
    <w:rsid w:val="00671201"/>
    <w:rsid w:val="006712C2"/>
    <w:rsid w:val="0067138E"/>
    <w:rsid w:val="00671493"/>
    <w:rsid w:val="006715EB"/>
    <w:rsid w:val="0067160D"/>
    <w:rsid w:val="00671681"/>
    <w:rsid w:val="006716CB"/>
    <w:rsid w:val="00671895"/>
    <w:rsid w:val="0067190F"/>
    <w:rsid w:val="00671AC6"/>
    <w:rsid w:val="00671B7E"/>
    <w:rsid w:val="00671BB7"/>
    <w:rsid w:val="00671D13"/>
    <w:rsid w:val="00671D27"/>
    <w:rsid w:val="00671E53"/>
    <w:rsid w:val="006721D2"/>
    <w:rsid w:val="0067231D"/>
    <w:rsid w:val="00672480"/>
    <w:rsid w:val="00672481"/>
    <w:rsid w:val="006724BD"/>
    <w:rsid w:val="006724F5"/>
    <w:rsid w:val="006724F6"/>
    <w:rsid w:val="0067256D"/>
    <w:rsid w:val="00672710"/>
    <w:rsid w:val="00672845"/>
    <w:rsid w:val="006728A8"/>
    <w:rsid w:val="006728B4"/>
    <w:rsid w:val="006728C1"/>
    <w:rsid w:val="0067299A"/>
    <w:rsid w:val="00672AB7"/>
    <w:rsid w:val="00672B07"/>
    <w:rsid w:val="00672B3F"/>
    <w:rsid w:val="00672B61"/>
    <w:rsid w:val="00672B9D"/>
    <w:rsid w:val="00672C15"/>
    <w:rsid w:val="00672CB3"/>
    <w:rsid w:val="00672CBB"/>
    <w:rsid w:val="00672D68"/>
    <w:rsid w:val="00672F29"/>
    <w:rsid w:val="00672F6E"/>
    <w:rsid w:val="0067302C"/>
    <w:rsid w:val="006730B3"/>
    <w:rsid w:val="0067314B"/>
    <w:rsid w:val="00673179"/>
    <w:rsid w:val="006732A4"/>
    <w:rsid w:val="006732F5"/>
    <w:rsid w:val="0067330F"/>
    <w:rsid w:val="0067334E"/>
    <w:rsid w:val="00673433"/>
    <w:rsid w:val="006734A2"/>
    <w:rsid w:val="006734C3"/>
    <w:rsid w:val="006734E4"/>
    <w:rsid w:val="0067359C"/>
    <w:rsid w:val="006735BE"/>
    <w:rsid w:val="0067360A"/>
    <w:rsid w:val="00673708"/>
    <w:rsid w:val="0067370F"/>
    <w:rsid w:val="006737DE"/>
    <w:rsid w:val="0067380C"/>
    <w:rsid w:val="00673921"/>
    <w:rsid w:val="00673A75"/>
    <w:rsid w:val="00673AB5"/>
    <w:rsid w:val="00673B25"/>
    <w:rsid w:val="00673BD8"/>
    <w:rsid w:val="00673BFB"/>
    <w:rsid w:val="00673C4F"/>
    <w:rsid w:val="00673CFA"/>
    <w:rsid w:val="00673DF9"/>
    <w:rsid w:val="00673E7F"/>
    <w:rsid w:val="00673F0F"/>
    <w:rsid w:val="00673FE8"/>
    <w:rsid w:val="00674039"/>
    <w:rsid w:val="006740A4"/>
    <w:rsid w:val="006740A8"/>
    <w:rsid w:val="006741BC"/>
    <w:rsid w:val="006742AD"/>
    <w:rsid w:val="006744F7"/>
    <w:rsid w:val="00674663"/>
    <w:rsid w:val="0067470A"/>
    <w:rsid w:val="00674722"/>
    <w:rsid w:val="006747AF"/>
    <w:rsid w:val="006747CD"/>
    <w:rsid w:val="0067482E"/>
    <w:rsid w:val="00674913"/>
    <w:rsid w:val="006749C9"/>
    <w:rsid w:val="00674AC5"/>
    <w:rsid w:val="00674CE9"/>
    <w:rsid w:val="00674D15"/>
    <w:rsid w:val="00674DA3"/>
    <w:rsid w:val="00674F86"/>
    <w:rsid w:val="00674FF3"/>
    <w:rsid w:val="0067504B"/>
    <w:rsid w:val="00675299"/>
    <w:rsid w:val="006752EF"/>
    <w:rsid w:val="006752F6"/>
    <w:rsid w:val="006753B6"/>
    <w:rsid w:val="006753D6"/>
    <w:rsid w:val="0067542B"/>
    <w:rsid w:val="006754CC"/>
    <w:rsid w:val="006754CF"/>
    <w:rsid w:val="00675593"/>
    <w:rsid w:val="006755B2"/>
    <w:rsid w:val="00675668"/>
    <w:rsid w:val="00675796"/>
    <w:rsid w:val="006759A3"/>
    <w:rsid w:val="00675A01"/>
    <w:rsid w:val="00675BAE"/>
    <w:rsid w:val="00675BB8"/>
    <w:rsid w:val="00675CE5"/>
    <w:rsid w:val="00675CF8"/>
    <w:rsid w:val="00676048"/>
    <w:rsid w:val="006760F1"/>
    <w:rsid w:val="0067610B"/>
    <w:rsid w:val="006761DA"/>
    <w:rsid w:val="00676207"/>
    <w:rsid w:val="0067625F"/>
    <w:rsid w:val="0067627D"/>
    <w:rsid w:val="0067630D"/>
    <w:rsid w:val="006763D1"/>
    <w:rsid w:val="00676468"/>
    <w:rsid w:val="0067646D"/>
    <w:rsid w:val="0067647A"/>
    <w:rsid w:val="006764D8"/>
    <w:rsid w:val="006764EA"/>
    <w:rsid w:val="006765E7"/>
    <w:rsid w:val="00676649"/>
    <w:rsid w:val="006766E2"/>
    <w:rsid w:val="006767C4"/>
    <w:rsid w:val="0067687B"/>
    <w:rsid w:val="006768AF"/>
    <w:rsid w:val="00676A7E"/>
    <w:rsid w:val="00676B0D"/>
    <w:rsid w:val="00676D2A"/>
    <w:rsid w:val="00676DA8"/>
    <w:rsid w:val="00676E24"/>
    <w:rsid w:val="00676E3A"/>
    <w:rsid w:val="0067700A"/>
    <w:rsid w:val="00677016"/>
    <w:rsid w:val="00677046"/>
    <w:rsid w:val="0067722F"/>
    <w:rsid w:val="00677279"/>
    <w:rsid w:val="00677502"/>
    <w:rsid w:val="00677619"/>
    <w:rsid w:val="006777F3"/>
    <w:rsid w:val="00677949"/>
    <w:rsid w:val="00677995"/>
    <w:rsid w:val="00677A5A"/>
    <w:rsid w:val="00677ACC"/>
    <w:rsid w:val="00677B01"/>
    <w:rsid w:val="00677B2C"/>
    <w:rsid w:val="00677B5C"/>
    <w:rsid w:val="00677B77"/>
    <w:rsid w:val="00677BB3"/>
    <w:rsid w:val="00677BF3"/>
    <w:rsid w:val="00677C36"/>
    <w:rsid w:val="00677C50"/>
    <w:rsid w:val="00677D03"/>
    <w:rsid w:val="00677E8D"/>
    <w:rsid w:val="00677F83"/>
    <w:rsid w:val="00677FC2"/>
    <w:rsid w:val="006800C1"/>
    <w:rsid w:val="00680100"/>
    <w:rsid w:val="00680149"/>
    <w:rsid w:val="006801BB"/>
    <w:rsid w:val="0068020C"/>
    <w:rsid w:val="00680274"/>
    <w:rsid w:val="0068027A"/>
    <w:rsid w:val="0068027D"/>
    <w:rsid w:val="006802F1"/>
    <w:rsid w:val="00680524"/>
    <w:rsid w:val="006805A2"/>
    <w:rsid w:val="006805B2"/>
    <w:rsid w:val="00680760"/>
    <w:rsid w:val="0068081B"/>
    <w:rsid w:val="006808DB"/>
    <w:rsid w:val="006809BF"/>
    <w:rsid w:val="00680AF7"/>
    <w:rsid w:val="00680C13"/>
    <w:rsid w:val="00680CCA"/>
    <w:rsid w:val="00680D52"/>
    <w:rsid w:val="0068103B"/>
    <w:rsid w:val="006811DC"/>
    <w:rsid w:val="00681206"/>
    <w:rsid w:val="0068121D"/>
    <w:rsid w:val="006812CA"/>
    <w:rsid w:val="006813AB"/>
    <w:rsid w:val="006813E2"/>
    <w:rsid w:val="0068151B"/>
    <w:rsid w:val="0068165E"/>
    <w:rsid w:val="006816A6"/>
    <w:rsid w:val="006817FD"/>
    <w:rsid w:val="00681999"/>
    <w:rsid w:val="006819AA"/>
    <w:rsid w:val="00681A8B"/>
    <w:rsid w:val="00681C2C"/>
    <w:rsid w:val="00681C36"/>
    <w:rsid w:val="00681C9C"/>
    <w:rsid w:val="00681E41"/>
    <w:rsid w:val="00681FBD"/>
    <w:rsid w:val="00682230"/>
    <w:rsid w:val="00682302"/>
    <w:rsid w:val="0068230F"/>
    <w:rsid w:val="006823C4"/>
    <w:rsid w:val="00682414"/>
    <w:rsid w:val="00682464"/>
    <w:rsid w:val="006825D5"/>
    <w:rsid w:val="00682778"/>
    <w:rsid w:val="006827CC"/>
    <w:rsid w:val="00682997"/>
    <w:rsid w:val="006829D9"/>
    <w:rsid w:val="00682A1D"/>
    <w:rsid w:val="00682B01"/>
    <w:rsid w:val="0068317F"/>
    <w:rsid w:val="006831A5"/>
    <w:rsid w:val="0068336D"/>
    <w:rsid w:val="006833E3"/>
    <w:rsid w:val="00683438"/>
    <w:rsid w:val="00683492"/>
    <w:rsid w:val="00683547"/>
    <w:rsid w:val="00683548"/>
    <w:rsid w:val="006835B0"/>
    <w:rsid w:val="00683604"/>
    <w:rsid w:val="0068362B"/>
    <w:rsid w:val="00683645"/>
    <w:rsid w:val="006837C6"/>
    <w:rsid w:val="0068389D"/>
    <w:rsid w:val="006838F5"/>
    <w:rsid w:val="0068394C"/>
    <w:rsid w:val="00683A4E"/>
    <w:rsid w:val="00683ADE"/>
    <w:rsid w:val="00683B1B"/>
    <w:rsid w:val="00683BEE"/>
    <w:rsid w:val="00683C3C"/>
    <w:rsid w:val="00683CA1"/>
    <w:rsid w:val="00683CF7"/>
    <w:rsid w:val="006842E5"/>
    <w:rsid w:val="00684725"/>
    <w:rsid w:val="0068475D"/>
    <w:rsid w:val="00684766"/>
    <w:rsid w:val="0068479B"/>
    <w:rsid w:val="006847C6"/>
    <w:rsid w:val="00684803"/>
    <w:rsid w:val="00684968"/>
    <w:rsid w:val="00684998"/>
    <w:rsid w:val="00684A21"/>
    <w:rsid w:val="00684B68"/>
    <w:rsid w:val="00684C9A"/>
    <w:rsid w:val="00684D70"/>
    <w:rsid w:val="00684D92"/>
    <w:rsid w:val="00684D99"/>
    <w:rsid w:val="00684E44"/>
    <w:rsid w:val="00684F62"/>
    <w:rsid w:val="00684FB9"/>
    <w:rsid w:val="00684FC9"/>
    <w:rsid w:val="006850CA"/>
    <w:rsid w:val="006850CD"/>
    <w:rsid w:val="006850D1"/>
    <w:rsid w:val="006850EB"/>
    <w:rsid w:val="00685373"/>
    <w:rsid w:val="00685445"/>
    <w:rsid w:val="00685515"/>
    <w:rsid w:val="00685560"/>
    <w:rsid w:val="006855E2"/>
    <w:rsid w:val="0068560B"/>
    <w:rsid w:val="0068569C"/>
    <w:rsid w:val="006856BF"/>
    <w:rsid w:val="00685823"/>
    <w:rsid w:val="00685881"/>
    <w:rsid w:val="00685883"/>
    <w:rsid w:val="00685907"/>
    <w:rsid w:val="00685B2A"/>
    <w:rsid w:val="00685B2B"/>
    <w:rsid w:val="00685B9F"/>
    <w:rsid w:val="00685BC7"/>
    <w:rsid w:val="00685C08"/>
    <w:rsid w:val="00685CAE"/>
    <w:rsid w:val="00685D0F"/>
    <w:rsid w:val="00685DB1"/>
    <w:rsid w:val="00685DC6"/>
    <w:rsid w:val="00685E1A"/>
    <w:rsid w:val="00685EAB"/>
    <w:rsid w:val="00685EC2"/>
    <w:rsid w:val="00685EE2"/>
    <w:rsid w:val="00686131"/>
    <w:rsid w:val="00686292"/>
    <w:rsid w:val="006862EC"/>
    <w:rsid w:val="006863C4"/>
    <w:rsid w:val="006863D6"/>
    <w:rsid w:val="006863D7"/>
    <w:rsid w:val="00686491"/>
    <w:rsid w:val="00686625"/>
    <w:rsid w:val="00686628"/>
    <w:rsid w:val="00686685"/>
    <w:rsid w:val="0068678A"/>
    <w:rsid w:val="00686798"/>
    <w:rsid w:val="0068683F"/>
    <w:rsid w:val="006868BB"/>
    <w:rsid w:val="0068698C"/>
    <w:rsid w:val="006869D3"/>
    <w:rsid w:val="00686A6C"/>
    <w:rsid w:val="00686AEC"/>
    <w:rsid w:val="00686B5B"/>
    <w:rsid w:val="00686B74"/>
    <w:rsid w:val="00686BDF"/>
    <w:rsid w:val="00686D01"/>
    <w:rsid w:val="00686DCD"/>
    <w:rsid w:val="00686E1A"/>
    <w:rsid w:val="00686E3E"/>
    <w:rsid w:val="00686EBB"/>
    <w:rsid w:val="00686F6B"/>
    <w:rsid w:val="00686F8D"/>
    <w:rsid w:val="00686FBA"/>
    <w:rsid w:val="00686FFB"/>
    <w:rsid w:val="00687087"/>
    <w:rsid w:val="0068708D"/>
    <w:rsid w:val="006870AB"/>
    <w:rsid w:val="00687133"/>
    <w:rsid w:val="006874C1"/>
    <w:rsid w:val="0068751B"/>
    <w:rsid w:val="0068754B"/>
    <w:rsid w:val="0068755F"/>
    <w:rsid w:val="00687668"/>
    <w:rsid w:val="0068769B"/>
    <w:rsid w:val="00687729"/>
    <w:rsid w:val="00687751"/>
    <w:rsid w:val="0068791E"/>
    <w:rsid w:val="00687A36"/>
    <w:rsid w:val="00687A57"/>
    <w:rsid w:val="00687A6C"/>
    <w:rsid w:val="00687BC9"/>
    <w:rsid w:val="00687CD2"/>
    <w:rsid w:val="00687DDA"/>
    <w:rsid w:val="00687DEB"/>
    <w:rsid w:val="00687E87"/>
    <w:rsid w:val="00687F6A"/>
    <w:rsid w:val="00687FF6"/>
    <w:rsid w:val="00690079"/>
    <w:rsid w:val="0069016A"/>
    <w:rsid w:val="006903A2"/>
    <w:rsid w:val="00690434"/>
    <w:rsid w:val="006904A4"/>
    <w:rsid w:val="0069057C"/>
    <w:rsid w:val="00690813"/>
    <w:rsid w:val="00690879"/>
    <w:rsid w:val="006909C8"/>
    <w:rsid w:val="006909D9"/>
    <w:rsid w:val="006909EB"/>
    <w:rsid w:val="00690B00"/>
    <w:rsid w:val="00690B26"/>
    <w:rsid w:val="00690B6C"/>
    <w:rsid w:val="00690C12"/>
    <w:rsid w:val="00690C63"/>
    <w:rsid w:val="00690C86"/>
    <w:rsid w:val="00690CFC"/>
    <w:rsid w:val="00690E3B"/>
    <w:rsid w:val="00690E5D"/>
    <w:rsid w:val="00690E73"/>
    <w:rsid w:val="00691017"/>
    <w:rsid w:val="006910A8"/>
    <w:rsid w:val="0069116D"/>
    <w:rsid w:val="00691191"/>
    <w:rsid w:val="006911AD"/>
    <w:rsid w:val="006911EB"/>
    <w:rsid w:val="00691430"/>
    <w:rsid w:val="00691524"/>
    <w:rsid w:val="006916BB"/>
    <w:rsid w:val="006916C3"/>
    <w:rsid w:val="006918E5"/>
    <w:rsid w:val="00691911"/>
    <w:rsid w:val="006919DF"/>
    <w:rsid w:val="00691A27"/>
    <w:rsid w:val="00691BA2"/>
    <w:rsid w:val="00691BD4"/>
    <w:rsid w:val="00691BDD"/>
    <w:rsid w:val="00691C1A"/>
    <w:rsid w:val="00691CE0"/>
    <w:rsid w:val="00691E8C"/>
    <w:rsid w:val="00691E95"/>
    <w:rsid w:val="00691F5D"/>
    <w:rsid w:val="00691F78"/>
    <w:rsid w:val="006920FB"/>
    <w:rsid w:val="006921DC"/>
    <w:rsid w:val="0069231B"/>
    <w:rsid w:val="0069231F"/>
    <w:rsid w:val="0069233B"/>
    <w:rsid w:val="006923E7"/>
    <w:rsid w:val="0069240B"/>
    <w:rsid w:val="006927F6"/>
    <w:rsid w:val="0069291C"/>
    <w:rsid w:val="00692922"/>
    <w:rsid w:val="0069294B"/>
    <w:rsid w:val="00692965"/>
    <w:rsid w:val="0069297A"/>
    <w:rsid w:val="00692A87"/>
    <w:rsid w:val="00692C02"/>
    <w:rsid w:val="00692CEC"/>
    <w:rsid w:val="00692DC6"/>
    <w:rsid w:val="00692E48"/>
    <w:rsid w:val="00692E92"/>
    <w:rsid w:val="00692F2B"/>
    <w:rsid w:val="00693343"/>
    <w:rsid w:val="00693513"/>
    <w:rsid w:val="0069353D"/>
    <w:rsid w:val="006935C1"/>
    <w:rsid w:val="00693650"/>
    <w:rsid w:val="0069365A"/>
    <w:rsid w:val="00693660"/>
    <w:rsid w:val="0069382A"/>
    <w:rsid w:val="006939D7"/>
    <w:rsid w:val="00693A0C"/>
    <w:rsid w:val="00693A3B"/>
    <w:rsid w:val="00693C9B"/>
    <w:rsid w:val="00693E8B"/>
    <w:rsid w:val="00693EAA"/>
    <w:rsid w:val="00693F14"/>
    <w:rsid w:val="00693F21"/>
    <w:rsid w:val="00693F43"/>
    <w:rsid w:val="00693F6F"/>
    <w:rsid w:val="00693FF4"/>
    <w:rsid w:val="00694021"/>
    <w:rsid w:val="00694190"/>
    <w:rsid w:val="0069423A"/>
    <w:rsid w:val="006946DD"/>
    <w:rsid w:val="0069472D"/>
    <w:rsid w:val="00694740"/>
    <w:rsid w:val="00694780"/>
    <w:rsid w:val="0069482E"/>
    <w:rsid w:val="00694856"/>
    <w:rsid w:val="006948A3"/>
    <w:rsid w:val="006948A7"/>
    <w:rsid w:val="0069492C"/>
    <w:rsid w:val="006949AC"/>
    <w:rsid w:val="006949B5"/>
    <w:rsid w:val="00694A1F"/>
    <w:rsid w:val="00694A6D"/>
    <w:rsid w:val="00694B58"/>
    <w:rsid w:val="00694CF7"/>
    <w:rsid w:val="00694D4F"/>
    <w:rsid w:val="00694DF8"/>
    <w:rsid w:val="00694FBC"/>
    <w:rsid w:val="00694FBF"/>
    <w:rsid w:val="00695120"/>
    <w:rsid w:val="00695132"/>
    <w:rsid w:val="00695232"/>
    <w:rsid w:val="006952BB"/>
    <w:rsid w:val="006952FB"/>
    <w:rsid w:val="006952FF"/>
    <w:rsid w:val="006953C1"/>
    <w:rsid w:val="006953CB"/>
    <w:rsid w:val="0069565F"/>
    <w:rsid w:val="006956FE"/>
    <w:rsid w:val="0069570C"/>
    <w:rsid w:val="006959F6"/>
    <w:rsid w:val="00695A16"/>
    <w:rsid w:val="00695BDB"/>
    <w:rsid w:val="00695C1C"/>
    <w:rsid w:val="00695CDF"/>
    <w:rsid w:val="00695D4D"/>
    <w:rsid w:val="00696085"/>
    <w:rsid w:val="006962B6"/>
    <w:rsid w:val="00696313"/>
    <w:rsid w:val="00696326"/>
    <w:rsid w:val="00696366"/>
    <w:rsid w:val="0069638E"/>
    <w:rsid w:val="006963AF"/>
    <w:rsid w:val="006964CB"/>
    <w:rsid w:val="00696632"/>
    <w:rsid w:val="006966E1"/>
    <w:rsid w:val="006968BB"/>
    <w:rsid w:val="006968CA"/>
    <w:rsid w:val="006969C2"/>
    <w:rsid w:val="00696A2C"/>
    <w:rsid w:val="00696A35"/>
    <w:rsid w:val="00696CF6"/>
    <w:rsid w:val="00696DDD"/>
    <w:rsid w:val="00696F08"/>
    <w:rsid w:val="00696FA5"/>
    <w:rsid w:val="00696FCB"/>
    <w:rsid w:val="00697109"/>
    <w:rsid w:val="00697111"/>
    <w:rsid w:val="00697277"/>
    <w:rsid w:val="00697311"/>
    <w:rsid w:val="0069734A"/>
    <w:rsid w:val="006973BE"/>
    <w:rsid w:val="006973F8"/>
    <w:rsid w:val="00697441"/>
    <w:rsid w:val="00697528"/>
    <w:rsid w:val="00697529"/>
    <w:rsid w:val="00697635"/>
    <w:rsid w:val="006976C5"/>
    <w:rsid w:val="00697704"/>
    <w:rsid w:val="0069777E"/>
    <w:rsid w:val="006977AF"/>
    <w:rsid w:val="0069784F"/>
    <w:rsid w:val="00697AB1"/>
    <w:rsid w:val="00697B11"/>
    <w:rsid w:val="00697B62"/>
    <w:rsid w:val="00697C42"/>
    <w:rsid w:val="00697C89"/>
    <w:rsid w:val="00697EA4"/>
    <w:rsid w:val="00697F7C"/>
    <w:rsid w:val="006A017C"/>
    <w:rsid w:val="006A0230"/>
    <w:rsid w:val="006A02ED"/>
    <w:rsid w:val="006A034A"/>
    <w:rsid w:val="006A038F"/>
    <w:rsid w:val="006A0445"/>
    <w:rsid w:val="006A0600"/>
    <w:rsid w:val="006A07CD"/>
    <w:rsid w:val="006A0834"/>
    <w:rsid w:val="006A0838"/>
    <w:rsid w:val="006A08BA"/>
    <w:rsid w:val="006A09F7"/>
    <w:rsid w:val="006A0B41"/>
    <w:rsid w:val="006A0B5E"/>
    <w:rsid w:val="006A0B8F"/>
    <w:rsid w:val="006A0D45"/>
    <w:rsid w:val="006A0D5D"/>
    <w:rsid w:val="006A0DF2"/>
    <w:rsid w:val="006A0E3C"/>
    <w:rsid w:val="006A0F3F"/>
    <w:rsid w:val="006A1139"/>
    <w:rsid w:val="006A11EC"/>
    <w:rsid w:val="006A120D"/>
    <w:rsid w:val="006A12B8"/>
    <w:rsid w:val="006A12FB"/>
    <w:rsid w:val="006A1314"/>
    <w:rsid w:val="006A1357"/>
    <w:rsid w:val="006A1421"/>
    <w:rsid w:val="006A1471"/>
    <w:rsid w:val="006A156F"/>
    <w:rsid w:val="006A15C5"/>
    <w:rsid w:val="006A164C"/>
    <w:rsid w:val="006A16A2"/>
    <w:rsid w:val="006A1733"/>
    <w:rsid w:val="006A177F"/>
    <w:rsid w:val="006A17ED"/>
    <w:rsid w:val="006A1867"/>
    <w:rsid w:val="006A18A0"/>
    <w:rsid w:val="006A18A1"/>
    <w:rsid w:val="006A18B5"/>
    <w:rsid w:val="006A19A1"/>
    <w:rsid w:val="006A19E7"/>
    <w:rsid w:val="006A1A4D"/>
    <w:rsid w:val="006A1A9D"/>
    <w:rsid w:val="006A1B47"/>
    <w:rsid w:val="006A1CB1"/>
    <w:rsid w:val="006A1CD5"/>
    <w:rsid w:val="006A1E58"/>
    <w:rsid w:val="006A1E6A"/>
    <w:rsid w:val="006A1EC8"/>
    <w:rsid w:val="006A1EF7"/>
    <w:rsid w:val="006A1FAB"/>
    <w:rsid w:val="006A1FE0"/>
    <w:rsid w:val="006A21F5"/>
    <w:rsid w:val="006A221B"/>
    <w:rsid w:val="006A2370"/>
    <w:rsid w:val="006A2536"/>
    <w:rsid w:val="006A255C"/>
    <w:rsid w:val="006A2593"/>
    <w:rsid w:val="006A28D5"/>
    <w:rsid w:val="006A2ABE"/>
    <w:rsid w:val="006A2BF1"/>
    <w:rsid w:val="006A2C35"/>
    <w:rsid w:val="006A2DF7"/>
    <w:rsid w:val="006A2E2C"/>
    <w:rsid w:val="006A2E5B"/>
    <w:rsid w:val="006A2EF9"/>
    <w:rsid w:val="006A3154"/>
    <w:rsid w:val="006A328B"/>
    <w:rsid w:val="006A32F4"/>
    <w:rsid w:val="006A339A"/>
    <w:rsid w:val="006A33C9"/>
    <w:rsid w:val="006A33F3"/>
    <w:rsid w:val="006A35AE"/>
    <w:rsid w:val="006A35E0"/>
    <w:rsid w:val="006A3653"/>
    <w:rsid w:val="006A365B"/>
    <w:rsid w:val="006A3740"/>
    <w:rsid w:val="006A3932"/>
    <w:rsid w:val="006A3ABF"/>
    <w:rsid w:val="006A3B8F"/>
    <w:rsid w:val="006A3C64"/>
    <w:rsid w:val="006A3CBE"/>
    <w:rsid w:val="006A3D96"/>
    <w:rsid w:val="006A3DE2"/>
    <w:rsid w:val="006A3E79"/>
    <w:rsid w:val="006A3E7E"/>
    <w:rsid w:val="006A3E84"/>
    <w:rsid w:val="006A3EF6"/>
    <w:rsid w:val="006A3F6D"/>
    <w:rsid w:val="006A3F70"/>
    <w:rsid w:val="006A40CB"/>
    <w:rsid w:val="006A4148"/>
    <w:rsid w:val="006A430B"/>
    <w:rsid w:val="006A4381"/>
    <w:rsid w:val="006A43A8"/>
    <w:rsid w:val="006A449E"/>
    <w:rsid w:val="006A461A"/>
    <w:rsid w:val="006A4722"/>
    <w:rsid w:val="006A47B0"/>
    <w:rsid w:val="006A47EC"/>
    <w:rsid w:val="006A4921"/>
    <w:rsid w:val="006A492C"/>
    <w:rsid w:val="006A4990"/>
    <w:rsid w:val="006A4A3D"/>
    <w:rsid w:val="006A4AFB"/>
    <w:rsid w:val="006A4DBB"/>
    <w:rsid w:val="006A4E35"/>
    <w:rsid w:val="006A4E72"/>
    <w:rsid w:val="006A4EDF"/>
    <w:rsid w:val="006A4F56"/>
    <w:rsid w:val="006A4F6F"/>
    <w:rsid w:val="006A510C"/>
    <w:rsid w:val="006A5117"/>
    <w:rsid w:val="006A5140"/>
    <w:rsid w:val="006A5197"/>
    <w:rsid w:val="006A5303"/>
    <w:rsid w:val="006A53FB"/>
    <w:rsid w:val="006A5423"/>
    <w:rsid w:val="006A54B7"/>
    <w:rsid w:val="006A54C1"/>
    <w:rsid w:val="006A571D"/>
    <w:rsid w:val="006A57AA"/>
    <w:rsid w:val="006A57E3"/>
    <w:rsid w:val="006A5804"/>
    <w:rsid w:val="006A5857"/>
    <w:rsid w:val="006A5A8D"/>
    <w:rsid w:val="006A5B2D"/>
    <w:rsid w:val="006A5B31"/>
    <w:rsid w:val="006A5DC4"/>
    <w:rsid w:val="006A5DF1"/>
    <w:rsid w:val="006A5E0F"/>
    <w:rsid w:val="006A5E6D"/>
    <w:rsid w:val="006A5EF4"/>
    <w:rsid w:val="006A5FEE"/>
    <w:rsid w:val="006A6096"/>
    <w:rsid w:val="006A60CC"/>
    <w:rsid w:val="006A6279"/>
    <w:rsid w:val="006A62F1"/>
    <w:rsid w:val="006A632C"/>
    <w:rsid w:val="006A6433"/>
    <w:rsid w:val="006A6435"/>
    <w:rsid w:val="006A6481"/>
    <w:rsid w:val="006A66B6"/>
    <w:rsid w:val="006A689B"/>
    <w:rsid w:val="006A68D1"/>
    <w:rsid w:val="006A68F1"/>
    <w:rsid w:val="006A6AEF"/>
    <w:rsid w:val="006A6B33"/>
    <w:rsid w:val="006A6C23"/>
    <w:rsid w:val="006A6D20"/>
    <w:rsid w:val="006A6DAC"/>
    <w:rsid w:val="006A6E0F"/>
    <w:rsid w:val="006A6E44"/>
    <w:rsid w:val="006A7041"/>
    <w:rsid w:val="006A7658"/>
    <w:rsid w:val="006A76A0"/>
    <w:rsid w:val="006A7A58"/>
    <w:rsid w:val="006A7A86"/>
    <w:rsid w:val="006A7B68"/>
    <w:rsid w:val="006A7BAE"/>
    <w:rsid w:val="006A7CDE"/>
    <w:rsid w:val="006A7D39"/>
    <w:rsid w:val="006A7DA4"/>
    <w:rsid w:val="006A7DAA"/>
    <w:rsid w:val="006A7E16"/>
    <w:rsid w:val="006A7FF5"/>
    <w:rsid w:val="006B001E"/>
    <w:rsid w:val="006B00C0"/>
    <w:rsid w:val="006B00CC"/>
    <w:rsid w:val="006B01A3"/>
    <w:rsid w:val="006B0239"/>
    <w:rsid w:val="006B0399"/>
    <w:rsid w:val="006B03E6"/>
    <w:rsid w:val="006B0425"/>
    <w:rsid w:val="006B04E8"/>
    <w:rsid w:val="006B04EB"/>
    <w:rsid w:val="006B05E3"/>
    <w:rsid w:val="006B068C"/>
    <w:rsid w:val="006B0699"/>
    <w:rsid w:val="006B069F"/>
    <w:rsid w:val="006B08F3"/>
    <w:rsid w:val="006B0935"/>
    <w:rsid w:val="006B09E0"/>
    <w:rsid w:val="006B0A34"/>
    <w:rsid w:val="006B0B7A"/>
    <w:rsid w:val="006B0BF2"/>
    <w:rsid w:val="006B0D5C"/>
    <w:rsid w:val="006B0E2C"/>
    <w:rsid w:val="006B0EA5"/>
    <w:rsid w:val="006B0EDA"/>
    <w:rsid w:val="006B0FF8"/>
    <w:rsid w:val="006B104C"/>
    <w:rsid w:val="006B1084"/>
    <w:rsid w:val="006B10D0"/>
    <w:rsid w:val="006B1130"/>
    <w:rsid w:val="006B11F3"/>
    <w:rsid w:val="006B1245"/>
    <w:rsid w:val="006B12D8"/>
    <w:rsid w:val="006B12D9"/>
    <w:rsid w:val="006B139D"/>
    <w:rsid w:val="006B13FB"/>
    <w:rsid w:val="006B14F0"/>
    <w:rsid w:val="006B15D1"/>
    <w:rsid w:val="006B1630"/>
    <w:rsid w:val="006B1647"/>
    <w:rsid w:val="006B1843"/>
    <w:rsid w:val="006B192A"/>
    <w:rsid w:val="006B1979"/>
    <w:rsid w:val="006B1A30"/>
    <w:rsid w:val="006B1BA7"/>
    <w:rsid w:val="006B1BEA"/>
    <w:rsid w:val="006B1C81"/>
    <w:rsid w:val="006B1CD2"/>
    <w:rsid w:val="006B1D04"/>
    <w:rsid w:val="006B1D18"/>
    <w:rsid w:val="006B1DE8"/>
    <w:rsid w:val="006B1E04"/>
    <w:rsid w:val="006B1E77"/>
    <w:rsid w:val="006B20C4"/>
    <w:rsid w:val="006B2206"/>
    <w:rsid w:val="006B2380"/>
    <w:rsid w:val="006B23D1"/>
    <w:rsid w:val="006B2411"/>
    <w:rsid w:val="006B247F"/>
    <w:rsid w:val="006B24F1"/>
    <w:rsid w:val="006B26DF"/>
    <w:rsid w:val="006B2838"/>
    <w:rsid w:val="006B2861"/>
    <w:rsid w:val="006B289C"/>
    <w:rsid w:val="006B28A8"/>
    <w:rsid w:val="006B2B4C"/>
    <w:rsid w:val="006B2CD6"/>
    <w:rsid w:val="006B2D40"/>
    <w:rsid w:val="006B2E39"/>
    <w:rsid w:val="006B2E8E"/>
    <w:rsid w:val="006B2EA5"/>
    <w:rsid w:val="006B2F25"/>
    <w:rsid w:val="006B2F46"/>
    <w:rsid w:val="006B2F47"/>
    <w:rsid w:val="006B2F85"/>
    <w:rsid w:val="006B2F88"/>
    <w:rsid w:val="006B2FCB"/>
    <w:rsid w:val="006B3051"/>
    <w:rsid w:val="006B3162"/>
    <w:rsid w:val="006B319E"/>
    <w:rsid w:val="006B31A8"/>
    <w:rsid w:val="006B31B5"/>
    <w:rsid w:val="006B31D0"/>
    <w:rsid w:val="006B31E1"/>
    <w:rsid w:val="006B324A"/>
    <w:rsid w:val="006B3274"/>
    <w:rsid w:val="006B32FD"/>
    <w:rsid w:val="006B3405"/>
    <w:rsid w:val="006B3462"/>
    <w:rsid w:val="006B34B3"/>
    <w:rsid w:val="006B3542"/>
    <w:rsid w:val="006B3694"/>
    <w:rsid w:val="006B36AE"/>
    <w:rsid w:val="006B36F2"/>
    <w:rsid w:val="006B3784"/>
    <w:rsid w:val="006B37FC"/>
    <w:rsid w:val="006B3995"/>
    <w:rsid w:val="006B39B5"/>
    <w:rsid w:val="006B3A5F"/>
    <w:rsid w:val="006B3ADC"/>
    <w:rsid w:val="006B3AF6"/>
    <w:rsid w:val="006B3B09"/>
    <w:rsid w:val="006B3C5D"/>
    <w:rsid w:val="006B3D38"/>
    <w:rsid w:val="006B3D8A"/>
    <w:rsid w:val="006B3EB0"/>
    <w:rsid w:val="006B3F46"/>
    <w:rsid w:val="006B40E3"/>
    <w:rsid w:val="006B42C9"/>
    <w:rsid w:val="006B4344"/>
    <w:rsid w:val="006B4481"/>
    <w:rsid w:val="006B4562"/>
    <w:rsid w:val="006B4568"/>
    <w:rsid w:val="006B459D"/>
    <w:rsid w:val="006B45F9"/>
    <w:rsid w:val="006B4666"/>
    <w:rsid w:val="006B46D4"/>
    <w:rsid w:val="006B46DA"/>
    <w:rsid w:val="006B46F7"/>
    <w:rsid w:val="006B478A"/>
    <w:rsid w:val="006B4900"/>
    <w:rsid w:val="006B4980"/>
    <w:rsid w:val="006B4A23"/>
    <w:rsid w:val="006B4B8B"/>
    <w:rsid w:val="006B4BEB"/>
    <w:rsid w:val="006B4C3E"/>
    <w:rsid w:val="006B4C88"/>
    <w:rsid w:val="006B4DFA"/>
    <w:rsid w:val="006B4E5C"/>
    <w:rsid w:val="006B4FBE"/>
    <w:rsid w:val="006B4FD6"/>
    <w:rsid w:val="006B4FE2"/>
    <w:rsid w:val="006B4FE6"/>
    <w:rsid w:val="006B51FB"/>
    <w:rsid w:val="006B543C"/>
    <w:rsid w:val="006B550E"/>
    <w:rsid w:val="006B5510"/>
    <w:rsid w:val="006B554B"/>
    <w:rsid w:val="006B56B0"/>
    <w:rsid w:val="006B5817"/>
    <w:rsid w:val="006B5826"/>
    <w:rsid w:val="006B5912"/>
    <w:rsid w:val="006B5A2C"/>
    <w:rsid w:val="006B5C3B"/>
    <w:rsid w:val="006B5C61"/>
    <w:rsid w:val="006B5DD9"/>
    <w:rsid w:val="006B5E6D"/>
    <w:rsid w:val="006B5EC9"/>
    <w:rsid w:val="006B5F32"/>
    <w:rsid w:val="006B5FEE"/>
    <w:rsid w:val="006B6000"/>
    <w:rsid w:val="006B6292"/>
    <w:rsid w:val="006B62D0"/>
    <w:rsid w:val="006B6328"/>
    <w:rsid w:val="006B63B9"/>
    <w:rsid w:val="006B63C9"/>
    <w:rsid w:val="006B642B"/>
    <w:rsid w:val="006B645D"/>
    <w:rsid w:val="006B658D"/>
    <w:rsid w:val="006B66F7"/>
    <w:rsid w:val="006B682B"/>
    <w:rsid w:val="006B6AEF"/>
    <w:rsid w:val="006B6B2A"/>
    <w:rsid w:val="006B6D06"/>
    <w:rsid w:val="006B6D33"/>
    <w:rsid w:val="006B6E18"/>
    <w:rsid w:val="006B6EB3"/>
    <w:rsid w:val="006B6F84"/>
    <w:rsid w:val="006B7022"/>
    <w:rsid w:val="006B70D2"/>
    <w:rsid w:val="006B723A"/>
    <w:rsid w:val="006B7361"/>
    <w:rsid w:val="006B73E5"/>
    <w:rsid w:val="006B7453"/>
    <w:rsid w:val="006B74BA"/>
    <w:rsid w:val="006B74D2"/>
    <w:rsid w:val="006B7511"/>
    <w:rsid w:val="006B765F"/>
    <w:rsid w:val="006B76C8"/>
    <w:rsid w:val="006B76DC"/>
    <w:rsid w:val="006B7727"/>
    <w:rsid w:val="006B77D4"/>
    <w:rsid w:val="006B794C"/>
    <w:rsid w:val="006B797A"/>
    <w:rsid w:val="006B79DF"/>
    <w:rsid w:val="006B7C0C"/>
    <w:rsid w:val="006B7C89"/>
    <w:rsid w:val="006B7D1C"/>
    <w:rsid w:val="006B7E11"/>
    <w:rsid w:val="006B7F3F"/>
    <w:rsid w:val="006C006E"/>
    <w:rsid w:val="006C0094"/>
    <w:rsid w:val="006C025A"/>
    <w:rsid w:val="006C025B"/>
    <w:rsid w:val="006C02B9"/>
    <w:rsid w:val="006C02FD"/>
    <w:rsid w:val="006C04E4"/>
    <w:rsid w:val="006C0561"/>
    <w:rsid w:val="006C058C"/>
    <w:rsid w:val="006C080C"/>
    <w:rsid w:val="006C090E"/>
    <w:rsid w:val="006C0BF8"/>
    <w:rsid w:val="006C0C21"/>
    <w:rsid w:val="006C0E28"/>
    <w:rsid w:val="006C0E57"/>
    <w:rsid w:val="006C0E87"/>
    <w:rsid w:val="006C0EED"/>
    <w:rsid w:val="006C0F3B"/>
    <w:rsid w:val="006C0F9A"/>
    <w:rsid w:val="006C1001"/>
    <w:rsid w:val="006C1095"/>
    <w:rsid w:val="006C10FC"/>
    <w:rsid w:val="006C116F"/>
    <w:rsid w:val="006C12C1"/>
    <w:rsid w:val="006C12ED"/>
    <w:rsid w:val="006C1312"/>
    <w:rsid w:val="006C1331"/>
    <w:rsid w:val="006C1371"/>
    <w:rsid w:val="006C1481"/>
    <w:rsid w:val="006C14AC"/>
    <w:rsid w:val="006C165F"/>
    <w:rsid w:val="006C16A9"/>
    <w:rsid w:val="006C17D1"/>
    <w:rsid w:val="006C184E"/>
    <w:rsid w:val="006C1908"/>
    <w:rsid w:val="006C1AAF"/>
    <w:rsid w:val="006C1ADA"/>
    <w:rsid w:val="006C1BED"/>
    <w:rsid w:val="006C1C4E"/>
    <w:rsid w:val="006C1C68"/>
    <w:rsid w:val="006C1C89"/>
    <w:rsid w:val="006C1C9D"/>
    <w:rsid w:val="006C1D12"/>
    <w:rsid w:val="006C1D28"/>
    <w:rsid w:val="006C1DA2"/>
    <w:rsid w:val="006C1E05"/>
    <w:rsid w:val="006C20F1"/>
    <w:rsid w:val="006C2425"/>
    <w:rsid w:val="006C2445"/>
    <w:rsid w:val="006C2533"/>
    <w:rsid w:val="006C2584"/>
    <w:rsid w:val="006C2734"/>
    <w:rsid w:val="006C275F"/>
    <w:rsid w:val="006C2823"/>
    <w:rsid w:val="006C290E"/>
    <w:rsid w:val="006C29A0"/>
    <w:rsid w:val="006C29E3"/>
    <w:rsid w:val="006C2C02"/>
    <w:rsid w:val="006C2D50"/>
    <w:rsid w:val="006C2D88"/>
    <w:rsid w:val="006C2ED6"/>
    <w:rsid w:val="006C2F2E"/>
    <w:rsid w:val="006C2F4B"/>
    <w:rsid w:val="006C2FC9"/>
    <w:rsid w:val="006C2FE9"/>
    <w:rsid w:val="006C3051"/>
    <w:rsid w:val="006C30D7"/>
    <w:rsid w:val="006C311F"/>
    <w:rsid w:val="006C3184"/>
    <w:rsid w:val="006C31E8"/>
    <w:rsid w:val="006C3237"/>
    <w:rsid w:val="006C33EE"/>
    <w:rsid w:val="006C3424"/>
    <w:rsid w:val="006C3536"/>
    <w:rsid w:val="006C3570"/>
    <w:rsid w:val="006C35FF"/>
    <w:rsid w:val="006C3616"/>
    <w:rsid w:val="006C363C"/>
    <w:rsid w:val="006C37A2"/>
    <w:rsid w:val="006C37E7"/>
    <w:rsid w:val="006C38D2"/>
    <w:rsid w:val="006C39E2"/>
    <w:rsid w:val="006C3ABC"/>
    <w:rsid w:val="006C3ABD"/>
    <w:rsid w:val="006C3B0C"/>
    <w:rsid w:val="006C3D19"/>
    <w:rsid w:val="006C3D6D"/>
    <w:rsid w:val="006C3E82"/>
    <w:rsid w:val="006C3F48"/>
    <w:rsid w:val="006C4166"/>
    <w:rsid w:val="006C4259"/>
    <w:rsid w:val="006C4370"/>
    <w:rsid w:val="006C4432"/>
    <w:rsid w:val="006C447A"/>
    <w:rsid w:val="006C4484"/>
    <w:rsid w:val="006C4490"/>
    <w:rsid w:val="006C44F8"/>
    <w:rsid w:val="006C44FC"/>
    <w:rsid w:val="006C451A"/>
    <w:rsid w:val="006C4659"/>
    <w:rsid w:val="006C468B"/>
    <w:rsid w:val="006C480F"/>
    <w:rsid w:val="006C4868"/>
    <w:rsid w:val="006C4878"/>
    <w:rsid w:val="006C498F"/>
    <w:rsid w:val="006C49A0"/>
    <w:rsid w:val="006C4AC8"/>
    <w:rsid w:val="006C4B2B"/>
    <w:rsid w:val="006C4C25"/>
    <w:rsid w:val="006C4C31"/>
    <w:rsid w:val="006C4CB9"/>
    <w:rsid w:val="006C4D05"/>
    <w:rsid w:val="006C4D2B"/>
    <w:rsid w:val="006C4FE2"/>
    <w:rsid w:val="006C5003"/>
    <w:rsid w:val="006C525C"/>
    <w:rsid w:val="006C53C1"/>
    <w:rsid w:val="006C58C8"/>
    <w:rsid w:val="006C5A3F"/>
    <w:rsid w:val="006C5A4E"/>
    <w:rsid w:val="006C5A78"/>
    <w:rsid w:val="006C5AA8"/>
    <w:rsid w:val="006C5B58"/>
    <w:rsid w:val="006C5BAF"/>
    <w:rsid w:val="006C5BD9"/>
    <w:rsid w:val="006C5BDC"/>
    <w:rsid w:val="006C5BEA"/>
    <w:rsid w:val="006C5CE6"/>
    <w:rsid w:val="006C5D60"/>
    <w:rsid w:val="006C5D9F"/>
    <w:rsid w:val="006C5E6A"/>
    <w:rsid w:val="006C5F0F"/>
    <w:rsid w:val="006C5F46"/>
    <w:rsid w:val="006C5F5E"/>
    <w:rsid w:val="006C5F61"/>
    <w:rsid w:val="006C5FC6"/>
    <w:rsid w:val="006C6052"/>
    <w:rsid w:val="006C6088"/>
    <w:rsid w:val="006C60A0"/>
    <w:rsid w:val="006C60D3"/>
    <w:rsid w:val="006C6120"/>
    <w:rsid w:val="006C6142"/>
    <w:rsid w:val="006C6294"/>
    <w:rsid w:val="006C6370"/>
    <w:rsid w:val="006C64A1"/>
    <w:rsid w:val="006C651C"/>
    <w:rsid w:val="006C65A9"/>
    <w:rsid w:val="006C6633"/>
    <w:rsid w:val="006C67C5"/>
    <w:rsid w:val="006C67FA"/>
    <w:rsid w:val="006C6814"/>
    <w:rsid w:val="006C6A7F"/>
    <w:rsid w:val="006C6B12"/>
    <w:rsid w:val="006C6BD4"/>
    <w:rsid w:val="006C6BDE"/>
    <w:rsid w:val="006C6C44"/>
    <w:rsid w:val="006C6CC3"/>
    <w:rsid w:val="006C6CFA"/>
    <w:rsid w:val="006C6ECB"/>
    <w:rsid w:val="006C6F26"/>
    <w:rsid w:val="006C6F27"/>
    <w:rsid w:val="006C6F40"/>
    <w:rsid w:val="006C7000"/>
    <w:rsid w:val="006C70D8"/>
    <w:rsid w:val="006C716C"/>
    <w:rsid w:val="006C71B9"/>
    <w:rsid w:val="006C71EB"/>
    <w:rsid w:val="006C724D"/>
    <w:rsid w:val="006C7259"/>
    <w:rsid w:val="006C727D"/>
    <w:rsid w:val="006C72B2"/>
    <w:rsid w:val="006C7347"/>
    <w:rsid w:val="006C7373"/>
    <w:rsid w:val="006C7395"/>
    <w:rsid w:val="006C73D4"/>
    <w:rsid w:val="006C742E"/>
    <w:rsid w:val="006C753E"/>
    <w:rsid w:val="006C759E"/>
    <w:rsid w:val="006C75A5"/>
    <w:rsid w:val="006C75F2"/>
    <w:rsid w:val="006C76BF"/>
    <w:rsid w:val="006C7757"/>
    <w:rsid w:val="006C7797"/>
    <w:rsid w:val="006C7809"/>
    <w:rsid w:val="006C78FF"/>
    <w:rsid w:val="006C7913"/>
    <w:rsid w:val="006C796B"/>
    <w:rsid w:val="006C798A"/>
    <w:rsid w:val="006C79D3"/>
    <w:rsid w:val="006C7A49"/>
    <w:rsid w:val="006C7AE1"/>
    <w:rsid w:val="006C7BFC"/>
    <w:rsid w:val="006C7C19"/>
    <w:rsid w:val="006C7C1A"/>
    <w:rsid w:val="006C7C31"/>
    <w:rsid w:val="006C7CFC"/>
    <w:rsid w:val="006C7DA9"/>
    <w:rsid w:val="006C7DFD"/>
    <w:rsid w:val="006D0048"/>
    <w:rsid w:val="006D00A3"/>
    <w:rsid w:val="006D0152"/>
    <w:rsid w:val="006D03B7"/>
    <w:rsid w:val="006D03C7"/>
    <w:rsid w:val="006D048A"/>
    <w:rsid w:val="006D0629"/>
    <w:rsid w:val="006D069D"/>
    <w:rsid w:val="006D06CD"/>
    <w:rsid w:val="006D0711"/>
    <w:rsid w:val="006D08B6"/>
    <w:rsid w:val="006D0981"/>
    <w:rsid w:val="006D0AEA"/>
    <w:rsid w:val="006D0D62"/>
    <w:rsid w:val="006D0F1E"/>
    <w:rsid w:val="006D0F98"/>
    <w:rsid w:val="006D103B"/>
    <w:rsid w:val="006D1163"/>
    <w:rsid w:val="006D11D3"/>
    <w:rsid w:val="006D1233"/>
    <w:rsid w:val="006D1297"/>
    <w:rsid w:val="006D12C3"/>
    <w:rsid w:val="006D132A"/>
    <w:rsid w:val="006D1360"/>
    <w:rsid w:val="006D14D2"/>
    <w:rsid w:val="006D14E8"/>
    <w:rsid w:val="006D1578"/>
    <w:rsid w:val="006D1624"/>
    <w:rsid w:val="006D16E6"/>
    <w:rsid w:val="006D1779"/>
    <w:rsid w:val="006D17CB"/>
    <w:rsid w:val="006D17F2"/>
    <w:rsid w:val="006D1900"/>
    <w:rsid w:val="006D1A67"/>
    <w:rsid w:val="006D1AD4"/>
    <w:rsid w:val="006D1B1D"/>
    <w:rsid w:val="006D1B2E"/>
    <w:rsid w:val="006D1BD2"/>
    <w:rsid w:val="006D1C6B"/>
    <w:rsid w:val="006D1E13"/>
    <w:rsid w:val="006D1E1D"/>
    <w:rsid w:val="006D1E4F"/>
    <w:rsid w:val="006D1F65"/>
    <w:rsid w:val="006D2033"/>
    <w:rsid w:val="006D209C"/>
    <w:rsid w:val="006D2177"/>
    <w:rsid w:val="006D221C"/>
    <w:rsid w:val="006D232C"/>
    <w:rsid w:val="006D239F"/>
    <w:rsid w:val="006D241C"/>
    <w:rsid w:val="006D254B"/>
    <w:rsid w:val="006D2607"/>
    <w:rsid w:val="006D26B2"/>
    <w:rsid w:val="006D27DD"/>
    <w:rsid w:val="006D2848"/>
    <w:rsid w:val="006D287E"/>
    <w:rsid w:val="006D2992"/>
    <w:rsid w:val="006D2A3C"/>
    <w:rsid w:val="006D2AD1"/>
    <w:rsid w:val="006D2B01"/>
    <w:rsid w:val="006D2B24"/>
    <w:rsid w:val="006D2B97"/>
    <w:rsid w:val="006D2C08"/>
    <w:rsid w:val="006D2C1B"/>
    <w:rsid w:val="006D2C4B"/>
    <w:rsid w:val="006D2C7D"/>
    <w:rsid w:val="006D2D68"/>
    <w:rsid w:val="006D2DE1"/>
    <w:rsid w:val="006D2E31"/>
    <w:rsid w:val="006D2E60"/>
    <w:rsid w:val="006D2E96"/>
    <w:rsid w:val="006D2F27"/>
    <w:rsid w:val="006D2F4B"/>
    <w:rsid w:val="006D2FD7"/>
    <w:rsid w:val="006D31EF"/>
    <w:rsid w:val="006D353C"/>
    <w:rsid w:val="006D35DE"/>
    <w:rsid w:val="006D36E7"/>
    <w:rsid w:val="006D3A3D"/>
    <w:rsid w:val="006D3AC0"/>
    <w:rsid w:val="006D3B03"/>
    <w:rsid w:val="006D3DB5"/>
    <w:rsid w:val="006D3F0F"/>
    <w:rsid w:val="006D3F3C"/>
    <w:rsid w:val="006D41B6"/>
    <w:rsid w:val="006D41E7"/>
    <w:rsid w:val="006D4293"/>
    <w:rsid w:val="006D42E0"/>
    <w:rsid w:val="006D4448"/>
    <w:rsid w:val="006D4478"/>
    <w:rsid w:val="006D44C7"/>
    <w:rsid w:val="006D44E1"/>
    <w:rsid w:val="006D45A5"/>
    <w:rsid w:val="006D45C3"/>
    <w:rsid w:val="006D466D"/>
    <w:rsid w:val="006D470F"/>
    <w:rsid w:val="006D4743"/>
    <w:rsid w:val="006D477C"/>
    <w:rsid w:val="006D48E0"/>
    <w:rsid w:val="006D49B9"/>
    <w:rsid w:val="006D49E5"/>
    <w:rsid w:val="006D49FB"/>
    <w:rsid w:val="006D4AB1"/>
    <w:rsid w:val="006D4AD7"/>
    <w:rsid w:val="006D4B13"/>
    <w:rsid w:val="006D4E6E"/>
    <w:rsid w:val="006D4EDE"/>
    <w:rsid w:val="006D4FA7"/>
    <w:rsid w:val="006D509E"/>
    <w:rsid w:val="006D5142"/>
    <w:rsid w:val="006D51C9"/>
    <w:rsid w:val="006D526E"/>
    <w:rsid w:val="006D5306"/>
    <w:rsid w:val="006D53F9"/>
    <w:rsid w:val="006D5504"/>
    <w:rsid w:val="006D5678"/>
    <w:rsid w:val="006D5704"/>
    <w:rsid w:val="006D581F"/>
    <w:rsid w:val="006D58D4"/>
    <w:rsid w:val="006D5970"/>
    <w:rsid w:val="006D5A4F"/>
    <w:rsid w:val="006D5C38"/>
    <w:rsid w:val="006D5C71"/>
    <w:rsid w:val="006D5E74"/>
    <w:rsid w:val="006D5EE8"/>
    <w:rsid w:val="006D60D0"/>
    <w:rsid w:val="006D6155"/>
    <w:rsid w:val="006D62BE"/>
    <w:rsid w:val="006D63BC"/>
    <w:rsid w:val="006D63F6"/>
    <w:rsid w:val="006D64D8"/>
    <w:rsid w:val="006D6588"/>
    <w:rsid w:val="006D65F1"/>
    <w:rsid w:val="006D664E"/>
    <w:rsid w:val="006D6685"/>
    <w:rsid w:val="006D66AC"/>
    <w:rsid w:val="006D66F7"/>
    <w:rsid w:val="006D68C9"/>
    <w:rsid w:val="006D6AFF"/>
    <w:rsid w:val="006D6B64"/>
    <w:rsid w:val="006D6C6B"/>
    <w:rsid w:val="006D6CDD"/>
    <w:rsid w:val="006D6DB8"/>
    <w:rsid w:val="006D6E39"/>
    <w:rsid w:val="006D6F7D"/>
    <w:rsid w:val="006D6F94"/>
    <w:rsid w:val="006D6FA5"/>
    <w:rsid w:val="006D6FD6"/>
    <w:rsid w:val="006D6FE7"/>
    <w:rsid w:val="006D701A"/>
    <w:rsid w:val="006D706A"/>
    <w:rsid w:val="006D71BC"/>
    <w:rsid w:val="006D7298"/>
    <w:rsid w:val="006D7342"/>
    <w:rsid w:val="006D7402"/>
    <w:rsid w:val="006D745B"/>
    <w:rsid w:val="006D74C8"/>
    <w:rsid w:val="006D7610"/>
    <w:rsid w:val="006D7992"/>
    <w:rsid w:val="006D7A76"/>
    <w:rsid w:val="006D7D2F"/>
    <w:rsid w:val="006D7E3B"/>
    <w:rsid w:val="006D7F68"/>
    <w:rsid w:val="006E0009"/>
    <w:rsid w:val="006E0023"/>
    <w:rsid w:val="006E0171"/>
    <w:rsid w:val="006E01A2"/>
    <w:rsid w:val="006E0288"/>
    <w:rsid w:val="006E0337"/>
    <w:rsid w:val="006E0342"/>
    <w:rsid w:val="006E03B3"/>
    <w:rsid w:val="006E0561"/>
    <w:rsid w:val="006E08EF"/>
    <w:rsid w:val="006E0974"/>
    <w:rsid w:val="006E0A06"/>
    <w:rsid w:val="006E0B46"/>
    <w:rsid w:val="006E0C89"/>
    <w:rsid w:val="006E0CF3"/>
    <w:rsid w:val="006E0CFD"/>
    <w:rsid w:val="006E0DF9"/>
    <w:rsid w:val="006E0FFF"/>
    <w:rsid w:val="006E1096"/>
    <w:rsid w:val="006E10D9"/>
    <w:rsid w:val="006E1303"/>
    <w:rsid w:val="006E134A"/>
    <w:rsid w:val="006E1381"/>
    <w:rsid w:val="006E138A"/>
    <w:rsid w:val="006E1399"/>
    <w:rsid w:val="006E144A"/>
    <w:rsid w:val="006E14A2"/>
    <w:rsid w:val="006E14AB"/>
    <w:rsid w:val="006E1580"/>
    <w:rsid w:val="006E15C9"/>
    <w:rsid w:val="006E1881"/>
    <w:rsid w:val="006E1899"/>
    <w:rsid w:val="006E18D1"/>
    <w:rsid w:val="006E18DA"/>
    <w:rsid w:val="006E19B7"/>
    <w:rsid w:val="006E1AED"/>
    <w:rsid w:val="006E1B7B"/>
    <w:rsid w:val="006E1BC8"/>
    <w:rsid w:val="006E1C8D"/>
    <w:rsid w:val="006E21FA"/>
    <w:rsid w:val="006E22CB"/>
    <w:rsid w:val="006E235D"/>
    <w:rsid w:val="006E25A6"/>
    <w:rsid w:val="006E260D"/>
    <w:rsid w:val="006E2787"/>
    <w:rsid w:val="006E278D"/>
    <w:rsid w:val="006E27DA"/>
    <w:rsid w:val="006E2803"/>
    <w:rsid w:val="006E28ED"/>
    <w:rsid w:val="006E28EF"/>
    <w:rsid w:val="006E2A5D"/>
    <w:rsid w:val="006E2B3F"/>
    <w:rsid w:val="006E2BF7"/>
    <w:rsid w:val="006E2C54"/>
    <w:rsid w:val="006E2C9C"/>
    <w:rsid w:val="006E2D24"/>
    <w:rsid w:val="006E2DF3"/>
    <w:rsid w:val="006E2E7D"/>
    <w:rsid w:val="006E2F1D"/>
    <w:rsid w:val="006E2F61"/>
    <w:rsid w:val="006E2FFC"/>
    <w:rsid w:val="006E3017"/>
    <w:rsid w:val="006E318E"/>
    <w:rsid w:val="006E33C3"/>
    <w:rsid w:val="006E340F"/>
    <w:rsid w:val="006E3421"/>
    <w:rsid w:val="006E3671"/>
    <w:rsid w:val="006E367D"/>
    <w:rsid w:val="006E38B5"/>
    <w:rsid w:val="006E39BC"/>
    <w:rsid w:val="006E3A08"/>
    <w:rsid w:val="006E3C5C"/>
    <w:rsid w:val="006E3CC2"/>
    <w:rsid w:val="006E3E21"/>
    <w:rsid w:val="006E3E6D"/>
    <w:rsid w:val="006E3EB2"/>
    <w:rsid w:val="006E3F21"/>
    <w:rsid w:val="006E402A"/>
    <w:rsid w:val="006E4217"/>
    <w:rsid w:val="006E45E6"/>
    <w:rsid w:val="006E4783"/>
    <w:rsid w:val="006E4896"/>
    <w:rsid w:val="006E4975"/>
    <w:rsid w:val="006E4A47"/>
    <w:rsid w:val="006E4B6D"/>
    <w:rsid w:val="006E4BD4"/>
    <w:rsid w:val="006E4BDB"/>
    <w:rsid w:val="006E4C10"/>
    <w:rsid w:val="006E4C20"/>
    <w:rsid w:val="006E4C2F"/>
    <w:rsid w:val="006E4F39"/>
    <w:rsid w:val="006E50A0"/>
    <w:rsid w:val="006E5126"/>
    <w:rsid w:val="006E5281"/>
    <w:rsid w:val="006E5385"/>
    <w:rsid w:val="006E53EA"/>
    <w:rsid w:val="006E53F3"/>
    <w:rsid w:val="006E5410"/>
    <w:rsid w:val="006E5430"/>
    <w:rsid w:val="006E54A1"/>
    <w:rsid w:val="006E55AD"/>
    <w:rsid w:val="006E5655"/>
    <w:rsid w:val="006E5657"/>
    <w:rsid w:val="006E57FA"/>
    <w:rsid w:val="006E5816"/>
    <w:rsid w:val="006E5848"/>
    <w:rsid w:val="006E5895"/>
    <w:rsid w:val="006E5A20"/>
    <w:rsid w:val="006E5A92"/>
    <w:rsid w:val="006E5BD5"/>
    <w:rsid w:val="006E5BDD"/>
    <w:rsid w:val="006E5C0D"/>
    <w:rsid w:val="006E5C51"/>
    <w:rsid w:val="006E5C7B"/>
    <w:rsid w:val="006E5D06"/>
    <w:rsid w:val="006E5E15"/>
    <w:rsid w:val="006E5E6D"/>
    <w:rsid w:val="006E5F97"/>
    <w:rsid w:val="006E5FD1"/>
    <w:rsid w:val="006E60C5"/>
    <w:rsid w:val="006E61B4"/>
    <w:rsid w:val="006E6273"/>
    <w:rsid w:val="006E62B4"/>
    <w:rsid w:val="006E6428"/>
    <w:rsid w:val="006E64F2"/>
    <w:rsid w:val="006E6508"/>
    <w:rsid w:val="006E657C"/>
    <w:rsid w:val="006E6610"/>
    <w:rsid w:val="006E66E6"/>
    <w:rsid w:val="006E670F"/>
    <w:rsid w:val="006E67AB"/>
    <w:rsid w:val="006E68A6"/>
    <w:rsid w:val="006E6931"/>
    <w:rsid w:val="006E69CF"/>
    <w:rsid w:val="006E6AAE"/>
    <w:rsid w:val="006E6B8B"/>
    <w:rsid w:val="006E6B9D"/>
    <w:rsid w:val="006E6BAE"/>
    <w:rsid w:val="006E6D40"/>
    <w:rsid w:val="006E6DB9"/>
    <w:rsid w:val="006E6DBE"/>
    <w:rsid w:val="006E6E0B"/>
    <w:rsid w:val="006E6F2F"/>
    <w:rsid w:val="006E6F3B"/>
    <w:rsid w:val="006E6F8E"/>
    <w:rsid w:val="006E704D"/>
    <w:rsid w:val="006E70BE"/>
    <w:rsid w:val="006E7127"/>
    <w:rsid w:val="006E715F"/>
    <w:rsid w:val="006E71A2"/>
    <w:rsid w:val="006E72B1"/>
    <w:rsid w:val="006E734C"/>
    <w:rsid w:val="006E73BB"/>
    <w:rsid w:val="006E7440"/>
    <w:rsid w:val="006E754B"/>
    <w:rsid w:val="006E75A9"/>
    <w:rsid w:val="006E76B4"/>
    <w:rsid w:val="006E78FC"/>
    <w:rsid w:val="006E7A42"/>
    <w:rsid w:val="006E7AB3"/>
    <w:rsid w:val="006E7B0D"/>
    <w:rsid w:val="006E7B2F"/>
    <w:rsid w:val="006E7CA4"/>
    <w:rsid w:val="006E7CAD"/>
    <w:rsid w:val="006E7E40"/>
    <w:rsid w:val="006E7E47"/>
    <w:rsid w:val="006E7FFA"/>
    <w:rsid w:val="006F020D"/>
    <w:rsid w:val="006F022C"/>
    <w:rsid w:val="006F0382"/>
    <w:rsid w:val="006F039D"/>
    <w:rsid w:val="006F03BD"/>
    <w:rsid w:val="006F03BE"/>
    <w:rsid w:val="006F03DA"/>
    <w:rsid w:val="006F0487"/>
    <w:rsid w:val="006F04B6"/>
    <w:rsid w:val="006F04EC"/>
    <w:rsid w:val="006F0645"/>
    <w:rsid w:val="006F0735"/>
    <w:rsid w:val="006F078D"/>
    <w:rsid w:val="006F07CC"/>
    <w:rsid w:val="006F0862"/>
    <w:rsid w:val="006F086B"/>
    <w:rsid w:val="006F087E"/>
    <w:rsid w:val="006F08B0"/>
    <w:rsid w:val="006F08BA"/>
    <w:rsid w:val="006F09D6"/>
    <w:rsid w:val="006F09DB"/>
    <w:rsid w:val="006F0C7C"/>
    <w:rsid w:val="006F0CD4"/>
    <w:rsid w:val="006F0CD5"/>
    <w:rsid w:val="006F0D41"/>
    <w:rsid w:val="006F0D4D"/>
    <w:rsid w:val="006F0DE6"/>
    <w:rsid w:val="006F0E41"/>
    <w:rsid w:val="006F0E75"/>
    <w:rsid w:val="006F0EA1"/>
    <w:rsid w:val="006F0EA4"/>
    <w:rsid w:val="006F11D0"/>
    <w:rsid w:val="006F11D3"/>
    <w:rsid w:val="006F12BB"/>
    <w:rsid w:val="006F12C1"/>
    <w:rsid w:val="006F12E3"/>
    <w:rsid w:val="006F140E"/>
    <w:rsid w:val="006F147F"/>
    <w:rsid w:val="006F14F9"/>
    <w:rsid w:val="006F1693"/>
    <w:rsid w:val="006F17AA"/>
    <w:rsid w:val="006F1884"/>
    <w:rsid w:val="006F1920"/>
    <w:rsid w:val="006F1ACD"/>
    <w:rsid w:val="006F1BB3"/>
    <w:rsid w:val="006F1BC7"/>
    <w:rsid w:val="006F1C11"/>
    <w:rsid w:val="006F1CC6"/>
    <w:rsid w:val="006F1D14"/>
    <w:rsid w:val="006F1D58"/>
    <w:rsid w:val="006F1DB6"/>
    <w:rsid w:val="006F1E35"/>
    <w:rsid w:val="006F1F64"/>
    <w:rsid w:val="006F1F69"/>
    <w:rsid w:val="006F2051"/>
    <w:rsid w:val="006F214D"/>
    <w:rsid w:val="006F2318"/>
    <w:rsid w:val="006F231E"/>
    <w:rsid w:val="006F23EB"/>
    <w:rsid w:val="006F2432"/>
    <w:rsid w:val="006F25B9"/>
    <w:rsid w:val="006F25CC"/>
    <w:rsid w:val="006F25DD"/>
    <w:rsid w:val="006F2648"/>
    <w:rsid w:val="006F2712"/>
    <w:rsid w:val="006F2808"/>
    <w:rsid w:val="006F2844"/>
    <w:rsid w:val="006F2994"/>
    <w:rsid w:val="006F2A03"/>
    <w:rsid w:val="006F2AA9"/>
    <w:rsid w:val="006F2B81"/>
    <w:rsid w:val="006F2B89"/>
    <w:rsid w:val="006F2C01"/>
    <w:rsid w:val="006F2C0E"/>
    <w:rsid w:val="006F2C53"/>
    <w:rsid w:val="006F2CE8"/>
    <w:rsid w:val="006F2D32"/>
    <w:rsid w:val="006F2DEB"/>
    <w:rsid w:val="006F2E19"/>
    <w:rsid w:val="006F2E6C"/>
    <w:rsid w:val="006F2F0A"/>
    <w:rsid w:val="006F2F9F"/>
    <w:rsid w:val="006F3083"/>
    <w:rsid w:val="006F3097"/>
    <w:rsid w:val="006F30C6"/>
    <w:rsid w:val="006F31C8"/>
    <w:rsid w:val="006F31F3"/>
    <w:rsid w:val="006F320A"/>
    <w:rsid w:val="006F3299"/>
    <w:rsid w:val="006F32A7"/>
    <w:rsid w:val="006F33C9"/>
    <w:rsid w:val="006F355C"/>
    <w:rsid w:val="006F3578"/>
    <w:rsid w:val="006F368B"/>
    <w:rsid w:val="006F36AE"/>
    <w:rsid w:val="006F36F8"/>
    <w:rsid w:val="006F3718"/>
    <w:rsid w:val="006F3813"/>
    <w:rsid w:val="006F3878"/>
    <w:rsid w:val="006F38FC"/>
    <w:rsid w:val="006F39C1"/>
    <w:rsid w:val="006F3A3D"/>
    <w:rsid w:val="006F3B2C"/>
    <w:rsid w:val="006F3BBE"/>
    <w:rsid w:val="006F3E64"/>
    <w:rsid w:val="006F3E75"/>
    <w:rsid w:val="006F3F0E"/>
    <w:rsid w:val="006F3F79"/>
    <w:rsid w:val="006F409A"/>
    <w:rsid w:val="006F40FD"/>
    <w:rsid w:val="006F418A"/>
    <w:rsid w:val="006F41A6"/>
    <w:rsid w:val="006F429A"/>
    <w:rsid w:val="006F42E7"/>
    <w:rsid w:val="006F4362"/>
    <w:rsid w:val="006F4369"/>
    <w:rsid w:val="006F444A"/>
    <w:rsid w:val="006F447C"/>
    <w:rsid w:val="006F4753"/>
    <w:rsid w:val="006F4880"/>
    <w:rsid w:val="006F4A5C"/>
    <w:rsid w:val="006F4B5C"/>
    <w:rsid w:val="006F4DD4"/>
    <w:rsid w:val="006F4F42"/>
    <w:rsid w:val="006F4F56"/>
    <w:rsid w:val="006F4F8E"/>
    <w:rsid w:val="006F5199"/>
    <w:rsid w:val="006F528A"/>
    <w:rsid w:val="006F530C"/>
    <w:rsid w:val="006F53B1"/>
    <w:rsid w:val="006F53E3"/>
    <w:rsid w:val="006F545B"/>
    <w:rsid w:val="006F54A4"/>
    <w:rsid w:val="006F54C4"/>
    <w:rsid w:val="006F54CB"/>
    <w:rsid w:val="006F553F"/>
    <w:rsid w:val="006F5555"/>
    <w:rsid w:val="006F5560"/>
    <w:rsid w:val="006F5682"/>
    <w:rsid w:val="006F56EE"/>
    <w:rsid w:val="006F57FE"/>
    <w:rsid w:val="006F5A61"/>
    <w:rsid w:val="006F5C4D"/>
    <w:rsid w:val="006F5CC9"/>
    <w:rsid w:val="006F5CD0"/>
    <w:rsid w:val="006F5DB5"/>
    <w:rsid w:val="006F5E38"/>
    <w:rsid w:val="006F5E67"/>
    <w:rsid w:val="006F5E91"/>
    <w:rsid w:val="006F5EDB"/>
    <w:rsid w:val="006F5EF7"/>
    <w:rsid w:val="006F60C2"/>
    <w:rsid w:val="006F626B"/>
    <w:rsid w:val="006F62E8"/>
    <w:rsid w:val="006F631F"/>
    <w:rsid w:val="006F6354"/>
    <w:rsid w:val="006F6360"/>
    <w:rsid w:val="006F640A"/>
    <w:rsid w:val="006F651A"/>
    <w:rsid w:val="006F664B"/>
    <w:rsid w:val="006F6651"/>
    <w:rsid w:val="006F670B"/>
    <w:rsid w:val="006F6767"/>
    <w:rsid w:val="006F6857"/>
    <w:rsid w:val="006F6917"/>
    <w:rsid w:val="006F696B"/>
    <w:rsid w:val="006F6A44"/>
    <w:rsid w:val="006F6B76"/>
    <w:rsid w:val="006F6B7D"/>
    <w:rsid w:val="006F6B82"/>
    <w:rsid w:val="006F6CC2"/>
    <w:rsid w:val="006F6CE5"/>
    <w:rsid w:val="006F6F41"/>
    <w:rsid w:val="006F6FCF"/>
    <w:rsid w:val="006F6FEF"/>
    <w:rsid w:val="006F7135"/>
    <w:rsid w:val="006F71A5"/>
    <w:rsid w:val="006F71C7"/>
    <w:rsid w:val="006F7245"/>
    <w:rsid w:val="006F742E"/>
    <w:rsid w:val="006F748F"/>
    <w:rsid w:val="006F75D1"/>
    <w:rsid w:val="006F76D5"/>
    <w:rsid w:val="006F776F"/>
    <w:rsid w:val="006F7904"/>
    <w:rsid w:val="006F790D"/>
    <w:rsid w:val="006F7968"/>
    <w:rsid w:val="006F798A"/>
    <w:rsid w:val="006F7C3B"/>
    <w:rsid w:val="006F7CBD"/>
    <w:rsid w:val="006F7CC2"/>
    <w:rsid w:val="006F7CDC"/>
    <w:rsid w:val="006F7D9A"/>
    <w:rsid w:val="006F7F86"/>
    <w:rsid w:val="006F7F91"/>
    <w:rsid w:val="00700058"/>
    <w:rsid w:val="0070016A"/>
    <w:rsid w:val="007002AF"/>
    <w:rsid w:val="007002BB"/>
    <w:rsid w:val="007002C4"/>
    <w:rsid w:val="007002D9"/>
    <w:rsid w:val="007003EA"/>
    <w:rsid w:val="0070043C"/>
    <w:rsid w:val="0070054C"/>
    <w:rsid w:val="007005E1"/>
    <w:rsid w:val="00700797"/>
    <w:rsid w:val="007007F6"/>
    <w:rsid w:val="007008C0"/>
    <w:rsid w:val="0070099E"/>
    <w:rsid w:val="007009A2"/>
    <w:rsid w:val="007009BD"/>
    <w:rsid w:val="007009DC"/>
    <w:rsid w:val="00700A25"/>
    <w:rsid w:val="00700B3B"/>
    <w:rsid w:val="00700CA0"/>
    <w:rsid w:val="00700E92"/>
    <w:rsid w:val="00700EA3"/>
    <w:rsid w:val="00700ECB"/>
    <w:rsid w:val="00700EFB"/>
    <w:rsid w:val="00700FB9"/>
    <w:rsid w:val="007010EC"/>
    <w:rsid w:val="007011C4"/>
    <w:rsid w:val="00701304"/>
    <w:rsid w:val="0070134D"/>
    <w:rsid w:val="0070140D"/>
    <w:rsid w:val="007014A5"/>
    <w:rsid w:val="007014E5"/>
    <w:rsid w:val="0070158E"/>
    <w:rsid w:val="00701662"/>
    <w:rsid w:val="007016D0"/>
    <w:rsid w:val="007016D2"/>
    <w:rsid w:val="007016F4"/>
    <w:rsid w:val="007018AE"/>
    <w:rsid w:val="0070192E"/>
    <w:rsid w:val="007019F8"/>
    <w:rsid w:val="00701A28"/>
    <w:rsid w:val="00701A4E"/>
    <w:rsid w:val="00701B28"/>
    <w:rsid w:val="00701BC1"/>
    <w:rsid w:val="00701C48"/>
    <w:rsid w:val="00701DF1"/>
    <w:rsid w:val="00701EF7"/>
    <w:rsid w:val="00702234"/>
    <w:rsid w:val="00702368"/>
    <w:rsid w:val="007023A7"/>
    <w:rsid w:val="007025A8"/>
    <w:rsid w:val="007025CE"/>
    <w:rsid w:val="0070275F"/>
    <w:rsid w:val="00702760"/>
    <w:rsid w:val="00702787"/>
    <w:rsid w:val="00702826"/>
    <w:rsid w:val="0070285F"/>
    <w:rsid w:val="007028F0"/>
    <w:rsid w:val="007029B6"/>
    <w:rsid w:val="00702AC4"/>
    <w:rsid w:val="00702B0B"/>
    <w:rsid w:val="00702B65"/>
    <w:rsid w:val="00702B81"/>
    <w:rsid w:val="00702BB0"/>
    <w:rsid w:val="00702C66"/>
    <w:rsid w:val="00702CB3"/>
    <w:rsid w:val="00702CD0"/>
    <w:rsid w:val="00702D60"/>
    <w:rsid w:val="00702D95"/>
    <w:rsid w:val="00702EA4"/>
    <w:rsid w:val="00702EB8"/>
    <w:rsid w:val="00702F26"/>
    <w:rsid w:val="00702F51"/>
    <w:rsid w:val="00702F75"/>
    <w:rsid w:val="00702FE2"/>
    <w:rsid w:val="00703093"/>
    <w:rsid w:val="007030F3"/>
    <w:rsid w:val="00703365"/>
    <w:rsid w:val="00703431"/>
    <w:rsid w:val="007034A8"/>
    <w:rsid w:val="0070350F"/>
    <w:rsid w:val="00703521"/>
    <w:rsid w:val="0070357C"/>
    <w:rsid w:val="0070363F"/>
    <w:rsid w:val="007036D5"/>
    <w:rsid w:val="0070379A"/>
    <w:rsid w:val="007038A0"/>
    <w:rsid w:val="00703917"/>
    <w:rsid w:val="007039BD"/>
    <w:rsid w:val="00703CC4"/>
    <w:rsid w:val="00703D2F"/>
    <w:rsid w:val="00703DE8"/>
    <w:rsid w:val="00703E7E"/>
    <w:rsid w:val="00704081"/>
    <w:rsid w:val="007041AF"/>
    <w:rsid w:val="0070421A"/>
    <w:rsid w:val="00704227"/>
    <w:rsid w:val="0070423C"/>
    <w:rsid w:val="0070427E"/>
    <w:rsid w:val="007042BB"/>
    <w:rsid w:val="007042DB"/>
    <w:rsid w:val="007043AA"/>
    <w:rsid w:val="007044E8"/>
    <w:rsid w:val="0070456B"/>
    <w:rsid w:val="0070459A"/>
    <w:rsid w:val="00704621"/>
    <w:rsid w:val="007046B2"/>
    <w:rsid w:val="007046DF"/>
    <w:rsid w:val="00704779"/>
    <w:rsid w:val="007047AE"/>
    <w:rsid w:val="007047C8"/>
    <w:rsid w:val="0070487A"/>
    <w:rsid w:val="007049CF"/>
    <w:rsid w:val="00704BA1"/>
    <w:rsid w:val="00704BB2"/>
    <w:rsid w:val="00704D5F"/>
    <w:rsid w:val="00704E19"/>
    <w:rsid w:val="00704E2E"/>
    <w:rsid w:val="00705033"/>
    <w:rsid w:val="0070506D"/>
    <w:rsid w:val="00705075"/>
    <w:rsid w:val="007050C6"/>
    <w:rsid w:val="00705152"/>
    <w:rsid w:val="00705156"/>
    <w:rsid w:val="0070517B"/>
    <w:rsid w:val="007051BF"/>
    <w:rsid w:val="00705220"/>
    <w:rsid w:val="00705223"/>
    <w:rsid w:val="00705274"/>
    <w:rsid w:val="007052C2"/>
    <w:rsid w:val="00705341"/>
    <w:rsid w:val="007053B4"/>
    <w:rsid w:val="00705485"/>
    <w:rsid w:val="007054C8"/>
    <w:rsid w:val="007056CB"/>
    <w:rsid w:val="00705735"/>
    <w:rsid w:val="00705752"/>
    <w:rsid w:val="007057E9"/>
    <w:rsid w:val="0070588D"/>
    <w:rsid w:val="007058A7"/>
    <w:rsid w:val="007058CA"/>
    <w:rsid w:val="007059DF"/>
    <w:rsid w:val="00705A9E"/>
    <w:rsid w:val="00705D0D"/>
    <w:rsid w:val="00705D7B"/>
    <w:rsid w:val="00705DAF"/>
    <w:rsid w:val="00705E1F"/>
    <w:rsid w:val="00705E2D"/>
    <w:rsid w:val="00705EE8"/>
    <w:rsid w:val="00705EF1"/>
    <w:rsid w:val="00705FDB"/>
    <w:rsid w:val="00706190"/>
    <w:rsid w:val="00706329"/>
    <w:rsid w:val="0070637C"/>
    <w:rsid w:val="007063CC"/>
    <w:rsid w:val="00706463"/>
    <w:rsid w:val="007064FE"/>
    <w:rsid w:val="007065BC"/>
    <w:rsid w:val="0070663C"/>
    <w:rsid w:val="007066A5"/>
    <w:rsid w:val="007068B3"/>
    <w:rsid w:val="00706952"/>
    <w:rsid w:val="00706B04"/>
    <w:rsid w:val="00706B74"/>
    <w:rsid w:val="00706BA2"/>
    <w:rsid w:val="00706BA7"/>
    <w:rsid w:val="00706D18"/>
    <w:rsid w:val="00706FCF"/>
    <w:rsid w:val="00707049"/>
    <w:rsid w:val="007070A5"/>
    <w:rsid w:val="007070F7"/>
    <w:rsid w:val="0070713C"/>
    <w:rsid w:val="0070715A"/>
    <w:rsid w:val="007071F4"/>
    <w:rsid w:val="0070725C"/>
    <w:rsid w:val="007072DF"/>
    <w:rsid w:val="007072E0"/>
    <w:rsid w:val="0070735D"/>
    <w:rsid w:val="0070736C"/>
    <w:rsid w:val="007074E5"/>
    <w:rsid w:val="00707523"/>
    <w:rsid w:val="0070752D"/>
    <w:rsid w:val="007077F2"/>
    <w:rsid w:val="007077F8"/>
    <w:rsid w:val="00707839"/>
    <w:rsid w:val="00707914"/>
    <w:rsid w:val="007079DF"/>
    <w:rsid w:val="00707A1A"/>
    <w:rsid w:val="00707A53"/>
    <w:rsid w:val="00707B38"/>
    <w:rsid w:val="00707C03"/>
    <w:rsid w:val="00707C2D"/>
    <w:rsid w:val="00707C78"/>
    <w:rsid w:val="00707CDB"/>
    <w:rsid w:val="00707D2D"/>
    <w:rsid w:val="00707D73"/>
    <w:rsid w:val="00707DAC"/>
    <w:rsid w:val="00707E09"/>
    <w:rsid w:val="00707E2F"/>
    <w:rsid w:val="00707FA2"/>
    <w:rsid w:val="00707FF5"/>
    <w:rsid w:val="007100DB"/>
    <w:rsid w:val="00710378"/>
    <w:rsid w:val="007103F1"/>
    <w:rsid w:val="00710404"/>
    <w:rsid w:val="0071041A"/>
    <w:rsid w:val="007104FC"/>
    <w:rsid w:val="007105C9"/>
    <w:rsid w:val="0071069B"/>
    <w:rsid w:val="007106FB"/>
    <w:rsid w:val="0071070E"/>
    <w:rsid w:val="0071073C"/>
    <w:rsid w:val="0071093B"/>
    <w:rsid w:val="00710A09"/>
    <w:rsid w:val="00710A58"/>
    <w:rsid w:val="00710BBB"/>
    <w:rsid w:val="00710C08"/>
    <w:rsid w:val="00710D2A"/>
    <w:rsid w:val="00710DA2"/>
    <w:rsid w:val="00710E57"/>
    <w:rsid w:val="00710F8F"/>
    <w:rsid w:val="00710FCF"/>
    <w:rsid w:val="00711059"/>
    <w:rsid w:val="00711218"/>
    <w:rsid w:val="00711266"/>
    <w:rsid w:val="007113C3"/>
    <w:rsid w:val="00711459"/>
    <w:rsid w:val="0071166E"/>
    <w:rsid w:val="00711686"/>
    <w:rsid w:val="00711705"/>
    <w:rsid w:val="0071177A"/>
    <w:rsid w:val="00711957"/>
    <w:rsid w:val="007119F5"/>
    <w:rsid w:val="00711A6E"/>
    <w:rsid w:val="00711ADB"/>
    <w:rsid w:val="00711AE9"/>
    <w:rsid w:val="00711B9A"/>
    <w:rsid w:val="00711BB6"/>
    <w:rsid w:val="00711BD5"/>
    <w:rsid w:val="00711C92"/>
    <w:rsid w:val="00711CF4"/>
    <w:rsid w:val="00711D82"/>
    <w:rsid w:val="00711DE2"/>
    <w:rsid w:val="00711E0F"/>
    <w:rsid w:val="00711E59"/>
    <w:rsid w:val="00711F01"/>
    <w:rsid w:val="00711F53"/>
    <w:rsid w:val="00712034"/>
    <w:rsid w:val="00712403"/>
    <w:rsid w:val="00712419"/>
    <w:rsid w:val="00712433"/>
    <w:rsid w:val="007124DB"/>
    <w:rsid w:val="0071256A"/>
    <w:rsid w:val="00712592"/>
    <w:rsid w:val="007125F6"/>
    <w:rsid w:val="00712612"/>
    <w:rsid w:val="00712744"/>
    <w:rsid w:val="00712747"/>
    <w:rsid w:val="0071290C"/>
    <w:rsid w:val="0071295D"/>
    <w:rsid w:val="00712972"/>
    <w:rsid w:val="00712B6A"/>
    <w:rsid w:val="00712C1C"/>
    <w:rsid w:val="00712C6A"/>
    <w:rsid w:val="00712CDF"/>
    <w:rsid w:val="00712EE8"/>
    <w:rsid w:val="00712F9C"/>
    <w:rsid w:val="00712FE7"/>
    <w:rsid w:val="00713135"/>
    <w:rsid w:val="00713195"/>
    <w:rsid w:val="007133E5"/>
    <w:rsid w:val="007135DA"/>
    <w:rsid w:val="0071374D"/>
    <w:rsid w:val="007137A3"/>
    <w:rsid w:val="007137CC"/>
    <w:rsid w:val="00713811"/>
    <w:rsid w:val="00713B73"/>
    <w:rsid w:val="00713BFB"/>
    <w:rsid w:val="00713DE0"/>
    <w:rsid w:val="00713E43"/>
    <w:rsid w:val="00713E71"/>
    <w:rsid w:val="00713E8E"/>
    <w:rsid w:val="00714098"/>
    <w:rsid w:val="007140A4"/>
    <w:rsid w:val="00714111"/>
    <w:rsid w:val="00714227"/>
    <w:rsid w:val="00714283"/>
    <w:rsid w:val="00714420"/>
    <w:rsid w:val="007144B7"/>
    <w:rsid w:val="007144C2"/>
    <w:rsid w:val="0071472F"/>
    <w:rsid w:val="00714739"/>
    <w:rsid w:val="00714888"/>
    <w:rsid w:val="00714978"/>
    <w:rsid w:val="007149B5"/>
    <w:rsid w:val="00714A1E"/>
    <w:rsid w:val="00714B23"/>
    <w:rsid w:val="00714B2C"/>
    <w:rsid w:val="00714F7F"/>
    <w:rsid w:val="00714F9E"/>
    <w:rsid w:val="00714FA5"/>
    <w:rsid w:val="0071506A"/>
    <w:rsid w:val="007150D5"/>
    <w:rsid w:val="007150DA"/>
    <w:rsid w:val="00715200"/>
    <w:rsid w:val="007152F9"/>
    <w:rsid w:val="007154F0"/>
    <w:rsid w:val="00715517"/>
    <w:rsid w:val="007155AB"/>
    <w:rsid w:val="0071563E"/>
    <w:rsid w:val="0071569C"/>
    <w:rsid w:val="007156E1"/>
    <w:rsid w:val="00715764"/>
    <w:rsid w:val="007157E4"/>
    <w:rsid w:val="0071583C"/>
    <w:rsid w:val="0071596F"/>
    <w:rsid w:val="00715C33"/>
    <w:rsid w:val="00715C39"/>
    <w:rsid w:val="00715D13"/>
    <w:rsid w:val="00715D2D"/>
    <w:rsid w:val="00715D6B"/>
    <w:rsid w:val="00715D73"/>
    <w:rsid w:val="00715DC9"/>
    <w:rsid w:val="00715DD4"/>
    <w:rsid w:val="00715E65"/>
    <w:rsid w:val="00715E74"/>
    <w:rsid w:val="00715E75"/>
    <w:rsid w:val="00715E84"/>
    <w:rsid w:val="00716004"/>
    <w:rsid w:val="00716085"/>
    <w:rsid w:val="007160C2"/>
    <w:rsid w:val="00716159"/>
    <w:rsid w:val="0071624D"/>
    <w:rsid w:val="0071641D"/>
    <w:rsid w:val="00716598"/>
    <w:rsid w:val="00716625"/>
    <w:rsid w:val="0071663A"/>
    <w:rsid w:val="00716678"/>
    <w:rsid w:val="007166D8"/>
    <w:rsid w:val="00716778"/>
    <w:rsid w:val="0071692E"/>
    <w:rsid w:val="00716A34"/>
    <w:rsid w:val="00716AC3"/>
    <w:rsid w:val="00716AF3"/>
    <w:rsid w:val="00716BB5"/>
    <w:rsid w:val="00716D31"/>
    <w:rsid w:val="00716D4D"/>
    <w:rsid w:val="00716D61"/>
    <w:rsid w:val="00716E3C"/>
    <w:rsid w:val="00716EAE"/>
    <w:rsid w:val="00716EFD"/>
    <w:rsid w:val="00716FD0"/>
    <w:rsid w:val="00717056"/>
    <w:rsid w:val="007170B8"/>
    <w:rsid w:val="007170DE"/>
    <w:rsid w:val="007170F3"/>
    <w:rsid w:val="0071710C"/>
    <w:rsid w:val="0071717F"/>
    <w:rsid w:val="007171F3"/>
    <w:rsid w:val="00717263"/>
    <w:rsid w:val="007172E4"/>
    <w:rsid w:val="00717394"/>
    <w:rsid w:val="007173C8"/>
    <w:rsid w:val="007174C0"/>
    <w:rsid w:val="00717562"/>
    <w:rsid w:val="00717661"/>
    <w:rsid w:val="0071766B"/>
    <w:rsid w:val="0071767B"/>
    <w:rsid w:val="007177E5"/>
    <w:rsid w:val="00717807"/>
    <w:rsid w:val="00717829"/>
    <w:rsid w:val="007178B7"/>
    <w:rsid w:val="00717AD7"/>
    <w:rsid w:val="00717B32"/>
    <w:rsid w:val="00717B71"/>
    <w:rsid w:val="00717CD9"/>
    <w:rsid w:val="00717DAE"/>
    <w:rsid w:val="00717DEE"/>
    <w:rsid w:val="00720034"/>
    <w:rsid w:val="007202AC"/>
    <w:rsid w:val="0072036B"/>
    <w:rsid w:val="007203A5"/>
    <w:rsid w:val="007203DB"/>
    <w:rsid w:val="007203ED"/>
    <w:rsid w:val="007204F6"/>
    <w:rsid w:val="00720563"/>
    <w:rsid w:val="0072056D"/>
    <w:rsid w:val="00720691"/>
    <w:rsid w:val="007206B9"/>
    <w:rsid w:val="007206BE"/>
    <w:rsid w:val="007206FE"/>
    <w:rsid w:val="00720788"/>
    <w:rsid w:val="0072096D"/>
    <w:rsid w:val="007209B3"/>
    <w:rsid w:val="00720A1A"/>
    <w:rsid w:val="00720B76"/>
    <w:rsid w:val="00720B84"/>
    <w:rsid w:val="00720BC2"/>
    <w:rsid w:val="00720C00"/>
    <w:rsid w:val="00720C03"/>
    <w:rsid w:val="00720C44"/>
    <w:rsid w:val="00720C8F"/>
    <w:rsid w:val="00720C97"/>
    <w:rsid w:val="00720E34"/>
    <w:rsid w:val="00720E3D"/>
    <w:rsid w:val="00720E91"/>
    <w:rsid w:val="00720EA3"/>
    <w:rsid w:val="00720F32"/>
    <w:rsid w:val="00720F9E"/>
    <w:rsid w:val="00720FB7"/>
    <w:rsid w:val="00721001"/>
    <w:rsid w:val="0072111E"/>
    <w:rsid w:val="00721206"/>
    <w:rsid w:val="00721308"/>
    <w:rsid w:val="00721321"/>
    <w:rsid w:val="00721466"/>
    <w:rsid w:val="00721528"/>
    <w:rsid w:val="00721537"/>
    <w:rsid w:val="00721628"/>
    <w:rsid w:val="0072162A"/>
    <w:rsid w:val="00721658"/>
    <w:rsid w:val="00721689"/>
    <w:rsid w:val="0072174F"/>
    <w:rsid w:val="00721886"/>
    <w:rsid w:val="007219CF"/>
    <w:rsid w:val="007219E7"/>
    <w:rsid w:val="00721A4B"/>
    <w:rsid w:val="00721A7E"/>
    <w:rsid w:val="00721AF2"/>
    <w:rsid w:val="00721B12"/>
    <w:rsid w:val="00721B30"/>
    <w:rsid w:val="00721B34"/>
    <w:rsid w:val="00721BD2"/>
    <w:rsid w:val="00721C7A"/>
    <w:rsid w:val="00721CB9"/>
    <w:rsid w:val="00721D42"/>
    <w:rsid w:val="00721EDB"/>
    <w:rsid w:val="0072200D"/>
    <w:rsid w:val="0072208F"/>
    <w:rsid w:val="007221A1"/>
    <w:rsid w:val="007222B6"/>
    <w:rsid w:val="0072230D"/>
    <w:rsid w:val="007224D3"/>
    <w:rsid w:val="0072252D"/>
    <w:rsid w:val="0072257C"/>
    <w:rsid w:val="007225C6"/>
    <w:rsid w:val="007226AA"/>
    <w:rsid w:val="007226B9"/>
    <w:rsid w:val="00722827"/>
    <w:rsid w:val="0072283E"/>
    <w:rsid w:val="00722851"/>
    <w:rsid w:val="0072286A"/>
    <w:rsid w:val="00722911"/>
    <w:rsid w:val="00722919"/>
    <w:rsid w:val="00722AEF"/>
    <w:rsid w:val="00722BAF"/>
    <w:rsid w:val="00722C6E"/>
    <w:rsid w:val="00722DA2"/>
    <w:rsid w:val="00722DC5"/>
    <w:rsid w:val="00722DD0"/>
    <w:rsid w:val="00722F4B"/>
    <w:rsid w:val="00722FE0"/>
    <w:rsid w:val="007230D7"/>
    <w:rsid w:val="00723184"/>
    <w:rsid w:val="007231C3"/>
    <w:rsid w:val="00723259"/>
    <w:rsid w:val="0072328C"/>
    <w:rsid w:val="007233F1"/>
    <w:rsid w:val="0072347A"/>
    <w:rsid w:val="007234DB"/>
    <w:rsid w:val="007234DC"/>
    <w:rsid w:val="007235E2"/>
    <w:rsid w:val="00723622"/>
    <w:rsid w:val="007236BD"/>
    <w:rsid w:val="007236F0"/>
    <w:rsid w:val="007239A0"/>
    <w:rsid w:val="007239D4"/>
    <w:rsid w:val="00723B19"/>
    <w:rsid w:val="00723B45"/>
    <w:rsid w:val="00723B57"/>
    <w:rsid w:val="00723B97"/>
    <w:rsid w:val="00723BF2"/>
    <w:rsid w:val="00723C7B"/>
    <w:rsid w:val="00723D5A"/>
    <w:rsid w:val="00723DDB"/>
    <w:rsid w:val="00723E04"/>
    <w:rsid w:val="00723E86"/>
    <w:rsid w:val="00723ED9"/>
    <w:rsid w:val="0072401C"/>
    <w:rsid w:val="00724096"/>
    <w:rsid w:val="007240BC"/>
    <w:rsid w:val="00724193"/>
    <w:rsid w:val="00724240"/>
    <w:rsid w:val="00724243"/>
    <w:rsid w:val="007242CC"/>
    <w:rsid w:val="00724403"/>
    <w:rsid w:val="007244DA"/>
    <w:rsid w:val="007244FB"/>
    <w:rsid w:val="0072457F"/>
    <w:rsid w:val="00724595"/>
    <w:rsid w:val="00724619"/>
    <w:rsid w:val="00724796"/>
    <w:rsid w:val="007248E9"/>
    <w:rsid w:val="007248FC"/>
    <w:rsid w:val="00724A12"/>
    <w:rsid w:val="00724B4A"/>
    <w:rsid w:val="00724B5D"/>
    <w:rsid w:val="00724C30"/>
    <w:rsid w:val="00724C71"/>
    <w:rsid w:val="00724CA0"/>
    <w:rsid w:val="00724D68"/>
    <w:rsid w:val="00724DDC"/>
    <w:rsid w:val="00724EAC"/>
    <w:rsid w:val="00724EB5"/>
    <w:rsid w:val="00724ED2"/>
    <w:rsid w:val="00724FDC"/>
    <w:rsid w:val="0072520F"/>
    <w:rsid w:val="00725299"/>
    <w:rsid w:val="007252E7"/>
    <w:rsid w:val="00725309"/>
    <w:rsid w:val="007253B2"/>
    <w:rsid w:val="007253B7"/>
    <w:rsid w:val="0072555E"/>
    <w:rsid w:val="007255D6"/>
    <w:rsid w:val="007256C4"/>
    <w:rsid w:val="007257F2"/>
    <w:rsid w:val="007257F4"/>
    <w:rsid w:val="00725810"/>
    <w:rsid w:val="00725847"/>
    <w:rsid w:val="0072596E"/>
    <w:rsid w:val="00725A11"/>
    <w:rsid w:val="00725A6C"/>
    <w:rsid w:val="00725B15"/>
    <w:rsid w:val="00725B8A"/>
    <w:rsid w:val="00725BDE"/>
    <w:rsid w:val="00725C1A"/>
    <w:rsid w:val="00725CAA"/>
    <w:rsid w:val="00725D65"/>
    <w:rsid w:val="00725D90"/>
    <w:rsid w:val="00725EBF"/>
    <w:rsid w:val="00725F3A"/>
    <w:rsid w:val="00725FAF"/>
    <w:rsid w:val="00726091"/>
    <w:rsid w:val="007260FE"/>
    <w:rsid w:val="007262D3"/>
    <w:rsid w:val="007263AA"/>
    <w:rsid w:val="007263DA"/>
    <w:rsid w:val="00726401"/>
    <w:rsid w:val="0072645C"/>
    <w:rsid w:val="007264D7"/>
    <w:rsid w:val="00726557"/>
    <w:rsid w:val="00726584"/>
    <w:rsid w:val="00726589"/>
    <w:rsid w:val="007265AA"/>
    <w:rsid w:val="00726701"/>
    <w:rsid w:val="00726787"/>
    <w:rsid w:val="007267DD"/>
    <w:rsid w:val="007269C5"/>
    <w:rsid w:val="00726A33"/>
    <w:rsid w:val="00726A63"/>
    <w:rsid w:val="00726A6A"/>
    <w:rsid w:val="00726ABC"/>
    <w:rsid w:val="00726BAC"/>
    <w:rsid w:val="00726BBA"/>
    <w:rsid w:val="00726C18"/>
    <w:rsid w:val="00726CBE"/>
    <w:rsid w:val="00726CF6"/>
    <w:rsid w:val="00726E70"/>
    <w:rsid w:val="00726F97"/>
    <w:rsid w:val="00727095"/>
    <w:rsid w:val="0072709F"/>
    <w:rsid w:val="00727106"/>
    <w:rsid w:val="0072713F"/>
    <w:rsid w:val="00727197"/>
    <w:rsid w:val="00727261"/>
    <w:rsid w:val="0072732E"/>
    <w:rsid w:val="007273BC"/>
    <w:rsid w:val="00727479"/>
    <w:rsid w:val="00727613"/>
    <w:rsid w:val="0072771C"/>
    <w:rsid w:val="00727843"/>
    <w:rsid w:val="00727898"/>
    <w:rsid w:val="00727927"/>
    <w:rsid w:val="00727A0B"/>
    <w:rsid w:val="00727A95"/>
    <w:rsid w:val="00727AB3"/>
    <w:rsid w:val="00727B03"/>
    <w:rsid w:val="00727BDF"/>
    <w:rsid w:val="00727C99"/>
    <w:rsid w:val="00727E62"/>
    <w:rsid w:val="00727F5C"/>
    <w:rsid w:val="00727F87"/>
    <w:rsid w:val="00727FF8"/>
    <w:rsid w:val="00730236"/>
    <w:rsid w:val="0073033E"/>
    <w:rsid w:val="00730508"/>
    <w:rsid w:val="0073091F"/>
    <w:rsid w:val="00730927"/>
    <w:rsid w:val="00730966"/>
    <w:rsid w:val="007309AA"/>
    <w:rsid w:val="00730B01"/>
    <w:rsid w:val="00730B11"/>
    <w:rsid w:val="00730B65"/>
    <w:rsid w:val="00730CA8"/>
    <w:rsid w:val="00730D88"/>
    <w:rsid w:val="00730DC1"/>
    <w:rsid w:val="00730DF2"/>
    <w:rsid w:val="00730E90"/>
    <w:rsid w:val="00730E98"/>
    <w:rsid w:val="00730F6B"/>
    <w:rsid w:val="00730FAA"/>
    <w:rsid w:val="00730FD8"/>
    <w:rsid w:val="00731093"/>
    <w:rsid w:val="007310E1"/>
    <w:rsid w:val="007310E8"/>
    <w:rsid w:val="00731120"/>
    <w:rsid w:val="0073113E"/>
    <w:rsid w:val="0073114E"/>
    <w:rsid w:val="0073126E"/>
    <w:rsid w:val="00731288"/>
    <w:rsid w:val="0073129F"/>
    <w:rsid w:val="007312E5"/>
    <w:rsid w:val="007312F1"/>
    <w:rsid w:val="007313BC"/>
    <w:rsid w:val="00731610"/>
    <w:rsid w:val="007316C9"/>
    <w:rsid w:val="007316F3"/>
    <w:rsid w:val="0073178B"/>
    <w:rsid w:val="0073188E"/>
    <w:rsid w:val="00731928"/>
    <w:rsid w:val="00731C98"/>
    <w:rsid w:val="00731CB2"/>
    <w:rsid w:val="00731DF4"/>
    <w:rsid w:val="00731E39"/>
    <w:rsid w:val="00731EB2"/>
    <w:rsid w:val="00731ED8"/>
    <w:rsid w:val="00731ED9"/>
    <w:rsid w:val="00731F14"/>
    <w:rsid w:val="00731F6F"/>
    <w:rsid w:val="00732002"/>
    <w:rsid w:val="00732069"/>
    <w:rsid w:val="007320D8"/>
    <w:rsid w:val="0073237E"/>
    <w:rsid w:val="00732386"/>
    <w:rsid w:val="007323E1"/>
    <w:rsid w:val="0073242E"/>
    <w:rsid w:val="007324C4"/>
    <w:rsid w:val="0073252F"/>
    <w:rsid w:val="00732543"/>
    <w:rsid w:val="00732554"/>
    <w:rsid w:val="007327CE"/>
    <w:rsid w:val="007328BB"/>
    <w:rsid w:val="00732AD4"/>
    <w:rsid w:val="00732B33"/>
    <w:rsid w:val="00732BDA"/>
    <w:rsid w:val="00732C72"/>
    <w:rsid w:val="00732CFD"/>
    <w:rsid w:val="00732D20"/>
    <w:rsid w:val="00732D6A"/>
    <w:rsid w:val="00732D95"/>
    <w:rsid w:val="00732E1D"/>
    <w:rsid w:val="00732FCB"/>
    <w:rsid w:val="00732FD9"/>
    <w:rsid w:val="0073300B"/>
    <w:rsid w:val="00733031"/>
    <w:rsid w:val="00733032"/>
    <w:rsid w:val="00733179"/>
    <w:rsid w:val="00733231"/>
    <w:rsid w:val="00733235"/>
    <w:rsid w:val="0073331F"/>
    <w:rsid w:val="00733352"/>
    <w:rsid w:val="007333F8"/>
    <w:rsid w:val="00733613"/>
    <w:rsid w:val="007336D0"/>
    <w:rsid w:val="00733763"/>
    <w:rsid w:val="0073377D"/>
    <w:rsid w:val="007339A2"/>
    <w:rsid w:val="00733A10"/>
    <w:rsid w:val="00733B9D"/>
    <w:rsid w:val="00733C2D"/>
    <w:rsid w:val="00733C75"/>
    <w:rsid w:val="00733CA9"/>
    <w:rsid w:val="00733CC7"/>
    <w:rsid w:val="00733D7C"/>
    <w:rsid w:val="00733DD7"/>
    <w:rsid w:val="00733EBF"/>
    <w:rsid w:val="00733F1A"/>
    <w:rsid w:val="00733F61"/>
    <w:rsid w:val="0073405E"/>
    <w:rsid w:val="00734167"/>
    <w:rsid w:val="007342D5"/>
    <w:rsid w:val="007342D8"/>
    <w:rsid w:val="007343CB"/>
    <w:rsid w:val="007344E5"/>
    <w:rsid w:val="00734646"/>
    <w:rsid w:val="007346F9"/>
    <w:rsid w:val="007347C0"/>
    <w:rsid w:val="007347E4"/>
    <w:rsid w:val="00734960"/>
    <w:rsid w:val="00734A37"/>
    <w:rsid w:val="00734A7F"/>
    <w:rsid w:val="00734A95"/>
    <w:rsid w:val="00734CE0"/>
    <w:rsid w:val="00734E16"/>
    <w:rsid w:val="00734E75"/>
    <w:rsid w:val="00734ED2"/>
    <w:rsid w:val="00734FB5"/>
    <w:rsid w:val="00734FBB"/>
    <w:rsid w:val="00735037"/>
    <w:rsid w:val="00735196"/>
    <w:rsid w:val="007351CE"/>
    <w:rsid w:val="007352B9"/>
    <w:rsid w:val="00735340"/>
    <w:rsid w:val="00735364"/>
    <w:rsid w:val="007353F7"/>
    <w:rsid w:val="007354F6"/>
    <w:rsid w:val="0073561A"/>
    <w:rsid w:val="00735649"/>
    <w:rsid w:val="0073564A"/>
    <w:rsid w:val="007357DD"/>
    <w:rsid w:val="0073590A"/>
    <w:rsid w:val="0073599E"/>
    <w:rsid w:val="00735A41"/>
    <w:rsid w:val="00735AD9"/>
    <w:rsid w:val="00735AF6"/>
    <w:rsid w:val="00735B48"/>
    <w:rsid w:val="00735D0E"/>
    <w:rsid w:val="00735D49"/>
    <w:rsid w:val="00735DB6"/>
    <w:rsid w:val="00735F1A"/>
    <w:rsid w:val="00736024"/>
    <w:rsid w:val="0073610F"/>
    <w:rsid w:val="0073614E"/>
    <w:rsid w:val="00736209"/>
    <w:rsid w:val="0073629A"/>
    <w:rsid w:val="0073637C"/>
    <w:rsid w:val="00736566"/>
    <w:rsid w:val="00736630"/>
    <w:rsid w:val="00736676"/>
    <w:rsid w:val="007366C1"/>
    <w:rsid w:val="0073692F"/>
    <w:rsid w:val="00736948"/>
    <w:rsid w:val="00736976"/>
    <w:rsid w:val="007369A4"/>
    <w:rsid w:val="007369AA"/>
    <w:rsid w:val="00736A70"/>
    <w:rsid w:val="00736AA5"/>
    <w:rsid w:val="00736B3D"/>
    <w:rsid w:val="00736C13"/>
    <w:rsid w:val="00736C3A"/>
    <w:rsid w:val="00736C7B"/>
    <w:rsid w:val="00736CBA"/>
    <w:rsid w:val="00736D07"/>
    <w:rsid w:val="00736D26"/>
    <w:rsid w:val="00736F01"/>
    <w:rsid w:val="007371E9"/>
    <w:rsid w:val="0073728A"/>
    <w:rsid w:val="007372A6"/>
    <w:rsid w:val="007372A7"/>
    <w:rsid w:val="00737335"/>
    <w:rsid w:val="007373E8"/>
    <w:rsid w:val="0073743A"/>
    <w:rsid w:val="007374C5"/>
    <w:rsid w:val="0073750D"/>
    <w:rsid w:val="00737510"/>
    <w:rsid w:val="00737519"/>
    <w:rsid w:val="0073767F"/>
    <w:rsid w:val="0073770E"/>
    <w:rsid w:val="00737775"/>
    <w:rsid w:val="007377AC"/>
    <w:rsid w:val="00737863"/>
    <w:rsid w:val="007378D4"/>
    <w:rsid w:val="00737921"/>
    <w:rsid w:val="00737940"/>
    <w:rsid w:val="0073797F"/>
    <w:rsid w:val="007379D3"/>
    <w:rsid w:val="00737A81"/>
    <w:rsid w:val="00737B0D"/>
    <w:rsid w:val="00737B44"/>
    <w:rsid w:val="00737B5F"/>
    <w:rsid w:val="00737B7F"/>
    <w:rsid w:val="00737BB2"/>
    <w:rsid w:val="00737C71"/>
    <w:rsid w:val="00737CA4"/>
    <w:rsid w:val="00737CAF"/>
    <w:rsid w:val="00737DA7"/>
    <w:rsid w:val="00737E1F"/>
    <w:rsid w:val="00737ED9"/>
    <w:rsid w:val="0074002C"/>
    <w:rsid w:val="0074015A"/>
    <w:rsid w:val="0074018A"/>
    <w:rsid w:val="007401F8"/>
    <w:rsid w:val="00740317"/>
    <w:rsid w:val="00740327"/>
    <w:rsid w:val="00740354"/>
    <w:rsid w:val="00740588"/>
    <w:rsid w:val="0074063C"/>
    <w:rsid w:val="0074072B"/>
    <w:rsid w:val="00740757"/>
    <w:rsid w:val="0074075E"/>
    <w:rsid w:val="00740782"/>
    <w:rsid w:val="00740798"/>
    <w:rsid w:val="00740833"/>
    <w:rsid w:val="007408B7"/>
    <w:rsid w:val="00740A1D"/>
    <w:rsid w:val="00740B98"/>
    <w:rsid w:val="00740C37"/>
    <w:rsid w:val="00740C48"/>
    <w:rsid w:val="00740EB4"/>
    <w:rsid w:val="00740F8B"/>
    <w:rsid w:val="00741133"/>
    <w:rsid w:val="007411ED"/>
    <w:rsid w:val="00741239"/>
    <w:rsid w:val="007412F7"/>
    <w:rsid w:val="00741310"/>
    <w:rsid w:val="00741384"/>
    <w:rsid w:val="007413E5"/>
    <w:rsid w:val="00741431"/>
    <w:rsid w:val="0074144A"/>
    <w:rsid w:val="00741523"/>
    <w:rsid w:val="0074155A"/>
    <w:rsid w:val="0074159C"/>
    <w:rsid w:val="007416C1"/>
    <w:rsid w:val="007416D9"/>
    <w:rsid w:val="0074184E"/>
    <w:rsid w:val="007418B4"/>
    <w:rsid w:val="007418FF"/>
    <w:rsid w:val="00741907"/>
    <w:rsid w:val="007419CD"/>
    <w:rsid w:val="007419D8"/>
    <w:rsid w:val="00741A28"/>
    <w:rsid w:val="00741A80"/>
    <w:rsid w:val="00741B22"/>
    <w:rsid w:val="00741C7A"/>
    <w:rsid w:val="00741CB8"/>
    <w:rsid w:val="00741CBE"/>
    <w:rsid w:val="00741D97"/>
    <w:rsid w:val="00742150"/>
    <w:rsid w:val="00742195"/>
    <w:rsid w:val="0074237B"/>
    <w:rsid w:val="007423FA"/>
    <w:rsid w:val="00742430"/>
    <w:rsid w:val="007425B5"/>
    <w:rsid w:val="00742694"/>
    <w:rsid w:val="0074269A"/>
    <w:rsid w:val="00742729"/>
    <w:rsid w:val="00742757"/>
    <w:rsid w:val="0074284C"/>
    <w:rsid w:val="007429AA"/>
    <w:rsid w:val="00742A9B"/>
    <w:rsid w:val="00742AE7"/>
    <w:rsid w:val="00742B0A"/>
    <w:rsid w:val="00742C8C"/>
    <w:rsid w:val="00742CAB"/>
    <w:rsid w:val="00742CB5"/>
    <w:rsid w:val="00742D38"/>
    <w:rsid w:val="00742D50"/>
    <w:rsid w:val="00742D86"/>
    <w:rsid w:val="00742DD1"/>
    <w:rsid w:val="00742E48"/>
    <w:rsid w:val="00742E49"/>
    <w:rsid w:val="00742E81"/>
    <w:rsid w:val="00742E99"/>
    <w:rsid w:val="00742EC8"/>
    <w:rsid w:val="00742F00"/>
    <w:rsid w:val="00742F6F"/>
    <w:rsid w:val="00742F76"/>
    <w:rsid w:val="00743008"/>
    <w:rsid w:val="007430C2"/>
    <w:rsid w:val="0074310A"/>
    <w:rsid w:val="00743128"/>
    <w:rsid w:val="00743233"/>
    <w:rsid w:val="0074328D"/>
    <w:rsid w:val="00743392"/>
    <w:rsid w:val="007433E9"/>
    <w:rsid w:val="00743461"/>
    <w:rsid w:val="007434A0"/>
    <w:rsid w:val="00743547"/>
    <w:rsid w:val="00743756"/>
    <w:rsid w:val="007437BE"/>
    <w:rsid w:val="0074382B"/>
    <w:rsid w:val="00743853"/>
    <w:rsid w:val="00743891"/>
    <w:rsid w:val="007438B5"/>
    <w:rsid w:val="007439AA"/>
    <w:rsid w:val="00743B34"/>
    <w:rsid w:val="00743B75"/>
    <w:rsid w:val="00743BD9"/>
    <w:rsid w:val="00743DA8"/>
    <w:rsid w:val="00743E7D"/>
    <w:rsid w:val="00743EC4"/>
    <w:rsid w:val="00743F13"/>
    <w:rsid w:val="007440BF"/>
    <w:rsid w:val="0074425C"/>
    <w:rsid w:val="00744275"/>
    <w:rsid w:val="007443E2"/>
    <w:rsid w:val="007444AC"/>
    <w:rsid w:val="007444BE"/>
    <w:rsid w:val="007444C9"/>
    <w:rsid w:val="00744652"/>
    <w:rsid w:val="007446AD"/>
    <w:rsid w:val="0074479B"/>
    <w:rsid w:val="007448D2"/>
    <w:rsid w:val="00744BEA"/>
    <w:rsid w:val="00744DDA"/>
    <w:rsid w:val="00744EC7"/>
    <w:rsid w:val="00745049"/>
    <w:rsid w:val="00745143"/>
    <w:rsid w:val="00745465"/>
    <w:rsid w:val="0074567F"/>
    <w:rsid w:val="007456CE"/>
    <w:rsid w:val="007457C2"/>
    <w:rsid w:val="0074588A"/>
    <w:rsid w:val="007458DE"/>
    <w:rsid w:val="007459B4"/>
    <w:rsid w:val="007459CD"/>
    <w:rsid w:val="00745A5B"/>
    <w:rsid w:val="00745BB2"/>
    <w:rsid w:val="00745BD1"/>
    <w:rsid w:val="00745C63"/>
    <w:rsid w:val="00745C84"/>
    <w:rsid w:val="00745D7E"/>
    <w:rsid w:val="00745EC7"/>
    <w:rsid w:val="00745F1D"/>
    <w:rsid w:val="00745F86"/>
    <w:rsid w:val="00745FBD"/>
    <w:rsid w:val="007460A3"/>
    <w:rsid w:val="007461B9"/>
    <w:rsid w:val="00746228"/>
    <w:rsid w:val="00746277"/>
    <w:rsid w:val="007462B1"/>
    <w:rsid w:val="007462B6"/>
    <w:rsid w:val="00746597"/>
    <w:rsid w:val="007466A2"/>
    <w:rsid w:val="007466A4"/>
    <w:rsid w:val="007466C9"/>
    <w:rsid w:val="00746708"/>
    <w:rsid w:val="0074687F"/>
    <w:rsid w:val="007469F3"/>
    <w:rsid w:val="00746A62"/>
    <w:rsid w:val="00746A88"/>
    <w:rsid w:val="00746ABD"/>
    <w:rsid w:val="00746AD6"/>
    <w:rsid w:val="00746AE2"/>
    <w:rsid w:val="00746B3C"/>
    <w:rsid w:val="00746C66"/>
    <w:rsid w:val="00746D1A"/>
    <w:rsid w:val="00746D94"/>
    <w:rsid w:val="00746D98"/>
    <w:rsid w:val="00746F09"/>
    <w:rsid w:val="00746F6C"/>
    <w:rsid w:val="00746FC5"/>
    <w:rsid w:val="007470EB"/>
    <w:rsid w:val="007471BE"/>
    <w:rsid w:val="00747268"/>
    <w:rsid w:val="0074734F"/>
    <w:rsid w:val="007473CB"/>
    <w:rsid w:val="00747464"/>
    <w:rsid w:val="00747493"/>
    <w:rsid w:val="0074752A"/>
    <w:rsid w:val="007475B5"/>
    <w:rsid w:val="007475EE"/>
    <w:rsid w:val="00747621"/>
    <w:rsid w:val="0074766D"/>
    <w:rsid w:val="007478D4"/>
    <w:rsid w:val="007478DB"/>
    <w:rsid w:val="00747944"/>
    <w:rsid w:val="007479E3"/>
    <w:rsid w:val="00747A97"/>
    <w:rsid w:val="00747B3C"/>
    <w:rsid w:val="00747CFD"/>
    <w:rsid w:val="00747D07"/>
    <w:rsid w:val="00747D28"/>
    <w:rsid w:val="00747D38"/>
    <w:rsid w:val="00747D50"/>
    <w:rsid w:val="00747D87"/>
    <w:rsid w:val="00747E65"/>
    <w:rsid w:val="00747EBB"/>
    <w:rsid w:val="00747FA0"/>
    <w:rsid w:val="007500AD"/>
    <w:rsid w:val="007500D5"/>
    <w:rsid w:val="0075016E"/>
    <w:rsid w:val="007501D2"/>
    <w:rsid w:val="00750288"/>
    <w:rsid w:val="0075039E"/>
    <w:rsid w:val="00750442"/>
    <w:rsid w:val="007504AA"/>
    <w:rsid w:val="0075053D"/>
    <w:rsid w:val="00750540"/>
    <w:rsid w:val="007505B1"/>
    <w:rsid w:val="00750678"/>
    <w:rsid w:val="00750770"/>
    <w:rsid w:val="00750789"/>
    <w:rsid w:val="007507AD"/>
    <w:rsid w:val="007507DF"/>
    <w:rsid w:val="0075082C"/>
    <w:rsid w:val="0075082E"/>
    <w:rsid w:val="0075084A"/>
    <w:rsid w:val="00750AC6"/>
    <w:rsid w:val="00750AD0"/>
    <w:rsid w:val="00750AFF"/>
    <w:rsid w:val="00750B1B"/>
    <w:rsid w:val="00750BCC"/>
    <w:rsid w:val="00750C52"/>
    <w:rsid w:val="00750C81"/>
    <w:rsid w:val="00750C8D"/>
    <w:rsid w:val="00750D82"/>
    <w:rsid w:val="00750DFF"/>
    <w:rsid w:val="00750E29"/>
    <w:rsid w:val="00750E58"/>
    <w:rsid w:val="00750EBB"/>
    <w:rsid w:val="00750F44"/>
    <w:rsid w:val="00750F7F"/>
    <w:rsid w:val="00751030"/>
    <w:rsid w:val="007510F1"/>
    <w:rsid w:val="00751172"/>
    <w:rsid w:val="007512CC"/>
    <w:rsid w:val="007512F6"/>
    <w:rsid w:val="00751304"/>
    <w:rsid w:val="00751327"/>
    <w:rsid w:val="0075133C"/>
    <w:rsid w:val="0075134E"/>
    <w:rsid w:val="0075136D"/>
    <w:rsid w:val="0075138D"/>
    <w:rsid w:val="0075145E"/>
    <w:rsid w:val="007514B4"/>
    <w:rsid w:val="00751597"/>
    <w:rsid w:val="00751697"/>
    <w:rsid w:val="007516A9"/>
    <w:rsid w:val="007516C2"/>
    <w:rsid w:val="007518CD"/>
    <w:rsid w:val="00751A4C"/>
    <w:rsid w:val="00751A52"/>
    <w:rsid w:val="00751A93"/>
    <w:rsid w:val="00751C98"/>
    <w:rsid w:val="00751D5E"/>
    <w:rsid w:val="00751DE7"/>
    <w:rsid w:val="00751EAB"/>
    <w:rsid w:val="007520BC"/>
    <w:rsid w:val="00752148"/>
    <w:rsid w:val="00752289"/>
    <w:rsid w:val="00752307"/>
    <w:rsid w:val="00752471"/>
    <w:rsid w:val="00752567"/>
    <w:rsid w:val="00752577"/>
    <w:rsid w:val="00752626"/>
    <w:rsid w:val="00752658"/>
    <w:rsid w:val="0075267A"/>
    <w:rsid w:val="00752802"/>
    <w:rsid w:val="0075282F"/>
    <w:rsid w:val="00752838"/>
    <w:rsid w:val="0075283D"/>
    <w:rsid w:val="0075288E"/>
    <w:rsid w:val="00752A3B"/>
    <w:rsid w:val="00752ACD"/>
    <w:rsid w:val="00752B93"/>
    <w:rsid w:val="00752BC4"/>
    <w:rsid w:val="00752BD0"/>
    <w:rsid w:val="00752C49"/>
    <w:rsid w:val="00752CAD"/>
    <w:rsid w:val="00752CB4"/>
    <w:rsid w:val="00752DF1"/>
    <w:rsid w:val="00752F06"/>
    <w:rsid w:val="00753048"/>
    <w:rsid w:val="00753072"/>
    <w:rsid w:val="0075308F"/>
    <w:rsid w:val="007530BA"/>
    <w:rsid w:val="0075314B"/>
    <w:rsid w:val="007531F3"/>
    <w:rsid w:val="00753396"/>
    <w:rsid w:val="007533B4"/>
    <w:rsid w:val="007535A1"/>
    <w:rsid w:val="007536EB"/>
    <w:rsid w:val="0075375C"/>
    <w:rsid w:val="0075378C"/>
    <w:rsid w:val="00753811"/>
    <w:rsid w:val="0075381D"/>
    <w:rsid w:val="00753838"/>
    <w:rsid w:val="00753884"/>
    <w:rsid w:val="007538DA"/>
    <w:rsid w:val="0075398F"/>
    <w:rsid w:val="00753AAE"/>
    <w:rsid w:val="00753B04"/>
    <w:rsid w:val="00753B56"/>
    <w:rsid w:val="00753B9F"/>
    <w:rsid w:val="00753CA6"/>
    <w:rsid w:val="00753CA9"/>
    <w:rsid w:val="00753D0F"/>
    <w:rsid w:val="00753D63"/>
    <w:rsid w:val="00753D9B"/>
    <w:rsid w:val="00753E6B"/>
    <w:rsid w:val="00753E9E"/>
    <w:rsid w:val="007540E3"/>
    <w:rsid w:val="00754133"/>
    <w:rsid w:val="00754322"/>
    <w:rsid w:val="00754396"/>
    <w:rsid w:val="007543D1"/>
    <w:rsid w:val="00754573"/>
    <w:rsid w:val="0075474F"/>
    <w:rsid w:val="00754776"/>
    <w:rsid w:val="007547D1"/>
    <w:rsid w:val="007547F4"/>
    <w:rsid w:val="007548FA"/>
    <w:rsid w:val="00754A25"/>
    <w:rsid w:val="00754C29"/>
    <w:rsid w:val="00754D38"/>
    <w:rsid w:val="00754D78"/>
    <w:rsid w:val="00754DB8"/>
    <w:rsid w:val="00754DC6"/>
    <w:rsid w:val="00754DE3"/>
    <w:rsid w:val="00754DEE"/>
    <w:rsid w:val="00754FDA"/>
    <w:rsid w:val="0075501A"/>
    <w:rsid w:val="0075505A"/>
    <w:rsid w:val="00755093"/>
    <w:rsid w:val="007550EB"/>
    <w:rsid w:val="00755228"/>
    <w:rsid w:val="0075537C"/>
    <w:rsid w:val="00755407"/>
    <w:rsid w:val="0075544C"/>
    <w:rsid w:val="0075546D"/>
    <w:rsid w:val="007554DE"/>
    <w:rsid w:val="0075554C"/>
    <w:rsid w:val="0075558E"/>
    <w:rsid w:val="00755650"/>
    <w:rsid w:val="00755696"/>
    <w:rsid w:val="007557B8"/>
    <w:rsid w:val="007558B5"/>
    <w:rsid w:val="007558DF"/>
    <w:rsid w:val="007559A8"/>
    <w:rsid w:val="007559F2"/>
    <w:rsid w:val="00755AB6"/>
    <w:rsid w:val="00755B41"/>
    <w:rsid w:val="00755C87"/>
    <w:rsid w:val="00755DC1"/>
    <w:rsid w:val="00755F42"/>
    <w:rsid w:val="00756051"/>
    <w:rsid w:val="007560E8"/>
    <w:rsid w:val="00756275"/>
    <w:rsid w:val="007563DE"/>
    <w:rsid w:val="007564C6"/>
    <w:rsid w:val="0075663B"/>
    <w:rsid w:val="00756694"/>
    <w:rsid w:val="0075672F"/>
    <w:rsid w:val="007567E4"/>
    <w:rsid w:val="0075688C"/>
    <w:rsid w:val="00756955"/>
    <w:rsid w:val="0075696B"/>
    <w:rsid w:val="00756A05"/>
    <w:rsid w:val="00756A94"/>
    <w:rsid w:val="00756AA3"/>
    <w:rsid w:val="00756C59"/>
    <w:rsid w:val="00756D85"/>
    <w:rsid w:val="00756DA3"/>
    <w:rsid w:val="00756E78"/>
    <w:rsid w:val="00756F5B"/>
    <w:rsid w:val="00757070"/>
    <w:rsid w:val="00757158"/>
    <w:rsid w:val="0075719F"/>
    <w:rsid w:val="007571AD"/>
    <w:rsid w:val="0075720F"/>
    <w:rsid w:val="007572F9"/>
    <w:rsid w:val="00757367"/>
    <w:rsid w:val="00757503"/>
    <w:rsid w:val="00757650"/>
    <w:rsid w:val="007576BB"/>
    <w:rsid w:val="007576D0"/>
    <w:rsid w:val="007576E0"/>
    <w:rsid w:val="00757718"/>
    <w:rsid w:val="00757742"/>
    <w:rsid w:val="00757745"/>
    <w:rsid w:val="0075777E"/>
    <w:rsid w:val="007577A5"/>
    <w:rsid w:val="007577C8"/>
    <w:rsid w:val="00757971"/>
    <w:rsid w:val="007579CD"/>
    <w:rsid w:val="00757A6E"/>
    <w:rsid w:val="00757BC4"/>
    <w:rsid w:val="00757C7B"/>
    <w:rsid w:val="00757C99"/>
    <w:rsid w:val="00757CA6"/>
    <w:rsid w:val="00757CDB"/>
    <w:rsid w:val="00757DF5"/>
    <w:rsid w:val="00757F8F"/>
    <w:rsid w:val="0076003E"/>
    <w:rsid w:val="007600C7"/>
    <w:rsid w:val="0076012F"/>
    <w:rsid w:val="00760185"/>
    <w:rsid w:val="007601A9"/>
    <w:rsid w:val="007601AD"/>
    <w:rsid w:val="0076022C"/>
    <w:rsid w:val="0076027A"/>
    <w:rsid w:val="00760336"/>
    <w:rsid w:val="00760466"/>
    <w:rsid w:val="007604C5"/>
    <w:rsid w:val="00760660"/>
    <w:rsid w:val="00760754"/>
    <w:rsid w:val="00760767"/>
    <w:rsid w:val="007607B8"/>
    <w:rsid w:val="007607EA"/>
    <w:rsid w:val="0076081F"/>
    <w:rsid w:val="007608B4"/>
    <w:rsid w:val="00760931"/>
    <w:rsid w:val="00760A41"/>
    <w:rsid w:val="00760B02"/>
    <w:rsid w:val="00760B1A"/>
    <w:rsid w:val="00760B75"/>
    <w:rsid w:val="00760C85"/>
    <w:rsid w:val="00760D97"/>
    <w:rsid w:val="00760EB3"/>
    <w:rsid w:val="00760F97"/>
    <w:rsid w:val="00761075"/>
    <w:rsid w:val="0076108B"/>
    <w:rsid w:val="007610DE"/>
    <w:rsid w:val="00761141"/>
    <w:rsid w:val="007611CD"/>
    <w:rsid w:val="0076125D"/>
    <w:rsid w:val="00761269"/>
    <w:rsid w:val="00761299"/>
    <w:rsid w:val="007612D5"/>
    <w:rsid w:val="007612DC"/>
    <w:rsid w:val="00761342"/>
    <w:rsid w:val="007613DB"/>
    <w:rsid w:val="00761446"/>
    <w:rsid w:val="00761455"/>
    <w:rsid w:val="0076146F"/>
    <w:rsid w:val="0076155B"/>
    <w:rsid w:val="007615A5"/>
    <w:rsid w:val="007616B0"/>
    <w:rsid w:val="0076175C"/>
    <w:rsid w:val="007617E6"/>
    <w:rsid w:val="0076182F"/>
    <w:rsid w:val="0076185B"/>
    <w:rsid w:val="0076188D"/>
    <w:rsid w:val="007618AE"/>
    <w:rsid w:val="00761914"/>
    <w:rsid w:val="00761A08"/>
    <w:rsid w:val="00761D12"/>
    <w:rsid w:val="00761DBA"/>
    <w:rsid w:val="00761F1C"/>
    <w:rsid w:val="00761F73"/>
    <w:rsid w:val="00761F77"/>
    <w:rsid w:val="00761FC3"/>
    <w:rsid w:val="00761FF3"/>
    <w:rsid w:val="00762077"/>
    <w:rsid w:val="00762132"/>
    <w:rsid w:val="00762350"/>
    <w:rsid w:val="00762492"/>
    <w:rsid w:val="007626AC"/>
    <w:rsid w:val="0076275A"/>
    <w:rsid w:val="00762819"/>
    <w:rsid w:val="00762906"/>
    <w:rsid w:val="00762A49"/>
    <w:rsid w:val="00762A77"/>
    <w:rsid w:val="00762A93"/>
    <w:rsid w:val="00762AC9"/>
    <w:rsid w:val="00762BC9"/>
    <w:rsid w:val="00762BE2"/>
    <w:rsid w:val="00762D68"/>
    <w:rsid w:val="00762FAD"/>
    <w:rsid w:val="00762FCE"/>
    <w:rsid w:val="00762FDD"/>
    <w:rsid w:val="00763051"/>
    <w:rsid w:val="007631F3"/>
    <w:rsid w:val="007632CE"/>
    <w:rsid w:val="0076336D"/>
    <w:rsid w:val="0076341E"/>
    <w:rsid w:val="00763589"/>
    <w:rsid w:val="007635CD"/>
    <w:rsid w:val="007636FC"/>
    <w:rsid w:val="0076371C"/>
    <w:rsid w:val="0076373E"/>
    <w:rsid w:val="00763810"/>
    <w:rsid w:val="007638AD"/>
    <w:rsid w:val="00763985"/>
    <w:rsid w:val="0076398F"/>
    <w:rsid w:val="007639B7"/>
    <w:rsid w:val="00763A0E"/>
    <w:rsid w:val="00763A89"/>
    <w:rsid w:val="00763B44"/>
    <w:rsid w:val="00763B63"/>
    <w:rsid w:val="00763BA9"/>
    <w:rsid w:val="00763BC6"/>
    <w:rsid w:val="00763C21"/>
    <w:rsid w:val="00763CF4"/>
    <w:rsid w:val="00763E81"/>
    <w:rsid w:val="007641AF"/>
    <w:rsid w:val="00764269"/>
    <w:rsid w:val="007643DA"/>
    <w:rsid w:val="0076440E"/>
    <w:rsid w:val="0076442A"/>
    <w:rsid w:val="007645B5"/>
    <w:rsid w:val="007645E9"/>
    <w:rsid w:val="007646A8"/>
    <w:rsid w:val="007646F7"/>
    <w:rsid w:val="007647CE"/>
    <w:rsid w:val="00764874"/>
    <w:rsid w:val="00764896"/>
    <w:rsid w:val="00764954"/>
    <w:rsid w:val="00764A58"/>
    <w:rsid w:val="00764CD6"/>
    <w:rsid w:val="00764CF2"/>
    <w:rsid w:val="00764E17"/>
    <w:rsid w:val="00764F5E"/>
    <w:rsid w:val="007650F3"/>
    <w:rsid w:val="007651AC"/>
    <w:rsid w:val="0076521F"/>
    <w:rsid w:val="00765272"/>
    <w:rsid w:val="007652D8"/>
    <w:rsid w:val="0076538B"/>
    <w:rsid w:val="0076542F"/>
    <w:rsid w:val="007654A9"/>
    <w:rsid w:val="00765529"/>
    <w:rsid w:val="00765570"/>
    <w:rsid w:val="0076567E"/>
    <w:rsid w:val="007656C7"/>
    <w:rsid w:val="007657F0"/>
    <w:rsid w:val="007658F3"/>
    <w:rsid w:val="00765961"/>
    <w:rsid w:val="0076596A"/>
    <w:rsid w:val="0076599C"/>
    <w:rsid w:val="007659D3"/>
    <w:rsid w:val="00765A0C"/>
    <w:rsid w:val="00765A2E"/>
    <w:rsid w:val="00765ABD"/>
    <w:rsid w:val="00765B04"/>
    <w:rsid w:val="00765BF7"/>
    <w:rsid w:val="00765C50"/>
    <w:rsid w:val="00765DAA"/>
    <w:rsid w:val="00765E2B"/>
    <w:rsid w:val="00765E47"/>
    <w:rsid w:val="00765E65"/>
    <w:rsid w:val="00765F65"/>
    <w:rsid w:val="00765F90"/>
    <w:rsid w:val="00765FA4"/>
    <w:rsid w:val="00766161"/>
    <w:rsid w:val="007661F2"/>
    <w:rsid w:val="007662D3"/>
    <w:rsid w:val="00766321"/>
    <w:rsid w:val="0076644E"/>
    <w:rsid w:val="007664B0"/>
    <w:rsid w:val="00766568"/>
    <w:rsid w:val="007665A1"/>
    <w:rsid w:val="00766617"/>
    <w:rsid w:val="00766668"/>
    <w:rsid w:val="00766695"/>
    <w:rsid w:val="007666F3"/>
    <w:rsid w:val="00766779"/>
    <w:rsid w:val="0076678D"/>
    <w:rsid w:val="007668B0"/>
    <w:rsid w:val="007668C9"/>
    <w:rsid w:val="007668F7"/>
    <w:rsid w:val="00766A1C"/>
    <w:rsid w:val="00766A78"/>
    <w:rsid w:val="00766AD6"/>
    <w:rsid w:val="00766B07"/>
    <w:rsid w:val="00766B60"/>
    <w:rsid w:val="00766BFD"/>
    <w:rsid w:val="00766CEC"/>
    <w:rsid w:val="00766D64"/>
    <w:rsid w:val="00766DA6"/>
    <w:rsid w:val="00766DEF"/>
    <w:rsid w:val="00766E9F"/>
    <w:rsid w:val="00766F74"/>
    <w:rsid w:val="00766FA8"/>
    <w:rsid w:val="00767024"/>
    <w:rsid w:val="0076706C"/>
    <w:rsid w:val="007670C7"/>
    <w:rsid w:val="007671F1"/>
    <w:rsid w:val="007672EA"/>
    <w:rsid w:val="007675A9"/>
    <w:rsid w:val="00767696"/>
    <w:rsid w:val="007676B3"/>
    <w:rsid w:val="00767798"/>
    <w:rsid w:val="0076787A"/>
    <w:rsid w:val="007678FD"/>
    <w:rsid w:val="00767988"/>
    <w:rsid w:val="007679F5"/>
    <w:rsid w:val="00767B4F"/>
    <w:rsid w:val="00767BB9"/>
    <w:rsid w:val="00767BD0"/>
    <w:rsid w:val="00767CDD"/>
    <w:rsid w:val="00767F6B"/>
    <w:rsid w:val="00767FCF"/>
    <w:rsid w:val="00767FE2"/>
    <w:rsid w:val="00767FE9"/>
    <w:rsid w:val="0077006E"/>
    <w:rsid w:val="0077008D"/>
    <w:rsid w:val="0077008E"/>
    <w:rsid w:val="0077011F"/>
    <w:rsid w:val="007701CD"/>
    <w:rsid w:val="0077023C"/>
    <w:rsid w:val="0077041C"/>
    <w:rsid w:val="00770446"/>
    <w:rsid w:val="007704E8"/>
    <w:rsid w:val="00770548"/>
    <w:rsid w:val="007707C6"/>
    <w:rsid w:val="007707E2"/>
    <w:rsid w:val="00770820"/>
    <w:rsid w:val="00770828"/>
    <w:rsid w:val="007708E8"/>
    <w:rsid w:val="00770919"/>
    <w:rsid w:val="00770933"/>
    <w:rsid w:val="007709BA"/>
    <w:rsid w:val="007709D2"/>
    <w:rsid w:val="00770A85"/>
    <w:rsid w:val="00770AD2"/>
    <w:rsid w:val="00770B74"/>
    <w:rsid w:val="00770BA4"/>
    <w:rsid w:val="00770C02"/>
    <w:rsid w:val="00770CA8"/>
    <w:rsid w:val="00770D26"/>
    <w:rsid w:val="00770E35"/>
    <w:rsid w:val="00770E54"/>
    <w:rsid w:val="00770E9C"/>
    <w:rsid w:val="00770F12"/>
    <w:rsid w:val="00770F63"/>
    <w:rsid w:val="00770FC4"/>
    <w:rsid w:val="00770FEB"/>
    <w:rsid w:val="00771056"/>
    <w:rsid w:val="00771142"/>
    <w:rsid w:val="00771277"/>
    <w:rsid w:val="00771456"/>
    <w:rsid w:val="00771495"/>
    <w:rsid w:val="00771623"/>
    <w:rsid w:val="00771664"/>
    <w:rsid w:val="007716AA"/>
    <w:rsid w:val="007716F5"/>
    <w:rsid w:val="007716FA"/>
    <w:rsid w:val="00771776"/>
    <w:rsid w:val="007717CE"/>
    <w:rsid w:val="007718D3"/>
    <w:rsid w:val="007719C9"/>
    <w:rsid w:val="00771B50"/>
    <w:rsid w:val="00771C4B"/>
    <w:rsid w:val="00771D22"/>
    <w:rsid w:val="00771E3F"/>
    <w:rsid w:val="00771F6B"/>
    <w:rsid w:val="00771FED"/>
    <w:rsid w:val="00772001"/>
    <w:rsid w:val="0077208A"/>
    <w:rsid w:val="00772108"/>
    <w:rsid w:val="0077212C"/>
    <w:rsid w:val="00772180"/>
    <w:rsid w:val="0077220C"/>
    <w:rsid w:val="007723AD"/>
    <w:rsid w:val="00772451"/>
    <w:rsid w:val="007725CB"/>
    <w:rsid w:val="007725F5"/>
    <w:rsid w:val="00772617"/>
    <w:rsid w:val="0077268F"/>
    <w:rsid w:val="0077283E"/>
    <w:rsid w:val="007728D5"/>
    <w:rsid w:val="007728E4"/>
    <w:rsid w:val="007729DD"/>
    <w:rsid w:val="007729E6"/>
    <w:rsid w:val="00772A83"/>
    <w:rsid w:val="00772AA4"/>
    <w:rsid w:val="00772AB0"/>
    <w:rsid w:val="00772B14"/>
    <w:rsid w:val="00772BD1"/>
    <w:rsid w:val="00772BF1"/>
    <w:rsid w:val="00772D65"/>
    <w:rsid w:val="00772E7E"/>
    <w:rsid w:val="00772F50"/>
    <w:rsid w:val="00772F88"/>
    <w:rsid w:val="00772F9F"/>
    <w:rsid w:val="00772FAB"/>
    <w:rsid w:val="00772FC0"/>
    <w:rsid w:val="00773002"/>
    <w:rsid w:val="0077310A"/>
    <w:rsid w:val="007732D5"/>
    <w:rsid w:val="007732D9"/>
    <w:rsid w:val="00773389"/>
    <w:rsid w:val="007733E5"/>
    <w:rsid w:val="00773561"/>
    <w:rsid w:val="007735CA"/>
    <w:rsid w:val="0077371C"/>
    <w:rsid w:val="0077372B"/>
    <w:rsid w:val="0077374B"/>
    <w:rsid w:val="0077378D"/>
    <w:rsid w:val="0077383C"/>
    <w:rsid w:val="007738A0"/>
    <w:rsid w:val="00773A43"/>
    <w:rsid w:val="00773A82"/>
    <w:rsid w:val="00773A86"/>
    <w:rsid w:val="00773ABB"/>
    <w:rsid w:val="00773AC0"/>
    <w:rsid w:val="00773AF3"/>
    <w:rsid w:val="00773B67"/>
    <w:rsid w:val="00773DA1"/>
    <w:rsid w:val="00773E01"/>
    <w:rsid w:val="00773E2C"/>
    <w:rsid w:val="00773E75"/>
    <w:rsid w:val="0077401B"/>
    <w:rsid w:val="0077403E"/>
    <w:rsid w:val="007742AF"/>
    <w:rsid w:val="007742B4"/>
    <w:rsid w:val="007742EA"/>
    <w:rsid w:val="00774397"/>
    <w:rsid w:val="007745EC"/>
    <w:rsid w:val="0077467D"/>
    <w:rsid w:val="00774718"/>
    <w:rsid w:val="007747BE"/>
    <w:rsid w:val="007748B8"/>
    <w:rsid w:val="007748F1"/>
    <w:rsid w:val="00774998"/>
    <w:rsid w:val="00774A10"/>
    <w:rsid w:val="00774A89"/>
    <w:rsid w:val="00774B8D"/>
    <w:rsid w:val="00774C84"/>
    <w:rsid w:val="00774DD6"/>
    <w:rsid w:val="00774EB9"/>
    <w:rsid w:val="00774FA7"/>
    <w:rsid w:val="00774FE7"/>
    <w:rsid w:val="00775068"/>
    <w:rsid w:val="007750CF"/>
    <w:rsid w:val="00775181"/>
    <w:rsid w:val="00775184"/>
    <w:rsid w:val="00775192"/>
    <w:rsid w:val="00775282"/>
    <w:rsid w:val="007752CB"/>
    <w:rsid w:val="007752F5"/>
    <w:rsid w:val="0077530E"/>
    <w:rsid w:val="00775402"/>
    <w:rsid w:val="007754B7"/>
    <w:rsid w:val="007754D0"/>
    <w:rsid w:val="0077557F"/>
    <w:rsid w:val="007755B4"/>
    <w:rsid w:val="007755BC"/>
    <w:rsid w:val="007755C7"/>
    <w:rsid w:val="007755FF"/>
    <w:rsid w:val="00775654"/>
    <w:rsid w:val="007757AC"/>
    <w:rsid w:val="007757B1"/>
    <w:rsid w:val="007759B0"/>
    <w:rsid w:val="00775B5D"/>
    <w:rsid w:val="00775C4F"/>
    <w:rsid w:val="00775C75"/>
    <w:rsid w:val="00775D00"/>
    <w:rsid w:val="00775DC4"/>
    <w:rsid w:val="00775FC2"/>
    <w:rsid w:val="00775FF3"/>
    <w:rsid w:val="00776039"/>
    <w:rsid w:val="007760E9"/>
    <w:rsid w:val="00776112"/>
    <w:rsid w:val="007762A8"/>
    <w:rsid w:val="007763A5"/>
    <w:rsid w:val="0077664E"/>
    <w:rsid w:val="00776699"/>
    <w:rsid w:val="007767CA"/>
    <w:rsid w:val="007767FE"/>
    <w:rsid w:val="00776874"/>
    <w:rsid w:val="00776A5E"/>
    <w:rsid w:val="00776AFE"/>
    <w:rsid w:val="00776C7D"/>
    <w:rsid w:val="00776CA3"/>
    <w:rsid w:val="00776CD2"/>
    <w:rsid w:val="00776D2E"/>
    <w:rsid w:val="00776DBB"/>
    <w:rsid w:val="00776DC5"/>
    <w:rsid w:val="00776DCF"/>
    <w:rsid w:val="00776DE4"/>
    <w:rsid w:val="00776E2B"/>
    <w:rsid w:val="00776EB4"/>
    <w:rsid w:val="00776EB6"/>
    <w:rsid w:val="00776EFC"/>
    <w:rsid w:val="0077700B"/>
    <w:rsid w:val="0077702D"/>
    <w:rsid w:val="0077734E"/>
    <w:rsid w:val="00777382"/>
    <w:rsid w:val="0077739A"/>
    <w:rsid w:val="00777549"/>
    <w:rsid w:val="0077757A"/>
    <w:rsid w:val="00777736"/>
    <w:rsid w:val="00777875"/>
    <w:rsid w:val="00777A99"/>
    <w:rsid w:val="00777D0F"/>
    <w:rsid w:val="00777D1C"/>
    <w:rsid w:val="00777D40"/>
    <w:rsid w:val="00777F0C"/>
    <w:rsid w:val="00777F53"/>
    <w:rsid w:val="00780017"/>
    <w:rsid w:val="00780051"/>
    <w:rsid w:val="00780361"/>
    <w:rsid w:val="007803F1"/>
    <w:rsid w:val="0078045E"/>
    <w:rsid w:val="007804A6"/>
    <w:rsid w:val="00780659"/>
    <w:rsid w:val="00780685"/>
    <w:rsid w:val="007806DF"/>
    <w:rsid w:val="007806F0"/>
    <w:rsid w:val="007807AB"/>
    <w:rsid w:val="0078081D"/>
    <w:rsid w:val="007808F6"/>
    <w:rsid w:val="0078090D"/>
    <w:rsid w:val="0078096D"/>
    <w:rsid w:val="00780AFD"/>
    <w:rsid w:val="00780BDF"/>
    <w:rsid w:val="00780C2A"/>
    <w:rsid w:val="00780D86"/>
    <w:rsid w:val="00780E92"/>
    <w:rsid w:val="00780EB6"/>
    <w:rsid w:val="007810CA"/>
    <w:rsid w:val="007811C2"/>
    <w:rsid w:val="0078123D"/>
    <w:rsid w:val="007813DC"/>
    <w:rsid w:val="007814D1"/>
    <w:rsid w:val="00781536"/>
    <w:rsid w:val="00781583"/>
    <w:rsid w:val="007815A8"/>
    <w:rsid w:val="00781659"/>
    <w:rsid w:val="00781708"/>
    <w:rsid w:val="0078179F"/>
    <w:rsid w:val="00781846"/>
    <w:rsid w:val="0078186E"/>
    <w:rsid w:val="00781978"/>
    <w:rsid w:val="00781BA7"/>
    <w:rsid w:val="00781BAB"/>
    <w:rsid w:val="00781BFB"/>
    <w:rsid w:val="00781C5F"/>
    <w:rsid w:val="00781C66"/>
    <w:rsid w:val="00781C71"/>
    <w:rsid w:val="00781DF4"/>
    <w:rsid w:val="00781E1A"/>
    <w:rsid w:val="00781E23"/>
    <w:rsid w:val="00781EA7"/>
    <w:rsid w:val="00781EE7"/>
    <w:rsid w:val="00781F83"/>
    <w:rsid w:val="00781FAD"/>
    <w:rsid w:val="00782005"/>
    <w:rsid w:val="007821BE"/>
    <w:rsid w:val="0078231A"/>
    <w:rsid w:val="007823A1"/>
    <w:rsid w:val="007823DB"/>
    <w:rsid w:val="007824B0"/>
    <w:rsid w:val="007825CD"/>
    <w:rsid w:val="007826E9"/>
    <w:rsid w:val="0078279B"/>
    <w:rsid w:val="0078283D"/>
    <w:rsid w:val="00782861"/>
    <w:rsid w:val="007828E8"/>
    <w:rsid w:val="007828ED"/>
    <w:rsid w:val="0078291A"/>
    <w:rsid w:val="00782AB7"/>
    <w:rsid w:val="00782B1E"/>
    <w:rsid w:val="00782B66"/>
    <w:rsid w:val="00782BC5"/>
    <w:rsid w:val="00782C18"/>
    <w:rsid w:val="00782C8E"/>
    <w:rsid w:val="00782CCB"/>
    <w:rsid w:val="00782D71"/>
    <w:rsid w:val="00782D88"/>
    <w:rsid w:val="00782DC6"/>
    <w:rsid w:val="00782E85"/>
    <w:rsid w:val="00782ECF"/>
    <w:rsid w:val="0078303B"/>
    <w:rsid w:val="007830DE"/>
    <w:rsid w:val="00783172"/>
    <w:rsid w:val="007831D2"/>
    <w:rsid w:val="007831F0"/>
    <w:rsid w:val="00783234"/>
    <w:rsid w:val="007832AB"/>
    <w:rsid w:val="007832AE"/>
    <w:rsid w:val="0078334D"/>
    <w:rsid w:val="0078342C"/>
    <w:rsid w:val="007834BE"/>
    <w:rsid w:val="007834F6"/>
    <w:rsid w:val="00783509"/>
    <w:rsid w:val="00783549"/>
    <w:rsid w:val="007835B7"/>
    <w:rsid w:val="00783635"/>
    <w:rsid w:val="00783693"/>
    <w:rsid w:val="007836E1"/>
    <w:rsid w:val="00783716"/>
    <w:rsid w:val="0078371D"/>
    <w:rsid w:val="0078374C"/>
    <w:rsid w:val="00783803"/>
    <w:rsid w:val="0078387C"/>
    <w:rsid w:val="007839FF"/>
    <w:rsid w:val="00783ADF"/>
    <w:rsid w:val="00783AE0"/>
    <w:rsid w:val="00783B97"/>
    <w:rsid w:val="00783C21"/>
    <w:rsid w:val="00783C84"/>
    <w:rsid w:val="00783C9D"/>
    <w:rsid w:val="00783D48"/>
    <w:rsid w:val="00783E51"/>
    <w:rsid w:val="00783E7D"/>
    <w:rsid w:val="00783F2C"/>
    <w:rsid w:val="00783F4A"/>
    <w:rsid w:val="00783F94"/>
    <w:rsid w:val="00783FEE"/>
    <w:rsid w:val="00784113"/>
    <w:rsid w:val="007842AE"/>
    <w:rsid w:val="00784302"/>
    <w:rsid w:val="00784320"/>
    <w:rsid w:val="0078435F"/>
    <w:rsid w:val="00784410"/>
    <w:rsid w:val="0078441B"/>
    <w:rsid w:val="00784447"/>
    <w:rsid w:val="007847B5"/>
    <w:rsid w:val="007847E9"/>
    <w:rsid w:val="00784996"/>
    <w:rsid w:val="007849A6"/>
    <w:rsid w:val="007849C4"/>
    <w:rsid w:val="00784B17"/>
    <w:rsid w:val="00784B3E"/>
    <w:rsid w:val="00784CD4"/>
    <w:rsid w:val="00784D1A"/>
    <w:rsid w:val="00784D2D"/>
    <w:rsid w:val="00784E77"/>
    <w:rsid w:val="00784FCD"/>
    <w:rsid w:val="007851DC"/>
    <w:rsid w:val="00785210"/>
    <w:rsid w:val="0078526F"/>
    <w:rsid w:val="00785299"/>
    <w:rsid w:val="0078549C"/>
    <w:rsid w:val="007855EB"/>
    <w:rsid w:val="0078563B"/>
    <w:rsid w:val="00785655"/>
    <w:rsid w:val="00785736"/>
    <w:rsid w:val="00785783"/>
    <w:rsid w:val="007857EE"/>
    <w:rsid w:val="0078580D"/>
    <w:rsid w:val="00785993"/>
    <w:rsid w:val="00785A1A"/>
    <w:rsid w:val="00785C6B"/>
    <w:rsid w:val="00785D15"/>
    <w:rsid w:val="00785D19"/>
    <w:rsid w:val="00785D6B"/>
    <w:rsid w:val="00785E05"/>
    <w:rsid w:val="00785F07"/>
    <w:rsid w:val="00785F09"/>
    <w:rsid w:val="0078604B"/>
    <w:rsid w:val="00786111"/>
    <w:rsid w:val="0078616A"/>
    <w:rsid w:val="007861ED"/>
    <w:rsid w:val="007861FB"/>
    <w:rsid w:val="0078620B"/>
    <w:rsid w:val="00786223"/>
    <w:rsid w:val="00786245"/>
    <w:rsid w:val="007863D8"/>
    <w:rsid w:val="0078645D"/>
    <w:rsid w:val="007864F4"/>
    <w:rsid w:val="00786956"/>
    <w:rsid w:val="00786AA2"/>
    <w:rsid w:val="00786ACA"/>
    <w:rsid w:val="00786B7E"/>
    <w:rsid w:val="00786B95"/>
    <w:rsid w:val="00786BF8"/>
    <w:rsid w:val="00786E7D"/>
    <w:rsid w:val="00786EAD"/>
    <w:rsid w:val="00786F4F"/>
    <w:rsid w:val="00787135"/>
    <w:rsid w:val="007871BD"/>
    <w:rsid w:val="007871F7"/>
    <w:rsid w:val="00787246"/>
    <w:rsid w:val="0078726C"/>
    <w:rsid w:val="00787274"/>
    <w:rsid w:val="007873D3"/>
    <w:rsid w:val="007873DB"/>
    <w:rsid w:val="007873EE"/>
    <w:rsid w:val="007874AE"/>
    <w:rsid w:val="00787542"/>
    <w:rsid w:val="00787609"/>
    <w:rsid w:val="007876E4"/>
    <w:rsid w:val="00787719"/>
    <w:rsid w:val="007878A7"/>
    <w:rsid w:val="00787A47"/>
    <w:rsid w:val="00787BB2"/>
    <w:rsid w:val="00787BD8"/>
    <w:rsid w:val="00787DCD"/>
    <w:rsid w:val="00787E0A"/>
    <w:rsid w:val="00787E4A"/>
    <w:rsid w:val="00787F0B"/>
    <w:rsid w:val="00787FF6"/>
    <w:rsid w:val="00790137"/>
    <w:rsid w:val="00790142"/>
    <w:rsid w:val="00790146"/>
    <w:rsid w:val="007901B4"/>
    <w:rsid w:val="00790527"/>
    <w:rsid w:val="0079063B"/>
    <w:rsid w:val="007906F5"/>
    <w:rsid w:val="007907FB"/>
    <w:rsid w:val="007908CF"/>
    <w:rsid w:val="0079091C"/>
    <w:rsid w:val="00790976"/>
    <w:rsid w:val="007909E9"/>
    <w:rsid w:val="00790A4C"/>
    <w:rsid w:val="00790AF2"/>
    <w:rsid w:val="00790B26"/>
    <w:rsid w:val="00790B6B"/>
    <w:rsid w:val="00790B8D"/>
    <w:rsid w:val="00790C7C"/>
    <w:rsid w:val="00790D1C"/>
    <w:rsid w:val="00790F66"/>
    <w:rsid w:val="007910E8"/>
    <w:rsid w:val="007911CA"/>
    <w:rsid w:val="0079129B"/>
    <w:rsid w:val="007912E4"/>
    <w:rsid w:val="00791396"/>
    <w:rsid w:val="007913E7"/>
    <w:rsid w:val="00791669"/>
    <w:rsid w:val="007916D5"/>
    <w:rsid w:val="0079181F"/>
    <w:rsid w:val="007918D6"/>
    <w:rsid w:val="007919BA"/>
    <w:rsid w:val="007919CE"/>
    <w:rsid w:val="00791A49"/>
    <w:rsid w:val="00791A58"/>
    <w:rsid w:val="00791AB5"/>
    <w:rsid w:val="00791AD7"/>
    <w:rsid w:val="00791CE1"/>
    <w:rsid w:val="007920F0"/>
    <w:rsid w:val="00792227"/>
    <w:rsid w:val="00792382"/>
    <w:rsid w:val="007923D9"/>
    <w:rsid w:val="007923DF"/>
    <w:rsid w:val="0079249F"/>
    <w:rsid w:val="007924E0"/>
    <w:rsid w:val="00792527"/>
    <w:rsid w:val="0079255C"/>
    <w:rsid w:val="0079269B"/>
    <w:rsid w:val="00792796"/>
    <w:rsid w:val="00792860"/>
    <w:rsid w:val="0079294D"/>
    <w:rsid w:val="0079296D"/>
    <w:rsid w:val="00792A7D"/>
    <w:rsid w:val="00792BB5"/>
    <w:rsid w:val="00792C1D"/>
    <w:rsid w:val="00792C3D"/>
    <w:rsid w:val="00792E2B"/>
    <w:rsid w:val="00792F0D"/>
    <w:rsid w:val="00793041"/>
    <w:rsid w:val="00793045"/>
    <w:rsid w:val="0079308D"/>
    <w:rsid w:val="0079311F"/>
    <w:rsid w:val="00793252"/>
    <w:rsid w:val="007932B1"/>
    <w:rsid w:val="0079333E"/>
    <w:rsid w:val="0079333F"/>
    <w:rsid w:val="00793364"/>
    <w:rsid w:val="00793376"/>
    <w:rsid w:val="00793559"/>
    <w:rsid w:val="007935A8"/>
    <w:rsid w:val="007935D2"/>
    <w:rsid w:val="007936B1"/>
    <w:rsid w:val="007938F2"/>
    <w:rsid w:val="00793AC7"/>
    <w:rsid w:val="00793AE3"/>
    <w:rsid w:val="00793BD4"/>
    <w:rsid w:val="00793C46"/>
    <w:rsid w:val="00793DB5"/>
    <w:rsid w:val="00793F76"/>
    <w:rsid w:val="00794154"/>
    <w:rsid w:val="00794186"/>
    <w:rsid w:val="007941FA"/>
    <w:rsid w:val="00794320"/>
    <w:rsid w:val="00794403"/>
    <w:rsid w:val="00794433"/>
    <w:rsid w:val="00794498"/>
    <w:rsid w:val="007944B7"/>
    <w:rsid w:val="007944D3"/>
    <w:rsid w:val="00794523"/>
    <w:rsid w:val="007945B9"/>
    <w:rsid w:val="00794642"/>
    <w:rsid w:val="0079472D"/>
    <w:rsid w:val="007948D8"/>
    <w:rsid w:val="007949FB"/>
    <w:rsid w:val="00794ADA"/>
    <w:rsid w:val="00794B51"/>
    <w:rsid w:val="00794BEF"/>
    <w:rsid w:val="00794DE1"/>
    <w:rsid w:val="00794E65"/>
    <w:rsid w:val="00794EA3"/>
    <w:rsid w:val="00794ED7"/>
    <w:rsid w:val="0079501E"/>
    <w:rsid w:val="00795091"/>
    <w:rsid w:val="0079512C"/>
    <w:rsid w:val="007952BD"/>
    <w:rsid w:val="00795636"/>
    <w:rsid w:val="00795816"/>
    <w:rsid w:val="00795850"/>
    <w:rsid w:val="007958E1"/>
    <w:rsid w:val="00795A62"/>
    <w:rsid w:val="00795B77"/>
    <w:rsid w:val="00795BCE"/>
    <w:rsid w:val="00795BDD"/>
    <w:rsid w:val="00795D2C"/>
    <w:rsid w:val="00795D5E"/>
    <w:rsid w:val="00795DE3"/>
    <w:rsid w:val="00795E99"/>
    <w:rsid w:val="00796097"/>
    <w:rsid w:val="007960C9"/>
    <w:rsid w:val="00796147"/>
    <w:rsid w:val="00796282"/>
    <w:rsid w:val="00796375"/>
    <w:rsid w:val="007964D5"/>
    <w:rsid w:val="007964E5"/>
    <w:rsid w:val="007965F6"/>
    <w:rsid w:val="007966F9"/>
    <w:rsid w:val="0079673B"/>
    <w:rsid w:val="00796762"/>
    <w:rsid w:val="0079684A"/>
    <w:rsid w:val="00796852"/>
    <w:rsid w:val="0079687C"/>
    <w:rsid w:val="00796973"/>
    <w:rsid w:val="00796AE7"/>
    <w:rsid w:val="00796B38"/>
    <w:rsid w:val="00796C08"/>
    <w:rsid w:val="00796C58"/>
    <w:rsid w:val="00796CEC"/>
    <w:rsid w:val="00796D0B"/>
    <w:rsid w:val="00796E62"/>
    <w:rsid w:val="00796E69"/>
    <w:rsid w:val="00796ED5"/>
    <w:rsid w:val="00796EF6"/>
    <w:rsid w:val="00797086"/>
    <w:rsid w:val="007970F9"/>
    <w:rsid w:val="0079710E"/>
    <w:rsid w:val="00797157"/>
    <w:rsid w:val="0079716B"/>
    <w:rsid w:val="00797251"/>
    <w:rsid w:val="00797403"/>
    <w:rsid w:val="0079744D"/>
    <w:rsid w:val="0079759A"/>
    <w:rsid w:val="007975CE"/>
    <w:rsid w:val="007975CF"/>
    <w:rsid w:val="007975DC"/>
    <w:rsid w:val="007977BB"/>
    <w:rsid w:val="00797820"/>
    <w:rsid w:val="007978DB"/>
    <w:rsid w:val="00797985"/>
    <w:rsid w:val="00797A6F"/>
    <w:rsid w:val="00797AB4"/>
    <w:rsid w:val="00797B3A"/>
    <w:rsid w:val="00797B5D"/>
    <w:rsid w:val="00797B80"/>
    <w:rsid w:val="00797C26"/>
    <w:rsid w:val="00797C4C"/>
    <w:rsid w:val="00797C8B"/>
    <w:rsid w:val="00797DC2"/>
    <w:rsid w:val="00797E41"/>
    <w:rsid w:val="00797E52"/>
    <w:rsid w:val="00797F24"/>
    <w:rsid w:val="00797F41"/>
    <w:rsid w:val="00797FC7"/>
    <w:rsid w:val="00797FEA"/>
    <w:rsid w:val="007A0023"/>
    <w:rsid w:val="007A0052"/>
    <w:rsid w:val="007A0189"/>
    <w:rsid w:val="007A022B"/>
    <w:rsid w:val="007A039B"/>
    <w:rsid w:val="007A04F5"/>
    <w:rsid w:val="007A061E"/>
    <w:rsid w:val="007A0698"/>
    <w:rsid w:val="007A0776"/>
    <w:rsid w:val="007A07B9"/>
    <w:rsid w:val="007A0858"/>
    <w:rsid w:val="007A086C"/>
    <w:rsid w:val="007A099E"/>
    <w:rsid w:val="007A0AC4"/>
    <w:rsid w:val="007A0D46"/>
    <w:rsid w:val="007A1057"/>
    <w:rsid w:val="007A110A"/>
    <w:rsid w:val="007A1195"/>
    <w:rsid w:val="007A11FE"/>
    <w:rsid w:val="007A1269"/>
    <w:rsid w:val="007A1356"/>
    <w:rsid w:val="007A145B"/>
    <w:rsid w:val="007A147F"/>
    <w:rsid w:val="007A14B7"/>
    <w:rsid w:val="007A1583"/>
    <w:rsid w:val="007A16DE"/>
    <w:rsid w:val="007A16E1"/>
    <w:rsid w:val="007A19A6"/>
    <w:rsid w:val="007A1A06"/>
    <w:rsid w:val="007A1ACF"/>
    <w:rsid w:val="007A1B06"/>
    <w:rsid w:val="007A1B0D"/>
    <w:rsid w:val="007A1BB8"/>
    <w:rsid w:val="007A1BC9"/>
    <w:rsid w:val="007A1BE6"/>
    <w:rsid w:val="007A1C01"/>
    <w:rsid w:val="007A1DEB"/>
    <w:rsid w:val="007A209E"/>
    <w:rsid w:val="007A2162"/>
    <w:rsid w:val="007A21E9"/>
    <w:rsid w:val="007A22BC"/>
    <w:rsid w:val="007A22D7"/>
    <w:rsid w:val="007A2391"/>
    <w:rsid w:val="007A25C9"/>
    <w:rsid w:val="007A25D0"/>
    <w:rsid w:val="007A25F3"/>
    <w:rsid w:val="007A2684"/>
    <w:rsid w:val="007A274B"/>
    <w:rsid w:val="007A27AB"/>
    <w:rsid w:val="007A27ED"/>
    <w:rsid w:val="007A288F"/>
    <w:rsid w:val="007A28D4"/>
    <w:rsid w:val="007A29CB"/>
    <w:rsid w:val="007A2A48"/>
    <w:rsid w:val="007A2AD1"/>
    <w:rsid w:val="007A2C35"/>
    <w:rsid w:val="007A2DA9"/>
    <w:rsid w:val="007A2E0E"/>
    <w:rsid w:val="007A30AD"/>
    <w:rsid w:val="007A30FA"/>
    <w:rsid w:val="007A3140"/>
    <w:rsid w:val="007A3263"/>
    <w:rsid w:val="007A32F6"/>
    <w:rsid w:val="007A3305"/>
    <w:rsid w:val="007A34A2"/>
    <w:rsid w:val="007A351A"/>
    <w:rsid w:val="007A3585"/>
    <w:rsid w:val="007A35BA"/>
    <w:rsid w:val="007A365A"/>
    <w:rsid w:val="007A3660"/>
    <w:rsid w:val="007A3671"/>
    <w:rsid w:val="007A3788"/>
    <w:rsid w:val="007A37C9"/>
    <w:rsid w:val="007A399E"/>
    <w:rsid w:val="007A3A27"/>
    <w:rsid w:val="007A3A29"/>
    <w:rsid w:val="007A3BDB"/>
    <w:rsid w:val="007A3C0C"/>
    <w:rsid w:val="007A3C34"/>
    <w:rsid w:val="007A4030"/>
    <w:rsid w:val="007A4122"/>
    <w:rsid w:val="007A413A"/>
    <w:rsid w:val="007A4231"/>
    <w:rsid w:val="007A4241"/>
    <w:rsid w:val="007A4353"/>
    <w:rsid w:val="007A437C"/>
    <w:rsid w:val="007A43CC"/>
    <w:rsid w:val="007A443C"/>
    <w:rsid w:val="007A445D"/>
    <w:rsid w:val="007A4544"/>
    <w:rsid w:val="007A455D"/>
    <w:rsid w:val="007A45C8"/>
    <w:rsid w:val="007A47B7"/>
    <w:rsid w:val="007A47E4"/>
    <w:rsid w:val="007A48DC"/>
    <w:rsid w:val="007A494F"/>
    <w:rsid w:val="007A4A74"/>
    <w:rsid w:val="007A4ADF"/>
    <w:rsid w:val="007A4B96"/>
    <w:rsid w:val="007A4BA2"/>
    <w:rsid w:val="007A4C5A"/>
    <w:rsid w:val="007A4CA8"/>
    <w:rsid w:val="007A4CFC"/>
    <w:rsid w:val="007A4D97"/>
    <w:rsid w:val="007A4E2E"/>
    <w:rsid w:val="007A4E8B"/>
    <w:rsid w:val="007A4F31"/>
    <w:rsid w:val="007A4F7D"/>
    <w:rsid w:val="007A513F"/>
    <w:rsid w:val="007A51A1"/>
    <w:rsid w:val="007A51F9"/>
    <w:rsid w:val="007A52B5"/>
    <w:rsid w:val="007A5378"/>
    <w:rsid w:val="007A53C3"/>
    <w:rsid w:val="007A548A"/>
    <w:rsid w:val="007A55F8"/>
    <w:rsid w:val="007A56B1"/>
    <w:rsid w:val="007A5777"/>
    <w:rsid w:val="007A5813"/>
    <w:rsid w:val="007A599D"/>
    <w:rsid w:val="007A59B8"/>
    <w:rsid w:val="007A59D7"/>
    <w:rsid w:val="007A5A9E"/>
    <w:rsid w:val="007A5ABF"/>
    <w:rsid w:val="007A5B4D"/>
    <w:rsid w:val="007A5B8F"/>
    <w:rsid w:val="007A5C9B"/>
    <w:rsid w:val="007A5CC1"/>
    <w:rsid w:val="007A5D0D"/>
    <w:rsid w:val="007A5DE0"/>
    <w:rsid w:val="007A5E07"/>
    <w:rsid w:val="007A5E42"/>
    <w:rsid w:val="007A6002"/>
    <w:rsid w:val="007A605B"/>
    <w:rsid w:val="007A60F0"/>
    <w:rsid w:val="007A61A4"/>
    <w:rsid w:val="007A62D4"/>
    <w:rsid w:val="007A6356"/>
    <w:rsid w:val="007A63CD"/>
    <w:rsid w:val="007A6513"/>
    <w:rsid w:val="007A6664"/>
    <w:rsid w:val="007A667C"/>
    <w:rsid w:val="007A66A9"/>
    <w:rsid w:val="007A66BB"/>
    <w:rsid w:val="007A6759"/>
    <w:rsid w:val="007A6775"/>
    <w:rsid w:val="007A67D9"/>
    <w:rsid w:val="007A6852"/>
    <w:rsid w:val="007A6AA6"/>
    <w:rsid w:val="007A6B37"/>
    <w:rsid w:val="007A6BD8"/>
    <w:rsid w:val="007A6E25"/>
    <w:rsid w:val="007A6F1E"/>
    <w:rsid w:val="007A7019"/>
    <w:rsid w:val="007A70FA"/>
    <w:rsid w:val="007A7343"/>
    <w:rsid w:val="007A7354"/>
    <w:rsid w:val="007A74B4"/>
    <w:rsid w:val="007A7503"/>
    <w:rsid w:val="007A7512"/>
    <w:rsid w:val="007A753E"/>
    <w:rsid w:val="007A7554"/>
    <w:rsid w:val="007A75D1"/>
    <w:rsid w:val="007A775B"/>
    <w:rsid w:val="007A77AD"/>
    <w:rsid w:val="007A7924"/>
    <w:rsid w:val="007A792F"/>
    <w:rsid w:val="007A797C"/>
    <w:rsid w:val="007A7A2D"/>
    <w:rsid w:val="007A7B38"/>
    <w:rsid w:val="007A7B3E"/>
    <w:rsid w:val="007A7BDF"/>
    <w:rsid w:val="007A7D0C"/>
    <w:rsid w:val="007A7E34"/>
    <w:rsid w:val="007A7ED5"/>
    <w:rsid w:val="007A7EDD"/>
    <w:rsid w:val="007B0057"/>
    <w:rsid w:val="007B00A3"/>
    <w:rsid w:val="007B01A5"/>
    <w:rsid w:val="007B0208"/>
    <w:rsid w:val="007B029D"/>
    <w:rsid w:val="007B038C"/>
    <w:rsid w:val="007B03CB"/>
    <w:rsid w:val="007B043C"/>
    <w:rsid w:val="007B049E"/>
    <w:rsid w:val="007B0522"/>
    <w:rsid w:val="007B0642"/>
    <w:rsid w:val="007B06C8"/>
    <w:rsid w:val="007B09DA"/>
    <w:rsid w:val="007B09F8"/>
    <w:rsid w:val="007B0A02"/>
    <w:rsid w:val="007B0A15"/>
    <w:rsid w:val="007B0A6E"/>
    <w:rsid w:val="007B0B4E"/>
    <w:rsid w:val="007B0BDD"/>
    <w:rsid w:val="007B0C82"/>
    <w:rsid w:val="007B0CDC"/>
    <w:rsid w:val="007B0D4C"/>
    <w:rsid w:val="007B0E24"/>
    <w:rsid w:val="007B0EA9"/>
    <w:rsid w:val="007B0EB4"/>
    <w:rsid w:val="007B0F37"/>
    <w:rsid w:val="007B10B1"/>
    <w:rsid w:val="007B10DA"/>
    <w:rsid w:val="007B1106"/>
    <w:rsid w:val="007B1166"/>
    <w:rsid w:val="007B11EA"/>
    <w:rsid w:val="007B12B5"/>
    <w:rsid w:val="007B12D0"/>
    <w:rsid w:val="007B1326"/>
    <w:rsid w:val="007B134C"/>
    <w:rsid w:val="007B136E"/>
    <w:rsid w:val="007B13FA"/>
    <w:rsid w:val="007B14CC"/>
    <w:rsid w:val="007B150F"/>
    <w:rsid w:val="007B1577"/>
    <w:rsid w:val="007B15DE"/>
    <w:rsid w:val="007B174F"/>
    <w:rsid w:val="007B18C8"/>
    <w:rsid w:val="007B192D"/>
    <w:rsid w:val="007B197D"/>
    <w:rsid w:val="007B19F1"/>
    <w:rsid w:val="007B1A18"/>
    <w:rsid w:val="007B1A67"/>
    <w:rsid w:val="007B1AA1"/>
    <w:rsid w:val="007B1BDF"/>
    <w:rsid w:val="007B1D7E"/>
    <w:rsid w:val="007B1DF9"/>
    <w:rsid w:val="007B1E6E"/>
    <w:rsid w:val="007B1E8B"/>
    <w:rsid w:val="007B1EE7"/>
    <w:rsid w:val="007B1F1B"/>
    <w:rsid w:val="007B1FA2"/>
    <w:rsid w:val="007B215F"/>
    <w:rsid w:val="007B220A"/>
    <w:rsid w:val="007B22C6"/>
    <w:rsid w:val="007B2348"/>
    <w:rsid w:val="007B2391"/>
    <w:rsid w:val="007B2432"/>
    <w:rsid w:val="007B2434"/>
    <w:rsid w:val="007B2626"/>
    <w:rsid w:val="007B2699"/>
    <w:rsid w:val="007B26E5"/>
    <w:rsid w:val="007B2771"/>
    <w:rsid w:val="007B2786"/>
    <w:rsid w:val="007B2981"/>
    <w:rsid w:val="007B2A3F"/>
    <w:rsid w:val="007B2B63"/>
    <w:rsid w:val="007B2BCE"/>
    <w:rsid w:val="007B2C17"/>
    <w:rsid w:val="007B2D9D"/>
    <w:rsid w:val="007B2DA3"/>
    <w:rsid w:val="007B2E62"/>
    <w:rsid w:val="007B2E72"/>
    <w:rsid w:val="007B2EE9"/>
    <w:rsid w:val="007B2F09"/>
    <w:rsid w:val="007B2F4D"/>
    <w:rsid w:val="007B3100"/>
    <w:rsid w:val="007B311A"/>
    <w:rsid w:val="007B3182"/>
    <w:rsid w:val="007B3235"/>
    <w:rsid w:val="007B32BA"/>
    <w:rsid w:val="007B3326"/>
    <w:rsid w:val="007B3352"/>
    <w:rsid w:val="007B34B3"/>
    <w:rsid w:val="007B3537"/>
    <w:rsid w:val="007B35AD"/>
    <w:rsid w:val="007B35B6"/>
    <w:rsid w:val="007B3601"/>
    <w:rsid w:val="007B360B"/>
    <w:rsid w:val="007B3656"/>
    <w:rsid w:val="007B3769"/>
    <w:rsid w:val="007B39D1"/>
    <w:rsid w:val="007B39DB"/>
    <w:rsid w:val="007B3AFA"/>
    <w:rsid w:val="007B3B08"/>
    <w:rsid w:val="007B3B96"/>
    <w:rsid w:val="007B3D80"/>
    <w:rsid w:val="007B3DAC"/>
    <w:rsid w:val="007B3F84"/>
    <w:rsid w:val="007B40AD"/>
    <w:rsid w:val="007B40BB"/>
    <w:rsid w:val="007B40BF"/>
    <w:rsid w:val="007B4174"/>
    <w:rsid w:val="007B426D"/>
    <w:rsid w:val="007B42C0"/>
    <w:rsid w:val="007B4344"/>
    <w:rsid w:val="007B44F9"/>
    <w:rsid w:val="007B4515"/>
    <w:rsid w:val="007B456E"/>
    <w:rsid w:val="007B468E"/>
    <w:rsid w:val="007B469D"/>
    <w:rsid w:val="007B4773"/>
    <w:rsid w:val="007B4778"/>
    <w:rsid w:val="007B4814"/>
    <w:rsid w:val="007B48D6"/>
    <w:rsid w:val="007B48D7"/>
    <w:rsid w:val="007B492D"/>
    <w:rsid w:val="007B498C"/>
    <w:rsid w:val="007B4B3F"/>
    <w:rsid w:val="007B4C79"/>
    <w:rsid w:val="007B4E36"/>
    <w:rsid w:val="007B4E5E"/>
    <w:rsid w:val="007B4EFB"/>
    <w:rsid w:val="007B5084"/>
    <w:rsid w:val="007B5088"/>
    <w:rsid w:val="007B5092"/>
    <w:rsid w:val="007B5227"/>
    <w:rsid w:val="007B526C"/>
    <w:rsid w:val="007B5321"/>
    <w:rsid w:val="007B54E8"/>
    <w:rsid w:val="007B553A"/>
    <w:rsid w:val="007B5553"/>
    <w:rsid w:val="007B5565"/>
    <w:rsid w:val="007B55BA"/>
    <w:rsid w:val="007B5645"/>
    <w:rsid w:val="007B566F"/>
    <w:rsid w:val="007B5674"/>
    <w:rsid w:val="007B56C2"/>
    <w:rsid w:val="007B5725"/>
    <w:rsid w:val="007B57A3"/>
    <w:rsid w:val="007B59A3"/>
    <w:rsid w:val="007B5B99"/>
    <w:rsid w:val="007B5BF5"/>
    <w:rsid w:val="007B5C3D"/>
    <w:rsid w:val="007B5E26"/>
    <w:rsid w:val="007B5E97"/>
    <w:rsid w:val="007B6030"/>
    <w:rsid w:val="007B6077"/>
    <w:rsid w:val="007B60BB"/>
    <w:rsid w:val="007B60EF"/>
    <w:rsid w:val="007B6149"/>
    <w:rsid w:val="007B6176"/>
    <w:rsid w:val="007B6214"/>
    <w:rsid w:val="007B6342"/>
    <w:rsid w:val="007B638F"/>
    <w:rsid w:val="007B6445"/>
    <w:rsid w:val="007B6671"/>
    <w:rsid w:val="007B6721"/>
    <w:rsid w:val="007B68B1"/>
    <w:rsid w:val="007B6ABC"/>
    <w:rsid w:val="007B6B02"/>
    <w:rsid w:val="007B6C96"/>
    <w:rsid w:val="007B6CA9"/>
    <w:rsid w:val="007B6D32"/>
    <w:rsid w:val="007B6D43"/>
    <w:rsid w:val="007B6DCF"/>
    <w:rsid w:val="007B6E5C"/>
    <w:rsid w:val="007B6E99"/>
    <w:rsid w:val="007B6ECD"/>
    <w:rsid w:val="007B6F57"/>
    <w:rsid w:val="007B6FAF"/>
    <w:rsid w:val="007B6FD5"/>
    <w:rsid w:val="007B6FE3"/>
    <w:rsid w:val="007B7007"/>
    <w:rsid w:val="007B706F"/>
    <w:rsid w:val="007B70E4"/>
    <w:rsid w:val="007B730F"/>
    <w:rsid w:val="007B735B"/>
    <w:rsid w:val="007B739F"/>
    <w:rsid w:val="007B73A6"/>
    <w:rsid w:val="007B73B2"/>
    <w:rsid w:val="007B7473"/>
    <w:rsid w:val="007B7523"/>
    <w:rsid w:val="007B7676"/>
    <w:rsid w:val="007B769A"/>
    <w:rsid w:val="007B76BF"/>
    <w:rsid w:val="007B778A"/>
    <w:rsid w:val="007B7797"/>
    <w:rsid w:val="007B780E"/>
    <w:rsid w:val="007B7869"/>
    <w:rsid w:val="007B786B"/>
    <w:rsid w:val="007B787C"/>
    <w:rsid w:val="007B78E7"/>
    <w:rsid w:val="007B7974"/>
    <w:rsid w:val="007B79DE"/>
    <w:rsid w:val="007B7BE7"/>
    <w:rsid w:val="007B7C0E"/>
    <w:rsid w:val="007B7C84"/>
    <w:rsid w:val="007B7E36"/>
    <w:rsid w:val="007B7EDA"/>
    <w:rsid w:val="007B7FA8"/>
    <w:rsid w:val="007B7FDC"/>
    <w:rsid w:val="007C0065"/>
    <w:rsid w:val="007C0194"/>
    <w:rsid w:val="007C0261"/>
    <w:rsid w:val="007C0296"/>
    <w:rsid w:val="007C029B"/>
    <w:rsid w:val="007C03C0"/>
    <w:rsid w:val="007C03CD"/>
    <w:rsid w:val="007C0436"/>
    <w:rsid w:val="007C050D"/>
    <w:rsid w:val="007C05F2"/>
    <w:rsid w:val="007C0657"/>
    <w:rsid w:val="007C06B8"/>
    <w:rsid w:val="007C06F5"/>
    <w:rsid w:val="007C0835"/>
    <w:rsid w:val="007C08F9"/>
    <w:rsid w:val="007C09A3"/>
    <w:rsid w:val="007C0A6C"/>
    <w:rsid w:val="007C0C50"/>
    <w:rsid w:val="007C0E5B"/>
    <w:rsid w:val="007C0EC4"/>
    <w:rsid w:val="007C104A"/>
    <w:rsid w:val="007C1100"/>
    <w:rsid w:val="007C11AF"/>
    <w:rsid w:val="007C123B"/>
    <w:rsid w:val="007C135A"/>
    <w:rsid w:val="007C136C"/>
    <w:rsid w:val="007C140A"/>
    <w:rsid w:val="007C15A5"/>
    <w:rsid w:val="007C15AD"/>
    <w:rsid w:val="007C169C"/>
    <w:rsid w:val="007C188B"/>
    <w:rsid w:val="007C189A"/>
    <w:rsid w:val="007C19AD"/>
    <w:rsid w:val="007C1AB2"/>
    <w:rsid w:val="007C1BE9"/>
    <w:rsid w:val="007C1D68"/>
    <w:rsid w:val="007C1EA7"/>
    <w:rsid w:val="007C1F67"/>
    <w:rsid w:val="007C1F85"/>
    <w:rsid w:val="007C1FA7"/>
    <w:rsid w:val="007C20E3"/>
    <w:rsid w:val="007C21CE"/>
    <w:rsid w:val="007C21F2"/>
    <w:rsid w:val="007C2296"/>
    <w:rsid w:val="007C22E1"/>
    <w:rsid w:val="007C2323"/>
    <w:rsid w:val="007C23E9"/>
    <w:rsid w:val="007C2412"/>
    <w:rsid w:val="007C255F"/>
    <w:rsid w:val="007C25FF"/>
    <w:rsid w:val="007C2615"/>
    <w:rsid w:val="007C2661"/>
    <w:rsid w:val="007C2669"/>
    <w:rsid w:val="007C26DD"/>
    <w:rsid w:val="007C26E7"/>
    <w:rsid w:val="007C2748"/>
    <w:rsid w:val="007C2778"/>
    <w:rsid w:val="007C278C"/>
    <w:rsid w:val="007C27D8"/>
    <w:rsid w:val="007C27E4"/>
    <w:rsid w:val="007C2885"/>
    <w:rsid w:val="007C2927"/>
    <w:rsid w:val="007C299B"/>
    <w:rsid w:val="007C2A51"/>
    <w:rsid w:val="007C2A56"/>
    <w:rsid w:val="007C2A6D"/>
    <w:rsid w:val="007C2A94"/>
    <w:rsid w:val="007C2AF2"/>
    <w:rsid w:val="007C2B17"/>
    <w:rsid w:val="007C2BAB"/>
    <w:rsid w:val="007C2CA1"/>
    <w:rsid w:val="007C2D93"/>
    <w:rsid w:val="007C2DC4"/>
    <w:rsid w:val="007C2DE3"/>
    <w:rsid w:val="007C2E80"/>
    <w:rsid w:val="007C2F80"/>
    <w:rsid w:val="007C2F87"/>
    <w:rsid w:val="007C3036"/>
    <w:rsid w:val="007C31C3"/>
    <w:rsid w:val="007C31E2"/>
    <w:rsid w:val="007C3289"/>
    <w:rsid w:val="007C33A4"/>
    <w:rsid w:val="007C33A8"/>
    <w:rsid w:val="007C341C"/>
    <w:rsid w:val="007C3457"/>
    <w:rsid w:val="007C3466"/>
    <w:rsid w:val="007C3474"/>
    <w:rsid w:val="007C34AB"/>
    <w:rsid w:val="007C352B"/>
    <w:rsid w:val="007C3554"/>
    <w:rsid w:val="007C35AE"/>
    <w:rsid w:val="007C35F7"/>
    <w:rsid w:val="007C365A"/>
    <w:rsid w:val="007C36E4"/>
    <w:rsid w:val="007C38B4"/>
    <w:rsid w:val="007C3A72"/>
    <w:rsid w:val="007C3A7E"/>
    <w:rsid w:val="007C3ADB"/>
    <w:rsid w:val="007C3C36"/>
    <w:rsid w:val="007C3C92"/>
    <w:rsid w:val="007C3DA2"/>
    <w:rsid w:val="007C3E62"/>
    <w:rsid w:val="007C3EA1"/>
    <w:rsid w:val="007C3EC6"/>
    <w:rsid w:val="007C3F24"/>
    <w:rsid w:val="007C3F2F"/>
    <w:rsid w:val="007C3F91"/>
    <w:rsid w:val="007C3F96"/>
    <w:rsid w:val="007C3FD6"/>
    <w:rsid w:val="007C4045"/>
    <w:rsid w:val="007C4047"/>
    <w:rsid w:val="007C40DB"/>
    <w:rsid w:val="007C41DB"/>
    <w:rsid w:val="007C4204"/>
    <w:rsid w:val="007C42A6"/>
    <w:rsid w:val="007C430E"/>
    <w:rsid w:val="007C44A3"/>
    <w:rsid w:val="007C454B"/>
    <w:rsid w:val="007C4573"/>
    <w:rsid w:val="007C466E"/>
    <w:rsid w:val="007C471B"/>
    <w:rsid w:val="007C478A"/>
    <w:rsid w:val="007C478D"/>
    <w:rsid w:val="007C4861"/>
    <w:rsid w:val="007C492F"/>
    <w:rsid w:val="007C498C"/>
    <w:rsid w:val="007C4A77"/>
    <w:rsid w:val="007C4B46"/>
    <w:rsid w:val="007C4C23"/>
    <w:rsid w:val="007C4CB9"/>
    <w:rsid w:val="007C4D01"/>
    <w:rsid w:val="007C4EBF"/>
    <w:rsid w:val="007C509D"/>
    <w:rsid w:val="007C50D8"/>
    <w:rsid w:val="007C517A"/>
    <w:rsid w:val="007C51D9"/>
    <w:rsid w:val="007C52F4"/>
    <w:rsid w:val="007C5333"/>
    <w:rsid w:val="007C53CD"/>
    <w:rsid w:val="007C542F"/>
    <w:rsid w:val="007C543E"/>
    <w:rsid w:val="007C54DB"/>
    <w:rsid w:val="007C553E"/>
    <w:rsid w:val="007C56B8"/>
    <w:rsid w:val="007C578B"/>
    <w:rsid w:val="007C58F3"/>
    <w:rsid w:val="007C5B53"/>
    <w:rsid w:val="007C5B65"/>
    <w:rsid w:val="007C5CAF"/>
    <w:rsid w:val="007C5D78"/>
    <w:rsid w:val="007C5DEA"/>
    <w:rsid w:val="007C5E57"/>
    <w:rsid w:val="007C5F99"/>
    <w:rsid w:val="007C5FD6"/>
    <w:rsid w:val="007C6004"/>
    <w:rsid w:val="007C6078"/>
    <w:rsid w:val="007C61CD"/>
    <w:rsid w:val="007C62B2"/>
    <w:rsid w:val="007C6341"/>
    <w:rsid w:val="007C6603"/>
    <w:rsid w:val="007C66C9"/>
    <w:rsid w:val="007C6762"/>
    <w:rsid w:val="007C676E"/>
    <w:rsid w:val="007C67A1"/>
    <w:rsid w:val="007C67E2"/>
    <w:rsid w:val="007C6990"/>
    <w:rsid w:val="007C6AFD"/>
    <w:rsid w:val="007C6B90"/>
    <w:rsid w:val="007C6C6D"/>
    <w:rsid w:val="007C6CE9"/>
    <w:rsid w:val="007C6DF7"/>
    <w:rsid w:val="007C6E4A"/>
    <w:rsid w:val="007C7037"/>
    <w:rsid w:val="007C7092"/>
    <w:rsid w:val="007C70AC"/>
    <w:rsid w:val="007C70F6"/>
    <w:rsid w:val="007C71C4"/>
    <w:rsid w:val="007C7231"/>
    <w:rsid w:val="007C7289"/>
    <w:rsid w:val="007C72F6"/>
    <w:rsid w:val="007C73CB"/>
    <w:rsid w:val="007C73EB"/>
    <w:rsid w:val="007C73F5"/>
    <w:rsid w:val="007C74B1"/>
    <w:rsid w:val="007C74E6"/>
    <w:rsid w:val="007C7537"/>
    <w:rsid w:val="007C7550"/>
    <w:rsid w:val="007C7652"/>
    <w:rsid w:val="007C76BB"/>
    <w:rsid w:val="007C76D0"/>
    <w:rsid w:val="007C7714"/>
    <w:rsid w:val="007C77FC"/>
    <w:rsid w:val="007C78D3"/>
    <w:rsid w:val="007C7909"/>
    <w:rsid w:val="007C7940"/>
    <w:rsid w:val="007C794B"/>
    <w:rsid w:val="007C7980"/>
    <w:rsid w:val="007C7990"/>
    <w:rsid w:val="007C7997"/>
    <w:rsid w:val="007C79F8"/>
    <w:rsid w:val="007C7A47"/>
    <w:rsid w:val="007C7AE7"/>
    <w:rsid w:val="007C7B59"/>
    <w:rsid w:val="007C7BAD"/>
    <w:rsid w:val="007C7E10"/>
    <w:rsid w:val="007C7E87"/>
    <w:rsid w:val="007C7EE0"/>
    <w:rsid w:val="007C7F13"/>
    <w:rsid w:val="007C7F57"/>
    <w:rsid w:val="007D0290"/>
    <w:rsid w:val="007D03C2"/>
    <w:rsid w:val="007D0432"/>
    <w:rsid w:val="007D0498"/>
    <w:rsid w:val="007D04AE"/>
    <w:rsid w:val="007D04C6"/>
    <w:rsid w:val="007D0634"/>
    <w:rsid w:val="007D0635"/>
    <w:rsid w:val="007D07B6"/>
    <w:rsid w:val="007D0960"/>
    <w:rsid w:val="007D097A"/>
    <w:rsid w:val="007D099B"/>
    <w:rsid w:val="007D09ED"/>
    <w:rsid w:val="007D0A3D"/>
    <w:rsid w:val="007D0AAF"/>
    <w:rsid w:val="007D0AD8"/>
    <w:rsid w:val="007D0BCB"/>
    <w:rsid w:val="007D0C71"/>
    <w:rsid w:val="007D0DF7"/>
    <w:rsid w:val="007D0E63"/>
    <w:rsid w:val="007D0E77"/>
    <w:rsid w:val="007D0E93"/>
    <w:rsid w:val="007D0EA4"/>
    <w:rsid w:val="007D0F7E"/>
    <w:rsid w:val="007D0FFA"/>
    <w:rsid w:val="007D104A"/>
    <w:rsid w:val="007D11AF"/>
    <w:rsid w:val="007D12CB"/>
    <w:rsid w:val="007D1803"/>
    <w:rsid w:val="007D1907"/>
    <w:rsid w:val="007D19AD"/>
    <w:rsid w:val="007D1C2E"/>
    <w:rsid w:val="007D1C9E"/>
    <w:rsid w:val="007D1CD6"/>
    <w:rsid w:val="007D1D11"/>
    <w:rsid w:val="007D1D32"/>
    <w:rsid w:val="007D1DF9"/>
    <w:rsid w:val="007D1E41"/>
    <w:rsid w:val="007D1E7F"/>
    <w:rsid w:val="007D1ECE"/>
    <w:rsid w:val="007D2091"/>
    <w:rsid w:val="007D20AE"/>
    <w:rsid w:val="007D215A"/>
    <w:rsid w:val="007D2171"/>
    <w:rsid w:val="007D2175"/>
    <w:rsid w:val="007D21B2"/>
    <w:rsid w:val="007D24D8"/>
    <w:rsid w:val="007D2567"/>
    <w:rsid w:val="007D25A6"/>
    <w:rsid w:val="007D2648"/>
    <w:rsid w:val="007D26BE"/>
    <w:rsid w:val="007D27BC"/>
    <w:rsid w:val="007D282C"/>
    <w:rsid w:val="007D2939"/>
    <w:rsid w:val="007D2A0E"/>
    <w:rsid w:val="007D2A2F"/>
    <w:rsid w:val="007D2A53"/>
    <w:rsid w:val="007D2A79"/>
    <w:rsid w:val="007D2A9D"/>
    <w:rsid w:val="007D2AE8"/>
    <w:rsid w:val="007D2B88"/>
    <w:rsid w:val="007D2C8E"/>
    <w:rsid w:val="007D2D6D"/>
    <w:rsid w:val="007D2E61"/>
    <w:rsid w:val="007D2F0F"/>
    <w:rsid w:val="007D2FCE"/>
    <w:rsid w:val="007D300B"/>
    <w:rsid w:val="007D30F8"/>
    <w:rsid w:val="007D3102"/>
    <w:rsid w:val="007D31BA"/>
    <w:rsid w:val="007D3278"/>
    <w:rsid w:val="007D3310"/>
    <w:rsid w:val="007D3369"/>
    <w:rsid w:val="007D338B"/>
    <w:rsid w:val="007D3412"/>
    <w:rsid w:val="007D34E1"/>
    <w:rsid w:val="007D3569"/>
    <w:rsid w:val="007D358F"/>
    <w:rsid w:val="007D3633"/>
    <w:rsid w:val="007D363F"/>
    <w:rsid w:val="007D37A4"/>
    <w:rsid w:val="007D37B0"/>
    <w:rsid w:val="007D381D"/>
    <w:rsid w:val="007D3857"/>
    <w:rsid w:val="007D3899"/>
    <w:rsid w:val="007D38EF"/>
    <w:rsid w:val="007D3BA0"/>
    <w:rsid w:val="007D3BFA"/>
    <w:rsid w:val="007D3C6B"/>
    <w:rsid w:val="007D3CA8"/>
    <w:rsid w:val="007D3CF1"/>
    <w:rsid w:val="007D3D37"/>
    <w:rsid w:val="007D3E94"/>
    <w:rsid w:val="007D3F84"/>
    <w:rsid w:val="007D40D8"/>
    <w:rsid w:val="007D4194"/>
    <w:rsid w:val="007D425A"/>
    <w:rsid w:val="007D42F3"/>
    <w:rsid w:val="007D43AD"/>
    <w:rsid w:val="007D4446"/>
    <w:rsid w:val="007D44A0"/>
    <w:rsid w:val="007D44C1"/>
    <w:rsid w:val="007D44EC"/>
    <w:rsid w:val="007D4604"/>
    <w:rsid w:val="007D46B5"/>
    <w:rsid w:val="007D46BA"/>
    <w:rsid w:val="007D47FA"/>
    <w:rsid w:val="007D480C"/>
    <w:rsid w:val="007D49BE"/>
    <w:rsid w:val="007D4A29"/>
    <w:rsid w:val="007D4B01"/>
    <w:rsid w:val="007D4BE3"/>
    <w:rsid w:val="007D4D93"/>
    <w:rsid w:val="007D4E4D"/>
    <w:rsid w:val="007D4FE6"/>
    <w:rsid w:val="007D511D"/>
    <w:rsid w:val="007D5218"/>
    <w:rsid w:val="007D5292"/>
    <w:rsid w:val="007D53DE"/>
    <w:rsid w:val="007D53DF"/>
    <w:rsid w:val="007D5445"/>
    <w:rsid w:val="007D554F"/>
    <w:rsid w:val="007D5568"/>
    <w:rsid w:val="007D55AD"/>
    <w:rsid w:val="007D561E"/>
    <w:rsid w:val="007D5641"/>
    <w:rsid w:val="007D5658"/>
    <w:rsid w:val="007D56A3"/>
    <w:rsid w:val="007D56E2"/>
    <w:rsid w:val="007D59FA"/>
    <w:rsid w:val="007D5A80"/>
    <w:rsid w:val="007D5A9A"/>
    <w:rsid w:val="007D5C4B"/>
    <w:rsid w:val="007D5C52"/>
    <w:rsid w:val="007D5CDE"/>
    <w:rsid w:val="007D5D6D"/>
    <w:rsid w:val="007D5E5C"/>
    <w:rsid w:val="007D60C2"/>
    <w:rsid w:val="007D6242"/>
    <w:rsid w:val="007D6262"/>
    <w:rsid w:val="007D62F5"/>
    <w:rsid w:val="007D6353"/>
    <w:rsid w:val="007D651B"/>
    <w:rsid w:val="007D67A4"/>
    <w:rsid w:val="007D68E1"/>
    <w:rsid w:val="007D692A"/>
    <w:rsid w:val="007D6937"/>
    <w:rsid w:val="007D69BC"/>
    <w:rsid w:val="007D6A0A"/>
    <w:rsid w:val="007D6B73"/>
    <w:rsid w:val="007D6B87"/>
    <w:rsid w:val="007D6CDD"/>
    <w:rsid w:val="007D6CEB"/>
    <w:rsid w:val="007D6D0D"/>
    <w:rsid w:val="007D6E08"/>
    <w:rsid w:val="007D6E45"/>
    <w:rsid w:val="007D6E87"/>
    <w:rsid w:val="007D6E89"/>
    <w:rsid w:val="007D6F19"/>
    <w:rsid w:val="007D715A"/>
    <w:rsid w:val="007D7193"/>
    <w:rsid w:val="007D71A6"/>
    <w:rsid w:val="007D7237"/>
    <w:rsid w:val="007D723E"/>
    <w:rsid w:val="007D73B0"/>
    <w:rsid w:val="007D73B4"/>
    <w:rsid w:val="007D73DE"/>
    <w:rsid w:val="007D7469"/>
    <w:rsid w:val="007D7483"/>
    <w:rsid w:val="007D74CC"/>
    <w:rsid w:val="007D75E9"/>
    <w:rsid w:val="007D7646"/>
    <w:rsid w:val="007D76B7"/>
    <w:rsid w:val="007D76C6"/>
    <w:rsid w:val="007D7706"/>
    <w:rsid w:val="007D77D7"/>
    <w:rsid w:val="007D7831"/>
    <w:rsid w:val="007D7939"/>
    <w:rsid w:val="007D7969"/>
    <w:rsid w:val="007D7B73"/>
    <w:rsid w:val="007D7C43"/>
    <w:rsid w:val="007D7C75"/>
    <w:rsid w:val="007D7CCB"/>
    <w:rsid w:val="007D7DCE"/>
    <w:rsid w:val="007D7DD4"/>
    <w:rsid w:val="007D7EBC"/>
    <w:rsid w:val="007D7EFD"/>
    <w:rsid w:val="007D7F0E"/>
    <w:rsid w:val="007E0034"/>
    <w:rsid w:val="007E00A6"/>
    <w:rsid w:val="007E00AF"/>
    <w:rsid w:val="007E017B"/>
    <w:rsid w:val="007E01D4"/>
    <w:rsid w:val="007E01F1"/>
    <w:rsid w:val="007E023A"/>
    <w:rsid w:val="007E0246"/>
    <w:rsid w:val="007E02BA"/>
    <w:rsid w:val="007E03DF"/>
    <w:rsid w:val="007E03E3"/>
    <w:rsid w:val="007E0491"/>
    <w:rsid w:val="007E04CF"/>
    <w:rsid w:val="007E04E3"/>
    <w:rsid w:val="007E0627"/>
    <w:rsid w:val="007E065D"/>
    <w:rsid w:val="007E06C4"/>
    <w:rsid w:val="007E06E7"/>
    <w:rsid w:val="007E0828"/>
    <w:rsid w:val="007E082D"/>
    <w:rsid w:val="007E08F0"/>
    <w:rsid w:val="007E09AF"/>
    <w:rsid w:val="007E0A67"/>
    <w:rsid w:val="007E0A9D"/>
    <w:rsid w:val="007E0C2C"/>
    <w:rsid w:val="007E0DF7"/>
    <w:rsid w:val="007E0E19"/>
    <w:rsid w:val="007E0E58"/>
    <w:rsid w:val="007E0F38"/>
    <w:rsid w:val="007E0FE3"/>
    <w:rsid w:val="007E10F0"/>
    <w:rsid w:val="007E110A"/>
    <w:rsid w:val="007E1257"/>
    <w:rsid w:val="007E12CD"/>
    <w:rsid w:val="007E13FB"/>
    <w:rsid w:val="007E140B"/>
    <w:rsid w:val="007E142F"/>
    <w:rsid w:val="007E1494"/>
    <w:rsid w:val="007E1547"/>
    <w:rsid w:val="007E15F9"/>
    <w:rsid w:val="007E16E2"/>
    <w:rsid w:val="007E173C"/>
    <w:rsid w:val="007E1765"/>
    <w:rsid w:val="007E1849"/>
    <w:rsid w:val="007E18BD"/>
    <w:rsid w:val="007E18F2"/>
    <w:rsid w:val="007E19FD"/>
    <w:rsid w:val="007E1ADC"/>
    <w:rsid w:val="007E1BFA"/>
    <w:rsid w:val="007E1C02"/>
    <w:rsid w:val="007E1C9D"/>
    <w:rsid w:val="007E1DE1"/>
    <w:rsid w:val="007E1E98"/>
    <w:rsid w:val="007E1EB3"/>
    <w:rsid w:val="007E1F1A"/>
    <w:rsid w:val="007E1FA7"/>
    <w:rsid w:val="007E1FBF"/>
    <w:rsid w:val="007E1FDF"/>
    <w:rsid w:val="007E20AD"/>
    <w:rsid w:val="007E232D"/>
    <w:rsid w:val="007E2332"/>
    <w:rsid w:val="007E239E"/>
    <w:rsid w:val="007E2417"/>
    <w:rsid w:val="007E248B"/>
    <w:rsid w:val="007E2493"/>
    <w:rsid w:val="007E24B0"/>
    <w:rsid w:val="007E25A0"/>
    <w:rsid w:val="007E25A7"/>
    <w:rsid w:val="007E25B7"/>
    <w:rsid w:val="007E25C2"/>
    <w:rsid w:val="007E25DE"/>
    <w:rsid w:val="007E264B"/>
    <w:rsid w:val="007E26F3"/>
    <w:rsid w:val="007E297B"/>
    <w:rsid w:val="007E2A15"/>
    <w:rsid w:val="007E2A93"/>
    <w:rsid w:val="007E2AE4"/>
    <w:rsid w:val="007E2D23"/>
    <w:rsid w:val="007E2D59"/>
    <w:rsid w:val="007E2E4F"/>
    <w:rsid w:val="007E2E92"/>
    <w:rsid w:val="007E2FE6"/>
    <w:rsid w:val="007E2FF5"/>
    <w:rsid w:val="007E300B"/>
    <w:rsid w:val="007E301B"/>
    <w:rsid w:val="007E3051"/>
    <w:rsid w:val="007E305D"/>
    <w:rsid w:val="007E3132"/>
    <w:rsid w:val="007E318C"/>
    <w:rsid w:val="007E318E"/>
    <w:rsid w:val="007E3279"/>
    <w:rsid w:val="007E32F0"/>
    <w:rsid w:val="007E341E"/>
    <w:rsid w:val="007E343B"/>
    <w:rsid w:val="007E3482"/>
    <w:rsid w:val="007E36B8"/>
    <w:rsid w:val="007E36C4"/>
    <w:rsid w:val="007E36EE"/>
    <w:rsid w:val="007E372A"/>
    <w:rsid w:val="007E38E1"/>
    <w:rsid w:val="007E38FB"/>
    <w:rsid w:val="007E3902"/>
    <w:rsid w:val="007E3C73"/>
    <w:rsid w:val="007E4064"/>
    <w:rsid w:val="007E4203"/>
    <w:rsid w:val="007E42B6"/>
    <w:rsid w:val="007E42DF"/>
    <w:rsid w:val="007E4318"/>
    <w:rsid w:val="007E4353"/>
    <w:rsid w:val="007E440E"/>
    <w:rsid w:val="007E4480"/>
    <w:rsid w:val="007E45E1"/>
    <w:rsid w:val="007E461E"/>
    <w:rsid w:val="007E462D"/>
    <w:rsid w:val="007E4710"/>
    <w:rsid w:val="007E477F"/>
    <w:rsid w:val="007E4815"/>
    <w:rsid w:val="007E4842"/>
    <w:rsid w:val="007E4906"/>
    <w:rsid w:val="007E49CC"/>
    <w:rsid w:val="007E4A0B"/>
    <w:rsid w:val="007E4A88"/>
    <w:rsid w:val="007E4AB8"/>
    <w:rsid w:val="007E4AE2"/>
    <w:rsid w:val="007E4B26"/>
    <w:rsid w:val="007E4B39"/>
    <w:rsid w:val="007E4BD8"/>
    <w:rsid w:val="007E4C6D"/>
    <w:rsid w:val="007E4C93"/>
    <w:rsid w:val="007E4C9D"/>
    <w:rsid w:val="007E4DBE"/>
    <w:rsid w:val="007E4DD3"/>
    <w:rsid w:val="007E4E12"/>
    <w:rsid w:val="007E4F92"/>
    <w:rsid w:val="007E50A3"/>
    <w:rsid w:val="007E51E3"/>
    <w:rsid w:val="007E5281"/>
    <w:rsid w:val="007E52CD"/>
    <w:rsid w:val="007E52D8"/>
    <w:rsid w:val="007E53EC"/>
    <w:rsid w:val="007E5408"/>
    <w:rsid w:val="007E558F"/>
    <w:rsid w:val="007E559D"/>
    <w:rsid w:val="007E55B4"/>
    <w:rsid w:val="007E5603"/>
    <w:rsid w:val="007E5677"/>
    <w:rsid w:val="007E56D4"/>
    <w:rsid w:val="007E56DE"/>
    <w:rsid w:val="007E56E2"/>
    <w:rsid w:val="007E5778"/>
    <w:rsid w:val="007E5788"/>
    <w:rsid w:val="007E5939"/>
    <w:rsid w:val="007E597E"/>
    <w:rsid w:val="007E59B7"/>
    <w:rsid w:val="007E59DA"/>
    <w:rsid w:val="007E5A86"/>
    <w:rsid w:val="007E5BC5"/>
    <w:rsid w:val="007E5C28"/>
    <w:rsid w:val="007E5C56"/>
    <w:rsid w:val="007E5D38"/>
    <w:rsid w:val="007E5DB7"/>
    <w:rsid w:val="007E628B"/>
    <w:rsid w:val="007E635C"/>
    <w:rsid w:val="007E636B"/>
    <w:rsid w:val="007E63DA"/>
    <w:rsid w:val="007E63EB"/>
    <w:rsid w:val="007E647D"/>
    <w:rsid w:val="007E6535"/>
    <w:rsid w:val="007E681E"/>
    <w:rsid w:val="007E686C"/>
    <w:rsid w:val="007E68AF"/>
    <w:rsid w:val="007E6913"/>
    <w:rsid w:val="007E6951"/>
    <w:rsid w:val="007E69B8"/>
    <w:rsid w:val="007E6B61"/>
    <w:rsid w:val="007E6BC6"/>
    <w:rsid w:val="007E6DAE"/>
    <w:rsid w:val="007E6DDE"/>
    <w:rsid w:val="007E6EEC"/>
    <w:rsid w:val="007E6EFC"/>
    <w:rsid w:val="007E6EFE"/>
    <w:rsid w:val="007E6F6D"/>
    <w:rsid w:val="007E6F93"/>
    <w:rsid w:val="007E7001"/>
    <w:rsid w:val="007E7023"/>
    <w:rsid w:val="007E70BA"/>
    <w:rsid w:val="007E7131"/>
    <w:rsid w:val="007E71CC"/>
    <w:rsid w:val="007E730B"/>
    <w:rsid w:val="007E739C"/>
    <w:rsid w:val="007E73FA"/>
    <w:rsid w:val="007E746E"/>
    <w:rsid w:val="007E74E9"/>
    <w:rsid w:val="007E756B"/>
    <w:rsid w:val="007E780A"/>
    <w:rsid w:val="007E79E9"/>
    <w:rsid w:val="007E7B47"/>
    <w:rsid w:val="007E7B58"/>
    <w:rsid w:val="007E7BC8"/>
    <w:rsid w:val="007E7BC9"/>
    <w:rsid w:val="007E7C06"/>
    <w:rsid w:val="007E7D75"/>
    <w:rsid w:val="007E7E42"/>
    <w:rsid w:val="007E7EB6"/>
    <w:rsid w:val="007E7ED8"/>
    <w:rsid w:val="007E7F1C"/>
    <w:rsid w:val="007E7F8F"/>
    <w:rsid w:val="007F0026"/>
    <w:rsid w:val="007F0075"/>
    <w:rsid w:val="007F00A2"/>
    <w:rsid w:val="007F00C0"/>
    <w:rsid w:val="007F0108"/>
    <w:rsid w:val="007F018B"/>
    <w:rsid w:val="007F029E"/>
    <w:rsid w:val="007F02F7"/>
    <w:rsid w:val="007F0303"/>
    <w:rsid w:val="007F0398"/>
    <w:rsid w:val="007F0407"/>
    <w:rsid w:val="007F0408"/>
    <w:rsid w:val="007F042E"/>
    <w:rsid w:val="007F0524"/>
    <w:rsid w:val="007F0565"/>
    <w:rsid w:val="007F0591"/>
    <w:rsid w:val="007F0655"/>
    <w:rsid w:val="007F0693"/>
    <w:rsid w:val="007F06FC"/>
    <w:rsid w:val="007F0817"/>
    <w:rsid w:val="007F0822"/>
    <w:rsid w:val="007F08AC"/>
    <w:rsid w:val="007F08CF"/>
    <w:rsid w:val="007F094B"/>
    <w:rsid w:val="007F0ADD"/>
    <w:rsid w:val="007F0B42"/>
    <w:rsid w:val="007F0C32"/>
    <w:rsid w:val="007F0CF7"/>
    <w:rsid w:val="007F0D44"/>
    <w:rsid w:val="007F0D4E"/>
    <w:rsid w:val="007F0DCC"/>
    <w:rsid w:val="007F0EB0"/>
    <w:rsid w:val="007F0F42"/>
    <w:rsid w:val="007F0FB1"/>
    <w:rsid w:val="007F1054"/>
    <w:rsid w:val="007F10D5"/>
    <w:rsid w:val="007F10F5"/>
    <w:rsid w:val="007F1195"/>
    <w:rsid w:val="007F120C"/>
    <w:rsid w:val="007F1273"/>
    <w:rsid w:val="007F1299"/>
    <w:rsid w:val="007F1315"/>
    <w:rsid w:val="007F14E3"/>
    <w:rsid w:val="007F15B4"/>
    <w:rsid w:val="007F16AD"/>
    <w:rsid w:val="007F1798"/>
    <w:rsid w:val="007F1843"/>
    <w:rsid w:val="007F184B"/>
    <w:rsid w:val="007F19D7"/>
    <w:rsid w:val="007F1AE6"/>
    <w:rsid w:val="007F1B0B"/>
    <w:rsid w:val="007F1B5A"/>
    <w:rsid w:val="007F1BB3"/>
    <w:rsid w:val="007F1CA7"/>
    <w:rsid w:val="007F1D39"/>
    <w:rsid w:val="007F1D41"/>
    <w:rsid w:val="007F1DF1"/>
    <w:rsid w:val="007F1E4E"/>
    <w:rsid w:val="007F1E5E"/>
    <w:rsid w:val="007F1E7E"/>
    <w:rsid w:val="007F1E9F"/>
    <w:rsid w:val="007F1EAC"/>
    <w:rsid w:val="007F1F23"/>
    <w:rsid w:val="007F1F24"/>
    <w:rsid w:val="007F1F60"/>
    <w:rsid w:val="007F1F86"/>
    <w:rsid w:val="007F209E"/>
    <w:rsid w:val="007F21C3"/>
    <w:rsid w:val="007F2214"/>
    <w:rsid w:val="007F2288"/>
    <w:rsid w:val="007F2331"/>
    <w:rsid w:val="007F2396"/>
    <w:rsid w:val="007F24FA"/>
    <w:rsid w:val="007F250A"/>
    <w:rsid w:val="007F2706"/>
    <w:rsid w:val="007F280E"/>
    <w:rsid w:val="007F2893"/>
    <w:rsid w:val="007F2AD4"/>
    <w:rsid w:val="007F2B2F"/>
    <w:rsid w:val="007F2CBC"/>
    <w:rsid w:val="007F2DF4"/>
    <w:rsid w:val="007F2E71"/>
    <w:rsid w:val="007F3023"/>
    <w:rsid w:val="007F3052"/>
    <w:rsid w:val="007F30C8"/>
    <w:rsid w:val="007F31AE"/>
    <w:rsid w:val="007F32E9"/>
    <w:rsid w:val="007F3389"/>
    <w:rsid w:val="007F33C4"/>
    <w:rsid w:val="007F340D"/>
    <w:rsid w:val="007F344E"/>
    <w:rsid w:val="007F35D1"/>
    <w:rsid w:val="007F35E3"/>
    <w:rsid w:val="007F369A"/>
    <w:rsid w:val="007F3779"/>
    <w:rsid w:val="007F37BD"/>
    <w:rsid w:val="007F37D7"/>
    <w:rsid w:val="007F3897"/>
    <w:rsid w:val="007F38C3"/>
    <w:rsid w:val="007F38E9"/>
    <w:rsid w:val="007F3A41"/>
    <w:rsid w:val="007F3AED"/>
    <w:rsid w:val="007F3B51"/>
    <w:rsid w:val="007F3B74"/>
    <w:rsid w:val="007F3C3F"/>
    <w:rsid w:val="007F3CF2"/>
    <w:rsid w:val="007F3D9A"/>
    <w:rsid w:val="007F3E0D"/>
    <w:rsid w:val="007F3E67"/>
    <w:rsid w:val="007F3F10"/>
    <w:rsid w:val="007F3F1B"/>
    <w:rsid w:val="007F3F35"/>
    <w:rsid w:val="007F3FF6"/>
    <w:rsid w:val="007F40B9"/>
    <w:rsid w:val="007F40FB"/>
    <w:rsid w:val="007F41DC"/>
    <w:rsid w:val="007F420C"/>
    <w:rsid w:val="007F4289"/>
    <w:rsid w:val="007F42A2"/>
    <w:rsid w:val="007F43B3"/>
    <w:rsid w:val="007F4434"/>
    <w:rsid w:val="007F4550"/>
    <w:rsid w:val="007F4628"/>
    <w:rsid w:val="007F4982"/>
    <w:rsid w:val="007F4AE0"/>
    <w:rsid w:val="007F4B4E"/>
    <w:rsid w:val="007F4B4F"/>
    <w:rsid w:val="007F4DF5"/>
    <w:rsid w:val="007F4E83"/>
    <w:rsid w:val="007F4F45"/>
    <w:rsid w:val="007F4FB9"/>
    <w:rsid w:val="007F500B"/>
    <w:rsid w:val="007F5020"/>
    <w:rsid w:val="007F50A0"/>
    <w:rsid w:val="007F50DA"/>
    <w:rsid w:val="007F5163"/>
    <w:rsid w:val="007F5431"/>
    <w:rsid w:val="007F55D1"/>
    <w:rsid w:val="007F56EB"/>
    <w:rsid w:val="007F5795"/>
    <w:rsid w:val="007F5823"/>
    <w:rsid w:val="007F585B"/>
    <w:rsid w:val="007F5923"/>
    <w:rsid w:val="007F5996"/>
    <w:rsid w:val="007F5AEB"/>
    <w:rsid w:val="007F5B6D"/>
    <w:rsid w:val="007F5BC8"/>
    <w:rsid w:val="007F5C97"/>
    <w:rsid w:val="007F5CA6"/>
    <w:rsid w:val="007F5CB4"/>
    <w:rsid w:val="007F5CF0"/>
    <w:rsid w:val="007F5D6C"/>
    <w:rsid w:val="007F5E4F"/>
    <w:rsid w:val="007F60A9"/>
    <w:rsid w:val="007F61AD"/>
    <w:rsid w:val="007F62A5"/>
    <w:rsid w:val="007F640A"/>
    <w:rsid w:val="007F649A"/>
    <w:rsid w:val="007F64CC"/>
    <w:rsid w:val="007F6645"/>
    <w:rsid w:val="007F6786"/>
    <w:rsid w:val="007F6824"/>
    <w:rsid w:val="007F6913"/>
    <w:rsid w:val="007F693B"/>
    <w:rsid w:val="007F69DE"/>
    <w:rsid w:val="007F6AA0"/>
    <w:rsid w:val="007F6ABD"/>
    <w:rsid w:val="007F6B2A"/>
    <w:rsid w:val="007F6B48"/>
    <w:rsid w:val="007F6C68"/>
    <w:rsid w:val="007F6CEC"/>
    <w:rsid w:val="007F6D4B"/>
    <w:rsid w:val="007F6DC9"/>
    <w:rsid w:val="007F6DE2"/>
    <w:rsid w:val="007F6EA9"/>
    <w:rsid w:val="007F6F67"/>
    <w:rsid w:val="007F6FB3"/>
    <w:rsid w:val="007F709D"/>
    <w:rsid w:val="007F7147"/>
    <w:rsid w:val="007F7197"/>
    <w:rsid w:val="007F71B2"/>
    <w:rsid w:val="007F72C8"/>
    <w:rsid w:val="007F7348"/>
    <w:rsid w:val="007F7371"/>
    <w:rsid w:val="007F7390"/>
    <w:rsid w:val="007F7406"/>
    <w:rsid w:val="007F74A8"/>
    <w:rsid w:val="007F751A"/>
    <w:rsid w:val="007F7648"/>
    <w:rsid w:val="007F7680"/>
    <w:rsid w:val="007F769A"/>
    <w:rsid w:val="007F76FE"/>
    <w:rsid w:val="007F775A"/>
    <w:rsid w:val="007F77B4"/>
    <w:rsid w:val="007F784D"/>
    <w:rsid w:val="007F7881"/>
    <w:rsid w:val="007F7962"/>
    <w:rsid w:val="007F79DC"/>
    <w:rsid w:val="007F7A9E"/>
    <w:rsid w:val="007F7AE0"/>
    <w:rsid w:val="007F7B24"/>
    <w:rsid w:val="007F7B26"/>
    <w:rsid w:val="007F7BE9"/>
    <w:rsid w:val="007F7D3A"/>
    <w:rsid w:val="008000BA"/>
    <w:rsid w:val="008000C4"/>
    <w:rsid w:val="008001FA"/>
    <w:rsid w:val="00800353"/>
    <w:rsid w:val="00800485"/>
    <w:rsid w:val="008004F5"/>
    <w:rsid w:val="0080052E"/>
    <w:rsid w:val="00800582"/>
    <w:rsid w:val="008006A3"/>
    <w:rsid w:val="008007AD"/>
    <w:rsid w:val="0080080D"/>
    <w:rsid w:val="008009A5"/>
    <w:rsid w:val="00800B46"/>
    <w:rsid w:val="00800DD8"/>
    <w:rsid w:val="00800E26"/>
    <w:rsid w:val="00800E2B"/>
    <w:rsid w:val="00800F89"/>
    <w:rsid w:val="00801004"/>
    <w:rsid w:val="0080103E"/>
    <w:rsid w:val="0080108D"/>
    <w:rsid w:val="0080115D"/>
    <w:rsid w:val="008012E8"/>
    <w:rsid w:val="0080131F"/>
    <w:rsid w:val="008013F9"/>
    <w:rsid w:val="00801510"/>
    <w:rsid w:val="00801511"/>
    <w:rsid w:val="0080151B"/>
    <w:rsid w:val="008017C2"/>
    <w:rsid w:val="00801884"/>
    <w:rsid w:val="008018DC"/>
    <w:rsid w:val="0080193C"/>
    <w:rsid w:val="008019C3"/>
    <w:rsid w:val="00801A44"/>
    <w:rsid w:val="00801B8D"/>
    <w:rsid w:val="00801C6A"/>
    <w:rsid w:val="00801DCF"/>
    <w:rsid w:val="00801DD5"/>
    <w:rsid w:val="00801ED9"/>
    <w:rsid w:val="0080207F"/>
    <w:rsid w:val="008020E8"/>
    <w:rsid w:val="008020F7"/>
    <w:rsid w:val="0080218A"/>
    <w:rsid w:val="00802211"/>
    <w:rsid w:val="008022C5"/>
    <w:rsid w:val="008023DB"/>
    <w:rsid w:val="00802464"/>
    <w:rsid w:val="008027FD"/>
    <w:rsid w:val="008028B6"/>
    <w:rsid w:val="008028D4"/>
    <w:rsid w:val="0080292B"/>
    <w:rsid w:val="008029E2"/>
    <w:rsid w:val="008029EA"/>
    <w:rsid w:val="00802A3E"/>
    <w:rsid w:val="00802ACA"/>
    <w:rsid w:val="00802B50"/>
    <w:rsid w:val="00802BE6"/>
    <w:rsid w:val="00802C7C"/>
    <w:rsid w:val="00802D4A"/>
    <w:rsid w:val="00802DAA"/>
    <w:rsid w:val="00802E16"/>
    <w:rsid w:val="00802E18"/>
    <w:rsid w:val="00802E92"/>
    <w:rsid w:val="00802EB4"/>
    <w:rsid w:val="00802F44"/>
    <w:rsid w:val="00802FD4"/>
    <w:rsid w:val="0080323E"/>
    <w:rsid w:val="008035D3"/>
    <w:rsid w:val="008035DA"/>
    <w:rsid w:val="008035EF"/>
    <w:rsid w:val="0080366D"/>
    <w:rsid w:val="008036C1"/>
    <w:rsid w:val="00803806"/>
    <w:rsid w:val="008038FA"/>
    <w:rsid w:val="00803946"/>
    <w:rsid w:val="00803980"/>
    <w:rsid w:val="008039FD"/>
    <w:rsid w:val="00803B79"/>
    <w:rsid w:val="00803B9B"/>
    <w:rsid w:val="00803BF2"/>
    <w:rsid w:val="00803CC0"/>
    <w:rsid w:val="00803CC4"/>
    <w:rsid w:val="00803DB6"/>
    <w:rsid w:val="00803E03"/>
    <w:rsid w:val="00803EF4"/>
    <w:rsid w:val="00803F49"/>
    <w:rsid w:val="00803F8B"/>
    <w:rsid w:val="00803FDC"/>
    <w:rsid w:val="0080402C"/>
    <w:rsid w:val="00804058"/>
    <w:rsid w:val="008040ED"/>
    <w:rsid w:val="008042E7"/>
    <w:rsid w:val="00804384"/>
    <w:rsid w:val="008044DC"/>
    <w:rsid w:val="0080452B"/>
    <w:rsid w:val="00804584"/>
    <w:rsid w:val="0080461F"/>
    <w:rsid w:val="00804672"/>
    <w:rsid w:val="008046EB"/>
    <w:rsid w:val="008047F3"/>
    <w:rsid w:val="008048F7"/>
    <w:rsid w:val="00804934"/>
    <w:rsid w:val="00804938"/>
    <w:rsid w:val="008049DC"/>
    <w:rsid w:val="00804B03"/>
    <w:rsid w:val="00804BA2"/>
    <w:rsid w:val="00804C1B"/>
    <w:rsid w:val="00804CC0"/>
    <w:rsid w:val="00804DC0"/>
    <w:rsid w:val="00804DD2"/>
    <w:rsid w:val="00804DE8"/>
    <w:rsid w:val="00804EA8"/>
    <w:rsid w:val="00804EB9"/>
    <w:rsid w:val="00804EEE"/>
    <w:rsid w:val="008050F5"/>
    <w:rsid w:val="0080519A"/>
    <w:rsid w:val="008051B4"/>
    <w:rsid w:val="00805436"/>
    <w:rsid w:val="008054F2"/>
    <w:rsid w:val="00805781"/>
    <w:rsid w:val="008057CC"/>
    <w:rsid w:val="0080581C"/>
    <w:rsid w:val="00805877"/>
    <w:rsid w:val="0080593D"/>
    <w:rsid w:val="00805A80"/>
    <w:rsid w:val="00805B7D"/>
    <w:rsid w:val="00805BAE"/>
    <w:rsid w:val="00805C7C"/>
    <w:rsid w:val="00805DCC"/>
    <w:rsid w:val="00805E0A"/>
    <w:rsid w:val="00805E42"/>
    <w:rsid w:val="00805F5F"/>
    <w:rsid w:val="00806028"/>
    <w:rsid w:val="008060A9"/>
    <w:rsid w:val="00806154"/>
    <w:rsid w:val="008062AE"/>
    <w:rsid w:val="00806430"/>
    <w:rsid w:val="00806498"/>
    <w:rsid w:val="008064E3"/>
    <w:rsid w:val="00806511"/>
    <w:rsid w:val="008066B8"/>
    <w:rsid w:val="00806782"/>
    <w:rsid w:val="0080679B"/>
    <w:rsid w:val="008067D0"/>
    <w:rsid w:val="00806816"/>
    <w:rsid w:val="00806842"/>
    <w:rsid w:val="0080685E"/>
    <w:rsid w:val="00806AD3"/>
    <w:rsid w:val="00806B7B"/>
    <w:rsid w:val="00806BBA"/>
    <w:rsid w:val="00806D49"/>
    <w:rsid w:val="00806DA3"/>
    <w:rsid w:val="00807075"/>
    <w:rsid w:val="008070EE"/>
    <w:rsid w:val="008073B8"/>
    <w:rsid w:val="00807486"/>
    <w:rsid w:val="008074C5"/>
    <w:rsid w:val="00807560"/>
    <w:rsid w:val="008075D8"/>
    <w:rsid w:val="00807760"/>
    <w:rsid w:val="00807962"/>
    <w:rsid w:val="00807A2F"/>
    <w:rsid w:val="00807B45"/>
    <w:rsid w:val="00807C17"/>
    <w:rsid w:val="00807DDB"/>
    <w:rsid w:val="00807E86"/>
    <w:rsid w:val="00807E93"/>
    <w:rsid w:val="00807E9B"/>
    <w:rsid w:val="00807EEA"/>
    <w:rsid w:val="00807F22"/>
    <w:rsid w:val="00810053"/>
    <w:rsid w:val="0081012D"/>
    <w:rsid w:val="00810166"/>
    <w:rsid w:val="008101C8"/>
    <w:rsid w:val="008102A4"/>
    <w:rsid w:val="00810460"/>
    <w:rsid w:val="008104AB"/>
    <w:rsid w:val="00810524"/>
    <w:rsid w:val="00810587"/>
    <w:rsid w:val="008106C9"/>
    <w:rsid w:val="008107B8"/>
    <w:rsid w:val="00810816"/>
    <w:rsid w:val="00810A2B"/>
    <w:rsid w:val="00810A6C"/>
    <w:rsid w:val="00810BA3"/>
    <w:rsid w:val="00810C6E"/>
    <w:rsid w:val="00810C81"/>
    <w:rsid w:val="00810C92"/>
    <w:rsid w:val="00810D56"/>
    <w:rsid w:val="00810D60"/>
    <w:rsid w:val="00810DFC"/>
    <w:rsid w:val="00810E1B"/>
    <w:rsid w:val="00810EC0"/>
    <w:rsid w:val="00810EF6"/>
    <w:rsid w:val="00811002"/>
    <w:rsid w:val="0081101F"/>
    <w:rsid w:val="0081113C"/>
    <w:rsid w:val="00811282"/>
    <w:rsid w:val="00811288"/>
    <w:rsid w:val="008112C5"/>
    <w:rsid w:val="008113E3"/>
    <w:rsid w:val="00811644"/>
    <w:rsid w:val="008116DA"/>
    <w:rsid w:val="00811730"/>
    <w:rsid w:val="00811768"/>
    <w:rsid w:val="00811786"/>
    <w:rsid w:val="00811930"/>
    <w:rsid w:val="00811A4D"/>
    <w:rsid w:val="00811B07"/>
    <w:rsid w:val="00811B3E"/>
    <w:rsid w:val="00811B66"/>
    <w:rsid w:val="00811C28"/>
    <w:rsid w:val="00811C82"/>
    <w:rsid w:val="00811C9A"/>
    <w:rsid w:val="00811CFD"/>
    <w:rsid w:val="00811E22"/>
    <w:rsid w:val="00811E64"/>
    <w:rsid w:val="00811E6F"/>
    <w:rsid w:val="00811E8C"/>
    <w:rsid w:val="00811F04"/>
    <w:rsid w:val="00811F9F"/>
    <w:rsid w:val="00811FA9"/>
    <w:rsid w:val="008120B7"/>
    <w:rsid w:val="00812144"/>
    <w:rsid w:val="00812183"/>
    <w:rsid w:val="008121D5"/>
    <w:rsid w:val="00812377"/>
    <w:rsid w:val="00812464"/>
    <w:rsid w:val="008124BA"/>
    <w:rsid w:val="008124DB"/>
    <w:rsid w:val="00812515"/>
    <w:rsid w:val="0081265E"/>
    <w:rsid w:val="008126B0"/>
    <w:rsid w:val="008126D0"/>
    <w:rsid w:val="00812738"/>
    <w:rsid w:val="00812825"/>
    <w:rsid w:val="00812AFC"/>
    <w:rsid w:val="00812B05"/>
    <w:rsid w:val="00812C21"/>
    <w:rsid w:val="00812D03"/>
    <w:rsid w:val="00812D11"/>
    <w:rsid w:val="00812DE5"/>
    <w:rsid w:val="00812ED0"/>
    <w:rsid w:val="00812EE9"/>
    <w:rsid w:val="00812F37"/>
    <w:rsid w:val="00812F6F"/>
    <w:rsid w:val="0081303B"/>
    <w:rsid w:val="008131BC"/>
    <w:rsid w:val="008132C5"/>
    <w:rsid w:val="00813320"/>
    <w:rsid w:val="00813408"/>
    <w:rsid w:val="008134EF"/>
    <w:rsid w:val="00813646"/>
    <w:rsid w:val="008138AC"/>
    <w:rsid w:val="008138FD"/>
    <w:rsid w:val="0081391B"/>
    <w:rsid w:val="00813A0E"/>
    <w:rsid w:val="00813A12"/>
    <w:rsid w:val="00813A1D"/>
    <w:rsid w:val="00813A20"/>
    <w:rsid w:val="00813AC8"/>
    <w:rsid w:val="00813B3A"/>
    <w:rsid w:val="00813B7F"/>
    <w:rsid w:val="00813C30"/>
    <w:rsid w:val="00813C3A"/>
    <w:rsid w:val="00813CBA"/>
    <w:rsid w:val="00813E79"/>
    <w:rsid w:val="0081400D"/>
    <w:rsid w:val="0081402C"/>
    <w:rsid w:val="00814090"/>
    <w:rsid w:val="008141ED"/>
    <w:rsid w:val="008142EC"/>
    <w:rsid w:val="00814309"/>
    <w:rsid w:val="008145DD"/>
    <w:rsid w:val="00814632"/>
    <w:rsid w:val="00814862"/>
    <w:rsid w:val="008148F4"/>
    <w:rsid w:val="00814940"/>
    <w:rsid w:val="0081494E"/>
    <w:rsid w:val="00814CC1"/>
    <w:rsid w:val="00814DF6"/>
    <w:rsid w:val="00814E41"/>
    <w:rsid w:val="00814F18"/>
    <w:rsid w:val="00814FE6"/>
    <w:rsid w:val="008150EA"/>
    <w:rsid w:val="0081517B"/>
    <w:rsid w:val="0081529F"/>
    <w:rsid w:val="00815310"/>
    <w:rsid w:val="00815388"/>
    <w:rsid w:val="008155BC"/>
    <w:rsid w:val="00815684"/>
    <w:rsid w:val="008156A6"/>
    <w:rsid w:val="00815702"/>
    <w:rsid w:val="00815770"/>
    <w:rsid w:val="0081581F"/>
    <w:rsid w:val="0081589F"/>
    <w:rsid w:val="0081599B"/>
    <w:rsid w:val="00815A8D"/>
    <w:rsid w:val="00815AA4"/>
    <w:rsid w:val="00815AD6"/>
    <w:rsid w:val="00815F99"/>
    <w:rsid w:val="00816040"/>
    <w:rsid w:val="00816152"/>
    <w:rsid w:val="008161B1"/>
    <w:rsid w:val="008161E1"/>
    <w:rsid w:val="0081628F"/>
    <w:rsid w:val="00816294"/>
    <w:rsid w:val="008163BC"/>
    <w:rsid w:val="008163FD"/>
    <w:rsid w:val="00816496"/>
    <w:rsid w:val="00816542"/>
    <w:rsid w:val="008165F6"/>
    <w:rsid w:val="0081664F"/>
    <w:rsid w:val="00816650"/>
    <w:rsid w:val="00816651"/>
    <w:rsid w:val="00816817"/>
    <w:rsid w:val="00816819"/>
    <w:rsid w:val="0081692E"/>
    <w:rsid w:val="00816A25"/>
    <w:rsid w:val="00816BC0"/>
    <w:rsid w:val="00816F4D"/>
    <w:rsid w:val="00816FDA"/>
    <w:rsid w:val="0081718B"/>
    <w:rsid w:val="00817215"/>
    <w:rsid w:val="008175F8"/>
    <w:rsid w:val="00817621"/>
    <w:rsid w:val="008176BF"/>
    <w:rsid w:val="0081771A"/>
    <w:rsid w:val="00817969"/>
    <w:rsid w:val="0081799B"/>
    <w:rsid w:val="00817A4E"/>
    <w:rsid w:val="00817D4F"/>
    <w:rsid w:val="00817D67"/>
    <w:rsid w:val="00817DC4"/>
    <w:rsid w:val="00817DD0"/>
    <w:rsid w:val="00817EA5"/>
    <w:rsid w:val="00817EF8"/>
    <w:rsid w:val="00817FAF"/>
    <w:rsid w:val="00820033"/>
    <w:rsid w:val="00820046"/>
    <w:rsid w:val="008201E0"/>
    <w:rsid w:val="0082035E"/>
    <w:rsid w:val="008203FA"/>
    <w:rsid w:val="008204C6"/>
    <w:rsid w:val="008204E4"/>
    <w:rsid w:val="00820521"/>
    <w:rsid w:val="00820556"/>
    <w:rsid w:val="0082065B"/>
    <w:rsid w:val="00820762"/>
    <w:rsid w:val="00820828"/>
    <w:rsid w:val="00820858"/>
    <w:rsid w:val="00820860"/>
    <w:rsid w:val="0082089F"/>
    <w:rsid w:val="008208D8"/>
    <w:rsid w:val="008209F7"/>
    <w:rsid w:val="00820A07"/>
    <w:rsid w:val="00820A84"/>
    <w:rsid w:val="00820C0E"/>
    <w:rsid w:val="00820C36"/>
    <w:rsid w:val="00820CB2"/>
    <w:rsid w:val="00820DE5"/>
    <w:rsid w:val="00820E38"/>
    <w:rsid w:val="00820E3A"/>
    <w:rsid w:val="00820E4F"/>
    <w:rsid w:val="00820FB9"/>
    <w:rsid w:val="008211B1"/>
    <w:rsid w:val="00821355"/>
    <w:rsid w:val="008214FC"/>
    <w:rsid w:val="0082155C"/>
    <w:rsid w:val="0082157D"/>
    <w:rsid w:val="0082172B"/>
    <w:rsid w:val="008218A2"/>
    <w:rsid w:val="008218F2"/>
    <w:rsid w:val="00821A2E"/>
    <w:rsid w:val="00821A60"/>
    <w:rsid w:val="00821AA1"/>
    <w:rsid w:val="00821D60"/>
    <w:rsid w:val="00821EAC"/>
    <w:rsid w:val="00821F14"/>
    <w:rsid w:val="008221D9"/>
    <w:rsid w:val="0082221F"/>
    <w:rsid w:val="0082230B"/>
    <w:rsid w:val="00822352"/>
    <w:rsid w:val="00822371"/>
    <w:rsid w:val="008223CE"/>
    <w:rsid w:val="008223FF"/>
    <w:rsid w:val="008224F0"/>
    <w:rsid w:val="0082263F"/>
    <w:rsid w:val="008227BF"/>
    <w:rsid w:val="00822822"/>
    <w:rsid w:val="008228BD"/>
    <w:rsid w:val="008228DD"/>
    <w:rsid w:val="00822A0F"/>
    <w:rsid w:val="00822A6F"/>
    <w:rsid w:val="00822CEF"/>
    <w:rsid w:val="00822EBD"/>
    <w:rsid w:val="008230B3"/>
    <w:rsid w:val="00823258"/>
    <w:rsid w:val="00823263"/>
    <w:rsid w:val="0082353F"/>
    <w:rsid w:val="00823679"/>
    <w:rsid w:val="0082375D"/>
    <w:rsid w:val="00823901"/>
    <w:rsid w:val="00823A2B"/>
    <w:rsid w:val="00823A37"/>
    <w:rsid w:val="00823A46"/>
    <w:rsid w:val="00823A86"/>
    <w:rsid w:val="00823A90"/>
    <w:rsid w:val="00823B43"/>
    <w:rsid w:val="00823C53"/>
    <w:rsid w:val="00823D64"/>
    <w:rsid w:val="00823DEC"/>
    <w:rsid w:val="00823F99"/>
    <w:rsid w:val="0082400A"/>
    <w:rsid w:val="00824153"/>
    <w:rsid w:val="008241D5"/>
    <w:rsid w:val="008241FA"/>
    <w:rsid w:val="00824273"/>
    <w:rsid w:val="0082428D"/>
    <w:rsid w:val="008242EC"/>
    <w:rsid w:val="0082433A"/>
    <w:rsid w:val="008244B0"/>
    <w:rsid w:val="008244D8"/>
    <w:rsid w:val="00824548"/>
    <w:rsid w:val="00824556"/>
    <w:rsid w:val="0082460B"/>
    <w:rsid w:val="0082469B"/>
    <w:rsid w:val="0082498D"/>
    <w:rsid w:val="00824A20"/>
    <w:rsid w:val="00824A38"/>
    <w:rsid w:val="00824BD1"/>
    <w:rsid w:val="00824C48"/>
    <w:rsid w:val="00824C77"/>
    <w:rsid w:val="00824CCA"/>
    <w:rsid w:val="00824DBB"/>
    <w:rsid w:val="00824EF4"/>
    <w:rsid w:val="00824F88"/>
    <w:rsid w:val="00824FB3"/>
    <w:rsid w:val="00825016"/>
    <w:rsid w:val="00825049"/>
    <w:rsid w:val="008250C3"/>
    <w:rsid w:val="0082512D"/>
    <w:rsid w:val="0082516A"/>
    <w:rsid w:val="00825217"/>
    <w:rsid w:val="00825270"/>
    <w:rsid w:val="008252F3"/>
    <w:rsid w:val="0082531B"/>
    <w:rsid w:val="00825352"/>
    <w:rsid w:val="00825355"/>
    <w:rsid w:val="00825414"/>
    <w:rsid w:val="00825415"/>
    <w:rsid w:val="00825445"/>
    <w:rsid w:val="00825450"/>
    <w:rsid w:val="008254B8"/>
    <w:rsid w:val="0082571F"/>
    <w:rsid w:val="0082574B"/>
    <w:rsid w:val="00825954"/>
    <w:rsid w:val="00825A54"/>
    <w:rsid w:val="00825C78"/>
    <w:rsid w:val="00825C9B"/>
    <w:rsid w:val="00825CF5"/>
    <w:rsid w:val="00825E12"/>
    <w:rsid w:val="00825E7D"/>
    <w:rsid w:val="00825EE6"/>
    <w:rsid w:val="00825FEF"/>
    <w:rsid w:val="00826103"/>
    <w:rsid w:val="008261A1"/>
    <w:rsid w:val="008261AB"/>
    <w:rsid w:val="00826245"/>
    <w:rsid w:val="0082627C"/>
    <w:rsid w:val="008263C3"/>
    <w:rsid w:val="008263E0"/>
    <w:rsid w:val="00826407"/>
    <w:rsid w:val="0082640E"/>
    <w:rsid w:val="00826429"/>
    <w:rsid w:val="00826635"/>
    <w:rsid w:val="00826641"/>
    <w:rsid w:val="00826694"/>
    <w:rsid w:val="0082680F"/>
    <w:rsid w:val="0082686C"/>
    <w:rsid w:val="00826980"/>
    <w:rsid w:val="00826A12"/>
    <w:rsid w:val="00826AC9"/>
    <w:rsid w:val="00826B1B"/>
    <w:rsid w:val="00826B4A"/>
    <w:rsid w:val="00826BFB"/>
    <w:rsid w:val="00826BFD"/>
    <w:rsid w:val="00826C31"/>
    <w:rsid w:val="00826C37"/>
    <w:rsid w:val="00826F84"/>
    <w:rsid w:val="0082701B"/>
    <w:rsid w:val="00827043"/>
    <w:rsid w:val="008270B0"/>
    <w:rsid w:val="008270B9"/>
    <w:rsid w:val="00827178"/>
    <w:rsid w:val="008272E5"/>
    <w:rsid w:val="00827363"/>
    <w:rsid w:val="008273DC"/>
    <w:rsid w:val="0082752C"/>
    <w:rsid w:val="00827799"/>
    <w:rsid w:val="008277DB"/>
    <w:rsid w:val="0082781C"/>
    <w:rsid w:val="00827850"/>
    <w:rsid w:val="008278A6"/>
    <w:rsid w:val="00827B8C"/>
    <w:rsid w:val="00827D1E"/>
    <w:rsid w:val="00827DB4"/>
    <w:rsid w:val="00827DE2"/>
    <w:rsid w:val="00827DEF"/>
    <w:rsid w:val="00827E5B"/>
    <w:rsid w:val="00827FCC"/>
    <w:rsid w:val="008300B0"/>
    <w:rsid w:val="008301B7"/>
    <w:rsid w:val="0083027F"/>
    <w:rsid w:val="008302B1"/>
    <w:rsid w:val="0083031D"/>
    <w:rsid w:val="0083050F"/>
    <w:rsid w:val="00830588"/>
    <w:rsid w:val="0083064B"/>
    <w:rsid w:val="008306ED"/>
    <w:rsid w:val="008306EF"/>
    <w:rsid w:val="00830823"/>
    <w:rsid w:val="00830882"/>
    <w:rsid w:val="008308A0"/>
    <w:rsid w:val="008309AF"/>
    <w:rsid w:val="008309C9"/>
    <w:rsid w:val="00830B59"/>
    <w:rsid w:val="00830B8E"/>
    <w:rsid w:val="00830BBD"/>
    <w:rsid w:val="00830F0A"/>
    <w:rsid w:val="00830F38"/>
    <w:rsid w:val="00830F3A"/>
    <w:rsid w:val="00830F8A"/>
    <w:rsid w:val="00830FCA"/>
    <w:rsid w:val="0083106C"/>
    <w:rsid w:val="008310B1"/>
    <w:rsid w:val="00831126"/>
    <w:rsid w:val="0083119E"/>
    <w:rsid w:val="008313EB"/>
    <w:rsid w:val="008314E7"/>
    <w:rsid w:val="00831511"/>
    <w:rsid w:val="00831834"/>
    <w:rsid w:val="00831884"/>
    <w:rsid w:val="008318CE"/>
    <w:rsid w:val="00831ADE"/>
    <w:rsid w:val="00831AFE"/>
    <w:rsid w:val="00831B96"/>
    <w:rsid w:val="00831E76"/>
    <w:rsid w:val="00831F68"/>
    <w:rsid w:val="00832116"/>
    <w:rsid w:val="008322E1"/>
    <w:rsid w:val="008323A5"/>
    <w:rsid w:val="008324AD"/>
    <w:rsid w:val="008324BF"/>
    <w:rsid w:val="00832571"/>
    <w:rsid w:val="0083262D"/>
    <w:rsid w:val="008326A2"/>
    <w:rsid w:val="00832707"/>
    <w:rsid w:val="0083288C"/>
    <w:rsid w:val="008328A4"/>
    <w:rsid w:val="008328F2"/>
    <w:rsid w:val="00832B15"/>
    <w:rsid w:val="00832BA9"/>
    <w:rsid w:val="00832C80"/>
    <w:rsid w:val="00832C97"/>
    <w:rsid w:val="00832D7C"/>
    <w:rsid w:val="00832DF5"/>
    <w:rsid w:val="00832E59"/>
    <w:rsid w:val="00832ECD"/>
    <w:rsid w:val="00832FD6"/>
    <w:rsid w:val="00833023"/>
    <w:rsid w:val="00833040"/>
    <w:rsid w:val="00833173"/>
    <w:rsid w:val="0083318D"/>
    <w:rsid w:val="008331AC"/>
    <w:rsid w:val="008331FB"/>
    <w:rsid w:val="0083322C"/>
    <w:rsid w:val="00833261"/>
    <w:rsid w:val="00833291"/>
    <w:rsid w:val="0083336D"/>
    <w:rsid w:val="0083336F"/>
    <w:rsid w:val="0083341F"/>
    <w:rsid w:val="00833432"/>
    <w:rsid w:val="00833456"/>
    <w:rsid w:val="0083359C"/>
    <w:rsid w:val="008335EF"/>
    <w:rsid w:val="00833666"/>
    <w:rsid w:val="00833724"/>
    <w:rsid w:val="00833775"/>
    <w:rsid w:val="00833846"/>
    <w:rsid w:val="008339C6"/>
    <w:rsid w:val="00833A0D"/>
    <w:rsid w:val="00833A7C"/>
    <w:rsid w:val="00833A93"/>
    <w:rsid w:val="00833B5D"/>
    <w:rsid w:val="00833BD8"/>
    <w:rsid w:val="00833BDC"/>
    <w:rsid w:val="00833CC9"/>
    <w:rsid w:val="00833D13"/>
    <w:rsid w:val="00833D59"/>
    <w:rsid w:val="00833D7F"/>
    <w:rsid w:val="00833D88"/>
    <w:rsid w:val="00833E55"/>
    <w:rsid w:val="00833E62"/>
    <w:rsid w:val="00833EDD"/>
    <w:rsid w:val="00833FAA"/>
    <w:rsid w:val="00834085"/>
    <w:rsid w:val="008340C9"/>
    <w:rsid w:val="00834231"/>
    <w:rsid w:val="0083439A"/>
    <w:rsid w:val="008343BB"/>
    <w:rsid w:val="008343CF"/>
    <w:rsid w:val="008343DF"/>
    <w:rsid w:val="008344B8"/>
    <w:rsid w:val="008344BE"/>
    <w:rsid w:val="00834584"/>
    <w:rsid w:val="008345CE"/>
    <w:rsid w:val="0083461B"/>
    <w:rsid w:val="00834673"/>
    <w:rsid w:val="00834841"/>
    <w:rsid w:val="00834964"/>
    <w:rsid w:val="008349CB"/>
    <w:rsid w:val="00834B25"/>
    <w:rsid w:val="00834C55"/>
    <w:rsid w:val="00834CD9"/>
    <w:rsid w:val="00834D26"/>
    <w:rsid w:val="00834DAE"/>
    <w:rsid w:val="00834DF5"/>
    <w:rsid w:val="00834F06"/>
    <w:rsid w:val="00834F74"/>
    <w:rsid w:val="0083510B"/>
    <w:rsid w:val="00835131"/>
    <w:rsid w:val="008351CA"/>
    <w:rsid w:val="008352F9"/>
    <w:rsid w:val="008353D3"/>
    <w:rsid w:val="008353F4"/>
    <w:rsid w:val="00835405"/>
    <w:rsid w:val="008354F5"/>
    <w:rsid w:val="00835542"/>
    <w:rsid w:val="00835603"/>
    <w:rsid w:val="00835609"/>
    <w:rsid w:val="00835653"/>
    <w:rsid w:val="00835751"/>
    <w:rsid w:val="00835770"/>
    <w:rsid w:val="008357E1"/>
    <w:rsid w:val="008357F1"/>
    <w:rsid w:val="00835808"/>
    <w:rsid w:val="00835896"/>
    <w:rsid w:val="00835934"/>
    <w:rsid w:val="008359BB"/>
    <w:rsid w:val="00835A1B"/>
    <w:rsid w:val="00835A49"/>
    <w:rsid w:val="00835A4E"/>
    <w:rsid w:val="00835ACF"/>
    <w:rsid w:val="00835BD8"/>
    <w:rsid w:val="00835C0A"/>
    <w:rsid w:val="00835CBC"/>
    <w:rsid w:val="00835CFE"/>
    <w:rsid w:val="00835D18"/>
    <w:rsid w:val="00835DA7"/>
    <w:rsid w:val="00835E89"/>
    <w:rsid w:val="00835F27"/>
    <w:rsid w:val="00835F2C"/>
    <w:rsid w:val="00835F35"/>
    <w:rsid w:val="00835F96"/>
    <w:rsid w:val="00836042"/>
    <w:rsid w:val="0083617A"/>
    <w:rsid w:val="00836232"/>
    <w:rsid w:val="00836320"/>
    <w:rsid w:val="00836542"/>
    <w:rsid w:val="0083661C"/>
    <w:rsid w:val="00836781"/>
    <w:rsid w:val="00836798"/>
    <w:rsid w:val="008367A9"/>
    <w:rsid w:val="0083680E"/>
    <w:rsid w:val="00836849"/>
    <w:rsid w:val="008368BA"/>
    <w:rsid w:val="00836926"/>
    <w:rsid w:val="00836A1F"/>
    <w:rsid w:val="00836A45"/>
    <w:rsid w:val="00836A51"/>
    <w:rsid w:val="00836C9E"/>
    <w:rsid w:val="00836CBF"/>
    <w:rsid w:val="00836D93"/>
    <w:rsid w:val="00836E05"/>
    <w:rsid w:val="00836E24"/>
    <w:rsid w:val="00836E3B"/>
    <w:rsid w:val="00836EE0"/>
    <w:rsid w:val="00836F35"/>
    <w:rsid w:val="00836FCD"/>
    <w:rsid w:val="00837081"/>
    <w:rsid w:val="008370B7"/>
    <w:rsid w:val="0083718D"/>
    <w:rsid w:val="00837262"/>
    <w:rsid w:val="0083741F"/>
    <w:rsid w:val="008374DB"/>
    <w:rsid w:val="008375C5"/>
    <w:rsid w:val="00837704"/>
    <w:rsid w:val="00837830"/>
    <w:rsid w:val="008378C4"/>
    <w:rsid w:val="00837906"/>
    <w:rsid w:val="00837B74"/>
    <w:rsid w:val="00837BC4"/>
    <w:rsid w:val="00837C5F"/>
    <w:rsid w:val="00837CD5"/>
    <w:rsid w:val="00837DA7"/>
    <w:rsid w:val="0084004D"/>
    <w:rsid w:val="00840102"/>
    <w:rsid w:val="00840188"/>
    <w:rsid w:val="008404D7"/>
    <w:rsid w:val="00840565"/>
    <w:rsid w:val="00840594"/>
    <w:rsid w:val="008405C0"/>
    <w:rsid w:val="00840613"/>
    <w:rsid w:val="008406CD"/>
    <w:rsid w:val="00840724"/>
    <w:rsid w:val="00840753"/>
    <w:rsid w:val="00840791"/>
    <w:rsid w:val="008407DA"/>
    <w:rsid w:val="00840836"/>
    <w:rsid w:val="00840851"/>
    <w:rsid w:val="0084090C"/>
    <w:rsid w:val="0084095D"/>
    <w:rsid w:val="0084099B"/>
    <w:rsid w:val="00840B73"/>
    <w:rsid w:val="00840B81"/>
    <w:rsid w:val="00840C6B"/>
    <w:rsid w:val="00840CA1"/>
    <w:rsid w:val="00840CAA"/>
    <w:rsid w:val="00840D82"/>
    <w:rsid w:val="00840DD1"/>
    <w:rsid w:val="00840E0F"/>
    <w:rsid w:val="00840F72"/>
    <w:rsid w:val="00841067"/>
    <w:rsid w:val="008410F5"/>
    <w:rsid w:val="00841324"/>
    <w:rsid w:val="00841333"/>
    <w:rsid w:val="008413DA"/>
    <w:rsid w:val="00841412"/>
    <w:rsid w:val="00841573"/>
    <w:rsid w:val="008415DC"/>
    <w:rsid w:val="00841602"/>
    <w:rsid w:val="008416CA"/>
    <w:rsid w:val="0084170E"/>
    <w:rsid w:val="008417CF"/>
    <w:rsid w:val="00841806"/>
    <w:rsid w:val="00841830"/>
    <w:rsid w:val="00841960"/>
    <w:rsid w:val="00841A92"/>
    <w:rsid w:val="00841AE5"/>
    <w:rsid w:val="00841BAF"/>
    <w:rsid w:val="00841BBC"/>
    <w:rsid w:val="00841BC3"/>
    <w:rsid w:val="00841CA5"/>
    <w:rsid w:val="00841CC2"/>
    <w:rsid w:val="00841D64"/>
    <w:rsid w:val="00841F07"/>
    <w:rsid w:val="00841F94"/>
    <w:rsid w:val="00841FCE"/>
    <w:rsid w:val="00842030"/>
    <w:rsid w:val="00842098"/>
    <w:rsid w:val="008420C2"/>
    <w:rsid w:val="008423C4"/>
    <w:rsid w:val="008423E3"/>
    <w:rsid w:val="008423EF"/>
    <w:rsid w:val="00842404"/>
    <w:rsid w:val="008424D0"/>
    <w:rsid w:val="00842580"/>
    <w:rsid w:val="00842641"/>
    <w:rsid w:val="008427BB"/>
    <w:rsid w:val="00842861"/>
    <w:rsid w:val="0084292D"/>
    <w:rsid w:val="00842963"/>
    <w:rsid w:val="00842988"/>
    <w:rsid w:val="00842B41"/>
    <w:rsid w:val="00842EFA"/>
    <w:rsid w:val="00842F3C"/>
    <w:rsid w:val="00843112"/>
    <w:rsid w:val="0084339C"/>
    <w:rsid w:val="0084357F"/>
    <w:rsid w:val="008436A0"/>
    <w:rsid w:val="008436D2"/>
    <w:rsid w:val="0084374D"/>
    <w:rsid w:val="00843988"/>
    <w:rsid w:val="00843AB9"/>
    <w:rsid w:val="00843DD4"/>
    <w:rsid w:val="00843DF9"/>
    <w:rsid w:val="00843FF0"/>
    <w:rsid w:val="0084400A"/>
    <w:rsid w:val="0084403C"/>
    <w:rsid w:val="0084427A"/>
    <w:rsid w:val="00844399"/>
    <w:rsid w:val="008443B9"/>
    <w:rsid w:val="008443BF"/>
    <w:rsid w:val="008445EE"/>
    <w:rsid w:val="0084461D"/>
    <w:rsid w:val="0084471E"/>
    <w:rsid w:val="00844745"/>
    <w:rsid w:val="0084477B"/>
    <w:rsid w:val="00844947"/>
    <w:rsid w:val="00844966"/>
    <w:rsid w:val="00844A02"/>
    <w:rsid w:val="00844A1F"/>
    <w:rsid w:val="00844A90"/>
    <w:rsid w:val="00844BB2"/>
    <w:rsid w:val="00844BD7"/>
    <w:rsid w:val="00844C5B"/>
    <w:rsid w:val="00844D08"/>
    <w:rsid w:val="00844EB5"/>
    <w:rsid w:val="00844F29"/>
    <w:rsid w:val="00844F63"/>
    <w:rsid w:val="00844F87"/>
    <w:rsid w:val="0084502E"/>
    <w:rsid w:val="008451B9"/>
    <w:rsid w:val="0084523B"/>
    <w:rsid w:val="00845377"/>
    <w:rsid w:val="00845478"/>
    <w:rsid w:val="0084548F"/>
    <w:rsid w:val="0084549B"/>
    <w:rsid w:val="00845509"/>
    <w:rsid w:val="008455AC"/>
    <w:rsid w:val="008456F9"/>
    <w:rsid w:val="00845AB6"/>
    <w:rsid w:val="00845ADF"/>
    <w:rsid w:val="00845B2B"/>
    <w:rsid w:val="00845BAF"/>
    <w:rsid w:val="00845BC0"/>
    <w:rsid w:val="00845C31"/>
    <w:rsid w:val="00845C90"/>
    <w:rsid w:val="00845CF0"/>
    <w:rsid w:val="00845DC3"/>
    <w:rsid w:val="00845DF1"/>
    <w:rsid w:val="00846019"/>
    <w:rsid w:val="0084601D"/>
    <w:rsid w:val="00846081"/>
    <w:rsid w:val="00846117"/>
    <w:rsid w:val="00846163"/>
    <w:rsid w:val="008461C7"/>
    <w:rsid w:val="008462FE"/>
    <w:rsid w:val="00846417"/>
    <w:rsid w:val="0084647C"/>
    <w:rsid w:val="008465A4"/>
    <w:rsid w:val="0084661C"/>
    <w:rsid w:val="00846665"/>
    <w:rsid w:val="0084670B"/>
    <w:rsid w:val="00846711"/>
    <w:rsid w:val="00846735"/>
    <w:rsid w:val="00846799"/>
    <w:rsid w:val="008469BD"/>
    <w:rsid w:val="00846A7E"/>
    <w:rsid w:val="00846A85"/>
    <w:rsid w:val="00846B84"/>
    <w:rsid w:val="00846BD2"/>
    <w:rsid w:val="00846C62"/>
    <w:rsid w:val="00846CD8"/>
    <w:rsid w:val="00846D9B"/>
    <w:rsid w:val="00846E56"/>
    <w:rsid w:val="00846EF2"/>
    <w:rsid w:val="00847033"/>
    <w:rsid w:val="00847068"/>
    <w:rsid w:val="008470A1"/>
    <w:rsid w:val="00847157"/>
    <w:rsid w:val="00847209"/>
    <w:rsid w:val="00847260"/>
    <w:rsid w:val="00847297"/>
    <w:rsid w:val="008472F9"/>
    <w:rsid w:val="00847344"/>
    <w:rsid w:val="00847393"/>
    <w:rsid w:val="008474D7"/>
    <w:rsid w:val="00847514"/>
    <w:rsid w:val="00847577"/>
    <w:rsid w:val="008476BE"/>
    <w:rsid w:val="00847724"/>
    <w:rsid w:val="00847750"/>
    <w:rsid w:val="00847935"/>
    <w:rsid w:val="00847B6C"/>
    <w:rsid w:val="00847DA3"/>
    <w:rsid w:val="00847DF8"/>
    <w:rsid w:val="00847F5F"/>
    <w:rsid w:val="00847F9A"/>
    <w:rsid w:val="00847FC2"/>
    <w:rsid w:val="008500CE"/>
    <w:rsid w:val="0085025B"/>
    <w:rsid w:val="008502D4"/>
    <w:rsid w:val="00850374"/>
    <w:rsid w:val="008503EE"/>
    <w:rsid w:val="0085060D"/>
    <w:rsid w:val="0085062D"/>
    <w:rsid w:val="00850703"/>
    <w:rsid w:val="00850762"/>
    <w:rsid w:val="00850781"/>
    <w:rsid w:val="00850856"/>
    <w:rsid w:val="008509FE"/>
    <w:rsid w:val="00850A8F"/>
    <w:rsid w:val="00850AC9"/>
    <w:rsid w:val="00850B17"/>
    <w:rsid w:val="00850B6F"/>
    <w:rsid w:val="00850BB5"/>
    <w:rsid w:val="00850C1D"/>
    <w:rsid w:val="00850CD3"/>
    <w:rsid w:val="00850D06"/>
    <w:rsid w:val="00850E39"/>
    <w:rsid w:val="00850E41"/>
    <w:rsid w:val="00850E90"/>
    <w:rsid w:val="00850F53"/>
    <w:rsid w:val="00850F64"/>
    <w:rsid w:val="008510B0"/>
    <w:rsid w:val="0085115B"/>
    <w:rsid w:val="008511CC"/>
    <w:rsid w:val="008511D5"/>
    <w:rsid w:val="00851207"/>
    <w:rsid w:val="00851217"/>
    <w:rsid w:val="008512A2"/>
    <w:rsid w:val="008512D7"/>
    <w:rsid w:val="0085131D"/>
    <w:rsid w:val="00851339"/>
    <w:rsid w:val="00851357"/>
    <w:rsid w:val="00851585"/>
    <w:rsid w:val="008515C4"/>
    <w:rsid w:val="008516D7"/>
    <w:rsid w:val="0085171C"/>
    <w:rsid w:val="00851756"/>
    <w:rsid w:val="008517BF"/>
    <w:rsid w:val="0085188F"/>
    <w:rsid w:val="008518A5"/>
    <w:rsid w:val="0085191D"/>
    <w:rsid w:val="00851980"/>
    <w:rsid w:val="00851C52"/>
    <w:rsid w:val="00851DA7"/>
    <w:rsid w:val="00851DC6"/>
    <w:rsid w:val="00851F76"/>
    <w:rsid w:val="0085202F"/>
    <w:rsid w:val="00852045"/>
    <w:rsid w:val="008520CE"/>
    <w:rsid w:val="0085222A"/>
    <w:rsid w:val="00852279"/>
    <w:rsid w:val="008522BD"/>
    <w:rsid w:val="0085230A"/>
    <w:rsid w:val="0085232F"/>
    <w:rsid w:val="00852338"/>
    <w:rsid w:val="00852363"/>
    <w:rsid w:val="0085238E"/>
    <w:rsid w:val="008523AC"/>
    <w:rsid w:val="00852495"/>
    <w:rsid w:val="00852507"/>
    <w:rsid w:val="0085254B"/>
    <w:rsid w:val="008525D8"/>
    <w:rsid w:val="008526C2"/>
    <w:rsid w:val="00852832"/>
    <w:rsid w:val="008528ED"/>
    <w:rsid w:val="0085291C"/>
    <w:rsid w:val="0085292B"/>
    <w:rsid w:val="00852980"/>
    <w:rsid w:val="00852B0F"/>
    <w:rsid w:val="00852B25"/>
    <w:rsid w:val="00852B60"/>
    <w:rsid w:val="00852C22"/>
    <w:rsid w:val="00852CAD"/>
    <w:rsid w:val="00852D41"/>
    <w:rsid w:val="00852E27"/>
    <w:rsid w:val="00853044"/>
    <w:rsid w:val="00853235"/>
    <w:rsid w:val="008532E2"/>
    <w:rsid w:val="008532F5"/>
    <w:rsid w:val="008532F6"/>
    <w:rsid w:val="0085337A"/>
    <w:rsid w:val="00853429"/>
    <w:rsid w:val="00853494"/>
    <w:rsid w:val="008534CC"/>
    <w:rsid w:val="0085358D"/>
    <w:rsid w:val="008536CC"/>
    <w:rsid w:val="00853A71"/>
    <w:rsid w:val="00853B23"/>
    <w:rsid w:val="00853B28"/>
    <w:rsid w:val="00853B29"/>
    <w:rsid w:val="00853BB9"/>
    <w:rsid w:val="00853BF4"/>
    <w:rsid w:val="00853C24"/>
    <w:rsid w:val="00853C4E"/>
    <w:rsid w:val="00853CEA"/>
    <w:rsid w:val="00853D07"/>
    <w:rsid w:val="00853D83"/>
    <w:rsid w:val="00853EF8"/>
    <w:rsid w:val="00853F94"/>
    <w:rsid w:val="0085404A"/>
    <w:rsid w:val="008541E1"/>
    <w:rsid w:val="008542DC"/>
    <w:rsid w:val="008542E2"/>
    <w:rsid w:val="00854340"/>
    <w:rsid w:val="008543AC"/>
    <w:rsid w:val="008544A0"/>
    <w:rsid w:val="0085450E"/>
    <w:rsid w:val="008547BA"/>
    <w:rsid w:val="00854893"/>
    <w:rsid w:val="0085491B"/>
    <w:rsid w:val="00854946"/>
    <w:rsid w:val="00854BF8"/>
    <w:rsid w:val="00854DF4"/>
    <w:rsid w:val="00854E86"/>
    <w:rsid w:val="00854F03"/>
    <w:rsid w:val="00855038"/>
    <w:rsid w:val="0085526F"/>
    <w:rsid w:val="008552F7"/>
    <w:rsid w:val="008552FE"/>
    <w:rsid w:val="00855584"/>
    <w:rsid w:val="008555A9"/>
    <w:rsid w:val="008555C4"/>
    <w:rsid w:val="00855662"/>
    <w:rsid w:val="008556BC"/>
    <w:rsid w:val="00855799"/>
    <w:rsid w:val="0085583E"/>
    <w:rsid w:val="0085584F"/>
    <w:rsid w:val="00855881"/>
    <w:rsid w:val="008558BE"/>
    <w:rsid w:val="0085596C"/>
    <w:rsid w:val="00855A3C"/>
    <w:rsid w:val="00855C72"/>
    <w:rsid w:val="00855CD2"/>
    <w:rsid w:val="00855CDA"/>
    <w:rsid w:val="00855D58"/>
    <w:rsid w:val="00855D6D"/>
    <w:rsid w:val="00855E1C"/>
    <w:rsid w:val="00855EE0"/>
    <w:rsid w:val="00855EFD"/>
    <w:rsid w:val="00855F09"/>
    <w:rsid w:val="00855FB7"/>
    <w:rsid w:val="00855FFB"/>
    <w:rsid w:val="00856006"/>
    <w:rsid w:val="0085605D"/>
    <w:rsid w:val="00856060"/>
    <w:rsid w:val="0085613B"/>
    <w:rsid w:val="008562BF"/>
    <w:rsid w:val="008562EF"/>
    <w:rsid w:val="008563C1"/>
    <w:rsid w:val="008563C8"/>
    <w:rsid w:val="00856403"/>
    <w:rsid w:val="00856618"/>
    <w:rsid w:val="00856956"/>
    <w:rsid w:val="00856A23"/>
    <w:rsid w:val="00856B43"/>
    <w:rsid w:val="00856B46"/>
    <w:rsid w:val="00856B54"/>
    <w:rsid w:val="00856B5A"/>
    <w:rsid w:val="00856C29"/>
    <w:rsid w:val="00856CC7"/>
    <w:rsid w:val="00856DFC"/>
    <w:rsid w:val="00856DFE"/>
    <w:rsid w:val="00856E27"/>
    <w:rsid w:val="00856E3E"/>
    <w:rsid w:val="00856ECC"/>
    <w:rsid w:val="00856F0A"/>
    <w:rsid w:val="00856F14"/>
    <w:rsid w:val="00856FA7"/>
    <w:rsid w:val="0085701B"/>
    <w:rsid w:val="0085706B"/>
    <w:rsid w:val="0085716D"/>
    <w:rsid w:val="0085720C"/>
    <w:rsid w:val="0085722D"/>
    <w:rsid w:val="00857305"/>
    <w:rsid w:val="00857379"/>
    <w:rsid w:val="00857422"/>
    <w:rsid w:val="00857463"/>
    <w:rsid w:val="008575CE"/>
    <w:rsid w:val="008575D0"/>
    <w:rsid w:val="008576E4"/>
    <w:rsid w:val="0085772C"/>
    <w:rsid w:val="00857858"/>
    <w:rsid w:val="008578CD"/>
    <w:rsid w:val="0085796A"/>
    <w:rsid w:val="00857972"/>
    <w:rsid w:val="00857A08"/>
    <w:rsid w:val="00857ABF"/>
    <w:rsid w:val="00857AD3"/>
    <w:rsid w:val="00857AD6"/>
    <w:rsid w:val="00857B15"/>
    <w:rsid w:val="00857B3C"/>
    <w:rsid w:val="00857B6C"/>
    <w:rsid w:val="00857BAB"/>
    <w:rsid w:val="00857D02"/>
    <w:rsid w:val="00857D73"/>
    <w:rsid w:val="00857DB5"/>
    <w:rsid w:val="00857DFC"/>
    <w:rsid w:val="00857E2C"/>
    <w:rsid w:val="00857EA9"/>
    <w:rsid w:val="00857F66"/>
    <w:rsid w:val="008600EE"/>
    <w:rsid w:val="0086019F"/>
    <w:rsid w:val="008601FA"/>
    <w:rsid w:val="00860201"/>
    <w:rsid w:val="0086021C"/>
    <w:rsid w:val="008602D7"/>
    <w:rsid w:val="00860357"/>
    <w:rsid w:val="00860370"/>
    <w:rsid w:val="008603A7"/>
    <w:rsid w:val="008604F3"/>
    <w:rsid w:val="008605E5"/>
    <w:rsid w:val="0086066F"/>
    <w:rsid w:val="008606AB"/>
    <w:rsid w:val="00860734"/>
    <w:rsid w:val="00860746"/>
    <w:rsid w:val="00860896"/>
    <w:rsid w:val="00860A4F"/>
    <w:rsid w:val="00860A8C"/>
    <w:rsid w:val="00860BFF"/>
    <w:rsid w:val="00860E37"/>
    <w:rsid w:val="00860EAC"/>
    <w:rsid w:val="00860F12"/>
    <w:rsid w:val="00860F42"/>
    <w:rsid w:val="008611E4"/>
    <w:rsid w:val="008611F4"/>
    <w:rsid w:val="008612A4"/>
    <w:rsid w:val="00861355"/>
    <w:rsid w:val="008613E0"/>
    <w:rsid w:val="008614AD"/>
    <w:rsid w:val="008614D1"/>
    <w:rsid w:val="00861622"/>
    <w:rsid w:val="00861765"/>
    <w:rsid w:val="0086199C"/>
    <w:rsid w:val="008619A7"/>
    <w:rsid w:val="00861A08"/>
    <w:rsid w:val="00861AA2"/>
    <w:rsid w:val="00861B8A"/>
    <w:rsid w:val="00861D2D"/>
    <w:rsid w:val="00861EB2"/>
    <w:rsid w:val="00861F26"/>
    <w:rsid w:val="00861FE5"/>
    <w:rsid w:val="008620AD"/>
    <w:rsid w:val="008620E6"/>
    <w:rsid w:val="00862255"/>
    <w:rsid w:val="008622BB"/>
    <w:rsid w:val="008623B4"/>
    <w:rsid w:val="00862545"/>
    <w:rsid w:val="008625B5"/>
    <w:rsid w:val="008625E3"/>
    <w:rsid w:val="0086260F"/>
    <w:rsid w:val="00862719"/>
    <w:rsid w:val="00862849"/>
    <w:rsid w:val="00862876"/>
    <w:rsid w:val="0086289D"/>
    <w:rsid w:val="008628E4"/>
    <w:rsid w:val="00862A0B"/>
    <w:rsid w:val="00862A37"/>
    <w:rsid w:val="00862B67"/>
    <w:rsid w:val="00862C05"/>
    <w:rsid w:val="00862C1A"/>
    <w:rsid w:val="00862C2F"/>
    <w:rsid w:val="00862C55"/>
    <w:rsid w:val="00862DE1"/>
    <w:rsid w:val="00862E28"/>
    <w:rsid w:val="00862F14"/>
    <w:rsid w:val="00862F9D"/>
    <w:rsid w:val="008631A2"/>
    <w:rsid w:val="00863220"/>
    <w:rsid w:val="00863349"/>
    <w:rsid w:val="00863415"/>
    <w:rsid w:val="00863449"/>
    <w:rsid w:val="00863481"/>
    <w:rsid w:val="00863496"/>
    <w:rsid w:val="008634EB"/>
    <w:rsid w:val="0086352E"/>
    <w:rsid w:val="008635E6"/>
    <w:rsid w:val="00863636"/>
    <w:rsid w:val="0086365E"/>
    <w:rsid w:val="00863739"/>
    <w:rsid w:val="00863758"/>
    <w:rsid w:val="0086377A"/>
    <w:rsid w:val="008637A0"/>
    <w:rsid w:val="008637B8"/>
    <w:rsid w:val="00863814"/>
    <w:rsid w:val="0086394E"/>
    <w:rsid w:val="00863953"/>
    <w:rsid w:val="00863960"/>
    <w:rsid w:val="008639C6"/>
    <w:rsid w:val="008639F4"/>
    <w:rsid w:val="00863A0A"/>
    <w:rsid w:val="00863ADB"/>
    <w:rsid w:val="00863BC4"/>
    <w:rsid w:val="00863D0A"/>
    <w:rsid w:val="00863D13"/>
    <w:rsid w:val="00863DC0"/>
    <w:rsid w:val="00863E0F"/>
    <w:rsid w:val="00863F74"/>
    <w:rsid w:val="00864020"/>
    <w:rsid w:val="00864034"/>
    <w:rsid w:val="0086405C"/>
    <w:rsid w:val="00864136"/>
    <w:rsid w:val="0086414B"/>
    <w:rsid w:val="00864207"/>
    <w:rsid w:val="00864679"/>
    <w:rsid w:val="00864745"/>
    <w:rsid w:val="0086478B"/>
    <w:rsid w:val="008647A7"/>
    <w:rsid w:val="0086489C"/>
    <w:rsid w:val="00864928"/>
    <w:rsid w:val="00864A3B"/>
    <w:rsid w:val="00864A72"/>
    <w:rsid w:val="00864B58"/>
    <w:rsid w:val="00864BB2"/>
    <w:rsid w:val="00864C97"/>
    <w:rsid w:val="00864D0F"/>
    <w:rsid w:val="00864D63"/>
    <w:rsid w:val="00864F80"/>
    <w:rsid w:val="00864F89"/>
    <w:rsid w:val="00865121"/>
    <w:rsid w:val="00865344"/>
    <w:rsid w:val="008654E0"/>
    <w:rsid w:val="008654F1"/>
    <w:rsid w:val="0086558F"/>
    <w:rsid w:val="008655C6"/>
    <w:rsid w:val="00865611"/>
    <w:rsid w:val="0086563C"/>
    <w:rsid w:val="008656BC"/>
    <w:rsid w:val="00865718"/>
    <w:rsid w:val="0086571C"/>
    <w:rsid w:val="00865745"/>
    <w:rsid w:val="00865773"/>
    <w:rsid w:val="008658E8"/>
    <w:rsid w:val="00865921"/>
    <w:rsid w:val="008659A6"/>
    <w:rsid w:val="00865A1B"/>
    <w:rsid w:val="00865A60"/>
    <w:rsid w:val="00865C57"/>
    <w:rsid w:val="00865F37"/>
    <w:rsid w:val="00865F85"/>
    <w:rsid w:val="00865F8B"/>
    <w:rsid w:val="00865FD5"/>
    <w:rsid w:val="0086600A"/>
    <w:rsid w:val="008660B3"/>
    <w:rsid w:val="00866208"/>
    <w:rsid w:val="008662FF"/>
    <w:rsid w:val="008663F0"/>
    <w:rsid w:val="008664AC"/>
    <w:rsid w:val="00866559"/>
    <w:rsid w:val="008665A8"/>
    <w:rsid w:val="00866688"/>
    <w:rsid w:val="0086673B"/>
    <w:rsid w:val="00866747"/>
    <w:rsid w:val="00866854"/>
    <w:rsid w:val="008668A0"/>
    <w:rsid w:val="008668C3"/>
    <w:rsid w:val="00866B15"/>
    <w:rsid w:val="00866B2F"/>
    <w:rsid w:val="00866C41"/>
    <w:rsid w:val="00866DEB"/>
    <w:rsid w:val="00866DEF"/>
    <w:rsid w:val="00866F21"/>
    <w:rsid w:val="00866F30"/>
    <w:rsid w:val="00866F70"/>
    <w:rsid w:val="00866F7D"/>
    <w:rsid w:val="00866FC9"/>
    <w:rsid w:val="00867010"/>
    <w:rsid w:val="008670FE"/>
    <w:rsid w:val="00867267"/>
    <w:rsid w:val="00867282"/>
    <w:rsid w:val="008672E0"/>
    <w:rsid w:val="00867365"/>
    <w:rsid w:val="0086739E"/>
    <w:rsid w:val="008673AA"/>
    <w:rsid w:val="00867441"/>
    <w:rsid w:val="0086744B"/>
    <w:rsid w:val="00867559"/>
    <w:rsid w:val="008675CA"/>
    <w:rsid w:val="008676DE"/>
    <w:rsid w:val="00867742"/>
    <w:rsid w:val="00867830"/>
    <w:rsid w:val="0086792D"/>
    <w:rsid w:val="0086796E"/>
    <w:rsid w:val="008679A4"/>
    <w:rsid w:val="008679D8"/>
    <w:rsid w:val="00867A11"/>
    <w:rsid w:val="00867AD3"/>
    <w:rsid w:val="00867C31"/>
    <w:rsid w:val="00867C73"/>
    <w:rsid w:val="00867CF8"/>
    <w:rsid w:val="00867D0C"/>
    <w:rsid w:val="00867D4A"/>
    <w:rsid w:val="00867DBA"/>
    <w:rsid w:val="00867EFF"/>
    <w:rsid w:val="00867F48"/>
    <w:rsid w:val="00867F80"/>
    <w:rsid w:val="00870005"/>
    <w:rsid w:val="008700EC"/>
    <w:rsid w:val="0087023B"/>
    <w:rsid w:val="00870346"/>
    <w:rsid w:val="00870347"/>
    <w:rsid w:val="008703FD"/>
    <w:rsid w:val="00870422"/>
    <w:rsid w:val="00870449"/>
    <w:rsid w:val="0087048F"/>
    <w:rsid w:val="0087049C"/>
    <w:rsid w:val="00870501"/>
    <w:rsid w:val="00870516"/>
    <w:rsid w:val="008705D2"/>
    <w:rsid w:val="00870680"/>
    <w:rsid w:val="0087076F"/>
    <w:rsid w:val="008708E3"/>
    <w:rsid w:val="00870A41"/>
    <w:rsid w:val="00870B33"/>
    <w:rsid w:val="00870C1C"/>
    <w:rsid w:val="00870D59"/>
    <w:rsid w:val="00870D76"/>
    <w:rsid w:val="008711F8"/>
    <w:rsid w:val="008713FE"/>
    <w:rsid w:val="0087146A"/>
    <w:rsid w:val="00871529"/>
    <w:rsid w:val="0087154C"/>
    <w:rsid w:val="00871615"/>
    <w:rsid w:val="00871649"/>
    <w:rsid w:val="00871855"/>
    <w:rsid w:val="008718A5"/>
    <w:rsid w:val="00871A2C"/>
    <w:rsid w:val="00871A39"/>
    <w:rsid w:val="00871A5B"/>
    <w:rsid w:val="00871AAD"/>
    <w:rsid w:val="00871AC6"/>
    <w:rsid w:val="00871C88"/>
    <w:rsid w:val="00871CA9"/>
    <w:rsid w:val="00871D66"/>
    <w:rsid w:val="00871D8C"/>
    <w:rsid w:val="00871EEA"/>
    <w:rsid w:val="00871FF3"/>
    <w:rsid w:val="0087205C"/>
    <w:rsid w:val="00872105"/>
    <w:rsid w:val="0087210C"/>
    <w:rsid w:val="008721AD"/>
    <w:rsid w:val="008721B2"/>
    <w:rsid w:val="008721CF"/>
    <w:rsid w:val="00872257"/>
    <w:rsid w:val="008722C5"/>
    <w:rsid w:val="008722D6"/>
    <w:rsid w:val="0087256F"/>
    <w:rsid w:val="00872733"/>
    <w:rsid w:val="00872778"/>
    <w:rsid w:val="00872D77"/>
    <w:rsid w:val="00872DF2"/>
    <w:rsid w:val="00873011"/>
    <w:rsid w:val="0087317B"/>
    <w:rsid w:val="0087326C"/>
    <w:rsid w:val="008732FC"/>
    <w:rsid w:val="008733A0"/>
    <w:rsid w:val="008733A6"/>
    <w:rsid w:val="0087343D"/>
    <w:rsid w:val="0087353A"/>
    <w:rsid w:val="008737A6"/>
    <w:rsid w:val="00873802"/>
    <w:rsid w:val="0087381A"/>
    <w:rsid w:val="008738D2"/>
    <w:rsid w:val="008738E9"/>
    <w:rsid w:val="0087391D"/>
    <w:rsid w:val="0087395D"/>
    <w:rsid w:val="00873982"/>
    <w:rsid w:val="008739AA"/>
    <w:rsid w:val="008739FC"/>
    <w:rsid w:val="00873A26"/>
    <w:rsid w:val="00873A93"/>
    <w:rsid w:val="00873B46"/>
    <w:rsid w:val="00873B4D"/>
    <w:rsid w:val="00873B78"/>
    <w:rsid w:val="00873C13"/>
    <w:rsid w:val="00873C56"/>
    <w:rsid w:val="00873DEC"/>
    <w:rsid w:val="00873E85"/>
    <w:rsid w:val="00873EBF"/>
    <w:rsid w:val="00874036"/>
    <w:rsid w:val="008740B5"/>
    <w:rsid w:val="008740D6"/>
    <w:rsid w:val="008740F8"/>
    <w:rsid w:val="008743E8"/>
    <w:rsid w:val="0087444D"/>
    <w:rsid w:val="008744DF"/>
    <w:rsid w:val="00874566"/>
    <w:rsid w:val="00874627"/>
    <w:rsid w:val="0087465F"/>
    <w:rsid w:val="00874690"/>
    <w:rsid w:val="008746AF"/>
    <w:rsid w:val="008748EC"/>
    <w:rsid w:val="00874955"/>
    <w:rsid w:val="00874AF7"/>
    <w:rsid w:val="00874DA4"/>
    <w:rsid w:val="00874E75"/>
    <w:rsid w:val="00874F84"/>
    <w:rsid w:val="00874FBB"/>
    <w:rsid w:val="0087539A"/>
    <w:rsid w:val="00875430"/>
    <w:rsid w:val="00875438"/>
    <w:rsid w:val="00875451"/>
    <w:rsid w:val="008754A5"/>
    <w:rsid w:val="008754B3"/>
    <w:rsid w:val="00875538"/>
    <w:rsid w:val="00875580"/>
    <w:rsid w:val="0087567B"/>
    <w:rsid w:val="00875789"/>
    <w:rsid w:val="0087589D"/>
    <w:rsid w:val="00875913"/>
    <w:rsid w:val="00875974"/>
    <w:rsid w:val="008759AD"/>
    <w:rsid w:val="008759B3"/>
    <w:rsid w:val="00875BB5"/>
    <w:rsid w:val="00875C34"/>
    <w:rsid w:val="00875E2B"/>
    <w:rsid w:val="00875EB2"/>
    <w:rsid w:val="00876147"/>
    <w:rsid w:val="0087617D"/>
    <w:rsid w:val="0087622A"/>
    <w:rsid w:val="008762F5"/>
    <w:rsid w:val="008763CD"/>
    <w:rsid w:val="0087645E"/>
    <w:rsid w:val="008764A0"/>
    <w:rsid w:val="00876664"/>
    <w:rsid w:val="0087666F"/>
    <w:rsid w:val="008766B6"/>
    <w:rsid w:val="008766E5"/>
    <w:rsid w:val="008768A4"/>
    <w:rsid w:val="00876901"/>
    <w:rsid w:val="0087692E"/>
    <w:rsid w:val="00876960"/>
    <w:rsid w:val="0087698E"/>
    <w:rsid w:val="00876A5D"/>
    <w:rsid w:val="00876A74"/>
    <w:rsid w:val="00876D5C"/>
    <w:rsid w:val="00876E8E"/>
    <w:rsid w:val="00876EA2"/>
    <w:rsid w:val="00876FD5"/>
    <w:rsid w:val="008770CF"/>
    <w:rsid w:val="00877193"/>
    <w:rsid w:val="00877237"/>
    <w:rsid w:val="008772F2"/>
    <w:rsid w:val="00877388"/>
    <w:rsid w:val="0087746F"/>
    <w:rsid w:val="0087747A"/>
    <w:rsid w:val="008774EA"/>
    <w:rsid w:val="008774F7"/>
    <w:rsid w:val="00877520"/>
    <w:rsid w:val="00877577"/>
    <w:rsid w:val="008775AC"/>
    <w:rsid w:val="0087762B"/>
    <w:rsid w:val="00877678"/>
    <w:rsid w:val="00877679"/>
    <w:rsid w:val="008776DA"/>
    <w:rsid w:val="008777A2"/>
    <w:rsid w:val="008777AC"/>
    <w:rsid w:val="008777EC"/>
    <w:rsid w:val="008778E1"/>
    <w:rsid w:val="008778FB"/>
    <w:rsid w:val="00877A70"/>
    <w:rsid w:val="00877B1A"/>
    <w:rsid w:val="00877B6F"/>
    <w:rsid w:val="00877BA6"/>
    <w:rsid w:val="00877C0C"/>
    <w:rsid w:val="00877C0E"/>
    <w:rsid w:val="00877D4B"/>
    <w:rsid w:val="00877D93"/>
    <w:rsid w:val="00877E1C"/>
    <w:rsid w:val="00877E29"/>
    <w:rsid w:val="00877E5E"/>
    <w:rsid w:val="00877E81"/>
    <w:rsid w:val="00880239"/>
    <w:rsid w:val="008802C9"/>
    <w:rsid w:val="0088036F"/>
    <w:rsid w:val="00880420"/>
    <w:rsid w:val="00880513"/>
    <w:rsid w:val="00880563"/>
    <w:rsid w:val="0088057A"/>
    <w:rsid w:val="0088063A"/>
    <w:rsid w:val="008806C9"/>
    <w:rsid w:val="00880728"/>
    <w:rsid w:val="008808A0"/>
    <w:rsid w:val="0088091A"/>
    <w:rsid w:val="0088091C"/>
    <w:rsid w:val="008809A3"/>
    <w:rsid w:val="008809DB"/>
    <w:rsid w:val="00880A4B"/>
    <w:rsid w:val="00880AE6"/>
    <w:rsid w:val="00880B47"/>
    <w:rsid w:val="00880B49"/>
    <w:rsid w:val="00880C43"/>
    <w:rsid w:val="00880C70"/>
    <w:rsid w:val="00880CE0"/>
    <w:rsid w:val="00880F07"/>
    <w:rsid w:val="00880F16"/>
    <w:rsid w:val="00880F57"/>
    <w:rsid w:val="00880F63"/>
    <w:rsid w:val="0088102C"/>
    <w:rsid w:val="00881069"/>
    <w:rsid w:val="0088117A"/>
    <w:rsid w:val="0088146E"/>
    <w:rsid w:val="00881524"/>
    <w:rsid w:val="00881617"/>
    <w:rsid w:val="008816B0"/>
    <w:rsid w:val="0088179A"/>
    <w:rsid w:val="00881821"/>
    <w:rsid w:val="0088182D"/>
    <w:rsid w:val="0088196B"/>
    <w:rsid w:val="00881992"/>
    <w:rsid w:val="008819C2"/>
    <w:rsid w:val="00881A04"/>
    <w:rsid w:val="00881B2E"/>
    <w:rsid w:val="00881DF8"/>
    <w:rsid w:val="00881E64"/>
    <w:rsid w:val="00881F02"/>
    <w:rsid w:val="00881F77"/>
    <w:rsid w:val="00881F90"/>
    <w:rsid w:val="00881FC8"/>
    <w:rsid w:val="0088201C"/>
    <w:rsid w:val="0088205D"/>
    <w:rsid w:val="0088212B"/>
    <w:rsid w:val="00882153"/>
    <w:rsid w:val="008821BA"/>
    <w:rsid w:val="0088233D"/>
    <w:rsid w:val="0088238C"/>
    <w:rsid w:val="008823CC"/>
    <w:rsid w:val="008823D2"/>
    <w:rsid w:val="0088245B"/>
    <w:rsid w:val="008825BA"/>
    <w:rsid w:val="00882601"/>
    <w:rsid w:val="0088264C"/>
    <w:rsid w:val="00882794"/>
    <w:rsid w:val="00882840"/>
    <w:rsid w:val="008828EA"/>
    <w:rsid w:val="0088297C"/>
    <w:rsid w:val="008829BB"/>
    <w:rsid w:val="00882B68"/>
    <w:rsid w:val="00882CB1"/>
    <w:rsid w:val="00882CB6"/>
    <w:rsid w:val="00882D06"/>
    <w:rsid w:val="00882EF6"/>
    <w:rsid w:val="008830AA"/>
    <w:rsid w:val="00883186"/>
    <w:rsid w:val="008831A3"/>
    <w:rsid w:val="008831D5"/>
    <w:rsid w:val="00883378"/>
    <w:rsid w:val="0088339C"/>
    <w:rsid w:val="00883476"/>
    <w:rsid w:val="00883622"/>
    <w:rsid w:val="0088363A"/>
    <w:rsid w:val="00883750"/>
    <w:rsid w:val="00883A6A"/>
    <w:rsid w:val="00883ABE"/>
    <w:rsid w:val="00883AC6"/>
    <w:rsid w:val="00883C19"/>
    <w:rsid w:val="00883CEA"/>
    <w:rsid w:val="00883D0A"/>
    <w:rsid w:val="00883D12"/>
    <w:rsid w:val="00883D7F"/>
    <w:rsid w:val="00883E53"/>
    <w:rsid w:val="00883EDE"/>
    <w:rsid w:val="00883F01"/>
    <w:rsid w:val="00883F55"/>
    <w:rsid w:val="00883F63"/>
    <w:rsid w:val="00884015"/>
    <w:rsid w:val="0088406F"/>
    <w:rsid w:val="0088415F"/>
    <w:rsid w:val="008841E9"/>
    <w:rsid w:val="00884313"/>
    <w:rsid w:val="00884363"/>
    <w:rsid w:val="0088452B"/>
    <w:rsid w:val="00884639"/>
    <w:rsid w:val="008846AD"/>
    <w:rsid w:val="00884766"/>
    <w:rsid w:val="008848A7"/>
    <w:rsid w:val="00884A70"/>
    <w:rsid w:val="00884BA5"/>
    <w:rsid w:val="00884BB1"/>
    <w:rsid w:val="00884BC1"/>
    <w:rsid w:val="00884C1E"/>
    <w:rsid w:val="00884C2D"/>
    <w:rsid w:val="00884C4B"/>
    <w:rsid w:val="00884D36"/>
    <w:rsid w:val="00884DFC"/>
    <w:rsid w:val="00884ECA"/>
    <w:rsid w:val="00884ED5"/>
    <w:rsid w:val="00884F64"/>
    <w:rsid w:val="00885034"/>
    <w:rsid w:val="008850C2"/>
    <w:rsid w:val="00885165"/>
    <w:rsid w:val="008851D5"/>
    <w:rsid w:val="00885252"/>
    <w:rsid w:val="00885285"/>
    <w:rsid w:val="00885299"/>
    <w:rsid w:val="008852FC"/>
    <w:rsid w:val="00885423"/>
    <w:rsid w:val="00885438"/>
    <w:rsid w:val="008854CF"/>
    <w:rsid w:val="00885500"/>
    <w:rsid w:val="0088565F"/>
    <w:rsid w:val="00885679"/>
    <w:rsid w:val="00885765"/>
    <w:rsid w:val="008857E0"/>
    <w:rsid w:val="008858D2"/>
    <w:rsid w:val="008858F6"/>
    <w:rsid w:val="00885920"/>
    <w:rsid w:val="0088597C"/>
    <w:rsid w:val="0088599E"/>
    <w:rsid w:val="008859AD"/>
    <w:rsid w:val="008859C5"/>
    <w:rsid w:val="00885A23"/>
    <w:rsid w:val="00885A3F"/>
    <w:rsid w:val="00885A6F"/>
    <w:rsid w:val="00885A8A"/>
    <w:rsid w:val="00885AD2"/>
    <w:rsid w:val="00885B7C"/>
    <w:rsid w:val="00885CF8"/>
    <w:rsid w:val="00885DD7"/>
    <w:rsid w:val="00885E7E"/>
    <w:rsid w:val="00885F62"/>
    <w:rsid w:val="00885F8C"/>
    <w:rsid w:val="00886009"/>
    <w:rsid w:val="00886043"/>
    <w:rsid w:val="008860D5"/>
    <w:rsid w:val="008861AA"/>
    <w:rsid w:val="008861F9"/>
    <w:rsid w:val="0088629C"/>
    <w:rsid w:val="008862B5"/>
    <w:rsid w:val="0088636E"/>
    <w:rsid w:val="00886455"/>
    <w:rsid w:val="008864BA"/>
    <w:rsid w:val="008864D5"/>
    <w:rsid w:val="00886562"/>
    <w:rsid w:val="0088668F"/>
    <w:rsid w:val="00886718"/>
    <w:rsid w:val="00886951"/>
    <w:rsid w:val="00886A67"/>
    <w:rsid w:val="00886AAB"/>
    <w:rsid w:val="00886AD6"/>
    <w:rsid w:val="00886AF2"/>
    <w:rsid w:val="00886B01"/>
    <w:rsid w:val="00886B78"/>
    <w:rsid w:val="00886DB1"/>
    <w:rsid w:val="00886E50"/>
    <w:rsid w:val="0088710A"/>
    <w:rsid w:val="0088712C"/>
    <w:rsid w:val="00887221"/>
    <w:rsid w:val="008872F8"/>
    <w:rsid w:val="00887446"/>
    <w:rsid w:val="00887451"/>
    <w:rsid w:val="008874B0"/>
    <w:rsid w:val="008874F0"/>
    <w:rsid w:val="008875EB"/>
    <w:rsid w:val="008878CC"/>
    <w:rsid w:val="00887A1D"/>
    <w:rsid w:val="00887A48"/>
    <w:rsid w:val="00887A70"/>
    <w:rsid w:val="00887B75"/>
    <w:rsid w:val="00887B77"/>
    <w:rsid w:val="00887B89"/>
    <w:rsid w:val="00887BC6"/>
    <w:rsid w:val="00887BD7"/>
    <w:rsid w:val="00887D7D"/>
    <w:rsid w:val="00887D7E"/>
    <w:rsid w:val="00887E97"/>
    <w:rsid w:val="00887EE0"/>
    <w:rsid w:val="00887F19"/>
    <w:rsid w:val="00887F60"/>
    <w:rsid w:val="008900AF"/>
    <w:rsid w:val="008900E4"/>
    <w:rsid w:val="00890129"/>
    <w:rsid w:val="00890230"/>
    <w:rsid w:val="0089023C"/>
    <w:rsid w:val="00890248"/>
    <w:rsid w:val="008902B7"/>
    <w:rsid w:val="00890372"/>
    <w:rsid w:val="008903D5"/>
    <w:rsid w:val="008903EA"/>
    <w:rsid w:val="00890418"/>
    <w:rsid w:val="008904ED"/>
    <w:rsid w:val="008905E7"/>
    <w:rsid w:val="008905F8"/>
    <w:rsid w:val="00890628"/>
    <w:rsid w:val="00890749"/>
    <w:rsid w:val="008907DC"/>
    <w:rsid w:val="00890883"/>
    <w:rsid w:val="00890A77"/>
    <w:rsid w:val="00890B91"/>
    <w:rsid w:val="00890C75"/>
    <w:rsid w:val="00890FEA"/>
    <w:rsid w:val="00891097"/>
    <w:rsid w:val="0089117A"/>
    <w:rsid w:val="00891206"/>
    <w:rsid w:val="00891490"/>
    <w:rsid w:val="008914BA"/>
    <w:rsid w:val="008914CE"/>
    <w:rsid w:val="00891538"/>
    <w:rsid w:val="00891571"/>
    <w:rsid w:val="008915D2"/>
    <w:rsid w:val="008916B4"/>
    <w:rsid w:val="00891794"/>
    <w:rsid w:val="00891864"/>
    <w:rsid w:val="008918DD"/>
    <w:rsid w:val="00891954"/>
    <w:rsid w:val="008919C0"/>
    <w:rsid w:val="008919D4"/>
    <w:rsid w:val="00891A45"/>
    <w:rsid w:val="00891A94"/>
    <w:rsid w:val="00891AF9"/>
    <w:rsid w:val="00891B04"/>
    <w:rsid w:val="00891B08"/>
    <w:rsid w:val="00891B25"/>
    <w:rsid w:val="00891B51"/>
    <w:rsid w:val="00891D1E"/>
    <w:rsid w:val="00891D80"/>
    <w:rsid w:val="00891D84"/>
    <w:rsid w:val="00891D8E"/>
    <w:rsid w:val="00891E0C"/>
    <w:rsid w:val="00891E7D"/>
    <w:rsid w:val="00891E9E"/>
    <w:rsid w:val="00891F7E"/>
    <w:rsid w:val="00891FF2"/>
    <w:rsid w:val="008920BF"/>
    <w:rsid w:val="008922C8"/>
    <w:rsid w:val="00892418"/>
    <w:rsid w:val="0089242F"/>
    <w:rsid w:val="0089247C"/>
    <w:rsid w:val="00892536"/>
    <w:rsid w:val="0089277D"/>
    <w:rsid w:val="0089280B"/>
    <w:rsid w:val="0089282B"/>
    <w:rsid w:val="00892A2A"/>
    <w:rsid w:val="00892BA2"/>
    <w:rsid w:val="00892C11"/>
    <w:rsid w:val="00892DE6"/>
    <w:rsid w:val="00892E50"/>
    <w:rsid w:val="00892EBE"/>
    <w:rsid w:val="00893038"/>
    <w:rsid w:val="008930BC"/>
    <w:rsid w:val="008932BF"/>
    <w:rsid w:val="0089330D"/>
    <w:rsid w:val="00893336"/>
    <w:rsid w:val="00893359"/>
    <w:rsid w:val="00893546"/>
    <w:rsid w:val="00893653"/>
    <w:rsid w:val="008936DD"/>
    <w:rsid w:val="00893739"/>
    <w:rsid w:val="0089379D"/>
    <w:rsid w:val="00893886"/>
    <w:rsid w:val="00893893"/>
    <w:rsid w:val="008938AD"/>
    <w:rsid w:val="008938D8"/>
    <w:rsid w:val="008939EC"/>
    <w:rsid w:val="00893A8A"/>
    <w:rsid w:val="00893B9F"/>
    <w:rsid w:val="00893BC7"/>
    <w:rsid w:val="00893BD0"/>
    <w:rsid w:val="00893BF5"/>
    <w:rsid w:val="00893D3B"/>
    <w:rsid w:val="00893D74"/>
    <w:rsid w:val="00893E6A"/>
    <w:rsid w:val="00893E93"/>
    <w:rsid w:val="00893EEE"/>
    <w:rsid w:val="00893F14"/>
    <w:rsid w:val="00893FBD"/>
    <w:rsid w:val="00893FDE"/>
    <w:rsid w:val="008941F6"/>
    <w:rsid w:val="008942AD"/>
    <w:rsid w:val="0089434E"/>
    <w:rsid w:val="008943BE"/>
    <w:rsid w:val="008944FC"/>
    <w:rsid w:val="008945EF"/>
    <w:rsid w:val="00894637"/>
    <w:rsid w:val="008946AB"/>
    <w:rsid w:val="0089479C"/>
    <w:rsid w:val="008947C6"/>
    <w:rsid w:val="008947D2"/>
    <w:rsid w:val="00894881"/>
    <w:rsid w:val="008948E3"/>
    <w:rsid w:val="00894908"/>
    <w:rsid w:val="0089499A"/>
    <w:rsid w:val="00894A51"/>
    <w:rsid w:val="00894A77"/>
    <w:rsid w:val="00894BF6"/>
    <w:rsid w:val="00894C37"/>
    <w:rsid w:val="00894C5B"/>
    <w:rsid w:val="00894C75"/>
    <w:rsid w:val="00894CB8"/>
    <w:rsid w:val="00894CE2"/>
    <w:rsid w:val="00894D8F"/>
    <w:rsid w:val="00894DD9"/>
    <w:rsid w:val="00894FCC"/>
    <w:rsid w:val="00895102"/>
    <w:rsid w:val="00895109"/>
    <w:rsid w:val="0089520B"/>
    <w:rsid w:val="00895236"/>
    <w:rsid w:val="008952AD"/>
    <w:rsid w:val="00895429"/>
    <w:rsid w:val="00895646"/>
    <w:rsid w:val="00895718"/>
    <w:rsid w:val="00895761"/>
    <w:rsid w:val="00895790"/>
    <w:rsid w:val="00895819"/>
    <w:rsid w:val="008958D0"/>
    <w:rsid w:val="008959B7"/>
    <w:rsid w:val="008959F1"/>
    <w:rsid w:val="00895B97"/>
    <w:rsid w:val="00895BB3"/>
    <w:rsid w:val="00895C95"/>
    <w:rsid w:val="00895D40"/>
    <w:rsid w:val="00895D82"/>
    <w:rsid w:val="00895DA3"/>
    <w:rsid w:val="00895E56"/>
    <w:rsid w:val="00895E8C"/>
    <w:rsid w:val="00895FF4"/>
    <w:rsid w:val="0089603F"/>
    <w:rsid w:val="00896193"/>
    <w:rsid w:val="00896382"/>
    <w:rsid w:val="0089644F"/>
    <w:rsid w:val="00896463"/>
    <w:rsid w:val="0089653F"/>
    <w:rsid w:val="00896564"/>
    <w:rsid w:val="0089659C"/>
    <w:rsid w:val="00896642"/>
    <w:rsid w:val="00896650"/>
    <w:rsid w:val="00896719"/>
    <w:rsid w:val="00896723"/>
    <w:rsid w:val="008967B3"/>
    <w:rsid w:val="008967F0"/>
    <w:rsid w:val="008968BD"/>
    <w:rsid w:val="008968F7"/>
    <w:rsid w:val="00896AEF"/>
    <w:rsid w:val="00896B36"/>
    <w:rsid w:val="00896C23"/>
    <w:rsid w:val="00896CA5"/>
    <w:rsid w:val="00896DE7"/>
    <w:rsid w:val="00896E46"/>
    <w:rsid w:val="00896F6D"/>
    <w:rsid w:val="008970AB"/>
    <w:rsid w:val="008970E1"/>
    <w:rsid w:val="008970FC"/>
    <w:rsid w:val="00897182"/>
    <w:rsid w:val="008971C8"/>
    <w:rsid w:val="008972D0"/>
    <w:rsid w:val="008972D3"/>
    <w:rsid w:val="00897447"/>
    <w:rsid w:val="008975BD"/>
    <w:rsid w:val="008975CA"/>
    <w:rsid w:val="0089778A"/>
    <w:rsid w:val="00897796"/>
    <w:rsid w:val="008977C3"/>
    <w:rsid w:val="008977E9"/>
    <w:rsid w:val="008977F2"/>
    <w:rsid w:val="00897904"/>
    <w:rsid w:val="00897998"/>
    <w:rsid w:val="00897A1F"/>
    <w:rsid w:val="00897A85"/>
    <w:rsid w:val="00897AA7"/>
    <w:rsid w:val="00897AC9"/>
    <w:rsid w:val="00897AE6"/>
    <w:rsid w:val="00897B80"/>
    <w:rsid w:val="00897BA9"/>
    <w:rsid w:val="00897BB6"/>
    <w:rsid w:val="00897C32"/>
    <w:rsid w:val="00897C40"/>
    <w:rsid w:val="00897DC8"/>
    <w:rsid w:val="008A0053"/>
    <w:rsid w:val="008A0058"/>
    <w:rsid w:val="008A0061"/>
    <w:rsid w:val="008A00B3"/>
    <w:rsid w:val="008A00CA"/>
    <w:rsid w:val="008A0182"/>
    <w:rsid w:val="008A01BA"/>
    <w:rsid w:val="008A01D9"/>
    <w:rsid w:val="008A01FB"/>
    <w:rsid w:val="008A024A"/>
    <w:rsid w:val="008A0271"/>
    <w:rsid w:val="008A0283"/>
    <w:rsid w:val="008A04C4"/>
    <w:rsid w:val="008A0514"/>
    <w:rsid w:val="008A052B"/>
    <w:rsid w:val="008A0559"/>
    <w:rsid w:val="008A06CC"/>
    <w:rsid w:val="008A073C"/>
    <w:rsid w:val="008A088D"/>
    <w:rsid w:val="008A091D"/>
    <w:rsid w:val="008A0988"/>
    <w:rsid w:val="008A0A25"/>
    <w:rsid w:val="008A0C4D"/>
    <w:rsid w:val="008A0D1D"/>
    <w:rsid w:val="008A0D3E"/>
    <w:rsid w:val="008A0E35"/>
    <w:rsid w:val="008A0E6C"/>
    <w:rsid w:val="008A0EA7"/>
    <w:rsid w:val="008A0EA8"/>
    <w:rsid w:val="008A0FC9"/>
    <w:rsid w:val="008A11CC"/>
    <w:rsid w:val="008A1207"/>
    <w:rsid w:val="008A133F"/>
    <w:rsid w:val="008A1357"/>
    <w:rsid w:val="008A14B2"/>
    <w:rsid w:val="008A1547"/>
    <w:rsid w:val="008A174C"/>
    <w:rsid w:val="008A1939"/>
    <w:rsid w:val="008A1B75"/>
    <w:rsid w:val="008A1B8B"/>
    <w:rsid w:val="008A1C1B"/>
    <w:rsid w:val="008A1CFA"/>
    <w:rsid w:val="008A1DCE"/>
    <w:rsid w:val="008A1E24"/>
    <w:rsid w:val="008A1E54"/>
    <w:rsid w:val="008A1F79"/>
    <w:rsid w:val="008A1FA0"/>
    <w:rsid w:val="008A21E6"/>
    <w:rsid w:val="008A2221"/>
    <w:rsid w:val="008A2258"/>
    <w:rsid w:val="008A2295"/>
    <w:rsid w:val="008A2405"/>
    <w:rsid w:val="008A245F"/>
    <w:rsid w:val="008A249B"/>
    <w:rsid w:val="008A24AF"/>
    <w:rsid w:val="008A24E2"/>
    <w:rsid w:val="008A256C"/>
    <w:rsid w:val="008A2662"/>
    <w:rsid w:val="008A26A3"/>
    <w:rsid w:val="008A270B"/>
    <w:rsid w:val="008A2753"/>
    <w:rsid w:val="008A288C"/>
    <w:rsid w:val="008A291C"/>
    <w:rsid w:val="008A2AAF"/>
    <w:rsid w:val="008A2B2E"/>
    <w:rsid w:val="008A2C48"/>
    <w:rsid w:val="008A2D5C"/>
    <w:rsid w:val="008A2D5E"/>
    <w:rsid w:val="008A2DB0"/>
    <w:rsid w:val="008A2DB2"/>
    <w:rsid w:val="008A2E5B"/>
    <w:rsid w:val="008A2F06"/>
    <w:rsid w:val="008A2F24"/>
    <w:rsid w:val="008A30ED"/>
    <w:rsid w:val="008A3173"/>
    <w:rsid w:val="008A31EF"/>
    <w:rsid w:val="008A3350"/>
    <w:rsid w:val="008A33A0"/>
    <w:rsid w:val="008A3443"/>
    <w:rsid w:val="008A3471"/>
    <w:rsid w:val="008A347E"/>
    <w:rsid w:val="008A358A"/>
    <w:rsid w:val="008A3597"/>
    <w:rsid w:val="008A3604"/>
    <w:rsid w:val="008A3626"/>
    <w:rsid w:val="008A3767"/>
    <w:rsid w:val="008A37BB"/>
    <w:rsid w:val="008A3838"/>
    <w:rsid w:val="008A3943"/>
    <w:rsid w:val="008A3962"/>
    <w:rsid w:val="008A3A17"/>
    <w:rsid w:val="008A3AD9"/>
    <w:rsid w:val="008A3C57"/>
    <w:rsid w:val="008A3CC0"/>
    <w:rsid w:val="008A3DF4"/>
    <w:rsid w:val="008A3DFA"/>
    <w:rsid w:val="008A3E3A"/>
    <w:rsid w:val="008A3E9B"/>
    <w:rsid w:val="008A3F1F"/>
    <w:rsid w:val="008A3F3E"/>
    <w:rsid w:val="008A4011"/>
    <w:rsid w:val="008A40DB"/>
    <w:rsid w:val="008A437D"/>
    <w:rsid w:val="008A448C"/>
    <w:rsid w:val="008A4620"/>
    <w:rsid w:val="008A47A1"/>
    <w:rsid w:val="008A47E0"/>
    <w:rsid w:val="008A48CE"/>
    <w:rsid w:val="008A49CC"/>
    <w:rsid w:val="008A4BA8"/>
    <w:rsid w:val="008A4BFB"/>
    <w:rsid w:val="008A4DB9"/>
    <w:rsid w:val="008A4E29"/>
    <w:rsid w:val="008A4EB5"/>
    <w:rsid w:val="008A4FC9"/>
    <w:rsid w:val="008A510A"/>
    <w:rsid w:val="008A51AF"/>
    <w:rsid w:val="008A528F"/>
    <w:rsid w:val="008A52C2"/>
    <w:rsid w:val="008A5306"/>
    <w:rsid w:val="008A5413"/>
    <w:rsid w:val="008A55B1"/>
    <w:rsid w:val="008A55B7"/>
    <w:rsid w:val="008A55FA"/>
    <w:rsid w:val="008A56D8"/>
    <w:rsid w:val="008A573B"/>
    <w:rsid w:val="008A57B1"/>
    <w:rsid w:val="008A57CF"/>
    <w:rsid w:val="008A57FA"/>
    <w:rsid w:val="008A581D"/>
    <w:rsid w:val="008A590D"/>
    <w:rsid w:val="008A5931"/>
    <w:rsid w:val="008A5C4B"/>
    <w:rsid w:val="008A5D21"/>
    <w:rsid w:val="008A5D8B"/>
    <w:rsid w:val="008A5DF4"/>
    <w:rsid w:val="008A5E0A"/>
    <w:rsid w:val="008A5E0E"/>
    <w:rsid w:val="008A5E9E"/>
    <w:rsid w:val="008A5F97"/>
    <w:rsid w:val="008A60D6"/>
    <w:rsid w:val="008A618D"/>
    <w:rsid w:val="008A61A3"/>
    <w:rsid w:val="008A61AC"/>
    <w:rsid w:val="008A61BD"/>
    <w:rsid w:val="008A6261"/>
    <w:rsid w:val="008A634B"/>
    <w:rsid w:val="008A63FA"/>
    <w:rsid w:val="008A640D"/>
    <w:rsid w:val="008A64EF"/>
    <w:rsid w:val="008A652F"/>
    <w:rsid w:val="008A6574"/>
    <w:rsid w:val="008A6597"/>
    <w:rsid w:val="008A6842"/>
    <w:rsid w:val="008A6896"/>
    <w:rsid w:val="008A689B"/>
    <w:rsid w:val="008A6918"/>
    <w:rsid w:val="008A695D"/>
    <w:rsid w:val="008A69D9"/>
    <w:rsid w:val="008A6A77"/>
    <w:rsid w:val="008A6AB0"/>
    <w:rsid w:val="008A6B4B"/>
    <w:rsid w:val="008A6C74"/>
    <w:rsid w:val="008A6C99"/>
    <w:rsid w:val="008A6CD6"/>
    <w:rsid w:val="008A6E69"/>
    <w:rsid w:val="008A6E6D"/>
    <w:rsid w:val="008A6E88"/>
    <w:rsid w:val="008A6EAB"/>
    <w:rsid w:val="008A6EB2"/>
    <w:rsid w:val="008A6ECB"/>
    <w:rsid w:val="008A6F1F"/>
    <w:rsid w:val="008A6F31"/>
    <w:rsid w:val="008A6FBB"/>
    <w:rsid w:val="008A702F"/>
    <w:rsid w:val="008A708B"/>
    <w:rsid w:val="008A70FC"/>
    <w:rsid w:val="008A71A5"/>
    <w:rsid w:val="008A71F9"/>
    <w:rsid w:val="008A73CD"/>
    <w:rsid w:val="008A7484"/>
    <w:rsid w:val="008A74C6"/>
    <w:rsid w:val="008A7522"/>
    <w:rsid w:val="008A765D"/>
    <w:rsid w:val="008A76B9"/>
    <w:rsid w:val="008A7703"/>
    <w:rsid w:val="008A7717"/>
    <w:rsid w:val="008A77B6"/>
    <w:rsid w:val="008A77DD"/>
    <w:rsid w:val="008A77E6"/>
    <w:rsid w:val="008A793F"/>
    <w:rsid w:val="008A7AFD"/>
    <w:rsid w:val="008A7BA1"/>
    <w:rsid w:val="008A7C69"/>
    <w:rsid w:val="008A7D06"/>
    <w:rsid w:val="008A7D76"/>
    <w:rsid w:val="008A7E78"/>
    <w:rsid w:val="008A7F7B"/>
    <w:rsid w:val="008A7FC0"/>
    <w:rsid w:val="008A7FE1"/>
    <w:rsid w:val="008B0083"/>
    <w:rsid w:val="008B0207"/>
    <w:rsid w:val="008B022A"/>
    <w:rsid w:val="008B02D2"/>
    <w:rsid w:val="008B0399"/>
    <w:rsid w:val="008B03DD"/>
    <w:rsid w:val="008B0490"/>
    <w:rsid w:val="008B0611"/>
    <w:rsid w:val="008B068E"/>
    <w:rsid w:val="008B06EA"/>
    <w:rsid w:val="008B070B"/>
    <w:rsid w:val="008B073D"/>
    <w:rsid w:val="008B076C"/>
    <w:rsid w:val="008B0878"/>
    <w:rsid w:val="008B0949"/>
    <w:rsid w:val="008B09E8"/>
    <w:rsid w:val="008B0A9B"/>
    <w:rsid w:val="008B0AE0"/>
    <w:rsid w:val="008B0BC9"/>
    <w:rsid w:val="008B0C0B"/>
    <w:rsid w:val="008B0DC3"/>
    <w:rsid w:val="008B0E53"/>
    <w:rsid w:val="008B0E6F"/>
    <w:rsid w:val="008B0EA4"/>
    <w:rsid w:val="008B0ED4"/>
    <w:rsid w:val="008B0F28"/>
    <w:rsid w:val="008B1002"/>
    <w:rsid w:val="008B10E5"/>
    <w:rsid w:val="008B11FC"/>
    <w:rsid w:val="008B12E4"/>
    <w:rsid w:val="008B1316"/>
    <w:rsid w:val="008B1327"/>
    <w:rsid w:val="008B1436"/>
    <w:rsid w:val="008B14DB"/>
    <w:rsid w:val="008B16FE"/>
    <w:rsid w:val="008B17C5"/>
    <w:rsid w:val="008B18D5"/>
    <w:rsid w:val="008B19DA"/>
    <w:rsid w:val="008B1B55"/>
    <w:rsid w:val="008B1B94"/>
    <w:rsid w:val="008B1C42"/>
    <w:rsid w:val="008B1CE5"/>
    <w:rsid w:val="008B1DDD"/>
    <w:rsid w:val="008B1E2B"/>
    <w:rsid w:val="008B1E44"/>
    <w:rsid w:val="008B1EA5"/>
    <w:rsid w:val="008B1EC7"/>
    <w:rsid w:val="008B1F75"/>
    <w:rsid w:val="008B2111"/>
    <w:rsid w:val="008B21EB"/>
    <w:rsid w:val="008B2357"/>
    <w:rsid w:val="008B2359"/>
    <w:rsid w:val="008B2387"/>
    <w:rsid w:val="008B24A5"/>
    <w:rsid w:val="008B25F4"/>
    <w:rsid w:val="008B2613"/>
    <w:rsid w:val="008B2799"/>
    <w:rsid w:val="008B27BE"/>
    <w:rsid w:val="008B287B"/>
    <w:rsid w:val="008B291A"/>
    <w:rsid w:val="008B2943"/>
    <w:rsid w:val="008B29A5"/>
    <w:rsid w:val="008B29AC"/>
    <w:rsid w:val="008B29F2"/>
    <w:rsid w:val="008B2A66"/>
    <w:rsid w:val="008B2B44"/>
    <w:rsid w:val="008B2B60"/>
    <w:rsid w:val="008B2B9E"/>
    <w:rsid w:val="008B2BC9"/>
    <w:rsid w:val="008B2D3F"/>
    <w:rsid w:val="008B2D98"/>
    <w:rsid w:val="008B2DCB"/>
    <w:rsid w:val="008B2DD7"/>
    <w:rsid w:val="008B2E45"/>
    <w:rsid w:val="008B2E5E"/>
    <w:rsid w:val="008B2EA4"/>
    <w:rsid w:val="008B2F7C"/>
    <w:rsid w:val="008B2F8D"/>
    <w:rsid w:val="008B315F"/>
    <w:rsid w:val="008B3160"/>
    <w:rsid w:val="008B3190"/>
    <w:rsid w:val="008B31F7"/>
    <w:rsid w:val="008B3277"/>
    <w:rsid w:val="008B32AE"/>
    <w:rsid w:val="008B32FB"/>
    <w:rsid w:val="008B3491"/>
    <w:rsid w:val="008B34AB"/>
    <w:rsid w:val="008B34B4"/>
    <w:rsid w:val="008B34CE"/>
    <w:rsid w:val="008B3500"/>
    <w:rsid w:val="008B3572"/>
    <w:rsid w:val="008B36C6"/>
    <w:rsid w:val="008B3753"/>
    <w:rsid w:val="008B375E"/>
    <w:rsid w:val="008B37BE"/>
    <w:rsid w:val="008B3980"/>
    <w:rsid w:val="008B39A2"/>
    <w:rsid w:val="008B3AD9"/>
    <w:rsid w:val="008B3AF9"/>
    <w:rsid w:val="008B3C87"/>
    <w:rsid w:val="008B3C98"/>
    <w:rsid w:val="008B3D0A"/>
    <w:rsid w:val="008B3D7D"/>
    <w:rsid w:val="008B3F17"/>
    <w:rsid w:val="008B4014"/>
    <w:rsid w:val="008B404C"/>
    <w:rsid w:val="008B40C0"/>
    <w:rsid w:val="008B40FF"/>
    <w:rsid w:val="008B410B"/>
    <w:rsid w:val="008B41A6"/>
    <w:rsid w:val="008B41F3"/>
    <w:rsid w:val="008B4243"/>
    <w:rsid w:val="008B4382"/>
    <w:rsid w:val="008B4386"/>
    <w:rsid w:val="008B4427"/>
    <w:rsid w:val="008B4439"/>
    <w:rsid w:val="008B44AC"/>
    <w:rsid w:val="008B44F2"/>
    <w:rsid w:val="008B45B4"/>
    <w:rsid w:val="008B4611"/>
    <w:rsid w:val="008B4643"/>
    <w:rsid w:val="008B4665"/>
    <w:rsid w:val="008B466C"/>
    <w:rsid w:val="008B47F4"/>
    <w:rsid w:val="008B484A"/>
    <w:rsid w:val="008B49A8"/>
    <w:rsid w:val="008B49C6"/>
    <w:rsid w:val="008B4A04"/>
    <w:rsid w:val="008B4A69"/>
    <w:rsid w:val="008B4AEF"/>
    <w:rsid w:val="008B4AF1"/>
    <w:rsid w:val="008B4BA5"/>
    <w:rsid w:val="008B4BE0"/>
    <w:rsid w:val="008B4C33"/>
    <w:rsid w:val="008B4CC1"/>
    <w:rsid w:val="008B4F6B"/>
    <w:rsid w:val="008B4F8A"/>
    <w:rsid w:val="008B5019"/>
    <w:rsid w:val="008B502E"/>
    <w:rsid w:val="008B5038"/>
    <w:rsid w:val="008B5122"/>
    <w:rsid w:val="008B518B"/>
    <w:rsid w:val="008B528A"/>
    <w:rsid w:val="008B5339"/>
    <w:rsid w:val="008B5355"/>
    <w:rsid w:val="008B5412"/>
    <w:rsid w:val="008B56C7"/>
    <w:rsid w:val="008B57D0"/>
    <w:rsid w:val="008B583A"/>
    <w:rsid w:val="008B585E"/>
    <w:rsid w:val="008B5916"/>
    <w:rsid w:val="008B59E9"/>
    <w:rsid w:val="008B59FA"/>
    <w:rsid w:val="008B5B01"/>
    <w:rsid w:val="008B5B48"/>
    <w:rsid w:val="008B5B50"/>
    <w:rsid w:val="008B5B53"/>
    <w:rsid w:val="008B5B61"/>
    <w:rsid w:val="008B5B6E"/>
    <w:rsid w:val="008B5BC4"/>
    <w:rsid w:val="008B5CA3"/>
    <w:rsid w:val="008B5CDF"/>
    <w:rsid w:val="008B5E6A"/>
    <w:rsid w:val="008B5FDB"/>
    <w:rsid w:val="008B6112"/>
    <w:rsid w:val="008B6214"/>
    <w:rsid w:val="008B63FE"/>
    <w:rsid w:val="008B6507"/>
    <w:rsid w:val="008B67DA"/>
    <w:rsid w:val="008B6810"/>
    <w:rsid w:val="008B6850"/>
    <w:rsid w:val="008B6902"/>
    <w:rsid w:val="008B6A8D"/>
    <w:rsid w:val="008B6B06"/>
    <w:rsid w:val="008B6B2B"/>
    <w:rsid w:val="008B6C8B"/>
    <w:rsid w:val="008B6DAC"/>
    <w:rsid w:val="008B6E68"/>
    <w:rsid w:val="008B6E78"/>
    <w:rsid w:val="008B6ECA"/>
    <w:rsid w:val="008B6EE3"/>
    <w:rsid w:val="008B7003"/>
    <w:rsid w:val="008B70F6"/>
    <w:rsid w:val="008B712C"/>
    <w:rsid w:val="008B714D"/>
    <w:rsid w:val="008B731A"/>
    <w:rsid w:val="008B73B8"/>
    <w:rsid w:val="008B740F"/>
    <w:rsid w:val="008B75C2"/>
    <w:rsid w:val="008B771A"/>
    <w:rsid w:val="008B777D"/>
    <w:rsid w:val="008B787C"/>
    <w:rsid w:val="008B78DD"/>
    <w:rsid w:val="008B7994"/>
    <w:rsid w:val="008B7A79"/>
    <w:rsid w:val="008B7A9E"/>
    <w:rsid w:val="008B7AEE"/>
    <w:rsid w:val="008B7B17"/>
    <w:rsid w:val="008B7B41"/>
    <w:rsid w:val="008B7B64"/>
    <w:rsid w:val="008B7BA0"/>
    <w:rsid w:val="008B7D29"/>
    <w:rsid w:val="008B7DE0"/>
    <w:rsid w:val="008B7DF4"/>
    <w:rsid w:val="008B7E0B"/>
    <w:rsid w:val="008B7E24"/>
    <w:rsid w:val="008B7F47"/>
    <w:rsid w:val="008B7F6A"/>
    <w:rsid w:val="008C0003"/>
    <w:rsid w:val="008C00C1"/>
    <w:rsid w:val="008C0116"/>
    <w:rsid w:val="008C017C"/>
    <w:rsid w:val="008C02EA"/>
    <w:rsid w:val="008C0614"/>
    <w:rsid w:val="008C061E"/>
    <w:rsid w:val="008C0882"/>
    <w:rsid w:val="008C096E"/>
    <w:rsid w:val="008C0989"/>
    <w:rsid w:val="008C0A18"/>
    <w:rsid w:val="008C0CF6"/>
    <w:rsid w:val="008C0D6C"/>
    <w:rsid w:val="008C0E38"/>
    <w:rsid w:val="008C0EBA"/>
    <w:rsid w:val="008C0F37"/>
    <w:rsid w:val="008C0FEE"/>
    <w:rsid w:val="008C0FF0"/>
    <w:rsid w:val="008C105B"/>
    <w:rsid w:val="008C108E"/>
    <w:rsid w:val="008C12A5"/>
    <w:rsid w:val="008C12CC"/>
    <w:rsid w:val="008C134E"/>
    <w:rsid w:val="008C14D1"/>
    <w:rsid w:val="008C154C"/>
    <w:rsid w:val="008C165A"/>
    <w:rsid w:val="008C17A8"/>
    <w:rsid w:val="008C195B"/>
    <w:rsid w:val="008C1A64"/>
    <w:rsid w:val="008C1AA5"/>
    <w:rsid w:val="008C1B24"/>
    <w:rsid w:val="008C1C08"/>
    <w:rsid w:val="008C1C38"/>
    <w:rsid w:val="008C1D9A"/>
    <w:rsid w:val="008C1DBD"/>
    <w:rsid w:val="008C1DFF"/>
    <w:rsid w:val="008C1E12"/>
    <w:rsid w:val="008C1EC6"/>
    <w:rsid w:val="008C206B"/>
    <w:rsid w:val="008C20D3"/>
    <w:rsid w:val="008C2196"/>
    <w:rsid w:val="008C21AC"/>
    <w:rsid w:val="008C21B9"/>
    <w:rsid w:val="008C2226"/>
    <w:rsid w:val="008C22D1"/>
    <w:rsid w:val="008C2512"/>
    <w:rsid w:val="008C254E"/>
    <w:rsid w:val="008C25B4"/>
    <w:rsid w:val="008C26CC"/>
    <w:rsid w:val="008C270F"/>
    <w:rsid w:val="008C275C"/>
    <w:rsid w:val="008C28A0"/>
    <w:rsid w:val="008C29A9"/>
    <w:rsid w:val="008C29E2"/>
    <w:rsid w:val="008C2B9E"/>
    <w:rsid w:val="008C2DC5"/>
    <w:rsid w:val="008C2F69"/>
    <w:rsid w:val="008C2F8A"/>
    <w:rsid w:val="008C3058"/>
    <w:rsid w:val="008C3180"/>
    <w:rsid w:val="008C3186"/>
    <w:rsid w:val="008C31DD"/>
    <w:rsid w:val="008C32B2"/>
    <w:rsid w:val="008C336F"/>
    <w:rsid w:val="008C3460"/>
    <w:rsid w:val="008C348D"/>
    <w:rsid w:val="008C3533"/>
    <w:rsid w:val="008C355E"/>
    <w:rsid w:val="008C3590"/>
    <w:rsid w:val="008C36D2"/>
    <w:rsid w:val="008C3722"/>
    <w:rsid w:val="008C37C5"/>
    <w:rsid w:val="008C38B3"/>
    <w:rsid w:val="008C38FC"/>
    <w:rsid w:val="008C395D"/>
    <w:rsid w:val="008C39CF"/>
    <w:rsid w:val="008C3A1E"/>
    <w:rsid w:val="008C3A2F"/>
    <w:rsid w:val="008C3A44"/>
    <w:rsid w:val="008C3B0E"/>
    <w:rsid w:val="008C3B98"/>
    <w:rsid w:val="008C3BB1"/>
    <w:rsid w:val="008C3BC3"/>
    <w:rsid w:val="008C3D86"/>
    <w:rsid w:val="008C3EAF"/>
    <w:rsid w:val="008C409C"/>
    <w:rsid w:val="008C4175"/>
    <w:rsid w:val="008C41C2"/>
    <w:rsid w:val="008C42D5"/>
    <w:rsid w:val="008C4327"/>
    <w:rsid w:val="008C44E3"/>
    <w:rsid w:val="008C4621"/>
    <w:rsid w:val="008C46AF"/>
    <w:rsid w:val="008C4712"/>
    <w:rsid w:val="008C4880"/>
    <w:rsid w:val="008C48DA"/>
    <w:rsid w:val="008C4907"/>
    <w:rsid w:val="008C4975"/>
    <w:rsid w:val="008C49B4"/>
    <w:rsid w:val="008C4A7F"/>
    <w:rsid w:val="008C4A89"/>
    <w:rsid w:val="008C4BFD"/>
    <w:rsid w:val="008C4D31"/>
    <w:rsid w:val="008C4D52"/>
    <w:rsid w:val="008C4E2E"/>
    <w:rsid w:val="008C4E6E"/>
    <w:rsid w:val="008C4EA9"/>
    <w:rsid w:val="008C506D"/>
    <w:rsid w:val="008C5177"/>
    <w:rsid w:val="008C5185"/>
    <w:rsid w:val="008C5352"/>
    <w:rsid w:val="008C5377"/>
    <w:rsid w:val="008C53BE"/>
    <w:rsid w:val="008C549A"/>
    <w:rsid w:val="008C5545"/>
    <w:rsid w:val="008C56F6"/>
    <w:rsid w:val="008C5776"/>
    <w:rsid w:val="008C57F1"/>
    <w:rsid w:val="008C5862"/>
    <w:rsid w:val="008C588B"/>
    <w:rsid w:val="008C5A12"/>
    <w:rsid w:val="008C5A31"/>
    <w:rsid w:val="008C5B78"/>
    <w:rsid w:val="008C5C9C"/>
    <w:rsid w:val="008C5C9E"/>
    <w:rsid w:val="008C5D7F"/>
    <w:rsid w:val="008C5F9D"/>
    <w:rsid w:val="008C5FD5"/>
    <w:rsid w:val="008C5FF8"/>
    <w:rsid w:val="008C6009"/>
    <w:rsid w:val="008C6022"/>
    <w:rsid w:val="008C60C2"/>
    <w:rsid w:val="008C60D6"/>
    <w:rsid w:val="008C60DA"/>
    <w:rsid w:val="008C6146"/>
    <w:rsid w:val="008C6166"/>
    <w:rsid w:val="008C6273"/>
    <w:rsid w:val="008C6299"/>
    <w:rsid w:val="008C6371"/>
    <w:rsid w:val="008C6410"/>
    <w:rsid w:val="008C6454"/>
    <w:rsid w:val="008C66C3"/>
    <w:rsid w:val="008C672C"/>
    <w:rsid w:val="008C6805"/>
    <w:rsid w:val="008C6850"/>
    <w:rsid w:val="008C6A30"/>
    <w:rsid w:val="008C6A78"/>
    <w:rsid w:val="008C6BB9"/>
    <w:rsid w:val="008C6D27"/>
    <w:rsid w:val="008C6D49"/>
    <w:rsid w:val="008C6D73"/>
    <w:rsid w:val="008C6DE7"/>
    <w:rsid w:val="008C6DFB"/>
    <w:rsid w:val="008C6DFE"/>
    <w:rsid w:val="008C6E15"/>
    <w:rsid w:val="008C6F1A"/>
    <w:rsid w:val="008C706B"/>
    <w:rsid w:val="008C7139"/>
    <w:rsid w:val="008C72F8"/>
    <w:rsid w:val="008C730C"/>
    <w:rsid w:val="008C738E"/>
    <w:rsid w:val="008C7436"/>
    <w:rsid w:val="008C74AB"/>
    <w:rsid w:val="008C751E"/>
    <w:rsid w:val="008C757C"/>
    <w:rsid w:val="008C75BD"/>
    <w:rsid w:val="008C7733"/>
    <w:rsid w:val="008C77A3"/>
    <w:rsid w:val="008C7810"/>
    <w:rsid w:val="008C783C"/>
    <w:rsid w:val="008C788A"/>
    <w:rsid w:val="008C78B1"/>
    <w:rsid w:val="008C795C"/>
    <w:rsid w:val="008C7977"/>
    <w:rsid w:val="008C7A85"/>
    <w:rsid w:val="008C7ACC"/>
    <w:rsid w:val="008C7AD0"/>
    <w:rsid w:val="008C7E3C"/>
    <w:rsid w:val="008C7FC3"/>
    <w:rsid w:val="008C7FDE"/>
    <w:rsid w:val="008D0117"/>
    <w:rsid w:val="008D01D7"/>
    <w:rsid w:val="008D02A8"/>
    <w:rsid w:val="008D0398"/>
    <w:rsid w:val="008D03F4"/>
    <w:rsid w:val="008D046E"/>
    <w:rsid w:val="008D04F0"/>
    <w:rsid w:val="008D0515"/>
    <w:rsid w:val="008D05E9"/>
    <w:rsid w:val="008D072F"/>
    <w:rsid w:val="008D086D"/>
    <w:rsid w:val="008D0876"/>
    <w:rsid w:val="008D08FE"/>
    <w:rsid w:val="008D09B1"/>
    <w:rsid w:val="008D0A2A"/>
    <w:rsid w:val="008D0B96"/>
    <w:rsid w:val="008D0B9C"/>
    <w:rsid w:val="008D0BFE"/>
    <w:rsid w:val="008D0CC2"/>
    <w:rsid w:val="008D0D39"/>
    <w:rsid w:val="008D0D40"/>
    <w:rsid w:val="008D0D7B"/>
    <w:rsid w:val="008D0EBB"/>
    <w:rsid w:val="008D0F9A"/>
    <w:rsid w:val="008D0FB2"/>
    <w:rsid w:val="008D1014"/>
    <w:rsid w:val="008D109C"/>
    <w:rsid w:val="008D127F"/>
    <w:rsid w:val="008D12BD"/>
    <w:rsid w:val="008D12E4"/>
    <w:rsid w:val="008D145E"/>
    <w:rsid w:val="008D1462"/>
    <w:rsid w:val="008D14DD"/>
    <w:rsid w:val="008D17A4"/>
    <w:rsid w:val="008D1A2A"/>
    <w:rsid w:val="008D1A2D"/>
    <w:rsid w:val="008D1A56"/>
    <w:rsid w:val="008D1A96"/>
    <w:rsid w:val="008D1D5C"/>
    <w:rsid w:val="008D1D96"/>
    <w:rsid w:val="008D1DFE"/>
    <w:rsid w:val="008D1E0A"/>
    <w:rsid w:val="008D20D2"/>
    <w:rsid w:val="008D20D8"/>
    <w:rsid w:val="008D215B"/>
    <w:rsid w:val="008D219D"/>
    <w:rsid w:val="008D21B7"/>
    <w:rsid w:val="008D21BE"/>
    <w:rsid w:val="008D23E9"/>
    <w:rsid w:val="008D243A"/>
    <w:rsid w:val="008D24A8"/>
    <w:rsid w:val="008D2536"/>
    <w:rsid w:val="008D254C"/>
    <w:rsid w:val="008D25EF"/>
    <w:rsid w:val="008D26D2"/>
    <w:rsid w:val="008D2783"/>
    <w:rsid w:val="008D286B"/>
    <w:rsid w:val="008D29BA"/>
    <w:rsid w:val="008D2A05"/>
    <w:rsid w:val="008D2B5D"/>
    <w:rsid w:val="008D2C60"/>
    <w:rsid w:val="008D2C81"/>
    <w:rsid w:val="008D2D71"/>
    <w:rsid w:val="008D2D8C"/>
    <w:rsid w:val="008D2F82"/>
    <w:rsid w:val="008D3010"/>
    <w:rsid w:val="008D301C"/>
    <w:rsid w:val="008D30DE"/>
    <w:rsid w:val="008D337B"/>
    <w:rsid w:val="008D3431"/>
    <w:rsid w:val="008D3449"/>
    <w:rsid w:val="008D34CB"/>
    <w:rsid w:val="008D3548"/>
    <w:rsid w:val="008D35FE"/>
    <w:rsid w:val="008D3864"/>
    <w:rsid w:val="008D39CB"/>
    <w:rsid w:val="008D3DAD"/>
    <w:rsid w:val="008D3F08"/>
    <w:rsid w:val="008D3F63"/>
    <w:rsid w:val="008D4160"/>
    <w:rsid w:val="008D41B4"/>
    <w:rsid w:val="008D4219"/>
    <w:rsid w:val="008D4256"/>
    <w:rsid w:val="008D435F"/>
    <w:rsid w:val="008D436E"/>
    <w:rsid w:val="008D4409"/>
    <w:rsid w:val="008D4458"/>
    <w:rsid w:val="008D447F"/>
    <w:rsid w:val="008D45A3"/>
    <w:rsid w:val="008D460A"/>
    <w:rsid w:val="008D46BF"/>
    <w:rsid w:val="008D47B6"/>
    <w:rsid w:val="008D47E0"/>
    <w:rsid w:val="008D4867"/>
    <w:rsid w:val="008D4918"/>
    <w:rsid w:val="008D496C"/>
    <w:rsid w:val="008D49D1"/>
    <w:rsid w:val="008D4ADA"/>
    <w:rsid w:val="008D4B01"/>
    <w:rsid w:val="008D4BA7"/>
    <w:rsid w:val="008D4CD1"/>
    <w:rsid w:val="008D4D82"/>
    <w:rsid w:val="008D4E9C"/>
    <w:rsid w:val="008D500E"/>
    <w:rsid w:val="008D503E"/>
    <w:rsid w:val="008D5042"/>
    <w:rsid w:val="008D5157"/>
    <w:rsid w:val="008D5198"/>
    <w:rsid w:val="008D51A6"/>
    <w:rsid w:val="008D5284"/>
    <w:rsid w:val="008D53E1"/>
    <w:rsid w:val="008D5545"/>
    <w:rsid w:val="008D560D"/>
    <w:rsid w:val="008D5616"/>
    <w:rsid w:val="008D56D6"/>
    <w:rsid w:val="008D5730"/>
    <w:rsid w:val="008D57AD"/>
    <w:rsid w:val="008D57BD"/>
    <w:rsid w:val="008D57EA"/>
    <w:rsid w:val="008D580A"/>
    <w:rsid w:val="008D5826"/>
    <w:rsid w:val="008D595F"/>
    <w:rsid w:val="008D5BBC"/>
    <w:rsid w:val="008D5CAE"/>
    <w:rsid w:val="008D5DB7"/>
    <w:rsid w:val="008D5ED9"/>
    <w:rsid w:val="008D606C"/>
    <w:rsid w:val="008D60ED"/>
    <w:rsid w:val="008D616F"/>
    <w:rsid w:val="008D6173"/>
    <w:rsid w:val="008D62C5"/>
    <w:rsid w:val="008D6334"/>
    <w:rsid w:val="008D6343"/>
    <w:rsid w:val="008D6356"/>
    <w:rsid w:val="008D6370"/>
    <w:rsid w:val="008D64D7"/>
    <w:rsid w:val="008D6511"/>
    <w:rsid w:val="008D652E"/>
    <w:rsid w:val="008D665F"/>
    <w:rsid w:val="008D6755"/>
    <w:rsid w:val="008D6776"/>
    <w:rsid w:val="008D67BE"/>
    <w:rsid w:val="008D67E2"/>
    <w:rsid w:val="008D6810"/>
    <w:rsid w:val="008D6888"/>
    <w:rsid w:val="008D68E0"/>
    <w:rsid w:val="008D6919"/>
    <w:rsid w:val="008D69AD"/>
    <w:rsid w:val="008D69C5"/>
    <w:rsid w:val="008D6A60"/>
    <w:rsid w:val="008D6A8B"/>
    <w:rsid w:val="008D6ABE"/>
    <w:rsid w:val="008D6BD6"/>
    <w:rsid w:val="008D6D34"/>
    <w:rsid w:val="008D6DA8"/>
    <w:rsid w:val="008D6DB3"/>
    <w:rsid w:val="008D6DE9"/>
    <w:rsid w:val="008D6EA8"/>
    <w:rsid w:val="008D6EF4"/>
    <w:rsid w:val="008D6FBE"/>
    <w:rsid w:val="008D7119"/>
    <w:rsid w:val="008D7173"/>
    <w:rsid w:val="008D7197"/>
    <w:rsid w:val="008D719F"/>
    <w:rsid w:val="008D7287"/>
    <w:rsid w:val="008D7293"/>
    <w:rsid w:val="008D731D"/>
    <w:rsid w:val="008D74F2"/>
    <w:rsid w:val="008D76CA"/>
    <w:rsid w:val="008D76F1"/>
    <w:rsid w:val="008D782C"/>
    <w:rsid w:val="008D7999"/>
    <w:rsid w:val="008D7A52"/>
    <w:rsid w:val="008D7AAA"/>
    <w:rsid w:val="008D7B76"/>
    <w:rsid w:val="008D7C9A"/>
    <w:rsid w:val="008D7EE6"/>
    <w:rsid w:val="008D7FC7"/>
    <w:rsid w:val="008E0030"/>
    <w:rsid w:val="008E009E"/>
    <w:rsid w:val="008E0113"/>
    <w:rsid w:val="008E02DC"/>
    <w:rsid w:val="008E02FA"/>
    <w:rsid w:val="008E0459"/>
    <w:rsid w:val="008E04BB"/>
    <w:rsid w:val="008E04CF"/>
    <w:rsid w:val="008E05B1"/>
    <w:rsid w:val="008E060F"/>
    <w:rsid w:val="008E076D"/>
    <w:rsid w:val="008E0A41"/>
    <w:rsid w:val="008E0A6C"/>
    <w:rsid w:val="008E0A7C"/>
    <w:rsid w:val="008E0B83"/>
    <w:rsid w:val="008E0C35"/>
    <w:rsid w:val="008E0D88"/>
    <w:rsid w:val="008E0DED"/>
    <w:rsid w:val="008E0E29"/>
    <w:rsid w:val="008E0E73"/>
    <w:rsid w:val="008E0ECE"/>
    <w:rsid w:val="008E0EE0"/>
    <w:rsid w:val="008E0FD8"/>
    <w:rsid w:val="008E105E"/>
    <w:rsid w:val="008E10A6"/>
    <w:rsid w:val="008E10E4"/>
    <w:rsid w:val="008E1138"/>
    <w:rsid w:val="008E1149"/>
    <w:rsid w:val="008E133E"/>
    <w:rsid w:val="008E13D0"/>
    <w:rsid w:val="008E13F5"/>
    <w:rsid w:val="008E148D"/>
    <w:rsid w:val="008E14F7"/>
    <w:rsid w:val="008E15A3"/>
    <w:rsid w:val="008E1612"/>
    <w:rsid w:val="008E1624"/>
    <w:rsid w:val="008E163E"/>
    <w:rsid w:val="008E16CC"/>
    <w:rsid w:val="008E17B8"/>
    <w:rsid w:val="008E183B"/>
    <w:rsid w:val="008E189D"/>
    <w:rsid w:val="008E18BE"/>
    <w:rsid w:val="008E19B7"/>
    <w:rsid w:val="008E19F6"/>
    <w:rsid w:val="008E1BC3"/>
    <w:rsid w:val="008E1D1D"/>
    <w:rsid w:val="008E1DBE"/>
    <w:rsid w:val="008E1E0F"/>
    <w:rsid w:val="008E2241"/>
    <w:rsid w:val="008E224D"/>
    <w:rsid w:val="008E22FE"/>
    <w:rsid w:val="008E230F"/>
    <w:rsid w:val="008E2353"/>
    <w:rsid w:val="008E23C2"/>
    <w:rsid w:val="008E25B4"/>
    <w:rsid w:val="008E263C"/>
    <w:rsid w:val="008E26B2"/>
    <w:rsid w:val="008E26F0"/>
    <w:rsid w:val="008E282B"/>
    <w:rsid w:val="008E2901"/>
    <w:rsid w:val="008E2986"/>
    <w:rsid w:val="008E2A35"/>
    <w:rsid w:val="008E2AE7"/>
    <w:rsid w:val="008E2C7A"/>
    <w:rsid w:val="008E2C8C"/>
    <w:rsid w:val="008E2D06"/>
    <w:rsid w:val="008E2D0C"/>
    <w:rsid w:val="008E2E50"/>
    <w:rsid w:val="008E30DB"/>
    <w:rsid w:val="008E31AA"/>
    <w:rsid w:val="008E3216"/>
    <w:rsid w:val="008E32C4"/>
    <w:rsid w:val="008E335F"/>
    <w:rsid w:val="008E358C"/>
    <w:rsid w:val="008E3618"/>
    <w:rsid w:val="008E36A5"/>
    <w:rsid w:val="008E36D6"/>
    <w:rsid w:val="008E37C8"/>
    <w:rsid w:val="008E394B"/>
    <w:rsid w:val="008E395D"/>
    <w:rsid w:val="008E397B"/>
    <w:rsid w:val="008E39FF"/>
    <w:rsid w:val="008E3AEF"/>
    <w:rsid w:val="008E3B42"/>
    <w:rsid w:val="008E3BC8"/>
    <w:rsid w:val="008E3C6D"/>
    <w:rsid w:val="008E3CA7"/>
    <w:rsid w:val="008E3CF7"/>
    <w:rsid w:val="008E3DAE"/>
    <w:rsid w:val="008E3DD4"/>
    <w:rsid w:val="008E3DE7"/>
    <w:rsid w:val="008E4190"/>
    <w:rsid w:val="008E41A1"/>
    <w:rsid w:val="008E41A6"/>
    <w:rsid w:val="008E4241"/>
    <w:rsid w:val="008E42D8"/>
    <w:rsid w:val="008E43CE"/>
    <w:rsid w:val="008E4412"/>
    <w:rsid w:val="008E46D9"/>
    <w:rsid w:val="008E4733"/>
    <w:rsid w:val="008E4789"/>
    <w:rsid w:val="008E47CB"/>
    <w:rsid w:val="008E49DD"/>
    <w:rsid w:val="008E49F5"/>
    <w:rsid w:val="008E4B0C"/>
    <w:rsid w:val="008E4B4D"/>
    <w:rsid w:val="008E4C0A"/>
    <w:rsid w:val="008E4C3C"/>
    <w:rsid w:val="008E4C50"/>
    <w:rsid w:val="008E4C9C"/>
    <w:rsid w:val="008E4CA3"/>
    <w:rsid w:val="008E4D58"/>
    <w:rsid w:val="008E4D8A"/>
    <w:rsid w:val="008E4F55"/>
    <w:rsid w:val="008E4FCB"/>
    <w:rsid w:val="008E50D7"/>
    <w:rsid w:val="008E5236"/>
    <w:rsid w:val="008E529D"/>
    <w:rsid w:val="008E52DE"/>
    <w:rsid w:val="008E5381"/>
    <w:rsid w:val="008E53D5"/>
    <w:rsid w:val="008E5464"/>
    <w:rsid w:val="008E5468"/>
    <w:rsid w:val="008E549E"/>
    <w:rsid w:val="008E5567"/>
    <w:rsid w:val="008E55AC"/>
    <w:rsid w:val="008E579E"/>
    <w:rsid w:val="008E57F5"/>
    <w:rsid w:val="008E58BE"/>
    <w:rsid w:val="008E5920"/>
    <w:rsid w:val="008E598B"/>
    <w:rsid w:val="008E59C6"/>
    <w:rsid w:val="008E5A5D"/>
    <w:rsid w:val="008E5A97"/>
    <w:rsid w:val="008E5A9C"/>
    <w:rsid w:val="008E5B9E"/>
    <w:rsid w:val="008E5CD9"/>
    <w:rsid w:val="008E5CDF"/>
    <w:rsid w:val="008E5CE0"/>
    <w:rsid w:val="008E5D10"/>
    <w:rsid w:val="008E5D1B"/>
    <w:rsid w:val="008E5EE6"/>
    <w:rsid w:val="008E5F5C"/>
    <w:rsid w:val="008E5FA1"/>
    <w:rsid w:val="008E5FFC"/>
    <w:rsid w:val="008E610D"/>
    <w:rsid w:val="008E617D"/>
    <w:rsid w:val="008E620A"/>
    <w:rsid w:val="008E62A3"/>
    <w:rsid w:val="008E6366"/>
    <w:rsid w:val="008E63E0"/>
    <w:rsid w:val="008E655E"/>
    <w:rsid w:val="008E6733"/>
    <w:rsid w:val="008E67F1"/>
    <w:rsid w:val="008E680C"/>
    <w:rsid w:val="008E6869"/>
    <w:rsid w:val="008E68D7"/>
    <w:rsid w:val="008E69CC"/>
    <w:rsid w:val="008E6A64"/>
    <w:rsid w:val="008E6B3F"/>
    <w:rsid w:val="008E6C69"/>
    <w:rsid w:val="008E6D3E"/>
    <w:rsid w:val="008E6D9B"/>
    <w:rsid w:val="008E6DB3"/>
    <w:rsid w:val="008E6DC7"/>
    <w:rsid w:val="008E6E9F"/>
    <w:rsid w:val="008E6FD4"/>
    <w:rsid w:val="008E70A1"/>
    <w:rsid w:val="008E70D2"/>
    <w:rsid w:val="008E7204"/>
    <w:rsid w:val="008E724B"/>
    <w:rsid w:val="008E72E5"/>
    <w:rsid w:val="008E7507"/>
    <w:rsid w:val="008E75E7"/>
    <w:rsid w:val="008E76C7"/>
    <w:rsid w:val="008E77B8"/>
    <w:rsid w:val="008E781E"/>
    <w:rsid w:val="008E7A97"/>
    <w:rsid w:val="008E7BD4"/>
    <w:rsid w:val="008E7C54"/>
    <w:rsid w:val="008E7CAA"/>
    <w:rsid w:val="008E7DD4"/>
    <w:rsid w:val="008E7EBA"/>
    <w:rsid w:val="008E7F96"/>
    <w:rsid w:val="008E7FFD"/>
    <w:rsid w:val="008F0146"/>
    <w:rsid w:val="008F01A2"/>
    <w:rsid w:val="008F01A7"/>
    <w:rsid w:val="008F01B3"/>
    <w:rsid w:val="008F0287"/>
    <w:rsid w:val="008F02D1"/>
    <w:rsid w:val="008F0308"/>
    <w:rsid w:val="008F0350"/>
    <w:rsid w:val="008F03D9"/>
    <w:rsid w:val="008F048D"/>
    <w:rsid w:val="008F04FD"/>
    <w:rsid w:val="008F0586"/>
    <w:rsid w:val="008F05D0"/>
    <w:rsid w:val="008F0692"/>
    <w:rsid w:val="008F06A7"/>
    <w:rsid w:val="008F070C"/>
    <w:rsid w:val="008F0743"/>
    <w:rsid w:val="008F07F8"/>
    <w:rsid w:val="008F096F"/>
    <w:rsid w:val="008F0995"/>
    <w:rsid w:val="008F0A09"/>
    <w:rsid w:val="008F0ABF"/>
    <w:rsid w:val="008F0BE0"/>
    <w:rsid w:val="008F0CAF"/>
    <w:rsid w:val="008F0CFF"/>
    <w:rsid w:val="008F0D49"/>
    <w:rsid w:val="008F0E37"/>
    <w:rsid w:val="008F0FB6"/>
    <w:rsid w:val="008F1034"/>
    <w:rsid w:val="008F106E"/>
    <w:rsid w:val="008F1178"/>
    <w:rsid w:val="008F11D9"/>
    <w:rsid w:val="008F1223"/>
    <w:rsid w:val="008F127B"/>
    <w:rsid w:val="008F136C"/>
    <w:rsid w:val="008F14CC"/>
    <w:rsid w:val="008F1511"/>
    <w:rsid w:val="008F151F"/>
    <w:rsid w:val="008F1550"/>
    <w:rsid w:val="008F15B6"/>
    <w:rsid w:val="008F164F"/>
    <w:rsid w:val="008F184C"/>
    <w:rsid w:val="008F198D"/>
    <w:rsid w:val="008F19B6"/>
    <w:rsid w:val="008F1A0C"/>
    <w:rsid w:val="008F1AD2"/>
    <w:rsid w:val="008F1C41"/>
    <w:rsid w:val="008F1C98"/>
    <w:rsid w:val="008F1D3F"/>
    <w:rsid w:val="008F1DEA"/>
    <w:rsid w:val="008F1DEB"/>
    <w:rsid w:val="008F1DF1"/>
    <w:rsid w:val="008F1E15"/>
    <w:rsid w:val="008F1E51"/>
    <w:rsid w:val="008F1E97"/>
    <w:rsid w:val="008F1F49"/>
    <w:rsid w:val="008F2123"/>
    <w:rsid w:val="008F214A"/>
    <w:rsid w:val="008F21D0"/>
    <w:rsid w:val="008F22AA"/>
    <w:rsid w:val="008F22DE"/>
    <w:rsid w:val="008F24B8"/>
    <w:rsid w:val="008F251B"/>
    <w:rsid w:val="008F252F"/>
    <w:rsid w:val="008F2668"/>
    <w:rsid w:val="008F2690"/>
    <w:rsid w:val="008F279B"/>
    <w:rsid w:val="008F2915"/>
    <w:rsid w:val="008F29C7"/>
    <w:rsid w:val="008F2A5A"/>
    <w:rsid w:val="008F2B2E"/>
    <w:rsid w:val="008F2B98"/>
    <w:rsid w:val="008F2CD4"/>
    <w:rsid w:val="008F2CE0"/>
    <w:rsid w:val="008F2D22"/>
    <w:rsid w:val="008F2EBE"/>
    <w:rsid w:val="008F2F92"/>
    <w:rsid w:val="008F2FA9"/>
    <w:rsid w:val="008F2FC9"/>
    <w:rsid w:val="008F3071"/>
    <w:rsid w:val="008F3086"/>
    <w:rsid w:val="008F317F"/>
    <w:rsid w:val="008F3199"/>
    <w:rsid w:val="008F3261"/>
    <w:rsid w:val="008F32E9"/>
    <w:rsid w:val="008F34B4"/>
    <w:rsid w:val="008F3561"/>
    <w:rsid w:val="008F362B"/>
    <w:rsid w:val="008F3763"/>
    <w:rsid w:val="008F387A"/>
    <w:rsid w:val="008F38DC"/>
    <w:rsid w:val="008F39DC"/>
    <w:rsid w:val="008F39DD"/>
    <w:rsid w:val="008F3A02"/>
    <w:rsid w:val="008F3A76"/>
    <w:rsid w:val="008F3AEB"/>
    <w:rsid w:val="008F3B25"/>
    <w:rsid w:val="008F3B65"/>
    <w:rsid w:val="008F3BA7"/>
    <w:rsid w:val="008F3D34"/>
    <w:rsid w:val="008F3E0A"/>
    <w:rsid w:val="008F3E62"/>
    <w:rsid w:val="008F418A"/>
    <w:rsid w:val="008F42F4"/>
    <w:rsid w:val="008F4304"/>
    <w:rsid w:val="008F446E"/>
    <w:rsid w:val="008F447E"/>
    <w:rsid w:val="008F4482"/>
    <w:rsid w:val="008F465D"/>
    <w:rsid w:val="008F46B5"/>
    <w:rsid w:val="008F4733"/>
    <w:rsid w:val="008F4817"/>
    <w:rsid w:val="008F4833"/>
    <w:rsid w:val="008F483A"/>
    <w:rsid w:val="008F4903"/>
    <w:rsid w:val="008F49A5"/>
    <w:rsid w:val="008F4AA8"/>
    <w:rsid w:val="008F4CC3"/>
    <w:rsid w:val="008F4CFD"/>
    <w:rsid w:val="008F4D09"/>
    <w:rsid w:val="008F4D36"/>
    <w:rsid w:val="008F4DD8"/>
    <w:rsid w:val="008F4E0E"/>
    <w:rsid w:val="008F4F2F"/>
    <w:rsid w:val="008F4F94"/>
    <w:rsid w:val="008F4FB2"/>
    <w:rsid w:val="008F500A"/>
    <w:rsid w:val="008F515B"/>
    <w:rsid w:val="008F522F"/>
    <w:rsid w:val="008F52C4"/>
    <w:rsid w:val="008F531D"/>
    <w:rsid w:val="008F5545"/>
    <w:rsid w:val="008F55B2"/>
    <w:rsid w:val="008F56A0"/>
    <w:rsid w:val="008F578C"/>
    <w:rsid w:val="008F5793"/>
    <w:rsid w:val="008F5897"/>
    <w:rsid w:val="008F58E4"/>
    <w:rsid w:val="008F5923"/>
    <w:rsid w:val="008F59CA"/>
    <w:rsid w:val="008F5A28"/>
    <w:rsid w:val="008F5AC3"/>
    <w:rsid w:val="008F5B1A"/>
    <w:rsid w:val="008F5B65"/>
    <w:rsid w:val="008F5C20"/>
    <w:rsid w:val="008F5D37"/>
    <w:rsid w:val="008F5E24"/>
    <w:rsid w:val="008F5E57"/>
    <w:rsid w:val="008F5F1C"/>
    <w:rsid w:val="008F6138"/>
    <w:rsid w:val="008F6170"/>
    <w:rsid w:val="008F61D9"/>
    <w:rsid w:val="008F62CB"/>
    <w:rsid w:val="008F63B7"/>
    <w:rsid w:val="008F63FA"/>
    <w:rsid w:val="008F645C"/>
    <w:rsid w:val="008F64A0"/>
    <w:rsid w:val="008F657A"/>
    <w:rsid w:val="008F672C"/>
    <w:rsid w:val="008F6764"/>
    <w:rsid w:val="008F6AFF"/>
    <w:rsid w:val="008F6B08"/>
    <w:rsid w:val="008F6B54"/>
    <w:rsid w:val="008F6BC6"/>
    <w:rsid w:val="008F6C32"/>
    <w:rsid w:val="008F6C62"/>
    <w:rsid w:val="008F6ED6"/>
    <w:rsid w:val="008F70AC"/>
    <w:rsid w:val="008F70BE"/>
    <w:rsid w:val="008F70CC"/>
    <w:rsid w:val="008F712B"/>
    <w:rsid w:val="008F716D"/>
    <w:rsid w:val="008F717B"/>
    <w:rsid w:val="008F7267"/>
    <w:rsid w:val="008F7280"/>
    <w:rsid w:val="008F7332"/>
    <w:rsid w:val="008F73AA"/>
    <w:rsid w:val="008F740B"/>
    <w:rsid w:val="008F7420"/>
    <w:rsid w:val="008F7602"/>
    <w:rsid w:val="008F760F"/>
    <w:rsid w:val="008F77D0"/>
    <w:rsid w:val="008F77D3"/>
    <w:rsid w:val="008F7AF1"/>
    <w:rsid w:val="008F7B0E"/>
    <w:rsid w:val="008F7C05"/>
    <w:rsid w:val="008F7C10"/>
    <w:rsid w:val="008F7CC6"/>
    <w:rsid w:val="008F7D0D"/>
    <w:rsid w:val="008F7D54"/>
    <w:rsid w:val="008F7D77"/>
    <w:rsid w:val="008F7E83"/>
    <w:rsid w:val="008F7E86"/>
    <w:rsid w:val="0090008A"/>
    <w:rsid w:val="00900123"/>
    <w:rsid w:val="0090014A"/>
    <w:rsid w:val="0090037B"/>
    <w:rsid w:val="00900477"/>
    <w:rsid w:val="00900497"/>
    <w:rsid w:val="009004BF"/>
    <w:rsid w:val="009005E5"/>
    <w:rsid w:val="0090064F"/>
    <w:rsid w:val="00900A40"/>
    <w:rsid w:val="00900A73"/>
    <w:rsid w:val="00900B74"/>
    <w:rsid w:val="00900CA5"/>
    <w:rsid w:val="00900D65"/>
    <w:rsid w:val="00900E00"/>
    <w:rsid w:val="00900EAC"/>
    <w:rsid w:val="0090101C"/>
    <w:rsid w:val="0090104F"/>
    <w:rsid w:val="0090107F"/>
    <w:rsid w:val="009010F4"/>
    <w:rsid w:val="0090110C"/>
    <w:rsid w:val="00901112"/>
    <w:rsid w:val="00901134"/>
    <w:rsid w:val="009011B3"/>
    <w:rsid w:val="009011BD"/>
    <w:rsid w:val="00901256"/>
    <w:rsid w:val="009012B9"/>
    <w:rsid w:val="0090130F"/>
    <w:rsid w:val="0090151C"/>
    <w:rsid w:val="00901531"/>
    <w:rsid w:val="00901618"/>
    <w:rsid w:val="00901691"/>
    <w:rsid w:val="009016DC"/>
    <w:rsid w:val="009016DF"/>
    <w:rsid w:val="00901711"/>
    <w:rsid w:val="0090172C"/>
    <w:rsid w:val="009017D9"/>
    <w:rsid w:val="009018D6"/>
    <w:rsid w:val="0090199F"/>
    <w:rsid w:val="00901A4E"/>
    <w:rsid w:val="00901AF7"/>
    <w:rsid w:val="00901B37"/>
    <w:rsid w:val="00901B74"/>
    <w:rsid w:val="00901BDC"/>
    <w:rsid w:val="00901CB4"/>
    <w:rsid w:val="00901D77"/>
    <w:rsid w:val="00901EF3"/>
    <w:rsid w:val="00901EF5"/>
    <w:rsid w:val="00901F5D"/>
    <w:rsid w:val="00902038"/>
    <w:rsid w:val="009021EA"/>
    <w:rsid w:val="0090223A"/>
    <w:rsid w:val="00902492"/>
    <w:rsid w:val="0090298D"/>
    <w:rsid w:val="00902992"/>
    <w:rsid w:val="00902A7B"/>
    <w:rsid w:val="00902AAA"/>
    <w:rsid w:val="00902AB2"/>
    <w:rsid w:val="00902AD7"/>
    <w:rsid w:val="00902B84"/>
    <w:rsid w:val="00902C12"/>
    <w:rsid w:val="00902D35"/>
    <w:rsid w:val="00902DAF"/>
    <w:rsid w:val="00902E19"/>
    <w:rsid w:val="00902E36"/>
    <w:rsid w:val="00902F45"/>
    <w:rsid w:val="00902FC4"/>
    <w:rsid w:val="00903044"/>
    <w:rsid w:val="009030BC"/>
    <w:rsid w:val="0090310E"/>
    <w:rsid w:val="00903197"/>
    <w:rsid w:val="00903347"/>
    <w:rsid w:val="009035F5"/>
    <w:rsid w:val="0090372E"/>
    <w:rsid w:val="00903862"/>
    <w:rsid w:val="00903988"/>
    <w:rsid w:val="00903A73"/>
    <w:rsid w:val="00903AEE"/>
    <w:rsid w:val="00903B5F"/>
    <w:rsid w:val="00903BCF"/>
    <w:rsid w:val="00903C73"/>
    <w:rsid w:val="00903CAD"/>
    <w:rsid w:val="00903DFA"/>
    <w:rsid w:val="00903E10"/>
    <w:rsid w:val="00903FDC"/>
    <w:rsid w:val="009041CE"/>
    <w:rsid w:val="009041E0"/>
    <w:rsid w:val="009041EB"/>
    <w:rsid w:val="009042B5"/>
    <w:rsid w:val="00904486"/>
    <w:rsid w:val="00904566"/>
    <w:rsid w:val="009046F7"/>
    <w:rsid w:val="0090474F"/>
    <w:rsid w:val="00904779"/>
    <w:rsid w:val="009047D6"/>
    <w:rsid w:val="00904811"/>
    <w:rsid w:val="0090481B"/>
    <w:rsid w:val="0090481C"/>
    <w:rsid w:val="00904992"/>
    <w:rsid w:val="00904AD9"/>
    <w:rsid w:val="00904B3C"/>
    <w:rsid w:val="00904B7A"/>
    <w:rsid w:val="00904B9D"/>
    <w:rsid w:val="00904BA1"/>
    <w:rsid w:val="00904BAF"/>
    <w:rsid w:val="00904BCD"/>
    <w:rsid w:val="00904C02"/>
    <w:rsid w:val="00904C52"/>
    <w:rsid w:val="00904C9C"/>
    <w:rsid w:val="00904CCC"/>
    <w:rsid w:val="00904CFB"/>
    <w:rsid w:val="00904D73"/>
    <w:rsid w:val="00904D74"/>
    <w:rsid w:val="00904D81"/>
    <w:rsid w:val="00904E39"/>
    <w:rsid w:val="00904EE4"/>
    <w:rsid w:val="00904FCB"/>
    <w:rsid w:val="00905067"/>
    <w:rsid w:val="009050BB"/>
    <w:rsid w:val="009052FA"/>
    <w:rsid w:val="00905333"/>
    <w:rsid w:val="0090533D"/>
    <w:rsid w:val="00905361"/>
    <w:rsid w:val="009053CA"/>
    <w:rsid w:val="0090542A"/>
    <w:rsid w:val="0090546C"/>
    <w:rsid w:val="00905727"/>
    <w:rsid w:val="00905803"/>
    <w:rsid w:val="00905972"/>
    <w:rsid w:val="00905A3D"/>
    <w:rsid w:val="00905A4D"/>
    <w:rsid w:val="00905B68"/>
    <w:rsid w:val="00905BC7"/>
    <w:rsid w:val="00905BF6"/>
    <w:rsid w:val="00905D7E"/>
    <w:rsid w:val="00905D82"/>
    <w:rsid w:val="00905F1B"/>
    <w:rsid w:val="00906002"/>
    <w:rsid w:val="0090600B"/>
    <w:rsid w:val="00906284"/>
    <w:rsid w:val="009062FA"/>
    <w:rsid w:val="009063B7"/>
    <w:rsid w:val="009063FC"/>
    <w:rsid w:val="00906463"/>
    <w:rsid w:val="0090650D"/>
    <w:rsid w:val="0090678D"/>
    <w:rsid w:val="009067CD"/>
    <w:rsid w:val="00906855"/>
    <w:rsid w:val="0090695E"/>
    <w:rsid w:val="00906976"/>
    <w:rsid w:val="009069AC"/>
    <w:rsid w:val="009069F4"/>
    <w:rsid w:val="00906A66"/>
    <w:rsid w:val="00906AB8"/>
    <w:rsid w:val="00906ADA"/>
    <w:rsid w:val="00906B53"/>
    <w:rsid w:val="00906BA6"/>
    <w:rsid w:val="00906BC1"/>
    <w:rsid w:val="00906BF6"/>
    <w:rsid w:val="00906ED9"/>
    <w:rsid w:val="00906EF5"/>
    <w:rsid w:val="0090736F"/>
    <w:rsid w:val="009074B1"/>
    <w:rsid w:val="009074B2"/>
    <w:rsid w:val="00907548"/>
    <w:rsid w:val="009076E0"/>
    <w:rsid w:val="009076E9"/>
    <w:rsid w:val="00907853"/>
    <w:rsid w:val="009079DE"/>
    <w:rsid w:val="00907A7C"/>
    <w:rsid w:val="00907B0A"/>
    <w:rsid w:val="00907BC0"/>
    <w:rsid w:val="00907BF3"/>
    <w:rsid w:val="00907BFF"/>
    <w:rsid w:val="00907D9C"/>
    <w:rsid w:val="00907DD9"/>
    <w:rsid w:val="0091006C"/>
    <w:rsid w:val="009100A4"/>
    <w:rsid w:val="009100B7"/>
    <w:rsid w:val="0091011E"/>
    <w:rsid w:val="0091021C"/>
    <w:rsid w:val="009102A2"/>
    <w:rsid w:val="00910534"/>
    <w:rsid w:val="0091069C"/>
    <w:rsid w:val="0091096C"/>
    <w:rsid w:val="009109AD"/>
    <w:rsid w:val="009109D1"/>
    <w:rsid w:val="00910AAC"/>
    <w:rsid w:val="00910B01"/>
    <w:rsid w:val="00910C52"/>
    <w:rsid w:val="00910F3F"/>
    <w:rsid w:val="00911004"/>
    <w:rsid w:val="00911036"/>
    <w:rsid w:val="009111B9"/>
    <w:rsid w:val="0091123A"/>
    <w:rsid w:val="00911242"/>
    <w:rsid w:val="00911390"/>
    <w:rsid w:val="0091141F"/>
    <w:rsid w:val="00911521"/>
    <w:rsid w:val="0091156F"/>
    <w:rsid w:val="0091171F"/>
    <w:rsid w:val="0091178C"/>
    <w:rsid w:val="00911999"/>
    <w:rsid w:val="009119EF"/>
    <w:rsid w:val="00911ACB"/>
    <w:rsid w:val="00911B7E"/>
    <w:rsid w:val="00911BD6"/>
    <w:rsid w:val="00911BD9"/>
    <w:rsid w:val="00911C5A"/>
    <w:rsid w:val="00911C92"/>
    <w:rsid w:val="00911CBC"/>
    <w:rsid w:val="00911DB3"/>
    <w:rsid w:val="00911EC2"/>
    <w:rsid w:val="00912378"/>
    <w:rsid w:val="009123E9"/>
    <w:rsid w:val="0091241B"/>
    <w:rsid w:val="0091248F"/>
    <w:rsid w:val="009124B2"/>
    <w:rsid w:val="009124B4"/>
    <w:rsid w:val="00912534"/>
    <w:rsid w:val="00912576"/>
    <w:rsid w:val="009125C3"/>
    <w:rsid w:val="00912628"/>
    <w:rsid w:val="00912738"/>
    <w:rsid w:val="00912766"/>
    <w:rsid w:val="009127EF"/>
    <w:rsid w:val="0091282F"/>
    <w:rsid w:val="0091286E"/>
    <w:rsid w:val="00912873"/>
    <w:rsid w:val="00912969"/>
    <w:rsid w:val="009129D4"/>
    <w:rsid w:val="00912A82"/>
    <w:rsid w:val="00912AB9"/>
    <w:rsid w:val="00912B5C"/>
    <w:rsid w:val="00912C68"/>
    <w:rsid w:val="00912CDE"/>
    <w:rsid w:val="00912D48"/>
    <w:rsid w:val="00912DBF"/>
    <w:rsid w:val="00912EF3"/>
    <w:rsid w:val="00912F13"/>
    <w:rsid w:val="00912F33"/>
    <w:rsid w:val="0091309D"/>
    <w:rsid w:val="009130A3"/>
    <w:rsid w:val="009130C7"/>
    <w:rsid w:val="009130F0"/>
    <w:rsid w:val="00913162"/>
    <w:rsid w:val="00913168"/>
    <w:rsid w:val="009131FA"/>
    <w:rsid w:val="00913268"/>
    <w:rsid w:val="0091338E"/>
    <w:rsid w:val="00913678"/>
    <w:rsid w:val="009136CD"/>
    <w:rsid w:val="009136FF"/>
    <w:rsid w:val="009138E2"/>
    <w:rsid w:val="00913A72"/>
    <w:rsid w:val="00913B0F"/>
    <w:rsid w:val="00913B6F"/>
    <w:rsid w:val="00913BD1"/>
    <w:rsid w:val="00913CC1"/>
    <w:rsid w:val="00913E7C"/>
    <w:rsid w:val="00913E8A"/>
    <w:rsid w:val="00913FD2"/>
    <w:rsid w:val="00914166"/>
    <w:rsid w:val="00914196"/>
    <w:rsid w:val="0091424C"/>
    <w:rsid w:val="00914276"/>
    <w:rsid w:val="009144EC"/>
    <w:rsid w:val="00914514"/>
    <w:rsid w:val="00914672"/>
    <w:rsid w:val="00914711"/>
    <w:rsid w:val="0091475C"/>
    <w:rsid w:val="009148F8"/>
    <w:rsid w:val="00914924"/>
    <w:rsid w:val="00914991"/>
    <w:rsid w:val="009149F0"/>
    <w:rsid w:val="00914A1A"/>
    <w:rsid w:val="00914B29"/>
    <w:rsid w:val="00914C20"/>
    <w:rsid w:val="00914E1E"/>
    <w:rsid w:val="00914E7F"/>
    <w:rsid w:val="00914EAC"/>
    <w:rsid w:val="00914EBE"/>
    <w:rsid w:val="00914F07"/>
    <w:rsid w:val="00915016"/>
    <w:rsid w:val="00915027"/>
    <w:rsid w:val="00915051"/>
    <w:rsid w:val="009150E7"/>
    <w:rsid w:val="00915212"/>
    <w:rsid w:val="00915284"/>
    <w:rsid w:val="009153EF"/>
    <w:rsid w:val="00915525"/>
    <w:rsid w:val="00915580"/>
    <w:rsid w:val="009156DE"/>
    <w:rsid w:val="009157D1"/>
    <w:rsid w:val="00915931"/>
    <w:rsid w:val="009159EB"/>
    <w:rsid w:val="00915BBA"/>
    <w:rsid w:val="00915BCA"/>
    <w:rsid w:val="00915D75"/>
    <w:rsid w:val="00915DC3"/>
    <w:rsid w:val="00915DFA"/>
    <w:rsid w:val="00915E22"/>
    <w:rsid w:val="00915E92"/>
    <w:rsid w:val="00915EDE"/>
    <w:rsid w:val="00915F01"/>
    <w:rsid w:val="00915F63"/>
    <w:rsid w:val="00915F83"/>
    <w:rsid w:val="00916054"/>
    <w:rsid w:val="009160B1"/>
    <w:rsid w:val="00916112"/>
    <w:rsid w:val="009161F5"/>
    <w:rsid w:val="0091629B"/>
    <w:rsid w:val="009162D8"/>
    <w:rsid w:val="009162F7"/>
    <w:rsid w:val="0091637F"/>
    <w:rsid w:val="0091643D"/>
    <w:rsid w:val="009164AF"/>
    <w:rsid w:val="0091662E"/>
    <w:rsid w:val="0091663F"/>
    <w:rsid w:val="009166D9"/>
    <w:rsid w:val="00916827"/>
    <w:rsid w:val="0091690C"/>
    <w:rsid w:val="00916977"/>
    <w:rsid w:val="009169F4"/>
    <w:rsid w:val="00916AF0"/>
    <w:rsid w:val="00916B66"/>
    <w:rsid w:val="00916C55"/>
    <w:rsid w:val="00916CB4"/>
    <w:rsid w:val="00916ED3"/>
    <w:rsid w:val="00916FD7"/>
    <w:rsid w:val="0091705C"/>
    <w:rsid w:val="0091718C"/>
    <w:rsid w:val="0091718E"/>
    <w:rsid w:val="009171F0"/>
    <w:rsid w:val="009172A2"/>
    <w:rsid w:val="0091734E"/>
    <w:rsid w:val="009173C4"/>
    <w:rsid w:val="009173CD"/>
    <w:rsid w:val="009173DB"/>
    <w:rsid w:val="00917417"/>
    <w:rsid w:val="009176A2"/>
    <w:rsid w:val="009177CA"/>
    <w:rsid w:val="0091786B"/>
    <w:rsid w:val="00917887"/>
    <w:rsid w:val="0091792E"/>
    <w:rsid w:val="00917976"/>
    <w:rsid w:val="00917A53"/>
    <w:rsid w:val="00917AC5"/>
    <w:rsid w:val="00917B26"/>
    <w:rsid w:val="00917BFA"/>
    <w:rsid w:val="00917C07"/>
    <w:rsid w:val="00917C11"/>
    <w:rsid w:val="00917C1A"/>
    <w:rsid w:val="00917C4A"/>
    <w:rsid w:val="00917D6D"/>
    <w:rsid w:val="00917F57"/>
    <w:rsid w:val="00920089"/>
    <w:rsid w:val="00920124"/>
    <w:rsid w:val="00920128"/>
    <w:rsid w:val="00920189"/>
    <w:rsid w:val="009201B0"/>
    <w:rsid w:val="009201D8"/>
    <w:rsid w:val="00920209"/>
    <w:rsid w:val="00920219"/>
    <w:rsid w:val="00920281"/>
    <w:rsid w:val="00920319"/>
    <w:rsid w:val="00920347"/>
    <w:rsid w:val="0092038B"/>
    <w:rsid w:val="00920514"/>
    <w:rsid w:val="00920547"/>
    <w:rsid w:val="009207FA"/>
    <w:rsid w:val="00920C47"/>
    <w:rsid w:val="00920DF0"/>
    <w:rsid w:val="00920E27"/>
    <w:rsid w:val="009211AF"/>
    <w:rsid w:val="0092120E"/>
    <w:rsid w:val="00921244"/>
    <w:rsid w:val="00921255"/>
    <w:rsid w:val="0092126C"/>
    <w:rsid w:val="009212E6"/>
    <w:rsid w:val="00921352"/>
    <w:rsid w:val="0092138F"/>
    <w:rsid w:val="009213C6"/>
    <w:rsid w:val="0092160C"/>
    <w:rsid w:val="009216B3"/>
    <w:rsid w:val="00921731"/>
    <w:rsid w:val="0092177C"/>
    <w:rsid w:val="0092181A"/>
    <w:rsid w:val="0092184E"/>
    <w:rsid w:val="00921886"/>
    <w:rsid w:val="00921888"/>
    <w:rsid w:val="00921A06"/>
    <w:rsid w:val="00921AD1"/>
    <w:rsid w:val="00921C00"/>
    <w:rsid w:val="00921C38"/>
    <w:rsid w:val="00921D25"/>
    <w:rsid w:val="00921D55"/>
    <w:rsid w:val="00921FE3"/>
    <w:rsid w:val="00921FE8"/>
    <w:rsid w:val="0092203E"/>
    <w:rsid w:val="0092220D"/>
    <w:rsid w:val="00922260"/>
    <w:rsid w:val="00922302"/>
    <w:rsid w:val="00922340"/>
    <w:rsid w:val="00922349"/>
    <w:rsid w:val="0092247F"/>
    <w:rsid w:val="009226CD"/>
    <w:rsid w:val="00922762"/>
    <w:rsid w:val="009227AC"/>
    <w:rsid w:val="009227EF"/>
    <w:rsid w:val="00922866"/>
    <w:rsid w:val="00922953"/>
    <w:rsid w:val="00922A3A"/>
    <w:rsid w:val="00922C73"/>
    <w:rsid w:val="00922CD9"/>
    <w:rsid w:val="00922E74"/>
    <w:rsid w:val="00922EBD"/>
    <w:rsid w:val="00922ECB"/>
    <w:rsid w:val="00922F28"/>
    <w:rsid w:val="00922F39"/>
    <w:rsid w:val="0092301F"/>
    <w:rsid w:val="009230DE"/>
    <w:rsid w:val="00923115"/>
    <w:rsid w:val="00923292"/>
    <w:rsid w:val="00923397"/>
    <w:rsid w:val="009233A5"/>
    <w:rsid w:val="00923447"/>
    <w:rsid w:val="009234B6"/>
    <w:rsid w:val="009234DA"/>
    <w:rsid w:val="00923509"/>
    <w:rsid w:val="009235C9"/>
    <w:rsid w:val="00923649"/>
    <w:rsid w:val="00923840"/>
    <w:rsid w:val="00923AB3"/>
    <w:rsid w:val="00923B16"/>
    <w:rsid w:val="00923B6F"/>
    <w:rsid w:val="00923DD5"/>
    <w:rsid w:val="00923E6A"/>
    <w:rsid w:val="00923F67"/>
    <w:rsid w:val="00924010"/>
    <w:rsid w:val="00924116"/>
    <w:rsid w:val="009241A6"/>
    <w:rsid w:val="009241C1"/>
    <w:rsid w:val="009241FC"/>
    <w:rsid w:val="009243B1"/>
    <w:rsid w:val="009243E8"/>
    <w:rsid w:val="0092441A"/>
    <w:rsid w:val="0092446F"/>
    <w:rsid w:val="009244A3"/>
    <w:rsid w:val="00924552"/>
    <w:rsid w:val="009247EC"/>
    <w:rsid w:val="0092480A"/>
    <w:rsid w:val="00924823"/>
    <w:rsid w:val="00924887"/>
    <w:rsid w:val="0092491C"/>
    <w:rsid w:val="00924A69"/>
    <w:rsid w:val="00924B67"/>
    <w:rsid w:val="00924CCB"/>
    <w:rsid w:val="00924D45"/>
    <w:rsid w:val="00924DBA"/>
    <w:rsid w:val="00924DEF"/>
    <w:rsid w:val="00924E7A"/>
    <w:rsid w:val="00924F2F"/>
    <w:rsid w:val="00924F89"/>
    <w:rsid w:val="0092508C"/>
    <w:rsid w:val="00925103"/>
    <w:rsid w:val="00925162"/>
    <w:rsid w:val="0092521D"/>
    <w:rsid w:val="009254BD"/>
    <w:rsid w:val="00925590"/>
    <w:rsid w:val="009255A7"/>
    <w:rsid w:val="009255AE"/>
    <w:rsid w:val="009255E0"/>
    <w:rsid w:val="009256D9"/>
    <w:rsid w:val="00925769"/>
    <w:rsid w:val="009257BB"/>
    <w:rsid w:val="009258B6"/>
    <w:rsid w:val="009259B6"/>
    <w:rsid w:val="00925A95"/>
    <w:rsid w:val="00925AD5"/>
    <w:rsid w:val="00925ADF"/>
    <w:rsid w:val="00925B84"/>
    <w:rsid w:val="00925CDD"/>
    <w:rsid w:val="00925CE0"/>
    <w:rsid w:val="00925D3A"/>
    <w:rsid w:val="00925E65"/>
    <w:rsid w:val="00925E84"/>
    <w:rsid w:val="00925F11"/>
    <w:rsid w:val="00926049"/>
    <w:rsid w:val="009260C0"/>
    <w:rsid w:val="009261A8"/>
    <w:rsid w:val="009262AA"/>
    <w:rsid w:val="009262FC"/>
    <w:rsid w:val="00926367"/>
    <w:rsid w:val="009263FE"/>
    <w:rsid w:val="00926412"/>
    <w:rsid w:val="009264E3"/>
    <w:rsid w:val="00926550"/>
    <w:rsid w:val="00926559"/>
    <w:rsid w:val="009265B9"/>
    <w:rsid w:val="00926611"/>
    <w:rsid w:val="00926619"/>
    <w:rsid w:val="00926629"/>
    <w:rsid w:val="009267B7"/>
    <w:rsid w:val="0092685C"/>
    <w:rsid w:val="0092693C"/>
    <w:rsid w:val="00926995"/>
    <w:rsid w:val="009269CB"/>
    <w:rsid w:val="00926A6C"/>
    <w:rsid w:val="00926A89"/>
    <w:rsid w:val="00926B23"/>
    <w:rsid w:val="00926BF7"/>
    <w:rsid w:val="00926D0B"/>
    <w:rsid w:val="00926D44"/>
    <w:rsid w:val="00926DD7"/>
    <w:rsid w:val="00926E76"/>
    <w:rsid w:val="00926F03"/>
    <w:rsid w:val="00927095"/>
    <w:rsid w:val="009270DD"/>
    <w:rsid w:val="0092711C"/>
    <w:rsid w:val="00927125"/>
    <w:rsid w:val="0092712D"/>
    <w:rsid w:val="0092727E"/>
    <w:rsid w:val="0092740A"/>
    <w:rsid w:val="00927498"/>
    <w:rsid w:val="0092764B"/>
    <w:rsid w:val="009276D2"/>
    <w:rsid w:val="009276E5"/>
    <w:rsid w:val="009277C3"/>
    <w:rsid w:val="00927843"/>
    <w:rsid w:val="009278A1"/>
    <w:rsid w:val="009279E6"/>
    <w:rsid w:val="00927C1B"/>
    <w:rsid w:val="00927C1D"/>
    <w:rsid w:val="00927C52"/>
    <w:rsid w:val="00927D0F"/>
    <w:rsid w:val="00927E45"/>
    <w:rsid w:val="00927E8C"/>
    <w:rsid w:val="00927EEB"/>
    <w:rsid w:val="00927F65"/>
    <w:rsid w:val="00927FFE"/>
    <w:rsid w:val="0093003E"/>
    <w:rsid w:val="00930079"/>
    <w:rsid w:val="009300D7"/>
    <w:rsid w:val="00930102"/>
    <w:rsid w:val="0093013A"/>
    <w:rsid w:val="00930255"/>
    <w:rsid w:val="00930346"/>
    <w:rsid w:val="009305AD"/>
    <w:rsid w:val="009305D9"/>
    <w:rsid w:val="009305E0"/>
    <w:rsid w:val="009307FD"/>
    <w:rsid w:val="00930806"/>
    <w:rsid w:val="00930856"/>
    <w:rsid w:val="00930861"/>
    <w:rsid w:val="009308AB"/>
    <w:rsid w:val="009309F9"/>
    <w:rsid w:val="00930B36"/>
    <w:rsid w:val="00930BCC"/>
    <w:rsid w:val="00930C3C"/>
    <w:rsid w:val="00930CA1"/>
    <w:rsid w:val="00930E01"/>
    <w:rsid w:val="00930E6E"/>
    <w:rsid w:val="00930F55"/>
    <w:rsid w:val="00930FC3"/>
    <w:rsid w:val="009310E5"/>
    <w:rsid w:val="009310E7"/>
    <w:rsid w:val="009310FA"/>
    <w:rsid w:val="0093111E"/>
    <w:rsid w:val="00931132"/>
    <w:rsid w:val="009311C9"/>
    <w:rsid w:val="00931290"/>
    <w:rsid w:val="009313A8"/>
    <w:rsid w:val="009313F5"/>
    <w:rsid w:val="00931648"/>
    <w:rsid w:val="00931679"/>
    <w:rsid w:val="00931697"/>
    <w:rsid w:val="009316AC"/>
    <w:rsid w:val="009316F7"/>
    <w:rsid w:val="0093173C"/>
    <w:rsid w:val="0093174E"/>
    <w:rsid w:val="00931805"/>
    <w:rsid w:val="00931815"/>
    <w:rsid w:val="009318D8"/>
    <w:rsid w:val="009318ED"/>
    <w:rsid w:val="00931936"/>
    <w:rsid w:val="0093197E"/>
    <w:rsid w:val="00931A28"/>
    <w:rsid w:val="00931A6A"/>
    <w:rsid w:val="00931A6B"/>
    <w:rsid w:val="00931B35"/>
    <w:rsid w:val="00931CDC"/>
    <w:rsid w:val="00931D6F"/>
    <w:rsid w:val="00931D86"/>
    <w:rsid w:val="00931E04"/>
    <w:rsid w:val="00931F5D"/>
    <w:rsid w:val="00931FA0"/>
    <w:rsid w:val="00931FDA"/>
    <w:rsid w:val="00931FFE"/>
    <w:rsid w:val="00932056"/>
    <w:rsid w:val="0093205D"/>
    <w:rsid w:val="009320FB"/>
    <w:rsid w:val="0093214A"/>
    <w:rsid w:val="009321EB"/>
    <w:rsid w:val="0093223E"/>
    <w:rsid w:val="0093259E"/>
    <w:rsid w:val="00932639"/>
    <w:rsid w:val="009327FD"/>
    <w:rsid w:val="009328D1"/>
    <w:rsid w:val="00932A96"/>
    <w:rsid w:val="00932B8C"/>
    <w:rsid w:val="00932E55"/>
    <w:rsid w:val="00932E5B"/>
    <w:rsid w:val="00932FDE"/>
    <w:rsid w:val="0093310F"/>
    <w:rsid w:val="00933152"/>
    <w:rsid w:val="009331E1"/>
    <w:rsid w:val="00933230"/>
    <w:rsid w:val="00933274"/>
    <w:rsid w:val="009332CE"/>
    <w:rsid w:val="00933308"/>
    <w:rsid w:val="00933439"/>
    <w:rsid w:val="009334AD"/>
    <w:rsid w:val="00933830"/>
    <w:rsid w:val="00933850"/>
    <w:rsid w:val="0093388C"/>
    <w:rsid w:val="00933AF2"/>
    <w:rsid w:val="00933D3E"/>
    <w:rsid w:val="00933E26"/>
    <w:rsid w:val="00933F79"/>
    <w:rsid w:val="00933FA7"/>
    <w:rsid w:val="00934038"/>
    <w:rsid w:val="0093415C"/>
    <w:rsid w:val="0093419E"/>
    <w:rsid w:val="0093423A"/>
    <w:rsid w:val="009342A9"/>
    <w:rsid w:val="00934328"/>
    <w:rsid w:val="0093433E"/>
    <w:rsid w:val="0093436C"/>
    <w:rsid w:val="00934386"/>
    <w:rsid w:val="009343F3"/>
    <w:rsid w:val="009345DD"/>
    <w:rsid w:val="00934638"/>
    <w:rsid w:val="00934769"/>
    <w:rsid w:val="009347FF"/>
    <w:rsid w:val="0093487C"/>
    <w:rsid w:val="00934931"/>
    <w:rsid w:val="00934988"/>
    <w:rsid w:val="00934D34"/>
    <w:rsid w:val="00934D79"/>
    <w:rsid w:val="00934E8D"/>
    <w:rsid w:val="00934E90"/>
    <w:rsid w:val="00934ED3"/>
    <w:rsid w:val="00934F13"/>
    <w:rsid w:val="00935014"/>
    <w:rsid w:val="0093501F"/>
    <w:rsid w:val="00935076"/>
    <w:rsid w:val="00935143"/>
    <w:rsid w:val="00935174"/>
    <w:rsid w:val="0093544A"/>
    <w:rsid w:val="00935464"/>
    <w:rsid w:val="009354DB"/>
    <w:rsid w:val="00935550"/>
    <w:rsid w:val="009355C6"/>
    <w:rsid w:val="009356D6"/>
    <w:rsid w:val="00935716"/>
    <w:rsid w:val="0093579E"/>
    <w:rsid w:val="00935A1C"/>
    <w:rsid w:val="00935AC9"/>
    <w:rsid w:val="00935B3C"/>
    <w:rsid w:val="00935C14"/>
    <w:rsid w:val="00935CA2"/>
    <w:rsid w:val="00935CA7"/>
    <w:rsid w:val="00935D12"/>
    <w:rsid w:val="00935EBA"/>
    <w:rsid w:val="00935F6D"/>
    <w:rsid w:val="0093606D"/>
    <w:rsid w:val="00936117"/>
    <w:rsid w:val="0093611A"/>
    <w:rsid w:val="00936156"/>
    <w:rsid w:val="00936216"/>
    <w:rsid w:val="00936227"/>
    <w:rsid w:val="00936292"/>
    <w:rsid w:val="00936298"/>
    <w:rsid w:val="009362C0"/>
    <w:rsid w:val="009363DA"/>
    <w:rsid w:val="00936401"/>
    <w:rsid w:val="00936552"/>
    <w:rsid w:val="00936633"/>
    <w:rsid w:val="009366EB"/>
    <w:rsid w:val="0093683F"/>
    <w:rsid w:val="00936883"/>
    <w:rsid w:val="00936B52"/>
    <w:rsid w:val="00936C5C"/>
    <w:rsid w:val="00936F1A"/>
    <w:rsid w:val="00936F22"/>
    <w:rsid w:val="00936F2B"/>
    <w:rsid w:val="00936F30"/>
    <w:rsid w:val="0093717D"/>
    <w:rsid w:val="0093717F"/>
    <w:rsid w:val="0093736E"/>
    <w:rsid w:val="00937389"/>
    <w:rsid w:val="00937406"/>
    <w:rsid w:val="00937428"/>
    <w:rsid w:val="0093753E"/>
    <w:rsid w:val="00937540"/>
    <w:rsid w:val="0093759F"/>
    <w:rsid w:val="0093768A"/>
    <w:rsid w:val="00937709"/>
    <w:rsid w:val="009379CE"/>
    <w:rsid w:val="009379D3"/>
    <w:rsid w:val="00937A62"/>
    <w:rsid w:val="00937AB0"/>
    <w:rsid w:val="00937B0A"/>
    <w:rsid w:val="00937B20"/>
    <w:rsid w:val="00937B78"/>
    <w:rsid w:val="00937B90"/>
    <w:rsid w:val="00937CA4"/>
    <w:rsid w:val="00937D2A"/>
    <w:rsid w:val="00937D3F"/>
    <w:rsid w:val="00937D55"/>
    <w:rsid w:val="00937D74"/>
    <w:rsid w:val="00937E5D"/>
    <w:rsid w:val="00937F41"/>
    <w:rsid w:val="00937FC9"/>
    <w:rsid w:val="009400F7"/>
    <w:rsid w:val="0094010B"/>
    <w:rsid w:val="00940123"/>
    <w:rsid w:val="00940161"/>
    <w:rsid w:val="00940189"/>
    <w:rsid w:val="009401B1"/>
    <w:rsid w:val="00940267"/>
    <w:rsid w:val="009402B7"/>
    <w:rsid w:val="00940322"/>
    <w:rsid w:val="00940341"/>
    <w:rsid w:val="00940358"/>
    <w:rsid w:val="00940369"/>
    <w:rsid w:val="009404E3"/>
    <w:rsid w:val="009404F5"/>
    <w:rsid w:val="009406D4"/>
    <w:rsid w:val="00940710"/>
    <w:rsid w:val="00940798"/>
    <w:rsid w:val="009407C7"/>
    <w:rsid w:val="00940889"/>
    <w:rsid w:val="00940906"/>
    <w:rsid w:val="0094099C"/>
    <w:rsid w:val="009409F7"/>
    <w:rsid w:val="00940BA9"/>
    <w:rsid w:val="00940BE5"/>
    <w:rsid w:val="00940C95"/>
    <w:rsid w:val="00940DD8"/>
    <w:rsid w:val="00940FEC"/>
    <w:rsid w:val="0094106A"/>
    <w:rsid w:val="009412BE"/>
    <w:rsid w:val="0094136B"/>
    <w:rsid w:val="00941390"/>
    <w:rsid w:val="0094146D"/>
    <w:rsid w:val="0094152B"/>
    <w:rsid w:val="00941596"/>
    <w:rsid w:val="0094164C"/>
    <w:rsid w:val="0094166E"/>
    <w:rsid w:val="009416EA"/>
    <w:rsid w:val="0094185D"/>
    <w:rsid w:val="009418B8"/>
    <w:rsid w:val="009418E0"/>
    <w:rsid w:val="00941972"/>
    <w:rsid w:val="00941988"/>
    <w:rsid w:val="009419A6"/>
    <w:rsid w:val="009419C7"/>
    <w:rsid w:val="00941A61"/>
    <w:rsid w:val="00941CB3"/>
    <w:rsid w:val="00941CC9"/>
    <w:rsid w:val="00941D80"/>
    <w:rsid w:val="00941DDB"/>
    <w:rsid w:val="00941E21"/>
    <w:rsid w:val="00941EA6"/>
    <w:rsid w:val="00941F8B"/>
    <w:rsid w:val="00941FCF"/>
    <w:rsid w:val="0094202D"/>
    <w:rsid w:val="009420D3"/>
    <w:rsid w:val="0094222D"/>
    <w:rsid w:val="0094224E"/>
    <w:rsid w:val="00942308"/>
    <w:rsid w:val="0094243D"/>
    <w:rsid w:val="009425A4"/>
    <w:rsid w:val="009427BA"/>
    <w:rsid w:val="009427C2"/>
    <w:rsid w:val="00942820"/>
    <w:rsid w:val="0094282E"/>
    <w:rsid w:val="009428F3"/>
    <w:rsid w:val="00942935"/>
    <w:rsid w:val="00942984"/>
    <w:rsid w:val="009429A1"/>
    <w:rsid w:val="009429DB"/>
    <w:rsid w:val="00942A0B"/>
    <w:rsid w:val="00942A66"/>
    <w:rsid w:val="00942A78"/>
    <w:rsid w:val="00942A95"/>
    <w:rsid w:val="00942AEA"/>
    <w:rsid w:val="00942B48"/>
    <w:rsid w:val="00942B83"/>
    <w:rsid w:val="00942C5E"/>
    <w:rsid w:val="00942CBD"/>
    <w:rsid w:val="00942DE8"/>
    <w:rsid w:val="0094300C"/>
    <w:rsid w:val="00943058"/>
    <w:rsid w:val="00943186"/>
    <w:rsid w:val="009434E3"/>
    <w:rsid w:val="0094353B"/>
    <w:rsid w:val="009435C5"/>
    <w:rsid w:val="00943675"/>
    <w:rsid w:val="0094372D"/>
    <w:rsid w:val="009437F7"/>
    <w:rsid w:val="009438E2"/>
    <w:rsid w:val="009439E1"/>
    <w:rsid w:val="00943A07"/>
    <w:rsid w:val="00943B3E"/>
    <w:rsid w:val="00943C3F"/>
    <w:rsid w:val="00943C5E"/>
    <w:rsid w:val="00943D21"/>
    <w:rsid w:val="00943E66"/>
    <w:rsid w:val="00943EB1"/>
    <w:rsid w:val="00943FEE"/>
    <w:rsid w:val="00944137"/>
    <w:rsid w:val="009441E9"/>
    <w:rsid w:val="009444E8"/>
    <w:rsid w:val="00944530"/>
    <w:rsid w:val="0094457C"/>
    <w:rsid w:val="00944594"/>
    <w:rsid w:val="00944638"/>
    <w:rsid w:val="00944866"/>
    <w:rsid w:val="00944AAE"/>
    <w:rsid w:val="00944B6F"/>
    <w:rsid w:val="00944C4A"/>
    <w:rsid w:val="00944C9B"/>
    <w:rsid w:val="00944DC4"/>
    <w:rsid w:val="00944EFD"/>
    <w:rsid w:val="00945148"/>
    <w:rsid w:val="0094514F"/>
    <w:rsid w:val="00945151"/>
    <w:rsid w:val="009451A7"/>
    <w:rsid w:val="00945222"/>
    <w:rsid w:val="009452D6"/>
    <w:rsid w:val="009453A8"/>
    <w:rsid w:val="009453FB"/>
    <w:rsid w:val="009454EE"/>
    <w:rsid w:val="00945541"/>
    <w:rsid w:val="009455AB"/>
    <w:rsid w:val="009455C8"/>
    <w:rsid w:val="009456EE"/>
    <w:rsid w:val="0094575F"/>
    <w:rsid w:val="009457D5"/>
    <w:rsid w:val="009459E9"/>
    <w:rsid w:val="00945A5E"/>
    <w:rsid w:val="00945AC0"/>
    <w:rsid w:val="00945B24"/>
    <w:rsid w:val="00945B66"/>
    <w:rsid w:val="00945B91"/>
    <w:rsid w:val="00945C5A"/>
    <w:rsid w:val="00945D92"/>
    <w:rsid w:val="00945DCB"/>
    <w:rsid w:val="00945EAB"/>
    <w:rsid w:val="00945F1B"/>
    <w:rsid w:val="00945FAC"/>
    <w:rsid w:val="009460BD"/>
    <w:rsid w:val="009463DB"/>
    <w:rsid w:val="00946421"/>
    <w:rsid w:val="00946451"/>
    <w:rsid w:val="009465EC"/>
    <w:rsid w:val="00946684"/>
    <w:rsid w:val="009466C1"/>
    <w:rsid w:val="00946716"/>
    <w:rsid w:val="00946815"/>
    <w:rsid w:val="009468CB"/>
    <w:rsid w:val="00946938"/>
    <w:rsid w:val="00946B3C"/>
    <w:rsid w:val="00946CA8"/>
    <w:rsid w:val="00946D40"/>
    <w:rsid w:val="00946D8D"/>
    <w:rsid w:val="00946F91"/>
    <w:rsid w:val="00946FDC"/>
    <w:rsid w:val="00947140"/>
    <w:rsid w:val="009471F9"/>
    <w:rsid w:val="00947450"/>
    <w:rsid w:val="00947466"/>
    <w:rsid w:val="00947467"/>
    <w:rsid w:val="0094761A"/>
    <w:rsid w:val="0094778F"/>
    <w:rsid w:val="00947888"/>
    <w:rsid w:val="009478E6"/>
    <w:rsid w:val="0094790E"/>
    <w:rsid w:val="00947A21"/>
    <w:rsid w:val="00947B3A"/>
    <w:rsid w:val="00947B80"/>
    <w:rsid w:val="00947BDF"/>
    <w:rsid w:val="00947CAE"/>
    <w:rsid w:val="00947DC8"/>
    <w:rsid w:val="00947ED6"/>
    <w:rsid w:val="00947EF2"/>
    <w:rsid w:val="00947FBC"/>
    <w:rsid w:val="009500B2"/>
    <w:rsid w:val="00950153"/>
    <w:rsid w:val="00950161"/>
    <w:rsid w:val="00950203"/>
    <w:rsid w:val="00950217"/>
    <w:rsid w:val="00950278"/>
    <w:rsid w:val="009502C2"/>
    <w:rsid w:val="009502F1"/>
    <w:rsid w:val="00950410"/>
    <w:rsid w:val="0095048A"/>
    <w:rsid w:val="00950496"/>
    <w:rsid w:val="009505F7"/>
    <w:rsid w:val="0095061B"/>
    <w:rsid w:val="0095061C"/>
    <w:rsid w:val="009506E7"/>
    <w:rsid w:val="00950770"/>
    <w:rsid w:val="0095095A"/>
    <w:rsid w:val="009509DB"/>
    <w:rsid w:val="00950A4D"/>
    <w:rsid w:val="00950B7E"/>
    <w:rsid w:val="00950C01"/>
    <w:rsid w:val="00950DED"/>
    <w:rsid w:val="00950DFF"/>
    <w:rsid w:val="00950E7C"/>
    <w:rsid w:val="00951235"/>
    <w:rsid w:val="00951361"/>
    <w:rsid w:val="009513B4"/>
    <w:rsid w:val="009513ED"/>
    <w:rsid w:val="00951488"/>
    <w:rsid w:val="009514EF"/>
    <w:rsid w:val="009516E6"/>
    <w:rsid w:val="00951800"/>
    <w:rsid w:val="00951851"/>
    <w:rsid w:val="0095187E"/>
    <w:rsid w:val="00951BFA"/>
    <w:rsid w:val="00951D39"/>
    <w:rsid w:val="00951D6F"/>
    <w:rsid w:val="00951E49"/>
    <w:rsid w:val="00951E60"/>
    <w:rsid w:val="00951EC4"/>
    <w:rsid w:val="00951EEF"/>
    <w:rsid w:val="00951F57"/>
    <w:rsid w:val="00951F5A"/>
    <w:rsid w:val="00951F5D"/>
    <w:rsid w:val="00951FE5"/>
    <w:rsid w:val="0095214D"/>
    <w:rsid w:val="00952210"/>
    <w:rsid w:val="009522DD"/>
    <w:rsid w:val="00952348"/>
    <w:rsid w:val="00952357"/>
    <w:rsid w:val="009523C7"/>
    <w:rsid w:val="00952450"/>
    <w:rsid w:val="009524ED"/>
    <w:rsid w:val="00952504"/>
    <w:rsid w:val="00952630"/>
    <w:rsid w:val="00952639"/>
    <w:rsid w:val="00952668"/>
    <w:rsid w:val="00952764"/>
    <w:rsid w:val="009529B4"/>
    <w:rsid w:val="00952A5A"/>
    <w:rsid w:val="00952A74"/>
    <w:rsid w:val="00952B98"/>
    <w:rsid w:val="00952BB3"/>
    <w:rsid w:val="00952BEF"/>
    <w:rsid w:val="00952C42"/>
    <w:rsid w:val="00952CFD"/>
    <w:rsid w:val="00952D26"/>
    <w:rsid w:val="00953057"/>
    <w:rsid w:val="00953064"/>
    <w:rsid w:val="0095308D"/>
    <w:rsid w:val="009530AC"/>
    <w:rsid w:val="0095329C"/>
    <w:rsid w:val="009532C4"/>
    <w:rsid w:val="009532E8"/>
    <w:rsid w:val="00953388"/>
    <w:rsid w:val="009533C3"/>
    <w:rsid w:val="009535CA"/>
    <w:rsid w:val="009535D7"/>
    <w:rsid w:val="00953629"/>
    <w:rsid w:val="00953634"/>
    <w:rsid w:val="009536D9"/>
    <w:rsid w:val="00953723"/>
    <w:rsid w:val="00953795"/>
    <w:rsid w:val="009537BA"/>
    <w:rsid w:val="009537F6"/>
    <w:rsid w:val="009538AE"/>
    <w:rsid w:val="0095393D"/>
    <w:rsid w:val="00953B11"/>
    <w:rsid w:val="00953B83"/>
    <w:rsid w:val="00953BB3"/>
    <w:rsid w:val="00953C68"/>
    <w:rsid w:val="00953CBF"/>
    <w:rsid w:val="00953D3E"/>
    <w:rsid w:val="00953D5D"/>
    <w:rsid w:val="00953D9F"/>
    <w:rsid w:val="00953DA7"/>
    <w:rsid w:val="00953E0F"/>
    <w:rsid w:val="00953EE0"/>
    <w:rsid w:val="00953FF5"/>
    <w:rsid w:val="00954076"/>
    <w:rsid w:val="009541E5"/>
    <w:rsid w:val="00954315"/>
    <w:rsid w:val="0095442F"/>
    <w:rsid w:val="009544C5"/>
    <w:rsid w:val="0095468B"/>
    <w:rsid w:val="009546DB"/>
    <w:rsid w:val="00954730"/>
    <w:rsid w:val="00954748"/>
    <w:rsid w:val="0095475E"/>
    <w:rsid w:val="00954763"/>
    <w:rsid w:val="00954804"/>
    <w:rsid w:val="0095480A"/>
    <w:rsid w:val="00954874"/>
    <w:rsid w:val="00954A79"/>
    <w:rsid w:val="00954AA9"/>
    <w:rsid w:val="00954B8A"/>
    <w:rsid w:val="00954B8B"/>
    <w:rsid w:val="00954BA5"/>
    <w:rsid w:val="00954C13"/>
    <w:rsid w:val="00954C60"/>
    <w:rsid w:val="00954DDF"/>
    <w:rsid w:val="00955071"/>
    <w:rsid w:val="009550A2"/>
    <w:rsid w:val="0095522A"/>
    <w:rsid w:val="009554BB"/>
    <w:rsid w:val="009554F3"/>
    <w:rsid w:val="009555F1"/>
    <w:rsid w:val="0095569F"/>
    <w:rsid w:val="009556AC"/>
    <w:rsid w:val="0095572D"/>
    <w:rsid w:val="009557F0"/>
    <w:rsid w:val="0095580B"/>
    <w:rsid w:val="00955916"/>
    <w:rsid w:val="00955A10"/>
    <w:rsid w:val="00955A46"/>
    <w:rsid w:val="00955B07"/>
    <w:rsid w:val="00955B32"/>
    <w:rsid w:val="00955BB6"/>
    <w:rsid w:val="00955CA6"/>
    <w:rsid w:val="00955DB5"/>
    <w:rsid w:val="00955E09"/>
    <w:rsid w:val="00955F3D"/>
    <w:rsid w:val="00955F59"/>
    <w:rsid w:val="0095605E"/>
    <w:rsid w:val="0095614E"/>
    <w:rsid w:val="00956264"/>
    <w:rsid w:val="00956273"/>
    <w:rsid w:val="009562AE"/>
    <w:rsid w:val="009564C5"/>
    <w:rsid w:val="009564CC"/>
    <w:rsid w:val="0095657F"/>
    <w:rsid w:val="009565BB"/>
    <w:rsid w:val="009565ED"/>
    <w:rsid w:val="009566CF"/>
    <w:rsid w:val="00956802"/>
    <w:rsid w:val="00956871"/>
    <w:rsid w:val="009568AC"/>
    <w:rsid w:val="009569FE"/>
    <w:rsid w:val="00956A20"/>
    <w:rsid w:val="00956A78"/>
    <w:rsid w:val="00956A90"/>
    <w:rsid w:val="00956B68"/>
    <w:rsid w:val="00956B7E"/>
    <w:rsid w:val="00956BD0"/>
    <w:rsid w:val="00956D55"/>
    <w:rsid w:val="00956E1F"/>
    <w:rsid w:val="00956E2A"/>
    <w:rsid w:val="00956E97"/>
    <w:rsid w:val="00956EC9"/>
    <w:rsid w:val="00956EDE"/>
    <w:rsid w:val="00956F92"/>
    <w:rsid w:val="00957015"/>
    <w:rsid w:val="0095702A"/>
    <w:rsid w:val="00957119"/>
    <w:rsid w:val="00957130"/>
    <w:rsid w:val="0095717F"/>
    <w:rsid w:val="009571A6"/>
    <w:rsid w:val="00957232"/>
    <w:rsid w:val="0095723A"/>
    <w:rsid w:val="009572DC"/>
    <w:rsid w:val="00957506"/>
    <w:rsid w:val="00957514"/>
    <w:rsid w:val="00957534"/>
    <w:rsid w:val="00957654"/>
    <w:rsid w:val="009576FA"/>
    <w:rsid w:val="009577A9"/>
    <w:rsid w:val="009577E8"/>
    <w:rsid w:val="009579EE"/>
    <w:rsid w:val="009579F9"/>
    <w:rsid w:val="009579FB"/>
    <w:rsid w:val="00957A3B"/>
    <w:rsid w:val="00957A48"/>
    <w:rsid w:val="00957A68"/>
    <w:rsid w:val="00957ABD"/>
    <w:rsid w:val="00957AD6"/>
    <w:rsid w:val="00957CAE"/>
    <w:rsid w:val="00957D4F"/>
    <w:rsid w:val="00957E9F"/>
    <w:rsid w:val="00957F11"/>
    <w:rsid w:val="00957FB4"/>
    <w:rsid w:val="00960078"/>
    <w:rsid w:val="0096009D"/>
    <w:rsid w:val="009600D0"/>
    <w:rsid w:val="0096010C"/>
    <w:rsid w:val="0096019F"/>
    <w:rsid w:val="009601BB"/>
    <w:rsid w:val="009601D4"/>
    <w:rsid w:val="009602C0"/>
    <w:rsid w:val="009603C2"/>
    <w:rsid w:val="009605DB"/>
    <w:rsid w:val="00960604"/>
    <w:rsid w:val="0096076E"/>
    <w:rsid w:val="009607AF"/>
    <w:rsid w:val="00960908"/>
    <w:rsid w:val="009609CA"/>
    <w:rsid w:val="009609DE"/>
    <w:rsid w:val="00960A93"/>
    <w:rsid w:val="00960ABD"/>
    <w:rsid w:val="00960B59"/>
    <w:rsid w:val="00960C0E"/>
    <w:rsid w:val="00960C8D"/>
    <w:rsid w:val="00960CEA"/>
    <w:rsid w:val="00960EB0"/>
    <w:rsid w:val="00960EED"/>
    <w:rsid w:val="00960EF2"/>
    <w:rsid w:val="00960F0F"/>
    <w:rsid w:val="00960F55"/>
    <w:rsid w:val="00960F64"/>
    <w:rsid w:val="00960FE9"/>
    <w:rsid w:val="00961026"/>
    <w:rsid w:val="00961139"/>
    <w:rsid w:val="009611C0"/>
    <w:rsid w:val="009611EF"/>
    <w:rsid w:val="009613B2"/>
    <w:rsid w:val="0096142C"/>
    <w:rsid w:val="009614AA"/>
    <w:rsid w:val="009614C0"/>
    <w:rsid w:val="00961554"/>
    <w:rsid w:val="009615BD"/>
    <w:rsid w:val="009616E9"/>
    <w:rsid w:val="00961703"/>
    <w:rsid w:val="00961936"/>
    <w:rsid w:val="00961937"/>
    <w:rsid w:val="00961957"/>
    <w:rsid w:val="00961B18"/>
    <w:rsid w:val="00961B8D"/>
    <w:rsid w:val="00961C38"/>
    <w:rsid w:val="00961C7D"/>
    <w:rsid w:val="00961EC8"/>
    <w:rsid w:val="00961F06"/>
    <w:rsid w:val="00961F1E"/>
    <w:rsid w:val="009620DC"/>
    <w:rsid w:val="0096213B"/>
    <w:rsid w:val="0096216F"/>
    <w:rsid w:val="009621F2"/>
    <w:rsid w:val="0096226D"/>
    <w:rsid w:val="009622A1"/>
    <w:rsid w:val="00962308"/>
    <w:rsid w:val="00962417"/>
    <w:rsid w:val="00962421"/>
    <w:rsid w:val="00962464"/>
    <w:rsid w:val="00962488"/>
    <w:rsid w:val="009624BD"/>
    <w:rsid w:val="00962542"/>
    <w:rsid w:val="0096289D"/>
    <w:rsid w:val="0096295D"/>
    <w:rsid w:val="0096297C"/>
    <w:rsid w:val="00962A6A"/>
    <w:rsid w:val="00962B24"/>
    <w:rsid w:val="00962B2D"/>
    <w:rsid w:val="00962B3C"/>
    <w:rsid w:val="00962BA4"/>
    <w:rsid w:val="00962BDC"/>
    <w:rsid w:val="00963008"/>
    <w:rsid w:val="00963026"/>
    <w:rsid w:val="0096315E"/>
    <w:rsid w:val="00963197"/>
    <w:rsid w:val="009633DE"/>
    <w:rsid w:val="00963497"/>
    <w:rsid w:val="009634D8"/>
    <w:rsid w:val="009634FE"/>
    <w:rsid w:val="009635D1"/>
    <w:rsid w:val="0096364D"/>
    <w:rsid w:val="0096365C"/>
    <w:rsid w:val="0096376F"/>
    <w:rsid w:val="00963773"/>
    <w:rsid w:val="00963837"/>
    <w:rsid w:val="0096385D"/>
    <w:rsid w:val="009638D5"/>
    <w:rsid w:val="00963902"/>
    <w:rsid w:val="009639D1"/>
    <w:rsid w:val="00963A32"/>
    <w:rsid w:val="00963A5E"/>
    <w:rsid w:val="00963D61"/>
    <w:rsid w:val="00963ED4"/>
    <w:rsid w:val="00963F0D"/>
    <w:rsid w:val="00963FE1"/>
    <w:rsid w:val="00964007"/>
    <w:rsid w:val="0096402B"/>
    <w:rsid w:val="00964095"/>
    <w:rsid w:val="009640CC"/>
    <w:rsid w:val="009640F4"/>
    <w:rsid w:val="00964220"/>
    <w:rsid w:val="00964278"/>
    <w:rsid w:val="009642B9"/>
    <w:rsid w:val="009643CC"/>
    <w:rsid w:val="00964429"/>
    <w:rsid w:val="00964437"/>
    <w:rsid w:val="0096443D"/>
    <w:rsid w:val="0096450D"/>
    <w:rsid w:val="0096452D"/>
    <w:rsid w:val="00964785"/>
    <w:rsid w:val="009647BB"/>
    <w:rsid w:val="009647C5"/>
    <w:rsid w:val="00964928"/>
    <w:rsid w:val="00964AD8"/>
    <w:rsid w:val="00964B44"/>
    <w:rsid w:val="00964B8A"/>
    <w:rsid w:val="00964B8F"/>
    <w:rsid w:val="00964BB5"/>
    <w:rsid w:val="00964BEC"/>
    <w:rsid w:val="00964DE5"/>
    <w:rsid w:val="00964E30"/>
    <w:rsid w:val="00965135"/>
    <w:rsid w:val="00965142"/>
    <w:rsid w:val="0096519B"/>
    <w:rsid w:val="009651A5"/>
    <w:rsid w:val="00965235"/>
    <w:rsid w:val="009653B2"/>
    <w:rsid w:val="009653F7"/>
    <w:rsid w:val="00965569"/>
    <w:rsid w:val="009655AE"/>
    <w:rsid w:val="0096573C"/>
    <w:rsid w:val="009657EB"/>
    <w:rsid w:val="0096586D"/>
    <w:rsid w:val="00965911"/>
    <w:rsid w:val="00965A51"/>
    <w:rsid w:val="00965AAD"/>
    <w:rsid w:val="00965AC5"/>
    <w:rsid w:val="00965B30"/>
    <w:rsid w:val="00965B9F"/>
    <w:rsid w:val="00965BDA"/>
    <w:rsid w:val="00965BF7"/>
    <w:rsid w:val="00965D2B"/>
    <w:rsid w:val="009660E9"/>
    <w:rsid w:val="009661BB"/>
    <w:rsid w:val="00966258"/>
    <w:rsid w:val="009663F8"/>
    <w:rsid w:val="00966425"/>
    <w:rsid w:val="00966520"/>
    <w:rsid w:val="00966562"/>
    <w:rsid w:val="00966587"/>
    <w:rsid w:val="009665C4"/>
    <w:rsid w:val="00966631"/>
    <w:rsid w:val="0096666E"/>
    <w:rsid w:val="00966673"/>
    <w:rsid w:val="00966731"/>
    <w:rsid w:val="00966776"/>
    <w:rsid w:val="00966813"/>
    <w:rsid w:val="00966B89"/>
    <w:rsid w:val="00966BF4"/>
    <w:rsid w:val="00966C35"/>
    <w:rsid w:val="00966C46"/>
    <w:rsid w:val="00966C8C"/>
    <w:rsid w:val="00966CFF"/>
    <w:rsid w:val="00966D29"/>
    <w:rsid w:val="00966E2D"/>
    <w:rsid w:val="00966ED6"/>
    <w:rsid w:val="00966F4F"/>
    <w:rsid w:val="00967091"/>
    <w:rsid w:val="00967097"/>
    <w:rsid w:val="009670CA"/>
    <w:rsid w:val="0096726A"/>
    <w:rsid w:val="00967280"/>
    <w:rsid w:val="009672B9"/>
    <w:rsid w:val="009672F5"/>
    <w:rsid w:val="00967450"/>
    <w:rsid w:val="009674D3"/>
    <w:rsid w:val="00967572"/>
    <w:rsid w:val="0096757E"/>
    <w:rsid w:val="00967658"/>
    <w:rsid w:val="009676F2"/>
    <w:rsid w:val="009676FF"/>
    <w:rsid w:val="00967779"/>
    <w:rsid w:val="009677E0"/>
    <w:rsid w:val="009678C4"/>
    <w:rsid w:val="00967915"/>
    <w:rsid w:val="0096799F"/>
    <w:rsid w:val="00967A50"/>
    <w:rsid w:val="00967AE3"/>
    <w:rsid w:val="00967B78"/>
    <w:rsid w:val="00967C19"/>
    <w:rsid w:val="00967C48"/>
    <w:rsid w:val="00967E96"/>
    <w:rsid w:val="00967FCF"/>
    <w:rsid w:val="0097005F"/>
    <w:rsid w:val="0097008C"/>
    <w:rsid w:val="009701A9"/>
    <w:rsid w:val="009701BD"/>
    <w:rsid w:val="0097029F"/>
    <w:rsid w:val="00970315"/>
    <w:rsid w:val="00970347"/>
    <w:rsid w:val="009703DF"/>
    <w:rsid w:val="0097045C"/>
    <w:rsid w:val="009704E8"/>
    <w:rsid w:val="009704EC"/>
    <w:rsid w:val="00970517"/>
    <w:rsid w:val="00970590"/>
    <w:rsid w:val="009705BE"/>
    <w:rsid w:val="0097064C"/>
    <w:rsid w:val="00970668"/>
    <w:rsid w:val="0097073A"/>
    <w:rsid w:val="0097074B"/>
    <w:rsid w:val="0097083B"/>
    <w:rsid w:val="00970874"/>
    <w:rsid w:val="00970958"/>
    <w:rsid w:val="00970994"/>
    <w:rsid w:val="009709DC"/>
    <w:rsid w:val="00970A8A"/>
    <w:rsid w:val="00970BB7"/>
    <w:rsid w:val="00970BEC"/>
    <w:rsid w:val="00970BF7"/>
    <w:rsid w:val="00970E41"/>
    <w:rsid w:val="00970F01"/>
    <w:rsid w:val="0097107F"/>
    <w:rsid w:val="009710AF"/>
    <w:rsid w:val="009711B7"/>
    <w:rsid w:val="009712BD"/>
    <w:rsid w:val="0097145A"/>
    <w:rsid w:val="0097159D"/>
    <w:rsid w:val="0097160A"/>
    <w:rsid w:val="009717BC"/>
    <w:rsid w:val="009717FF"/>
    <w:rsid w:val="00971BAD"/>
    <w:rsid w:val="00971BDD"/>
    <w:rsid w:val="00971C01"/>
    <w:rsid w:val="00971C63"/>
    <w:rsid w:val="00971D42"/>
    <w:rsid w:val="00971EB5"/>
    <w:rsid w:val="00971F8D"/>
    <w:rsid w:val="0097213B"/>
    <w:rsid w:val="009721E2"/>
    <w:rsid w:val="00972306"/>
    <w:rsid w:val="009723BB"/>
    <w:rsid w:val="009723C1"/>
    <w:rsid w:val="00972486"/>
    <w:rsid w:val="0097256A"/>
    <w:rsid w:val="00972623"/>
    <w:rsid w:val="0097268D"/>
    <w:rsid w:val="00972884"/>
    <w:rsid w:val="009728CF"/>
    <w:rsid w:val="00972968"/>
    <w:rsid w:val="009729A0"/>
    <w:rsid w:val="009729F8"/>
    <w:rsid w:val="00972A44"/>
    <w:rsid w:val="00972ABC"/>
    <w:rsid w:val="00972AC9"/>
    <w:rsid w:val="00972AD4"/>
    <w:rsid w:val="00972BA3"/>
    <w:rsid w:val="00972CB6"/>
    <w:rsid w:val="00972DC0"/>
    <w:rsid w:val="00972DCE"/>
    <w:rsid w:val="00972E03"/>
    <w:rsid w:val="00972E2E"/>
    <w:rsid w:val="00972E6A"/>
    <w:rsid w:val="00972EB8"/>
    <w:rsid w:val="00972FD2"/>
    <w:rsid w:val="0097308B"/>
    <w:rsid w:val="00973252"/>
    <w:rsid w:val="00973264"/>
    <w:rsid w:val="009732ED"/>
    <w:rsid w:val="00973315"/>
    <w:rsid w:val="0097341F"/>
    <w:rsid w:val="00973638"/>
    <w:rsid w:val="0097373A"/>
    <w:rsid w:val="009737EA"/>
    <w:rsid w:val="00973879"/>
    <w:rsid w:val="009738BA"/>
    <w:rsid w:val="00973931"/>
    <w:rsid w:val="00973935"/>
    <w:rsid w:val="00973964"/>
    <w:rsid w:val="009739EC"/>
    <w:rsid w:val="00973A2E"/>
    <w:rsid w:val="00973CDF"/>
    <w:rsid w:val="00973CE6"/>
    <w:rsid w:val="00973F51"/>
    <w:rsid w:val="00973F68"/>
    <w:rsid w:val="0097411B"/>
    <w:rsid w:val="00974232"/>
    <w:rsid w:val="0097424F"/>
    <w:rsid w:val="00974372"/>
    <w:rsid w:val="00974402"/>
    <w:rsid w:val="0097451F"/>
    <w:rsid w:val="00974590"/>
    <w:rsid w:val="009745D5"/>
    <w:rsid w:val="00974623"/>
    <w:rsid w:val="009747F7"/>
    <w:rsid w:val="0097489E"/>
    <w:rsid w:val="0097492A"/>
    <w:rsid w:val="00974963"/>
    <w:rsid w:val="00974B0E"/>
    <w:rsid w:val="00974B82"/>
    <w:rsid w:val="00974BBF"/>
    <w:rsid w:val="00974BD7"/>
    <w:rsid w:val="00974C10"/>
    <w:rsid w:val="00974D81"/>
    <w:rsid w:val="00974DF1"/>
    <w:rsid w:val="00974E06"/>
    <w:rsid w:val="00974E6E"/>
    <w:rsid w:val="00974ED6"/>
    <w:rsid w:val="00974F62"/>
    <w:rsid w:val="00975116"/>
    <w:rsid w:val="0097516C"/>
    <w:rsid w:val="0097517F"/>
    <w:rsid w:val="0097531A"/>
    <w:rsid w:val="00975380"/>
    <w:rsid w:val="00975423"/>
    <w:rsid w:val="00975588"/>
    <w:rsid w:val="009755DB"/>
    <w:rsid w:val="0097570F"/>
    <w:rsid w:val="00975724"/>
    <w:rsid w:val="00975727"/>
    <w:rsid w:val="0097572C"/>
    <w:rsid w:val="009757C2"/>
    <w:rsid w:val="009757C3"/>
    <w:rsid w:val="00975800"/>
    <w:rsid w:val="00975864"/>
    <w:rsid w:val="0097586A"/>
    <w:rsid w:val="009758B5"/>
    <w:rsid w:val="00975939"/>
    <w:rsid w:val="00975A59"/>
    <w:rsid w:val="00975E51"/>
    <w:rsid w:val="00975F0E"/>
    <w:rsid w:val="00975F35"/>
    <w:rsid w:val="00975F9F"/>
    <w:rsid w:val="00975FBD"/>
    <w:rsid w:val="009761C1"/>
    <w:rsid w:val="00976276"/>
    <w:rsid w:val="00976346"/>
    <w:rsid w:val="00976378"/>
    <w:rsid w:val="009764A9"/>
    <w:rsid w:val="0097664C"/>
    <w:rsid w:val="00976746"/>
    <w:rsid w:val="009767AB"/>
    <w:rsid w:val="009767DA"/>
    <w:rsid w:val="00976818"/>
    <w:rsid w:val="0097695A"/>
    <w:rsid w:val="00976994"/>
    <w:rsid w:val="00976A4F"/>
    <w:rsid w:val="00976B62"/>
    <w:rsid w:val="00976B8A"/>
    <w:rsid w:val="00976C2D"/>
    <w:rsid w:val="00976C77"/>
    <w:rsid w:val="00976C9E"/>
    <w:rsid w:val="00976CA4"/>
    <w:rsid w:val="00976CC1"/>
    <w:rsid w:val="00976D73"/>
    <w:rsid w:val="00976DC1"/>
    <w:rsid w:val="00976E3C"/>
    <w:rsid w:val="00976E46"/>
    <w:rsid w:val="00976E6D"/>
    <w:rsid w:val="00976E92"/>
    <w:rsid w:val="00976F41"/>
    <w:rsid w:val="009770F6"/>
    <w:rsid w:val="00977180"/>
    <w:rsid w:val="009771A4"/>
    <w:rsid w:val="009771BC"/>
    <w:rsid w:val="00977237"/>
    <w:rsid w:val="00977254"/>
    <w:rsid w:val="00977274"/>
    <w:rsid w:val="0097728E"/>
    <w:rsid w:val="009772A8"/>
    <w:rsid w:val="009772E9"/>
    <w:rsid w:val="0097733F"/>
    <w:rsid w:val="009773DF"/>
    <w:rsid w:val="009774AE"/>
    <w:rsid w:val="00977950"/>
    <w:rsid w:val="00977A17"/>
    <w:rsid w:val="00977A50"/>
    <w:rsid w:val="00977BD9"/>
    <w:rsid w:val="00977C42"/>
    <w:rsid w:val="00977C5B"/>
    <w:rsid w:val="00977D87"/>
    <w:rsid w:val="00977E4B"/>
    <w:rsid w:val="00980041"/>
    <w:rsid w:val="00980113"/>
    <w:rsid w:val="0098015B"/>
    <w:rsid w:val="00980164"/>
    <w:rsid w:val="009801AB"/>
    <w:rsid w:val="009802BE"/>
    <w:rsid w:val="00980334"/>
    <w:rsid w:val="0098033D"/>
    <w:rsid w:val="00980374"/>
    <w:rsid w:val="009803AF"/>
    <w:rsid w:val="00980447"/>
    <w:rsid w:val="009804E7"/>
    <w:rsid w:val="0098056C"/>
    <w:rsid w:val="00980573"/>
    <w:rsid w:val="00980599"/>
    <w:rsid w:val="009805A2"/>
    <w:rsid w:val="009805E9"/>
    <w:rsid w:val="009806C8"/>
    <w:rsid w:val="0098077E"/>
    <w:rsid w:val="00980784"/>
    <w:rsid w:val="0098088C"/>
    <w:rsid w:val="009808B9"/>
    <w:rsid w:val="009809A4"/>
    <w:rsid w:val="009809BC"/>
    <w:rsid w:val="00980AB7"/>
    <w:rsid w:val="00980AF7"/>
    <w:rsid w:val="00980BDD"/>
    <w:rsid w:val="00980C0D"/>
    <w:rsid w:val="00980C2F"/>
    <w:rsid w:val="00980DE6"/>
    <w:rsid w:val="00980EB3"/>
    <w:rsid w:val="00981064"/>
    <w:rsid w:val="00981124"/>
    <w:rsid w:val="0098113A"/>
    <w:rsid w:val="0098125B"/>
    <w:rsid w:val="00981289"/>
    <w:rsid w:val="0098139F"/>
    <w:rsid w:val="009813C2"/>
    <w:rsid w:val="00981404"/>
    <w:rsid w:val="0098148E"/>
    <w:rsid w:val="009814BF"/>
    <w:rsid w:val="00981558"/>
    <w:rsid w:val="009815E4"/>
    <w:rsid w:val="009815EE"/>
    <w:rsid w:val="009816E0"/>
    <w:rsid w:val="00981734"/>
    <w:rsid w:val="009817F9"/>
    <w:rsid w:val="00981800"/>
    <w:rsid w:val="0098193F"/>
    <w:rsid w:val="00981A0E"/>
    <w:rsid w:val="00981A44"/>
    <w:rsid w:val="00981B73"/>
    <w:rsid w:val="00981CEF"/>
    <w:rsid w:val="00981D37"/>
    <w:rsid w:val="00981E3B"/>
    <w:rsid w:val="00981E5A"/>
    <w:rsid w:val="00981EFA"/>
    <w:rsid w:val="00981F4C"/>
    <w:rsid w:val="009820C0"/>
    <w:rsid w:val="009821C9"/>
    <w:rsid w:val="009824EF"/>
    <w:rsid w:val="009825BA"/>
    <w:rsid w:val="009825DE"/>
    <w:rsid w:val="009829E0"/>
    <w:rsid w:val="00982AC0"/>
    <w:rsid w:val="00982B59"/>
    <w:rsid w:val="00982DA3"/>
    <w:rsid w:val="0098301A"/>
    <w:rsid w:val="0098302F"/>
    <w:rsid w:val="00983095"/>
    <w:rsid w:val="00983124"/>
    <w:rsid w:val="00983158"/>
    <w:rsid w:val="0098320A"/>
    <w:rsid w:val="009832DD"/>
    <w:rsid w:val="009833D6"/>
    <w:rsid w:val="00983487"/>
    <w:rsid w:val="009834A8"/>
    <w:rsid w:val="009834DE"/>
    <w:rsid w:val="009834E4"/>
    <w:rsid w:val="009834EE"/>
    <w:rsid w:val="00983616"/>
    <w:rsid w:val="00983742"/>
    <w:rsid w:val="009837C7"/>
    <w:rsid w:val="009839C0"/>
    <w:rsid w:val="00983A73"/>
    <w:rsid w:val="00983ADD"/>
    <w:rsid w:val="00983B10"/>
    <w:rsid w:val="00983B79"/>
    <w:rsid w:val="00983B9C"/>
    <w:rsid w:val="00983C49"/>
    <w:rsid w:val="00983C63"/>
    <w:rsid w:val="00983CED"/>
    <w:rsid w:val="00983D3C"/>
    <w:rsid w:val="00983EAF"/>
    <w:rsid w:val="00983ECE"/>
    <w:rsid w:val="00983F06"/>
    <w:rsid w:val="00983F70"/>
    <w:rsid w:val="00983FAB"/>
    <w:rsid w:val="00983FB0"/>
    <w:rsid w:val="00983FDA"/>
    <w:rsid w:val="0098410F"/>
    <w:rsid w:val="0098412D"/>
    <w:rsid w:val="0098416C"/>
    <w:rsid w:val="00984172"/>
    <w:rsid w:val="00984188"/>
    <w:rsid w:val="00984234"/>
    <w:rsid w:val="00984259"/>
    <w:rsid w:val="00984321"/>
    <w:rsid w:val="00984424"/>
    <w:rsid w:val="00984524"/>
    <w:rsid w:val="00984767"/>
    <w:rsid w:val="0098477A"/>
    <w:rsid w:val="0098478B"/>
    <w:rsid w:val="00984814"/>
    <w:rsid w:val="00984B5C"/>
    <w:rsid w:val="00984CAB"/>
    <w:rsid w:val="00984DB1"/>
    <w:rsid w:val="00984DF5"/>
    <w:rsid w:val="00984EA6"/>
    <w:rsid w:val="00984F99"/>
    <w:rsid w:val="00984FA8"/>
    <w:rsid w:val="009850C0"/>
    <w:rsid w:val="00985107"/>
    <w:rsid w:val="00985118"/>
    <w:rsid w:val="00985323"/>
    <w:rsid w:val="00985346"/>
    <w:rsid w:val="0098534B"/>
    <w:rsid w:val="0098543F"/>
    <w:rsid w:val="00985683"/>
    <w:rsid w:val="0098569A"/>
    <w:rsid w:val="0098577E"/>
    <w:rsid w:val="0098585D"/>
    <w:rsid w:val="0098588C"/>
    <w:rsid w:val="009858D9"/>
    <w:rsid w:val="00985A2C"/>
    <w:rsid w:val="00985A70"/>
    <w:rsid w:val="00985AB3"/>
    <w:rsid w:val="00985BDE"/>
    <w:rsid w:val="00985E62"/>
    <w:rsid w:val="00985F5E"/>
    <w:rsid w:val="00985F76"/>
    <w:rsid w:val="009860A0"/>
    <w:rsid w:val="009860C9"/>
    <w:rsid w:val="009861ED"/>
    <w:rsid w:val="009862D9"/>
    <w:rsid w:val="00986333"/>
    <w:rsid w:val="00986355"/>
    <w:rsid w:val="00986480"/>
    <w:rsid w:val="00986481"/>
    <w:rsid w:val="00986515"/>
    <w:rsid w:val="0098667E"/>
    <w:rsid w:val="009866CE"/>
    <w:rsid w:val="00986715"/>
    <w:rsid w:val="009867E5"/>
    <w:rsid w:val="00986972"/>
    <w:rsid w:val="009869B9"/>
    <w:rsid w:val="00986A0A"/>
    <w:rsid w:val="00986B05"/>
    <w:rsid w:val="00986B6E"/>
    <w:rsid w:val="00986EA5"/>
    <w:rsid w:val="00986EE6"/>
    <w:rsid w:val="00986F27"/>
    <w:rsid w:val="00986F52"/>
    <w:rsid w:val="00986F79"/>
    <w:rsid w:val="00986FF9"/>
    <w:rsid w:val="00986FFA"/>
    <w:rsid w:val="00986FFF"/>
    <w:rsid w:val="00987035"/>
    <w:rsid w:val="009870FA"/>
    <w:rsid w:val="00987104"/>
    <w:rsid w:val="009872E4"/>
    <w:rsid w:val="00987321"/>
    <w:rsid w:val="0098732C"/>
    <w:rsid w:val="00987426"/>
    <w:rsid w:val="0098753A"/>
    <w:rsid w:val="00987646"/>
    <w:rsid w:val="009876C9"/>
    <w:rsid w:val="0098775E"/>
    <w:rsid w:val="0098776F"/>
    <w:rsid w:val="009877D3"/>
    <w:rsid w:val="009877FE"/>
    <w:rsid w:val="00987850"/>
    <w:rsid w:val="00987986"/>
    <w:rsid w:val="009879C5"/>
    <w:rsid w:val="009879D9"/>
    <w:rsid w:val="00987A23"/>
    <w:rsid w:val="00987AFD"/>
    <w:rsid w:val="00987B43"/>
    <w:rsid w:val="00987BB7"/>
    <w:rsid w:val="00987C08"/>
    <w:rsid w:val="00987C28"/>
    <w:rsid w:val="00987C69"/>
    <w:rsid w:val="00987CBD"/>
    <w:rsid w:val="00987D7F"/>
    <w:rsid w:val="00987DAF"/>
    <w:rsid w:val="00987E37"/>
    <w:rsid w:val="00987E44"/>
    <w:rsid w:val="00987EF7"/>
    <w:rsid w:val="0099004C"/>
    <w:rsid w:val="009900CE"/>
    <w:rsid w:val="009900E8"/>
    <w:rsid w:val="00990288"/>
    <w:rsid w:val="009902B5"/>
    <w:rsid w:val="00990365"/>
    <w:rsid w:val="0099037E"/>
    <w:rsid w:val="009903EC"/>
    <w:rsid w:val="0099044E"/>
    <w:rsid w:val="0099045D"/>
    <w:rsid w:val="00990501"/>
    <w:rsid w:val="0099052B"/>
    <w:rsid w:val="009905AE"/>
    <w:rsid w:val="009905BF"/>
    <w:rsid w:val="0099071C"/>
    <w:rsid w:val="00990785"/>
    <w:rsid w:val="00990977"/>
    <w:rsid w:val="009909BA"/>
    <w:rsid w:val="00990A30"/>
    <w:rsid w:val="00990C0F"/>
    <w:rsid w:val="00990E97"/>
    <w:rsid w:val="00990E99"/>
    <w:rsid w:val="00990F1C"/>
    <w:rsid w:val="00990F51"/>
    <w:rsid w:val="00990FA8"/>
    <w:rsid w:val="00990FD7"/>
    <w:rsid w:val="0099107F"/>
    <w:rsid w:val="009911A5"/>
    <w:rsid w:val="00991280"/>
    <w:rsid w:val="009912D0"/>
    <w:rsid w:val="009913C8"/>
    <w:rsid w:val="00991506"/>
    <w:rsid w:val="00991718"/>
    <w:rsid w:val="009917C7"/>
    <w:rsid w:val="009917D9"/>
    <w:rsid w:val="00991826"/>
    <w:rsid w:val="0099186B"/>
    <w:rsid w:val="009919F4"/>
    <w:rsid w:val="00991A74"/>
    <w:rsid w:val="00991A81"/>
    <w:rsid w:val="00991B49"/>
    <w:rsid w:val="00991B71"/>
    <w:rsid w:val="00991C64"/>
    <w:rsid w:val="00991CCE"/>
    <w:rsid w:val="00991D17"/>
    <w:rsid w:val="00991DD9"/>
    <w:rsid w:val="00991E7E"/>
    <w:rsid w:val="00991E96"/>
    <w:rsid w:val="00991EBE"/>
    <w:rsid w:val="00991ED6"/>
    <w:rsid w:val="00991F66"/>
    <w:rsid w:val="00992185"/>
    <w:rsid w:val="0099218B"/>
    <w:rsid w:val="009921B2"/>
    <w:rsid w:val="00992266"/>
    <w:rsid w:val="009922F1"/>
    <w:rsid w:val="00992430"/>
    <w:rsid w:val="00992660"/>
    <w:rsid w:val="00992721"/>
    <w:rsid w:val="009927BB"/>
    <w:rsid w:val="009927CD"/>
    <w:rsid w:val="00992845"/>
    <w:rsid w:val="00992846"/>
    <w:rsid w:val="009928D2"/>
    <w:rsid w:val="00992922"/>
    <w:rsid w:val="00992AD2"/>
    <w:rsid w:val="00992B03"/>
    <w:rsid w:val="00992C1C"/>
    <w:rsid w:val="00992CA7"/>
    <w:rsid w:val="00992D8E"/>
    <w:rsid w:val="00992EB4"/>
    <w:rsid w:val="00992F32"/>
    <w:rsid w:val="00992FB2"/>
    <w:rsid w:val="00993195"/>
    <w:rsid w:val="009931E2"/>
    <w:rsid w:val="0099323A"/>
    <w:rsid w:val="0099333E"/>
    <w:rsid w:val="0099335D"/>
    <w:rsid w:val="009933A9"/>
    <w:rsid w:val="00993419"/>
    <w:rsid w:val="009934DB"/>
    <w:rsid w:val="00993533"/>
    <w:rsid w:val="0099365B"/>
    <w:rsid w:val="009936FA"/>
    <w:rsid w:val="0099381C"/>
    <w:rsid w:val="00993883"/>
    <w:rsid w:val="00993A15"/>
    <w:rsid w:val="00993A24"/>
    <w:rsid w:val="00993A73"/>
    <w:rsid w:val="00993B2D"/>
    <w:rsid w:val="00993BCE"/>
    <w:rsid w:val="00993CA6"/>
    <w:rsid w:val="00993E4F"/>
    <w:rsid w:val="00993E9B"/>
    <w:rsid w:val="00993F7E"/>
    <w:rsid w:val="0099415C"/>
    <w:rsid w:val="00994199"/>
    <w:rsid w:val="009941CC"/>
    <w:rsid w:val="00994207"/>
    <w:rsid w:val="0099420B"/>
    <w:rsid w:val="00994260"/>
    <w:rsid w:val="00994279"/>
    <w:rsid w:val="009943B8"/>
    <w:rsid w:val="009943C0"/>
    <w:rsid w:val="009943D6"/>
    <w:rsid w:val="009944AF"/>
    <w:rsid w:val="0099450E"/>
    <w:rsid w:val="00994683"/>
    <w:rsid w:val="00994699"/>
    <w:rsid w:val="0099474F"/>
    <w:rsid w:val="009948A6"/>
    <w:rsid w:val="009948BF"/>
    <w:rsid w:val="009948EC"/>
    <w:rsid w:val="00994933"/>
    <w:rsid w:val="009949E1"/>
    <w:rsid w:val="00994AD8"/>
    <w:rsid w:val="00994B08"/>
    <w:rsid w:val="00994B17"/>
    <w:rsid w:val="00994B87"/>
    <w:rsid w:val="00994DD3"/>
    <w:rsid w:val="00994E9F"/>
    <w:rsid w:val="00994F3B"/>
    <w:rsid w:val="00994F86"/>
    <w:rsid w:val="00994FE7"/>
    <w:rsid w:val="009950A9"/>
    <w:rsid w:val="009951DC"/>
    <w:rsid w:val="00995205"/>
    <w:rsid w:val="00995207"/>
    <w:rsid w:val="00995209"/>
    <w:rsid w:val="0099525A"/>
    <w:rsid w:val="009952B8"/>
    <w:rsid w:val="0099563C"/>
    <w:rsid w:val="0099565B"/>
    <w:rsid w:val="00995676"/>
    <w:rsid w:val="00995826"/>
    <w:rsid w:val="0099582D"/>
    <w:rsid w:val="00995912"/>
    <w:rsid w:val="00995950"/>
    <w:rsid w:val="00995975"/>
    <w:rsid w:val="00995A75"/>
    <w:rsid w:val="00995B36"/>
    <w:rsid w:val="00995BE1"/>
    <w:rsid w:val="00995C50"/>
    <w:rsid w:val="00995C67"/>
    <w:rsid w:val="00995DCD"/>
    <w:rsid w:val="00995DEC"/>
    <w:rsid w:val="00995E6A"/>
    <w:rsid w:val="00995E7F"/>
    <w:rsid w:val="00995EF5"/>
    <w:rsid w:val="00996094"/>
    <w:rsid w:val="009961A3"/>
    <w:rsid w:val="00996260"/>
    <w:rsid w:val="009962F2"/>
    <w:rsid w:val="009962F6"/>
    <w:rsid w:val="00996372"/>
    <w:rsid w:val="009964DA"/>
    <w:rsid w:val="00996581"/>
    <w:rsid w:val="00996649"/>
    <w:rsid w:val="0099664A"/>
    <w:rsid w:val="0099668F"/>
    <w:rsid w:val="00996775"/>
    <w:rsid w:val="0099688B"/>
    <w:rsid w:val="00996B25"/>
    <w:rsid w:val="00996B28"/>
    <w:rsid w:val="00996E07"/>
    <w:rsid w:val="00996FB2"/>
    <w:rsid w:val="00996FE0"/>
    <w:rsid w:val="00997054"/>
    <w:rsid w:val="00997154"/>
    <w:rsid w:val="0099726E"/>
    <w:rsid w:val="0099740E"/>
    <w:rsid w:val="009974ED"/>
    <w:rsid w:val="00997567"/>
    <w:rsid w:val="00997647"/>
    <w:rsid w:val="009976F3"/>
    <w:rsid w:val="00997709"/>
    <w:rsid w:val="0099770A"/>
    <w:rsid w:val="0099788F"/>
    <w:rsid w:val="009978D9"/>
    <w:rsid w:val="009978F3"/>
    <w:rsid w:val="0099792F"/>
    <w:rsid w:val="00997952"/>
    <w:rsid w:val="00997977"/>
    <w:rsid w:val="00997A99"/>
    <w:rsid w:val="00997AF0"/>
    <w:rsid w:val="00997BF0"/>
    <w:rsid w:val="00997CC8"/>
    <w:rsid w:val="00997CE0"/>
    <w:rsid w:val="00997D5C"/>
    <w:rsid w:val="00997DC5"/>
    <w:rsid w:val="00997E23"/>
    <w:rsid w:val="00997FBA"/>
    <w:rsid w:val="00997FDC"/>
    <w:rsid w:val="009A0137"/>
    <w:rsid w:val="009A0268"/>
    <w:rsid w:val="009A0319"/>
    <w:rsid w:val="009A0391"/>
    <w:rsid w:val="009A04B3"/>
    <w:rsid w:val="009A051C"/>
    <w:rsid w:val="009A051F"/>
    <w:rsid w:val="009A053C"/>
    <w:rsid w:val="009A0578"/>
    <w:rsid w:val="009A0610"/>
    <w:rsid w:val="009A063F"/>
    <w:rsid w:val="009A0759"/>
    <w:rsid w:val="009A09D6"/>
    <w:rsid w:val="009A0A04"/>
    <w:rsid w:val="009A0A2A"/>
    <w:rsid w:val="009A0C32"/>
    <w:rsid w:val="009A0CB9"/>
    <w:rsid w:val="009A0D70"/>
    <w:rsid w:val="009A0E17"/>
    <w:rsid w:val="009A0E57"/>
    <w:rsid w:val="009A0EDA"/>
    <w:rsid w:val="009A0FA3"/>
    <w:rsid w:val="009A1197"/>
    <w:rsid w:val="009A12FD"/>
    <w:rsid w:val="009A13B9"/>
    <w:rsid w:val="009A1417"/>
    <w:rsid w:val="009A155F"/>
    <w:rsid w:val="009A156D"/>
    <w:rsid w:val="009A1648"/>
    <w:rsid w:val="009A165F"/>
    <w:rsid w:val="009A1728"/>
    <w:rsid w:val="009A175E"/>
    <w:rsid w:val="009A18AA"/>
    <w:rsid w:val="009A1914"/>
    <w:rsid w:val="009A194A"/>
    <w:rsid w:val="009A1C12"/>
    <w:rsid w:val="009A1C55"/>
    <w:rsid w:val="009A1E21"/>
    <w:rsid w:val="009A1F9F"/>
    <w:rsid w:val="009A1FA7"/>
    <w:rsid w:val="009A2027"/>
    <w:rsid w:val="009A2045"/>
    <w:rsid w:val="009A2357"/>
    <w:rsid w:val="009A23CC"/>
    <w:rsid w:val="009A24C8"/>
    <w:rsid w:val="009A2648"/>
    <w:rsid w:val="009A26A2"/>
    <w:rsid w:val="009A26E2"/>
    <w:rsid w:val="009A26F0"/>
    <w:rsid w:val="009A26FB"/>
    <w:rsid w:val="009A2785"/>
    <w:rsid w:val="009A28A6"/>
    <w:rsid w:val="009A28D3"/>
    <w:rsid w:val="009A2942"/>
    <w:rsid w:val="009A29FB"/>
    <w:rsid w:val="009A2B51"/>
    <w:rsid w:val="009A2B53"/>
    <w:rsid w:val="009A2BF3"/>
    <w:rsid w:val="009A2C6D"/>
    <w:rsid w:val="009A2CF9"/>
    <w:rsid w:val="009A2DB4"/>
    <w:rsid w:val="009A2DEF"/>
    <w:rsid w:val="009A2EAC"/>
    <w:rsid w:val="009A2F32"/>
    <w:rsid w:val="009A2F3C"/>
    <w:rsid w:val="009A2F75"/>
    <w:rsid w:val="009A2FAC"/>
    <w:rsid w:val="009A327D"/>
    <w:rsid w:val="009A32B4"/>
    <w:rsid w:val="009A32D7"/>
    <w:rsid w:val="009A3460"/>
    <w:rsid w:val="009A346C"/>
    <w:rsid w:val="009A3512"/>
    <w:rsid w:val="009A3576"/>
    <w:rsid w:val="009A35C2"/>
    <w:rsid w:val="009A36F5"/>
    <w:rsid w:val="009A3739"/>
    <w:rsid w:val="009A3766"/>
    <w:rsid w:val="009A3877"/>
    <w:rsid w:val="009A3A70"/>
    <w:rsid w:val="009A3AA6"/>
    <w:rsid w:val="009A3ADC"/>
    <w:rsid w:val="009A3AE5"/>
    <w:rsid w:val="009A3B0C"/>
    <w:rsid w:val="009A3D7F"/>
    <w:rsid w:val="009A3DD7"/>
    <w:rsid w:val="009A3E1E"/>
    <w:rsid w:val="009A3E50"/>
    <w:rsid w:val="009A3EEF"/>
    <w:rsid w:val="009A3EFD"/>
    <w:rsid w:val="009A3FC3"/>
    <w:rsid w:val="009A3FD7"/>
    <w:rsid w:val="009A4175"/>
    <w:rsid w:val="009A42FA"/>
    <w:rsid w:val="009A43DA"/>
    <w:rsid w:val="009A44D9"/>
    <w:rsid w:val="009A44DD"/>
    <w:rsid w:val="009A451A"/>
    <w:rsid w:val="009A4649"/>
    <w:rsid w:val="009A46AC"/>
    <w:rsid w:val="009A4765"/>
    <w:rsid w:val="009A47F3"/>
    <w:rsid w:val="009A4820"/>
    <w:rsid w:val="009A4842"/>
    <w:rsid w:val="009A4990"/>
    <w:rsid w:val="009A4996"/>
    <w:rsid w:val="009A4A70"/>
    <w:rsid w:val="009A4B31"/>
    <w:rsid w:val="009A4B67"/>
    <w:rsid w:val="009A4BC3"/>
    <w:rsid w:val="009A4C8D"/>
    <w:rsid w:val="009A50F8"/>
    <w:rsid w:val="009A511F"/>
    <w:rsid w:val="009A52A8"/>
    <w:rsid w:val="009A5382"/>
    <w:rsid w:val="009A54BF"/>
    <w:rsid w:val="009A55B3"/>
    <w:rsid w:val="009A55DB"/>
    <w:rsid w:val="009A57E6"/>
    <w:rsid w:val="009A5967"/>
    <w:rsid w:val="009A596C"/>
    <w:rsid w:val="009A5989"/>
    <w:rsid w:val="009A598D"/>
    <w:rsid w:val="009A5AA4"/>
    <w:rsid w:val="009A5B36"/>
    <w:rsid w:val="009A5B60"/>
    <w:rsid w:val="009A5BDE"/>
    <w:rsid w:val="009A5C3A"/>
    <w:rsid w:val="009A5CA3"/>
    <w:rsid w:val="009A5D8A"/>
    <w:rsid w:val="009A5E38"/>
    <w:rsid w:val="009A5F0D"/>
    <w:rsid w:val="009A5FCC"/>
    <w:rsid w:val="009A60AF"/>
    <w:rsid w:val="009A60DE"/>
    <w:rsid w:val="009A6162"/>
    <w:rsid w:val="009A618B"/>
    <w:rsid w:val="009A628B"/>
    <w:rsid w:val="009A62B2"/>
    <w:rsid w:val="009A62D0"/>
    <w:rsid w:val="009A6326"/>
    <w:rsid w:val="009A6393"/>
    <w:rsid w:val="009A63B8"/>
    <w:rsid w:val="009A643A"/>
    <w:rsid w:val="009A64AC"/>
    <w:rsid w:val="009A65CC"/>
    <w:rsid w:val="009A6614"/>
    <w:rsid w:val="009A6660"/>
    <w:rsid w:val="009A66E7"/>
    <w:rsid w:val="009A686E"/>
    <w:rsid w:val="009A688F"/>
    <w:rsid w:val="009A68E5"/>
    <w:rsid w:val="009A6B6A"/>
    <w:rsid w:val="009A6C08"/>
    <w:rsid w:val="009A6CA3"/>
    <w:rsid w:val="009A6CA4"/>
    <w:rsid w:val="009A6CF6"/>
    <w:rsid w:val="009A6EC9"/>
    <w:rsid w:val="009A6EE8"/>
    <w:rsid w:val="009A6F3A"/>
    <w:rsid w:val="009A6F9A"/>
    <w:rsid w:val="009A6FD2"/>
    <w:rsid w:val="009A704B"/>
    <w:rsid w:val="009A70B0"/>
    <w:rsid w:val="009A70CC"/>
    <w:rsid w:val="009A71C1"/>
    <w:rsid w:val="009A72DF"/>
    <w:rsid w:val="009A7393"/>
    <w:rsid w:val="009A74B0"/>
    <w:rsid w:val="009A7576"/>
    <w:rsid w:val="009A7661"/>
    <w:rsid w:val="009A7767"/>
    <w:rsid w:val="009A7798"/>
    <w:rsid w:val="009A78D0"/>
    <w:rsid w:val="009A79C1"/>
    <w:rsid w:val="009A7AC2"/>
    <w:rsid w:val="009A7ADB"/>
    <w:rsid w:val="009A7CB9"/>
    <w:rsid w:val="009A7D16"/>
    <w:rsid w:val="009A7D64"/>
    <w:rsid w:val="009A7D79"/>
    <w:rsid w:val="009A7F27"/>
    <w:rsid w:val="009B0009"/>
    <w:rsid w:val="009B013F"/>
    <w:rsid w:val="009B0251"/>
    <w:rsid w:val="009B02A7"/>
    <w:rsid w:val="009B034A"/>
    <w:rsid w:val="009B03D0"/>
    <w:rsid w:val="009B03E5"/>
    <w:rsid w:val="009B0597"/>
    <w:rsid w:val="009B06E1"/>
    <w:rsid w:val="009B0869"/>
    <w:rsid w:val="009B08B3"/>
    <w:rsid w:val="009B098F"/>
    <w:rsid w:val="009B09DC"/>
    <w:rsid w:val="009B0A85"/>
    <w:rsid w:val="009B0AD2"/>
    <w:rsid w:val="009B0AD8"/>
    <w:rsid w:val="009B0B98"/>
    <w:rsid w:val="009B0BAD"/>
    <w:rsid w:val="009B0CEB"/>
    <w:rsid w:val="009B0DAB"/>
    <w:rsid w:val="009B0DC4"/>
    <w:rsid w:val="009B0E69"/>
    <w:rsid w:val="009B0E97"/>
    <w:rsid w:val="009B0F0A"/>
    <w:rsid w:val="009B0FF4"/>
    <w:rsid w:val="009B0FF8"/>
    <w:rsid w:val="009B1036"/>
    <w:rsid w:val="009B1046"/>
    <w:rsid w:val="009B1104"/>
    <w:rsid w:val="009B113A"/>
    <w:rsid w:val="009B11F2"/>
    <w:rsid w:val="009B1218"/>
    <w:rsid w:val="009B1240"/>
    <w:rsid w:val="009B12BF"/>
    <w:rsid w:val="009B132C"/>
    <w:rsid w:val="009B1422"/>
    <w:rsid w:val="009B142F"/>
    <w:rsid w:val="009B150A"/>
    <w:rsid w:val="009B1598"/>
    <w:rsid w:val="009B15B6"/>
    <w:rsid w:val="009B16B9"/>
    <w:rsid w:val="009B1721"/>
    <w:rsid w:val="009B17C4"/>
    <w:rsid w:val="009B1844"/>
    <w:rsid w:val="009B184C"/>
    <w:rsid w:val="009B1A04"/>
    <w:rsid w:val="009B1BE6"/>
    <w:rsid w:val="009B1D9E"/>
    <w:rsid w:val="009B1E5F"/>
    <w:rsid w:val="009B1EF5"/>
    <w:rsid w:val="009B1F4E"/>
    <w:rsid w:val="009B20AA"/>
    <w:rsid w:val="009B20B1"/>
    <w:rsid w:val="009B20D7"/>
    <w:rsid w:val="009B2218"/>
    <w:rsid w:val="009B23BC"/>
    <w:rsid w:val="009B23BF"/>
    <w:rsid w:val="009B24D8"/>
    <w:rsid w:val="009B266C"/>
    <w:rsid w:val="009B288D"/>
    <w:rsid w:val="009B2A17"/>
    <w:rsid w:val="009B2A37"/>
    <w:rsid w:val="009B2C33"/>
    <w:rsid w:val="009B2C58"/>
    <w:rsid w:val="009B2D2A"/>
    <w:rsid w:val="009B2DC2"/>
    <w:rsid w:val="009B2E91"/>
    <w:rsid w:val="009B3013"/>
    <w:rsid w:val="009B3042"/>
    <w:rsid w:val="009B3147"/>
    <w:rsid w:val="009B31A4"/>
    <w:rsid w:val="009B31AD"/>
    <w:rsid w:val="009B3346"/>
    <w:rsid w:val="009B3365"/>
    <w:rsid w:val="009B3374"/>
    <w:rsid w:val="009B349E"/>
    <w:rsid w:val="009B3582"/>
    <w:rsid w:val="009B3639"/>
    <w:rsid w:val="009B3640"/>
    <w:rsid w:val="009B3783"/>
    <w:rsid w:val="009B38F4"/>
    <w:rsid w:val="009B397A"/>
    <w:rsid w:val="009B3AC5"/>
    <w:rsid w:val="009B3B84"/>
    <w:rsid w:val="009B3BB6"/>
    <w:rsid w:val="009B3C20"/>
    <w:rsid w:val="009B3D52"/>
    <w:rsid w:val="009B3E1F"/>
    <w:rsid w:val="009B3EE0"/>
    <w:rsid w:val="009B3F4A"/>
    <w:rsid w:val="009B4039"/>
    <w:rsid w:val="009B4082"/>
    <w:rsid w:val="009B40AD"/>
    <w:rsid w:val="009B4138"/>
    <w:rsid w:val="009B4176"/>
    <w:rsid w:val="009B4445"/>
    <w:rsid w:val="009B453B"/>
    <w:rsid w:val="009B453F"/>
    <w:rsid w:val="009B4636"/>
    <w:rsid w:val="009B4664"/>
    <w:rsid w:val="009B4703"/>
    <w:rsid w:val="009B475C"/>
    <w:rsid w:val="009B47A3"/>
    <w:rsid w:val="009B47BC"/>
    <w:rsid w:val="009B4827"/>
    <w:rsid w:val="009B4861"/>
    <w:rsid w:val="009B493D"/>
    <w:rsid w:val="009B49A5"/>
    <w:rsid w:val="009B49D3"/>
    <w:rsid w:val="009B4A05"/>
    <w:rsid w:val="009B4A13"/>
    <w:rsid w:val="009B4A16"/>
    <w:rsid w:val="009B4DBD"/>
    <w:rsid w:val="009B4F8D"/>
    <w:rsid w:val="009B5025"/>
    <w:rsid w:val="009B50BC"/>
    <w:rsid w:val="009B50E4"/>
    <w:rsid w:val="009B5108"/>
    <w:rsid w:val="009B51D4"/>
    <w:rsid w:val="009B51E9"/>
    <w:rsid w:val="009B528A"/>
    <w:rsid w:val="009B52D9"/>
    <w:rsid w:val="009B52E2"/>
    <w:rsid w:val="009B53C6"/>
    <w:rsid w:val="009B54E9"/>
    <w:rsid w:val="009B55A3"/>
    <w:rsid w:val="009B5620"/>
    <w:rsid w:val="009B56E5"/>
    <w:rsid w:val="009B5740"/>
    <w:rsid w:val="009B5809"/>
    <w:rsid w:val="009B595D"/>
    <w:rsid w:val="009B59A1"/>
    <w:rsid w:val="009B5A64"/>
    <w:rsid w:val="009B5ADA"/>
    <w:rsid w:val="009B5AFC"/>
    <w:rsid w:val="009B5B13"/>
    <w:rsid w:val="009B5B2D"/>
    <w:rsid w:val="009B5BED"/>
    <w:rsid w:val="009B5CC4"/>
    <w:rsid w:val="009B5E28"/>
    <w:rsid w:val="009B5F01"/>
    <w:rsid w:val="009B5F35"/>
    <w:rsid w:val="009B6034"/>
    <w:rsid w:val="009B610E"/>
    <w:rsid w:val="009B61D2"/>
    <w:rsid w:val="009B62E1"/>
    <w:rsid w:val="009B6347"/>
    <w:rsid w:val="009B6430"/>
    <w:rsid w:val="009B6490"/>
    <w:rsid w:val="009B6696"/>
    <w:rsid w:val="009B67D8"/>
    <w:rsid w:val="009B68AA"/>
    <w:rsid w:val="009B68C6"/>
    <w:rsid w:val="009B6995"/>
    <w:rsid w:val="009B69A9"/>
    <w:rsid w:val="009B69E0"/>
    <w:rsid w:val="009B6A3C"/>
    <w:rsid w:val="009B6A86"/>
    <w:rsid w:val="009B6AEB"/>
    <w:rsid w:val="009B6D24"/>
    <w:rsid w:val="009B6E5D"/>
    <w:rsid w:val="009B6EF2"/>
    <w:rsid w:val="009B6F44"/>
    <w:rsid w:val="009B6F9B"/>
    <w:rsid w:val="009B705C"/>
    <w:rsid w:val="009B7065"/>
    <w:rsid w:val="009B7099"/>
    <w:rsid w:val="009B70EA"/>
    <w:rsid w:val="009B710B"/>
    <w:rsid w:val="009B71F4"/>
    <w:rsid w:val="009B721F"/>
    <w:rsid w:val="009B72E6"/>
    <w:rsid w:val="009B73C2"/>
    <w:rsid w:val="009B7430"/>
    <w:rsid w:val="009B7541"/>
    <w:rsid w:val="009B7549"/>
    <w:rsid w:val="009B768D"/>
    <w:rsid w:val="009B771E"/>
    <w:rsid w:val="009B7742"/>
    <w:rsid w:val="009B774F"/>
    <w:rsid w:val="009B776C"/>
    <w:rsid w:val="009B77AB"/>
    <w:rsid w:val="009B77C4"/>
    <w:rsid w:val="009B787E"/>
    <w:rsid w:val="009B794D"/>
    <w:rsid w:val="009B794E"/>
    <w:rsid w:val="009B7976"/>
    <w:rsid w:val="009B7C0A"/>
    <w:rsid w:val="009B7C25"/>
    <w:rsid w:val="009B7C44"/>
    <w:rsid w:val="009B7C9C"/>
    <w:rsid w:val="009B7DF7"/>
    <w:rsid w:val="009B7FA7"/>
    <w:rsid w:val="009C001C"/>
    <w:rsid w:val="009C014D"/>
    <w:rsid w:val="009C02DB"/>
    <w:rsid w:val="009C0418"/>
    <w:rsid w:val="009C048F"/>
    <w:rsid w:val="009C04B7"/>
    <w:rsid w:val="009C04D3"/>
    <w:rsid w:val="009C0540"/>
    <w:rsid w:val="009C063D"/>
    <w:rsid w:val="009C0643"/>
    <w:rsid w:val="009C06C3"/>
    <w:rsid w:val="009C06C5"/>
    <w:rsid w:val="009C0729"/>
    <w:rsid w:val="009C085A"/>
    <w:rsid w:val="009C097B"/>
    <w:rsid w:val="009C0980"/>
    <w:rsid w:val="009C09A2"/>
    <w:rsid w:val="009C09C2"/>
    <w:rsid w:val="009C0A5B"/>
    <w:rsid w:val="009C0A67"/>
    <w:rsid w:val="009C0A83"/>
    <w:rsid w:val="009C0AA7"/>
    <w:rsid w:val="009C0B04"/>
    <w:rsid w:val="009C0B0D"/>
    <w:rsid w:val="009C0B16"/>
    <w:rsid w:val="009C0CAF"/>
    <w:rsid w:val="009C0DAF"/>
    <w:rsid w:val="009C0E9A"/>
    <w:rsid w:val="009C0EC9"/>
    <w:rsid w:val="009C0FA7"/>
    <w:rsid w:val="009C0FC3"/>
    <w:rsid w:val="009C1033"/>
    <w:rsid w:val="009C1077"/>
    <w:rsid w:val="009C111D"/>
    <w:rsid w:val="009C1174"/>
    <w:rsid w:val="009C11CC"/>
    <w:rsid w:val="009C1239"/>
    <w:rsid w:val="009C1347"/>
    <w:rsid w:val="009C15A5"/>
    <w:rsid w:val="009C15BE"/>
    <w:rsid w:val="009C15C4"/>
    <w:rsid w:val="009C184D"/>
    <w:rsid w:val="009C185A"/>
    <w:rsid w:val="009C185C"/>
    <w:rsid w:val="009C18A5"/>
    <w:rsid w:val="009C18BF"/>
    <w:rsid w:val="009C1A04"/>
    <w:rsid w:val="009C1A2A"/>
    <w:rsid w:val="009C1A67"/>
    <w:rsid w:val="009C1AD0"/>
    <w:rsid w:val="009C1AFF"/>
    <w:rsid w:val="009C1B3A"/>
    <w:rsid w:val="009C1BAB"/>
    <w:rsid w:val="009C1BB9"/>
    <w:rsid w:val="009C1CDD"/>
    <w:rsid w:val="009C1D71"/>
    <w:rsid w:val="009C1D7F"/>
    <w:rsid w:val="009C1DB1"/>
    <w:rsid w:val="009C1ED6"/>
    <w:rsid w:val="009C1EF6"/>
    <w:rsid w:val="009C2168"/>
    <w:rsid w:val="009C21DC"/>
    <w:rsid w:val="009C220F"/>
    <w:rsid w:val="009C2342"/>
    <w:rsid w:val="009C2355"/>
    <w:rsid w:val="009C24D0"/>
    <w:rsid w:val="009C2682"/>
    <w:rsid w:val="009C2759"/>
    <w:rsid w:val="009C27F9"/>
    <w:rsid w:val="009C2811"/>
    <w:rsid w:val="009C283B"/>
    <w:rsid w:val="009C283F"/>
    <w:rsid w:val="009C2845"/>
    <w:rsid w:val="009C2848"/>
    <w:rsid w:val="009C285F"/>
    <w:rsid w:val="009C2933"/>
    <w:rsid w:val="009C2987"/>
    <w:rsid w:val="009C29D3"/>
    <w:rsid w:val="009C2A03"/>
    <w:rsid w:val="009C2B0D"/>
    <w:rsid w:val="009C2CA6"/>
    <w:rsid w:val="009C2D2F"/>
    <w:rsid w:val="009C2EC9"/>
    <w:rsid w:val="009C2F09"/>
    <w:rsid w:val="009C2F60"/>
    <w:rsid w:val="009C3069"/>
    <w:rsid w:val="009C30DF"/>
    <w:rsid w:val="009C31C4"/>
    <w:rsid w:val="009C32E1"/>
    <w:rsid w:val="009C331B"/>
    <w:rsid w:val="009C33CC"/>
    <w:rsid w:val="009C3456"/>
    <w:rsid w:val="009C3642"/>
    <w:rsid w:val="009C3652"/>
    <w:rsid w:val="009C36C7"/>
    <w:rsid w:val="009C36FE"/>
    <w:rsid w:val="009C372C"/>
    <w:rsid w:val="009C3734"/>
    <w:rsid w:val="009C37BA"/>
    <w:rsid w:val="009C37CE"/>
    <w:rsid w:val="009C38BF"/>
    <w:rsid w:val="009C399F"/>
    <w:rsid w:val="009C39F9"/>
    <w:rsid w:val="009C3AD4"/>
    <w:rsid w:val="009C3B05"/>
    <w:rsid w:val="009C3B40"/>
    <w:rsid w:val="009C3BA2"/>
    <w:rsid w:val="009C3CE6"/>
    <w:rsid w:val="009C3D75"/>
    <w:rsid w:val="009C3D9A"/>
    <w:rsid w:val="009C3DB3"/>
    <w:rsid w:val="009C3F48"/>
    <w:rsid w:val="009C3F98"/>
    <w:rsid w:val="009C3FA2"/>
    <w:rsid w:val="009C401A"/>
    <w:rsid w:val="009C4058"/>
    <w:rsid w:val="009C4165"/>
    <w:rsid w:val="009C42AE"/>
    <w:rsid w:val="009C4351"/>
    <w:rsid w:val="009C435F"/>
    <w:rsid w:val="009C4407"/>
    <w:rsid w:val="009C4408"/>
    <w:rsid w:val="009C441A"/>
    <w:rsid w:val="009C44AE"/>
    <w:rsid w:val="009C4570"/>
    <w:rsid w:val="009C4646"/>
    <w:rsid w:val="009C4955"/>
    <w:rsid w:val="009C4BA9"/>
    <w:rsid w:val="009C4C4B"/>
    <w:rsid w:val="009C4C52"/>
    <w:rsid w:val="009C4D59"/>
    <w:rsid w:val="009C4DDD"/>
    <w:rsid w:val="009C4E79"/>
    <w:rsid w:val="009C4EDD"/>
    <w:rsid w:val="009C4EE6"/>
    <w:rsid w:val="009C4F71"/>
    <w:rsid w:val="009C5068"/>
    <w:rsid w:val="009C5074"/>
    <w:rsid w:val="009C50ED"/>
    <w:rsid w:val="009C50EE"/>
    <w:rsid w:val="009C50F1"/>
    <w:rsid w:val="009C515C"/>
    <w:rsid w:val="009C51A2"/>
    <w:rsid w:val="009C5273"/>
    <w:rsid w:val="009C53EC"/>
    <w:rsid w:val="009C5472"/>
    <w:rsid w:val="009C551E"/>
    <w:rsid w:val="009C5573"/>
    <w:rsid w:val="009C55E6"/>
    <w:rsid w:val="009C5694"/>
    <w:rsid w:val="009C56A4"/>
    <w:rsid w:val="009C56D3"/>
    <w:rsid w:val="009C5782"/>
    <w:rsid w:val="009C579D"/>
    <w:rsid w:val="009C57DE"/>
    <w:rsid w:val="009C5916"/>
    <w:rsid w:val="009C5957"/>
    <w:rsid w:val="009C5965"/>
    <w:rsid w:val="009C599D"/>
    <w:rsid w:val="009C59B4"/>
    <w:rsid w:val="009C5B31"/>
    <w:rsid w:val="009C5B9E"/>
    <w:rsid w:val="009C5BE9"/>
    <w:rsid w:val="009C5D2B"/>
    <w:rsid w:val="009C5D2F"/>
    <w:rsid w:val="009C5D84"/>
    <w:rsid w:val="009C5E31"/>
    <w:rsid w:val="009C5EC6"/>
    <w:rsid w:val="009C5EEB"/>
    <w:rsid w:val="009C5F2D"/>
    <w:rsid w:val="009C5FD6"/>
    <w:rsid w:val="009C6072"/>
    <w:rsid w:val="009C6147"/>
    <w:rsid w:val="009C6238"/>
    <w:rsid w:val="009C6348"/>
    <w:rsid w:val="009C64F4"/>
    <w:rsid w:val="009C6517"/>
    <w:rsid w:val="009C6591"/>
    <w:rsid w:val="009C65C4"/>
    <w:rsid w:val="009C65CA"/>
    <w:rsid w:val="009C6610"/>
    <w:rsid w:val="009C665F"/>
    <w:rsid w:val="009C66F1"/>
    <w:rsid w:val="009C6728"/>
    <w:rsid w:val="009C6756"/>
    <w:rsid w:val="009C697E"/>
    <w:rsid w:val="009C6A20"/>
    <w:rsid w:val="009C6AF8"/>
    <w:rsid w:val="009C6C2C"/>
    <w:rsid w:val="009C6CB7"/>
    <w:rsid w:val="009C6CCB"/>
    <w:rsid w:val="009C6CF1"/>
    <w:rsid w:val="009C6DD9"/>
    <w:rsid w:val="009C6E32"/>
    <w:rsid w:val="009C6EB8"/>
    <w:rsid w:val="009C6EBF"/>
    <w:rsid w:val="009C6EDB"/>
    <w:rsid w:val="009C6F2E"/>
    <w:rsid w:val="009C6FAE"/>
    <w:rsid w:val="009C6FE7"/>
    <w:rsid w:val="009C70DC"/>
    <w:rsid w:val="009C70F5"/>
    <w:rsid w:val="009C70FB"/>
    <w:rsid w:val="009C7184"/>
    <w:rsid w:val="009C74BD"/>
    <w:rsid w:val="009C7549"/>
    <w:rsid w:val="009C75E3"/>
    <w:rsid w:val="009C76CC"/>
    <w:rsid w:val="009C76D8"/>
    <w:rsid w:val="009C7792"/>
    <w:rsid w:val="009C77C0"/>
    <w:rsid w:val="009C77C8"/>
    <w:rsid w:val="009C783D"/>
    <w:rsid w:val="009C78AE"/>
    <w:rsid w:val="009C78F4"/>
    <w:rsid w:val="009C7915"/>
    <w:rsid w:val="009C79C3"/>
    <w:rsid w:val="009C7AFD"/>
    <w:rsid w:val="009C7B95"/>
    <w:rsid w:val="009C7EA1"/>
    <w:rsid w:val="009C7F9B"/>
    <w:rsid w:val="009D001E"/>
    <w:rsid w:val="009D009A"/>
    <w:rsid w:val="009D018A"/>
    <w:rsid w:val="009D0195"/>
    <w:rsid w:val="009D01C2"/>
    <w:rsid w:val="009D024A"/>
    <w:rsid w:val="009D02DA"/>
    <w:rsid w:val="009D032F"/>
    <w:rsid w:val="009D0333"/>
    <w:rsid w:val="009D0377"/>
    <w:rsid w:val="009D03DD"/>
    <w:rsid w:val="009D048B"/>
    <w:rsid w:val="009D04BF"/>
    <w:rsid w:val="009D04E1"/>
    <w:rsid w:val="009D04EA"/>
    <w:rsid w:val="009D050D"/>
    <w:rsid w:val="009D0639"/>
    <w:rsid w:val="009D06BE"/>
    <w:rsid w:val="009D06EA"/>
    <w:rsid w:val="009D0738"/>
    <w:rsid w:val="009D076F"/>
    <w:rsid w:val="009D0781"/>
    <w:rsid w:val="009D078A"/>
    <w:rsid w:val="009D0919"/>
    <w:rsid w:val="009D0ABD"/>
    <w:rsid w:val="009D0B97"/>
    <w:rsid w:val="009D0D32"/>
    <w:rsid w:val="009D0E64"/>
    <w:rsid w:val="009D0EC8"/>
    <w:rsid w:val="009D0F08"/>
    <w:rsid w:val="009D101B"/>
    <w:rsid w:val="009D1140"/>
    <w:rsid w:val="009D115A"/>
    <w:rsid w:val="009D1177"/>
    <w:rsid w:val="009D11BE"/>
    <w:rsid w:val="009D11C9"/>
    <w:rsid w:val="009D1409"/>
    <w:rsid w:val="009D1420"/>
    <w:rsid w:val="009D1562"/>
    <w:rsid w:val="009D1575"/>
    <w:rsid w:val="009D1615"/>
    <w:rsid w:val="009D163B"/>
    <w:rsid w:val="009D1745"/>
    <w:rsid w:val="009D17CB"/>
    <w:rsid w:val="009D1836"/>
    <w:rsid w:val="009D18BF"/>
    <w:rsid w:val="009D1900"/>
    <w:rsid w:val="009D190B"/>
    <w:rsid w:val="009D1939"/>
    <w:rsid w:val="009D19C4"/>
    <w:rsid w:val="009D1A2A"/>
    <w:rsid w:val="009D1A64"/>
    <w:rsid w:val="009D1ABB"/>
    <w:rsid w:val="009D1ADE"/>
    <w:rsid w:val="009D1BCB"/>
    <w:rsid w:val="009D1BEF"/>
    <w:rsid w:val="009D1BF1"/>
    <w:rsid w:val="009D1C21"/>
    <w:rsid w:val="009D1CED"/>
    <w:rsid w:val="009D1D73"/>
    <w:rsid w:val="009D1DBA"/>
    <w:rsid w:val="009D1DFC"/>
    <w:rsid w:val="009D1E2E"/>
    <w:rsid w:val="009D1EF1"/>
    <w:rsid w:val="009D1F4D"/>
    <w:rsid w:val="009D1FA0"/>
    <w:rsid w:val="009D1FBC"/>
    <w:rsid w:val="009D1FEE"/>
    <w:rsid w:val="009D20E1"/>
    <w:rsid w:val="009D217E"/>
    <w:rsid w:val="009D219C"/>
    <w:rsid w:val="009D21F5"/>
    <w:rsid w:val="009D222F"/>
    <w:rsid w:val="009D2267"/>
    <w:rsid w:val="009D22F1"/>
    <w:rsid w:val="009D2358"/>
    <w:rsid w:val="009D2413"/>
    <w:rsid w:val="009D248F"/>
    <w:rsid w:val="009D251F"/>
    <w:rsid w:val="009D255E"/>
    <w:rsid w:val="009D2591"/>
    <w:rsid w:val="009D2597"/>
    <w:rsid w:val="009D2609"/>
    <w:rsid w:val="009D26B8"/>
    <w:rsid w:val="009D26CB"/>
    <w:rsid w:val="009D2742"/>
    <w:rsid w:val="009D279C"/>
    <w:rsid w:val="009D296A"/>
    <w:rsid w:val="009D297C"/>
    <w:rsid w:val="009D297D"/>
    <w:rsid w:val="009D29C8"/>
    <w:rsid w:val="009D2AB3"/>
    <w:rsid w:val="009D2B27"/>
    <w:rsid w:val="009D2B91"/>
    <w:rsid w:val="009D2CCD"/>
    <w:rsid w:val="009D2E0A"/>
    <w:rsid w:val="009D2EBF"/>
    <w:rsid w:val="009D2ED8"/>
    <w:rsid w:val="009D2F67"/>
    <w:rsid w:val="009D30B4"/>
    <w:rsid w:val="009D30C6"/>
    <w:rsid w:val="009D31AB"/>
    <w:rsid w:val="009D3201"/>
    <w:rsid w:val="009D3318"/>
    <w:rsid w:val="009D3506"/>
    <w:rsid w:val="009D3507"/>
    <w:rsid w:val="009D35AA"/>
    <w:rsid w:val="009D3694"/>
    <w:rsid w:val="009D36D1"/>
    <w:rsid w:val="009D3778"/>
    <w:rsid w:val="009D37A0"/>
    <w:rsid w:val="009D37AC"/>
    <w:rsid w:val="009D38FD"/>
    <w:rsid w:val="009D396F"/>
    <w:rsid w:val="009D3978"/>
    <w:rsid w:val="009D39B2"/>
    <w:rsid w:val="009D3ADA"/>
    <w:rsid w:val="009D3BF0"/>
    <w:rsid w:val="009D3C24"/>
    <w:rsid w:val="009D3CAA"/>
    <w:rsid w:val="009D3CEC"/>
    <w:rsid w:val="009D3D3A"/>
    <w:rsid w:val="009D3D6F"/>
    <w:rsid w:val="009D3EEE"/>
    <w:rsid w:val="009D3F0B"/>
    <w:rsid w:val="009D3F30"/>
    <w:rsid w:val="009D4022"/>
    <w:rsid w:val="009D40E3"/>
    <w:rsid w:val="009D4124"/>
    <w:rsid w:val="009D4200"/>
    <w:rsid w:val="009D4206"/>
    <w:rsid w:val="009D422C"/>
    <w:rsid w:val="009D4236"/>
    <w:rsid w:val="009D433F"/>
    <w:rsid w:val="009D438D"/>
    <w:rsid w:val="009D444B"/>
    <w:rsid w:val="009D45E1"/>
    <w:rsid w:val="009D4609"/>
    <w:rsid w:val="009D46F8"/>
    <w:rsid w:val="009D48C0"/>
    <w:rsid w:val="009D48D7"/>
    <w:rsid w:val="009D48F4"/>
    <w:rsid w:val="009D49EB"/>
    <w:rsid w:val="009D4AC9"/>
    <w:rsid w:val="009D4B84"/>
    <w:rsid w:val="009D4F58"/>
    <w:rsid w:val="009D5075"/>
    <w:rsid w:val="009D50B6"/>
    <w:rsid w:val="009D50E8"/>
    <w:rsid w:val="009D5107"/>
    <w:rsid w:val="009D5157"/>
    <w:rsid w:val="009D5253"/>
    <w:rsid w:val="009D5265"/>
    <w:rsid w:val="009D531F"/>
    <w:rsid w:val="009D537D"/>
    <w:rsid w:val="009D5443"/>
    <w:rsid w:val="009D5476"/>
    <w:rsid w:val="009D55AB"/>
    <w:rsid w:val="009D55C6"/>
    <w:rsid w:val="009D56A8"/>
    <w:rsid w:val="009D56DB"/>
    <w:rsid w:val="009D573D"/>
    <w:rsid w:val="009D5774"/>
    <w:rsid w:val="009D5959"/>
    <w:rsid w:val="009D59B9"/>
    <w:rsid w:val="009D5A79"/>
    <w:rsid w:val="009D5AFA"/>
    <w:rsid w:val="009D5B39"/>
    <w:rsid w:val="009D5BC8"/>
    <w:rsid w:val="009D5C4D"/>
    <w:rsid w:val="009D5D4E"/>
    <w:rsid w:val="009D5D6E"/>
    <w:rsid w:val="009D5D8E"/>
    <w:rsid w:val="009D5DE5"/>
    <w:rsid w:val="009D5E02"/>
    <w:rsid w:val="009D5E44"/>
    <w:rsid w:val="009D5E56"/>
    <w:rsid w:val="009D5F4D"/>
    <w:rsid w:val="009D5FA8"/>
    <w:rsid w:val="009D604D"/>
    <w:rsid w:val="009D60F2"/>
    <w:rsid w:val="009D611E"/>
    <w:rsid w:val="009D616E"/>
    <w:rsid w:val="009D6490"/>
    <w:rsid w:val="009D6583"/>
    <w:rsid w:val="009D6630"/>
    <w:rsid w:val="009D6682"/>
    <w:rsid w:val="009D6714"/>
    <w:rsid w:val="009D6801"/>
    <w:rsid w:val="009D681E"/>
    <w:rsid w:val="009D684A"/>
    <w:rsid w:val="009D68CF"/>
    <w:rsid w:val="009D694D"/>
    <w:rsid w:val="009D698E"/>
    <w:rsid w:val="009D6A5F"/>
    <w:rsid w:val="009D6C48"/>
    <w:rsid w:val="009D6C9F"/>
    <w:rsid w:val="009D6CA6"/>
    <w:rsid w:val="009D6CFA"/>
    <w:rsid w:val="009D6D61"/>
    <w:rsid w:val="009D6DC3"/>
    <w:rsid w:val="009D6DF7"/>
    <w:rsid w:val="009D6E2E"/>
    <w:rsid w:val="009D6E83"/>
    <w:rsid w:val="009D6E8B"/>
    <w:rsid w:val="009D6F34"/>
    <w:rsid w:val="009D6F86"/>
    <w:rsid w:val="009D6FBC"/>
    <w:rsid w:val="009D70A4"/>
    <w:rsid w:val="009D71BE"/>
    <w:rsid w:val="009D7327"/>
    <w:rsid w:val="009D7371"/>
    <w:rsid w:val="009D74AB"/>
    <w:rsid w:val="009D7566"/>
    <w:rsid w:val="009D7602"/>
    <w:rsid w:val="009D760A"/>
    <w:rsid w:val="009D773B"/>
    <w:rsid w:val="009D7753"/>
    <w:rsid w:val="009D77F6"/>
    <w:rsid w:val="009D78DB"/>
    <w:rsid w:val="009D79A6"/>
    <w:rsid w:val="009D79B4"/>
    <w:rsid w:val="009D79BF"/>
    <w:rsid w:val="009D79CE"/>
    <w:rsid w:val="009D7B2C"/>
    <w:rsid w:val="009D7CA1"/>
    <w:rsid w:val="009D7CBD"/>
    <w:rsid w:val="009D7CC5"/>
    <w:rsid w:val="009D7D8F"/>
    <w:rsid w:val="009D7DF2"/>
    <w:rsid w:val="009D7F32"/>
    <w:rsid w:val="009D7F3C"/>
    <w:rsid w:val="009D7FAA"/>
    <w:rsid w:val="009D7FB8"/>
    <w:rsid w:val="009E007D"/>
    <w:rsid w:val="009E01A4"/>
    <w:rsid w:val="009E01BA"/>
    <w:rsid w:val="009E027D"/>
    <w:rsid w:val="009E0298"/>
    <w:rsid w:val="009E044D"/>
    <w:rsid w:val="009E04FD"/>
    <w:rsid w:val="009E0529"/>
    <w:rsid w:val="009E057B"/>
    <w:rsid w:val="009E05F0"/>
    <w:rsid w:val="009E0606"/>
    <w:rsid w:val="009E0668"/>
    <w:rsid w:val="009E06BD"/>
    <w:rsid w:val="009E06C8"/>
    <w:rsid w:val="009E0713"/>
    <w:rsid w:val="009E0788"/>
    <w:rsid w:val="009E0902"/>
    <w:rsid w:val="009E0974"/>
    <w:rsid w:val="009E0ACA"/>
    <w:rsid w:val="009E0CD6"/>
    <w:rsid w:val="009E0D75"/>
    <w:rsid w:val="009E0FC1"/>
    <w:rsid w:val="009E0FFE"/>
    <w:rsid w:val="009E10AA"/>
    <w:rsid w:val="009E115C"/>
    <w:rsid w:val="009E1250"/>
    <w:rsid w:val="009E12F2"/>
    <w:rsid w:val="009E1381"/>
    <w:rsid w:val="009E138F"/>
    <w:rsid w:val="009E13F6"/>
    <w:rsid w:val="009E1551"/>
    <w:rsid w:val="009E1562"/>
    <w:rsid w:val="009E166B"/>
    <w:rsid w:val="009E18CA"/>
    <w:rsid w:val="009E1AC5"/>
    <w:rsid w:val="009E1B0D"/>
    <w:rsid w:val="009E1BAD"/>
    <w:rsid w:val="009E1BC2"/>
    <w:rsid w:val="009E1C33"/>
    <w:rsid w:val="009E1E98"/>
    <w:rsid w:val="009E1E9E"/>
    <w:rsid w:val="009E1ECF"/>
    <w:rsid w:val="009E2009"/>
    <w:rsid w:val="009E2024"/>
    <w:rsid w:val="009E2062"/>
    <w:rsid w:val="009E20DF"/>
    <w:rsid w:val="009E21E1"/>
    <w:rsid w:val="009E223C"/>
    <w:rsid w:val="009E2243"/>
    <w:rsid w:val="009E2288"/>
    <w:rsid w:val="009E22F6"/>
    <w:rsid w:val="009E2340"/>
    <w:rsid w:val="009E2484"/>
    <w:rsid w:val="009E26B5"/>
    <w:rsid w:val="009E270D"/>
    <w:rsid w:val="009E274C"/>
    <w:rsid w:val="009E275E"/>
    <w:rsid w:val="009E27B6"/>
    <w:rsid w:val="009E2867"/>
    <w:rsid w:val="009E286C"/>
    <w:rsid w:val="009E2998"/>
    <w:rsid w:val="009E2AB8"/>
    <w:rsid w:val="009E2B1E"/>
    <w:rsid w:val="009E2B29"/>
    <w:rsid w:val="009E2BEC"/>
    <w:rsid w:val="009E2C01"/>
    <w:rsid w:val="009E2E0D"/>
    <w:rsid w:val="009E2E19"/>
    <w:rsid w:val="009E2F2D"/>
    <w:rsid w:val="009E2F88"/>
    <w:rsid w:val="009E31A3"/>
    <w:rsid w:val="009E323A"/>
    <w:rsid w:val="009E3262"/>
    <w:rsid w:val="009E330D"/>
    <w:rsid w:val="009E336C"/>
    <w:rsid w:val="009E33B3"/>
    <w:rsid w:val="009E34BA"/>
    <w:rsid w:val="009E34D5"/>
    <w:rsid w:val="009E34D9"/>
    <w:rsid w:val="009E3520"/>
    <w:rsid w:val="009E3554"/>
    <w:rsid w:val="009E35D0"/>
    <w:rsid w:val="009E37C9"/>
    <w:rsid w:val="009E38FD"/>
    <w:rsid w:val="009E396E"/>
    <w:rsid w:val="009E3A0E"/>
    <w:rsid w:val="009E3A43"/>
    <w:rsid w:val="009E3B83"/>
    <w:rsid w:val="009E3C28"/>
    <w:rsid w:val="009E3C40"/>
    <w:rsid w:val="009E3D36"/>
    <w:rsid w:val="009E3D48"/>
    <w:rsid w:val="009E3DFB"/>
    <w:rsid w:val="009E3E47"/>
    <w:rsid w:val="009E3E68"/>
    <w:rsid w:val="009E3EC6"/>
    <w:rsid w:val="009E3EF4"/>
    <w:rsid w:val="009E3F88"/>
    <w:rsid w:val="009E40A0"/>
    <w:rsid w:val="009E40FB"/>
    <w:rsid w:val="009E4252"/>
    <w:rsid w:val="009E4312"/>
    <w:rsid w:val="009E4334"/>
    <w:rsid w:val="009E4363"/>
    <w:rsid w:val="009E43D7"/>
    <w:rsid w:val="009E45FF"/>
    <w:rsid w:val="009E46A9"/>
    <w:rsid w:val="009E47D9"/>
    <w:rsid w:val="009E4802"/>
    <w:rsid w:val="009E484F"/>
    <w:rsid w:val="009E491F"/>
    <w:rsid w:val="009E49F6"/>
    <w:rsid w:val="009E4A07"/>
    <w:rsid w:val="009E4A13"/>
    <w:rsid w:val="009E4A76"/>
    <w:rsid w:val="009E4B6B"/>
    <w:rsid w:val="009E4BDC"/>
    <w:rsid w:val="009E4BF1"/>
    <w:rsid w:val="009E4BF7"/>
    <w:rsid w:val="009E4C2B"/>
    <w:rsid w:val="009E4C54"/>
    <w:rsid w:val="009E4CC6"/>
    <w:rsid w:val="009E4CE2"/>
    <w:rsid w:val="009E4D38"/>
    <w:rsid w:val="009E4D64"/>
    <w:rsid w:val="009E4D95"/>
    <w:rsid w:val="009E4DCA"/>
    <w:rsid w:val="009E4DE3"/>
    <w:rsid w:val="009E4F3E"/>
    <w:rsid w:val="009E50BB"/>
    <w:rsid w:val="009E50C7"/>
    <w:rsid w:val="009E51B5"/>
    <w:rsid w:val="009E5332"/>
    <w:rsid w:val="009E53C7"/>
    <w:rsid w:val="009E53DE"/>
    <w:rsid w:val="009E53F7"/>
    <w:rsid w:val="009E5475"/>
    <w:rsid w:val="009E559C"/>
    <w:rsid w:val="009E55C1"/>
    <w:rsid w:val="009E57EE"/>
    <w:rsid w:val="009E58EB"/>
    <w:rsid w:val="009E5921"/>
    <w:rsid w:val="009E5986"/>
    <w:rsid w:val="009E5988"/>
    <w:rsid w:val="009E59E7"/>
    <w:rsid w:val="009E5AC2"/>
    <w:rsid w:val="009E5B1A"/>
    <w:rsid w:val="009E5B67"/>
    <w:rsid w:val="009E5C76"/>
    <w:rsid w:val="009E5CAA"/>
    <w:rsid w:val="009E5DF1"/>
    <w:rsid w:val="009E5EFB"/>
    <w:rsid w:val="009E5F13"/>
    <w:rsid w:val="009E5F4F"/>
    <w:rsid w:val="009E5FCB"/>
    <w:rsid w:val="009E6019"/>
    <w:rsid w:val="009E602F"/>
    <w:rsid w:val="009E60F6"/>
    <w:rsid w:val="009E613D"/>
    <w:rsid w:val="009E614C"/>
    <w:rsid w:val="009E6206"/>
    <w:rsid w:val="009E640E"/>
    <w:rsid w:val="009E647E"/>
    <w:rsid w:val="009E64A4"/>
    <w:rsid w:val="009E6601"/>
    <w:rsid w:val="009E660B"/>
    <w:rsid w:val="009E6640"/>
    <w:rsid w:val="009E6650"/>
    <w:rsid w:val="009E669B"/>
    <w:rsid w:val="009E677A"/>
    <w:rsid w:val="009E679C"/>
    <w:rsid w:val="009E68B7"/>
    <w:rsid w:val="009E6914"/>
    <w:rsid w:val="009E6971"/>
    <w:rsid w:val="009E69A2"/>
    <w:rsid w:val="009E6AE0"/>
    <w:rsid w:val="009E6B3C"/>
    <w:rsid w:val="009E6BAB"/>
    <w:rsid w:val="009E6D0A"/>
    <w:rsid w:val="009E6D63"/>
    <w:rsid w:val="009E6DC2"/>
    <w:rsid w:val="009E6E4F"/>
    <w:rsid w:val="009E6E6A"/>
    <w:rsid w:val="009E6F04"/>
    <w:rsid w:val="009E6F13"/>
    <w:rsid w:val="009E6F7A"/>
    <w:rsid w:val="009E7052"/>
    <w:rsid w:val="009E71E3"/>
    <w:rsid w:val="009E7217"/>
    <w:rsid w:val="009E72D3"/>
    <w:rsid w:val="009E7326"/>
    <w:rsid w:val="009E7374"/>
    <w:rsid w:val="009E74FA"/>
    <w:rsid w:val="009E7502"/>
    <w:rsid w:val="009E7548"/>
    <w:rsid w:val="009E75A0"/>
    <w:rsid w:val="009E76FE"/>
    <w:rsid w:val="009E7A0C"/>
    <w:rsid w:val="009E7A19"/>
    <w:rsid w:val="009E7A27"/>
    <w:rsid w:val="009E7AB5"/>
    <w:rsid w:val="009E7B35"/>
    <w:rsid w:val="009E7D16"/>
    <w:rsid w:val="009E7DAA"/>
    <w:rsid w:val="009E7E8B"/>
    <w:rsid w:val="009E7F81"/>
    <w:rsid w:val="009E7FC9"/>
    <w:rsid w:val="009E7FE4"/>
    <w:rsid w:val="009F000B"/>
    <w:rsid w:val="009F0061"/>
    <w:rsid w:val="009F00EB"/>
    <w:rsid w:val="009F0108"/>
    <w:rsid w:val="009F020A"/>
    <w:rsid w:val="009F022B"/>
    <w:rsid w:val="009F0276"/>
    <w:rsid w:val="009F02C9"/>
    <w:rsid w:val="009F0313"/>
    <w:rsid w:val="009F057D"/>
    <w:rsid w:val="009F05AD"/>
    <w:rsid w:val="009F05BA"/>
    <w:rsid w:val="009F0648"/>
    <w:rsid w:val="009F06D2"/>
    <w:rsid w:val="009F07A9"/>
    <w:rsid w:val="009F09D5"/>
    <w:rsid w:val="009F0AE6"/>
    <w:rsid w:val="009F0B85"/>
    <w:rsid w:val="009F0C32"/>
    <w:rsid w:val="009F0CF9"/>
    <w:rsid w:val="009F0E88"/>
    <w:rsid w:val="009F0E9E"/>
    <w:rsid w:val="009F0EE6"/>
    <w:rsid w:val="009F0EE7"/>
    <w:rsid w:val="009F0F30"/>
    <w:rsid w:val="009F0F36"/>
    <w:rsid w:val="009F0F54"/>
    <w:rsid w:val="009F0FBF"/>
    <w:rsid w:val="009F0FEC"/>
    <w:rsid w:val="009F111A"/>
    <w:rsid w:val="009F116D"/>
    <w:rsid w:val="009F11AC"/>
    <w:rsid w:val="009F1241"/>
    <w:rsid w:val="009F127A"/>
    <w:rsid w:val="009F135B"/>
    <w:rsid w:val="009F13F0"/>
    <w:rsid w:val="009F14DB"/>
    <w:rsid w:val="009F1568"/>
    <w:rsid w:val="009F1847"/>
    <w:rsid w:val="009F18C9"/>
    <w:rsid w:val="009F1A25"/>
    <w:rsid w:val="009F1A4E"/>
    <w:rsid w:val="009F1B9D"/>
    <w:rsid w:val="009F1BDE"/>
    <w:rsid w:val="009F1C39"/>
    <w:rsid w:val="009F1CE7"/>
    <w:rsid w:val="009F1D24"/>
    <w:rsid w:val="009F1E63"/>
    <w:rsid w:val="009F1FD1"/>
    <w:rsid w:val="009F208C"/>
    <w:rsid w:val="009F2098"/>
    <w:rsid w:val="009F20C1"/>
    <w:rsid w:val="009F219C"/>
    <w:rsid w:val="009F2201"/>
    <w:rsid w:val="009F224E"/>
    <w:rsid w:val="009F22A4"/>
    <w:rsid w:val="009F234F"/>
    <w:rsid w:val="009F2426"/>
    <w:rsid w:val="009F2431"/>
    <w:rsid w:val="009F25D1"/>
    <w:rsid w:val="009F2741"/>
    <w:rsid w:val="009F28AB"/>
    <w:rsid w:val="009F28C2"/>
    <w:rsid w:val="009F299C"/>
    <w:rsid w:val="009F29A8"/>
    <w:rsid w:val="009F29DE"/>
    <w:rsid w:val="009F2A51"/>
    <w:rsid w:val="009F2CA3"/>
    <w:rsid w:val="009F2D5E"/>
    <w:rsid w:val="009F2E2C"/>
    <w:rsid w:val="009F2F16"/>
    <w:rsid w:val="009F2F8D"/>
    <w:rsid w:val="009F3049"/>
    <w:rsid w:val="009F30C2"/>
    <w:rsid w:val="009F3103"/>
    <w:rsid w:val="009F3114"/>
    <w:rsid w:val="009F31CD"/>
    <w:rsid w:val="009F31CF"/>
    <w:rsid w:val="009F3364"/>
    <w:rsid w:val="009F33C6"/>
    <w:rsid w:val="009F3400"/>
    <w:rsid w:val="009F349F"/>
    <w:rsid w:val="009F36D3"/>
    <w:rsid w:val="009F37F7"/>
    <w:rsid w:val="009F3989"/>
    <w:rsid w:val="009F39CD"/>
    <w:rsid w:val="009F3A41"/>
    <w:rsid w:val="009F3A65"/>
    <w:rsid w:val="009F3ADF"/>
    <w:rsid w:val="009F3B30"/>
    <w:rsid w:val="009F3BD6"/>
    <w:rsid w:val="009F3C0A"/>
    <w:rsid w:val="009F3C45"/>
    <w:rsid w:val="009F3C9B"/>
    <w:rsid w:val="009F3CBD"/>
    <w:rsid w:val="009F3CD5"/>
    <w:rsid w:val="009F3CE7"/>
    <w:rsid w:val="009F3D4F"/>
    <w:rsid w:val="009F3F2F"/>
    <w:rsid w:val="009F4003"/>
    <w:rsid w:val="009F405E"/>
    <w:rsid w:val="009F41EA"/>
    <w:rsid w:val="009F42D2"/>
    <w:rsid w:val="009F4304"/>
    <w:rsid w:val="009F4423"/>
    <w:rsid w:val="009F46EE"/>
    <w:rsid w:val="009F4700"/>
    <w:rsid w:val="009F4750"/>
    <w:rsid w:val="009F479E"/>
    <w:rsid w:val="009F47FE"/>
    <w:rsid w:val="009F4805"/>
    <w:rsid w:val="009F4952"/>
    <w:rsid w:val="009F495F"/>
    <w:rsid w:val="009F49E7"/>
    <w:rsid w:val="009F4A97"/>
    <w:rsid w:val="009F4AD8"/>
    <w:rsid w:val="009F4B96"/>
    <w:rsid w:val="009F4BC7"/>
    <w:rsid w:val="009F4CD8"/>
    <w:rsid w:val="009F4DE4"/>
    <w:rsid w:val="009F4E3E"/>
    <w:rsid w:val="009F4E77"/>
    <w:rsid w:val="009F4F01"/>
    <w:rsid w:val="009F4FB8"/>
    <w:rsid w:val="009F4FDC"/>
    <w:rsid w:val="009F5038"/>
    <w:rsid w:val="009F5081"/>
    <w:rsid w:val="009F5119"/>
    <w:rsid w:val="009F522D"/>
    <w:rsid w:val="009F525E"/>
    <w:rsid w:val="009F538A"/>
    <w:rsid w:val="009F5455"/>
    <w:rsid w:val="009F54F4"/>
    <w:rsid w:val="009F556C"/>
    <w:rsid w:val="009F5584"/>
    <w:rsid w:val="009F562E"/>
    <w:rsid w:val="009F581F"/>
    <w:rsid w:val="009F5828"/>
    <w:rsid w:val="009F588E"/>
    <w:rsid w:val="009F59B7"/>
    <w:rsid w:val="009F59B9"/>
    <w:rsid w:val="009F59FF"/>
    <w:rsid w:val="009F5AC2"/>
    <w:rsid w:val="009F5B1F"/>
    <w:rsid w:val="009F5C29"/>
    <w:rsid w:val="009F5C9F"/>
    <w:rsid w:val="009F5D2C"/>
    <w:rsid w:val="009F5F5F"/>
    <w:rsid w:val="009F6224"/>
    <w:rsid w:val="009F6266"/>
    <w:rsid w:val="009F631D"/>
    <w:rsid w:val="009F63E4"/>
    <w:rsid w:val="009F64B4"/>
    <w:rsid w:val="009F64FD"/>
    <w:rsid w:val="009F6562"/>
    <w:rsid w:val="009F65E0"/>
    <w:rsid w:val="009F65EF"/>
    <w:rsid w:val="009F6650"/>
    <w:rsid w:val="009F6655"/>
    <w:rsid w:val="009F6737"/>
    <w:rsid w:val="009F6782"/>
    <w:rsid w:val="009F67A1"/>
    <w:rsid w:val="009F6940"/>
    <w:rsid w:val="009F6A6D"/>
    <w:rsid w:val="009F6AD1"/>
    <w:rsid w:val="009F6AED"/>
    <w:rsid w:val="009F6AF6"/>
    <w:rsid w:val="009F6BA5"/>
    <w:rsid w:val="009F6CBF"/>
    <w:rsid w:val="009F6CF0"/>
    <w:rsid w:val="009F6D14"/>
    <w:rsid w:val="009F6D8B"/>
    <w:rsid w:val="009F70C5"/>
    <w:rsid w:val="009F70EE"/>
    <w:rsid w:val="009F7146"/>
    <w:rsid w:val="009F718F"/>
    <w:rsid w:val="009F71C5"/>
    <w:rsid w:val="009F71F4"/>
    <w:rsid w:val="009F7220"/>
    <w:rsid w:val="009F74AE"/>
    <w:rsid w:val="009F74B1"/>
    <w:rsid w:val="009F74BE"/>
    <w:rsid w:val="009F7518"/>
    <w:rsid w:val="009F763C"/>
    <w:rsid w:val="009F7682"/>
    <w:rsid w:val="009F774D"/>
    <w:rsid w:val="009F7751"/>
    <w:rsid w:val="009F7764"/>
    <w:rsid w:val="009F77CE"/>
    <w:rsid w:val="009F78CB"/>
    <w:rsid w:val="009F7958"/>
    <w:rsid w:val="009F79DF"/>
    <w:rsid w:val="009F7B07"/>
    <w:rsid w:val="009F7B1D"/>
    <w:rsid w:val="009F7C31"/>
    <w:rsid w:val="009F7CEF"/>
    <w:rsid w:val="009F7E73"/>
    <w:rsid w:val="009F7F3D"/>
    <w:rsid w:val="009F7F58"/>
    <w:rsid w:val="00A000A4"/>
    <w:rsid w:val="00A000AB"/>
    <w:rsid w:val="00A001D4"/>
    <w:rsid w:val="00A00280"/>
    <w:rsid w:val="00A00347"/>
    <w:rsid w:val="00A003F7"/>
    <w:rsid w:val="00A00536"/>
    <w:rsid w:val="00A00627"/>
    <w:rsid w:val="00A0077D"/>
    <w:rsid w:val="00A008E1"/>
    <w:rsid w:val="00A008EC"/>
    <w:rsid w:val="00A009C8"/>
    <w:rsid w:val="00A009D5"/>
    <w:rsid w:val="00A00A9B"/>
    <w:rsid w:val="00A00BB3"/>
    <w:rsid w:val="00A00C29"/>
    <w:rsid w:val="00A00D43"/>
    <w:rsid w:val="00A00D93"/>
    <w:rsid w:val="00A00DC5"/>
    <w:rsid w:val="00A00DF2"/>
    <w:rsid w:val="00A00E72"/>
    <w:rsid w:val="00A00E91"/>
    <w:rsid w:val="00A00F1A"/>
    <w:rsid w:val="00A0108D"/>
    <w:rsid w:val="00A0115C"/>
    <w:rsid w:val="00A011E5"/>
    <w:rsid w:val="00A01373"/>
    <w:rsid w:val="00A01528"/>
    <w:rsid w:val="00A01564"/>
    <w:rsid w:val="00A01645"/>
    <w:rsid w:val="00A016B5"/>
    <w:rsid w:val="00A016CE"/>
    <w:rsid w:val="00A01758"/>
    <w:rsid w:val="00A017CD"/>
    <w:rsid w:val="00A0182E"/>
    <w:rsid w:val="00A018EF"/>
    <w:rsid w:val="00A018F9"/>
    <w:rsid w:val="00A01913"/>
    <w:rsid w:val="00A01927"/>
    <w:rsid w:val="00A01932"/>
    <w:rsid w:val="00A0195B"/>
    <w:rsid w:val="00A019EB"/>
    <w:rsid w:val="00A01A49"/>
    <w:rsid w:val="00A01CAB"/>
    <w:rsid w:val="00A01D06"/>
    <w:rsid w:val="00A01DDF"/>
    <w:rsid w:val="00A01DED"/>
    <w:rsid w:val="00A01DF7"/>
    <w:rsid w:val="00A01E1F"/>
    <w:rsid w:val="00A01E9F"/>
    <w:rsid w:val="00A01EE4"/>
    <w:rsid w:val="00A0201A"/>
    <w:rsid w:val="00A0202C"/>
    <w:rsid w:val="00A0214B"/>
    <w:rsid w:val="00A0215F"/>
    <w:rsid w:val="00A0229A"/>
    <w:rsid w:val="00A02400"/>
    <w:rsid w:val="00A024F9"/>
    <w:rsid w:val="00A02507"/>
    <w:rsid w:val="00A02586"/>
    <w:rsid w:val="00A026BF"/>
    <w:rsid w:val="00A0285E"/>
    <w:rsid w:val="00A0288B"/>
    <w:rsid w:val="00A028CF"/>
    <w:rsid w:val="00A029A7"/>
    <w:rsid w:val="00A02A7A"/>
    <w:rsid w:val="00A02ACF"/>
    <w:rsid w:val="00A02C71"/>
    <w:rsid w:val="00A02D14"/>
    <w:rsid w:val="00A02DC3"/>
    <w:rsid w:val="00A02DD6"/>
    <w:rsid w:val="00A02EA5"/>
    <w:rsid w:val="00A02EE0"/>
    <w:rsid w:val="00A02FA4"/>
    <w:rsid w:val="00A02FC4"/>
    <w:rsid w:val="00A032FE"/>
    <w:rsid w:val="00A0347E"/>
    <w:rsid w:val="00A034EB"/>
    <w:rsid w:val="00A0354B"/>
    <w:rsid w:val="00A03555"/>
    <w:rsid w:val="00A03569"/>
    <w:rsid w:val="00A03578"/>
    <w:rsid w:val="00A035A7"/>
    <w:rsid w:val="00A0362F"/>
    <w:rsid w:val="00A036BE"/>
    <w:rsid w:val="00A0373A"/>
    <w:rsid w:val="00A037E4"/>
    <w:rsid w:val="00A03857"/>
    <w:rsid w:val="00A038AA"/>
    <w:rsid w:val="00A038E6"/>
    <w:rsid w:val="00A03A0C"/>
    <w:rsid w:val="00A03AF6"/>
    <w:rsid w:val="00A03B00"/>
    <w:rsid w:val="00A03B68"/>
    <w:rsid w:val="00A03B8F"/>
    <w:rsid w:val="00A03BD7"/>
    <w:rsid w:val="00A03CC8"/>
    <w:rsid w:val="00A03EEE"/>
    <w:rsid w:val="00A03FAE"/>
    <w:rsid w:val="00A04077"/>
    <w:rsid w:val="00A04143"/>
    <w:rsid w:val="00A041E2"/>
    <w:rsid w:val="00A04205"/>
    <w:rsid w:val="00A0420B"/>
    <w:rsid w:val="00A0427D"/>
    <w:rsid w:val="00A04350"/>
    <w:rsid w:val="00A045B0"/>
    <w:rsid w:val="00A047F4"/>
    <w:rsid w:val="00A04867"/>
    <w:rsid w:val="00A04950"/>
    <w:rsid w:val="00A04A5B"/>
    <w:rsid w:val="00A04A9C"/>
    <w:rsid w:val="00A04C33"/>
    <w:rsid w:val="00A04C4E"/>
    <w:rsid w:val="00A04CCC"/>
    <w:rsid w:val="00A04CFC"/>
    <w:rsid w:val="00A04D70"/>
    <w:rsid w:val="00A04F58"/>
    <w:rsid w:val="00A0502E"/>
    <w:rsid w:val="00A0517F"/>
    <w:rsid w:val="00A051D2"/>
    <w:rsid w:val="00A05269"/>
    <w:rsid w:val="00A054FD"/>
    <w:rsid w:val="00A0552B"/>
    <w:rsid w:val="00A0556F"/>
    <w:rsid w:val="00A0564A"/>
    <w:rsid w:val="00A05695"/>
    <w:rsid w:val="00A056A0"/>
    <w:rsid w:val="00A057AD"/>
    <w:rsid w:val="00A057EC"/>
    <w:rsid w:val="00A05972"/>
    <w:rsid w:val="00A05A2D"/>
    <w:rsid w:val="00A05B8D"/>
    <w:rsid w:val="00A05B9F"/>
    <w:rsid w:val="00A05C0E"/>
    <w:rsid w:val="00A05D60"/>
    <w:rsid w:val="00A05D6C"/>
    <w:rsid w:val="00A05DA9"/>
    <w:rsid w:val="00A05DE0"/>
    <w:rsid w:val="00A05E0D"/>
    <w:rsid w:val="00A05E50"/>
    <w:rsid w:val="00A05E5D"/>
    <w:rsid w:val="00A05F66"/>
    <w:rsid w:val="00A05FA2"/>
    <w:rsid w:val="00A05FA5"/>
    <w:rsid w:val="00A05FBA"/>
    <w:rsid w:val="00A0633B"/>
    <w:rsid w:val="00A06401"/>
    <w:rsid w:val="00A06481"/>
    <w:rsid w:val="00A06706"/>
    <w:rsid w:val="00A06708"/>
    <w:rsid w:val="00A06780"/>
    <w:rsid w:val="00A0692E"/>
    <w:rsid w:val="00A06A45"/>
    <w:rsid w:val="00A06AE0"/>
    <w:rsid w:val="00A06B11"/>
    <w:rsid w:val="00A06BAF"/>
    <w:rsid w:val="00A06CEE"/>
    <w:rsid w:val="00A06D51"/>
    <w:rsid w:val="00A06E27"/>
    <w:rsid w:val="00A06E7A"/>
    <w:rsid w:val="00A0703F"/>
    <w:rsid w:val="00A0704B"/>
    <w:rsid w:val="00A0713C"/>
    <w:rsid w:val="00A07170"/>
    <w:rsid w:val="00A0723D"/>
    <w:rsid w:val="00A07500"/>
    <w:rsid w:val="00A075EB"/>
    <w:rsid w:val="00A078D0"/>
    <w:rsid w:val="00A078D2"/>
    <w:rsid w:val="00A07908"/>
    <w:rsid w:val="00A079B9"/>
    <w:rsid w:val="00A07A78"/>
    <w:rsid w:val="00A07AAB"/>
    <w:rsid w:val="00A07BAD"/>
    <w:rsid w:val="00A07C26"/>
    <w:rsid w:val="00A07C49"/>
    <w:rsid w:val="00A07CA6"/>
    <w:rsid w:val="00A07CFE"/>
    <w:rsid w:val="00A07D1E"/>
    <w:rsid w:val="00A07DA8"/>
    <w:rsid w:val="00A07F98"/>
    <w:rsid w:val="00A1008C"/>
    <w:rsid w:val="00A100B5"/>
    <w:rsid w:val="00A10225"/>
    <w:rsid w:val="00A10276"/>
    <w:rsid w:val="00A102DD"/>
    <w:rsid w:val="00A10373"/>
    <w:rsid w:val="00A10383"/>
    <w:rsid w:val="00A10536"/>
    <w:rsid w:val="00A105D6"/>
    <w:rsid w:val="00A1060E"/>
    <w:rsid w:val="00A106D6"/>
    <w:rsid w:val="00A1090A"/>
    <w:rsid w:val="00A10974"/>
    <w:rsid w:val="00A1099C"/>
    <w:rsid w:val="00A109D2"/>
    <w:rsid w:val="00A10A6E"/>
    <w:rsid w:val="00A10D20"/>
    <w:rsid w:val="00A10D32"/>
    <w:rsid w:val="00A10DD3"/>
    <w:rsid w:val="00A10EAC"/>
    <w:rsid w:val="00A10EBC"/>
    <w:rsid w:val="00A10F27"/>
    <w:rsid w:val="00A10F2A"/>
    <w:rsid w:val="00A10F48"/>
    <w:rsid w:val="00A11051"/>
    <w:rsid w:val="00A11081"/>
    <w:rsid w:val="00A110A6"/>
    <w:rsid w:val="00A11502"/>
    <w:rsid w:val="00A11536"/>
    <w:rsid w:val="00A11570"/>
    <w:rsid w:val="00A1157B"/>
    <w:rsid w:val="00A115A7"/>
    <w:rsid w:val="00A1175B"/>
    <w:rsid w:val="00A1179B"/>
    <w:rsid w:val="00A11807"/>
    <w:rsid w:val="00A11885"/>
    <w:rsid w:val="00A11920"/>
    <w:rsid w:val="00A11992"/>
    <w:rsid w:val="00A11A8A"/>
    <w:rsid w:val="00A11AAC"/>
    <w:rsid w:val="00A11B54"/>
    <w:rsid w:val="00A11BC5"/>
    <w:rsid w:val="00A11BF9"/>
    <w:rsid w:val="00A11C2B"/>
    <w:rsid w:val="00A11CA0"/>
    <w:rsid w:val="00A11D4F"/>
    <w:rsid w:val="00A11DA3"/>
    <w:rsid w:val="00A11DBE"/>
    <w:rsid w:val="00A11DC9"/>
    <w:rsid w:val="00A11F6C"/>
    <w:rsid w:val="00A11FC2"/>
    <w:rsid w:val="00A12013"/>
    <w:rsid w:val="00A12059"/>
    <w:rsid w:val="00A12140"/>
    <w:rsid w:val="00A1214C"/>
    <w:rsid w:val="00A12152"/>
    <w:rsid w:val="00A12212"/>
    <w:rsid w:val="00A1223B"/>
    <w:rsid w:val="00A122F4"/>
    <w:rsid w:val="00A124AB"/>
    <w:rsid w:val="00A12514"/>
    <w:rsid w:val="00A1253E"/>
    <w:rsid w:val="00A12557"/>
    <w:rsid w:val="00A12585"/>
    <w:rsid w:val="00A125CF"/>
    <w:rsid w:val="00A12662"/>
    <w:rsid w:val="00A1270A"/>
    <w:rsid w:val="00A12780"/>
    <w:rsid w:val="00A127B0"/>
    <w:rsid w:val="00A127F8"/>
    <w:rsid w:val="00A1293D"/>
    <w:rsid w:val="00A12949"/>
    <w:rsid w:val="00A12951"/>
    <w:rsid w:val="00A12955"/>
    <w:rsid w:val="00A129C0"/>
    <w:rsid w:val="00A129F3"/>
    <w:rsid w:val="00A129FA"/>
    <w:rsid w:val="00A12AE6"/>
    <w:rsid w:val="00A12B2E"/>
    <w:rsid w:val="00A12B70"/>
    <w:rsid w:val="00A12C29"/>
    <w:rsid w:val="00A12C5A"/>
    <w:rsid w:val="00A12CCD"/>
    <w:rsid w:val="00A12D38"/>
    <w:rsid w:val="00A12DB2"/>
    <w:rsid w:val="00A12EFD"/>
    <w:rsid w:val="00A12F69"/>
    <w:rsid w:val="00A12F9E"/>
    <w:rsid w:val="00A13048"/>
    <w:rsid w:val="00A13112"/>
    <w:rsid w:val="00A131B9"/>
    <w:rsid w:val="00A1321F"/>
    <w:rsid w:val="00A1328E"/>
    <w:rsid w:val="00A132B0"/>
    <w:rsid w:val="00A13333"/>
    <w:rsid w:val="00A13427"/>
    <w:rsid w:val="00A1343F"/>
    <w:rsid w:val="00A1350A"/>
    <w:rsid w:val="00A1358B"/>
    <w:rsid w:val="00A135B5"/>
    <w:rsid w:val="00A1360F"/>
    <w:rsid w:val="00A13620"/>
    <w:rsid w:val="00A136D9"/>
    <w:rsid w:val="00A136EC"/>
    <w:rsid w:val="00A13786"/>
    <w:rsid w:val="00A137A9"/>
    <w:rsid w:val="00A1380E"/>
    <w:rsid w:val="00A1382B"/>
    <w:rsid w:val="00A1390C"/>
    <w:rsid w:val="00A13976"/>
    <w:rsid w:val="00A139EF"/>
    <w:rsid w:val="00A13A7A"/>
    <w:rsid w:val="00A13AA5"/>
    <w:rsid w:val="00A13AFB"/>
    <w:rsid w:val="00A13B63"/>
    <w:rsid w:val="00A13C07"/>
    <w:rsid w:val="00A13CAC"/>
    <w:rsid w:val="00A13D63"/>
    <w:rsid w:val="00A13D76"/>
    <w:rsid w:val="00A13DA1"/>
    <w:rsid w:val="00A13DCF"/>
    <w:rsid w:val="00A13E87"/>
    <w:rsid w:val="00A13EC5"/>
    <w:rsid w:val="00A13FED"/>
    <w:rsid w:val="00A14005"/>
    <w:rsid w:val="00A1402D"/>
    <w:rsid w:val="00A140BA"/>
    <w:rsid w:val="00A14212"/>
    <w:rsid w:val="00A142B5"/>
    <w:rsid w:val="00A14394"/>
    <w:rsid w:val="00A143B7"/>
    <w:rsid w:val="00A143E3"/>
    <w:rsid w:val="00A14499"/>
    <w:rsid w:val="00A144E4"/>
    <w:rsid w:val="00A14564"/>
    <w:rsid w:val="00A1477F"/>
    <w:rsid w:val="00A147E6"/>
    <w:rsid w:val="00A14808"/>
    <w:rsid w:val="00A14912"/>
    <w:rsid w:val="00A14944"/>
    <w:rsid w:val="00A1495E"/>
    <w:rsid w:val="00A1498B"/>
    <w:rsid w:val="00A14A2E"/>
    <w:rsid w:val="00A14B20"/>
    <w:rsid w:val="00A14C31"/>
    <w:rsid w:val="00A14D14"/>
    <w:rsid w:val="00A14DE6"/>
    <w:rsid w:val="00A14E2B"/>
    <w:rsid w:val="00A14F7C"/>
    <w:rsid w:val="00A14F8D"/>
    <w:rsid w:val="00A1502D"/>
    <w:rsid w:val="00A15079"/>
    <w:rsid w:val="00A150A9"/>
    <w:rsid w:val="00A150B9"/>
    <w:rsid w:val="00A152B1"/>
    <w:rsid w:val="00A152D2"/>
    <w:rsid w:val="00A153AC"/>
    <w:rsid w:val="00A1540F"/>
    <w:rsid w:val="00A15410"/>
    <w:rsid w:val="00A154A8"/>
    <w:rsid w:val="00A154B6"/>
    <w:rsid w:val="00A154EC"/>
    <w:rsid w:val="00A154F4"/>
    <w:rsid w:val="00A1564B"/>
    <w:rsid w:val="00A156DD"/>
    <w:rsid w:val="00A15854"/>
    <w:rsid w:val="00A159F2"/>
    <w:rsid w:val="00A15A43"/>
    <w:rsid w:val="00A15AE3"/>
    <w:rsid w:val="00A15BE7"/>
    <w:rsid w:val="00A15C67"/>
    <w:rsid w:val="00A15C7A"/>
    <w:rsid w:val="00A15D34"/>
    <w:rsid w:val="00A15DA0"/>
    <w:rsid w:val="00A15DC6"/>
    <w:rsid w:val="00A15E43"/>
    <w:rsid w:val="00A15E4B"/>
    <w:rsid w:val="00A15ED7"/>
    <w:rsid w:val="00A15EDC"/>
    <w:rsid w:val="00A15F7B"/>
    <w:rsid w:val="00A15FC4"/>
    <w:rsid w:val="00A160A7"/>
    <w:rsid w:val="00A160B0"/>
    <w:rsid w:val="00A1615A"/>
    <w:rsid w:val="00A161C4"/>
    <w:rsid w:val="00A16252"/>
    <w:rsid w:val="00A16317"/>
    <w:rsid w:val="00A16359"/>
    <w:rsid w:val="00A1644F"/>
    <w:rsid w:val="00A164F5"/>
    <w:rsid w:val="00A16554"/>
    <w:rsid w:val="00A16630"/>
    <w:rsid w:val="00A1671B"/>
    <w:rsid w:val="00A16779"/>
    <w:rsid w:val="00A1679D"/>
    <w:rsid w:val="00A167F9"/>
    <w:rsid w:val="00A168BD"/>
    <w:rsid w:val="00A1694C"/>
    <w:rsid w:val="00A1695B"/>
    <w:rsid w:val="00A1697D"/>
    <w:rsid w:val="00A16993"/>
    <w:rsid w:val="00A169FA"/>
    <w:rsid w:val="00A16A12"/>
    <w:rsid w:val="00A16B5B"/>
    <w:rsid w:val="00A16E38"/>
    <w:rsid w:val="00A16E42"/>
    <w:rsid w:val="00A16EBB"/>
    <w:rsid w:val="00A16F1E"/>
    <w:rsid w:val="00A17041"/>
    <w:rsid w:val="00A1706B"/>
    <w:rsid w:val="00A17071"/>
    <w:rsid w:val="00A1710D"/>
    <w:rsid w:val="00A172A2"/>
    <w:rsid w:val="00A1732A"/>
    <w:rsid w:val="00A17338"/>
    <w:rsid w:val="00A1733D"/>
    <w:rsid w:val="00A174A9"/>
    <w:rsid w:val="00A174DE"/>
    <w:rsid w:val="00A1758A"/>
    <w:rsid w:val="00A1769F"/>
    <w:rsid w:val="00A1791D"/>
    <w:rsid w:val="00A17CBB"/>
    <w:rsid w:val="00A17CC4"/>
    <w:rsid w:val="00A17D0D"/>
    <w:rsid w:val="00A17E97"/>
    <w:rsid w:val="00A17F81"/>
    <w:rsid w:val="00A17F98"/>
    <w:rsid w:val="00A17FBA"/>
    <w:rsid w:val="00A17FFA"/>
    <w:rsid w:val="00A200E9"/>
    <w:rsid w:val="00A20135"/>
    <w:rsid w:val="00A2014D"/>
    <w:rsid w:val="00A20156"/>
    <w:rsid w:val="00A201E0"/>
    <w:rsid w:val="00A2022E"/>
    <w:rsid w:val="00A20329"/>
    <w:rsid w:val="00A20385"/>
    <w:rsid w:val="00A20487"/>
    <w:rsid w:val="00A204FF"/>
    <w:rsid w:val="00A20549"/>
    <w:rsid w:val="00A20833"/>
    <w:rsid w:val="00A20958"/>
    <w:rsid w:val="00A20A9D"/>
    <w:rsid w:val="00A20AD1"/>
    <w:rsid w:val="00A20B01"/>
    <w:rsid w:val="00A20B25"/>
    <w:rsid w:val="00A20CB4"/>
    <w:rsid w:val="00A20CEE"/>
    <w:rsid w:val="00A20D53"/>
    <w:rsid w:val="00A20D84"/>
    <w:rsid w:val="00A20DBB"/>
    <w:rsid w:val="00A20E56"/>
    <w:rsid w:val="00A20E98"/>
    <w:rsid w:val="00A20EA7"/>
    <w:rsid w:val="00A20ED1"/>
    <w:rsid w:val="00A20F87"/>
    <w:rsid w:val="00A20FD6"/>
    <w:rsid w:val="00A20FF5"/>
    <w:rsid w:val="00A2103C"/>
    <w:rsid w:val="00A21255"/>
    <w:rsid w:val="00A21380"/>
    <w:rsid w:val="00A213A0"/>
    <w:rsid w:val="00A21453"/>
    <w:rsid w:val="00A21564"/>
    <w:rsid w:val="00A217F2"/>
    <w:rsid w:val="00A21904"/>
    <w:rsid w:val="00A21922"/>
    <w:rsid w:val="00A219FB"/>
    <w:rsid w:val="00A21A79"/>
    <w:rsid w:val="00A21D5E"/>
    <w:rsid w:val="00A21D72"/>
    <w:rsid w:val="00A21DDA"/>
    <w:rsid w:val="00A21DE1"/>
    <w:rsid w:val="00A21F73"/>
    <w:rsid w:val="00A2212C"/>
    <w:rsid w:val="00A221B7"/>
    <w:rsid w:val="00A22258"/>
    <w:rsid w:val="00A22292"/>
    <w:rsid w:val="00A222A0"/>
    <w:rsid w:val="00A222FD"/>
    <w:rsid w:val="00A22396"/>
    <w:rsid w:val="00A2243C"/>
    <w:rsid w:val="00A2243E"/>
    <w:rsid w:val="00A22450"/>
    <w:rsid w:val="00A224DF"/>
    <w:rsid w:val="00A224FA"/>
    <w:rsid w:val="00A22525"/>
    <w:rsid w:val="00A22702"/>
    <w:rsid w:val="00A22735"/>
    <w:rsid w:val="00A2273D"/>
    <w:rsid w:val="00A227B0"/>
    <w:rsid w:val="00A22889"/>
    <w:rsid w:val="00A228BB"/>
    <w:rsid w:val="00A22945"/>
    <w:rsid w:val="00A2295E"/>
    <w:rsid w:val="00A22992"/>
    <w:rsid w:val="00A22A50"/>
    <w:rsid w:val="00A22C30"/>
    <w:rsid w:val="00A22C98"/>
    <w:rsid w:val="00A22CFD"/>
    <w:rsid w:val="00A22D53"/>
    <w:rsid w:val="00A22D85"/>
    <w:rsid w:val="00A22ECE"/>
    <w:rsid w:val="00A22FEA"/>
    <w:rsid w:val="00A23164"/>
    <w:rsid w:val="00A2322A"/>
    <w:rsid w:val="00A23377"/>
    <w:rsid w:val="00A23398"/>
    <w:rsid w:val="00A233C9"/>
    <w:rsid w:val="00A2361C"/>
    <w:rsid w:val="00A23626"/>
    <w:rsid w:val="00A23700"/>
    <w:rsid w:val="00A237B5"/>
    <w:rsid w:val="00A237BF"/>
    <w:rsid w:val="00A2382D"/>
    <w:rsid w:val="00A23894"/>
    <w:rsid w:val="00A238B1"/>
    <w:rsid w:val="00A239A3"/>
    <w:rsid w:val="00A23A6A"/>
    <w:rsid w:val="00A23B30"/>
    <w:rsid w:val="00A23B59"/>
    <w:rsid w:val="00A23B9F"/>
    <w:rsid w:val="00A23C4C"/>
    <w:rsid w:val="00A23C78"/>
    <w:rsid w:val="00A23C84"/>
    <w:rsid w:val="00A23CAF"/>
    <w:rsid w:val="00A23E2E"/>
    <w:rsid w:val="00A23E99"/>
    <w:rsid w:val="00A23EEB"/>
    <w:rsid w:val="00A23F45"/>
    <w:rsid w:val="00A24096"/>
    <w:rsid w:val="00A24200"/>
    <w:rsid w:val="00A24375"/>
    <w:rsid w:val="00A2437B"/>
    <w:rsid w:val="00A2445B"/>
    <w:rsid w:val="00A24542"/>
    <w:rsid w:val="00A245B3"/>
    <w:rsid w:val="00A246BE"/>
    <w:rsid w:val="00A24704"/>
    <w:rsid w:val="00A247A9"/>
    <w:rsid w:val="00A2486C"/>
    <w:rsid w:val="00A248EB"/>
    <w:rsid w:val="00A24A79"/>
    <w:rsid w:val="00A24AAB"/>
    <w:rsid w:val="00A24AAF"/>
    <w:rsid w:val="00A24BA5"/>
    <w:rsid w:val="00A24CBF"/>
    <w:rsid w:val="00A24CDD"/>
    <w:rsid w:val="00A24D60"/>
    <w:rsid w:val="00A24D93"/>
    <w:rsid w:val="00A24DAE"/>
    <w:rsid w:val="00A24E27"/>
    <w:rsid w:val="00A2509D"/>
    <w:rsid w:val="00A2511F"/>
    <w:rsid w:val="00A25120"/>
    <w:rsid w:val="00A25224"/>
    <w:rsid w:val="00A2522D"/>
    <w:rsid w:val="00A25582"/>
    <w:rsid w:val="00A2561B"/>
    <w:rsid w:val="00A25682"/>
    <w:rsid w:val="00A25701"/>
    <w:rsid w:val="00A25760"/>
    <w:rsid w:val="00A257F1"/>
    <w:rsid w:val="00A25908"/>
    <w:rsid w:val="00A25968"/>
    <w:rsid w:val="00A259F8"/>
    <w:rsid w:val="00A25C66"/>
    <w:rsid w:val="00A25D30"/>
    <w:rsid w:val="00A25DC5"/>
    <w:rsid w:val="00A26036"/>
    <w:rsid w:val="00A261B5"/>
    <w:rsid w:val="00A261BA"/>
    <w:rsid w:val="00A2626D"/>
    <w:rsid w:val="00A264BD"/>
    <w:rsid w:val="00A2650E"/>
    <w:rsid w:val="00A26579"/>
    <w:rsid w:val="00A265B6"/>
    <w:rsid w:val="00A2677C"/>
    <w:rsid w:val="00A267D0"/>
    <w:rsid w:val="00A26860"/>
    <w:rsid w:val="00A2686A"/>
    <w:rsid w:val="00A269A6"/>
    <w:rsid w:val="00A26A11"/>
    <w:rsid w:val="00A26A8C"/>
    <w:rsid w:val="00A26B0E"/>
    <w:rsid w:val="00A26C2E"/>
    <w:rsid w:val="00A26C78"/>
    <w:rsid w:val="00A26F18"/>
    <w:rsid w:val="00A26F1E"/>
    <w:rsid w:val="00A26F85"/>
    <w:rsid w:val="00A26FFB"/>
    <w:rsid w:val="00A27104"/>
    <w:rsid w:val="00A27167"/>
    <w:rsid w:val="00A2716E"/>
    <w:rsid w:val="00A27173"/>
    <w:rsid w:val="00A271F9"/>
    <w:rsid w:val="00A27216"/>
    <w:rsid w:val="00A27298"/>
    <w:rsid w:val="00A27334"/>
    <w:rsid w:val="00A27411"/>
    <w:rsid w:val="00A27435"/>
    <w:rsid w:val="00A2754C"/>
    <w:rsid w:val="00A27750"/>
    <w:rsid w:val="00A2777E"/>
    <w:rsid w:val="00A2778C"/>
    <w:rsid w:val="00A278E4"/>
    <w:rsid w:val="00A27A9A"/>
    <w:rsid w:val="00A27B32"/>
    <w:rsid w:val="00A27C58"/>
    <w:rsid w:val="00A27C5A"/>
    <w:rsid w:val="00A27C9A"/>
    <w:rsid w:val="00A27E4D"/>
    <w:rsid w:val="00A27F78"/>
    <w:rsid w:val="00A27FDF"/>
    <w:rsid w:val="00A27FE3"/>
    <w:rsid w:val="00A3000D"/>
    <w:rsid w:val="00A3005A"/>
    <w:rsid w:val="00A300B4"/>
    <w:rsid w:val="00A3012C"/>
    <w:rsid w:val="00A301B0"/>
    <w:rsid w:val="00A30241"/>
    <w:rsid w:val="00A30324"/>
    <w:rsid w:val="00A30366"/>
    <w:rsid w:val="00A303E9"/>
    <w:rsid w:val="00A303EC"/>
    <w:rsid w:val="00A303FC"/>
    <w:rsid w:val="00A305A0"/>
    <w:rsid w:val="00A3060B"/>
    <w:rsid w:val="00A307EE"/>
    <w:rsid w:val="00A30874"/>
    <w:rsid w:val="00A30960"/>
    <w:rsid w:val="00A30B5C"/>
    <w:rsid w:val="00A30D35"/>
    <w:rsid w:val="00A30D94"/>
    <w:rsid w:val="00A30E63"/>
    <w:rsid w:val="00A31043"/>
    <w:rsid w:val="00A3107E"/>
    <w:rsid w:val="00A313C0"/>
    <w:rsid w:val="00A314AF"/>
    <w:rsid w:val="00A31721"/>
    <w:rsid w:val="00A31754"/>
    <w:rsid w:val="00A318C3"/>
    <w:rsid w:val="00A31974"/>
    <w:rsid w:val="00A31ACF"/>
    <w:rsid w:val="00A31B02"/>
    <w:rsid w:val="00A31B36"/>
    <w:rsid w:val="00A31B4F"/>
    <w:rsid w:val="00A31CC8"/>
    <w:rsid w:val="00A31CC9"/>
    <w:rsid w:val="00A31D1F"/>
    <w:rsid w:val="00A31EF7"/>
    <w:rsid w:val="00A31F06"/>
    <w:rsid w:val="00A31FBE"/>
    <w:rsid w:val="00A32048"/>
    <w:rsid w:val="00A32138"/>
    <w:rsid w:val="00A3214E"/>
    <w:rsid w:val="00A32161"/>
    <w:rsid w:val="00A321C4"/>
    <w:rsid w:val="00A32201"/>
    <w:rsid w:val="00A322BC"/>
    <w:rsid w:val="00A32303"/>
    <w:rsid w:val="00A32345"/>
    <w:rsid w:val="00A323A5"/>
    <w:rsid w:val="00A323B6"/>
    <w:rsid w:val="00A324F4"/>
    <w:rsid w:val="00A3250B"/>
    <w:rsid w:val="00A325A7"/>
    <w:rsid w:val="00A325EA"/>
    <w:rsid w:val="00A3266C"/>
    <w:rsid w:val="00A3267C"/>
    <w:rsid w:val="00A326DF"/>
    <w:rsid w:val="00A326F0"/>
    <w:rsid w:val="00A3290D"/>
    <w:rsid w:val="00A32A3D"/>
    <w:rsid w:val="00A32C94"/>
    <w:rsid w:val="00A32CDA"/>
    <w:rsid w:val="00A32CE2"/>
    <w:rsid w:val="00A32E3C"/>
    <w:rsid w:val="00A32E49"/>
    <w:rsid w:val="00A32E79"/>
    <w:rsid w:val="00A32EA6"/>
    <w:rsid w:val="00A32EAA"/>
    <w:rsid w:val="00A32EBE"/>
    <w:rsid w:val="00A32ED8"/>
    <w:rsid w:val="00A3311D"/>
    <w:rsid w:val="00A3327F"/>
    <w:rsid w:val="00A332AE"/>
    <w:rsid w:val="00A333CD"/>
    <w:rsid w:val="00A333E4"/>
    <w:rsid w:val="00A333EB"/>
    <w:rsid w:val="00A3340E"/>
    <w:rsid w:val="00A3343F"/>
    <w:rsid w:val="00A33482"/>
    <w:rsid w:val="00A33496"/>
    <w:rsid w:val="00A334ED"/>
    <w:rsid w:val="00A3354C"/>
    <w:rsid w:val="00A335D8"/>
    <w:rsid w:val="00A336B2"/>
    <w:rsid w:val="00A33741"/>
    <w:rsid w:val="00A337F9"/>
    <w:rsid w:val="00A337FA"/>
    <w:rsid w:val="00A338A3"/>
    <w:rsid w:val="00A33C91"/>
    <w:rsid w:val="00A33D88"/>
    <w:rsid w:val="00A33D9B"/>
    <w:rsid w:val="00A33FC4"/>
    <w:rsid w:val="00A33FDC"/>
    <w:rsid w:val="00A34127"/>
    <w:rsid w:val="00A3418F"/>
    <w:rsid w:val="00A34333"/>
    <w:rsid w:val="00A3433D"/>
    <w:rsid w:val="00A343CB"/>
    <w:rsid w:val="00A3443E"/>
    <w:rsid w:val="00A34455"/>
    <w:rsid w:val="00A344BA"/>
    <w:rsid w:val="00A344BF"/>
    <w:rsid w:val="00A3462D"/>
    <w:rsid w:val="00A3479A"/>
    <w:rsid w:val="00A3480A"/>
    <w:rsid w:val="00A34868"/>
    <w:rsid w:val="00A348C0"/>
    <w:rsid w:val="00A34AC6"/>
    <w:rsid w:val="00A34BCC"/>
    <w:rsid w:val="00A34BE3"/>
    <w:rsid w:val="00A34D4F"/>
    <w:rsid w:val="00A34E03"/>
    <w:rsid w:val="00A34E9E"/>
    <w:rsid w:val="00A34EA4"/>
    <w:rsid w:val="00A34EAD"/>
    <w:rsid w:val="00A35008"/>
    <w:rsid w:val="00A350BD"/>
    <w:rsid w:val="00A35167"/>
    <w:rsid w:val="00A3522C"/>
    <w:rsid w:val="00A35256"/>
    <w:rsid w:val="00A35319"/>
    <w:rsid w:val="00A3537E"/>
    <w:rsid w:val="00A35409"/>
    <w:rsid w:val="00A3541C"/>
    <w:rsid w:val="00A3542E"/>
    <w:rsid w:val="00A3550A"/>
    <w:rsid w:val="00A3550D"/>
    <w:rsid w:val="00A355E0"/>
    <w:rsid w:val="00A35800"/>
    <w:rsid w:val="00A35868"/>
    <w:rsid w:val="00A3588C"/>
    <w:rsid w:val="00A35930"/>
    <w:rsid w:val="00A35983"/>
    <w:rsid w:val="00A35ABA"/>
    <w:rsid w:val="00A35CB8"/>
    <w:rsid w:val="00A35E51"/>
    <w:rsid w:val="00A35EBD"/>
    <w:rsid w:val="00A35ED8"/>
    <w:rsid w:val="00A35F38"/>
    <w:rsid w:val="00A35F7B"/>
    <w:rsid w:val="00A35F90"/>
    <w:rsid w:val="00A35F91"/>
    <w:rsid w:val="00A360DE"/>
    <w:rsid w:val="00A36115"/>
    <w:rsid w:val="00A3611C"/>
    <w:rsid w:val="00A362BB"/>
    <w:rsid w:val="00A3637B"/>
    <w:rsid w:val="00A36475"/>
    <w:rsid w:val="00A364C9"/>
    <w:rsid w:val="00A36626"/>
    <w:rsid w:val="00A36708"/>
    <w:rsid w:val="00A36797"/>
    <w:rsid w:val="00A367F2"/>
    <w:rsid w:val="00A367F3"/>
    <w:rsid w:val="00A368C7"/>
    <w:rsid w:val="00A36906"/>
    <w:rsid w:val="00A36910"/>
    <w:rsid w:val="00A3695E"/>
    <w:rsid w:val="00A3697D"/>
    <w:rsid w:val="00A36A59"/>
    <w:rsid w:val="00A36AD3"/>
    <w:rsid w:val="00A36B3B"/>
    <w:rsid w:val="00A36BCD"/>
    <w:rsid w:val="00A36C0C"/>
    <w:rsid w:val="00A36CE5"/>
    <w:rsid w:val="00A36CF6"/>
    <w:rsid w:val="00A36D04"/>
    <w:rsid w:val="00A36D86"/>
    <w:rsid w:val="00A36E43"/>
    <w:rsid w:val="00A36F7A"/>
    <w:rsid w:val="00A37044"/>
    <w:rsid w:val="00A37125"/>
    <w:rsid w:val="00A37463"/>
    <w:rsid w:val="00A3756C"/>
    <w:rsid w:val="00A37579"/>
    <w:rsid w:val="00A37642"/>
    <w:rsid w:val="00A37772"/>
    <w:rsid w:val="00A377EF"/>
    <w:rsid w:val="00A377FE"/>
    <w:rsid w:val="00A37919"/>
    <w:rsid w:val="00A37BF5"/>
    <w:rsid w:val="00A37C3D"/>
    <w:rsid w:val="00A37CEC"/>
    <w:rsid w:val="00A37D15"/>
    <w:rsid w:val="00A37E67"/>
    <w:rsid w:val="00A400A8"/>
    <w:rsid w:val="00A400C7"/>
    <w:rsid w:val="00A401B4"/>
    <w:rsid w:val="00A401E6"/>
    <w:rsid w:val="00A4021E"/>
    <w:rsid w:val="00A40250"/>
    <w:rsid w:val="00A403A1"/>
    <w:rsid w:val="00A403B6"/>
    <w:rsid w:val="00A4047A"/>
    <w:rsid w:val="00A40486"/>
    <w:rsid w:val="00A4048B"/>
    <w:rsid w:val="00A404CE"/>
    <w:rsid w:val="00A4054A"/>
    <w:rsid w:val="00A4054D"/>
    <w:rsid w:val="00A407B2"/>
    <w:rsid w:val="00A4092C"/>
    <w:rsid w:val="00A4098A"/>
    <w:rsid w:val="00A40A2C"/>
    <w:rsid w:val="00A40ACD"/>
    <w:rsid w:val="00A40C39"/>
    <w:rsid w:val="00A40CCB"/>
    <w:rsid w:val="00A40DB9"/>
    <w:rsid w:val="00A40DF8"/>
    <w:rsid w:val="00A40E7A"/>
    <w:rsid w:val="00A40E7F"/>
    <w:rsid w:val="00A40EF0"/>
    <w:rsid w:val="00A40F7F"/>
    <w:rsid w:val="00A40FFB"/>
    <w:rsid w:val="00A41128"/>
    <w:rsid w:val="00A41136"/>
    <w:rsid w:val="00A4114E"/>
    <w:rsid w:val="00A411CE"/>
    <w:rsid w:val="00A41295"/>
    <w:rsid w:val="00A413A6"/>
    <w:rsid w:val="00A41529"/>
    <w:rsid w:val="00A41882"/>
    <w:rsid w:val="00A418B0"/>
    <w:rsid w:val="00A418CA"/>
    <w:rsid w:val="00A4192F"/>
    <w:rsid w:val="00A4196C"/>
    <w:rsid w:val="00A41971"/>
    <w:rsid w:val="00A4198C"/>
    <w:rsid w:val="00A419BC"/>
    <w:rsid w:val="00A41BAF"/>
    <w:rsid w:val="00A41C27"/>
    <w:rsid w:val="00A41C4E"/>
    <w:rsid w:val="00A41C62"/>
    <w:rsid w:val="00A41C82"/>
    <w:rsid w:val="00A41C96"/>
    <w:rsid w:val="00A41CD5"/>
    <w:rsid w:val="00A41D36"/>
    <w:rsid w:val="00A41D60"/>
    <w:rsid w:val="00A41DE8"/>
    <w:rsid w:val="00A41F02"/>
    <w:rsid w:val="00A41F80"/>
    <w:rsid w:val="00A41FD2"/>
    <w:rsid w:val="00A420D5"/>
    <w:rsid w:val="00A420D7"/>
    <w:rsid w:val="00A42175"/>
    <w:rsid w:val="00A421AE"/>
    <w:rsid w:val="00A421E1"/>
    <w:rsid w:val="00A42364"/>
    <w:rsid w:val="00A4242A"/>
    <w:rsid w:val="00A4246A"/>
    <w:rsid w:val="00A42480"/>
    <w:rsid w:val="00A424C0"/>
    <w:rsid w:val="00A425EB"/>
    <w:rsid w:val="00A4260C"/>
    <w:rsid w:val="00A426AC"/>
    <w:rsid w:val="00A42764"/>
    <w:rsid w:val="00A427B1"/>
    <w:rsid w:val="00A4286A"/>
    <w:rsid w:val="00A4294C"/>
    <w:rsid w:val="00A429DE"/>
    <w:rsid w:val="00A42A14"/>
    <w:rsid w:val="00A42A6A"/>
    <w:rsid w:val="00A42A80"/>
    <w:rsid w:val="00A42AA6"/>
    <w:rsid w:val="00A42AB1"/>
    <w:rsid w:val="00A42AB5"/>
    <w:rsid w:val="00A42B08"/>
    <w:rsid w:val="00A42B15"/>
    <w:rsid w:val="00A42B50"/>
    <w:rsid w:val="00A42B57"/>
    <w:rsid w:val="00A42C93"/>
    <w:rsid w:val="00A42CB7"/>
    <w:rsid w:val="00A42D42"/>
    <w:rsid w:val="00A42D55"/>
    <w:rsid w:val="00A42F9E"/>
    <w:rsid w:val="00A43024"/>
    <w:rsid w:val="00A430B8"/>
    <w:rsid w:val="00A432D0"/>
    <w:rsid w:val="00A43457"/>
    <w:rsid w:val="00A434B0"/>
    <w:rsid w:val="00A436AC"/>
    <w:rsid w:val="00A438AA"/>
    <w:rsid w:val="00A438ED"/>
    <w:rsid w:val="00A43AFA"/>
    <w:rsid w:val="00A43C32"/>
    <w:rsid w:val="00A43C5F"/>
    <w:rsid w:val="00A43CE9"/>
    <w:rsid w:val="00A43DAB"/>
    <w:rsid w:val="00A43DB4"/>
    <w:rsid w:val="00A43E4E"/>
    <w:rsid w:val="00A43FDE"/>
    <w:rsid w:val="00A4410D"/>
    <w:rsid w:val="00A44166"/>
    <w:rsid w:val="00A4416D"/>
    <w:rsid w:val="00A44192"/>
    <w:rsid w:val="00A441F5"/>
    <w:rsid w:val="00A44245"/>
    <w:rsid w:val="00A44255"/>
    <w:rsid w:val="00A442C0"/>
    <w:rsid w:val="00A4431B"/>
    <w:rsid w:val="00A44435"/>
    <w:rsid w:val="00A4443E"/>
    <w:rsid w:val="00A4468C"/>
    <w:rsid w:val="00A44721"/>
    <w:rsid w:val="00A44765"/>
    <w:rsid w:val="00A447BD"/>
    <w:rsid w:val="00A447CC"/>
    <w:rsid w:val="00A44834"/>
    <w:rsid w:val="00A4493A"/>
    <w:rsid w:val="00A449BB"/>
    <w:rsid w:val="00A449E2"/>
    <w:rsid w:val="00A44BAB"/>
    <w:rsid w:val="00A44BAD"/>
    <w:rsid w:val="00A44C25"/>
    <w:rsid w:val="00A44C7A"/>
    <w:rsid w:val="00A44CFF"/>
    <w:rsid w:val="00A44DCB"/>
    <w:rsid w:val="00A44F4A"/>
    <w:rsid w:val="00A45094"/>
    <w:rsid w:val="00A45116"/>
    <w:rsid w:val="00A4514F"/>
    <w:rsid w:val="00A45161"/>
    <w:rsid w:val="00A4516D"/>
    <w:rsid w:val="00A45260"/>
    <w:rsid w:val="00A4527D"/>
    <w:rsid w:val="00A45339"/>
    <w:rsid w:val="00A453FA"/>
    <w:rsid w:val="00A45467"/>
    <w:rsid w:val="00A454DF"/>
    <w:rsid w:val="00A45555"/>
    <w:rsid w:val="00A45581"/>
    <w:rsid w:val="00A455BC"/>
    <w:rsid w:val="00A4563E"/>
    <w:rsid w:val="00A456E2"/>
    <w:rsid w:val="00A4573D"/>
    <w:rsid w:val="00A4581E"/>
    <w:rsid w:val="00A45968"/>
    <w:rsid w:val="00A459A2"/>
    <w:rsid w:val="00A459CF"/>
    <w:rsid w:val="00A459E1"/>
    <w:rsid w:val="00A459F5"/>
    <w:rsid w:val="00A45B70"/>
    <w:rsid w:val="00A45C51"/>
    <w:rsid w:val="00A45C7D"/>
    <w:rsid w:val="00A45D51"/>
    <w:rsid w:val="00A45D85"/>
    <w:rsid w:val="00A45DCF"/>
    <w:rsid w:val="00A45EC8"/>
    <w:rsid w:val="00A45EE8"/>
    <w:rsid w:val="00A45F5C"/>
    <w:rsid w:val="00A45F9A"/>
    <w:rsid w:val="00A45F9E"/>
    <w:rsid w:val="00A46054"/>
    <w:rsid w:val="00A4619C"/>
    <w:rsid w:val="00A461A2"/>
    <w:rsid w:val="00A4624F"/>
    <w:rsid w:val="00A4627B"/>
    <w:rsid w:val="00A462A1"/>
    <w:rsid w:val="00A462CB"/>
    <w:rsid w:val="00A46332"/>
    <w:rsid w:val="00A463E5"/>
    <w:rsid w:val="00A464AB"/>
    <w:rsid w:val="00A466B9"/>
    <w:rsid w:val="00A46726"/>
    <w:rsid w:val="00A468A9"/>
    <w:rsid w:val="00A468D5"/>
    <w:rsid w:val="00A468DF"/>
    <w:rsid w:val="00A46923"/>
    <w:rsid w:val="00A46A4C"/>
    <w:rsid w:val="00A46D09"/>
    <w:rsid w:val="00A46E3F"/>
    <w:rsid w:val="00A4704A"/>
    <w:rsid w:val="00A47084"/>
    <w:rsid w:val="00A470FC"/>
    <w:rsid w:val="00A47178"/>
    <w:rsid w:val="00A4733A"/>
    <w:rsid w:val="00A47376"/>
    <w:rsid w:val="00A47465"/>
    <w:rsid w:val="00A474B2"/>
    <w:rsid w:val="00A47500"/>
    <w:rsid w:val="00A4751C"/>
    <w:rsid w:val="00A47603"/>
    <w:rsid w:val="00A47637"/>
    <w:rsid w:val="00A476CD"/>
    <w:rsid w:val="00A4771E"/>
    <w:rsid w:val="00A47845"/>
    <w:rsid w:val="00A478A2"/>
    <w:rsid w:val="00A478BA"/>
    <w:rsid w:val="00A47922"/>
    <w:rsid w:val="00A479E5"/>
    <w:rsid w:val="00A47A17"/>
    <w:rsid w:val="00A47A43"/>
    <w:rsid w:val="00A47A83"/>
    <w:rsid w:val="00A47AF2"/>
    <w:rsid w:val="00A47B0B"/>
    <w:rsid w:val="00A47B6C"/>
    <w:rsid w:val="00A47B6E"/>
    <w:rsid w:val="00A47B94"/>
    <w:rsid w:val="00A5006E"/>
    <w:rsid w:val="00A500E7"/>
    <w:rsid w:val="00A50111"/>
    <w:rsid w:val="00A5011E"/>
    <w:rsid w:val="00A5023F"/>
    <w:rsid w:val="00A5031E"/>
    <w:rsid w:val="00A5032E"/>
    <w:rsid w:val="00A50392"/>
    <w:rsid w:val="00A50475"/>
    <w:rsid w:val="00A504DD"/>
    <w:rsid w:val="00A505B6"/>
    <w:rsid w:val="00A50640"/>
    <w:rsid w:val="00A507D3"/>
    <w:rsid w:val="00A50814"/>
    <w:rsid w:val="00A508BD"/>
    <w:rsid w:val="00A509A5"/>
    <w:rsid w:val="00A50A25"/>
    <w:rsid w:val="00A50A34"/>
    <w:rsid w:val="00A50B4C"/>
    <w:rsid w:val="00A50BCE"/>
    <w:rsid w:val="00A50C07"/>
    <w:rsid w:val="00A50E13"/>
    <w:rsid w:val="00A50E3E"/>
    <w:rsid w:val="00A5100F"/>
    <w:rsid w:val="00A510BB"/>
    <w:rsid w:val="00A511B6"/>
    <w:rsid w:val="00A511C0"/>
    <w:rsid w:val="00A5124A"/>
    <w:rsid w:val="00A512EE"/>
    <w:rsid w:val="00A51439"/>
    <w:rsid w:val="00A5144E"/>
    <w:rsid w:val="00A514BC"/>
    <w:rsid w:val="00A51598"/>
    <w:rsid w:val="00A515C3"/>
    <w:rsid w:val="00A515FB"/>
    <w:rsid w:val="00A51645"/>
    <w:rsid w:val="00A51724"/>
    <w:rsid w:val="00A51763"/>
    <w:rsid w:val="00A51797"/>
    <w:rsid w:val="00A51900"/>
    <w:rsid w:val="00A51A0E"/>
    <w:rsid w:val="00A51A46"/>
    <w:rsid w:val="00A51AB2"/>
    <w:rsid w:val="00A51E2B"/>
    <w:rsid w:val="00A51E47"/>
    <w:rsid w:val="00A521CC"/>
    <w:rsid w:val="00A52201"/>
    <w:rsid w:val="00A52204"/>
    <w:rsid w:val="00A522AA"/>
    <w:rsid w:val="00A522C5"/>
    <w:rsid w:val="00A5236F"/>
    <w:rsid w:val="00A52370"/>
    <w:rsid w:val="00A5242C"/>
    <w:rsid w:val="00A524A4"/>
    <w:rsid w:val="00A524AB"/>
    <w:rsid w:val="00A525EB"/>
    <w:rsid w:val="00A52603"/>
    <w:rsid w:val="00A52606"/>
    <w:rsid w:val="00A526E8"/>
    <w:rsid w:val="00A5271A"/>
    <w:rsid w:val="00A5274A"/>
    <w:rsid w:val="00A527C8"/>
    <w:rsid w:val="00A528D3"/>
    <w:rsid w:val="00A5296B"/>
    <w:rsid w:val="00A52A48"/>
    <w:rsid w:val="00A52A49"/>
    <w:rsid w:val="00A52B20"/>
    <w:rsid w:val="00A52B35"/>
    <w:rsid w:val="00A52BFE"/>
    <w:rsid w:val="00A52C31"/>
    <w:rsid w:val="00A52CD4"/>
    <w:rsid w:val="00A52E28"/>
    <w:rsid w:val="00A52EC3"/>
    <w:rsid w:val="00A52F91"/>
    <w:rsid w:val="00A52FD2"/>
    <w:rsid w:val="00A5304C"/>
    <w:rsid w:val="00A530A4"/>
    <w:rsid w:val="00A5311B"/>
    <w:rsid w:val="00A5319C"/>
    <w:rsid w:val="00A53317"/>
    <w:rsid w:val="00A5335B"/>
    <w:rsid w:val="00A53420"/>
    <w:rsid w:val="00A53486"/>
    <w:rsid w:val="00A537AA"/>
    <w:rsid w:val="00A5388F"/>
    <w:rsid w:val="00A539EE"/>
    <w:rsid w:val="00A539F5"/>
    <w:rsid w:val="00A53B2B"/>
    <w:rsid w:val="00A53C0E"/>
    <w:rsid w:val="00A53CD8"/>
    <w:rsid w:val="00A53CDD"/>
    <w:rsid w:val="00A53D00"/>
    <w:rsid w:val="00A53D0E"/>
    <w:rsid w:val="00A53EB1"/>
    <w:rsid w:val="00A53EC0"/>
    <w:rsid w:val="00A53F47"/>
    <w:rsid w:val="00A5405C"/>
    <w:rsid w:val="00A541C8"/>
    <w:rsid w:val="00A541E0"/>
    <w:rsid w:val="00A54206"/>
    <w:rsid w:val="00A5427A"/>
    <w:rsid w:val="00A543F7"/>
    <w:rsid w:val="00A54525"/>
    <w:rsid w:val="00A545B7"/>
    <w:rsid w:val="00A547E8"/>
    <w:rsid w:val="00A54873"/>
    <w:rsid w:val="00A5489B"/>
    <w:rsid w:val="00A5496E"/>
    <w:rsid w:val="00A54A2F"/>
    <w:rsid w:val="00A54B08"/>
    <w:rsid w:val="00A54B8C"/>
    <w:rsid w:val="00A54C2E"/>
    <w:rsid w:val="00A54C5B"/>
    <w:rsid w:val="00A54CB5"/>
    <w:rsid w:val="00A54D2E"/>
    <w:rsid w:val="00A54D51"/>
    <w:rsid w:val="00A54D54"/>
    <w:rsid w:val="00A54D9E"/>
    <w:rsid w:val="00A54E25"/>
    <w:rsid w:val="00A54E96"/>
    <w:rsid w:val="00A54EB3"/>
    <w:rsid w:val="00A550D1"/>
    <w:rsid w:val="00A550E3"/>
    <w:rsid w:val="00A552E9"/>
    <w:rsid w:val="00A55367"/>
    <w:rsid w:val="00A553AC"/>
    <w:rsid w:val="00A55439"/>
    <w:rsid w:val="00A5549D"/>
    <w:rsid w:val="00A554B0"/>
    <w:rsid w:val="00A555B5"/>
    <w:rsid w:val="00A5573F"/>
    <w:rsid w:val="00A55780"/>
    <w:rsid w:val="00A557B3"/>
    <w:rsid w:val="00A5582C"/>
    <w:rsid w:val="00A5583B"/>
    <w:rsid w:val="00A5589E"/>
    <w:rsid w:val="00A558A9"/>
    <w:rsid w:val="00A558D0"/>
    <w:rsid w:val="00A5590F"/>
    <w:rsid w:val="00A55950"/>
    <w:rsid w:val="00A559A6"/>
    <w:rsid w:val="00A559B3"/>
    <w:rsid w:val="00A55A49"/>
    <w:rsid w:val="00A55A53"/>
    <w:rsid w:val="00A55CA7"/>
    <w:rsid w:val="00A55E03"/>
    <w:rsid w:val="00A55E23"/>
    <w:rsid w:val="00A55EB0"/>
    <w:rsid w:val="00A55ED3"/>
    <w:rsid w:val="00A55F1A"/>
    <w:rsid w:val="00A5609F"/>
    <w:rsid w:val="00A561BF"/>
    <w:rsid w:val="00A5625C"/>
    <w:rsid w:val="00A5638F"/>
    <w:rsid w:val="00A56422"/>
    <w:rsid w:val="00A56444"/>
    <w:rsid w:val="00A565FC"/>
    <w:rsid w:val="00A5665B"/>
    <w:rsid w:val="00A56688"/>
    <w:rsid w:val="00A5670F"/>
    <w:rsid w:val="00A56775"/>
    <w:rsid w:val="00A567A1"/>
    <w:rsid w:val="00A56A74"/>
    <w:rsid w:val="00A56ADC"/>
    <w:rsid w:val="00A56AF2"/>
    <w:rsid w:val="00A56B45"/>
    <w:rsid w:val="00A56BC3"/>
    <w:rsid w:val="00A56C55"/>
    <w:rsid w:val="00A56CCA"/>
    <w:rsid w:val="00A56D2E"/>
    <w:rsid w:val="00A56D71"/>
    <w:rsid w:val="00A56DEC"/>
    <w:rsid w:val="00A56F35"/>
    <w:rsid w:val="00A57033"/>
    <w:rsid w:val="00A570C4"/>
    <w:rsid w:val="00A570EA"/>
    <w:rsid w:val="00A5714D"/>
    <w:rsid w:val="00A572F6"/>
    <w:rsid w:val="00A574B5"/>
    <w:rsid w:val="00A574C4"/>
    <w:rsid w:val="00A5753A"/>
    <w:rsid w:val="00A57586"/>
    <w:rsid w:val="00A575D8"/>
    <w:rsid w:val="00A57717"/>
    <w:rsid w:val="00A57856"/>
    <w:rsid w:val="00A57947"/>
    <w:rsid w:val="00A57A72"/>
    <w:rsid w:val="00A57AF8"/>
    <w:rsid w:val="00A57C19"/>
    <w:rsid w:val="00A57C73"/>
    <w:rsid w:val="00A57D69"/>
    <w:rsid w:val="00A57E0F"/>
    <w:rsid w:val="00A57F47"/>
    <w:rsid w:val="00A57FC7"/>
    <w:rsid w:val="00A57FF7"/>
    <w:rsid w:val="00A60034"/>
    <w:rsid w:val="00A60073"/>
    <w:rsid w:val="00A60174"/>
    <w:rsid w:val="00A601A8"/>
    <w:rsid w:val="00A60268"/>
    <w:rsid w:val="00A602D4"/>
    <w:rsid w:val="00A60412"/>
    <w:rsid w:val="00A60463"/>
    <w:rsid w:val="00A60489"/>
    <w:rsid w:val="00A60581"/>
    <w:rsid w:val="00A60608"/>
    <w:rsid w:val="00A6068B"/>
    <w:rsid w:val="00A606C3"/>
    <w:rsid w:val="00A606C7"/>
    <w:rsid w:val="00A60777"/>
    <w:rsid w:val="00A60810"/>
    <w:rsid w:val="00A6081C"/>
    <w:rsid w:val="00A60A67"/>
    <w:rsid w:val="00A60A8E"/>
    <w:rsid w:val="00A60B07"/>
    <w:rsid w:val="00A60B2E"/>
    <w:rsid w:val="00A60B88"/>
    <w:rsid w:val="00A60B8A"/>
    <w:rsid w:val="00A60BE9"/>
    <w:rsid w:val="00A60C96"/>
    <w:rsid w:val="00A60D98"/>
    <w:rsid w:val="00A60E22"/>
    <w:rsid w:val="00A60E83"/>
    <w:rsid w:val="00A60EDB"/>
    <w:rsid w:val="00A60F22"/>
    <w:rsid w:val="00A60F48"/>
    <w:rsid w:val="00A61153"/>
    <w:rsid w:val="00A61169"/>
    <w:rsid w:val="00A6126A"/>
    <w:rsid w:val="00A61315"/>
    <w:rsid w:val="00A61394"/>
    <w:rsid w:val="00A614CD"/>
    <w:rsid w:val="00A6156E"/>
    <w:rsid w:val="00A61625"/>
    <w:rsid w:val="00A61628"/>
    <w:rsid w:val="00A61633"/>
    <w:rsid w:val="00A61694"/>
    <w:rsid w:val="00A616CE"/>
    <w:rsid w:val="00A61862"/>
    <w:rsid w:val="00A61A43"/>
    <w:rsid w:val="00A61A56"/>
    <w:rsid w:val="00A61A86"/>
    <w:rsid w:val="00A61C05"/>
    <w:rsid w:val="00A61C72"/>
    <w:rsid w:val="00A61CC8"/>
    <w:rsid w:val="00A61CFE"/>
    <w:rsid w:val="00A61D08"/>
    <w:rsid w:val="00A61E32"/>
    <w:rsid w:val="00A61E72"/>
    <w:rsid w:val="00A61E78"/>
    <w:rsid w:val="00A61F52"/>
    <w:rsid w:val="00A61FF1"/>
    <w:rsid w:val="00A620D2"/>
    <w:rsid w:val="00A621D5"/>
    <w:rsid w:val="00A621F5"/>
    <w:rsid w:val="00A62216"/>
    <w:rsid w:val="00A62245"/>
    <w:rsid w:val="00A6255C"/>
    <w:rsid w:val="00A62602"/>
    <w:rsid w:val="00A62A25"/>
    <w:rsid w:val="00A62AB7"/>
    <w:rsid w:val="00A62ACD"/>
    <w:rsid w:val="00A62B4A"/>
    <w:rsid w:val="00A62BFB"/>
    <w:rsid w:val="00A62D0C"/>
    <w:rsid w:val="00A62D3C"/>
    <w:rsid w:val="00A62D5C"/>
    <w:rsid w:val="00A62D62"/>
    <w:rsid w:val="00A62EEE"/>
    <w:rsid w:val="00A62F03"/>
    <w:rsid w:val="00A630F3"/>
    <w:rsid w:val="00A63184"/>
    <w:rsid w:val="00A63343"/>
    <w:rsid w:val="00A63474"/>
    <w:rsid w:val="00A63490"/>
    <w:rsid w:val="00A634B0"/>
    <w:rsid w:val="00A634E5"/>
    <w:rsid w:val="00A63667"/>
    <w:rsid w:val="00A63687"/>
    <w:rsid w:val="00A636FC"/>
    <w:rsid w:val="00A63714"/>
    <w:rsid w:val="00A6374C"/>
    <w:rsid w:val="00A637C6"/>
    <w:rsid w:val="00A63868"/>
    <w:rsid w:val="00A63877"/>
    <w:rsid w:val="00A6394B"/>
    <w:rsid w:val="00A6398F"/>
    <w:rsid w:val="00A639FD"/>
    <w:rsid w:val="00A63ADF"/>
    <w:rsid w:val="00A63AF8"/>
    <w:rsid w:val="00A63BB9"/>
    <w:rsid w:val="00A63BD9"/>
    <w:rsid w:val="00A63CDC"/>
    <w:rsid w:val="00A63EA1"/>
    <w:rsid w:val="00A63F6C"/>
    <w:rsid w:val="00A64054"/>
    <w:rsid w:val="00A640DF"/>
    <w:rsid w:val="00A640F9"/>
    <w:rsid w:val="00A64156"/>
    <w:rsid w:val="00A64297"/>
    <w:rsid w:val="00A64421"/>
    <w:rsid w:val="00A64583"/>
    <w:rsid w:val="00A64792"/>
    <w:rsid w:val="00A647D4"/>
    <w:rsid w:val="00A64904"/>
    <w:rsid w:val="00A64976"/>
    <w:rsid w:val="00A649C9"/>
    <w:rsid w:val="00A64ED9"/>
    <w:rsid w:val="00A64F86"/>
    <w:rsid w:val="00A650A2"/>
    <w:rsid w:val="00A65214"/>
    <w:rsid w:val="00A6522A"/>
    <w:rsid w:val="00A6527E"/>
    <w:rsid w:val="00A65482"/>
    <w:rsid w:val="00A655D2"/>
    <w:rsid w:val="00A65635"/>
    <w:rsid w:val="00A656A5"/>
    <w:rsid w:val="00A6571E"/>
    <w:rsid w:val="00A657BF"/>
    <w:rsid w:val="00A657D9"/>
    <w:rsid w:val="00A659C5"/>
    <w:rsid w:val="00A65A11"/>
    <w:rsid w:val="00A65AB1"/>
    <w:rsid w:val="00A65C44"/>
    <w:rsid w:val="00A65C46"/>
    <w:rsid w:val="00A65C4E"/>
    <w:rsid w:val="00A65D21"/>
    <w:rsid w:val="00A65D29"/>
    <w:rsid w:val="00A65D4A"/>
    <w:rsid w:val="00A66000"/>
    <w:rsid w:val="00A660EE"/>
    <w:rsid w:val="00A661A8"/>
    <w:rsid w:val="00A66315"/>
    <w:rsid w:val="00A66379"/>
    <w:rsid w:val="00A66400"/>
    <w:rsid w:val="00A6648D"/>
    <w:rsid w:val="00A664F2"/>
    <w:rsid w:val="00A664F7"/>
    <w:rsid w:val="00A6650D"/>
    <w:rsid w:val="00A6656C"/>
    <w:rsid w:val="00A665A3"/>
    <w:rsid w:val="00A665F3"/>
    <w:rsid w:val="00A66645"/>
    <w:rsid w:val="00A66655"/>
    <w:rsid w:val="00A667E1"/>
    <w:rsid w:val="00A6696C"/>
    <w:rsid w:val="00A66978"/>
    <w:rsid w:val="00A669D7"/>
    <w:rsid w:val="00A66A46"/>
    <w:rsid w:val="00A66A8A"/>
    <w:rsid w:val="00A66C33"/>
    <w:rsid w:val="00A66CEA"/>
    <w:rsid w:val="00A66D42"/>
    <w:rsid w:val="00A66D54"/>
    <w:rsid w:val="00A66D60"/>
    <w:rsid w:val="00A66EF6"/>
    <w:rsid w:val="00A66F75"/>
    <w:rsid w:val="00A66F81"/>
    <w:rsid w:val="00A670BC"/>
    <w:rsid w:val="00A67104"/>
    <w:rsid w:val="00A67127"/>
    <w:rsid w:val="00A6714D"/>
    <w:rsid w:val="00A673E5"/>
    <w:rsid w:val="00A67599"/>
    <w:rsid w:val="00A675BA"/>
    <w:rsid w:val="00A67670"/>
    <w:rsid w:val="00A676B2"/>
    <w:rsid w:val="00A67737"/>
    <w:rsid w:val="00A6782C"/>
    <w:rsid w:val="00A6788B"/>
    <w:rsid w:val="00A678E9"/>
    <w:rsid w:val="00A67947"/>
    <w:rsid w:val="00A67A0A"/>
    <w:rsid w:val="00A67AFC"/>
    <w:rsid w:val="00A67D34"/>
    <w:rsid w:val="00A67D61"/>
    <w:rsid w:val="00A67D64"/>
    <w:rsid w:val="00A67F37"/>
    <w:rsid w:val="00A67FCA"/>
    <w:rsid w:val="00A70115"/>
    <w:rsid w:val="00A70191"/>
    <w:rsid w:val="00A7026E"/>
    <w:rsid w:val="00A702F8"/>
    <w:rsid w:val="00A703C8"/>
    <w:rsid w:val="00A70480"/>
    <w:rsid w:val="00A70529"/>
    <w:rsid w:val="00A70595"/>
    <w:rsid w:val="00A70597"/>
    <w:rsid w:val="00A70694"/>
    <w:rsid w:val="00A7075B"/>
    <w:rsid w:val="00A70769"/>
    <w:rsid w:val="00A70828"/>
    <w:rsid w:val="00A708D6"/>
    <w:rsid w:val="00A709A4"/>
    <w:rsid w:val="00A70A8B"/>
    <w:rsid w:val="00A70B72"/>
    <w:rsid w:val="00A70C3C"/>
    <w:rsid w:val="00A70C3D"/>
    <w:rsid w:val="00A70C8B"/>
    <w:rsid w:val="00A70DE3"/>
    <w:rsid w:val="00A70DF4"/>
    <w:rsid w:val="00A70EB8"/>
    <w:rsid w:val="00A711A1"/>
    <w:rsid w:val="00A7148B"/>
    <w:rsid w:val="00A715F1"/>
    <w:rsid w:val="00A7162B"/>
    <w:rsid w:val="00A716A3"/>
    <w:rsid w:val="00A71724"/>
    <w:rsid w:val="00A7173A"/>
    <w:rsid w:val="00A71757"/>
    <w:rsid w:val="00A71792"/>
    <w:rsid w:val="00A7180D"/>
    <w:rsid w:val="00A71868"/>
    <w:rsid w:val="00A7193A"/>
    <w:rsid w:val="00A7194B"/>
    <w:rsid w:val="00A7197C"/>
    <w:rsid w:val="00A71989"/>
    <w:rsid w:val="00A71AAD"/>
    <w:rsid w:val="00A71BE0"/>
    <w:rsid w:val="00A71D6E"/>
    <w:rsid w:val="00A71E0C"/>
    <w:rsid w:val="00A71E1D"/>
    <w:rsid w:val="00A71ECB"/>
    <w:rsid w:val="00A71FB0"/>
    <w:rsid w:val="00A71FBD"/>
    <w:rsid w:val="00A72075"/>
    <w:rsid w:val="00A72273"/>
    <w:rsid w:val="00A72312"/>
    <w:rsid w:val="00A7231D"/>
    <w:rsid w:val="00A72329"/>
    <w:rsid w:val="00A7256D"/>
    <w:rsid w:val="00A72778"/>
    <w:rsid w:val="00A7284B"/>
    <w:rsid w:val="00A72992"/>
    <w:rsid w:val="00A72C81"/>
    <w:rsid w:val="00A72F5E"/>
    <w:rsid w:val="00A7327A"/>
    <w:rsid w:val="00A732BB"/>
    <w:rsid w:val="00A73315"/>
    <w:rsid w:val="00A734CA"/>
    <w:rsid w:val="00A7352C"/>
    <w:rsid w:val="00A735BA"/>
    <w:rsid w:val="00A735D1"/>
    <w:rsid w:val="00A73712"/>
    <w:rsid w:val="00A73752"/>
    <w:rsid w:val="00A737A2"/>
    <w:rsid w:val="00A73925"/>
    <w:rsid w:val="00A7393F"/>
    <w:rsid w:val="00A73973"/>
    <w:rsid w:val="00A73996"/>
    <w:rsid w:val="00A73A8C"/>
    <w:rsid w:val="00A73B14"/>
    <w:rsid w:val="00A73B4C"/>
    <w:rsid w:val="00A73CB3"/>
    <w:rsid w:val="00A73CD1"/>
    <w:rsid w:val="00A73D01"/>
    <w:rsid w:val="00A73D6B"/>
    <w:rsid w:val="00A73D96"/>
    <w:rsid w:val="00A73DDE"/>
    <w:rsid w:val="00A73DED"/>
    <w:rsid w:val="00A73F2C"/>
    <w:rsid w:val="00A73FC2"/>
    <w:rsid w:val="00A74164"/>
    <w:rsid w:val="00A741C1"/>
    <w:rsid w:val="00A74249"/>
    <w:rsid w:val="00A7427F"/>
    <w:rsid w:val="00A7429D"/>
    <w:rsid w:val="00A74325"/>
    <w:rsid w:val="00A74366"/>
    <w:rsid w:val="00A74614"/>
    <w:rsid w:val="00A74805"/>
    <w:rsid w:val="00A74903"/>
    <w:rsid w:val="00A74985"/>
    <w:rsid w:val="00A74A12"/>
    <w:rsid w:val="00A74A28"/>
    <w:rsid w:val="00A74BAD"/>
    <w:rsid w:val="00A74BB0"/>
    <w:rsid w:val="00A74C2B"/>
    <w:rsid w:val="00A74C2E"/>
    <w:rsid w:val="00A74C77"/>
    <w:rsid w:val="00A74CBA"/>
    <w:rsid w:val="00A74D8E"/>
    <w:rsid w:val="00A74DBC"/>
    <w:rsid w:val="00A74DC3"/>
    <w:rsid w:val="00A74F19"/>
    <w:rsid w:val="00A74FA7"/>
    <w:rsid w:val="00A74FED"/>
    <w:rsid w:val="00A75007"/>
    <w:rsid w:val="00A750E7"/>
    <w:rsid w:val="00A750F5"/>
    <w:rsid w:val="00A75267"/>
    <w:rsid w:val="00A75297"/>
    <w:rsid w:val="00A752A1"/>
    <w:rsid w:val="00A7535B"/>
    <w:rsid w:val="00A753E5"/>
    <w:rsid w:val="00A7549F"/>
    <w:rsid w:val="00A75621"/>
    <w:rsid w:val="00A7565C"/>
    <w:rsid w:val="00A75724"/>
    <w:rsid w:val="00A75749"/>
    <w:rsid w:val="00A75A25"/>
    <w:rsid w:val="00A75B3C"/>
    <w:rsid w:val="00A75DA3"/>
    <w:rsid w:val="00A75DF8"/>
    <w:rsid w:val="00A75E0D"/>
    <w:rsid w:val="00A75F27"/>
    <w:rsid w:val="00A7601B"/>
    <w:rsid w:val="00A76060"/>
    <w:rsid w:val="00A760F7"/>
    <w:rsid w:val="00A76168"/>
    <w:rsid w:val="00A761E7"/>
    <w:rsid w:val="00A762A0"/>
    <w:rsid w:val="00A762D2"/>
    <w:rsid w:val="00A76337"/>
    <w:rsid w:val="00A7637E"/>
    <w:rsid w:val="00A763AB"/>
    <w:rsid w:val="00A7640B"/>
    <w:rsid w:val="00A76457"/>
    <w:rsid w:val="00A7655D"/>
    <w:rsid w:val="00A76839"/>
    <w:rsid w:val="00A76A45"/>
    <w:rsid w:val="00A76A48"/>
    <w:rsid w:val="00A76B28"/>
    <w:rsid w:val="00A76BC3"/>
    <w:rsid w:val="00A76BD5"/>
    <w:rsid w:val="00A76C21"/>
    <w:rsid w:val="00A76CBF"/>
    <w:rsid w:val="00A76D44"/>
    <w:rsid w:val="00A76E6D"/>
    <w:rsid w:val="00A77073"/>
    <w:rsid w:val="00A772BB"/>
    <w:rsid w:val="00A7732F"/>
    <w:rsid w:val="00A77392"/>
    <w:rsid w:val="00A7745D"/>
    <w:rsid w:val="00A77508"/>
    <w:rsid w:val="00A77518"/>
    <w:rsid w:val="00A7767E"/>
    <w:rsid w:val="00A7770D"/>
    <w:rsid w:val="00A77734"/>
    <w:rsid w:val="00A77761"/>
    <w:rsid w:val="00A77795"/>
    <w:rsid w:val="00A777B2"/>
    <w:rsid w:val="00A777DE"/>
    <w:rsid w:val="00A77A68"/>
    <w:rsid w:val="00A77BAB"/>
    <w:rsid w:val="00A77BB9"/>
    <w:rsid w:val="00A77BCC"/>
    <w:rsid w:val="00A77CAE"/>
    <w:rsid w:val="00A77F2C"/>
    <w:rsid w:val="00A80217"/>
    <w:rsid w:val="00A80271"/>
    <w:rsid w:val="00A80476"/>
    <w:rsid w:val="00A80485"/>
    <w:rsid w:val="00A80600"/>
    <w:rsid w:val="00A80863"/>
    <w:rsid w:val="00A80AEF"/>
    <w:rsid w:val="00A80BB0"/>
    <w:rsid w:val="00A80D25"/>
    <w:rsid w:val="00A80D36"/>
    <w:rsid w:val="00A80D70"/>
    <w:rsid w:val="00A80E31"/>
    <w:rsid w:val="00A80F1D"/>
    <w:rsid w:val="00A80F2B"/>
    <w:rsid w:val="00A810EF"/>
    <w:rsid w:val="00A81109"/>
    <w:rsid w:val="00A811E0"/>
    <w:rsid w:val="00A81251"/>
    <w:rsid w:val="00A813AB"/>
    <w:rsid w:val="00A813EB"/>
    <w:rsid w:val="00A8152F"/>
    <w:rsid w:val="00A815E0"/>
    <w:rsid w:val="00A815E1"/>
    <w:rsid w:val="00A815FC"/>
    <w:rsid w:val="00A81695"/>
    <w:rsid w:val="00A817E8"/>
    <w:rsid w:val="00A8185D"/>
    <w:rsid w:val="00A818BD"/>
    <w:rsid w:val="00A819A3"/>
    <w:rsid w:val="00A81A05"/>
    <w:rsid w:val="00A81AD1"/>
    <w:rsid w:val="00A81B0B"/>
    <w:rsid w:val="00A81C98"/>
    <w:rsid w:val="00A81CD3"/>
    <w:rsid w:val="00A81D32"/>
    <w:rsid w:val="00A81D37"/>
    <w:rsid w:val="00A81E63"/>
    <w:rsid w:val="00A81F75"/>
    <w:rsid w:val="00A81FDB"/>
    <w:rsid w:val="00A82074"/>
    <w:rsid w:val="00A82077"/>
    <w:rsid w:val="00A82142"/>
    <w:rsid w:val="00A82213"/>
    <w:rsid w:val="00A8236C"/>
    <w:rsid w:val="00A823BA"/>
    <w:rsid w:val="00A82403"/>
    <w:rsid w:val="00A824ED"/>
    <w:rsid w:val="00A8258A"/>
    <w:rsid w:val="00A8259D"/>
    <w:rsid w:val="00A82730"/>
    <w:rsid w:val="00A82985"/>
    <w:rsid w:val="00A82A0B"/>
    <w:rsid w:val="00A82A4E"/>
    <w:rsid w:val="00A82ADF"/>
    <w:rsid w:val="00A82AFB"/>
    <w:rsid w:val="00A82B14"/>
    <w:rsid w:val="00A82B4B"/>
    <w:rsid w:val="00A82C99"/>
    <w:rsid w:val="00A82C9E"/>
    <w:rsid w:val="00A82CA0"/>
    <w:rsid w:val="00A82E43"/>
    <w:rsid w:val="00A82E5B"/>
    <w:rsid w:val="00A82ED3"/>
    <w:rsid w:val="00A82FB4"/>
    <w:rsid w:val="00A83023"/>
    <w:rsid w:val="00A8318A"/>
    <w:rsid w:val="00A831FC"/>
    <w:rsid w:val="00A832A1"/>
    <w:rsid w:val="00A832B6"/>
    <w:rsid w:val="00A83312"/>
    <w:rsid w:val="00A833D9"/>
    <w:rsid w:val="00A834DF"/>
    <w:rsid w:val="00A83507"/>
    <w:rsid w:val="00A83597"/>
    <w:rsid w:val="00A83634"/>
    <w:rsid w:val="00A8364E"/>
    <w:rsid w:val="00A83681"/>
    <w:rsid w:val="00A83761"/>
    <w:rsid w:val="00A8387C"/>
    <w:rsid w:val="00A838BC"/>
    <w:rsid w:val="00A838D8"/>
    <w:rsid w:val="00A83A11"/>
    <w:rsid w:val="00A83A5D"/>
    <w:rsid w:val="00A83AF3"/>
    <w:rsid w:val="00A83B08"/>
    <w:rsid w:val="00A83C3B"/>
    <w:rsid w:val="00A83C99"/>
    <w:rsid w:val="00A83E2C"/>
    <w:rsid w:val="00A83E87"/>
    <w:rsid w:val="00A83F66"/>
    <w:rsid w:val="00A84010"/>
    <w:rsid w:val="00A84063"/>
    <w:rsid w:val="00A840E4"/>
    <w:rsid w:val="00A842B1"/>
    <w:rsid w:val="00A84311"/>
    <w:rsid w:val="00A843FE"/>
    <w:rsid w:val="00A8450F"/>
    <w:rsid w:val="00A84568"/>
    <w:rsid w:val="00A846BF"/>
    <w:rsid w:val="00A846DC"/>
    <w:rsid w:val="00A84731"/>
    <w:rsid w:val="00A8478F"/>
    <w:rsid w:val="00A847D5"/>
    <w:rsid w:val="00A848C7"/>
    <w:rsid w:val="00A848D1"/>
    <w:rsid w:val="00A848DC"/>
    <w:rsid w:val="00A8490D"/>
    <w:rsid w:val="00A84913"/>
    <w:rsid w:val="00A849F8"/>
    <w:rsid w:val="00A84A1C"/>
    <w:rsid w:val="00A84A4E"/>
    <w:rsid w:val="00A84B85"/>
    <w:rsid w:val="00A84C86"/>
    <w:rsid w:val="00A84F0F"/>
    <w:rsid w:val="00A850C0"/>
    <w:rsid w:val="00A850F6"/>
    <w:rsid w:val="00A8519F"/>
    <w:rsid w:val="00A8525A"/>
    <w:rsid w:val="00A85275"/>
    <w:rsid w:val="00A8535C"/>
    <w:rsid w:val="00A8537E"/>
    <w:rsid w:val="00A85424"/>
    <w:rsid w:val="00A85487"/>
    <w:rsid w:val="00A8548F"/>
    <w:rsid w:val="00A856ED"/>
    <w:rsid w:val="00A8572D"/>
    <w:rsid w:val="00A85767"/>
    <w:rsid w:val="00A857F9"/>
    <w:rsid w:val="00A85979"/>
    <w:rsid w:val="00A85A8F"/>
    <w:rsid w:val="00A85B49"/>
    <w:rsid w:val="00A85CDC"/>
    <w:rsid w:val="00A85D42"/>
    <w:rsid w:val="00A85EAA"/>
    <w:rsid w:val="00A85EDD"/>
    <w:rsid w:val="00A85F7C"/>
    <w:rsid w:val="00A85F94"/>
    <w:rsid w:val="00A86037"/>
    <w:rsid w:val="00A860BE"/>
    <w:rsid w:val="00A86142"/>
    <w:rsid w:val="00A86192"/>
    <w:rsid w:val="00A861A1"/>
    <w:rsid w:val="00A86212"/>
    <w:rsid w:val="00A862E1"/>
    <w:rsid w:val="00A862F4"/>
    <w:rsid w:val="00A86352"/>
    <w:rsid w:val="00A86414"/>
    <w:rsid w:val="00A86425"/>
    <w:rsid w:val="00A86528"/>
    <w:rsid w:val="00A86552"/>
    <w:rsid w:val="00A86572"/>
    <w:rsid w:val="00A8684A"/>
    <w:rsid w:val="00A868CA"/>
    <w:rsid w:val="00A869F7"/>
    <w:rsid w:val="00A86A5E"/>
    <w:rsid w:val="00A86B30"/>
    <w:rsid w:val="00A86C6B"/>
    <w:rsid w:val="00A86CAD"/>
    <w:rsid w:val="00A86D40"/>
    <w:rsid w:val="00A86E0C"/>
    <w:rsid w:val="00A86EF6"/>
    <w:rsid w:val="00A870C5"/>
    <w:rsid w:val="00A87336"/>
    <w:rsid w:val="00A873D9"/>
    <w:rsid w:val="00A87522"/>
    <w:rsid w:val="00A875F7"/>
    <w:rsid w:val="00A87613"/>
    <w:rsid w:val="00A87757"/>
    <w:rsid w:val="00A87774"/>
    <w:rsid w:val="00A87A6B"/>
    <w:rsid w:val="00A87A80"/>
    <w:rsid w:val="00A87AF5"/>
    <w:rsid w:val="00A87B58"/>
    <w:rsid w:val="00A87BB6"/>
    <w:rsid w:val="00A87C15"/>
    <w:rsid w:val="00A87C2C"/>
    <w:rsid w:val="00A87C3C"/>
    <w:rsid w:val="00A87DFB"/>
    <w:rsid w:val="00A87E08"/>
    <w:rsid w:val="00A87E1E"/>
    <w:rsid w:val="00A87E99"/>
    <w:rsid w:val="00A87FEE"/>
    <w:rsid w:val="00A90062"/>
    <w:rsid w:val="00A901A8"/>
    <w:rsid w:val="00A901ED"/>
    <w:rsid w:val="00A9020E"/>
    <w:rsid w:val="00A90399"/>
    <w:rsid w:val="00A9053F"/>
    <w:rsid w:val="00A90565"/>
    <w:rsid w:val="00A90668"/>
    <w:rsid w:val="00A90782"/>
    <w:rsid w:val="00A908C9"/>
    <w:rsid w:val="00A90950"/>
    <w:rsid w:val="00A909E6"/>
    <w:rsid w:val="00A90B6B"/>
    <w:rsid w:val="00A90C3D"/>
    <w:rsid w:val="00A90CE1"/>
    <w:rsid w:val="00A90D29"/>
    <w:rsid w:val="00A90DAD"/>
    <w:rsid w:val="00A90E25"/>
    <w:rsid w:val="00A90E54"/>
    <w:rsid w:val="00A90EC1"/>
    <w:rsid w:val="00A91044"/>
    <w:rsid w:val="00A910BA"/>
    <w:rsid w:val="00A91103"/>
    <w:rsid w:val="00A91151"/>
    <w:rsid w:val="00A9124C"/>
    <w:rsid w:val="00A9125E"/>
    <w:rsid w:val="00A91272"/>
    <w:rsid w:val="00A913FF"/>
    <w:rsid w:val="00A9143F"/>
    <w:rsid w:val="00A91464"/>
    <w:rsid w:val="00A914DD"/>
    <w:rsid w:val="00A916DA"/>
    <w:rsid w:val="00A91733"/>
    <w:rsid w:val="00A91897"/>
    <w:rsid w:val="00A918CC"/>
    <w:rsid w:val="00A918CE"/>
    <w:rsid w:val="00A9194F"/>
    <w:rsid w:val="00A9199B"/>
    <w:rsid w:val="00A91A17"/>
    <w:rsid w:val="00A91A7D"/>
    <w:rsid w:val="00A91B1A"/>
    <w:rsid w:val="00A91C7E"/>
    <w:rsid w:val="00A91D3A"/>
    <w:rsid w:val="00A91F4A"/>
    <w:rsid w:val="00A91FD6"/>
    <w:rsid w:val="00A91FFD"/>
    <w:rsid w:val="00A92076"/>
    <w:rsid w:val="00A9218B"/>
    <w:rsid w:val="00A921C9"/>
    <w:rsid w:val="00A92302"/>
    <w:rsid w:val="00A92383"/>
    <w:rsid w:val="00A923D3"/>
    <w:rsid w:val="00A9248B"/>
    <w:rsid w:val="00A924FA"/>
    <w:rsid w:val="00A9255A"/>
    <w:rsid w:val="00A9263D"/>
    <w:rsid w:val="00A92667"/>
    <w:rsid w:val="00A926F7"/>
    <w:rsid w:val="00A927E4"/>
    <w:rsid w:val="00A92942"/>
    <w:rsid w:val="00A92A0D"/>
    <w:rsid w:val="00A92AF0"/>
    <w:rsid w:val="00A92B12"/>
    <w:rsid w:val="00A92B56"/>
    <w:rsid w:val="00A92C23"/>
    <w:rsid w:val="00A92C27"/>
    <w:rsid w:val="00A92C8D"/>
    <w:rsid w:val="00A92CBF"/>
    <w:rsid w:val="00A92E42"/>
    <w:rsid w:val="00A92E4E"/>
    <w:rsid w:val="00A92F43"/>
    <w:rsid w:val="00A92F4E"/>
    <w:rsid w:val="00A92F54"/>
    <w:rsid w:val="00A92F9D"/>
    <w:rsid w:val="00A92FD2"/>
    <w:rsid w:val="00A92FDD"/>
    <w:rsid w:val="00A93078"/>
    <w:rsid w:val="00A9309D"/>
    <w:rsid w:val="00A93133"/>
    <w:rsid w:val="00A93151"/>
    <w:rsid w:val="00A9321B"/>
    <w:rsid w:val="00A932C2"/>
    <w:rsid w:val="00A933CF"/>
    <w:rsid w:val="00A933D8"/>
    <w:rsid w:val="00A93447"/>
    <w:rsid w:val="00A93485"/>
    <w:rsid w:val="00A934D2"/>
    <w:rsid w:val="00A934DD"/>
    <w:rsid w:val="00A93585"/>
    <w:rsid w:val="00A935E6"/>
    <w:rsid w:val="00A93618"/>
    <w:rsid w:val="00A9367C"/>
    <w:rsid w:val="00A936D9"/>
    <w:rsid w:val="00A937A4"/>
    <w:rsid w:val="00A939BF"/>
    <w:rsid w:val="00A93B50"/>
    <w:rsid w:val="00A93BF3"/>
    <w:rsid w:val="00A93CC8"/>
    <w:rsid w:val="00A93DC1"/>
    <w:rsid w:val="00A93E27"/>
    <w:rsid w:val="00A93F1E"/>
    <w:rsid w:val="00A940D0"/>
    <w:rsid w:val="00A940D2"/>
    <w:rsid w:val="00A94148"/>
    <w:rsid w:val="00A94170"/>
    <w:rsid w:val="00A942CF"/>
    <w:rsid w:val="00A9437D"/>
    <w:rsid w:val="00A94389"/>
    <w:rsid w:val="00A9441A"/>
    <w:rsid w:val="00A9445B"/>
    <w:rsid w:val="00A944AA"/>
    <w:rsid w:val="00A94552"/>
    <w:rsid w:val="00A94560"/>
    <w:rsid w:val="00A9463A"/>
    <w:rsid w:val="00A946FC"/>
    <w:rsid w:val="00A94721"/>
    <w:rsid w:val="00A947D7"/>
    <w:rsid w:val="00A948A2"/>
    <w:rsid w:val="00A94AF2"/>
    <w:rsid w:val="00A94B23"/>
    <w:rsid w:val="00A94B2D"/>
    <w:rsid w:val="00A94B35"/>
    <w:rsid w:val="00A94B78"/>
    <w:rsid w:val="00A94C1F"/>
    <w:rsid w:val="00A94C22"/>
    <w:rsid w:val="00A94C51"/>
    <w:rsid w:val="00A94CCE"/>
    <w:rsid w:val="00A94CD8"/>
    <w:rsid w:val="00A94D0F"/>
    <w:rsid w:val="00A94D63"/>
    <w:rsid w:val="00A94E01"/>
    <w:rsid w:val="00A94F62"/>
    <w:rsid w:val="00A95021"/>
    <w:rsid w:val="00A950D9"/>
    <w:rsid w:val="00A9510B"/>
    <w:rsid w:val="00A95192"/>
    <w:rsid w:val="00A952DB"/>
    <w:rsid w:val="00A952E6"/>
    <w:rsid w:val="00A952EE"/>
    <w:rsid w:val="00A953C9"/>
    <w:rsid w:val="00A953CB"/>
    <w:rsid w:val="00A953E4"/>
    <w:rsid w:val="00A9546B"/>
    <w:rsid w:val="00A954CA"/>
    <w:rsid w:val="00A95682"/>
    <w:rsid w:val="00A9571F"/>
    <w:rsid w:val="00A95742"/>
    <w:rsid w:val="00A9585B"/>
    <w:rsid w:val="00A9590F"/>
    <w:rsid w:val="00A9594F"/>
    <w:rsid w:val="00A95A00"/>
    <w:rsid w:val="00A95A15"/>
    <w:rsid w:val="00A95A6D"/>
    <w:rsid w:val="00A95BAD"/>
    <w:rsid w:val="00A95BF0"/>
    <w:rsid w:val="00A95C65"/>
    <w:rsid w:val="00A95C9F"/>
    <w:rsid w:val="00A95F96"/>
    <w:rsid w:val="00A96160"/>
    <w:rsid w:val="00A9622A"/>
    <w:rsid w:val="00A962E7"/>
    <w:rsid w:val="00A962EA"/>
    <w:rsid w:val="00A96378"/>
    <w:rsid w:val="00A96497"/>
    <w:rsid w:val="00A965C8"/>
    <w:rsid w:val="00A9677C"/>
    <w:rsid w:val="00A96926"/>
    <w:rsid w:val="00A96A82"/>
    <w:rsid w:val="00A96ADE"/>
    <w:rsid w:val="00A96AE9"/>
    <w:rsid w:val="00A96B30"/>
    <w:rsid w:val="00A96B97"/>
    <w:rsid w:val="00A96BED"/>
    <w:rsid w:val="00A96C58"/>
    <w:rsid w:val="00A96D16"/>
    <w:rsid w:val="00A96DB7"/>
    <w:rsid w:val="00A96E53"/>
    <w:rsid w:val="00A96ED6"/>
    <w:rsid w:val="00A96F67"/>
    <w:rsid w:val="00A96FE4"/>
    <w:rsid w:val="00A97243"/>
    <w:rsid w:val="00A972CE"/>
    <w:rsid w:val="00A973BD"/>
    <w:rsid w:val="00A973D5"/>
    <w:rsid w:val="00A973E9"/>
    <w:rsid w:val="00A9741B"/>
    <w:rsid w:val="00A97429"/>
    <w:rsid w:val="00A97452"/>
    <w:rsid w:val="00A97456"/>
    <w:rsid w:val="00A97478"/>
    <w:rsid w:val="00A9748D"/>
    <w:rsid w:val="00A974EB"/>
    <w:rsid w:val="00A9750E"/>
    <w:rsid w:val="00A97520"/>
    <w:rsid w:val="00A97583"/>
    <w:rsid w:val="00A97622"/>
    <w:rsid w:val="00A97625"/>
    <w:rsid w:val="00A9781E"/>
    <w:rsid w:val="00A978FF"/>
    <w:rsid w:val="00A9797B"/>
    <w:rsid w:val="00A97B20"/>
    <w:rsid w:val="00A97C41"/>
    <w:rsid w:val="00A97CF7"/>
    <w:rsid w:val="00A97D1F"/>
    <w:rsid w:val="00A97F31"/>
    <w:rsid w:val="00A97F64"/>
    <w:rsid w:val="00A97FF5"/>
    <w:rsid w:val="00AA0105"/>
    <w:rsid w:val="00AA0231"/>
    <w:rsid w:val="00AA02D1"/>
    <w:rsid w:val="00AA0340"/>
    <w:rsid w:val="00AA03EC"/>
    <w:rsid w:val="00AA03ED"/>
    <w:rsid w:val="00AA0434"/>
    <w:rsid w:val="00AA05D9"/>
    <w:rsid w:val="00AA07F2"/>
    <w:rsid w:val="00AA094C"/>
    <w:rsid w:val="00AA0A8E"/>
    <w:rsid w:val="00AA0B0B"/>
    <w:rsid w:val="00AA0B42"/>
    <w:rsid w:val="00AA0B51"/>
    <w:rsid w:val="00AA0E10"/>
    <w:rsid w:val="00AA0EC9"/>
    <w:rsid w:val="00AA0ED1"/>
    <w:rsid w:val="00AA0F57"/>
    <w:rsid w:val="00AA0FBE"/>
    <w:rsid w:val="00AA1054"/>
    <w:rsid w:val="00AA11AB"/>
    <w:rsid w:val="00AA11C4"/>
    <w:rsid w:val="00AA1407"/>
    <w:rsid w:val="00AA1440"/>
    <w:rsid w:val="00AA14D8"/>
    <w:rsid w:val="00AA158E"/>
    <w:rsid w:val="00AA15C1"/>
    <w:rsid w:val="00AA1609"/>
    <w:rsid w:val="00AA16F5"/>
    <w:rsid w:val="00AA1713"/>
    <w:rsid w:val="00AA174B"/>
    <w:rsid w:val="00AA1843"/>
    <w:rsid w:val="00AA19D2"/>
    <w:rsid w:val="00AA1B3A"/>
    <w:rsid w:val="00AA1B52"/>
    <w:rsid w:val="00AA1C64"/>
    <w:rsid w:val="00AA1D4F"/>
    <w:rsid w:val="00AA1DD7"/>
    <w:rsid w:val="00AA1DE0"/>
    <w:rsid w:val="00AA1E15"/>
    <w:rsid w:val="00AA1EDC"/>
    <w:rsid w:val="00AA1F22"/>
    <w:rsid w:val="00AA1F42"/>
    <w:rsid w:val="00AA1F4E"/>
    <w:rsid w:val="00AA1F57"/>
    <w:rsid w:val="00AA2002"/>
    <w:rsid w:val="00AA2065"/>
    <w:rsid w:val="00AA20AA"/>
    <w:rsid w:val="00AA213B"/>
    <w:rsid w:val="00AA2146"/>
    <w:rsid w:val="00AA2210"/>
    <w:rsid w:val="00AA2249"/>
    <w:rsid w:val="00AA2293"/>
    <w:rsid w:val="00AA23CC"/>
    <w:rsid w:val="00AA2537"/>
    <w:rsid w:val="00AA2544"/>
    <w:rsid w:val="00AA257C"/>
    <w:rsid w:val="00AA275C"/>
    <w:rsid w:val="00AA27A4"/>
    <w:rsid w:val="00AA2815"/>
    <w:rsid w:val="00AA28E2"/>
    <w:rsid w:val="00AA2A9E"/>
    <w:rsid w:val="00AA2D2C"/>
    <w:rsid w:val="00AA2F12"/>
    <w:rsid w:val="00AA2F65"/>
    <w:rsid w:val="00AA3356"/>
    <w:rsid w:val="00AA335A"/>
    <w:rsid w:val="00AA33F9"/>
    <w:rsid w:val="00AA353F"/>
    <w:rsid w:val="00AA360D"/>
    <w:rsid w:val="00AA3780"/>
    <w:rsid w:val="00AA3799"/>
    <w:rsid w:val="00AA379A"/>
    <w:rsid w:val="00AA3801"/>
    <w:rsid w:val="00AA3892"/>
    <w:rsid w:val="00AA38CB"/>
    <w:rsid w:val="00AA398A"/>
    <w:rsid w:val="00AA39F4"/>
    <w:rsid w:val="00AA3A5C"/>
    <w:rsid w:val="00AA3A5F"/>
    <w:rsid w:val="00AA3B09"/>
    <w:rsid w:val="00AA3B46"/>
    <w:rsid w:val="00AA3BC7"/>
    <w:rsid w:val="00AA3BCF"/>
    <w:rsid w:val="00AA3D35"/>
    <w:rsid w:val="00AA3ED8"/>
    <w:rsid w:val="00AA3EFB"/>
    <w:rsid w:val="00AA3FA4"/>
    <w:rsid w:val="00AA40BE"/>
    <w:rsid w:val="00AA4148"/>
    <w:rsid w:val="00AA4499"/>
    <w:rsid w:val="00AA449F"/>
    <w:rsid w:val="00AA451D"/>
    <w:rsid w:val="00AA452D"/>
    <w:rsid w:val="00AA4580"/>
    <w:rsid w:val="00AA46CC"/>
    <w:rsid w:val="00AA46DE"/>
    <w:rsid w:val="00AA4725"/>
    <w:rsid w:val="00AA47CD"/>
    <w:rsid w:val="00AA4837"/>
    <w:rsid w:val="00AA49DF"/>
    <w:rsid w:val="00AA4A0A"/>
    <w:rsid w:val="00AA4A77"/>
    <w:rsid w:val="00AA4AB4"/>
    <w:rsid w:val="00AA4B45"/>
    <w:rsid w:val="00AA4B52"/>
    <w:rsid w:val="00AA4B8F"/>
    <w:rsid w:val="00AA4D14"/>
    <w:rsid w:val="00AA5169"/>
    <w:rsid w:val="00AA5237"/>
    <w:rsid w:val="00AA526A"/>
    <w:rsid w:val="00AA537C"/>
    <w:rsid w:val="00AA53C9"/>
    <w:rsid w:val="00AA5432"/>
    <w:rsid w:val="00AA54B0"/>
    <w:rsid w:val="00AA54F5"/>
    <w:rsid w:val="00AA54FA"/>
    <w:rsid w:val="00AA5669"/>
    <w:rsid w:val="00AA5812"/>
    <w:rsid w:val="00AA584D"/>
    <w:rsid w:val="00AA592B"/>
    <w:rsid w:val="00AA59DE"/>
    <w:rsid w:val="00AA5AEE"/>
    <w:rsid w:val="00AA5B4E"/>
    <w:rsid w:val="00AA5BD0"/>
    <w:rsid w:val="00AA5C25"/>
    <w:rsid w:val="00AA5C2A"/>
    <w:rsid w:val="00AA5CEE"/>
    <w:rsid w:val="00AA5D28"/>
    <w:rsid w:val="00AA5FFF"/>
    <w:rsid w:val="00AA610B"/>
    <w:rsid w:val="00AA6340"/>
    <w:rsid w:val="00AA63FE"/>
    <w:rsid w:val="00AA64FE"/>
    <w:rsid w:val="00AA659F"/>
    <w:rsid w:val="00AA65D0"/>
    <w:rsid w:val="00AA6701"/>
    <w:rsid w:val="00AA67DF"/>
    <w:rsid w:val="00AA6987"/>
    <w:rsid w:val="00AA69C5"/>
    <w:rsid w:val="00AA69E1"/>
    <w:rsid w:val="00AA69E4"/>
    <w:rsid w:val="00AA6AA0"/>
    <w:rsid w:val="00AA6AB2"/>
    <w:rsid w:val="00AA6AB8"/>
    <w:rsid w:val="00AA6B9E"/>
    <w:rsid w:val="00AA6C30"/>
    <w:rsid w:val="00AA6C93"/>
    <w:rsid w:val="00AA6CA1"/>
    <w:rsid w:val="00AA6CA4"/>
    <w:rsid w:val="00AA6CD5"/>
    <w:rsid w:val="00AA6CEE"/>
    <w:rsid w:val="00AA6D60"/>
    <w:rsid w:val="00AA6D76"/>
    <w:rsid w:val="00AA6E49"/>
    <w:rsid w:val="00AA6E5B"/>
    <w:rsid w:val="00AA6EBE"/>
    <w:rsid w:val="00AA7081"/>
    <w:rsid w:val="00AA71C0"/>
    <w:rsid w:val="00AA71D7"/>
    <w:rsid w:val="00AA71E0"/>
    <w:rsid w:val="00AA72F9"/>
    <w:rsid w:val="00AA73A6"/>
    <w:rsid w:val="00AA748D"/>
    <w:rsid w:val="00AA74E2"/>
    <w:rsid w:val="00AA752D"/>
    <w:rsid w:val="00AA75C0"/>
    <w:rsid w:val="00AA766A"/>
    <w:rsid w:val="00AA76B4"/>
    <w:rsid w:val="00AA79DD"/>
    <w:rsid w:val="00AA7A4B"/>
    <w:rsid w:val="00AA7BA0"/>
    <w:rsid w:val="00AA7BDF"/>
    <w:rsid w:val="00AA7E51"/>
    <w:rsid w:val="00AA7FFB"/>
    <w:rsid w:val="00AB0042"/>
    <w:rsid w:val="00AB00F6"/>
    <w:rsid w:val="00AB018C"/>
    <w:rsid w:val="00AB01DD"/>
    <w:rsid w:val="00AB01FD"/>
    <w:rsid w:val="00AB021E"/>
    <w:rsid w:val="00AB02CB"/>
    <w:rsid w:val="00AB0358"/>
    <w:rsid w:val="00AB0365"/>
    <w:rsid w:val="00AB03D6"/>
    <w:rsid w:val="00AB03EA"/>
    <w:rsid w:val="00AB0434"/>
    <w:rsid w:val="00AB04A2"/>
    <w:rsid w:val="00AB04C1"/>
    <w:rsid w:val="00AB0577"/>
    <w:rsid w:val="00AB05E2"/>
    <w:rsid w:val="00AB05E6"/>
    <w:rsid w:val="00AB05F5"/>
    <w:rsid w:val="00AB06FF"/>
    <w:rsid w:val="00AB08FC"/>
    <w:rsid w:val="00AB094E"/>
    <w:rsid w:val="00AB0981"/>
    <w:rsid w:val="00AB09D7"/>
    <w:rsid w:val="00AB0A18"/>
    <w:rsid w:val="00AB0A3B"/>
    <w:rsid w:val="00AB0A43"/>
    <w:rsid w:val="00AB0A92"/>
    <w:rsid w:val="00AB0C56"/>
    <w:rsid w:val="00AB0F9A"/>
    <w:rsid w:val="00AB0FD2"/>
    <w:rsid w:val="00AB1040"/>
    <w:rsid w:val="00AB10F4"/>
    <w:rsid w:val="00AB1202"/>
    <w:rsid w:val="00AB125C"/>
    <w:rsid w:val="00AB12D9"/>
    <w:rsid w:val="00AB1313"/>
    <w:rsid w:val="00AB136C"/>
    <w:rsid w:val="00AB14B1"/>
    <w:rsid w:val="00AB14C8"/>
    <w:rsid w:val="00AB14FF"/>
    <w:rsid w:val="00AB1588"/>
    <w:rsid w:val="00AB15FC"/>
    <w:rsid w:val="00AB1668"/>
    <w:rsid w:val="00AB1773"/>
    <w:rsid w:val="00AB1910"/>
    <w:rsid w:val="00AB1A64"/>
    <w:rsid w:val="00AB1ACB"/>
    <w:rsid w:val="00AB1B63"/>
    <w:rsid w:val="00AB1BE7"/>
    <w:rsid w:val="00AB1C0B"/>
    <w:rsid w:val="00AB1C68"/>
    <w:rsid w:val="00AB1C7B"/>
    <w:rsid w:val="00AB1D1A"/>
    <w:rsid w:val="00AB1DAE"/>
    <w:rsid w:val="00AB1DEE"/>
    <w:rsid w:val="00AB1FBF"/>
    <w:rsid w:val="00AB206B"/>
    <w:rsid w:val="00AB2199"/>
    <w:rsid w:val="00AB21DF"/>
    <w:rsid w:val="00AB2239"/>
    <w:rsid w:val="00AB224F"/>
    <w:rsid w:val="00AB22C8"/>
    <w:rsid w:val="00AB2382"/>
    <w:rsid w:val="00AB246B"/>
    <w:rsid w:val="00AB256D"/>
    <w:rsid w:val="00AB2580"/>
    <w:rsid w:val="00AB25C5"/>
    <w:rsid w:val="00AB25D3"/>
    <w:rsid w:val="00AB2602"/>
    <w:rsid w:val="00AB27A9"/>
    <w:rsid w:val="00AB28D6"/>
    <w:rsid w:val="00AB296E"/>
    <w:rsid w:val="00AB2ABD"/>
    <w:rsid w:val="00AB2BC8"/>
    <w:rsid w:val="00AB2BCC"/>
    <w:rsid w:val="00AB2C23"/>
    <w:rsid w:val="00AB2C97"/>
    <w:rsid w:val="00AB2EB6"/>
    <w:rsid w:val="00AB2F9E"/>
    <w:rsid w:val="00AB2FF9"/>
    <w:rsid w:val="00AB3059"/>
    <w:rsid w:val="00AB305F"/>
    <w:rsid w:val="00AB30AF"/>
    <w:rsid w:val="00AB30EF"/>
    <w:rsid w:val="00AB3171"/>
    <w:rsid w:val="00AB330C"/>
    <w:rsid w:val="00AB3366"/>
    <w:rsid w:val="00AB33B4"/>
    <w:rsid w:val="00AB346A"/>
    <w:rsid w:val="00AB3493"/>
    <w:rsid w:val="00AB34A8"/>
    <w:rsid w:val="00AB34D3"/>
    <w:rsid w:val="00AB34E0"/>
    <w:rsid w:val="00AB3506"/>
    <w:rsid w:val="00AB3709"/>
    <w:rsid w:val="00AB3764"/>
    <w:rsid w:val="00AB37A8"/>
    <w:rsid w:val="00AB37BF"/>
    <w:rsid w:val="00AB37F0"/>
    <w:rsid w:val="00AB385D"/>
    <w:rsid w:val="00AB396F"/>
    <w:rsid w:val="00AB39C2"/>
    <w:rsid w:val="00AB3A30"/>
    <w:rsid w:val="00AB3AE5"/>
    <w:rsid w:val="00AB3BF5"/>
    <w:rsid w:val="00AB3C0B"/>
    <w:rsid w:val="00AB3D3A"/>
    <w:rsid w:val="00AB3DB1"/>
    <w:rsid w:val="00AB3E8F"/>
    <w:rsid w:val="00AB3EC8"/>
    <w:rsid w:val="00AB3FAA"/>
    <w:rsid w:val="00AB3FE9"/>
    <w:rsid w:val="00AB4069"/>
    <w:rsid w:val="00AB4294"/>
    <w:rsid w:val="00AB429A"/>
    <w:rsid w:val="00AB4341"/>
    <w:rsid w:val="00AB4396"/>
    <w:rsid w:val="00AB43CA"/>
    <w:rsid w:val="00AB452B"/>
    <w:rsid w:val="00AB4590"/>
    <w:rsid w:val="00AB4698"/>
    <w:rsid w:val="00AB47DE"/>
    <w:rsid w:val="00AB480A"/>
    <w:rsid w:val="00AB480B"/>
    <w:rsid w:val="00AB4914"/>
    <w:rsid w:val="00AB4926"/>
    <w:rsid w:val="00AB4ABD"/>
    <w:rsid w:val="00AB4BC6"/>
    <w:rsid w:val="00AB4C0F"/>
    <w:rsid w:val="00AB4D12"/>
    <w:rsid w:val="00AB4F0B"/>
    <w:rsid w:val="00AB4F2F"/>
    <w:rsid w:val="00AB4FDB"/>
    <w:rsid w:val="00AB5007"/>
    <w:rsid w:val="00AB508C"/>
    <w:rsid w:val="00AB50CB"/>
    <w:rsid w:val="00AB51C7"/>
    <w:rsid w:val="00AB53FF"/>
    <w:rsid w:val="00AB5410"/>
    <w:rsid w:val="00AB5451"/>
    <w:rsid w:val="00AB563A"/>
    <w:rsid w:val="00AB5654"/>
    <w:rsid w:val="00AB5710"/>
    <w:rsid w:val="00AB572E"/>
    <w:rsid w:val="00AB57A2"/>
    <w:rsid w:val="00AB57B2"/>
    <w:rsid w:val="00AB584C"/>
    <w:rsid w:val="00AB588E"/>
    <w:rsid w:val="00AB591A"/>
    <w:rsid w:val="00AB59CB"/>
    <w:rsid w:val="00AB59F3"/>
    <w:rsid w:val="00AB5A63"/>
    <w:rsid w:val="00AB5ADF"/>
    <w:rsid w:val="00AB5AFE"/>
    <w:rsid w:val="00AB5B0D"/>
    <w:rsid w:val="00AB5B7E"/>
    <w:rsid w:val="00AB5BAB"/>
    <w:rsid w:val="00AB5BE7"/>
    <w:rsid w:val="00AB5BFE"/>
    <w:rsid w:val="00AB5D1E"/>
    <w:rsid w:val="00AB5D9E"/>
    <w:rsid w:val="00AB5F22"/>
    <w:rsid w:val="00AB5FB1"/>
    <w:rsid w:val="00AB6090"/>
    <w:rsid w:val="00AB6186"/>
    <w:rsid w:val="00AB6221"/>
    <w:rsid w:val="00AB6389"/>
    <w:rsid w:val="00AB63CA"/>
    <w:rsid w:val="00AB63D2"/>
    <w:rsid w:val="00AB6608"/>
    <w:rsid w:val="00AB6790"/>
    <w:rsid w:val="00AB6810"/>
    <w:rsid w:val="00AB6811"/>
    <w:rsid w:val="00AB68D5"/>
    <w:rsid w:val="00AB6961"/>
    <w:rsid w:val="00AB69D7"/>
    <w:rsid w:val="00AB6A93"/>
    <w:rsid w:val="00AB6AD4"/>
    <w:rsid w:val="00AB6AF7"/>
    <w:rsid w:val="00AB6B44"/>
    <w:rsid w:val="00AB6D25"/>
    <w:rsid w:val="00AB6DB8"/>
    <w:rsid w:val="00AB6F35"/>
    <w:rsid w:val="00AB6FF4"/>
    <w:rsid w:val="00AB7037"/>
    <w:rsid w:val="00AB7103"/>
    <w:rsid w:val="00AB7339"/>
    <w:rsid w:val="00AB741B"/>
    <w:rsid w:val="00AB755D"/>
    <w:rsid w:val="00AB776B"/>
    <w:rsid w:val="00AB7889"/>
    <w:rsid w:val="00AB7ABF"/>
    <w:rsid w:val="00AB7BE2"/>
    <w:rsid w:val="00AB7C21"/>
    <w:rsid w:val="00AB7E30"/>
    <w:rsid w:val="00AB7EFC"/>
    <w:rsid w:val="00AB7FF5"/>
    <w:rsid w:val="00AC0030"/>
    <w:rsid w:val="00AC00B1"/>
    <w:rsid w:val="00AC0365"/>
    <w:rsid w:val="00AC0637"/>
    <w:rsid w:val="00AC064D"/>
    <w:rsid w:val="00AC06CD"/>
    <w:rsid w:val="00AC06D6"/>
    <w:rsid w:val="00AC0754"/>
    <w:rsid w:val="00AC09E6"/>
    <w:rsid w:val="00AC0CAD"/>
    <w:rsid w:val="00AC0CC7"/>
    <w:rsid w:val="00AC0DC9"/>
    <w:rsid w:val="00AC0DD2"/>
    <w:rsid w:val="00AC0E76"/>
    <w:rsid w:val="00AC0F2F"/>
    <w:rsid w:val="00AC0F94"/>
    <w:rsid w:val="00AC0FBD"/>
    <w:rsid w:val="00AC1032"/>
    <w:rsid w:val="00AC1135"/>
    <w:rsid w:val="00AC121A"/>
    <w:rsid w:val="00AC1250"/>
    <w:rsid w:val="00AC152A"/>
    <w:rsid w:val="00AC154D"/>
    <w:rsid w:val="00AC16A5"/>
    <w:rsid w:val="00AC16C0"/>
    <w:rsid w:val="00AC1793"/>
    <w:rsid w:val="00AC17E3"/>
    <w:rsid w:val="00AC1810"/>
    <w:rsid w:val="00AC182C"/>
    <w:rsid w:val="00AC18FD"/>
    <w:rsid w:val="00AC19FE"/>
    <w:rsid w:val="00AC1A60"/>
    <w:rsid w:val="00AC1ACD"/>
    <w:rsid w:val="00AC1AFE"/>
    <w:rsid w:val="00AC1B09"/>
    <w:rsid w:val="00AC1B42"/>
    <w:rsid w:val="00AC1B43"/>
    <w:rsid w:val="00AC1B50"/>
    <w:rsid w:val="00AC1B8D"/>
    <w:rsid w:val="00AC1C73"/>
    <w:rsid w:val="00AC1CFF"/>
    <w:rsid w:val="00AC1DE0"/>
    <w:rsid w:val="00AC1ED5"/>
    <w:rsid w:val="00AC2051"/>
    <w:rsid w:val="00AC20CE"/>
    <w:rsid w:val="00AC213F"/>
    <w:rsid w:val="00AC2211"/>
    <w:rsid w:val="00AC2216"/>
    <w:rsid w:val="00AC2350"/>
    <w:rsid w:val="00AC2373"/>
    <w:rsid w:val="00AC2512"/>
    <w:rsid w:val="00AC2658"/>
    <w:rsid w:val="00AC28AD"/>
    <w:rsid w:val="00AC292F"/>
    <w:rsid w:val="00AC2A3F"/>
    <w:rsid w:val="00AC2A43"/>
    <w:rsid w:val="00AC2B55"/>
    <w:rsid w:val="00AC2B84"/>
    <w:rsid w:val="00AC2C55"/>
    <w:rsid w:val="00AC2CEC"/>
    <w:rsid w:val="00AC2D15"/>
    <w:rsid w:val="00AC2D59"/>
    <w:rsid w:val="00AC2DDD"/>
    <w:rsid w:val="00AC2E06"/>
    <w:rsid w:val="00AC3003"/>
    <w:rsid w:val="00AC30AB"/>
    <w:rsid w:val="00AC30E1"/>
    <w:rsid w:val="00AC3187"/>
    <w:rsid w:val="00AC3243"/>
    <w:rsid w:val="00AC3298"/>
    <w:rsid w:val="00AC3308"/>
    <w:rsid w:val="00AC3330"/>
    <w:rsid w:val="00AC337F"/>
    <w:rsid w:val="00AC33F7"/>
    <w:rsid w:val="00AC3424"/>
    <w:rsid w:val="00AC3716"/>
    <w:rsid w:val="00AC374F"/>
    <w:rsid w:val="00AC378A"/>
    <w:rsid w:val="00AC37BA"/>
    <w:rsid w:val="00AC3857"/>
    <w:rsid w:val="00AC38D6"/>
    <w:rsid w:val="00AC3940"/>
    <w:rsid w:val="00AC399A"/>
    <w:rsid w:val="00AC39BD"/>
    <w:rsid w:val="00AC3A21"/>
    <w:rsid w:val="00AC3B00"/>
    <w:rsid w:val="00AC3B87"/>
    <w:rsid w:val="00AC3BB9"/>
    <w:rsid w:val="00AC3C6E"/>
    <w:rsid w:val="00AC3C92"/>
    <w:rsid w:val="00AC3ECA"/>
    <w:rsid w:val="00AC3F20"/>
    <w:rsid w:val="00AC3FD9"/>
    <w:rsid w:val="00AC4087"/>
    <w:rsid w:val="00AC40D0"/>
    <w:rsid w:val="00AC40FC"/>
    <w:rsid w:val="00AC411D"/>
    <w:rsid w:val="00AC419E"/>
    <w:rsid w:val="00AC41C2"/>
    <w:rsid w:val="00AC4206"/>
    <w:rsid w:val="00AC425E"/>
    <w:rsid w:val="00AC4315"/>
    <w:rsid w:val="00AC4331"/>
    <w:rsid w:val="00AC4373"/>
    <w:rsid w:val="00AC43E6"/>
    <w:rsid w:val="00AC443B"/>
    <w:rsid w:val="00AC44B5"/>
    <w:rsid w:val="00AC454E"/>
    <w:rsid w:val="00AC465C"/>
    <w:rsid w:val="00AC4690"/>
    <w:rsid w:val="00AC46CB"/>
    <w:rsid w:val="00AC4709"/>
    <w:rsid w:val="00AC4716"/>
    <w:rsid w:val="00AC47CC"/>
    <w:rsid w:val="00AC482A"/>
    <w:rsid w:val="00AC4886"/>
    <w:rsid w:val="00AC48CD"/>
    <w:rsid w:val="00AC496C"/>
    <w:rsid w:val="00AC4A7C"/>
    <w:rsid w:val="00AC4BB0"/>
    <w:rsid w:val="00AC4C5E"/>
    <w:rsid w:val="00AC4C78"/>
    <w:rsid w:val="00AC4E0B"/>
    <w:rsid w:val="00AC4F77"/>
    <w:rsid w:val="00AC4F83"/>
    <w:rsid w:val="00AC504E"/>
    <w:rsid w:val="00AC5220"/>
    <w:rsid w:val="00AC5223"/>
    <w:rsid w:val="00AC529C"/>
    <w:rsid w:val="00AC52D9"/>
    <w:rsid w:val="00AC5330"/>
    <w:rsid w:val="00AC53E0"/>
    <w:rsid w:val="00AC5408"/>
    <w:rsid w:val="00AC56C0"/>
    <w:rsid w:val="00AC56E7"/>
    <w:rsid w:val="00AC575A"/>
    <w:rsid w:val="00AC57C7"/>
    <w:rsid w:val="00AC580F"/>
    <w:rsid w:val="00AC58F2"/>
    <w:rsid w:val="00AC5BD1"/>
    <w:rsid w:val="00AC5C7F"/>
    <w:rsid w:val="00AC5CF7"/>
    <w:rsid w:val="00AC5D18"/>
    <w:rsid w:val="00AC5E0C"/>
    <w:rsid w:val="00AC5E49"/>
    <w:rsid w:val="00AC5F2B"/>
    <w:rsid w:val="00AC5FAA"/>
    <w:rsid w:val="00AC5FCA"/>
    <w:rsid w:val="00AC6007"/>
    <w:rsid w:val="00AC603E"/>
    <w:rsid w:val="00AC60BB"/>
    <w:rsid w:val="00AC612A"/>
    <w:rsid w:val="00AC619B"/>
    <w:rsid w:val="00AC61B0"/>
    <w:rsid w:val="00AC62AE"/>
    <w:rsid w:val="00AC62DD"/>
    <w:rsid w:val="00AC6362"/>
    <w:rsid w:val="00AC63A0"/>
    <w:rsid w:val="00AC63FC"/>
    <w:rsid w:val="00AC644F"/>
    <w:rsid w:val="00AC6511"/>
    <w:rsid w:val="00AC6558"/>
    <w:rsid w:val="00AC665D"/>
    <w:rsid w:val="00AC66B5"/>
    <w:rsid w:val="00AC66BE"/>
    <w:rsid w:val="00AC6726"/>
    <w:rsid w:val="00AC67FF"/>
    <w:rsid w:val="00AC6818"/>
    <w:rsid w:val="00AC6841"/>
    <w:rsid w:val="00AC68F8"/>
    <w:rsid w:val="00AC690F"/>
    <w:rsid w:val="00AC692D"/>
    <w:rsid w:val="00AC6B60"/>
    <w:rsid w:val="00AC6B97"/>
    <w:rsid w:val="00AC6C34"/>
    <w:rsid w:val="00AC6ECC"/>
    <w:rsid w:val="00AC6F64"/>
    <w:rsid w:val="00AC6F8B"/>
    <w:rsid w:val="00AC6FA5"/>
    <w:rsid w:val="00AC6FFF"/>
    <w:rsid w:val="00AC7052"/>
    <w:rsid w:val="00AC71E5"/>
    <w:rsid w:val="00AC7302"/>
    <w:rsid w:val="00AC730B"/>
    <w:rsid w:val="00AC743F"/>
    <w:rsid w:val="00AC7489"/>
    <w:rsid w:val="00AC75B8"/>
    <w:rsid w:val="00AC7612"/>
    <w:rsid w:val="00AC761C"/>
    <w:rsid w:val="00AC76A3"/>
    <w:rsid w:val="00AC76D9"/>
    <w:rsid w:val="00AC771C"/>
    <w:rsid w:val="00AC772B"/>
    <w:rsid w:val="00AC78BB"/>
    <w:rsid w:val="00AC79D9"/>
    <w:rsid w:val="00AC7A26"/>
    <w:rsid w:val="00AC7AA0"/>
    <w:rsid w:val="00AC7AA6"/>
    <w:rsid w:val="00AC7B85"/>
    <w:rsid w:val="00AC7CD3"/>
    <w:rsid w:val="00AC7D1B"/>
    <w:rsid w:val="00AC7E18"/>
    <w:rsid w:val="00AC7E5E"/>
    <w:rsid w:val="00AC7E7C"/>
    <w:rsid w:val="00AC7ED3"/>
    <w:rsid w:val="00AC7EDA"/>
    <w:rsid w:val="00AC7F08"/>
    <w:rsid w:val="00AC7F77"/>
    <w:rsid w:val="00AD0107"/>
    <w:rsid w:val="00AD0284"/>
    <w:rsid w:val="00AD0506"/>
    <w:rsid w:val="00AD058E"/>
    <w:rsid w:val="00AD05BE"/>
    <w:rsid w:val="00AD0681"/>
    <w:rsid w:val="00AD06DD"/>
    <w:rsid w:val="00AD0757"/>
    <w:rsid w:val="00AD07E1"/>
    <w:rsid w:val="00AD08DE"/>
    <w:rsid w:val="00AD08F1"/>
    <w:rsid w:val="00AD0976"/>
    <w:rsid w:val="00AD0ABB"/>
    <w:rsid w:val="00AD0B6B"/>
    <w:rsid w:val="00AD0D41"/>
    <w:rsid w:val="00AD0DD1"/>
    <w:rsid w:val="00AD0E91"/>
    <w:rsid w:val="00AD0F8D"/>
    <w:rsid w:val="00AD1033"/>
    <w:rsid w:val="00AD1258"/>
    <w:rsid w:val="00AD12B2"/>
    <w:rsid w:val="00AD136F"/>
    <w:rsid w:val="00AD142F"/>
    <w:rsid w:val="00AD14D7"/>
    <w:rsid w:val="00AD14FE"/>
    <w:rsid w:val="00AD1612"/>
    <w:rsid w:val="00AD1836"/>
    <w:rsid w:val="00AD1852"/>
    <w:rsid w:val="00AD189E"/>
    <w:rsid w:val="00AD19DB"/>
    <w:rsid w:val="00AD19E9"/>
    <w:rsid w:val="00AD1AB7"/>
    <w:rsid w:val="00AD1B18"/>
    <w:rsid w:val="00AD1B49"/>
    <w:rsid w:val="00AD1B5E"/>
    <w:rsid w:val="00AD1D60"/>
    <w:rsid w:val="00AD1D9E"/>
    <w:rsid w:val="00AD1DDB"/>
    <w:rsid w:val="00AD1E25"/>
    <w:rsid w:val="00AD1E99"/>
    <w:rsid w:val="00AD1F90"/>
    <w:rsid w:val="00AD2136"/>
    <w:rsid w:val="00AD21F0"/>
    <w:rsid w:val="00AD225D"/>
    <w:rsid w:val="00AD227F"/>
    <w:rsid w:val="00AD2283"/>
    <w:rsid w:val="00AD22D2"/>
    <w:rsid w:val="00AD245A"/>
    <w:rsid w:val="00AD24DE"/>
    <w:rsid w:val="00AD264E"/>
    <w:rsid w:val="00AD2738"/>
    <w:rsid w:val="00AD2749"/>
    <w:rsid w:val="00AD275D"/>
    <w:rsid w:val="00AD278C"/>
    <w:rsid w:val="00AD27BC"/>
    <w:rsid w:val="00AD29C1"/>
    <w:rsid w:val="00AD2A12"/>
    <w:rsid w:val="00AD2E14"/>
    <w:rsid w:val="00AD2FF2"/>
    <w:rsid w:val="00AD30C9"/>
    <w:rsid w:val="00AD31D5"/>
    <w:rsid w:val="00AD33D8"/>
    <w:rsid w:val="00AD357E"/>
    <w:rsid w:val="00AD37F7"/>
    <w:rsid w:val="00AD39ED"/>
    <w:rsid w:val="00AD3BAB"/>
    <w:rsid w:val="00AD3BFA"/>
    <w:rsid w:val="00AD3C1C"/>
    <w:rsid w:val="00AD3D0C"/>
    <w:rsid w:val="00AD3E41"/>
    <w:rsid w:val="00AD3F28"/>
    <w:rsid w:val="00AD4043"/>
    <w:rsid w:val="00AD40BE"/>
    <w:rsid w:val="00AD4173"/>
    <w:rsid w:val="00AD419B"/>
    <w:rsid w:val="00AD41A3"/>
    <w:rsid w:val="00AD422A"/>
    <w:rsid w:val="00AD424B"/>
    <w:rsid w:val="00AD4293"/>
    <w:rsid w:val="00AD434E"/>
    <w:rsid w:val="00AD43D9"/>
    <w:rsid w:val="00AD4538"/>
    <w:rsid w:val="00AD458E"/>
    <w:rsid w:val="00AD46D0"/>
    <w:rsid w:val="00AD47AC"/>
    <w:rsid w:val="00AD47B4"/>
    <w:rsid w:val="00AD487E"/>
    <w:rsid w:val="00AD49F5"/>
    <w:rsid w:val="00AD4AE9"/>
    <w:rsid w:val="00AD4B3B"/>
    <w:rsid w:val="00AD4E76"/>
    <w:rsid w:val="00AD4F01"/>
    <w:rsid w:val="00AD4F63"/>
    <w:rsid w:val="00AD4F70"/>
    <w:rsid w:val="00AD5137"/>
    <w:rsid w:val="00AD5157"/>
    <w:rsid w:val="00AD5195"/>
    <w:rsid w:val="00AD51DE"/>
    <w:rsid w:val="00AD5249"/>
    <w:rsid w:val="00AD5407"/>
    <w:rsid w:val="00AD542E"/>
    <w:rsid w:val="00AD5475"/>
    <w:rsid w:val="00AD5485"/>
    <w:rsid w:val="00AD551A"/>
    <w:rsid w:val="00AD555C"/>
    <w:rsid w:val="00AD5593"/>
    <w:rsid w:val="00AD55FB"/>
    <w:rsid w:val="00AD5764"/>
    <w:rsid w:val="00AD57F6"/>
    <w:rsid w:val="00AD580C"/>
    <w:rsid w:val="00AD58AE"/>
    <w:rsid w:val="00AD5924"/>
    <w:rsid w:val="00AD594F"/>
    <w:rsid w:val="00AD5A62"/>
    <w:rsid w:val="00AD5AB8"/>
    <w:rsid w:val="00AD5B58"/>
    <w:rsid w:val="00AD5D4A"/>
    <w:rsid w:val="00AD5E47"/>
    <w:rsid w:val="00AD5EE1"/>
    <w:rsid w:val="00AD5F0B"/>
    <w:rsid w:val="00AD5F3E"/>
    <w:rsid w:val="00AD60C3"/>
    <w:rsid w:val="00AD60F1"/>
    <w:rsid w:val="00AD6101"/>
    <w:rsid w:val="00AD619F"/>
    <w:rsid w:val="00AD62E6"/>
    <w:rsid w:val="00AD62F0"/>
    <w:rsid w:val="00AD630C"/>
    <w:rsid w:val="00AD631C"/>
    <w:rsid w:val="00AD633C"/>
    <w:rsid w:val="00AD6351"/>
    <w:rsid w:val="00AD6590"/>
    <w:rsid w:val="00AD661B"/>
    <w:rsid w:val="00AD666A"/>
    <w:rsid w:val="00AD6702"/>
    <w:rsid w:val="00AD67E1"/>
    <w:rsid w:val="00AD68B4"/>
    <w:rsid w:val="00AD691E"/>
    <w:rsid w:val="00AD69DC"/>
    <w:rsid w:val="00AD6A3A"/>
    <w:rsid w:val="00AD6B4E"/>
    <w:rsid w:val="00AD6B57"/>
    <w:rsid w:val="00AD6C43"/>
    <w:rsid w:val="00AD6D1A"/>
    <w:rsid w:val="00AD6D57"/>
    <w:rsid w:val="00AD6DEE"/>
    <w:rsid w:val="00AD6E3A"/>
    <w:rsid w:val="00AD6E68"/>
    <w:rsid w:val="00AD6F9B"/>
    <w:rsid w:val="00AD7025"/>
    <w:rsid w:val="00AD7194"/>
    <w:rsid w:val="00AD71AA"/>
    <w:rsid w:val="00AD71FA"/>
    <w:rsid w:val="00AD726E"/>
    <w:rsid w:val="00AD72A1"/>
    <w:rsid w:val="00AD72B4"/>
    <w:rsid w:val="00AD7306"/>
    <w:rsid w:val="00AD7318"/>
    <w:rsid w:val="00AD7330"/>
    <w:rsid w:val="00AD7438"/>
    <w:rsid w:val="00AD7552"/>
    <w:rsid w:val="00AD756A"/>
    <w:rsid w:val="00AD75AB"/>
    <w:rsid w:val="00AD76D3"/>
    <w:rsid w:val="00AD77A9"/>
    <w:rsid w:val="00AD782B"/>
    <w:rsid w:val="00AD7835"/>
    <w:rsid w:val="00AD7ADA"/>
    <w:rsid w:val="00AD7B03"/>
    <w:rsid w:val="00AD7B3C"/>
    <w:rsid w:val="00AD7B4C"/>
    <w:rsid w:val="00AD7BDE"/>
    <w:rsid w:val="00AD7D38"/>
    <w:rsid w:val="00AD7D46"/>
    <w:rsid w:val="00AD7DEC"/>
    <w:rsid w:val="00AD7F78"/>
    <w:rsid w:val="00AD7F96"/>
    <w:rsid w:val="00AE002D"/>
    <w:rsid w:val="00AE0064"/>
    <w:rsid w:val="00AE017A"/>
    <w:rsid w:val="00AE036B"/>
    <w:rsid w:val="00AE0397"/>
    <w:rsid w:val="00AE0486"/>
    <w:rsid w:val="00AE05F2"/>
    <w:rsid w:val="00AE0609"/>
    <w:rsid w:val="00AE065C"/>
    <w:rsid w:val="00AE06D1"/>
    <w:rsid w:val="00AE0792"/>
    <w:rsid w:val="00AE07A4"/>
    <w:rsid w:val="00AE07F9"/>
    <w:rsid w:val="00AE0823"/>
    <w:rsid w:val="00AE084E"/>
    <w:rsid w:val="00AE08C5"/>
    <w:rsid w:val="00AE0958"/>
    <w:rsid w:val="00AE0A98"/>
    <w:rsid w:val="00AE0DDB"/>
    <w:rsid w:val="00AE0F26"/>
    <w:rsid w:val="00AE0F42"/>
    <w:rsid w:val="00AE0F6F"/>
    <w:rsid w:val="00AE10D6"/>
    <w:rsid w:val="00AE111E"/>
    <w:rsid w:val="00AE117E"/>
    <w:rsid w:val="00AE1310"/>
    <w:rsid w:val="00AE1352"/>
    <w:rsid w:val="00AE15A7"/>
    <w:rsid w:val="00AE16B3"/>
    <w:rsid w:val="00AE1908"/>
    <w:rsid w:val="00AE19CC"/>
    <w:rsid w:val="00AE19EC"/>
    <w:rsid w:val="00AE1A33"/>
    <w:rsid w:val="00AE1A5F"/>
    <w:rsid w:val="00AE1B42"/>
    <w:rsid w:val="00AE1D9E"/>
    <w:rsid w:val="00AE1DC2"/>
    <w:rsid w:val="00AE1E3E"/>
    <w:rsid w:val="00AE1E8E"/>
    <w:rsid w:val="00AE1F31"/>
    <w:rsid w:val="00AE1FF3"/>
    <w:rsid w:val="00AE2068"/>
    <w:rsid w:val="00AE211A"/>
    <w:rsid w:val="00AE2229"/>
    <w:rsid w:val="00AE2369"/>
    <w:rsid w:val="00AE23D4"/>
    <w:rsid w:val="00AE2464"/>
    <w:rsid w:val="00AE2538"/>
    <w:rsid w:val="00AE253E"/>
    <w:rsid w:val="00AE2743"/>
    <w:rsid w:val="00AE2862"/>
    <w:rsid w:val="00AE2878"/>
    <w:rsid w:val="00AE296C"/>
    <w:rsid w:val="00AE2A8A"/>
    <w:rsid w:val="00AE2AD6"/>
    <w:rsid w:val="00AE2AF4"/>
    <w:rsid w:val="00AE2BDA"/>
    <w:rsid w:val="00AE2EBC"/>
    <w:rsid w:val="00AE2F75"/>
    <w:rsid w:val="00AE3099"/>
    <w:rsid w:val="00AE30AC"/>
    <w:rsid w:val="00AE30C2"/>
    <w:rsid w:val="00AE30EA"/>
    <w:rsid w:val="00AE313B"/>
    <w:rsid w:val="00AE326D"/>
    <w:rsid w:val="00AE33AC"/>
    <w:rsid w:val="00AE33FE"/>
    <w:rsid w:val="00AE3410"/>
    <w:rsid w:val="00AE3465"/>
    <w:rsid w:val="00AE3696"/>
    <w:rsid w:val="00AE36AD"/>
    <w:rsid w:val="00AE36D3"/>
    <w:rsid w:val="00AE36EE"/>
    <w:rsid w:val="00AE376B"/>
    <w:rsid w:val="00AE3770"/>
    <w:rsid w:val="00AE37F0"/>
    <w:rsid w:val="00AE3875"/>
    <w:rsid w:val="00AE387C"/>
    <w:rsid w:val="00AE38BC"/>
    <w:rsid w:val="00AE38C8"/>
    <w:rsid w:val="00AE396C"/>
    <w:rsid w:val="00AE39D5"/>
    <w:rsid w:val="00AE3B5C"/>
    <w:rsid w:val="00AE3C57"/>
    <w:rsid w:val="00AE3D4D"/>
    <w:rsid w:val="00AE3E00"/>
    <w:rsid w:val="00AE3E20"/>
    <w:rsid w:val="00AE3E53"/>
    <w:rsid w:val="00AE3E7A"/>
    <w:rsid w:val="00AE3EED"/>
    <w:rsid w:val="00AE3FC1"/>
    <w:rsid w:val="00AE40A7"/>
    <w:rsid w:val="00AE40D9"/>
    <w:rsid w:val="00AE414C"/>
    <w:rsid w:val="00AE42C6"/>
    <w:rsid w:val="00AE4333"/>
    <w:rsid w:val="00AE4548"/>
    <w:rsid w:val="00AE46EC"/>
    <w:rsid w:val="00AE4755"/>
    <w:rsid w:val="00AE4778"/>
    <w:rsid w:val="00AE4789"/>
    <w:rsid w:val="00AE47F5"/>
    <w:rsid w:val="00AE488B"/>
    <w:rsid w:val="00AE488F"/>
    <w:rsid w:val="00AE4907"/>
    <w:rsid w:val="00AE492C"/>
    <w:rsid w:val="00AE4945"/>
    <w:rsid w:val="00AE49F0"/>
    <w:rsid w:val="00AE4A2F"/>
    <w:rsid w:val="00AE4AAF"/>
    <w:rsid w:val="00AE4B1D"/>
    <w:rsid w:val="00AE4CE7"/>
    <w:rsid w:val="00AE4D36"/>
    <w:rsid w:val="00AE4DA8"/>
    <w:rsid w:val="00AE4DAF"/>
    <w:rsid w:val="00AE4DF6"/>
    <w:rsid w:val="00AE4E10"/>
    <w:rsid w:val="00AE4ED2"/>
    <w:rsid w:val="00AE4F63"/>
    <w:rsid w:val="00AE5078"/>
    <w:rsid w:val="00AE5079"/>
    <w:rsid w:val="00AE5080"/>
    <w:rsid w:val="00AE517F"/>
    <w:rsid w:val="00AE5184"/>
    <w:rsid w:val="00AE51C2"/>
    <w:rsid w:val="00AE520A"/>
    <w:rsid w:val="00AE52F6"/>
    <w:rsid w:val="00AE52F7"/>
    <w:rsid w:val="00AE545C"/>
    <w:rsid w:val="00AE548A"/>
    <w:rsid w:val="00AE560A"/>
    <w:rsid w:val="00AE5614"/>
    <w:rsid w:val="00AE56BB"/>
    <w:rsid w:val="00AE572E"/>
    <w:rsid w:val="00AE59AE"/>
    <w:rsid w:val="00AE59DF"/>
    <w:rsid w:val="00AE5A2B"/>
    <w:rsid w:val="00AE5A65"/>
    <w:rsid w:val="00AE5A81"/>
    <w:rsid w:val="00AE5AFB"/>
    <w:rsid w:val="00AE5BD0"/>
    <w:rsid w:val="00AE5C06"/>
    <w:rsid w:val="00AE5C78"/>
    <w:rsid w:val="00AE5CC3"/>
    <w:rsid w:val="00AE5D3F"/>
    <w:rsid w:val="00AE5D80"/>
    <w:rsid w:val="00AE5DD3"/>
    <w:rsid w:val="00AE5E46"/>
    <w:rsid w:val="00AE5F13"/>
    <w:rsid w:val="00AE5FA3"/>
    <w:rsid w:val="00AE6022"/>
    <w:rsid w:val="00AE6062"/>
    <w:rsid w:val="00AE6113"/>
    <w:rsid w:val="00AE61DE"/>
    <w:rsid w:val="00AE62A9"/>
    <w:rsid w:val="00AE6325"/>
    <w:rsid w:val="00AE6360"/>
    <w:rsid w:val="00AE6447"/>
    <w:rsid w:val="00AE644B"/>
    <w:rsid w:val="00AE6459"/>
    <w:rsid w:val="00AE649C"/>
    <w:rsid w:val="00AE64B3"/>
    <w:rsid w:val="00AE6566"/>
    <w:rsid w:val="00AE663C"/>
    <w:rsid w:val="00AE6658"/>
    <w:rsid w:val="00AE689F"/>
    <w:rsid w:val="00AE69C4"/>
    <w:rsid w:val="00AE69D9"/>
    <w:rsid w:val="00AE6BCA"/>
    <w:rsid w:val="00AE6C01"/>
    <w:rsid w:val="00AE6CE7"/>
    <w:rsid w:val="00AE6D85"/>
    <w:rsid w:val="00AE6DFA"/>
    <w:rsid w:val="00AE6E2E"/>
    <w:rsid w:val="00AE6EF3"/>
    <w:rsid w:val="00AE6F7D"/>
    <w:rsid w:val="00AE7196"/>
    <w:rsid w:val="00AE7290"/>
    <w:rsid w:val="00AE732D"/>
    <w:rsid w:val="00AE7377"/>
    <w:rsid w:val="00AE73BE"/>
    <w:rsid w:val="00AE74BB"/>
    <w:rsid w:val="00AE7538"/>
    <w:rsid w:val="00AE76CC"/>
    <w:rsid w:val="00AE76D8"/>
    <w:rsid w:val="00AE7703"/>
    <w:rsid w:val="00AE7740"/>
    <w:rsid w:val="00AE77B2"/>
    <w:rsid w:val="00AE7824"/>
    <w:rsid w:val="00AE7853"/>
    <w:rsid w:val="00AE788D"/>
    <w:rsid w:val="00AE7974"/>
    <w:rsid w:val="00AE7A11"/>
    <w:rsid w:val="00AE7B3D"/>
    <w:rsid w:val="00AE7B9A"/>
    <w:rsid w:val="00AE7DF6"/>
    <w:rsid w:val="00AE7E80"/>
    <w:rsid w:val="00AF0022"/>
    <w:rsid w:val="00AF002F"/>
    <w:rsid w:val="00AF008A"/>
    <w:rsid w:val="00AF009A"/>
    <w:rsid w:val="00AF00B0"/>
    <w:rsid w:val="00AF01E4"/>
    <w:rsid w:val="00AF029D"/>
    <w:rsid w:val="00AF02C4"/>
    <w:rsid w:val="00AF0302"/>
    <w:rsid w:val="00AF031E"/>
    <w:rsid w:val="00AF03CB"/>
    <w:rsid w:val="00AF04A7"/>
    <w:rsid w:val="00AF0518"/>
    <w:rsid w:val="00AF064C"/>
    <w:rsid w:val="00AF0802"/>
    <w:rsid w:val="00AF0A3B"/>
    <w:rsid w:val="00AF0A49"/>
    <w:rsid w:val="00AF0A8B"/>
    <w:rsid w:val="00AF0B33"/>
    <w:rsid w:val="00AF0B3E"/>
    <w:rsid w:val="00AF0BCC"/>
    <w:rsid w:val="00AF0BF5"/>
    <w:rsid w:val="00AF0CA0"/>
    <w:rsid w:val="00AF0D15"/>
    <w:rsid w:val="00AF0D64"/>
    <w:rsid w:val="00AF0DC0"/>
    <w:rsid w:val="00AF0EC4"/>
    <w:rsid w:val="00AF0F84"/>
    <w:rsid w:val="00AF0F85"/>
    <w:rsid w:val="00AF1006"/>
    <w:rsid w:val="00AF109E"/>
    <w:rsid w:val="00AF10F7"/>
    <w:rsid w:val="00AF114F"/>
    <w:rsid w:val="00AF1230"/>
    <w:rsid w:val="00AF1250"/>
    <w:rsid w:val="00AF1416"/>
    <w:rsid w:val="00AF144D"/>
    <w:rsid w:val="00AF150A"/>
    <w:rsid w:val="00AF1594"/>
    <w:rsid w:val="00AF17D7"/>
    <w:rsid w:val="00AF18D7"/>
    <w:rsid w:val="00AF1A74"/>
    <w:rsid w:val="00AF1AD2"/>
    <w:rsid w:val="00AF1B01"/>
    <w:rsid w:val="00AF1BB3"/>
    <w:rsid w:val="00AF206C"/>
    <w:rsid w:val="00AF21A9"/>
    <w:rsid w:val="00AF21B7"/>
    <w:rsid w:val="00AF21C0"/>
    <w:rsid w:val="00AF21F6"/>
    <w:rsid w:val="00AF221E"/>
    <w:rsid w:val="00AF24AA"/>
    <w:rsid w:val="00AF27BE"/>
    <w:rsid w:val="00AF2875"/>
    <w:rsid w:val="00AF2914"/>
    <w:rsid w:val="00AF29BB"/>
    <w:rsid w:val="00AF2A04"/>
    <w:rsid w:val="00AF2A4D"/>
    <w:rsid w:val="00AF2AB8"/>
    <w:rsid w:val="00AF2AED"/>
    <w:rsid w:val="00AF2B14"/>
    <w:rsid w:val="00AF2B46"/>
    <w:rsid w:val="00AF2C71"/>
    <w:rsid w:val="00AF2CF5"/>
    <w:rsid w:val="00AF2E78"/>
    <w:rsid w:val="00AF2E84"/>
    <w:rsid w:val="00AF2F36"/>
    <w:rsid w:val="00AF2F7A"/>
    <w:rsid w:val="00AF302C"/>
    <w:rsid w:val="00AF3030"/>
    <w:rsid w:val="00AF3057"/>
    <w:rsid w:val="00AF3072"/>
    <w:rsid w:val="00AF3088"/>
    <w:rsid w:val="00AF30F3"/>
    <w:rsid w:val="00AF30F9"/>
    <w:rsid w:val="00AF320A"/>
    <w:rsid w:val="00AF3246"/>
    <w:rsid w:val="00AF32F5"/>
    <w:rsid w:val="00AF3307"/>
    <w:rsid w:val="00AF33B6"/>
    <w:rsid w:val="00AF3424"/>
    <w:rsid w:val="00AF3432"/>
    <w:rsid w:val="00AF3485"/>
    <w:rsid w:val="00AF3498"/>
    <w:rsid w:val="00AF3636"/>
    <w:rsid w:val="00AF3669"/>
    <w:rsid w:val="00AF3820"/>
    <w:rsid w:val="00AF389B"/>
    <w:rsid w:val="00AF392D"/>
    <w:rsid w:val="00AF3935"/>
    <w:rsid w:val="00AF3943"/>
    <w:rsid w:val="00AF3A34"/>
    <w:rsid w:val="00AF3AE9"/>
    <w:rsid w:val="00AF3B63"/>
    <w:rsid w:val="00AF3C9D"/>
    <w:rsid w:val="00AF3D50"/>
    <w:rsid w:val="00AF3D9B"/>
    <w:rsid w:val="00AF3DE4"/>
    <w:rsid w:val="00AF3DFA"/>
    <w:rsid w:val="00AF3FDC"/>
    <w:rsid w:val="00AF4021"/>
    <w:rsid w:val="00AF4088"/>
    <w:rsid w:val="00AF40EF"/>
    <w:rsid w:val="00AF4102"/>
    <w:rsid w:val="00AF4341"/>
    <w:rsid w:val="00AF444C"/>
    <w:rsid w:val="00AF44C2"/>
    <w:rsid w:val="00AF45A0"/>
    <w:rsid w:val="00AF45B9"/>
    <w:rsid w:val="00AF46A3"/>
    <w:rsid w:val="00AF46EA"/>
    <w:rsid w:val="00AF4701"/>
    <w:rsid w:val="00AF4748"/>
    <w:rsid w:val="00AF4828"/>
    <w:rsid w:val="00AF4944"/>
    <w:rsid w:val="00AF4948"/>
    <w:rsid w:val="00AF4AFB"/>
    <w:rsid w:val="00AF4C7A"/>
    <w:rsid w:val="00AF4D10"/>
    <w:rsid w:val="00AF4DE0"/>
    <w:rsid w:val="00AF4E83"/>
    <w:rsid w:val="00AF5034"/>
    <w:rsid w:val="00AF5141"/>
    <w:rsid w:val="00AF53D9"/>
    <w:rsid w:val="00AF5423"/>
    <w:rsid w:val="00AF543F"/>
    <w:rsid w:val="00AF5628"/>
    <w:rsid w:val="00AF5713"/>
    <w:rsid w:val="00AF57BB"/>
    <w:rsid w:val="00AF57C7"/>
    <w:rsid w:val="00AF57D3"/>
    <w:rsid w:val="00AF5815"/>
    <w:rsid w:val="00AF58C8"/>
    <w:rsid w:val="00AF58D2"/>
    <w:rsid w:val="00AF5B31"/>
    <w:rsid w:val="00AF5D7E"/>
    <w:rsid w:val="00AF5E1A"/>
    <w:rsid w:val="00AF5E76"/>
    <w:rsid w:val="00AF5EDD"/>
    <w:rsid w:val="00AF5FB3"/>
    <w:rsid w:val="00AF5FF5"/>
    <w:rsid w:val="00AF6128"/>
    <w:rsid w:val="00AF6333"/>
    <w:rsid w:val="00AF6428"/>
    <w:rsid w:val="00AF64BA"/>
    <w:rsid w:val="00AF6508"/>
    <w:rsid w:val="00AF65B3"/>
    <w:rsid w:val="00AF66F0"/>
    <w:rsid w:val="00AF6717"/>
    <w:rsid w:val="00AF696D"/>
    <w:rsid w:val="00AF6981"/>
    <w:rsid w:val="00AF6B01"/>
    <w:rsid w:val="00AF6B98"/>
    <w:rsid w:val="00AF6BA9"/>
    <w:rsid w:val="00AF709D"/>
    <w:rsid w:val="00AF711A"/>
    <w:rsid w:val="00AF7309"/>
    <w:rsid w:val="00AF7386"/>
    <w:rsid w:val="00AF745F"/>
    <w:rsid w:val="00AF74A8"/>
    <w:rsid w:val="00AF7597"/>
    <w:rsid w:val="00AF75A6"/>
    <w:rsid w:val="00AF7609"/>
    <w:rsid w:val="00AF769D"/>
    <w:rsid w:val="00AF771D"/>
    <w:rsid w:val="00AF782B"/>
    <w:rsid w:val="00AF78B5"/>
    <w:rsid w:val="00AF78D0"/>
    <w:rsid w:val="00AF79AA"/>
    <w:rsid w:val="00AF79F5"/>
    <w:rsid w:val="00AF7A61"/>
    <w:rsid w:val="00AF7AFF"/>
    <w:rsid w:val="00AF7C80"/>
    <w:rsid w:val="00AF7D08"/>
    <w:rsid w:val="00AF7D41"/>
    <w:rsid w:val="00AF7EE7"/>
    <w:rsid w:val="00AF7FA7"/>
    <w:rsid w:val="00AF7FE9"/>
    <w:rsid w:val="00B0017A"/>
    <w:rsid w:val="00B0018F"/>
    <w:rsid w:val="00B002DC"/>
    <w:rsid w:val="00B003CC"/>
    <w:rsid w:val="00B00558"/>
    <w:rsid w:val="00B007DD"/>
    <w:rsid w:val="00B0091C"/>
    <w:rsid w:val="00B00930"/>
    <w:rsid w:val="00B009AB"/>
    <w:rsid w:val="00B009B0"/>
    <w:rsid w:val="00B00A5E"/>
    <w:rsid w:val="00B00A6F"/>
    <w:rsid w:val="00B00C43"/>
    <w:rsid w:val="00B00D21"/>
    <w:rsid w:val="00B00D6C"/>
    <w:rsid w:val="00B00F6C"/>
    <w:rsid w:val="00B01014"/>
    <w:rsid w:val="00B010FE"/>
    <w:rsid w:val="00B01203"/>
    <w:rsid w:val="00B0151C"/>
    <w:rsid w:val="00B015A6"/>
    <w:rsid w:val="00B0169B"/>
    <w:rsid w:val="00B016B8"/>
    <w:rsid w:val="00B01718"/>
    <w:rsid w:val="00B01745"/>
    <w:rsid w:val="00B01766"/>
    <w:rsid w:val="00B017BC"/>
    <w:rsid w:val="00B01854"/>
    <w:rsid w:val="00B01905"/>
    <w:rsid w:val="00B0195B"/>
    <w:rsid w:val="00B01A47"/>
    <w:rsid w:val="00B01BA2"/>
    <w:rsid w:val="00B01CB6"/>
    <w:rsid w:val="00B01D40"/>
    <w:rsid w:val="00B01DEA"/>
    <w:rsid w:val="00B01E3A"/>
    <w:rsid w:val="00B01E9B"/>
    <w:rsid w:val="00B01ED0"/>
    <w:rsid w:val="00B01EE8"/>
    <w:rsid w:val="00B01EFE"/>
    <w:rsid w:val="00B01F0F"/>
    <w:rsid w:val="00B01F90"/>
    <w:rsid w:val="00B0217A"/>
    <w:rsid w:val="00B02183"/>
    <w:rsid w:val="00B02186"/>
    <w:rsid w:val="00B0218E"/>
    <w:rsid w:val="00B02544"/>
    <w:rsid w:val="00B0255C"/>
    <w:rsid w:val="00B026A0"/>
    <w:rsid w:val="00B026E1"/>
    <w:rsid w:val="00B026E2"/>
    <w:rsid w:val="00B02744"/>
    <w:rsid w:val="00B027DA"/>
    <w:rsid w:val="00B02902"/>
    <w:rsid w:val="00B029A6"/>
    <w:rsid w:val="00B02A54"/>
    <w:rsid w:val="00B02A67"/>
    <w:rsid w:val="00B02AC7"/>
    <w:rsid w:val="00B02AD7"/>
    <w:rsid w:val="00B02B03"/>
    <w:rsid w:val="00B02B63"/>
    <w:rsid w:val="00B02B77"/>
    <w:rsid w:val="00B02C20"/>
    <w:rsid w:val="00B02C41"/>
    <w:rsid w:val="00B02CF5"/>
    <w:rsid w:val="00B02DCC"/>
    <w:rsid w:val="00B02F57"/>
    <w:rsid w:val="00B0313F"/>
    <w:rsid w:val="00B03325"/>
    <w:rsid w:val="00B0332D"/>
    <w:rsid w:val="00B0339B"/>
    <w:rsid w:val="00B03419"/>
    <w:rsid w:val="00B03429"/>
    <w:rsid w:val="00B03434"/>
    <w:rsid w:val="00B03499"/>
    <w:rsid w:val="00B0349A"/>
    <w:rsid w:val="00B034B2"/>
    <w:rsid w:val="00B035C2"/>
    <w:rsid w:val="00B03657"/>
    <w:rsid w:val="00B0373D"/>
    <w:rsid w:val="00B03869"/>
    <w:rsid w:val="00B039E1"/>
    <w:rsid w:val="00B03A0C"/>
    <w:rsid w:val="00B03AE0"/>
    <w:rsid w:val="00B03BEF"/>
    <w:rsid w:val="00B03C61"/>
    <w:rsid w:val="00B03CAB"/>
    <w:rsid w:val="00B03F5B"/>
    <w:rsid w:val="00B04061"/>
    <w:rsid w:val="00B04099"/>
    <w:rsid w:val="00B04162"/>
    <w:rsid w:val="00B042C3"/>
    <w:rsid w:val="00B04449"/>
    <w:rsid w:val="00B044AC"/>
    <w:rsid w:val="00B04568"/>
    <w:rsid w:val="00B045DF"/>
    <w:rsid w:val="00B0462C"/>
    <w:rsid w:val="00B046B3"/>
    <w:rsid w:val="00B0474B"/>
    <w:rsid w:val="00B047C2"/>
    <w:rsid w:val="00B048ED"/>
    <w:rsid w:val="00B04B84"/>
    <w:rsid w:val="00B04CF7"/>
    <w:rsid w:val="00B04D71"/>
    <w:rsid w:val="00B04D77"/>
    <w:rsid w:val="00B04DFF"/>
    <w:rsid w:val="00B04E6A"/>
    <w:rsid w:val="00B04F1A"/>
    <w:rsid w:val="00B04F89"/>
    <w:rsid w:val="00B04FBA"/>
    <w:rsid w:val="00B05059"/>
    <w:rsid w:val="00B0506F"/>
    <w:rsid w:val="00B05131"/>
    <w:rsid w:val="00B05160"/>
    <w:rsid w:val="00B051A8"/>
    <w:rsid w:val="00B05231"/>
    <w:rsid w:val="00B0523C"/>
    <w:rsid w:val="00B05279"/>
    <w:rsid w:val="00B052F1"/>
    <w:rsid w:val="00B05393"/>
    <w:rsid w:val="00B053E8"/>
    <w:rsid w:val="00B054EA"/>
    <w:rsid w:val="00B0554A"/>
    <w:rsid w:val="00B056D5"/>
    <w:rsid w:val="00B0575C"/>
    <w:rsid w:val="00B05883"/>
    <w:rsid w:val="00B0589B"/>
    <w:rsid w:val="00B058AB"/>
    <w:rsid w:val="00B058BD"/>
    <w:rsid w:val="00B058EE"/>
    <w:rsid w:val="00B05954"/>
    <w:rsid w:val="00B05BC2"/>
    <w:rsid w:val="00B05DC2"/>
    <w:rsid w:val="00B05EBA"/>
    <w:rsid w:val="00B05F30"/>
    <w:rsid w:val="00B05F38"/>
    <w:rsid w:val="00B05F51"/>
    <w:rsid w:val="00B060A0"/>
    <w:rsid w:val="00B061B8"/>
    <w:rsid w:val="00B06249"/>
    <w:rsid w:val="00B062D0"/>
    <w:rsid w:val="00B064C3"/>
    <w:rsid w:val="00B064FF"/>
    <w:rsid w:val="00B0651F"/>
    <w:rsid w:val="00B065CF"/>
    <w:rsid w:val="00B065F2"/>
    <w:rsid w:val="00B06659"/>
    <w:rsid w:val="00B06864"/>
    <w:rsid w:val="00B068C1"/>
    <w:rsid w:val="00B06946"/>
    <w:rsid w:val="00B06949"/>
    <w:rsid w:val="00B06999"/>
    <w:rsid w:val="00B06B52"/>
    <w:rsid w:val="00B06BED"/>
    <w:rsid w:val="00B06CD6"/>
    <w:rsid w:val="00B06D44"/>
    <w:rsid w:val="00B06EA9"/>
    <w:rsid w:val="00B0714B"/>
    <w:rsid w:val="00B071E6"/>
    <w:rsid w:val="00B072DB"/>
    <w:rsid w:val="00B07394"/>
    <w:rsid w:val="00B07481"/>
    <w:rsid w:val="00B075F3"/>
    <w:rsid w:val="00B07719"/>
    <w:rsid w:val="00B07876"/>
    <w:rsid w:val="00B07892"/>
    <w:rsid w:val="00B07BA8"/>
    <w:rsid w:val="00B07CB1"/>
    <w:rsid w:val="00B07E53"/>
    <w:rsid w:val="00B10039"/>
    <w:rsid w:val="00B101AD"/>
    <w:rsid w:val="00B1027F"/>
    <w:rsid w:val="00B1028A"/>
    <w:rsid w:val="00B1037A"/>
    <w:rsid w:val="00B1038E"/>
    <w:rsid w:val="00B103D2"/>
    <w:rsid w:val="00B10420"/>
    <w:rsid w:val="00B106C4"/>
    <w:rsid w:val="00B106D1"/>
    <w:rsid w:val="00B106E3"/>
    <w:rsid w:val="00B10997"/>
    <w:rsid w:val="00B109C2"/>
    <w:rsid w:val="00B109CE"/>
    <w:rsid w:val="00B10A1C"/>
    <w:rsid w:val="00B10B60"/>
    <w:rsid w:val="00B10C09"/>
    <w:rsid w:val="00B10C3C"/>
    <w:rsid w:val="00B10C66"/>
    <w:rsid w:val="00B10D47"/>
    <w:rsid w:val="00B10EF3"/>
    <w:rsid w:val="00B10F24"/>
    <w:rsid w:val="00B11038"/>
    <w:rsid w:val="00B111DF"/>
    <w:rsid w:val="00B1123B"/>
    <w:rsid w:val="00B11335"/>
    <w:rsid w:val="00B11336"/>
    <w:rsid w:val="00B1135F"/>
    <w:rsid w:val="00B113BF"/>
    <w:rsid w:val="00B11540"/>
    <w:rsid w:val="00B11547"/>
    <w:rsid w:val="00B11593"/>
    <w:rsid w:val="00B11650"/>
    <w:rsid w:val="00B118AD"/>
    <w:rsid w:val="00B118C9"/>
    <w:rsid w:val="00B1190D"/>
    <w:rsid w:val="00B11926"/>
    <w:rsid w:val="00B1197D"/>
    <w:rsid w:val="00B119BD"/>
    <w:rsid w:val="00B119F8"/>
    <w:rsid w:val="00B11A52"/>
    <w:rsid w:val="00B11AD4"/>
    <w:rsid w:val="00B11B57"/>
    <w:rsid w:val="00B11B76"/>
    <w:rsid w:val="00B11BFC"/>
    <w:rsid w:val="00B11BFD"/>
    <w:rsid w:val="00B11C8F"/>
    <w:rsid w:val="00B11D34"/>
    <w:rsid w:val="00B11DC3"/>
    <w:rsid w:val="00B11E12"/>
    <w:rsid w:val="00B11E63"/>
    <w:rsid w:val="00B11E65"/>
    <w:rsid w:val="00B11EC6"/>
    <w:rsid w:val="00B11F1A"/>
    <w:rsid w:val="00B11F2D"/>
    <w:rsid w:val="00B1212C"/>
    <w:rsid w:val="00B1216D"/>
    <w:rsid w:val="00B1244A"/>
    <w:rsid w:val="00B125A4"/>
    <w:rsid w:val="00B1268C"/>
    <w:rsid w:val="00B1272B"/>
    <w:rsid w:val="00B12764"/>
    <w:rsid w:val="00B12787"/>
    <w:rsid w:val="00B127B9"/>
    <w:rsid w:val="00B128D1"/>
    <w:rsid w:val="00B129CD"/>
    <w:rsid w:val="00B12A92"/>
    <w:rsid w:val="00B12ABF"/>
    <w:rsid w:val="00B12B08"/>
    <w:rsid w:val="00B12BAF"/>
    <w:rsid w:val="00B12C06"/>
    <w:rsid w:val="00B12C76"/>
    <w:rsid w:val="00B12DDA"/>
    <w:rsid w:val="00B12E32"/>
    <w:rsid w:val="00B12F73"/>
    <w:rsid w:val="00B12FF4"/>
    <w:rsid w:val="00B13035"/>
    <w:rsid w:val="00B1321E"/>
    <w:rsid w:val="00B13277"/>
    <w:rsid w:val="00B132BA"/>
    <w:rsid w:val="00B13428"/>
    <w:rsid w:val="00B134AA"/>
    <w:rsid w:val="00B134B9"/>
    <w:rsid w:val="00B1363F"/>
    <w:rsid w:val="00B136AA"/>
    <w:rsid w:val="00B1381E"/>
    <w:rsid w:val="00B1391C"/>
    <w:rsid w:val="00B139AF"/>
    <w:rsid w:val="00B13A54"/>
    <w:rsid w:val="00B13B56"/>
    <w:rsid w:val="00B13C19"/>
    <w:rsid w:val="00B13C1F"/>
    <w:rsid w:val="00B13D30"/>
    <w:rsid w:val="00B13D32"/>
    <w:rsid w:val="00B13EB9"/>
    <w:rsid w:val="00B13EDA"/>
    <w:rsid w:val="00B13FD9"/>
    <w:rsid w:val="00B140F8"/>
    <w:rsid w:val="00B1412D"/>
    <w:rsid w:val="00B1425C"/>
    <w:rsid w:val="00B142FA"/>
    <w:rsid w:val="00B1435B"/>
    <w:rsid w:val="00B14464"/>
    <w:rsid w:val="00B14479"/>
    <w:rsid w:val="00B144D4"/>
    <w:rsid w:val="00B1453B"/>
    <w:rsid w:val="00B1457B"/>
    <w:rsid w:val="00B14589"/>
    <w:rsid w:val="00B145BA"/>
    <w:rsid w:val="00B145F3"/>
    <w:rsid w:val="00B1469E"/>
    <w:rsid w:val="00B14728"/>
    <w:rsid w:val="00B14751"/>
    <w:rsid w:val="00B147CA"/>
    <w:rsid w:val="00B1489B"/>
    <w:rsid w:val="00B148FA"/>
    <w:rsid w:val="00B1491F"/>
    <w:rsid w:val="00B149FC"/>
    <w:rsid w:val="00B14BD1"/>
    <w:rsid w:val="00B14C52"/>
    <w:rsid w:val="00B14CE6"/>
    <w:rsid w:val="00B14D72"/>
    <w:rsid w:val="00B14D89"/>
    <w:rsid w:val="00B14E14"/>
    <w:rsid w:val="00B14E9C"/>
    <w:rsid w:val="00B14EA9"/>
    <w:rsid w:val="00B14EEC"/>
    <w:rsid w:val="00B14F80"/>
    <w:rsid w:val="00B15014"/>
    <w:rsid w:val="00B15055"/>
    <w:rsid w:val="00B15065"/>
    <w:rsid w:val="00B1508C"/>
    <w:rsid w:val="00B15199"/>
    <w:rsid w:val="00B1522A"/>
    <w:rsid w:val="00B152C2"/>
    <w:rsid w:val="00B1547F"/>
    <w:rsid w:val="00B1549B"/>
    <w:rsid w:val="00B15506"/>
    <w:rsid w:val="00B1550C"/>
    <w:rsid w:val="00B1557C"/>
    <w:rsid w:val="00B15697"/>
    <w:rsid w:val="00B156BE"/>
    <w:rsid w:val="00B1582E"/>
    <w:rsid w:val="00B15845"/>
    <w:rsid w:val="00B15898"/>
    <w:rsid w:val="00B15933"/>
    <w:rsid w:val="00B159A7"/>
    <w:rsid w:val="00B159B8"/>
    <w:rsid w:val="00B159C5"/>
    <w:rsid w:val="00B15A1F"/>
    <w:rsid w:val="00B15CD5"/>
    <w:rsid w:val="00B15D0B"/>
    <w:rsid w:val="00B15D73"/>
    <w:rsid w:val="00B15D98"/>
    <w:rsid w:val="00B15F4F"/>
    <w:rsid w:val="00B15F7A"/>
    <w:rsid w:val="00B1624B"/>
    <w:rsid w:val="00B1625C"/>
    <w:rsid w:val="00B1625E"/>
    <w:rsid w:val="00B1629D"/>
    <w:rsid w:val="00B164D6"/>
    <w:rsid w:val="00B16524"/>
    <w:rsid w:val="00B1655E"/>
    <w:rsid w:val="00B165F5"/>
    <w:rsid w:val="00B1662A"/>
    <w:rsid w:val="00B16796"/>
    <w:rsid w:val="00B167EB"/>
    <w:rsid w:val="00B16987"/>
    <w:rsid w:val="00B16B06"/>
    <w:rsid w:val="00B16BD7"/>
    <w:rsid w:val="00B16C02"/>
    <w:rsid w:val="00B16D4E"/>
    <w:rsid w:val="00B16E81"/>
    <w:rsid w:val="00B16E91"/>
    <w:rsid w:val="00B17125"/>
    <w:rsid w:val="00B17199"/>
    <w:rsid w:val="00B17245"/>
    <w:rsid w:val="00B172BC"/>
    <w:rsid w:val="00B17324"/>
    <w:rsid w:val="00B17340"/>
    <w:rsid w:val="00B17375"/>
    <w:rsid w:val="00B17382"/>
    <w:rsid w:val="00B173C1"/>
    <w:rsid w:val="00B173E4"/>
    <w:rsid w:val="00B17509"/>
    <w:rsid w:val="00B1754B"/>
    <w:rsid w:val="00B1767F"/>
    <w:rsid w:val="00B17696"/>
    <w:rsid w:val="00B176D0"/>
    <w:rsid w:val="00B176D2"/>
    <w:rsid w:val="00B176FF"/>
    <w:rsid w:val="00B177F6"/>
    <w:rsid w:val="00B179A4"/>
    <w:rsid w:val="00B17A2A"/>
    <w:rsid w:val="00B17BA0"/>
    <w:rsid w:val="00B17C06"/>
    <w:rsid w:val="00B17C19"/>
    <w:rsid w:val="00B17D17"/>
    <w:rsid w:val="00B17E08"/>
    <w:rsid w:val="00B17F27"/>
    <w:rsid w:val="00B17F91"/>
    <w:rsid w:val="00B17FA5"/>
    <w:rsid w:val="00B17FF7"/>
    <w:rsid w:val="00B2005D"/>
    <w:rsid w:val="00B200AD"/>
    <w:rsid w:val="00B20180"/>
    <w:rsid w:val="00B2021E"/>
    <w:rsid w:val="00B2026E"/>
    <w:rsid w:val="00B20296"/>
    <w:rsid w:val="00B20298"/>
    <w:rsid w:val="00B20360"/>
    <w:rsid w:val="00B2048A"/>
    <w:rsid w:val="00B20542"/>
    <w:rsid w:val="00B20590"/>
    <w:rsid w:val="00B20603"/>
    <w:rsid w:val="00B20795"/>
    <w:rsid w:val="00B20864"/>
    <w:rsid w:val="00B20898"/>
    <w:rsid w:val="00B208D9"/>
    <w:rsid w:val="00B20A2C"/>
    <w:rsid w:val="00B20A47"/>
    <w:rsid w:val="00B20A68"/>
    <w:rsid w:val="00B20A6C"/>
    <w:rsid w:val="00B20B46"/>
    <w:rsid w:val="00B20C44"/>
    <w:rsid w:val="00B20CFF"/>
    <w:rsid w:val="00B20D00"/>
    <w:rsid w:val="00B20ED6"/>
    <w:rsid w:val="00B20FB8"/>
    <w:rsid w:val="00B20FF7"/>
    <w:rsid w:val="00B210E7"/>
    <w:rsid w:val="00B211C2"/>
    <w:rsid w:val="00B212EF"/>
    <w:rsid w:val="00B21318"/>
    <w:rsid w:val="00B2133F"/>
    <w:rsid w:val="00B2134C"/>
    <w:rsid w:val="00B21357"/>
    <w:rsid w:val="00B2136D"/>
    <w:rsid w:val="00B213A7"/>
    <w:rsid w:val="00B213AF"/>
    <w:rsid w:val="00B213DB"/>
    <w:rsid w:val="00B213FF"/>
    <w:rsid w:val="00B21483"/>
    <w:rsid w:val="00B21751"/>
    <w:rsid w:val="00B21801"/>
    <w:rsid w:val="00B21818"/>
    <w:rsid w:val="00B21862"/>
    <w:rsid w:val="00B21868"/>
    <w:rsid w:val="00B218AD"/>
    <w:rsid w:val="00B21901"/>
    <w:rsid w:val="00B21968"/>
    <w:rsid w:val="00B21B7E"/>
    <w:rsid w:val="00B21BED"/>
    <w:rsid w:val="00B21C3B"/>
    <w:rsid w:val="00B21E04"/>
    <w:rsid w:val="00B21ED0"/>
    <w:rsid w:val="00B21F32"/>
    <w:rsid w:val="00B22040"/>
    <w:rsid w:val="00B2206D"/>
    <w:rsid w:val="00B2222E"/>
    <w:rsid w:val="00B22311"/>
    <w:rsid w:val="00B22321"/>
    <w:rsid w:val="00B224F8"/>
    <w:rsid w:val="00B2250A"/>
    <w:rsid w:val="00B22534"/>
    <w:rsid w:val="00B22693"/>
    <w:rsid w:val="00B22737"/>
    <w:rsid w:val="00B22760"/>
    <w:rsid w:val="00B22989"/>
    <w:rsid w:val="00B22A7A"/>
    <w:rsid w:val="00B22B7B"/>
    <w:rsid w:val="00B22C6D"/>
    <w:rsid w:val="00B22CF7"/>
    <w:rsid w:val="00B22D48"/>
    <w:rsid w:val="00B22DD7"/>
    <w:rsid w:val="00B22E0E"/>
    <w:rsid w:val="00B22E3A"/>
    <w:rsid w:val="00B22EFA"/>
    <w:rsid w:val="00B22F92"/>
    <w:rsid w:val="00B23068"/>
    <w:rsid w:val="00B2313B"/>
    <w:rsid w:val="00B231E0"/>
    <w:rsid w:val="00B23209"/>
    <w:rsid w:val="00B233CB"/>
    <w:rsid w:val="00B233E1"/>
    <w:rsid w:val="00B23406"/>
    <w:rsid w:val="00B2355A"/>
    <w:rsid w:val="00B23662"/>
    <w:rsid w:val="00B23872"/>
    <w:rsid w:val="00B238FA"/>
    <w:rsid w:val="00B23990"/>
    <w:rsid w:val="00B239ED"/>
    <w:rsid w:val="00B23A09"/>
    <w:rsid w:val="00B23A0F"/>
    <w:rsid w:val="00B23A94"/>
    <w:rsid w:val="00B23AF9"/>
    <w:rsid w:val="00B23D9A"/>
    <w:rsid w:val="00B23DE5"/>
    <w:rsid w:val="00B23E7B"/>
    <w:rsid w:val="00B23F6B"/>
    <w:rsid w:val="00B2405F"/>
    <w:rsid w:val="00B24221"/>
    <w:rsid w:val="00B24248"/>
    <w:rsid w:val="00B242BA"/>
    <w:rsid w:val="00B242D8"/>
    <w:rsid w:val="00B2438F"/>
    <w:rsid w:val="00B244E8"/>
    <w:rsid w:val="00B24669"/>
    <w:rsid w:val="00B246AE"/>
    <w:rsid w:val="00B246D4"/>
    <w:rsid w:val="00B2478B"/>
    <w:rsid w:val="00B24843"/>
    <w:rsid w:val="00B24B98"/>
    <w:rsid w:val="00B24C75"/>
    <w:rsid w:val="00B24D37"/>
    <w:rsid w:val="00B24D86"/>
    <w:rsid w:val="00B24E9A"/>
    <w:rsid w:val="00B250D2"/>
    <w:rsid w:val="00B250D4"/>
    <w:rsid w:val="00B250E8"/>
    <w:rsid w:val="00B25241"/>
    <w:rsid w:val="00B25395"/>
    <w:rsid w:val="00B253FB"/>
    <w:rsid w:val="00B25400"/>
    <w:rsid w:val="00B25519"/>
    <w:rsid w:val="00B25776"/>
    <w:rsid w:val="00B257E0"/>
    <w:rsid w:val="00B25868"/>
    <w:rsid w:val="00B2588B"/>
    <w:rsid w:val="00B258CA"/>
    <w:rsid w:val="00B258F2"/>
    <w:rsid w:val="00B25962"/>
    <w:rsid w:val="00B25A95"/>
    <w:rsid w:val="00B25B5F"/>
    <w:rsid w:val="00B25D44"/>
    <w:rsid w:val="00B25E12"/>
    <w:rsid w:val="00B25F33"/>
    <w:rsid w:val="00B26039"/>
    <w:rsid w:val="00B26098"/>
    <w:rsid w:val="00B26142"/>
    <w:rsid w:val="00B261C7"/>
    <w:rsid w:val="00B262C8"/>
    <w:rsid w:val="00B262F7"/>
    <w:rsid w:val="00B263AD"/>
    <w:rsid w:val="00B2653F"/>
    <w:rsid w:val="00B2660B"/>
    <w:rsid w:val="00B26619"/>
    <w:rsid w:val="00B26735"/>
    <w:rsid w:val="00B268D1"/>
    <w:rsid w:val="00B26A40"/>
    <w:rsid w:val="00B26B4F"/>
    <w:rsid w:val="00B26B8D"/>
    <w:rsid w:val="00B26C1F"/>
    <w:rsid w:val="00B26CDC"/>
    <w:rsid w:val="00B26CF5"/>
    <w:rsid w:val="00B26D2A"/>
    <w:rsid w:val="00B26D94"/>
    <w:rsid w:val="00B26DA7"/>
    <w:rsid w:val="00B26EBB"/>
    <w:rsid w:val="00B26EC9"/>
    <w:rsid w:val="00B26EDE"/>
    <w:rsid w:val="00B26F96"/>
    <w:rsid w:val="00B26FC4"/>
    <w:rsid w:val="00B27049"/>
    <w:rsid w:val="00B271C4"/>
    <w:rsid w:val="00B272A2"/>
    <w:rsid w:val="00B273D5"/>
    <w:rsid w:val="00B273FC"/>
    <w:rsid w:val="00B274A5"/>
    <w:rsid w:val="00B274C1"/>
    <w:rsid w:val="00B27559"/>
    <w:rsid w:val="00B27665"/>
    <w:rsid w:val="00B279EA"/>
    <w:rsid w:val="00B27B53"/>
    <w:rsid w:val="00B27C4D"/>
    <w:rsid w:val="00B27D28"/>
    <w:rsid w:val="00B27E5B"/>
    <w:rsid w:val="00B27EE8"/>
    <w:rsid w:val="00B27F53"/>
    <w:rsid w:val="00B30058"/>
    <w:rsid w:val="00B30080"/>
    <w:rsid w:val="00B300F0"/>
    <w:rsid w:val="00B3014C"/>
    <w:rsid w:val="00B3017A"/>
    <w:rsid w:val="00B30243"/>
    <w:rsid w:val="00B3027B"/>
    <w:rsid w:val="00B3035A"/>
    <w:rsid w:val="00B3046C"/>
    <w:rsid w:val="00B30558"/>
    <w:rsid w:val="00B30589"/>
    <w:rsid w:val="00B305EC"/>
    <w:rsid w:val="00B305ED"/>
    <w:rsid w:val="00B306AF"/>
    <w:rsid w:val="00B30786"/>
    <w:rsid w:val="00B307EC"/>
    <w:rsid w:val="00B30886"/>
    <w:rsid w:val="00B30A1F"/>
    <w:rsid w:val="00B30A3A"/>
    <w:rsid w:val="00B30B0C"/>
    <w:rsid w:val="00B30B5B"/>
    <w:rsid w:val="00B30BDE"/>
    <w:rsid w:val="00B30CC8"/>
    <w:rsid w:val="00B30D22"/>
    <w:rsid w:val="00B30DA5"/>
    <w:rsid w:val="00B30DDD"/>
    <w:rsid w:val="00B30EAF"/>
    <w:rsid w:val="00B3102C"/>
    <w:rsid w:val="00B3103F"/>
    <w:rsid w:val="00B310E7"/>
    <w:rsid w:val="00B31618"/>
    <w:rsid w:val="00B31630"/>
    <w:rsid w:val="00B3173C"/>
    <w:rsid w:val="00B3175C"/>
    <w:rsid w:val="00B317F9"/>
    <w:rsid w:val="00B31839"/>
    <w:rsid w:val="00B318BD"/>
    <w:rsid w:val="00B318E7"/>
    <w:rsid w:val="00B319C9"/>
    <w:rsid w:val="00B31A19"/>
    <w:rsid w:val="00B31B48"/>
    <w:rsid w:val="00B31BC0"/>
    <w:rsid w:val="00B31BD2"/>
    <w:rsid w:val="00B31C8B"/>
    <w:rsid w:val="00B31D3D"/>
    <w:rsid w:val="00B31E41"/>
    <w:rsid w:val="00B31ED7"/>
    <w:rsid w:val="00B31F99"/>
    <w:rsid w:val="00B320F5"/>
    <w:rsid w:val="00B321C3"/>
    <w:rsid w:val="00B321F8"/>
    <w:rsid w:val="00B32316"/>
    <w:rsid w:val="00B324B1"/>
    <w:rsid w:val="00B32579"/>
    <w:rsid w:val="00B325D8"/>
    <w:rsid w:val="00B32618"/>
    <w:rsid w:val="00B326EF"/>
    <w:rsid w:val="00B32771"/>
    <w:rsid w:val="00B327ED"/>
    <w:rsid w:val="00B328B4"/>
    <w:rsid w:val="00B32A0A"/>
    <w:rsid w:val="00B32A16"/>
    <w:rsid w:val="00B32C23"/>
    <w:rsid w:val="00B32C41"/>
    <w:rsid w:val="00B32C61"/>
    <w:rsid w:val="00B32CA8"/>
    <w:rsid w:val="00B32CE6"/>
    <w:rsid w:val="00B32D4B"/>
    <w:rsid w:val="00B32DFA"/>
    <w:rsid w:val="00B32F48"/>
    <w:rsid w:val="00B32FB9"/>
    <w:rsid w:val="00B33072"/>
    <w:rsid w:val="00B3312D"/>
    <w:rsid w:val="00B33169"/>
    <w:rsid w:val="00B3318B"/>
    <w:rsid w:val="00B33191"/>
    <w:rsid w:val="00B331AD"/>
    <w:rsid w:val="00B3320D"/>
    <w:rsid w:val="00B332DD"/>
    <w:rsid w:val="00B332F0"/>
    <w:rsid w:val="00B33362"/>
    <w:rsid w:val="00B333B9"/>
    <w:rsid w:val="00B3345E"/>
    <w:rsid w:val="00B334FC"/>
    <w:rsid w:val="00B335FD"/>
    <w:rsid w:val="00B336FF"/>
    <w:rsid w:val="00B33781"/>
    <w:rsid w:val="00B3388A"/>
    <w:rsid w:val="00B3394F"/>
    <w:rsid w:val="00B3395E"/>
    <w:rsid w:val="00B33A30"/>
    <w:rsid w:val="00B33A38"/>
    <w:rsid w:val="00B33A94"/>
    <w:rsid w:val="00B33B1D"/>
    <w:rsid w:val="00B33B5C"/>
    <w:rsid w:val="00B33B81"/>
    <w:rsid w:val="00B33CFA"/>
    <w:rsid w:val="00B33F19"/>
    <w:rsid w:val="00B33FB8"/>
    <w:rsid w:val="00B34018"/>
    <w:rsid w:val="00B34022"/>
    <w:rsid w:val="00B3406A"/>
    <w:rsid w:val="00B3436B"/>
    <w:rsid w:val="00B34595"/>
    <w:rsid w:val="00B34841"/>
    <w:rsid w:val="00B349B8"/>
    <w:rsid w:val="00B34A22"/>
    <w:rsid w:val="00B34AB0"/>
    <w:rsid w:val="00B34B07"/>
    <w:rsid w:val="00B34BB0"/>
    <w:rsid w:val="00B34C38"/>
    <w:rsid w:val="00B34D88"/>
    <w:rsid w:val="00B34D90"/>
    <w:rsid w:val="00B34DDB"/>
    <w:rsid w:val="00B34E4F"/>
    <w:rsid w:val="00B34E84"/>
    <w:rsid w:val="00B34E8E"/>
    <w:rsid w:val="00B34F24"/>
    <w:rsid w:val="00B34F98"/>
    <w:rsid w:val="00B35043"/>
    <w:rsid w:val="00B350D4"/>
    <w:rsid w:val="00B3512D"/>
    <w:rsid w:val="00B35175"/>
    <w:rsid w:val="00B351CE"/>
    <w:rsid w:val="00B351F2"/>
    <w:rsid w:val="00B3524F"/>
    <w:rsid w:val="00B35334"/>
    <w:rsid w:val="00B3534F"/>
    <w:rsid w:val="00B3539C"/>
    <w:rsid w:val="00B3543A"/>
    <w:rsid w:val="00B354CE"/>
    <w:rsid w:val="00B354D1"/>
    <w:rsid w:val="00B35789"/>
    <w:rsid w:val="00B35861"/>
    <w:rsid w:val="00B35877"/>
    <w:rsid w:val="00B3589C"/>
    <w:rsid w:val="00B35918"/>
    <w:rsid w:val="00B359BC"/>
    <w:rsid w:val="00B359D1"/>
    <w:rsid w:val="00B35B53"/>
    <w:rsid w:val="00B35C69"/>
    <w:rsid w:val="00B35CBC"/>
    <w:rsid w:val="00B35D07"/>
    <w:rsid w:val="00B35D4D"/>
    <w:rsid w:val="00B35E34"/>
    <w:rsid w:val="00B3605B"/>
    <w:rsid w:val="00B36109"/>
    <w:rsid w:val="00B3617B"/>
    <w:rsid w:val="00B3618A"/>
    <w:rsid w:val="00B363E8"/>
    <w:rsid w:val="00B363FE"/>
    <w:rsid w:val="00B36437"/>
    <w:rsid w:val="00B36443"/>
    <w:rsid w:val="00B364B3"/>
    <w:rsid w:val="00B36517"/>
    <w:rsid w:val="00B365F6"/>
    <w:rsid w:val="00B366A0"/>
    <w:rsid w:val="00B366A3"/>
    <w:rsid w:val="00B36727"/>
    <w:rsid w:val="00B369BD"/>
    <w:rsid w:val="00B369DA"/>
    <w:rsid w:val="00B369EC"/>
    <w:rsid w:val="00B36A20"/>
    <w:rsid w:val="00B36BC5"/>
    <w:rsid w:val="00B36D90"/>
    <w:rsid w:val="00B36DB6"/>
    <w:rsid w:val="00B36F0B"/>
    <w:rsid w:val="00B36FA7"/>
    <w:rsid w:val="00B36FB4"/>
    <w:rsid w:val="00B370D0"/>
    <w:rsid w:val="00B371BB"/>
    <w:rsid w:val="00B37251"/>
    <w:rsid w:val="00B37265"/>
    <w:rsid w:val="00B372C5"/>
    <w:rsid w:val="00B372E3"/>
    <w:rsid w:val="00B372ED"/>
    <w:rsid w:val="00B373DB"/>
    <w:rsid w:val="00B375EF"/>
    <w:rsid w:val="00B37621"/>
    <w:rsid w:val="00B37643"/>
    <w:rsid w:val="00B376BA"/>
    <w:rsid w:val="00B376D6"/>
    <w:rsid w:val="00B377E1"/>
    <w:rsid w:val="00B378A7"/>
    <w:rsid w:val="00B378B9"/>
    <w:rsid w:val="00B378C6"/>
    <w:rsid w:val="00B379EF"/>
    <w:rsid w:val="00B37AB6"/>
    <w:rsid w:val="00B37ABF"/>
    <w:rsid w:val="00B37B96"/>
    <w:rsid w:val="00B37BE8"/>
    <w:rsid w:val="00B37D67"/>
    <w:rsid w:val="00B37E2E"/>
    <w:rsid w:val="00B37EB0"/>
    <w:rsid w:val="00B37F93"/>
    <w:rsid w:val="00B37FB7"/>
    <w:rsid w:val="00B40001"/>
    <w:rsid w:val="00B4006C"/>
    <w:rsid w:val="00B4008D"/>
    <w:rsid w:val="00B40096"/>
    <w:rsid w:val="00B400EE"/>
    <w:rsid w:val="00B40201"/>
    <w:rsid w:val="00B40207"/>
    <w:rsid w:val="00B403FB"/>
    <w:rsid w:val="00B404F3"/>
    <w:rsid w:val="00B404FC"/>
    <w:rsid w:val="00B4053A"/>
    <w:rsid w:val="00B40807"/>
    <w:rsid w:val="00B40835"/>
    <w:rsid w:val="00B40982"/>
    <w:rsid w:val="00B40B31"/>
    <w:rsid w:val="00B40B63"/>
    <w:rsid w:val="00B40B6A"/>
    <w:rsid w:val="00B40BF1"/>
    <w:rsid w:val="00B40C41"/>
    <w:rsid w:val="00B40D48"/>
    <w:rsid w:val="00B40E11"/>
    <w:rsid w:val="00B40EB7"/>
    <w:rsid w:val="00B40FC3"/>
    <w:rsid w:val="00B41057"/>
    <w:rsid w:val="00B41064"/>
    <w:rsid w:val="00B41080"/>
    <w:rsid w:val="00B410D5"/>
    <w:rsid w:val="00B4140C"/>
    <w:rsid w:val="00B4146F"/>
    <w:rsid w:val="00B41524"/>
    <w:rsid w:val="00B4171C"/>
    <w:rsid w:val="00B41753"/>
    <w:rsid w:val="00B41853"/>
    <w:rsid w:val="00B41AA0"/>
    <w:rsid w:val="00B41B63"/>
    <w:rsid w:val="00B41D9A"/>
    <w:rsid w:val="00B41DEF"/>
    <w:rsid w:val="00B41E19"/>
    <w:rsid w:val="00B41E61"/>
    <w:rsid w:val="00B41E97"/>
    <w:rsid w:val="00B41EC8"/>
    <w:rsid w:val="00B41F9A"/>
    <w:rsid w:val="00B4201F"/>
    <w:rsid w:val="00B42098"/>
    <w:rsid w:val="00B421F7"/>
    <w:rsid w:val="00B42231"/>
    <w:rsid w:val="00B42457"/>
    <w:rsid w:val="00B424AC"/>
    <w:rsid w:val="00B424EF"/>
    <w:rsid w:val="00B426F6"/>
    <w:rsid w:val="00B42715"/>
    <w:rsid w:val="00B42794"/>
    <w:rsid w:val="00B4279F"/>
    <w:rsid w:val="00B4298A"/>
    <w:rsid w:val="00B42A8F"/>
    <w:rsid w:val="00B42A9E"/>
    <w:rsid w:val="00B42AB0"/>
    <w:rsid w:val="00B42BB4"/>
    <w:rsid w:val="00B42BD1"/>
    <w:rsid w:val="00B42C82"/>
    <w:rsid w:val="00B42C97"/>
    <w:rsid w:val="00B42DEC"/>
    <w:rsid w:val="00B42E24"/>
    <w:rsid w:val="00B42E94"/>
    <w:rsid w:val="00B42EA3"/>
    <w:rsid w:val="00B42EE9"/>
    <w:rsid w:val="00B42F22"/>
    <w:rsid w:val="00B42F71"/>
    <w:rsid w:val="00B430ED"/>
    <w:rsid w:val="00B4312D"/>
    <w:rsid w:val="00B43271"/>
    <w:rsid w:val="00B43322"/>
    <w:rsid w:val="00B43348"/>
    <w:rsid w:val="00B433A7"/>
    <w:rsid w:val="00B4349F"/>
    <w:rsid w:val="00B434D1"/>
    <w:rsid w:val="00B43653"/>
    <w:rsid w:val="00B437B3"/>
    <w:rsid w:val="00B43994"/>
    <w:rsid w:val="00B43997"/>
    <w:rsid w:val="00B439E8"/>
    <w:rsid w:val="00B43ABF"/>
    <w:rsid w:val="00B43B0B"/>
    <w:rsid w:val="00B43C2B"/>
    <w:rsid w:val="00B43CDB"/>
    <w:rsid w:val="00B43CE2"/>
    <w:rsid w:val="00B43D31"/>
    <w:rsid w:val="00B43F97"/>
    <w:rsid w:val="00B4411C"/>
    <w:rsid w:val="00B441BB"/>
    <w:rsid w:val="00B44336"/>
    <w:rsid w:val="00B44419"/>
    <w:rsid w:val="00B44470"/>
    <w:rsid w:val="00B44529"/>
    <w:rsid w:val="00B445CB"/>
    <w:rsid w:val="00B4462D"/>
    <w:rsid w:val="00B44715"/>
    <w:rsid w:val="00B4480C"/>
    <w:rsid w:val="00B44887"/>
    <w:rsid w:val="00B44898"/>
    <w:rsid w:val="00B448CB"/>
    <w:rsid w:val="00B449D8"/>
    <w:rsid w:val="00B44AAC"/>
    <w:rsid w:val="00B44B40"/>
    <w:rsid w:val="00B44BC4"/>
    <w:rsid w:val="00B44C88"/>
    <w:rsid w:val="00B44DA3"/>
    <w:rsid w:val="00B45076"/>
    <w:rsid w:val="00B45083"/>
    <w:rsid w:val="00B4519D"/>
    <w:rsid w:val="00B4525A"/>
    <w:rsid w:val="00B452D7"/>
    <w:rsid w:val="00B45321"/>
    <w:rsid w:val="00B45354"/>
    <w:rsid w:val="00B454B0"/>
    <w:rsid w:val="00B45550"/>
    <w:rsid w:val="00B45627"/>
    <w:rsid w:val="00B456A1"/>
    <w:rsid w:val="00B456F9"/>
    <w:rsid w:val="00B45720"/>
    <w:rsid w:val="00B457C1"/>
    <w:rsid w:val="00B458FB"/>
    <w:rsid w:val="00B4591E"/>
    <w:rsid w:val="00B4596E"/>
    <w:rsid w:val="00B45A92"/>
    <w:rsid w:val="00B45B60"/>
    <w:rsid w:val="00B45CED"/>
    <w:rsid w:val="00B45D51"/>
    <w:rsid w:val="00B45D68"/>
    <w:rsid w:val="00B45D77"/>
    <w:rsid w:val="00B45E0C"/>
    <w:rsid w:val="00B45E8A"/>
    <w:rsid w:val="00B45F9E"/>
    <w:rsid w:val="00B46199"/>
    <w:rsid w:val="00B462A0"/>
    <w:rsid w:val="00B462CD"/>
    <w:rsid w:val="00B46376"/>
    <w:rsid w:val="00B46430"/>
    <w:rsid w:val="00B467A9"/>
    <w:rsid w:val="00B468D1"/>
    <w:rsid w:val="00B46981"/>
    <w:rsid w:val="00B469DF"/>
    <w:rsid w:val="00B469F9"/>
    <w:rsid w:val="00B46A43"/>
    <w:rsid w:val="00B46AA2"/>
    <w:rsid w:val="00B46C14"/>
    <w:rsid w:val="00B46C39"/>
    <w:rsid w:val="00B46C5A"/>
    <w:rsid w:val="00B46C5C"/>
    <w:rsid w:val="00B46DD7"/>
    <w:rsid w:val="00B46F4C"/>
    <w:rsid w:val="00B46F58"/>
    <w:rsid w:val="00B46F6F"/>
    <w:rsid w:val="00B46FE7"/>
    <w:rsid w:val="00B4707F"/>
    <w:rsid w:val="00B470C7"/>
    <w:rsid w:val="00B47139"/>
    <w:rsid w:val="00B47188"/>
    <w:rsid w:val="00B471E9"/>
    <w:rsid w:val="00B47263"/>
    <w:rsid w:val="00B47315"/>
    <w:rsid w:val="00B47432"/>
    <w:rsid w:val="00B47465"/>
    <w:rsid w:val="00B4747A"/>
    <w:rsid w:val="00B47550"/>
    <w:rsid w:val="00B4775E"/>
    <w:rsid w:val="00B4779D"/>
    <w:rsid w:val="00B47926"/>
    <w:rsid w:val="00B47AE2"/>
    <w:rsid w:val="00B47B55"/>
    <w:rsid w:val="00B47BD1"/>
    <w:rsid w:val="00B47DC7"/>
    <w:rsid w:val="00B47E3C"/>
    <w:rsid w:val="00B47E9A"/>
    <w:rsid w:val="00B50011"/>
    <w:rsid w:val="00B500BB"/>
    <w:rsid w:val="00B501AB"/>
    <w:rsid w:val="00B50396"/>
    <w:rsid w:val="00B503D9"/>
    <w:rsid w:val="00B50400"/>
    <w:rsid w:val="00B50479"/>
    <w:rsid w:val="00B50522"/>
    <w:rsid w:val="00B50577"/>
    <w:rsid w:val="00B50619"/>
    <w:rsid w:val="00B506FC"/>
    <w:rsid w:val="00B507DF"/>
    <w:rsid w:val="00B50857"/>
    <w:rsid w:val="00B50A7F"/>
    <w:rsid w:val="00B50A9D"/>
    <w:rsid w:val="00B50B0E"/>
    <w:rsid w:val="00B50B11"/>
    <w:rsid w:val="00B50B94"/>
    <w:rsid w:val="00B50BCF"/>
    <w:rsid w:val="00B50CB5"/>
    <w:rsid w:val="00B50CD2"/>
    <w:rsid w:val="00B50D5F"/>
    <w:rsid w:val="00B50DBA"/>
    <w:rsid w:val="00B50E1C"/>
    <w:rsid w:val="00B50EDA"/>
    <w:rsid w:val="00B50FB8"/>
    <w:rsid w:val="00B5105C"/>
    <w:rsid w:val="00B51227"/>
    <w:rsid w:val="00B512F9"/>
    <w:rsid w:val="00B51305"/>
    <w:rsid w:val="00B51316"/>
    <w:rsid w:val="00B513BC"/>
    <w:rsid w:val="00B5154B"/>
    <w:rsid w:val="00B516E4"/>
    <w:rsid w:val="00B5185E"/>
    <w:rsid w:val="00B519E1"/>
    <w:rsid w:val="00B51A0D"/>
    <w:rsid w:val="00B51A1C"/>
    <w:rsid w:val="00B51C3B"/>
    <w:rsid w:val="00B51C43"/>
    <w:rsid w:val="00B51DBC"/>
    <w:rsid w:val="00B51F47"/>
    <w:rsid w:val="00B521CA"/>
    <w:rsid w:val="00B521DE"/>
    <w:rsid w:val="00B521EC"/>
    <w:rsid w:val="00B5220F"/>
    <w:rsid w:val="00B52231"/>
    <w:rsid w:val="00B52264"/>
    <w:rsid w:val="00B5229D"/>
    <w:rsid w:val="00B522A2"/>
    <w:rsid w:val="00B5243A"/>
    <w:rsid w:val="00B52450"/>
    <w:rsid w:val="00B52474"/>
    <w:rsid w:val="00B524C5"/>
    <w:rsid w:val="00B52536"/>
    <w:rsid w:val="00B52644"/>
    <w:rsid w:val="00B5273C"/>
    <w:rsid w:val="00B527BE"/>
    <w:rsid w:val="00B527C4"/>
    <w:rsid w:val="00B52830"/>
    <w:rsid w:val="00B528D0"/>
    <w:rsid w:val="00B529F5"/>
    <w:rsid w:val="00B52BE0"/>
    <w:rsid w:val="00B52DCF"/>
    <w:rsid w:val="00B52E06"/>
    <w:rsid w:val="00B52EB3"/>
    <w:rsid w:val="00B52F0A"/>
    <w:rsid w:val="00B52F2E"/>
    <w:rsid w:val="00B52FF1"/>
    <w:rsid w:val="00B53136"/>
    <w:rsid w:val="00B53151"/>
    <w:rsid w:val="00B53475"/>
    <w:rsid w:val="00B534EA"/>
    <w:rsid w:val="00B53562"/>
    <w:rsid w:val="00B53575"/>
    <w:rsid w:val="00B535E9"/>
    <w:rsid w:val="00B53600"/>
    <w:rsid w:val="00B53602"/>
    <w:rsid w:val="00B53752"/>
    <w:rsid w:val="00B5382B"/>
    <w:rsid w:val="00B538E8"/>
    <w:rsid w:val="00B5391E"/>
    <w:rsid w:val="00B53971"/>
    <w:rsid w:val="00B53989"/>
    <w:rsid w:val="00B539AB"/>
    <w:rsid w:val="00B539E9"/>
    <w:rsid w:val="00B53B0B"/>
    <w:rsid w:val="00B53B25"/>
    <w:rsid w:val="00B53BBD"/>
    <w:rsid w:val="00B53CBE"/>
    <w:rsid w:val="00B53DAF"/>
    <w:rsid w:val="00B53FDE"/>
    <w:rsid w:val="00B53FF5"/>
    <w:rsid w:val="00B540D0"/>
    <w:rsid w:val="00B540FA"/>
    <w:rsid w:val="00B54365"/>
    <w:rsid w:val="00B543BD"/>
    <w:rsid w:val="00B543E4"/>
    <w:rsid w:val="00B54517"/>
    <w:rsid w:val="00B54594"/>
    <w:rsid w:val="00B546EA"/>
    <w:rsid w:val="00B5476B"/>
    <w:rsid w:val="00B547AC"/>
    <w:rsid w:val="00B547F7"/>
    <w:rsid w:val="00B5487F"/>
    <w:rsid w:val="00B548C1"/>
    <w:rsid w:val="00B5492E"/>
    <w:rsid w:val="00B5495D"/>
    <w:rsid w:val="00B54BD8"/>
    <w:rsid w:val="00B54C03"/>
    <w:rsid w:val="00B54C9B"/>
    <w:rsid w:val="00B54CE3"/>
    <w:rsid w:val="00B54D51"/>
    <w:rsid w:val="00B54DB5"/>
    <w:rsid w:val="00B54DF0"/>
    <w:rsid w:val="00B54E05"/>
    <w:rsid w:val="00B54E55"/>
    <w:rsid w:val="00B54F01"/>
    <w:rsid w:val="00B5503B"/>
    <w:rsid w:val="00B55125"/>
    <w:rsid w:val="00B55137"/>
    <w:rsid w:val="00B551A7"/>
    <w:rsid w:val="00B55202"/>
    <w:rsid w:val="00B55227"/>
    <w:rsid w:val="00B5525F"/>
    <w:rsid w:val="00B5529B"/>
    <w:rsid w:val="00B553B1"/>
    <w:rsid w:val="00B553CA"/>
    <w:rsid w:val="00B55403"/>
    <w:rsid w:val="00B55447"/>
    <w:rsid w:val="00B5544F"/>
    <w:rsid w:val="00B55619"/>
    <w:rsid w:val="00B556BD"/>
    <w:rsid w:val="00B55804"/>
    <w:rsid w:val="00B558E2"/>
    <w:rsid w:val="00B5594D"/>
    <w:rsid w:val="00B55A75"/>
    <w:rsid w:val="00B55ACC"/>
    <w:rsid w:val="00B55B52"/>
    <w:rsid w:val="00B55C5D"/>
    <w:rsid w:val="00B55C63"/>
    <w:rsid w:val="00B55C85"/>
    <w:rsid w:val="00B55CB1"/>
    <w:rsid w:val="00B55CD6"/>
    <w:rsid w:val="00B55FE7"/>
    <w:rsid w:val="00B56146"/>
    <w:rsid w:val="00B56202"/>
    <w:rsid w:val="00B5638A"/>
    <w:rsid w:val="00B56426"/>
    <w:rsid w:val="00B565E0"/>
    <w:rsid w:val="00B56632"/>
    <w:rsid w:val="00B566C7"/>
    <w:rsid w:val="00B5674C"/>
    <w:rsid w:val="00B56871"/>
    <w:rsid w:val="00B568B0"/>
    <w:rsid w:val="00B569E7"/>
    <w:rsid w:val="00B56A6B"/>
    <w:rsid w:val="00B56A85"/>
    <w:rsid w:val="00B56A9F"/>
    <w:rsid w:val="00B56AAA"/>
    <w:rsid w:val="00B56BAC"/>
    <w:rsid w:val="00B56C37"/>
    <w:rsid w:val="00B56D36"/>
    <w:rsid w:val="00B56D63"/>
    <w:rsid w:val="00B570E5"/>
    <w:rsid w:val="00B572B4"/>
    <w:rsid w:val="00B57389"/>
    <w:rsid w:val="00B574D3"/>
    <w:rsid w:val="00B5755E"/>
    <w:rsid w:val="00B57581"/>
    <w:rsid w:val="00B575B3"/>
    <w:rsid w:val="00B57712"/>
    <w:rsid w:val="00B578C2"/>
    <w:rsid w:val="00B5794D"/>
    <w:rsid w:val="00B579A2"/>
    <w:rsid w:val="00B57AF1"/>
    <w:rsid w:val="00B57ECC"/>
    <w:rsid w:val="00B57EDB"/>
    <w:rsid w:val="00B60028"/>
    <w:rsid w:val="00B600F0"/>
    <w:rsid w:val="00B601EF"/>
    <w:rsid w:val="00B60207"/>
    <w:rsid w:val="00B602CC"/>
    <w:rsid w:val="00B602EA"/>
    <w:rsid w:val="00B6035D"/>
    <w:rsid w:val="00B604C8"/>
    <w:rsid w:val="00B604CD"/>
    <w:rsid w:val="00B6056C"/>
    <w:rsid w:val="00B60627"/>
    <w:rsid w:val="00B6074D"/>
    <w:rsid w:val="00B609D6"/>
    <w:rsid w:val="00B609E1"/>
    <w:rsid w:val="00B60A1D"/>
    <w:rsid w:val="00B60AB2"/>
    <w:rsid w:val="00B60B7F"/>
    <w:rsid w:val="00B60BDB"/>
    <w:rsid w:val="00B60C07"/>
    <w:rsid w:val="00B60CC1"/>
    <w:rsid w:val="00B60CDA"/>
    <w:rsid w:val="00B60DDA"/>
    <w:rsid w:val="00B60E1F"/>
    <w:rsid w:val="00B61105"/>
    <w:rsid w:val="00B61109"/>
    <w:rsid w:val="00B611A8"/>
    <w:rsid w:val="00B61258"/>
    <w:rsid w:val="00B61388"/>
    <w:rsid w:val="00B61395"/>
    <w:rsid w:val="00B613FD"/>
    <w:rsid w:val="00B615C9"/>
    <w:rsid w:val="00B616B4"/>
    <w:rsid w:val="00B616EC"/>
    <w:rsid w:val="00B61702"/>
    <w:rsid w:val="00B61767"/>
    <w:rsid w:val="00B619AF"/>
    <w:rsid w:val="00B619F9"/>
    <w:rsid w:val="00B619FD"/>
    <w:rsid w:val="00B61B10"/>
    <w:rsid w:val="00B61B35"/>
    <w:rsid w:val="00B61BEE"/>
    <w:rsid w:val="00B61C76"/>
    <w:rsid w:val="00B61D16"/>
    <w:rsid w:val="00B61D31"/>
    <w:rsid w:val="00B61F81"/>
    <w:rsid w:val="00B61F8C"/>
    <w:rsid w:val="00B61FAD"/>
    <w:rsid w:val="00B61FE9"/>
    <w:rsid w:val="00B61FFE"/>
    <w:rsid w:val="00B62160"/>
    <w:rsid w:val="00B622E5"/>
    <w:rsid w:val="00B62419"/>
    <w:rsid w:val="00B62484"/>
    <w:rsid w:val="00B6253D"/>
    <w:rsid w:val="00B62577"/>
    <w:rsid w:val="00B625E7"/>
    <w:rsid w:val="00B626D8"/>
    <w:rsid w:val="00B62808"/>
    <w:rsid w:val="00B6290D"/>
    <w:rsid w:val="00B6293B"/>
    <w:rsid w:val="00B629C9"/>
    <w:rsid w:val="00B62A12"/>
    <w:rsid w:val="00B62A81"/>
    <w:rsid w:val="00B62B36"/>
    <w:rsid w:val="00B62B46"/>
    <w:rsid w:val="00B62C8A"/>
    <w:rsid w:val="00B62CCE"/>
    <w:rsid w:val="00B62D65"/>
    <w:rsid w:val="00B62DC4"/>
    <w:rsid w:val="00B62EE0"/>
    <w:rsid w:val="00B62F7E"/>
    <w:rsid w:val="00B62F8C"/>
    <w:rsid w:val="00B63000"/>
    <w:rsid w:val="00B6300C"/>
    <w:rsid w:val="00B6301A"/>
    <w:rsid w:val="00B63088"/>
    <w:rsid w:val="00B630B1"/>
    <w:rsid w:val="00B631F4"/>
    <w:rsid w:val="00B63355"/>
    <w:rsid w:val="00B633CE"/>
    <w:rsid w:val="00B633DA"/>
    <w:rsid w:val="00B63413"/>
    <w:rsid w:val="00B63569"/>
    <w:rsid w:val="00B635BD"/>
    <w:rsid w:val="00B638DE"/>
    <w:rsid w:val="00B63A5D"/>
    <w:rsid w:val="00B63BC3"/>
    <w:rsid w:val="00B63D2F"/>
    <w:rsid w:val="00B63DD8"/>
    <w:rsid w:val="00B63F4D"/>
    <w:rsid w:val="00B63FC8"/>
    <w:rsid w:val="00B640D0"/>
    <w:rsid w:val="00B64303"/>
    <w:rsid w:val="00B6458F"/>
    <w:rsid w:val="00B647CF"/>
    <w:rsid w:val="00B6496E"/>
    <w:rsid w:val="00B649FF"/>
    <w:rsid w:val="00B64A3C"/>
    <w:rsid w:val="00B64A46"/>
    <w:rsid w:val="00B64A50"/>
    <w:rsid w:val="00B64BAC"/>
    <w:rsid w:val="00B64BFA"/>
    <w:rsid w:val="00B64C2B"/>
    <w:rsid w:val="00B64C3F"/>
    <w:rsid w:val="00B64CD5"/>
    <w:rsid w:val="00B64E58"/>
    <w:rsid w:val="00B64E84"/>
    <w:rsid w:val="00B64F0E"/>
    <w:rsid w:val="00B64F10"/>
    <w:rsid w:val="00B64FFD"/>
    <w:rsid w:val="00B650AF"/>
    <w:rsid w:val="00B65186"/>
    <w:rsid w:val="00B65222"/>
    <w:rsid w:val="00B65368"/>
    <w:rsid w:val="00B654B7"/>
    <w:rsid w:val="00B65800"/>
    <w:rsid w:val="00B658B0"/>
    <w:rsid w:val="00B658C8"/>
    <w:rsid w:val="00B658EC"/>
    <w:rsid w:val="00B659AB"/>
    <w:rsid w:val="00B659DD"/>
    <w:rsid w:val="00B659DE"/>
    <w:rsid w:val="00B65C5E"/>
    <w:rsid w:val="00B65D25"/>
    <w:rsid w:val="00B65D8A"/>
    <w:rsid w:val="00B65DDC"/>
    <w:rsid w:val="00B65F2C"/>
    <w:rsid w:val="00B65F4E"/>
    <w:rsid w:val="00B65FAA"/>
    <w:rsid w:val="00B65FAB"/>
    <w:rsid w:val="00B65FF6"/>
    <w:rsid w:val="00B66061"/>
    <w:rsid w:val="00B66075"/>
    <w:rsid w:val="00B660A6"/>
    <w:rsid w:val="00B66200"/>
    <w:rsid w:val="00B66351"/>
    <w:rsid w:val="00B66488"/>
    <w:rsid w:val="00B66491"/>
    <w:rsid w:val="00B664DE"/>
    <w:rsid w:val="00B66685"/>
    <w:rsid w:val="00B666AB"/>
    <w:rsid w:val="00B666D1"/>
    <w:rsid w:val="00B666DA"/>
    <w:rsid w:val="00B667E5"/>
    <w:rsid w:val="00B66844"/>
    <w:rsid w:val="00B668A7"/>
    <w:rsid w:val="00B668B8"/>
    <w:rsid w:val="00B66A3D"/>
    <w:rsid w:val="00B66A53"/>
    <w:rsid w:val="00B66B87"/>
    <w:rsid w:val="00B66B8C"/>
    <w:rsid w:val="00B66BBD"/>
    <w:rsid w:val="00B66D84"/>
    <w:rsid w:val="00B67066"/>
    <w:rsid w:val="00B67174"/>
    <w:rsid w:val="00B671D7"/>
    <w:rsid w:val="00B672C6"/>
    <w:rsid w:val="00B67457"/>
    <w:rsid w:val="00B6749A"/>
    <w:rsid w:val="00B67686"/>
    <w:rsid w:val="00B676A2"/>
    <w:rsid w:val="00B67707"/>
    <w:rsid w:val="00B67788"/>
    <w:rsid w:val="00B6793C"/>
    <w:rsid w:val="00B67A40"/>
    <w:rsid w:val="00B67A47"/>
    <w:rsid w:val="00B67AB8"/>
    <w:rsid w:val="00B67B60"/>
    <w:rsid w:val="00B67C40"/>
    <w:rsid w:val="00B67CDD"/>
    <w:rsid w:val="00B67D1A"/>
    <w:rsid w:val="00B67D61"/>
    <w:rsid w:val="00B67E5B"/>
    <w:rsid w:val="00B67E78"/>
    <w:rsid w:val="00B67EA1"/>
    <w:rsid w:val="00B67FA1"/>
    <w:rsid w:val="00B67FF8"/>
    <w:rsid w:val="00B70090"/>
    <w:rsid w:val="00B700C8"/>
    <w:rsid w:val="00B70189"/>
    <w:rsid w:val="00B70416"/>
    <w:rsid w:val="00B7046F"/>
    <w:rsid w:val="00B704AC"/>
    <w:rsid w:val="00B70626"/>
    <w:rsid w:val="00B70669"/>
    <w:rsid w:val="00B70785"/>
    <w:rsid w:val="00B70824"/>
    <w:rsid w:val="00B70A31"/>
    <w:rsid w:val="00B70D01"/>
    <w:rsid w:val="00B70F34"/>
    <w:rsid w:val="00B70F8F"/>
    <w:rsid w:val="00B70F92"/>
    <w:rsid w:val="00B70FC2"/>
    <w:rsid w:val="00B71017"/>
    <w:rsid w:val="00B71473"/>
    <w:rsid w:val="00B714C9"/>
    <w:rsid w:val="00B71503"/>
    <w:rsid w:val="00B716E3"/>
    <w:rsid w:val="00B71868"/>
    <w:rsid w:val="00B7188A"/>
    <w:rsid w:val="00B718B5"/>
    <w:rsid w:val="00B7190F"/>
    <w:rsid w:val="00B71B44"/>
    <w:rsid w:val="00B71B62"/>
    <w:rsid w:val="00B71BF1"/>
    <w:rsid w:val="00B71BF4"/>
    <w:rsid w:val="00B71CCC"/>
    <w:rsid w:val="00B71CE1"/>
    <w:rsid w:val="00B71D12"/>
    <w:rsid w:val="00B71D59"/>
    <w:rsid w:val="00B71DB3"/>
    <w:rsid w:val="00B71E8D"/>
    <w:rsid w:val="00B71EDF"/>
    <w:rsid w:val="00B72039"/>
    <w:rsid w:val="00B720C9"/>
    <w:rsid w:val="00B721E7"/>
    <w:rsid w:val="00B7221A"/>
    <w:rsid w:val="00B722E5"/>
    <w:rsid w:val="00B723DC"/>
    <w:rsid w:val="00B724AB"/>
    <w:rsid w:val="00B724C8"/>
    <w:rsid w:val="00B724E2"/>
    <w:rsid w:val="00B7256E"/>
    <w:rsid w:val="00B726C8"/>
    <w:rsid w:val="00B726D0"/>
    <w:rsid w:val="00B726FE"/>
    <w:rsid w:val="00B72763"/>
    <w:rsid w:val="00B727B8"/>
    <w:rsid w:val="00B727FE"/>
    <w:rsid w:val="00B72878"/>
    <w:rsid w:val="00B72A18"/>
    <w:rsid w:val="00B72A3D"/>
    <w:rsid w:val="00B72A7E"/>
    <w:rsid w:val="00B72B03"/>
    <w:rsid w:val="00B72BB9"/>
    <w:rsid w:val="00B72BFB"/>
    <w:rsid w:val="00B72CE0"/>
    <w:rsid w:val="00B72D08"/>
    <w:rsid w:val="00B72DB7"/>
    <w:rsid w:val="00B72EF8"/>
    <w:rsid w:val="00B72F76"/>
    <w:rsid w:val="00B72FA0"/>
    <w:rsid w:val="00B730DB"/>
    <w:rsid w:val="00B73106"/>
    <w:rsid w:val="00B73130"/>
    <w:rsid w:val="00B733D2"/>
    <w:rsid w:val="00B733F6"/>
    <w:rsid w:val="00B7346D"/>
    <w:rsid w:val="00B73478"/>
    <w:rsid w:val="00B734F1"/>
    <w:rsid w:val="00B736EA"/>
    <w:rsid w:val="00B736F2"/>
    <w:rsid w:val="00B7370D"/>
    <w:rsid w:val="00B73734"/>
    <w:rsid w:val="00B7382C"/>
    <w:rsid w:val="00B73894"/>
    <w:rsid w:val="00B7394B"/>
    <w:rsid w:val="00B73E1B"/>
    <w:rsid w:val="00B73F67"/>
    <w:rsid w:val="00B73FCE"/>
    <w:rsid w:val="00B74076"/>
    <w:rsid w:val="00B74127"/>
    <w:rsid w:val="00B7415B"/>
    <w:rsid w:val="00B74307"/>
    <w:rsid w:val="00B74349"/>
    <w:rsid w:val="00B743C7"/>
    <w:rsid w:val="00B743CB"/>
    <w:rsid w:val="00B74407"/>
    <w:rsid w:val="00B74457"/>
    <w:rsid w:val="00B745E6"/>
    <w:rsid w:val="00B74646"/>
    <w:rsid w:val="00B74799"/>
    <w:rsid w:val="00B74911"/>
    <w:rsid w:val="00B74932"/>
    <w:rsid w:val="00B74C94"/>
    <w:rsid w:val="00B74D71"/>
    <w:rsid w:val="00B74F22"/>
    <w:rsid w:val="00B74F4F"/>
    <w:rsid w:val="00B74FCB"/>
    <w:rsid w:val="00B74FE0"/>
    <w:rsid w:val="00B74FEE"/>
    <w:rsid w:val="00B75000"/>
    <w:rsid w:val="00B75002"/>
    <w:rsid w:val="00B7504E"/>
    <w:rsid w:val="00B751E2"/>
    <w:rsid w:val="00B751E4"/>
    <w:rsid w:val="00B752A1"/>
    <w:rsid w:val="00B7536C"/>
    <w:rsid w:val="00B754A2"/>
    <w:rsid w:val="00B75523"/>
    <w:rsid w:val="00B756D0"/>
    <w:rsid w:val="00B7578D"/>
    <w:rsid w:val="00B757AE"/>
    <w:rsid w:val="00B757E3"/>
    <w:rsid w:val="00B75820"/>
    <w:rsid w:val="00B75826"/>
    <w:rsid w:val="00B75875"/>
    <w:rsid w:val="00B759AC"/>
    <w:rsid w:val="00B75A1B"/>
    <w:rsid w:val="00B75B69"/>
    <w:rsid w:val="00B75C6D"/>
    <w:rsid w:val="00B75C9C"/>
    <w:rsid w:val="00B75CBC"/>
    <w:rsid w:val="00B75D45"/>
    <w:rsid w:val="00B75D61"/>
    <w:rsid w:val="00B75E92"/>
    <w:rsid w:val="00B75EA1"/>
    <w:rsid w:val="00B75EC4"/>
    <w:rsid w:val="00B75F18"/>
    <w:rsid w:val="00B75F77"/>
    <w:rsid w:val="00B7602C"/>
    <w:rsid w:val="00B7607F"/>
    <w:rsid w:val="00B7611F"/>
    <w:rsid w:val="00B76166"/>
    <w:rsid w:val="00B7619A"/>
    <w:rsid w:val="00B761C9"/>
    <w:rsid w:val="00B761FC"/>
    <w:rsid w:val="00B762AB"/>
    <w:rsid w:val="00B7637F"/>
    <w:rsid w:val="00B7638C"/>
    <w:rsid w:val="00B76406"/>
    <w:rsid w:val="00B7662A"/>
    <w:rsid w:val="00B76644"/>
    <w:rsid w:val="00B76677"/>
    <w:rsid w:val="00B766D5"/>
    <w:rsid w:val="00B76836"/>
    <w:rsid w:val="00B76998"/>
    <w:rsid w:val="00B76A37"/>
    <w:rsid w:val="00B76B79"/>
    <w:rsid w:val="00B76C49"/>
    <w:rsid w:val="00B76CC8"/>
    <w:rsid w:val="00B76E08"/>
    <w:rsid w:val="00B76E14"/>
    <w:rsid w:val="00B76E51"/>
    <w:rsid w:val="00B76EC3"/>
    <w:rsid w:val="00B76EE2"/>
    <w:rsid w:val="00B76EF4"/>
    <w:rsid w:val="00B76F90"/>
    <w:rsid w:val="00B76F94"/>
    <w:rsid w:val="00B76FB5"/>
    <w:rsid w:val="00B770F6"/>
    <w:rsid w:val="00B77155"/>
    <w:rsid w:val="00B7718F"/>
    <w:rsid w:val="00B77190"/>
    <w:rsid w:val="00B77208"/>
    <w:rsid w:val="00B773BF"/>
    <w:rsid w:val="00B774C9"/>
    <w:rsid w:val="00B774DB"/>
    <w:rsid w:val="00B77758"/>
    <w:rsid w:val="00B777E1"/>
    <w:rsid w:val="00B77843"/>
    <w:rsid w:val="00B77896"/>
    <w:rsid w:val="00B778A3"/>
    <w:rsid w:val="00B77BD9"/>
    <w:rsid w:val="00B77D90"/>
    <w:rsid w:val="00B77DE1"/>
    <w:rsid w:val="00B77E50"/>
    <w:rsid w:val="00B77E5A"/>
    <w:rsid w:val="00B77EB1"/>
    <w:rsid w:val="00B77EE4"/>
    <w:rsid w:val="00B77FBD"/>
    <w:rsid w:val="00B80091"/>
    <w:rsid w:val="00B80209"/>
    <w:rsid w:val="00B802F1"/>
    <w:rsid w:val="00B80311"/>
    <w:rsid w:val="00B803A9"/>
    <w:rsid w:val="00B80447"/>
    <w:rsid w:val="00B80492"/>
    <w:rsid w:val="00B805C1"/>
    <w:rsid w:val="00B80642"/>
    <w:rsid w:val="00B80645"/>
    <w:rsid w:val="00B80698"/>
    <w:rsid w:val="00B80764"/>
    <w:rsid w:val="00B807CD"/>
    <w:rsid w:val="00B8080B"/>
    <w:rsid w:val="00B8086E"/>
    <w:rsid w:val="00B80969"/>
    <w:rsid w:val="00B809D1"/>
    <w:rsid w:val="00B80A66"/>
    <w:rsid w:val="00B80B05"/>
    <w:rsid w:val="00B80B79"/>
    <w:rsid w:val="00B80BBD"/>
    <w:rsid w:val="00B80CB7"/>
    <w:rsid w:val="00B80D05"/>
    <w:rsid w:val="00B80D9E"/>
    <w:rsid w:val="00B80DE7"/>
    <w:rsid w:val="00B80F16"/>
    <w:rsid w:val="00B80FD1"/>
    <w:rsid w:val="00B810B2"/>
    <w:rsid w:val="00B8122A"/>
    <w:rsid w:val="00B81268"/>
    <w:rsid w:val="00B81365"/>
    <w:rsid w:val="00B813D4"/>
    <w:rsid w:val="00B81460"/>
    <w:rsid w:val="00B8146C"/>
    <w:rsid w:val="00B814BC"/>
    <w:rsid w:val="00B8159C"/>
    <w:rsid w:val="00B816A5"/>
    <w:rsid w:val="00B8187E"/>
    <w:rsid w:val="00B818EC"/>
    <w:rsid w:val="00B81A62"/>
    <w:rsid w:val="00B81A9C"/>
    <w:rsid w:val="00B81B13"/>
    <w:rsid w:val="00B81C56"/>
    <w:rsid w:val="00B81C95"/>
    <w:rsid w:val="00B81DDE"/>
    <w:rsid w:val="00B81EAE"/>
    <w:rsid w:val="00B81EC9"/>
    <w:rsid w:val="00B81FD4"/>
    <w:rsid w:val="00B8212B"/>
    <w:rsid w:val="00B82175"/>
    <w:rsid w:val="00B82310"/>
    <w:rsid w:val="00B82330"/>
    <w:rsid w:val="00B8268B"/>
    <w:rsid w:val="00B8271C"/>
    <w:rsid w:val="00B8274C"/>
    <w:rsid w:val="00B82785"/>
    <w:rsid w:val="00B828C2"/>
    <w:rsid w:val="00B82B15"/>
    <w:rsid w:val="00B82BAF"/>
    <w:rsid w:val="00B82D08"/>
    <w:rsid w:val="00B82EF6"/>
    <w:rsid w:val="00B82F0B"/>
    <w:rsid w:val="00B82F8C"/>
    <w:rsid w:val="00B82FBC"/>
    <w:rsid w:val="00B83050"/>
    <w:rsid w:val="00B8309D"/>
    <w:rsid w:val="00B830A8"/>
    <w:rsid w:val="00B830F2"/>
    <w:rsid w:val="00B8310B"/>
    <w:rsid w:val="00B831E8"/>
    <w:rsid w:val="00B831EF"/>
    <w:rsid w:val="00B83228"/>
    <w:rsid w:val="00B8324B"/>
    <w:rsid w:val="00B834F9"/>
    <w:rsid w:val="00B83696"/>
    <w:rsid w:val="00B8375A"/>
    <w:rsid w:val="00B837A8"/>
    <w:rsid w:val="00B83837"/>
    <w:rsid w:val="00B838E8"/>
    <w:rsid w:val="00B83950"/>
    <w:rsid w:val="00B839C1"/>
    <w:rsid w:val="00B83A2A"/>
    <w:rsid w:val="00B83B8C"/>
    <w:rsid w:val="00B83BC0"/>
    <w:rsid w:val="00B83BFB"/>
    <w:rsid w:val="00B83C6A"/>
    <w:rsid w:val="00B83D70"/>
    <w:rsid w:val="00B83D8B"/>
    <w:rsid w:val="00B83DC7"/>
    <w:rsid w:val="00B83E1D"/>
    <w:rsid w:val="00B83F6F"/>
    <w:rsid w:val="00B83F8D"/>
    <w:rsid w:val="00B840EB"/>
    <w:rsid w:val="00B840ED"/>
    <w:rsid w:val="00B84129"/>
    <w:rsid w:val="00B841E7"/>
    <w:rsid w:val="00B84240"/>
    <w:rsid w:val="00B84372"/>
    <w:rsid w:val="00B84398"/>
    <w:rsid w:val="00B84462"/>
    <w:rsid w:val="00B84572"/>
    <w:rsid w:val="00B8465D"/>
    <w:rsid w:val="00B84661"/>
    <w:rsid w:val="00B84760"/>
    <w:rsid w:val="00B847DD"/>
    <w:rsid w:val="00B847F2"/>
    <w:rsid w:val="00B84BC6"/>
    <w:rsid w:val="00B84C3B"/>
    <w:rsid w:val="00B84CDD"/>
    <w:rsid w:val="00B84EF0"/>
    <w:rsid w:val="00B84F73"/>
    <w:rsid w:val="00B85093"/>
    <w:rsid w:val="00B85095"/>
    <w:rsid w:val="00B85183"/>
    <w:rsid w:val="00B851A4"/>
    <w:rsid w:val="00B85200"/>
    <w:rsid w:val="00B85260"/>
    <w:rsid w:val="00B852F7"/>
    <w:rsid w:val="00B8543F"/>
    <w:rsid w:val="00B854E0"/>
    <w:rsid w:val="00B855E8"/>
    <w:rsid w:val="00B85668"/>
    <w:rsid w:val="00B8590C"/>
    <w:rsid w:val="00B85958"/>
    <w:rsid w:val="00B8597F"/>
    <w:rsid w:val="00B85AC7"/>
    <w:rsid w:val="00B85C4B"/>
    <w:rsid w:val="00B85CBE"/>
    <w:rsid w:val="00B85D1F"/>
    <w:rsid w:val="00B85D72"/>
    <w:rsid w:val="00B85DD2"/>
    <w:rsid w:val="00B85E0E"/>
    <w:rsid w:val="00B85F8C"/>
    <w:rsid w:val="00B8605D"/>
    <w:rsid w:val="00B86068"/>
    <w:rsid w:val="00B861A7"/>
    <w:rsid w:val="00B86363"/>
    <w:rsid w:val="00B86425"/>
    <w:rsid w:val="00B865AA"/>
    <w:rsid w:val="00B8667F"/>
    <w:rsid w:val="00B866A9"/>
    <w:rsid w:val="00B8673C"/>
    <w:rsid w:val="00B8673F"/>
    <w:rsid w:val="00B869A2"/>
    <w:rsid w:val="00B869FE"/>
    <w:rsid w:val="00B86ACC"/>
    <w:rsid w:val="00B86BA9"/>
    <w:rsid w:val="00B86DCC"/>
    <w:rsid w:val="00B86DD5"/>
    <w:rsid w:val="00B86E6C"/>
    <w:rsid w:val="00B87195"/>
    <w:rsid w:val="00B871D8"/>
    <w:rsid w:val="00B87215"/>
    <w:rsid w:val="00B872B8"/>
    <w:rsid w:val="00B87611"/>
    <w:rsid w:val="00B8761E"/>
    <w:rsid w:val="00B87803"/>
    <w:rsid w:val="00B87805"/>
    <w:rsid w:val="00B87831"/>
    <w:rsid w:val="00B87877"/>
    <w:rsid w:val="00B878FD"/>
    <w:rsid w:val="00B8791B"/>
    <w:rsid w:val="00B87929"/>
    <w:rsid w:val="00B87A4C"/>
    <w:rsid w:val="00B87BAB"/>
    <w:rsid w:val="00B87C28"/>
    <w:rsid w:val="00B87C9C"/>
    <w:rsid w:val="00B87DB3"/>
    <w:rsid w:val="00B87E16"/>
    <w:rsid w:val="00B87FA4"/>
    <w:rsid w:val="00B90025"/>
    <w:rsid w:val="00B900BE"/>
    <w:rsid w:val="00B900EB"/>
    <w:rsid w:val="00B9013B"/>
    <w:rsid w:val="00B90197"/>
    <w:rsid w:val="00B90264"/>
    <w:rsid w:val="00B90304"/>
    <w:rsid w:val="00B9039C"/>
    <w:rsid w:val="00B90470"/>
    <w:rsid w:val="00B90471"/>
    <w:rsid w:val="00B90516"/>
    <w:rsid w:val="00B9054F"/>
    <w:rsid w:val="00B905E5"/>
    <w:rsid w:val="00B90613"/>
    <w:rsid w:val="00B90749"/>
    <w:rsid w:val="00B9086A"/>
    <w:rsid w:val="00B90919"/>
    <w:rsid w:val="00B909C3"/>
    <w:rsid w:val="00B909F5"/>
    <w:rsid w:val="00B90A42"/>
    <w:rsid w:val="00B90B39"/>
    <w:rsid w:val="00B90B91"/>
    <w:rsid w:val="00B90BB8"/>
    <w:rsid w:val="00B90E46"/>
    <w:rsid w:val="00B90E84"/>
    <w:rsid w:val="00B90FCA"/>
    <w:rsid w:val="00B91010"/>
    <w:rsid w:val="00B91182"/>
    <w:rsid w:val="00B911A6"/>
    <w:rsid w:val="00B91210"/>
    <w:rsid w:val="00B91211"/>
    <w:rsid w:val="00B91262"/>
    <w:rsid w:val="00B9134D"/>
    <w:rsid w:val="00B91459"/>
    <w:rsid w:val="00B914A6"/>
    <w:rsid w:val="00B91515"/>
    <w:rsid w:val="00B91595"/>
    <w:rsid w:val="00B916C3"/>
    <w:rsid w:val="00B91702"/>
    <w:rsid w:val="00B9172C"/>
    <w:rsid w:val="00B917B9"/>
    <w:rsid w:val="00B917D7"/>
    <w:rsid w:val="00B91814"/>
    <w:rsid w:val="00B9192D"/>
    <w:rsid w:val="00B919F4"/>
    <w:rsid w:val="00B91A24"/>
    <w:rsid w:val="00B91A71"/>
    <w:rsid w:val="00B91C2B"/>
    <w:rsid w:val="00B91C40"/>
    <w:rsid w:val="00B91C98"/>
    <w:rsid w:val="00B91E4C"/>
    <w:rsid w:val="00B91E5F"/>
    <w:rsid w:val="00B91E60"/>
    <w:rsid w:val="00B91FCB"/>
    <w:rsid w:val="00B92035"/>
    <w:rsid w:val="00B920BD"/>
    <w:rsid w:val="00B9213C"/>
    <w:rsid w:val="00B92253"/>
    <w:rsid w:val="00B922DE"/>
    <w:rsid w:val="00B92313"/>
    <w:rsid w:val="00B9239A"/>
    <w:rsid w:val="00B924A0"/>
    <w:rsid w:val="00B925A9"/>
    <w:rsid w:val="00B925B1"/>
    <w:rsid w:val="00B925CB"/>
    <w:rsid w:val="00B925CC"/>
    <w:rsid w:val="00B9270A"/>
    <w:rsid w:val="00B9275D"/>
    <w:rsid w:val="00B92765"/>
    <w:rsid w:val="00B928EE"/>
    <w:rsid w:val="00B928F0"/>
    <w:rsid w:val="00B92918"/>
    <w:rsid w:val="00B92B6D"/>
    <w:rsid w:val="00B92BDE"/>
    <w:rsid w:val="00B92BF3"/>
    <w:rsid w:val="00B92C6B"/>
    <w:rsid w:val="00B92D17"/>
    <w:rsid w:val="00B92D31"/>
    <w:rsid w:val="00B92E5B"/>
    <w:rsid w:val="00B92F48"/>
    <w:rsid w:val="00B92F5B"/>
    <w:rsid w:val="00B92FC2"/>
    <w:rsid w:val="00B9303D"/>
    <w:rsid w:val="00B9310D"/>
    <w:rsid w:val="00B93135"/>
    <w:rsid w:val="00B9318A"/>
    <w:rsid w:val="00B9318B"/>
    <w:rsid w:val="00B931F2"/>
    <w:rsid w:val="00B932C0"/>
    <w:rsid w:val="00B932C7"/>
    <w:rsid w:val="00B93481"/>
    <w:rsid w:val="00B934F6"/>
    <w:rsid w:val="00B9361B"/>
    <w:rsid w:val="00B9374E"/>
    <w:rsid w:val="00B938A8"/>
    <w:rsid w:val="00B93924"/>
    <w:rsid w:val="00B93976"/>
    <w:rsid w:val="00B939AA"/>
    <w:rsid w:val="00B93A7A"/>
    <w:rsid w:val="00B93B31"/>
    <w:rsid w:val="00B93B5E"/>
    <w:rsid w:val="00B93C8A"/>
    <w:rsid w:val="00B93F55"/>
    <w:rsid w:val="00B93FDE"/>
    <w:rsid w:val="00B94021"/>
    <w:rsid w:val="00B940E3"/>
    <w:rsid w:val="00B94185"/>
    <w:rsid w:val="00B94212"/>
    <w:rsid w:val="00B9433F"/>
    <w:rsid w:val="00B9434D"/>
    <w:rsid w:val="00B94352"/>
    <w:rsid w:val="00B943A7"/>
    <w:rsid w:val="00B943D9"/>
    <w:rsid w:val="00B9457A"/>
    <w:rsid w:val="00B9458C"/>
    <w:rsid w:val="00B94654"/>
    <w:rsid w:val="00B9466A"/>
    <w:rsid w:val="00B9467A"/>
    <w:rsid w:val="00B946AF"/>
    <w:rsid w:val="00B946E3"/>
    <w:rsid w:val="00B94755"/>
    <w:rsid w:val="00B9484F"/>
    <w:rsid w:val="00B94992"/>
    <w:rsid w:val="00B94A03"/>
    <w:rsid w:val="00B94ACD"/>
    <w:rsid w:val="00B94AEC"/>
    <w:rsid w:val="00B94B84"/>
    <w:rsid w:val="00B94BFA"/>
    <w:rsid w:val="00B94CA2"/>
    <w:rsid w:val="00B94D59"/>
    <w:rsid w:val="00B94D62"/>
    <w:rsid w:val="00B94E4B"/>
    <w:rsid w:val="00B94E95"/>
    <w:rsid w:val="00B94F66"/>
    <w:rsid w:val="00B94FD2"/>
    <w:rsid w:val="00B94FE6"/>
    <w:rsid w:val="00B94FEE"/>
    <w:rsid w:val="00B9500A"/>
    <w:rsid w:val="00B950D2"/>
    <w:rsid w:val="00B9510C"/>
    <w:rsid w:val="00B95234"/>
    <w:rsid w:val="00B95268"/>
    <w:rsid w:val="00B95276"/>
    <w:rsid w:val="00B95321"/>
    <w:rsid w:val="00B9572C"/>
    <w:rsid w:val="00B958AD"/>
    <w:rsid w:val="00B958BD"/>
    <w:rsid w:val="00B958E4"/>
    <w:rsid w:val="00B95C14"/>
    <w:rsid w:val="00B95D0D"/>
    <w:rsid w:val="00B95E3F"/>
    <w:rsid w:val="00B95F29"/>
    <w:rsid w:val="00B95FD4"/>
    <w:rsid w:val="00B95FE3"/>
    <w:rsid w:val="00B96019"/>
    <w:rsid w:val="00B96101"/>
    <w:rsid w:val="00B961C2"/>
    <w:rsid w:val="00B961EC"/>
    <w:rsid w:val="00B96356"/>
    <w:rsid w:val="00B965BC"/>
    <w:rsid w:val="00B965F1"/>
    <w:rsid w:val="00B9668F"/>
    <w:rsid w:val="00B96AB2"/>
    <w:rsid w:val="00B96B7F"/>
    <w:rsid w:val="00B96C72"/>
    <w:rsid w:val="00B96D3F"/>
    <w:rsid w:val="00B96E03"/>
    <w:rsid w:val="00B96E40"/>
    <w:rsid w:val="00B96E9D"/>
    <w:rsid w:val="00B96EAB"/>
    <w:rsid w:val="00B96F9E"/>
    <w:rsid w:val="00B96FD9"/>
    <w:rsid w:val="00B96FDE"/>
    <w:rsid w:val="00B971C3"/>
    <w:rsid w:val="00B9725E"/>
    <w:rsid w:val="00B9727C"/>
    <w:rsid w:val="00B9730E"/>
    <w:rsid w:val="00B97378"/>
    <w:rsid w:val="00B973A6"/>
    <w:rsid w:val="00B974DA"/>
    <w:rsid w:val="00B97579"/>
    <w:rsid w:val="00B9757A"/>
    <w:rsid w:val="00B975DA"/>
    <w:rsid w:val="00B97811"/>
    <w:rsid w:val="00B978FB"/>
    <w:rsid w:val="00B97936"/>
    <w:rsid w:val="00B97B40"/>
    <w:rsid w:val="00B97B67"/>
    <w:rsid w:val="00B97D45"/>
    <w:rsid w:val="00B97EA0"/>
    <w:rsid w:val="00BA0015"/>
    <w:rsid w:val="00BA0061"/>
    <w:rsid w:val="00BA008D"/>
    <w:rsid w:val="00BA01D4"/>
    <w:rsid w:val="00BA020F"/>
    <w:rsid w:val="00BA02BA"/>
    <w:rsid w:val="00BA02DE"/>
    <w:rsid w:val="00BA0336"/>
    <w:rsid w:val="00BA033E"/>
    <w:rsid w:val="00BA056E"/>
    <w:rsid w:val="00BA0676"/>
    <w:rsid w:val="00BA071C"/>
    <w:rsid w:val="00BA096F"/>
    <w:rsid w:val="00BA0992"/>
    <w:rsid w:val="00BA0B04"/>
    <w:rsid w:val="00BA0B87"/>
    <w:rsid w:val="00BA0C3B"/>
    <w:rsid w:val="00BA0E25"/>
    <w:rsid w:val="00BA0E30"/>
    <w:rsid w:val="00BA0E63"/>
    <w:rsid w:val="00BA0EC8"/>
    <w:rsid w:val="00BA0F99"/>
    <w:rsid w:val="00BA0FA2"/>
    <w:rsid w:val="00BA0FAA"/>
    <w:rsid w:val="00BA1030"/>
    <w:rsid w:val="00BA1035"/>
    <w:rsid w:val="00BA1038"/>
    <w:rsid w:val="00BA114C"/>
    <w:rsid w:val="00BA121D"/>
    <w:rsid w:val="00BA1273"/>
    <w:rsid w:val="00BA12D7"/>
    <w:rsid w:val="00BA144C"/>
    <w:rsid w:val="00BA1476"/>
    <w:rsid w:val="00BA1494"/>
    <w:rsid w:val="00BA14A6"/>
    <w:rsid w:val="00BA1527"/>
    <w:rsid w:val="00BA15F5"/>
    <w:rsid w:val="00BA1687"/>
    <w:rsid w:val="00BA16AA"/>
    <w:rsid w:val="00BA1761"/>
    <w:rsid w:val="00BA1769"/>
    <w:rsid w:val="00BA1783"/>
    <w:rsid w:val="00BA1864"/>
    <w:rsid w:val="00BA189C"/>
    <w:rsid w:val="00BA192F"/>
    <w:rsid w:val="00BA1A35"/>
    <w:rsid w:val="00BA1A3F"/>
    <w:rsid w:val="00BA1A46"/>
    <w:rsid w:val="00BA1AE5"/>
    <w:rsid w:val="00BA1B78"/>
    <w:rsid w:val="00BA1C2E"/>
    <w:rsid w:val="00BA1D22"/>
    <w:rsid w:val="00BA1D45"/>
    <w:rsid w:val="00BA1DCC"/>
    <w:rsid w:val="00BA1DE6"/>
    <w:rsid w:val="00BA1DED"/>
    <w:rsid w:val="00BA1E0A"/>
    <w:rsid w:val="00BA1F35"/>
    <w:rsid w:val="00BA1F45"/>
    <w:rsid w:val="00BA20B1"/>
    <w:rsid w:val="00BA21DC"/>
    <w:rsid w:val="00BA21FC"/>
    <w:rsid w:val="00BA2236"/>
    <w:rsid w:val="00BA22A8"/>
    <w:rsid w:val="00BA23A8"/>
    <w:rsid w:val="00BA2569"/>
    <w:rsid w:val="00BA27E6"/>
    <w:rsid w:val="00BA2862"/>
    <w:rsid w:val="00BA28EE"/>
    <w:rsid w:val="00BA29A2"/>
    <w:rsid w:val="00BA29D6"/>
    <w:rsid w:val="00BA2A1A"/>
    <w:rsid w:val="00BA2A6D"/>
    <w:rsid w:val="00BA2A88"/>
    <w:rsid w:val="00BA2B5D"/>
    <w:rsid w:val="00BA2C8A"/>
    <w:rsid w:val="00BA2EEB"/>
    <w:rsid w:val="00BA2F14"/>
    <w:rsid w:val="00BA2F73"/>
    <w:rsid w:val="00BA30F1"/>
    <w:rsid w:val="00BA30F4"/>
    <w:rsid w:val="00BA3207"/>
    <w:rsid w:val="00BA3225"/>
    <w:rsid w:val="00BA3333"/>
    <w:rsid w:val="00BA3375"/>
    <w:rsid w:val="00BA33AD"/>
    <w:rsid w:val="00BA3415"/>
    <w:rsid w:val="00BA3709"/>
    <w:rsid w:val="00BA37BD"/>
    <w:rsid w:val="00BA38A4"/>
    <w:rsid w:val="00BA38A6"/>
    <w:rsid w:val="00BA3976"/>
    <w:rsid w:val="00BA3A0F"/>
    <w:rsid w:val="00BA3A5D"/>
    <w:rsid w:val="00BA3C1D"/>
    <w:rsid w:val="00BA3C78"/>
    <w:rsid w:val="00BA3CAC"/>
    <w:rsid w:val="00BA3DD8"/>
    <w:rsid w:val="00BA3FDD"/>
    <w:rsid w:val="00BA40E4"/>
    <w:rsid w:val="00BA4190"/>
    <w:rsid w:val="00BA41FC"/>
    <w:rsid w:val="00BA4375"/>
    <w:rsid w:val="00BA4392"/>
    <w:rsid w:val="00BA4495"/>
    <w:rsid w:val="00BA44E3"/>
    <w:rsid w:val="00BA4504"/>
    <w:rsid w:val="00BA466B"/>
    <w:rsid w:val="00BA477B"/>
    <w:rsid w:val="00BA47BD"/>
    <w:rsid w:val="00BA47ED"/>
    <w:rsid w:val="00BA484C"/>
    <w:rsid w:val="00BA492D"/>
    <w:rsid w:val="00BA496A"/>
    <w:rsid w:val="00BA496F"/>
    <w:rsid w:val="00BA49FF"/>
    <w:rsid w:val="00BA4AFD"/>
    <w:rsid w:val="00BA4B1E"/>
    <w:rsid w:val="00BA4CBF"/>
    <w:rsid w:val="00BA4DB2"/>
    <w:rsid w:val="00BA4DC7"/>
    <w:rsid w:val="00BA4E0D"/>
    <w:rsid w:val="00BA4EBD"/>
    <w:rsid w:val="00BA4F3F"/>
    <w:rsid w:val="00BA4F71"/>
    <w:rsid w:val="00BA4F74"/>
    <w:rsid w:val="00BA503D"/>
    <w:rsid w:val="00BA516E"/>
    <w:rsid w:val="00BA5245"/>
    <w:rsid w:val="00BA5290"/>
    <w:rsid w:val="00BA52AB"/>
    <w:rsid w:val="00BA54A9"/>
    <w:rsid w:val="00BA55EB"/>
    <w:rsid w:val="00BA565B"/>
    <w:rsid w:val="00BA5664"/>
    <w:rsid w:val="00BA57CA"/>
    <w:rsid w:val="00BA58F1"/>
    <w:rsid w:val="00BA5AA5"/>
    <w:rsid w:val="00BA5AE0"/>
    <w:rsid w:val="00BA5B6F"/>
    <w:rsid w:val="00BA5C38"/>
    <w:rsid w:val="00BA5C5C"/>
    <w:rsid w:val="00BA5D2C"/>
    <w:rsid w:val="00BA5D2E"/>
    <w:rsid w:val="00BA5EAD"/>
    <w:rsid w:val="00BA5F9F"/>
    <w:rsid w:val="00BA605C"/>
    <w:rsid w:val="00BA60E2"/>
    <w:rsid w:val="00BA615F"/>
    <w:rsid w:val="00BA61C8"/>
    <w:rsid w:val="00BA62D0"/>
    <w:rsid w:val="00BA62DD"/>
    <w:rsid w:val="00BA63B4"/>
    <w:rsid w:val="00BA6626"/>
    <w:rsid w:val="00BA662B"/>
    <w:rsid w:val="00BA6634"/>
    <w:rsid w:val="00BA690D"/>
    <w:rsid w:val="00BA69A9"/>
    <w:rsid w:val="00BA6AFE"/>
    <w:rsid w:val="00BA6BB6"/>
    <w:rsid w:val="00BA6BE2"/>
    <w:rsid w:val="00BA6DD4"/>
    <w:rsid w:val="00BA6E52"/>
    <w:rsid w:val="00BA6F0B"/>
    <w:rsid w:val="00BA6F79"/>
    <w:rsid w:val="00BA708F"/>
    <w:rsid w:val="00BA70E8"/>
    <w:rsid w:val="00BA71AC"/>
    <w:rsid w:val="00BA73AB"/>
    <w:rsid w:val="00BA74E7"/>
    <w:rsid w:val="00BA7587"/>
    <w:rsid w:val="00BA75EF"/>
    <w:rsid w:val="00BA7615"/>
    <w:rsid w:val="00BA762D"/>
    <w:rsid w:val="00BA7698"/>
    <w:rsid w:val="00BA7762"/>
    <w:rsid w:val="00BA77A6"/>
    <w:rsid w:val="00BA77AA"/>
    <w:rsid w:val="00BA7A40"/>
    <w:rsid w:val="00BA7C4C"/>
    <w:rsid w:val="00BA7D42"/>
    <w:rsid w:val="00BA7D77"/>
    <w:rsid w:val="00BA7D80"/>
    <w:rsid w:val="00BA7DC3"/>
    <w:rsid w:val="00BA7DC6"/>
    <w:rsid w:val="00BA7EF8"/>
    <w:rsid w:val="00BA7F3C"/>
    <w:rsid w:val="00BB005C"/>
    <w:rsid w:val="00BB013E"/>
    <w:rsid w:val="00BB01FF"/>
    <w:rsid w:val="00BB0280"/>
    <w:rsid w:val="00BB0286"/>
    <w:rsid w:val="00BB02B8"/>
    <w:rsid w:val="00BB02DA"/>
    <w:rsid w:val="00BB032C"/>
    <w:rsid w:val="00BB03B4"/>
    <w:rsid w:val="00BB03D0"/>
    <w:rsid w:val="00BB03E6"/>
    <w:rsid w:val="00BB03EF"/>
    <w:rsid w:val="00BB0415"/>
    <w:rsid w:val="00BB0422"/>
    <w:rsid w:val="00BB05B7"/>
    <w:rsid w:val="00BB0735"/>
    <w:rsid w:val="00BB07A2"/>
    <w:rsid w:val="00BB0893"/>
    <w:rsid w:val="00BB08E4"/>
    <w:rsid w:val="00BB0AA0"/>
    <w:rsid w:val="00BB0AED"/>
    <w:rsid w:val="00BB0C4E"/>
    <w:rsid w:val="00BB0D1A"/>
    <w:rsid w:val="00BB0D92"/>
    <w:rsid w:val="00BB0F04"/>
    <w:rsid w:val="00BB0F1B"/>
    <w:rsid w:val="00BB0F36"/>
    <w:rsid w:val="00BB10C5"/>
    <w:rsid w:val="00BB11C5"/>
    <w:rsid w:val="00BB126A"/>
    <w:rsid w:val="00BB12A5"/>
    <w:rsid w:val="00BB130D"/>
    <w:rsid w:val="00BB1358"/>
    <w:rsid w:val="00BB14B7"/>
    <w:rsid w:val="00BB1706"/>
    <w:rsid w:val="00BB17E5"/>
    <w:rsid w:val="00BB1854"/>
    <w:rsid w:val="00BB196B"/>
    <w:rsid w:val="00BB1A3D"/>
    <w:rsid w:val="00BB1AAC"/>
    <w:rsid w:val="00BB1B15"/>
    <w:rsid w:val="00BB1B9F"/>
    <w:rsid w:val="00BB1C1A"/>
    <w:rsid w:val="00BB1C6F"/>
    <w:rsid w:val="00BB1CB4"/>
    <w:rsid w:val="00BB1CEF"/>
    <w:rsid w:val="00BB1D60"/>
    <w:rsid w:val="00BB1F08"/>
    <w:rsid w:val="00BB1F74"/>
    <w:rsid w:val="00BB1F82"/>
    <w:rsid w:val="00BB2003"/>
    <w:rsid w:val="00BB2192"/>
    <w:rsid w:val="00BB22E6"/>
    <w:rsid w:val="00BB2302"/>
    <w:rsid w:val="00BB23AA"/>
    <w:rsid w:val="00BB23F0"/>
    <w:rsid w:val="00BB2533"/>
    <w:rsid w:val="00BB2665"/>
    <w:rsid w:val="00BB26CB"/>
    <w:rsid w:val="00BB26FD"/>
    <w:rsid w:val="00BB2728"/>
    <w:rsid w:val="00BB2780"/>
    <w:rsid w:val="00BB27C3"/>
    <w:rsid w:val="00BB27C7"/>
    <w:rsid w:val="00BB28E7"/>
    <w:rsid w:val="00BB2905"/>
    <w:rsid w:val="00BB2A3A"/>
    <w:rsid w:val="00BB2CA7"/>
    <w:rsid w:val="00BB2D9F"/>
    <w:rsid w:val="00BB2DC1"/>
    <w:rsid w:val="00BB2F99"/>
    <w:rsid w:val="00BB2F9D"/>
    <w:rsid w:val="00BB3017"/>
    <w:rsid w:val="00BB3025"/>
    <w:rsid w:val="00BB3034"/>
    <w:rsid w:val="00BB3049"/>
    <w:rsid w:val="00BB324A"/>
    <w:rsid w:val="00BB3460"/>
    <w:rsid w:val="00BB361C"/>
    <w:rsid w:val="00BB379B"/>
    <w:rsid w:val="00BB3904"/>
    <w:rsid w:val="00BB3944"/>
    <w:rsid w:val="00BB3ABC"/>
    <w:rsid w:val="00BB3AC5"/>
    <w:rsid w:val="00BB3B0C"/>
    <w:rsid w:val="00BB3B1A"/>
    <w:rsid w:val="00BB3B23"/>
    <w:rsid w:val="00BB3BB0"/>
    <w:rsid w:val="00BB3BBA"/>
    <w:rsid w:val="00BB3C05"/>
    <w:rsid w:val="00BB3C87"/>
    <w:rsid w:val="00BB3DA8"/>
    <w:rsid w:val="00BB3E2E"/>
    <w:rsid w:val="00BB3E71"/>
    <w:rsid w:val="00BB3EC3"/>
    <w:rsid w:val="00BB3FB8"/>
    <w:rsid w:val="00BB3FFD"/>
    <w:rsid w:val="00BB4012"/>
    <w:rsid w:val="00BB4037"/>
    <w:rsid w:val="00BB4095"/>
    <w:rsid w:val="00BB4156"/>
    <w:rsid w:val="00BB41AB"/>
    <w:rsid w:val="00BB41F9"/>
    <w:rsid w:val="00BB4218"/>
    <w:rsid w:val="00BB439D"/>
    <w:rsid w:val="00BB43AC"/>
    <w:rsid w:val="00BB4428"/>
    <w:rsid w:val="00BB4443"/>
    <w:rsid w:val="00BB44D0"/>
    <w:rsid w:val="00BB45A5"/>
    <w:rsid w:val="00BB4635"/>
    <w:rsid w:val="00BB4644"/>
    <w:rsid w:val="00BB467B"/>
    <w:rsid w:val="00BB4850"/>
    <w:rsid w:val="00BB487E"/>
    <w:rsid w:val="00BB4923"/>
    <w:rsid w:val="00BB493F"/>
    <w:rsid w:val="00BB4970"/>
    <w:rsid w:val="00BB497F"/>
    <w:rsid w:val="00BB4BDC"/>
    <w:rsid w:val="00BB4C21"/>
    <w:rsid w:val="00BB4C3F"/>
    <w:rsid w:val="00BB4C84"/>
    <w:rsid w:val="00BB4DD7"/>
    <w:rsid w:val="00BB4DF8"/>
    <w:rsid w:val="00BB50A7"/>
    <w:rsid w:val="00BB50C3"/>
    <w:rsid w:val="00BB5147"/>
    <w:rsid w:val="00BB51CC"/>
    <w:rsid w:val="00BB52B5"/>
    <w:rsid w:val="00BB5352"/>
    <w:rsid w:val="00BB54BA"/>
    <w:rsid w:val="00BB556B"/>
    <w:rsid w:val="00BB55B2"/>
    <w:rsid w:val="00BB5666"/>
    <w:rsid w:val="00BB5945"/>
    <w:rsid w:val="00BB59E7"/>
    <w:rsid w:val="00BB5A92"/>
    <w:rsid w:val="00BB5C7E"/>
    <w:rsid w:val="00BB5D79"/>
    <w:rsid w:val="00BB5DDE"/>
    <w:rsid w:val="00BB5E22"/>
    <w:rsid w:val="00BB5FF6"/>
    <w:rsid w:val="00BB625E"/>
    <w:rsid w:val="00BB6310"/>
    <w:rsid w:val="00BB6329"/>
    <w:rsid w:val="00BB638E"/>
    <w:rsid w:val="00BB6434"/>
    <w:rsid w:val="00BB666A"/>
    <w:rsid w:val="00BB66A1"/>
    <w:rsid w:val="00BB67E3"/>
    <w:rsid w:val="00BB6816"/>
    <w:rsid w:val="00BB6A0C"/>
    <w:rsid w:val="00BB6A2A"/>
    <w:rsid w:val="00BB6B49"/>
    <w:rsid w:val="00BB6B98"/>
    <w:rsid w:val="00BB6C00"/>
    <w:rsid w:val="00BB6D32"/>
    <w:rsid w:val="00BB6F8C"/>
    <w:rsid w:val="00BB7097"/>
    <w:rsid w:val="00BB7181"/>
    <w:rsid w:val="00BB719C"/>
    <w:rsid w:val="00BB72A3"/>
    <w:rsid w:val="00BB72E4"/>
    <w:rsid w:val="00BB7379"/>
    <w:rsid w:val="00BB7422"/>
    <w:rsid w:val="00BB7444"/>
    <w:rsid w:val="00BB7479"/>
    <w:rsid w:val="00BB75CE"/>
    <w:rsid w:val="00BB7688"/>
    <w:rsid w:val="00BB76CE"/>
    <w:rsid w:val="00BB77E0"/>
    <w:rsid w:val="00BB7868"/>
    <w:rsid w:val="00BB7A6D"/>
    <w:rsid w:val="00BB7C1E"/>
    <w:rsid w:val="00BB7C44"/>
    <w:rsid w:val="00BB7DF1"/>
    <w:rsid w:val="00BB7E90"/>
    <w:rsid w:val="00BB7FB8"/>
    <w:rsid w:val="00BC017A"/>
    <w:rsid w:val="00BC0243"/>
    <w:rsid w:val="00BC02AE"/>
    <w:rsid w:val="00BC0331"/>
    <w:rsid w:val="00BC0417"/>
    <w:rsid w:val="00BC0452"/>
    <w:rsid w:val="00BC049F"/>
    <w:rsid w:val="00BC0552"/>
    <w:rsid w:val="00BC069B"/>
    <w:rsid w:val="00BC0733"/>
    <w:rsid w:val="00BC0901"/>
    <w:rsid w:val="00BC094C"/>
    <w:rsid w:val="00BC09E2"/>
    <w:rsid w:val="00BC0A1F"/>
    <w:rsid w:val="00BC0A23"/>
    <w:rsid w:val="00BC0A3B"/>
    <w:rsid w:val="00BC0A90"/>
    <w:rsid w:val="00BC0B36"/>
    <w:rsid w:val="00BC0C14"/>
    <w:rsid w:val="00BC0C23"/>
    <w:rsid w:val="00BC0C2B"/>
    <w:rsid w:val="00BC0C68"/>
    <w:rsid w:val="00BC0D30"/>
    <w:rsid w:val="00BC0DFD"/>
    <w:rsid w:val="00BC0EC1"/>
    <w:rsid w:val="00BC0F1B"/>
    <w:rsid w:val="00BC0F24"/>
    <w:rsid w:val="00BC107D"/>
    <w:rsid w:val="00BC10AA"/>
    <w:rsid w:val="00BC1149"/>
    <w:rsid w:val="00BC11B1"/>
    <w:rsid w:val="00BC11EE"/>
    <w:rsid w:val="00BC11EF"/>
    <w:rsid w:val="00BC127A"/>
    <w:rsid w:val="00BC1280"/>
    <w:rsid w:val="00BC135F"/>
    <w:rsid w:val="00BC13F9"/>
    <w:rsid w:val="00BC144E"/>
    <w:rsid w:val="00BC14AF"/>
    <w:rsid w:val="00BC152D"/>
    <w:rsid w:val="00BC16F8"/>
    <w:rsid w:val="00BC17A1"/>
    <w:rsid w:val="00BC19C1"/>
    <w:rsid w:val="00BC1A17"/>
    <w:rsid w:val="00BC1A6B"/>
    <w:rsid w:val="00BC1AD8"/>
    <w:rsid w:val="00BC1B0D"/>
    <w:rsid w:val="00BC1B2B"/>
    <w:rsid w:val="00BC1B54"/>
    <w:rsid w:val="00BC1B9C"/>
    <w:rsid w:val="00BC1BC1"/>
    <w:rsid w:val="00BC1BE8"/>
    <w:rsid w:val="00BC1BFA"/>
    <w:rsid w:val="00BC1D08"/>
    <w:rsid w:val="00BC1DAD"/>
    <w:rsid w:val="00BC1F48"/>
    <w:rsid w:val="00BC1F6D"/>
    <w:rsid w:val="00BC204F"/>
    <w:rsid w:val="00BC212E"/>
    <w:rsid w:val="00BC223F"/>
    <w:rsid w:val="00BC227B"/>
    <w:rsid w:val="00BC2381"/>
    <w:rsid w:val="00BC23A7"/>
    <w:rsid w:val="00BC23C2"/>
    <w:rsid w:val="00BC23D5"/>
    <w:rsid w:val="00BC2515"/>
    <w:rsid w:val="00BC2527"/>
    <w:rsid w:val="00BC2580"/>
    <w:rsid w:val="00BC25D6"/>
    <w:rsid w:val="00BC2694"/>
    <w:rsid w:val="00BC269B"/>
    <w:rsid w:val="00BC276E"/>
    <w:rsid w:val="00BC27C0"/>
    <w:rsid w:val="00BC28CD"/>
    <w:rsid w:val="00BC2939"/>
    <w:rsid w:val="00BC2973"/>
    <w:rsid w:val="00BC29B7"/>
    <w:rsid w:val="00BC29CF"/>
    <w:rsid w:val="00BC2A29"/>
    <w:rsid w:val="00BC2C7C"/>
    <w:rsid w:val="00BC2CAC"/>
    <w:rsid w:val="00BC2DBA"/>
    <w:rsid w:val="00BC2DD1"/>
    <w:rsid w:val="00BC2E39"/>
    <w:rsid w:val="00BC2E57"/>
    <w:rsid w:val="00BC2E86"/>
    <w:rsid w:val="00BC2FAE"/>
    <w:rsid w:val="00BC316C"/>
    <w:rsid w:val="00BC3209"/>
    <w:rsid w:val="00BC33D4"/>
    <w:rsid w:val="00BC3512"/>
    <w:rsid w:val="00BC3558"/>
    <w:rsid w:val="00BC355C"/>
    <w:rsid w:val="00BC35D8"/>
    <w:rsid w:val="00BC3699"/>
    <w:rsid w:val="00BC37E4"/>
    <w:rsid w:val="00BC3813"/>
    <w:rsid w:val="00BC3882"/>
    <w:rsid w:val="00BC38E7"/>
    <w:rsid w:val="00BC38E9"/>
    <w:rsid w:val="00BC390D"/>
    <w:rsid w:val="00BC398A"/>
    <w:rsid w:val="00BC39BA"/>
    <w:rsid w:val="00BC3ACB"/>
    <w:rsid w:val="00BC3D0C"/>
    <w:rsid w:val="00BC3D6A"/>
    <w:rsid w:val="00BC3D75"/>
    <w:rsid w:val="00BC3E1B"/>
    <w:rsid w:val="00BC3EBD"/>
    <w:rsid w:val="00BC3F48"/>
    <w:rsid w:val="00BC4114"/>
    <w:rsid w:val="00BC41B4"/>
    <w:rsid w:val="00BC4204"/>
    <w:rsid w:val="00BC427A"/>
    <w:rsid w:val="00BC42C5"/>
    <w:rsid w:val="00BC43A9"/>
    <w:rsid w:val="00BC442E"/>
    <w:rsid w:val="00BC445E"/>
    <w:rsid w:val="00BC44D5"/>
    <w:rsid w:val="00BC4576"/>
    <w:rsid w:val="00BC45A8"/>
    <w:rsid w:val="00BC45D5"/>
    <w:rsid w:val="00BC465F"/>
    <w:rsid w:val="00BC4767"/>
    <w:rsid w:val="00BC47AC"/>
    <w:rsid w:val="00BC4813"/>
    <w:rsid w:val="00BC486B"/>
    <w:rsid w:val="00BC48AB"/>
    <w:rsid w:val="00BC49AC"/>
    <w:rsid w:val="00BC4B3F"/>
    <w:rsid w:val="00BC4DE0"/>
    <w:rsid w:val="00BC4DED"/>
    <w:rsid w:val="00BC4E9B"/>
    <w:rsid w:val="00BC4FF1"/>
    <w:rsid w:val="00BC5018"/>
    <w:rsid w:val="00BC5048"/>
    <w:rsid w:val="00BC509A"/>
    <w:rsid w:val="00BC50A2"/>
    <w:rsid w:val="00BC50D7"/>
    <w:rsid w:val="00BC522F"/>
    <w:rsid w:val="00BC5277"/>
    <w:rsid w:val="00BC53B2"/>
    <w:rsid w:val="00BC5454"/>
    <w:rsid w:val="00BC554F"/>
    <w:rsid w:val="00BC560E"/>
    <w:rsid w:val="00BC561F"/>
    <w:rsid w:val="00BC5734"/>
    <w:rsid w:val="00BC5869"/>
    <w:rsid w:val="00BC5928"/>
    <w:rsid w:val="00BC59B3"/>
    <w:rsid w:val="00BC59F5"/>
    <w:rsid w:val="00BC5A77"/>
    <w:rsid w:val="00BC5AE7"/>
    <w:rsid w:val="00BC5BA4"/>
    <w:rsid w:val="00BC5C10"/>
    <w:rsid w:val="00BC5C33"/>
    <w:rsid w:val="00BC5D59"/>
    <w:rsid w:val="00BC5EDE"/>
    <w:rsid w:val="00BC5EF3"/>
    <w:rsid w:val="00BC5F16"/>
    <w:rsid w:val="00BC605C"/>
    <w:rsid w:val="00BC60CA"/>
    <w:rsid w:val="00BC6291"/>
    <w:rsid w:val="00BC63B1"/>
    <w:rsid w:val="00BC63F9"/>
    <w:rsid w:val="00BC642C"/>
    <w:rsid w:val="00BC64AF"/>
    <w:rsid w:val="00BC651A"/>
    <w:rsid w:val="00BC6520"/>
    <w:rsid w:val="00BC6587"/>
    <w:rsid w:val="00BC65F4"/>
    <w:rsid w:val="00BC6864"/>
    <w:rsid w:val="00BC696E"/>
    <w:rsid w:val="00BC6985"/>
    <w:rsid w:val="00BC69D6"/>
    <w:rsid w:val="00BC69F3"/>
    <w:rsid w:val="00BC6A20"/>
    <w:rsid w:val="00BC6B6F"/>
    <w:rsid w:val="00BC6D38"/>
    <w:rsid w:val="00BC6D57"/>
    <w:rsid w:val="00BC6D5A"/>
    <w:rsid w:val="00BC6DD4"/>
    <w:rsid w:val="00BC6E01"/>
    <w:rsid w:val="00BC6EB8"/>
    <w:rsid w:val="00BC6F72"/>
    <w:rsid w:val="00BC6F8D"/>
    <w:rsid w:val="00BC701B"/>
    <w:rsid w:val="00BC7054"/>
    <w:rsid w:val="00BC7091"/>
    <w:rsid w:val="00BC70EF"/>
    <w:rsid w:val="00BC71CB"/>
    <w:rsid w:val="00BC71E8"/>
    <w:rsid w:val="00BC72B9"/>
    <w:rsid w:val="00BC72C9"/>
    <w:rsid w:val="00BC731B"/>
    <w:rsid w:val="00BC73F2"/>
    <w:rsid w:val="00BC7424"/>
    <w:rsid w:val="00BC748C"/>
    <w:rsid w:val="00BC75C3"/>
    <w:rsid w:val="00BC75CE"/>
    <w:rsid w:val="00BC75D3"/>
    <w:rsid w:val="00BC773E"/>
    <w:rsid w:val="00BC7768"/>
    <w:rsid w:val="00BC77BB"/>
    <w:rsid w:val="00BC77D2"/>
    <w:rsid w:val="00BC7817"/>
    <w:rsid w:val="00BC782C"/>
    <w:rsid w:val="00BC794A"/>
    <w:rsid w:val="00BC7982"/>
    <w:rsid w:val="00BC7ABA"/>
    <w:rsid w:val="00BC7B37"/>
    <w:rsid w:val="00BC7B98"/>
    <w:rsid w:val="00BC7D03"/>
    <w:rsid w:val="00BC7D2F"/>
    <w:rsid w:val="00BC7EBE"/>
    <w:rsid w:val="00BC7EE9"/>
    <w:rsid w:val="00BC7F42"/>
    <w:rsid w:val="00BC7F74"/>
    <w:rsid w:val="00BC7F7B"/>
    <w:rsid w:val="00BD003C"/>
    <w:rsid w:val="00BD0047"/>
    <w:rsid w:val="00BD00CB"/>
    <w:rsid w:val="00BD0137"/>
    <w:rsid w:val="00BD0216"/>
    <w:rsid w:val="00BD02A2"/>
    <w:rsid w:val="00BD04C3"/>
    <w:rsid w:val="00BD04E1"/>
    <w:rsid w:val="00BD06E5"/>
    <w:rsid w:val="00BD078E"/>
    <w:rsid w:val="00BD07D6"/>
    <w:rsid w:val="00BD08A0"/>
    <w:rsid w:val="00BD08FC"/>
    <w:rsid w:val="00BD0AF0"/>
    <w:rsid w:val="00BD0CC9"/>
    <w:rsid w:val="00BD0D2E"/>
    <w:rsid w:val="00BD0F6A"/>
    <w:rsid w:val="00BD0FBB"/>
    <w:rsid w:val="00BD0FE7"/>
    <w:rsid w:val="00BD1028"/>
    <w:rsid w:val="00BD1103"/>
    <w:rsid w:val="00BD11E5"/>
    <w:rsid w:val="00BD12D4"/>
    <w:rsid w:val="00BD13D3"/>
    <w:rsid w:val="00BD13FC"/>
    <w:rsid w:val="00BD1493"/>
    <w:rsid w:val="00BD14B7"/>
    <w:rsid w:val="00BD1586"/>
    <w:rsid w:val="00BD1780"/>
    <w:rsid w:val="00BD18C3"/>
    <w:rsid w:val="00BD1A32"/>
    <w:rsid w:val="00BD1A84"/>
    <w:rsid w:val="00BD1AA7"/>
    <w:rsid w:val="00BD1ABA"/>
    <w:rsid w:val="00BD1C01"/>
    <w:rsid w:val="00BD1D0D"/>
    <w:rsid w:val="00BD1D22"/>
    <w:rsid w:val="00BD1D4C"/>
    <w:rsid w:val="00BD1D79"/>
    <w:rsid w:val="00BD1DB7"/>
    <w:rsid w:val="00BD1DF9"/>
    <w:rsid w:val="00BD1F6D"/>
    <w:rsid w:val="00BD2192"/>
    <w:rsid w:val="00BD21E2"/>
    <w:rsid w:val="00BD22CD"/>
    <w:rsid w:val="00BD23AE"/>
    <w:rsid w:val="00BD2576"/>
    <w:rsid w:val="00BD25A9"/>
    <w:rsid w:val="00BD25AA"/>
    <w:rsid w:val="00BD270A"/>
    <w:rsid w:val="00BD27D1"/>
    <w:rsid w:val="00BD27FC"/>
    <w:rsid w:val="00BD2B0C"/>
    <w:rsid w:val="00BD2B59"/>
    <w:rsid w:val="00BD2B5F"/>
    <w:rsid w:val="00BD2BA1"/>
    <w:rsid w:val="00BD2C7B"/>
    <w:rsid w:val="00BD2CAF"/>
    <w:rsid w:val="00BD2D50"/>
    <w:rsid w:val="00BD2D62"/>
    <w:rsid w:val="00BD2DE1"/>
    <w:rsid w:val="00BD2DF8"/>
    <w:rsid w:val="00BD3053"/>
    <w:rsid w:val="00BD3061"/>
    <w:rsid w:val="00BD3136"/>
    <w:rsid w:val="00BD318A"/>
    <w:rsid w:val="00BD3300"/>
    <w:rsid w:val="00BD333F"/>
    <w:rsid w:val="00BD3360"/>
    <w:rsid w:val="00BD34A3"/>
    <w:rsid w:val="00BD34F7"/>
    <w:rsid w:val="00BD3711"/>
    <w:rsid w:val="00BD374B"/>
    <w:rsid w:val="00BD37C5"/>
    <w:rsid w:val="00BD3865"/>
    <w:rsid w:val="00BD3870"/>
    <w:rsid w:val="00BD3ACF"/>
    <w:rsid w:val="00BD3B8C"/>
    <w:rsid w:val="00BD3C22"/>
    <w:rsid w:val="00BD3C28"/>
    <w:rsid w:val="00BD3CE5"/>
    <w:rsid w:val="00BD3CF6"/>
    <w:rsid w:val="00BD3D3F"/>
    <w:rsid w:val="00BD3D53"/>
    <w:rsid w:val="00BD3D57"/>
    <w:rsid w:val="00BD3E6F"/>
    <w:rsid w:val="00BD4065"/>
    <w:rsid w:val="00BD4069"/>
    <w:rsid w:val="00BD40C7"/>
    <w:rsid w:val="00BD40DC"/>
    <w:rsid w:val="00BD4216"/>
    <w:rsid w:val="00BD464B"/>
    <w:rsid w:val="00BD46D7"/>
    <w:rsid w:val="00BD48CA"/>
    <w:rsid w:val="00BD4A97"/>
    <w:rsid w:val="00BD4BFC"/>
    <w:rsid w:val="00BD4D99"/>
    <w:rsid w:val="00BD4E76"/>
    <w:rsid w:val="00BD4E88"/>
    <w:rsid w:val="00BD4FC5"/>
    <w:rsid w:val="00BD5189"/>
    <w:rsid w:val="00BD51B4"/>
    <w:rsid w:val="00BD5321"/>
    <w:rsid w:val="00BD55B0"/>
    <w:rsid w:val="00BD5707"/>
    <w:rsid w:val="00BD57D7"/>
    <w:rsid w:val="00BD57F3"/>
    <w:rsid w:val="00BD583D"/>
    <w:rsid w:val="00BD59D2"/>
    <w:rsid w:val="00BD5A40"/>
    <w:rsid w:val="00BD5A75"/>
    <w:rsid w:val="00BD5AA8"/>
    <w:rsid w:val="00BD5C84"/>
    <w:rsid w:val="00BD5CE3"/>
    <w:rsid w:val="00BD5DC4"/>
    <w:rsid w:val="00BD6104"/>
    <w:rsid w:val="00BD61FC"/>
    <w:rsid w:val="00BD62D2"/>
    <w:rsid w:val="00BD63F0"/>
    <w:rsid w:val="00BD6466"/>
    <w:rsid w:val="00BD651D"/>
    <w:rsid w:val="00BD65F6"/>
    <w:rsid w:val="00BD6603"/>
    <w:rsid w:val="00BD6993"/>
    <w:rsid w:val="00BD69BD"/>
    <w:rsid w:val="00BD6AD2"/>
    <w:rsid w:val="00BD6B02"/>
    <w:rsid w:val="00BD6C85"/>
    <w:rsid w:val="00BD6CB6"/>
    <w:rsid w:val="00BD6CBF"/>
    <w:rsid w:val="00BD6E1D"/>
    <w:rsid w:val="00BD6E25"/>
    <w:rsid w:val="00BD6F06"/>
    <w:rsid w:val="00BD6F79"/>
    <w:rsid w:val="00BD7503"/>
    <w:rsid w:val="00BD751A"/>
    <w:rsid w:val="00BD7572"/>
    <w:rsid w:val="00BD76F7"/>
    <w:rsid w:val="00BD7706"/>
    <w:rsid w:val="00BD7768"/>
    <w:rsid w:val="00BD7869"/>
    <w:rsid w:val="00BD7870"/>
    <w:rsid w:val="00BD79AD"/>
    <w:rsid w:val="00BD7AB5"/>
    <w:rsid w:val="00BD7B1F"/>
    <w:rsid w:val="00BD7D4D"/>
    <w:rsid w:val="00BD7D7C"/>
    <w:rsid w:val="00BD7D8D"/>
    <w:rsid w:val="00BD7F0B"/>
    <w:rsid w:val="00BD7FE6"/>
    <w:rsid w:val="00BE009E"/>
    <w:rsid w:val="00BE00CF"/>
    <w:rsid w:val="00BE01A4"/>
    <w:rsid w:val="00BE01B5"/>
    <w:rsid w:val="00BE01DA"/>
    <w:rsid w:val="00BE026B"/>
    <w:rsid w:val="00BE048C"/>
    <w:rsid w:val="00BE04FC"/>
    <w:rsid w:val="00BE0535"/>
    <w:rsid w:val="00BE0556"/>
    <w:rsid w:val="00BE08C4"/>
    <w:rsid w:val="00BE0909"/>
    <w:rsid w:val="00BE09B1"/>
    <w:rsid w:val="00BE0B7B"/>
    <w:rsid w:val="00BE0C31"/>
    <w:rsid w:val="00BE0C34"/>
    <w:rsid w:val="00BE0D4D"/>
    <w:rsid w:val="00BE0D66"/>
    <w:rsid w:val="00BE0E0B"/>
    <w:rsid w:val="00BE0E10"/>
    <w:rsid w:val="00BE0E66"/>
    <w:rsid w:val="00BE0F32"/>
    <w:rsid w:val="00BE104E"/>
    <w:rsid w:val="00BE1109"/>
    <w:rsid w:val="00BE11A9"/>
    <w:rsid w:val="00BE124A"/>
    <w:rsid w:val="00BE14C6"/>
    <w:rsid w:val="00BE1562"/>
    <w:rsid w:val="00BE15BF"/>
    <w:rsid w:val="00BE1659"/>
    <w:rsid w:val="00BE167B"/>
    <w:rsid w:val="00BE1680"/>
    <w:rsid w:val="00BE1698"/>
    <w:rsid w:val="00BE18A6"/>
    <w:rsid w:val="00BE1972"/>
    <w:rsid w:val="00BE1997"/>
    <w:rsid w:val="00BE19D0"/>
    <w:rsid w:val="00BE1A9D"/>
    <w:rsid w:val="00BE1B99"/>
    <w:rsid w:val="00BE1C6C"/>
    <w:rsid w:val="00BE1C81"/>
    <w:rsid w:val="00BE1C8C"/>
    <w:rsid w:val="00BE1CD3"/>
    <w:rsid w:val="00BE1D67"/>
    <w:rsid w:val="00BE1E13"/>
    <w:rsid w:val="00BE1E6A"/>
    <w:rsid w:val="00BE1F7D"/>
    <w:rsid w:val="00BE204E"/>
    <w:rsid w:val="00BE2063"/>
    <w:rsid w:val="00BE208D"/>
    <w:rsid w:val="00BE2271"/>
    <w:rsid w:val="00BE2284"/>
    <w:rsid w:val="00BE22A1"/>
    <w:rsid w:val="00BE24CA"/>
    <w:rsid w:val="00BE258E"/>
    <w:rsid w:val="00BE25DB"/>
    <w:rsid w:val="00BE2606"/>
    <w:rsid w:val="00BE268B"/>
    <w:rsid w:val="00BE290A"/>
    <w:rsid w:val="00BE298A"/>
    <w:rsid w:val="00BE2A85"/>
    <w:rsid w:val="00BE2AA3"/>
    <w:rsid w:val="00BE2BEA"/>
    <w:rsid w:val="00BE2C54"/>
    <w:rsid w:val="00BE2CB5"/>
    <w:rsid w:val="00BE2D31"/>
    <w:rsid w:val="00BE2D39"/>
    <w:rsid w:val="00BE2E2C"/>
    <w:rsid w:val="00BE2FDF"/>
    <w:rsid w:val="00BE30D3"/>
    <w:rsid w:val="00BE31A5"/>
    <w:rsid w:val="00BE32BA"/>
    <w:rsid w:val="00BE32EB"/>
    <w:rsid w:val="00BE339E"/>
    <w:rsid w:val="00BE33C8"/>
    <w:rsid w:val="00BE33DC"/>
    <w:rsid w:val="00BE33EF"/>
    <w:rsid w:val="00BE34F6"/>
    <w:rsid w:val="00BE35DD"/>
    <w:rsid w:val="00BE3600"/>
    <w:rsid w:val="00BE372A"/>
    <w:rsid w:val="00BE37E2"/>
    <w:rsid w:val="00BE37F3"/>
    <w:rsid w:val="00BE3853"/>
    <w:rsid w:val="00BE3916"/>
    <w:rsid w:val="00BE3949"/>
    <w:rsid w:val="00BE3957"/>
    <w:rsid w:val="00BE3A13"/>
    <w:rsid w:val="00BE3A87"/>
    <w:rsid w:val="00BE3ABD"/>
    <w:rsid w:val="00BE3B07"/>
    <w:rsid w:val="00BE3B4C"/>
    <w:rsid w:val="00BE3C61"/>
    <w:rsid w:val="00BE3CEE"/>
    <w:rsid w:val="00BE3D51"/>
    <w:rsid w:val="00BE3D9E"/>
    <w:rsid w:val="00BE3ED8"/>
    <w:rsid w:val="00BE40CB"/>
    <w:rsid w:val="00BE40D0"/>
    <w:rsid w:val="00BE41B7"/>
    <w:rsid w:val="00BE4201"/>
    <w:rsid w:val="00BE4239"/>
    <w:rsid w:val="00BE4386"/>
    <w:rsid w:val="00BE440D"/>
    <w:rsid w:val="00BE485B"/>
    <w:rsid w:val="00BE4B98"/>
    <w:rsid w:val="00BE4B9D"/>
    <w:rsid w:val="00BE4BB7"/>
    <w:rsid w:val="00BE4CE4"/>
    <w:rsid w:val="00BE4DBD"/>
    <w:rsid w:val="00BE4E79"/>
    <w:rsid w:val="00BE4E8A"/>
    <w:rsid w:val="00BE4EEF"/>
    <w:rsid w:val="00BE4F6F"/>
    <w:rsid w:val="00BE4F87"/>
    <w:rsid w:val="00BE5146"/>
    <w:rsid w:val="00BE51E2"/>
    <w:rsid w:val="00BE531E"/>
    <w:rsid w:val="00BE5405"/>
    <w:rsid w:val="00BE5445"/>
    <w:rsid w:val="00BE5495"/>
    <w:rsid w:val="00BE5497"/>
    <w:rsid w:val="00BE562A"/>
    <w:rsid w:val="00BE570E"/>
    <w:rsid w:val="00BE57A9"/>
    <w:rsid w:val="00BE5913"/>
    <w:rsid w:val="00BE5935"/>
    <w:rsid w:val="00BE5977"/>
    <w:rsid w:val="00BE5C21"/>
    <w:rsid w:val="00BE5DE5"/>
    <w:rsid w:val="00BE5E29"/>
    <w:rsid w:val="00BE5E32"/>
    <w:rsid w:val="00BE5E6B"/>
    <w:rsid w:val="00BE5EC2"/>
    <w:rsid w:val="00BE6013"/>
    <w:rsid w:val="00BE6308"/>
    <w:rsid w:val="00BE6346"/>
    <w:rsid w:val="00BE6370"/>
    <w:rsid w:val="00BE63EE"/>
    <w:rsid w:val="00BE6406"/>
    <w:rsid w:val="00BE6423"/>
    <w:rsid w:val="00BE6448"/>
    <w:rsid w:val="00BE6474"/>
    <w:rsid w:val="00BE65DD"/>
    <w:rsid w:val="00BE666E"/>
    <w:rsid w:val="00BE66EE"/>
    <w:rsid w:val="00BE6805"/>
    <w:rsid w:val="00BE6821"/>
    <w:rsid w:val="00BE6850"/>
    <w:rsid w:val="00BE6898"/>
    <w:rsid w:val="00BE6943"/>
    <w:rsid w:val="00BE6965"/>
    <w:rsid w:val="00BE69E1"/>
    <w:rsid w:val="00BE6ADD"/>
    <w:rsid w:val="00BE6BF4"/>
    <w:rsid w:val="00BE6CBA"/>
    <w:rsid w:val="00BE6CC6"/>
    <w:rsid w:val="00BE6E7F"/>
    <w:rsid w:val="00BE7044"/>
    <w:rsid w:val="00BE709B"/>
    <w:rsid w:val="00BE7290"/>
    <w:rsid w:val="00BE7335"/>
    <w:rsid w:val="00BE736F"/>
    <w:rsid w:val="00BE7377"/>
    <w:rsid w:val="00BE7422"/>
    <w:rsid w:val="00BE7651"/>
    <w:rsid w:val="00BE76B5"/>
    <w:rsid w:val="00BE76CC"/>
    <w:rsid w:val="00BE79EA"/>
    <w:rsid w:val="00BE7B23"/>
    <w:rsid w:val="00BE7C13"/>
    <w:rsid w:val="00BE7CA6"/>
    <w:rsid w:val="00BE7E69"/>
    <w:rsid w:val="00BE7EA2"/>
    <w:rsid w:val="00BE7F2B"/>
    <w:rsid w:val="00BE7F43"/>
    <w:rsid w:val="00BE7F48"/>
    <w:rsid w:val="00BE7FC3"/>
    <w:rsid w:val="00BF00B5"/>
    <w:rsid w:val="00BF0133"/>
    <w:rsid w:val="00BF0184"/>
    <w:rsid w:val="00BF018C"/>
    <w:rsid w:val="00BF01C0"/>
    <w:rsid w:val="00BF020E"/>
    <w:rsid w:val="00BF0211"/>
    <w:rsid w:val="00BF02EE"/>
    <w:rsid w:val="00BF0350"/>
    <w:rsid w:val="00BF0498"/>
    <w:rsid w:val="00BF06BE"/>
    <w:rsid w:val="00BF0752"/>
    <w:rsid w:val="00BF07F1"/>
    <w:rsid w:val="00BF08D1"/>
    <w:rsid w:val="00BF090F"/>
    <w:rsid w:val="00BF0B0C"/>
    <w:rsid w:val="00BF0B5C"/>
    <w:rsid w:val="00BF0BA4"/>
    <w:rsid w:val="00BF0C64"/>
    <w:rsid w:val="00BF0CEE"/>
    <w:rsid w:val="00BF0CF9"/>
    <w:rsid w:val="00BF0DB0"/>
    <w:rsid w:val="00BF1027"/>
    <w:rsid w:val="00BF1109"/>
    <w:rsid w:val="00BF111A"/>
    <w:rsid w:val="00BF12CE"/>
    <w:rsid w:val="00BF1370"/>
    <w:rsid w:val="00BF1438"/>
    <w:rsid w:val="00BF14C0"/>
    <w:rsid w:val="00BF155E"/>
    <w:rsid w:val="00BF156D"/>
    <w:rsid w:val="00BF1627"/>
    <w:rsid w:val="00BF166E"/>
    <w:rsid w:val="00BF172F"/>
    <w:rsid w:val="00BF18A2"/>
    <w:rsid w:val="00BF18C9"/>
    <w:rsid w:val="00BF191C"/>
    <w:rsid w:val="00BF19E2"/>
    <w:rsid w:val="00BF1A3E"/>
    <w:rsid w:val="00BF1A73"/>
    <w:rsid w:val="00BF1C3F"/>
    <w:rsid w:val="00BF1CE4"/>
    <w:rsid w:val="00BF1DD9"/>
    <w:rsid w:val="00BF1E5E"/>
    <w:rsid w:val="00BF1E6C"/>
    <w:rsid w:val="00BF1F35"/>
    <w:rsid w:val="00BF2048"/>
    <w:rsid w:val="00BF2099"/>
    <w:rsid w:val="00BF20C7"/>
    <w:rsid w:val="00BF20D7"/>
    <w:rsid w:val="00BF20F3"/>
    <w:rsid w:val="00BF214B"/>
    <w:rsid w:val="00BF219A"/>
    <w:rsid w:val="00BF21AE"/>
    <w:rsid w:val="00BF21B4"/>
    <w:rsid w:val="00BF21C2"/>
    <w:rsid w:val="00BF2208"/>
    <w:rsid w:val="00BF2264"/>
    <w:rsid w:val="00BF22AA"/>
    <w:rsid w:val="00BF23E5"/>
    <w:rsid w:val="00BF2552"/>
    <w:rsid w:val="00BF26CC"/>
    <w:rsid w:val="00BF2719"/>
    <w:rsid w:val="00BF27E7"/>
    <w:rsid w:val="00BF288E"/>
    <w:rsid w:val="00BF28D5"/>
    <w:rsid w:val="00BF28E4"/>
    <w:rsid w:val="00BF294D"/>
    <w:rsid w:val="00BF299C"/>
    <w:rsid w:val="00BF29A5"/>
    <w:rsid w:val="00BF2A78"/>
    <w:rsid w:val="00BF2AA5"/>
    <w:rsid w:val="00BF2B7A"/>
    <w:rsid w:val="00BF2BC7"/>
    <w:rsid w:val="00BF2BE0"/>
    <w:rsid w:val="00BF2D77"/>
    <w:rsid w:val="00BF2DC4"/>
    <w:rsid w:val="00BF2E65"/>
    <w:rsid w:val="00BF2EBD"/>
    <w:rsid w:val="00BF2EC9"/>
    <w:rsid w:val="00BF2EDD"/>
    <w:rsid w:val="00BF2EFE"/>
    <w:rsid w:val="00BF3002"/>
    <w:rsid w:val="00BF3111"/>
    <w:rsid w:val="00BF3168"/>
    <w:rsid w:val="00BF327D"/>
    <w:rsid w:val="00BF328A"/>
    <w:rsid w:val="00BF3346"/>
    <w:rsid w:val="00BF33D1"/>
    <w:rsid w:val="00BF33FB"/>
    <w:rsid w:val="00BF369B"/>
    <w:rsid w:val="00BF36AF"/>
    <w:rsid w:val="00BF375A"/>
    <w:rsid w:val="00BF3851"/>
    <w:rsid w:val="00BF38B6"/>
    <w:rsid w:val="00BF3923"/>
    <w:rsid w:val="00BF395E"/>
    <w:rsid w:val="00BF39FE"/>
    <w:rsid w:val="00BF3A6E"/>
    <w:rsid w:val="00BF3BEE"/>
    <w:rsid w:val="00BF3D28"/>
    <w:rsid w:val="00BF3D42"/>
    <w:rsid w:val="00BF3E5E"/>
    <w:rsid w:val="00BF3EB8"/>
    <w:rsid w:val="00BF3FB3"/>
    <w:rsid w:val="00BF4102"/>
    <w:rsid w:val="00BF4147"/>
    <w:rsid w:val="00BF414B"/>
    <w:rsid w:val="00BF41A0"/>
    <w:rsid w:val="00BF41A6"/>
    <w:rsid w:val="00BF4227"/>
    <w:rsid w:val="00BF44DC"/>
    <w:rsid w:val="00BF4511"/>
    <w:rsid w:val="00BF4525"/>
    <w:rsid w:val="00BF45E1"/>
    <w:rsid w:val="00BF46A0"/>
    <w:rsid w:val="00BF46C9"/>
    <w:rsid w:val="00BF471C"/>
    <w:rsid w:val="00BF47D2"/>
    <w:rsid w:val="00BF4860"/>
    <w:rsid w:val="00BF488B"/>
    <w:rsid w:val="00BF49EB"/>
    <w:rsid w:val="00BF49FA"/>
    <w:rsid w:val="00BF49FE"/>
    <w:rsid w:val="00BF4A2E"/>
    <w:rsid w:val="00BF4AFC"/>
    <w:rsid w:val="00BF4B16"/>
    <w:rsid w:val="00BF4D9F"/>
    <w:rsid w:val="00BF4EE3"/>
    <w:rsid w:val="00BF4F7D"/>
    <w:rsid w:val="00BF4FBD"/>
    <w:rsid w:val="00BF505E"/>
    <w:rsid w:val="00BF50A8"/>
    <w:rsid w:val="00BF51D6"/>
    <w:rsid w:val="00BF534F"/>
    <w:rsid w:val="00BF53F1"/>
    <w:rsid w:val="00BF54C6"/>
    <w:rsid w:val="00BF56BC"/>
    <w:rsid w:val="00BF57E5"/>
    <w:rsid w:val="00BF584F"/>
    <w:rsid w:val="00BF5868"/>
    <w:rsid w:val="00BF5880"/>
    <w:rsid w:val="00BF58CC"/>
    <w:rsid w:val="00BF58EF"/>
    <w:rsid w:val="00BF5995"/>
    <w:rsid w:val="00BF5A16"/>
    <w:rsid w:val="00BF5ABB"/>
    <w:rsid w:val="00BF5D2E"/>
    <w:rsid w:val="00BF5E78"/>
    <w:rsid w:val="00BF5EDF"/>
    <w:rsid w:val="00BF5FFB"/>
    <w:rsid w:val="00BF609B"/>
    <w:rsid w:val="00BF610F"/>
    <w:rsid w:val="00BF6170"/>
    <w:rsid w:val="00BF61FD"/>
    <w:rsid w:val="00BF62B9"/>
    <w:rsid w:val="00BF6333"/>
    <w:rsid w:val="00BF6350"/>
    <w:rsid w:val="00BF636F"/>
    <w:rsid w:val="00BF6486"/>
    <w:rsid w:val="00BF65A5"/>
    <w:rsid w:val="00BF6725"/>
    <w:rsid w:val="00BF6773"/>
    <w:rsid w:val="00BF677C"/>
    <w:rsid w:val="00BF6795"/>
    <w:rsid w:val="00BF684E"/>
    <w:rsid w:val="00BF686E"/>
    <w:rsid w:val="00BF6922"/>
    <w:rsid w:val="00BF695F"/>
    <w:rsid w:val="00BF696E"/>
    <w:rsid w:val="00BF6A1C"/>
    <w:rsid w:val="00BF6AE9"/>
    <w:rsid w:val="00BF6BFB"/>
    <w:rsid w:val="00BF6D47"/>
    <w:rsid w:val="00BF6D4F"/>
    <w:rsid w:val="00BF6E73"/>
    <w:rsid w:val="00BF6E80"/>
    <w:rsid w:val="00BF6EEF"/>
    <w:rsid w:val="00BF6F08"/>
    <w:rsid w:val="00BF6F19"/>
    <w:rsid w:val="00BF7013"/>
    <w:rsid w:val="00BF703C"/>
    <w:rsid w:val="00BF7050"/>
    <w:rsid w:val="00BF72A5"/>
    <w:rsid w:val="00BF73A7"/>
    <w:rsid w:val="00BF73DE"/>
    <w:rsid w:val="00BF7485"/>
    <w:rsid w:val="00BF74B7"/>
    <w:rsid w:val="00BF753E"/>
    <w:rsid w:val="00BF75BA"/>
    <w:rsid w:val="00BF76B0"/>
    <w:rsid w:val="00BF77C6"/>
    <w:rsid w:val="00BF77FD"/>
    <w:rsid w:val="00BF7875"/>
    <w:rsid w:val="00BF79A3"/>
    <w:rsid w:val="00BF79FA"/>
    <w:rsid w:val="00BF7AB7"/>
    <w:rsid w:val="00BF7C6A"/>
    <w:rsid w:val="00BF7CBB"/>
    <w:rsid w:val="00BF7DDA"/>
    <w:rsid w:val="00BF7DDB"/>
    <w:rsid w:val="00BF7E76"/>
    <w:rsid w:val="00BF7F4E"/>
    <w:rsid w:val="00BF7FB9"/>
    <w:rsid w:val="00BF7FF1"/>
    <w:rsid w:val="00C00105"/>
    <w:rsid w:val="00C00153"/>
    <w:rsid w:val="00C004AB"/>
    <w:rsid w:val="00C004E9"/>
    <w:rsid w:val="00C00512"/>
    <w:rsid w:val="00C0057F"/>
    <w:rsid w:val="00C00594"/>
    <w:rsid w:val="00C00665"/>
    <w:rsid w:val="00C007C7"/>
    <w:rsid w:val="00C008D8"/>
    <w:rsid w:val="00C00961"/>
    <w:rsid w:val="00C00A74"/>
    <w:rsid w:val="00C00AB3"/>
    <w:rsid w:val="00C00C37"/>
    <w:rsid w:val="00C00C45"/>
    <w:rsid w:val="00C00CFD"/>
    <w:rsid w:val="00C00D1C"/>
    <w:rsid w:val="00C00D81"/>
    <w:rsid w:val="00C00E5A"/>
    <w:rsid w:val="00C00EFB"/>
    <w:rsid w:val="00C00F05"/>
    <w:rsid w:val="00C00F52"/>
    <w:rsid w:val="00C00F8C"/>
    <w:rsid w:val="00C011DA"/>
    <w:rsid w:val="00C012AB"/>
    <w:rsid w:val="00C01390"/>
    <w:rsid w:val="00C0139E"/>
    <w:rsid w:val="00C013E8"/>
    <w:rsid w:val="00C014EA"/>
    <w:rsid w:val="00C01561"/>
    <w:rsid w:val="00C01592"/>
    <w:rsid w:val="00C015EE"/>
    <w:rsid w:val="00C01691"/>
    <w:rsid w:val="00C0190E"/>
    <w:rsid w:val="00C019E3"/>
    <w:rsid w:val="00C01A97"/>
    <w:rsid w:val="00C01B09"/>
    <w:rsid w:val="00C01C1A"/>
    <w:rsid w:val="00C01DDB"/>
    <w:rsid w:val="00C01E78"/>
    <w:rsid w:val="00C01F4C"/>
    <w:rsid w:val="00C01F84"/>
    <w:rsid w:val="00C01FF0"/>
    <w:rsid w:val="00C02001"/>
    <w:rsid w:val="00C0213A"/>
    <w:rsid w:val="00C0239E"/>
    <w:rsid w:val="00C023A8"/>
    <w:rsid w:val="00C023F7"/>
    <w:rsid w:val="00C026A0"/>
    <w:rsid w:val="00C02781"/>
    <w:rsid w:val="00C0282C"/>
    <w:rsid w:val="00C02838"/>
    <w:rsid w:val="00C02964"/>
    <w:rsid w:val="00C029B1"/>
    <w:rsid w:val="00C02A88"/>
    <w:rsid w:val="00C02ADD"/>
    <w:rsid w:val="00C02C07"/>
    <w:rsid w:val="00C02C92"/>
    <w:rsid w:val="00C02C9E"/>
    <w:rsid w:val="00C02E10"/>
    <w:rsid w:val="00C02E19"/>
    <w:rsid w:val="00C02FDF"/>
    <w:rsid w:val="00C02FEB"/>
    <w:rsid w:val="00C03085"/>
    <w:rsid w:val="00C030DE"/>
    <w:rsid w:val="00C030E8"/>
    <w:rsid w:val="00C03171"/>
    <w:rsid w:val="00C032AC"/>
    <w:rsid w:val="00C032CC"/>
    <w:rsid w:val="00C032F0"/>
    <w:rsid w:val="00C03387"/>
    <w:rsid w:val="00C033C1"/>
    <w:rsid w:val="00C033C6"/>
    <w:rsid w:val="00C033CD"/>
    <w:rsid w:val="00C03579"/>
    <w:rsid w:val="00C035BF"/>
    <w:rsid w:val="00C03627"/>
    <w:rsid w:val="00C0368D"/>
    <w:rsid w:val="00C0370D"/>
    <w:rsid w:val="00C03754"/>
    <w:rsid w:val="00C03779"/>
    <w:rsid w:val="00C039AA"/>
    <w:rsid w:val="00C03AA6"/>
    <w:rsid w:val="00C03C37"/>
    <w:rsid w:val="00C03CAD"/>
    <w:rsid w:val="00C03D30"/>
    <w:rsid w:val="00C03D37"/>
    <w:rsid w:val="00C03D73"/>
    <w:rsid w:val="00C03E62"/>
    <w:rsid w:val="00C03FA1"/>
    <w:rsid w:val="00C03FE1"/>
    <w:rsid w:val="00C040F4"/>
    <w:rsid w:val="00C042FA"/>
    <w:rsid w:val="00C04419"/>
    <w:rsid w:val="00C0469B"/>
    <w:rsid w:val="00C046D9"/>
    <w:rsid w:val="00C0487C"/>
    <w:rsid w:val="00C04964"/>
    <w:rsid w:val="00C04CBE"/>
    <w:rsid w:val="00C04EEB"/>
    <w:rsid w:val="00C04F49"/>
    <w:rsid w:val="00C04F9D"/>
    <w:rsid w:val="00C05060"/>
    <w:rsid w:val="00C0507B"/>
    <w:rsid w:val="00C0509A"/>
    <w:rsid w:val="00C050EF"/>
    <w:rsid w:val="00C0529B"/>
    <w:rsid w:val="00C05394"/>
    <w:rsid w:val="00C053FA"/>
    <w:rsid w:val="00C056A1"/>
    <w:rsid w:val="00C0576D"/>
    <w:rsid w:val="00C057EC"/>
    <w:rsid w:val="00C05822"/>
    <w:rsid w:val="00C058DE"/>
    <w:rsid w:val="00C05958"/>
    <w:rsid w:val="00C05993"/>
    <w:rsid w:val="00C059BF"/>
    <w:rsid w:val="00C059EF"/>
    <w:rsid w:val="00C05B1F"/>
    <w:rsid w:val="00C05B38"/>
    <w:rsid w:val="00C05B93"/>
    <w:rsid w:val="00C05C69"/>
    <w:rsid w:val="00C05CDD"/>
    <w:rsid w:val="00C05D03"/>
    <w:rsid w:val="00C05D9E"/>
    <w:rsid w:val="00C05DB8"/>
    <w:rsid w:val="00C05DF3"/>
    <w:rsid w:val="00C05E38"/>
    <w:rsid w:val="00C05E87"/>
    <w:rsid w:val="00C05EC8"/>
    <w:rsid w:val="00C05EEE"/>
    <w:rsid w:val="00C05F09"/>
    <w:rsid w:val="00C05F90"/>
    <w:rsid w:val="00C06182"/>
    <w:rsid w:val="00C061F2"/>
    <w:rsid w:val="00C0620A"/>
    <w:rsid w:val="00C062DC"/>
    <w:rsid w:val="00C0638C"/>
    <w:rsid w:val="00C06449"/>
    <w:rsid w:val="00C064B5"/>
    <w:rsid w:val="00C064FC"/>
    <w:rsid w:val="00C065DB"/>
    <w:rsid w:val="00C066B3"/>
    <w:rsid w:val="00C066DC"/>
    <w:rsid w:val="00C0678E"/>
    <w:rsid w:val="00C067BE"/>
    <w:rsid w:val="00C0689C"/>
    <w:rsid w:val="00C068B8"/>
    <w:rsid w:val="00C0692F"/>
    <w:rsid w:val="00C069B0"/>
    <w:rsid w:val="00C069CD"/>
    <w:rsid w:val="00C06A5E"/>
    <w:rsid w:val="00C06AF8"/>
    <w:rsid w:val="00C06B16"/>
    <w:rsid w:val="00C06D58"/>
    <w:rsid w:val="00C06EC4"/>
    <w:rsid w:val="00C0703B"/>
    <w:rsid w:val="00C07056"/>
    <w:rsid w:val="00C070E2"/>
    <w:rsid w:val="00C071F7"/>
    <w:rsid w:val="00C0739D"/>
    <w:rsid w:val="00C07418"/>
    <w:rsid w:val="00C07436"/>
    <w:rsid w:val="00C0746A"/>
    <w:rsid w:val="00C07548"/>
    <w:rsid w:val="00C0760A"/>
    <w:rsid w:val="00C076A8"/>
    <w:rsid w:val="00C077CA"/>
    <w:rsid w:val="00C0780B"/>
    <w:rsid w:val="00C0788D"/>
    <w:rsid w:val="00C079BB"/>
    <w:rsid w:val="00C07A26"/>
    <w:rsid w:val="00C07B5E"/>
    <w:rsid w:val="00C07C2C"/>
    <w:rsid w:val="00C07C3A"/>
    <w:rsid w:val="00C07C42"/>
    <w:rsid w:val="00C07CAA"/>
    <w:rsid w:val="00C07E0F"/>
    <w:rsid w:val="00C07E14"/>
    <w:rsid w:val="00C07E67"/>
    <w:rsid w:val="00C07ECF"/>
    <w:rsid w:val="00C07F07"/>
    <w:rsid w:val="00C07F3D"/>
    <w:rsid w:val="00C10193"/>
    <w:rsid w:val="00C101A8"/>
    <w:rsid w:val="00C10319"/>
    <w:rsid w:val="00C103F5"/>
    <w:rsid w:val="00C1041A"/>
    <w:rsid w:val="00C10445"/>
    <w:rsid w:val="00C1048A"/>
    <w:rsid w:val="00C10490"/>
    <w:rsid w:val="00C10702"/>
    <w:rsid w:val="00C10889"/>
    <w:rsid w:val="00C108D8"/>
    <w:rsid w:val="00C10914"/>
    <w:rsid w:val="00C109C4"/>
    <w:rsid w:val="00C109E4"/>
    <w:rsid w:val="00C10A7C"/>
    <w:rsid w:val="00C10AE2"/>
    <w:rsid w:val="00C10B28"/>
    <w:rsid w:val="00C10B9D"/>
    <w:rsid w:val="00C10CC4"/>
    <w:rsid w:val="00C10CD8"/>
    <w:rsid w:val="00C10D6E"/>
    <w:rsid w:val="00C10DCA"/>
    <w:rsid w:val="00C10EF5"/>
    <w:rsid w:val="00C10F65"/>
    <w:rsid w:val="00C10FF7"/>
    <w:rsid w:val="00C11055"/>
    <w:rsid w:val="00C11066"/>
    <w:rsid w:val="00C110AD"/>
    <w:rsid w:val="00C1120E"/>
    <w:rsid w:val="00C11230"/>
    <w:rsid w:val="00C1125F"/>
    <w:rsid w:val="00C112C3"/>
    <w:rsid w:val="00C1133C"/>
    <w:rsid w:val="00C113A2"/>
    <w:rsid w:val="00C1147B"/>
    <w:rsid w:val="00C11538"/>
    <w:rsid w:val="00C117D8"/>
    <w:rsid w:val="00C1180F"/>
    <w:rsid w:val="00C11865"/>
    <w:rsid w:val="00C1190A"/>
    <w:rsid w:val="00C1197E"/>
    <w:rsid w:val="00C11A23"/>
    <w:rsid w:val="00C11A4A"/>
    <w:rsid w:val="00C11C48"/>
    <w:rsid w:val="00C11C6A"/>
    <w:rsid w:val="00C11E0F"/>
    <w:rsid w:val="00C11E50"/>
    <w:rsid w:val="00C11F36"/>
    <w:rsid w:val="00C11F54"/>
    <w:rsid w:val="00C11FDE"/>
    <w:rsid w:val="00C12023"/>
    <w:rsid w:val="00C120E5"/>
    <w:rsid w:val="00C1210C"/>
    <w:rsid w:val="00C12141"/>
    <w:rsid w:val="00C12172"/>
    <w:rsid w:val="00C121BC"/>
    <w:rsid w:val="00C1228C"/>
    <w:rsid w:val="00C12316"/>
    <w:rsid w:val="00C1233C"/>
    <w:rsid w:val="00C1234A"/>
    <w:rsid w:val="00C123D4"/>
    <w:rsid w:val="00C12497"/>
    <w:rsid w:val="00C124A9"/>
    <w:rsid w:val="00C124B0"/>
    <w:rsid w:val="00C124DD"/>
    <w:rsid w:val="00C12657"/>
    <w:rsid w:val="00C12795"/>
    <w:rsid w:val="00C128D1"/>
    <w:rsid w:val="00C128DE"/>
    <w:rsid w:val="00C12ADE"/>
    <w:rsid w:val="00C12BE7"/>
    <w:rsid w:val="00C12D6C"/>
    <w:rsid w:val="00C12D75"/>
    <w:rsid w:val="00C12DC6"/>
    <w:rsid w:val="00C12E98"/>
    <w:rsid w:val="00C12EE0"/>
    <w:rsid w:val="00C12F0B"/>
    <w:rsid w:val="00C12F25"/>
    <w:rsid w:val="00C12F2B"/>
    <w:rsid w:val="00C13009"/>
    <w:rsid w:val="00C13131"/>
    <w:rsid w:val="00C13195"/>
    <w:rsid w:val="00C1327C"/>
    <w:rsid w:val="00C132D8"/>
    <w:rsid w:val="00C13324"/>
    <w:rsid w:val="00C13331"/>
    <w:rsid w:val="00C133DC"/>
    <w:rsid w:val="00C13461"/>
    <w:rsid w:val="00C135FF"/>
    <w:rsid w:val="00C13642"/>
    <w:rsid w:val="00C13681"/>
    <w:rsid w:val="00C136D7"/>
    <w:rsid w:val="00C1370D"/>
    <w:rsid w:val="00C13752"/>
    <w:rsid w:val="00C13761"/>
    <w:rsid w:val="00C1386F"/>
    <w:rsid w:val="00C139B0"/>
    <w:rsid w:val="00C139B4"/>
    <w:rsid w:val="00C13AFD"/>
    <w:rsid w:val="00C13B2E"/>
    <w:rsid w:val="00C13C8D"/>
    <w:rsid w:val="00C13DED"/>
    <w:rsid w:val="00C13E03"/>
    <w:rsid w:val="00C13E6C"/>
    <w:rsid w:val="00C13F3A"/>
    <w:rsid w:val="00C13FEC"/>
    <w:rsid w:val="00C14006"/>
    <w:rsid w:val="00C141A0"/>
    <w:rsid w:val="00C141B8"/>
    <w:rsid w:val="00C1427F"/>
    <w:rsid w:val="00C142EA"/>
    <w:rsid w:val="00C14411"/>
    <w:rsid w:val="00C14502"/>
    <w:rsid w:val="00C145BB"/>
    <w:rsid w:val="00C1462E"/>
    <w:rsid w:val="00C14696"/>
    <w:rsid w:val="00C146C9"/>
    <w:rsid w:val="00C14722"/>
    <w:rsid w:val="00C14780"/>
    <w:rsid w:val="00C14808"/>
    <w:rsid w:val="00C14951"/>
    <w:rsid w:val="00C1498B"/>
    <w:rsid w:val="00C149C0"/>
    <w:rsid w:val="00C14A18"/>
    <w:rsid w:val="00C14AF6"/>
    <w:rsid w:val="00C14B1B"/>
    <w:rsid w:val="00C14BC9"/>
    <w:rsid w:val="00C14C94"/>
    <w:rsid w:val="00C14EBC"/>
    <w:rsid w:val="00C14F1C"/>
    <w:rsid w:val="00C151A0"/>
    <w:rsid w:val="00C1523E"/>
    <w:rsid w:val="00C1538A"/>
    <w:rsid w:val="00C15438"/>
    <w:rsid w:val="00C1544D"/>
    <w:rsid w:val="00C15471"/>
    <w:rsid w:val="00C1569E"/>
    <w:rsid w:val="00C156E4"/>
    <w:rsid w:val="00C15747"/>
    <w:rsid w:val="00C15771"/>
    <w:rsid w:val="00C15839"/>
    <w:rsid w:val="00C15869"/>
    <w:rsid w:val="00C15881"/>
    <w:rsid w:val="00C159A0"/>
    <w:rsid w:val="00C15AEC"/>
    <w:rsid w:val="00C15B39"/>
    <w:rsid w:val="00C15B48"/>
    <w:rsid w:val="00C15C97"/>
    <w:rsid w:val="00C15CF4"/>
    <w:rsid w:val="00C15DD3"/>
    <w:rsid w:val="00C15ECE"/>
    <w:rsid w:val="00C15F87"/>
    <w:rsid w:val="00C15FA6"/>
    <w:rsid w:val="00C15FBF"/>
    <w:rsid w:val="00C160DD"/>
    <w:rsid w:val="00C16159"/>
    <w:rsid w:val="00C1619E"/>
    <w:rsid w:val="00C163B2"/>
    <w:rsid w:val="00C16460"/>
    <w:rsid w:val="00C164FB"/>
    <w:rsid w:val="00C165DC"/>
    <w:rsid w:val="00C1664F"/>
    <w:rsid w:val="00C167A4"/>
    <w:rsid w:val="00C16862"/>
    <w:rsid w:val="00C168EA"/>
    <w:rsid w:val="00C16979"/>
    <w:rsid w:val="00C16C25"/>
    <w:rsid w:val="00C16D6F"/>
    <w:rsid w:val="00C16E9C"/>
    <w:rsid w:val="00C16EAB"/>
    <w:rsid w:val="00C16F3F"/>
    <w:rsid w:val="00C16F61"/>
    <w:rsid w:val="00C16F89"/>
    <w:rsid w:val="00C16FB0"/>
    <w:rsid w:val="00C17025"/>
    <w:rsid w:val="00C17080"/>
    <w:rsid w:val="00C170DE"/>
    <w:rsid w:val="00C17123"/>
    <w:rsid w:val="00C1713F"/>
    <w:rsid w:val="00C17194"/>
    <w:rsid w:val="00C1731B"/>
    <w:rsid w:val="00C17345"/>
    <w:rsid w:val="00C173AD"/>
    <w:rsid w:val="00C173B0"/>
    <w:rsid w:val="00C17445"/>
    <w:rsid w:val="00C175D6"/>
    <w:rsid w:val="00C1761D"/>
    <w:rsid w:val="00C1762E"/>
    <w:rsid w:val="00C1764D"/>
    <w:rsid w:val="00C1767A"/>
    <w:rsid w:val="00C17682"/>
    <w:rsid w:val="00C1769C"/>
    <w:rsid w:val="00C176D7"/>
    <w:rsid w:val="00C1772F"/>
    <w:rsid w:val="00C179E9"/>
    <w:rsid w:val="00C17A96"/>
    <w:rsid w:val="00C17BF6"/>
    <w:rsid w:val="00C17C27"/>
    <w:rsid w:val="00C17C5C"/>
    <w:rsid w:val="00C17C7C"/>
    <w:rsid w:val="00C17CE2"/>
    <w:rsid w:val="00C17D14"/>
    <w:rsid w:val="00C17D42"/>
    <w:rsid w:val="00C17DD0"/>
    <w:rsid w:val="00C17E56"/>
    <w:rsid w:val="00C17EA3"/>
    <w:rsid w:val="00C17EFE"/>
    <w:rsid w:val="00C17F37"/>
    <w:rsid w:val="00C17F92"/>
    <w:rsid w:val="00C20046"/>
    <w:rsid w:val="00C20075"/>
    <w:rsid w:val="00C20167"/>
    <w:rsid w:val="00C20181"/>
    <w:rsid w:val="00C201BF"/>
    <w:rsid w:val="00C201F2"/>
    <w:rsid w:val="00C20259"/>
    <w:rsid w:val="00C203FC"/>
    <w:rsid w:val="00C20582"/>
    <w:rsid w:val="00C205D0"/>
    <w:rsid w:val="00C20734"/>
    <w:rsid w:val="00C20774"/>
    <w:rsid w:val="00C207FC"/>
    <w:rsid w:val="00C20812"/>
    <w:rsid w:val="00C2081A"/>
    <w:rsid w:val="00C208F4"/>
    <w:rsid w:val="00C20A2B"/>
    <w:rsid w:val="00C20AB1"/>
    <w:rsid w:val="00C20BE4"/>
    <w:rsid w:val="00C20C4C"/>
    <w:rsid w:val="00C20DCE"/>
    <w:rsid w:val="00C20E92"/>
    <w:rsid w:val="00C21187"/>
    <w:rsid w:val="00C212B1"/>
    <w:rsid w:val="00C213F3"/>
    <w:rsid w:val="00C21475"/>
    <w:rsid w:val="00C214E3"/>
    <w:rsid w:val="00C214F0"/>
    <w:rsid w:val="00C21529"/>
    <w:rsid w:val="00C2157C"/>
    <w:rsid w:val="00C215A8"/>
    <w:rsid w:val="00C21616"/>
    <w:rsid w:val="00C216A6"/>
    <w:rsid w:val="00C21755"/>
    <w:rsid w:val="00C2180B"/>
    <w:rsid w:val="00C2180D"/>
    <w:rsid w:val="00C21848"/>
    <w:rsid w:val="00C2184E"/>
    <w:rsid w:val="00C218A5"/>
    <w:rsid w:val="00C219FB"/>
    <w:rsid w:val="00C21A69"/>
    <w:rsid w:val="00C21AA9"/>
    <w:rsid w:val="00C21AEF"/>
    <w:rsid w:val="00C21B24"/>
    <w:rsid w:val="00C21BF3"/>
    <w:rsid w:val="00C21BF8"/>
    <w:rsid w:val="00C21C31"/>
    <w:rsid w:val="00C21C55"/>
    <w:rsid w:val="00C21CA0"/>
    <w:rsid w:val="00C21E7F"/>
    <w:rsid w:val="00C21E8F"/>
    <w:rsid w:val="00C21F15"/>
    <w:rsid w:val="00C21FFF"/>
    <w:rsid w:val="00C220EA"/>
    <w:rsid w:val="00C22195"/>
    <w:rsid w:val="00C221F8"/>
    <w:rsid w:val="00C223FC"/>
    <w:rsid w:val="00C2240F"/>
    <w:rsid w:val="00C224DC"/>
    <w:rsid w:val="00C2251A"/>
    <w:rsid w:val="00C22524"/>
    <w:rsid w:val="00C226A6"/>
    <w:rsid w:val="00C227D4"/>
    <w:rsid w:val="00C227D5"/>
    <w:rsid w:val="00C227EA"/>
    <w:rsid w:val="00C22A79"/>
    <w:rsid w:val="00C22A94"/>
    <w:rsid w:val="00C22B2E"/>
    <w:rsid w:val="00C22C99"/>
    <w:rsid w:val="00C22EF8"/>
    <w:rsid w:val="00C22F33"/>
    <w:rsid w:val="00C22F62"/>
    <w:rsid w:val="00C2309B"/>
    <w:rsid w:val="00C230FE"/>
    <w:rsid w:val="00C231C0"/>
    <w:rsid w:val="00C231E0"/>
    <w:rsid w:val="00C23268"/>
    <w:rsid w:val="00C23301"/>
    <w:rsid w:val="00C233FD"/>
    <w:rsid w:val="00C23552"/>
    <w:rsid w:val="00C23597"/>
    <w:rsid w:val="00C236CC"/>
    <w:rsid w:val="00C23788"/>
    <w:rsid w:val="00C2384F"/>
    <w:rsid w:val="00C2387C"/>
    <w:rsid w:val="00C2388D"/>
    <w:rsid w:val="00C238FA"/>
    <w:rsid w:val="00C2391D"/>
    <w:rsid w:val="00C23942"/>
    <w:rsid w:val="00C2399E"/>
    <w:rsid w:val="00C23A0B"/>
    <w:rsid w:val="00C23AD7"/>
    <w:rsid w:val="00C23B4E"/>
    <w:rsid w:val="00C23BDC"/>
    <w:rsid w:val="00C23C41"/>
    <w:rsid w:val="00C23C53"/>
    <w:rsid w:val="00C23CFB"/>
    <w:rsid w:val="00C23CFC"/>
    <w:rsid w:val="00C23D9F"/>
    <w:rsid w:val="00C23DE6"/>
    <w:rsid w:val="00C23E55"/>
    <w:rsid w:val="00C23ED8"/>
    <w:rsid w:val="00C242A1"/>
    <w:rsid w:val="00C242CE"/>
    <w:rsid w:val="00C242FE"/>
    <w:rsid w:val="00C24310"/>
    <w:rsid w:val="00C24357"/>
    <w:rsid w:val="00C24369"/>
    <w:rsid w:val="00C243C0"/>
    <w:rsid w:val="00C2458A"/>
    <w:rsid w:val="00C246AB"/>
    <w:rsid w:val="00C246DD"/>
    <w:rsid w:val="00C24789"/>
    <w:rsid w:val="00C24969"/>
    <w:rsid w:val="00C24A67"/>
    <w:rsid w:val="00C24A99"/>
    <w:rsid w:val="00C24BDE"/>
    <w:rsid w:val="00C24BFD"/>
    <w:rsid w:val="00C24C91"/>
    <w:rsid w:val="00C24CA4"/>
    <w:rsid w:val="00C24D93"/>
    <w:rsid w:val="00C24E03"/>
    <w:rsid w:val="00C24E5E"/>
    <w:rsid w:val="00C24E6D"/>
    <w:rsid w:val="00C24F76"/>
    <w:rsid w:val="00C24F93"/>
    <w:rsid w:val="00C2512B"/>
    <w:rsid w:val="00C252CB"/>
    <w:rsid w:val="00C25326"/>
    <w:rsid w:val="00C25330"/>
    <w:rsid w:val="00C254FC"/>
    <w:rsid w:val="00C25517"/>
    <w:rsid w:val="00C25568"/>
    <w:rsid w:val="00C255C1"/>
    <w:rsid w:val="00C255D1"/>
    <w:rsid w:val="00C255E7"/>
    <w:rsid w:val="00C2562F"/>
    <w:rsid w:val="00C2571A"/>
    <w:rsid w:val="00C25764"/>
    <w:rsid w:val="00C25848"/>
    <w:rsid w:val="00C2587F"/>
    <w:rsid w:val="00C25883"/>
    <w:rsid w:val="00C25A04"/>
    <w:rsid w:val="00C25A65"/>
    <w:rsid w:val="00C25BBE"/>
    <w:rsid w:val="00C25C9D"/>
    <w:rsid w:val="00C25CED"/>
    <w:rsid w:val="00C25D19"/>
    <w:rsid w:val="00C25DFA"/>
    <w:rsid w:val="00C25E2D"/>
    <w:rsid w:val="00C25E9B"/>
    <w:rsid w:val="00C25EC8"/>
    <w:rsid w:val="00C2606F"/>
    <w:rsid w:val="00C26230"/>
    <w:rsid w:val="00C26250"/>
    <w:rsid w:val="00C26288"/>
    <w:rsid w:val="00C2628C"/>
    <w:rsid w:val="00C2629F"/>
    <w:rsid w:val="00C26400"/>
    <w:rsid w:val="00C26464"/>
    <w:rsid w:val="00C264D3"/>
    <w:rsid w:val="00C26522"/>
    <w:rsid w:val="00C26625"/>
    <w:rsid w:val="00C26687"/>
    <w:rsid w:val="00C2668D"/>
    <w:rsid w:val="00C268F4"/>
    <w:rsid w:val="00C2696D"/>
    <w:rsid w:val="00C2696E"/>
    <w:rsid w:val="00C26988"/>
    <w:rsid w:val="00C26AF1"/>
    <w:rsid w:val="00C26C73"/>
    <w:rsid w:val="00C26C98"/>
    <w:rsid w:val="00C26CD3"/>
    <w:rsid w:val="00C26E0B"/>
    <w:rsid w:val="00C26E9B"/>
    <w:rsid w:val="00C27032"/>
    <w:rsid w:val="00C27038"/>
    <w:rsid w:val="00C270AA"/>
    <w:rsid w:val="00C2711F"/>
    <w:rsid w:val="00C27168"/>
    <w:rsid w:val="00C27260"/>
    <w:rsid w:val="00C272CF"/>
    <w:rsid w:val="00C2749C"/>
    <w:rsid w:val="00C274A8"/>
    <w:rsid w:val="00C274BB"/>
    <w:rsid w:val="00C27571"/>
    <w:rsid w:val="00C2759C"/>
    <w:rsid w:val="00C275A2"/>
    <w:rsid w:val="00C27673"/>
    <w:rsid w:val="00C2767B"/>
    <w:rsid w:val="00C2770C"/>
    <w:rsid w:val="00C2774B"/>
    <w:rsid w:val="00C277FE"/>
    <w:rsid w:val="00C27842"/>
    <w:rsid w:val="00C278AA"/>
    <w:rsid w:val="00C278E9"/>
    <w:rsid w:val="00C279DC"/>
    <w:rsid w:val="00C279E1"/>
    <w:rsid w:val="00C279FD"/>
    <w:rsid w:val="00C27A1B"/>
    <w:rsid w:val="00C27A79"/>
    <w:rsid w:val="00C27A86"/>
    <w:rsid w:val="00C27AC6"/>
    <w:rsid w:val="00C27ACC"/>
    <w:rsid w:val="00C27CC2"/>
    <w:rsid w:val="00C27DF8"/>
    <w:rsid w:val="00C27E06"/>
    <w:rsid w:val="00C27EFA"/>
    <w:rsid w:val="00C27F03"/>
    <w:rsid w:val="00C27F5A"/>
    <w:rsid w:val="00C27FFD"/>
    <w:rsid w:val="00C30233"/>
    <w:rsid w:val="00C302E2"/>
    <w:rsid w:val="00C30328"/>
    <w:rsid w:val="00C3036E"/>
    <w:rsid w:val="00C30488"/>
    <w:rsid w:val="00C304AE"/>
    <w:rsid w:val="00C307F9"/>
    <w:rsid w:val="00C3086B"/>
    <w:rsid w:val="00C308CB"/>
    <w:rsid w:val="00C3096A"/>
    <w:rsid w:val="00C30990"/>
    <w:rsid w:val="00C309CE"/>
    <w:rsid w:val="00C30A8E"/>
    <w:rsid w:val="00C30AFA"/>
    <w:rsid w:val="00C30AFD"/>
    <w:rsid w:val="00C30BF0"/>
    <w:rsid w:val="00C30F05"/>
    <w:rsid w:val="00C30F5D"/>
    <w:rsid w:val="00C312F9"/>
    <w:rsid w:val="00C3131F"/>
    <w:rsid w:val="00C31437"/>
    <w:rsid w:val="00C314DD"/>
    <w:rsid w:val="00C314F6"/>
    <w:rsid w:val="00C3153C"/>
    <w:rsid w:val="00C31663"/>
    <w:rsid w:val="00C3170A"/>
    <w:rsid w:val="00C31723"/>
    <w:rsid w:val="00C31748"/>
    <w:rsid w:val="00C317B7"/>
    <w:rsid w:val="00C317B9"/>
    <w:rsid w:val="00C31805"/>
    <w:rsid w:val="00C318C7"/>
    <w:rsid w:val="00C31980"/>
    <w:rsid w:val="00C31A49"/>
    <w:rsid w:val="00C31C13"/>
    <w:rsid w:val="00C31C30"/>
    <w:rsid w:val="00C31CD1"/>
    <w:rsid w:val="00C31D63"/>
    <w:rsid w:val="00C31DDE"/>
    <w:rsid w:val="00C31E59"/>
    <w:rsid w:val="00C31E8A"/>
    <w:rsid w:val="00C3205F"/>
    <w:rsid w:val="00C320E5"/>
    <w:rsid w:val="00C3211A"/>
    <w:rsid w:val="00C321E1"/>
    <w:rsid w:val="00C3224C"/>
    <w:rsid w:val="00C3238F"/>
    <w:rsid w:val="00C32492"/>
    <w:rsid w:val="00C32643"/>
    <w:rsid w:val="00C326D9"/>
    <w:rsid w:val="00C32855"/>
    <w:rsid w:val="00C328AA"/>
    <w:rsid w:val="00C32949"/>
    <w:rsid w:val="00C32972"/>
    <w:rsid w:val="00C3298F"/>
    <w:rsid w:val="00C329F0"/>
    <w:rsid w:val="00C32B30"/>
    <w:rsid w:val="00C32C9A"/>
    <w:rsid w:val="00C32CC6"/>
    <w:rsid w:val="00C32CED"/>
    <w:rsid w:val="00C32E60"/>
    <w:rsid w:val="00C32E61"/>
    <w:rsid w:val="00C32F65"/>
    <w:rsid w:val="00C32FFB"/>
    <w:rsid w:val="00C331D1"/>
    <w:rsid w:val="00C332CB"/>
    <w:rsid w:val="00C33395"/>
    <w:rsid w:val="00C33586"/>
    <w:rsid w:val="00C335AA"/>
    <w:rsid w:val="00C336E5"/>
    <w:rsid w:val="00C33768"/>
    <w:rsid w:val="00C337E4"/>
    <w:rsid w:val="00C3389B"/>
    <w:rsid w:val="00C33912"/>
    <w:rsid w:val="00C33ACD"/>
    <w:rsid w:val="00C33ADF"/>
    <w:rsid w:val="00C33B07"/>
    <w:rsid w:val="00C33BC8"/>
    <w:rsid w:val="00C33C69"/>
    <w:rsid w:val="00C33C90"/>
    <w:rsid w:val="00C33CF4"/>
    <w:rsid w:val="00C33CF8"/>
    <w:rsid w:val="00C33D00"/>
    <w:rsid w:val="00C33D46"/>
    <w:rsid w:val="00C33D4A"/>
    <w:rsid w:val="00C33D4D"/>
    <w:rsid w:val="00C33D6B"/>
    <w:rsid w:val="00C33DE1"/>
    <w:rsid w:val="00C33DF5"/>
    <w:rsid w:val="00C33FA7"/>
    <w:rsid w:val="00C33FBC"/>
    <w:rsid w:val="00C33FE3"/>
    <w:rsid w:val="00C34197"/>
    <w:rsid w:val="00C3430F"/>
    <w:rsid w:val="00C3431D"/>
    <w:rsid w:val="00C3438E"/>
    <w:rsid w:val="00C343F3"/>
    <w:rsid w:val="00C34486"/>
    <w:rsid w:val="00C34596"/>
    <w:rsid w:val="00C345EE"/>
    <w:rsid w:val="00C346C7"/>
    <w:rsid w:val="00C346E0"/>
    <w:rsid w:val="00C34804"/>
    <w:rsid w:val="00C3492B"/>
    <w:rsid w:val="00C34BB1"/>
    <w:rsid w:val="00C34BC7"/>
    <w:rsid w:val="00C34CD9"/>
    <w:rsid w:val="00C34CF0"/>
    <w:rsid w:val="00C34D1D"/>
    <w:rsid w:val="00C34E1C"/>
    <w:rsid w:val="00C35073"/>
    <w:rsid w:val="00C35079"/>
    <w:rsid w:val="00C350F0"/>
    <w:rsid w:val="00C353E2"/>
    <w:rsid w:val="00C35497"/>
    <w:rsid w:val="00C3555C"/>
    <w:rsid w:val="00C3556C"/>
    <w:rsid w:val="00C355DE"/>
    <w:rsid w:val="00C355EE"/>
    <w:rsid w:val="00C35689"/>
    <w:rsid w:val="00C3568B"/>
    <w:rsid w:val="00C3568E"/>
    <w:rsid w:val="00C35713"/>
    <w:rsid w:val="00C3585E"/>
    <w:rsid w:val="00C3587B"/>
    <w:rsid w:val="00C35969"/>
    <w:rsid w:val="00C35BB3"/>
    <w:rsid w:val="00C35C57"/>
    <w:rsid w:val="00C35CB0"/>
    <w:rsid w:val="00C35D40"/>
    <w:rsid w:val="00C35DC4"/>
    <w:rsid w:val="00C35E4D"/>
    <w:rsid w:val="00C35E93"/>
    <w:rsid w:val="00C35EA2"/>
    <w:rsid w:val="00C36182"/>
    <w:rsid w:val="00C3630B"/>
    <w:rsid w:val="00C363EB"/>
    <w:rsid w:val="00C363EF"/>
    <w:rsid w:val="00C36447"/>
    <w:rsid w:val="00C36498"/>
    <w:rsid w:val="00C366DD"/>
    <w:rsid w:val="00C366EC"/>
    <w:rsid w:val="00C3671D"/>
    <w:rsid w:val="00C36736"/>
    <w:rsid w:val="00C3677D"/>
    <w:rsid w:val="00C368CB"/>
    <w:rsid w:val="00C368FD"/>
    <w:rsid w:val="00C36AA2"/>
    <w:rsid w:val="00C36B89"/>
    <w:rsid w:val="00C36C65"/>
    <w:rsid w:val="00C36D8C"/>
    <w:rsid w:val="00C36E0C"/>
    <w:rsid w:val="00C36FA8"/>
    <w:rsid w:val="00C36FD9"/>
    <w:rsid w:val="00C37054"/>
    <w:rsid w:val="00C37065"/>
    <w:rsid w:val="00C370DA"/>
    <w:rsid w:val="00C370E8"/>
    <w:rsid w:val="00C3710E"/>
    <w:rsid w:val="00C3716B"/>
    <w:rsid w:val="00C37176"/>
    <w:rsid w:val="00C3719D"/>
    <w:rsid w:val="00C371BC"/>
    <w:rsid w:val="00C371C0"/>
    <w:rsid w:val="00C37543"/>
    <w:rsid w:val="00C3760A"/>
    <w:rsid w:val="00C3769D"/>
    <w:rsid w:val="00C37771"/>
    <w:rsid w:val="00C378AC"/>
    <w:rsid w:val="00C378E6"/>
    <w:rsid w:val="00C3792F"/>
    <w:rsid w:val="00C37932"/>
    <w:rsid w:val="00C37960"/>
    <w:rsid w:val="00C3798F"/>
    <w:rsid w:val="00C37B6C"/>
    <w:rsid w:val="00C37B8B"/>
    <w:rsid w:val="00C37CA1"/>
    <w:rsid w:val="00C37CDB"/>
    <w:rsid w:val="00C37D60"/>
    <w:rsid w:val="00C37D71"/>
    <w:rsid w:val="00C37E53"/>
    <w:rsid w:val="00C37E6B"/>
    <w:rsid w:val="00C37F2D"/>
    <w:rsid w:val="00C37F99"/>
    <w:rsid w:val="00C4001C"/>
    <w:rsid w:val="00C400DD"/>
    <w:rsid w:val="00C400FF"/>
    <w:rsid w:val="00C401A6"/>
    <w:rsid w:val="00C401BC"/>
    <w:rsid w:val="00C401FC"/>
    <w:rsid w:val="00C4022A"/>
    <w:rsid w:val="00C402C3"/>
    <w:rsid w:val="00C40314"/>
    <w:rsid w:val="00C40494"/>
    <w:rsid w:val="00C404B2"/>
    <w:rsid w:val="00C405B1"/>
    <w:rsid w:val="00C4061C"/>
    <w:rsid w:val="00C40630"/>
    <w:rsid w:val="00C40654"/>
    <w:rsid w:val="00C40689"/>
    <w:rsid w:val="00C40717"/>
    <w:rsid w:val="00C4071A"/>
    <w:rsid w:val="00C4076E"/>
    <w:rsid w:val="00C4086A"/>
    <w:rsid w:val="00C40893"/>
    <w:rsid w:val="00C408A5"/>
    <w:rsid w:val="00C4091D"/>
    <w:rsid w:val="00C40920"/>
    <w:rsid w:val="00C40947"/>
    <w:rsid w:val="00C409AC"/>
    <w:rsid w:val="00C40A19"/>
    <w:rsid w:val="00C40A69"/>
    <w:rsid w:val="00C40C2B"/>
    <w:rsid w:val="00C40CFC"/>
    <w:rsid w:val="00C40D80"/>
    <w:rsid w:val="00C40E2F"/>
    <w:rsid w:val="00C40E7E"/>
    <w:rsid w:val="00C40F5F"/>
    <w:rsid w:val="00C40FFA"/>
    <w:rsid w:val="00C41013"/>
    <w:rsid w:val="00C410CC"/>
    <w:rsid w:val="00C411FF"/>
    <w:rsid w:val="00C4121F"/>
    <w:rsid w:val="00C41262"/>
    <w:rsid w:val="00C412C4"/>
    <w:rsid w:val="00C413F9"/>
    <w:rsid w:val="00C4150C"/>
    <w:rsid w:val="00C4151F"/>
    <w:rsid w:val="00C415B9"/>
    <w:rsid w:val="00C415BF"/>
    <w:rsid w:val="00C41654"/>
    <w:rsid w:val="00C41657"/>
    <w:rsid w:val="00C41749"/>
    <w:rsid w:val="00C4178D"/>
    <w:rsid w:val="00C417F9"/>
    <w:rsid w:val="00C41829"/>
    <w:rsid w:val="00C41A4B"/>
    <w:rsid w:val="00C41B07"/>
    <w:rsid w:val="00C41C8D"/>
    <w:rsid w:val="00C41CE9"/>
    <w:rsid w:val="00C41D6D"/>
    <w:rsid w:val="00C41D98"/>
    <w:rsid w:val="00C41DFC"/>
    <w:rsid w:val="00C41E56"/>
    <w:rsid w:val="00C41ECA"/>
    <w:rsid w:val="00C41EFC"/>
    <w:rsid w:val="00C41F7F"/>
    <w:rsid w:val="00C42036"/>
    <w:rsid w:val="00C42056"/>
    <w:rsid w:val="00C42090"/>
    <w:rsid w:val="00C42144"/>
    <w:rsid w:val="00C421E6"/>
    <w:rsid w:val="00C4220F"/>
    <w:rsid w:val="00C4236B"/>
    <w:rsid w:val="00C42401"/>
    <w:rsid w:val="00C425A5"/>
    <w:rsid w:val="00C42612"/>
    <w:rsid w:val="00C4279C"/>
    <w:rsid w:val="00C4287F"/>
    <w:rsid w:val="00C428BD"/>
    <w:rsid w:val="00C42B0E"/>
    <w:rsid w:val="00C42BC2"/>
    <w:rsid w:val="00C42D1C"/>
    <w:rsid w:val="00C42E46"/>
    <w:rsid w:val="00C42E5B"/>
    <w:rsid w:val="00C42EFD"/>
    <w:rsid w:val="00C42F2C"/>
    <w:rsid w:val="00C4300E"/>
    <w:rsid w:val="00C4304D"/>
    <w:rsid w:val="00C43283"/>
    <w:rsid w:val="00C433D3"/>
    <w:rsid w:val="00C43407"/>
    <w:rsid w:val="00C43505"/>
    <w:rsid w:val="00C435B2"/>
    <w:rsid w:val="00C436BE"/>
    <w:rsid w:val="00C436C5"/>
    <w:rsid w:val="00C436C8"/>
    <w:rsid w:val="00C43772"/>
    <w:rsid w:val="00C43822"/>
    <w:rsid w:val="00C4384D"/>
    <w:rsid w:val="00C43852"/>
    <w:rsid w:val="00C4392A"/>
    <w:rsid w:val="00C43A7B"/>
    <w:rsid w:val="00C43B5D"/>
    <w:rsid w:val="00C43C1E"/>
    <w:rsid w:val="00C43CBB"/>
    <w:rsid w:val="00C43D21"/>
    <w:rsid w:val="00C43DC9"/>
    <w:rsid w:val="00C43DCD"/>
    <w:rsid w:val="00C43DF3"/>
    <w:rsid w:val="00C43DF8"/>
    <w:rsid w:val="00C43EF1"/>
    <w:rsid w:val="00C43F45"/>
    <w:rsid w:val="00C43FE7"/>
    <w:rsid w:val="00C43FEB"/>
    <w:rsid w:val="00C4400E"/>
    <w:rsid w:val="00C44039"/>
    <w:rsid w:val="00C4412C"/>
    <w:rsid w:val="00C4416C"/>
    <w:rsid w:val="00C441F2"/>
    <w:rsid w:val="00C44394"/>
    <w:rsid w:val="00C443A4"/>
    <w:rsid w:val="00C443F6"/>
    <w:rsid w:val="00C44406"/>
    <w:rsid w:val="00C44407"/>
    <w:rsid w:val="00C44451"/>
    <w:rsid w:val="00C44474"/>
    <w:rsid w:val="00C444A7"/>
    <w:rsid w:val="00C4469E"/>
    <w:rsid w:val="00C446C0"/>
    <w:rsid w:val="00C44761"/>
    <w:rsid w:val="00C4478C"/>
    <w:rsid w:val="00C447B7"/>
    <w:rsid w:val="00C44847"/>
    <w:rsid w:val="00C44906"/>
    <w:rsid w:val="00C44949"/>
    <w:rsid w:val="00C44B51"/>
    <w:rsid w:val="00C44C4E"/>
    <w:rsid w:val="00C44CE3"/>
    <w:rsid w:val="00C44D12"/>
    <w:rsid w:val="00C44D63"/>
    <w:rsid w:val="00C44E1A"/>
    <w:rsid w:val="00C4508C"/>
    <w:rsid w:val="00C45191"/>
    <w:rsid w:val="00C451F2"/>
    <w:rsid w:val="00C451F6"/>
    <w:rsid w:val="00C452BE"/>
    <w:rsid w:val="00C45373"/>
    <w:rsid w:val="00C4539B"/>
    <w:rsid w:val="00C4545F"/>
    <w:rsid w:val="00C4551F"/>
    <w:rsid w:val="00C45576"/>
    <w:rsid w:val="00C455C8"/>
    <w:rsid w:val="00C45613"/>
    <w:rsid w:val="00C4566A"/>
    <w:rsid w:val="00C45676"/>
    <w:rsid w:val="00C45768"/>
    <w:rsid w:val="00C457C9"/>
    <w:rsid w:val="00C45818"/>
    <w:rsid w:val="00C458AB"/>
    <w:rsid w:val="00C459A5"/>
    <w:rsid w:val="00C45A46"/>
    <w:rsid w:val="00C45AB9"/>
    <w:rsid w:val="00C45ACF"/>
    <w:rsid w:val="00C45AD2"/>
    <w:rsid w:val="00C45B46"/>
    <w:rsid w:val="00C45C4C"/>
    <w:rsid w:val="00C45E64"/>
    <w:rsid w:val="00C4603A"/>
    <w:rsid w:val="00C46114"/>
    <w:rsid w:val="00C461E9"/>
    <w:rsid w:val="00C46327"/>
    <w:rsid w:val="00C46392"/>
    <w:rsid w:val="00C463E0"/>
    <w:rsid w:val="00C46415"/>
    <w:rsid w:val="00C464CE"/>
    <w:rsid w:val="00C464D1"/>
    <w:rsid w:val="00C46549"/>
    <w:rsid w:val="00C46662"/>
    <w:rsid w:val="00C467BD"/>
    <w:rsid w:val="00C467CF"/>
    <w:rsid w:val="00C4680A"/>
    <w:rsid w:val="00C46840"/>
    <w:rsid w:val="00C468A2"/>
    <w:rsid w:val="00C468A9"/>
    <w:rsid w:val="00C46940"/>
    <w:rsid w:val="00C46A20"/>
    <w:rsid w:val="00C46B34"/>
    <w:rsid w:val="00C46B54"/>
    <w:rsid w:val="00C46C62"/>
    <w:rsid w:val="00C46CE2"/>
    <w:rsid w:val="00C46D36"/>
    <w:rsid w:val="00C46E78"/>
    <w:rsid w:val="00C47010"/>
    <w:rsid w:val="00C4708A"/>
    <w:rsid w:val="00C4708B"/>
    <w:rsid w:val="00C4709E"/>
    <w:rsid w:val="00C471B5"/>
    <w:rsid w:val="00C471D3"/>
    <w:rsid w:val="00C4732B"/>
    <w:rsid w:val="00C47484"/>
    <w:rsid w:val="00C474B6"/>
    <w:rsid w:val="00C474EE"/>
    <w:rsid w:val="00C4755B"/>
    <w:rsid w:val="00C4764D"/>
    <w:rsid w:val="00C477E2"/>
    <w:rsid w:val="00C47872"/>
    <w:rsid w:val="00C47A74"/>
    <w:rsid w:val="00C47A86"/>
    <w:rsid w:val="00C47BD2"/>
    <w:rsid w:val="00C47C38"/>
    <w:rsid w:val="00C47C82"/>
    <w:rsid w:val="00C47D0E"/>
    <w:rsid w:val="00C47D74"/>
    <w:rsid w:val="00C47D7B"/>
    <w:rsid w:val="00C47D96"/>
    <w:rsid w:val="00C47E10"/>
    <w:rsid w:val="00C47E27"/>
    <w:rsid w:val="00C47EA7"/>
    <w:rsid w:val="00C47EE3"/>
    <w:rsid w:val="00C47F1E"/>
    <w:rsid w:val="00C47FEE"/>
    <w:rsid w:val="00C50102"/>
    <w:rsid w:val="00C5010F"/>
    <w:rsid w:val="00C50141"/>
    <w:rsid w:val="00C5014B"/>
    <w:rsid w:val="00C50194"/>
    <w:rsid w:val="00C50228"/>
    <w:rsid w:val="00C502C7"/>
    <w:rsid w:val="00C50330"/>
    <w:rsid w:val="00C50358"/>
    <w:rsid w:val="00C50446"/>
    <w:rsid w:val="00C5069C"/>
    <w:rsid w:val="00C5069E"/>
    <w:rsid w:val="00C5090A"/>
    <w:rsid w:val="00C50B05"/>
    <w:rsid w:val="00C50C79"/>
    <w:rsid w:val="00C50CCA"/>
    <w:rsid w:val="00C50CD5"/>
    <w:rsid w:val="00C50D55"/>
    <w:rsid w:val="00C50F79"/>
    <w:rsid w:val="00C50F94"/>
    <w:rsid w:val="00C510A5"/>
    <w:rsid w:val="00C51186"/>
    <w:rsid w:val="00C5120C"/>
    <w:rsid w:val="00C5124C"/>
    <w:rsid w:val="00C51311"/>
    <w:rsid w:val="00C513BA"/>
    <w:rsid w:val="00C5144A"/>
    <w:rsid w:val="00C5145A"/>
    <w:rsid w:val="00C51531"/>
    <w:rsid w:val="00C5157B"/>
    <w:rsid w:val="00C5158B"/>
    <w:rsid w:val="00C51710"/>
    <w:rsid w:val="00C5188D"/>
    <w:rsid w:val="00C51979"/>
    <w:rsid w:val="00C5198C"/>
    <w:rsid w:val="00C51A34"/>
    <w:rsid w:val="00C51AA1"/>
    <w:rsid w:val="00C51B65"/>
    <w:rsid w:val="00C51BE5"/>
    <w:rsid w:val="00C51BE7"/>
    <w:rsid w:val="00C51C92"/>
    <w:rsid w:val="00C51D2C"/>
    <w:rsid w:val="00C51F35"/>
    <w:rsid w:val="00C52207"/>
    <w:rsid w:val="00C52231"/>
    <w:rsid w:val="00C52250"/>
    <w:rsid w:val="00C52269"/>
    <w:rsid w:val="00C5233C"/>
    <w:rsid w:val="00C523A1"/>
    <w:rsid w:val="00C523AA"/>
    <w:rsid w:val="00C523AE"/>
    <w:rsid w:val="00C5246B"/>
    <w:rsid w:val="00C524FA"/>
    <w:rsid w:val="00C525A3"/>
    <w:rsid w:val="00C52600"/>
    <w:rsid w:val="00C5260D"/>
    <w:rsid w:val="00C52688"/>
    <w:rsid w:val="00C526DC"/>
    <w:rsid w:val="00C526ED"/>
    <w:rsid w:val="00C527B3"/>
    <w:rsid w:val="00C52908"/>
    <w:rsid w:val="00C52982"/>
    <w:rsid w:val="00C52996"/>
    <w:rsid w:val="00C529AC"/>
    <w:rsid w:val="00C52A8C"/>
    <w:rsid w:val="00C52B95"/>
    <w:rsid w:val="00C52C64"/>
    <w:rsid w:val="00C52D16"/>
    <w:rsid w:val="00C52D80"/>
    <w:rsid w:val="00C52E93"/>
    <w:rsid w:val="00C52EBA"/>
    <w:rsid w:val="00C52F05"/>
    <w:rsid w:val="00C52F07"/>
    <w:rsid w:val="00C52F79"/>
    <w:rsid w:val="00C5309C"/>
    <w:rsid w:val="00C530BF"/>
    <w:rsid w:val="00C530F5"/>
    <w:rsid w:val="00C5312A"/>
    <w:rsid w:val="00C5319B"/>
    <w:rsid w:val="00C531E2"/>
    <w:rsid w:val="00C53301"/>
    <w:rsid w:val="00C53316"/>
    <w:rsid w:val="00C5337F"/>
    <w:rsid w:val="00C533CB"/>
    <w:rsid w:val="00C53400"/>
    <w:rsid w:val="00C53402"/>
    <w:rsid w:val="00C53586"/>
    <w:rsid w:val="00C5361A"/>
    <w:rsid w:val="00C53675"/>
    <w:rsid w:val="00C53676"/>
    <w:rsid w:val="00C536B5"/>
    <w:rsid w:val="00C53734"/>
    <w:rsid w:val="00C53827"/>
    <w:rsid w:val="00C539C5"/>
    <w:rsid w:val="00C53AB1"/>
    <w:rsid w:val="00C53B99"/>
    <w:rsid w:val="00C53BB1"/>
    <w:rsid w:val="00C53C3E"/>
    <w:rsid w:val="00C53C62"/>
    <w:rsid w:val="00C53D6B"/>
    <w:rsid w:val="00C53D8C"/>
    <w:rsid w:val="00C53E38"/>
    <w:rsid w:val="00C53EA6"/>
    <w:rsid w:val="00C54131"/>
    <w:rsid w:val="00C54349"/>
    <w:rsid w:val="00C544A9"/>
    <w:rsid w:val="00C544FC"/>
    <w:rsid w:val="00C5469A"/>
    <w:rsid w:val="00C547A8"/>
    <w:rsid w:val="00C54892"/>
    <w:rsid w:val="00C549E9"/>
    <w:rsid w:val="00C54A2F"/>
    <w:rsid w:val="00C54B77"/>
    <w:rsid w:val="00C54BD5"/>
    <w:rsid w:val="00C54C55"/>
    <w:rsid w:val="00C54C72"/>
    <w:rsid w:val="00C54CF6"/>
    <w:rsid w:val="00C54DB9"/>
    <w:rsid w:val="00C54DE8"/>
    <w:rsid w:val="00C54F4E"/>
    <w:rsid w:val="00C54F92"/>
    <w:rsid w:val="00C55034"/>
    <w:rsid w:val="00C55049"/>
    <w:rsid w:val="00C5520E"/>
    <w:rsid w:val="00C552C6"/>
    <w:rsid w:val="00C55434"/>
    <w:rsid w:val="00C5543B"/>
    <w:rsid w:val="00C55440"/>
    <w:rsid w:val="00C55554"/>
    <w:rsid w:val="00C55586"/>
    <w:rsid w:val="00C55633"/>
    <w:rsid w:val="00C5573C"/>
    <w:rsid w:val="00C557FD"/>
    <w:rsid w:val="00C55801"/>
    <w:rsid w:val="00C5583B"/>
    <w:rsid w:val="00C55856"/>
    <w:rsid w:val="00C558BF"/>
    <w:rsid w:val="00C55904"/>
    <w:rsid w:val="00C559AC"/>
    <w:rsid w:val="00C55B36"/>
    <w:rsid w:val="00C55C99"/>
    <w:rsid w:val="00C55DBE"/>
    <w:rsid w:val="00C55E25"/>
    <w:rsid w:val="00C55E44"/>
    <w:rsid w:val="00C55EE8"/>
    <w:rsid w:val="00C55FF4"/>
    <w:rsid w:val="00C5603B"/>
    <w:rsid w:val="00C561FA"/>
    <w:rsid w:val="00C5621B"/>
    <w:rsid w:val="00C56365"/>
    <w:rsid w:val="00C564FE"/>
    <w:rsid w:val="00C56501"/>
    <w:rsid w:val="00C5657F"/>
    <w:rsid w:val="00C565EF"/>
    <w:rsid w:val="00C5660B"/>
    <w:rsid w:val="00C566F8"/>
    <w:rsid w:val="00C5670F"/>
    <w:rsid w:val="00C56725"/>
    <w:rsid w:val="00C5674C"/>
    <w:rsid w:val="00C569CB"/>
    <w:rsid w:val="00C56A0B"/>
    <w:rsid w:val="00C56A7C"/>
    <w:rsid w:val="00C56B43"/>
    <w:rsid w:val="00C56B5A"/>
    <w:rsid w:val="00C56B7E"/>
    <w:rsid w:val="00C56C1C"/>
    <w:rsid w:val="00C56D47"/>
    <w:rsid w:val="00C56D7F"/>
    <w:rsid w:val="00C56EB0"/>
    <w:rsid w:val="00C56F7D"/>
    <w:rsid w:val="00C56FBA"/>
    <w:rsid w:val="00C56FCD"/>
    <w:rsid w:val="00C56FD1"/>
    <w:rsid w:val="00C57218"/>
    <w:rsid w:val="00C57242"/>
    <w:rsid w:val="00C572FF"/>
    <w:rsid w:val="00C5735E"/>
    <w:rsid w:val="00C57385"/>
    <w:rsid w:val="00C57521"/>
    <w:rsid w:val="00C57526"/>
    <w:rsid w:val="00C57584"/>
    <w:rsid w:val="00C57704"/>
    <w:rsid w:val="00C57721"/>
    <w:rsid w:val="00C5776B"/>
    <w:rsid w:val="00C578BC"/>
    <w:rsid w:val="00C57930"/>
    <w:rsid w:val="00C57A1F"/>
    <w:rsid w:val="00C57A83"/>
    <w:rsid w:val="00C57AFD"/>
    <w:rsid w:val="00C57C04"/>
    <w:rsid w:val="00C57DA8"/>
    <w:rsid w:val="00C57DF1"/>
    <w:rsid w:val="00C57E0A"/>
    <w:rsid w:val="00C57E4F"/>
    <w:rsid w:val="00C57F53"/>
    <w:rsid w:val="00C57FF0"/>
    <w:rsid w:val="00C600DA"/>
    <w:rsid w:val="00C6026C"/>
    <w:rsid w:val="00C602D0"/>
    <w:rsid w:val="00C60427"/>
    <w:rsid w:val="00C6076F"/>
    <w:rsid w:val="00C6079E"/>
    <w:rsid w:val="00C607AF"/>
    <w:rsid w:val="00C60848"/>
    <w:rsid w:val="00C60849"/>
    <w:rsid w:val="00C60A41"/>
    <w:rsid w:val="00C60B2D"/>
    <w:rsid w:val="00C60B74"/>
    <w:rsid w:val="00C60B78"/>
    <w:rsid w:val="00C60BD6"/>
    <w:rsid w:val="00C60D26"/>
    <w:rsid w:val="00C60DC1"/>
    <w:rsid w:val="00C60E4B"/>
    <w:rsid w:val="00C60E51"/>
    <w:rsid w:val="00C60E7B"/>
    <w:rsid w:val="00C60E81"/>
    <w:rsid w:val="00C60F19"/>
    <w:rsid w:val="00C60F96"/>
    <w:rsid w:val="00C60FDB"/>
    <w:rsid w:val="00C61031"/>
    <w:rsid w:val="00C61080"/>
    <w:rsid w:val="00C610AD"/>
    <w:rsid w:val="00C61212"/>
    <w:rsid w:val="00C61255"/>
    <w:rsid w:val="00C612C3"/>
    <w:rsid w:val="00C61492"/>
    <w:rsid w:val="00C61561"/>
    <w:rsid w:val="00C6162A"/>
    <w:rsid w:val="00C616B8"/>
    <w:rsid w:val="00C616E4"/>
    <w:rsid w:val="00C6170C"/>
    <w:rsid w:val="00C617F9"/>
    <w:rsid w:val="00C6185B"/>
    <w:rsid w:val="00C6194C"/>
    <w:rsid w:val="00C61B3B"/>
    <w:rsid w:val="00C61B55"/>
    <w:rsid w:val="00C61B9F"/>
    <w:rsid w:val="00C61CAE"/>
    <w:rsid w:val="00C61CE5"/>
    <w:rsid w:val="00C61D0C"/>
    <w:rsid w:val="00C61D15"/>
    <w:rsid w:val="00C61F40"/>
    <w:rsid w:val="00C620C9"/>
    <w:rsid w:val="00C62144"/>
    <w:rsid w:val="00C621B9"/>
    <w:rsid w:val="00C622D7"/>
    <w:rsid w:val="00C6233E"/>
    <w:rsid w:val="00C624E3"/>
    <w:rsid w:val="00C625CC"/>
    <w:rsid w:val="00C62767"/>
    <w:rsid w:val="00C629C9"/>
    <w:rsid w:val="00C62A18"/>
    <w:rsid w:val="00C62AAB"/>
    <w:rsid w:val="00C62B30"/>
    <w:rsid w:val="00C62BAC"/>
    <w:rsid w:val="00C62C2B"/>
    <w:rsid w:val="00C62C7E"/>
    <w:rsid w:val="00C62CE5"/>
    <w:rsid w:val="00C62D61"/>
    <w:rsid w:val="00C62DFC"/>
    <w:rsid w:val="00C62E07"/>
    <w:rsid w:val="00C62E43"/>
    <w:rsid w:val="00C62FF3"/>
    <w:rsid w:val="00C6303B"/>
    <w:rsid w:val="00C63061"/>
    <w:rsid w:val="00C630BA"/>
    <w:rsid w:val="00C630FE"/>
    <w:rsid w:val="00C63375"/>
    <w:rsid w:val="00C6340E"/>
    <w:rsid w:val="00C63443"/>
    <w:rsid w:val="00C6355D"/>
    <w:rsid w:val="00C63565"/>
    <w:rsid w:val="00C63570"/>
    <w:rsid w:val="00C635CE"/>
    <w:rsid w:val="00C6377F"/>
    <w:rsid w:val="00C63886"/>
    <w:rsid w:val="00C63939"/>
    <w:rsid w:val="00C63A2E"/>
    <w:rsid w:val="00C63A82"/>
    <w:rsid w:val="00C63B2A"/>
    <w:rsid w:val="00C63BA1"/>
    <w:rsid w:val="00C63C76"/>
    <w:rsid w:val="00C63C8A"/>
    <w:rsid w:val="00C63C8F"/>
    <w:rsid w:val="00C63D03"/>
    <w:rsid w:val="00C63D64"/>
    <w:rsid w:val="00C63DC6"/>
    <w:rsid w:val="00C63E80"/>
    <w:rsid w:val="00C63F55"/>
    <w:rsid w:val="00C640D2"/>
    <w:rsid w:val="00C640EA"/>
    <w:rsid w:val="00C64128"/>
    <w:rsid w:val="00C64197"/>
    <w:rsid w:val="00C64308"/>
    <w:rsid w:val="00C64461"/>
    <w:rsid w:val="00C6449A"/>
    <w:rsid w:val="00C644C0"/>
    <w:rsid w:val="00C644EB"/>
    <w:rsid w:val="00C64749"/>
    <w:rsid w:val="00C647FA"/>
    <w:rsid w:val="00C64867"/>
    <w:rsid w:val="00C64942"/>
    <w:rsid w:val="00C649FE"/>
    <w:rsid w:val="00C64A3A"/>
    <w:rsid w:val="00C64A3C"/>
    <w:rsid w:val="00C64A68"/>
    <w:rsid w:val="00C64BA0"/>
    <w:rsid w:val="00C64C57"/>
    <w:rsid w:val="00C64CAE"/>
    <w:rsid w:val="00C64D06"/>
    <w:rsid w:val="00C64FDB"/>
    <w:rsid w:val="00C6512A"/>
    <w:rsid w:val="00C651B7"/>
    <w:rsid w:val="00C651E1"/>
    <w:rsid w:val="00C65257"/>
    <w:rsid w:val="00C653D7"/>
    <w:rsid w:val="00C65415"/>
    <w:rsid w:val="00C65569"/>
    <w:rsid w:val="00C655B1"/>
    <w:rsid w:val="00C655FF"/>
    <w:rsid w:val="00C656C2"/>
    <w:rsid w:val="00C65702"/>
    <w:rsid w:val="00C65789"/>
    <w:rsid w:val="00C657B4"/>
    <w:rsid w:val="00C658CA"/>
    <w:rsid w:val="00C658EF"/>
    <w:rsid w:val="00C65973"/>
    <w:rsid w:val="00C659CA"/>
    <w:rsid w:val="00C65A9B"/>
    <w:rsid w:val="00C65B15"/>
    <w:rsid w:val="00C65D17"/>
    <w:rsid w:val="00C65D32"/>
    <w:rsid w:val="00C65D8E"/>
    <w:rsid w:val="00C65E25"/>
    <w:rsid w:val="00C66054"/>
    <w:rsid w:val="00C66082"/>
    <w:rsid w:val="00C66099"/>
    <w:rsid w:val="00C660AE"/>
    <w:rsid w:val="00C660F5"/>
    <w:rsid w:val="00C661FB"/>
    <w:rsid w:val="00C6628B"/>
    <w:rsid w:val="00C66404"/>
    <w:rsid w:val="00C6640B"/>
    <w:rsid w:val="00C66553"/>
    <w:rsid w:val="00C66570"/>
    <w:rsid w:val="00C66626"/>
    <w:rsid w:val="00C666E8"/>
    <w:rsid w:val="00C66738"/>
    <w:rsid w:val="00C66782"/>
    <w:rsid w:val="00C66788"/>
    <w:rsid w:val="00C6679C"/>
    <w:rsid w:val="00C66900"/>
    <w:rsid w:val="00C66919"/>
    <w:rsid w:val="00C66975"/>
    <w:rsid w:val="00C6699D"/>
    <w:rsid w:val="00C669B7"/>
    <w:rsid w:val="00C669BD"/>
    <w:rsid w:val="00C66A7E"/>
    <w:rsid w:val="00C66AAC"/>
    <w:rsid w:val="00C66B11"/>
    <w:rsid w:val="00C66E16"/>
    <w:rsid w:val="00C66F9B"/>
    <w:rsid w:val="00C67155"/>
    <w:rsid w:val="00C671DA"/>
    <w:rsid w:val="00C6720B"/>
    <w:rsid w:val="00C67246"/>
    <w:rsid w:val="00C67334"/>
    <w:rsid w:val="00C6738D"/>
    <w:rsid w:val="00C673EF"/>
    <w:rsid w:val="00C67456"/>
    <w:rsid w:val="00C674C9"/>
    <w:rsid w:val="00C67550"/>
    <w:rsid w:val="00C6762C"/>
    <w:rsid w:val="00C67639"/>
    <w:rsid w:val="00C6766B"/>
    <w:rsid w:val="00C677A8"/>
    <w:rsid w:val="00C67916"/>
    <w:rsid w:val="00C679F5"/>
    <w:rsid w:val="00C67A51"/>
    <w:rsid w:val="00C67A6F"/>
    <w:rsid w:val="00C67ABB"/>
    <w:rsid w:val="00C67C7E"/>
    <w:rsid w:val="00C67D24"/>
    <w:rsid w:val="00C67D78"/>
    <w:rsid w:val="00C67DBE"/>
    <w:rsid w:val="00C67DF9"/>
    <w:rsid w:val="00C67F8B"/>
    <w:rsid w:val="00C67F9D"/>
    <w:rsid w:val="00C700D0"/>
    <w:rsid w:val="00C701D5"/>
    <w:rsid w:val="00C702D4"/>
    <w:rsid w:val="00C70345"/>
    <w:rsid w:val="00C70493"/>
    <w:rsid w:val="00C704CE"/>
    <w:rsid w:val="00C7057A"/>
    <w:rsid w:val="00C70683"/>
    <w:rsid w:val="00C70699"/>
    <w:rsid w:val="00C70891"/>
    <w:rsid w:val="00C7097E"/>
    <w:rsid w:val="00C70992"/>
    <w:rsid w:val="00C70999"/>
    <w:rsid w:val="00C70A7A"/>
    <w:rsid w:val="00C70A8B"/>
    <w:rsid w:val="00C70D0B"/>
    <w:rsid w:val="00C70D25"/>
    <w:rsid w:val="00C70D43"/>
    <w:rsid w:val="00C70E62"/>
    <w:rsid w:val="00C70F9A"/>
    <w:rsid w:val="00C70FFB"/>
    <w:rsid w:val="00C711D4"/>
    <w:rsid w:val="00C71270"/>
    <w:rsid w:val="00C71328"/>
    <w:rsid w:val="00C71502"/>
    <w:rsid w:val="00C71525"/>
    <w:rsid w:val="00C717BE"/>
    <w:rsid w:val="00C71802"/>
    <w:rsid w:val="00C71895"/>
    <w:rsid w:val="00C719A9"/>
    <w:rsid w:val="00C71A29"/>
    <w:rsid w:val="00C71B05"/>
    <w:rsid w:val="00C71B3C"/>
    <w:rsid w:val="00C71C3F"/>
    <w:rsid w:val="00C71C48"/>
    <w:rsid w:val="00C71C54"/>
    <w:rsid w:val="00C71E20"/>
    <w:rsid w:val="00C71E5B"/>
    <w:rsid w:val="00C71F5A"/>
    <w:rsid w:val="00C71FAA"/>
    <w:rsid w:val="00C71FF4"/>
    <w:rsid w:val="00C72059"/>
    <w:rsid w:val="00C72065"/>
    <w:rsid w:val="00C720C5"/>
    <w:rsid w:val="00C721B9"/>
    <w:rsid w:val="00C721BD"/>
    <w:rsid w:val="00C721C2"/>
    <w:rsid w:val="00C721F8"/>
    <w:rsid w:val="00C722E2"/>
    <w:rsid w:val="00C722FC"/>
    <w:rsid w:val="00C7231E"/>
    <w:rsid w:val="00C72332"/>
    <w:rsid w:val="00C723B7"/>
    <w:rsid w:val="00C72490"/>
    <w:rsid w:val="00C724C3"/>
    <w:rsid w:val="00C72537"/>
    <w:rsid w:val="00C72608"/>
    <w:rsid w:val="00C72624"/>
    <w:rsid w:val="00C7275E"/>
    <w:rsid w:val="00C728AE"/>
    <w:rsid w:val="00C72933"/>
    <w:rsid w:val="00C729DC"/>
    <w:rsid w:val="00C72BE0"/>
    <w:rsid w:val="00C72D98"/>
    <w:rsid w:val="00C73026"/>
    <w:rsid w:val="00C7303C"/>
    <w:rsid w:val="00C73059"/>
    <w:rsid w:val="00C730F9"/>
    <w:rsid w:val="00C73182"/>
    <w:rsid w:val="00C73200"/>
    <w:rsid w:val="00C7322B"/>
    <w:rsid w:val="00C732AE"/>
    <w:rsid w:val="00C733AC"/>
    <w:rsid w:val="00C73609"/>
    <w:rsid w:val="00C73660"/>
    <w:rsid w:val="00C736EE"/>
    <w:rsid w:val="00C73802"/>
    <w:rsid w:val="00C7394C"/>
    <w:rsid w:val="00C73950"/>
    <w:rsid w:val="00C73975"/>
    <w:rsid w:val="00C73A5B"/>
    <w:rsid w:val="00C73C4E"/>
    <w:rsid w:val="00C73C66"/>
    <w:rsid w:val="00C73D25"/>
    <w:rsid w:val="00C73D30"/>
    <w:rsid w:val="00C73D8C"/>
    <w:rsid w:val="00C74037"/>
    <w:rsid w:val="00C741FB"/>
    <w:rsid w:val="00C741FE"/>
    <w:rsid w:val="00C7423B"/>
    <w:rsid w:val="00C74242"/>
    <w:rsid w:val="00C74343"/>
    <w:rsid w:val="00C7439A"/>
    <w:rsid w:val="00C74428"/>
    <w:rsid w:val="00C7446F"/>
    <w:rsid w:val="00C744F5"/>
    <w:rsid w:val="00C74576"/>
    <w:rsid w:val="00C745FE"/>
    <w:rsid w:val="00C7470F"/>
    <w:rsid w:val="00C74819"/>
    <w:rsid w:val="00C7490A"/>
    <w:rsid w:val="00C7492D"/>
    <w:rsid w:val="00C74AB0"/>
    <w:rsid w:val="00C74AF4"/>
    <w:rsid w:val="00C74B9A"/>
    <w:rsid w:val="00C74C43"/>
    <w:rsid w:val="00C74C84"/>
    <w:rsid w:val="00C74CAC"/>
    <w:rsid w:val="00C74CDD"/>
    <w:rsid w:val="00C74D29"/>
    <w:rsid w:val="00C74E1E"/>
    <w:rsid w:val="00C74F5C"/>
    <w:rsid w:val="00C74F71"/>
    <w:rsid w:val="00C74FDB"/>
    <w:rsid w:val="00C7508B"/>
    <w:rsid w:val="00C751D7"/>
    <w:rsid w:val="00C75210"/>
    <w:rsid w:val="00C75281"/>
    <w:rsid w:val="00C752BC"/>
    <w:rsid w:val="00C752D4"/>
    <w:rsid w:val="00C7530C"/>
    <w:rsid w:val="00C7532D"/>
    <w:rsid w:val="00C753D3"/>
    <w:rsid w:val="00C75473"/>
    <w:rsid w:val="00C754B2"/>
    <w:rsid w:val="00C755E4"/>
    <w:rsid w:val="00C75710"/>
    <w:rsid w:val="00C75766"/>
    <w:rsid w:val="00C7579F"/>
    <w:rsid w:val="00C7588F"/>
    <w:rsid w:val="00C7593C"/>
    <w:rsid w:val="00C75B31"/>
    <w:rsid w:val="00C75B5B"/>
    <w:rsid w:val="00C75CEF"/>
    <w:rsid w:val="00C75D35"/>
    <w:rsid w:val="00C75E6E"/>
    <w:rsid w:val="00C75E9E"/>
    <w:rsid w:val="00C75EAA"/>
    <w:rsid w:val="00C7603E"/>
    <w:rsid w:val="00C76087"/>
    <w:rsid w:val="00C760A0"/>
    <w:rsid w:val="00C760DF"/>
    <w:rsid w:val="00C7610F"/>
    <w:rsid w:val="00C7627D"/>
    <w:rsid w:val="00C762DB"/>
    <w:rsid w:val="00C7631B"/>
    <w:rsid w:val="00C76389"/>
    <w:rsid w:val="00C764E7"/>
    <w:rsid w:val="00C7655F"/>
    <w:rsid w:val="00C76560"/>
    <w:rsid w:val="00C76570"/>
    <w:rsid w:val="00C7659F"/>
    <w:rsid w:val="00C765E8"/>
    <w:rsid w:val="00C7660F"/>
    <w:rsid w:val="00C76728"/>
    <w:rsid w:val="00C7674A"/>
    <w:rsid w:val="00C76789"/>
    <w:rsid w:val="00C7678F"/>
    <w:rsid w:val="00C76790"/>
    <w:rsid w:val="00C767C4"/>
    <w:rsid w:val="00C7690C"/>
    <w:rsid w:val="00C769A0"/>
    <w:rsid w:val="00C76BD7"/>
    <w:rsid w:val="00C76BE9"/>
    <w:rsid w:val="00C76C16"/>
    <w:rsid w:val="00C76C73"/>
    <w:rsid w:val="00C76C75"/>
    <w:rsid w:val="00C76E0F"/>
    <w:rsid w:val="00C76EBD"/>
    <w:rsid w:val="00C76ED7"/>
    <w:rsid w:val="00C76FB5"/>
    <w:rsid w:val="00C76FC4"/>
    <w:rsid w:val="00C76FF1"/>
    <w:rsid w:val="00C7701C"/>
    <w:rsid w:val="00C77024"/>
    <w:rsid w:val="00C770C5"/>
    <w:rsid w:val="00C771B3"/>
    <w:rsid w:val="00C7722C"/>
    <w:rsid w:val="00C77409"/>
    <w:rsid w:val="00C77532"/>
    <w:rsid w:val="00C77541"/>
    <w:rsid w:val="00C7788B"/>
    <w:rsid w:val="00C77A3B"/>
    <w:rsid w:val="00C77A43"/>
    <w:rsid w:val="00C77A4B"/>
    <w:rsid w:val="00C77AF3"/>
    <w:rsid w:val="00C77B18"/>
    <w:rsid w:val="00C77B20"/>
    <w:rsid w:val="00C77BF5"/>
    <w:rsid w:val="00C77CF9"/>
    <w:rsid w:val="00C77D52"/>
    <w:rsid w:val="00C77E1E"/>
    <w:rsid w:val="00C77EEC"/>
    <w:rsid w:val="00C77FA1"/>
    <w:rsid w:val="00C800DF"/>
    <w:rsid w:val="00C80171"/>
    <w:rsid w:val="00C80206"/>
    <w:rsid w:val="00C80277"/>
    <w:rsid w:val="00C80288"/>
    <w:rsid w:val="00C8030A"/>
    <w:rsid w:val="00C80377"/>
    <w:rsid w:val="00C80508"/>
    <w:rsid w:val="00C80523"/>
    <w:rsid w:val="00C80596"/>
    <w:rsid w:val="00C80682"/>
    <w:rsid w:val="00C80734"/>
    <w:rsid w:val="00C8093C"/>
    <w:rsid w:val="00C80980"/>
    <w:rsid w:val="00C80A65"/>
    <w:rsid w:val="00C80AA6"/>
    <w:rsid w:val="00C80B13"/>
    <w:rsid w:val="00C80B7F"/>
    <w:rsid w:val="00C80CC4"/>
    <w:rsid w:val="00C80DAF"/>
    <w:rsid w:val="00C80F03"/>
    <w:rsid w:val="00C8102A"/>
    <w:rsid w:val="00C810E6"/>
    <w:rsid w:val="00C812A4"/>
    <w:rsid w:val="00C816BF"/>
    <w:rsid w:val="00C8171E"/>
    <w:rsid w:val="00C8177D"/>
    <w:rsid w:val="00C817C3"/>
    <w:rsid w:val="00C8198E"/>
    <w:rsid w:val="00C81AB5"/>
    <w:rsid w:val="00C81AC8"/>
    <w:rsid w:val="00C81B4D"/>
    <w:rsid w:val="00C81B5B"/>
    <w:rsid w:val="00C81BB3"/>
    <w:rsid w:val="00C81D29"/>
    <w:rsid w:val="00C81E3C"/>
    <w:rsid w:val="00C81F97"/>
    <w:rsid w:val="00C81FA9"/>
    <w:rsid w:val="00C8204C"/>
    <w:rsid w:val="00C82117"/>
    <w:rsid w:val="00C82169"/>
    <w:rsid w:val="00C822D8"/>
    <w:rsid w:val="00C823F7"/>
    <w:rsid w:val="00C8241F"/>
    <w:rsid w:val="00C824DF"/>
    <w:rsid w:val="00C824F1"/>
    <w:rsid w:val="00C82510"/>
    <w:rsid w:val="00C827AA"/>
    <w:rsid w:val="00C827B9"/>
    <w:rsid w:val="00C827E7"/>
    <w:rsid w:val="00C828D4"/>
    <w:rsid w:val="00C8295C"/>
    <w:rsid w:val="00C82960"/>
    <w:rsid w:val="00C829BA"/>
    <w:rsid w:val="00C82A81"/>
    <w:rsid w:val="00C82C30"/>
    <w:rsid w:val="00C82D57"/>
    <w:rsid w:val="00C82DAD"/>
    <w:rsid w:val="00C82E01"/>
    <w:rsid w:val="00C82E60"/>
    <w:rsid w:val="00C82ED7"/>
    <w:rsid w:val="00C82F13"/>
    <w:rsid w:val="00C82F86"/>
    <w:rsid w:val="00C831E5"/>
    <w:rsid w:val="00C832B3"/>
    <w:rsid w:val="00C83318"/>
    <w:rsid w:val="00C833D8"/>
    <w:rsid w:val="00C83422"/>
    <w:rsid w:val="00C834C0"/>
    <w:rsid w:val="00C834C2"/>
    <w:rsid w:val="00C834D4"/>
    <w:rsid w:val="00C835F9"/>
    <w:rsid w:val="00C83671"/>
    <w:rsid w:val="00C836A0"/>
    <w:rsid w:val="00C83831"/>
    <w:rsid w:val="00C8386E"/>
    <w:rsid w:val="00C838DB"/>
    <w:rsid w:val="00C839A5"/>
    <w:rsid w:val="00C839C8"/>
    <w:rsid w:val="00C839F3"/>
    <w:rsid w:val="00C83A69"/>
    <w:rsid w:val="00C83B96"/>
    <w:rsid w:val="00C83C80"/>
    <w:rsid w:val="00C83E78"/>
    <w:rsid w:val="00C83EEC"/>
    <w:rsid w:val="00C83FB6"/>
    <w:rsid w:val="00C8408E"/>
    <w:rsid w:val="00C840C1"/>
    <w:rsid w:val="00C840D9"/>
    <w:rsid w:val="00C8414C"/>
    <w:rsid w:val="00C84284"/>
    <w:rsid w:val="00C8438E"/>
    <w:rsid w:val="00C843FA"/>
    <w:rsid w:val="00C844B2"/>
    <w:rsid w:val="00C846C2"/>
    <w:rsid w:val="00C846D3"/>
    <w:rsid w:val="00C848B6"/>
    <w:rsid w:val="00C849E7"/>
    <w:rsid w:val="00C84B26"/>
    <w:rsid w:val="00C84BEA"/>
    <w:rsid w:val="00C84C7B"/>
    <w:rsid w:val="00C84D0C"/>
    <w:rsid w:val="00C84FF5"/>
    <w:rsid w:val="00C85019"/>
    <w:rsid w:val="00C85055"/>
    <w:rsid w:val="00C85127"/>
    <w:rsid w:val="00C851CB"/>
    <w:rsid w:val="00C85211"/>
    <w:rsid w:val="00C85221"/>
    <w:rsid w:val="00C85245"/>
    <w:rsid w:val="00C852CD"/>
    <w:rsid w:val="00C852EB"/>
    <w:rsid w:val="00C853B9"/>
    <w:rsid w:val="00C853FD"/>
    <w:rsid w:val="00C8541E"/>
    <w:rsid w:val="00C854AD"/>
    <w:rsid w:val="00C854FE"/>
    <w:rsid w:val="00C856FC"/>
    <w:rsid w:val="00C85744"/>
    <w:rsid w:val="00C8577B"/>
    <w:rsid w:val="00C8586B"/>
    <w:rsid w:val="00C85881"/>
    <w:rsid w:val="00C85888"/>
    <w:rsid w:val="00C858C8"/>
    <w:rsid w:val="00C859FD"/>
    <w:rsid w:val="00C85B21"/>
    <w:rsid w:val="00C85BAC"/>
    <w:rsid w:val="00C85C4F"/>
    <w:rsid w:val="00C85CA2"/>
    <w:rsid w:val="00C85CD7"/>
    <w:rsid w:val="00C85F61"/>
    <w:rsid w:val="00C85F74"/>
    <w:rsid w:val="00C860C4"/>
    <w:rsid w:val="00C860E5"/>
    <w:rsid w:val="00C861B5"/>
    <w:rsid w:val="00C86265"/>
    <w:rsid w:val="00C8632B"/>
    <w:rsid w:val="00C86342"/>
    <w:rsid w:val="00C8637A"/>
    <w:rsid w:val="00C8656E"/>
    <w:rsid w:val="00C8658E"/>
    <w:rsid w:val="00C865C3"/>
    <w:rsid w:val="00C86654"/>
    <w:rsid w:val="00C8666D"/>
    <w:rsid w:val="00C86675"/>
    <w:rsid w:val="00C866A5"/>
    <w:rsid w:val="00C8671C"/>
    <w:rsid w:val="00C8672B"/>
    <w:rsid w:val="00C8674D"/>
    <w:rsid w:val="00C86781"/>
    <w:rsid w:val="00C867F4"/>
    <w:rsid w:val="00C868A7"/>
    <w:rsid w:val="00C8693F"/>
    <w:rsid w:val="00C86A43"/>
    <w:rsid w:val="00C86A64"/>
    <w:rsid w:val="00C86BD9"/>
    <w:rsid w:val="00C86C4A"/>
    <w:rsid w:val="00C86C53"/>
    <w:rsid w:val="00C86CF8"/>
    <w:rsid w:val="00C86D53"/>
    <w:rsid w:val="00C86D76"/>
    <w:rsid w:val="00C86DB4"/>
    <w:rsid w:val="00C86DF9"/>
    <w:rsid w:val="00C86E14"/>
    <w:rsid w:val="00C86EB7"/>
    <w:rsid w:val="00C86EC7"/>
    <w:rsid w:val="00C86FCF"/>
    <w:rsid w:val="00C8708A"/>
    <w:rsid w:val="00C87169"/>
    <w:rsid w:val="00C871A3"/>
    <w:rsid w:val="00C871C7"/>
    <w:rsid w:val="00C872A0"/>
    <w:rsid w:val="00C87337"/>
    <w:rsid w:val="00C875AA"/>
    <w:rsid w:val="00C875C3"/>
    <w:rsid w:val="00C87705"/>
    <w:rsid w:val="00C87768"/>
    <w:rsid w:val="00C878CE"/>
    <w:rsid w:val="00C87924"/>
    <w:rsid w:val="00C879B7"/>
    <w:rsid w:val="00C87B47"/>
    <w:rsid w:val="00C87C7A"/>
    <w:rsid w:val="00C87D1B"/>
    <w:rsid w:val="00C87E5F"/>
    <w:rsid w:val="00C87F53"/>
    <w:rsid w:val="00C90111"/>
    <w:rsid w:val="00C9011F"/>
    <w:rsid w:val="00C901DF"/>
    <w:rsid w:val="00C90278"/>
    <w:rsid w:val="00C90339"/>
    <w:rsid w:val="00C903CF"/>
    <w:rsid w:val="00C9050E"/>
    <w:rsid w:val="00C9051E"/>
    <w:rsid w:val="00C9068E"/>
    <w:rsid w:val="00C906C6"/>
    <w:rsid w:val="00C9083C"/>
    <w:rsid w:val="00C90846"/>
    <w:rsid w:val="00C908BB"/>
    <w:rsid w:val="00C908C9"/>
    <w:rsid w:val="00C908CB"/>
    <w:rsid w:val="00C90A35"/>
    <w:rsid w:val="00C90BC0"/>
    <w:rsid w:val="00C90BDA"/>
    <w:rsid w:val="00C90C7B"/>
    <w:rsid w:val="00C90CD6"/>
    <w:rsid w:val="00C90D01"/>
    <w:rsid w:val="00C90DED"/>
    <w:rsid w:val="00C90E3A"/>
    <w:rsid w:val="00C90ECB"/>
    <w:rsid w:val="00C90F79"/>
    <w:rsid w:val="00C90FD6"/>
    <w:rsid w:val="00C90FD8"/>
    <w:rsid w:val="00C91007"/>
    <w:rsid w:val="00C91103"/>
    <w:rsid w:val="00C91147"/>
    <w:rsid w:val="00C91186"/>
    <w:rsid w:val="00C911CF"/>
    <w:rsid w:val="00C9122F"/>
    <w:rsid w:val="00C9123E"/>
    <w:rsid w:val="00C91464"/>
    <w:rsid w:val="00C914B6"/>
    <w:rsid w:val="00C914C8"/>
    <w:rsid w:val="00C91619"/>
    <w:rsid w:val="00C91651"/>
    <w:rsid w:val="00C9165D"/>
    <w:rsid w:val="00C91726"/>
    <w:rsid w:val="00C9178B"/>
    <w:rsid w:val="00C917B0"/>
    <w:rsid w:val="00C91830"/>
    <w:rsid w:val="00C918DA"/>
    <w:rsid w:val="00C918F7"/>
    <w:rsid w:val="00C91926"/>
    <w:rsid w:val="00C919CC"/>
    <w:rsid w:val="00C919D0"/>
    <w:rsid w:val="00C91B34"/>
    <w:rsid w:val="00C91B65"/>
    <w:rsid w:val="00C91CB9"/>
    <w:rsid w:val="00C91E3C"/>
    <w:rsid w:val="00C92093"/>
    <w:rsid w:val="00C92174"/>
    <w:rsid w:val="00C921B9"/>
    <w:rsid w:val="00C9233E"/>
    <w:rsid w:val="00C92386"/>
    <w:rsid w:val="00C923BF"/>
    <w:rsid w:val="00C924DD"/>
    <w:rsid w:val="00C92686"/>
    <w:rsid w:val="00C92698"/>
    <w:rsid w:val="00C9269F"/>
    <w:rsid w:val="00C928C9"/>
    <w:rsid w:val="00C928EF"/>
    <w:rsid w:val="00C92AEA"/>
    <w:rsid w:val="00C92B4D"/>
    <w:rsid w:val="00C92B6F"/>
    <w:rsid w:val="00C92B9E"/>
    <w:rsid w:val="00C92E31"/>
    <w:rsid w:val="00C92E6C"/>
    <w:rsid w:val="00C93133"/>
    <w:rsid w:val="00C931E7"/>
    <w:rsid w:val="00C9321F"/>
    <w:rsid w:val="00C93303"/>
    <w:rsid w:val="00C93413"/>
    <w:rsid w:val="00C93444"/>
    <w:rsid w:val="00C93449"/>
    <w:rsid w:val="00C9352E"/>
    <w:rsid w:val="00C93678"/>
    <w:rsid w:val="00C93688"/>
    <w:rsid w:val="00C936DB"/>
    <w:rsid w:val="00C936E9"/>
    <w:rsid w:val="00C9371F"/>
    <w:rsid w:val="00C93726"/>
    <w:rsid w:val="00C93737"/>
    <w:rsid w:val="00C93765"/>
    <w:rsid w:val="00C937C0"/>
    <w:rsid w:val="00C937F2"/>
    <w:rsid w:val="00C937FF"/>
    <w:rsid w:val="00C938A6"/>
    <w:rsid w:val="00C939B3"/>
    <w:rsid w:val="00C93A07"/>
    <w:rsid w:val="00C93BFD"/>
    <w:rsid w:val="00C93CE3"/>
    <w:rsid w:val="00C93D1A"/>
    <w:rsid w:val="00C93D1D"/>
    <w:rsid w:val="00C93D22"/>
    <w:rsid w:val="00C93D2B"/>
    <w:rsid w:val="00C93D72"/>
    <w:rsid w:val="00C93E58"/>
    <w:rsid w:val="00C940D6"/>
    <w:rsid w:val="00C94101"/>
    <w:rsid w:val="00C9411E"/>
    <w:rsid w:val="00C941C8"/>
    <w:rsid w:val="00C942BB"/>
    <w:rsid w:val="00C94347"/>
    <w:rsid w:val="00C943CF"/>
    <w:rsid w:val="00C945F0"/>
    <w:rsid w:val="00C94671"/>
    <w:rsid w:val="00C946BC"/>
    <w:rsid w:val="00C94784"/>
    <w:rsid w:val="00C9483C"/>
    <w:rsid w:val="00C9485A"/>
    <w:rsid w:val="00C94988"/>
    <w:rsid w:val="00C949AC"/>
    <w:rsid w:val="00C94A9F"/>
    <w:rsid w:val="00C94B0E"/>
    <w:rsid w:val="00C94B9B"/>
    <w:rsid w:val="00C94CA4"/>
    <w:rsid w:val="00C94CBF"/>
    <w:rsid w:val="00C94F0A"/>
    <w:rsid w:val="00C94FF0"/>
    <w:rsid w:val="00C9527C"/>
    <w:rsid w:val="00C952D2"/>
    <w:rsid w:val="00C953DB"/>
    <w:rsid w:val="00C95442"/>
    <w:rsid w:val="00C955B9"/>
    <w:rsid w:val="00C955BB"/>
    <w:rsid w:val="00C9570F"/>
    <w:rsid w:val="00C959D5"/>
    <w:rsid w:val="00C95A26"/>
    <w:rsid w:val="00C95A63"/>
    <w:rsid w:val="00C95BDF"/>
    <w:rsid w:val="00C95C0E"/>
    <w:rsid w:val="00C95C51"/>
    <w:rsid w:val="00C95CB2"/>
    <w:rsid w:val="00C95D55"/>
    <w:rsid w:val="00C960D4"/>
    <w:rsid w:val="00C96157"/>
    <w:rsid w:val="00C9616D"/>
    <w:rsid w:val="00C962F8"/>
    <w:rsid w:val="00C96304"/>
    <w:rsid w:val="00C96386"/>
    <w:rsid w:val="00C9638F"/>
    <w:rsid w:val="00C963FA"/>
    <w:rsid w:val="00C96565"/>
    <w:rsid w:val="00C96604"/>
    <w:rsid w:val="00C966B5"/>
    <w:rsid w:val="00C96728"/>
    <w:rsid w:val="00C9677F"/>
    <w:rsid w:val="00C967CE"/>
    <w:rsid w:val="00C9693C"/>
    <w:rsid w:val="00C96966"/>
    <w:rsid w:val="00C96997"/>
    <w:rsid w:val="00C96A03"/>
    <w:rsid w:val="00C96A49"/>
    <w:rsid w:val="00C96AB2"/>
    <w:rsid w:val="00C96CE7"/>
    <w:rsid w:val="00C96E9D"/>
    <w:rsid w:val="00C96ECD"/>
    <w:rsid w:val="00C97083"/>
    <w:rsid w:val="00C970B2"/>
    <w:rsid w:val="00C97335"/>
    <w:rsid w:val="00C97389"/>
    <w:rsid w:val="00C973C1"/>
    <w:rsid w:val="00C973C9"/>
    <w:rsid w:val="00C9742F"/>
    <w:rsid w:val="00C974BB"/>
    <w:rsid w:val="00C974D5"/>
    <w:rsid w:val="00C9751C"/>
    <w:rsid w:val="00C9764A"/>
    <w:rsid w:val="00C9785E"/>
    <w:rsid w:val="00C978C0"/>
    <w:rsid w:val="00C979B1"/>
    <w:rsid w:val="00C97A2F"/>
    <w:rsid w:val="00C97A62"/>
    <w:rsid w:val="00C97B67"/>
    <w:rsid w:val="00C97C70"/>
    <w:rsid w:val="00C97D55"/>
    <w:rsid w:val="00C97E5C"/>
    <w:rsid w:val="00CA0018"/>
    <w:rsid w:val="00CA014F"/>
    <w:rsid w:val="00CA0179"/>
    <w:rsid w:val="00CA01AE"/>
    <w:rsid w:val="00CA0268"/>
    <w:rsid w:val="00CA0404"/>
    <w:rsid w:val="00CA04C3"/>
    <w:rsid w:val="00CA0527"/>
    <w:rsid w:val="00CA05EA"/>
    <w:rsid w:val="00CA06E8"/>
    <w:rsid w:val="00CA0734"/>
    <w:rsid w:val="00CA0759"/>
    <w:rsid w:val="00CA0798"/>
    <w:rsid w:val="00CA07AF"/>
    <w:rsid w:val="00CA07C8"/>
    <w:rsid w:val="00CA07D5"/>
    <w:rsid w:val="00CA07EB"/>
    <w:rsid w:val="00CA0885"/>
    <w:rsid w:val="00CA08B5"/>
    <w:rsid w:val="00CA096C"/>
    <w:rsid w:val="00CA0A21"/>
    <w:rsid w:val="00CA0A87"/>
    <w:rsid w:val="00CA0A9C"/>
    <w:rsid w:val="00CA0CF3"/>
    <w:rsid w:val="00CA0D7A"/>
    <w:rsid w:val="00CA0EE9"/>
    <w:rsid w:val="00CA0F13"/>
    <w:rsid w:val="00CA0FF4"/>
    <w:rsid w:val="00CA1032"/>
    <w:rsid w:val="00CA1079"/>
    <w:rsid w:val="00CA10D6"/>
    <w:rsid w:val="00CA1145"/>
    <w:rsid w:val="00CA1225"/>
    <w:rsid w:val="00CA1252"/>
    <w:rsid w:val="00CA1319"/>
    <w:rsid w:val="00CA1475"/>
    <w:rsid w:val="00CA1556"/>
    <w:rsid w:val="00CA15BB"/>
    <w:rsid w:val="00CA15F3"/>
    <w:rsid w:val="00CA1630"/>
    <w:rsid w:val="00CA16DE"/>
    <w:rsid w:val="00CA184F"/>
    <w:rsid w:val="00CA1957"/>
    <w:rsid w:val="00CA1AD7"/>
    <w:rsid w:val="00CA1B26"/>
    <w:rsid w:val="00CA1B27"/>
    <w:rsid w:val="00CA1BCA"/>
    <w:rsid w:val="00CA1BFA"/>
    <w:rsid w:val="00CA1C6A"/>
    <w:rsid w:val="00CA1CCE"/>
    <w:rsid w:val="00CA1D2A"/>
    <w:rsid w:val="00CA1E2D"/>
    <w:rsid w:val="00CA1FAE"/>
    <w:rsid w:val="00CA1FF6"/>
    <w:rsid w:val="00CA2396"/>
    <w:rsid w:val="00CA25C0"/>
    <w:rsid w:val="00CA2610"/>
    <w:rsid w:val="00CA268B"/>
    <w:rsid w:val="00CA281E"/>
    <w:rsid w:val="00CA28C4"/>
    <w:rsid w:val="00CA28F5"/>
    <w:rsid w:val="00CA2A4B"/>
    <w:rsid w:val="00CA2A81"/>
    <w:rsid w:val="00CA2BA4"/>
    <w:rsid w:val="00CA2BC3"/>
    <w:rsid w:val="00CA2CA3"/>
    <w:rsid w:val="00CA2DC6"/>
    <w:rsid w:val="00CA2DC7"/>
    <w:rsid w:val="00CA2EC8"/>
    <w:rsid w:val="00CA2F93"/>
    <w:rsid w:val="00CA3036"/>
    <w:rsid w:val="00CA30FE"/>
    <w:rsid w:val="00CA31E1"/>
    <w:rsid w:val="00CA325C"/>
    <w:rsid w:val="00CA3304"/>
    <w:rsid w:val="00CA33ED"/>
    <w:rsid w:val="00CA3479"/>
    <w:rsid w:val="00CA3566"/>
    <w:rsid w:val="00CA35C1"/>
    <w:rsid w:val="00CA3753"/>
    <w:rsid w:val="00CA3894"/>
    <w:rsid w:val="00CA395A"/>
    <w:rsid w:val="00CA3973"/>
    <w:rsid w:val="00CA39C4"/>
    <w:rsid w:val="00CA3A0A"/>
    <w:rsid w:val="00CA3A7A"/>
    <w:rsid w:val="00CA3AEF"/>
    <w:rsid w:val="00CA3AF7"/>
    <w:rsid w:val="00CA3AFA"/>
    <w:rsid w:val="00CA3B97"/>
    <w:rsid w:val="00CA3BE4"/>
    <w:rsid w:val="00CA3C26"/>
    <w:rsid w:val="00CA3C62"/>
    <w:rsid w:val="00CA3D80"/>
    <w:rsid w:val="00CA3DB5"/>
    <w:rsid w:val="00CA3DCE"/>
    <w:rsid w:val="00CA3E14"/>
    <w:rsid w:val="00CA3E5D"/>
    <w:rsid w:val="00CA3F7C"/>
    <w:rsid w:val="00CA4016"/>
    <w:rsid w:val="00CA4056"/>
    <w:rsid w:val="00CA406C"/>
    <w:rsid w:val="00CA419A"/>
    <w:rsid w:val="00CA41D8"/>
    <w:rsid w:val="00CA4276"/>
    <w:rsid w:val="00CA42CA"/>
    <w:rsid w:val="00CA42ED"/>
    <w:rsid w:val="00CA43F8"/>
    <w:rsid w:val="00CA4545"/>
    <w:rsid w:val="00CA480C"/>
    <w:rsid w:val="00CA48F5"/>
    <w:rsid w:val="00CA496B"/>
    <w:rsid w:val="00CA4BD0"/>
    <w:rsid w:val="00CA4DB5"/>
    <w:rsid w:val="00CA4E06"/>
    <w:rsid w:val="00CA4ECA"/>
    <w:rsid w:val="00CA4F15"/>
    <w:rsid w:val="00CA5034"/>
    <w:rsid w:val="00CA5148"/>
    <w:rsid w:val="00CA52E4"/>
    <w:rsid w:val="00CA5307"/>
    <w:rsid w:val="00CA53CE"/>
    <w:rsid w:val="00CA53F4"/>
    <w:rsid w:val="00CA5446"/>
    <w:rsid w:val="00CA5513"/>
    <w:rsid w:val="00CA5533"/>
    <w:rsid w:val="00CA5562"/>
    <w:rsid w:val="00CA562C"/>
    <w:rsid w:val="00CA5670"/>
    <w:rsid w:val="00CA56AB"/>
    <w:rsid w:val="00CA5762"/>
    <w:rsid w:val="00CA57C1"/>
    <w:rsid w:val="00CA57CB"/>
    <w:rsid w:val="00CA57D6"/>
    <w:rsid w:val="00CA57EA"/>
    <w:rsid w:val="00CA5908"/>
    <w:rsid w:val="00CA5A64"/>
    <w:rsid w:val="00CA5AE7"/>
    <w:rsid w:val="00CA5B68"/>
    <w:rsid w:val="00CA5C9E"/>
    <w:rsid w:val="00CA5D81"/>
    <w:rsid w:val="00CA5EE2"/>
    <w:rsid w:val="00CA5F7A"/>
    <w:rsid w:val="00CA6048"/>
    <w:rsid w:val="00CA6049"/>
    <w:rsid w:val="00CA60C8"/>
    <w:rsid w:val="00CA6165"/>
    <w:rsid w:val="00CA6208"/>
    <w:rsid w:val="00CA625F"/>
    <w:rsid w:val="00CA62B4"/>
    <w:rsid w:val="00CA62F9"/>
    <w:rsid w:val="00CA6321"/>
    <w:rsid w:val="00CA6399"/>
    <w:rsid w:val="00CA65D5"/>
    <w:rsid w:val="00CA66B8"/>
    <w:rsid w:val="00CA66E1"/>
    <w:rsid w:val="00CA6723"/>
    <w:rsid w:val="00CA685F"/>
    <w:rsid w:val="00CA6877"/>
    <w:rsid w:val="00CA6933"/>
    <w:rsid w:val="00CA695B"/>
    <w:rsid w:val="00CA6988"/>
    <w:rsid w:val="00CA69CF"/>
    <w:rsid w:val="00CA69DF"/>
    <w:rsid w:val="00CA6A65"/>
    <w:rsid w:val="00CA6A8C"/>
    <w:rsid w:val="00CA6AAD"/>
    <w:rsid w:val="00CA6BB9"/>
    <w:rsid w:val="00CA6BC7"/>
    <w:rsid w:val="00CA6BF5"/>
    <w:rsid w:val="00CA6C15"/>
    <w:rsid w:val="00CA6C24"/>
    <w:rsid w:val="00CA6D3C"/>
    <w:rsid w:val="00CA6D60"/>
    <w:rsid w:val="00CA6E75"/>
    <w:rsid w:val="00CA6EF7"/>
    <w:rsid w:val="00CA6F33"/>
    <w:rsid w:val="00CA6F63"/>
    <w:rsid w:val="00CA6FA0"/>
    <w:rsid w:val="00CA70AF"/>
    <w:rsid w:val="00CA718B"/>
    <w:rsid w:val="00CA72F9"/>
    <w:rsid w:val="00CA7334"/>
    <w:rsid w:val="00CA7437"/>
    <w:rsid w:val="00CA747E"/>
    <w:rsid w:val="00CA74AB"/>
    <w:rsid w:val="00CA74C4"/>
    <w:rsid w:val="00CA74ED"/>
    <w:rsid w:val="00CA751F"/>
    <w:rsid w:val="00CA7532"/>
    <w:rsid w:val="00CA75C8"/>
    <w:rsid w:val="00CA763E"/>
    <w:rsid w:val="00CA768E"/>
    <w:rsid w:val="00CA76AF"/>
    <w:rsid w:val="00CA7718"/>
    <w:rsid w:val="00CA7754"/>
    <w:rsid w:val="00CA781C"/>
    <w:rsid w:val="00CA78C9"/>
    <w:rsid w:val="00CA79AB"/>
    <w:rsid w:val="00CA7A52"/>
    <w:rsid w:val="00CA7B75"/>
    <w:rsid w:val="00CA7C3D"/>
    <w:rsid w:val="00CA7C6B"/>
    <w:rsid w:val="00CA7D6C"/>
    <w:rsid w:val="00CA7D76"/>
    <w:rsid w:val="00CA7EB9"/>
    <w:rsid w:val="00CA7F78"/>
    <w:rsid w:val="00CA7F90"/>
    <w:rsid w:val="00CA7FAA"/>
    <w:rsid w:val="00CB0096"/>
    <w:rsid w:val="00CB00ED"/>
    <w:rsid w:val="00CB0145"/>
    <w:rsid w:val="00CB019D"/>
    <w:rsid w:val="00CB0499"/>
    <w:rsid w:val="00CB04FF"/>
    <w:rsid w:val="00CB050A"/>
    <w:rsid w:val="00CB0599"/>
    <w:rsid w:val="00CB05F5"/>
    <w:rsid w:val="00CB06E1"/>
    <w:rsid w:val="00CB0721"/>
    <w:rsid w:val="00CB0796"/>
    <w:rsid w:val="00CB07DE"/>
    <w:rsid w:val="00CB098B"/>
    <w:rsid w:val="00CB09FA"/>
    <w:rsid w:val="00CB0A81"/>
    <w:rsid w:val="00CB0B31"/>
    <w:rsid w:val="00CB0B49"/>
    <w:rsid w:val="00CB0C69"/>
    <w:rsid w:val="00CB0CA3"/>
    <w:rsid w:val="00CB0D14"/>
    <w:rsid w:val="00CB0D6F"/>
    <w:rsid w:val="00CB0DEE"/>
    <w:rsid w:val="00CB0FAB"/>
    <w:rsid w:val="00CB104F"/>
    <w:rsid w:val="00CB109A"/>
    <w:rsid w:val="00CB10CB"/>
    <w:rsid w:val="00CB124A"/>
    <w:rsid w:val="00CB12AA"/>
    <w:rsid w:val="00CB12D1"/>
    <w:rsid w:val="00CB1491"/>
    <w:rsid w:val="00CB14E1"/>
    <w:rsid w:val="00CB156F"/>
    <w:rsid w:val="00CB16BB"/>
    <w:rsid w:val="00CB1722"/>
    <w:rsid w:val="00CB1794"/>
    <w:rsid w:val="00CB1834"/>
    <w:rsid w:val="00CB189D"/>
    <w:rsid w:val="00CB18F5"/>
    <w:rsid w:val="00CB1979"/>
    <w:rsid w:val="00CB1A1A"/>
    <w:rsid w:val="00CB1AB2"/>
    <w:rsid w:val="00CB1B16"/>
    <w:rsid w:val="00CB1B1D"/>
    <w:rsid w:val="00CB1BB3"/>
    <w:rsid w:val="00CB1ECF"/>
    <w:rsid w:val="00CB1EE0"/>
    <w:rsid w:val="00CB20E4"/>
    <w:rsid w:val="00CB213F"/>
    <w:rsid w:val="00CB2161"/>
    <w:rsid w:val="00CB224E"/>
    <w:rsid w:val="00CB24A5"/>
    <w:rsid w:val="00CB2720"/>
    <w:rsid w:val="00CB2728"/>
    <w:rsid w:val="00CB2730"/>
    <w:rsid w:val="00CB273A"/>
    <w:rsid w:val="00CB2753"/>
    <w:rsid w:val="00CB2757"/>
    <w:rsid w:val="00CB276B"/>
    <w:rsid w:val="00CB284B"/>
    <w:rsid w:val="00CB285B"/>
    <w:rsid w:val="00CB295A"/>
    <w:rsid w:val="00CB298E"/>
    <w:rsid w:val="00CB2A59"/>
    <w:rsid w:val="00CB2A9A"/>
    <w:rsid w:val="00CB2B14"/>
    <w:rsid w:val="00CB2C18"/>
    <w:rsid w:val="00CB2C6F"/>
    <w:rsid w:val="00CB2DC7"/>
    <w:rsid w:val="00CB2DD9"/>
    <w:rsid w:val="00CB2DED"/>
    <w:rsid w:val="00CB2E04"/>
    <w:rsid w:val="00CB2EF4"/>
    <w:rsid w:val="00CB2F7B"/>
    <w:rsid w:val="00CB3033"/>
    <w:rsid w:val="00CB313F"/>
    <w:rsid w:val="00CB3153"/>
    <w:rsid w:val="00CB31B8"/>
    <w:rsid w:val="00CB321B"/>
    <w:rsid w:val="00CB326E"/>
    <w:rsid w:val="00CB32AD"/>
    <w:rsid w:val="00CB347A"/>
    <w:rsid w:val="00CB36C0"/>
    <w:rsid w:val="00CB36E5"/>
    <w:rsid w:val="00CB3728"/>
    <w:rsid w:val="00CB38F7"/>
    <w:rsid w:val="00CB38FD"/>
    <w:rsid w:val="00CB3994"/>
    <w:rsid w:val="00CB39C9"/>
    <w:rsid w:val="00CB3A90"/>
    <w:rsid w:val="00CB3AF9"/>
    <w:rsid w:val="00CB3BD7"/>
    <w:rsid w:val="00CB3C09"/>
    <w:rsid w:val="00CB3C27"/>
    <w:rsid w:val="00CB3C5F"/>
    <w:rsid w:val="00CB3C7A"/>
    <w:rsid w:val="00CB3C9C"/>
    <w:rsid w:val="00CB3CC1"/>
    <w:rsid w:val="00CB3CCD"/>
    <w:rsid w:val="00CB3D77"/>
    <w:rsid w:val="00CB3E2C"/>
    <w:rsid w:val="00CB3EA9"/>
    <w:rsid w:val="00CB3F15"/>
    <w:rsid w:val="00CB3F51"/>
    <w:rsid w:val="00CB3FBB"/>
    <w:rsid w:val="00CB40F6"/>
    <w:rsid w:val="00CB4275"/>
    <w:rsid w:val="00CB427A"/>
    <w:rsid w:val="00CB42CC"/>
    <w:rsid w:val="00CB4327"/>
    <w:rsid w:val="00CB4381"/>
    <w:rsid w:val="00CB43CB"/>
    <w:rsid w:val="00CB442D"/>
    <w:rsid w:val="00CB4484"/>
    <w:rsid w:val="00CB44E3"/>
    <w:rsid w:val="00CB44FC"/>
    <w:rsid w:val="00CB4514"/>
    <w:rsid w:val="00CB4543"/>
    <w:rsid w:val="00CB45C1"/>
    <w:rsid w:val="00CB4668"/>
    <w:rsid w:val="00CB46A3"/>
    <w:rsid w:val="00CB4894"/>
    <w:rsid w:val="00CB4957"/>
    <w:rsid w:val="00CB4B12"/>
    <w:rsid w:val="00CB4C23"/>
    <w:rsid w:val="00CB4D1B"/>
    <w:rsid w:val="00CB4E60"/>
    <w:rsid w:val="00CB4F90"/>
    <w:rsid w:val="00CB5091"/>
    <w:rsid w:val="00CB512A"/>
    <w:rsid w:val="00CB5183"/>
    <w:rsid w:val="00CB5203"/>
    <w:rsid w:val="00CB5383"/>
    <w:rsid w:val="00CB5440"/>
    <w:rsid w:val="00CB5456"/>
    <w:rsid w:val="00CB5458"/>
    <w:rsid w:val="00CB5574"/>
    <w:rsid w:val="00CB57B1"/>
    <w:rsid w:val="00CB584D"/>
    <w:rsid w:val="00CB5900"/>
    <w:rsid w:val="00CB5956"/>
    <w:rsid w:val="00CB5A20"/>
    <w:rsid w:val="00CB5A59"/>
    <w:rsid w:val="00CB5AA9"/>
    <w:rsid w:val="00CB5CE9"/>
    <w:rsid w:val="00CB5D69"/>
    <w:rsid w:val="00CB5DA0"/>
    <w:rsid w:val="00CB5F51"/>
    <w:rsid w:val="00CB5F5D"/>
    <w:rsid w:val="00CB5F69"/>
    <w:rsid w:val="00CB5FD4"/>
    <w:rsid w:val="00CB6114"/>
    <w:rsid w:val="00CB616B"/>
    <w:rsid w:val="00CB61EB"/>
    <w:rsid w:val="00CB61EC"/>
    <w:rsid w:val="00CB6413"/>
    <w:rsid w:val="00CB64BC"/>
    <w:rsid w:val="00CB659B"/>
    <w:rsid w:val="00CB66B6"/>
    <w:rsid w:val="00CB67E7"/>
    <w:rsid w:val="00CB67FA"/>
    <w:rsid w:val="00CB6873"/>
    <w:rsid w:val="00CB68C3"/>
    <w:rsid w:val="00CB69C2"/>
    <w:rsid w:val="00CB69D5"/>
    <w:rsid w:val="00CB6A1E"/>
    <w:rsid w:val="00CB6A88"/>
    <w:rsid w:val="00CB6DEF"/>
    <w:rsid w:val="00CB6E1B"/>
    <w:rsid w:val="00CB6F2F"/>
    <w:rsid w:val="00CB6F55"/>
    <w:rsid w:val="00CB700D"/>
    <w:rsid w:val="00CB7022"/>
    <w:rsid w:val="00CB7043"/>
    <w:rsid w:val="00CB70E2"/>
    <w:rsid w:val="00CB7126"/>
    <w:rsid w:val="00CB7136"/>
    <w:rsid w:val="00CB71A5"/>
    <w:rsid w:val="00CB72CD"/>
    <w:rsid w:val="00CB743D"/>
    <w:rsid w:val="00CB7466"/>
    <w:rsid w:val="00CB7610"/>
    <w:rsid w:val="00CB762D"/>
    <w:rsid w:val="00CB763A"/>
    <w:rsid w:val="00CB772A"/>
    <w:rsid w:val="00CB77AB"/>
    <w:rsid w:val="00CB7822"/>
    <w:rsid w:val="00CB78D1"/>
    <w:rsid w:val="00CB7904"/>
    <w:rsid w:val="00CB7922"/>
    <w:rsid w:val="00CB79F1"/>
    <w:rsid w:val="00CB7A29"/>
    <w:rsid w:val="00CB7A9D"/>
    <w:rsid w:val="00CB7ABE"/>
    <w:rsid w:val="00CB7BA3"/>
    <w:rsid w:val="00CB7CAC"/>
    <w:rsid w:val="00CC0014"/>
    <w:rsid w:val="00CC0083"/>
    <w:rsid w:val="00CC021C"/>
    <w:rsid w:val="00CC0239"/>
    <w:rsid w:val="00CC02E4"/>
    <w:rsid w:val="00CC034C"/>
    <w:rsid w:val="00CC03CE"/>
    <w:rsid w:val="00CC040E"/>
    <w:rsid w:val="00CC050C"/>
    <w:rsid w:val="00CC0608"/>
    <w:rsid w:val="00CC06C6"/>
    <w:rsid w:val="00CC0711"/>
    <w:rsid w:val="00CC078C"/>
    <w:rsid w:val="00CC07CB"/>
    <w:rsid w:val="00CC07E2"/>
    <w:rsid w:val="00CC07FB"/>
    <w:rsid w:val="00CC08A6"/>
    <w:rsid w:val="00CC08BC"/>
    <w:rsid w:val="00CC08F0"/>
    <w:rsid w:val="00CC0908"/>
    <w:rsid w:val="00CC0A30"/>
    <w:rsid w:val="00CC0A36"/>
    <w:rsid w:val="00CC0B7C"/>
    <w:rsid w:val="00CC0B9B"/>
    <w:rsid w:val="00CC0BB6"/>
    <w:rsid w:val="00CC0C3C"/>
    <w:rsid w:val="00CC0C4A"/>
    <w:rsid w:val="00CC0D8D"/>
    <w:rsid w:val="00CC0E5C"/>
    <w:rsid w:val="00CC0E83"/>
    <w:rsid w:val="00CC0F9B"/>
    <w:rsid w:val="00CC108B"/>
    <w:rsid w:val="00CC10AF"/>
    <w:rsid w:val="00CC114C"/>
    <w:rsid w:val="00CC1207"/>
    <w:rsid w:val="00CC130E"/>
    <w:rsid w:val="00CC1348"/>
    <w:rsid w:val="00CC13A1"/>
    <w:rsid w:val="00CC14EF"/>
    <w:rsid w:val="00CC1552"/>
    <w:rsid w:val="00CC1657"/>
    <w:rsid w:val="00CC1750"/>
    <w:rsid w:val="00CC1770"/>
    <w:rsid w:val="00CC1AAA"/>
    <w:rsid w:val="00CC1B00"/>
    <w:rsid w:val="00CC1B2B"/>
    <w:rsid w:val="00CC1B2F"/>
    <w:rsid w:val="00CC1BED"/>
    <w:rsid w:val="00CC1D9D"/>
    <w:rsid w:val="00CC1DA2"/>
    <w:rsid w:val="00CC1E36"/>
    <w:rsid w:val="00CC1FDC"/>
    <w:rsid w:val="00CC2073"/>
    <w:rsid w:val="00CC2244"/>
    <w:rsid w:val="00CC2277"/>
    <w:rsid w:val="00CC2396"/>
    <w:rsid w:val="00CC249B"/>
    <w:rsid w:val="00CC2607"/>
    <w:rsid w:val="00CC263C"/>
    <w:rsid w:val="00CC266C"/>
    <w:rsid w:val="00CC26A1"/>
    <w:rsid w:val="00CC271A"/>
    <w:rsid w:val="00CC290A"/>
    <w:rsid w:val="00CC29C5"/>
    <w:rsid w:val="00CC2A70"/>
    <w:rsid w:val="00CC2ABD"/>
    <w:rsid w:val="00CC2B81"/>
    <w:rsid w:val="00CC2CAC"/>
    <w:rsid w:val="00CC3068"/>
    <w:rsid w:val="00CC315F"/>
    <w:rsid w:val="00CC32CC"/>
    <w:rsid w:val="00CC32DF"/>
    <w:rsid w:val="00CC3363"/>
    <w:rsid w:val="00CC348D"/>
    <w:rsid w:val="00CC34CC"/>
    <w:rsid w:val="00CC3537"/>
    <w:rsid w:val="00CC364E"/>
    <w:rsid w:val="00CC3656"/>
    <w:rsid w:val="00CC37DD"/>
    <w:rsid w:val="00CC3814"/>
    <w:rsid w:val="00CC39FE"/>
    <w:rsid w:val="00CC3A4C"/>
    <w:rsid w:val="00CC3AB2"/>
    <w:rsid w:val="00CC3B63"/>
    <w:rsid w:val="00CC3D5B"/>
    <w:rsid w:val="00CC3DE7"/>
    <w:rsid w:val="00CC3E1A"/>
    <w:rsid w:val="00CC3E34"/>
    <w:rsid w:val="00CC3E50"/>
    <w:rsid w:val="00CC3F94"/>
    <w:rsid w:val="00CC3FB7"/>
    <w:rsid w:val="00CC401B"/>
    <w:rsid w:val="00CC4030"/>
    <w:rsid w:val="00CC41E8"/>
    <w:rsid w:val="00CC426B"/>
    <w:rsid w:val="00CC4374"/>
    <w:rsid w:val="00CC4413"/>
    <w:rsid w:val="00CC443D"/>
    <w:rsid w:val="00CC44A7"/>
    <w:rsid w:val="00CC4508"/>
    <w:rsid w:val="00CC4515"/>
    <w:rsid w:val="00CC4534"/>
    <w:rsid w:val="00CC465A"/>
    <w:rsid w:val="00CC4821"/>
    <w:rsid w:val="00CC482C"/>
    <w:rsid w:val="00CC487D"/>
    <w:rsid w:val="00CC48A4"/>
    <w:rsid w:val="00CC4947"/>
    <w:rsid w:val="00CC4AAA"/>
    <w:rsid w:val="00CC4AED"/>
    <w:rsid w:val="00CC4B92"/>
    <w:rsid w:val="00CC4C41"/>
    <w:rsid w:val="00CC4D53"/>
    <w:rsid w:val="00CC4E63"/>
    <w:rsid w:val="00CC4EDF"/>
    <w:rsid w:val="00CC4FF8"/>
    <w:rsid w:val="00CC500F"/>
    <w:rsid w:val="00CC5133"/>
    <w:rsid w:val="00CC5164"/>
    <w:rsid w:val="00CC51B3"/>
    <w:rsid w:val="00CC51F9"/>
    <w:rsid w:val="00CC5221"/>
    <w:rsid w:val="00CC522C"/>
    <w:rsid w:val="00CC5385"/>
    <w:rsid w:val="00CC538A"/>
    <w:rsid w:val="00CC5439"/>
    <w:rsid w:val="00CC5486"/>
    <w:rsid w:val="00CC54F3"/>
    <w:rsid w:val="00CC569D"/>
    <w:rsid w:val="00CC56E3"/>
    <w:rsid w:val="00CC5810"/>
    <w:rsid w:val="00CC5834"/>
    <w:rsid w:val="00CC58A8"/>
    <w:rsid w:val="00CC58F8"/>
    <w:rsid w:val="00CC597C"/>
    <w:rsid w:val="00CC59E4"/>
    <w:rsid w:val="00CC5A06"/>
    <w:rsid w:val="00CC5A5C"/>
    <w:rsid w:val="00CC5A85"/>
    <w:rsid w:val="00CC5AFA"/>
    <w:rsid w:val="00CC5B45"/>
    <w:rsid w:val="00CC5B67"/>
    <w:rsid w:val="00CC5BCB"/>
    <w:rsid w:val="00CC5CB2"/>
    <w:rsid w:val="00CC5D2B"/>
    <w:rsid w:val="00CC5D4A"/>
    <w:rsid w:val="00CC5DA4"/>
    <w:rsid w:val="00CC5DF8"/>
    <w:rsid w:val="00CC5E36"/>
    <w:rsid w:val="00CC5EB4"/>
    <w:rsid w:val="00CC5F06"/>
    <w:rsid w:val="00CC5F34"/>
    <w:rsid w:val="00CC5FFA"/>
    <w:rsid w:val="00CC6149"/>
    <w:rsid w:val="00CC6278"/>
    <w:rsid w:val="00CC6335"/>
    <w:rsid w:val="00CC634A"/>
    <w:rsid w:val="00CC6420"/>
    <w:rsid w:val="00CC6421"/>
    <w:rsid w:val="00CC648A"/>
    <w:rsid w:val="00CC64C7"/>
    <w:rsid w:val="00CC64E9"/>
    <w:rsid w:val="00CC64FD"/>
    <w:rsid w:val="00CC6782"/>
    <w:rsid w:val="00CC6821"/>
    <w:rsid w:val="00CC69AB"/>
    <w:rsid w:val="00CC69C6"/>
    <w:rsid w:val="00CC6A8E"/>
    <w:rsid w:val="00CC6AC0"/>
    <w:rsid w:val="00CC6BB6"/>
    <w:rsid w:val="00CC6E85"/>
    <w:rsid w:val="00CC6EA0"/>
    <w:rsid w:val="00CC6FE8"/>
    <w:rsid w:val="00CC702D"/>
    <w:rsid w:val="00CC7096"/>
    <w:rsid w:val="00CC70FF"/>
    <w:rsid w:val="00CC7136"/>
    <w:rsid w:val="00CC7139"/>
    <w:rsid w:val="00CC7241"/>
    <w:rsid w:val="00CC7271"/>
    <w:rsid w:val="00CC733C"/>
    <w:rsid w:val="00CC7422"/>
    <w:rsid w:val="00CC7455"/>
    <w:rsid w:val="00CC745E"/>
    <w:rsid w:val="00CC74C3"/>
    <w:rsid w:val="00CC76AD"/>
    <w:rsid w:val="00CC7786"/>
    <w:rsid w:val="00CC7878"/>
    <w:rsid w:val="00CC789B"/>
    <w:rsid w:val="00CC790B"/>
    <w:rsid w:val="00CC791F"/>
    <w:rsid w:val="00CC7A5A"/>
    <w:rsid w:val="00CC7A87"/>
    <w:rsid w:val="00CC7ABE"/>
    <w:rsid w:val="00CC7B63"/>
    <w:rsid w:val="00CC7D20"/>
    <w:rsid w:val="00CC7E1C"/>
    <w:rsid w:val="00CC7F81"/>
    <w:rsid w:val="00CD006B"/>
    <w:rsid w:val="00CD0317"/>
    <w:rsid w:val="00CD031F"/>
    <w:rsid w:val="00CD036E"/>
    <w:rsid w:val="00CD0377"/>
    <w:rsid w:val="00CD03E0"/>
    <w:rsid w:val="00CD0455"/>
    <w:rsid w:val="00CD04B8"/>
    <w:rsid w:val="00CD0574"/>
    <w:rsid w:val="00CD0736"/>
    <w:rsid w:val="00CD073E"/>
    <w:rsid w:val="00CD0747"/>
    <w:rsid w:val="00CD0896"/>
    <w:rsid w:val="00CD08AF"/>
    <w:rsid w:val="00CD08BD"/>
    <w:rsid w:val="00CD092C"/>
    <w:rsid w:val="00CD0949"/>
    <w:rsid w:val="00CD09FB"/>
    <w:rsid w:val="00CD0BC1"/>
    <w:rsid w:val="00CD0C43"/>
    <w:rsid w:val="00CD0CDA"/>
    <w:rsid w:val="00CD1094"/>
    <w:rsid w:val="00CD10EB"/>
    <w:rsid w:val="00CD10F6"/>
    <w:rsid w:val="00CD1107"/>
    <w:rsid w:val="00CD1184"/>
    <w:rsid w:val="00CD1198"/>
    <w:rsid w:val="00CD11B3"/>
    <w:rsid w:val="00CD122A"/>
    <w:rsid w:val="00CD1285"/>
    <w:rsid w:val="00CD1503"/>
    <w:rsid w:val="00CD1562"/>
    <w:rsid w:val="00CD1602"/>
    <w:rsid w:val="00CD16B0"/>
    <w:rsid w:val="00CD170D"/>
    <w:rsid w:val="00CD175D"/>
    <w:rsid w:val="00CD187A"/>
    <w:rsid w:val="00CD1AFF"/>
    <w:rsid w:val="00CD1B0B"/>
    <w:rsid w:val="00CD1B9B"/>
    <w:rsid w:val="00CD1C55"/>
    <w:rsid w:val="00CD1D09"/>
    <w:rsid w:val="00CD1D7F"/>
    <w:rsid w:val="00CD1F23"/>
    <w:rsid w:val="00CD1F60"/>
    <w:rsid w:val="00CD1FC2"/>
    <w:rsid w:val="00CD2184"/>
    <w:rsid w:val="00CD21D0"/>
    <w:rsid w:val="00CD2201"/>
    <w:rsid w:val="00CD2223"/>
    <w:rsid w:val="00CD222E"/>
    <w:rsid w:val="00CD23EE"/>
    <w:rsid w:val="00CD240A"/>
    <w:rsid w:val="00CD2572"/>
    <w:rsid w:val="00CD2583"/>
    <w:rsid w:val="00CD25C4"/>
    <w:rsid w:val="00CD25FD"/>
    <w:rsid w:val="00CD27BF"/>
    <w:rsid w:val="00CD27C3"/>
    <w:rsid w:val="00CD2882"/>
    <w:rsid w:val="00CD29C0"/>
    <w:rsid w:val="00CD2A59"/>
    <w:rsid w:val="00CD2A61"/>
    <w:rsid w:val="00CD2A77"/>
    <w:rsid w:val="00CD2A96"/>
    <w:rsid w:val="00CD2B97"/>
    <w:rsid w:val="00CD2BE2"/>
    <w:rsid w:val="00CD2C22"/>
    <w:rsid w:val="00CD2C52"/>
    <w:rsid w:val="00CD2CB6"/>
    <w:rsid w:val="00CD2D33"/>
    <w:rsid w:val="00CD2D4A"/>
    <w:rsid w:val="00CD2D70"/>
    <w:rsid w:val="00CD2DAB"/>
    <w:rsid w:val="00CD2E2F"/>
    <w:rsid w:val="00CD2E85"/>
    <w:rsid w:val="00CD3005"/>
    <w:rsid w:val="00CD30E0"/>
    <w:rsid w:val="00CD30E8"/>
    <w:rsid w:val="00CD332A"/>
    <w:rsid w:val="00CD3417"/>
    <w:rsid w:val="00CD34EB"/>
    <w:rsid w:val="00CD36E0"/>
    <w:rsid w:val="00CD371A"/>
    <w:rsid w:val="00CD3750"/>
    <w:rsid w:val="00CD3873"/>
    <w:rsid w:val="00CD38AB"/>
    <w:rsid w:val="00CD3915"/>
    <w:rsid w:val="00CD394F"/>
    <w:rsid w:val="00CD3A73"/>
    <w:rsid w:val="00CD3A82"/>
    <w:rsid w:val="00CD3A95"/>
    <w:rsid w:val="00CD3AF5"/>
    <w:rsid w:val="00CD3B22"/>
    <w:rsid w:val="00CD3BD0"/>
    <w:rsid w:val="00CD3BF4"/>
    <w:rsid w:val="00CD3CFC"/>
    <w:rsid w:val="00CD4027"/>
    <w:rsid w:val="00CD4039"/>
    <w:rsid w:val="00CD40CE"/>
    <w:rsid w:val="00CD4118"/>
    <w:rsid w:val="00CD4188"/>
    <w:rsid w:val="00CD429A"/>
    <w:rsid w:val="00CD42D5"/>
    <w:rsid w:val="00CD4328"/>
    <w:rsid w:val="00CD4422"/>
    <w:rsid w:val="00CD4475"/>
    <w:rsid w:val="00CD44D6"/>
    <w:rsid w:val="00CD44F3"/>
    <w:rsid w:val="00CD459E"/>
    <w:rsid w:val="00CD45FA"/>
    <w:rsid w:val="00CD4649"/>
    <w:rsid w:val="00CD4655"/>
    <w:rsid w:val="00CD4673"/>
    <w:rsid w:val="00CD46FA"/>
    <w:rsid w:val="00CD4723"/>
    <w:rsid w:val="00CD478A"/>
    <w:rsid w:val="00CD479A"/>
    <w:rsid w:val="00CD4842"/>
    <w:rsid w:val="00CD48BE"/>
    <w:rsid w:val="00CD48DD"/>
    <w:rsid w:val="00CD4948"/>
    <w:rsid w:val="00CD4A18"/>
    <w:rsid w:val="00CD4A47"/>
    <w:rsid w:val="00CD4B72"/>
    <w:rsid w:val="00CD4B9D"/>
    <w:rsid w:val="00CD4C41"/>
    <w:rsid w:val="00CD4E28"/>
    <w:rsid w:val="00CD4E8D"/>
    <w:rsid w:val="00CD4F00"/>
    <w:rsid w:val="00CD4FCE"/>
    <w:rsid w:val="00CD4FDD"/>
    <w:rsid w:val="00CD5097"/>
    <w:rsid w:val="00CD51CF"/>
    <w:rsid w:val="00CD5238"/>
    <w:rsid w:val="00CD528D"/>
    <w:rsid w:val="00CD52BD"/>
    <w:rsid w:val="00CD52D1"/>
    <w:rsid w:val="00CD52D8"/>
    <w:rsid w:val="00CD543E"/>
    <w:rsid w:val="00CD552E"/>
    <w:rsid w:val="00CD55A7"/>
    <w:rsid w:val="00CD571A"/>
    <w:rsid w:val="00CD57EE"/>
    <w:rsid w:val="00CD586E"/>
    <w:rsid w:val="00CD5910"/>
    <w:rsid w:val="00CD59D3"/>
    <w:rsid w:val="00CD5A01"/>
    <w:rsid w:val="00CD5A65"/>
    <w:rsid w:val="00CD5A9B"/>
    <w:rsid w:val="00CD5AE1"/>
    <w:rsid w:val="00CD5B0F"/>
    <w:rsid w:val="00CD5CB5"/>
    <w:rsid w:val="00CD5DF9"/>
    <w:rsid w:val="00CD5F2D"/>
    <w:rsid w:val="00CD5F65"/>
    <w:rsid w:val="00CD61B4"/>
    <w:rsid w:val="00CD621C"/>
    <w:rsid w:val="00CD6253"/>
    <w:rsid w:val="00CD62BF"/>
    <w:rsid w:val="00CD62E3"/>
    <w:rsid w:val="00CD62E4"/>
    <w:rsid w:val="00CD6399"/>
    <w:rsid w:val="00CD63C7"/>
    <w:rsid w:val="00CD651A"/>
    <w:rsid w:val="00CD65FE"/>
    <w:rsid w:val="00CD6682"/>
    <w:rsid w:val="00CD6806"/>
    <w:rsid w:val="00CD6826"/>
    <w:rsid w:val="00CD6832"/>
    <w:rsid w:val="00CD6918"/>
    <w:rsid w:val="00CD693B"/>
    <w:rsid w:val="00CD69E5"/>
    <w:rsid w:val="00CD6BC2"/>
    <w:rsid w:val="00CD6BC9"/>
    <w:rsid w:val="00CD6CB1"/>
    <w:rsid w:val="00CD6CE2"/>
    <w:rsid w:val="00CD6D50"/>
    <w:rsid w:val="00CD6E43"/>
    <w:rsid w:val="00CD6E73"/>
    <w:rsid w:val="00CD6ECB"/>
    <w:rsid w:val="00CD6F5D"/>
    <w:rsid w:val="00CD6F7F"/>
    <w:rsid w:val="00CD6FAE"/>
    <w:rsid w:val="00CD6FDE"/>
    <w:rsid w:val="00CD70D9"/>
    <w:rsid w:val="00CD7168"/>
    <w:rsid w:val="00CD72DD"/>
    <w:rsid w:val="00CD734C"/>
    <w:rsid w:val="00CD7374"/>
    <w:rsid w:val="00CD7493"/>
    <w:rsid w:val="00CD759C"/>
    <w:rsid w:val="00CD75BA"/>
    <w:rsid w:val="00CD767D"/>
    <w:rsid w:val="00CD76A6"/>
    <w:rsid w:val="00CD76A7"/>
    <w:rsid w:val="00CD76C2"/>
    <w:rsid w:val="00CD7701"/>
    <w:rsid w:val="00CD7725"/>
    <w:rsid w:val="00CD7753"/>
    <w:rsid w:val="00CD789D"/>
    <w:rsid w:val="00CD78B6"/>
    <w:rsid w:val="00CD793A"/>
    <w:rsid w:val="00CD7A4C"/>
    <w:rsid w:val="00CD7AC2"/>
    <w:rsid w:val="00CD7D20"/>
    <w:rsid w:val="00CD7D52"/>
    <w:rsid w:val="00CD7D89"/>
    <w:rsid w:val="00CD7DBB"/>
    <w:rsid w:val="00CD7F2C"/>
    <w:rsid w:val="00CD7F7F"/>
    <w:rsid w:val="00CD7FD0"/>
    <w:rsid w:val="00CE006C"/>
    <w:rsid w:val="00CE0246"/>
    <w:rsid w:val="00CE0383"/>
    <w:rsid w:val="00CE0426"/>
    <w:rsid w:val="00CE0505"/>
    <w:rsid w:val="00CE06AF"/>
    <w:rsid w:val="00CE0715"/>
    <w:rsid w:val="00CE077E"/>
    <w:rsid w:val="00CE07CA"/>
    <w:rsid w:val="00CE0803"/>
    <w:rsid w:val="00CE0A0E"/>
    <w:rsid w:val="00CE0BF6"/>
    <w:rsid w:val="00CE0C20"/>
    <w:rsid w:val="00CE0CDD"/>
    <w:rsid w:val="00CE0CFE"/>
    <w:rsid w:val="00CE0DAF"/>
    <w:rsid w:val="00CE0DFE"/>
    <w:rsid w:val="00CE1048"/>
    <w:rsid w:val="00CE1094"/>
    <w:rsid w:val="00CE1257"/>
    <w:rsid w:val="00CE1283"/>
    <w:rsid w:val="00CE138D"/>
    <w:rsid w:val="00CE1392"/>
    <w:rsid w:val="00CE13C7"/>
    <w:rsid w:val="00CE1427"/>
    <w:rsid w:val="00CE1493"/>
    <w:rsid w:val="00CE14F4"/>
    <w:rsid w:val="00CE1565"/>
    <w:rsid w:val="00CE1584"/>
    <w:rsid w:val="00CE15F1"/>
    <w:rsid w:val="00CE16D0"/>
    <w:rsid w:val="00CE16F5"/>
    <w:rsid w:val="00CE1727"/>
    <w:rsid w:val="00CE1756"/>
    <w:rsid w:val="00CE185A"/>
    <w:rsid w:val="00CE18C7"/>
    <w:rsid w:val="00CE1BB4"/>
    <w:rsid w:val="00CE1C68"/>
    <w:rsid w:val="00CE1DF7"/>
    <w:rsid w:val="00CE1E52"/>
    <w:rsid w:val="00CE20BA"/>
    <w:rsid w:val="00CE21A0"/>
    <w:rsid w:val="00CE22C5"/>
    <w:rsid w:val="00CE239A"/>
    <w:rsid w:val="00CE24D2"/>
    <w:rsid w:val="00CE2544"/>
    <w:rsid w:val="00CE25D6"/>
    <w:rsid w:val="00CE2697"/>
    <w:rsid w:val="00CE2AD7"/>
    <w:rsid w:val="00CE2B4F"/>
    <w:rsid w:val="00CE2B58"/>
    <w:rsid w:val="00CE2BB5"/>
    <w:rsid w:val="00CE2C34"/>
    <w:rsid w:val="00CE2D50"/>
    <w:rsid w:val="00CE2DBB"/>
    <w:rsid w:val="00CE2E37"/>
    <w:rsid w:val="00CE2F63"/>
    <w:rsid w:val="00CE303E"/>
    <w:rsid w:val="00CE31D1"/>
    <w:rsid w:val="00CE3265"/>
    <w:rsid w:val="00CE3274"/>
    <w:rsid w:val="00CE33CA"/>
    <w:rsid w:val="00CE340F"/>
    <w:rsid w:val="00CE34E6"/>
    <w:rsid w:val="00CE352C"/>
    <w:rsid w:val="00CE3538"/>
    <w:rsid w:val="00CE3611"/>
    <w:rsid w:val="00CE3670"/>
    <w:rsid w:val="00CE372A"/>
    <w:rsid w:val="00CE37D4"/>
    <w:rsid w:val="00CE380C"/>
    <w:rsid w:val="00CE3916"/>
    <w:rsid w:val="00CE3B2C"/>
    <w:rsid w:val="00CE3C45"/>
    <w:rsid w:val="00CE3CE4"/>
    <w:rsid w:val="00CE3D37"/>
    <w:rsid w:val="00CE3D4C"/>
    <w:rsid w:val="00CE3DF3"/>
    <w:rsid w:val="00CE3E4F"/>
    <w:rsid w:val="00CE3F2C"/>
    <w:rsid w:val="00CE3FD6"/>
    <w:rsid w:val="00CE4097"/>
    <w:rsid w:val="00CE4142"/>
    <w:rsid w:val="00CE419C"/>
    <w:rsid w:val="00CE427B"/>
    <w:rsid w:val="00CE4290"/>
    <w:rsid w:val="00CE42B8"/>
    <w:rsid w:val="00CE444F"/>
    <w:rsid w:val="00CE4504"/>
    <w:rsid w:val="00CE458E"/>
    <w:rsid w:val="00CE45AC"/>
    <w:rsid w:val="00CE46A4"/>
    <w:rsid w:val="00CE4719"/>
    <w:rsid w:val="00CE4725"/>
    <w:rsid w:val="00CE4807"/>
    <w:rsid w:val="00CE494B"/>
    <w:rsid w:val="00CE4A41"/>
    <w:rsid w:val="00CE4B40"/>
    <w:rsid w:val="00CE4B77"/>
    <w:rsid w:val="00CE4C7D"/>
    <w:rsid w:val="00CE4D08"/>
    <w:rsid w:val="00CE4D39"/>
    <w:rsid w:val="00CE4D54"/>
    <w:rsid w:val="00CE4E45"/>
    <w:rsid w:val="00CE4E68"/>
    <w:rsid w:val="00CE4E73"/>
    <w:rsid w:val="00CE4F6A"/>
    <w:rsid w:val="00CE4FA6"/>
    <w:rsid w:val="00CE4FAB"/>
    <w:rsid w:val="00CE4FB3"/>
    <w:rsid w:val="00CE4FF5"/>
    <w:rsid w:val="00CE5297"/>
    <w:rsid w:val="00CE52B8"/>
    <w:rsid w:val="00CE52EF"/>
    <w:rsid w:val="00CE5360"/>
    <w:rsid w:val="00CE54B9"/>
    <w:rsid w:val="00CE553A"/>
    <w:rsid w:val="00CE5540"/>
    <w:rsid w:val="00CE5566"/>
    <w:rsid w:val="00CE55B8"/>
    <w:rsid w:val="00CE55C6"/>
    <w:rsid w:val="00CE5608"/>
    <w:rsid w:val="00CE5619"/>
    <w:rsid w:val="00CE5651"/>
    <w:rsid w:val="00CE5896"/>
    <w:rsid w:val="00CE58E9"/>
    <w:rsid w:val="00CE5965"/>
    <w:rsid w:val="00CE5A0D"/>
    <w:rsid w:val="00CE5A32"/>
    <w:rsid w:val="00CE5B43"/>
    <w:rsid w:val="00CE5B80"/>
    <w:rsid w:val="00CE5CF3"/>
    <w:rsid w:val="00CE5D63"/>
    <w:rsid w:val="00CE5D7C"/>
    <w:rsid w:val="00CE5D96"/>
    <w:rsid w:val="00CE5DC0"/>
    <w:rsid w:val="00CE5DF2"/>
    <w:rsid w:val="00CE5EE5"/>
    <w:rsid w:val="00CE6185"/>
    <w:rsid w:val="00CE61FC"/>
    <w:rsid w:val="00CE63EA"/>
    <w:rsid w:val="00CE6401"/>
    <w:rsid w:val="00CE6459"/>
    <w:rsid w:val="00CE64AD"/>
    <w:rsid w:val="00CE64BD"/>
    <w:rsid w:val="00CE6582"/>
    <w:rsid w:val="00CE660D"/>
    <w:rsid w:val="00CE6720"/>
    <w:rsid w:val="00CE6794"/>
    <w:rsid w:val="00CE67EE"/>
    <w:rsid w:val="00CE681C"/>
    <w:rsid w:val="00CE696B"/>
    <w:rsid w:val="00CE697E"/>
    <w:rsid w:val="00CE69FA"/>
    <w:rsid w:val="00CE6B78"/>
    <w:rsid w:val="00CE6C0E"/>
    <w:rsid w:val="00CE6EC0"/>
    <w:rsid w:val="00CE6F17"/>
    <w:rsid w:val="00CE71F1"/>
    <w:rsid w:val="00CE7335"/>
    <w:rsid w:val="00CE736C"/>
    <w:rsid w:val="00CE7418"/>
    <w:rsid w:val="00CE741A"/>
    <w:rsid w:val="00CE743C"/>
    <w:rsid w:val="00CE7453"/>
    <w:rsid w:val="00CE7584"/>
    <w:rsid w:val="00CE758D"/>
    <w:rsid w:val="00CE7603"/>
    <w:rsid w:val="00CE766A"/>
    <w:rsid w:val="00CE76FE"/>
    <w:rsid w:val="00CE7711"/>
    <w:rsid w:val="00CE7777"/>
    <w:rsid w:val="00CE77FD"/>
    <w:rsid w:val="00CE7944"/>
    <w:rsid w:val="00CE7ABD"/>
    <w:rsid w:val="00CE7B00"/>
    <w:rsid w:val="00CE7C28"/>
    <w:rsid w:val="00CE7C82"/>
    <w:rsid w:val="00CE7CB2"/>
    <w:rsid w:val="00CE7CE1"/>
    <w:rsid w:val="00CF00EF"/>
    <w:rsid w:val="00CF02AF"/>
    <w:rsid w:val="00CF04A6"/>
    <w:rsid w:val="00CF04AA"/>
    <w:rsid w:val="00CF05F8"/>
    <w:rsid w:val="00CF064F"/>
    <w:rsid w:val="00CF07A2"/>
    <w:rsid w:val="00CF07A6"/>
    <w:rsid w:val="00CF081D"/>
    <w:rsid w:val="00CF08A9"/>
    <w:rsid w:val="00CF0951"/>
    <w:rsid w:val="00CF09E0"/>
    <w:rsid w:val="00CF0A08"/>
    <w:rsid w:val="00CF0AD1"/>
    <w:rsid w:val="00CF0AF5"/>
    <w:rsid w:val="00CF0BC1"/>
    <w:rsid w:val="00CF0C97"/>
    <w:rsid w:val="00CF0E62"/>
    <w:rsid w:val="00CF0E8E"/>
    <w:rsid w:val="00CF1047"/>
    <w:rsid w:val="00CF10AA"/>
    <w:rsid w:val="00CF10C3"/>
    <w:rsid w:val="00CF117E"/>
    <w:rsid w:val="00CF12B4"/>
    <w:rsid w:val="00CF1362"/>
    <w:rsid w:val="00CF1409"/>
    <w:rsid w:val="00CF1508"/>
    <w:rsid w:val="00CF154E"/>
    <w:rsid w:val="00CF155B"/>
    <w:rsid w:val="00CF1586"/>
    <w:rsid w:val="00CF15A6"/>
    <w:rsid w:val="00CF15DB"/>
    <w:rsid w:val="00CF15ED"/>
    <w:rsid w:val="00CF16C8"/>
    <w:rsid w:val="00CF17DB"/>
    <w:rsid w:val="00CF1889"/>
    <w:rsid w:val="00CF18E3"/>
    <w:rsid w:val="00CF1A0B"/>
    <w:rsid w:val="00CF1A6A"/>
    <w:rsid w:val="00CF1A86"/>
    <w:rsid w:val="00CF1B36"/>
    <w:rsid w:val="00CF1C9B"/>
    <w:rsid w:val="00CF1D02"/>
    <w:rsid w:val="00CF1D31"/>
    <w:rsid w:val="00CF1D44"/>
    <w:rsid w:val="00CF1DC7"/>
    <w:rsid w:val="00CF1DF5"/>
    <w:rsid w:val="00CF1E36"/>
    <w:rsid w:val="00CF1E53"/>
    <w:rsid w:val="00CF1E76"/>
    <w:rsid w:val="00CF1EA6"/>
    <w:rsid w:val="00CF1F3C"/>
    <w:rsid w:val="00CF1F4B"/>
    <w:rsid w:val="00CF1FD7"/>
    <w:rsid w:val="00CF202B"/>
    <w:rsid w:val="00CF21F3"/>
    <w:rsid w:val="00CF2268"/>
    <w:rsid w:val="00CF2445"/>
    <w:rsid w:val="00CF25E0"/>
    <w:rsid w:val="00CF25FA"/>
    <w:rsid w:val="00CF26EC"/>
    <w:rsid w:val="00CF270D"/>
    <w:rsid w:val="00CF272A"/>
    <w:rsid w:val="00CF282E"/>
    <w:rsid w:val="00CF2AF9"/>
    <w:rsid w:val="00CF2C42"/>
    <w:rsid w:val="00CF2C79"/>
    <w:rsid w:val="00CF2E88"/>
    <w:rsid w:val="00CF2E9E"/>
    <w:rsid w:val="00CF30B4"/>
    <w:rsid w:val="00CF30F2"/>
    <w:rsid w:val="00CF318C"/>
    <w:rsid w:val="00CF318E"/>
    <w:rsid w:val="00CF31B5"/>
    <w:rsid w:val="00CF3364"/>
    <w:rsid w:val="00CF3498"/>
    <w:rsid w:val="00CF3556"/>
    <w:rsid w:val="00CF3565"/>
    <w:rsid w:val="00CF37B6"/>
    <w:rsid w:val="00CF37F0"/>
    <w:rsid w:val="00CF380F"/>
    <w:rsid w:val="00CF3941"/>
    <w:rsid w:val="00CF3A38"/>
    <w:rsid w:val="00CF3A46"/>
    <w:rsid w:val="00CF3A72"/>
    <w:rsid w:val="00CF3B7C"/>
    <w:rsid w:val="00CF3B80"/>
    <w:rsid w:val="00CF3C54"/>
    <w:rsid w:val="00CF3E01"/>
    <w:rsid w:val="00CF3E21"/>
    <w:rsid w:val="00CF3E9A"/>
    <w:rsid w:val="00CF3F54"/>
    <w:rsid w:val="00CF3F57"/>
    <w:rsid w:val="00CF404C"/>
    <w:rsid w:val="00CF424D"/>
    <w:rsid w:val="00CF43E2"/>
    <w:rsid w:val="00CF44E0"/>
    <w:rsid w:val="00CF4516"/>
    <w:rsid w:val="00CF4534"/>
    <w:rsid w:val="00CF4604"/>
    <w:rsid w:val="00CF46C4"/>
    <w:rsid w:val="00CF4766"/>
    <w:rsid w:val="00CF47A2"/>
    <w:rsid w:val="00CF497E"/>
    <w:rsid w:val="00CF49B5"/>
    <w:rsid w:val="00CF49D4"/>
    <w:rsid w:val="00CF4A6F"/>
    <w:rsid w:val="00CF4B4A"/>
    <w:rsid w:val="00CF4CFC"/>
    <w:rsid w:val="00CF4D03"/>
    <w:rsid w:val="00CF5076"/>
    <w:rsid w:val="00CF5133"/>
    <w:rsid w:val="00CF51E9"/>
    <w:rsid w:val="00CF5322"/>
    <w:rsid w:val="00CF533B"/>
    <w:rsid w:val="00CF53D9"/>
    <w:rsid w:val="00CF5462"/>
    <w:rsid w:val="00CF546A"/>
    <w:rsid w:val="00CF5491"/>
    <w:rsid w:val="00CF561C"/>
    <w:rsid w:val="00CF561F"/>
    <w:rsid w:val="00CF5634"/>
    <w:rsid w:val="00CF5677"/>
    <w:rsid w:val="00CF56AC"/>
    <w:rsid w:val="00CF5715"/>
    <w:rsid w:val="00CF593E"/>
    <w:rsid w:val="00CF59B4"/>
    <w:rsid w:val="00CF5A65"/>
    <w:rsid w:val="00CF5A91"/>
    <w:rsid w:val="00CF5B7B"/>
    <w:rsid w:val="00CF5BA8"/>
    <w:rsid w:val="00CF5CAB"/>
    <w:rsid w:val="00CF5DA6"/>
    <w:rsid w:val="00CF5E0F"/>
    <w:rsid w:val="00CF5F7D"/>
    <w:rsid w:val="00CF5FE5"/>
    <w:rsid w:val="00CF60E0"/>
    <w:rsid w:val="00CF6179"/>
    <w:rsid w:val="00CF625A"/>
    <w:rsid w:val="00CF631F"/>
    <w:rsid w:val="00CF6381"/>
    <w:rsid w:val="00CF640A"/>
    <w:rsid w:val="00CF6526"/>
    <w:rsid w:val="00CF6531"/>
    <w:rsid w:val="00CF65E3"/>
    <w:rsid w:val="00CF65ED"/>
    <w:rsid w:val="00CF6628"/>
    <w:rsid w:val="00CF6653"/>
    <w:rsid w:val="00CF6832"/>
    <w:rsid w:val="00CF68A3"/>
    <w:rsid w:val="00CF6A3B"/>
    <w:rsid w:val="00CF6B2A"/>
    <w:rsid w:val="00CF6BA1"/>
    <w:rsid w:val="00CF6D1E"/>
    <w:rsid w:val="00CF6D2E"/>
    <w:rsid w:val="00CF6EA2"/>
    <w:rsid w:val="00CF6F32"/>
    <w:rsid w:val="00CF704C"/>
    <w:rsid w:val="00CF7079"/>
    <w:rsid w:val="00CF72DA"/>
    <w:rsid w:val="00CF73F3"/>
    <w:rsid w:val="00CF7459"/>
    <w:rsid w:val="00CF7460"/>
    <w:rsid w:val="00CF7599"/>
    <w:rsid w:val="00CF75E6"/>
    <w:rsid w:val="00CF761B"/>
    <w:rsid w:val="00CF7665"/>
    <w:rsid w:val="00CF7714"/>
    <w:rsid w:val="00CF77AC"/>
    <w:rsid w:val="00CF78F8"/>
    <w:rsid w:val="00CF790F"/>
    <w:rsid w:val="00CF7972"/>
    <w:rsid w:val="00CF7A7D"/>
    <w:rsid w:val="00CF7AA6"/>
    <w:rsid w:val="00CF7C12"/>
    <w:rsid w:val="00CF7C3F"/>
    <w:rsid w:val="00CF7CF6"/>
    <w:rsid w:val="00CF7D87"/>
    <w:rsid w:val="00CF7F3F"/>
    <w:rsid w:val="00CF7FB5"/>
    <w:rsid w:val="00D0004A"/>
    <w:rsid w:val="00D00091"/>
    <w:rsid w:val="00D00226"/>
    <w:rsid w:val="00D00272"/>
    <w:rsid w:val="00D00293"/>
    <w:rsid w:val="00D002BD"/>
    <w:rsid w:val="00D002CD"/>
    <w:rsid w:val="00D00306"/>
    <w:rsid w:val="00D0037E"/>
    <w:rsid w:val="00D003A7"/>
    <w:rsid w:val="00D003BE"/>
    <w:rsid w:val="00D00439"/>
    <w:rsid w:val="00D00441"/>
    <w:rsid w:val="00D0044C"/>
    <w:rsid w:val="00D005A6"/>
    <w:rsid w:val="00D0079B"/>
    <w:rsid w:val="00D0087B"/>
    <w:rsid w:val="00D00A3A"/>
    <w:rsid w:val="00D00A8E"/>
    <w:rsid w:val="00D00B6C"/>
    <w:rsid w:val="00D00C8B"/>
    <w:rsid w:val="00D00CAE"/>
    <w:rsid w:val="00D00DEB"/>
    <w:rsid w:val="00D00E68"/>
    <w:rsid w:val="00D00ECA"/>
    <w:rsid w:val="00D00EF5"/>
    <w:rsid w:val="00D00F46"/>
    <w:rsid w:val="00D00F5C"/>
    <w:rsid w:val="00D0102F"/>
    <w:rsid w:val="00D0129D"/>
    <w:rsid w:val="00D013C6"/>
    <w:rsid w:val="00D01453"/>
    <w:rsid w:val="00D01529"/>
    <w:rsid w:val="00D0179D"/>
    <w:rsid w:val="00D01875"/>
    <w:rsid w:val="00D018AC"/>
    <w:rsid w:val="00D018B5"/>
    <w:rsid w:val="00D01959"/>
    <w:rsid w:val="00D019BF"/>
    <w:rsid w:val="00D01A68"/>
    <w:rsid w:val="00D01C0C"/>
    <w:rsid w:val="00D01C57"/>
    <w:rsid w:val="00D01CF5"/>
    <w:rsid w:val="00D01E50"/>
    <w:rsid w:val="00D01E78"/>
    <w:rsid w:val="00D01EB2"/>
    <w:rsid w:val="00D01F03"/>
    <w:rsid w:val="00D01F10"/>
    <w:rsid w:val="00D01F59"/>
    <w:rsid w:val="00D01FD5"/>
    <w:rsid w:val="00D0204B"/>
    <w:rsid w:val="00D0211C"/>
    <w:rsid w:val="00D02182"/>
    <w:rsid w:val="00D0238D"/>
    <w:rsid w:val="00D02479"/>
    <w:rsid w:val="00D02528"/>
    <w:rsid w:val="00D02547"/>
    <w:rsid w:val="00D02593"/>
    <w:rsid w:val="00D02601"/>
    <w:rsid w:val="00D02631"/>
    <w:rsid w:val="00D02686"/>
    <w:rsid w:val="00D0281F"/>
    <w:rsid w:val="00D0282A"/>
    <w:rsid w:val="00D0293B"/>
    <w:rsid w:val="00D02971"/>
    <w:rsid w:val="00D02A5D"/>
    <w:rsid w:val="00D02BF1"/>
    <w:rsid w:val="00D02CB2"/>
    <w:rsid w:val="00D02D3D"/>
    <w:rsid w:val="00D02D8E"/>
    <w:rsid w:val="00D02DD7"/>
    <w:rsid w:val="00D02DEE"/>
    <w:rsid w:val="00D02E6C"/>
    <w:rsid w:val="00D02E9F"/>
    <w:rsid w:val="00D02EFE"/>
    <w:rsid w:val="00D03036"/>
    <w:rsid w:val="00D03064"/>
    <w:rsid w:val="00D03298"/>
    <w:rsid w:val="00D032A7"/>
    <w:rsid w:val="00D03470"/>
    <w:rsid w:val="00D0353A"/>
    <w:rsid w:val="00D035D8"/>
    <w:rsid w:val="00D035E6"/>
    <w:rsid w:val="00D037FA"/>
    <w:rsid w:val="00D0395F"/>
    <w:rsid w:val="00D03A23"/>
    <w:rsid w:val="00D03B0F"/>
    <w:rsid w:val="00D03BD5"/>
    <w:rsid w:val="00D03DFA"/>
    <w:rsid w:val="00D03ED8"/>
    <w:rsid w:val="00D03EDE"/>
    <w:rsid w:val="00D03EF5"/>
    <w:rsid w:val="00D03F00"/>
    <w:rsid w:val="00D03FA2"/>
    <w:rsid w:val="00D03FC5"/>
    <w:rsid w:val="00D04029"/>
    <w:rsid w:val="00D04084"/>
    <w:rsid w:val="00D04135"/>
    <w:rsid w:val="00D0423B"/>
    <w:rsid w:val="00D04292"/>
    <w:rsid w:val="00D043FE"/>
    <w:rsid w:val="00D044F5"/>
    <w:rsid w:val="00D0451E"/>
    <w:rsid w:val="00D04528"/>
    <w:rsid w:val="00D04586"/>
    <w:rsid w:val="00D0459C"/>
    <w:rsid w:val="00D0460C"/>
    <w:rsid w:val="00D04629"/>
    <w:rsid w:val="00D0462A"/>
    <w:rsid w:val="00D046A6"/>
    <w:rsid w:val="00D0477A"/>
    <w:rsid w:val="00D047EF"/>
    <w:rsid w:val="00D04851"/>
    <w:rsid w:val="00D04950"/>
    <w:rsid w:val="00D0498E"/>
    <w:rsid w:val="00D049D1"/>
    <w:rsid w:val="00D04A25"/>
    <w:rsid w:val="00D04B33"/>
    <w:rsid w:val="00D04C8F"/>
    <w:rsid w:val="00D04D65"/>
    <w:rsid w:val="00D04DA0"/>
    <w:rsid w:val="00D04DB7"/>
    <w:rsid w:val="00D04F0E"/>
    <w:rsid w:val="00D04FDE"/>
    <w:rsid w:val="00D04FED"/>
    <w:rsid w:val="00D05002"/>
    <w:rsid w:val="00D05270"/>
    <w:rsid w:val="00D053B0"/>
    <w:rsid w:val="00D0541D"/>
    <w:rsid w:val="00D054B1"/>
    <w:rsid w:val="00D0559E"/>
    <w:rsid w:val="00D055C5"/>
    <w:rsid w:val="00D05614"/>
    <w:rsid w:val="00D05685"/>
    <w:rsid w:val="00D05738"/>
    <w:rsid w:val="00D05861"/>
    <w:rsid w:val="00D0588D"/>
    <w:rsid w:val="00D0593C"/>
    <w:rsid w:val="00D05A27"/>
    <w:rsid w:val="00D05A2B"/>
    <w:rsid w:val="00D05AEA"/>
    <w:rsid w:val="00D05B20"/>
    <w:rsid w:val="00D05DEF"/>
    <w:rsid w:val="00D06056"/>
    <w:rsid w:val="00D061F8"/>
    <w:rsid w:val="00D062F5"/>
    <w:rsid w:val="00D0637A"/>
    <w:rsid w:val="00D06419"/>
    <w:rsid w:val="00D0642E"/>
    <w:rsid w:val="00D06492"/>
    <w:rsid w:val="00D065A9"/>
    <w:rsid w:val="00D066A2"/>
    <w:rsid w:val="00D06788"/>
    <w:rsid w:val="00D0679A"/>
    <w:rsid w:val="00D06C10"/>
    <w:rsid w:val="00D06C77"/>
    <w:rsid w:val="00D06C9A"/>
    <w:rsid w:val="00D06CC8"/>
    <w:rsid w:val="00D06D09"/>
    <w:rsid w:val="00D06D8E"/>
    <w:rsid w:val="00D06DF7"/>
    <w:rsid w:val="00D06E0B"/>
    <w:rsid w:val="00D06F36"/>
    <w:rsid w:val="00D06F8E"/>
    <w:rsid w:val="00D06FB5"/>
    <w:rsid w:val="00D07036"/>
    <w:rsid w:val="00D0705F"/>
    <w:rsid w:val="00D070EB"/>
    <w:rsid w:val="00D07162"/>
    <w:rsid w:val="00D0716E"/>
    <w:rsid w:val="00D071C5"/>
    <w:rsid w:val="00D07227"/>
    <w:rsid w:val="00D07293"/>
    <w:rsid w:val="00D072F8"/>
    <w:rsid w:val="00D07320"/>
    <w:rsid w:val="00D07386"/>
    <w:rsid w:val="00D073FD"/>
    <w:rsid w:val="00D074B4"/>
    <w:rsid w:val="00D074C2"/>
    <w:rsid w:val="00D074D1"/>
    <w:rsid w:val="00D0754E"/>
    <w:rsid w:val="00D07550"/>
    <w:rsid w:val="00D07555"/>
    <w:rsid w:val="00D0758D"/>
    <w:rsid w:val="00D07647"/>
    <w:rsid w:val="00D07805"/>
    <w:rsid w:val="00D07856"/>
    <w:rsid w:val="00D07893"/>
    <w:rsid w:val="00D0789E"/>
    <w:rsid w:val="00D07900"/>
    <w:rsid w:val="00D07AF6"/>
    <w:rsid w:val="00D07BC4"/>
    <w:rsid w:val="00D07BE7"/>
    <w:rsid w:val="00D07EB0"/>
    <w:rsid w:val="00D07F1C"/>
    <w:rsid w:val="00D07FD6"/>
    <w:rsid w:val="00D100AA"/>
    <w:rsid w:val="00D10103"/>
    <w:rsid w:val="00D102B1"/>
    <w:rsid w:val="00D102DA"/>
    <w:rsid w:val="00D102FC"/>
    <w:rsid w:val="00D1031B"/>
    <w:rsid w:val="00D103A8"/>
    <w:rsid w:val="00D103C0"/>
    <w:rsid w:val="00D104E6"/>
    <w:rsid w:val="00D106A1"/>
    <w:rsid w:val="00D106AF"/>
    <w:rsid w:val="00D10721"/>
    <w:rsid w:val="00D10723"/>
    <w:rsid w:val="00D10758"/>
    <w:rsid w:val="00D107AC"/>
    <w:rsid w:val="00D10893"/>
    <w:rsid w:val="00D108CA"/>
    <w:rsid w:val="00D10917"/>
    <w:rsid w:val="00D10A6C"/>
    <w:rsid w:val="00D10B19"/>
    <w:rsid w:val="00D10B7F"/>
    <w:rsid w:val="00D10CF9"/>
    <w:rsid w:val="00D10D8D"/>
    <w:rsid w:val="00D10DE4"/>
    <w:rsid w:val="00D10F23"/>
    <w:rsid w:val="00D10FC0"/>
    <w:rsid w:val="00D110E7"/>
    <w:rsid w:val="00D11268"/>
    <w:rsid w:val="00D1134D"/>
    <w:rsid w:val="00D115A1"/>
    <w:rsid w:val="00D115B1"/>
    <w:rsid w:val="00D1161D"/>
    <w:rsid w:val="00D11788"/>
    <w:rsid w:val="00D11794"/>
    <w:rsid w:val="00D117DF"/>
    <w:rsid w:val="00D11804"/>
    <w:rsid w:val="00D118B9"/>
    <w:rsid w:val="00D118F3"/>
    <w:rsid w:val="00D11953"/>
    <w:rsid w:val="00D119CD"/>
    <w:rsid w:val="00D11A0D"/>
    <w:rsid w:val="00D11A1B"/>
    <w:rsid w:val="00D11A43"/>
    <w:rsid w:val="00D11A9E"/>
    <w:rsid w:val="00D11AE7"/>
    <w:rsid w:val="00D11B1A"/>
    <w:rsid w:val="00D11B25"/>
    <w:rsid w:val="00D11C5C"/>
    <w:rsid w:val="00D11C79"/>
    <w:rsid w:val="00D11D5D"/>
    <w:rsid w:val="00D11E30"/>
    <w:rsid w:val="00D11E5F"/>
    <w:rsid w:val="00D11EB0"/>
    <w:rsid w:val="00D11F8F"/>
    <w:rsid w:val="00D1209F"/>
    <w:rsid w:val="00D120AD"/>
    <w:rsid w:val="00D120C0"/>
    <w:rsid w:val="00D1221A"/>
    <w:rsid w:val="00D122F2"/>
    <w:rsid w:val="00D1237F"/>
    <w:rsid w:val="00D12413"/>
    <w:rsid w:val="00D12530"/>
    <w:rsid w:val="00D12557"/>
    <w:rsid w:val="00D125A8"/>
    <w:rsid w:val="00D127DC"/>
    <w:rsid w:val="00D12A68"/>
    <w:rsid w:val="00D12BA8"/>
    <w:rsid w:val="00D12C3C"/>
    <w:rsid w:val="00D12C41"/>
    <w:rsid w:val="00D12C73"/>
    <w:rsid w:val="00D12D13"/>
    <w:rsid w:val="00D12D87"/>
    <w:rsid w:val="00D12E64"/>
    <w:rsid w:val="00D131F3"/>
    <w:rsid w:val="00D13203"/>
    <w:rsid w:val="00D1338C"/>
    <w:rsid w:val="00D13414"/>
    <w:rsid w:val="00D13575"/>
    <w:rsid w:val="00D135E7"/>
    <w:rsid w:val="00D136AA"/>
    <w:rsid w:val="00D137C7"/>
    <w:rsid w:val="00D137DC"/>
    <w:rsid w:val="00D13AFA"/>
    <w:rsid w:val="00D13B23"/>
    <w:rsid w:val="00D13D61"/>
    <w:rsid w:val="00D13D63"/>
    <w:rsid w:val="00D13DCB"/>
    <w:rsid w:val="00D13E54"/>
    <w:rsid w:val="00D13E75"/>
    <w:rsid w:val="00D13EC9"/>
    <w:rsid w:val="00D14031"/>
    <w:rsid w:val="00D14074"/>
    <w:rsid w:val="00D1407C"/>
    <w:rsid w:val="00D14092"/>
    <w:rsid w:val="00D140F0"/>
    <w:rsid w:val="00D141BC"/>
    <w:rsid w:val="00D142ED"/>
    <w:rsid w:val="00D14305"/>
    <w:rsid w:val="00D14344"/>
    <w:rsid w:val="00D1439D"/>
    <w:rsid w:val="00D143FD"/>
    <w:rsid w:val="00D1446D"/>
    <w:rsid w:val="00D14678"/>
    <w:rsid w:val="00D146F6"/>
    <w:rsid w:val="00D147A2"/>
    <w:rsid w:val="00D1484F"/>
    <w:rsid w:val="00D1486E"/>
    <w:rsid w:val="00D14875"/>
    <w:rsid w:val="00D14A81"/>
    <w:rsid w:val="00D14B41"/>
    <w:rsid w:val="00D14BB0"/>
    <w:rsid w:val="00D14C24"/>
    <w:rsid w:val="00D14C3E"/>
    <w:rsid w:val="00D14E1D"/>
    <w:rsid w:val="00D14F2C"/>
    <w:rsid w:val="00D14F41"/>
    <w:rsid w:val="00D14FC9"/>
    <w:rsid w:val="00D15006"/>
    <w:rsid w:val="00D1506B"/>
    <w:rsid w:val="00D1511E"/>
    <w:rsid w:val="00D15133"/>
    <w:rsid w:val="00D1520B"/>
    <w:rsid w:val="00D153D4"/>
    <w:rsid w:val="00D15450"/>
    <w:rsid w:val="00D1548B"/>
    <w:rsid w:val="00D1556C"/>
    <w:rsid w:val="00D1573C"/>
    <w:rsid w:val="00D15749"/>
    <w:rsid w:val="00D1575C"/>
    <w:rsid w:val="00D15779"/>
    <w:rsid w:val="00D157A6"/>
    <w:rsid w:val="00D15889"/>
    <w:rsid w:val="00D15900"/>
    <w:rsid w:val="00D15982"/>
    <w:rsid w:val="00D15B75"/>
    <w:rsid w:val="00D15B9B"/>
    <w:rsid w:val="00D15BE7"/>
    <w:rsid w:val="00D15BE9"/>
    <w:rsid w:val="00D15D3A"/>
    <w:rsid w:val="00D15EB6"/>
    <w:rsid w:val="00D15FF7"/>
    <w:rsid w:val="00D1607E"/>
    <w:rsid w:val="00D1615D"/>
    <w:rsid w:val="00D1637A"/>
    <w:rsid w:val="00D164BB"/>
    <w:rsid w:val="00D165E4"/>
    <w:rsid w:val="00D16626"/>
    <w:rsid w:val="00D16769"/>
    <w:rsid w:val="00D1683D"/>
    <w:rsid w:val="00D16853"/>
    <w:rsid w:val="00D1688D"/>
    <w:rsid w:val="00D16A02"/>
    <w:rsid w:val="00D16A77"/>
    <w:rsid w:val="00D16B62"/>
    <w:rsid w:val="00D16BCA"/>
    <w:rsid w:val="00D16EB3"/>
    <w:rsid w:val="00D16EC6"/>
    <w:rsid w:val="00D16F3C"/>
    <w:rsid w:val="00D16FA3"/>
    <w:rsid w:val="00D16FDD"/>
    <w:rsid w:val="00D17075"/>
    <w:rsid w:val="00D17197"/>
    <w:rsid w:val="00D171C2"/>
    <w:rsid w:val="00D171F9"/>
    <w:rsid w:val="00D17251"/>
    <w:rsid w:val="00D1733D"/>
    <w:rsid w:val="00D17362"/>
    <w:rsid w:val="00D1760B"/>
    <w:rsid w:val="00D17817"/>
    <w:rsid w:val="00D17839"/>
    <w:rsid w:val="00D17A7C"/>
    <w:rsid w:val="00D17AFD"/>
    <w:rsid w:val="00D17BF9"/>
    <w:rsid w:val="00D17C3E"/>
    <w:rsid w:val="00D17C70"/>
    <w:rsid w:val="00D17C73"/>
    <w:rsid w:val="00D17D1A"/>
    <w:rsid w:val="00D17D5A"/>
    <w:rsid w:val="00D17D85"/>
    <w:rsid w:val="00D17E30"/>
    <w:rsid w:val="00D17E49"/>
    <w:rsid w:val="00D17EBA"/>
    <w:rsid w:val="00D17EFF"/>
    <w:rsid w:val="00D17FB0"/>
    <w:rsid w:val="00D2005F"/>
    <w:rsid w:val="00D200A1"/>
    <w:rsid w:val="00D2013B"/>
    <w:rsid w:val="00D20185"/>
    <w:rsid w:val="00D20305"/>
    <w:rsid w:val="00D20335"/>
    <w:rsid w:val="00D20358"/>
    <w:rsid w:val="00D2039A"/>
    <w:rsid w:val="00D2048F"/>
    <w:rsid w:val="00D204B6"/>
    <w:rsid w:val="00D20583"/>
    <w:rsid w:val="00D205D2"/>
    <w:rsid w:val="00D20623"/>
    <w:rsid w:val="00D207A1"/>
    <w:rsid w:val="00D208A3"/>
    <w:rsid w:val="00D209C0"/>
    <w:rsid w:val="00D20AE5"/>
    <w:rsid w:val="00D20B64"/>
    <w:rsid w:val="00D20BE3"/>
    <w:rsid w:val="00D20C06"/>
    <w:rsid w:val="00D20C26"/>
    <w:rsid w:val="00D20D18"/>
    <w:rsid w:val="00D20DCA"/>
    <w:rsid w:val="00D20DCE"/>
    <w:rsid w:val="00D20DE9"/>
    <w:rsid w:val="00D20E21"/>
    <w:rsid w:val="00D20EB6"/>
    <w:rsid w:val="00D20ECE"/>
    <w:rsid w:val="00D20F81"/>
    <w:rsid w:val="00D20FC9"/>
    <w:rsid w:val="00D21085"/>
    <w:rsid w:val="00D2114B"/>
    <w:rsid w:val="00D211A6"/>
    <w:rsid w:val="00D21260"/>
    <w:rsid w:val="00D212C5"/>
    <w:rsid w:val="00D2135D"/>
    <w:rsid w:val="00D213CF"/>
    <w:rsid w:val="00D213F1"/>
    <w:rsid w:val="00D21413"/>
    <w:rsid w:val="00D215E7"/>
    <w:rsid w:val="00D21642"/>
    <w:rsid w:val="00D217D9"/>
    <w:rsid w:val="00D218F2"/>
    <w:rsid w:val="00D21A0D"/>
    <w:rsid w:val="00D21AFE"/>
    <w:rsid w:val="00D21B6C"/>
    <w:rsid w:val="00D21BA0"/>
    <w:rsid w:val="00D21DDB"/>
    <w:rsid w:val="00D21EFC"/>
    <w:rsid w:val="00D21F27"/>
    <w:rsid w:val="00D21F66"/>
    <w:rsid w:val="00D22023"/>
    <w:rsid w:val="00D22030"/>
    <w:rsid w:val="00D222FA"/>
    <w:rsid w:val="00D2237F"/>
    <w:rsid w:val="00D22600"/>
    <w:rsid w:val="00D226EA"/>
    <w:rsid w:val="00D22760"/>
    <w:rsid w:val="00D22882"/>
    <w:rsid w:val="00D22892"/>
    <w:rsid w:val="00D2295F"/>
    <w:rsid w:val="00D229D9"/>
    <w:rsid w:val="00D22B87"/>
    <w:rsid w:val="00D22BE6"/>
    <w:rsid w:val="00D22CE0"/>
    <w:rsid w:val="00D22D84"/>
    <w:rsid w:val="00D22D9B"/>
    <w:rsid w:val="00D22DC6"/>
    <w:rsid w:val="00D22DF3"/>
    <w:rsid w:val="00D22E14"/>
    <w:rsid w:val="00D22E28"/>
    <w:rsid w:val="00D22E2C"/>
    <w:rsid w:val="00D22E9A"/>
    <w:rsid w:val="00D22F7A"/>
    <w:rsid w:val="00D2302E"/>
    <w:rsid w:val="00D23092"/>
    <w:rsid w:val="00D230B3"/>
    <w:rsid w:val="00D230EC"/>
    <w:rsid w:val="00D230F5"/>
    <w:rsid w:val="00D23264"/>
    <w:rsid w:val="00D232F0"/>
    <w:rsid w:val="00D232F4"/>
    <w:rsid w:val="00D2333E"/>
    <w:rsid w:val="00D233B9"/>
    <w:rsid w:val="00D233DC"/>
    <w:rsid w:val="00D23425"/>
    <w:rsid w:val="00D2345D"/>
    <w:rsid w:val="00D234C4"/>
    <w:rsid w:val="00D23552"/>
    <w:rsid w:val="00D23565"/>
    <w:rsid w:val="00D235B8"/>
    <w:rsid w:val="00D23741"/>
    <w:rsid w:val="00D237B1"/>
    <w:rsid w:val="00D238AA"/>
    <w:rsid w:val="00D238C0"/>
    <w:rsid w:val="00D238F1"/>
    <w:rsid w:val="00D23A86"/>
    <w:rsid w:val="00D23CDD"/>
    <w:rsid w:val="00D23D1F"/>
    <w:rsid w:val="00D23D7E"/>
    <w:rsid w:val="00D23DF9"/>
    <w:rsid w:val="00D23F5C"/>
    <w:rsid w:val="00D23F72"/>
    <w:rsid w:val="00D240B6"/>
    <w:rsid w:val="00D24170"/>
    <w:rsid w:val="00D2417C"/>
    <w:rsid w:val="00D241E1"/>
    <w:rsid w:val="00D242C7"/>
    <w:rsid w:val="00D242CB"/>
    <w:rsid w:val="00D24313"/>
    <w:rsid w:val="00D243B4"/>
    <w:rsid w:val="00D243DB"/>
    <w:rsid w:val="00D243F7"/>
    <w:rsid w:val="00D24423"/>
    <w:rsid w:val="00D244CF"/>
    <w:rsid w:val="00D2459C"/>
    <w:rsid w:val="00D245B7"/>
    <w:rsid w:val="00D245DA"/>
    <w:rsid w:val="00D2466E"/>
    <w:rsid w:val="00D24689"/>
    <w:rsid w:val="00D246B0"/>
    <w:rsid w:val="00D246F5"/>
    <w:rsid w:val="00D247CA"/>
    <w:rsid w:val="00D249D0"/>
    <w:rsid w:val="00D24A1A"/>
    <w:rsid w:val="00D24C3F"/>
    <w:rsid w:val="00D24CA4"/>
    <w:rsid w:val="00D24E55"/>
    <w:rsid w:val="00D24F28"/>
    <w:rsid w:val="00D24FA7"/>
    <w:rsid w:val="00D2507B"/>
    <w:rsid w:val="00D2508C"/>
    <w:rsid w:val="00D25162"/>
    <w:rsid w:val="00D251B5"/>
    <w:rsid w:val="00D25271"/>
    <w:rsid w:val="00D25309"/>
    <w:rsid w:val="00D2530E"/>
    <w:rsid w:val="00D25387"/>
    <w:rsid w:val="00D253D3"/>
    <w:rsid w:val="00D25427"/>
    <w:rsid w:val="00D25477"/>
    <w:rsid w:val="00D254D2"/>
    <w:rsid w:val="00D2565C"/>
    <w:rsid w:val="00D256B2"/>
    <w:rsid w:val="00D256FC"/>
    <w:rsid w:val="00D25784"/>
    <w:rsid w:val="00D25832"/>
    <w:rsid w:val="00D258BE"/>
    <w:rsid w:val="00D258D3"/>
    <w:rsid w:val="00D258E3"/>
    <w:rsid w:val="00D25971"/>
    <w:rsid w:val="00D25C02"/>
    <w:rsid w:val="00D25C31"/>
    <w:rsid w:val="00D25CF9"/>
    <w:rsid w:val="00D25E41"/>
    <w:rsid w:val="00D25E67"/>
    <w:rsid w:val="00D261DC"/>
    <w:rsid w:val="00D26330"/>
    <w:rsid w:val="00D2634D"/>
    <w:rsid w:val="00D2635E"/>
    <w:rsid w:val="00D26388"/>
    <w:rsid w:val="00D263FF"/>
    <w:rsid w:val="00D26538"/>
    <w:rsid w:val="00D26595"/>
    <w:rsid w:val="00D26745"/>
    <w:rsid w:val="00D2678F"/>
    <w:rsid w:val="00D267EF"/>
    <w:rsid w:val="00D268EA"/>
    <w:rsid w:val="00D26940"/>
    <w:rsid w:val="00D26A0F"/>
    <w:rsid w:val="00D26A18"/>
    <w:rsid w:val="00D26C2C"/>
    <w:rsid w:val="00D26C7C"/>
    <w:rsid w:val="00D26CD4"/>
    <w:rsid w:val="00D26D75"/>
    <w:rsid w:val="00D26E33"/>
    <w:rsid w:val="00D26E8F"/>
    <w:rsid w:val="00D26FFB"/>
    <w:rsid w:val="00D27039"/>
    <w:rsid w:val="00D2704D"/>
    <w:rsid w:val="00D27054"/>
    <w:rsid w:val="00D27057"/>
    <w:rsid w:val="00D27157"/>
    <w:rsid w:val="00D27256"/>
    <w:rsid w:val="00D2727B"/>
    <w:rsid w:val="00D272D0"/>
    <w:rsid w:val="00D272E2"/>
    <w:rsid w:val="00D273C0"/>
    <w:rsid w:val="00D2740C"/>
    <w:rsid w:val="00D27483"/>
    <w:rsid w:val="00D274A6"/>
    <w:rsid w:val="00D274C6"/>
    <w:rsid w:val="00D2762E"/>
    <w:rsid w:val="00D276A8"/>
    <w:rsid w:val="00D27750"/>
    <w:rsid w:val="00D2775B"/>
    <w:rsid w:val="00D27931"/>
    <w:rsid w:val="00D27A21"/>
    <w:rsid w:val="00D27AE8"/>
    <w:rsid w:val="00D27BAB"/>
    <w:rsid w:val="00D27C0E"/>
    <w:rsid w:val="00D27C76"/>
    <w:rsid w:val="00D27C97"/>
    <w:rsid w:val="00D27D4E"/>
    <w:rsid w:val="00D27DFC"/>
    <w:rsid w:val="00D27E11"/>
    <w:rsid w:val="00D27F3C"/>
    <w:rsid w:val="00D30015"/>
    <w:rsid w:val="00D30069"/>
    <w:rsid w:val="00D30081"/>
    <w:rsid w:val="00D303A2"/>
    <w:rsid w:val="00D303B8"/>
    <w:rsid w:val="00D304DB"/>
    <w:rsid w:val="00D30546"/>
    <w:rsid w:val="00D30616"/>
    <w:rsid w:val="00D307BC"/>
    <w:rsid w:val="00D307FA"/>
    <w:rsid w:val="00D3080F"/>
    <w:rsid w:val="00D30815"/>
    <w:rsid w:val="00D3083A"/>
    <w:rsid w:val="00D30879"/>
    <w:rsid w:val="00D308DF"/>
    <w:rsid w:val="00D3096D"/>
    <w:rsid w:val="00D30A08"/>
    <w:rsid w:val="00D30B5E"/>
    <w:rsid w:val="00D30C72"/>
    <w:rsid w:val="00D30C9C"/>
    <w:rsid w:val="00D30D8F"/>
    <w:rsid w:val="00D30DCF"/>
    <w:rsid w:val="00D30EBB"/>
    <w:rsid w:val="00D310D6"/>
    <w:rsid w:val="00D3115A"/>
    <w:rsid w:val="00D312B7"/>
    <w:rsid w:val="00D313F3"/>
    <w:rsid w:val="00D314E2"/>
    <w:rsid w:val="00D3157A"/>
    <w:rsid w:val="00D3159F"/>
    <w:rsid w:val="00D31610"/>
    <w:rsid w:val="00D31627"/>
    <w:rsid w:val="00D31662"/>
    <w:rsid w:val="00D316A4"/>
    <w:rsid w:val="00D316A8"/>
    <w:rsid w:val="00D316F5"/>
    <w:rsid w:val="00D31904"/>
    <w:rsid w:val="00D31970"/>
    <w:rsid w:val="00D3199A"/>
    <w:rsid w:val="00D31AD3"/>
    <w:rsid w:val="00D31B0F"/>
    <w:rsid w:val="00D31B4E"/>
    <w:rsid w:val="00D31B7C"/>
    <w:rsid w:val="00D31C8C"/>
    <w:rsid w:val="00D31D72"/>
    <w:rsid w:val="00D31E62"/>
    <w:rsid w:val="00D31EFA"/>
    <w:rsid w:val="00D31FBB"/>
    <w:rsid w:val="00D32106"/>
    <w:rsid w:val="00D322B3"/>
    <w:rsid w:val="00D32342"/>
    <w:rsid w:val="00D32481"/>
    <w:rsid w:val="00D324BC"/>
    <w:rsid w:val="00D32563"/>
    <w:rsid w:val="00D325C1"/>
    <w:rsid w:val="00D32733"/>
    <w:rsid w:val="00D327AF"/>
    <w:rsid w:val="00D327B9"/>
    <w:rsid w:val="00D328CB"/>
    <w:rsid w:val="00D32957"/>
    <w:rsid w:val="00D32B48"/>
    <w:rsid w:val="00D32BBA"/>
    <w:rsid w:val="00D32CA9"/>
    <w:rsid w:val="00D32D2C"/>
    <w:rsid w:val="00D32D43"/>
    <w:rsid w:val="00D32D4D"/>
    <w:rsid w:val="00D32D85"/>
    <w:rsid w:val="00D32DE0"/>
    <w:rsid w:val="00D32FB5"/>
    <w:rsid w:val="00D32FDB"/>
    <w:rsid w:val="00D33030"/>
    <w:rsid w:val="00D3305C"/>
    <w:rsid w:val="00D33097"/>
    <w:rsid w:val="00D33104"/>
    <w:rsid w:val="00D3313B"/>
    <w:rsid w:val="00D331F6"/>
    <w:rsid w:val="00D33212"/>
    <w:rsid w:val="00D3323E"/>
    <w:rsid w:val="00D3342B"/>
    <w:rsid w:val="00D33465"/>
    <w:rsid w:val="00D334E0"/>
    <w:rsid w:val="00D33559"/>
    <w:rsid w:val="00D3369C"/>
    <w:rsid w:val="00D336AE"/>
    <w:rsid w:val="00D337F3"/>
    <w:rsid w:val="00D33833"/>
    <w:rsid w:val="00D33918"/>
    <w:rsid w:val="00D33A6B"/>
    <w:rsid w:val="00D33ACD"/>
    <w:rsid w:val="00D33B83"/>
    <w:rsid w:val="00D33C76"/>
    <w:rsid w:val="00D33CE3"/>
    <w:rsid w:val="00D33D30"/>
    <w:rsid w:val="00D33DA7"/>
    <w:rsid w:val="00D33DB3"/>
    <w:rsid w:val="00D33E39"/>
    <w:rsid w:val="00D33E3C"/>
    <w:rsid w:val="00D33EAD"/>
    <w:rsid w:val="00D33F53"/>
    <w:rsid w:val="00D33FA2"/>
    <w:rsid w:val="00D3406D"/>
    <w:rsid w:val="00D34081"/>
    <w:rsid w:val="00D340A7"/>
    <w:rsid w:val="00D340BB"/>
    <w:rsid w:val="00D34170"/>
    <w:rsid w:val="00D341FB"/>
    <w:rsid w:val="00D3423D"/>
    <w:rsid w:val="00D3431E"/>
    <w:rsid w:val="00D343AC"/>
    <w:rsid w:val="00D343ED"/>
    <w:rsid w:val="00D3457C"/>
    <w:rsid w:val="00D34857"/>
    <w:rsid w:val="00D348C0"/>
    <w:rsid w:val="00D348C2"/>
    <w:rsid w:val="00D3494A"/>
    <w:rsid w:val="00D349C1"/>
    <w:rsid w:val="00D34A2C"/>
    <w:rsid w:val="00D34BC9"/>
    <w:rsid w:val="00D34C2A"/>
    <w:rsid w:val="00D34CAE"/>
    <w:rsid w:val="00D34DDA"/>
    <w:rsid w:val="00D34DE6"/>
    <w:rsid w:val="00D34E85"/>
    <w:rsid w:val="00D34EAF"/>
    <w:rsid w:val="00D34EE5"/>
    <w:rsid w:val="00D34EEF"/>
    <w:rsid w:val="00D34F70"/>
    <w:rsid w:val="00D34FB9"/>
    <w:rsid w:val="00D3514D"/>
    <w:rsid w:val="00D3537C"/>
    <w:rsid w:val="00D35435"/>
    <w:rsid w:val="00D35458"/>
    <w:rsid w:val="00D35485"/>
    <w:rsid w:val="00D35493"/>
    <w:rsid w:val="00D354D0"/>
    <w:rsid w:val="00D3557A"/>
    <w:rsid w:val="00D3561D"/>
    <w:rsid w:val="00D3570E"/>
    <w:rsid w:val="00D35737"/>
    <w:rsid w:val="00D35768"/>
    <w:rsid w:val="00D3578F"/>
    <w:rsid w:val="00D35837"/>
    <w:rsid w:val="00D35852"/>
    <w:rsid w:val="00D358CB"/>
    <w:rsid w:val="00D358D5"/>
    <w:rsid w:val="00D358E8"/>
    <w:rsid w:val="00D359DE"/>
    <w:rsid w:val="00D35A38"/>
    <w:rsid w:val="00D35AEF"/>
    <w:rsid w:val="00D35E4F"/>
    <w:rsid w:val="00D35EB8"/>
    <w:rsid w:val="00D360EA"/>
    <w:rsid w:val="00D36391"/>
    <w:rsid w:val="00D3646F"/>
    <w:rsid w:val="00D364D7"/>
    <w:rsid w:val="00D36527"/>
    <w:rsid w:val="00D36562"/>
    <w:rsid w:val="00D367F2"/>
    <w:rsid w:val="00D36837"/>
    <w:rsid w:val="00D368DD"/>
    <w:rsid w:val="00D36A1B"/>
    <w:rsid w:val="00D36AD2"/>
    <w:rsid w:val="00D36C27"/>
    <w:rsid w:val="00D36D02"/>
    <w:rsid w:val="00D36F0B"/>
    <w:rsid w:val="00D36FE0"/>
    <w:rsid w:val="00D370DB"/>
    <w:rsid w:val="00D370FD"/>
    <w:rsid w:val="00D37191"/>
    <w:rsid w:val="00D371BD"/>
    <w:rsid w:val="00D37247"/>
    <w:rsid w:val="00D373AE"/>
    <w:rsid w:val="00D3740D"/>
    <w:rsid w:val="00D3746B"/>
    <w:rsid w:val="00D374AA"/>
    <w:rsid w:val="00D3758A"/>
    <w:rsid w:val="00D375B0"/>
    <w:rsid w:val="00D375C1"/>
    <w:rsid w:val="00D37601"/>
    <w:rsid w:val="00D37651"/>
    <w:rsid w:val="00D376A0"/>
    <w:rsid w:val="00D376A8"/>
    <w:rsid w:val="00D3773D"/>
    <w:rsid w:val="00D3778F"/>
    <w:rsid w:val="00D377A0"/>
    <w:rsid w:val="00D37814"/>
    <w:rsid w:val="00D3783E"/>
    <w:rsid w:val="00D3796E"/>
    <w:rsid w:val="00D3798F"/>
    <w:rsid w:val="00D37B88"/>
    <w:rsid w:val="00D37BAE"/>
    <w:rsid w:val="00D37BDE"/>
    <w:rsid w:val="00D37CE9"/>
    <w:rsid w:val="00D37E3E"/>
    <w:rsid w:val="00D37E45"/>
    <w:rsid w:val="00D37EA0"/>
    <w:rsid w:val="00D37F30"/>
    <w:rsid w:val="00D37F85"/>
    <w:rsid w:val="00D40063"/>
    <w:rsid w:val="00D400E0"/>
    <w:rsid w:val="00D401CE"/>
    <w:rsid w:val="00D401EC"/>
    <w:rsid w:val="00D403C8"/>
    <w:rsid w:val="00D403E8"/>
    <w:rsid w:val="00D40444"/>
    <w:rsid w:val="00D404E0"/>
    <w:rsid w:val="00D40714"/>
    <w:rsid w:val="00D407B2"/>
    <w:rsid w:val="00D40917"/>
    <w:rsid w:val="00D40972"/>
    <w:rsid w:val="00D409D8"/>
    <w:rsid w:val="00D40B13"/>
    <w:rsid w:val="00D40BFD"/>
    <w:rsid w:val="00D40C29"/>
    <w:rsid w:val="00D40D0B"/>
    <w:rsid w:val="00D40D83"/>
    <w:rsid w:val="00D41022"/>
    <w:rsid w:val="00D41206"/>
    <w:rsid w:val="00D4133D"/>
    <w:rsid w:val="00D413B3"/>
    <w:rsid w:val="00D413BF"/>
    <w:rsid w:val="00D413FF"/>
    <w:rsid w:val="00D41478"/>
    <w:rsid w:val="00D4148E"/>
    <w:rsid w:val="00D41551"/>
    <w:rsid w:val="00D415A7"/>
    <w:rsid w:val="00D41816"/>
    <w:rsid w:val="00D41825"/>
    <w:rsid w:val="00D41868"/>
    <w:rsid w:val="00D41869"/>
    <w:rsid w:val="00D418EB"/>
    <w:rsid w:val="00D419BB"/>
    <w:rsid w:val="00D41AB1"/>
    <w:rsid w:val="00D41AD4"/>
    <w:rsid w:val="00D41B78"/>
    <w:rsid w:val="00D41BE6"/>
    <w:rsid w:val="00D41CC7"/>
    <w:rsid w:val="00D41D06"/>
    <w:rsid w:val="00D41D5D"/>
    <w:rsid w:val="00D41DA6"/>
    <w:rsid w:val="00D41E84"/>
    <w:rsid w:val="00D41F06"/>
    <w:rsid w:val="00D42013"/>
    <w:rsid w:val="00D4214B"/>
    <w:rsid w:val="00D421CF"/>
    <w:rsid w:val="00D42222"/>
    <w:rsid w:val="00D42270"/>
    <w:rsid w:val="00D422D0"/>
    <w:rsid w:val="00D4236F"/>
    <w:rsid w:val="00D423A5"/>
    <w:rsid w:val="00D423AB"/>
    <w:rsid w:val="00D423D8"/>
    <w:rsid w:val="00D4240B"/>
    <w:rsid w:val="00D42427"/>
    <w:rsid w:val="00D42656"/>
    <w:rsid w:val="00D4270A"/>
    <w:rsid w:val="00D42729"/>
    <w:rsid w:val="00D42737"/>
    <w:rsid w:val="00D4276D"/>
    <w:rsid w:val="00D427FF"/>
    <w:rsid w:val="00D429F0"/>
    <w:rsid w:val="00D42A63"/>
    <w:rsid w:val="00D42AF0"/>
    <w:rsid w:val="00D42B89"/>
    <w:rsid w:val="00D42C63"/>
    <w:rsid w:val="00D42CF0"/>
    <w:rsid w:val="00D42D35"/>
    <w:rsid w:val="00D42D55"/>
    <w:rsid w:val="00D42E64"/>
    <w:rsid w:val="00D430C3"/>
    <w:rsid w:val="00D430F5"/>
    <w:rsid w:val="00D43195"/>
    <w:rsid w:val="00D43235"/>
    <w:rsid w:val="00D43407"/>
    <w:rsid w:val="00D4342C"/>
    <w:rsid w:val="00D4356C"/>
    <w:rsid w:val="00D43677"/>
    <w:rsid w:val="00D436D7"/>
    <w:rsid w:val="00D436D8"/>
    <w:rsid w:val="00D4379C"/>
    <w:rsid w:val="00D437FF"/>
    <w:rsid w:val="00D43A47"/>
    <w:rsid w:val="00D43A4A"/>
    <w:rsid w:val="00D43AB8"/>
    <w:rsid w:val="00D43B56"/>
    <w:rsid w:val="00D43B9E"/>
    <w:rsid w:val="00D43BD0"/>
    <w:rsid w:val="00D43C87"/>
    <w:rsid w:val="00D43D5D"/>
    <w:rsid w:val="00D43D67"/>
    <w:rsid w:val="00D43DE8"/>
    <w:rsid w:val="00D43E35"/>
    <w:rsid w:val="00D43E77"/>
    <w:rsid w:val="00D43EDC"/>
    <w:rsid w:val="00D43EFE"/>
    <w:rsid w:val="00D43F6B"/>
    <w:rsid w:val="00D43F8A"/>
    <w:rsid w:val="00D43FC8"/>
    <w:rsid w:val="00D43FCF"/>
    <w:rsid w:val="00D4407C"/>
    <w:rsid w:val="00D44274"/>
    <w:rsid w:val="00D443D1"/>
    <w:rsid w:val="00D444D6"/>
    <w:rsid w:val="00D4461E"/>
    <w:rsid w:val="00D4463B"/>
    <w:rsid w:val="00D4465D"/>
    <w:rsid w:val="00D446D2"/>
    <w:rsid w:val="00D44713"/>
    <w:rsid w:val="00D448FD"/>
    <w:rsid w:val="00D44BE7"/>
    <w:rsid w:val="00D44CB0"/>
    <w:rsid w:val="00D44CC8"/>
    <w:rsid w:val="00D44E55"/>
    <w:rsid w:val="00D44F66"/>
    <w:rsid w:val="00D45189"/>
    <w:rsid w:val="00D452A3"/>
    <w:rsid w:val="00D45596"/>
    <w:rsid w:val="00D45620"/>
    <w:rsid w:val="00D45642"/>
    <w:rsid w:val="00D45667"/>
    <w:rsid w:val="00D456F9"/>
    <w:rsid w:val="00D45713"/>
    <w:rsid w:val="00D45721"/>
    <w:rsid w:val="00D45741"/>
    <w:rsid w:val="00D4581F"/>
    <w:rsid w:val="00D4583C"/>
    <w:rsid w:val="00D4584A"/>
    <w:rsid w:val="00D4589B"/>
    <w:rsid w:val="00D459B7"/>
    <w:rsid w:val="00D45A8D"/>
    <w:rsid w:val="00D45B4C"/>
    <w:rsid w:val="00D45B74"/>
    <w:rsid w:val="00D45B7A"/>
    <w:rsid w:val="00D45BC5"/>
    <w:rsid w:val="00D45D7D"/>
    <w:rsid w:val="00D45DC8"/>
    <w:rsid w:val="00D45EA3"/>
    <w:rsid w:val="00D45EC5"/>
    <w:rsid w:val="00D45F07"/>
    <w:rsid w:val="00D45FD5"/>
    <w:rsid w:val="00D460ED"/>
    <w:rsid w:val="00D4611E"/>
    <w:rsid w:val="00D46236"/>
    <w:rsid w:val="00D464D0"/>
    <w:rsid w:val="00D46518"/>
    <w:rsid w:val="00D4657F"/>
    <w:rsid w:val="00D4659E"/>
    <w:rsid w:val="00D4674F"/>
    <w:rsid w:val="00D46762"/>
    <w:rsid w:val="00D4677E"/>
    <w:rsid w:val="00D467FB"/>
    <w:rsid w:val="00D46824"/>
    <w:rsid w:val="00D468BB"/>
    <w:rsid w:val="00D46902"/>
    <w:rsid w:val="00D46A94"/>
    <w:rsid w:val="00D46B17"/>
    <w:rsid w:val="00D46D81"/>
    <w:rsid w:val="00D46E57"/>
    <w:rsid w:val="00D46EA9"/>
    <w:rsid w:val="00D46ED8"/>
    <w:rsid w:val="00D46EE9"/>
    <w:rsid w:val="00D46FB8"/>
    <w:rsid w:val="00D4703F"/>
    <w:rsid w:val="00D4717F"/>
    <w:rsid w:val="00D47182"/>
    <w:rsid w:val="00D471DB"/>
    <w:rsid w:val="00D47354"/>
    <w:rsid w:val="00D4735F"/>
    <w:rsid w:val="00D47379"/>
    <w:rsid w:val="00D473B0"/>
    <w:rsid w:val="00D473B8"/>
    <w:rsid w:val="00D47471"/>
    <w:rsid w:val="00D47516"/>
    <w:rsid w:val="00D4760F"/>
    <w:rsid w:val="00D47616"/>
    <w:rsid w:val="00D47636"/>
    <w:rsid w:val="00D476F3"/>
    <w:rsid w:val="00D4770E"/>
    <w:rsid w:val="00D4787D"/>
    <w:rsid w:val="00D478B0"/>
    <w:rsid w:val="00D478F7"/>
    <w:rsid w:val="00D47A75"/>
    <w:rsid w:val="00D47B01"/>
    <w:rsid w:val="00D47B15"/>
    <w:rsid w:val="00D47B99"/>
    <w:rsid w:val="00D47B9B"/>
    <w:rsid w:val="00D47BF8"/>
    <w:rsid w:val="00D47C04"/>
    <w:rsid w:val="00D47C29"/>
    <w:rsid w:val="00D47C83"/>
    <w:rsid w:val="00D47CDD"/>
    <w:rsid w:val="00D47DD8"/>
    <w:rsid w:val="00D47DE2"/>
    <w:rsid w:val="00D47DE7"/>
    <w:rsid w:val="00D47E65"/>
    <w:rsid w:val="00D47E72"/>
    <w:rsid w:val="00D47EF2"/>
    <w:rsid w:val="00D47F04"/>
    <w:rsid w:val="00D50051"/>
    <w:rsid w:val="00D500CE"/>
    <w:rsid w:val="00D501F6"/>
    <w:rsid w:val="00D5026F"/>
    <w:rsid w:val="00D502D7"/>
    <w:rsid w:val="00D5047B"/>
    <w:rsid w:val="00D504FE"/>
    <w:rsid w:val="00D505A3"/>
    <w:rsid w:val="00D5060B"/>
    <w:rsid w:val="00D506EB"/>
    <w:rsid w:val="00D507FB"/>
    <w:rsid w:val="00D5097E"/>
    <w:rsid w:val="00D5099D"/>
    <w:rsid w:val="00D50AE2"/>
    <w:rsid w:val="00D50B48"/>
    <w:rsid w:val="00D50BA2"/>
    <w:rsid w:val="00D50BD2"/>
    <w:rsid w:val="00D50C48"/>
    <w:rsid w:val="00D50D26"/>
    <w:rsid w:val="00D50EFA"/>
    <w:rsid w:val="00D50F08"/>
    <w:rsid w:val="00D50F6E"/>
    <w:rsid w:val="00D50F93"/>
    <w:rsid w:val="00D510BB"/>
    <w:rsid w:val="00D510ED"/>
    <w:rsid w:val="00D51156"/>
    <w:rsid w:val="00D51191"/>
    <w:rsid w:val="00D51249"/>
    <w:rsid w:val="00D51289"/>
    <w:rsid w:val="00D512C0"/>
    <w:rsid w:val="00D512D5"/>
    <w:rsid w:val="00D5134D"/>
    <w:rsid w:val="00D5143C"/>
    <w:rsid w:val="00D514C9"/>
    <w:rsid w:val="00D515DD"/>
    <w:rsid w:val="00D5168D"/>
    <w:rsid w:val="00D5169E"/>
    <w:rsid w:val="00D51748"/>
    <w:rsid w:val="00D51768"/>
    <w:rsid w:val="00D517B9"/>
    <w:rsid w:val="00D519A6"/>
    <w:rsid w:val="00D51AE1"/>
    <w:rsid w:val="00D51AE6"/>
    <w:rsid w:val="00D51E31"/>
    <w:rsid w:val="00D51EAB"/>
    <w:rsid w:val="00D51F16"/>
    <w:rsid w:val="00D51FE8"/>
    <w:rsid w:val="00D52004"/>
    <w:rsid w:val="00D52005"/>
    <w:rsid w:val="00D5202E"/>
    <w:rsid w:val="00D520E7"/>
    <w:rsid w:val="00D52161"/>
    <w:rsid w:val="00D5225D"/>
    <w:rsid w:val="00D522FB"/>
    <w:rsid w:val="00D522FE"/>
    <w:rsid w:val="00D52339"/>
    <w:rsid w:val="00D52371"/>
    <w:rsid w:val="00D523ED"/>
    <w:rsid w:val="00D52481"/>
    <w:rsid w:val="00D52496"/>
    <w:rsid w:val="00D524C2"/>
    <w:rsid w:val="00D5250C"/>
    <w:rsid w:val="00D52587"/>
    <w:rsid w:val="00D52606"/>
    <w:rsid w:val="00D52867"/>
    <w:rsid w:val="00D528B0"/>
    <w:rsid w:val="00D52A13"/>
    <w:rsid w:val="00D52A77"/>
    <w:rsid w:val="00D52B19"/>
    <w:rsid w:val="00D52BD2"/>
    <w:rsid w:val="00D52D0E"/>
    <w:rsid w:val="00D52D12"/>
    <w:rsid w:val="00D52DA6"/>
    <w:rsid w:val="00D52E4A"/>
    <w:rsid w:val="00D52E75"/>
    <w:rsid w:val="00D5305B"/>
    <w:rsid w:val="00D5312E"/>
    <w:rsid w:val="00D5314E"/>
    <w:rsid w:val="00D53157"/>
    <w:rsid w:val="00D531F7"/>
    <w:rsid w:val="00D53206"/>
    <w:rsid w:val="00D5325B"/>
    <w:rsid w:val="00D53293"/>
    <w:rsid w:val="00D53376"/>
    <w:rsid w:val="00D533BE"/>
    <w:rsid w:val="00D5346D"/>
    <w:rsid w:val="00D5357C"/>
    <w:rsid w:val="00D535F0"/>
    <w:rsid w:val="00D53623"/>
    <w:rsid w:val="00D536E5"/>
    <w:rsid w:val="00D537BE"/>
    <w:rsid w:val="00D53888"/>
    <w:rsid w:val="00D53998"/>
    <w:rsid w:val="00D53ADB"/>
    <w:rsid w:val="00D53B4E"/>
    <w:rsid w:val="00D53B9C"/>
    <w:rsid w:val="00D53CAD"/>
    <w:rsid w:val="00D53CC9"/>
    <w:rsid w:val="00D53D0F"/>
    <w:rsid w:val="00D53D2D"/>
    <w:rsid w:val="00D53D62"/>
    <w:rsid w:val="00D53D8C"/>
    <w:rsid w:val="00D53F2D"/>
    <w:rsid w:val="00D53F66"/>
    <w:rsid w:val="00D53F95"/>
    <w:rsid w:val="00D540B3"/>
    <w:rsid w:val="00D5427F"/>
    <w:rsid w:val="00D5429E"/>
    <w:rsid w:val="00D54366"/>
    <w:rsid w:val="00D5438F"/>
    <w:rsid w:val="00D54481"/>
    <w:rsid w:val="00D544DA"/>
    <w:rsid w:val="00D54587"/>
    <w:rsid w:val="00D54651"/>
    <w:rsid w:val="00D54666"/>
    <w:rsid w:val="00D5468B"/>
    <w:rsid w:val="00D547F7"/>
    <w:rsid w:val="00D548E4"/>
    <w:rsid w:val="00D5496F"/>
    <w:rsid w:val="00D54A97"/>
    <w:rsid w:val="00D54AD9"/>
    <w:rsid w:val="00D54B78"/>
    <w:rsid w:val="00D54D77"/>
    <w:rsid w:val="00D54DED"/>
    <w:rsid w:val="00D54F3A"/>
    <w:rsid w:val="00D5503C"/>
    <w:rsid w:val="00D5504E"/>
    <w:rsid w:val="00D550AD"/>
    <w:rsid w:val="00D5516A"/>
    <w:rsid w:val="00D551F8"/>
    <w:rsid w:val="00D55261"/>
    <w:rsid w:val="00D552FF"/>
    <w:rsid w:val="00D5530B"/>
    <w:rsid w:val="00D553DF"/>
    <w:rsid w:val="00D5542E"/>
    <w:rsid w:val="00D554D4"/>
    <w:rsid w:val="00D555BE"/>
    <w:rsid w:val="00D55726"/>
    <w:rsid w:val="00D55960"/>
    <w:rsid w:val="00D55A1E"/>
    <w:rsid w:val="00D55AC9"/>
    <w:rsid w:val="00D55B76"/>
    <w:rsid w:val="00D55BBD"/>
    <w:rsid w:val="00D55BC3"/>
    <w:rsid w:val="00D55BC8"/>
    <w:rsid w:val="00D55BCD"/>
    <w:rsid w:val="00D55C15"/>
    <w:rsid w:val="00D55CC9"/>
    <w:rsid w:val="00D55E02"/>
    <w:rsid w:val="00D55F6B"/>
    <w:rsid w:val="00D55FAC"/>
    <w:rsid w:val="00D55FEA"/>
    <w:rsid w:val="00D56051"/>
    <w:rsid w:val="00D56108"/>
    <w:rsid w:val="00D56197"/>
    <w:rsid w:val="00D561B1"/>
    <w:rsid w:val="00D56204"/>
    <w:rsid w:val="00D5623D"/>
    <w:rsid w:val="00D56361"/>
    <w:rsid w:val="00D56391"/>
    <w:rsid w:val="00D563A2"/>
    <w:rsid w:val="00D5678D"/>
    <w:rsid w:val="00D5679D"/>
    <w:rsid w:val="00D567C5"/>
    <w:rsid w:val="00D567D5"/>
    <w:rsid w:val="00D5682D"/>
    <w:rsid w:val="00D56978"/>
    <w:rsid w:val="00D56BDF"/>
    <w:rsid w:val="00D56D09"/>
    <w:rsid w:val="00D56E09"/>
    <w:rsid w:val="00D56EAC"/>
    <w:rsid w:val="00D56FC3"/>
    <w:rsid w:val="00D570EA"/>
    <w:rsid w:val="00D5717A"/>
    <w:rsid w:val="00D5718C"/>
    <w:rsid w:val="00D5718F"/>
    <w:rsid w:val="00D571AB"/>
    <w:rsid w:val="00D57246"/>
    <w:rsid w:val="00D5747D"/>
    <w:rsid w:val="00D5751C"/>
    <w:rsid w:val="00D5759F"/>
    <w:rsid w:val="00D575EF"/>
    <w:rsid w:val="00D5773F"/>
    <w:rsid w:val="00D578EC"/>
    <w:rsid w:val="00D579F5"/>
    <w:rsid w:val="00D57A76"/>
    <w:rsid w:val="00D57AD2"/>
    <w:rsid w:val="00D57B35"/>
    <w:rsid w:val="00D57B89"/>
    <w:rsid w:val="00D57BA1"/>
    <w:rsid w:val="00D57D61"/>
    <w:rsid w:val="00D57E38"/>
    <w:rsid w:val="00D60133"/>
    <w:rsid w:val="00D60219"/>
    <w:rsid w:val="00D6023F"/>
    <w:rsid w:val="00D6024C"/>
    <w:rsid w:val="00D6029D"/>
    <w:rsid w:val="00D603FA"/>
    <w:rsid w:val="00D60403"/>
    <w:rsid w:val="00D6048B"/>
    <w:rsid w:val="00D6050B"/>
    <w:rsid w:val="00D605A5"/>
    <w:rsid w:val="00D605CC"/>
    <w:rsid w:val="00D6069D"/>
    <w:rsid w:val="00D6079C"/>
    <w:rsid w:val="00D60882"/>
    <w:rsid w:val="00D608D8"/>
    <w:rsid w:val="00D608E6"/>
    <w:rsid w:val="00D608E9"/>
    <w:rsid w:val="00D60A07"/>
    <w:rsid w:val="00D60A4B"/>
    <w:rsid w:val="00D60A76"/>
    <w:rsid w:val="00D60BCC"/>
    <w:rsid w:val="00D60D7D"/>
    <w:rsid w:val="00D61088"/>
    <w:rsid w:val="00D610AC"/>
    <w:rsid w:val="00D6117C"/>
    <w:rsid w:val="00D611C7"/>
    <w:rsid w:val="00D611EB"/>
    <w:rsid w:val="00D61204"/>
    <w:rsid w:val="00D61225"/>
    <w:rsid w:val="00D61242"/>
    <w:rsid w:val="00D61327"/>
    <w:rsid w:val="00D61399"/>
    <w:rsid w:val="00D614C4"/>
    <w:rsid w:val="00D615C1"/>
    <w:rsid w:val="00D617AA"/>
    <w:rsid w:val="00D617D2"/>
    <w:rsid w:val="00D61832"/>
    <w:rsid w:val="00D618B0"/>
    <w:rsid w:val="00D6190C"/>
    <w:rsid w:val="00D61ABA"/>
    <w:rsid w:val="00D61C70"/>
    <w:rsid w:val="00D61D3D"/>
    <w:rsid w:val="00D61D61"/>
    <w:rsid w:val="00D61D75"/>
    <w:rsid w:val="00D61E68"/>
    <w:rsid w:val="00D61ED9"/>
    <w:rsid w:val="00D61F91"/>
    <w:rsid w:val="00D61FC7"/>
    <w:rsid w:val="00D61FE7"/>
    <w:rsid w:val="00D6206E"/>
    <w:rsid w:val="00D6227D"/>
    <w:rsid w:val="00D6235D"/>
    <w:rsid w:val="00D62390"/>
    <w:rsid w:val="00D623E1"/>
    <w:rsid w:val="00D623F4"/>
    <w:rsid w:val="00D6240A"/>
    <w:rsid w:val="00D62482"/>
    <w:rsid w:val="00D62651"/>
    <w:rsid w:val="00D6265D"/>
    <w:rsid w:val="00D626AD"/>
    <w:rsid w:val="00D626BB"/>
    <w:rsid w:val="00D626E3"/>
    <w:rsid w:val="00D6273B"/>
    <w:rsid w:val="00D627C2"/>
    <w:rsid w:val="00D627E0"/>
    <w:rsid w:val="00D62885"/>
    <w:rsid w:val="00D628C3"/>
    <w:rsid w:val="00D6290D"/>
    <w:rsid w:val="00D629AF"/>
    <w:rsid w:val="00D62C02"/>
    <w:rsid w:val="00D62C0C"/>
    <w:rsid w:val="00D62C69"/>
    <w:rsid w:val="00D630EB"/>
    <w:rsid w:val="00D63138"/>
    <w:rsid w:val="00D631B0"/>
    <w:rsid w:val="00D631F7"/>
    <w:rsid w:val="00D632FD"/>
    <w:rsid w:val="00D63360"/>
    <w:rsid w:val="00D63364"/>
    <w:rsid w:val="00D63429"/>
    <w:rsid w:val="00D63567"/>
    <w:rsid w:val="00D6366A"/>
    <w:rsid w:val="00D636B7"/>
    <w:rsid w:val="00D63711"/>
    <w:rsid w:val="00D637A7"/>
    <w:rsid w:val="00D637EF"/>
    <w:rsid w:val="00D63888"/>
    <w:rsid w:val="00D6388B"/>
    <w:rsid w:val="00D63A92"/>
    <w:rsid w:val="00D63A95"/>
    <w:rsid w:val="00D63BCB"/>
    <w:rsid w:val="00D63D4C"/>
    <w:rsid w:val="00D63DCB"/>
    <w:rsid w:val="00D63EB9"/>
    <w:rsid w:val="00D63FA8"/>
    <w:rsid w:val="00D6405A"/>
    <w:rsid w:val="00D6405D"/>
    <w:rsid w:val="00D64098"/>
    <w:rsid w:val="00D640FD"/>
    <w:rsid w:val="00D64145"/>
    <w:rsid w:val="00D64263"/>
    <w:rsid w:val="00D642D0"/>
    <w:rsid w:val="00D64568"/>
    <w:rsid w:val="00D645D2"/>
    <w:rsid w:val="00D646D8"/>
    <w:rsid w:val="00D646FF"/>
    <w:rsid w:val="00D64787"/>
    <w:rsid w:val="00D648A0"/>
    <w:rsid w:val="00D648FC"/>
    <w:rsid w:val="00D649A8"/>
    <w:rsid w:val="00D64B36"/>
    <w:rsid w:val="00D64B59"/>
    <w:rsid w:val="00D64B6A"/>
    <w:rsid w:val="00D64BDF"/>
    <w:rsid w:val="00D64BF3"/>
    <w:rsid w:val="00D64C0E"/>
    <w:rsid w:val="00D64C1F"/>
    <w:rsid w:val="00D64D40"/>
    <w:rsid w:val="00D64DE0"/>
    <w:rsid w:val="00D64E5C"/>
    <w:rsid w:val="00D64F1A"/>
    <w:rsid w:val="00D6514A"/>
    <w:rsid w:val="00D651C2"/>
    <w:rsid w:val="00D651EF"/>
    <w:rsid w:val="00D651F9"/>
    <w:rsid w:val="00D65478"/>
    <w:rsid w:val="00D654F9"/>
    <w:rsid w:val="00D65542"/>
    <w:rsid w:val="00D65592"/>
    <w:rsid w:val="00D65621"/>
    <w:rsid w:val="00D6562E"/>
    <w:rsid w:val="00D65634"/>
    <w:rsid w:val="00D6568A"/>
    <w:rsid w:val="00D6569E"/>
    <w:rsid w:val="00D65762"/>
    <w:rsid w:val="00D6580A"/>
    <w:rsid w:val="00D6598C"/>
    <w:rsid w:val="00D659E6"/>
    <w:rsid w:val="00D65A8C"/>
    <w:rsid w:val="00D65ADE"/>
    <w:rsid w:val="00D65B05"/>
    <w:rsid w:val="00D65BD7"/>
    <w:rsid w:val="00D65D20"/>
    <w:rsid w:val="00D65D67"/>
    <w:rsid w:val="00D65D99"/>
    <w:rsid w:val="00D6608A"/>
    <w:rsid w:val="00D660BC"/>
    <w:rsid w:val="00D660CB"/>
    <w:rsid w:val="00D661D6"/>
    <w:rsid w:val="00D662A9"/>
    <w:rsid w:val="00D6633A"/>
    <w:rsid w:val="00D663C7"/>
    <w:rsid w:val="00D66495"/>
    <w:rsid w:val="00D66500"/>
    <w:rsid w:val="00D66596"/>
    <w:rsid w:val="00D665A2"/>
    <w:rsid w:val="00D666F0"/>
    <w:rsid w:val="00D66712"/>
    <w:rsid w:val="00D66733"/>
    <w:rsid w:val="00D66860"/>
    <w:rsid w:val="00D669E3"/>
    <w:rsid w:val="00D66B13"/>
    <w:rsid w:val="00D66B1A"/>
    <w:rsid w:val="00D66B8C"/>
    <w:rsid w:val="00D66BEC"/>
    <w:rsid w:val="00D66C41"/>
    <w:rsid w:val="00D66D07"/>
    <w:rsid w:val="00D66D76"/>
    <w:rsid w:val="00D66EE2"/>
    <w:rsid w:val="00D66FB2"/>
    <w:rsid w:val="00D67023"/>
    <w:rsid w:val="00D67085"/>
    <w:rsid w:val="00D670FB"/>
    <w:rsid w:val="00D67220"/>
    <w:rsid w:val="00D67293"/>
    <w:rsid w:val="00D674D4"/>
    <w:rsid w:val="00D67609"/>
    <w:rsid w:val="00D67723"/>
    <w:rsid w:val="00D678AB"/>
    <w:rsid w:val="00D67907"/>
    <w:rsid w:val="00D67994"/>
    <w:rsid w:val="00D679B7"/>
    <w:rsid w:val="00D679D6"/>
    <w:rsid w:val="00D67A16"/>
    <w:rsid w:val="00D67A9F"/>
    <w:rsid w:val="00D67B9B"/>
    <w:rsid w:val="00D67CC8"/>
    <w:rsid w:val="00D67D6C"/>
    <w:rsid w:val="00D67E69"/>
    <w:rsid w:val="00D67F00"/>
    <w:rsid w:val="00D67F31"/>
    <w:rsid w:val="00D7002F"/>
    <w:rsid w:val="00D701E9"/>
    <w:rsid w:val="00D70268"/>
    <w:rsid w:val="00D702C3"/>
    <w:rsid w:val="00D702C9"/>
    <w:rsid w:val="00D70445"/>
    <w:rsid w:val="00D70463"/>
    <w:rsid w:val="00D7073D"/>
    <w:rsid w:val="00D70764"/>
    <w:rsid w:val="00D707CB"/>
    <w:rsid w:val="00D70801"/>
    <w:rsid w:val="00D708B2"/>
    <w:rsid w:val="00D708F3"/>
    <w:rsid w:val="00D7097F"/>
    <w:rsid w:val="00D709B6"/>
    <w:rsid w:val="00D709C2"/>
    <w:rsid w:val="00D70A6C"/>
    <w:rsid w:val="00D70A9F"/>
    <w:rsid w:val="00D70B61"/>
    <w:rsid w:val="00D70C98"/>
    <w:rsid w:val="00D70CB1"/>
    <w:rsid w:val="00D70CDD"/>
    <w:rsid w:val="00D70D57"/>
    <w:rsid w:val="00D70D8A"/>
    <w:rsid w:val="00D70E26"/>
    <w:rsid w:val="00D70E37"/>
    <w:rsid w:val="00D70EC3"/>
    <w:rsid w:val="00D70ECA"/>
    <w:rsid w:val="00D70FD0"/>
    <w:rsid w:val="00D71028"/>
    <w:rsid w:val="00D710FA"/>
    <w:rsid w:val="00D7114C"/>
    <w:rsid w:val="00D71201"/>
    <w:rsid w:val="00D7125C"/>
    <w:rsid w:val="00D7129E"/>
    <w:rsid w:val="00D712DE"/>
    <w:rsid w:val="00D71355"/>
    <w:rsid w:val="00D7143E"/>
    <w:rsid w:val="00D714B1"/>
    <w:rsid w:val="00D71528"/>
    <w:rsid w:val="00D71545"/>
    <w:rsid w:val="00D7154D"/>
    <w:rsid w:val="00D716A9"/>
    <w:rsid w:val="00D716AB"/>
    <w:rsid w:val="00D71702"/>
    <w:rsid w:val="00D71753"/>
    <w:rsid w:val="00D71803"/>
    <w:rsid w:val="00D71821"/>
    <w:rsid w:val="00D718F6"/>
    <w:rsid w:val="00D718FE"/>
    <w:rsid w:val="00D71A28"/>
    <w:rsid w:val="00D71A59"/>
    <w:rsid w:val="00D71A66"/>
    <w:rsid w:val="00D71B35"/>
    <w:rsid w:val="00D71C49"/>
    <w:rsid w:val="00D71CC1"/>
    <w:rsid w:val="00D71CFF"/>
    <w:rsid w:val="00D71DF3"/>
    <w:rsid w:val="00D71E7B"/>
    <w:rsid w:val="00D71F1F"/>
    <w:rsid w:val="00D71F4D"/>
    <w:rsid w:val="00D71F6C"/>
    <w:rsid w:val="00D71F9C"/>
    <w:rsid w:val="00D71FFA"/>
    <w:rsid w:val="00D72027"/>
    <w:rsid w:val="00D7207F"/>
    <w:rsid w:val="00D721A3"/>
    <w:rsid w:val="00D72250"/>
    <w:rsid w:val="00D72333"/>
    <w:rsid w:val="00D72392"/>
    <w:rsid w:val="00D723A1"/>
    <w:rsid w:val="00D7245D"/>
    <w:rsid w:val="00D7248F"/>
    <w:rsid w:val="00D72515"/>
    <w:rsid w:val="00D72519"/>
    <w:rsid w:val="00D726EB"/>
    <w:rsid w:val="00D72728"/>
    <w:rsid w:val="00D72737"/>
    <w:rsid w:val="00D7290F"/>
    <w:rsid w:val="00D72AE7"/>
    <w:rsid w:val="00D72B1B"/>
    <w:rsid w:val="00D72B1F"/>
    <w:rsid w:val="00D72B66"/>
    <w:rsid w:val="00D72D73"/>
    <w:rsid w:val="00D72DC5"/>
    <w:rsid w:val="00D7303A"/>
    <w:rsid w:val="00D73084"/>
    <w:rsid w:val="00D73090"/>
    <w:rsid w:val="00D730AB"/>
    <w:rsid w:val="00D730DF"/>
    <w:rsid w:val="00D73138"/>
    <w:rsid w:val="00D731AA"/>
    <w:rsid w:val="00D731D7"/>
    <w:rsid w:val="00D7336C"/>
    <w:rsid w:val="00D733BC"/>
    <w:rsid w:val="00D733F8"/>
    <w:rsid w:val="00D73494"/>
    <w:rsid w:val="00D734BB"/>
    <w:rsid w:val="00D735CA"/>
    <w:rsid w:val="00D73659"/>
    <w:rsid w:val="00D73695"/>
    <w:rsid w:val="00D736D9"/>
    <w:rsid w:val="00D736DA"/>
    <w:rsid w:val="00D73710"/>
    <w:rsid w:val="00D7371B"/>
    <w:rsid w:val="00D73771"/>
    <w:rsid w:val="00D737E7"/>
    <w:rsid w:val="00D73820"/>
    <w:rsid w:val="00D7396D"/>
    <w:rsid w:val="00D73AC3"/>
    <w:rsid w:val="00D73ADF"/>
    <w:rsid w:val="00D73AF3"/>
    <w:rsid w:val="00D73BCF"/>
    <w:rsid w:val="00D73C09"/>
    <w:rsid w:val="00D73C88"/>
    <w:rsid w:val="00D73DB0"/>
    <w:rsid w:val="00D73DC4"/>
    <w:rsid w:val="00D73E23"/>
    <w:rsid w:val="00D73F1B"/>
    <w:rsid w:val="00D740C2"/>
    <w:rsid w:val="00D7419A"/>
    <w:rsid w:val="00D7419E"/>
    <w:rsid w:val="00D7427A"/>
    <w:rsid w:val="00D74330"/>
    <w:rsid w:val="00D74387"/>
    <w:rsid w:val="00D7442A"/>
    <w:rsid w:val="00D74652"/>
    <w:rsid w:val="00D747DD"/>
    <w:rsid w:val="00D7480B"/>
    <w:rsid w:val="00D7489A"/>
    <w:rsid w:val="00D748D3"/>
    <w:rsid w:val="00D74909"/>
    <w:rsid w:val="00D74A4B"/>
    <w:rsid w:val="00D74ACB"/>
    <w:rsid w:val="00D74AD4"/>
    <w:rsid w:val="00D74B22"/>
    <w:rsid w:val="00D74B81"/>
    <w:rsid w:val="00D74BD7"/>
    <w:rsid w:val="00D74C9C"/>
    <w:rsid w:val="00D74D47"/>
    <w:rsid w:val="00D74D68"/>
    <w:rsid w:val="00D74DE2"/>
    <w:rsid w:val="00D74EA9"/>
    <w:rsid w:val="00D74F36"/>
    <w:rsid w:val="00D75075"/>
    <w:rsid w:val="00D75099"/>
    <w:rsid w:val="00D75137"/>
    <w:rsid w:val="00D752F9"/>
    <w:rsid w:val="00D75438"/>
    <w:rsid w:val="00D754D1"/>
    <w:rsid w:val="00D75547"/>
    <w:rsid w:val="00D756ED"/>
    <w:rsid w:val="00D757FC"/>
    <w:rsid w:val="00D758D1"/>
    <w:rsid w:val="00D758DB"/>
    <w:rsid w:val="00D759D5"/>
    <w:rsid w:val="00D75A23"/>
    <w:rsid w:val="00D75B59"/>
    <w:rsid w:val="00D75B68"/>
    <w:rsid w:val="00D75B73"/>
    <w:rsid w:val="00D75BA4"/>
    <w:rsid w:val="00D75D06"/>
    <w:rsid w:val="00D75D4E"/>
    <w:rsid w:val="00D75D6B"/>
    <w:rsid w:val="00D75DFF"/>
    <w:rsid w:val="00D75F16"/>
    <w:rsid w:val="00D75F26"/>
    <w:rsid w:val="00D75F75"/>
    <w:rsid w:val="00D75F9A"/>
    <w:rsid w:val="00D75FA4"/>
    <w:rsid w:val="00D75FEC"/>
    <w:rsid w:val="00D760B2"/>
    <w:rsid w:val="00D7624F"/>
    <w:rsid w:val="00D76267"/>
    <w:rsid w:val="00D762AC"/>
    <w:rsid w:val="00D762B2"/>
    <w:rsid w:val="00D76344"/>
    <w:rsid w:val="00D76396"/>
    <w:rsid w:val="00D7648E"/>
    <w:rsid w:val="00D764DC"/>
    <w:rsid w:val="00D7658C"/>
    <w:rsid w:val="00D7660B"/>
    <w:rsid w:val="00D7669F"/>
    <w:rsid w:val="00D7677A"/>
    <w:rsid w:val="00D768F7"/>
    <w:rsid w:val="00D76AA4"/>
    <w:rsid w:val="00D76B12"/>
    <w:rsid w:val="00D76BEE"/>
    <w:rsid w:val="00D76BF3"/>
    <w:rsid w:val="00D76D47"/>
    <w:rsid w:val="00D76D75"/>
    <w:rsid w:val="00D76D80"/>
    <w:rsid w:val="00D76EE8"/>
    <w:rsid w:val="00D770E5"/>
    <w:rsid w:val="00D770F1"/>
    <w:rsid w:val="00D7718F"/>
    <w:rsid w:val="00D7721F"/>
    <w:rsid w:val="00D7729D"/>
    <w:rsid w:val="00D7745F"/>
    <w:rsid w:val="00D774AB"/>
    <w:rsid w:val="00D7762B"/>
    <w:rsid w:val="00D776E7"/>
    <w:rsid w:val="00D777DE"/>
    <w:rsid w:val="00D7780F"/>
    <w:rsid w:val="00D778F3"/>
    <w:rsid w:val="00D7795F"/>
    <w:rsid w:val="00D779D5"/>
    <w:rsid w:val="00D77B5C"/>
    <w:rsid w:val="00D77D59"/>
    <w:rsid w:val="00D77D96"/>
    <w:rsid w:val="00D77ED9"/>
    <w:rsid w:val="00D77F5F"/>
    <w:rsid w:val="00D77F72"/>
    <w:rsid w:val="00D80064"/>
    <w:rsid w:val="00D80146"/>
    <w:rsid w:val="00D80162"/>
    <w:rsid w:val="00D8022D"/>
    <w:rsid w:val="00D80246"/>
    <w:rsid w:val="00D80470"/>
    <w:rsid w:val="00D804A8"/>
    <w:rsid w:val="00D80635"/>
    <w:rsid w:val="00D80770"/>
    <w:rsid w:val="00D80803"/>
    <w:rsid w:val="00D80806"/>
    <w:rsid w:val="00D80941"/>
    <w:rsid w:val="00D80B61"/>
    <w:rsid w:val="00D80BC5"/>
    <w:rsid w:val="00D80C86"/>
    <w:rsid w:val="00D80DCE"/>
    <w:rsid w:val="00D80E6D"/>
    <w:rsid w:val="00D80F01"/>
    <w:rsid w:val="00D80F47"/>
    <w:rsid w:val="00D80F6F"/>
    <w:rsid w:val="00D8108D"/>
    <w:rsid w:val="00D81293"/>
    <w:rsid w:val="00D813E2"/>
    <w:rsid w:val="00D814F4"/>
    <w:rsid w:val="00D8153D"/>
    <w:rsid w:val="00D815A8"/>
    <w:rsid w:val="00D815CC"/>
    <w:rsid w:val="00D81622"/>
    <w:rsid w:val="00D8162E"/>
    <w:rsid w:val="00D81649"/>
    <w:rsid w:val="00D81664"/>
    <w:rsid w:val="00D81685"/>
    <w:rsid w:val="00D816CF"/>
    <w:rsid w:val="00D816F6"/>
    <w:rsid w:val="00D8176C"/>
    <w:rsid w:val="00D8180C"/>
    <w:rsid w:val="00D8181E"/>
    <w:rsid w:val="00D81A96"/>
    <w:rsid w:val="00D81B1D"/>
    <w:rsid w:val="00D81C06"/>
    <w:rsid w:val="00D81C5C"/>
    <w:rsid w:val="00D81D87"/>
    <w:rsid w:val="00D81E7E"/>
    <w:rsid w:val="00D81F57"/>
    <w:rsid w:val="00D8203D"/>
    <w:rsid w:val="00D820C1"/>
    <w:rsid w:val="00D82179"/>
    <w:rsid w:val="00D821C4"/>
    <w:rsid w:val="00D821F6"/>
    <w:rsid w:val="00D82211"/>
    <w:rsid w:val="00D8228D"/>
    <w:rsid w:val="00D822EE"/>
    <w:rsid w:val="00D823DD"/>
    <w:rsid w:val="00D8247E"/>
    <w:rsid w:val="00D82554"/>
    <w:rsid w:val="00D82693"/>
    <w:rsid w:val="00D827BD"/>
    <w:rsid w:val="00D82913"/>
    <w:rsid w:val="00D829CC"/>
    <w:rsid w:val="00D829EE"/>
    <w:rsid w:val="00D82A0E"/>
    <w:rsid w:val="00D82A31"/>
    <w:rsid w:val="00D82ACE"/>
    <w:rsid w:val="00D82B2E"/>
    <w:rsid w:val="00D82E13"/>
    <w:rsid w:val="00D82EDF"/>
    <w:rsid w:val="00D82F00"/>
    <w:rsid w:val="00D831FC"/>
    <w:rsid w:val="00D8335F"/>
    <w:rsid w:val="00D83388"/>
    <w:rsid w:val="00D83445"/>
    <w:rsid w:val="00D834B5"/>
    <w:rsid w:val="00D83556"/>
    <w:rsid w:val="00D835BC"/>
    <w:rsid w:val="00D83697"/>
    <w:rsid w:val="00D83704"/>
    <w:rsid w:val="00D8388D"/>
    <w:rsid w:val="00D8393F"/>
    <w:rsid w:val="00D8394C"/>
    <w:rsid w:val="00D839CE"/>
    <w:rsid w:val="00D839D2"/>
    <w:rsid w:val="00D83A5B"/>
    <w:rsid w:val="00D83BAF"/>
    <w:rsid w:val="00D83BBD"/>
    <w:rsid w:val="00D83BCD"/>
    <w:rsid w:val="00D83C0F"/>
    <w:rsid w:val="00D83D41"/>
    <w:rsid w:val="00D83E61"/>
    <w:rsid w:val="00D83F2E"/>
    <w:rsid w:val="00D8401E"/>
    <w:rsid w:val="00D84049"/>
    <w:rsid w:val="00D8404A"/>
    <w:rsid w:val="00D840B9"/>
    <w:rsid w:val="00D84325"/>
    <w:rsid w:val="00D8433A"/>
    <w:rsid w:val="00D843D2"/>
    <w:rsid w:val="00D843E1"/>
    <w:rsid w:val="00D844C3"/>
    <w:rsid w:val="00D845A8"/>
    <w:rsid w:val="00D8469C"/>
    <w:rsid w:val="00D84742"/>
    <w:rsid w:val="00D84794"/>
    <w:rsid w:val="00D8488B"/>
    <w:rsid w:val="00D84932"/>
    <w:rsid w:val="00D84A3E"/>
    <w:rsid w:val="00D84AAB"/>
    <w:rsid w:val="00D84B2D"/>
    <w:rsid w:val="00D84B92"/>
    <w:rsid w:val="00D84BB7"/>
    <w:rsid w:val="00D84D19"/>
    <w:rsid w:val="00D84DED"/>
    <w:rsid w:val="00D84E2E"/>
    <w:rsid w:val="00D84E42"/>
    <w:rsid w:val="00D84EC0"/>
    <w:rsid w:val="00D84EF6"/>
    <w:rsid w:val="00D84F19"/>
    <w:rsid w:val="00D84F90"/>
    <w:rsid w:val="00D84FAF"/>
    <w:rsid w:val="00D84FF8"/>
    <w:rsid w:val="00D850C8"/>
    <w:rsid w:val="00D8510E"/>
    <w:rsid w:val="00D85171"/>
    <w:rsid w:val="00D85204"/>
    <w:rsid w:val="00D85312"/>
    <w:rsid w:val="00D85352"/>
    <w:rsid w:val="00D8548D"/>
    <w:rsid w:val="00D856FA"/>
    <w:rsid w:val="00D85721"/>
    <w:rsid w:val="00D85728"/>
    <w:rsid w:val="00D85746"/>
    <w:rsid w:val="00D8587E"/>
    <w:rsid w:val="00D85897"/>
    <w:rsid w:val="00D85B6C"/>
    <w:rsid w:val="00D85C9C"/>
    <w:rsid w:val="00D85D50"/>
    <w:rsid w:val="00D85DD7"/>
    <w:rsid w:val="00D85DFC"/>
    <w:rsid w:val="00D85E5A"/>
    <w:rsid w:val="00D85EC0"/>
    <w:rsid w:val="00D85EEE"/>
    <w:rsid w:val="00D85FB2"/>
    <w:rsid w:val="00D86030"/>
    <w:rsid w:val="00D8604E"/>
    <w:rsid w:val="00D86052"/>
    <w:rsid w:val="00D86084"/>
    <w:rsid w:val="00D8621A"/>
    <w:rsid w:val="00D8627B"/>
    <w:rsid w:val="00D8627F"/>
    <w:rsid w:val="00D86298"/>
    <w:rsid w:val="00D862A3"/>
    <w:rsid w:val="00D862B7"/>
    <w:rsid w:val="00D862D2"/>
    <w:rsid w:val="00D8630E"/>
    <w:rsid w:val="00D8634E"/>
    <w:rsid w:val="00D86423"/>
    <w:rsid w:val="00D86689"/>
    <w:rsid w:val="00D86702"/>
    <w:rsid w:val="00D86883"/>
    <w:rsid w:val="00D8698B"/>
    <w:rsid w:val="00D86A1A"/>
    <w:rsid w:val="00D86A21"/>
    <w:rsid w:val="00D86AC2"/>
    <w:rsid w:val="00D86B68"/>
    <w:rsid w:val="00D86D58"/>
    <w:rsid w:val="00D86FEA"/>
    <w:rsid w:val="00D8700B"/>
    <w:rsid w:val="00D870F8"/>
    <w:rsid w:val="00D87173"/>
    <w:rsid w:val="00D87261"/>
    <w:rsid w:val="00D873D4"/>
    <w:rsid w:val="00D873FC"/>
    <w:rsid w:val="00D87419"/>
    <w:rsid w:val="00D87651"/>
    <w:rsid w:val="00D87904"/>
    <w:rsid w:val="00D879BD"/>
    <w:rsid w:val="00D87CC0"/>
    <w:rsid w:val="00D87D1B"/>
    <w:rsid w:val="00D87D33"/>
    <w:rsid w:val="00D87D65"/>
    <w:rsid w:val="00D87EF8"/>
    <w:rsid w:val="00D90174"/>
    <w:rsid w:val="00D901B4"/>
    <w:rsid w:val="00D9031D"/>
    <w:rsid w:val="00D90351"/>
    <w:rsid w:val="00D90503"/>
    <w:rsid w:val="00D90519"/>
    <w:rsid w:val="00D9055C"/>
    <w:rsid w:val="00D90567"/>
    <w:rsid w:val="00D905B1"/>
    <w:rsid w:val="00D905B2"/>
    <w:rsid w:val="00D90626"/>
    <w:rsid w:val="00D9070F"/>
    <w:rsid w:val="00D90722"/>
    <w:rsid w:val="00D90763"/>
    <w:rsid w:val="00D90C1D"/>
    <w:rsid w:val="00D90C3B"/>
    <w:rsid w:val="00D90DB7"/>
    <w:rsid w:val="00D90E6B"/>
    <w:rsid w:val="00D90EE9"/>
    <w:rsid w:val="00D90F26"/>
    <w:rsid w:val="00D91205"/>
    <w:rsid w:val="00D91264"/>
    <w:rsid w:val="00D9139E"/>
    <w:rsid w:val="00D91411"/>
    <w:rsid w:val="00D91573"/>
    <w:rsid w:val="00D91705"/>
    <w:rsid w:val="00D9177C"/>
    <w:rsid w:val="00D917DF"/>
    <w:rsid w:val="00D917F9"/>
    <w:rsid w:val="00D91831"/>
    <w:rsid w:val="00D91868"/>
    <w:rsid w:val="00D91874"/>
    <w:rsid w:val="00D918AC"/>
    <w:rsid w:val="00D918F6"/>
    <w:rsid w:val="00D91959"/>
    <w:rsid w:val="00D919B4"/>
    <w:rsid w:val="00D919FC"/>
    <w:rsid w:val="00D919FF"/>
    <w:rsid w:val="00D91A69"/>
    <w:rsid w:val="00D91B68"/>
    <w:rsid w:val="00D91BD3"/>
    <w:rsid w:val="00D91E48"/>
    <w:rsid w:val="00D91EE9"/>
    <w:rsid w:val="00D91F39"/>
    <w:rsid w:val="00D91F6B"/>
    <w:rsid w:val="00D91FE9"/>
    <w:rsid w:val="00D9202F"/>
    <w:rsid w:val="00D920A3"/>
    <w:rsid w:val="00D92114"/>
    <w:rsid w:val="00D921DF"/>
    <w:rsid w:val="00D92253"/>
    <w:rsid w:val="00D922D8"/>
    <w:rsid w:val="00D92406"/>
    <w:rsid w:val="00D9242E"/>
    <w:rsid w:val="00D92491"/>
    <w:rsid w:val="00D9259C"/>
    <w:rsid w:val="00D9261A"/>
    <w:rsid w:val="00D9269A"/>
    <w:rsid w:val="00D926B0"/>
    <w:rsid w:val="00D92726"/>
    <w:rsid w:val="00D927D8"/>
    <w:rsid w:val="00D927D9"/>
    <w:rsid w:val="00D928DF"/>
    <w:rsid w:val="00D92930"/>
    <w:rsid w:val="00D929EE"/>
    <w:rsid w:val="00D929F6"/>
    <w:rsid w:val="00D92AAF"/>
    <w:rsid w:val="00D92D3A"/>
    <w:rsid w:val="00D92DA2"/>
    <w:rsid w:val="00D92E5E"/>
    <w:rsid w:val="00D92F23"/>
    <w:rsid w:val="00D93058"/>
    <w:rsid w:val="00D93062"/>
    <w:rsid w:val="00D93093"/>
    <w:rsid w:val="00D930E7"/>
    <w:rsid w:val="00D93170"/>
    <w:rsid w:val="00D93263"/>
    <w:rsid w:val="00D932CA"/>
    <w:rsid w:val="00D9340C"/>
    <w:rsid w:val="00D93560"/>
    <w:rsid w:val="00D9359E"/>
    <w:rsid w:val="00D936CC"/>
    <w:rsid w:val="00D936E6"/>
    <w:rsid w:val="00D93788"/>
    <w:rsid w:val="00D938CA"/>
    <w:rsid w:val="00D93AEF"/>
    <w:rsid w:val="00D93B42"/>
    <w:rsid w:val="00D93BF0"/>
    <w:rsid w:val="00D93BFE"/>
    <w:rsid w:val="00D93C75"/>
    <w:rsid w:val="00D93D8F"/>
    <w:rsid w:val="00D93DC6"/>
    <w:rsid w:val="00D93E21"/>
    <w:rsid w:val="00D93EF1"/>
    <w:rsid w:val="00D93F38"/>
    <w:rsid w:val="00D93F8F"/>
    <w:rsid w:val="00D93FB3"/>
    <w:rsid w:val="00D940AE"/>
    <w:rsid w:val="00D9412E"/>
    <w:rsid w:val="00D94165"/>
    <w:rsid w:val="00D9421F"/>
    <w:rsid w:val="00D942A9"/>
    <w:rsid w:val="00D94301"/>
    <w:rsid w:val="00D94319"/>
    <w:rsid w:val="00D943B1"/>
    <w:rsid w:val="00D94400"/>
    <w:rsid w:val="00D94429"/>
    <w:rsid w:val="00D945BF"/>
    <w:rsid w:val="00D947F5"/>
    <w:rsid w:val="00D948C6"/>
    <w:rsid w:val="00D94A91"/>
    <w:rsid w:val="00D94B5B"/>
    <w:rsid w:val="00D94C73"/>
    <w:rsid w:val="00D94D65"/>
    <w:rsid w:val="00D94E93"/>
    <w:rsid w:val="00D951B8"/>
    <w:rsid w:val="00D95283"/>
    <w:rsid w:val="00D95336"/>
    <w:rsid w:val="00D95389"/>
    <w:rsid w:val="00D953C7"/>
    <w:rsid w:val="00D95453"/>
    <w:rsid w:val="00D9545B"/>
    <w:rsid w:val="00D95512"/>
    <w:rsid w:val="00D9552C"/>
    <w:rsid w:val="00D9557B"/>
    <w:rsid w:val="00D95660"/>
    <w:rsid w:val="00D9575E"/>
    <w:rsid w:val="00D958BF"/>
    <w:rsid w:val="00D958F5"/>
    <w:rsid w:val="00D9594A"/>
    <w:rsid w:val="00D959BF"/>
    <w:rsid w:val="00D95AA2"/>
    <w:rsid w:val="00D95AEE"/>
    <w:rsid w:val="00D95C7F"/>
    <w:rsid w:val="00D95D6B"/>
    <w:rsid w:val="00D95E6F"/>
    <w:rsid w:val="00D95E83"/>
    <w:rsid w:val="00D96182"/>
    <w:rsid w:val="00D9618A"/>
    <w:rsid w:val="00D963D1"/>
    <w:rsid w:val="00D963EC"/>
    <w:rsid w:val="00D96453"/>
    <w:rsid w:val="00D96587"/>
    <w:rsid w:val="00D965F4"/>
    <w:rsid w:val="00D96752"/>
    <w:rsid w:val="00D9680E"/>
    <w:rsid w:val="00D9688B"/>
    <w:rsid w:val="00D968DB"/>
    <w:rsid w:val="00D96967"/>
    <w:rsid w:val="00D96992"/>
    <w:rsid w:val="00D96B1C"/>
    <w:rsid w:val="00D96B5A"/>
    <w:rsid w:val="00D96C2C"/>
    <w:rsid w:val="00D96C30"/>
    <w:rsid w:val="00D96D17"/>
    <w:rsid w:val="00D96D2D"/>
    <w:rsid w:val="00D96E2C"/>
    <w:rsid w:val="00D96E43"/>
    <w:rsid w:val="00D97037"/>
    <w:rsid w:val="00D97100"/>
    <w:rsid w:val="00D971F8"/>
    <w:rsid w:val="00D97221"/>
    <w:rsid w:val="00D97233"/>
    <w:rsid w:val="00D97267"/>
    <w:rsid w:val="00D972A8"/>
    <w:rsid w:val="00D9738C"/>
    <w:rsid w:val="00D97451"/>
    <w:rsid w:val="00D97452"/>
    <w:rsid w:val="00D974CB"/>
    <w:rsid w:val="00D97539"/>
    <w:rsid w:val="00D97604"/>
    <w:rsid w:val="00D976E7"/>
    <w:rsid w:val="00D9776E"/>
    <w:rsid w:val="00D978BD"/>
    <w:rsid w:val="00D978BE"/>
    <w:rsid w:val="00D97A34"/>
    <w:rsid w:val="00D97A74"/>
    <w:rsid w:val="00D97B9F"/>
    <w:rsid w:val="00D97BD8"/>
    <w:rsid w:val="00D97C19"/>
    <w:rsid w:val="00D97CAA"/>
    <w:rsid w:val="00D97E5F"/>
    <w:rsid w:val="00D97E86"/>
    <w:rsid w:val="00DA005A"/>
    <w:rsid w:val="00DA00EA"/>
    <w:rsid w:val="00DA035E"/>
    <w:rsid w:val="00DA0412"/>
    <w:rsid w:val="00DA06A2"/>
    <w:rsid w:val="00DA06D1"/>
    <w:rsid w:val="00DA08C8"/>
    <w:rsid w:val="00DA0928"/>
    <w:rsid w:val="00DA092B"/>
    <w:rsid w:val="00DA0AA2"/>
    <w:rsid w:val="00DA0AF2"/>
    <w:rsid w:val="00DA0B04"/>
    <w:rsid w:val="00DA0B12"/>
    <w:rsid w:val="00DA0B77"/>
    <w:rsid w:val="00DA0C06"/>
    <w:rsid w:val="00DA0C71"/>
    <w:rsid w:val="00DA0D03"/>
    <w:rsid w:val="00DA0DB9"/>
    <w:rsid w:val="00DA0EC3"/>
    <w:rsid w:val="00DA0F83"/>
    <w:rsid w:val="00DA1016"/>
    <w:rsid w:val="00DA110C"/>
    <w:rsid w:val="00DA11C4"/>
    <w:rsid w:val="00DA12E7"/>
    <w:rsid w:val="00DA131A"/>
    <w:rsid w:val="00DA1365"/>
    <w:rsid w:val="00DA1495"/>
    <w:rsid w:val="00DA1504"/>
    <w:rsid w:val="00DA152B"/>
    <w:rsid w:val="00DA172D"/>
    <w:rsid w:val="00DA1945"/>
    <w:rsid w:val="00DA198E"/>
    <w:rsid w:val="00DA1BAE"/>
    <w:rsid w:val="00DA1BD5"/>
    <w:rsid w:val="00DA1BD8"/>
    <w:rsid w:val="00DA1BE5"/>
    <w:rsid w:val="00DA1C91"/>
    <w:rsid w:val="00DA1CF1"/>
    <w:rsid w:val="00DA1E2B"/>
    <w:rsid w:val="00DA1F68"/>
    <w:rsid w:val="00DA1F74"/>
    <w:rsid w:val="00DA1FE5"/>
    <w:rsid w:val="00DA20A4"/>
    <w:rsid w:val="00DA2189"/>
    <w:rsid w:val="00DA2219"/>
    <w:rsid w:val="00DA226D"/>
    <w:rsid w:val="00DA2272"/>
    <w:rsid w:val="00DA22A1"/>
    <w:rsid w:val="00DA22F3"/>
    <w:rsid w:val="00DA23FA"/>
    <w:rsid w:val="00DA25A1"/>
    <w:rsid w:val="00DA26B4"/>
    <w:rsid w:val="00DA26D2"/>
    <w:rsid w:val="00DA277F"/>
    <w:rsid w:val="00DA28BA"/>
    <w:rsid w:val="00DA28F6"/>
    <w:rsid w:val="00DA2933"/>
    <w:rsid w:val="00DA29D7"/>
    <w:rsid w:val="00DA2BB7"/>
    <w:rsid w:val="00DA2D36"/>
    <w:rsid w:val="00DA2DD8"/>
    <w:rsid w:val="00DA2DFB"/>
    <w:rsid w:val="00DA2F71"/>
    <w:rsid w:val="00DA3246"/>
    <w:rsid w:val="00DA32B6"/>
    <w:rsid w:val="00DA3398"/>
    <w:rsid w:val="00DA339A"/>
    <w:rsid w:val="00DA3436"/>
    <w:rsid w:val="00DA3449"/>
    <w:rsid w:val="00DA346F"/>
    <w:rsid w:val="00DA355C"/>
    <w:rsid w:val="00DA36AC"/>
    <w:rsid w:val="00DA36E3"/>
    <w:rsid w:val="00DA37DA"/>
    <w:rsid w:val="00DA37DB"/>
    <w:rsid w:val="00DA37DD"/>
    <w:rsid w:val="00DA38D5"/>
    <w:rsid w:val="00DA38DE"/>
    <w:rsid w:val="00DA3A26"/>
    <w:rsid w:val="00DA3A4D"/>
    <w:rsid w:val="00DA3AD5"/>
    <w:rsid w:val="00DA3B4A"/>
    <w:rsid w:val="00DA3C8E"/>
    <w:rsid w:val="00DA3CCF"/>
    <w:rsid w:val="00DA3D49"/>
    <w:rsid w:val="00DA3D5A"/>
    <w:rsid w:val="00DA3DAC"/>
    <w:rsid w:val="00DA3DB3"/>
    <w:rsid w:val="00DA3DF2"/>
    <w:rsid w:val="00DA3E83"/>
    <w:rsid w:val="00DA3E85"/>
    <w:rsid w:val="00DA3E86"/>
    <w:rsid w:val="00DA3EE5"/>
    <w:rsid w:val="00DA3F06"/>
    <w:rsid w:val="00DA3F44"/>
    <w:rsid w:val="00DA3F4D"/>
    <w:rsid w:val="00DA3F4F"/>
    <w:rsid w:val="00DA3FE7"/>
    <w:rsid w:val="00DA403A"/>
    <w:rsid w:val="00DA40BE"/>
    <w:rsid w:val="00DA4184"/>
    <w:rsid w:val="00DA41A4"/>
    <w:rsid w:val="00DA4363"/>
    <w:rsid w:val="00DA4377"/>
    <w:rsid w:val="00DA4428"/>
    <w:rsid w:val="00DA4510"/>
    <w:rsid w:val="00DA4592"/>
    <w:rsid w:val="00DA4918"/>
    <w:rsid w:val="00DA49A2"/>
    <w:rsid w:val="00DA4AEE"/>
    <w:rsid w:val="00DA4BB2"/>
    <w:rsid w:val="00DA4C2F"/>
    <w:rsid w:val="00DA4CD5"/>
    <w:rsid w:val="00DA4DF8"/>
    <w:rsid w:val="00DA4EB8"/>
    <w:rsid w:val="00DA4F99"/>
    <w:rsid w:val="00DA505F"/>
    <w:rsid w:val="00DA51BB"/>
    <w:rsid w:val="00DA5228"/>
    <w:rsid w:val="00DA52C3"/>
    <w:rsid w:val="00DA532F"/>
    <w:rsid w:val="00DA53F5"/>
    <w:rsid w:val="00DA5502"/>
    <w:rsid w:val="00DA5539"/>
    <w:rsid w:val="00DA5560"/>
    <w:rsid w:val="00DA5609"/>
    <w:rsid w:val="00DA561E"/>
    <w:rsid w:val="00DA5655"/>
    <w:rsid w:val="00DA5948"/>
    <w:rsid w:val="00DA5975"/>
    <w:rsid w:val="00DA5C49"/>
    <w:rsid w:val="00DA5DE0"/>
    <w:rsid w:val="00DA5E9E"/>
    <w:rsid w:val="00DA5EE4"/>
    <w:rsid w:val="00DA5FD8"/>
    <w:rsid w:val="00DA6020"/>
    <w:rsid w:val="00DA6083"/>
    <w:rsid w:val="00DA60A9"/>
    <w:rsid w:val="00DA6267"/>
    <w:rsid w:val="00DA6292"/>
    <w:rsid w:val="00DA62EF"/>
    <w:rsid w:val="00DA6340"/>
    <w:rsid w:val="00DA63A2"/>
    <w:rsid w:val="00DA659A"/>
    <w:rsid w:val="00DA65D8"/>
    <w:rsid w:val="00DA65E8"/>
    <w:rsid w:val="00DA6633"/>
    <w:rsid w:val="00DA66CD"/>
    <w:rsid w:val="00DA67FE"/>
    <w:rsid w:val="00DA6908"/>
    <w:rsid w:val="00DA6998"/>
    <w:rsid w:val="00DA6A1D"/>
    <w:rsid w:val="00DA6A88"/>
    <w:rsid w:val="00DA6A8C"/>
    <w:rsid w:val="00DA6BB3"/>
    <w:rsid w:val="00DA6BE0"/>
    <w:rsid w:val="00DA6C87"/>
    <w:rsid w:val="00DA6EF1"/>
    <w:rsid w:val="00DA6F07"/>
    <w:rsid w:val="00DA6F8A"/>
    <w:rsid w:val="00DA70FA"/>
    <w:rsid w:val="00DA7133"/>
    <w:rsid w:val="00DA71E3"/>
    <w:rsid w:val="00DA7200"/>
    <w:rsid w:val="00DA726F"/>
    <w:rsid w:val="00DA7364"/>
    <w:rsid w:val="00DA74BF"/>
    <w:rsid w:val="00DA7579"/>
    <w:rsid w:val="00DA75B6"/>
    <w:rsid w:val="00DA75EF"/>
    <w:rsid w:val="00DA7621"/>
    <w:rsid w:val="00DA7712"/>
    <w:rsid w:val="00DA772E"/>
    <w:rsid w:val="00DA7740"/>
    <w:rsid w:val="00DA77D4"/>
    <w:rsid w:val="00DA7875"/>
    <w:rsid w:val="00DA78B2"/>
    <w:rsid w:val="00DA7A0B"/>
    <w:rsid w:val="00DA7A76"/>
    <w:rsid w:val="00DA7A8E"/>
    <w:rsid w:val="00DA7AA0"/>
    <w:rsid w:val="00DA7B7F"/>
    <w:rsid w:val="00DA7C08"/>
    <w:rsid w:val="00DA7C15"/>
    <w:rsid w:val="00DA7DB2"/>
    <w:rsid w:val="00DA7F4A"/>
    <w:rsid w:val="00DB0087"/>
    <w:rsid w:val="00DB00FF"/>
    <w:rsid w:val="00DB0108"/>
    <w:rsid w:val="00DB038A"/>
    <w:rsid w:val="00DB03DA"/>
    <w:rsid w:val="00DB0426"/>
    <w:rsid w:val="00DB0430"/>
    <w:rsid w:val="00DB05A3"/>
    <w:rsid w:val="00DB0666"/>
    <w:rsid w:val="00DB07D8"/>
    <w:rsid w:val="00DB07E6"/>
    <w:rsid w:val="00DB0869"/>
    <w:rsid w:val="00DB0954"/>
    <w:rsid w:val="00DB0A71"/>
    <w:rsid w:val="00DB0BC2"/>
    <w:rsid w:val="00DB0C04"/>
    <w:rsid w:val="00DB0C0A"/>
    <w:rsid w:val="00DB0D9A"/>
    <w:rsid w:val="00DB0E40"/>
    <w:rsid w:val="00DB0EC3"/>
    <w:rsid w:val="00DB0ECF"/>
    <w:rsid w:val="00DB0ED2"/>
    <w:rsid w:val="00DB0EFA"/>
    <w:rsid w:val="00DB0F0F"/>
    <w:rsid w:val="00DB11B1"/>
    <w:rsid w:val="00DB11BC"/>
    <w:rsid w:val="00DB1244"/>
    <w:rsid w:val="00DB1245"/>
    <w:rsid w:val="00DB12C7"/>
    <w:rsid w:val="00DB1343"/>
    <w:rsid w:val="00DB13B9"/>
    <w:rsid w:val="00DB1447"/>
    <w:rsid w:val="00DB1498"/>
    <w:rsid w:val="00DB1558"/>
    <w:rsid w:val="00DB15AC"/>
    <w:rsid w:val="00DB15DE"/>
    <w:rsid w:val="00DB15E9"/>
    <w:rsid w:val="00DB15FD"/>
    <w:rsid w:val="00DB1639"/>
    <w:rsid w:val="00DB181D"/>
    <w:rsid w:val="00DB1894"/>
    <w:rsid w:val="00DB18ED"/>
    <w:rsid w:val="00DB19D5"/>
    <w:rsid w:val="00DB1C85"/>
    <w:rsid w:val="00DB1D3B"/>
    <w:rsid w:val="00DB1EB9"/>
    <w:rsid w:val="00DB1FE3"/>
    <w:rsid w:val="00DB20CD"/>
    <w:rsid w:val="00DB217D"/>
    <w:rsid w:val="00DB2201"/>
    <w:rsid w:val="00DB2405"/>
    <w:rsid w:val="00DB2442"/>
    <w:rsid w:val="00DB2468"/>
    <w:rsid w:val="00DB2574"/>
    <w:rsid w:val="00DB25A1"/>
    <w:rsid w:val="00DB25B1"/>
    <w:rsid w:val="00DB264C"/>
    <w:rsid w:val="00DB2769"/>
    <w:rsid w:val="00DB282D"/>
    <w:rsid w:val="00DB2831"/>
    <w:rsid w:val="00DB285C"/>
    <w:rsid w:val="00DB28CD"/>
    <w:rsid w:val="00DB293C"/>
    <w:rsid w:val="00DB2A17"/>
    <w:rsid w:val="00DB2A63"/>
    <w:rsid w:val="00DB2AA3"/>
    <w:rsid w:val="00DB2B40"/>
    <w:rsid w:val="00DB2BA4"/>
    <w:rsid w:val="00DB2BFD"/>
    <w:rsid w:val="00DB2C33"/>
    <w:rsid w:val="00DB2C4F"/>
    <w:rsid w:val="00DB2DC0"/>
    <w:rsid w:val="00DB2E00"/>
    <w:rsid w:val="00DB2F96"/>
    <w:rsid w:val="00DB2FAD"/>
    <w:rsid w:val="00DB2FC1"/>
    <w:rsid w:val="00DB3039"/>
    <w:rsid w:val="00DB30CA"/>
    <w:rsid w:val="00DB3151"/>
    <w:rsid w:val="00DB3241"/>
    <w:rsid w:val="00DB3266"/>
    <w:rsid w:val="00DB32BF"/>
    <w:rsid w:val="00DB3342"/>
    <w:rsid w:val="00DB335D"/>
    <w:rsid w:val="00DB3498"/>
    <w:rsid w:val="00DB375A"/>
    <w:rsid w:val="00DB3771"/>
    <w:rsid w:val="00DB37A2"/>
    <w:rsid w:val="00DB37D4"/>
    <w:rsid w:val="00DB3822"/>
    <w:rsid w:val="00DB3989"/>
    <w:rsid w:val="00DB3AD7"/>
    <w:rsid w:val="00DB3AFF"/>
    <w:rsid w:val="00DB3B54"/>
    <w:rsid w:val="00DB3D19"/>
    <w:rsid w:val="00DB3D47"/>
    <w:rsid w:val="00DB3F3D"/>
    <w:rsid w:val="00DB3FA0"/>
    <w:rsid w:val="00DB402D"/>
    <w:rsid w:val="00DB404C"/>
    <w:rsid w:val="00DB40FD"/>
    <w:rsid w:val="00DB4242"/>
    <w:rsid w:val="00DB424C"/>
    <w:rsid w:val="00DB4426"/>
    <w:rsid w:val="00DB44F8"/>
    <w:rsid w:val="00DB45D1"/>
    <w:rsid w:val="00DB45D2"/>
    <w:rsid w:val="00DB4796"/>
    <w:rsid w:val="00DB479D"/>
    <w:rsid w:val="00DB47EB"/>
    <w:rsid w:val="00DB4832"/>
    <w:rsid w:val="00DB4944"/>
    <w:rsid w:val="00DB4A4D"/>
    <w:rsid w:val="00DB4BB0"/>
    <w:rsid w:val="00DB4C02"/>
    <w:rsid w:val="00DB4DA4"/>
    <w:rsid w:val="00DB4DD5"/>
    <w:rsid w:val="00DB5011"/>
    <w:rsid w:val="00DB5063"/>
    <w:rsid w:val="00DB5324"/>
    <w:rsid w:val="00DB5413"/>
    <w:rsid w:val="00DB5464"/>
    <w:rsid w:val="00DB5474"/>
    <w:rsid w:val="00DB54B2"/>
    <w:rsid w:val="00DB5556"/>
    <w:rsid w:val="00DB56C6"/>
    <w:rsid w:val="00DB571C"/>
    <w:rsid w:val="00DB589C"/>
    <w:rsid w:val="00DB58CB"/>
    <w:rsid w:val="00DB592C"/>
    <w:rsid w:val="00DB5A0C"/>
    <w:rsid w:val="00DB5A6B"/>
    <w:rsid w:val="00DB5A9F"/>
    <w:rsid w:val="00DB5B79"/>
    <w:rsid w:val="00DB5B96"/>
    <w:rsid w:val="00DB5D6B"/>
    <w:rsid w:val="00DB5DAA"/>
    <w:rsid w:val="00DB5E6F"/>
    <w:rsid w:val="00DB5EF3"/>
    <w:rsid w:val="00DB5F53"/>
    <w:rsid w:val="00DB623F"/>
    <w:rsid w:val="00DB639D"/>
    <w:rsid w:val="00DB6409"/>
    <w:rsid w:val="00DB64B0"/>
    <w:rsid w:val="00DB6584"/>
    <w:rsid w:val="00DB65EB"/>
    <w:rsid w:val="00DB66A9"/>
    <w:rsid w:val="00DB671D"/>
    <w:rsid w:val="00DB6848"/>
    <w:rsid w:val="00DB6873"/>
    <w:rsid w:val="00DB690D"/>
    <w:rsid w:val="00DB691B"/>
    <w:rsid w:val="00DB6948"/>
    <w:rsid w:val="00DB6952"/>
    <w:rsid w:val="00DB699E"/>
    <w:rsid w:val="00DB6A53"/>
    <w:rsid w:val="00DB6ABE"/>
    <w:rsid w:val="00DB6B28"/>
    <w:rsid w:val="00DB6B44"/>
    <w:rsid w:val="00DB6B7D"/>
    <w:rsid w:val="00DB6E0F"/>
    <w:rsid w:val="00DB6EDF"/>
    <w:rsid w:val="00DB700C"/>
    <w:rsid w:val="00DB712F"/>
    <w:rsid w:val="00DB7425"/>
    <w:rsid w:val="00DB7486"/>
    <w:rsid w:val="00DB74EE"/>
    <w:rsid w:val="00DB7526"/>
    <w:rsid w:val="00DB7587"/>
    <w:rsid w:val="00DB7601"/>
    <w:rsid w:val="00DB765E"/>
    <w:rsid w:val="00DB77D2"/>
    <w:rsid w:val="00DB7836"/>
    <w:rsid w:val="00DB7903"/>
    <w:rsid w:val="00DB7947"/>
    <w:rsid w:val="00DB7A0C"/>
    <w:rsid w:val="00DB7A5A"/>
    <w:rsid w:val="00DB7A81"/>
    <w:rsid w:val="00DB7D5A"/>
    <w:rsid w:val="00DB7E0D"/>
    <w:rsid w:val="00DB7ED6"/>
    <w:rsid w:val="00DB7FAC"/>
    <w:rsid w:val="00DC003F"/>
    <w:rsid w:val="00DC00DB"/>
    <w:rsid w:val="00DC0123"/>
    <w:rsid w:val="00DC01D8"/>
    <w:rsid w:val="00DC02A4"/>
    <w:rsid w:val="00DC0390"/>
    <w:rsid w:val="00DC03CD"/>
    <w:rsid w:val="00DC0428"/>
    <w:rsid w:val="00DC042F"/>
    <w:rsid w:val="00DC045F"/>
    <w:rsid w:val="00DC0535"/>
    <w:rsid w:val="00DC0551"/>
    <w:rsid w:val="00DC0577"/>
    <w:rsid w:val="00DC0579"/>
    <w:rsid w:val="00DC05C4"/>
    <w:rsid w:val="00DC061D"/>
    <w:rsid w:val="00DC07C2"/>
    <w:rsid w:val="00DC0843"/>
    <w:rsid w:val="00DC08C7"/>
    <w:rsid w:val="00DC09A4"/>
    <w:rsid w:val="00DC0A98"/>
    <w:rsid w:val="00DC0B1A"/>
    <w:rsid w:val="00DC0B57"/>
    <w:rsid w:val="00DC0B8B"/>
    <w:rsid w:val="00DC0B9B"/>
    <w:rsid w:val="00DC0B9C"/>
    <w:rsid w:val="00DC0BA2"/>
    <w:rsid w:val="00DC0C3B"/>
    <w:rsid w:val="00DC0CEB"/>
    <w:rsid w:val="00DC0DB5"/>
    <w:rsid w:val="00DC0DF9"/>
    <w:rsid w:val="00DC0E84"/>
    <w:rsid w:val="00DC0F09"/>
    <w:rsid w:val="00DC0F9C"/>
    <w:rsid w:val="00DC0FCA"/>
    <w:rsid w:val="00DC0FE5"/>
    <w:rsid w:val="00DC10A0"/>
    <w:rsid w:val="00DC1123"/>
    <w:rsid w:val="00DC11F1"/>
    <w:rsid w:val="00DC1358"/>
    <w:rsid w:val="00DC144C"/>
    <w:rsid w:val="00DC1502"/>
    <w:rsid w:val="00DC1614"/>
    <w:rsid w:val="00DC1631"/>
    <w:rsid w:val="00DC1671"/>
    <w:rsid w:val="00DC1801"/>
    <w:rsid w:val="00DC190C"/>
    <w:rsid w:val="00DC1A0A"/>
    <w:rsid w:val="00DC1AE6"/>
    <w:rsid w:val="00DC1B70"/>
    <w:rsid w:val="00DC1C16"/>
    <w:rsid w:val="00DC1C9D"/>
    <w:rsid w:val="00DC1D0A"/>
    <w:rsid w:val="00DC1D53"/>
    <w:rsid w:val="00DC1D55"/>
    <w:rsid w:val="00DC1D73"/>
    <w:rsid w:val="00DC1DEC"/>
    <w:rsid w:val="00DC1F3F"/>
    <w:rsid w:val="00DC1F44"/>
    <w:rsid w:val="00DC202F"/>
    <w:rsid w:val="00DC2061"/>
    <w:rsid w:val="00DC20EB"/>
    <w:rsid w:val="00DC210A"/>
    <w:rsid w:val="00DC2131"/>
    <w:rsid w:val="00DC2289"/>
    <w:rsid w:val="00DC232F"/>
    <w:rsid w:val="00DC24A1"/>
    <w:rsid w:val="00DC2551"/>
    <w:rsid w:val="00DC25C9"/>
    <w:rsid w:val="00DC26C9"/>
    <w:rsid w:val="00DC2720"/>
    <w:rsid w:val="00DC28DF"/>
    <w:rsid w:val="00DC28FF"/>
    <w:rsid w:val="00DC2B0F"/>
    <w:rsid w:val="00DC2C66"/>
    <w:rsid w:val="00DC2E38"/>
    <w:rsid w:val="00DC2E4E"/>
    <w:rsid w:val="00DC2F3D"/>
    <w:rsid w:val="00DC2F88"/>
    <w:rsid w:val="00DC301F"/>
    <w:rsid w:val="00DC30EA"/>
    <w:rsid w:val="00DC3108"/>
    <w:rsid w:val="00DC3150"/>
    <w:rsid w:val="00DC319E"/>
    <w:rsid w:val="00DC3262"/>
    <w:rsid w:val="00DC327E"/>
    <w:rsid w:val="00DC3371"/>
    <w:rsid w:val="00DC346D"/>
    <w:rsid w:val="00DC3474"/>
    <w:rsid w:val="00DC3550"/>
    <w:rsid w:val="00DC3580"/>
    <w:rsid w:val="00DC3665"/>
    <w:rsid w:val="00DC378F"/>
    <w:rsid w:val="00DC3833"/>
    <w:rsid w:val="00DC3854"/>
    <w:rsid w:val="00DC392D"/>
    <w:rsid w:val="00DC3A28"/>
    <w:rsid w:val="00DC3A9B"/>
    <w:rsid w:val="00DC3B69"/>
    <w:rsid w:val="00DC3BAA"/>
    <w:rsid w:val="00DC3C06"/>
    <w:rsid w:val="00DC3C16"/>
    <w:rsid w:val="00DC3E31"/>
    <w:rsid w:val="00DC3E9E"/>
    <w:rsid w:val="00DC3EF6"/>
    <w:rsid w:val="00DC3FBD"/>
    <w:rsid w:val="00DC3FC3"/>
    <w:rsid w:val="00DC400B"/>
    <w:rsid w:val="00DC40AE"/>
    <w:rsid w:val="00DC4155"/>
    <w:rsid w:val="00DC4201"/>
    <w:rsid w:val="00DC420A"/>
    <w:rsid w:val="00DC421D"/>
    <w:rsid w:val="00DC4227"/>
    <w:rsid w:val="00DC4271"/>
    <w:rsid w:val="00DC4374"/>
    <w:rsid w:val="00DC445E"/>
    <w:rsid w:val="00DC45B3"/>
    <w:rsid w:val="00DC4803"/>
    <w:rsid w:val="00DC484D"/>
    <w:rsid w:val="00DC4A6A"/>
    <w:rsid w:val="00DC4AA6"/>
    <w:rsid w:val="00DC4AD5"/>
    <w:rsid w:val="00DC4AE4"/>
    <w:rsid w:val="00DC4B41"/>
    <w:rsid w:val="00DC4BCF"/>
    <w:rsid w:val="00DC4CA5"/>
    <w:rsid w:val="00DC4D7E"/>
    <w:rsid w:val="00DC4EDA"/>
    <w:rsid w:val="00DC4F7C"/>
    <w:rsid w:val="00DC504A"/>
    <w:rsid w:val="00DC506C"/>
    <w:rsid w:val="00DC5076"/>
    <w:rsid w:val="00DC50E3"/>
    <w:rsid w:val="00DC512F"/>
    <w:rsid w:val="00DC515C"/>
    <w:rsid w:val="00DC515F"/>
    <w:rsid w:val="00DC5165"/>
    <w:rsid w:val="00DC523A"/>
    <w:rsid w:val="00DC53B1"/>
    <w:rsid w:val="00DC542E"/>
    <w:rsid w:val="00DC5559"/>
    <w:rsid w:val="00DC5606"/>
    <w:rsid w:val="00DC5610"/>
    <w:rsid w:val="00DC56DB"/>
    <w:rsid w:val="00DC5868"/>
    <w:rsid w:val="00DC597A"/>
    <w:rsid w:val="00DC59B0"/>
    <w:rsid w:val="00DC5B99"/>
    <w:rsid w:val="00DC5BE8"/>
    <w:rsid w:val="00DC5CB4"/>
    <w:rsid w:val="00DC5CF5"/>
    <w:rsid w:val="00DC5D38"/>
    <w:rsid w:val="00DC5DD0"/>
    <w:rsid w:val="00DC5EBD"/>
    <w:rsid w:val="00DC5FE1"/>
    <w:rsid w:val="00DC5FE7"/>
    <w:rsid w:val="00DC613C"/>
    <w:rsid w:val="00DC6444"/>
    <w:rsid w:val="00DC646D"/>
    <w:rsid w:val="00DC64A3"/>
    <w:rsid w:val="00DC64A5"/>
    <w:rsid w:val="00DC64E6"/>
    <w:rsid w:val="00DC6701"/>
    <w:rsid w:val="00DC6730"/>
    <w:rsid w:val="00DC676D"/>
    <w:rsid w:val="00DC6852"/>
    <w:rsid w:val="00DC6893"/>
    <w:rsid w:val="00DC68D7"/>
    <w:rsid w:val="00DC68DD"/>
    <w:rsid w:val="00DC6970"/>
    <w:rsid w:val="00DC69F8"/>
    <w:rsid w:val="00DC6A18"/>
    <w:rsid w:val="00DC6A77"/>
    <w:rsid w:val="00DC6C3B"/>
    <w:rsid w:val="00DC6CB0"/>
    <w:rsid w:val="00DC6DC7"/>
    <w:rsid w:val="00DC6E9A"/>
    <w:rsid w:val="00DC7054"/>
    <w:rsid w:val="00DC70D6"/>
    <w:rsid w:val="00DC716F"/>
    <w:rsid w:val="00DC7199"/>
    <w:rsid w:val="00DC7244"/>
    <w:rsid w:val="00DC72F3"/>
    <w:rsid w:val="00DC7327"/>
    <w:rsid w:val="00DC73E1"/>
    <w:rsid w:val="00DC7406"/>
    <w:rsid w:val="00DC759C"/>
    <w:rsid w:val="00DC75E1"/>
    <w:rsid w:val="00DC765F"/>
    <w:rsid w:val="00DC7716"/>
    <w:rsid w:val="00DC7854"/>
    <w:rsid w:val="00DC78DE"/>
    <w:rsid w:val="00DC792B"/>
    <w:rsid w:val="00DC7966"/>
    <w:rsid w:val="00DC79FF"/>
    <w:rsid w:val="00DC7B95"/>
    <w:rsid w:val="00DC7BDF"/>
    <w:rsid w:val="00DC7C29"/>
    <w:rsid w:val="00DC7DBB"/>
    <w:rsid w:val="00DC7DC4"/>
    <w:rsid w:val="00DC7DFB"/>
    <w:rsid w:val="00DC7ED3"/>
    <w:rsid w:val="00DC7FCE"/>
    <w:rsid w:val="00DD0049"/>
    <w:rsid w:val="00DD005D"/>
    <w:rsid w:val="00DD00EA"/>
    <w:rsid w:val="00DD011C"/>
    <w:rsid w:val="00DD0192"/>
    <w:rsid w:val="00DD01C4"/>
    <w:rsid w:val="00DD01F6"/>
    <w:rsid w:val="00DD02CF"/>
    <w:rsid w:val="00DD047D"/>
    <w:rsid w:val="00DD051A"/>
    <w:rsid w:val="00DD057A"/>
    <w:rsid w:val="00DD067B"/>
    <w:rsid w:val="00DD0759"/>
    <w:rsid w:val="00DD07E6"/>
    <w:rsid w:val="00DD086C"/>
    <w:rsid w:val="00DD0884"/>
    <w:rsid w:val="00DD0A26"/>
    <w:rsid w:val="00DD0A61"/>
    <w:rsid w:val="00DD0AD6"/>
    <w:rsid w:val="00DD0B52"/>
    <w:rsid w:val="00DD0BF9"/>
    <w:rsid w:val="00DD0C87"/>
    <w:rsid w:val="00DD0D1B"/>
    <w:rsid w:val="00DD0D2D"/>
    <w:rsid w:val="00DD0D47"/>
    <w:rsid w:val="00DD0D78"/>
    <w:rsid w:val="00DD0E13"/>
    <w:rsid w:val="00DD0E93"/>
    <w:rsid w:val="00DD0F89"/>
    <w:rsid w:val="00DD1007"/>
    <w:rsid w:val="00DD109B"/>
    <w:rsid w:val="00DD11AC"/>
    <w:rsid w:val="00DD128E"/>
    <w:rsid w:val="00DD12AE"/>
    <w:rsid w:val="00DD13DD"/>
    <w:rsid w:val="00DD140A"/>
    <w:rsid w:val="00DD142A"/>
    <w:rsid w:val="00DD14E6"/>
    <w:rsid w:val="00DD1743"/>
    <w:rsid w:val="00DD18C2"/>
    <w:rsid w:val="00DD18C7"/>
    <w:rsid w:val="00DD18CC"/>
    <w:rsid w:val="00DD19A1"/>
    <w:rsid w:val="00DD1A07"/>
    <w:rsid w:val="00DD1B15"/>
    <w:rsid w:val="00DD1B59"/>
    <w:rsid w:val="00DD1B89"/>
    <w:rsid w:val="00DD1BBA"/>
    <w:rsid w:val="00DD1C8A"/>
    <w:rsid w:val="00DD1CF5"/>
    <w:rsid w:val="00DD1D11"/>
    <w:rsid w:val="00DD1F2B"/>
    <w:rsid w:val="00DD1FA4"/>
    <w:rsid w:val="00DD1FAB"/>
    <w:rsid w:val="00DD221A"/>
    <w:rsid w:val="00DD223D"/>
    <w:rsid w:val="00DD226E"/>
    <w:rsid w:val="00DD229F"/>
    <w:rsid w:val="00DD2360"/>
    <w:rsid w:val="00DD23E2"/>
    <w:rsid w:val="00DD2402"/>
    <w:rsid w:val="00DD247F"/>
    <w:rsid w:val="00DD2715"/>
    <w:rsid w:val="00DD2748"/>
    <w:rsid w:val="00DD27BC"/>
    <w:rsid w:val="00DD28F4"/>
    <w:rsid w:val="00DD2989"/>
    <w:rsid w:val="00DD2A14"/>
    <w:rsid w:val="00DD2A4B"/>
    <w:rsid w:val="00DD2A5F"/>
    <w:rsid w:val="00DD2A7A"/>
    <w:rsid w:val="00DD2ABF"/>
    <w:rsid w:val="00DD2B20"/>
    <w:rsid w:val="00DD2B75"/>
    <w:rsid w:val="00DD2BF7"/>
    <w:rsid w:val="00DD2C83"/>
    <w:rsid w:val="00DD2CD0"/>
    <w:rsid w:val="00DD2DAB"/>
    <w:rsid w:val="00DD2E23"/>
    <w:rsid w:val="00DD306F"/>
    <w:rsid w:val="00DD3076"/>
    <w:rsid w:val="00DD314C"/>
    <w:rsid w:val="00DD3152"/>
    <w:rsid w:val="00DD3200"/>
    <w:rsid w:val="00DD3231"/>
    <w:rsid w:val="00DD3275"/>
    <w:rsid w:val="00DD32CD"/>
    <w:rsid w:val="00DD33C3"/>
    <w:rsid w:val="00DD3428"/>
    <w:rsid w:val="00DD3451"/>
    <w:rsid w:val="00DD3481"/>
    <w:rsid w:val="00DD35AF"/>
    <w:rsid w:val="00DD36D2"/>
    <w:rsid w:val="00DD37A4"/>
    <w:rsid w:val="00DD3844"/>
    <w:rsid w:val="00DD38CE"/>
    <w:rsid w:val="00DD3901"/>
    <w:rsid w:val="00DD3945"/>
    <w:rsid w:val="00DD39EB"/>
    <w:rsid w:val="00DD3B9A"/>
    <w:rsid w:val="00DD3C70"/>
    <w:rsid w:val="00DD3D35"/>
    <w:rsid w:val="00DD3F0B"/>
    <w:rsid w:val="00DD3F4A"/>
    <w:rsid w:val="00DD4002"/>
    <w:rsid w:val="00DD41FC"/>
    <w:rsid w:val="00DD4384"/>
    <w:rsid w:val="00DD4412"/>
    <w:rsid w:val="00DD44B1"/>
    <w:rsid w:val="00DD4613"/>
    <w:rsid w:val="00DD4647"/>
    <w:rsid w:val="00DD46DD"/>
    <w:rsid w:val="00DD4760"/>
    <w:rsid w:val="00DD47B5"/>
    <w:rsid w:val="00DD4815"/>
    <w:rsid w:val="00DD485C"/>
    <w:rsid w:val="00DD48D7"/>
    <w:rsid w:val="00DD48FB"/>
    <w:rsid w:val="00DD4AB4"/>
    <w:rsid w:val="00DD4AC2"/>
    <w:rsid w:val="00DD4B41"/>
    <w:rsid w:val="00DD4D72"/>
    <w:rsid w:val="00DD4DBB"/>
    <w:rsid w:val="00DD4F1A"/>
    <w:rsid w:val="00DD4FDD"/>
    <w:rsid w:val="00DD506C"/>
    <w:rsid w:val="00DD50B8"/>
    <w:rsid w:val="00DD5152"/>
    <w:rsid w:val="00DD518B"/>
    <w:rsid w:val="00DD51DC"/>
    <w:rsid w:val="00DD524E"/>
    <w:rsid w:val="00DD52A4"/>
    <w:rsid w:val="00DD530B"/>
    <w:rsid w:val="00DD5396"/>
    <w:rsid w:val="00DD53FC"/>
    <w:rsid w:val="00DD5480"/>
    <w:rsid w:val="00DD54D2"/>
    <w:rsid w:val="00DD5500"/>
    <w:rsid w:val="00DD5583"/>
    <w:rsid w:val="00DD574F"/>
    <w:rsid w:val="00DD5752"/>
    <w:rsid w:val="00DD5832"/>
    <w:rsid w:val="00DD5882"/>
    <w:rsid w:val="00DD58F1"/>
    <w:rsid w:val="00DD59F4"/>
    <w:rsid w:val="00DD5C69"/>
    <w:rsid w:val="00DD5CA5"/>
    <w:rsid w:val="00DD5D06"/>
    <w:rsid w:val="00DD5D46"/>
    <w:rsid w:val="00DD5F68"/>
    <w:rsid w:val="00DD6069"/>
    <w:rsid w:val="00DD60F9"/>
    <w:rsid w:val="00DD616E"/>
    <w:rsid w:val="00DD624D"/>
    <w:rsid w:val="00DD6302"/>
    <w:rsid w:val="00DD6432"/>
    <w:rsid w:val="00DD64F9"/>
    <w:rsid w:val="00DD65ED"/>
    <w:rsid w:val="00DD6614"/>
    <w:rsid w:val="00DD6704"/>
    <w:rsid w:val="00DD681F"/>
    <w:rsid w:val="00DD6918"/>
    <w:rsid w:val="00DD6A66"/>
    <w:rsid w:val="00DD6AD6"/>
    <w:rsid w:val="00DD6B43"/>
    <w:rsid w:val="00DD6B72"/>
    <w:rsid w:val="00DD6B82"/>
    <w:rsid w:val="00DD6BAF"/>
    <w:rsid w:val="00DD6C3C"/>
    <w:rsid w:val="00DD6C49"/>
    <w:rsid w:val="00DD6C69"/>
    <w:rsid w:val="00DD6D8E"/>
    <w:rsid w:val="00DD6E2B"/>
    <w:rsid w:val="00DD6E47"/>
    <w:rsid w:val="00DD6E62"/>
    <w:rsid w:val="00DD6E9F"/>
    <w:rsid w:val="00DD6ED7"/>
    <w:rsid w:val="00DD6FCE"/>
    <w:rsid w:val="00DD7033"/>
    <w:rsid w:val="00DD713B"/>
    <w:rsid w:val="00DD7144"/>
    <w:rsid w:val="00DD72BB"/>
    <w:rsid w:val="00DD7333"/>
    <w:rsid w:val="00DD7391"/>
    <w:rsid w:val="00DD73B3"/>
    <w:rsid w:val="00DD750E"/>
    <w:rsid w:val="00DD7529"/>
    <w:rsid w:val="00DD752B"/>
    <w:rsid w:val="00DD7610"/>
    <w:rsid w:val="00DD7674"/>
    <w:rsid w:val="00DD7717"/>
    <w:rsid w:val="00DD78E2"/>
    <w:rsid w:val="00DD7A09"/>
    <w:rsid w:val="00DD7A5C"/>
    <w:rsid w:val="00DD7BEA"/>
    <w:rsid w:val="00DD7CCD"/>
    <w:rsid w:val="00DD7D30"/>
    <w:rsid w:val="00DD7D3B"/>
    <w:rsid w:val="00DD7D97"/>
    <w:rsid w:val="00DD7E51"/>
    <w:rsid w:val="00DD7E74"/>
    <w:rsid w:val="00DE0262"/>
    <w:rsid w:val="00DE056B"/>
    <w:rsid w:val="00DE0577"/>
    <w:rsid w:val="00DE0593"/>
    <w:rsid w:val="00DE069C"/>
    <w:rsid w:val="00DE0744"/>
    <w:rsid w:val="00DE0812"/>
    <w:rsid w:val="00DE0969"/>
    <w:rsid w:val="00DE0BC6"/>
    <w:rsid w:val="00DE0C74"/>
    <w:rsid w:val="00DE0C9E"/>
    <w:rsid w:val="00DE0CF5"/>
    <w:rsid w:val="00DE0D3E"/>
    <w:rsid w:val="00DE0DAB"/>
    <w:rsid w:val="00DE0DEB"/>
    <w:rsid w:val="00DE0E18"/>
    <w:rsid w:val="00DE0E3A"/>
    <w:rsid w:val="00DE0E70"/>
    <w:rsid w:val="00DE0F38"/>
    <w:rsid w:val="00DE0F50"/>
    <w:rsid w:val="00DE0FD2"/>
    <w:rsid w:val="00DE0FF2"/>
    <w:rsid w:val="00DE1006"/>
    <w:rsid w:val="00DE1017"/>
    <w:rsid w:val="00DE118C"/>
    <w:rsid w:val="00DE1192"/>
    <w:rsid w:val="00DE12AE"/>
    <w:rsid w:val="00DE1303"/>
    <w:rsid w:val="00DE137D"/>
    <w:rsid w:val="00DE1430"/>
    <w:rsid w:val="00DE1454"/>
    <w:rsid w:val="00DE16B0"/>
    <w:rsid w:val="00DE16FB"/>
    <w:rsid w:val="00DE171B"/>
    <w:rsid w:val="00DE1736"/>
    <w:rsid w:val="00DE17C4"/>
    <w:rsid w:val="00DE17CE"/>
    <w:rsid w:val="00DE17E7"/>
    <w:rsid w:val="00DE187F"/>
    <w:rsid w:val="00DE18EA"/>
    <w:rsid w:val="00DE1940"/>
    <w:rsid w:val="00DE1985"/>
    <w:rsid w:val="00DE1AAF"/>
    <w:rsid w:val="00DE1B41"/>
    <w:rsid w:val="00DE1BEF"/>
    <w:rsid w:val="00DE1CF6"/>
    <w:rsid w:val="00DE1D3F"/>
    <w:rsid w:val="00DE1D51"/>
    <w:rsid w:val="00DE1D84"/>
    <w:rsid w:val="00DE1E29"/>
    <w:rsid w:val="00DE1EAA"/>
    <w:rsid w:val="00DE1ED1"/>
    <w:rsid w:val="00DE1FAC"/>
    <w:rsid w:val="00DE20CB"/>
    <w:rsid w:val="00DE21AC"/>
    <w:rsid w:val="00DE21EB"/>
    <w:rsid w:val="00DE223A"/>
    <w:rsid w:val="00DE2368"/>
    <w:rsid w:val="00DE2382"/>
    <w:rsid w:val="00DE249A"/>
    <w:rsid w:val="00DE25B6"/>
    <w:rsid w:val="00DE26B2"/>
    <w:rsid w:val="00DE26E6"/>
    <w:rsid w:val="00DE27A5"/>
    <w:rsid w:val="00DE283A"/>
    <w:rsid w:val="00DE28EE"/>
    <w:rsid w:val="00DE28F7"/>
    <w:rsid w:val="00DE29D1"/>
    <w:rsid w:val="00DE2AFA"/>
    <w:rsid w:val="00DE2B59"/>
    <w:rsid w:val="00DE2BE7"/>
    <w:rsid w:val="00DE2CF0"/>
    <w:rsid w:val="00DE2DD0"/>
    <w:rsid w:val="00DE2DF9"/>
    <w:rsid w:val="00DE2EA3"/>
    <w:rsid w:val="00DE2ED6"/>
    <w:rsid w:val="00DE2F2A"/>
    <w:rsid w:val="00DE2F53"/>
    <w:rsid w:val="00DE3081"/>
    <w:rsid w:val="00DE30DF"/>
    <w:rsid w:val="00DE3104"/>
    <w:rsid w:val="00DE3220"/>
    <w:rsid w:val="00DE327B"/>
    <w:rsid w:val="00DE32BD"/>
    <w:rsid w:val="00DE32BE"/>
    <w:rsid w:val="00DE3382"/>
    <w:rsid w:val="00DE33B8"/>
    <w:rsid w:val="00DE33D5"/>
    <w:rsid w:val="00DE3429"/>
    <w:rsid w:val="00DE35D2"/>
    <w:rsid w:val="00DE364C"/>
    <w:rsid w:val="00DE367B"/>
    <w:rsid w:val="00DE36BB"/>
    <w:rsid w:val="00DE379C"/>
    <w:rsid w:val="00DE3826"/>
    <w:rsid w:val="00DE3909"/>
    <w:rsid w:val="00DE3920"/>
    <w:rsid w:val="00DE39BA"/>
    <w:rsid w:val="00DE3A68"/>
    <w:rsid w:val="00DE3B25"/>
    <w:rsid w:val="00DE3BE0"/>
    <w:rsid w:val="00DE3BE1"/>
    <w:rsid w:val="00DE3C60"/>
    <w:rsid w:val="00DE3C8D"/>
    <w:rsid w:val="00DE3D06"/>
    <w:rsid w:val="00DE3D2C"/>
    <w:rsid w:val="00DE3D61"/>
    <w:rsid w:val="00DE3F0F"/>
    <w:rsid w:val="00DE3FF3"/>
    <w:rsid w:val="00DE4080"/>
    <w:rsid w:val="00DE4086"/>
    <w:rsid w:val="00DE41E9"/>
    <w:rsid w:val="00DE42EC"/>
    <w:rsid w:val="00DE4327"/>
    <w:rsid w:val="00DE435A"/>
    <w:rsid w:val="00DE4591"/>
    <w:rsid w:val="00DE45B8"/>
    <w:rsid w:val="00DE45CC"/>
    <w:rsid w:val="00DE45F7"/>
    <w:rsid w:val="00DE4656"/>
    <w:rsid w:val="00DE483E"/>
    <w:rsid w:val="00DE48AA"/>
    <w:rsid w:val="00DE492C"/>
    <w:rsid w:val="00DE4948"/>
    <w:rsid w:val="00DE4997"/>
    <w:rsid w:val="00DE4A3D"/>
    <w:rsid w:val="00DE4ACA"/>
    <w:rsid w:val="00DE4AFB"/>
    <w:rsid w:val="00DE4B54"/>
    <w:rsid w:val="00DE4B96"/>
    <w:rsid w:val="00DE4C20"/>
    <w:rsid w:val="00DE4C23"/>
    <w:rsid w:val="00DE4C40"/>
    <w:rsid w:val="00DE4CEA"/>
    <w:rsid w:val="00DE4D47"/>
    <w:rsid w:val="00DE4DE2"/>
    <w:rsid w:val="00DE4E0B"/>
    <w:rsid w:val="00DE4F13"/>
    <w:rsid w:val="00DE4F66"/>
    <w:rsid w:val="00DE4F81"/>
    <w:rsid w:val="00DE4F9E"/>
    <w:rsid w:val="00DE4FFE"/>
    <w:rsid w:val="00DE50B3"/>
    <w:rsid w:val="00DE50E7"/>
    <w:rsid w:val="00DE5133"/>
    <w:rsid w:val="00DE51E9"/>
    <w:rsid w:val="00DE53E6"/>
    <w:rsid w:val="00DE54B4"/>
    <w:rsid w:val="00DE5642"/>
    <w:rsid w:val="00DE5735"/>
    <w:rsid w:val="00DE57AB"/>
    <w:rsid w:val="00DE57C1"/>
    <w:rsid w:val="00DE57CB"/>
    <w:rsid w:val="00DE5872"/>
    <w:rsid w:val="00DE59F0"/>
    <w:rsid w:val="00DE5AE5"/>
    <w:rsid w:val="00DE5B29"/>
    <w:rsid w:val="00DE5D65"/>
    <w:rsid w:val="00DE5E99"/>
    <w:rsid w:val="00DE6034"/>
    <w:rsid w:val="00DE6228"/>
    <w:rsid w:val="00DE64EB"/>
    <w:rsid w:val="00DE662F"/>
    <w:rsid w:val="00DE6630"/>
    <w:rsid w:val="00DE666F"/>
    <w:rsid w:val="00DE669F"/>
    <w:rsid w:val="00DE672A"/>
    <w:rsid w:val="00DE6865"/>
    <w:rsid w:val="00DE686E"/>
    <w:rsid w:val="00DE6905"/>
    <w:rsid w:val="00DE6A47"/>
    <w:rsid w:val="00DE6AE6"/>
    <w:rsid w:val="00DE6C9C"/>
    <w:rsid w:val="00DE6FB5"/>
    <w:rsid w:val="00DE70EC"/>
    <w:rsid w:val="00DE720F"/>
    <w:rsid w:val="00DE7250"/>
    <w:rsid w:val="00DE72F7"/>
    <w:rsid w:val="00DE731D"/>
    <w:rsid w:val="00DE733D"/>
    <w:rsid w:val="00DE73FD"/>
    <w:rsid w:val="00DE7492"/>
    <w:rsid w:val="00DE74B8"/>
    <w:rsid w:val="00DE751A"/>
    <w:rsid w:val="00DE7555"/>
    <w:rsid w:val="00DE7678"/>
    <w:rsid w:val="00DE768B"/>
    <w:rsid w:val="00DE777E"/>
    <w:rsid w:val="00DE778E"/>
    <w:rsid w:val="00DE77D4"/>
    <w:rsid w:val="00DE789F"/>
    <w:rsid w:val="00DE7A91"/>
    <w:rsid w:val="00DE7AA3"/>
    <w:rsid w:val="00DE7B19"/>
    <w:rsid w:val="00DE7D91"/>
    <w:rsid w:val="00DE7E25"/>
    <w:rsid w:val="00DE7E86"/>
    <w:rsid w:val="00DE7EDB"/>
    <w:rsid w:val="00DE7F1B"/>
    <w:rsid w:val="00DE7F82"/>
    <w:rsid w:val="00DF0099"/>
    <w:rsid w:val="00DF00A3"/>
    <w:rsid w:val="00DF00BA"/>
    <w:rsid w:val="00DF012D"/>
    <w:rsid w:val="00DF018B"/>
    <w:rsid w:val="00DF0244"/>
    <w:rsid w:val="00DF03C8"/>
    <w:rsid w:val="00DF049D"/>
    <w:rsid w:val="00DF052F"/>
    <w:rsid w:val="00DF06A9"/>
    <w:rsid w:val="00DF0849"/>
    <w:rsid w:val="00DF08A2"/>
    <w:rsid w:val="00DF0940"/>
    <w:rsid w:val="00DF0AB5"/>
    <w:rsid w:val="00DF0ACA"/>
    <w:rsid w:val="00DF0B24"/>
    <w:rsid w:val="00DF0C2A"/>
    <w:rsid w:val="00DF0CCA"/>
    <w:rsid w:val="00DF0FF4"/>
    <w:rsid w:val="00DF10B9"/>
    <w:rsid w:val="00DF111F"/>
    <w:rsid w:val="00DF1392"/>
    <w:rsid w:val="00DF1443"/>
    <w:rsid w:val="00DF144D"/>
    <w:rsid w:val="00DF15DA"/>
    <w:rsid w:val="00DF1663"/>
    <w:rsid w:val="00DF1667"/>
    <w:rsid w:val="00DF169D"/>
    <w:rsid w:val="00DF16B9"/>
    <w:rsid w:val="00DF17DC"/>
    <w:rsid w:val="00DF1831"/>
    <w:rsid w:val="00DF184E"/>
    <w:rsid w:val="00DF189D"/>
    <w:rsid w:val="00DF18EE"/>
    <w:rsid w:val="00DF1A71"/>
    <w:rsid w:val="00DF1A91"/>
    <w:rsid w:val="00DF1A93"/>
    <w:rsid w:val="00DF1AC3"/>
    <w:rsid w:val="00DF1B5F"/>
    <w:rsid w:val="00DF1B9C"/>
    <w:rsid w:val="00DF1BB6"/>
    <w:rsid w:val="00DF1CAC"/>
    <w:rsid w:val="00DF1CB7"/>
    <w:rsid w:val="00DF1D0D"/>
    <w:rsid w:val="00DF1D3C"/>
    <w:rsid w:val="00DF1DAA"/>
    <w:rsid w:val="00DF1E04"/>
    <w:rsid w:val="00DF1E18"/>
    <w:rsid w:val="00DF1E59"/>
    <w:rsid w:val="00DF1E94"/>
    <w:rsid w:val="00DF1EF2"/>
    <w:rsid w:val="00DF2035"/>
    <w:rsid w:val="00DF21E9"/>
    <w:rsid w:val="00DF2203"/>
    <w:rsid w:val="00DF23E0"/>
    <w:rsid w:val="00DF2439"/>
    <w:rsid w:val="00DF2472"/>
    <w:rsid w:val="00DF24ED"/>
    <w:rsid w:val="00DF2512"/>
    <w:rsid w:val="00DF263A"/>
    <w:rsid w:val="00DF26E3"/>
    <w:rsid w:val="00DF277A"/>
    <w:rsid w:val="00DF2880"/>
    <w:rsid w:val="00DF28A9"/>
    <w:rsid w:val="00DF28C8"/>
    <w:rsid w:val="00DF29E7"/>
    <w:rsid w:val="00DF2AFE"/>
    <w:rsid w:val="00DF2B26"/>
    <w:rsid w:val="00DF2B43"/>
    <w:rsid w:val="00DF2B5F"/>
    <w:rsid w:val="00DF2BC4"/>
    <w:rsid w:val="00DF2CB5"/>
    <w:rsid w:val="00DF2E67"/>
    <w:rsid w:val="00DF2EB4"/>
    <w:rsid w:val="00DF3102"/>
    <w:rsid w:val="00DF32B9"/>
    <w:rsid w:val="00DF3333"/>
    <w:rsid w:val="00DF33AC"/>
    <w:rsid w:val="00DF349B"/>
    <w:rsid w:val="00DF34C7"/>
    <w:rsid w:val="00DF3533"/>
    <w:rsid w:val="00DF3538"/>
    <w:rsid w:val="00DF363F"/>
    <w:rsid w:val="00DF375C"/>
    <w:rsid w:val="00DF37BB"/>
    <w:rsid w:val="00DF37EA"/>
    <w:rsid w:val="00DF38F2"/>
    <w:rsid w:val="00DF3967"/>
    <w:rsid w:val="00DF39E0"/>
    <w:rsid w:val="00DF3AAE"/>
    <w:rsid w:val="00DF3AFF"/>
    <w:rsid w:val="00DF3B2C"/>
    <w:rsid w:val="00DF3B9A"/>
    <w:rsid w:val="00DF3C13"/>
    <w:rsid w:val="00DF3C47"/>
    <w:rsid w:val="00DF3C6F"/>
    <w:rsid w:val="00DF3DDB"/>
    <w:rsid w:val="00DF3DE7"/>
    <w:rsid w:val="00DF3E3E"/>
    <w:rsid w:val="00DF3F15"/>
    <w:rsid w:val="00DF401F"/>
    <w:rsid w:val="00DF4029"/>
    <w:rsid w:val="00DF41D1"/>
    <w:rsid w:val="00DF433D"/>
    <w:rsid w:val="00DF4411"/>
    <w:rsid w:val="00DF446B"/>
    <w:rsid w:val="00DF4495"/>
    <w:rsid w:val="00DF468F"/>
    <w:rsid w:val="00DF469B"/>
    <w:rsid w:val="00DF476F"/>
    <w:rsid w:val="00DF479B"/>
    <w:rsid w:val="00DF4916"/>
    <w:rsid w:val="00DF49C0"/>
    <w:rsid w:val="00DF4A09"/>
    <w:rsid w:val="00DF4A69"/>
    <w:rsid w:val="00DF4ABE"/>
    <w:rsid w:val="00DF4CE9"/>
    <w:rsid w:val="00DF4DA6"/>
    <w:rsid w:val="00DF4F53"/>
    <w:rsid w:val="00DF4FF1"/>
    <w:rsid w:val="00DF5167"/>
    <w:rsid w:val="00DF5177"/>
    <w:rsid w:val="00DF51E6"/>
    <w:rsid w:val="00DF52B4"/>
    <w:rsid w:val="00DF52B8"/>
    <w:rsid w:val="00DF5388"/>
    <w:rsid w:val="00DF53EC"/>
    <w:rsid w:val="00DF5515"/>
    <w:rsid w:val="00DF5538"/>
    <w:rsid w:val="00DF553B"/>
    <w:rsid w:val="00DF553E"/>
    <w:rsid w:val="00DF55F8"/>
    <w:rsid w:val="00DF564E"/>
    <w:rsid w:val="00DF5675"/>
    <w:rsid w:val="00DF573C"/>
    <w:rsid w:val="00DF577D"/>
    <w:rsid w:val="00DF57E3"/>
    <w:rsid w:val="00DF592B"/>
    <w:rsid w:val="00DF5975"/>
    <w:rsid w:val="00DF5A0D"/>
    <w:rsid w:val="00DF5A2F"/>
    <w:rsid w:val="00DF5C8E"/>
    <w:rsid w:val="00DF5CFA"/>
    <w:rsid w:val="00DF5D3B"/>
    <w:rsid w:val="00DF5D7E"/>
    <w:rsid w:val="00DF5D83"/>
    <w:rsid w:val="00DF5E01"/>
    <w:rsid w:val="00DF5E94"/>
    <w:rsid w:val="00DF5EDA"/>
    <w:rsid w:val="00DF5F80"/>
    <w:rsid w:val="00DF5FAE"/>
    <w:rsid w:val="00DF60DD"/>
    <w:rsid w:val="00DF6286"/>
    <w:rsid w:val="00DF648D"/>
    <w:rsid w:val="00DF6600"/>
    <w:rsid w:val="00DF660C"/>
    <w:rsid w:val="00DF67AD"/>
    <w:rsid w:val="00DF6861"/>
    <w:rsid w:val="00DF6899"/>
    <w:rsid w:val="00DF693D"/>
    <w:rsid w:val="00DF69A1"/>
    <w:rsid w:val="00DF6A17"/>
    <w:rsid w:val="00DF6B03"/>
    <w:rsid w:val="00DF6B92"/>
    <w:rsid w:val="00DF6C54"/>
    <w:rsid w:val="00DF6D16"/>
    <w:rsid w:val="00DF6E43"/>
    <w:rsid w:val="00DF6EC2"/>
    <w:rsid w:val="00DF6ECB"/>
    <w:rsid w:val="00DF6FBB"/>
    <w:rsid w:val="00DF7025"/>
    <w:rsid w:val="00DF710D"/>
    <w:rsid w:val="00DF729B"/>
    <w:rsid w:val="00DF738A"/>
    <w:rsid w:val="00DF739A"/>
    <w:rsid w:val="00DF73EC"/>
    <w:rsid w:val="00DF7460"/>
    <w:rsid w:val="00DF7489"/>
    <w:rsid w:val="00DF7577"/>
    <w:rsid w:val="00DF7656"/>
    <w:rsid w:val="00DF7787"/>
    <w:rsid w:val="00DF77D0"/>
    <w:rsid w:val="00DF77F9"/>
    <w:rsid w:val="00DF78FD"/>
    <w:rsid w:val="00DF7A69"/>
    <w:rsid w:val="00DF7C41"/>
    <w:rsid w:val="00DF7C5E"/>
    <w:rsid w:val="00DF7C69"/>
    <w:rsid w:val="00DF7C6E"/>
    <w:rsid w:val="00DF7CBA"/>
    <w:rsid w:val="00DF7E01"/>
    <w:rsid w:val="00DF7E5F"/>
    <w:rsid w:val="00DF7F93"/>
    <w:rsid w:val="00DF7FA5"/>
    <w:rsid w:val="00E0000C"/>
    <w:rsid w:val="00E0005A"/>
    <w:rsid w:val="00E002B2"/>
    <w:rsid w:val="00E002D8"/>
    <w:rsid w:val="00E002EB"/>
    <w:rsid w:val="00E0038D"/>
    <w:rsid w:val="00E0048D"/>
    <w:rsid w:val="00E007BE"/>
    <w:rsid w:val="00E007CD"/>
    <w:rsid w:val="00E008F0"/>
    <w:rsid w:val="00E00948"/>
    <w:rsid w:val="00E00978"/>
    <w:rsid w:val="00E00A4F"/>
    <w:rsid w:val="00E00A86"/>
    <w:rsid w:val="00E00A9C"/>
    <w:rsid w:val="00E00AC9"/>
    <w:rsid w:val="00E00AE9"/>
    <w:rsid w:val="00E00B05"/>
    <w:rsid w:val="00E00B1B"/>
    <w:rsid w:val="00E00C40"/>
    <w:rsid w:val="00E00C56"/>
    <w:rsid w:val="00E00CC2"/>
    <w:rsid w:val="00E00D61"/>
    <w:rsid w:val="00E00E10"/>
    <w:rsid w:val="00E00F7F"/>
    <w:rsid w:val="00E00FA4"/>
    <w:rsid w:val="00E010FC"/>
    <w:rsid w:val="00E01117"/>
    <w:rsid w:val="00E014E7"/>
    <w:rsid w:val="00E015EA"/>
    <w:rsid w:val="00E01619"/>
    <w:rsid w:val="00E0167D"/>
    <w:rsid w:val="00E016F6"/>
    <w:rsid w:val="00E017B3"/>
    <w:rsid w:val="00E01899"/>
    <w:rsid w:val="00E018B5"/>
    <w:rsid w:val="00E01916"/>
    <w:rsid w:val="00E0199A"/>
    <w:rsid w:val="00E01AB8"/>
    <w:rsid w:val="00E01AEB"/>
    <w:rsid w:val="00E01AFC"/>
    <w:rsid w:val="00E01C5B"/>
    <w:rsid w:val="00E01CBB"/>
    <w:rsid w:val="00E01D5B"/>
    <w:rsid w:val="00E01EF7"/>
    <w:rsid w:val="00E01F26"/>
    <w:rsid w:val="00E02066"/>
    <w:rsid w:val="00E0206E"/>
    <w:rsid w:val="00E02086"/>
    <w:rsid w:val="00E020B6"/>
    <w:rsid w:val="00E02117"/>
    <w:rsid w:val="00E02141"/>
    <w:rsid w:val="00E02170"/>
    <w:rsid w:val="00E0221F"/>
    <w:rsid w:val="00E022FB"/>
    <w:rsid w:val="00E0236D"/>
    <w:rsid w:val="00E024AD"/>
    <w:rsid w:val="00E0252F"/>
    <w:rsid w:val="00E025A5"/>
    <w:rsid w:val="00E0265D"/>
    <w:rsid w:val="00E02672"/>
    <w:rsid w:val="00E026B8"/>
    <w:rsid w:val="00E0280D"/>
    <w:rsid w:val="00E0287B"/>
    <w:rsid w:val="00E02902"/>
    <w:rsid w:val="00E029B8"/>
    <w:rsid w:val="00E029C6"/>
    <w:rsid w:val="00E029C9"/>
    <w:rsid w:val="00E02A7F"/>
    <w:rsid w:val="00E02A80"/>
    <w:rsid w:val="00E02A85"/>
    <w:rsid w:val="00E02B98"/>
    <w:rsid w:val="00E02C2C"/>
    <w:rsid w:val="00E02D80"/>
    <w:rsid w:val="00E02DC5"/>
    <w:rsid w:val="00E02F2B"/>
    <w:rsid w:val="00E02F38"/>
    <w:rsid w:val="00E02FB8"/>
    <w:rsid w:val="00E030C2"/>
    <w:rsid w:val="00E0319B"/>
    <w:rsid w:val="00E0335D"/>
    <w:rsid w:val="00E033F4"/>
    <w:rsid w:val="00E034CB"/>
    <w:rsid w:val="00E03516"/>
    <w:rsid w:val="00E0362B"/>
    <w:rsid w:val="00E0362F"/>
    <w:rsid w:val="00E036A2"/>
    <w:rsid w:val="00E036CB"/>
    <w:rsid w:val="00E03710"/>
    <w:rsid w:val="00E03763"/>
    <w:rsid w:val="00E03A65"/>
    <w:rsid w:val="00E03CDC"/>
    <w:rsid w:val="00E03D13"/>
    <w:rsid w:val="00E03D1C"/>
    <w:rsid w:val="00E03D90"/>
    <w:rsid w:val="00E03E3D"/>
    <w:rsid w:val="00E03EE0"/>
    <w:rsid w:val="00E0409A"/>
    <w:rsid w:val="00E0429A"/>
    <w:rsid w:val="00E04408"/>
    <w:rsid w:val="00E0444E"/>
    <w:rsid w:val="00E0445C"/>
    <w:rsid w:val="00E044A8"/>
    <w:rsid w:val="00E04623"/>
    <w:rsid w:val="00E04630"/>
    <w:rsid w:val="00E04664"/>
    <w:rsid w:val="00E04738"/>
    <w:rsid w:val="00E04785"/>
    <w:rsid w:val="00E047BB"/>
    <w:rsid w:val="00E048C5"/>
    <w:rsid w:val="00E0498F"/>
    <w:rsid w:val="00E04A70"/>
    <w:rsid w:val="00E04BBE"/>
    <w:rsid w:val="00E04C39"/>
    <w:rsid w:val="00E04C71"/>
    <w:rsid w:val="00E04C9E"/>
    <w:rsid w:val="00E04CE6"/>
    <w:rsid w:val="00E04D73"/>
    <w:rsid w:val="00E04E26"/>
    <w:rsid w:val="00E04F0E"/>
    <w:rsid w:val="00E0513C"/>
    <w:rsid w:val="00E051DF"/>
    <w:rsid w:val="00E051FA"/>
    <w:rsid w:val="00E051FE"/>
    <w:rsid w:val="00E0521D"/>
    <w:rsid w:val="00E05395"/>
    <w:rsid w:val="00E05469"/>
    <w:rsid w:val="00E054A4"/>
    <w:rsid w:val="00E05574"/>
    <w:rsid w:val="00E05645"/>
    <w:rsid w:val="00E0567C"/>
    <w:rsid w:val="00E056F1"/>
    <w:rsid w:val="00E05721"/>
    <w:rsid w:val="00E05735"/>
    <w:rsid w:val="00E05864"/>
    <w:rsid w:val="00E05A38"/>
    <w:rsid w:val="00E05A94"/>
    <w:rsid w:val="00E05DE6"/>
    <w:rsid w:val="00E05DF5"/>
    <w:rsid w:val="00E05F26"/>
    <w:rsid w:val="00E05FBA"/>
    <w:rsid w:val="00E06043"/>
    <w:rsid w:val="00E060EE"/>
    <w:rsid w:val="00E06103"/>
    <w:rsid w:val="00E06178"/>
    <w:rsid w:val="00E062AC"/>
    <w:rsid w:val="00E062C1"/>
    <w:rsid w:val="00E06311"/>
    <w:rsid w:val="00E06388"/>
    <w:rsid w:val="00E064A7"/>
    <w:rsid w:val="00E06559"/>
    <w:rsid w:val="00E0661C"/>
    <w:rsid w:val="00E066C9"/>
    <w:rsid w:val="00E06868"/>
    <w:rsid w:val="00E0693C"/>
    <w:rsid w:val="00E06A57"/>
    <w:rsid w:val="00E06A91"/>
    <w:rsid w:val="00E06AE7"/>
    <w:rsid w:val="00E06DA8"/>
    <w:rsid w:val="00E06DF0"/>
    <w:rsid w:val="00E06E20"/>
    <w:rsid w:val="00E06E39"/>
    <w:rsid w:val="00E06E75"/>
    <w:rsid w:val="00E06EAA"/>
    <w:rsid w:val="00E06EF3"/>
    <w:rsid w:val="00E07041"/>
    <w:rsid w:val="00E07070"/>
    <w:rsid w:val="00E07079"/>
    <w:rsid w:val="00E070EA"/>
    <w:rsid w:val="00E07177"/>
    <w:rsid w:val="00E07388"/>
    <w:rsid w:val="00E07464"/>
    <w:rsid w:val="00E07466"/>
    <w:rsid w:val="00E0749C"/>
    <w:rsid w:val="00E074C7"/>
    <w:rsid w:val="00E0753D"/>
    <w:rsid w:val="00E0756A"/>
    <w:rsid w:val="00E0764D"/>
    <w:rsid w:val="00E07927"/>
    <w:rsid w:val="00E07C3E"/>
    <w:rsid w:val="00E07CC3"/>
    <w:rsid w:val="00E07CF2"/>
    <w:rsid w:val="00E07D41"/>
    <w:rsid w:val="00E07E09"/>
    <w:rsid w:val="00E07EBF"/>
    <w:rsid w:val="00E07FEA"/>
    <w:rsid w:val="00E1010C"/>
    <w:rsid w:val="00E101A9"/>
    <w:rsid w:val="00E10303"/>
    <w:rsid w:val="00E10445"/>
    <w:rsid w:val="00E1054B"/>
    <w:rsid w:val="00E105EE"/>
    <w:rsid w:val="00E1075F"/>
    <w:rsid w:val="00E1078C"/>
    <w:rsid w:val="00E107AB"/>
    <w:rsid w:val="00E108AF"/>
    <w:rsid w:val="00E10907"/>
    <w:rsid w:val="00E10941"/>
    <w:rsid w:val="00E10B82"/>
    <w:rsid w:val="00E10C04"/>
    <w:rsid w:val="00E10C0E"/>
    <w:rsid w:val="00E10C4E"/>
    <w:rsid w:val="00E10D99"/>
    <w:rsid w:val="00E10E03"/>
    <w:rsid w:val="00E10E05"/>
    <w:rsid w:val="00E10F70"/>
    <w:rsid w:val="00E10FCA"/>
    <w:rsid w:val="00E11028"/>
    <w:rsid w:val="00E11056"/>
    <w:rsid w:val="00E1105D"/>
    <w:rsid w:val="00E110AB"/>
    <w:rsid w:val="00E110E2"/>
    <w:rsid w:val="00E111B8"/>
    <w:rsid w:val="00E112DD"/>
    <w:rsid w:val="00E11445"/>
    <w:rsid w:val="00E11449"/>
    <w:rsid w:val="00E11484"/>
    <w:rsid w:val="00E11491"/>
    <w:rsid w:val="00E114C8"/>
    <w:rsid w:val="00E115C6"/>
    <w:rsid w:val="00E115D4"/>
    <w:rsid w:val="00E11604"/>
    <w:rsid w:val="00E11621"/>
    <w:rsid w:val="00E11750"/>
    <w:rsid w:val="00E117BD"/>
    <w:rsid w:val="00E1181D"/>
    <w:rsid w:val="00E11875"/>
    <w:rsid w:val="00E1191D"/>
    <w:rsid w:val="00E11B29"/>
    <w:rsid w:val="00E11BE3"/>
    <w:rsid w:val="00E11C23"/>
    <w:rsid w:val="00E11CBE"/>
    <w:rsid w:val="00E11CD0"/>
    <w:rsid w:val="00E11CD9"/>
    <w:rsid w:val="00E11DA2"/>
    <w:rsid w:val="00E11FE7"/>
    <w:rsid w:val="00E12113"/>
    <w:rsid w:val="00E121BB"/>
    <w:rsid w:val="00E12220"/>
    <w:rsid w:val="00E12339"/>
    <w:rsid w:val="00E12382"/>
    <w:rsid w:val="00E12408"/>
    <w:rsid w:val="00E124DD"/>
    <w:rsid w:val="00E12530"/>
    <w:rsid w:val="00E127F6"/>
    <w:rsid w:val="00E12864"/>
    <w:rsid w:val="00E12894"/>
    <w:rsid w:val="00E1295D"/>
    <w:rsid w:val="00E129BE"/>
    <w:rsid w:val="00E12B3B"/>
    <w:rsid w:val="00E12B52"/>
    <w:rsid w:val="00E12DBF"/>
    <w:rsid w:val="00E12E21"/>
    <w:rsid w:val="00E12F00"/>
    <w:rsid w:val="00E12FC6"/>
    <w:rsid w:val="00E130BB"/>
    <w:rsid w:val="00E131C0"/>
    <w:rsid w:val="00E1351C"/>
    <w:rsid w:val="00E135D8"/>
    <w:rsid w:val="00E135ED"/>
    <w:rsid w:val="00E1360B"/>
    <w:rsid w:val="00E13651"/>
    <w:rsid w:val="00E13686"/>
    <w:rsid w:val="00E136C3"/>
    <w:rsid w:val="00E13814"/>
    <w:rsid w:val="00E13842"/>
    <w:rsid w:val="00E13865"/>
    <w:rsid w:val="00E138B4"/>
    <w:rsid w:val="00E13922"/>
    <w:rsid w:val="00E1393D"/>
    <w:rsid w:val="00E13ACE"/>
    <w:rsid w:val="00E13B48"/>
    <w:rsid w:val="00E13E2F"/>
    <w:rsid w:val="00E13E87"/>
    <w:rsid w:val="00E13EDB"/>
    <w:rsid w:val="00E13EF8"/>
    <w:rsid w:val="00E13F69"/>
    <w:rsid w:val="00E14078"/>
    <w:rsid w:val="00E14181"/>
    <w:rsid w:val="00E141B2"/>
    <w:rsid w:val="00E142A3"/>
    <w:rsid w:val="00E142E6"/>
    <w:rsid w:val="00E14358"/>
    <w:rsid w:val="00E1439B"/>
    <w:rsid w:val="00E143E7"/>
    <w:rsid w:val="00E1448B"/>
    <w:rsid w:val="00E14520"/>
    <w:rsid w:val="00E1455E"/>
    <w:rsid w:val="00E14577"/>
    <w:rsid w:val="00E1462D"/>
    <w:rsid w:val="00E146BE"/>
    <w:rsid w:val="00E14723"/>
    <w:rsid w:val="00E147FD"/>
    <w:rsid w:val="00E14900"/>
    <w:rsid w:val="00E14905"/>
    <w:rsid w:val="00E14A9F"/>
    <w:rsid w:val="00E14B07"/>
    <w:rsid w:val="00E14C0A"/>
    <w:rsid w:val="00E14CEA"/>
    <w:rsid w:val="00E14D8E"/>
    <w:rsid w:val="00E14E98"/>
    <w:rsid w:val="00E14EC0"/>
    <w:rsid w:val="00E14EE5"/>
    <w:rsid w:val="00E14F26"/>
    <w:rsid w:val="00E1503C"/>
    <w:rsid w:val="00E1505D"/>
    <w:rsid w:val="00E15142"/>
    <w:rsid w:val="00E152B5"/>
    <w:rsid w:val="00E1534D"/>
    <w:rsid w:val="00E1536F"/>
    <w:rsid w:val="00E153C3"/>
    <w:rsid w:val="00E153E3"/>
    <w:rsid w:val="00E156E0"/>
    <w:rsid w:val="00E156F9"/>
    <w:rsid w:val="00E156FE"/>
    <w:rsid w:val="00E15851"/>
    <w:rsid w:val="00E1589B"/>
    <w:rsid w:val="00E158E7"/>
    <w:rsid w:val="00E15965"/>
    <w:rsid w:val="00E15985"/>
    <w:rsid w:val="00E15A20"/>
    <w:rsid w:val="00E15A50"/>
    <w:rsid w:val="00E15AB5"/>
    <w:rsid w:val="00E15AC2"/>
    <w:rsid w:val="00E15B47"/>
    <w:rsid w:val="00E15B4F"/>
    <w:rsid w:val="00E15C02"/>
    <w:rsid w:val="00E15D05"/>
    <w:rsid w:val="00E15DE6"/>
    <w:rsid w:val="00E160D7"/>
    <w:rsid w:val="00E1612D"/>
    <w:rsid w:val="00E1616D"/>
    <w:rsid w:val="00E16174"/>
    <w:rsid w:val="00E1619B"/>
    <w:rsid w:val="00E161C4"/>
    <w:rsid w:val="00E16234"/>
    <w:rsid w:val="00E162CA"/>
    <w:rsid w:val="00E16355"/>
    <w:rsid w:val="00E16492"/>
    <w:rsid w:val="00E16674"/>
    <w:rsid w:val="00E166C8"/>
    <w:rsid w:val="00E16728"/>
    <w:rsid w:val="00E16745"/>
    <w:rsid w:val="00E167F7"/>
    <w:rsid w:val="00E1680C"/>
    <w:rsid w:val="00E16849"/>
    <w:rsid w:val="00E168A3"/>
    <w:rsid w:val="00E1694F"/>
    <w:rsid w:val="00E169A9"/>
    <w:rsid w:val="00E169DC"/>
    <w:rsid w:val="00E16B7E"/>
    <w:rsid w:val="00E16D6A"/>
    <w:rsid w:val="00E16DC9"/>
    <w:rsid w:val="00E16E62"/>
    <w:rsid w:val="00E16E66"/>
    <w:rsid w:val="00E16EDE"/>
    <w:rsid w:val="00E1705B"/>
    <w:rsid w:val="00E1707F"/>
    <w:rsid w:val="00E170B9"/>
    <w:rsid w:val="00E17198"/>
    <w:rsid w:val="00E17287"/>
    <w:rsid w:val="00E17295"/>
    <w:rsid w:val="00E172E5"/>
    <w:rsid w:val="00E1732A"/>
    <w:rsid w:val="00E173A0"/>
    <w:rsid w:val="00E17461"/>
    <w:rsid w:val="00E175DC"/>
    <w:rsid w:val="00E1768A"/>
    <w:rsid w:val="00E176D6"/>
    <w:rsid w:val="00E1773B"/>
    <w:rsid w:val="00E17788"/>
    <w:rsid w:val="00E177F6"/>
    <w:rsid w:val="00E17992"/>
    <w:rsid w:val="00E179CB"/>
    <w:rsid w:val="00E17A30"/>
    <w:rsid w:val="00E17A92"/>
    <w:rsid w:val="00E17AD0"/>
    <w:rsid w:val="00E17BDD"/>
    <w:rsid w:val="00E17C26"/>
    <w:rsid w:val="00E17D66"/>
    <w:rsid w:val="00E17D84"/>
    <w:rsid w:val="00E17E1A"/>
    <w:rsid w:val="00E20103"/>
    <w:rsid w:val="00E201CA"/>
    <w:rsid w:val="00E2039B"/>
    <w:rsid w:val="00E203C0"/>
    <w:rsid w:val="00E20445"/>
    <w:rsid w:val="00E20467"/>
    <w:rsid w:val="00E20473"/>
    <w:rsid w:val="00E204B4"/>
    <w:rsid w:val="00E204E2"/>
    <w:rsid w:val="00E2050D"/>
    <w:rsid w:val="00E2057A"/>
    <w:rsid w:val="00E206A0"/>
    <w:rsid w:val="00E20710"/>
    <w:rsid w:val="00E20725"/>
    <w:rsid w:val="00E207A2"/>
    <w:rsid w:val="00E207B5"/>
    <w:rsid w:val="00E207F6"/>
    <w:rsid w:val="00E2091F"/>
    <w:rsid w:val="00E2097A"/>
    <w:rsid w:val="00E209BD"/>
    <w:rsid w:val="00E20A15"/>
    <w:rsid w:val="00E20A38"/>
    <w:rsid w:val="00E20ABB"/>
    <w:rsid w:val="00E20B46"/>
    <w:rsid w:val="00E20B4F"/>
    <w:rsid w:val="00E20B9D"/>
    <w:rsid w:val="00E20BB1"/>
    <w:rsid w:val="00E20BD6"/>
    <w:rsid w:val="00E20C08"/>
    <w:rsid w:val="00E20C35"/>
    <w:rsid w:val="00E20E5E"/>
    <w:rsid w:val="00E20E85"/>
    <w:rsid w:val="00E20EB4"/>
    <w:rsid w:val="00E20F07"/>
    <w:rsid w:val="00E20F3E"/>
    <w:rsid w:val="00E20F60"/>
    <w:rsid w:val="00E2116C"/>
    <w:rsid w:val="00E2132D"/>
    <w:rsid w:val="00E2144C"/>
    <w:rsid w:val="00E214DF"/>
    <w:rsid w:val="00E2152A"/>
    <w:rsid w:val="00E2153F"/>
    <w:rsid w:val="00E2154E"/>
    <w:rsid w:val="00E2156E"/>
    <w:rsid w:val="00E21584"/>
    <w:rsid w:val="00E215C1"/>
    <w:rsid w:val="00E215DC"/>
    <w:rsid w:val="00E2179C"/>
    <w:rsid w:val="00E2184A"/>
    <w:rsid w:val="00E218AA"/>
    <w:rsid w:val="00E21A0C"/>
    <w:rsid w:val="00E21BC7"/>
    <w:rsid w:val="00E21BE0"/>
    <w:rsid w:val="00E21C1D"/>
    <w:rsid w:val="00E21C30"/>
    <w:rsid w:val="00E21EB7"/>
    <w:rsid w:val="00E21F00"/>
    <w:rsid w:val="00E22008"/>
    <w:rsid w:val="00E2203D"/>
    <w:rsid w:val="00E2205A"/>
    <w:rsid w:val="00E221AE"/>
    <w:rsid w:val="00E22201"/>
    <w:rsid w:val="00E224AD"/>
    <w:rsid w:val="00E2253F"/>
    <w:rsid w:val="00E22606"/>
    <w:rsid w:val="00E22773"/>
    <w:rsid w:val="00E227D5"/>
    <w:rsid w:val="00E2293D"/>
    <w:rsid w:val="00E22AEB"/>
    <w:rsid w:val="00E22C74"/>
    <w:rsid w:val="00E22CBC"/>
    <w:rsid w:val="00E22CF8"/>
    <w:rsid w:val="00E22D71"/>
    <w:rsid w:val="00E22D81"/>
    <w:rsid w:val="00E22DD4"/>
    <w:rsid w:val="00E22E23"/>
    <w:rsid w:val="00E22F1E"/>
    <w:rsid w:val="00E23184"/>
    <w:rsid w:val="00E231A6"/>
    <w:rsid w:val="00E23222"/>
    <w:rsid w:val="00E2326D"/>
    <w:rsid w:val="00E2331E"/>
    <w:rsid w:val="00E2338F"/>
    <w:rsid w:val="00E233CC"/>
    <w:rsid w:val="00E233FC"/>
    <w:rsid w:val="00E234CA"/>
    <w:rsid w:val="00E234D5"/>
    <w:rsid w:val="00E234DB"/>
    <w:rsid w:val="00E234DF"/>
    <w:rsid w:val="00E2357C"/>
    <w:rsid w:val="00E235DA"/>
    <w:rsid w:val="00E2372F"/>
    <w:rsid w:val="00E2378A"/>
    <w:rsid w:val="00E23827"/>
    <w:rsid w:val="00E23841"/>
    <w:rsid w:val="00E2384A"/>
    <w:rsid w:val="00E238B1"/>
    <w:rsid w:val="00E238CC"/>
    <w:rsid w:val="00E23A99"/>
    <w:rsid w:val="00E23BB8"/>
    <w:rsid w:val="00E23BC9"/>
    <w:rsid w:val="00E23C01"/>
    <w:rsid w:val="00E23C4E"/>
    <w:rsid w:val="00E23D18"/>
    <w:rsid w:val="00E23D6C"/>
    <w:rsid w:val="00E23EC1"/>
    <w:rsid w:val="00E23EED"/>
    <w:rsid w:val="00E23FF5"/>
    <w:rsid w:val="00E240BF"/>
    <w:rsid w:val="00E24250"/>
    <w:rsid w:val="00E24274"/>
    <w:rsid w:val="00E242A5"/>
    <w:rsid w:val="00E242C5"/>
    <w:rsid w:val="00E24386"/>
    <w:rsid w:val="00E244D5"/>
    <w:rsid w:val="00E2450E"/>
    <w:rsid w:val="00E24575"/>
    <w:rsid w:val="00E245FF"/>
    <w:rsid w:val="00E24713"/>
    <w:rsid w:val="00E2480E"/>
    <w:rsid w:val="00E2489B"/>
    <w:rsid w:val="00E249B5"/>
    <w:rsid w:val="00E24A94"/>
    <w:rsid w:val="00E24B4A"/>
    <w:rsid w:val="00E24BA6"/>
    <w:rsid w:val="00E24C31"/>
    <w:rsid w:val="00E24C9D"/>
    <w:rsid w:val="00E24CE1"/>
    <w:rsid w:val="00E24D42"/>
    <w:rsid w:val="00E24E60"/>
    <w:rsid w:val="00E24EA3"/>
    <w:rsid w:val="00E24EBD"/>
    <w:rsid w:val="00E250B4"/>
    <w:rsid w:val="00E250F6"/>
    <w:rsid w:val="00E25202"/>
    <w:rsid w:val="00E25251"/>
    <w:rsid w:val="00E25331"/>
    <w:rsid w:val="00E255FD"/>
    <w:rsid w:val="00E25621"/>
    <w:rsid w:val="00E25668"/>
    <w:rsid w:val="00E25678"/>
    <w:rsid w:val="00E2567B"/>
    <w:rsid w:val="00E25758"/>
    <w:rsid w:val="00E257DE"/>
    <w:rsid w:val="00E25868"/>
    <w:rsid w:val="00E25898"/>
    <w:rsid w:val="00E2591D"/>
    <w:rsid w:val="00E2596C"/>
    <w:rsid w:val="00E259F0"/>
    <w:rsid w:val="00E25A26"/>
    <w:rsid w:val="00E25B33"/>
    <w:rsid w:val="00E25B44"/>
    <w:rsid w:val="00E25C01"/>
    <w:rsid w:val="00E25C2D"/>
    <w:rsid w:val="00E25C3F"/>
    <w:rsid w:val="00E25C90"/>
    <w:rsid w:val="00E25CA8"/>
    <w:rsid w:val="00E25D93"/>
    <w:rsid w:val="00E25D94"/>
    <w:rsid w:val="00E25DBA"/>
    <w:rsid w:val="00E25E55"/>
    <w:rsid w:val="00E26053"/>
    <w:rsid w:val="00E260A1"/>
    <w:rsid w:val="00E26117"/>
    <w:rsid w:val="00E26136"/>
    <w:rsid w:val="00E26159"/>
    <w:rsid w:val="00E261A2"/>
    <w:rsid w:val="00E261EA"/>
    <w:rsid w:val="00E26411"/>
    <w:rsid w:val="00E2650D"/>
    <w:rsid w:val="00E26576"/>
    <w:rsid w:val="00E265F0"/>
    <w:rsid w:val="00E267F3"/>
    <w:rsid w:val="00E26831"/>
    <w:rsid w:val="00E268A3"/>
    <w:rsid w:val="00E268A7"/>
    <w:rsid w:val="00E269DC"/>
    <w:rsid w:val="00E26A5A"/>
    <w:rsid w:val="00E26A5F"/>
    <w:rsid w:val="00E26AA8"/>
    <w:rsid w:val="00E26ABB"/>
    <w:rsid w:val="00E26BAE"/>
    <w:rsid w:val="00E26BCF"/>
    <w:rsid w:val="00E26BEE"/>
    <w:rsid w:val="00E26BFD"/>
    <w:rsid w:val="00E26C76"/>
    <w:rsid w:val="00E26DC1"/>
    <w:rsid w:val="00E26E4C"/>
    <w:rsid w:val="00E26F36"/>
    <w:rsid w:val="00E27213"/>
    <w:rsid w:val="00E2725F"/>
    <w:rsid w:val="00E27323"/>
    <w:rsid w:val="00E2739A"/>
    <w:rsid w:val="00E273E6"/>
    <w:rsid w:val="00E2745A"/>
    <w:rsid w:val="00E2745D"/>
    <w:rsid w:val="00E27503"/>
    <w:rsid w:val="00E27771"/>
    <w:rsid w:val="00E27798"/>
    <w:rsid w:val="00E27811"/>
    <w:rsid w:val="00E27862"/>
    <w:rsid w:val="00E278A4"/>
    <w:rsid w:val="00E278C4"/>
    <w:rsid w:val="00E27908"/>
    <w:rsid w:val="00E27958"/>
    <w:rsid w:val="00E27A2C"/>
    <w:rsid w:val="00E27B2E"/>
    <w:rsid w:val="00E27CC1"/>
    <w:rsid w:val="00E27D60"/>
    <w:rsid w:val="00E27D69"/>
    <w:rsid w:val="00E27D78"/>
    <w:rsid w:val="00E27DEA"/>
    <w:rsid w:val="00E27E03"/>
    <w:rsid w:val="00E27EC3"/>
    <w:rsid w:val="00E27F39"/>
    <w:rsid w:val="00E27F75"/>
    <w:rsid w:val="00E27FF3"/>
    <w:rsid w:val="00E27FF4"/>
    <w:rsid w:val="00E30028"/>
    <w:rsid w:val="00E302CD"/>
    <w:rsid w:val="00E3035C"/>
    <w:rsid w:val="00E30406"/>
    <w:rsid w:val="00E30419"/>
    <w:rsid w:val="00E304B2"/>
    <w:rsid w:val="00E304DD"/>
    <w:rsid w:val="00E306A3"/>
    <w:rsid w:val="00E3083F"/>
    <w:rsid w:val="00E308BD"/>
    <w:rsid w:val="00E308E1"/>
    <w:rsid w:val="00E308F2"/>
    <w:rsid w:val="00E30928"/>
    <w:rsid w:val="00E309B6"/>
    <w:rsid w:val="00E309D1"/>
    <w:rsid w:val="00E309DB"/>
    <w:rsid w:val="00E30B54"/>
    <w:rsid w:val="00E30B7E"/>
    <w:rsid w:val="00E30BD0"/>
    <w:rsid w:val="00E30DB8"/>
    <w:rsid w:val="00E30ECD"/>
    <w:rsid w:val="00E30FB3"/>
    <w:rsid w:val="00E30FE4"/>
    <w:rsid w:val="00E3111F"/>
    <w:rsid w:val="00E3122C"/>
    <w:rsid w:val="00E31255"/>
    <w:rsid w:val="00E3128D"/>
    <w:rsid w:val="00E312DA"/>
    <w:rsid w:val="00E3132E"/>
    <w:rsid w:val="00E3147E"/>
    <w:rsid w:val="00E31494"/>
    <w:rsid w:val="00E314E4"/>
    <w:rsid w:val="00E31589"/>
    <w:rsid w:val="00E3173E"/>
    <w:rsid w:val="00E31766"/>
    <w:rsid w:val="00E31777"/>
    <w:rsid w:val="00E3180E"/>
    <w:rsid w:val="00E31896"/>
    <w:rsid w:val="00E31936"/>
    <w:rsid w:val="00E3199F"/>
    <w:rsid w:val="00E319AB"/>
    <w:rsid w:val="00E31A40"/>
    <w:rsid w:val="00E31AD3"/>
    <w:rsid w:val="00E31B0F"/>
    <w:rsid w:val="00E31B40"/>
    <w:rsid w:val="00E31D20"/>
    <w:rsid w:val="00E31D2B"/>
    <w:rsid w:val="00E31D6F"/>
    <w:rsid w:val="00E31DB4"/>
    <w:rsid w:val="00E31DF5"/>
    <w:rsid w:val="00E31EC6"/>
    <w:rsid w:val="00E31ECB"/>
    <w:rsid w:val="00E31F75"/>
    <w:rsid w:val="00E31FAE"/>
    <w:rsid w:val="00E31FC0"/>
    <w:rsid w:val="00E31FC6"/>
    <w:rsid w:val="00E3208E"/>
    <w:rsid w:val="00E3215E"/>
    <w:rsid w:val="00E3219A"/>
    <w:rsid w:val="00E32220"/>
    <w:rsid w:val="00E3232F"/>
    <w:rsid w:val="00E32392"/>
    <w:rsid w:val="00E32396"/>
    <w:rsid w:val="00E323EB"/>
    <w:rsid w:val="00E32477"/>
    <w:rsid w:val="00E32527"/>
    <w:rsid w:val="00E325B8"/>
    <w:rsid w:val="00E325CC"/>
    <w:rsid w:val="00E325D1"/>
    <w:rsid w:val="00E326BC"/>
    <w:rsid w:val="00E326DE"/>
    <w:rsid w:val="00E328A1"/>
    <w:rsid w:val="00E329D8"/>
    <w:rsid w:val="00E32A30"/>
    <w:rsid w:val="00E32A7C"/>
    <w:rsid w:val="00E32AF4"/>
    <w:rsid w:val="00E32AFD"/>
    <w:rsid w:val="00E32CB1"/>
    <w:rsid w:val="00E32CB7"/>
    <w:rsid w:val="00E32E1D"/>
    <w:rsid w:val="00E32E83"/>
    <w:rsid w:val="00E32F6B"/>
    <w:rsid w:val="00E32F6C"/>
    <w:rsid w:val="00E33061"/>
    <w:rsid w:val="00E33082"/>
    <w:rsid w:val="00E330AC"/>
    <w:rsid w:val="00E33164"/>
    <w:rsid w:val="00E331A0"/>
    <w:rsid w:val="00E331A6"/>
    <w:rsid w:val="00E331D2"/>
    <w:rsid w:val="00E33463"/>
    <w:rsid w:val="00E3349F"/>
    <w:rsid w:val="00E3356B"/>
    <w:rsid w:val="00E3361D"/>
    <w:rsid w:val="00E336E8"/>
    <w:rsid w:val="00E336F8"/>
    <w:rsid w:val="00E337C8"/>
    <w:rsid w:val="00E337ED"/>
    <w:rsid w:val="00E3392D"/>
    <w:rsid w:val="00E339E3"/>
    <w:rsid w:val="00E339F8"/>
    <w:rsid w:val="00E33AC3"/>
    <w:rsid w:val="00E33AEB"/>
    <w:rsid w:val="00E33BD7"/>
    <w:rsid w:val="00E33C8A"/>
    <w:rsid w:val="00E33CA8"/>
    <w:rsid w:val="00E33CD8"/>
    <w:rsid w:val="00E33D0B"/>
    <w:rsid w:val="00E33D1D"/>
    <w:rsid w:val="00E33DAC"/>
    <w:rsid w:val="00E33DCB"/>
    <w:rsid w:val="00E33E80"/>
    <w:rsid w:val="00E33E88"/>
    <w:rsid w:val="00E33F0C"/>
    <w:rsid w:val="00E33F62"/>
    <w:rsid w:val="00E34012"/>
    <w:rsid w:val="00E3404B"/>
    <w:rsid w:val="00E340B3"/>
    <w:rsid w:val="00E3417B"/>
    <w:rsid w:val="00E34486"/>
    <w:rsid w:val="00E344A7"/>
    <w:rsid w:val="00E34512"/>
    <w:rsid w:val="00E34555"/>
    <w:rsid w:val="00E345DF"/>
    <w:rsid w:val="00E34623"/>
    <w:rsid w:val="00E347E8"/>
    <w:rsid w:val="00E3480C"/>
    <w:rsid w:val="00E34997"/>
    <w:rsid w:val="00E34A92"/>
    <w:rsid w:val="00E34A9B"/>
    <w:rsid w:val="00E34AC3"/>
    <w:rsid w:val="00E34B9F"/>
    <w:rsid w:val="00E34C0B"/>
    <w:rsid w:val="00E34C62"/>
    <w:rsid w:val="00E34E3E"/>
    <w:rsid w:val="00E34E73"/>
    <w:rsid w:val="00E34EF8"/>
    <w:rsid w:val="00E34F92"/>
    <w:rsid w:val="00E35419"/>
    <w:rsid w:val="00E35582"/>
    <w:rsid w:val="00E355D8"/>
    <w:rsid w:val="00E356E7"/>
    <w:rsid w:val="00E3577D"/>
    <w:rsid w:val="00E357B3"/>
    <w:rsid w:val="00E357E7"/>
    <w:rsid w:val="00E3585C"/>
    <w:rsid w:val="00E358D1"/>
    <w:rsid w:val="00E35984"/>
    <w:rsid w:val="00E35997"/>
    <w:rsid w:val="00E35A4B"/>
    <w:rsid w:val="00E35AA1"/>
    <w:rsid w:val="00E35C06"/>
    <w:rsid w:val="00E35DF7"/>
    <w:rsid w:val="00E35EA7"/>
    <w:rsid w:val="00E35F1D"/>
    <w:rsid w:val="00E35F57"/>
    <w:rsid w:val="00E35FF5"/>
    <w:rsid w:val="00E3610F"/>
    <w:rsid w:val="00E3613E"/>
    <w:rsid w:val="00E3616F"/>
    <w:rsid w:val="00E36179"/>
    <w:rsid w:val="00E3620C"/>
    <w:rsid w:val="00E3624D"/>
    <w:rsid w:val="00E36255"/>
    <w:rsid w:val="00E3625C"/>
    <w:rsid w:val="00E362DC"/>
    <w:rsid w:val="00E3631B"/>
    <w:rsid w:val="00E36410"/>
    <w:rsid w:val="00E36525"/>
    <w:rsid w:val="00E365AF"/>
    <w:rsid w:val="00E3663C"/>
    <w:rsid w:val="00E3677D"/>
    <w:rsid w:val="00E367D1"/>
    <w:rsid w:val="00E367F1"/>
    <w:rsid w:val="00E36830"/>
    <w:rsid w:val="00E36847"/>
    <w:rsid w:val="00E3684C"/>
    <w:rsid w:val="00E368BF"/>
    <w:rsid w:val="00E368C2"/>
    <w:rsid w:val="00E36955"/>
    <w:rsid w:val="00E369E1"/>
    <w:rsid w:val="00E36ABB"/>
    <w:rsid w:val="00E36E9D"/>
    <w:rsid w:val="00E36FD8"/>
    <w:rsid w:val="00E37064"/>
    <w:rsid w:val="00E37213"/>
    <w:rsid w:val="00E372B3"/>
    <w:rsid w:val="00E37307"/>
    <w:rsid w:val="00E373BD"/>
    <w:rsid w:val="00E374F9"/>
    <w:rsid w:val="00E37588"/>
    <w:rsid w:val="00E37641"/>
    <w:rsid w:val="00E3764F"/>
    <w:rsid w:val="00E37654"/>
    <w:rsid w:val="00E376E0"/>
    <w:rsid w:val="00E376F3"/>
    <w:rsid w:val="00E37740"/>
    <w:rsid w:val="00E37741"/>
    <w:rsid w:val="00E377B5"/>
    <w:rsid w:val="00E377C2"/>
    <w:rsid w:val="00E37B3E"/>
    <w:rsid w:val="00E37BCB"/>
    <w:rsid w:val="00E37BF8"/>
    <w:rsid w:val="00E37CA5"/>
    <w:rsid w:val="00E37CE7"/>
    <w:rsid w:val="00E37DBF"/>
    <w:rsid w:val="00E37DC0"/>
    <w:rsid w:val="00E37FFE"/>
    <w:rsid w:val="00E40028"/>
    <w:rsid w:val="00E4003A"/>
    <w:rsid w:val="00E40184"/>
    <w:rsid w:val="00E40296"/>
    <w:rsid w:val="00E402F0"/>
    <w:rsid w:val="00E40316"/>
    <w:rsid w:val="00E40382"/>
    <w:rsid w:val="00E403FA"/>
    <w:rsid w:val="00E4042E"/>
    <w:rsid w:val="00E40477"/>
    <w:rsid w:val="00E4055A"/>
    <w:rsid w:val="00E40673"/>
    <w:rsid w:val="00E40DB3"/>
    <w:rsid w:val="00E40DFD"/>
    <w:rsid w:val="00E40E6D"/>
    <w:rsid w:val="00E40FAB"/>
    <w:rsid w:val="00E41019"/>
    <w:rsid w:val="00E41145"/>
    <w:rsid w:val="00E41179"/>
    <w:rsid w:val="00E411DA"/>
    <w:rsid w:val="00E41203"/>
    <w:rsid w:val="00E41208"/>
    <w:rsid w:val="00E41272"/>
    <w:rsid w:val="00E4128E"/>
    <w:rsid w:val="00E41343"/>
    <w:rsid w:val="00E413EB"/>
    <w:rsid w:val="00E4142B"/>
    <w:rsid w:val="00E414F8"/>
    <w:rsid w:val="00E4179A"/>
    <w:rsid w:val="00E417F9"/>
    <w:rsid w:val="00E41816"/>
    <w:rsid w:val="00E41884"/>
    <w:rsid w:val="00E41ADA"/>
    <w:rsid w:val="00E41BB7"/>
    <w:rsid w:val="00E41BD3"/>
    <w:rsid w:val="00E41D99"/>
    <w:rsid w:val="00E41DD4"/>
    <w:rsid w:val="00E41E10"/>
    <w:rsid w:val="00E41E3F"/>
    <w:rsid w:val="00E41E5F"/>
    <w:rsid w:val="00E41EA2"/>
    <w:rsid w:val="00E41FDF"/>
    <w:rsid w:val="00E420B2"/>
    <w:rsid w:val="00E42148"/>
    <w:rsid w:val="00E421B2"/>
    <w:rsid w:val="00E4229A"/>
    <w:rsid w:val="00E42385"/>
    <w:rsid w:val="00E4242D"/>
    <w:rsid w:val="00E4252E"/>
    <w:rsid w:val="00E42811"/>
    <w:rsid w:val="00E42862"/>
    <w:rsid w:val="00E428F1"/>
    <w:rsid w:val="00E4291E"/>
    <w:rsid w:val="00E42985"/>
    <w:rsid w:val="00E42AA2"/>
    <w:rsid w:val="00E42B2B"/>
    <w:rsid w:val="00E42C40"/>
    <w:rsid w:val="00E42CA1"/>
    <w:rsid w:val="00E42E0C"/>
    <w:rsid w:val="00E42F29"/>
    <w:rsid w:val="00E4300B"/>
    <w:rsid w:val="00E431BA"/>
    <w:rsid w:val="00E431D0"/>
    <w:rsid w:val="00E43247"/>
    <w:rsid w:val="00E432CC"/>
    <w:rsid w:val="00E432E8"/>
    <w:rsid w:val="00E433DE"/>
    <w:rsid w:val="00E433ED"/>
    <w:rsid w:val="00E43405"/>
    <w:rsid w:val="00E434A3"/>
    <w:rsid w:val="00E434B4"/>
    <w:rsid w:val="00E43532"/>
    <w:rsid w:val="00E435AE"/>
    <w:rsid w:val="00E435BB"/>
    <w:rsid w:val="00E435E3"/>
    <w:rsid w:val="00E435E7"/>
    <w:rsid w:val="00E4364A"/>
    <w:rsid w:val="00E43654"/>
    <w:rsid w:val="00E436C2"/>
    <w:rsid w:val="00E436D5"/>
    <w:rsid w:val="00E437B8"/>
    <w:rsid w:val="00E43807"/>
    <w:rsid w:val="00E43984"/>
    <w:rsid w:val="00E43A57"/>
    <w:rsid w:val="00E43AD9"/>
    <w:rsid w:val="00E43BE6"/>
    <w:rsid w:val="00E43C41"/>
    <w:rsid w:val="00E43C70"/>
    <w:rsid w:val="00E43CA8"/>
    <w:rsid w:val="00E43CDC"/>
    <w:rsid w:val="00E4414E"/>
    <w:rsid w:val="00E442DA"/>
    <w:rsid w:val="00E44394"/>
    <w:rsid w:val="00E44498"/>
    <w:rsid w:val="00E445FC"/>
    <w:rsid w:val="00E446E5"/>
    <w:rsid w:val="00E446EB"/>
    <w:rsid w:val="00E447CB"/>
    <w:rsid w:val="00E4487E"/>
    <w:rsid w:val="00E44930"/>
    <w:rsid w:val="00E4494B"/>
    <w:rsid w:val="00E44A5A"/>
    <w:rsid w:val="00E44B40"/>
    <w:rsid w:val="00E44C1C"/>
    <w:rsid w:val="00E44C4F"/>
    <w:rsid w:val="00E44C63"/>
    <w:rsid w:val="00E44CC0"/>
    <w:rsid w:val="00E44CD0"/>
    <w:rsid w:val="00E44E60"/>
    <w:rsid w:val="00E44E93"/>
    <w:rsid w:val="00E44ECA"/>
    <w:rsid w:val="00E44F97"/>
    <w:rsid w:val="00E451FF"/>
    <w:rsid w:val="00E45298"/>
    <w:rsid w:val="00E4535B"/>
    <w:rsid w:val="00E4543C"/>
    <w:rsid w:val="00E45480"/>
    <w:rsid w:val="00E455BD"/>
    <w:rsid w:val="00E45847"/>
    <w:rsid w:val="00E458F5"/>
    <w:rsid w:val="00E4594E"/>
    <w:rsid w:val="00E45957"/>
    <w:rsid w:val="00E459B1"/>
    <w:rsid w:val="00E459D4"/>
    <w:rsid w:val="00E45A4B"/>
    <w:rsid w:val="00E45AE2"/>
    <w:rsid w:val="00E45AF5"/>
    <w:rsid w:val="00E45B4F"/>
    <w:rsid w:val="00E45B6D"/>
    <w:rsid w:val="00E45BED"/>
    <w:rsid w:val="00E45C08"/>
    <w:rsid w:val="00E45C21"/>
    <w:rsid w:val="00E45C30"/>
    <w:rsid w:val="00E45C8A"/>
    <w:rsid w:val="00E45CC9"/>
    <w:rsid w:val="00E45D6D"/>
    <w:rsid w:val="00E45DD6"/>
    <w:rsid w:val="00E46080"/>
    <w:rsid w:val="00E4611B"/>
    <w:rsid w:val="00E461FB"/>
    <w:rsid w:val="00E46211"/>
    <w:rsid w:val="00E462A2"/>
    <w:rsid w:val="00E462C7"/>
    <w:rsid w:val="00E463A8"/>
    <w:rsid w:val="00E46523"/>
    <w:rsid w:val="00E468E1"/>
    <w:rsid w:val="00E4690C"/>
    <w:rsid w:val="00E46928"/>
    <w:rsid w:val="00E46930"/>
    <w:rsid w:val="00E469CC"/>
    <w:rsid w:val="00E469E1"/>
    <w:rsid w:val="00E46ABC"/>
    <w:rsid w:val="00E46C0A"/>
    <w:rsid w:val="00E46C69"/>
    <w:rsid w:val="00E46CE5"/>
    <w:rsid w:val="00E46D95"/>
    <w:rsid w:val="00E46D9B"/>
    <w:rsid w:val="00E46F28"/>
    <w:rsid w:val="00E46F49"/>
    <w:rsid w:val="00E47073"/>
    <w:rsid w:val="00E47162"/>
    <w:rsid w:val="00E47204"/>
    <w:rsid w:val="00E472DB"/>
    <w:rsid w:val="00E473CD"/>
    <w:rsid w:val="00E47449"/>
    <w:rsid w:val="00E474A6"/>
    <w:rsid w:val="00E475E8"/>
    <w:rsid w:val="00E476AC"/>
    <w:rsid w:val="00E4775F"/>
    <w:rsid w:val="00E477A8"/>
    <w:rsid w:val="00E4788D"/>
    <w:rsid w:val="00E478A7"/>
    <w:rsid w:val="00E478C5"/>
    <w:rsid w:val="00E478F6"/>
    <w:rsid w:val="00E47D4C"/>
    <w:rsid w:val="00E47D90"/>
    <w:rsid w:val="00E47DA5"/>
    <w:rsid w:val="00E47F33"/>
    <w:rsid w:val="00E47FE6"/>
    <w:rsid w:val="00E5012B"/>
    <w:rsid w:val="00E502B8"/>
    <w:rsid w:val="00E502F8"/>
    <w:rsid w:val="00E5046A"/>
    <w:rsid w:val="00E50521"/>
    <w:rsid w:val="00E50589"/>
    <w:rsid w:val="00E5078F"/>
    <w:rsid w:val="00E508B6"/>
    <w:rsid w:val="00E508BE"/>
    <w:rsid w:val="00E50903"/>
    <w:rsid w:val="00E50ABF"/>
    <w:rsid w:val="00E50B3F"/>
    <w:rsid w:val="00E50B8E"/>
    <w:rsid w:val="00E50D4E"/>
    <w:rsid w:val="00E50E83"/>
    <w:rsid w:val="00E50EEB"/>
    <w:rsid w:val="00E50F31"/>
    <w:rsid w:val="00E50F45"/>
    <w:rsid w:val="00E50F97"/>
    <w:rsid w:val="00E50F9A"/>
    <w:rsid w:val="00E51034"/>
    <w:rsid w:val="00E511BA"/>
    <w:rsid w:val="00E512BD"/>
    <w:rsid w:val="00E5130E"/>
    <w:rsid w:val="00E51511"/>
    <w:rsid w:val="00E515AC"/>
    <w:rsid w:val="00E515C3"/>
    <w:rsid w:val="00E515DF"/>
    <w:rsid w:val="00E5166B"/>
    <w:rsid w:val="00E516AB"/>
    <w:rsid w:val="00E51716"/>
    <w:rsid w:val="00E51779"/>
    <w:rsid w:val="00E51B2D"/>
    <w:rsid w:val="00E51B89"/>
    <w:rsid w:val="00E51C97"/>
    <w:rsid w:val="00E51D63"/>
    <w:rsid w:val="00E51D72"/>
    <w:rsid w:val="00E51DCD"/>
    <w:rsid w:val="00E51E33"/>
    <w:rsid w:val="00E51E57"/>
    <w:rsid w:val="00E51EF0"/>
    <w:rsid w:val="00E51F3B"/>
    <w:rsid w:val="00E5200A"/>
    <w:rsid w:val="00E52138"/>
    <w:rsid w:val="00E5214D"/>
    <w:rsid w:val="00E5218B"/>
    <w:rsid w:val="00E5222D"/>
    <w:rsid w:val="00E52293"/>
    <w:rsid w:val="00E52351"/>
    <w:rsid w:val="00E5240D"/>
    <w:rsid w:val="00E52491"/>
    <w:rsid w:val="00E52502"/>
    <w:rsid w:val="00E52529"/>
    <w:rsid w:val="00E52560"/>
    <w:rsid w:val="00E525B7"/>
    <w:rsid w:val="00E52683"/>
    <w:rsid w:val="00E52746"/>
    <w:rsid w:val="00E528B2"/>
    <w:rsid w:val="00E5296C"/>
    <w:rsid w:val="00E52A82"/>
    <w:rsid w:val="00E52AB2"/>
    <w:rsid w:val="00E52B8E"/>
    <w:rsid w:val="00E52C14"/>
    <w:rsid w:val="00E52CAF"/>
    <w:rsid w:val="00E52E32"/>
    <w:rsid w:val="00E52E8A"/>
    <w:rsid w:val="00E52EB1"/>
    <w:rsid w:val="00E52EC1"/>
    <w:rsid w:val="00E52EC2"/>
    <w:rsid w:val="00E52FD8"/>
    <w:rsid w:val="00E5324D"/>
    <w:rsid w:val="00E53314"/>
    <w:rsid w:val="00E533D6"/>
    <w:rsid w:val="00E533ED"/>
    <w:rsid w:val="00E53423"/>
    <w:rsid w:val="00E5344F"/>
    <w:rsid w:val="00E5346E"/>
    <w:rsid w:val="00E534ED"/>
    <w:rsid w:val="00E5359F"/>
    <w:rsid w:val="00E535CB"/>
    <w:rsid w:val="00E535EB"/>
    <w:rsid w:val="00E536E8"/>
    <w:rsid w:val="00E53737"/>
    <w:rsid w:val="00E537CB"/>
    <w:rsid w:val="00E53853"/>
    <w:rsid w:val="00E53877"/>
    <w:rsid w:val="00E538B6"/>
    <w:rsid w:val="00E53941"/>
    <w:rsid w:val="00E53A11"/>
    <w:rsid w:val="00E53B9B"/>
    <w:rsid w:val="00E53C74"/>
    <w:rsid w:val="00E53DB0"/>
    <w:rsid w:val="00E53E23"/>
    <w:rsid w:val="00E53E95"/>
    <w:rsid w:val="00E53ED9"/>
    <w:rsid w:val="00E53F39"/>
    <w:rsid w:val="00E53FCB"/>
    <w:rsid w:val="00E53FE5"/>
    <w:rsid w:val="00E54330"/>
    <w:rsid w:val="00E5450E"/>
    <w:rsid w:val="00E54544"/>
    <w:rsid w:val="00E54554"/>
    <w:rsid w:val="00E545A0"/>
    <w:rsid w:val="00E54652"/>
    <w:rsid w:val="00E546A6"/>
    <w:rsid w:val="00E5477F"/>
    <w:rsid w:val="00E547C3"/>
    <w:rsid w:val="00E54871"/>
    <w:rsid w:val="00E549D5"/>
    <w:rsid w:val="00E549E6"/>
    <w:rsid w:val="00E54B3C"/>
    <w:rsid w:val="00E54BF5"/>
    <w:rsid w:val="00E54BF8"/>
    <w:rsid w:val="00E54D95"/>
    <w:rsid w:val="00E54DEB"/>
    <w:rsid w:val="00E54F99"/>
    <w:rsid w:val="00E54FFC"/>
    <w:rsid w:val="00E55090"/>
    <w:rsid w:val="00E5510D"/>
    <w:rsid w:val="00E55420"/>
    <w:rsid w:val="00E55438"/>
    <w:rsid w:val="00E55478"/>
    <w:rsid w:val="00E55608"/>
    <w:rsid w:val="00E5560D"/>
    <w:rsid w:val="00E55627"/>
    <w:rsid w:val="00E5569B"/>
    <w:rsid w:val="00E556D9"/>
    <w:rsid w:val="00E55752"/>
    <w:rsid w:val="00E55778"/>
    <w:rsid w:val="00E55825"/>
    <w:rsid w:val="00E55845"/>
    <w:rsid w:val="00E55863"/>
    <w:rsid w:val="00E559DE"/>
    <w:rsid w:val="00E55A1F"/>
    <w:rsid w:val="00E55AA8"/>
    <w:rsid w:val="00E55C65"/>
    <w:rsid w:val="00E55D57"/>
    <w:rsid w:val="00E55D5A"/>
    <w:rsid w:val="00E55EA5"/>
    <w:rsid w:val="00E55F0F"/>
    <w:rsid w:val="00E55F7E"/>
    <w:rsid w:val="00E55F91"/>
    <w:rsid w:val="00E5604B"/>
    <w:rsid w:val="00E56172"/>
    <w:rsid w:val="00E5617D"/>
    <w:rsid w:val="00E56200"/>
    <w:rsid w:val="00E56223"/>
    <w:rsid w:val="00E56233"/>
    <w:rsid w:val="00E562FE"/>
    <w:rsid w:val="00E563F6"/>
    <w:rsid w:val="00E56632"/>
    <w:rsid w:val="00E5663D"/>
    <w:rsid w:val="00E5665D"/>
    <w:rsid w:val="00E566A6"/>
    <w:rsid w:val="00E5676E"/>
    <w:rsid w:val="00E56838"/>
    <w:rsid w:val="00E5686F"/>
    <w:rsid w:val="00E568C6"/>
    <w:rsid w:val="00E569D1"/>
    <w:rsid w:val="00E569E1"/>
    <w:rsid w:val="00E56ABC"/>
    <w:rsid w:val="00E56AF3"/>
    <w:rsid w:val="00E56B6E"/>
    <w:rsid w:val="00E56C2E"/>
    <w:rsid w:val="00E56C31"/>
    <w:rsid w:val="00E56C4C"/>
    <w:rsid w:val="00E56CEA"/>
    <w:rsid w:val="00E56D19"/>
    <w:rsid w:val="00E56DEA"/>
    <w:rsid w:val="00E56E86"/>
    <w:rsid w:val="00E56EEF"/>
    <w:rsid w:val="00E56F1C"/>
    <w:rsid w:val="00E56F55"/>
    <w:rsid w:val="00E56F66"/>
    <w:rsid w:val="00E56F6C"/>
    <w:rsid w:val="00E56F87"/>
    <w:rsid w:val="00E56FB6"/>
    <w:rsid w:val="00E570CF"/>
    <w:rsid w:val="00E5712D"/>
    <w:rsid w:val="00E57130"/>
    <w:rsid w:val="00E57178"/>
    <w:rsid w:val="00E5723A"/>
    <w:rsid w:val="00E572AD"/>
    <w:rsid w:val="00E572B3"/>
    <w:rsid w:val="00E572C8"/>
    <w:rsid w:val="00E57398"/>
    <w:rsid w:val="00E5754E"/>
    <w:rsid w:val="00E575AD"/>
    <w:rsid w:val="00E576C1"/>
    <w:rsid w:val="00E57717"/>
    <w:rsid w:val="00E57778"/>
    <w:rsid w:val="00E577F2"/>
    <w:rsid w:val="00E5785E"/>
    <w:rsid w:val="00E57A88"/>
    <w:rsid w:val="00E57AF4"/>
    <w:rsid w:val="00E57B7E"/>
    <w:rsid w:val="00E57C1E"/>
    <w:rsid w:val="00E57DB5"/>
    <w:rsid w:val="00E57F1D"/>
    <w:rsid w:val="00E57F2F"/>
    <w:rsid w:val="00E57F86"/>
    <w:rsid w:val="00E6005A"/>
    <w:rsid w:val="00E600DF"/>
    <w:rsid w:val="00E60202"/>
    <w:rsid w:val="00E6020E"/>
    <w:rsid w:val="00E6031C"/>
    <w:rsid w:val="00E60345"/>
    <w:rsid w:val="00E6043D"/>
    <w:rsid w:val="00E60482"/>
    <w:rsid w:val="00E604D6"/>
    <w:rsid w:val="00E605D3"/>
    <w:rsid w:val="00E60688"/>
    <w:rsid w:val="00E606B4"/>
    <w:rsid w:val="00E606C8"/>
    <w:rsid w:val="00E6072A"/>
    <w:rsid w:val="00E6080A"/>
    <w:rsid w:val="00E608AA"/>
    <w:rsid w:val="00E60949"/>
    <w:rsid w:val="00E609FD"/>
    <w:rsid w:val="00E60B2F"/>
    <w:rsid w:val="00E60B36"/>
    <w:rsid w:val="00E60BDB"/>
    <w:rsid w:val="00E60BE6"/>
    <w:rsid w:val="00E60D80"/>
    <w:rsid w:val="00E60DCC"/>
    <w:rsid w:val="00E60E03"/>
    <w:rsid w:val="00E60E9E"/>
    <w:rsid w:val="00E60EC1"/>
    <w:rsid w:val="00E60EEC"/>
    <w:rsid w:val="00E60FF1"/>
    <w:rsid w:val="00E6112D"/>
    <w:rsid w:val="00E611AA"/>
    <w:rsid w:val="00E61391"/>
    <w:rsid w:val="00E614C3"/>
    <w:rsid w:val="00E61517"/>
    <w:rsid w:val="00E61539"/>
    <w:rsid w:val="00E6171E"/>
    <w:rsid w:val="00E61820"/>
    <w:rsid w:val="00E618B4"/>
    <w:rsid w:val="00E61970"/>
    <w:rsid w:val="00E61A28"/>
    <w:rsid w:val="00E61A4F"/>
    <w:rsid w:val="00E61AC7"/>
    <w:rsid w:val="00E61B01"/>
    <w:rsid w:val="00E61B04"/>
    <w:rsid w:val="00E61BCB"/>
    <w:rsid w:val="00E61BFC"/>
    <w:rsid w:val="00E61C50"/>
    <w:rsid w:val="00E61C6E"/>
    <w:rsid w:val="00E61DB2"/>
    <w:rsid w:val="00E61E2E"/>
    <w:rsid w:val="00E61EAB"/>
    <w:rsid w:val="00E62087"/>
    <w:rsid w:val="00E6209C"/>
    <w:rsid w:val="00E621B2"/>
    <w:rsid w:val="00E62227"/>
    <w:rsid w:val="00E62288"/>
    <w:rsid w:val="00E62314"/>
    <w:rsid w:val="00E623F4"/>
    <w:rsid w:val="00E62449"/>
    <w:rsid w:val="00E6248A"/>
    <w:rsid w:val="00E62617"/>
    <w:rsid w:val="00E62800"/>
    <w:rsid w:val="00E628DB"/>
    <w:rsid w:val="00E629B3"/>
    <w:rsid w:val="00E62A99"/>
    <w:rsid w:val="00E62AD7"/>
    <w:rsid w:val="00E62B97"/>
    <w:rsid w:val="00E62B9E"/>
    <w:rsid w:val="00E62BCA"/>
    <w:rsid w:val="00E62C07"/>
    <w:rsid w:val="00E62C95"/>
    <w:rsid w:val="00E62D0D"/>
    <w:rsid w:val="00E62D28"/>
    <w:rsid w:val="00E62F1B"/>
    <w:rsid w:val="00E62F2F"/>
    <w:rsid w:val="00E62F78"/>
    <w:rsid w:val="00E62FA7"/>
    <w:rsid w:val="00E62FAE"/>
    <w:rsid w:val="00E63020"/>
    <w:rsid w:val="00E6303C"/>
    <w:rsid w:val="00E6305D"/>
    <w:rsid w:val="00E631A1"/>
    <w:rsid w:val="00E6327C"/>
    <w:rsid w:val="00E63302"/>
    <w:rsid w:val="00E633FD"/>
    <w:rsid w:val="00E63469"/>
    <w:rsid w:val="00E634EA"/>
    <w:rsid w:val="00E634FF"/>
    <w:rsid w:val="00E63545"/>
    <w:rsid w:val="00E63648"/>
    <w:rsid w:val="00E6367C"/>
    <w:rsid w:val="00E6370A"/>
    <w:rsid w:val="00E637A1"/>
    <w:rsid w:val="00E637A3"/>
    <w:rsid w:val="00E637B2"/>
    <w:rsid w:val="00E637B7"/>
    <w:rsid w:val="00E637C4"/>
    <w:rsid w:val="00E63827"/>
    <w:rsid w:val="00E638B3"/>
    <w:rsid w:val="00E639E7"/>
    <w:rsid w:val="00E63A41"/>
    <w:rsid w:val="00E63A60"/>
    <w:rsid w:val="00E63A9D"/>
    <w:rsid w:val="00E63BAA"/>
    <w:rsid w:val="00E63BC6"/>
    <w:rsid w:val="00E63CE6"/>
    <w:rsid w:val="00E63D5B"/>
    <w:rsid w:val="00E63D69"/>
    <w:rsid w:val="00E63EAC"/>
    <w:rsid w:val="00E63ED8"/>
    <w:rsid w:val="00E63FA1"/>
    <w:rsid w:val="00E63FC4"/>
    <w:rsid w:val="00E63FEC"/>
    <w:rsid w:val="00E63FFB"/>
    <w:rsid w:val="00E64059"/>
    <w:rsid w:val="00E641B4"/>
    <w:rsid w:val="00E642DC"/>
    <w:rsid w:val="00E64323"/>
    <w:rsid w:val="00E643BC"/>
    <w:rsid w:val="00E644AB"/>
    <w:rsid w:val="00E6451D"/>
    <w:rsid w:val="00E6453D"/>
    <w:rsid w:val="00E6469C"/>
    <w:rsid w:val="00E64703"/>
    <w:rsid w:val="00E6476C"/>
    <w:rsid w:val="00E647E2"/>
    <w:rsid w:val="00E6487A"/>
    <w:rsid w:val="00E64936"/>
    <w:rsid w:val="00E64937"/>
    <w:rsid w:val="00E64A13"/>
    <w:rsid w:val="00E64B89"/>
    <w:rsid w:val="00E64BA2"/>
    <w:rsid w:val="00E64BC2"/>
    <w:rsid w:val="00E64D7A"/>
    <w:rsid w:val="00E64D84"/>
    <w:rsid w:val="00E64DF8"/>
    <w:rsid w:val="00E64E4A"/>
    <w:rsid w:val="00E64E72"/>
    <w:rsid w:val="00E64F70"/>
    <w:rsid w:val="00E65039"/>
    <w:rsid w:val="00E6509C"/>
    <w:rsid w:val="00E65222"/>
    <w:rsid w:val="00E652A8"/>
    <w:rsid w:val="00E652C2"/>
    <w:rsid w:val="00E652D1"/>
    <w:rsid w:val="00E65463"/>
    <w:rsid w:val="00E655D4"/>
    <w:rsid w:val="00E655D9"/>
    <w:rsid w:val="00E65660"/>
    <w:rsid w:val="00E65753"/>
    <w:rsid w:val="00E6580B"/>
    <w:rsid w:val="00E6597B"/>
    <w:rsid w:val="00E65AC8"/>
    <w:rsid w:val="00E65B0F"/>
    <w:rsid w:val="00E65B5B"/>
    <w:rsid w:val="00E65C00"/>
    <w:rsid w:val="00E65C60"/>
    <w:rsid w:val="00E65C69"/>
    <w:rsid w:val="00E65C6B"/>
    <w:rsid w:val="00E65CEF"/>
    <w:rsid w:val="00E65DE6"/>
    <w:rsid w:val="00E65E32"/>
    <w:rsid w:val="00E65E4B"/>
    <w:rsid w:val="00E65E6A"/>
    <w:rsid w:val="00E65EF9"/>
    <w:rsid w:val="00E65F2D"/>
    <w:rsid w:val="00E6617C"/>
    <w:rsid w:val="00E66218"/>
    <w:rsid w:val="00E6625A"/>
    <w:rsid w:val="00E663AF"/>
    <w:rsid w:val="00E663B3"/>
    <w:rsid w:val="00E663F1"/>
    <w:rsid w:val="00E664A7"/>
    <w:rsid w:val="00E66516"/>
    <w:rsid w:val="00E6665C"/>
    <w:rsid w:val="00E66695"/>
    <w:rsid w:val="00E66816"/>
    <w:rsid w:val="00E6684E"/>
    <w:rsid w:val="00E6688B"/>
    <w:rsid w:val="00E668D8"/>
    <w:rsid w:val="00E66AC7"/>
    <w:rsid w:val="00E66AE2"/>
    <w:rsid w:val="00E66B2B"/>
    <w:rsid w:val="00E66C4B"/>
    <w:rsid w:val="00E66C66"/>
    <w:rsid w:val="00E66CFE"/>
    <w:rsid w:val="00E66E73"/>
    <w:rsid w:val="00E66F60"/>
    <w:rsid w:val="00E67073"/>
    <w:rsid w:val="00E67074"/>
    <w:rsid w:val="00E67085"/>
    <w:rsid w:val="00E670D8"/>
    <w:rsid w:val="00E671A9"/>
    <w:rsid w:val="00E671C7"/>
    <w:rsid w:val="00E671F9"/>
    <w:rsid w:val="00E67260"/>
    <w:rsid w:val="00E673D6"/>
    <w:rsid w:val="00E673F2"/>
    <w:rsid w:val="00E67411"/>
    <w:rsid w:val="00E675E7"/>
    <w:rsid w:val="00E6766E"/>
    <w:rsid w:val="00E676A6"/>
    <w:rsid w:val="00E677C7"/>
    <w:rsid w:val="00E6783B"/>
    <w:rsid w:val="00E67866"/>
    <w:rsid w:val="00E67869"/>
    <w:rsid w:val="00E6787B"/>
    <w:rsid w:val="00E67952"/>
    <w:rsid w:val="00E679D2"/>
    <w:rsid w:val="00E67A58"/>
    <w:rsid w:val="00E67AAD"/>
    <w:rsid w:val="00E67ADF"/>
    <w:rsid w:val="00E67B2A"/>
    <w:rsid w:val="00E67BCC"/>
    <w:rsid w:val="00E67C6E"/>
    <w:rsid w:val="00E67CE3"/>
    <w:rsid w:val="00E67DA3"/>
    <w:rsid w:val="00E67E76"/>
    <w:rsid w:val="00E67F42"/>
    <w:rsid w:val="00E67F8C"/>
    <w:rsid w:val="00E67FCC"/>
    <w:rsid w:val="00E67FFB"/>
    <w:rsid w:val="00E70227"/>
    <w:rsid w:val="00E70229"/>
    <w:rsid w:val="00E70294"/>
    <w:rsid w:val="00E702A5"/>
    <w:rsid w:val="00E703AD"/>
    <w:rsid w:val="00E703EB"/>
    <w:rsid w:val="00E70623"/>
    <w:rsid w:val="00E70653"/>
    <w:rsid w:val="00E706C3"/>
    <w:rsid w:val="00E706D1"/>
    <w:rsid w:val="00E706EC"/>
    <w:rsid w:val="00E70772"/>
    <w:rsid w:val="00E70AFA"/>
    <w:rsid w:val="00E70BAA"/>
    <w:rsid w:val="00E70BF3"/>
    <w:rsid w:val="00E70D18"/>
    <w:rsid w:val="00E70D35"/>
    <w:rsid w:val="00E70EBA"/>
    <w:rsid w:val="00E70FCE"/>
    <w:rsid w:val="00E71136"/>
    <w:rsid w:val="00E711B1"/>
    <w:rsid w:val="00E711FB"/>
    <w:rsid w:val="00E712CA"/>
    <w:rsid w:val="00E71307"/>
    <w:rsid w:val="00E71630"/>
    <w:rsid w:val="00E71968"/>
    <w:rsid w:val="00E71978"/>
    <w:rsid w:val="00E71A80"/>
    <w:rsid w:val="00E71A87"/>
    <w:rsid w:val="00E71ABE"/>
    <w:rsid w:val="00E71AE5"/>
    <w:rsid w:val="00E71B4B"/>
    <w:rsid w:val="00E71D2B"/>
    <w:rsid w:val="00E71D9B"/>
    <w:rsid w:val="00E71DAF"/>
    <w:rsid w:val="00E71E52"/>
    <w:rsid w:val="00E71E72"/>
    <w:rsid w:val="00E71F14"/>
    <w:rsid w:val="00E71F88"/>
    <w:rsid w:val="00E71FA6"/>
    <w:rsid w:val="00E72074"/>
    <w:rsid w:val="00E720C2"/>
    <w:rsid w:val="00E72138"/>
    <w:rsid w:val="00E72235"/>
    <w:rsid w:val="00E722F8"/>
    <w:rsid w:val="00E72395"/>
    <w:rsid w:val="00E72560"/>
    <w:rsid w:val="00E7259C"/>
    <w:rsid w:val="00E7267D"/>
    <w:rsid w:val="00E726A7"/>
    <w:rsid w:val="00E7275A"/>
    <w:rsid w:val="00E72781"/>
    <w:rsid w:val="00E72989"/>
    <w:rsid w:val="00E729EB"/>
    <w:rsid w:val="00E72A6D"/>
    <w:rsid w:val="00E72AD4"/>
    <w:rsid w:val="00E72B44"/>
    <w:rsid w:val="00E72B4C"/>
    <w:rsid w:val="00E72C08"/>
    <w:rsid w:val="00E72C15"/>
    <w:rsid w:val="00E73049"/>
    <w:rsid w:val="00E730ED"/>
    <w:rsid w:val="00E73160"/>
    <w:rsid w:val="00E73230"/>
    <w:rsid w:val="00E732EA"/>
    <w:rsid w:val="00E73338"/>
    <w:rsid w:val="00E7333E"/>
    <w:rsid w:val="00E733B9"/>
    <w:rsid w:val="00E73498"/>
    <w:rsid w:val="00E73501"/>
    <w:rsid w:val="00E73594"/>
    <w:rsid w:val="00E73602"/>
    <w:rsid w:val="00E73789"/>
    <w:rsid w:val="00E737E6"/>
    <w:rsid w:val="00E73896"/>
    <w:rsid w:val="00E738DC"/>
    <w:rsid w:val="00E7391A"/>
    <w:rsid w:val="00E739FC"/>
    <w:rsid w:val="00E73A4E"/>
    <w:rsid w:val="00E73AD5"/>
    <w:rsid w:val="00E73AE0"/>
    <w:rsid w:val="00E73B5E"/>
    <w:rsid w:val="00E73B81"/>
    <w:rsid w:val="00E73C09"/>
    <w:rsid w:val="00E73CDC"/>
    <w:rsid w:val="00E73D23"/>
    <w:rsid w:val="00E73DCB"/>
    <w:rsid w:val="00E73EA6"/>
    <w:rsid w:val="00E73EC8"/>
    <w:rsid w:val="00E74069"/>
    <w:rsid w:val="00E740C9"/>
    <w:rsid w:val="00E740E7"/>
    <w:rsid w:val="00E74115"/>
    <w:rsid w:val="00E74117"/>
    <w:rsid w:val="00E7411D"/>
    <w:rsid w:val="00E741A3"/>
    <w:rsid w:val="00E7425A"/>
    <w:rsid w:val="00E743AB"/>
    <w:rsid w:val="00E743D1"/>
    <w:rsid w:val="00E744F8"/>
    <w:rsid w:val="00E74501"/>
    <w:rsid w:val="00E74516"/>
    <w:rsid w:val="00E7457F"/>
    <w:rsid w:val="00E7490C"/>
    <w:rsid w:val="00E74975"/>
    <w:rsid w:val="00E74A93"/>
    <w:rsid w:val="00E74C52"/>
    <w:rsid w:val="00E74D41"/>
    <w:rsid w:val="00E74D69"/>
    <w:rsid w:val="00E74DA9"/>
    <w:rsid w:val="00E74E77"/>
    <w:rsid w:val="00E74EAE"/>
    <w:rsid w:val="00E74EE2"/>
    <w:rsid w:val="00E74F1A"/>
    <w:rsid w:val="00E74FFA"/>
    <w:rsid w:val="00E75244"/>
    <w:rsid w:val="00E75265"/>
    <w:rsid w:val="00E75295"/>
    <w:rsid w:val="00E752B3"/>
    <w:rsid w:val="00E7532C"/>
    <w:rsid w:val="00E7547B"/>
    <w:rsid w:val="00E75585"/>
    <w:rsid w:val="00E755D3"/>
    <w:rsid w:val="00E756B2"/>
    <w:rsid w:val="00E75709"/>
    <w:rsid w:val="00E75737"/>
    <w:rsid w:val="00E757B5"/>
    <w:rsid w:val="00E758F7"/>
    <w:rsid w:val="00E75903"/>
    <w:rsid w:val="00E7590F"/>
    <w:rsid w:val="00E7595A"/>
    <w:rsid w:val="00E7596F"/>
    <w:rsid w:val="00E75997"/>
    <w:rsid w:val="00E759EE"/>
    <w:rsid w:val="00E75A0A"/>
    <w:rsid w:val="00E75A5E"/>
    <w:rsid w:val="00E75A80"/>
    <w:rsid w:val="00E75BE8"/>
    <w:rsid w:val="00E75C19"/>
    <w:rsid w:val="00E75C4C"/>
    <w:rsid w:val="00E75CAF"/>
    <w:rsid w:val="00E75D00"/>
    <w:rsid w:val="00E75D73"/>
    <w:rsid w:val="00E75D86"/>
    <w:rsid w:val="00E75DAF"/>
    <w:rsid w:val="00E75E2C"/>
    <w:rsid w:val="00E75E4F"/>
    <w:rsid w:val="00E75E6E"/>
    <w:rsid w:val="00E75F5C"/>
    <w:rsid w:val="00E75FDA"/>
    <w:rsid w:val="00E76014"/>
    <w:rsid w:val="00E760F3"/>
    <w:rsid w:val="00E76181"/>
    <w:rsid w:val="00E761FA"/>
    <w:rsid w:val="00E7620A"/>
    <w:rsid w:val="00E76586"/>
    <w:rsid w:val="00E765A8"/>
    <w:rsid w:val="00E765B8"/>
    <w:rsid w:val="00E765D1"/>
    <w:rsid w:val="00E76600"/>
    <w:rsid w:val="00E76667"/>
    <w:rsid w:val="00E767A4"/>
    <w:rsid w:val="00E76816"/>
    <w:rsid w:val="00E76971"/>
    <w:rsid w:val="00E76AB4"/>
    <w:rsid w:val="00E76B2B"/>
    <w:rsid w:val="00E76C53"/>
    <w:rsid w:val="00E76C80"/>
    <w:rsid w:val="00E76C96"/>
    <w:rsid w:val="00E76DA8"/>
    <w:rsid w:val="00E76DCE"/>
    <w:rsid w:val="00E76EA9"/>
    <w:rsid w:val="00E77011"/>
    <w:rsid w:val="00E77016"/>
    <w:rsid w:val="00E77044"/>
    <w:rsid w:val="00E770B0"/>
    <w:rsid w:val="00E770E8"/>
    <w:rsid w:val="00E77131"/>
    <w:rsid w:val="00E77140"/>
    <w:rsid w:val="00E771D4"/>
    <w:rsid w:val="00E77211"/>
    <w:rsid w:val="00E77281"/>
    <w:rsid w:val="00E77408"/>
    <w:rsid w:val="00E7741E"/>
    <w:rsid w:val="00E776A4"/>
    <w:rsid w:val="00E776C5"/>
    <w:rsid w:val="00E776DB"/>
    <w:rsid w:val="00E77771"/>
    <w:rsid w:val="00E778B2"/>
    <w:rsid w:val="00E7793D"/>
    <w:rsid w:val="00E77999"/>
    <w:rsid w:val="00E779CC"/>
    <w:rsid w:val="00E77A69"/>
    <w:rsid w:val="00E77A80"/>
    <w:rsid w:val="00E77AE9"/>
    <w:rsid w:val="00E77B06"/>
    <w:rsid w:val="00E77B0B"/>
    <w:rsid w:val="00E77C03"/>
    <w:rsid w:val="00E77C7F"/>
    <w:rsid w:val="00E77C9F"/>
    <w:rsid w:val="00E77CDA"/>
    <w:rsid w:val="00E77D5A"/>
    <w:rsid w:val="00E77DD0"/>
    <w:rsid w:val="00E77DFC"/>
    <w:rsid w:val="00E77E94"/>
    <w:rsid w:val="00E77FB9"/>
    <w:rsid w:val="00E77FD5"/>
    <w:rsid w:val="00E80046"/>
    <w:rsid w:val="00E800A2"/>
    <w:rsid w:val="00E800E6"/>
    <w:rsid w:val="00E802DE"/>
    <w:rsid w:val="00E8033A"/>
    <w:rsid w:val="00E8034F"/>
    <w:rsid w:val="00E803C9"/>
    <w:rsid w:val="00E80415"/>
    <w:rsid w:val="00E80424"/>
    <w:rsid w:val="00E80498"/>
    <w:rsid w:val="00E804C6"/>
    <w:rsid w:val="00E80546"/>
    <w:rsid w:val="00E80555"/>
    <w:rsid w:val="00E8055B"/>
    <w:rsid w:val="00E80579"/>
    <w:rsid w:val="00E805E8"/>
    <w:rsid w:val="00E805FE"/>
    <w:rsid w:val="00E80795"/>
    <w:rsid w:val="00E80942"/>
    <w:rsid w:val="00E80961"/>
    <w:rsid w:val="00E80AA2"/>
    <w:rsid w:val="00E80AEE"/>
    <w:rsid w:val="00E80CBD"/>
    <w:rsid w:val="00E80D73"/>
    <w:rsid w:val="00E80E31"/>
    <w:rsid w:val="00E80EDD"/>
    <w:rsid w:val="00E80F09"/>
    <w:rsid w:val="00E80FDC"/>
    <w:rsid w:val="00E810EC"/>
    <w:rsid w:val="00E811A6"/>
    <w:rsid w:val="00E811C2"/>
    <w:rsid w:val="00E81260"/>
    <w:rsid w:val="00E8131E"/>
    <w:rsid w:val="00E813E2"/>
    <w:rsid w:val="00E81536"/>
    <w:rsid w:val="00E8158D"/>
    <w:rsid w:val="00E815CB"/>
    <w:rsid w:val="00E81621"/>
    <w:rsid w:val="00E81646"/>
    <w:rsid w:val="00E8164E"/>
    <w:rsid w:val="00E81761"/>
    <w:rsid w:val="00E819D8"/>
    <w:rsid w:val="00E819E3"/>
    <w:rsid w:val="00E81AC4"/>
    <w:rsid w:val="00E81B26"/>
    <w:rsid w:val="00E81BA7"/>
    <w:rsid w:val="00E81C62"/>
    <w:rsid w:val="00E81D31"/>
    <w:rsid w:val="00E81D5A"/>
    <w:rsid w:val="00E81D6E"/>
    <w:rsid w:val="00E81D86"/>
    <w:rsid w:val="00E81D8E"/>
    <w:rsid w:val="00E81ECC"/>
    <w:rsid w:val="00E81F38"/>
    <w:rsid w:val="00E81FA1"/>
    <w:rsid w:val="00E82073"/>
    <w:rsid w:val="00E820CA"/>
    <w:rsid w:val="00E82114"/>
    <w:rsid w:val="00E8221C"/>
    <w:rsid w:val="00E822B1"/>
    <w:rsid w:val="00E82336"/>
    <w:rsid w:val="00E824F5"/>
    <w:rsid w:val="00E8251E"/>
    <w:rsid w:val="00E827C9"/>
    <w:rsid w:val="00E828F8"/>
    <w:rsid w:val="00E82932"/>
    <w:rsid w:val="00E829B6"/>
    <w:rsid w:val="00E82A5F"/>
    <w:rsid w:val="00E82B0A"/>
    <w:rsid w:val="00E82B3C"/>
    <w:rsid w:val="00E82BC9"/>
    <w:rsid w:val="00E82D44"/>
    <w:rsid w:val="00E82DF9"/>
    <w:rsid w:val="00E82E39"/>
    <w:rsid w:val="00E82E43"/>
    <w:rsid w:val="00E82EE3"/>
    <w:rsid w:val="00E82F11"/>
    <w:rsid w:val="00E82FB6"/>
    <w:rsid w:val="00E831A1"/>
    <w:rsid w:val="00E83283"/>
    <w:rsid w:val="00E832CC"/>
    <w:rsid w:val="00E83326"/>
    <w:rsid w:val="00E8337D"/>
    <w:rsid w:val="00E833B0"/>
    <w:rsid w:val="00E833D2"/>
    <w:rsid w:val="00E833FE"/>
    <w:rsid w:val="00E8346A"/>
    <w:rsid w:val="00E83479"/>
    <w:rsid w:val="00E834C5"/>
    <w:rsid w:val="00E83578"/>
    <w:rsid w:val="00E83678"/>
    <w:rsid w:val="00E836C6"/>
    <w:rsid w:val="00E836C8"/>
    <w:rsid w:val="00E83727"/>
    <w:rsid w:val="00E837CA"/>
    <w:rsid w:val="00E8390A"/>
    <w:rsid w:val="00E839BD"/>
    <w:rsid w:val="00E83A21"/>
    <w:rsid w:val="00E83A2D"/>
    <w:rsid w:val="00E83AF5"/>
    <w:rsid w:val="00E83B4A"/>
    <w:rsid w:val="00E83CD9"/>
    <w:rsid w:val="00E83CDA"/>
    <w:rsid w:val="00E83CEF"/>
    <w:rsid w:val="00E83D23"/>
    <w:rsid w:val="00E83E5A"/>
    <w:rsid w:val="00E841DA"/>
    <w:rsid w:val="00E84323"/>
    <w:rsid w:val="00E8453F"/>
    <w:rsid w:val="00E845FB"/>
    <w:rsid w:val="00E8469F"/>
    <w:rsid w:val="00E846BF"/>
    <w:rsid w:val="00E8478F"/>
    <w:rsid w:val="00E84955"/>
    <w:rsid w:val="00E849BE"/>
    <w:rsid w:val="00E84ACE"/>
    <w:rsid w:val="00E84B15"/>
    <w:rsid w:val="00E84B4E"/>
    <w:rsid w:val="00E84B4F"/>
    <w:rsid w:val="00E84BE3"/>
    <w:rsid w:val="00E84D07"/>
    <w:rsid w:val="00E84E70"/>
    <w:rsid w:val="00E84F09"/>
    <w:rsid w:val="00E84F40"/>
    <w:rsid w:val="00E850BB"/>
    <w:rsid w:val="00E85150"/>
    <w:rsid w:val="00E852C5"/>
    <w:rsid w:val="00E852D1"/>
    <w:rsid w:val="00E853CE"/>
    <w:rsid w:val="00E85406"/>
    <w:rsid w:val="00E85466"/>
    <w:rsid w:val="00E85589"/>
    <w:rsid w:val="00E856C9"/>
    <w:rsid w:val="00E856E2"/>
    <w:rsid w:val="00E85748"/>
    <w:rsid w:val="00E85852"/>
    <w:rsid w:val="00E8597A"/>
    <w:rsid w:val="00E85A4F"/>
    <w:rsid w:val="00E85C0D"/>
    <w:rsid w:val="00E85C28"/>
    <w:rsid w:val="00E85C68"/>
    <w:rsid w:val="00E85CF3"/>
    <w:rsid w:val="00E85D34"/>
    <w:rsid w:val="00E85EF8"/>
    <w:rsid w:val="00E85F52"/>
    <w:rsid w:val="00E85F6E"/>
    <w:rsid w:val="00E86000"/>
    <w:rsid w:val="00E86158"/>
    <w:rsid w:val="00E861A3"/>
    <w:rsid w:val="00E861C1"/>
    <w:rsid w:val="00E861E5"/>
    <w:rsid w:val="00E86245"/>
    <w:rsid w:val="00E86335"/>
    <w:rsid w:val="00E86352"/>
    <w:rsid w:val="00E86357"/>
    <w:rsid w:val="00E863A3"/>
    <w:rsid w:val="00E86515"/>
    <w:rsid w:val="00E865C2"/>
    <w:rsid w:val="00E86783"/>
    <w:rsid w:val="00E86941"/>
    <w:rsid w:val="00E86B20"/>
    <w:rsid w:val="00E86C5D"/>
    <w:rsid w:val="00E86D24"/>
    <w:rsid w:val="00E86E3C"/>
    <w:rsid w:val="00E86E8D"/>
    <w:rsid w:val="00E86F46"/>
    <w:rsid w:val="00E86F7C"/>
    <w:rsid w:val="00E86F93"/>
    <w:rsid w:val="00E87050"/>
    <w:rsid w:val="00E87076"/>
    <w:rsid w:val="00E87097"/>
    <w:rsid w:val="00E8709A"/>
    <w:rsid w:val="00E870B3"/>
    <w:rsid w:val="00E870F6"/>
    <w:rsid w:val="00E8710D"/>
    <w:rsid w:val="00E8712A"/>
    <w:rsid w:val="00E871FF"/>
    <w:rsid w:val="00E87208"/>
    <w:rsid w:val="00E87226"/>
    <w:rsid w:val="00E87285"/>
    <w:rsid w:val="00E872A3"/>
    <w:rsid w:val="00E8734B"/>
    <w:rsid w:val="00E873BF"/>
    <w:rsid w:val="00E873CC"/>
    <w:rsid w:val="00E87488"/>
    <w:rsid w:val="00E87617"/>
    <w:rsid w:val="00E87658"/>
    <w:rsid w:val="00E876B1"/>
    <w:rsid w:val="00E87743"/>
    <w:rsid w:val="00E87777"/>
    <w:rsid w:val="00E877E8"/>
    <w:rsid w:val="00E87889"/>
    <w:rsid w:val="00E878FA"/>
    <w:rsid w:val="00E879E4"/>
    <w:rsid w:val="00E87B73"/>
    <w:rsid w:val="00E87BBF"/>
    <w:rsid w:val="00E87BC2"/>
    <w:rsid w:val="00E87C11"/>
    <w:rsid w:val="00E87D78"/>
    <w:rsid w:val="00E87D7D"/>
    <w:rsid w:val="00E87E0C"/>
    <w:rsid w:val="00E87F1B"/>
    <w:rsid w:val="00E900CD"/>
    <w:rsid w:val="00E90161"/>
    <w:rsid w:val="00E9017C"/>
    <w:rsid w:val="00E902B7"/>
    <w:rsid w:val="00E9030D"/>
    <w:rsid w:val="00E903B7"/>
    <w:rsid w:val="00E9053D"/>
    <w:rsid w:val="00E90601"/>
    <w:rsid w:val="00E90721"/>
    <w:rsid w:val="00E90A02"/>
    <w:rsid w:val="00E90A60"/>
    <w:rsid w:val="00E90B99"/>
    <w:rsid w:val="00E90BFD"/>
    <w:rsid w:val="00E90D0F"/>
    <w:rsid w:val="00E90D4A"/>
    <w:rsid w:val="00E90F5F"/>
    <w:rsid w:val="00E9109F"/>
    <w:rsid w:val="00E9127A"/>
    <w:rsid w:val="00E91292"/>
    <w:rsid w:val="00E9146B"/>
    <w:rsid w:val="00E914B9"/>
    <w:rsid w:val="00E914E8"/>
    <w:rsid w:val="00E9155A"/>
    <w:rsid w:val="00E91593"/>
    <w:rsid w:val="00E918FE"/>
    <w:rsid w:val="00E9193C"/>
    <w:rsid w:val="00E91965"/>
    <w:rsid w:val="00E91A1A"/>
    <w:rsid w:val="00E91C19"/>
    <w:rsid w:val="00E91C58"/>
    <w:rsid w:val="00E91CC6"/>
    <w:rsid w:val="00E91CFA"/>
    <w:rsid w:val="00E91D19"/>
    <w:rsid w:val="00E91FD6"/>
    <w:rsid w:val="00E91FF5"/>
    <w:rsid w:val="00E92024"/>
    <w:rsid w:val="00E92093"/>
    <w:rsid w:val="00E920FB"/>
    <w:rsid w:val="00E9212D"/>
    <w:rsid w:val="00E92137"/>
    <w:rsid w:val="00E92185"/>
    <w:rsid w:val="00E92252"/>
    <w:rsid w:val="00E92339"/>
    <w:rsid w:val="00E92350"/>
    <w:rsid w:val="00E92425"/>
    <w:rsid w:val="00E924DD"/>
    <w:rsid w:val="00E92594"/>
    <w:rsid w:val="00E926EA"/>
    <w:rsid w:val="00E9270C"/>
    <w:rsid w:val="00E929BE"/>
    <w:rsid w:val="00E929C0"/>
    <w:rsid w:val="00E92A85"/>
    <w:rsid w:val="00E92B73"/>
    <w:rsid w:val="00E92B99"/>
    <w:rsid w:val="00E92BD3"/>
    <w:rsid w:val="00E92D9D"/>
    <w:rsid w:val="00E92EDC"/>
    <w:rsid w:val="00E92F2F"/>
    <w:rsid w:val="00E93054"/>
    <w:rsid w:val="00E9305B"/>
    <w:rsid w:val="00E93063"/>
    <w:rsid w:val="00E9307F"/>
    <w:rsid w:val="00E93080"/>
    <w:rsid w:val="00E930A5"/>
    <w:rsid w:val="00E932F9"/>
    <w:rsid w:val="00E93311"/>
    <w:rsid w:val="00E934A8"/>
    <w:rsid w:val="00E9358F"/>
    <w:rsid w:val="00E935C6"/>
    <w:rsid w:val="00E93608"/>
    <w:rsid w:val="00E936AA"/>
    <w:rsid w:val="00E93AA0"/>
    <w:rsid w:val="00E93AE2"/>
    <w:rsid w:val="00E93B33"/>
    <w:rsid w:val="00E93CB1"/>
    <w:rsid w:val="00E93D4A"/>
    <w:rsid w:val="00E93F3E"/>
    <w:rsid w:val="00E941AC"/>
    <w:rsid w:val="00E941C8"/>
    <w:rsid w:val="00E9426E"/>
    <w:rsid w:val="00E94288"/>
    <w:rsid w:val="00E942B8"/>
    <w:rsid w:val="00E9433F"/>
    <w:rsid w:val="00E943C2"/>
    <w:rsid w:val="00E943DF"/>
    <w:rsid w:val="00E9450A"/>
    <w:rsid w:val="00E945D8"/>
    <w:rsid w:val="00E9460E"/>
    <w:rsid w:val="00E9468C"/>
    <w:rsid w:val="00E946D2"/>
    <w:rsid w:val="00E946E9"/>
    <w:rsid w:val="00E946FB"/>
    <w:rsid w:val="00E94705"/>
    <w:rsid w:val="00E9479A"/>
    <w:rsid w:val="00E94812"/>
    <w:rsid w:val="00E949B5"/>
    <w:rsid w:val="00E94A9A"/>
    <w:rsid w:val="00E94E3F"/>
    <w:rsid w:val="00E94EA7"/>
    <w:rsid w:val="00E950AC"/>
    <w:rsid w:val="00E95166"/>
    <w:rsid w:val="00E951D5"/>
    <w:rsid w:val="00E9529A"/>
    <w:rsid w:val="00E952BE"/>
    <w:rsid w:val="00E952F6"/>
    <w:rsid w:val="00E95380"/>
    <w:rsid w:val="00E953E4"/>
    <w:rsid w:val="00E953FD"/>
    <w:rsid w:val="00E95431"/>
    <w:rsid w:val="00E95476"/>
    <w:rsid w:val="00E95489"/>
    <w:rsid w:val="00E95509"/>
    <w:rsid w:val="00E955CD"/>
    <w:rsid w:val="00E95637"/>
    <w:rsid w:val="00E9569D"/>
    <w:rsid w:val="00E958BB"/>
    <w:rsid w:val="00E9596F"/>
    <w:rsid w:val="00E95A04"/>
    <w:rsid w:val="00E95A50"/>
    <w:rsid w:val="00E95C08"/>
    <w:rsid w:val="00E95CB4"/>
    <w:rsid w:val="00E95D5F"/>
    <w:rsid w:val="00E95DC8"/>
    <w:rsid w:val="00E95E32"/>
    <w:rsid w:val="00E95E56"/>
    <w:rsid w:val="00E95F99"/>
    <w:rsid w:val="00E95FB1"/>
    <w:rsid w:val="00E95FBE"/>
    <w:rsid w:val="00E9606D"/>
    <w:rsid w:val="00E960A6"/>
    <w:rsid w:val="00E960BA"/>
    <w:rsid w:val="00E9619C"/>
    <w:rsid w:val="00E961EA"/>
    <w:rsid w:val="00E9621C"/>
    <w:rsid w:val="00E9621F"/>
    <w:rsid w:val="00E96361"/>
    <w:rsid w:val="00E9637E"/>
    <w:rsid w:val="00E963B5"/>
    <w:rsid w:val="00E96493"/>
    <w:rsid w:val="00E9659A"/>
    <w:rsid w:val="00E965B5"/>
    <w:rsid w:val="00E966FA"/>
    <w:rsid w:val="00E96723"/>
    <w:rsid w:val="00E96725"/>
    <w:rsid w:val="00E96753"/>
    <w:rsid w:val="00E96760"/>
    <w:rsid w:val="00E9693B"/>
    <w:rsid w:val="00E969DA"/>
    <w:rsid w:val="00E96A36"/>
    <w:rsid w:val="00E96B14"/>
    <w:rsid w:val="00E96B36"/>
    <w:rsid w:val="00E96B9F"/>
    <w:rsid w:val="00E96BCC"/>
    <w:rsid w:val="00E96CA3"/>
    <w:rsid w:val="00E96CEC"/>
    <w:rsid w:val="00E96DCA"/>
    <w:rsid w:val="00E96EBF"/>
    <w:rsid w:val="00E96EF5"/>
    <w:rsid w:val="00E96FCF"/>
    <w:rsid w:val="00E9701D"/>
    <w:rsid w:val="00E9704E"/>
    <w:rsid w:val="00E970B3"/>
    <w:rsid w:val="00E970DA"/>
    <w:rsid w:val="00E97143"/>
    <w:rsid w:val="00E9716E"/>
    <w:rsid w:val="00E97224"/>
    <w:rsid w:val="00E97252"/>
    <w:rsid w:val="00E972A0"/>
    <w:rsid w:val="00E972A1"/>
    <w:rsid w:val="00E973C2"/>
    <w:rsid w:val="00E974A0"/>
    <w:rsid w:val="00E97595"/>
    <w:rsid w:val="00E97777"/>
    <w:rsid w:val="00E9782E"/>
    <w:rsid w:val="00E978AA"/>
    <w:rsid w:val="00E97909"/>
    <w:rsid w:val="00E97970"/>
    <w:rsid w:val="00E9797E"/>
    <w:rsid w:val="00E9798A"/>
    <w:rsid w:val="00E979B3"/>
    <w:rsid w:val="00E97A58"/>
    <w:rsid w:val="00E97C5D"/>
    <w:rsid w:val="00E97CD5"/>
    <w:rsid w:val="00E97CDE"/>
    <w:rsid w:val="00E97D6D"/>
    <w:rsid w:val="00E97EA4"/>
    <w:rsid w:val="00E97F54"/>
    <w:rsid w:val="00E97FAE"/>
    <w:rsid w:val="00EA002D"/>
    <w:rsid w:val="00EA003F"/>
    <w:rsid w:val="00EA017A"/>
    <w:rsid w:val="00EA021D"/>
    <w:rsid w:val="00EA0249"/>
    <w:rsid w:val="00EA03AD"/>
    <w:rsid w:val="00EA0410"/>
    <w:rsid w:val="00EA0485"/>
    <w:rsid w:val="00EA0593"/>
    <w:rsid w:val="00EA05E3"/>
    <w:rsid w:val="00EA0678"/>
    <w:rsid w:val="00EA06DC"/>
    <w:rsid w:val="00EA0767"/>
    <w:rsid w:val="00EA07A6"/>
    <w:rsid w:val="00EA07D2"/>
    <w:rsid w:val="00EA0854"/>
    <w:rsid w:val="00EA08FA"/>
    <w:rsid w:val="00EA08FE"/>
    <w:rsid w:val="00EA09A1"/>
    <w:rsid w:val="00EA0A01"/>
    <w:rsid w:val="00EA0A79"/>
    <w:rsid w:val="00EA0ACA"/>
    <w:rsid w:val="00EA0AFB"/>
    <w:rsid w:val="00EA0CD5"/>
    <w:rsid w:val="00EA0D6E"/>
    <w:rsid w:val="00EA0EF8"/>
    <w:rsid w:val="00EA0F22"/>
    <w:rsid w:val="00EA105E"/>
    <w:rsid w:val="00EA121B"/>
    <w:rsid w:val="00EA124F"/>
    <w:rsid w:val="00EA12EF"/>
    <w:rsid w:val="00EA1322"/>
    <w:rsid w:val="00EA1358"/>
    <w:rsid w:val="00EA1442"/>
    <w:rsid w:val="00EA1529"/>
    <w:rsid w:val="00EA160C"/>
    <w:rsid w:val="00EA1624"/>
    <w:rsid w:val="00EA169B"/>
    <w:rsid w:val="00EA1735"/>
    <w:rsid w:val="00EA1790"/>
    <w:rsid w:val="00EA17F3"/>
    <w:rsid w:val="00EA1838"/>
    <w:rsid w:val="00EA18FD"/>
    <w:rsid w:val="00EA19C2"/>
    <w:rsid w:val="00EA1A29"/>
    <w:rsid w:val="00EA1A5F"/>
    <w:rsid w:val="00EA1B5C"/>
    <w:rsid w:val="00EA1C38"/>
    <w:rsid w:val="00EA1E97"/>
    <w:rsid w:val="00EA1F74"/>
    <w:rsid w:val="00EA1F97"/>
    <w:rsid w:val="00EA2007"/>
    <w:rsid w:val="00EA2047"/>
    <w:rsid w:val="00EA20DE"/>
    <w:rsid w:val="00EA20F5"/>
    <w:rsid w:val="00EA2117"/>
    <w:rsid w:val="00EA2212"/>
    <w:rsid w:val="00EA2219"/>
    <w:rsid w:val="00EA23CE"/>
    <w:rsid w:val="00EA2410"/>
    <w:rsid w:val="00EA2481"/>
    <w:rsid w:val="00EA252B"/>
    <w:rsid w:val="00EA25B9"/>
    <w:rsid w:val="00EA25D6"/>
    <w:rsid w:val="00EA25EA"/>
    <w:rsid w:val="00EA2644"/>
    <w:rsid w:val="00EA2829"/>
    <w:rsid w:val="00EA2869"/>
    <w:rsid w:val="00EA2873"/>
    <w:rsid w:val="00EA28BE"/>
    <w:rsid w:val="00EA29C6"/>
    <w:rsid w:val="00EA2A5F"/>
    <w:rsid w:val="00EA2AEA"/>
    <w:rsid w:val="00EA2B29"/>
    <w:rsid w:val="00EA2BD1"/>
    <w:rsid w:val="00EA2D10"/>
    <w:rsid w:val="00EA2E02"/>
    <w:rsid w:val="00EA2E11"/>
    <w:rsid w:val="00EA2E73"/>
    <w:rsid w:val="00EA2F7D"/>
    <w:rsid w:val="00EA3105"/>
    <w:rsid w:val="00EA3282"/>
    <w:rsid w:val="00EA3316"/>
    <w:rsid w:val="00EA333F"/>
    <w:rsid w:val="00EA3466"/>
    <w:rsid w:val="00EA350C"/>
    <w:rsid w:val="00EA35E3"/>
    <w:rsid w:val="00EA3750"/>
    <w:rsid w:val="00EA3804"/>
    <w:rsid w:val="00EA3839"/>
    <w:rsid w:val="00EA396D"/>
    <w:rsid w:val="00EA39EB"/>
    <w:rsid w:val="00EA3A11"/>
    <w:rsid w:val="00EA3A22"/>
    <w:rsid w:val="00EA3A59"/>
    <w:rsid w:val="00EA3A6B"/>
    <w:rsid w:val="00EA3B00"/>
    <w:rsid w:val="00EA3B12"/>
    <w:rsid w:val="00EA3B75"/>
    <w:rsid w:val="00EA3BFF"/>
    <w:rsid w:val="00EA3C1D"/>
    <w:rsid w:val="00EA3C33"/>
    <w:rsid w:val="00EA3CDB"/>
    <w:rsid w:val="00EA3CE3"/>
    <w:rsid w:val="00EA3DC7"/>
    <w:rsid w:val="00EA3E57"/>
    <w:rsid w:val="00EA402D"/>
    <w:rsid w:val="00EA40B5"/>
    <w:rsid w:val="00EA4499"/>
    <w:rsid w:val="00EA4689"/>
    <w:rsid w:val="00EA4715"/>
    <w:rsid w:val="00EA47AD"/>
    <w:rsid w:val="00EA48E2"/>
    <w:rsid w:val="00EA490F"/>
    <w:rsid w:val="00EA4934"/>
    <w:rsid w:val="00EA4958"/>
    <w:rsid w:val="00EA4972"/>
    <w:rsid w:val="00EA49A6"/>
    <w:rsid w:val="00EA49FD"/>
    <w:rsid w:val="00EA4A99"/>
    <w:rsid w:val="00EA4B05"/>
    <w:rsid w:val="00EA4C1B"/>
    <w:rsid w:val="00EA4DE7"/>
    <w:rsid w:val="00EA4E47"/>
    <w:rsid w:val="00EA4EB9"/>
    <w:rsid w:val="00EA4EF9"/>
    <w:rsid w:val="00EA4EFA"/>
    <w:rsid w:val="00EA4F06"/>
    <w:rsid w:val="00EA4F72"/>
    <w:rsid w:val="00EA4FC6"/>
    <w:rsid w:val="00EA5019"/>
    <w:rsid w:val="00EA502C"/>
    <w:rsid w:val="00EA5117"/>
    <w:rsid w:val="00EA51E2"/>
    <w:rsid w:val="00EA521A"/>
    <w:rsid w:val="00EA528E"/>
    <w:rsid w:val="00EA52BE"/>
    <w:rsid w:val="00EA5334"/>
    <w:rsid w:val="00EA534B"/>
    <w:rsid w:val="00EA54CA"/>
    <w:rsid w:val="00EA5651"/>
    <w:rsid w:val="00EA56B8"/>
    <w:rsid w:val="00EA58BD"/>
    <w:rsid w:val="00EA590F"/>
    <w:rsid w:val="00EA5981"/>
    <w:rsid w:val="00EA5A7C"/>
    <w:rsid w:val="00EA5AC4"/>
    <w:rsid w:val="00EA5B66"/>
    <w:rsid w:val="00EA5BD3"/>
    <w:rsid w:val="00EA5BDB"/>
    <w:rsid w:val="00EA5C9E"/>
    <w:rsid w:val="00EA5CEE"/>
    <w:rsid w:val="00EA5E07"/>
    <w:rsid w:val="00EA5E6D"/>
    <w:rsid w:val="00EA5EC9"/>
    <w:rsid w:val="00EA5F06"/>
    <w:rsid w:val="00EA5F09"/>
    <w:rsid w:val="00EA6016"/>
    <w:rsid w:val="00EA602E"/>
    <w:rsid w:val="00EA608D"/>
    <w:rsid w:val="00EA6143"/>
    <w:rsid w:val="00EA6210"/>
    <w:rsid w:val="00EA6253"/>
    <w:rsid w:val="00EA6264"/>
    <w:rsid w:val="00EA6280"/>
    <w:rsid w:val="00EA629C"/>
    <w:rsid w:val="00EA6382"/>
    <w:rsid w:val="00EA6476"/>
    <w:rsid w:val="00EA64C6"/>
    <w:rsid w:val="00EA651C"/>
    <w:rsid w:val="00EA6520"/>
    <w:rsid w:val="00EA6632"/>
    <w:rsid w:val="00EA6765"/>
    <w:rsid w:val="00EA67CC"/>
    <w:rsid w:val="00EA683C"/>
    <w:rsid w:val="00EA6881"/>
    <w:rsid w:val="00EA6903"/>
    <w:rsid w:val="00EA699D"/>
    <w:rsid w:val="00EA6A4E"/>
    <w:rsid w:val="00EA6A7F"/>
    <w:rsid w:val="00EA6A97"/>
    <w:rsid w:val="00EA6AE2"/>
    <w:rsid w:val="00EA6B3D"/>
    <w:rsid w:val="00EA6C36"/>
    <w:rsid w:val="00EA6CB4"/>
    <w:rsid w:val="00EA6CCB"/>
    <w:rsid w:val="00EA6EBC"/>
    <w:rsid w:val="00EA6F0C"/>
    <w:rsid w:val="00EA6F58"/>
    <w:rsid w:val="00EA6F9F"/>
    <w:rsid w:val="00EA7063"/>
    <w:rsid w:val="00EA7325"/>
    <w:rsid w:val="00EA737C"/>
    <w:rsid w:val="00EA747E"/>
    <w:rsid w:val="00EA74E6"/>
    <w:rsid w:val="00EA74EB"/>
    <w:rsid w:val="00EA7560"/>
    <w:rsid w:val="00EA75CD"/>
    <w:rsid w:val="00EA75DC"/>
    <w:rsid w:val="00EA77FF"/>
    <w:rsid w:val="00EA7830"/>
    <w:rsid w:val="00EA793F"/>
    <w:rsid w:val="00EA7988"/>
    <w:rsid w:val="00EA79E1"/>
    <w:rsid w:val="00EA7A7E"/>
    <w:rsid w:val="00EA7B1F"/>
    <w:rsid w:val="00EA7B5B"/>
    <w:rsid w:val="00EA7BF0"/>
    <w:rsid w:val="00EA7CB3"/>
    <w:rsid w:val="00EA7CC3"/>
    <w:rsid w:val="00EA7D3E"/>
    <w:rsid w:val="00EA7E02"/>
    <w:rsid w:val="00EA7E3A"/>
    <w:rsid w:val="00EA7E93"/>
    <w:rsid w:val="00EA7F10"/>
    <w:rsid w:val="00EB0001"/>
    <w:rsid w:val="00EB029B"/>
    <w:rsid w:val="00EB0419"/>
    <w:rsid w:val="00EB047E"/>
    <w:rsid w:val="00EB048E"/>
    <w:rsid w:val="00EB0496"/>
    <w:rsid w:val="00EB049E"/>
    <w:rsid w:val="00EB053D"/>
    <w:rsid w:val="00EB062A"/>
    <w:rsid w:val="00EB0672"/>
    <w:rsid w:val="00EB06BA"/>
    <w:rsid w:val="00EB070F"/>
    <w:rsid w:val="00EB0753"/>
    <w:rsid w:val="00EB0778"/>
    <w:rsid w:val="00EB07D4"/>
    <w:rsid w:val="00EB090F"/>
    <w:rsid w:val="00EB097D"/>
    <w:rsid w:val="00EB0AB5"/>
    <w:rsid w:val="00EB0ABF"/>
    <w:rsid w:val="00EB0AFA"/>
    <w:rsid w:val="00EB0B47"/>
    <w:rsid w:val="00EB0B86"/>
    <w:rsid w:val="00EB0B9F"/>
    <w:rsid w:val="00EB0BA7"/>
    <w:rsid w:val="00EB0CA3"/>
    <w:rsid w:val="00EB0EDB"/>
    <w:rsid w:val="00EB0F55"/>
    <w:rsid w:val="00EB0F76"/>
    <w:rsid w:val="00EB0FB0"/>
    <w:rsid w:val="00EB10B9"/>
    <w:rsid w:val="00EB10BD"/>
    <w:rsid w:val="00EB112B"/>
    <w:rsid w:val="00EB1147"/>
    <w:rsid w:val="00EB11D3"/>
    <w:rsid w:val="00EB121E"/>
    <w:rsid w:val="00EB12D0"/>
    <w:rsid w:val="00EB1434"/>
    <w:rsid w:val="00EB1480"/>
    <w:rsid w:val="00EB169C"/>
    <w:rsid w:val="00EB17B8"/>
    <w:rsid w:val="00EB18B4"/>
    <w:rsid w:val="00EB1975"/>
    <w:rsid w:val="00EB19AC"/>
    <w:rsid w:val="00EB19C5"/>
    <w:rsid w:val="00EB1AD6"/>
    <w:rsid w:val="00EB1D05"/>
    <w:rsid w:val="00EB1D68"/>
    <w:rsid w:val="00EB1E57"/>
    <w:rsid w:val="00EB2043"/>
    <w:rsid w:val="00EB2061"/>
    <w:rsid w:val="00EB212E"/>
    <w:rsid w:val="00EB2167"/>
    <w:rsid w:val="00EB21D9"/>
    <w:rsid w:val="00EB2216"/>
    <w:rsid w:val="00EB227C"/>
    <w:rsid w:val="00EB2330"/>
    <w:rsid w:val="00EB242E"/>
    <w:rsid w:val="00EB2462"/>
    <w:rsid w:val="00EB2648"/>
    <w:rsid w:val="00EB2649"/>
    <w:rsid w:val="00EB26F2"/>
    <w:rsid w:val="00EB27C1"/>
    <w:rsid w:val="00EB28A6"/>
    <w:rsid w:val="00EB2907"/>
    <w:rsid w:val="00EB2908"/>
    <w:rsid w:val="00EB2949"/>
    <w:rsid w:val="00EB2A7F"/>
    <w:rsid w:val="00EB2AD7"/>
    <w:rsid w:val="00EB2B1C"/>
    <w:rsid w:val="00EB2B45"/>
    <w:rsid w:val="00EB2B9C"/>
    <w:rsid w:val="00EB2BA1"/>
    <w:rsid w:val="00EB2C4D"/>
    <w:rsid w:val="00EB2D1C"/>
    <w:rsid w:val="00EB2DD8"/>
    <w:rsid w:val="00EB2E03"/>
    <w:rsid w:val="00EB2E38"/>
    <w:rsid w:val="00EB300F"/>
    <w:rsid w:val="00EB30DA"/>
    <w:rsid w:val="00EB315B"/>
    <w:rsid w:val="00EB3407"/>
    <w:rsid w:val="00EB342D"/>
    <w:rsid w:val="00EB34C0"/>
    <w:rsid w:val="00EB3547"/>
    <w:rsid w:val="00EB3569"/>
    <w:rsid w:val="00EB35B1"/>
    <w:rsid w:val="00EB360A"/>
    <w:rsid w:val="00EB36B7"/>
    <w:rsid w:val="00EB36F7"/>
    <w:rsid w:val="00EB3707"/>
    <w:rsid w:val="00EB3784"/>
    <w:rsid w:val="00EB37A2"/>
    <w:rsid w:val="00EB37B7"/>
    <w:rsid w:val="00EB3847"/>
    <w:rsid w:val="00EB3988"/>
    <w:rsid w:val="00EB3B85"/>
    <w:rsid w:val="00EB3BB3"/>
    <w:rsid w:val="00EB3C15"/>
    <w:rsid w:val="00EB3CD2"/>
    <w:rsid w:val="00EB3CE4"/>
    <w:rsid w:val="00EB3DFA"/>
    <w:rsid w:val="00EB3E31"/>
    <w:rsid w:val="00EB3E41"/>
    <w:rsid w:val="00EB3EDD"/>
    <w:rsid w:val="00EB3EE6"/>
    <w:rsid w:val="00EB3F3A"/>
    <w:rsid w:val="00EB3F9A"/>
    <w:rsid w:val="00EB3FC4"/>
    <w:rsid w:val="00EB4092"/>
    <w:rsid w:val="00EB40BA"/>
    <w:rsid w:val="00EB4175"/>
    <w:rsid w:val="00EB419D"/>
    <w:rsid w:val="00EB41B5"/>
    <w:rsid w:val="00EB41DB"/>
    <w:rsid w:val="00EB4232"/>
    <w:rsid w:val="00EB42BA"/>
    <w:rsid w:val="00EB43B1"/>
    <w:rsid w:val="00EB4520"/>
    <w:rsid w:val="00EB4636"/>
    <w:rsid w:val="00EB4639"/>
    <w:rsid w:val="00EB4643"/>
    <w:rsid w:val="00EB46E8"/>
    <w:rsid w:val="00EB472A"/>
    <w:rsid w:val="00EB47A7"/>
    <w:rsid w:val="00EB4897"/>
    <w:rsid w:val="00EB49B0"/>
    <w:rsid w:val="00EB49CD"/>
    <w:rsid w:val="00EB4A84"/>
    <w:rsid w:val="00EB4A9B"/>
    <w:rsid w:val="00EB4BE2"/>
    <w:rsid w:val="00EB4BF1"/>
    <w:rsid w:val="00EB4C4B"/>
    <w:rsid w:val="00EB4C83"/>
    <w:rsid w:val="00EB4D14"/>
    <w:rsid w:val="00EB4DBC"/>
    <w:rsid w:val="00EB4DF0"/>
    <w:rsid w:val="00EB4E21"/>
    <w:rsid w:val="00EB4F56"/>
    <w:rsid w:val="00EB4F72"/>
    <w:rsid w:val="00EB500A"/>
    <w:rsid w:val="00EB5102"/>
    <w:rsid w:val="00EB51A8"/>
    <w:rsid w:val="00EB51D1"/>
    <w:rsid w:val="00EB51E3"/>
    <w:rsid w:val="00EB51F1"/>
    <w:rsid w:val="00EB51F4"/>
    <w:rsid w:val="00EB524F"/>
    <w:rsid w:val="00EB5310"/>
    <w:rsid w:val="00EB5485"/>
    <w:rsid w:val="00EB54D8"/>
    <w:rsid w:val="00EB550D"/>
    <w:rsid w:val="00EB561F"/>
    <w:rsid w:val="00EB56D1"/>
    <w:rsid w:val="00EB5A32"/>
    <w:rsid w:val="00EB5A62"/>
    <w:rsid w:val="00EB5A77"/>
    <w:rsid w:val="00EB5B2E"/>
    <w:rsid w:val="00EB5B33"/>
    <w:rsid w:val="00EB5BC5"/>
    <w:rsid w:val="00EB5C21"/>
    <w:rsid w:val="00EB5C2E"/>
    <w:rsid w:val="00EB5C6E"/>
    <w:rsid w:val="00EB5D05"/>
    <w:rsid w:val="00EB5DD7"/>
    <w:rsid w:val="00EB5E08"/>
    <w:rsid w:val="00EB5F04"/>
    <w:rsid w:val="00EB5F2D"/>
    <w:rsid w:val="00EB5F80"/>
    <w:rsid w:val="00EB608D"/>
    <w:rsid w:val="00EB6124"/>
    <w:rsid w:val="00EB6167"/>
    <w:rsid w:val="00EB62F2"/>
    <w:rsid w:val="00EB6379"/>
    <w:rsid w:val="00EB63C0"/>
    <w:rsid w:val="00EB6534"/>
    <w:rsid w:val="00EB65A2"/>
    <w:rsid w:val="00EB665E"/>
    <w:rsid w:val="00EB66A0"/>
    <w:rsid w:val="00EB66A3"/>
    <w:rsid w:val="00EB670C"/>
    <w:rsid w:val="00EB672C"/>
    <w:rsid w:val="00EB6796"/>
    <w:rsid w:val="00EB67B6"/>
    <w:rsid w:val="00EB6821"/>
    <w:rsid w:val="00EB6851"/>
    <w:rsid w:val="00EB69E0"/>
    <w:rsid w:val="00EB6B6D"/>
    <w:rsid w:val="00EB6B8B"/>
    <w:rsid w:val="00EB6BA2"/>
    <w:rsid w:val="00EB6CB5"/>
    <w:rsid w:val="00EB6CD0"/>
    <w:rsid w:val="00EB6ECC"/>
    <w:rsid w:val="00EB6EDF"/>
    <w:rsid w:val="00EB70C0"/>
    <w:rsid w:val="00EB70DB"/>
    <w:rsid w:val="00EB7174"/>
    <w:rsid w:val="00EB71D9"/>
    <w:rsid w:val="00EB72DB"/>
    <w:rsid w:val="00EB7566"/>
    <w:rsid w:val="00EB75ED"/>
    <w:rsid w:val="00EB7619"/>
    <w:rsid w:val="00EB768B"/>
    <w:rsid w:val="00EB7709"/>
    <w:rsid w:val="00EB782C"/>
    <w:rsid w:val="00EB78C9"/>
    <w:rsid w:val="00EB78E0"/>
    <w:rsid w:val="00EB79B2"/>
    <w:rsid w:val="00EB7A26"/>
    <w:rsid w:val="00EB7A28"/>
    <w:rsid w:val="00EB7B10"/>
    <w:rsid w:val="00EB7B52"/>
    <w:rsid w:val="00EB7B6A"/>
    <w:rsid w:val="00EB7C49"/>
    <w:rsid w:val="00EB7C62"/>
    <w:rsid w:val="00EB7C99"/>
    <w:rsid w:val="00EB7CB1"/>
    <w:rsid w:val="00EB7DA4"/>
    <w:rsid w:val="00EB7E54"/>
    <w:rsid w:val="00EB7EC2"/>
    <w:rsid w:val="00EB7EE3"/>
    <w:rsid w:val="00EB7FF0"/>
    <w:rsid w:val="00EC0006"/>
    <w:rsid w:val="00EC0015"/>
    <w:rsid w:val="00EC006F"/>
    <w:rsid w:val="00EC007E"/>
    <w:rsid w:val="00EC03E5"/>
    <w:rsid w:val="00EC062A"/>
    <w:rsid w:val="00EC076C"/>
    <w:rsid w:val="00EC07E3"/>
    <w:rsid w:val="00EC09A8"/>
    <w:rsid w:val="00EC0A8D"/>
    <w:rsid w:val="00EC0AA2"/>
    <w:rsid w:val="00EC0B92"/>
    <w:rsid w:val="00EC0BB6"/>
    <w:rsid w:val="00EC0BB7"/>
    <w:rsid w:val="00EC0C31"/>
    <w:rsid w:val="00EC0C3E"/>
    <w:rsid w:val="00EC0CBE"/>
    <w:rsid w:val="00EC0CDC"/>
    <w:rsid w:val="00EC0D3C"/>
    <w:rsid w:val="00EC0D67"/>
    <w:rsid w:val="00EC0E16"/>
    <w:rsid w:val="00EC0E92"/>
    <w:rsid w:val="00EC1074"/>
    <w:rsid w:val="00EC10B6"/>
    <w:rsid w:val="00EC10CC"/>
    <w:rsid w:val="00EC12A5"/>
    <w:rsid w:val="00EC1312"/>
    <w:rsid w:val="00EC1340"/>
    <w:rsid w:val="00EC1447"/>
    <w:rsid w:val="00EC1452"/>
    <w:rsid w:val="00EC148F"/>
    <w:rsid w:val="00EC1760"/>
    <w:rsid w:val="00EC187E"/>
    <w:rsid w:val="00EC191B"/>
    <w:rsid w:val="00EC195B"/>
    <w:rsid w:val="00EC196E"/>
    <w:rsid w:val="00EC1BF5"/>
    <w:rsid w:val="00EC1C6E"/>
    <w:rsid w:val="00EC1D5B"/>
    <w:rsid w:val="00EC208D"/>
    <w:rsid w:val="00EC20D1"/>
    <w:rsid w:val="00EC217F"/>
    <w:rsid w:val="00EC2250"/>
    <w:rsid w:val="00EC225B"/>
    <w:rsid w:val="00EC24A4"/>
    <w:rsid w:val="00EC268B"/>
    <w:rsid w:val="00EC27AF"/>
    <w:rsid w:val="00EC286D"/>
    <w:rsid w:val="00EC289B"/>
    <w:rsid w:val="00EC29AA"/>
    <w:rsid w:val="00EC2C6E"/>
    <w:rsid w:val="00EC2D14"/>
    <w:rsid w:val="00EC2DCD"/>
    <w:rsid w:val="00EC2E6D"/>
    <w:rsid w:val="00EC2EAF"/>
    <w:rsid w:val="00EC2F34"/>
    <w:rsid w:val="00EC2FCC"/>
    <w:rsid w:val="00EC3108"/>
    <w:rsid w:val="00EC32EE"/>
    <w:rsid w:val="00EC3399"/>
    <w:rsid w:val="00EC3450"/>
    <w:rsid w:val="00EC3586"/>
    <w:rsid w:val="00EC369C"/>
    <w:rsid w:val="00EC36A9"/>
    <w:rsid w:val="00EC3980"/>
    <w:rsid w:val="00EC3B53"/>
    <w:rsid w:val="00EC3B68"/>
    <w:rsid w:val="00EC3D9E"/>
    <w:rsid w:val="00EC3DA1"/>
    <w:rsid w:val="00EC3DCD"/>
    <w:rsid w:val="00EC3EA5"/>
    <w:rsid w:val="00EC3EA6"/>
    <w:rsid w:val="00EC3F6C"/>
    <w:rsid w:val="00EC3FBF"/>
    <w:rsid w:val="00EC4053"/>
    <w:rsid w:val="00EC40B9"/>
    <w:rsid w:val="00EC40D3"/>
    <w:rsid w:val="00EC412F"/>
    <w:rsid w:val="00EC416A"/>
    <w:rsid w:val="00EC422B"/>
    <w:rsid w:val="00EC424F"/>
    <w:rsid w:val="00EC42B7"/>
    <w:rsid w:val="00EC436A"/>
    <w:rsid w:val="00EC4431"/>
    <w:rsid w:val="00EC4447"/>
    <w:rsid w:val="00EC4471"/>
    <w:rsid w:val="00EC44D5"/>
    <w:rsid w:val="00EC454B"/>
    <w:rsid w:val="00EC457C"/>
    <w:rsid w:val="00EC460E"/>
    <w:rsid w:val="00EC460F"/>
    <w:rsid w:val="00EC472E"/>
    <w:rsid w:val="00EC4773"/>
    <w:rsid w:val="00EC47D3"/>
    <w:rsid w:val="00EC484B"/>
    <w:rsid w:val="00EC4852"/>
    <w:rsid w:val="00EC492C"/>
    <w:rsid w:val="00EC4978"/>
    <w:rsid w:val="00EC49DE"/>
    <w:rsid w:val="00EC4A20"/>
    <w:rsid w:val="00EC4A45"/>
    <w:rsid w:val="00EC4B19"/>
    <w:rsid w:val="00EC4BAE"/>
    <w:rsid w:val="00EC4CB2"/>
    <w:rsid w:val="00EC4E30"/>
    <w:rsid w:val="00EC4F05"/>
    <w:rsid w:val="00EC4F20"/>
    <w:rsid w:val="00EC4F42"/>
    <w:rsid w:val="00EC51C4"/>
    <w:rsid w:val="00EC5227"/>
    <w:rsid w:val="00EC5263"/>
    <w:rsid w:val="00EC527B"/>
    <w:rsid w:val="00EC52A5"/>
    <w:rsid w:val="00EC5354"/>
    <w:rsid w:val="00EC5397"/>
    <w:rsid w:val="00EC54CC"/>
    <w:rsid w:val="00EC5524"/>
    <w:rsid w:val="00EC552F"/>
    <w:rsid w:val="00EC559F"/>
    <w:rsid w:val="00EC56D4"/>
    <w:rsid w:val="00EC5744"/>
    <w:rsid w:val="00EC579F"/>
    <w:rsid w:val="00EC5910"/>
    <w:rsid w:val="00EC592F"/>
    <w:rsid w:val="00EC595D"/>
    <w:rsid w:val="00EC597E"/>
    <w:rsid w:val="00EC59C9"/>
    <w:rsid w:val="00EC5AD5"/>
    <w:rsid w:val="00EC5B12"/>
    <w:rsid w:val="00EC5B65"/>
    <w:rsid w:val="00EC5BD5"/>
    <w:rsid w:val="00EC5BE5"/>
    <w:rsid w:val="00EC5C3C"/>
    <w:rsid w:val="00EC5CB9"/>
    <w:rsid w:val="00EC5DAF"/>
    <w:rsid w:val="00EC5E60"/>
    <w:rsid w:val="00EC5F93"/>
    <w:rsid w:val="00EC6015"/>
    <w:rsid w:val="00EC6081"/>
    <w:rsid w:val="00EC611E"/>
    <w:rsid w:val="00EC6147"/>
    <w:rsid w:val="00EC625B"/>
    <w:rsid w:val="00EC6300"/>
    <w:rsid w:val="00EC63B8"/>
    <w:rsid w:val="00EC63C9"/>
    <w:rsid w:val="00EC63D4"/>
    <w:rsid w:val="00EC6466"/>
    <w:rsid w:val="00EC647E"/>
    <w:rsid w:val="00EC654A"/>
    <w:rsid w:val="00EC65A5"/>
    <w:rsid w:val="00EC65D5"/>
    <w:rsid w:val="00EC65EC"/>
    <w:rsid w:val="00EC6723"/>
    <w:rsid w:val="00EC67DD"/>
    <w:rsid w:val="00EC67E0"/>
    <w:rsid w:val="00EC6866"/>
    <w:rsid w:val="00EC6953"/>
    <w:rsid w:val="00EC69A2"/>
    <w:rsid w:val="00EC69EF"/>
    <w:rsid w:val="00EC6A10"/>
    <w:rsid w:val="00EC6A8A"/>
    <w:rsid w:val="00EC6B61"/>
    <w:rsid w:val="00EC6D70"/>
    <w:rsid w:val="00EC6E10"/>
    <w:rsid w:val="00EC6EDC"/>
    <w:rsid w:val="00EC7146"/>
    <w:rsid w:val="00EC71F3"/>
    <w:rsid w:val="00EC721D"/>
    <w:rsid w:val="00EC74C2"/>
    <w:rsid w:val="00EC74F5"/>
    <w:rsid w:val="00EC7660"/>
    <w:rsid w:val="00EC7695"/>
    <w:rsid w:val="00EC76F9"/>
    <w:rsid w:val="00EC780E"/>
    <w:rsid w:val="00EC78CA"/>
    <w:rsid w:val="00EC79F5"/>
    <w:rsid w:val="00EC7A02"/>
    <w:rsid w:val="00EC7A5B"/>
    <w:rsid w:val="00EC7E91"/>
    <w:rsid w:val="00EC7F6C"/>
    <w:rsid w:val="00EC7FA1"/>
    <w:rsid w:val="00EC7FF9"/>
    <w:rsid w:val="00ED015A"/>
    <w:rsid w:val="00ED0218"/>
    <w:rsid w:val="00ED0222"/>
    <w:rsid w:val="00ED0291"/>
    <w:rsid w:val="00ED02B1"/>
    <w:rsid w:val="00ED037D"/>
    <w:rsid w:val="00ED05D1"/>
    <w:rsid w:val="00ED05F7"/>
    <w:rsid w:val="00ED0636"/>
    <w:rsid w:val="00ED063D"/>
    <w:rsid w:val="00ED0782"/>
    <w:rsid w:val="00ED081B"/>
    <w:rsid w:val="00ED0878"/>
    <w:rsid w:val="00ED0A28"/>
    <w:rsid w:val="00ED0B4B"/>
    <w:rsid w:val="00ED0B7C"/>
    <w:rsid w:val="00ED0BC2"/>
    <w:rsid w:val="00ED0CD8"/>
    <w:rsid w:val="00ED0F11"/>
    <w:rsid w:val="00ED0F99"/>
    <w:rsid w:val="00ED0FC2"/>
    <w:rsid w:val="00ED1033"/>
    <w:rsid w:val="00ED1067"/>
    <w:rsid w:val="00ED1080"/>
    <w:rsid w:val="00ED10B4"/>
    <w:rsid w:val="00ED11C9"/>
    <w:rsid w:val="00ED127B"/>
    <w:rsid w:val="00ED130E"/>
    <w:rsid w:val="00ED134E"/>
    <w:rsid w:val="00ED1475"/>
    <w:rsid w:val="00ED1489"/>
    <w:rsid w:val="00ED1504"/>
    <w:rsid w:val="00ED155B"/>
    <w:rsid w:val="00ED1746"/>
    <w:rsid w:val="00ED17E0"/>
    <w:rsid w:val="00ED17F8"/>
    <w:rsid w:val="00ED185F"/>
    <w:rsid w:val="00ED18D4"/>
    <w:rsid w:val="00ED18EA"/>
    <w:rsid w:val="00ED1A65"/>
    <w:rsid w:val="00ED1C70"/>
    <w:rsid w:val="00ED1C7A"/>
    <w:rsid w:val="00ED1D5E"/>
    <w:rsid w:val="00ED1E39"/>
    <w:rsid w:val="00ED1FAC"/>
    <w:rsid w:val="00ED201D"/>
    <w:rsid w:val="00ED2061"/>
    <w:rsid w:val="00ED20FF"/>
    <w:rsid w:val="00ED215A"/>
    <w:rsid w:val="00ED2177"/>
    <w:rsid w:val="00ED21A0"/>
    <w:rsid w:val="00ED21A5"/>
    <w:rsid w:val="00ED21B1"/>
    <w:rsid w:val="00ED2446"/>
    <w:rsid w:val="00ED252A"/>
    <w:rsid w:val="00ED2539"/>
    <w:rsid w:val="00ED2662"/>
    <w:rsid w:val="00ED27D3"/>
    <w:rsid w:val="00ED280A"/>
    <w:rsid w:val="00ED2834"/>
    <w:rsid w:val="00ED2863"/>
    <w:rsid w:val="00ED2874"/>
    <w:rsid w:val="00ED28D8"/>
    <w:rsid w:val="00ED2956"/>
    <w:rsid w:val="00ED2A32"/>
    <w:rsid w:val="00ED2A75"/>
    <w:rsid w:val="00ED2B23"/>
    <w:rsid w:val="00ED2B80"/>
    <w:rsid w:val="00ED2CC1"/>
    <w:rsid w:val="00ED2CDA"/>
    <w:rsid w:val="00ED2D89"/>
    <w:rsid w:val="00ED2DB4"/>
    <w:rsid w:val="00ED2ECB"/>
    <w:rsid w:val="00ED2FE5"/>
    <w:rsid w:val="00ED30F5"/>
    <w:rsid w:val="00ED3117"/>
    <w:rsid w:val="00ED316C"/>
    <w:rsid w:val="00ED32A5"/>
    <w:rsid w:val="00ED3414"/>
    <w:rsid w:val="00ED35F8"/>
    <w:rsid w:val="00ED370B"/>
    <w:rsid w:val="00ED371C"/>
    <w:rsid w:val="00ED37C3"/>
    <w:rsid w:val="00ED380E"/>
    <w:rsid w:val="00ED38DC"/>
    <w:rsid w:val="00ED392A"/>
    <w:rsid w:val="00ED3A38"/>
    <w:rsid w:val="00ED3B76"/>
    <w:rsid w:val="00ED3BCB"/>
    <w:rsid w:val="00ED3C15"/>
    <w:rsid w:val="00ED3C97"/>
    <w:rsid w:val="00ED3D8F"/>
    <w:rsid w:val="00ED3DAD"/>
    <w:rsid w:val="00ED3E97"/>
    <w:rsid w:val="00ED3F4A"/>
    <w:rsid w:val="00ED3F75"/>
    <w:rsid w:val="00ED3FE1"/>
    <w:rsid w:val="00ED40A8"/>
    <w:rsid w:val="00ED4174"/>
    <w:rsid w:val="00ED41B2"/>
    <w:rsid w:val="00ED4235"/>
    <w:rsid w:val="00ED43AE"/>
    <w:rsid w:val="00ED45AD"/>
    <w:rsid w:val="00ED463D"/>
    <w:rsid w:val="00ED4711"/>
    <w:rsid w:val="00ED48C9"/>
    <w:rsid w:val="00ED494F"/>
    <w:rsid w:val="00ED4962"/>
    <w:rsid w:val="00ED496A"/>
    <w:rsid w:val="00ED49EB"/>
    <w:rsid w:val="00ED49F9"/>
    <w:rsid w:val="00ED4B1D"/>
    <w:rsid w:val="00ED4CF8"/>
    <w:rsid w:val="00ED4DE0"/>
    <w:rsid w:val="00ED4E57"/>
    <w:rsid w:val="00ED4F91"/>
    <w:rsid w:val="00ED5012"/>
    <w:rsid w:val="00ED5118"/>
    <w:rsid w:val="00ED5125"/>
    <w:rsid w:val="00ED519F"/>
    <w:rsid w:val="00ED5296"/>
    <w:rsid w:val="00ED52EA"/>
    <w:rsid w:val="00ED541D"/>
    <w:rsid w:val="00ED5536"/>
    <w:rsid w:val="00ED553C"/>
    <w:rsid w:val="00ED562E"/>
    <w:rsid w:val="00ED56A3"/>
    <w:rsid w:val="00ED579B"/>
    <w:rsid w:val="00ED5848"/>
    <w:rsid w:val="00ED58FC"/>
    <w:rsid w:val="00ED595F"/>
    <w:rsid w:val="00ED596B"/>
    <w:rsid w:val="00ED59ED"/>
    <w:rsid w:val="00ED5A05"/>
    <w:rsid w:val="00ED5A33"/>
    <w:rsid w:val="00ED5C03"/>
    <w:rsid w:val="00ED5C73"/>
    <w:rsid w:val="00ED5C83"/>
    <w:rsid w:val="00ED5EF1"/>
    <w:rsid w:val="00ED5F02"/>
    <w:rsid w:val="00ED5F4B"/>
    <w:rsid w:val="00ED6076"/>
    <w:rsid w:val="00ED60DC"/>
    <w:rsid w:val="00ED6161"/>
    <w:rsid w:val="00ED6184"/>
    <w:rsid w:val="00ED6225"/>
    <w:rsid w:val="00ED6232"/>
    <w:rsid w:val="00ED6253"/>
    <w:rsid w:val="00ED6294"/>
    <w:rsid w:val="00ED62D7"/>
    <w:rsid w:val="00ED62DF"/>
    <w:rsid w:val="00ED6416"/>
    <w:rsid w:val="00ED6554"/>
    <w:rsid w:val="00ED66EE"/>
    <w:rsid w:val="00ED67B8"/>
    <w:rsid w:val="00ED67D7"/>
    <w:rsid w:val="00ED6AA6"/>
    <w:rsid w:val="00ED6AB7"/>
    <w:rsid w:val="00ED6C29"/>
    <w:rsid w:val="00ED6D0A"/>
    <w:rsid w:val="00ED6F65"/>
    <w:rsid w:val="00ED6FCC"/>
    <w:rsid w:val="00ED7054"/>
    <w:rsid w:val="00ED706A"/>
    <w:rsid w:val="00ED707D"/>
    <w:rsid w:val="00ED7122"/>
    <w:rsid w:val="00ED727F"/>
    <w:rsid w:val="00ED7297"/>
    <w:rsid w:val="00ED72AB"/>
    <w:rsid w:val="00ED73A3"/>
    <w:rsid w:val="00ED7403"/>
    <w:rsid w:val="00ED745A"/>
    <w:rsid w:val="00ED7502"/>
    <w:rsid w:val="00ED75B0"/>
    <w:rsid w:val="00ED75E1"/>
    <w:rsid w:val="00ED766F"/>
    <w:rsid w:val="00ED7673"/>
    <w:rsid w:val="00ED76FA"/>
    <w:rsid w:val="00ED779F"/>
    <w:rsid w:val="00ED77AB"/>
    <w:rsid w:val="00ED77DC"/>
    <w:rsid w:val="00ED7823"/>
    <w:rsid w:val="00ED785F"/>
    <w:rsid w:val="00ED79C7"/>
    <w:rsid w:val="00ED7ABC"/>
    <w:rsid w:val="00ED7B33"/>
    <w:rsid w:val="00ED7BC3"/>
    <w:rsid w:val="00ED7BF8"/>
    <w:rsid w:val="00ED7CE8"/>
    <w:rsid w:val="00ED7D72"/>
    <w:rsid w:val="00ED7DDD"/>
    <w:rsid w:val="00ED7E0B"/>
    <w:rsid w:val="00ED7E35"/>
    <w:rsid w:val="00ED7EFD"/>
    <w:rsid w:val="00ED7F1E"/>
    <w:rsid w:val="00ED7F78"/>
    <w:rsid w:val="00ED7FCB"/>
    <w:rsid w:val="00EE018D"/>
    <w:rsid w:val="00EE019C"/>
    <w:rsid w:val="00EE01CF"/>
    <w:rsid w:val="00EE030B"/>
    <w:rsid w:val="00EE05C3"/>
    <w:rsid w:val="00EE067D"/>
    <w:rsid w:val="00EE06E7"/>
    <w:rsid w:val="00EE0782"/>
    <w:rsid w:val="00EE07C7"/>
    <w:rsid w:val="00EE0883"/>
    <w:rsid w:val="00EE0896"/>
    <w:rsid w:val="00EE08DF"/>
    <w:rsid w:val="00EE0A36"/>
    <w:rsid w:val="00EE0A77"/>
    <w:rsid w:val="00EE0B60"/>
    <w:rsid w:val="00EE0B73"/>
    <w:rsid w:val="00EE0C48"/>
    <w:rsid w:val="00EE0D3C"/>
    <w:rsid w:val="00EE0E4F"/>
    <w:rsid w:val="00EE0E8D"/>
    <w:rsid w:val="00EE0F68"/>
    <w:rsid w:val="00EE102F"/>
    <w:rsid w:val="00EE111C"/>
    <w:rsid w:val="00EE11EF"/>
    <w:rsid w:val="00EE1208"/>
    <w:rsid w:val="00EE125B"/>
    <w:rsid w:val="00EE1316"/>
    <w:rsid w:val="00EE1331"/>
    <w:rsid w:val="00EE135F"/>
    <w:rsid w:val="00EE1426"/>
    <w:rsid w:val="00EE14FF"/>
    <w:rsid w:val="00EE1581"/>
    <w:rsid w:val="00EE1628"/>
    <w:rsid w:val="00EE16B0"/>
    <w:rsid w:val="00EE175B"/>
    <w:rsid w:val="00EE179E"/>
    <w:rsid w:val="00EE17E0"/>
    <w:rsid w:val="00EE180E"/>
    <w:rsid w:val="00EE18AE"/>
    <w:rsid w:val="00EE1900"/>
    <w:rsid w:val="00EE1974"/>
    <w:rsid w:val="00EE199E"/>
    <w:rsid w:val="00EE1B48"/>
    <w:rsid w:val="00EE1BCE"/>
    <w:rsid w:val="00EE1C8A"/>
    <w:rsid w:val="00EE1CE1"/>
    <w:rsid w:val="00EE1E56"/>
    <w:rsid w:val="00EE1EED"/>
    <w:rsid w:val="00EE1FBB"/>
    <w:rsid w:val="00EE1FF3"/>
    <w:rsid w:val="00EE2081"/>
    <w:rsid w:val="00EE213B"/>
    <w:rsid w:val="00EE217F"/>
    <w:rsid w:val="00EE2185"/>
    <w:rsid w:val="00EE2263"/>
    <w:rsid w:val="00EE22C1"/>
    <w:rsid w:val="00EE233A"/>
    <w:rsid w:val="00EE2402"/>
    <w:rsid w:val="00EE241D"/>
    <w:rsid w:val="00EE2447"/>
    <w:rsid w:val="00EE24B0"/>
    <w:rsid w:val="00EE24DB"/>
    <w:rsid w:val="00EE2573"/>
    <w:rsid w:val="00EE2623"/>
    <w:rsid w:val="00EE26FA"/>
    <w:rsid w:val="00EE2743"/>
    <w:rsid w:val="00EE2777"/>
    <w:rsid w:val="00EE28AA"/>
    <w:rsid w:val="00EE28AB"/>
    <w:rsid w:val="00EE28DC"/>
    <w:rsid w:val="00EE2DAF"/>
    <w:rsid w:val="00EE2E75"/>
    <w:rsid w:val="00EE2ECC"/>
    <w:rsid w:val="00EE2F1E"/>
    <w:rsid w:val="00EE2F2E"/>
    <w:rsid w:val="00EE2FE5"/>
    <w:rsid w:val="00EE3048"/>
    <w:rsid w:val="00EE30AF"/>
    <w:rsid w:val="00EE32C7"/>
    <w:rsid w:val="00EE32DE"/>
    <w:rsid w:val="00EE336B"/>
    <w:rsid w:val="00EE337E"/>
    <w:rsid w:val="00EE3395"/>
    <w:rsid w:val="00EE343A"/>
    <w:rsid w:val="00EE348A"/>
    <w:rsid w:val="00EE3668"/>
    <w:rsid w:val="00EE368B"/>
    <w:rsid w:val="00EE369D"/>
    <w:rsid w:val="00EE36A4"/>
    <w:rsid w:val="00EE38EF"/>
    <w:rsid w:val="00EE392A"/>
    <w:rsid w:val="00EE39D9"/>
    <w:rsid w:val="00EE39EB"/>
    <w:rsid w:val="00EE3AAE"/>
    <w:rsid w:val="00EE3B2B"/>
    <w:rsid w:val="00EE3B2E"/>
    <w:rsid w:val="00EE3B3A"/>
    <w:rsid w:val="00EE3B6D"/>
    <w:rsid w:val="00EE3B8E"/>
    <w:rsid w:val="00EE3C35"/>
    <w:rsid w:val="00EE3CA6"/>
    <w:rsid w:val="00EE3CC4"/>
    <w:rsid w:val="00EE3E7E"/>
    <w:rsid w:val="00EE3EF4"/>
    <w:rsid w:val="00EE3F5E"/>
    <w:rsid w:val="00EE402C"/>
    <w:rsid w:val="00EE4445"/>
    <w:rsid w:val="00EE4494"/>
    <w:rsid w:val="00EE472B"/>
    <w:rsid w:val="00EE47FB"/>
    <w:rsid w:val="00EE481B"/>
    <w:rsid w:val="00EE4846"/>
    <w:rsid w:val="00EE4893"/>
    <w:rsid w:val="00EE48B6"/>
    <w:rsid w:val="00EE48DE"/>
    <w:rsid w:val="00EE499B"/>
    <w:rsid w:val="00EE4AEA"/>
    <w:rsid w:val="00EE4B0A"/>
    <w:rsid w:val="00EE4C13"/>
    <w:rsid w:val="00EE4CC3"/>
    <w:rsid w:val="00EE4DAC"/>
    <w:rsid w:val="00EE4DF0"/>
    <w:rsid w:val="00EE4EAE"/>
    <w:rsid w:val="00EE4F44"/>
    <w:rsid w:val="00EE4F78"/>
    <w:rsid w:val="00EE4FB4"/>
    <w:rsid w:val="00EE5080"/>
    <w:rsid w:val="00EE50B8"/>
    <w:rsid w:val="00EE523C"/>
    <w:rsid w:val="00EE52FC"/>
    <w:rsid w:val="00EE532E"/>
    <w:rsid w:val="00EE543C"/>
    <w:rsid w:val="00EE56F3"/>
    <w:rsid w:val="00EE5709"/>
    <w:rsid w:val="00EE5920"/>
    <w:rsid w:val="00EE599B"/>
    <w:rsid w:val="00EE59C3"/>
    <w:rsid w:val="00EE5AED"/>
    <w:rsid w:val="00EE5C42"/>
    <w:rsid w:val="00EE5E81"/>
    <w:rsid w:val="00EE5EE8"/>
    <w:rsid w:val="00EE5F20"/>
    <w:rsid w:val="00EE5F99"/>
    <w:rsid w:val="00EE605C"/>
    <w:rsid w:val="00EE6060"/>
    <w:rsid w:val="00EE60DF"/>
    <w:rsid w:val="00EE6310"/>
    <w:rsid w:val="00EE6469"/>
    <w:rsid w:val="00EE660B"/>
    <w:rsid w:val="00EE66D3"/>
    <w:rsid w:val="00EE673F"/>
    <w:rsid w:val="00EE67BE"/>
    <w:rsid w:val="00EE6903"/>
    <w:rsid w:val="00EE6905"/>
    <w:rsid w:val="00EE6977"/>
    <w:rsid w:val="00EE69A0"/>
    <w:rsid w:val="00EE6A79"/>
    <w:rsid w:val="00EE6AD5"/>
    <w:rsid w:val="00EE6B7E"/>
    <w:rsid w:val="00EE6C24"/>
    <w:rsid w:val="00EE6D7B"/>
    <w:rsid w:val="00EE6EBD"/>
    <w:rsid w:val="00EE7024"/>
    <w:rsid w:val="00EE7082"/>
    <w:rsid w:val="00EE712A"/>
    <w:rsid w:val="00EE71DE"/>
    <w:rsid w:val="00EE7236"/>
    <w:rsid w:val="00EE7359"/>
    <w:rsid w:val="00EE752B"/>
    <w:rsid w:val="00EE75C2"/>
    <w:rsid w:val="00EE75C3"/>
    <w:rsid w:val="00EE7632"/>
    <w:rsid w:val="00EE768F"/>
    <w:rsid w:val="00EE7762"/>
    <w:rsid w:val="00EE7778"/>
    <w:rsid w:val="00EE777A"/>
    <w:rsid w:val="00EE77F4"/>
    <w:rsid w:val="00EE78CB"/>
    <w:rsid w:val="00EE793B"/>
    <w:rsid w:val="00EE7A02"/>
    <w:rsid w:val="00EE7B8F"/>
    <w:rsid w:val="00EE7BF4"/>
    <w:rsid w:val="00EE7BF5"/>
    <w:rsid w:val="00EE7C0A"/>
    <w:rsid w:val="00EE7C74"/>
    <w:rsid w:val="00EE7CA1"/>
    <w:rsid w:val="00EE7D10"/>
    <w:rsid w:val="00EE7E86"/>
    <w:rsid w:val="00EE7EFC"/>
    <w:rsid w:val="00EE7F62"/>
    <w:rsid w:val="00EF007D"/>
    <w:rsid w:val="00EF017C"/>
    <w:rsid w:val="00EF018C"/>
    <w:rsid w:val="00EF0209"/>
    <w:rsid w:val="00EF02F5"/>
    <w:rsid w:val="00EF03B0"/>
    <w:rsid w:val="00EF048A"/>
    <w:rsid w:val="00EF04C8"/>
    <w:rsid w:val="00EF050A"/>
    <w:rsid w:val="00EF0666"/>
    <w:rsid w:val="00EF0759"/>
    <w:rsid w:val="00EF079D"/>
    <w:rsid w:val="00EF08E5"/>
    <w:rsid w:val="00EF09D6"/>
    <w:rsid w:val="00EF0A4E"/>
    <w:rsid w:val="00EF0A64"/>
    <w:rsid w:val="00EF0A90"/>
    <w:rsid w:val="00EF0B2F"/>
    <w:rsid w:val="00EF0B72"/>
    <w:rsid w:val="00EF0C01"/>
    <w:rsid w:val="00EF0C62"/>
    <w:rsid w:val="00EF0D55"/>
    <w:rsid w:val="00EF0DFA"/>
    <w:rsid w:val="00EF0ED9"/>
    <w:rsid w:val="00EF102C"/>
    <w:rsid w:val="00EF1096"/>
    <w:rsid w:val="00EF10F8"/>
    <w:rsid w:val="00EF1164"/>
    <w:rsid w:val="00EF1183"/>
    <w:rsid w:val="00EF1219"/>
    <w:rsid w:val="00EF1424"/>
    <w:rsid w:val="00EF1458"/>
    <w:rsid w:val="00EF146C"/>
    <w:rsid w:val="00EF1524"/>
    <w:rsid w:val="00EF152A"/>
    <w:rsid w:val="00EF15A3"/>
    <w:rsid w:val="00EF15CA"/>
    <w:rsid w:val="00EF16D1"/>
    <w:rsid w:val="00EF1717"/>
    <w:rsid w:val="00EF171F"/>
    <w:rsid w:val="00EF18B1"/>
    <w:rsid w:val="00EF1928"/>
    <w:rsid w:val="00EF1D73"/>
    <w:rsid w:val="00EF1F84"/>
    <w:rsid w:val="00EF1FD9"/>
    <w:rsid w:val="00EF1FFB"/>
    <w:rsid w:val="00EF203F"/>
    <w:rsid w:val="00EF217A"/>
    <w:rsid w:val="00EF21EC"/>
    <w:rsid w:val="00EF22FC"/>
    <w:rsid w:val="00EF23D8"/>
    <w:rsid w:val="00EF2447"/>
    <w:rsid w:val="00EF252E"/>
    <w:rsid w:val="00EF25A0"/>
    <w:rsid w:val="00EF27F0"/>
    <w:rsid w:val="00EF298D"/>
    <w:rsid w:val="00EF29A8"/>
    <w:rsid w:val="00EF29B5"/>
    <w:rsid w:val="00EF2AB8"/>
    <w:rsid w:val="00EF2C28"/>
    <w:rsid w:val="00EF2C40"/>
    <w:rsid w:val="00EF2C44"/>
    <w:rsid w:val="00EF2F51"/>
    <w:rsid w:val="00EF30B1"/>
    <w:rsid w:val="00EF31AA"/>
    <w:rsid w:val="00EF328E"/>
    <w:rsid w:val="00EF348F"/>
    <w:rsid w:val="00EF34A8"/>
    <w:rsid w:val="00EF35D1"/>
    <w:rsid w:val="00EF3691"/>
    <w:rsid w:val="00EF378A"/>
    <w:rsid w:val="00EF37CF"/>
    <w:rsid w:val="00EF387F"/>
    <w:rsid w:val="00EF3968"/>
    <w:rsid w:val="00EF39C3"/>
    <w:rsid w:val="00EF3AA1"/>
    <w:rsid w:val="00EF3AC8"/>
    <w:rsid w:val="00EF3AF6"/>
    <w:rsid w:val="00EF3C97"/>
    <w:rsid w:val="00EF3EE9"/>
    <w:rsid w:val="00EF3EFC"/>
    <w:rsid w:val="00EF3F17"/>
    <w:rsid w:val="00EF3F28"/>
    <w:rsid w:val="00EF4067"/>
    <w:rsid w:val="00EF406E"/>
    <w:rsid w:val="00EF413A"/>
    <w:rsid w:val="00EF42D3"/>
    <w:rsid w:val="00EF4373"/>
    <w:rsid w:val="00EF43ED"/>
    <w:rsid w:val="00EF45C3"/>
    <w:rsid w:val="00EF45DE"/>
    <w:rsid w:val="00EF45FA"/>
    <w:rsid w:val="00EF461C"/>
    <w:rsid w:val="00EF4791"/>
    <w:rsid w:val="00EF47B7"/>
    <w:rsid w:val="00EF49F0"/>
    <w:rsid w:val="00EF4AC8"/>
    <w:rsid w:val="00EF4B63"/>
    <w:rsid w:val="00EF4C81"/>
    <w:rsid w:val="00EF4C99"/>
    <w:rsid w:val="00EF4D13"/>
    <w:rsid w:val="00EF4DAD"/>
    <w:rsid w:val="00EF4E84"/>
    <w:rsid w:val="00EF4EAD"/>
    <w:rsid w:val="00EF4FE9"/>
    <w:rsid w:val="00EF50E8"/>
    <w:rsid w:val="00EF5122"/>
    <w:rsid w:val="00EF5571"/>
    <w:rsid w:val="00EF55BD"/>
    <w:rsid w:val="00EF56CB"/>
    <w:rsid w:val="00EF5704"/>
    <w:rsid w:val="00EF57B3"/>
    <w:rsid w:val="00EF5809"/>
    <w:rsid w:val="00EF5987"/>
    <w:rsid w:val="00EF59BD"/>
    <w:rsid w:val="00EF59E9"/>
    <w:rsid w:val="00EF5C27"/>
    <w:rsid w:val="00EF5D3B"/>
    <w:rsid w:val="00EF5D94"/>
    <w:rsid w:val="00EF5DA3"/>
    <w:rsid w:val="00EF5E70"/>
    <w:rsid w:val="00EF5EBB"/>
    <w:rsid w:val="00EF5F13"/>
    <w:rsid w:val="00EF5F26"/>
    <w:rsid w:val="00EF5FF6"/>
    <w:rsid w:val="00EF6056"/>
    <w:rsid w:val="00EF60FD"/>
    <w:rsid w:val="00EF6173"/>
    <w:rsid w:val="00EF6192"/>
    <w:rsid w:val="00EF61C4"/>
    <w:rsid w:val="00EF62E1"/>
    <w:rsid w:val="00EF63B7"/>
    <w:rsid w:val="00EF6404"/>
    <w:rsid w:val="00EF6501"/>
    <w:rsid w:val="00EF6528"/>
    <w:rsid w:val="00EF65C6"/>
    <w:rsid w:val="00EF6618"/>
    <w:rsid w:val="00EF6659"/>
    <w:rsid w:val="00EF67A7"/>
    <w:rsid w:val="00EF67CD"/>
    <w:rsid w:val="00EF6801"/>
    <w:rsid w:val="00EF68D4"/>
    <w:rsid w:val="00EF68DF"/>
    <w:rsid w:val="00EF6A8F"/>
    <w:rsid w:val="00EF6A90"/>
    <w:rsid w:val="00EF6B4C"/>
    <w:rsid w:val="00EF6CE3"/>
    <w:rsid w:val="00EF6DAB"/>
    <w:rsid w:val="00EF6DC1"/>
    <w:rsid w:val="00EF6F5C"/>
    <w:rsid w:val="00EF6F7C"/>
    <w:rsid w:val="00EF700B"/>
    <w:rsid w:val="00EF701C"/>
    <w:rsid w:val="00EF70E0"/>
    <w:rsid w:val="00EF71A7"/>
    <w:rsid w:val="00EF72B6"/>
    <w:rsid w:val="00EF7380"/>
    <w:rsid w:val="00EF73CD"/>
    <w:rsid w:val="00EF7594"/>
    <w:rsid w:val="00EF759E"/>
    <w:rsid w:val="00EF7698"/>
    <w:rsid w:val="00EF78B1"/>
    <w:rsid w:val="00EF791B"/>
    <w:rsid w:val="00EF7943"/>
    <w:rsid w:val="00EF797E"/>
    <w:rsid w:val="00EF79A9"/>
    <w:rsid w:val="00EF7A4F"/>
    <w:rsid w:val="00EF7A8C"/>
    <w:rsid w:val="00EF7A98"/>
    <w:rsid w:val="00EF7C88"/>
    <w:rsid w:val="00EF7C8D"/>
    <w:rsid w:val="00EF7DE8"/>
    <w:rsid w:val="00F00107"/>
    <w:rsid w:val="00F00127"/>
    <w:rsid w:val="00F0016A"/>
    <w:rsid w:val="00F001C8"/>
    <w:rsid w:val="00F001F9"/>
    <w:rsid w:val="00F00278"/>
    <w:rsid w:val="00F003F2"/>
    <w:rsid w:val="00F0048A"/>
    <w:rsid w:val="00F004FF"/>
    <w:rsid w:val="00F00575"/>
    <w:rsid w:val="00F005AA"/>
    <w:rsid w:val="00F00699"/>
    <w:rsid w:val="00F006CC"/>
    <w:rsid w:val="00F007BC"/>
    <w:rsid w:val="00F007FD"/>
    <w:rsid w:val="00F008D1"/>
    <w:rsid w:val="00F0097B"/>
    <w:rsid w:val="00F00A94"/>
    <w:rsid w:val="00F00B20"/>
    <w:rsid w:val="00F00BF9"/>
    <w:rsid w:val="00F00CB9"/>
    <w:rsid w:val="00F00DE0"/>
    <w:rsid w:val="00F00F3B"/>
    <w:rsid w:val="00F01039"/>
    <w:rsid w:val="00F0126A"/>
    <w:rsid w:val="00F013E1"/>
    <w:rsid w:val="00F013FD"/>
    <w:rsid w:val="00F014D2"/>
    <w:rsid w:val="00F01502"/>
    <w:rsid w:val="00F015A6"/>
    <w:rsid w:val="00F01605"/>
    <w:rsid w:val="00F01632"/>
    <w:rsid w:val="00F017D4"/>
    <w:rsid w:val="00F01985"/>
    <w:rsid w:val="00F0198E"/>
    <w:rsid w:val="00F01A58"/>
    <w:rsid w:val="00F01B06"/>
    <w:rsid w:val="00F01B77"/>
    <w:rsid w:val="00F01E70"/>
    <w:rsid w:val="00F01F5B"/>
    <w:rsid w:val="00F02063"/>
    <w:rsid w:val="00F021AD"/>
    <w:rsid w:val="00F021C4"/>
    <w:rsid w:val="00F0226A"/>
    <w:rsid w:val="00F022BE"/>
    <w:rsid w:val="00F022D8"/>
    <w:rsid w:val="00F022DA"/>
    <w:rsid w:val="00F022E4"/>
    <w:rsid w:val="00F0231C"/>
    <w:rsid w:val="00F0232A"/>
    <w:rsid w:val="00F024A5"/>
    <w:rsid w:val="00F02554"/>
    <w:rsid w:val="00F025C9"/>
    <w:rsid w:val="00F02662"/>
    <w:rsid w:val="00F02671"/>
    <w:rsid w:val="00F026C6"/>
    <w:rsid w:val="00F0285F"/>
    <w:rsid w:val="00F028E7"/>
    <w:rsid w:val="00F0298D"/>
    <w:rsid w:val="00F029F3"/>
    <w:rsid w:val="00F02B54"/>
    <w:rsid w:val="00F02B63"/>
    <w:rsid w:val="00F02D33"/>
    <w:rsid w:val="00F02E5A"/>
    <w:rsid w:val="00F02E97"/>
    <w:rsid w:val="00F02F27"/>
    <w:rsid w:val="00F02F32"/>
    <w:rsid w:val="00F02F8A"/>
    <w:rsid w:val="00F0302D"/>
    <w:rsid w:val="00F030A9"/>
    <w:rsid w:val="00F031B9"/>
    <w:rsid w:val="00F03499"/>
    <w:rsid w:val="00F035F2"/>
    <w:rsid w:val="00F03637"/>
    <w:rsid w:val="00F0372A"/>
    <w:rsid w:val="00F0379D"/>
    <w:rsid w:val="00F037C2"/>
    <w:rsid w:val="00F03835"/>
    <w:rsid w:val="00F03841"/>
    <w:rsid w:val="00F03886"/>
    <w:rsid w:val="00F038DB"/>
    <w:rsid w:val="00F03AF1"/>
    <w:rsid w:val="00F03B1D"/>
    <w:rsid w:val="00F03B33"/>
    <w:rsid w:val="00F03B76"/>
    <w:rsid w:val="00F03BC3"/>
    <w:rsid w:val="00F03C87"/>
    <w:rsid w:val="00F03D7D"/>
    <w:rsid w:val="00F03DE9"/>
    <w:rsid w:val="00F03DF5"/>
    <w:rsid w:val="00F03DF6"/>
    <w:rsid w:val="00F03E12"/>
    <w:rsid w:val="00F040F6"/>
    <w:rsid w:val="00F04107"/>
    <w:rsid w:val="00F041C0"/>
    <w:rsid w:val="00F041D1"/>
    <w:rsid w:val="00F042CA"/>
    <w:rsid w:val="00F042F8"/>
    <w:rsid w:val="00F043C1"/>
    <w:rsid w:val="00F04460"/>
    <w:rsid w:val="00F04505"/>
    <w:rsid w:val="00F04530"/>
    <w:rsid w:val="00F04532"/>
    <w:rsid w:val="00F04545"/>
    <w:rsid w:val="00F04646"/>
    <w:rsid w:val="00F046A8"/>
    <w:rsid w:val="00F046AD"/>
    <w:rsid w:val="00F046C0"/>
    <w:rsid w:val="00F04780"/>
    <w:rsid w:val="00F04806"/>
    <w:rsid w:val="00F048BA"/>
    <w:rsid w:val="00F0497C"/>
    <w:rsid w:val="00F04998"/>
    <w:rsid w:val="00F049E2"/>
    <w:rsid w:val="00F04A4B"/>
    <w:rsid w:val="00F04AB6"/>
    <w:rsid w:val="00F04AD9"/>
    <w:rsid w:val="00F04C75"/>
    <w:rsid w:val="00F04CC8"/>
    <w:rsid w:val="00F04E0A"/>
    <w:rsid w:val="00F05020"/>
    <w:rsid w:val="00F050BE"/>
    <w:rsid w:val="00F05140"/>
    <w:rsid w:val="00F05252"/>
    <w:rsid w:val="00F0526C"/>
    <w:rsid w:val="00F052BC"/>
    <w:rsid w:val="00F052D8"/>
    <w:rsid w:val="00F0531D"/>
    <w:rsid w:val="00F05467"/>
    <w:rsid w:val="00F05557"/>
    <w:rsid w:val="00F055EA"/>
    <w:rsid w:val="00F05962"/>
    <w:rsid w:val="00F05AB9"/>
    <w:rsid w:val="00F05B60"/>
    <w:rsid w:val="00F05BB9"/>
    <w:rsid w:val="00F05CCB"/>
    <w:rsid w:val="00F05D21"/>
    <w:rsid w:val="00F05DBA"/>
    <w:rsid w:val="00F05DE5"/>
    <w:rsid w:val="00F05E4E"/>
    <w:rsid w:val="00F05EF2"/>
    <w:rsid w:val="00F06067"/>
    <w:rsid w:val="00F061E6"/>
    <w:rsid w:val="00F0622C"/>
    <w:rsid w:val="00F06285"/>
    <w:rsid w:val="00F06394"/>
    <w:rsid w:val="00F063F1"/>
    <w:rsid w:val="00F0656C"/>
    <w:rsid w:val="00F065CC"/>
    <w:rsid w:val="00F06614"/>
    <w:rsid w:val="00F06631"/>
    <w:rsid w:val="00F06669"/>
    <w:rsid w:val="00F06670"/>
    <w:rsid w:val="00F0667A"/>
    <w:rsid w:val="00F066A8"/>
    <w:rsid w:val="00F066AB"/>
    <w:rsid w:val="00F06753"/>
    <w:rsid w:val="00F0676D"/>
    <w:rsid w:val="00F06786"/>
    <w:rsid w:val="00F06788"/>
    <w:rsid w:val="00F06797"/>
    <w:rsid w:val="00F0687C"/>
    <w:rsid w:val="00F068AF"/>
    <w:rsid w:val="00F068BD"/>
    <w:rsid w:val="00F06966"/>
    <w:rsid w:val="00F06B1C"/>
    <w:rsid w:val="00F06B4F"/>
    <w:rsid w:val="00F06C08"/>
    <w:rsid w:val="00F06C4C"/>
    <w:rsid w:val="00F06CA0"/>
    <w:rsid w:val="00F06D40"/>
    <w:rsid w:val="00F06E4F"/>
    <w:rsid w:val="00F07064"/>
    <w:rsid w:val="00F070BD"/>
    <w:rsid w:val="00F071A1"/>
    <w:rsid w:val="00F071FC"/>
    <w:rsid w:val="00F0732F"/>
    <w:rsid w:val="00F075AA"/>
    <w:rsid w:val="00F0765C"/>
    <w:rsid w:val="00F07677"/>
    <w:rsid w:val="00F0767B"/>
    <w:rsid w:val="00F076BC"/>
    <w:rsid w:val="00F0774A"/>
    <w:rsid w:val="00F07775"/>
    <w:rsid w:val="00F0779F"/>
    <w:rsid w:val="00F077A9"/>
    <w:rsid w:val="00F07812"/>
    <w:rsid w:val="00F07888"/>
    <w:rsid w:val="00F078BA"/>
    <w:rsid w:val="00F0792D"/>
    <w:rsid w:val="00F07996"/>
    <w:rsid w:val="00F07999"/>
    <w:rsid w:val="00F07A56"/>
    <w:rsid w:val="00F07ACD"/>
    <w:rsid w:val="00F07B2D"/>
    <w:rsid w:val="00F07BFE"/>
    <w:rsid w:val="00F07E92"/>
    <w:rsid w:val="00F07EC9"/>
    <w:rsid w:val="00F07F47"/>
    <w:rsid w:val="00F10036"/>
    <w:rsid w:val="00F1007D"/>
    <w:rsid w:val="00F1020D"/>
    <w:rsid w:val="00F10230"/>
    <w:rsid w:val="00F10266"/>
    <w:rsid w:val="00F102A3"/>
    <w:rsid w:val="00F102B9"/>
    <w:rsid w:val="00F10311"/>
    <w:rsid w:val="00F103B4"/>
    <w:rsid w:val="00F10484"/>
    <w:rsid w:val="00F104BB"/>
    <w:rsid w:val="00F1051E"/>
    <w:rsid w:val="00F10556"/>
    <w:rsid w:val="00F10667"/>
    <w:rsid w:val="00F1077B"/>
    <w:rsid w:val="00F1083D"/>
    <w:rsid w:val="00F10A09"/>
    <w:rsid w:val="00F10A7F"/>
    <w:rsid w:val="00F10AB0"/>
    <w:rsid w:val="00F10ADA"/>
    <w:rsid w:val="00F10B45"/>
    <w:rsid w:val="00F10B7A"/>
    <w:rsid w:val="00F10B7B"/>
    <w:rsid w:val="00F10B9E"/>
    <w:rsid w:val="00F10C67"/>
    <w:rsid w:val="00F10CBF"/>
    <w:rsid w:val="00F10CF7"/>
    <w:rsid w:val="00F10DC6"/>
    <w:rsid w:val="00F10FE9"/>
    <w:rsid w:val="00F10FF4"/>
    <w:rsid w:val="00F110CE"/>
    <w:rsid w:val="00F111B2"/>
    <w:rsid w:val="00F1120B"/>
    <w:rsid w:val="00F112BC"/>
    <w:rsid w:val="00F11327"/>
    <w:rsid w:val="00F11351"/>
    <w:rsid w:val="00F1137E"/>
    <w:rsid w:val="00F11384"/>
    <w:rsid w:val="00F114FA"/>
    <w:rsid w:val="00F1151F"/>
    <w:rsid w:val="00F11597"/>
    <w:rsid w:val="00F115BF"/>
    <w:rsid w:val="00F115C9"/>
    <w:rsid w:val="00F115FA"/>
    <w:rsid w:val="00F11641"/>
    <w:rsid w:val="00F1172C"/>
    <w:rsid w:val="00F11843"/>
    <w:rsid w:val="00F119D5"/>
    <w:rsid w:val="00F11ABE"/>
    <w:rsid w:val="00F11B8A"/>
    <w:rsid w:val="00F11C3F"/>
    <w:rsid w:val="00F11C5F"/>
    <w:rsid w:val="00F11C86"/>
    <w:rsid w:val="00F11CFE"/>
    <w:rsid w:val="00F11D3E"/>
    <w:rsid w:val="00F11DDC"/>
    <w:rsid w:val="00F11DDE"/>
    <w:rsid w:val="00F11E76"/>
    <w:rsid w:val="00F11E7D"/>
    <w:rsid w:val="00F11F98"/>
    <w:rsid w:val="00F1205E"/>
    <w:rsid w:val="00F12173"/>
    <w:rsid w:val="00F122DE"/>
    <w:rsid w:val="00F122F9"/>
    <w:rsid w:val="00F12336"/>
    <w:rsid w:val="00F1254F"/>
    <w:rsid w:val="00F12603"/>
    <w:rsid w:val="00F12630"/>
    <w:rsid w:val="00F12642"/>
    <w:rsid w:val="00F1266C"/>
    <w:rsid w:val="00F126DF"/>
    <w:rsid w:val="00F12774"/>
    <w:rsid w:val="00F127E3"/>
    <w:rsid w:val="00F128A5"/>
    <w:rsid w:val="00F128DC"/>
    <w:rsid w:val="00F12A5E"/>
    <w:rsid w:val="00F12B2C"/>
    <w:rsid w:val="00F12B3C"/>
    <w:rsid w:val="00F12DCB"/>
    <w:rsid w:val="00F12DF8"/>
    <w:rsid w:val="00F12E83"/>
    <w:rsid w:val="00F12ED5"/>
    <w:rsid w:val="00F12EFE"/>
    <w:rsid w:val="00F12F2C"/>
    <w:rsid w:val="00F12FB0"/>
    <w:rsid w:val="00F13067"/>
    <w:rsid w:val="00F13114"/>
    <w:rsid w:val="00F131F6"/>
    <w:rsid w:val="00F13218"/>
    <w:rsid w:val="00F132F1"/>
    <w:rsid w:val="00F13330"/>
    <w:rsid w:val="00F1335E"/>
    <w:rsid w:val="00F13598"/>
    <w:rsid w:val="00F135A7"/>
    <w:rsid w:val="00F1371F"/>
    <w:rsid w:val="00F137DB"/>
    <w:rsid w:val="00F138F1"/>
    <w:rsid w:val="00F139F5"/>
    <w:rsid w:val="00F13AC3"/>
    <w:rsid w:val="00F13B47"/>
    <w:rsid w:val="00F13B86"/>
    <w:rsid w:val="00F13B88"/>
    <w:rsid w:val="00F13B93"/>
    <w:rsid w:val="00F13B96"/>
    <w:rsid w:val="00F13C81"/>
    <w:rsid w:val="00F13D69"/>
    <w:rsid w:val="00F13D6F"/>
    <w:rsid w:val="00F13F91"/>
    <w:rsid w:val="00F140FF"/>
    <w:rsid w:val="00F14175"/>
    <w:rsid w:val="00F141C8"/>
    <w:rsid w:val="00F1424C"/>
    <w:rsid w:val="00F1425C"/>
    <w:rsid w:val="00F1426A"/>
    <w:rsid w:val="00F14322"/>
    <w:rsid w:val="00F143E6"/>
    <w:rsid w:val="00F14477"/>
    <w:rsid w:val="00F144AD"/>
    <w:rsid w:val="00F145B3"/>
    <w:rsid w:val="00F14636"/>
    <w:rsid w:val="00F14651"/>
    <w:rsid w:val="00F146A8"/>
    <w:rsid w:val="00F146C0"/>
    <w:rsid w:val="00F1490C"/>
    <w:rsid w:val="00F14AFF"/>
    <w:rsid w:val="00F14B5D"/>
    <w:rsid w:val="00F14BA1"/>
    <w:rsid w:val="00F14BA3"/>
    <w:rsid w:val="00F14D6F"/>
    <w:rsid w:val="00F14DC8"/>
    <w:rsid w:val="00F14F9F"/>
    <w:rsid w:val="00F15064"/>
    <w:rsid w:val="00F1506F"/>
    <w:rsid w:val="00F150C4"/>
    <w:rsid w:val="00F15297"/>
    <w:rsid w:val="00F152D6"/>
    <w:rsid w:val="00F154E1"/>
    <w:rsid w:val="00F1554B"/>
    <w:rsid w:val="00F155DF"/>
    <w:rsid w:val="00F156D2"/>
    <w:rsid w:val="00F15807"/>
    <w:rsid w:val="00F158DB"/>
    <w:rsid w:val="00F1593B"/>
    <w:rsid w:val="00F15A06"/>
    <w:rsid w:val="00F15A26"/>
    <w:rsid w:val="00F15D31"/>
    <w:rsid w:val="00F15F89"/>
    <w:rsid w:val="00F16153"/>
    <w:rsid w:val="00F16232"/>
    <w:rsid w:val="00F16297"/>
    <w:rsid w:val="00F16378"/>
    <w:rsid w:val="00F1648D"/>
    <w:rsid w:val="00F164FB"/>
    <w:rsid w:val="00F1650F"/>
    <w:rsid w:val="00F16544"/>
    <w:rsid w:val="00F1661A"/>
    <w:rsid w:val="00F16811"/>
    <w:rsid w:val="00F169F1"/>
    <w:rsid w:val="00F16A0F"/>
    <w:rsid w:val="00F16A4C"/>
    <w:rsid w:val="00F16A6C"/>
    <w:rsid w:val="00F16ADB"/>
    <w:rsid w:val="00F16B75"/>
    <w:rsid w:val="00F16CE7"/>
    <w:rsid w:val="00F16DB7"/>
    <w:rsid w:val="00F16E8B"/>
    <w:rsid w:val="00F16E9F"/>
    <w:rsid w:val="00F16ED6"/>
    <w:rsid w:val="00F16F8F"/>
    <w:rsid w:val="00F16FAC"/>
    <w:rsid w:val="00F16FCD"/>
    <w:rsid w:val="00F170AF"/>
    <w:rsid w:val="00F1714C"/>
    <w:rsid w:val="00F17150"/>
    <w:rsid w:val="00F17184"/>
    <w:rsid w:val="00F171B2"/>
    <w:rsid w:val="00F173A1"/>
    <w:rsid w:val="00F174A6"/>
    <w:rsid w:val="00F1750E"/>
    <w:rsid w:val="00F1750F"/>
    <w:rsid w:val="00F17604"/>
    <w:rsid w:val="00F1767D"/>
    <w:rsid w:val="00F17766"/>
    <w:rsid w:val="00F17799"/>
    <w:rsid w:val="00F1780F"/>
    <w:rsid w:val="00F178CB"/>
    <w:rsid w:val="00F179B1"/>
    <w:rsid w:val="00F17AA0"/>
    <w:rsid w:val="00F17BFD"/>
    <w:rsid w:val="00F17E8B"/>
    <w:rsid w:val="00F17EA4"/>
    <w:rsid w:val="00F17EB7"/>
    <w:rsid w:val="00F17FAD"/>
    <w:rsid w:val="00F2019B"/>
    <w:rsid w:val="00F201D8"/>
    <w:rsid w:val="00F20254"/>
    <w:rsid w:val="00F202AF"/>
    <w:rsid w:val="00F20380"/>
    <w:rsid w:val="00F203F1"/>
    <w:rsid w:val="00F20465"/>
    <w:rsid w:val="00F20552"/>
    <w:rsid w:val="00F205E2"/>
    <w:rsid w:val="00F20614"/>
    <w:rsid w:val="00F20778"/>
    <w:rsid w:val="00F207C4"/>
    <w:rsid w:val="00F208DB"/>
    <w:rsid w:val="00F20A69"/>
    <w:rsid w:val="00F20A6F"/>
    <w:rsid w:val="00F20B60"/>
    <w:rsid w:val="00F20C10"/>
    <w:rsid w:val="00F20C2B"/>
    <w:rsid w:val="00F20C5B"/>
    <w:rsid w:val="00F20E00"/>
    <w:rsid w:val="00F20F9D"/>
    <w:rsid w:val="00F210CA"/>
    <w:rsid w:val="00F21192"/>
    <w:rsid w:val="00F211EE"/>
    <w:rsid w:val="00F21237"/>
    <w:rsid w:val="00F212A1"/>
    <w:rsid w:val="00F212FD"/>
    <w:rsid w:val="00F2131F"/>
    <w:rsid w:val="00F2139F"/>
    <w:rsid w:val="00F213E4"/>
    <w:rsid w:val="00F214A6"/>
    <w:rsid w:val="00F214C9"/>
    <w:rsid w:val="00F21591"/>
    <w:rsid w:val="00F2163D"/>
    <w:rsid w:val="00F2163F"/>
    <w:rsid w:val="00F21651"/>
    <w:rsid w:val="00F21729"/>
    <w:rsid w:val="00F2179C"/>
    <w:rsid w:val="00F2179E"/>
    <w:rsid w:val="00F217A3"/>
    <w:rsid w:val="00F218D1"/>
    <w:rsid w:val="00F21B0B"/>
    <w:rsid w:val="00F21B27"/>
    <w:rsid w:val="00F21BCB"/>
    <w:rsid w:val="00F21BED"/>
    <w:rsid w:val="00F21CB7"/>
    <w:rsid w:val="00F21D9F"/>
    <w:rsid w:val="00F21E13"/>
    <w:rsid w:val="00F21E5C"/>
    <w:rsid w:val="00F22055"/>
    <w:rsid w:val="00F22186"/>
    <w:rsid w:val="00F2225D"/>
    <w:rsid w:val="00F22268"/>
    <w:rsid w:val="00F2231C"/>
    <w:rsid w:val="00F22481"/>
    <w:rsid w:val="00F224AF"/>
    <w:rsid w:val="00F2256F"/>
    <w:rsid w:val="00F22619"/>
    <w:rsid w:val="00F2263C"/>
    <w:rsid w:val="00F2265D"/>
    <w:rsid w:val="00F22776"/>
    <w:rsid w:val="00F22820"/>
    <w:rsid w:val="00F2287C"/>
    <w:rsid w:val="00F22944"/>
    <w:rsid w:val="00F22A5E"/>
    <w:rsid w:val="00F22A6D"/>
    <w:rsid w:val="00F22AD5"/>
    <w:rsid w:val="00F22B77"/>
    <w:rsid w:val="00F22C6F"/>
    <w:rsid w:val="00F22CE0"/>
    <w:rsid w:val="00F22E47"/>
    <w:rsid w:val="00F22E64"/>
    <w:rsid w:val="00F22EA0"/>
    <w:rsid w:val="00F22F08"/>
    <w:rsid w:val="00F22FE7"/>
    <w:rsid w:val="00F23082"/>
    <w:rsid w:val="00F23090"/>
    <w:rsid w:val="00F23115"/>
    <w:rsid w:val="00F23261"/>
    <w:rsid w:val="00F23284"/>
    <w:rsid w:val="00F232AB"/>
    <w:rsid w:val="00F232CF"/>
    <w:rsid w:val="00F2332B"/>
    <w:rsid w:val="00F2348C"/>
    <w:rsid w:val="00F23494"/>
    <w:rsid w:val="00F234D7"/>
    <w:rsid w:val="00F234D8"/>
    <w:rsid w:val="00F23527"/>
    <w:rsid w:val="00F235E2"/>
    <w:rsid w:val="00F23619"/>
    <w:rsid w:val="00F2373F"/>
    <w:rsid w:val="00F237A7"/>
    <w:rsid w:val="00F238CF"/>
    <w:rsid w:val="00F2393B"/>
    <w:rsid w:val="00F239CB"/>
    <w:rsid w:val="00F23A6F"/>
    <w:rsid w:val="00F23B4C"/>
    <w:rsid w:val="00F23B9D"/>
    <w:rsid w:val="00F23C15"/>
    <w:rsid w:val="00F23C3D"/>
    <w:rsid w:val="00F23CC4"/>
    <w:rsid w:val="00F23D55"/>
    <w:rsid w:val="00F23DDD"/>
    <w:rsid w:val="00F23F99"/>
    <w:rsid w:val="00F24009"/>
    <w:rsid w:val="00F240D4"/>
    <w:rsid w:val="00F24115"/>
    <w:rsid w:val="00F24264"/>
    <w:rsid w:val="00F24307"/>
    <w:rsid w:val="00F2435D"/>
    <w:rsid w:val="00F24506"/>
    <w:rsid w:val="00F2458A"/>
    <w:rsid w:val="00F2461D"/>
    <w:rsid w:val="00F246DC"/>
    <w:rsid w:val="00F247CC"/>
    <w:rsid w:val="00F24829"/>
    <w:rsid w:val="00F24853"/>
    <w:rsid w:val="00F24858"/>
    <w:rsid w:val="00F249D2"/>
    <w:rsid w:val="00F24A70"/>
    <w:rsid w:val="00F24AD1"/>
    <w:rsid w:val="00F24D59"/>
    <w:rsid w:val="00F24D9A"/>
    <w:rsid w:val="00F24DA9"/>
    <w:rsid w:val="00F24E7F"/>
    <w:rsid w:val="00F24F7D"/>
    <w:rsid w:val="00F24F93"/>
    <w:rsid w:val="00F24FE0"/>
    <w:rsid w:val="00F25126"/>
    <w:rsid w:val="00F2514D"/>
    <w:rsid w:val="00F25156"/>
    <w:rsid w:val="00F2515A"/>
    <w:rsid w:val="00F25163"/>
    <w:rsid w:val="00F25180"/>
    <w:rsid w:val="00F251C1"/>
    <w:rsid w:val="00F251E6"/>
    <w:rsid w:val="00F25201"/>
    <w:rsid w:val="00F25411"/>
    <w:rsid w:val="00F254B3"/>
    <w:rsid w:val="00F255F8"/>
    <w:rsid w:val="00F2579A"/>
    <w:rsid w:val="00F25B39"/>
    <w:rsid w:val="00F25B96"/>
    <w:rsid w:val="00F25C91"/>
    <w:rsid w:val="00F25E4A"/>
    <w:rsid w:val="00F25EDE"/>
    <w:rsid w:val="00F25FB1"/>
    <w:rsid w:val="00F2602C"/>
    <w:rsid w:val="00F260B4"/>
    <w:rsid w:val="00F260DC"/>
    <w:rsid w:val="00F26176"/>
    <w:rsid w:val="00F261F8"/>
    <w:rsid w:val="00F26215"/>
    <w:rsid w:val="00F26253"/>
    <w:rsid w:val="00F26607"/>
    <w:rsid w:val="00F2664A"/>
    <w:rsid w:val="00F26689"/>
    <w:rsid w:val="00F26715"/>
    <w:rsid w:val="00F26924"/>
    <w:rsid w:val="00F2696F"/>
    <w:rsid w:val="00F26A2A"/>
    <w:rsid w:val="00F26A37"/>
    <w:rsid w:val="00F26AD4"/>
    <w:rsid w:val="00F26BC3"/>
    <w:rsid w:val="00F26BFF"/>
    <w:rsid w:val="00F26C03"/>
    <w:rsid w:val="00F26CBE"/>
    <w:rsid w:val="00F26CC4"/>
    <w:rsid w:val="00F26D1F"/>
    <w:rsid w:val="00F26D42"/>
    <w:rsid w:val="00F26D64"/>
    <w:rsid w:val="00F26EB1"/>
    <w:rsid w:val="00F26F01"/>
    <w:rsid w:val="00F27183"/>
    <w:rsid w:val="00F27193"/>
    <w:rsid w:val="00F2745C"/>
    <w:rsid w:val="00F27527"/>
    <w:rsid w:val="00F2757E"/>
    <w:rsid w:val="00F2759F"/>
    <w:rsid w:val="00F27838"/>
    <w:rsid w:val="00F2788B"/>
    <w:rsid w:val="00F278C0"/>
    <w:rsid w:val="00F27930"/>
    <w:rsid w:val="00F279BD"/>
    <w:rsid w:val="00F27A10"/>
    <w:rsid w:val="00F27ADE"/>
    <w:rsid w:val="00F27C25"/>
    <w:rsid w:val="00F27C59"/>
    <w:rsid w:val="00F27C99"/>
    <w:rsid w:val="00F27CBF"/>
    <w:rsid w:val="00F27CD2"/>
    <w:rsid w:val="00F27D24"/>
    <w:rsid w:val="00F27D98"/>
    <w:rsid w:val="00F27E6F"/>
    <w:rsid w:val="00F27FED"/>
    <w:rsid w:val="00F3007C"/>
    <w:rsid w:val="00F301F5"/>
    <w:rsid w:val="00F3037C"/>
    <w:rsid w:val="00F3042A"/>
    <w:rsid w:val="00F308BB"/>
    <w:rsid w:val="00F308F8"/>
    <w:rsid w:val="00F3096A"/>
    <w:rsid w:val="00F30A0E"/>
    <w:rsid w:val="00F30ADB"/>
    <w:rsid w:val="00F30B39"/>
    <w:rsid w:val="00F30BF9"/>
    <w:rsid w:val="00F30C02"/>
    <w:rsid w:val="00F30C1B"/>
    <w:rsid w:val="00F30CAE"/>
    <w:rsid w:val="00F30DBD"/>
    <w:rsid w:val="00F30E18"/>
    <w:rsid w:val="00F30EE5"/>
    <w:rsid w:val="00F30EE7"/>
    <w:rsid w:val="00F30FA6"/>
    <w:rsid w:val="00F30FDA"/>
    <w:rsid w:val="00F31016"/>
    <w:rsid w:val="00F31025"/>
    <w:rsid w:val="00F3103D"/>
    <w:rsid w:val="00F310F2"/>
    <w:rsid w:val="00F31384"/>
    <w:rsid w:val="00F314AE"/>
    <w:rsid w:val="00F315A8"/>
    <w:rsid w:val="00F31617"/>
    <w:rsid w:val="00F31633"/>
    <w:rsid w:val="00F31672"/>
    <w:rsid w:val="00F316B9"/>
    <w:rsid w:val="00F31717"/>
    <w:rsid w:val="00F3173C"/>
    <w:rsid w:val="00F3179D"/>
    <w:rsid w:val="00F317F9"/>
    <w:rsid w:val="00F31931"/>
    <w:rsid w:val="00F319DE"/>
    <w:rsid w:val="00F31A15"/>
    <w:rsid w:val="00F31A36"/>
    <w:rsid w:val="00F31A65"/>
    <w:rsid w:val="00F31B18"/>
    <w:rsid w:val="00F31B1E"/>
    <w:rsid w:val="00F31C66"/>
    <w:rsid w:val="00F31E4C"/>
    <w:rsid w:val="00F31E7B"/>
    <w:rsid w:val="00F31FE0"/>
    <w:rsid w:val="00F32027"/>
    <w:rsid w:val="00F3208C"/>
    <w:rsid w:val="00F320B9"/>
    <w:rsid w:val="00F320F7"/>
    <w:rsid w:val="00F3210F"/>
    <w:rsid w:val="00F32131"/>
    <w:rsid w:val="00F32161"/>
    <w:rsid w:val="00F321BA"/>
    <w:rsid w:val="00F321F9"/>
    <w:rsid w:val="00F32258"/>
    <w:rsid w:val="00F3230B"/>
    <w:rsid w:val="00F32315"/>
    <w:rsid w:val="00F32320"/>
    <w:rsid w:val="00F3234A"/>
    <w:rsid w:val="00F3241F"/>
    <w:rsid w:val="00F32431"/>
    <w:rsid w:val="00F32771"/>
    <w:rsid w:val="00F327A5"/>
    <w:rsid w:val="00F32952"/>
    <w:rsid w:val="00F329D4"/>
    <w:rsid w:val="00F32A7B"/>
    <w:rsid w:val="00F32B4E"/>
    <w:rsid w:val="00F32C9E"/>
    <w:rsid w:val="00F32CD6"/>
    <w:rsid w:val="00F32F68"/>
    <w:rsid w:val="00F32FD9"/>
    <w:rsid w:val="00F32FF4"/>
    <w:rsid w:val="00F331D3"/>
    <w:rsid w:val="00F3322E"/>
    <w:rsid w:val="00F3325B"/>
    <w:rsid w:val="00F33297"/>
    <w:rsid w:val="00F332E4"/>
    <w:rsid w:val="00F33419"/>
    <w:rsid w:val="00F335A5"/>
    <w:rsid w:val="00F33889"/>
    <w:rsid w:val="00F338F9"/>
    <w:rsid w:val="00F33916"/>
    <w:rsid w:val="00F3393E"/>
    <w:rsid w:val="00F33BDF"/>
    <w:rsid w:val="00F33C9E"/>
    <w:rsid w:val="00F33D13"/>
    <w:rsid w:val="00F33DC8"/>
    <w:rsid w:val="00F33E75"/>
    <w:rsid w:val="00F33F2F"/>
    <w:rsid w:val="00F34069"/>
    <w:rsid w:val="00F34106"/>
    <w:rsid w:val="00F34110"/>
    <w:rsid w:val="00F341C1"/>
    <w:rsid w:val="00F341DE"/>
    <w:rsid w:val="00F343F8"/>
    <w:rsid w:val="00F34622"/>
    <w:rsid w:val="00F34630"/>
    <w:rsid w:val="00F34667"/>
    <w:rsid w:val="00F34686"/>
    <w:rsid w:val="00F347DA"/>
    <w:rsid w:val="00F3488B"/>
    <w:rsid w:val="00F34B99"/>
    <w:rsid w:val="00F34BD9"/>
    <w:rsid w:val="00F34BE8"/>
    <w:rsid w:val="00F34D5E"/>
    <w:rsid w:val="00F34ED6"/>
    <w:rsid w:val="00F35128"/>
    <w:rsid w:val="00F351A7"/>
    <w:rsid w:val="00F35224"/>
    <w:rsid w:val="00F3532F"/>
    <w:rsid w:val="00F35421"/>
    <w:rsid w:val="00F3544C"/>
    <w:rsid w:val="00F35490"/>
    <w:rsid w:val="00F354ED"/>
    <w:rsid w:val="00F35545"/>
    <w:rsid w:val="00F355AE"/>
    <w:rsid w:val="00F355D0"/>
    <w:rsid w:val="00F358DE"/>
    <w:rsid w:val="00F35ADE"/>
    <w:rsid w:val="00F35B5F"/>
    <w:rsid w:val="00F35CE9"/>
    <w:rsid w:val="00F35FD2"/>
    <w:rsid w:val="00F36037"/>
    <w:rsid w:val="00F36067"/>
    <w:rsid w:val="00F36097"/>
    <w:rsid w:val="00F3615A"/>
    <w:rsid w:val="00F36208"/>
    <w:rsid w:val="00F36246"/>
    <w:rsid w:val="00F36282"/>
    <w:rsid w:val="00F3628F"/>
    <w:rsid w:val="00F362D1"/>
    <w:rsid w:val="00F36358"/>
    <w:rsid w:val="00F3637D"/>
    <w:rsid w:val="00F363F0"/>
    <w:rsid w:val="00F36477"/>
    <w:rsid w:val="00F3647D"/>
    <w:rsid w:val="00F36515"/>
    <w:rsid w:val="00F3668D"/>
    <w:rsid w:val="00F368C9"/>
    <w:rsid w:val="00F36919"/>
    <w:rsid w:val="00F36A7E"/>
    <w:rsid w:val="00F36AFE"/>
    <w:rsid w:val="00F36CC6"/>
    <w:rsid w:val="00F36CF7"/>
    <w:rsid w:val="00F36E28"/>
    <w:rsid w:val="00F36E4B"/>
    <w:rsid w:val="00F36EF3"/>
    <w:rsid w:val="00F36F26"/>
    <w:rsid w:val="00F36F71"/>
    <w:rsid w:val="00F36FB9"/>
    <w:rsid w:val="00F37071"/>
    <w:rsid w:val="00F370A0"/>
    <w:rsid w:val="00F370E8"/>
    <w:rsid w:val="00F370EE"/>
    <w:rsid w:val="00F37260"/>
    <w:rsid w:val="00F3734C"/>
    <w:rsid w:val="00F37369"/>
    <w:rsid w:val="00F37396"/>
    <w:rsid w:val="00F3744C"/>
    <w:rsid w:val="00F374B7"/>
    <w:rsid w:val="00F3753A"/>
    <w:rsid w:val="00F375AC"/>
    <w:rsid w:val="00F375E0"/>
    <w:rsid w:val="00F375F7"/>
    <w:rsid w:val="00F37621"/>
    <w:rsid w:val="00F376A4"/>
    <w:rsid w:val="00F376BC"/>
    <w:rsid w:val="00F37741"/>
    <w:rsid w:val="00F377E1"/>
    <w:rsid w:val="00F37854"/>
    <w:rsid w:val="00F378A9"/>
    <w:rsid w:val="00F378FE"/>
    <w:rsid w:val="00F379E1"/>
    <w:rsid w:val="00F37BE8"/>
    <w:rsid w:val="00F37C5E"/>
    <w:rsid w:val="00F37D83"/>
    <w:rsid w:val="00F37D86"/>
    <w:rsid w:val="00F37DFB"/>
    <w:rsid w:val="00F37EAD"/>
    <w:rsid w:val="00F37F94"/>
    <w:rsid w:val="00F37FBA"/>
    <w:rsid w:val="00F40146"/>
    <w:rsid w:val="00F40186"/>
    <w:rsid w:val="00F40226"/>
    <w:rsid w:val="00F403F4"/>
    <w:rsid w:val="00F40479"/>
    <w:rsid w:val="00F404DB"/>
    <w:rsid w:val="00F4061B"/>
    <w:rsid w:val="00F4065B"/>
    <w:rsid w:val="00F406CE"/>
    <w:rsid w:val="00F4071F"/>
    <w:rsid w:val="00F40741"/>
    <w:rsid w:val="00F408FF"/>
    <w:rsid w:val="00F40989"/>
    <w:rsid w:val="00F409B5"/>
    <w:rsid w:val="00F40C25"/>
    <w:rsid w:val="00F40C8D"/>
    <w:rsid w:val="00F40CCC"/>
    <w:rsid w:val="00F40CED"/>
    <w:rsid w:val="00F40E7E"/>
    <w:rsid w:val="00F40F29"/>
    <w:rsid w:val="00F40FB1"/>
    <w:rsid w:val="00F40FB8"/>
    <w:rsid w:val="00F40FF8"/>
    <w:rsid w:val="00F41016"/>
    <w:rsid w:val="00F411D7"/>
    <w:rsid w:val="00F41385"/>
    <w:rsid w:val="00F414A6"/>
    <w:rsid w:val="00F415F7"/>
    <w:rsid w:val="00F415FF"/>
    <w:rsid w:val="00F4165A"/>
    <w:rsid w:val="00F41670"/>
    <w:rsid w:val="00F4170D"/>
    <w:rsid w:val="00F41AB1"/>
    <w:rsid w:val="00F41BEB"/>
    <w:rsid w:val="00F41C05"/>
    <w:rsid w:val="00F41CA9"/>
    <w:rsid w:val="00F41D9B"/>
    <w:rsid w:val="00F41E34"/>
    <w:rsid w:val="00F41EBE"/>
    <w:rsid w:val="00F41F16"/>
    <w:rsid w:val="00F41F42"/>
    <w:rsid w:val="00F41FFF"/>
    <w:rsid w:val="00F42195"/>
    <w:rsid w:val="00F4227A"/>
    <w:rsid w:val="00F422A7"/>
    <w:rsid w:val="00F422D9"/>
    <w:rsid w:val="00F42353"/>
    <w:rsid w:val="00F423B8"/>
    <w:rsid w:val="00F42425"/>
    <w:rsid w:val="00F42448"/>
    <w:rsid w:val="00F424C9"/>
    <w:rsid w:val="00F42663"/>
    <w:rsid w:val="00F42738"/>
    <w:rsid w:val="00F427C5"/>
    <w:rsid w:val="00F42824"/>
    <w:rsid w:val="00F42872"/>
    <w:rsid w:val="00F428B7"/>
    <w:rsid w:val="00F428FB"/>
    <w:rsid w:val="00F42A3A"/>
    <w:rsid w:val="00F42B0B"/>
    <w:rsid w:val="00F42B0F"/>
    <w:rsid w:val="00F42B1D"/>
    <w:rsid w:val="00F42CA6"/>
    <w:rsid w:val="00F42CAE"/>
    <w:rsid w:val="00F42D70"/>
    <w:rsid w:val="00F42D76"/>
    <w:rsid w:val="00F42DF2"/>
    <w:rsid w:val="00F42E0C"/>
    <w:rsid w:val="00F42EE1"/>
    <w:rsid w:val="00F42F28"/>
    <w:rsid w:val="00F42FDE"/>
    <w:rsid w:val="00F43100"/>
    <w:rsid w:val="00F43179"/>
    <w:rsid w:val="00F43212"/>
    <w:rsid w:val="00F433B1"/>
    <w:rsid w:val="00F433F4"/>
    <w:rsid w:val="00F433FE"/>
    <w:rsid w:val="00F43401"/>
    <w:rsid w:val="00F4340A"/>
    <w:rsid w:val="00F4345C"/>
    <w:rsid w:val="00F43533"/>
    <w:rsid w:val="00F43580"/>
    <w:rsid w:val="00F435AF"/>
    <w:rsid w:val="00F43706"/>
    <w:rsid w:val="00F43834"/>
    <w:rsid w:val="00F438C1"/>
    <w:rsid w:val="00F43940"/>
    <w:rsid w:val="00F439B4"/>
    <w:rsid w:val="00F43ACD"/>
    <w:rsid w:val="00F43B84"/>
    <w:rsid w:val="00F43C75"/>
    <w:rsid w:val="00F43D3A"/>
    <w:rsid w:val="00F43E7B"/>
    <w:rsid w:val="00F43F2D"/>
    <w:rsid w:val="00F4403A"/>
    <w:rsid w:val="00F44293"/>
    <w:rsid w:val="00F442B8"/>
    <w:rsid w:val="00F44338"/>
    <w:rsid w:val="00F443F5"/>
    <w:rsid w:val="00F446B0"/>
    <w:rsid w:val="00F446E1"/>
    <w:rsid w:val="00F4477A"/>
    <w:rsid w:val="00F44783"/>
    <w:rsid w:val="00F448EE"/>
    <w:rsid w:val="00F4490B"/>
    <w:rsid w:val="00F44977"/>
    <w:rsid w:val="00F449CE"/>
    <w:rsid w:val="00F44A3E"/>
    <w:rsid w:val="00F44A76"/>
    <w:rsid w:val="00F44B54"/>
    <w:rsid w:val="00F44C94"/>
    <w:rsid w:val="00F44E06"/>
    <w:rsid w:val="00F44EB9"/>
    <w:rsid w:val="00F45034"/>
    <w:rsid w:val="00F45061"/>
    <w:rsid w:val="00F4506F"/>
    <w:rsid w:val="00F450C8"/>
    <w:rsid w:val="00F450CA"/>
    <w:rsid w:val="00F45136"/>
    <w:rsid w:val="00F451B3"/>
    <w:rsid w:val="00F4531B"/>
    <w:rsid w:val="00F45415"/>
    <w:rsid w:val="00F454C5"/>
    <w:rsid w:val="00F455D0"/>
    <w:rsid w:val="00F455F6"/>
    <w:rsid w:val="00F45619"/>
    <w:rsid w:val="00F456FA"/>
    <w:rsid w:val="00F4579E"/>
    <w:rsid w:val="00F4581D"/>
    <w:rsid w:val="00F45846"/>
    <w:rsid w:val="00F458E4"/>
    <w:rsid w:val="00F45944"/>
    <w:rsid w:val="00F45A47"/>
    <w:rsid w:val="00F45A72"/>
    <w:rsid w:val="00F45A88"/>
    <w:rsid w:val="00F45B0A"/>
    <w:rsid w:val="00F45C3D"/>
    <w:rsid w:val="00F45CFD"/>
    <w:rsid w:val="00F45D04"/>
    <w:rsid w:val="00F45E1B"/>
    <w:rsid w:val="00F45E6C"/>
    <w:rsid w:val="00F45E90"/>
    <w:rsid w:val="00F45EF5"/>
    <w:rsid w:val="00F45F14"/>
    <w:rsid w:val="00F45F1E"/>
    <w:rsid w:val="00F46056"/>
    <w:rsid w:val="00F46225"/>
    <w:rsid w:val="00F46249"/>
    <w:rsid w:val="00F462BD"/>
    <w:rsid w:val="00F462DE"/>
    <w:rsid w:val="00F46361"/>
    <w:rsid w:val="00F463EE"/>
    <w:rsid w:val="00F463EF"/>
    <w:rsid w:val="00F4649A"/>
    <w:rsid w:val="00F46546"/>
    <w:rsid w:val="00F46612"/>
    <w:rsid w:val="00F46756"/>
    <w:rsid w:val="00F467C8"/>
    <w:rsid w:val="00F4686A"/>
    <w:rsid w:val="00F469E2"/>
    <w:rsid w:val="00F46B5F"/>
    <w:rsid w:val="00F46B72"/>
    <w:rsid w:val="00F46BC8"/>
    <w:rsid w:val="00F46D14"/>
    <w:rsid w:val="00F46E57"/>
    <w:rsid w:val="00F46F50"/>
    <w:rsid w:val="00F46F8C"/>
    <w:rsid w:val="00F46FC9"/>
    <w:rsid w:val="00F46FDA"/>
    <w:rsid w:val="00F47031"/>
    <w:rsid w:val="00F4706E"/>
    <w:rsid w:val="00F470C8"/>
    <w:rsid w:val="00F471A2"/>
    <w:rsid w:val="00F471D2"/>
    <w:rsid w:val="00F471EE"/>
    <w:rsid w:val="00F47202"/>
    <w:rsid w:val="00F47247"/>
    <w:rsid w:val="00F472AD"/>
    <w:rsid w:val="00F4733E"/>
    <w:rsid w:val="00F473CA"/>
    <w:rsid w:val="00F47455"/>
    <w:rsid w:val="00F474CE"/>
    <w:rsid w:val="00F47515"/>
    <w:rsid w:val="00F4751B"/>
    <w:rsid w:val="00F47551"/>
    <w:rsid w:val="00F47622"/>
    <w:rsid w:val="00F4765E"/>
    <w:rsid w:val="00F476FE"/>
    <w:rsid w:val="00F47707"/>
    <w:rsid w:val="00F477F8"/>
    <w:rsid w:val="00F4785B"/>
    <w:rsid w:val="00F47885"/>
    <w:rsid w:val="00F4793C"/>
    <w:rsid w:val="00F47942"/>
    <w:rsid w:val="00F47955"/>
    <w:rsid w:val="00F479C3"/>
    <w:rsid w:val="00F47A4E"/>
    <w:rsid w:val="00F47AA8"/>
    <w:rsid w:val="00F47ABE"/>
    <w:rsid w:val="00F47B20"/>
    <w:rsid w:val="00F47B62"/>
    <w:rsid w:val="00F47C14"/>
    <w:rsid w:val="00F47C45"/>
    <w:rsid w:val="00F47C5E"/>
    <w:rsid w:val="00F47D23"/>
    <w:rsid w:val="00F47E31"/>
    <w:rsid w:val="00F47F5D"/>
    <w:rsid w:val="00F50289"/>
    <w:rsid w:val="00F505D8"/>
    <w:rsid w:val="00F505E2"/>
    <w:rsid w:val="00F5065C"/>
    <w:rsid w:val="00F5072A"/>
    <w:rsid w:val="00F507DE"/>
    <w:rsid w:val="00F508D2"/>
    <w:rsid w:val="00F50A36"/>
    <w:rsid w:val="00F50BEC"/>
    <w:rsid w:val="00F50C4A"/>
    <w:rsid w:val="00F50C9D"/>
    <w:rsid w:val="00F50D92"/>
    <w:rsid w:val="00F50EE3"/>
    <w:rsid w:val="00F50FDA"/>
    <w:rsid w:val="00F5101E"/>
    <w:rsid w:val="00F51142"/>
    <w:rsid w:val="00F511DF"/>
    <w:rsid w:val="00F5120F"/>
    <w:rsid w:val="00F513E2"/>
    <w:rsid w:val="00F514D0"/>
    <w:rsid w:val="00F516B7"/>
    <w:rsid w:val="00F516D6"/>
    <w:rsid w:val="00F51717"/>
    <w:rsid w:val="00F51747"/>
    <w:rsid w:val="00F51862"/>
    <w:rsid w:val="00F518B1"/>
    <w:rsid w:val="00F51AC8"/>
    <w:rsid w:val="00F51AE9"/>
    <w:rsid w:val="00F51B84"/>
    <w:rsid w:val="00F51D18"/>
    <w:rsid w:val="00F51D7A"/>
    <w:rsid w:val="00F51D87"/>
    <w:rsid w:val="00F51E06"/>
    <w:rsid w:val="00F51EF5"/>
    <w:rsid w:val="00F52084"/>
    <w:rsid w:val="00F52091"/>
    <w:rsid w:val="00F520DE"/>
    <w:rsid w:val="00F52109"/>
    <w:rsid w:val="00F5210E"/>
    <w:rsid w:val="00F52227"/>
    <w:rsid w:val="00F52262"/>
    <w:rsid w:val="00F52484"/>
    <w:rsid w:val="00F524CA"/>
    <w:rsid w:val="00F524CC"/>
    <w:rsid w:val="00F524DC"/>
    <w:rsid w:val="00F524FF"/>
    <w:rsid w:val="00F52682"/>
    <w:rsid w:val="00F5269F"/>
    <w:rsid w:val="00F52732"/>
    <w:rsid w:val="00F528D4"/>
    <w:rsid w:val="00F52954"/>
    <w:rsid w:val="00F52A94"/>
    <w:rsid w:val="00F52B84"/>
    <w:rsid w:val="00F52C10"/>
    <w:rsid w:val="00F52D15"/>
    <w:rsid w:val="00F52D51"/>
    <w:rsid w:val="00F52D9E"/>
    <w:rsid w:val="00F52E5C"/>
    <w:rsid w:val="00F52E5E"/>
    <w:rsid w:val="00F52EFA"/>
    <w:rsid w:val="00F52F28"/>
    <w:rsid w:val="00F53062"/>
    <w:rsid w:val="00F5313C"/>
    <w:rsid w:val="00F5322A"/>
    <w:rsid w:val="00F532C1"/>
    <w:rsid w:val="00F532E9"/>
    <w:rsid w:val="00F533AB"/>
    <w:rsid w:val="00F5343B"/>
    <w:rsid w:val="00F53461"/>
    <w:rsid w:val="00F53520"/>
    <w:rsid w:val="00F53570"/>
    <w:rsid w:val="00F53612"/>
    <w:rsid w:val="00F53683"/>
    <w:rsid w:val="00F5369A"/>
    <w:rsid w:val="00F53715"/>
    <w:rsid w:val="00F537AF"/>
    <w:rsid w:val="00F538B6"/>
    <w:rsid w:val="00F5392C"/>
    <w:rsid w:val="00F53B4A"/>
    <w:rsid w:val="00F53CCA"/>
    <w:rsid w:val="00F53D5B"/>
    <w:rsid w:val="00F53E7F"/>
    <w:rsid w:val="00F5401F"/>
    <w:rsid w:val="00F5403E"/>
    <w:rsid w:val="00F54054"/>
    <w:rsid w:val="00F5414B"/>
    <w:rsid w:val="00F5416E"/>
    <w:rsid w:val="00F54206"/>
    <w:rsid w:val="00F5429D"/>
    <w:rsid w:val="00F542BF"/>
    <w:rsid w:val="00F542FC"/>
    <w:rsid w:val="00F54395"/>
    <w:rsid w:val="00F544D4"/>
    <w:rsid w:val="00F54565"/>
    <w:rsid w:val="00F54597"/>
    <w:rsid w:val="00F545CD"/>
    <w:rsid w:val="00F5469B"/>
    <w:rsid w:val="00F546F5"/>
    <w:rsid w:val="00F54740"/>
    <w:rsid w:val="00F54759"/>
    <w:rsid w:val="00F547D9"/>
    <w:rsid w:val="00F54831"/>
    <w:rsid w:val="00F5484D"/>
    <w:rsid w:val="00F548B8"/>
    <w:rsid w:val="00F548C7"/>
    <w:rsid w:val="00F548CB"/>
    <w:rsid w:val="00F54948"/>
    <w:rsid w:val="00F54960"/>
    <w:rsid w:val="00F549AA"/>
    <w:rsid w:val="00F54A17"/>
    <w:rsid w:val="00F54C26"/>
    <w:rsid w:val="00F54D4A"/>
    <w:rsid w:val="00F54DD6"/>
    <w:rsid w:val="00F54EEB"/>
    <w:rsid w:val="00F54FA2"/>
    <w:rsid w:val="00F5518A"/>
    <w:rsid w:val="00F552C4"/>
    <w:rsid w:val="00F55345"/>
    <w:rsid w:val="00F55384"/>
    <w:rsid w:val="00F5551B"/>
    <w:rsid w:val="00F556BB"/>
    <w:rsid w:val="00F5575D"/>
    <w:rsid w:val="00F557B5"/>
    <w:rsid w:val="00F557E8"/>
    <w:rsid w:val="00F55852"/>
    <w:rsid w:val="00F558EC"/>
    <w:rsid w:val="00F55ABC"/>
    <w:rsid w:val="00F55B64"/>
    <w:rsid w:val="00F55BF6"/>
    <w:rsid w:val="00F55D11"/>
    <w:rsid w:val="00F55E2C"/>
    <w:rsid w:val="00F55F31"/>
    <w:rsid w:val="00F56011"/>
    <w:rsid w:val="00F56054"/>
    <w:rsid w:val="00F560DB"/>
    <w:rsid w:val="00F5617F"/>
    <w:rsid w:val="00F561F0"/>
    <w:rsid w:val="00F56300"/>
    <w:rsid w:val="00F5636E"/>
    <w:rsid w:val="00F56392"/>
    <w:rsid w:val="00F5644F"/>
    <w:rsid w:val="00F5655B"/>
    <w:rsid w:val="00F56595"/>
    <w:rsid w:val="00F56619"/>
    <w:rsid w:val="00F56632"/>
    <w:rsid w:val="00F567A3"/>
    <w:rsid w:val="00F5683A"/>
    <w:rsid w:val="00F56AC7"/>
    <w:rsid w:val="00F56BF6"/>
    <w:rsid w:val="00F56BFE"/>
    <w:rsid w:val="00F56C50"/>
    <w:rsid w:val="00F56CA3"/>
    <w:rsid w:val="00F56D0D"/>
    <w:rsid w:val="00F56D93"/>
    <w:rsid w:val="00F56DEA"/>
    <w:rsid w:val="00F56E3C"/>
    <w:rsid w:val="00F56E41"/>
    <w:rsid w:val="00F56EB8"/>
    <w:rsid w:val="00F56ED7"/>
    <w:rsid w:val="00F57006"/>
    <w:rsid w:val="00F571F5"/>
    <w:rsid w:val="00F572CC"/>
    <w:rsid w:val="00F5730C"/>
    <w:rsid w:val="00F57454"/>
    <w:rsid w:val="00F5757E"/>
    <w:rsid w:val="00F5758A"/>
    <w:rsid w:val="00F576D0"/>
    <w:rsid w:val="00F577B7"/>
    <w:rsid w:val="00F5780B"/>
    <w:rsid w:val="00F57906"/>
    <w:rsid w:val="00F57930"/>
    <w:rsid w:val="00F57A25"/>
    <w:rsid w:val="00F57A3D"/>
    <w:rsid w:val="00F57A56"/>
    <w:rsid w:val="00F57C3F"/>
    <w:rsid w:val="00F57C66"/>
    <w:rsid w:val="00F57DC1"/>
    <w:rsid w:val="00F57DEF"/>
    <w:rsid w:val="00F57EFF"/>
    <w:rsid w:val="00F57F37"/>
    <w:rsid w:val="00F57F7B"/>
    <w:rsid w:val="00F57FE5"/>
    <w:rsid w:val="00F57FF0"/>
    <w:rsid w:val="00F600E9"/>
    <w:rsid w:val="00F601EE"/>
    <w:rsid w:val="00F60316"/>
    <w:rsid w:val="00F604CA"/>
    <w:rsid w:val="00F605D9"/>
    <w:rsid w:val="00F60683"/>
    <w:rsid w:val="00F6086F"/>
    <w:rsid w:val="00F60A2C"/>
    <w:rsid w:val="00F60A92"/>
    <w:rsid w:val="00F60B8F"/>
    <w:rsid w:val="00F60C2F"/>
    <w:rsid w:val="00F60D37"/>
    <w:rsid w:val="00F60F27"/>
    <w:rsid w:val="00F60F29"/>
    <w:rsid w:val="00F6115D"/>
    <w:rsid w:val="00F611B1"/>
    <w:rsid w:val="00F61290"/>
    <w:rsid w:val="00F612F8"/>
    <w:rsid w:val="00F61349"/>
    <w:rsid w:val="00F6136A"/>
    <w:rsid w:val="00F61544"/>
    <w:rsid w:val="00F61593"/>
    <w:rsid w:val="00F616AD"/>
    <w:rsid w:val="00F61731"/>
    <w:rsid w:val="00F6179F"/>
    <w:rsid w:val="00F617CC"/>
    <w:rsid w:val="00F6187C"/>
    <w:rsid w:val="00F618A0"/>
    <w:rsid w:val="00F618C7"/>
    <w:rsid w:val="00F618E3"/>
    <w:rsid w:val="00F61949"/>
    <w:rsid w:val="00F61C67"/>
    <w:rsid w:val="00F61D3E"/>
    <w:rsid w:val="00F61F1F"/>
    <w:rsid w:val="00F61F39"/>
    <w:rsid w:val="00F61F89"/>
    <w:rsid w:val="00F62144"/>
    <w:rsid w:val="00F621ED"/>
    <w:rsid w:val="00F62347"/>
    <w:rsid w:val="00F623AD"/>
    <w:rsid w:val="00F6240D"/>
    <w:rsid w:val="00F62584"/>
    <w:rsid w:val="00F62623"/>
    <w:rsid w:val="00F62716"/>
    <w:rsid w:val="00F627FC"/>
    <w:rsid w:val="00F6280F"/>
    <w:rsid w:val="00F62933"/>
    <w:rsid w:val="00F629C9"/>
    <w:rsid w:val="00F62A2A"/>
    <w:rsid w:val="00F62A7C"/>
    <w:rsid w:val="00F62E12"/>
    <w:rsid w:val="00F62EFD"/>
    <w:rsid w:val="00F62F91"/>
    <w:rsid w:val="00F62FE0"/>
    <w:rsid w:val="00F63095"/>
    <w:rsid w:val="00F630FA"/>
    <w:rsid w:val="00F631C5"/>
    <w:rsid w:val="00F63271"/>
    <w:rsid w:val="00F632CA"/>
    <w:rsid w:val="00F632F3"/>
    <w:rsid w:val="00F63307"/>
    <w:rsid w:val="00F63367"/>
    <w:rsid w:val="00F63403"/>
    <w:rsid w:val="00F634CF"/>
    <w:rsid w:val="00F63510"/>
    <w:rsid w:val="00F635AA"/>
    <w:rsid w:val="00F635E4"/>
    <w:rsid w:val="00F63631"/>
    <w:rsid w:val="00F63918"/>
    <w:rsid w:val="00F6392F"/>
    <w:rsid w:val="00F639DB"/>
    <w:rsid w:val="00F639DC"/>
    <w:rsid w:val="00F639E1"/>
    <w:rsid w:val="00F63B6B"/>
    <w:rsid w:val="00F63C29"/>
    <w:rsid w:val="00F63C78"/>
    <w:rsid w:val="00F63CBF"/>
    <w:rsid w:val="00F63ECD"/>
    <w:rsid w:val="00F63F02"/>
    <w:rsid w:val="00F64034"/>
    <w:rsid w:val="00F64053"/>
    <w:rsid w:val="00F64132"/>
    <w:rsid w:val="00F6419C"/>
    <w:rsid w:val="00F64269"/>
    <w:rsid w:val="00F643D2"/>
    <w:rsid w:val="00F643D9"/>
    <w:rsid w:val="00F643F2"/>
    <w:rsid w:val="00F644CC"/>
    <w:rsid w:val="00F6453F"/>
    <w:rsid w:val="00F64542"/>
    <w:rsid w:val="00F6463A"/>
    <w:rsid w:val="00F646CA"/>
    <w:rsid w:val="00F64730"/>
    <w:rsid w:val="00F64741"/>
    <w:rsid w:val="00F6477D"/>
    <w:rsid w:val="00F649AA"/>
    <w:rsid w:val="00F649C4"/>
    <w:rsid w:val="00F64A0F"/>
    <w:rsid w:val="00F64B30"/>
    <w:rsid w:val="00F64CD5"/>
    <w:rsid w:val="00F64CF1"/>
    <w:rsid w:val="00F64D6A"/>
    <w:rsid w:val="00F64DBD"/>
    <w:rsid w:val="00F64EF6"/>
    <w:rsid w:val="00F64F0A"/>
    <w:rsid w:val="00F64F3E"/>
    <w:rsid w:val="00F64FC7"/>
    <w:rsid w:val="00F650CB"/>
    <w:rsid w:val="00F65147"/>
    <w:rsid w:val="00F65250"/>
    <w:rsid w:val="00F652C8"/>
    <w:rsid w:val="00F652F3"/>
    <w:rsid w:val="00F65308"/>
    <w:rsid w:val="00F65433"/>
    <w:rsid w:val="00F654BB"/>
    <w:rsid w:val="00F65716"/>
    <w:rsid w:val="00F65759"/>
    <w:rsid w:val="00F6590A"/>
    <w:rsid w:val="00F6594E"/>
    <w:rsid w:val="00F65AA0"/>
    <w:rsid w:val="00F65AB2"/>
    <w:rsid w:val="00F65AD3"/>
    <w:rsid w:val="00F65C0A"/>
    <w:rsid w:val="00F65C90"/>
    <w:rsid w:val="00F65C99"/>
    <w:rsid w:val="00F65D29"/>
    <w:rsid w:val="00F65DD3"/>
    <w:rsid w:val="00F65DDF"/>
    <w:rsid w:val="00F65E16"/>
    <w:rsid w:val="00F65E3E"/>
    <w:rsid w:val="00F65FE0"/>
    <w:rsid w:val="00F6603C"/>
    <w:rsid w:val="00F6604E"/>
    <w:rsid w:val="00F662C9"/>
    <w:rsid w:val="00F662D2"/>
    <w:rsid w:val="00F662E8"/>
    <w:rsid w:val="00F6639E"/>
    <w:rsid w:val="00F663B0"/>
    <w:rsid w:val="00F663DA"/>
    <w:rsid w:val="00F664D3"/>
    <w:rsid w:val="00F66553"/>
    <w:rsid w:val="00F66732"/>
    <w:rsid w:val="00F667D1"/>
    <w:rsid w:val="00F66883"/>
    <w:rsid w:val="00F668B5"/>
    <w:rsid w:val="00F66919"/>
    <w:rsid w:val="00F6691C"/>
    <w:rsid w:val="00F669B2"/>
    <w:rsid w:val="00F66BBF"/>
    <w:rsid w:val="00F66D4D"/>
    <w:rsid w:val="00F66F9D"/>
    <w:rsid w:val="00F671D2"/>
    <w:rsid w:val="00F671D5"/>
    <w:rsid w:val="00F6720E"/>
    <w:rsid w:val="00F672C1"/>
    <w:rsid w:val="00F673BE"/>
    <w:rsid w:val="00F67460"/>
    <w:rsid w:val="00F675AA"/>
    <w:rsid w:val="00F675EF"/>
    <w:rsid w:val="00F67603"/>
    <w:rsid w:val="00F67668"/>
    <w:rsid w:val="00F679B6"/>
    <w:rsid w:val="00F67ACD"/>
    <w:rsid w:val="00F67AD7"/>
    <w:rsid w:val="00F67B6C"/>
    <w:rsid w:val="00F67BA6"/>
    <w:rsid w:val="00F67D62"/>
    <w:rsid w:val="00F67E67"/>
    <w:rsid w:val="00F67E6F"/>
    <w:rsid w:val="00F67E76"/>
    <w:rsid w:val="00F67EED"/>
    <w:rsid w:val="00F67FB3"/>
    <w:rsid w:val="00F67FB6"/>
    <w:rsid w:val="00F7006C"/>
    <w:rsid w:val="00F70124"/>
    <w:rsid w:val="00F7015C"/>
    <w:rsid w:val="00F70198"/>
    <w:rsid w:val="00F70218"/>
    <w:rsid w:val="00F7022C"/>
    <w:rsid w:val="00F7029C"/>
    <w:rsid w:val="00F7034A"/>
    <w:rsid w:val="00F703B0"/>
    <w:rsid w:val="00F703EA"/>
    <w:rsid w:val="00F704C2"/>
    <w:rsid w:val="00F70543"/>
    <w:rsid w:val="00F706DB"/>
    <w:rsid w:val="00F706DF"/>
    <w:rsid w:val="00F70743"/>
    <w:rsid w:val="00F707CC"/>
    <w:rsid w:val="00F7082A"/>
    <w:rsid w:val="00F70854"/>
    <w:rsid w:val="00F70978"/>
    <w:rsid w:val="00F70A17"/>
    <w:rsid w:val="00F70A2D"/>
    <w:rsid w:val="00F70B35"/>
    <w:rsid w:val="00F70B39"/>
    <w:rsid w:val="00F70B80"/>
    <w:rsid w:val="00F70D07"/>
    <w:rsid w:val="00F70D90"/>
    <w:rsid w:val="00F70DD8"/>
    <w:rsid w:val="00F70EA6"/>
    <w:rsid w:val="00F70F88"/>
    <w:rsid w:val="00F70FDB"/>
    <w:rsid w:val="00F71021"/>
    <w:rsid w:val="00F71074"/>
    <w:rsid w:val="00F7110D"/>
    <w:rsid w:val="00F71126"/>
    <w:rsid w:val="00F711C6"/>
    <w:rsid w:val="00F71210"/>
    <w:rsid w:val="00F7139A"/>
    <w:rsid w:val="00F713EA"/>
    <w:rsid w:val="00F7144A"/>
    <w:rsid w:val="00F714A7"/>
    <w:rsid w:val="00F71559"/>
    <w:rsid w:val="00F716EF"/>
    <w:rsid w:val="00F71896"/>
    <w:rsid w:val="00F71993"/>
    <w:rsid w:val="00F7199C"/>
    <w:rsid w:val="00F71A66"/>
    <w:rsid w:val="00F71ACD"/>
    <w:rsid w:val="00F71BD4"/>
    <w:rsid w:val="00F71C47"/>
    <w:rsid w:val="00F71C60"/>
    <w:rsid w:val="00F71D61"/>
    <w:rsid w:val="00F71D7E"/>
    <w:rsid w:val="00F71E15"/>
    <w:rsid w:val="00F71E8A"/>
    <w:rsid w:val="00F72176"/>
    <w:rsid w:val="00F7217E"/>
    <w:rsid w:val="00F721B7"/>
    <w:rsid w:val="00F7220A"/>
    <w:rsid w:val="00F722E6"/>
    <w:rsid w:val="00F722EB"/>
    <w:rsid w:val="00F72428"/>
    <w:rsid w:val="00F7244F"/>
    <w:rsid w:val="00F72488"/>
    <w:rsid w:val="00F72549"/>
    <w:rsid w:val="00F72611"/>
    <w:rsid w:val="00F72612"/>
    <w:rsid w:val="00F7275F"/>
    <w:rsid w:val="00F72783"/>
    <w:rsid w:val="00F727BE"/>
    <w:rsid w:val="00F72820"/>
    <w:rsid w:val="00F7290C"/>
    <w:rsid w:val="00F72948"/>
    <w:rsid w:val="00F729E5"/>
    <w:rsid w:val="00F72A31"/>
    <w:rsid w:val="00F72ADF"/>
    <w:rsid w:val="00F72B7B"/>
    <w:rsid w:val="00F72D61"/>
    <w:rsid w:val="00F72DA4"/>
    <w:rsid w:val="00F72EAD"/>
    <w:rsid w:val="00F72F18"/>
    <w:rsid w:val="00F72F48"/>
    <w:rsid w:val="00F73030"/>
    <w:rsid w:val="00F7311E"/>
    <w:rsid w:val="00F73194"/>
    <w:rsid w:val="00F731E6"/>
    <w:rsid w:val="00F7321F"/>
    <w:rsid w:val="00F73272"/>
    <w:rsid w:val="00F73341"/>
    <w:rsid w:val="00F73366"/>
    <w:rsid w:val="00F7337C"/>
    <w:rsid w:val="00F733FA"/>
    <w:rsid w:val="00F73457"/>
    <w:rsid w:val="00F73479"/>
    <w:rsid w:val="00F73489"/>
    <w:rsid w:val="00F734C1"/>
    <w:rsid w:val="00F7353B"/>
    <w:rsid w:val="00F735BF"/>
    <w:rsid w:val="00F736AA"/>
    <w:rsid w:val="00F737AD"/>
    <w:rsid w:val="00F73883"/>
    <w:rsid w:val="00F73A6F"/>
    <w:rsid w:val="00F73B11"/>
    <w:rsid w:val="00F73B6B"/>
    <w:rsid w:val="00F73C45"/>
    <w:rsid w:val="00F73CB5"/>
    <w:rsid w:val="00F73CE3"/>
    <w:rsid w:val="00F73E73"/>
    <w:rsid w:val="00F73E89"/>
    <w:rsid w:val="00F74023"/>
    <w:rsid w:val="00F74281"/>
    <w:rsid w:val="00F74292"/>
    <w:rsid w:val="00F74353"/>
    <w:rsid w:val="00F743BF"/>
    <w:rsid w:val="00F744F1"/>
    <w:rsid w:val="00F74569"/>
    <w:rsid w:val="00F746CD"/>
    <w:rsid w:val="00F746F2"/>
    <w:rsid w:val="00F74777"/>
    <w:rsid w:val="00F74791"/>
    <w:rsid w:val="00F74853"/>
    <w:rsid w:val="00F74924"/>
    <w:rsid w:val="00F74A7D"/>
    <w:rsid w:val="00F74B08"/>
    <w:rsid w:val="00F74BDA"/>
    <w:rsid w:val="00F74CDC"/>
    <w:rsid w:val="00F74DF8"/>
    <w:rsid w:val="00F74E83"/>
    <w:rsid w:val="00F74EC8"/>
    <w:rsid w:val="00F752DC"/>
    <w:rsid w:val="00F752F5"/>
    <w:rsid w:val="00F75325"/>
    <w:rsid w:val="00F7544C"/>
    <w:rsid w:val="00F75492"/>
    <w:rsid w:val="00F7551F"/>
    <w:rsid w:val="00F75637"/>
    <w:rsid w:val="00F757D4"/>
    <w:rsid w:val="00F758D2"/>
    <w:rsid w:val="00F75C82"/>
    <w:rsid w:val="00F75D54"/>
    <w:rsid w:val="00F75EA3"/>
    <w:rsid w:val="00F75F76"/>
    <w:rsid w:val="00F75FDF"/>
    <w:rsid w:val="00F76148"/>
    <w:rsid w:val="00F761D8"/>
    <w:rsid w:val="00F761E1"/>
    <w:rsid w:val="00F76205"/>
    <w:rsid w:val="00F7632D"/>
    <w:rsid w:val="00F76352"/>
    <w:rsid w:val="00F7640C"/>
    <w:rsid w:val="00F76576"/>
    <w:rsid w:val="00F7664D"/>
    <w:rsid w:val="00F76745"/>
    <w:rsid w:val="00F76864"/>
    <w:rsid w:val="00F7689C"/>
    <w:rsid w:val="00F768E1"/>
    <w:rsid w:val="00F768F3"/>
    <w:rsid w:val="00F768FA"/>
    <w:rsid w:val="00F769C5"/>
    <w:rsid w:val="00F76A78"/>
    <w:rsid w:val="00F76BA1"/>
    <w:rsid w:val="00F76BE4"/>
    <w:rsid w:val="00F76C1F"/>
    <w:rsid w:val="00F76C7E"/>
    <w:rsid w:val="00F76D3E"/>
    <w:rsid w:val="00F76D4E"/>
    <w:rsid w:val="00F76DB9"/>
    <w:rsid w:val="00F76ED3"/>
    <w:rsid w:val="00F76FD8"/>
    <w:rsid w:val="00F7704C"/>
    <w:rsid w:val="00F77089"/>
    <w:rsid w:val="00F77253"/>
    <w:rsid w:val="00F77265"/>
    <w:rsid w:val="00F77286"/>
    <w:rsid w:val="00F77366"/>
    <w:rsid w:val="00F773F2"/>
    <w:rsid w:val="00F7747E"/>
    <w:rsid w:val="00F774FD"/>
    <w:rsid w:val="00F77554"/>
    <w:rsid w:val="00F77664"/>
    <w:rsid w:val="00F7772F"/>
    <w:rsid w:val="00F7781A"/>
    <w:rsid w:val="00F7787E"/>
    <w:rsid w:val="00F778F8"/>
    <w:rsid w:val="00F77AB5"/>
    <w:rsid w:val="00F77BB5"/>
    <w:rsid w:val="00F77C91"/>
    <w:rsid w:val="00F77ED7"/>
    <w:rsid w:val="00F77F49"/>
    <w:rsid w:val="00F77F5E"/>
    <w:rsid w:val="00F80052"/>
    <w:rsid w:val="00F800C2"/>
    <w:rsid w:val="00F80114"/>
    <w:rsid w:val="00F8038B"/>
    <w:rsid w:val="00F803DD"/>
    <w:rsid w:val="00F80483"/>
    <w:rsid w:val="00F80524"/>
    <w:rsid w:val="00F80533"/>
    <w:rsid w:val="00F80640"/>
    <w:rsid w:val="00F80736"/>
    <w:rsid w:val="00F80794"/>
    <w:rsid w:val="00F80810"/>
    <w:rsid w:val="00F809BD"/>
    <w:rsid w:val="00F80B16"/>
    <w:rsid w:val="00F80CAC"/>
    <w:rsid w:val="00F80CC7"/>
    <w:rsid w:val="00F80D29"/>
    <w:rsid w:val="00F81094"/>
    <w:rsid w:val="00F8113F"/>
    <w:rsid w:val="00F811FD"/>
    <w:rsid w:val="00F81292"/>
    <w:rsid w:val="00F812AA"/>
    <w:rsid w:val="00F812C7"/>
    <w:rsid w:val="00F814EE"/>
    <w:rsid w:val="00F81620"/>
    <w:rsid w:val="00F81695"/>
    <w:rsid w:val="00F819B7"/>
    <w:rsid w:val="00F819D6"/>
    <w:rsid w:val="00F819DE"/>
    <w:rsid w:val="00F81A25"/>
    <w:rsid w:val="00F81AD9"/>
    <w:rsid w:val="00F81BA1"/>
    <w:rsid w:val="00F81C70"/>
    <w:rsid w:val="00F81CC7"/>
    <w:rsid w:val="00F81D30"/>
    <w:rsid w:val="00F81D3A"/>
    <w:rsid w:val="00F81D4D"/>
    <w:rsid w:val="00F81E94"/>
    <w:rsid w:val="00F81EBC"/>
    <w:rsid w:val="00F81F14"/>
    <w:rsid w:val="00F81F30"/>
    <w:rsid w:val="00F81F37"/>
    <w:rsid w:val="00F81FBA"/>
    <w:rsid w:val="00F81FBF"/>
    <w:rsid w:val="00F82181"/>
    <w:rsid w:val="00F82236"/>
    <w:rsid w:val="00F82313"/>
    <w:rsid w:val="00F823F1"/>
    <w:rsid w:val="00F824C2"/>
    <w:rsid w:val="00F824D3"/>
    <w:rsid w:val="00F824F8"/>
    <w:rsid w:val="00F82620"/>
    <w:rsid w:val="00F8265D"/>
    <w:rsid w:val="00F826B1"/>
    <w:rsid w:val="00F82764"/>
    <w:rsid w:val="00F8295B"/>
    <w:rsid w:val="00F82A37"/>
    <w:rsid w:val="00F82AFF"/>
    <w:rsid w:val="00F82B1A"/>
    <w:rsid w:val="00F82CBA"/>
    <w:rsid w:val="00F82CD1"/>
    <w:rsid w:val="00F82D7D"/>
    <w:rsid w:val="00F82DB4"/>
    <w:rsid w:val="00F82E13"/>
    <w:rsid w:val="00F82F35"/>
    <w:rsid w:val="00F82F4B"/>
    <w:rsid w:val="00F830E2"/>
    <w:rsid w:val="00F831C4"/>
    <w:rsid w:val="00F831F8"/>
    <w:rsid w:val="00F8324C"/>
    <w:rsid w:val="00F83305"/>
    <w:rsid w:val="00F8337F"/>
    <w:rsid w:val="00F83444"/>
    <w:rsid w:val="00F835A2"/>
    <w:rsid w:val="00F83626"/>
    <w:rsid w:val="00F83632"/>
    <w:rsid w:val="00F83754"/>
    <w:rsid w:val="00F83790"/>
    <w:rsid w:val="00F8389B"/>
    <w:rsid w:val="00F838AA"/>
    <w:rsid w:val="00F8392A"/>
    <w:rsid w:val="00F839B9"/>
    <w:rsid w:val="00F83A06"/>
    <w:rsid w:val="00F83AE8"/>
    <w:rsid w:val="00F83BA3"/>
    <w:rsid w:val="00F83BCD"/>
    <w:rsid w:val="00F83C55"/>
    <w:rsid w:val="00F83CE7"/>
    <w:rsid w:val="00F83DD9"/>
    <w:rsid w:val="00F83EB1"/>
    <w:rsid w:val="00F83EBE"/>
    <w:rsid w:val="00F83ECA"/>
    <w:rsid w:val="00F83FC5"/>
    <w:rsid w:val="00F8401E"/>
    <w:rsid w:val="00F84045"/>
    <w:rsid w:val="00F840F1"/>
    <w:rsid w:val="00F841D3"/>
    <w:rsid w:val="00F84470"/>
    <w:rsid w:val="00F84584"/>
    <w:rsid w:val="00F8459D"/>
    <w:rsid w:val="00F84609"/>
    <w:rsid w:val="00F84626"/>
    <w:rsid w:val="00F8472D"/>
    <w:rsid w:val="00F84809"/>
    <w:rsid w:val="00F8481B"/>
    <w:rsid w:val="00F84840"/>
    <w:rsid w:val="00F84859"/>
    <w:rsid w:val="00F8488F"/>
    <w:rsid w:val="00F84910"/>
    <w:rsid w:val="00F8494F"/>
    <w:rsid w:val="00F849BD"/>
    <w:rsid w:val="00F84B3F"/>
    <w:rsid w:val="00F84B66"/>
    <w:rsid w:val="00F84B7E"/>
    <w:rsid w:val="00F84C9D"/>
    <w:rsid w:val="00F84CB1"/>
    <w:rsid w:val="00F84CFB"/>
    <w:rsid w:val="00F84D0A"/>
    <w:rsid w:val="00F84D78"/>
    <w:rsid w:val="00F85191"/>
    <w:rsid w:val="00F85215"/>
    <w:rsid w:val="00F853B1"/>
    <w:rsid w:val="00F8544E"/>
    <w:rsid w:val="00F85458"/>
    <w:rsid w:val="00F8552D"/>
    <w:rsid w:val="00F85558"/>
    <w:rsid w:val="00F8559C"/>
    <w:rsid w:val="00F855CD"/>
    <w:rsid w:val="00F8564A"/>
    <w:rsid w:val="00F8564D"/>
    <w:rsid w:val="00F856A4"/>
    <w:rsid w:val="00F856FB"/>
    <w:rsid w:val="00F85738"/>
    <w:rsid w:val="00F857AB"/>
    <w:rsid w:val="00F8593B"/>
    <w:rsid w:val="00F8595F"/>
    <w:rsid w:val="00F85983"/>
    <w:rsid w:val="00F85A10"/>
    <w:rsid w:val="00F85AAD"/>
    <w:rsid w:val="00F85B2B"/>
    <w:rsid w:val="00F85C50"/>
    <w:rsid w:val="00F85C7D"/>
    <w:rsid w:val="00F85CC8"/>
    <w:rsid w:val="00F85DCE"/>
    <w:rsid w:val="00F85DDA"/>
    <w:rsid w:val="00F85DEC"/>
    <w:rsid w:val="00F85EA0"/>
    <w:rsid w:val="00F85EC6"/>
    <w:rsid w:val="00F85F00"/>
    <w:rsid w:val="00F8600D"/>
    <w:rsid w:val="00F8606F"/>
    <w:rsid w:val="00F860BD"/>
    <w:rsid w:val="00F860F0"/>
    <w:rsid w:val="00F86193"/>
    <w:rsid w:val="00F86225"/>
    <w:rsid w:val="00F8622B"/>
    <w:rsid w:val="00F862B6"/>
    <w:rsid w:val="00F86328"/>
    <w:rsid w:val="00F863F6"/>
    <w:rsid w:val="00F8642B"/>
    <w:rsid w:val="00F86574"/>
    <w:rsid w:val="00F86597"/>
    <w:rsid w:val="00F865EC"/>
    <w:rsid w:val="00F86646"/>
    <w:rsid w:val="00F867A0"/>
    <w:rsid w:val="00F867AE"/>
    <w:rsid w:val="00F86BD6"/>
    <w:rsid w:val="00F86CCC"/>
    <w:rsid w:val="00F86CEE"/>
    <w:rsid w:val="00F86CF6"/>
    <w:rsid w:val="00F86D39"/>
    <w:rsid w:val="00F86D3F"/>
    <w:rsid w:val="00F86D7C"/>
    <w:rsid w:val="00F86DF2"/>
    <w:rsid w:val="00F86F15"/>
    <w:rsid w:val="00F87140"/>
    <w:rsid w:val="00F8716B"/>
    <w:rsid w:val="00F87232"/>
    <w:rsid w:val="00F87288"/>
    <w:rsid w:val="00F872B9"/>
    <w:rsid w:val="00F87328"/>
    <w:rsid w:val="00F873D2"/>
    <w:rsid w:val="00F874AC"/>
    <w:rsid w:val="00F874B2"/>
    <w:rsid w:val="00F874CC"/>
    <w:rsid w:val="00F875FF"/>
    <w:rsid w:val="00F876F5"/>
    <w:rsid w:val="00F87747"/>
    <w:rsid w:val="00F877EB"/>
    <w:rsid w:val="00F8788A"/>
    <w:rsid w:val="00F87902"/>
    <w:rsid w:val="00F8792E"/>
    <w:rsid w:val="00F87AA3"/>
    <w:rsid w:val="00F87ABC"/>
    <w:rsid w:val="00F87C6A"/>
    <w:rsid w:val="00F87D2E"/>
    <w:rsid w:val="00F87DBF"/>
    <w:rsid w:val="00F87E3B"/>
    <w:rsid w:val="00F87E71"/>
    <w:rsid w:val="00F87F04"/>
    <w:rsid w:val="00F87F12"/>
    <w:rsid w:val="00F90264"/>
    <w:rsid w:val="00F90295"/>
    <w:rsid w:val="00F902BC"/>
    <w:rsid w:val="00F902FB"/>
    <w:rsid w:val="00F903CA"/>
    <w:rsid w:val="00F90578"/>
    <w:rsid w:val="00F90644"/>
    <w:rsid w:val="00F9068C"/>
    <w:rsid w:val="00F9071F"/>
    <w:rsid w:val="00F907F0"/>
    <w:rsid w:val="00F90801"/>
    <w:rsid w:val="00F90819"/>
    <w:rsid w:val="00F90AC0"/>
    <w:rsid w:val="00F90ADB"/>
    <w:rsid w:val="00F90CD9"/>
    <w:rsid w:val="00F90D84"/>
    <w:rsid w:val="00F90DF0"/>
    <w:rsid w:val="00F90E69"/>
    <w:rsid w:val="00F90F72"/>
    <w:rsid w:val="00F90F83"/>
    <w:rsid w:val="00F90F8E"/>
    <w:rsid w:val="00F90FA1"/>
    <w:rsid w:val="00F90FED"/>
    <w:rsid w:val="00F9102B"/>
    <w:rsid w:val="00F9103E"/>
    <w:rsid w:val="00F91055"/>
    <w:rsid w:val="00F9113B"/>
    <w:rsid w:val="00F91249"/>
    <w:rsid w:val="00F9146F"/>
    <w:rsid w:val="00F914F0"/>
    <w:rsid w:val="00F91540"/>
    <w:rsid w:val="00F91553"/>
    <w:rsid w:val="00F915CA"/>
    <w:rsid w:val="00F9172D"/>
    <w:rsid w:val="00F91788"/>
    <w:rsid w:val="00F91852"/>
    <w:rsid w:val="00F9191F"/>
    <w:rsid w:val="00F9198E"/>
    <w:rsid w:val="00F9198F"/>
    <w:rsid w:val="00F91A74"/>
    <w:rsid w:val="00F91A83"/>
    <w:rsid w:val="00F91AD4"/>
    <w:rsid w:val="00F91C6E"/>
    <w:rsid w:val="00F91CE2"/>
    <w:rsid w:val="00F91E12"/>
    <w:rsid w:val="00F91EF7"/>
    <w:rsid w:val="00F91F06"/>
    <w:rsid w:val="00F91F78"/>
    <w:rsid w:val="00F91F89"/>
    <w:rsid w:val="00F9210D"/>
    <w:rsid w:val="00F921AD"/>
    <w:rsid w:val="00F9221B"/>
    <w:rsid w:val="00F9229E"/>
    <w:rsid w:val="00F92304"/>
    <w:rsid w:val="00F923C0"/>
    <w:rsid w:val="00F923EC"/>
    <w:rsid w:val="00F924AE"/>
    <w:rsid w:val="00F924CD"/>
    <w:rsid w:val="00F924E3"/>
    <w:rsid w:val="00F92566"/>
    <w:rsid w:val="00F92711"/>
    <w:rsid w:val="00F928A2"/>
    <w:rsid w:val="00F928D5"/>
    <w:rsid w:val="00F92AC8"/>
    <w:rsid w:val="00F92C86"/>
    <w:rsid w:val="00F92DA2"/>
    <w:rsid w:val="00F92DA6"/>
    <w:rsid w:val="00F92F3A"/>
    <w:rsid w:val="00F92F72"/>
    <w:rsid w:val="00F93020"/>
    <w:rsid w:val="00F93141"/>
    <w:rsid w:val="00F9319B"/>
    <w:rsid w:val="00F931C6"/>
    <w:rsid w:val="00F93229"/>
    <w:rsid w:val="00F93553"/>
    <w:rsid w:val="00F93574"/>
    <w:rsid w:val="00F93616"/>
    <w:rsid w:val="00F93665"/>
    <w:rsid w:val="00F9367E"/>
    <w:rsid w:val="00F93861"/>
    <w:rsid w:val="00F938B4"/>
    <w:rsid w:val="00F938BD"/>
    <w:rsid w:val="00F93911"/>
    <w:rsid w:val="00F93949"/>
    <w:rsid w:val="00F93995"/>
    <w:rsid w:val="00F93B06"/>
    <w:rsid w:val="00F93B24"/>
    <w:rsid w:val="00F93BC3"/>
    <w:rsid w:val="00F93CDD"/>
    <w:rsid w:val="00F93DAD"/>
    <w:rsid w:val="00F93FB8"/>
    <w:rsid w:val="00F94361"/>
    <w:rsid w:val="00F94364"/>
    <w:rsid w:val="00F9437A"/>
    <w:rsid w:val="00F94447"/>
    <w:rsid w:val="00F94500"/>
    <w:rsid w:val="00F94534"/>
    <w:rsid w:val="00F9459E"/>
    <w:rsid w:val="00F945F9"/>
    <w:rsid w:val="00F9470F"/>
    <w:rsid w:val="00F94722"/>
    <w:rsid w:val="00F94A6C"/>
    <w:rsid w:val="00F94AF0"/>
    <w:rsid w:val="00F94B6D"/>
    <w:rsid w:val="00F94BEE"/>
    <w:rsid w:val="00F94C20"/>
    <w:rsid w:val="00F94C24"/>
    <w:rsid w:val="00F94C5A"/>
    <w:rsid w:val="00F94C70"/>
    <w:rsid w:val="00F94D57"/>
    <w:rsid w:val="00F94DD6"/>
    <w:rsid w:val="00F94E61"/>
    <w:rsid w:val="00F94ECB"/>
    <w:rsid w:val="00F94F09"/>
    <w:rsid w:val="00F94F1C"/>
    <w:rsid w:val="00F94F38"/>
    <w:rsid w:val="00F95065"/>
    <w:rsid w:val="00F95086"/>
    <w:rsid w:val="00F95157"/>
    <w:rsid w:val="00F95241"/>
    <w:rsid w:val="00F952D4"/>
    <w:rsid w:val="00F95348"/>
    <w:rsid w:val="00F953BB"/>
    <w:rsid w:val="00F9541E"/>
    <w:rsid w:val="00F9551C"/>
    <w:rsid w:val="00F9559E"/>
    <w:rsid w:val="00F95866"/>
    <w:rsid w:val="00F958A0"/>
    <w:rsid w:val="00F95A50"/>
    <w:rsid w:val="00F95B78"/>
    <w:rsid w:val="00F95CEC"/>
    <w:rsid w:val="00F95CF7"/>
    <w:rsid w:val="00F95D05"/>
    <w:rsid w:val="00F95D44"/>
    <w:rsid w:val="00F95D6D"/>
    <w:rsid w:val="00F95E77"/>
    <w:rsid w:val="00F95ED1"/>
    <w:rsid w:val="00F95F01"/>
    <w:rsid w:val="00F960B3"/>
    <w:rsid w:val="00F9625E"/>
    <w:rsid w:val="00F9628C"/>
    <w:rsid w:val="00F962D6"/>
    <w:rsid w:val="00F96393"/>
    <w:rsid w:val="00F963C0"/>
    <w:rsid w:val="00F96431"/>
    <w:rsid w:val="00F965CD"/>
    <w:rsid w:val="00F96715"/>
    <w:rsid w:val="00F967A3"/>
    <w:rsid w:val="00F967CC"/>
    <w:rsid w:val="00F96A2A"/>
    <w:rsid w:val="00F96AA7"/>
    <w:rsid w:val="00F96B91"/>
    <w:rsid w:val="00F96C11"/>
    <w:rsid w:val="00F96C14"/>
    <w:rsid w:val="00F96FDF"/>
    <w:rsid w:val="00F9700A"/>
    <w:rsid w:val="00F9706B"/>
    <w:rsid w:val="00F97130"/>
    <w:rsid w:val="00F97196"/>
    <w:rsid w:val="00F971AE"/>
    <w:rsid w:val="00F97255"/>
    <w:rsid w:val="00F972A6"/>
    <w:rsid w:val="00F972F0"/>
    <w:rsid w:val="00F97341"/>
    <w:rsid w:val="00F973CF"/>
    <w:rsid w:val="00F975BA"/>
    <w:rsid w:val="00F975F8"/>
    <w:rsid w:val="00F9764F"/>
    <w:rsid w:val="00F97693"/>
    <w:rsid w:val="00F9772A"/>
    <w:rsid w:val="00F977C4"/>
    <w:rsid w:val="00F979B5"/>
    <w:rsid w:val="00F979E8"/>
    <w:rsid w:val="00F97AFD"/>
    <w:rsid w:val="00F97B35"/>
    <w:rsid w:val="00F97B58"/>
    <w:rsid w:val="00F97B6A"/>
    <w:rsid w:val="00F97B7F"/>
    <w:rsid w:val="00F97B94"/>
    <w:rsid w:val="00F97C6E"/>
    <w:rsid w:val="00F97C99"/>
    <w:rsid w:val="00F97D45"/>
    <w:rsid w:val="00F97D57"/>
    <w:rsid w:val="00F97E23"/>
    <w:rsid w:val="00F97F15"/>
    <w:rsid w:val="00FA00E7"/>
    <w:rsid w:val="00FA0260"/>
    <w:rsid w:val="00FA0274"/>
    <w:rsid w:val="00FA02AF"/>
    <w:rsid w:val="00FA02E2"/>
    <w:rsid w:val="00FA032A"/>
    <w:rsid w:val="00FA0693"/>
    <w:rsid w:val="00FA06CA"/>
    <w:rsid w:val="00FA074A"/>
    <w:rsid w:val="00FA07D7"/>
    <w:rsid w:val="00FA0870"/>
    <w:rsid w:val="00FA0B28"/>
    <w:rsid w:val="00FA0BA5"/>
    <w:rsid w:val="00FA0C33"/>
    <w:rsid w:val="00FA0CA9"/>
    <w:rsid w:val="00FA0D41"/>
    <w:rsid w:val="00FA0D60"/>
    <w:rsid w:val="00FA0DAC"/>
    <w:rsid w:val="00FA0DAF"/>
    <w:rsid w:val="00FA0E99"/>
    <w:rsid w:val="00FA1118"/>
    <w:rsid w:val="00FA1119"/>
    <w:rsid w:val="00FA1127"/>
    <w:rsid w:val="00FA12D3"/>
    <w:rsid w:val="00FA13C1"/>
    <w:rsid w:val="00FA143D"/>
    <w:rsid w:val="00FA152B"/>
    <w:rsid w:val="00FA16E0"/>
    <w:rsid w:val="00FA181B"/>
    <w:rsid w:val="00FA1881"/>
    <w:rsid w:val="00FA188D"/>
    <w:rsid w:val="00FA1A3A"/>
    <w:rsid w:val="00FA1D28"/>
    <w:rsid w:val="00FA1D54"/>
    <w:rsid w:val="00FA1D6D"/>
    <w:rsid w:val="00FA1D9A"/>
    <w:rsid w:val="00FA1DDF"/>
    <w:rsid w:val="00FA1E19"/>
    <w:rsid w:val="00FA1F66"/>
    <w:rsid w:val="00FA2135"/>
    <w:rsid w:val="00FA2183"/>
    <w:rsid w:val="00FA237A"/>
    <w:rsid w:val="00FA23AE"/>
    <w:rsid w:val="00FA24C3"/>
    <w:rsid w:val="00FA2505"/>
    <w:rsid w:val="00FA25A6"/>
    <w:rsid w:val="00FA2692"/>
    <w:rsid w:val="00FA2761"/>
    <w:rsid w:val="00FA27DE"/>
    <w:rsid w:val="00FA28EA"/>
    <w:rsid w:val="00FA2906"/>
    <w:rsid w:val="00FA292F"/>
    <w:rsid w:val="00FA295E"/>
    <w:rsid w:val="00FA29B0"/>
    <w:rsid w:val="00FA2B56"/>
    <w:rsid w:val="00FA2C29"/>
    <w:rsid w:val="00FA2C86"/>
    <w:rsid w:val="00FA2D35"/>
    <w:rsid w:val="00FA2D5D"/>
    <w:rsid w:val="00FA2E0F"/>
    <w:rsid w:val="00FA31C5"/>
    <w:rsid w:val="00FA31CC"/>
    <w:rsid w:val="00FA31CF"/>
    <w:rsid w:val="00FA31E8"/>
    <w:rsid w:val="00FA32C3"/>
    <w:rsid w:val="00FA3380"/>
    <w:rsid w:val="00FA350E"/>
    <w:rsid w:val="00FA36BB"/>
    <w:rsid w:val="00FA36F3"/>
    <w:rsid w:val="00FA3758"/>
    <w:rsid w:val="00FA37B4"/>
    <w:rsid w:val="00FA37EF"/>
    <w:rsid w:val="00FA38C2"/>
    <w:rsid w:val="00FA399C"/>
    <w:rsid w:val="00FA39F5"/>
    <w:rsid w:val="00FA3C7E"/>
    <w:rsid w:val="00FA3D6E"/>
    <w:rsid w:val="00FA3DC0"/>
    <w:rsid w:val="00FA3EC0"/>
    <w:rsid w:val="00FA40E3"/>
    <w:rsid w:val="00FA447F"/>
    <w:rsid w:val="00FA44B7"/>
    <w:rsid w:val="00FA4549"/>
    <w:rsid w:val="00FA45E2"/>
    <w:rsid w:val="00FA474B"/>
    <w:rsid w:val="00FA4758"/>
    <w:rsid w:val="00FA486E"/>
    <w:rsid w:val="00FA4987"/>
    <w:rsid w:val="00FA4998"/>
    <w:rsid w:val="00FA4B07"/>
    <w:rsid w:val="00FA4BF8"/>
    <w:rsid w:val="00FA4C48"/>
    <w:rsid w:val="00FA4D20"/>
    <w:rsid w:val="00FA4D67"/>
    <w:rsid w:val="00FA4DA1"/>
    <w:rsid w:val="00FA4F39"/>
    <w:rsid w:val="00FA4F86"/>
    <w:rsid w:val="00FA505C"/>
    <w:rsid w:val="00FA505E"/>
    <w:rsid w:val="00FA50E2"/>
    <w:rsid w:val="00FA518D"/>
    <w:rsid w:val="00FA5277"/>
    <w:rsid w:val="00FA531C"/>
    <w:rsid w:val="00FA539E"/>
    <w:rsid w:val="00FA5402"/>
    <w:rsid w:val="00FA5549"/>
    <w:rsid w:val="00FA554B"/>
    <w:rsid w:val="00FA5567"/>
    <w:rsid w:val="00FA55C0"/>
    <w:rsid w:val="00FA5601"/>
    <w:rsid w:val="00FA5671"/>
    <w:rsid w:val="00FA568C"/>
    <w:rsid w:val="00FA56B5"/>
    <w:rsid w:val="00FA5847"/>
    <w:rsid w:val="00FA587B"/>
    <w:rsid w:val="00FA596D"/>
    <w:rsid w:val="00FA598B"/>
    <w:rsid w:val="00FA5A92"/>
    <w:rsid w:val="00FA5B31"/>
    <w:rsid w:val="00FA5CD7"/>
    <w:rsid w:val="00FA5D7A"/>
    <w:rsid w:val="00FA5E6F"/>
    <w:rsid w:val="00FA5ED2"/>
    <w:rsid w:val="00FA5F11"/>
    <w:rsid w:val="00FA5FBD"/>
    <w:rsid w:val="00FA60AB"/>
    <w:rsid w:val="00FA6133"/>
    <w:rsid w:val="00FA620A"/>
    <w:rsid w:val="00FA6290"/>
    <w:rsid w:val="00FA642B"/>
    <w:rsid w:val="00FA643B"/>
    <w:rsid w:val="00FA64A6"/>
    <w:rsid w:val="00FA64AD"/>
    <w:rsid w:val="00FA660A"/>
    <w:rsid w:val="00FA6804"/>
    <w:rsid w:val="00FA68B8"/>
    <w:rsid w:val="00FA6A31"/>
    <w:rsid w:val="00FA6C75"/>
    <w:rsid w:val="00FA6CEE"/>
    <w:rsid w:val="00FA6DDC"/>
    <w:rsid w:val="00FA6E35"/>
    <w:rsid w:val="00FA6EC9"/>
    <w:rsid w:val="00FA6F33"/>
    <w:rsid w:val="00FA6F79"/>
    <w:rsid w:val="00FA6FA1"/>
    <w:rsid w:val="00FA704F"/>
    <w:rsid w:val="00FA70FD"/>
    <w:rsid w:val="00FA718C"/>
    <w:rsid w:val="00FA71D8"/>
    <w:rsid w:val="00FA720D"/>
    <w:rsid w:val="00FA731E"/>
    <w:rsid w:val="00FA73DF"/>
    <w:rsid w:val="00FA74C4"/>
    <w:rsid w:val="00FA74DF"/>
    <w:rsid w:val="00FA7538"/>
    <w:rsid w:val="00FA75DE"/>
    <w:rsid w:val="00FA7604"/>
    <w:rsid w:val="00FA7619"/>
    <w:rsid w:val="00FA76A8"/>
    <w:rsid w:val="00FA7850"/>
    <w:rsid w:val="00FA7906"/>
    <w:rsid w:val="00FA7964"/>
    <w:rsid w:val="00FA7A3A"/>
    <w:rsid w:val="00FA7AAC"/>
    <w:rsid w:val="00FA7AC2"/>
    <w:rsid w:val="00FA7ACA"/>
    <w:rsid w:val="00FA7C22"/>
    <w:rsid w:val="00FA7C65"/>
    <w:rsid w:val="00FA7F5A"/>
    <w:rsid w:val="00FB00AB"/>
    <w:rsid w:val="00FB02A4"/>
    <w:rsid w:val="00FB02D1"/>
    <w:rsid w:val="00FB0354"/>
    <w:rsid w:val="00FB0369"/>
    <w:rsid w:val="00FB0374"/>
    <w:rsid w:val="00FB03C5"/>
    <w:rsid w:val="00FB03F3"/>
    <w:rsid w:val="00FB04C9"/>
    <w:rsid w:val="00FB055D"/>
    <w:rsid w:val="00FB0564"/>
    <w:rsid w:val="00FB056F"/>
    <w:rsid w:val="00FB0570"/>
    <w:rsid w:val="00FB05C4"/>
    <w:rsid w:val="00FB0767"/>
    <w:rsid w:val="00FB079D"/>
    <w:rsid w:val="00FB07CD"/>
    <w:rsid w:val="00FB07DB"/>
    <w:rsid w:val="00FB0820"/>
    <w:rsid w:val="00FB082B"/>
    <w:rsid w:val="00FB0959"/>
    <w:rsid w:val="00FB0964"/>
    <w:rsid w:val="00FB0A55"/>
    <w:rsid w:val="00FB0AA3"/>
    <w:rsid w:val="00FB0C55"/>
    <w:rsid w:val="00FB0C65"/>
    <w:rsid w:val="00FB0D69"/>
    <w:rsid w:val="00FB0DFC"/>
    <w:rsid w:val="00FB0F6F"/>
    <w:rsid w:val="00FB0F98"/>
    <w:rsid w:val="00FB0F9D"/>
    <w:rsid w:val="00FB108A"/>
    <w:rsid w:val="00FB10A3"/>
    <w:rsid w:val="00FB11D5"/>
    <w:rsid w:val="00FB11E3"/>
    <w:rsid w:val="00FB1222"/>
    <w:rsid w:val="00FB122F"/>
    <w:rsid w:val="00FB127B"/>
    <w:rsid w:val="00FB12F6"/>
    <w:rsid w:val="00FB1343"/>
    <w:rsid w:val="00FB143C"/>
    <w:rsid w:val="00FB1449"/>
    <w:rsid w:val="00FB173E"/>
    <w:rsid w:val="00FB17F5"/>
    <w:rsid w:val="00FB189B"/>
    <w:rsid w:val="00FB1945"/>
    <w:rsid w:val="00FB19AB"/>
    <w:rsid w:val="00FB1A7C"/>
    <w:rsid w:val="00FB1B1D"/>
    <w:rsid w:val="00FB1B91"/>
    <w:rsid w:val="00FB1D28"/>
    <w:rsid w:val="00FB1D42"/>
    <w:rsid w:val="00FB1D81"/>
    <w:rsid w:val="00FB1D8A"/>
    <w:rsid w:val="00FB1DEA"/>
    <w:rsid w:val="00FB1E66"/>
    <w:rsid w:val="00FB1F66"/>
    <w:rsid w:val="00FB1FAE"/>
    <w:rsid w:val="00FB1FB2"/>
    <w:rsid w:val="00FB20C6"/>
    <w:rsid w:val="00FB21C9"/>
    <w:rsid w:val="00FB2239"/>
    <w:rsid w:val="00FB2251"/>
    <w:rsid w:val="00FB2259"/>
    <w:rsid w:val="00FB23AB"/>
    <w:rsid w:val="00FB23AD"/>
    <w:rsid w:val="00FB23CF"/>
    <w:rsid w:val="00FB248C"/>
    <w:rsid w:val="00FB24E1"/>
    <w:rsid w:val="00FB25C5"/>
    <w:rsid w:val="00FB271E"/>
    <w:rsid w:val="00FB27F6"/>
    <w:rsid w:val="00FB2824"/>
    <w:rsid w:val="00FB2A11"/>
    <w:rsid w:val="00FB2A8C"/>
    <w:rsid w:val="00FB2B74"/>
    <w:rsid w:val="00FB2C97"/>
    <w:rsid w:val="00FB2E22"/>
    <w:rsid w:val="00FB2F13"/>
    <w:rsid w:val="00FB2F2F"/>
    <w:rsid w:val="00FB2F5B"/>
    <w:rsid w:val="00FB2FAA"/>
    <w:rsid w:val="00FB2FC1"/>
    <w:rsid w:val="00FB313C"/>
    <w:rsid w:val="00FB322F"/>
    <w:rsid w:val="00FB3248"/>
    <w:rsid w:val="00FB3282"/>
    <w:rsid w:val="00FB33D1"/>
    <w:rsid w:val="00FB34B7"/>
    <w:rsid w:val="00FB3703"/>
    <w:rsid w:val="00FB389B"/>
    <w:rsid w:val="00FB3B21"/>
    <w:rsid w:val="00FB3BE0"/>
    <w:rsid w:val="00FB3C31"/>
    <w:rsid w:val="00FB3C8A"/>
    <w:rsid w:val="00FB3CCA"/>
    <w:rsid w:val="00FB3D38"/>
    <w:rsid w:val="00FB3E5B"/>
    <w:rsid w:val="00FB3F34"/>
    <w:rsid w:val="00FB3FEB"/>
    <w:rsid w:val="00FB402B"/>
    <w:rsid w:val="00FB40FE"/>
    <w:rsid w:val="00FB4173"/>
    <w:rsid w:val="00FB417B"/>
    <w:rsid w:val="00FB4188"/>
    <w:rsid w:val="00FB419E"/>
    <w:rsid w:val="00FB4261"/>
    <w:rsid w:val="00FB42CE"/>
    <w:rsid w:val="00FB4312"/>
    <w:rsid w:val="00FB4327"/>
    <w:rsid w:val="00FB435C"/>
    <w:rsid w:val="00FB43CB"/>
    <w:rsid w:val="00FB43DC"/>
    <w:rsid w:val="00FB43EF"/>
    <w:rsid w:val="00FB44B3"/>
    <w:rsid w:val="00FB4570"/>
    <w:rsid w:val="00FB45CF"/>
    <w:rsid w:val="00FB45D7"/>
    <w:rsid w:val="00FB46BB"/>
    <w:rsid w:val="00FB46BC"/>
    <w:rsid w:val="00FB49C2"/>
    <w:rsid w:val="00FB4AB2"/>
    <w:rsid w:val="00FB4B63"/>
    <w:rsid w:val="00FB4BAD"/>
    <w:rsid w:val="00FB4BC4"/>
    <w:rsid w:val="00FB4BE0"/>
    <w:rsid w:val="00FB4C7A"/>
    <w:rsid w:val="00FB4CA9"/>
    <w:rsid w:val="00FB4D55"/>
    <w:rsid w:val="00FB4DA0"/>
    <w:rsid w:val="00FB4E76"/>
    <w:rsid w:val="00FB4ED9"/>
    <w:rsid w:val="00FB500B"/>
    <w:rsid w:val="00FB5025"/>
    <w:rsid w:val="00FB505B"/>
    <w:rsid w:val="00FB5139"/>
    <w:rsid w:val="00FB5175"/>
    <w:rsid w:val="00FB51D3"/>
    <w:rsid w:val="00FB5208"/>
    <w:rsid w:val="00FB520A"/>
    <w:rsid w:val="00FB5227"/>
    <w:rsid w:val="00FB538B"/>
    <w:rsid w:val="00FB541A"/>
    <w:rsid w:val="00FB547F"/>
    <w:rsid w:val="00FB54E2"/>
    <w:rsid w:val="00FB55AB"/>
    <w:rsid w:val="00FB55B6"/>
    <w:rsid w:val="00FB55C4"/>
    <w:rsid w:val="00FB5611"/>
    <w:rsid w:val="00FB5629"/>
    <w:rsid w:val="00FB564B"/>
    <w:rsid w:val="00FB56F5"/>
    <w:rsid w:val="00FB5751"/>
    <w:rsid w:val="00FB57A8"/>
    <w:rsid w:val="00FB57AD"/>
    <w:rsid w:val="00FB5988"/>
    <w:rsid w:val="00FB5BB7"/>
    <w:rsid w:val="00FB5BBE"/>
    <w:rsid w:val="00FB5C76"/>
    <w:rsid w:val="00FB5E03"/>
    <w:rsid w:val="00FB5E5F"/>
    <w:rsid w:val="00FB5ECE"/>
    <w:rsid w:val="00FB5EDF"/>
    <w:rsid w:val="00FB6205"/>
    <w:rsid w:val="00FB638D"/>
    <w:rsid w:val="00FB6390"/>
    <w:rsid w:val="00FB662F"/>
    <w:rsid w:val="00FB6676"/>
    <w:rsid w:val="00FB66B9"/>
    <w:rsid w:val="00FB66E0"/>
    <w:rsid w:val="00FB677C"/>
    <w:rsid w:val="00FB68A4"/>
    <w:rsid w:val="00FB696A"/>
    <w:rsid w:val="00FB6A9D"/>
    <w:rsid w:val="00FB6B63"/>
    <w:rsid w:val="00FB6CBF"/>
    <w:rsid w:val="00FB6D44"/>
    <w:rsid w:val="00FB6D4D"/>
    <w:rsid w:val="00FB6D89"/>
    <w:rsid w:val="00FB6DB5"/>
    <w:rsid w:val="00FB6E07"/>
    <w:rsid w:val="00FB6F31"/>
    <w:rsid w:val="00FB7023"/>
    <w:rsid w:val="00FB7199"/>
    <w:rsid w:val="00FB71EC"/>
    <w:rsid w:val="00FB723D"/>
    <w:rsid w:val="00FB730D"/>
    <w:rsid w:val="00FB734B"/>
    <w:rsid w:val="00FB7445"/>
    <w:rsid w:val="00FB754C"/>
    <w:rsid w:val="00FB758E"/>
    <w:rsid w:val="00FB77A3"/>
    <w:rsid w:val="00FB77C7"/>
    <w:rsid w:val="00FB77DE"/>
    <w:rsid w:val="00FB78B1"/>
    <w:rsid w:val="00FB7912"/>
    <w:rsid w:val="00FB796E"/>
    <w:rsid w:val="00FB7977"/>
    <w:rsid w:val="00FB797B"/>
    <w:rsid w:val="00FB798D"/>
    <w:rsid w:val="00FB7B17"/>
    <w:rsid w:val="00FB7BAF"/>
    <w:rsid w:val="00FB7BE2"/>
    <w:rsid w:val="00FB7C4F"/>
    <w:rsid w:val="00FB7D8D"/>
    <w:rsid w:val="00FB7DD7"/>
    <w:rsid w:val="00FB7E38"/>
    <w:rsid w:val="00FB7F2C"/>
    <w:rsid w:val="00FB7F94"/>
    <w:rsid w:val="00FB7FAD"/>
    <w:rsid w:val="00FC0043"/>
    <w:rsid w:val="00FC00C5"/>
    <w:rsid w:val="00FC00D4"/>
    <w:rsid w:val="00FC018A"/>
    <w:rsid w:val="00FC032A"/>
    <w:rsid w:val="00FC0390"/>
    <w:rsid w:val="00FC03AD"/>
    <w:rsid w:val="00FC03B0"/>
    <w:rsid w:val="00FC03E5"/>
    <w:rsid w:val="00FC03FF"/>
    <w:rsid w:val="00FC0482"/>
    <w:rsid w:val="00FC0559"/>
    <w:rsid w:val="00FC057E"/>
    <w:rsid w:val="00FC0610"/>
    <w:rsid w:val="00FC0646"/>
    <w:rsid w:val="00FC0736"/>
    <w:rsid w:val="00FC0794"/>
    <w:rsid w:val="00FC0799"/>
    <w:rsid w:val="00FC08A6"/>
    <w:rsid w:val="00FC0945"/>
    <w:rsid w:val="00FC0964"/>
    <w:rsid w:val="00FC09E0"/>
    <w:rsid w:val="00FC0A4A"/>
    <w:rsid w:val="00FC0A4C"/>
    <w:rsid w:val="00FC0AAC"/>
    <w:rsid w:val="00FC0B1D"/>
    <w:rsid w:val="00FC0B9D"/>
    <w:rsid w:val="00FC0B9E"/>
    <w:rsid w:val="00FC0BBA"/>
    <w:rsid w:val="00FC0C32"/>
    <w:rsid w:val="00FC0CE7"/>
    <w:rsid w:val="00FC0D1A"/>
    <w:rsid w:val="00FC0E87"/>
    <w:rsid w:val="00FC0EB7"/>
    <w:rsid w:val="00FC0F58"/>
    <w:rsid w:val="00FC0FE9"/>
    <w:rsid w:val="00FC115D"/>
    <w:rsid w:val="00FC1342"/>
    <w:rsid w:val="00FC1447"/>
    <w:rsid w:val="00FC14C8"/>
    <w:rsid w:val="00FC1514"/>
    <w:rsid w:val="00FC15F1"/>
    <w:rsid w:val="00FC1622"/>
    <w:rsid w:val="00FC1898"/>
    <w:rsid w:val="00FC190F"/>
    <w:rsid w:val="00FC191B"/>
    <w:rsid w:val="00FC19C4"/>
    <w:rsid w:val="00FC1A25"/>
    <w:rsid w:val="00FC1A51"/>
    <w:rsid w:val="00FC1A60"/>
    <w:rsid w:val="00FC1B98"/>
    <w:rsid w:val="00FC1BF1"/>
    <w:rsid w:val="00FC1C61"/>
    <w:rsid w:val="00FC1D45"/>
    <w:rsid w:val="00FC1E29"/>
    <w:rsid w:val="00FC1E6C"/>
    <w:rsid w:val="00FC2183"/>
    <w:rsid w:val="00FC2263"/>
    <w:rsid w:val="00FC22DB"/>
    <w:rsid w:val="00FC22EB"/>
    <w:rsid w:val="00FC2383"/>
    <w:rsid w:val="00FC23B5"/>
    <w:rsid w:val="00FC25B2"/>
    <w:rsid w:val="00FC26C1"/>
    <w:rsid w:val="00FC2759"/>
    <w:rsid w:val="00FC278C"/>
    <w:rsid w:val="00FC2818"/>
    <w:rsid w:val="00FC292E"/>
    <w:rsid w:val="00FC299A"/>
    <w:rsid w:val="00FC29F4"/>
    <w:rsid w:val="00FC2BCA"/>
    <w:rsid w:val="00FC2CCD"/>
    <w:rsid w:val="00FC2D33"/>
    <w:rsid w:val="00FC2D4B"/>
    <w:rsid w:val="00FC2D83"/>
    <w:rsid w:val="00FC2E14"/>
    <w:rsid w:val="00FC2F64"/>
    <w:rsid w:val="00FC306B"/>
    <w:rsid w:val="00FC3094"/>
    <w:rsid w:val="00FC3168"/>
    <w:rsid w:val="00FC316B"/>
    <w:rsid w:val="00FC31FD"/>
    <w:rsid w:val="00FC326C"/>
    <w:rsid w:val="00FC33AB"/>
    <w:rsid w:val="00FC3404"/>
    <w:rsid w:val="00FC3502"/>
    <w:rsid w:val="00FC3552"/>
    <w:rsid w:val="00FC362E"/>
    <w:rsid w:val="00FC385E"/>
    <w:rsid w:val="00FC386F"/>
    <w:rsid w:val="00FC3890"/>
    <w:rsid w:val="00FC38CC"/>
    <w:rsid w:val="00FC3980"/>
    <w:rsid w:val="00FC39A1"/>
    <w:rsid w:val="00FC3A68"/>
    <w:rsid w:val="00FC3AC3"/>
    <w:rsid w:val="00FC3B12"/>
    <w:rsid w:val="00FC3B55"/>
    <w:rsid w:val="00FC3BA4"/>
    <w:rsid w:val="00FC40C2"/>
    <w:rsid w:val="00FC41B8"/>
    <w:rsid w:val="00FC4299"/>
    <w:rsid w:val="00FC4341"/>
    <w:rsid w:val="00FC44BB"/>
    <w:rsid w:val="00FC451C"/>
    <w:rsid w:val="00FC453E"/>
    <w:rsid w:val="00FC45DF"/>
    <w:rsid w:val="00FC4683"/>
    <w:rsid w:val="00FC469B"/>
    <w:rsid w:val="00FC46F7"/>
    <w:rsid w:val="00FC47ED"/>
    <w:rsid w:val="00FC48E5"/>
    <w:rsid w:val="00FC492F"/>
    <w:rsid w:val="00FC49D0"/>
    <w:rsid w:val="00FC4A4E"/>
    <w:rsid w:val="00FC4AB3"/>
    <w:rsid w:val="00FC4B55"/>
    <w:rsid w:val="00FC4C90"/>
    <w:rsid w:val="00FC4D17"/>
    <w:rsid w:val="00FC4D40"/>
    <w:rsid w:val="00FC4EDD"/>
    <w:rsid w:val="00FC505E"/>
    <w:rsid w:val="00FC50BB"/>
    <w:rsid w:val="00FC5210"/>
    <w:rsid w:val="00FC5256"/>
    <w:rsid w:val="00FC52F4"/>
    <w:rsid w:val="00FC5335"/>
    <w:rsid w:val="00FC5436"/>
    <w:rsid w:val="00FC5512"/>
    <w:rsid w:val="00FC5558"/>
    <w:rsid w:val="00FC555F"/>
    <w:rsid w:val="00FC557D"/>
    <w:rsid w:val="00FC56CF"/>
    <w:rsid w:val="00FC56D6"/>
    <w:rsid w:val="00FC5700"/>
    <w:rsid w:val="00FC5713"/>
    <w:rsid w:val="00FC573A"/>
    <w:rsid w:val="00FC575A"/>
    <w:rsid w:val="00FC5791"/>
    <w:rsid w:val="00FC57A4"/>
    <w:rsid w:val="00FC58A0"/>
    <w:rsid w:val="00FC5962"/>
    <w:rsid w:val="00FC5A15"/>
    <w:rsid w:val="00FC5AB2"/>
    <w:rsid w:val="00FC5BE3"/>
    <w:rsid w:val="00FC5C60"/>
    <w:rsid w:val="00FC5CEA"/>
    <w:rsid w:val="00FC5DCC"/>
    <w:rsid w:val="00FC5DEF"/>
    <w:rsid w:val="00FC5E4F"/>
    <w:rsid w:val="00FC5FC8"/>
    <w:rsid w:val="00FC6024"/>
    <w:rsid w:val="00FC6056"/>
    <w:rsid w:val="00FC6099"/>
    <w:rsid w:val="00FC619F"/>
    <w:rsid w:val="00FC61A2"/>
    <w:rsid w:val="00FC61AA"/>
    <w:rsid w:val="00FC61B8"/>
    <w:rsid w:val="00FC61E2"/>
    <w:rsid w:val="00FC6202"/>
    <w:rsid w:val="00FC62C6"/>
    <w:rsid w:val="00FC6328"/>
    <w:rsid w:val="00FC649C"/>
    <w:rsid w:val="00FC64DB"/>
    <w:rsid w:val="00FC6573"/>
    <w:rsid w:val="00FC66FB"/>
    <w:rsid w:val="00FC6815"/>
    <w:rsid w:val="00FC6829"/>
    <w:rsid w:val="00FC688F"/>
    <w:rsid w:val="00FC68FE"/>
    <w:rsid w:val="00FC6919"/>
    <w:rsid w:val="00FC69A5"/>
    <w:rsid w:val="00FC6A24"/>
    <w:rsid w:val="00FC6A53"/>
    <w:rsid w:val="00FC6B95"/>
    <w:rsid w:val="00FC6CD0"/>
    <w:rsid w:val="00FC6CE0"/>
    <w:rsid w:val="00FC6F52"/>
    <w:rsid w:val="00FC704E"/>
    <w:rsid w:val="00FC7083"/>
    <w:rsid w:val="00FC716F"/>
    <w:rsid w:val="00FC71A4"/>
    <w:rsid w:val="00FC71BD"/>
    <w:rsid w:val="00FC720A"/>
    <w:rsid w:val="00FC73A5"/>
    <w:rsid w:val="00FC7408"/>
    <w:rsid w:val="00FC747F"/>
    <w:rsid w:val="00FC76C0"/>
    <w:rsid w:val="00FC7805"/>
    <w:rsid w:val="00FC78CA"/>
    <w:rsid w:val="00FC7969"/>
    <w:rsid w:val="00FC7A76"/>
    <w:rsid w:val="00FC7ACC"/>
    <w:rsid w:val="00FC7B90"/>
    <w:rsid w:val="00FC7BAF"/>
    <w:rsid w:val="00FC7C46"/>
    <w:rsid w:val="00FC7CA0"/>
    <w:rsid w:val="00FC7FC7"/>
    <w:rsid w:val="00FD0005"/>
    <w:rsid w:val="00FD0093"/>
    <w:rsid w:val="00FD038F"/>
    <w:rsid w:val="00FD03F3"/>
    <w:rsid w:val="00FD06DE"/>
    <w:rsid w:val="00FD07ED"/>
    <w:rsid w:val="00FD08E9"/>
    <w:rsid w:val="00FD0A75"/>
    <w:rsid w:val="00FD0AE9"/>
    <w:rsid w:val="00FD0BF8"/>
    <w:rsid w:val="00FD0E19"/>
    <w:rsid w:val="00FD0EF7"/>
    <w:rsid w:val="00FD0F74"/>
    <w:rsid w:val="00FD1095"/>
    <w:rsid w:val="00FD115A"/>
    <w:rsid w:val="00FD1247"/>
    <w:rsid w:val="00FD1270"/>
    <w:rsid w:val="00FD1296"/>
    <w:rsid w:val="00FD1350"/>
    <w:rsid w:val="00FD140F"/>
    <w:rsid w:val="00FD14B0"/>
    <w:rsid w:val="00FD14FF"/>
    <w:rsid w:val="00FD150B"/>
    <w:rsid w:val="00FD157B"/>
    <w:rsid w:val="00FD1602"/>
    <w:rsid w:val="00FD1668"/>
    <w:rsid w:val="00FD172F"/>
    <w:rsid w:val="00FD1761"/>
    <w:rsid w:val="00FD18CD"/>
    <w:rsid w:val="00FD1A3D"/>
    <w:rsid w:val="00FD1B55"/>
    <w:rsid w:val="00FD1BB4"/>
    <w:rsid w:val="00FD1BDC"/>
    <w:rsid w:val="00FD1D71"/>
    <w:rsid w:val="00FD1F5F"/>
    <w:rsid w:val="00FD1F60"/>
    <w:rsid w:val="00FD2030"/>
    <w:rsid w:val="00FD2055"/>
    <w:rsid w:val="00FD2189"/>
    <w:rsid w:val="00FD22A3"/>
    <w:rsid w:val="00FD2325"/>
    <w:rsid w:val="00FD24BA"/>
    <w:rsid w:val="00FD283E"/>
    <w:rsid w:val="00FD284B"/>
    <w:rsid w:val="00FD28A0"/>
    <w:rsid w:val="00FD2A53"/>
    <w:rsid w:val="00FD2B11"/>
    <w:rsid w:val="00FD2B48"/>
    <w:rsid w:val="00FD2BDF"/>
    <w:rsid w:val="00FD2BED"/>
    <w:rsid w:val="00FD2BF5"/>
    <w:rsid w:val="00FD2C6C"/>
    <w:rsid w:val="00FD2CA7"/>
    <w:rsid w:val="00FD2CE6"/>
    <w:rsid w:val="00FD2D02"/>
    <w:rsid w:val="00FD2DD8"/>
    <w:rsid w:val="00FD2E12"/>
    <w:rsid w:val="00FD2E42"/>
    <w:rsid w:val="00FD2EAA"/>
    <w:rsid w:val="00FD2F84"/>
    <w:rsid w:val="00FD302F"/>
    <w:rsid w:val="00FD3192"/>
    <w:rsid w:val="00FD31ED"/>
    <w:rsid w:val="00FD31FD"/>
    <w:rsid w:val="00FD3244"/>
    <w:rsid w:val="00FD325C"/>
    <w:rsid w:val="00FD327F"/>
    <w:rsid w:val="00FD332B"/>
    <w:rsid w:val="00FD33AF"/>
    <w:rsid w:val="00FD3440"/>
    <w:rsid w:val="00FD3477"/>
    <w:rsid w:val="00FD349A"/>
    <w:rsid w:val="00FD35E0"/>
    <w:rsid w:val="00FD3638"/>
    <w:rsid w:val="00FD375E"/>
    <w:rsid w:val="00FD38A6"/>
    <w:rsid w:val="00FD3935"/>
    <w:rsid w:val="00FD39F1"/>
    <w:rsid w:val="00FD3B6D"/>
    <w:rsid w:val="00FD3C34"/>
    <w:rsid w:val="00FD3CEC"/>
    <w:rsid w:val="00FD3D2C"/>
    <w:rsid w:val="00FD3E77"/>
    <w:rsid w:val="00FD3EBE"/>
    <w:rsid w:val="00FD3ECE"/>
    <w:rsid w:val="00FD3F01"/>
    <w:rsid w:val="00FD4040"/>
    <w:rsid w:val="00FD420C"/>
    <w:rsid w:val="00FD4256"/>
    <w:rsid w:val="00FD42D9"/>
    <w:rsid w:val="00FD4364"/>
    <w:rsid w:val="00FD4487"/>
    <w:rsid w:val="00FD44F7"/>
    <w:rsid w:val="00FD4546"/>
    <w:rsid w:val="00FD462D"/>
    <w:rsid w:val="00FD4771"/>
    <w:rsid w:val="00FD4A11"/>
    <w:rsid w:val="00FD4A21"/>
    <w:rsid w:val="00FD4A77"/>
    <w:rsid w:val="00FD4AF3"/>
    <w:rsid w:val="00FD4BE1"/>
    <w:rsid w:val="00FD4CCE"/>
    <w:rsid w:val="00FD4D7C"/>
    <w:rsid w:val="00FD4DB2"/>
    <w:rsid w:val="00FD4EEA"/>
    <w:rsid w:val="00FD4F64"/>
    <w:rsid w:val="00FD4FB8"/>
    <w:rsid w:val="00FD4FD4"/>
    <w:rsid w:val="00FD5012"/>
    <w:rsid w:val="00FD5071"/>
    <w:rsid w:val="00FD5176"/>
    <w:rsid w:val="00FD517F"/>
    <w:rsid w:val="00FD5196"/>
    <w:rsid w:val="00FD532F"/>
    <w:rsid w:val="00FD5363"/>
    <w:rsid w:val="00FD5494"/>
    <w:rsid w:val="00FD54EF"/>
    <w:rsid w:val="00FD5689"/>
    <w:rsid w:val="00FD5700"/>
    <w:rsid w:val="00FD574A"/>
    <w:rsid w:val="00FD5828"/>
    <w:rsid w:val="00FD5882"/>
    <w:rsid w:val="00FD592F"/>
    <w:rsid w:val="00FD5953"/>
    <w:rsid w:val="00FD5979"/>
    <w:rsid w:val="00FD5994"/>
    <w:rsid w:val="00FD5B57"/>
    <w:rsid w:val="00FD5B74"/>
    <w:rsid w:val="00FD5D65"/>
    <w:rsid w:val="00FD5D6E"/>
    <w:rsid w:val="00FD5E06"/>
    <w:rsid w:val="00FD5E4B"/>
    <w:rsid w:val="00FD601A"/>
    <w:rsid w:val="00FD6059"/>
    <w:rsid w:val="00FD607E"/>
    <w:rsid w:val="00FD609A"/>
    <w:rsid w:val="00FD6197"/>
    <w:rsid w:val="00FD623D"/>
    <w:rsid w:val="00FD62CC"/>
    <w:rsid w:val="00FD6496"/>
    <w:rsid w:val="00FD651B"/>
    <w:rsid w:val="00FD6526"/>
    <w:rsid w:val="00FD659A"/>
    <w:rsid w:val="00FD65C0"/>
    <w:rsid w:val="00FD6641"/>
    <w:rsid w:val="00FD6652"/>
    <w:rsid w:val="00FD66C1"/>
    <w:rsid w:val="00FD6790"/>
    <w:rsid w:val="00FD67FE"/>
    <w:rsid w:val="00FD6886"/>
    <w:rsid w:val="00FD6B26"/>
    <w:rsid w:val="00FD6B43"/>
    <w:rsid w:val="00FD6BA0"/>
    <w:rsid w:val="00FD6BF7"/>
    <w:rsid w:val="00FD6C56"/>
    <w:rsid w:val="00FD6C7B"/>
    <w:rsid w:val="00FD6CBB"/>
    <w:rsid w:val="00FD6D7B"/>
    <w:rsid w:val="00FD6D8B"/>
    <w:rsid w:val="00FD6D98"/>
    <w:rsid w:val="00FD6EA3"/>
    <w:rsid w:val="00FD6EB6"/>
    <w:rsid w:val="00FD6EBB"/>
    <w:rsid w:val="00FD6F46"/>
    <w:rsid w:val="00FD6FF5"/>
    <w:rsid w:val="00FD7028"/>
    <w:rsid w:val="00FD718B"/>
    <w:rsid w:val="00FD729F"/>
    <w:rsid w:val="00FD73CC"/>
    <w:rsid w:val="00FD74A4"/>
    <w:rsid w:val="00FD74CF"/>
    <w:rsid w:val="00FD7644"/>
    <w:rsid w:val="00FD76C5"/>
    <w:rsid w:val="00FD789C"/>
    <w:rsid w:val="00FD7986"/>
    <w:rsid w:val="00FD79E8"/>
    <w:rsid w:val="00FD7A22"/>
    <w:rsid w:val="00FD7B41"/>
    <w:rsid w:val="00FD7BD2"/>
    <w:rsid w:val="00FE0005"/>
    <w:rsid w:val="00FE002F"/>
    <w:rsid w:val="00FE00D6"/>
    <w:rsid w:val="00FE0147"/>
    <w:rsid w:val="00FE036A"/>
    <w:rsid w:val="00FE03A6"/>
    <w:rsid w:val="00FE03FA"/>
    <w:rsid w:val="00FE042F"/>
    <w:rsid w:val="00FE0475"/>
    <w:rsid w:val="00FE04FC"/>
    <w:rsid w:val="00FE054E"/>
    <w:rsid w:val="00FE063E"/>
    <w:rsid w:val="00FE0643"/>
    <w:rsid w:val="00FE0707"/>
    <w:rsid w:val="00FE070F"/>
    <w:rsid w:val="00FE0786"/>
    <w:rsid w:val="00FE0795"/>
    <w:rsid w:val="00FE08E6"/>
    <w:rsid w:val="00FE0993"/>
    <w:rsid w:val="00FE09B5"/>
    <w:rsid w:val="00FE0B08"/>
    <w:rsid w:val="00FE0C70"/>
    <w:rsid w:val="00FE0CDB"/>
    <w:rsid w:val="00FE0EF9"/>
    <w:rsid w:val="00FE0F42"/>
    <w:rsid w:val="00FE0FFA"/>
    <w:rsid w:val="00FE1003"/>
    <w:rsid w:val="00FE10AB"/>
    <w:rsid w:val="00FE10FD"/>
    <w:rsid w:val="00FE1120"/>
    <w:rsid w:val="00FE11E0"/>
    <w:rsid w:val="00FE11E9"/>
    <w:rsid w:val="00FE123C"/>
    <w:rsid w:val="00FE12AD"/>
    <w:rsid w:val="00FE1356"/>
    <w:rsid w:val="00FE1665"/>
    <w:rsid w:val="00FE16E5"/>
    <w:rsid w:val="00FE17AE"/>
    <w:rsid w:val="00FE1896"/>
    <w:rsid w:val="00FE1B1E"/>
    <w:rsid w:val="00FE1BF9"/>
    <w:rsid w:val="00FE1CE1"/>
    <w:rsid w:val="00FE1D93"/>
    <w:rsid w:val="00FE1EEC"/>
    <w:rsid w:val="00FE1F9A"/>
    <w:rsid w:val="00FE20C6"/>
    <w:rsid w:val="00FE21D8"/>
    <w:rsid w:val="00FE2251"/>
    <w:rsid w:val="00FE22D1"/>
    <w:rsid w:val="00FE2386"/>
    <w:rsid w:val="00FE24AE"/>
    <w:rsid w:val="00FE2522"/>
    <w:rsid w:val="00FE253F"/>
    <w:rsid w:val="00FE2569"/>
    <w:rsid w:val="00FE25E3"/>
    <w:rsid w:val="00FE25F3"/>
    <w:rsid w:val="00FE266F"/>
    <w:rsid w:val="00FE272E"/>
    <w:rsid w:val="00FE27DB"/>
    <w:rsid w:val="00FE2817"/>
    <w:rsid w:val="00FE2956"/>
    <w:rsid w:val="00FE297C"/>
    <w:rsid w:val="00FE29CB"/>
    <w:rsid w:val="00FE2A12"/>
    <w:rsid w:val="00FE2F69"/>
    <w:rsid w:val="00FE3076"/>
    <w:rsid w:val="00FE30B0"/>
    <w:rsid w:val="00FE3110"/>
    <w:rsid w:val="00FE3313"/>
    <w:rsid w:val="00FE3325"/>
    <w:rsid w:val="00FE3348"/>
    <w:rsid w:val="00FE347C"/>
    <w:rsid w:val="00FE3492"/>
    <w:rsid w:val="00FE35DA"/>
    <w:rsid w:val="00FE3607"/>
    <w:rsid w:val="00FE368E"/>
    <w:rsid w:val="00FE3702"/>
    <w:rsid w:val="00FE37A0"/>
    <w:rsid w:val="00FE37AC"/>
    <w:rsid w:val="00FE37F8"/>
    <w:rsid w:val="00FE3813"/>
    <w:rsid w:val="00FE3830"/>
    <w:rsid w:val="00FE3887"/>
    <w:rsid w:val="00FE39A6"/>
    <w:rsid w:val="00FE3AA2"/>
    <w:rsid w:val="00FE3B07"/>
    <w:rsid w:val="00FE3B91"/>
    <w:rsid w:val="00FE3B97"/>
    <w:rsid w:val="00FE3C35"/>
    <w:rsid w:val="00FE3D08"/>
    <w:rsid w:val="00FE3DD4"/>
    <w:rsid w:val="00FE3DDF"/>
    <w:rsid w:val="00FE3F70"/>
    <w:rsid w:val="00FE40C9"/>
    <w:rsid w:val="00FE4134"/>
    <w:rsid w:val="00FE4331"/>
    <w:rsid w:val="00FE43A7"/>
    <w:rsid w:val="00FE44BA"/>
    <w:rsid w:val="00FE4645"/>
    <w:rsid w:val="00FE4736"/>
    <w:rsid w:val="00FE477C"/>
    <w:rsid w:val="00FE47BA"/>
    <w:rsid w:val="00FE47D5"/>
    <w:rsid w:val="00FE4853"/>
    <w:rsid w:val="00FE494D"/>
    <w:rsid w:val="00FE496F"/>
    <w:rsid w:val="00FE49B9"/>
    <w:rsid w:val="00FE49DC"/>
    <w:rsid w:val="00FE4AC8"/>
    <w:rsid w:val="00FE4AF4"/>
    <w:rsid w:val="00FE4AFD"/>
    <w:rsid w:val="00FE4B85"/>
    <w:rsid w:val="00FE4DA7"/>
    <w:rsid w:val="00FE4E4A"/>
    <w:rsid w:val="00FE4E9F"/>
    <w:rsid w:val="00FE4EFA"/>
    <w:rsid w:val="00FE4F9C"/>
    <w:rsid w:val="00FE501E"/>
    <w:rsid w:val="00FE5023"/>
    <w:rsid w:val="00FE5115"/>
    <w:rsid w:val="00FE518B"/>
    <w:rsid w:val="00FE5285"/>
    <w:rsid w:val="00FE52A2"/>
    <w:rsid w:val="00FE52D7"/>
    <w:rsid w:val="00FE53DC"/>
    <w:rsid w:val="00FE550B"/>
    <w:rsid w:val="00FE55CF"/>
    <w:rsid w:val="00FE5687"/>
    <w:rsid w:val="00FE56C7"/>
    <w:rsid w:val="00FE5727"/>
    <w:rsid w:val="00FE5866"/>
    <w:rsid w:val="00FE5889"/>
    <w:rsid w:val="00FE5960"/>
    <w:rsid w:val="00FE59AF"/>
    <w:rsid w:val="00FE5A46"/>
    <w:rsid w:val="00FE5A4C"/>
    <w:rsid w:val="00FE5B33"/>
    <w:rsid w:val="00FE5B8B"/>
    <w:rsid w:val="00FE5BCC"/>
    <w:rsid w:val="00FE5C74"/>
    <w:rsid w:val="00FE5D6F"/>
    <w:rsid w:val="00FE5EDC"/>
    <w:rsid w:val="00FE5F22"/>
    <w:rsid w:val="00FE5F24"/>
    <w:rsid w:val="00FE5F2A"/>
    <w:rsid w:val="00FE5F7F"/>
    <w:rsid w:val="00FE605F"/>
    <w:rsid w:val="00FE609E"/>
    <w:rsid w:val="00FE6142"/>
    <w:rsid w:val="00FE6250"/>
    <w:rsid w:val="00FE62B8"/>
    <w:rsid w:val="00FE6308"/>
    <w:rsid w:val="00FE640C"/>
    <w:rsid w:val="00FE6484"/>
    <w:rsid w:val="00FE6542"/>
    <w:rsid w:val="00FE6597"/>
    <w:rsid w:val="00FE6610"/>
    <w:rsid w:val="00FE677E"/>
    <w:rsid w:val="00FE6858"/>
    <w:rsid w:val="00FE68D7"/>
    <w:rsid w:val="00FE6B0F"/>
    <w:rsid w:val="00FE6B55"/>
    <w:rsid w:val="00FE6BAC"/>
    <w:rsid w:val="00FE6BB0"/>
    <w:rsid w:val="00FE6C21"/>
    <w:rsid w:val="00FE6C84"/>
    <w:rsid w:val="00FE6D72"/>
    <w:rsid w:val="00FE6E4B"/>
    <w:rsid w:val="00FE6E6E"/>
    <w:rsid w:val="00FE6F4C"/>
    <w:rsid w:val="00FE70AA"/>
    <w:rsid w:val="00FE7145"/>
    <w:rsid w:val="00FE719E"/>
    <w:rsid w:val="00FE73C6"/>
    <w:rsid w:val="00FE73EA"/>
    <w:rsid w:val="00FE7425"/>
    <w:rsid w:val="00FE747A"/>
    <w:rsid w:val="00FE75EA"/>
    <w:rsid w:val="00FE7674"/>
    <w:rsid w:val="00FE7729"/>
    <w:rsid w:val="00FE7874"/>
    <w:rsid w:val="00FE78A5"/>
    <w:rsid w:val="00FE795A"/>
    <w:rsid w:val="00FE7C0F"/>
    <w:rsid w:val="00FE7C5C"/>
    <w:rsid w:val="00FE7CCF"/>
    <w:rsid w:val="00FE7DE3"/>
    <w:rsid w:val="00FF0011"/>
    <w:rsid w:val="00FF0113"/>
    <w:rsid w:val="00FF014C"/>
    <w:rsid w:val="00FF0186"/>
    <w:rsid w:val="00FF0381"/>
    <w:rsid w:val="00FF0383"/>
    <w:rsid w:val="00FF05BA"/>
    <w:rsid w:val="00FF0604"/>
    <w:rsid w:val="00FF06E9"/>
    <w:rsid w:val="00FF082E"/>
    <w:rsid w:val="00FF09A1"/>
    <w:rsid w:val="00FF09E0"/>
    <w:rsid w:val="00FF0AD4"/>
    <w:rsid w:val="00FF0B2F"/>
    <w:rsid w:val="00FF0B60"/>
    <w:rsid w:val="00FF0C8E"/>
    <w:rsid w:val="00FF0CA8"/>
    <w:rsid w:val="00FF0D0C"/>
    <w:rsid w:val="00FF0DB5"/>
    <w:rsid w:val="00FF0E17"/>
    <w:rsid w:val="00FF0F8A"/>
    <w:rsid w:val="00FF0FD5"/>
    <w:rsid w:val="00FF107A"/>
    <w:rsid w:val="00FF1082"/>
    <w:rsid w:val="00FF10F1"/>
    <w:rsid w:val="00FF117D"/>
    <w:rsid w:val="00FF1192"/>
    <w:rsid w:val="00FF1224"/>
    <w:rsid w:val="00FF1296"/>
    <w:rsid w:val="00FF1301"/>
    <w:rsid w:val="00FF1391"/>
    <w:rsid w:val="00FF13E5"/>
    <w:rsid w:val="00FF13F1"/>
    <w:rsid w:val="00FF1449"/>
    <w:rsid w:val="00FF1522"/>
    <w:rsid w:val="00FF168E"/>
    <w:rsid w:val="00FF1810"/>
    <w:rsid w:val="00FF1943"/>
    <w:rsid w:val="00FF1A44"/>
    <w:rsid w:val="00FF1A4E"/>
    <w:rsid w:val="00FF1A6F"/>
    <w:rsid w:val="00FF1B27"/>
    <w:rsid w:val="00FF1CA9"/>
    <w:rsid w:val="00FF1DB3"/>
    <w:rsid w:val="00FF1E40"/>
    <w:rsid w:val="00FF1F1C"/>
    <w:rsid w:val="00FF1F32"/>
    <w:rsid w:val="00FF200C"/>
    <w:rsid w:val="00FF2029"/>
    <w:rsid w:val="00FF204A"/>
    <w:rsid w:val="00FF205B"/>
    <w:rsid w:val="00FF2098"/>
    <w:rsid w:val="00FF210E"/>
    <w:rsid w:val="00FF212B"/>
    <w:rsid w:val="00FF21E7"/>
    <w:rsid w:val="00FF22B1"/>
    <w:rsid w:val="00FF23B0"/>
    <w:rsid w:val="00FF23C6"/>
    <w:rsid w:val="00FF2400"/>
    <w:rsid w:val="00FF2415"/>
    <w:rsid w:val="00FF2448"/>
    <w:rsid w:val="00FF26A7"/>
    <w:rsid w:val="00FF26D1"/>
    <w:rsid w:val="00FF26F6"/>
    <w:rsid w:val="00FF2738"/>
    <w:rsid w:val="00FF277F"/>
    <w:rsid w:val="00FF280E"/>
    <w:rsid w:val="00FF2889"/>
    <w:rsid w:val="00FF2962"/>
    <w:rsid w:val="00FF2975"/>
    <w:rsid w:val="00FF2A49"/>
    <w:rsid w:val="00FF2BF3"/>
    <w:rsid w:val="00FF2D45"/>
    <w:rsid w:val="00FF2D51"/>
    <w:rsid w:val="00FF2E76"/>
    <w:rsid w:val="00FF2EE3"/>
    <w:rsid w:val="00FF3000"/>
    <w:rsid w:val="00FF3091"/>
    <w:rsid w:val="00FF30AF"/>
    <w:rsid w:val="00FF30BA"/>
    <w:rsid w:val="00FF30DE"/>
    <w:rsid w:val="00FF315E"/>
    <w:rsid w:val="00FF316C"/>
    <w:rsid w:val="00FF324D"/>
    <w:rsid w:val="00FF3378"/>
    <w:rsid w:val="00FF33C3"/>
    <w:rsid w:val="00FF33D4"/>
    <w:rsid w:val="00FF3404"/>
    <w:rsid w:val="00FF34B7"/>
    <w:rsid w:val="00FF354E"/>
    <w:rsid w:val="00FF3623"/>
    <w:rsid w:val="00FF371A"/>
    <w:rsid w:val="00FF373D"/>
    <w:rsid w:val="00FF3747"/>
    <w:rsid w:val="00FF37C7"/>
    <w:rsid w:val="00FF37C8"/>
    <w:rsid w:val="00FF38DF"/>
    <w:rsid w:val="00FF3918"/>
    <w:rsid w:val="00FF393A"/>
    <w:rsid w:val="00FF3A1B"/>
    <w:rsid w:val="00FF3B6F"/>
    <w:rsid w:val="00FF3B9A"/>
    <w:rsid w:val="00FF3B9C"/>
    <w:rsid w:val="00FF3D97"/>
    <w:rsid w:val="00FF3E9E"/>
    <w:rsid w:val="00FF3F1A"/>
    <w:rsid w:val="00FF414A"/>
    <w:rsid w:val="00FF4279"/>
    <w:rsid w:val="00FF4331"/>
    <w:rsid w:val="00FF43A7"/>
    <w:rsid w:val="00FF43FB"/>
    <w:rsid w:val="00FF45D9"/>
    <w:rsid w:val="00FF46AE"/>
    <w:rsid w:val="00FF4759"/>
    <w:rsid w:val="00FF47C2"/>
    <w:rsid w:val="00FF47CE"/>
    <w:rsid w:val="00FF4965"/>
    <w:rsid w:val="00FF4975"/>
    <w:rsid w:val="00FF4B0D"/>
    <w:rsid w:val="00FF4BB2"/>
    <w:rsid w:val="00FF4C19"/>
    <w:rsid w:val="00FF4C24"/>
    <w:rsid w:val="00FF4C94"/>
    <w:rsid w:val="00FF504C"/>
    <w:rsid w:val="00FF5192"/>
    <w:rsid w:val="00FF5358"/>
    <w:rsid w:val="00FF5441"/>
    <w:rsid w:val="00FF5623"/>
    <w:rsid w:val="00FF5648"/>
    <w:rsid w:val="00FF5691"/>
    <w:rsid w:val="00FF56FA"/>
    <w:rsid w:val="00FF56FD"/>
    <w:rsid w:val="00FF5785"/>
    <w:rsid w:val="00FF580A"/>
    <w:rsid w:val="00FF580B"/>
    <w:rsid w:val="00FF590C"/>
    <w:rsid w:val="00FF59DA"/>
    <w:rsid w:val="00FF5C39"/>
    <w:rsid w:val="00FF5D60"/>
    <w:rsid w:val="00FF5D77"/>
    <w:rsid w:val="00FF5E0B"/>
    <w:rsid w:val="00FF5EC3"/>
    <w:rsid w:val="00FF5F51"/>
    <w:rsid w:val="00FF600E"/>
    <w:rsid w:val="00FF608B"/>
    <w:rsid w:val="00FF60A6"/>
    <w:rsid w:val="00FF610E"/>
    <w:rsid w:val="00FF6254"/>
    <w:rsid w:val="00FF6279"/>
    <w:rsid w:val="00FF633B"/>
    <w:rsid w:val="00FF635D"/>
    <w:rsid w:val="00FF6426"/>
    <w:rsid w:val="00FF6631"/>
    <w:rsid w:val="00FF665C"/>
    <w:rsid w:val="00FF667D"/>
    <w:rsid w:val="00FF677C"/>
    <w:rsid w:val="00FF683E"/>
    <w:rsid w:val="00FF68A9"/>
    <w:rsid w:val="00FF68FA"/>
    <w:rsid w:val="00FF69A4"/>
    <w:rsid w:val="00FF6A07"/>
    <w:rsid w:val="00FF6A3E"/>
    <w:rsid w:val="00FF6A59"/>
    <w:rsid w:val="00FF6CDD"/>
    <w:rsid w:val="00FF6DAC"/>
    <w:rsid w:val="00FF6F91"/>
    <w:rsid w:val="00FF7162"/>
    <w:rsid w:val="00FF717A"/>
    <w:rsid w:val="00FF7281"/>
    <w:rsid w:val="00FF72AE"/>
    <w:rsid w:val="00FF7392"/>
    <w:rsid w:val="00FF73AF"/>
    <w:rsid w:val="00FF741E"/>
    <w:rsid w:val="00FF754F"/>
    <w:rsid w:val="00FF7551"/>
    <w:rsid w:val="00FF757B"/>
    <w:rsid w:val="00FF7634"/>
    <w:rsid w:val="00FF77A2"/>
    <w:rsid w:val="00FF77E1"/>
    <w:rsid w:val="00FF7871"/>
    <w:rsid w:val="00FF7903"/>
    <w:rsid w:val="00FF7A4A"/>
    <w:rsid w:val="00FF7AA4"/>
    <w:rsid w:val="00FF7B6E"/>
    <w:rsid w:val="00FF7B82"/>
    <w:rsid w:val="00FF7C44"/>
    <w:rsid w:val="00FF7D02"/>
    <w:rsid w:val="00FF7D69"/>
    <w:rsid w:val="00FF7D96"/>
    <w:rsid w:val="00FF7DED"/>
    <w:rsid w:val="00FF7E23"/>
    <w:rsid w:val="00FF7E82"/>
    <w:rsid w:val="00FF7EA6"/>
    <w:rsid w:val="00FF7EBF"/>
    <w:rsid w:val="00FF7F3E"/>
    <w:rsid w:val="00FF7F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metricconverter"/>
  <w:smartTagType w:namespaceuri="urn:schemas-microsoft-com:office:smarttags" w:name="PersonName"/>
  <w:shapeDefaults>
    <o:shapedefaults v:ext="edit" spidmax="2049">
      <o:colormru v:ext="edit" colors="#33c,#33f,#006,#00c"/>
    </o:shapedefaults>
    <o:shapelayout v:ext="edit">
      <o:idmap v:ext="edit" data="1"/>
    </o:shapelayout>
  </w:shapeDefaults>
  <w:decimalSymbol w:val="."/>
  <w:listSeparator w:val=","/>
  <w14:docId w14:val="0F42C22B"/>
  <w15:docId w15:val="{71981837-A8A6-4691-90A1-9C31B817E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C28"/>
    <w:rPr>
      <w:sz w:val="24"/>
      <w:szCs w:val="24"/>
      <w:lang w:eastAsia="es-ES"/>
    </w:rPr>
  </w:style>
  <w:style w:type="paragraph" w:styleId="Ttulo1">
    <w:name w:val="heading 1"/>
    <w:aliases w:val="num.                          1"/>
    <w:basedOn w:val="Normal"/>
    <w:link w:val="Ttulo1Car"/>
    <w:qFormat/>
    <w:rsid w:val="00412ED0"/>
    <w:pPr>
      <w:spacing w:before="100" w:beforeAutospacing="1" w:after="100" w:afterAutospacing="1"/>
      <w:outlineLvl w:val="0"/>
    </w:pPr>
    <w:rPr>
      <w:rFonts w:ascii="Arial" w:hAnsi="Arial" w:cs="Arial"/>
      <w:b/>
      <w:bCs/>
      <w:kern w:val="36"/>
      <w:sz w:val="48"/>
      <w:szCs w:val="48"/>
      <w:lang w:eastAsia="es-MX"/>
    </w:rPr>
  </w:style>
  <w:style w:type="paragraph" w:styleId="Ttulo2">
    <w:name w:val="heading 2"/>
    <w:basedOn w:val="Normal"/>
    <w:next w:val="Normal"/>
    <w:link w:val="Ttulo2Car"/>
    <w:qFormat/>
    <w:rsid w:val="002B0452"/>
    <w:pPr>
      <w:keepNext/>
      <w:spacing w:before="60" w:after="60"/>
      <w:jc w:val="center"/>
      <w:outlineLvl w:val="1"/>
    </w:pPr>
    <w:rPr>
      <w:b/>
      <w:bCs/>
      <w:sz w:val="16"/>
      <w:szCs w:val="26"/>
      <w:lang w:val="es-ES"/>
    </w:rPr>
  </w:style>
  <w:style w:type="paragraph" w:styleId="Ttulo3">
    <w:name w:val="heading 3"/>
    <w:aliases w:val="num.                                              3"/>
    <w:basedOn w:val="Normal"/>
    <w:next w:val="Normal"/>
    <w:link w:val="Ttulo3Car"/>
    <w:uiPriority w:val="9"/>
    <w:qFormat/>
    <w:rsid w:val="002B0452"/>
    <w:pPr>
      <w:keepNext/>
      <w:spacing w:after="120"/>
      <w:jc w:val="center"/>
      <w:outlineLvl w:val="2"/>
    </w:pPr>
    <w:rPr>
      <w:b/>
      <w:bCs/>
      <w:sz w:val="22"/>
      <w:szCs w:val="22"/>
      <w:lang w:val="es-ES"/>
    </w:rPr>
  </w:style>
  <w:style w:type="paragraph" w:styleId="Ttulo4">
    <w:name w:val="heading 4"/>
    <w:aliases w:val="num.                                               4"/>
    <w:basedOn w:val="Normal"/>
    <w:next w:val="Normal"/>
    <w:link w:val="Ttulo4Car"/>
    <w:uiPriority w:val="9"/>
    <w:qFormat/>
    <w:rsid w:val="002B0452"/>
    <w:pPr>
      <w:keepNext/>
      <w:jc w:val="center"/>
      <w:outlineLvl w:val="3"/>
    </w:pPr>
    <w:rPr>
      <w:b/>
      <w:bCs/>
      <w:caps/>
      <w:sz w:val="18"/>
      <w:szCs w:val="26"/>
      <w:lang w:val="es-ES"/>
    </w:rPr>
  </w:style>
  <w:style w:type="paragraph" w:styleId="Ttulo5">
    <w:name w:val="heading 5"/>
    <w:aliases w:val="num.                                       5"/>
    <w:basedOn w:val="Normal"/>
    <w:next w:val="Normal"/>
    <w:link w:val="Ttulo5Car"/>
    <w:uiPriority w:val="9"/>
    <w:qFormat/>
    <w:rsid w:val="002B0452"/>
    <w:pPr>
      <w:keepNext/>
      <w:jc w:val="center"/>
      <w:outlineLvl w:val="4"/>
    </w:pPr>
    <w:rPr>
      <w:b/>
      <w:bCs/>
      <w:sz w:val="20"/>
      <w:szCs w:val="22"/>
      <w:lang w:val="es-ES"/>
    </w:rPr>
  </w:style>
  <w:style w:type="paragraph" w:styleId="Ttulo6">
    <w:name w:val="heading 6"/>
    <w:basedOn w:val="Normal"/>
    <w:next w:val="Normal"/>
    <w:link w:val="Ttulo6Car"/>
    <w:uiPriority w:val="9"/>
    <w:qFormat/>
    <w:rsid w:val="002B0452"/>
    <w:pPr>
      <w:keepNext/>
      <w:spacing w:after="120"/>
      <w:jc w:val="center"/>
      <w:outlineLvl w:val="5"/>
    </w:pPr>
    <w:rPr>
      <w:b/>
      <w:sz w:val="26"/>
      <w:szCs w:val="26"/>
      <w:lang w:val="es-ES"/>
    </w:rPr>
  </w:style>
  <w:style w:type="paragraph" w:styleId="Ttulo7">
    <w:name w:val="heading 7"/>
    <w:basedOn w:val="Normal"/>
    <w:next w:val="Normal"/>
    <w:link w:val="Ttulo7Car"/>
    <w:uiPriority w:val="99"/>
    <w:qFormat/>
    <w:rsid w:val="002B0452"/>
    <w:pPr>
      <w:keepNext/>
      <w:spacing w:before="60"/>
      <w:jc w:val="center"/>
      <w:outlineLvl w:val="6"/>
    </w:pPr>
    <w:rPr>
      <w:b/>
      <w:bCs/>
      <w:sz w:val="14"/>
      <w:szCs w:val="26"/>
      <w:lang w:val="es-ES"/>
    </w:rPr>
  </w:style>
  <w:style w:type="paragraph" w:styleId="Ttulo8">
    <w:name w:val="heading 8"/>
    <w:basedOn w:val="Normal"/>
    <w:next w:val="Normal"/>
    <w:link w:val="Ttulo8Car"/>
    <w:uiPriority w:val="99"/>
    <w:qFormat/>
    <w:rsid w:val="00E74EAE"/>
    <w:pPr>
      <w:tabs>
        <w:tab w:val="num" w:pos="1440"/>
      </w:tabs>
      <w:spacing w:before="240" w:after="60"/>
      <w:ind w:left="1440" w:hanging="1440"/>
      <w:outlineLvl w:val="7"/>
    </w:pPr>
    <w:rPr>
      <w:i/>
      <w:iCs/>
    </w:rPr>
  </w:style>
  <w:style w:type="paragraph" w:styleId="Ttulo9">
    <w:name w:val="heading 9"/>
    <w:basedOn w:val="Normal"/>
    <w:next w:val="Normal"/>
    <w:link w:val="Ttulo9Car"/>
    <w:uiPriority w:val="99"/>
    <w:qFormat/>
    <w:rsid w:val="00E74EAE"/>
    <w:pPr>
      <w:tabs>
        <w:tab w:val="num" w:pos="1584"/>
      </w:tabs>
      <w:spacing w:before="240" w:after="60"/>
      <w:ind w:left="1584" w:hanging="1584"/>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103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F6477D"/>
    <w:pPr>
      <w:tabs>
        <w:tab w:val="center" w:pos="4252"/>
        <w:tab w:val="right" w:pos="8504"/>
      </w:tabs>
    </w:pPr>
  </w:style>
  <w:style w:type="paragraph" w:styleId="Piedepgina">
    <w:name w:val="footer"/>
    <w:basedOn w:val="Normal"/>
    <w:link w:val="PiedepginaCar"/>
    <w:rsid w:val="00F6477D"/>
    <w:pPr>
      <w:tabs>
        <w:tab w:val="center" w:pos="4252"/>
        <w:tab w:val="right" w:pos="8504"/>
      </w:tabs>
    </w:pPr>
  </w:style>
  <w:style w:type="character" w:styleId="Nmerodepgina">
    <w:name w:val="page number"/>
    <w:basedOn w:val="Fuentedeprrafopredeter"/>
    <w:rsid w:val="00F6477D"/>
  </w:style>
  <w:style w:type="paragraph" w:styleId="Textonotapie">
    <w:name w:val="footnote text"/>
    <w:aliases w:val="Footnote Text Char1,Footnote Text Char1 Char,Footnote Text Char Char Char"/>
    <w:basedOn w:val="Normal"/>
    <w:link w:val="TextonotapieCar"/>
    <w:rsid w:val="00242B75"/>
    <w:rPr>
      <w:sz w:val="20"/>
      <w:szCs w:val="20"/>
      <w:lang w:val="es-ES"/>
    </w:rPr>
  </w:style>
  <w:style w:type="character" w:customStyle="1" w:styleId="TextonotapieCar">
    <w:name w:val="Texto nota pie Car"/>
    <w:aliases w:val="Footnote Text Char1 Car1,Footnote Text Char1 Char Car1,Footnote Text Char Char Char Car"/>
    <w:basedOn w:val="Fuentedeprrafopredeter"/>
    <w:link w:val="Textonotapie"/>
    <w:rsid w:val="00242B75"/>
    <w:rPr>
      <w:lang w:val="es-ES" w:eastAsia="es-ES" w:bidi="ar-SA"/>
    </w:rPr>
  </w:style>
  <w:style w:type="character" w:styleId="Refdenotaalpie">
    <w:name w:val="footnote reference"/>
    <w:aliases w:val="Ref,de nota al pie,註腳內容,de nota al pie + (Asian) MS Mincho,11 pt"/>
    <w:basedOn w:val="Fuentedeprrafopredeter"/>
    <w:rsid w:val="00242B75"/>
    <w:rPr>
      <w:vertAlign w:val="superscript"/>
    </w:rPr>
  </w:style>
  <w:style w:type="character" w:styleId="Hipervnculo">
    <w:name w:val="Hyperlink"/>
    <w:basedOn w:val="Fuentedeprrafopredeter"/>
    <w:rsid w:val="00242B75"/>
    <w:rPr>
      <w:color w:val="0000FF"/>
      <w:u w:val="single"/>
    </w:rPr>
  </w:style>
  <w:style w:type="table" w:customStyle="1" w:styleId="Tablaconcuadrcula160">
    <w:name w:val="Tabla con cuadrícula160"/>
    <w:basedOn w:val="Tablanormal"/>
    <w:next w:val="Tablaconcuadrcula"/>
    <w:rsid w:val="0011623A"/>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8B2BC9"/>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rsid w:val="00A426AC"/>
    <w:rPr>
      <w:color w:val="800080"/>
      <w:u w:val="single"/>
    </w:rPr>
  </w:style>
  <w:style w:type="table" w:customStyle="1" w:styleId="Tablaconcuadrcula2">
    <w:name w:val="Tabla con cuadrícula2"/>
    <w:basedOn w:val="Tablanormal"/>
    <w:next w:val="Tablaconcuadrcula"/>
    <w:rsid w:val="004D2A7C"/>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aliases w:val=" Car Car Car Car Car Car,Car Car Car Car Car Car"/>
    <w:basedOn w:val="Normal"/>
    <w:link w:val="TextoindependienteCar"/>
    <w:rsid w:val="00A63EA1"/>
    <w:pPr>
      <w:jc w:val="center"/>
    </w:pPr>
    <w:rPr>
      <w:sz w:val="20"/>
    </w:rPr>
  </w:style>
  <w:style w:type="paragraph" w:styleId="Textoindependiente2">
    <w:name w:val="Body Text 2"/>
    <w:basedOn w:val="Normal"/>
    <w:link w:val="Textoindependiente2Car"/>
    <w:uiPriority w:val="99"/>
    <w:rsid w:val="00A63EA1"/>
    <w:pPr>
      <w:spacing w:after="360" w:line="360" w:lineRule="auto"/>
      <w:ind w:right="-159"/>
      <w:jc w:val="both"/>
    </w:pPr>
    <w:rPr>
      <w:sz w:val="26"/>
    </w:rPr>
  </w:style>
  <w:style w:type="table" w:customStyle="1" w:styleId="Tablaconcuadrcula21">
    <w:name w:val="Tabla con cuadrícula21"/>
    <w:basedOn w:val="Tablanormal"/>
    <w:next w:val="Tablaconcuadrcula"/>
    <w:rsid w:val="00A432D0"/>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A432D0"/>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74955"/>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semiHidden/>
    <w:unhideWhenUsed/>
    <w:rsid w:val="00412ED0"/>
  </w:style>
  <w:style w:type="character" w:customStyle="1" w:styleId="Ttulo1Car">
    <w:name w:val="Título 1 Car"/>
    <w:aliases w:val="num.                          1 Car"/>
    <w:basedOn w:val="Fuentedeprrafopredeter"/>
    <w:link w:val="Ttulo1"/>
    <w:rsid w:val="00412ED0"/>
    <w:rPr>
      <w:rFonts w:ascii="Arial" w:hAnsi="Arial" w:cs="Arial"/>
      <w:b/>
      <w:bCs/>
      <w:kern w:val="36"/>
      <w:sz w:val="48"/>
      <w:szCs w:val="48"/>
      <w:lang w:val="es-MX" w:eastAsia="es-MX" w:bidi="ar-SA"/>
    </w:rPr>
  </w:style>
  <w:style w:type="table" w:customStyle="1" w:styleId="Tablaconcuadrcula3">
    <w:name w:val="Tabla con cuadrícula3"/>
    <w:basedOn w:val="Tablanormal"/>
    <w:next w:val="Tablaconcuadrcula"/>
    <w:rsid w:val="00412ED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semiHidden/>
    <w:unhideWhenUsed/>
    <w:rsid w:val="00A81FDB"/>
  </w:style>
  <w:style w:type="table" w:customStyle="1" w:styleId="Tablaconcuadrcula4">
    <w:name w:val="Tabla con cuadrícula4"/>
    <w:basedOn w:val="Tablanormal"/>
    <w:next w:val="Tablaconcuadrcula"/>
    <w:rsid w:val="00A81FD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1">
    <w:name w:val="Table Simple 1"/>
    <w:basedOn w:val="Tablanormal"/>
    <w:rsid w:val="00A81FD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
    <w:name w:val="Sin lista11"/>
    <w:next w:val="Sinlista"/>
    <w:semiHidden/>
    <w:rsid w:val="00A81FDB"/>
  </w:style>
  <w:style w:type="table" w:customStyle="1" w:styleId="Tablaconcuadrcula11">
    <w:name w:val="Tabla con cuadrícula11"/>
    <w:basedOn w:val="Tablanormal"/>
    <w:next w:val="Tablaconcuadrcula"/>
    <w:rsid w:val="00A81F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B7994"/>
    <w:rPr>
      <w:rFonts w:ascii="Tahoma" w:hAnsi="Tahoma" w:cs="Tahoma"/>
      <w:sz w:val="16"/>
      <w:szCs w:val="16"/>
    </w:rPr>
  </w:style>
  <w:style w:type="paragraph" w:styleId="NormalWeb">
    <w:name w:val="Normal (Web)"/>
    <w:basedOn w:val="Normal"/>
    <w:uiPriority w:val="99"/>
    <w:rsid w:val="00C219FB"/>
    <w:pPr>
      <w:spacing w:before="100" w:beforeAutospacing="1" w:after="100" w:afterAutospacing="1"/>
    </w:pPr>
    <w:rPr>
      <w:color w:val="000000"/>
      <w:lang w:val="es-ES"/>
    </w:rPr>
  </w:style>
  <w:style w:type="table" w:styleId="Tablaconcuadrcula10">
    <w:name w:val="Table Grid 1"/>
    <w:basedOn w:val="Tablanormal"/>
    <w:rsid w:val="00C219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Mapadeldocumento">
    <w:name w:val="Document Map"/>
    <w:basedOn w:val="Normal"/>
    <w:link w:val="MapadeldocumentoCar"/>
    <w:rsid w:val="00F10036"/>
    <w:pPr>
      <w:shd w:val="clear" w:color="auto" w:fill="000080"/>
    </w:pPr>
    <w:rPr>
      <w:rFonts w:ascii="Tahoma" w:hAnsi="Tahoma" w:cs="Tahoma"/>
      <w:sz w:val="20"/>
      <w:szCs w:val="20"/>
    </w:rPr>
  </w:style>
  <w:style w:type="paragraph" w:styleId="Textoindependiente3">
    <w:name w:val="Body Text 3"/>
    <w:basedOn w:val="Normal"/>
    <w:link w:val="Textoindependiente3Car"/>
    <w:uiPriority w:val="99"/>
    <w:rsid w:val="002B0452"/>
    <w:pPr>
      <w:spacing w:after="120"/>
      <w:jc w:val="both"/>
    </w:pPr>
    <w:rPr>
      <w:sz w:val="16"/>
      <w:szCs w:val="26"/>
      <w:lang w:val="es-ES"/>
    </w:rPr>
  </w:style>
  <w:style w:type="table" w:customStyle="1" w:styleId="Tablaconcuadrcula190">
    <w:name w:val="Tabla con cuadrícula190"/>
    <w:basedOn w:val="Tablanormal"/>
    <w:next w:val="Tablaconcuadrcula"/>
    <w:rsid w:val="005A7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rsid w:val="0018776F"/>
    <w:rPr>
      <w:sz w:val="24"/>
      <w:szCs w:val="24"/>
      <w:lang w:val="es-MX" w:eastAsia="es-ES" w:bidi="ar-SA"/>
    </w:rPr>
  </w:style>
  <w:style w:type="table" w:customStyle="1" w:styleId="Tablaconcuadrcula293">
    <w:name w:val="Tabla con cuadrícula293"/>
    <w:basedOn w:val="Tablanormal"/>
    <w:next w:val="Tablaconcuadrcula"/>
    <w:rsid w:val="000C68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sidenciasubseccion">
    <w:name w:val="presidencia_subseccion"/>
    <w:basedOn w:val="Normal"/>
    <w:uiPriority w:val="99"/>
    <w:rsid w:val="00CA76AF"/>
    <w:rPr>
      <w:rFonts w:ascii="Verdana" w:hAnsi="Verdana"/>
      <w:b/>
      <w:bCs/>
      <w:color w:val="909179"/>
      <w:sz w:val="19"/>
      <w:szCs w:val="19"/>
      <w:lang w:val="es-ES"/>
    </w:rPr>
  </w:style>
  <w:style w:type="character" w:styleId="Textoennegrita">
    <w:name w:val="Strong"/>
    <w:basedOn w:val="Fuentedeprrafopredeter"/>
    <w:qFormat/>
    <w:rsid w:val="00CE3D4C"/>
    <w:rPr>
      <w:b/>
      <w:bCs/>
    </w:rPr>
  </w:style>
  <w:style w:type="table" w:customStyle="1" w:styleId="Tablaconcuadrcula5">
    <w:name w:val="Tabla con cuadrícula5"/>
    <w:basedOn w:val="Tablanormal"/>
    <w:next w:val="Tablaconcuadrcula"/>
    <w:rsid w:val="0076787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mes">
    <w:name w:val="times"/>
    <w:basedOn w:val="Normal"/>
    <w:uiPriority w:val="99"/>
    <w:rsid w:val="00AB3DB1"/>
    <w:pPr>
      <w:spacing w:before="100" w:beforeAutospacing="1" w:after="100" w:afterAutospacing="1"/>
    </w:pPr>
    <w:rPr>
      <w:lang w:val="es-ES"/>
    </w:rPr>
  </w:style>
  <w:style w:type="paragraph" w:customStyle="1" w:styleId="Texto">
    <w:name w:val="Texto"/>
    <w:basedOn w:val="Normal"/>
    <w:link w:val="TextoCar"/>
    <w:rsid w:val="002B2D6F"/>
    <w:pPr>
      <w:spacing w:after="101" w:line="216" w:lineRule="exact"/>
      <w:ind w:firstLine="288"/>
      <w:jc w:val="both"/>
    </w:pPr>
    <w:rPr>
      <w:rFonts w:ascii="Arial" w:hAnsi="Arial" w:cs="Arial"/>
      <w:sz w:val="18"/>
      <w:szCs w:val="18"/>
      <w:lang w:eastAsia="es-MX"/>
    </w:rPr>
  </w:style>
  <w:style w:type="character" w:customStyle="1" w:styleId="CarCar3">
    <w:name w:val="Car Car3"/>
    <w:basedOn w:val="Fuentedeprrafopredeter"/>
    <w:rsid w:val="003C0183"/>
    <w:rPr>
      <w:b/>
      <w:bCs/>
      <w:sz w:val="16"/>
      <w:szCs w:val="24"/>
      <w:lang w:eastAsia="es-ES"/>
    </w:rPr>
  </w:style>
  <w:style w:type="table" w:customStyle="1" w:styleId="Tablaconcuadrcula6">
    <w:name w:val="Tabla con cuadrícula6"/>
    <w:basedOn w:val="Tablanormal"/>
    <w:next w:val="Tablaconcuadrcula"/>
    <w:rsid w:val="003C01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is">
    <w:name w:val="Emphasis"/>
    <w:basedOn w:val="Fuentedeprrafopredeter"/>
    <w:uiPriority w:val="20"/>
    <w:qFormat/>
    <w:rsid w:val="003C0183"/>
    <w:rPr>
      <w:i/>
      <w:iCs/>
    </w:rPr>
  </w:style>
  <w:style w:type="paragraph" w:customStyle="1" w:styleId="Default">
    <w:name w:val="Default"/>
    <w:rsid w:val="00715D2D"/>
    <w:pPr>
      <w:autoSpaceDE w:val="0"/>
      <w:autoSpaceDN w:val="0"/>
      <w:adjustRightInd w:val="0"/>
    </w:pPr>
    <w:rPr>
      <w:color w:val="000000"/>
      <w:sz w:val="24"/>
      <w:szCs w:val="24"/>
      <w:lang w:val="es-ES" w:eastAsia="es-ES"/>
    </w:rPr>
  </w:style>
  <w:style w:type="numbering" w:customStyle="1" w:styleId="Sinlista3">
    <w:name w:val="Sin lista3"/>
    <w:next w:val="Sinlista"/>
    <w:semiHidden/>
    <w:unhideWhenUsed/>
    <w:rsid w:val="00020328"/>
  </w:style>
  <w:style w:type="table" w:customStyle="1" w:styleId="Tablaconcuadrcula7">
    <w:name w:val="Tabla con cuadrícula7"/>
    <w:basedOn w:val="Tablanormal"/>
    <w:next w:val="Tablaconcuadrcula"/>
    <w:rsid w:val="0002032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ilite">
    <w:name w:val="hilite"/>
    <w:basedOn w:val="Fuentedeprrafopredeter"/>
    <w:rsid w:val="00F75492"/>
  </w:style>
  <w:style w:type="character" w:customStyle="1" w:styleId="TextoCar">
    <w:name w:val="Texto Car"/>
    <w:basedOn w:val="Fuentedeprrafopredeter"/>
    <w:link w:val="Texto"/>
    <w:rsid w:val="00983C63"/>
    <w:rPr>
      <w:rFonts w:ascii="Arial" w:hAnsi="Arial" w:cs="Arial"/>
      <w:sz w:val="18"/>
      <w:szCs w:val="18"/>
      <w:lang w:val="es-MX" w:eastAsia="es-MX" w:bidi="ar-SA"/>
    </w:rPr>
  </w:style>
  <w:style w:type="table" w:customStyle="1" w:styleId="Tablaconcuadrcula182">
    <w:name w:val="Tabla con cuadrícula182"/>
    <w:basedOn w:val="Tablanormal"/>
    <w:next w:val="Tablaconcuadrcula"/>
    <w:rsid w:val="00E74E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loque">
    <w:name w:val="Block Text"/>
    <w:basedOn w:val="Normal"/>
    <w:uiPriority w:val="99"/>
    <w:rsid w:val="00E74EAE"/>
    <w:pPr>
      <w:spacing w:after="360" w:line="360" w:lineRule="auto"/>
      <w:ind w:left="397" w:right="-159" w:hanging="397"/>
      <w:jc w:val="both"/>
    </w:pPr>
    <w:rPr>
      <w:sz w:val="26"/>
      <w:szCs w:val="26"/>
    </w:rPr>
  </w:style>
  <w:style w:type="table" w:customStyle="1" w:styleId="Tablaconcuadrcula51">
    <w:name w:val="Tabla con cuadrícula51"/>
    <w:basedOn w:val="Tablanormal"/>
    <w:next w:val="Tablaconcuadrcula"/>
    <w:rsid w:val="00C677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semiHidden/>
    <w:rsid w:val="000E1F88"/>
  </w:style>
  <w:style w:type="table" w:customStyle="1" w:styleId="Tablaconcuadrcula1901">
    <w:name w:val="Tabla con cuadrícula1901"/>
    <w:basedOn w:val="Tablanormal"/>
    <w:next w:val="Tablaconcuadrcula"/>
    <w:rsid w:val="000E1F88"/>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rsid w:val="000E1F88"/>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31">
    <w:name w:val="f31"/>
    <w:basedOn w:val="Fuentedeprrafopredeter"/>
    <w:rsid w:val="00675BAE"/>
    <w:rPr>
      <w:rFonts w:ascii="Verdana" w:hAnsi="Verdana" w:hint="default"/>
      <w:sz w:val="18"/>
      <w:szCs w:val="18"/>
    </w:rPr>
  </w:style>
  <w:style w:type="paragraph" w:styleId="Puesto">
    <w:name w:val="Title"/>
    <w:aliases w:val="maripaz"/>
    <w:basedOn w:val="Normal"/>
    <w:link w:val="PuestoCar"/>
    <w:qFormat/>
    <w:rsid w:val="00AF6B01"/>
    <w:pPr>
      <w:spacing w:before="240" w:after="60"/>
      <w:jc w:val="center"/>
      <w:outlineLvl w:val="0"/>
    </w:pPr>
    <w:rPr>
      <w:rFonts w:ascii="Arial" w:hAnsi="Arial" w:cs="Arial"/>
      <w:b/>
      <w:bCs/>
      <w:kern w:val="28"/>
      <w:sz w:val="32"/>
      <w:szCs w:val="32"/>
    </w:rPr>
  </w:style>
  <w:style w:type="paragraph" w:customStyle="1" w:styleId="texto0">
    <w:name w:val="texto"/>
    <w:basedOn w:val="Normal"/>
    <w:link w:val="textoCar0"/>
    <w:rsid w:val="00375242"/>
    <w:pPr>
      <w:autoSpaceDE w:val="0"/>
      <w:autoSpaceDN w:val="0"/>
      <w:spacing w:line="360" w:lineRule="auto"/>
      <w:ind w:right="-232"/>
      <w:jc w:val="both"/>
    </w:pPr>
    <w:rPr>
      <w:sz w:val="26"/>
      <w:szCs w:val="26"/>
      <w:lang w:val="es-ES_tradnl"/>
    </w:rPr>
  </w:style>
  <w:style w:type="paragraph" w:styleId="Listaconvietas2">
    <w:name w:val="List Bullet 2"/>
    <w:basedOn w:val="Normal"/>
    <w:autoRedefine/>
    <w:rsid w:val="00375242"/>
    <w:pPr>
      <w:numPr>
        <w:numId w:val="2"/>
      </w:numPr>
    </w:pPr>
    <w:rPr>
      <w:lang w:val="es-ES"/>
    </w:rPr>
  </w:style>
  <w:style w:type="paragraph" w:styleId="Sangradetextonormal">
    <w:name w:val="Body Text Indent"/>
    <w:basedOn w:val="Normal"/>
    <w:link w:val="SangradetextonormalCar"/>
    <w:rsid w:val="00375242"/>
    <w:pPr>
      <w:spacing w:after="120"/>
      <w:ind w:left="360"/>
    </w:pPr>
    <w:rPr>
      <w:lang w:val="es-ES"/>
    </w:rPr>
  </w:style>
  <w:style w:type="paragraph" w:styleId="Sangranormal">
    <w:name w:val="Normal Indent"/>
    <w:basedOn w:val="Normal"/>
    <w:rsid w:val="00375242"/>
    <w:pPr>
      <w:ind w:left="708"/>
    </w:pPr>
    <w:rPr>
      <w:lang w:val="es-ES"/>
    </w:rPr>
  </w:style>
  <w:style w:type="paragraph" w:styleId="Sangra2detindependiente">
    <w:name w:val="Body Text Indent 2"/>
    <w:basedOn w:val="Normal"/>
    <w:link w:val="Sangra2detindependienteCar"/>
    <w:rsid w:val="00375242"/>
    <w:pPr>
      <w:spacing w:after="120" w:line="480" w:lineRule="auto"/>
      <w:ind w:left="360"/>
    </w:pPr>
    <w:rPr>
      <w:lang w:val="es-ES"/>
    </w:rPr>
  </w:style>
  <w:style w:type="paragraph" w:customStyle="1" w:styleId="ROMANOS">
    <w:name w:val="ROMANOS"/>
    <w:basedOn w:val="Normal"/>
    <w:link w:val="ROMANOSCar"/>
    <w:rsid w:val="006D745B"/>
    <w:pPr>
      <w:tabs>
        <w:tab w:val="left" w:pos="720"/>
      </w:tabs>
      <w:spacing w:after="101" w:line="216" w:lineRule="exact"/>
      <w:ind w:left="720" w:hanging="432"/>
      <w:jc w:val="both"/>
    </w:pPr>
    <w:rPr>
      <w:rFonts w:ascii="Arial" w:hAnsi="Arial" w:cs="Arial"/>
      <w:sz w:val="18"/>
      <w:szCs w:val="18"/>
      <w:lang w:eastAsia="es-MX"/>
    </w:rPr>
  </w:style>
  <w:style w:type="paragraph" w:customStyle="1" w:styleId="INCISO">
    <w:name w:val="INCISO"/>
    <w:basedOn w:val="Normal"/>
    <w:uiPriority w:val="99"/>
    <w:rsid w:val="006D745B"/>
    <w:pPr>
      <w:tabs>
        <w:tab w:val="left" w:pos="1080"/>
      </w:tabs>
      <w:spacing w:after="101" w:line="216" w:lineRule="exact"/>
      <w:ind w:left="1080" w:hanging="360"/>
      <w:jc w:val="both"/>
    </w:pPr>
    <w:rPr>
      <w:rFonts w:ascii="Arial" w:hAnsi="Arial" w:cs="Arial"/>
      <w:sz w:val="18"/>
      <w:szCs w:val="18"/>
      <w:lang w:eastAsia="es-MX"/>
    </w:rPr>
  </w:style>
  <w:style w:type="paragraph" w:customStyle="1" w:styleId="Titulo1">
    <w:name w:val="Titulo 1"/>
    <w:basedOn w:val="Normal"/>
    <w:uiPriority w:val="99"/>
    <w:rsid w:val="006D745B"/>
    <w:pPr>
      <w:pBdr>
        <w:bottom w:val="single" w:sz="12" w:space="1" w:color="auto"/>
      </w:pBdr>
      <w:spacing w:before="120"/>
      <w:jc w:val="both"/>
      <w:outlineLvl w:val="0"/>
    </w:pPr>
    <w:rPr>
      <w:b/>
      <w:sz w:val="18"/>
      <w:szCs w:val="18"/>
      <w:lang w:eastAsia="es-MX"/>
    </w:rPr>
  </w:style>
  <w:style w:type="paragraph" w:customStyle="1" w:styleId="Titulo2">
    <w:name w:val="Titulo 2"/>
    <w:basedOn w:val="Normal"/>
    <w:uiPriority w:val="99"/>
    <w:rsid w:val="006D745B"/>
    <w:pPr>
      <w:pBdr>
        <w:top w:val="double" w:sz="6" w:space="1" w:color="auto"/>
      </w:pBdr>
      <w:spacing w:after="101"/>
      <w:jc w:val="both"/>
      <w:outlineLvl w:val="1"/>
    </w:pPr>
    <w:rPr>
      <w:rFonts w:ascii="Arial" w:hAnsi="Arial" w:cs="Arial"/>
      <w:sz w:val="18"/>
      <w:szCs w:val="18"/>
      <w:lang w:eastAsia="es-MX"/>
    </w:rPr>
  </w:style>
  <w:style w:type="paragraph" w:customStyle="1" w:styleId="ANOTACION">
    <w:name w:val="ANOTACION"/>
    <w:basedOn w:val="Normal"/>
    <w:link w:val="ANOTACIONCar"/>
    <w:rsid w:val="006D745B"/>
    <w:pPr>
      <w:spacing w:before="101" w:after="101"/>
      <w:jc w:val="center"/>
    </w:pPr>
    <w:rPr>
      <w:b/>
      <w:sz w:val="18"/>
      <w:szCs w:val="18"/>
      <w:lang w:eastAsia="es-MX"/>
    </w:rPr>
  </w:style>
  <w:style w:type="paragraph" w:customStyle="1" w:styleId="Fechas">
    <w:name w:val="Fechas"/>
    <w:basedOn w:val="Normal"/>
    <w:uiPriority w:val="99"/>
    <w:rsid w:val="006D745B"/>
    <w:pPr>
      <w:pBdr>
        <w:bottom w:val="double" w:sz="6" w:space="1" w:color="auto"/>
      </w:pBdr>
      <w:tabs>
        <w:tab w:val="center" w:pos="4464"/>
        <w:tab w:val="right" w:pos="8582"/>
      </w:tabs>
      <w:ind w:left="288" w:right="288"/>
      <w:jc w:val="both"/>
    </w:pPr>
    <w:rPr>
      <w:sz w:val="18"/>
      <w:szCs w:val="18"/>
      <w:lang w:eastAsia="es-MX"/>
    </w:rPr>
  </w:style>
  <w:style w:type="paragraph" w:customStyle="1" w:styleId="CABEZA">
    <w:name w:val="CABEZA"/>
    <w:basedOn w:val="Normal"/>
    <w:uiPriority w:val="99"/>
    <w:rsid w:val="006D745B"/>
    <w:pPr>
      <w:jc w:val="center"/>
    </w:pPr>
    <w:rPr>
      <w:b/>
      <w:sz w:val="28"/>
      <w:szCs w:val="28"/>
      <w:lang w:eastAsia="es-MX"/>
    </w:rPr>
  </w:style>
  <w:style w:type="paragraph" w:customStyle="1" w:styleId="Textonormal">
    <w:name w:val="Texto normal"/>
    <w:basedOn w:val="Normal"/>
    <w:uiPriority w:val="99"/>
    <w:rsid w:val="006D745B"/>
    <w:pPr>
      <w:jc w:val="both"/>
    </w:pPr>
    <w:rPr>
      <w:rFonts w:ascii="Arial" w:hAnsi="Arial" w:cs="Arial"/>
      <w:sz w:val="22"/>
      <w:szCs w:val="20"/>
      <w:lang w:val="es-ES_tradnl"/>
    </w:rPr>
  </w:style>
  <w:style w:type="paragraph" w:customStyle="1" w:styleId="Textoindependiente31">
    <w:name w:val="Texto independiente 31"/>
    <w:basedOn w:val="Normal"/>
    <w:uiPriority w:val="99"/>
    <w:rsid w:val="006D745B"/>
    <w:pPr>
      <w:spacing w:after="480"/>
      <w:jc w:val="both"/>
    </w:pPr>
    <w:rPr>
      <w:rFonts w:ascii="Arial" w:hAnsi="Arial" w:cs="Arial"/>
      <w:color w:val="000000"/>
      <w:sz w:val="22"/>
      <w:szCs w:val="20"/>
      <w:lang w:val="es-ES_tradnl"/>
    </w:rPr>
  </w:style>
  <w:style w:type="paragraph" w:styleId="Prrafodelista">
    <w:name w:val="List Paragraph"/>
    <w:basedOn w:val="Normal"/>
    <w:uiPriority w:val="34"/>
    <w:qFormat/>
    <w:rsid w:val="006D745B"/>
    <w:pPr>
      <w:ind w:left="708"/>
    </w:pPr>
    <w:rPr>
      <w:rFonts w:ascii="Century Gothic" w:hAnsi="Century Gothic" w:cs="Century Gothic"/>
      <w:szCs w:val="20"/>
      <w:lang w:val="es-ES_tradnl"/>
    </w:rPr>
  </w:style>
  <w:style w:type="paragraph" w:customStyle="1" w:styleId="SUBIN">
    <w:name w:val="SUBIN"/>
    <w:basedOn w:val="Texto"/>
    <w:uiPriority w:val="99"/>
    <w:rsid w:val="006D745B"/>
    <w:pPr>
      <w:ind w:left="1987" w:hanging="720"/>
    </w:pPr>
    <w:rPr>
      <w:szCs w:val="20"/>
      <w:lang w:eastAsia="es-ES"/>
    </w:rPr>
  </w:style>
  <w:style w:type="paragraph" w:customStyle="1" w:styleId="tt">
    <w:name w:val="tt"/>
    <w:basedOn w:val="Texto"/>
    <w:uiPriority w:val="99"/>
    <w:rsid w:val="006D745B"/>
    <w:pPr>
      <w:tabs>
        <w:tab w:val="left" w:pos="1320"/>
        <w:tab w:val="left" w:pos="1629"/>
      </w:tabs>
      <w:ind w:left="1647" w:hanging="1440"/>
    </w:pPr>
    <w:rPr>
      <w:szCs w:val="20"/>
      <w:lang w:val="es-ES_tradnl" w:eastAsia="es-ES"/>
    </w:rPr>
  </w:style>
  <w:style w:type="paragraph" w:customStyle="1" w:styleId="sum">
    <w:name w:val="sum"/>
    <w:basedOn w:val="Texto"/>
    <w:uiPriority w:val="99"/>
    <w:rsid w:val="006D745B"/>
    <w:pPr>
      <w:tabs>
        <w:tab w:val="right" w:leader="dot" w:pos="8100"/>
        <w:tab w:val="right" w:pos="8640"/>
      </w:tabs>
      <w:spacing w:after="0" w:line="266" w:lineRule="exact"/>
      <w:ind w:left="274" w:right="749" w:firstLine="0"/>
    </w:pPr>
    <w:rPr>
      <w:rFonts w:ascii="Times New Roman" w:hAnsi="Times New Roman"/>
      <w:b/>
      <w:sz w:val="20"/>
      <w:szCs w:val="20"/>
      <w:u w:val="single"/>
      <w:lang w:val="es-ES_tradnl" w:eastAsia="es-ES"/>
    </w:rPr>
  </w:style>
  <w:style w:type="paragraph" w:customStyle="1" w:styleId="EstilotextoPrimeralnea0">
    <w:name w:val="Estilo texto + Primera línea:  0&quot;"/>
    <w:basedOn w:val="Normal"/>
    <w:uiPriority w:val="99"/>
    <w:rsid w:val="006D745B"/>
    <w:pPr>
      <w:spacing w:after="101" w:line="216" w:lineRule="exact"/>
      <w:jc w:val="both"/>
    </w:pPr>
    <w:rPr>
      <w:rFonts w:ascii="Arial" w:hAnsi="Arial"/>
      <w:sz w:val="18"/>
      <w:szCs w:val="20"/>
      <w:lang w:eastAsia="es-MX"/>
    </w:rPr>
  </w:style>
  <w:style w:type="paragraph" w:customStyle="1" w:styleId="xl28">
    <w:name w:val="xl28"/>
    <w:basedOn w:val="Normal"/>
    <w:uiPriority w:val="99"/>
    <w:rsid w:val="006D745B"/>
    <w:pPr>
      <w:shd w:val="clear" w:color="auto" w:fill="FFFFFF"/>
      <w:spacing w:before="100" w:beforeAutospacing="1" w:after="100" w:afterAutospacing="1"/>
      <w:jc w:val="right"/>
    </w:pPr>
    <w:rPr>
      <w:rFonts w:ascii="Arial" w:eastAsia="Arial Unicode MS" w:hAnsi="Arial" w:cs="Arial"/>
      <w:lang w:val="es-ES"/>
    </w:rPr>
  </w:style>
  <w:style w:type="paragraph" w:customStyle="1" w:styleId="Sumario">
    <w:name w:val="Sumario"/>
    <w:basedOn w:val="Normal"/>
    <w:uiPriority w:val="99"/>
    <w:rsid w:val="006D745B"/>
    <w:pPr>
      <w:tabs>
        <w:tab w:val="right" w:leader="dot" w:pos="8107"/>
        <w:tab w:val="right" w:pos="8640"/>
      </w:tabs>
      <w:spacing w:line="260" w:lineRule="exact"/>
      <w:ind w:left="274" w:right="749"/>
      <w:jc w:val="both"/>
    </w:pPr>
    <w:rPr>
      <w:rFonts w:ascii="Arial" w:hAnsi="Arial"/>
      <w:sz w:val="18"/>
      <w:szCs w:val="18"/>
      <w:lang w:val="es-ES"/>
    </w:rPr>
  </w:style>
  <w:style w:type="numbering" w:customStyle="1" w:styleId="Sinlista5">
    <w:name w:val="Sin lista5"/>
    <w:next w:val="Sinlista"/>
    <w:semiHidden/>
    <w:unhideWhenUsed/>
    <w:rsid w:val="004A06CE"/>
  </w:style>
  <w:style w:type="numbering" w:customStyle="1" w:styleId="Sinlista12">
    <w:name w:val="Sin lista12"/>
    <w:next w:val="Sinlista"/>
    <w:semiHidden/>
    <w:rsid w:val="004A06CE"/>
  </w:style>
  <w:style w:type="character" w:customStyle="1" w:styleId="titulonoticia1">
    <w:name w:val="titulonoticia1"/>
    <w:basedOn w:val="Fuentedeprrafopredeter"/>
    <w:rsid w:val="00B558E2"/>
    <w:rPr>
      <w:b/>
      <w:bCs/>
      <w:color w:val="000000"/>
      <w:sz w:val="27"/>
      <w:szCs w:val="27"/>
    </w:rPr>
  </w:style>
  <w:style w:type="character" w:customStyle="1" w:styleId="fechaylugar1">
    <w:name w:val="fechaylugar1"/>
    <w:basedOn w:val="Fuentedeprrafopredeter"/>
    <w:rsid w:val="00B558E2"/>
    <w:rPr>
      <w:b w:val="0"/>
      <w:bCs w:val="0"/>
      <w:color w:val="666666"/>
      <w:sz w:val="17"/>
      <w:szCs w:val="17"/>
    </w:rPr>
  </w:style>
  <w:style w:type="paragraph" w:customStyle="1" w:styleId="Subtit">
    <w:name w:val="Subtit"/>
    <w:basedOn w:val="Normal"/>
    <w:uiPriority w:val="99"/>
    <w:rsid w:val="003020DA"/>
    <w:pPr>
      <w:spacing w:line="320" w:lineRule="exact"/>
      <w:ind w:right="-232"/>
      <w:jc w:val="both"/>
    </w:pPr>
    <w:rPr>
      <w:rFonts w:ascii="Arial" w:hAnsi="Arial" w:cs="Arial"/>
      <w:b/>
      <w:bCs/>
      <w:lang w:val="es-ES"/>
    </w:rPr>
  </w:style>
  <w:style w:type="paragraph" w:customStyle="1" w:styleId="Sangradetextonormal1">
    <w:name w:val="Sangría de texto normal1"/>
    <w:basedOn w:val="Normal"/>
    <w:uiPriority w:val="99"/>
    <w:rsid w:val="003020DA"/>
    <w:pPr>
      <w:spacing w:after="120" w:line="480" w:lineRule="auto"/>
    </w:pPr>
    <w:rPr>
      <w:sz w:val="20"/>
      <w:szCs w:val="20"/>
    </w:rPr>
  </w:style>
  <w:style w:type="character" w:customStyle="1" w:styleId="titu1">
    <w:name w:val="titu1"/>
    <w:basedOn w:val="Fuentedeprrafopredeter"/>
    <w:rsid w:val="003020DA"/>
    <w:rPr>
      <w:rFonts w:ascii="Verdana" w:hAnsi="Verdana" w:hint="default"/>
      <w:color w:val="000000"/>
      <w:sz w:val="18"/>
      <w:szCs w:val="18"/>
    </w:rPr>
  </w:style>
  <w:style w:type="character" w:customStyle="1" w:styleId="tit1">
    <w:name w:val="tit1"/>
    <w:basedOn w:val="Fuentedeprrafopredeter"/>
    <w:rsid w:val="003020DA"/>
    <w:rPr>
      <w:rFonts w:ascii="Verdana" w:hAnsi="Verdana" w:hint="default"/>
      <w:strike w:val="0"/>
      <w:dstrike w:val="0"/>
      <w:color w:val="000000"/>
      <w:sz w:val="16"/>
      <w:szCs w:val="16"/>
      <w:u w:val="none"/>
      <w:effect w:val="none"/>
    </w:rPr>
  </w:style>
  <w:style w:type="paragraph" w:styleId="Sangra3detindependiente">
    <w:name w:val="Body Text Indent 3"/>
    <w:basedOn w:val="Normal"/>
    <w:link w:val="Sangra3detindependienteCar"/>
    <w:uiPriority w:val="99"/>
    <w:rsid w:val="003020DA"/>
    <w:pPr>
      <w:widowControl w:val="0"/>
      <w:adjustRightInd w:val="0"/>
      <w:spacing w:after="120" w:line="360" w:lineRule="atLeast"/>
      <w:ind w:left="283"/>
      <w:jc w:val="both"/>
      <w:textAlignment w:val="baseline"/>
    </w:pPr>
    <w:rPr>
      <w:sz w:val="16"/>
      <w:szCs w:val="16"/>
      <w:lang w:val="en-GB" w:eastAsia="en-US"/>
    </w:rPr>
  </w:style>
  <w:style w:type="paragraph" w:customStyle="1" w:styleId="Fuente">
    <w:name w:val="Fuente"/>
    <w:basedOn w:val="Normal"/>
    <w:uiPriority w:val="99"/>
    <w:rsid w:val="003020DA"/>
    <w:pPr>
      <w:widowControl w:val="0"/>
      <w:adjustRightInd w:val="0"/>
      <w:spacing w:line="360" w:lineRule="auto"/>
      <w:jc w:val="both"/>
      <w:textAlignment w:val="baseline"/>
    </w:pPr>
    <w:rPr>
      <w:rFonts w:ascii="Garamond" w:hAnsi="Garamond"/>
      <w:sz w:val="22"/>
      <w:szCs w:val="20"/>
      <w:lang w:val="es-ES"/>
    </w:rPr>
  </w:style>
  <w:style w:type="paragraph" w:customStyle="1" w:styleId="2">
    <w:name w:val="2"/>
    <w:basedOn w:val="Normal"/>
    <w:next w:val="Sangradetextonormal"/>
    <w:uiPriority w:val="99"/>
    <w:rsid w:val="003020DA"/>
    <w:pPr>
      <w:widowControl w:val="0"/>
      <w:adjustRightInd w:val="0"/>
      <w:spacing w:line="360" w:lineRule="auto"/>
      <w:ind w:left="420"/>
      <w:jc w:val="both"/>
      <w:textAlignment w:val="baseline"/>
    </w:pPr>
    <w:rPr>
      <w:rFonts w:ascii="Garamond" w:hAnsi="Garamond"/>
      <w:szCs w:val="20"/>
      <w:lang w:val="es-ES"/>
    </w:rPr>
  </w:style>
  <w:style w:type="paragraph" w:customStyle="1" w:styleId="Textoindependiente21">
    <w:name w:val="Texto independiente 21"/>
    <w:basedOn w:val="Normal"/>
    <w:uiPriority w:val="99"/>
    <w:rsid w:val="003020DA"/>
    <w:pPr>
      <w:widowControl w:val="0"/>
      <w:adjustRightInd w:val="0"/>
      <w:spacing w:after="360" w:line="300" w:lineRule="exact"/>
      <w:ind w:firstLine="709"/>
      <w:jc w:val="both"/>
      <w:textAlignment w:val="baseline"/>
    </w:pPr>
    <w:rPr>
      <w:rFonts w:ascii="Arial" w:hAnsi="Arial"/>
      <w:sz w:val="22"/>
      <w:szCs w:val="20"/>
      <w:lang w:val="es-ES_tradnl"/>
    </w:rPr>
  </w:style>
  <w:style w:type="paragraph" w:customStyle="1" w:styleId="1">
    <w:name w:val="1"/>
    <w:basedOn w:val="Normal"/>
    <w:next w:val="Sangradetextonormal"/>
    <w:uiPriority w:val="99"/>
    <w:rsid w:val="003020DA"/>
    <w:pPr>
      <w:widowControl w:val="0"/>
      <w:autoSpaceDE w:val="0"/>
      <w:autoSpaceDN w:val="0"/>
      <w:adjustRightInd w:val="0"/>
      <w:spacing w:after="360" w:line="360" w:lineRule="atLeast"/>
      <w:ind w:left="454"/>
      <w:jc w:val="both"/>
      <w:textAlignment w:val="baseline"/>
    </w:pPr>
    <w:rPr>
      <w:sz w:val="26"/>
      <w:szCs w:val="26"/>
      <w:lang w:val="es-ES" w:eastAsia="en-US"/>
    </w:rPr>
  </w:style>
  <w:style w:type="paragraph" w:customStyle="1" w:styleId="dinamicostxtchico">
    <w:name w:val="dinamicos_txtchico"/>
    <w:basedOn w:val="Normal"/>
    <w:uiPriority w:val="99"/>
    <w:rsid w:val="003020DA"/>
    <w:pPr>
      <w:widowControl w:val="0"/>
      <w:adjustRightInd w:val="0"/>
      <w:spacing w:before="100" w:beforeAutospacing="1" w:after="100" w:afterAutospacing="1" w:line="360" w:lineRule="atLeast"/>
      <w:jc w:val="both"/>
      <w:textAlignment w:val="baseline"/>
    </w:pPr>
    <w:rPr>
      <w:rFonts w:ascii="Arial" w:eastAsia="Arial Unicode MS" w:hAnsi="Arial" w:cs="Arial"/>
      <w:color w:val="000000"/>
      <w:sz w:val="18"/>
      <w:szCs w:val="18"/>
      <w:lang w:val="es-ES"/>
    </w:rPr>
  </w:style>
  <w:style w:type="paragraph" w:customStyle="1" w:styleId="titulografica">
    <w:name w:val="titulo grafica"/>
    <w:basedOn w:val="Normal"/>
    <w:uiPriority w:val="99"/>
    <w:rsid w:val="003020DA"/>
    <w:pPr>
      <w:keepNext/>
      <w:widowControl w:val="0"/>
      <w:adjustRightInd w:val="0"/>
      <w:spacing w:line="360" w:lineRule="atLeast"/>
      <w:jc w:val="both"/>
      <w:textAlignment w:val="baseline"/>
    </w:pPr>
    <w:rPr>
      <w:rFonts w:ascii="Arial" w:hAnsi="Arial"/>
      <w:b/>
      <w:sz w:val="18"/>
      <w:szCs w:val="20"/>
      <w:lang w:val="es-ES"/>
    </w:rPr>
  </w:style>
  <w:style w:type="paragraph" w:customStyle="1" w:styleId="subtitulografica">
    <w:name w:val="subtitulo grafica"/>
    <w:basedOn w:val="Normal"/>
    <w:uiPriority w:val="99"/>
    <w:rsid w:val="003020DA"/>
    <w:pPr>
      <w:keepNext/>
      <w:widowControl w:val="0"/>
      <w:adjustRightInd w:val="0"/>
      <w:spacing w:line="360" w:lineRule="atLeast"/>
      <w:jc w:val="both"/>
      <w:textAlignment w:val="baseline"/>
    </w:pPr>
    <w:rPr>
      <w:rFonts w:ascii="Arial" w:hAnsi="Arial"/>
      <w:b/>
      <w:color w:val="0000FF"/>
      <w:sz w:val="16"/>
      <w:szCs w:val="20"/>
      <w:lang w:val="es-ES"/>
    </w:rPr>
  </w:style>
  <w:style w:type="paragraph" w:customStyle="1" w:styleId="sangra3detindependiente0">
    <w:name w:val="sangra3detindependiente"/>
    <w:basedOn w:val="Normal"/>
    <w:uiPriority w:val="99"/>
    <w:rsid w:val="003020DA"/>
    <w:pPr>
      <w:widowControl w:val="0"/>
      <w:adjustRightInd w:val="0"/>
      <w:spacing w:before="100" w:beforeAutospacing="1" w:after="100" w:afterAutospacing="1" w:line="360" w:lineRule="atLeast"/>
      <w:jc w:val="both"/>
      <w:textAlignment w:val="baseline"/>
    </w:pPr>
    <w:rPr>
      <w:rFonts w:ascii="Arial Unicode MS" w:eastAsia="Arial Unicode MS" w:hAnsi="Arial Unicode MS" w:cs="Arial Unicode MS"/>
      <w:color w:val="000000"/>
      <w:lang w:val="es-ES"/>
    </w:rPr>
  </w:style>
  <w:style w:type="paragraph" w:styleId="Descripcin">
    <w:name w:val="caption"/>
    <w:basedOn w:val="Normal"/>
    <w:next w:val="Normal"/>
    <w:uiPriority w:val="99"/>
    <w:qFormat/>
    <w:rsid w:val="003020DA"/>
    <w:pPr>
      <w:widowControl w:val="0"/>
      <w:autoSpaceDE w:val="0"/>
      <w:autoSpaceDN w:val="0"/>
      <w:adjustRightInd w:val="0"/>
      <w:spacing w:after="240" w:line="360" w:lineRule="auto"/>
      <w:jc w:val="both"/>
      <w:textAlignment w:val="baseline"/>
    </w:pPr>
    <w:rPr>
      <w:b/>
      <w:bCs/>
      <w:sz w:val="26"/>
      <w:szCs w:val="41"/>
      <w:lang w:val="es-ES"/>
    </w:rPr>
  </w:style>
  <w:style w:type="paragraph" w:customStyle="1" w:styleId="BodyText21">
    <w:name w:val="Body Text 21"/>
    <w:basedOn w:val="Normal"/>
    <w:uiPriority w:val="99"/>
    <w:rsid w:val="003020DA"/>
    <w:pPr>
      <w:widowControl w:val="0"/>
      <w:adjustRightInd w:val="0"/>
      <w:spacing w:line="360" w:lineRule="atLeast"/>
      <w:jc w:val="both"/>
      <w:textAlignment w:val="baseline"/>
    </w:pPr>
    <w:rPr>
      <w:rFonts w:ascii="Arial" w:hAnsi="Arial"/>
      <w:szCs w:val="20"/>
      <w:lang w:val="es-ES"/>
    </w:rPr>
  </w:style>
  <w:style w:type="paragraph" w:styleId="Lista">
    <w:name w:val="List"/>
    <w:basedOn w:val="Normal"/>
    <w:uiPriority w:val="99"/>
    <w:rsid w:val="003020DA"/>
    <w:pPr>
      <w:widowControl w:val="0"/>
      <w:adjustRightInd w:val="0"/>
      <w:spacing w:line="360" w:lineRule="atLeast"/>
      <w:ind w:left="283" w:hanging="283"/>
      <w:jc w:val="both"/>
      <w:textAlignment w:val="baseline"/>
    </w:pPr>
    <w:rPr>
      <w:lang w:val="en-GB" w:eastAsia="en-US"/>
    </w:rPr>
  </w:style>
  <w:style w:type="paragraph" w:styleId="Lista2">
    <w:name w:val="List 2"/>
    <w:basedOn w:val="Normal"/>
    <w:uiPriority w:val="99"/>
    <w:rsid w:val="003020DA"/>
    <w:pPr>
      <w:widowControl w:val="0"/>
      <w:adjustRightInd w:val="0"/>
      <w:spacing w:line="360" w:lineRule="atLeast"/>
      <w:ind w:left="566" w:hanging="283"/>
      <w:jc w:val="both"/>
      <w:textAlignment w:val="baseline"/>
    </w:pPr>
    <w:rPr>
      <w:lang w:val="en-GB" w:eastAsia="en-US"/>
    </w:rPr>
  </w:style>
  <w:style w:type="paragraph" w:styleId="Lista3">
    <w:name w:val="List 3"/>
    <w:basedOn w:val="Normal"/>
    <w:uiPriority w:val="99"/>
    <w:rsid w:val="003020DA"/>
    <w:pPr>
      <w:widowControl w:val="0"/>
      <w:adjustRightInd w:val="0"/>
      <w:spacing w:line="360" w:lineRule="atLeast"/>
      <w:ind w:left="849" w:hanging="283"/>
      <w:jc w:val="both"/>
      <w:textAlignment w:val="baseline"/>
    </w:pPr>
    <w:rPr>
      <w:lang w:val="en-GB" w:eastAsia="en-US"/>
    </w:rPr>
  </w:style>
  <w:style w:type="paragraph" w:styleId="Saludo">
    <w:name w:val="Salutation"/>
    <w:basedOn w:val="Normal"/>
    <w:next w:val="Normal"/>
    <w:link w:val="SaludoCar"/>
    <w:uiPriority w:val="99"/>
    <w:rsid w:val="003020DA"/>
    <w:pPr>
      <w:widowControl w:val="0"/>
      <w:adjustRightInd w:val="0"/>
      <w:spacing w:line="360" w:lineRule="atLeast"/>
      <w:jc w:val="both"/>
      <w:textAlignment w:val="baseline"/>
    </w:pPr>
    <w:rPr>
      <w:lang w:val="en-GB" w:eastAsia="en-US"/>
    </w:rPr>
  </w:style>
  <w:style w:type="paragraph" w:styleId="Fecha">
    <w:name w:val="Date"/>
    <w:basedOn w:val="Normal"/>
    <w:next w:val="Normal"/>
    <w:link w:val="FechaCar"/>
    <w:uiPriority w:val="99"/>
    <w:rsid w:val="003020DA"/>
    <w:pPr>
      <w:widowControl w:val="0"/>
      <w:adjustRightInd w:val="0"/>
      <w:spacing w:line="360" w:lineRule="atLeast"/>
      <w:jc w:val="both"/>
      <w:textAlignment w:val="baseline"/>
    </w:pPr>
    <w:rPr>
      <w:lang w:val="en-GB" w:eastAsia="en-US"/>
    </w:rPr>
  </w:style>
  <w:style w:type="paragraph" w:styleId="Listaconvietas">
    <w:name w:val="List Bullet"/>
    <w:basedOn w:val="Normal"/>
    <w:autoRedefine/>
    <w:uiPriority w:val="99"/>
    <w:rsid w:val="003020DA"/>
    <w:pPr>
      <w:widowControl w:val="0"/>
      <w:numPr>
        <w:numId w:val="3"/>
      </w:numPr>
      <w:adjustRightInd w:val="0"/>
      <w:spacing w:line="360" w:lineRule="atLeast"/>
      <w:jc w:val="both"/>
      <w:textAlignment w:val="baseline"/>
    </w:pPr>
    <w:rPr>
      <w:lang w:val="en-GB" w:eastAsia="en-US"/>
    </w:rPr>
  </w:style>
  <w:style w:type="paragraph" w:styleId="Continuarlista2">
    <w:name w:val="List Continue 2"/>
    <w:basedOn w:val="Normal"/>
    <w:uiPriority w:val="99"/>
    <w:rsid w:val="003020DA"/>
    <w:pPr>
      <w:widowControl w:val="0"/>
      <w:adjustRightInd w:val="0"/>
      <w:spacing w:after="120" w:line="360" w:lineRule="atLeast"/>
      <w:ind w:left="566"/>
      <w:jc w:val="both"/>
      <w:textAlignment w:val="baseline"/>
    </w:pPr>
    <w:rPr>
      <w:lang w:val="en-GB" w:eastAsia="en-US"/>
    </w:rPr>
  </w:style>
  <w:style w:type="paragraph" w:customStyle="1" w:styleId="Remiteabreviado">
    <w:name w:val="Remite abreviado"/>
    <w:basedOn w:val="Normal"/>
    <w:uiPriority w:val="99"/>
    <w:rsid w:val="003020DA"/>
    <w:pPr>
      <w:widowControl w:val="0"/>
      <w:adjustRightInd w:val="0"/>
      <w:spacing w:line="360" w:lineRule="atLeast"/>
      <w:jc w:val="both"/>
      <w:textAlignment w:val="baseline"/>
    </w:pPr>
    <w:rPr>
      <w:lang w:val="en-GB" w:eastAsia="en-US"/>
    </w:rPr>
  </w:style>
  <w:style w:type="paragraph" w:customStyle="1" w:styleId="Anotacion0">
    <w:name w:val="Anotacion"/>
    <w:basedOn w:val="Normal"/>
    <w:uiPriority w:val="99"/>
    <w:rsid w:val="003020DA"/>
    <w:pPr>
      <w:widowControl w:val="0"/>
      <w:adjustRightInd w:val="0"/>
      <w:spacing w:before="101" w:after="101" w:line="360" w:lineRule="atLeast"/>
      <w:jc w:val="center"/>
      <w:textAlignment w:val="baseline"/>
    </w:pPr>
    <w:rPr>
      <w:rFonts w:cs="Arial"/>
      <w:b/>
      <w:sz w:val="18"/>
      <w:szCs w:val="18"/>
      <w:lang w:val="es-ES"/>
    </w:rPr>
  </w:style>
  <w:style w:type="character" w:customStyle="1" w:styleId="INCISOCar">
    <w:name w:val="INCISO Car"/>
    <w:basedOn w:val="Fuentedeprrafopredeter"/>
    <w:rsid w:val="003020DA"/>
    <w:rPr>
      <w:rFonts w:ascii="Arial" w:hAnsi="Arial" w:cs="Arial"/>
      <w:sz w:val="18"/>
      <w:szCs w:val="18"/>
      <w:lang w:val="es-ES" w:eastAsia="es-ES" w:bidi="ar-SA"/>
    </w:rPr>
  </w:style>
  <w:style w:type="paragraph" w:customStyle="1" w:styleId="Cuadros">
    <w:name w:val="Cuadros"/>
    <w:basedOn w:val="texto0"/>
    <w:uiPriority w:val="99"/>
    <w:rsid w:val="003020DA"/>
    <w:pPr>
      <w:widowControl w:val="0"/>
      <w:autoSpaceDE/>
      <w:autoSpaceDN/>
      <w:adjustRightInd w:val="0"/>
      <w:spacing w:line="240" w:lineRule="auto"/>
      <w:ind w:right="-374"/>
      <w:jc w:val="left"/>
      <w:textAlignment w:val="baseline"/>
    </w:pPr>
    <w:rPr>
      <w:sz w:val="20"/>
      <w:szCs w:val="20"/>
    </w:rPr>
  </w:style>
  <w:style w:type="paragraph" w:customStyle="1" w:styleId="cuadro">
    <w:name w:val="cuadro"/>
    <w:basedOn w:val="texto0"/>
    <w:uiPriority w:val="99"/>
    <w:rsid w:val="003020DA"/>
    <w:pPr>
      <w:widowControl w:val="0"/>
      <w:autoSpaceDE/>
      <w:autoSpaceDN/>
      <w:adjustRightInd w:val="0"/>
      <w:spacing w:line="240" w:lineRule="auto"/>
      <w:textAlignment w:val="baseline"/>
    </w:pPr>
    <w:rPr>
      <w:sz w:val="18"/>
      <w:szCs w:val="20"/>
    </w:rPr>
  </w:style>
  <w:style w:type="paragraph" w:customStyle="1" w:styleId="xl24">
    <w:name w:val="xl24"/>
    <w:basedOn w:val="Normal"/>
    <w:uiPriority w:val="99"/>
    <w:rsid w:val="003020DA"/>
    <w:pPr>
      <w:widowControl w:val="0"/>
      <w:adjustRightInd w:val="0"/>
      <w:spacing w:before="100" w:beforeAutospacing="1" w:after="100" w:afterAutospacing="1" w:line="360" w:lineRule="atLeast"/>
      <w:jc w:val="both"/>
      <w:textAlignment w:val="baseline"/>
    </w:pPr>
    <w:rPr>
      <w:sz w:val="18"/>
      <w:szCs w:val="18"/>
      <w:lang w:val="es-ES"/>
    </w:rPr>
  </w:style>
  <w:style w:type="paragraph" w:customStyle="1" w:styleId="NotaGrfico">
    <w:name w:val="Nota Gráfico"/>
    <w:uiPriority w:val="99"/>
    <w:rsid w:val="003020DA"/>
    <w:pPr>
      <w:widowControl w:val="0"/>
      <w:adjustRightInd w:val="0"/>
      <w:spacing w:line="360" w:lineRule="atLeast"/>
      <w:jc w:val="both"/>
      <w:textAlignment w:val="baseline"/>
    </w:pPr>
    <w:rPr>
      <w:rFonts w:ascii="Arial" w:hAnsi="Arial"/>
      <w:sz w:val="14"/>
      <w:lang w:eastAsia="es-ES"/>
    </w:rPr>
  </w:style>
  <w:style w:type="paragraph" w:customStyle="1" w:styleId="Grfico">
    <w:name w:val="Gráfico"/>
    <w:basedOn w:val="Normal"/>
    <w:next w:val="Normal"/>
    <w:uiPriority w:val="99"/>
    <w:rsid w:val="003020DA"/>
    <w:pPr>
      <w:widowControl w:val="0"/>
      <w:adjustRightInd w:val="0"/>
      <w:spacing w:line="360" w:lineRule="auto"/>
      <w:jc w:val="both"/>
      <w:textAlignment w:val="baseline"/>
    </w:pPr>
    <w:rPr>
      <w:noProof/>
      <w:szCs w:val="20"/>
      <w:lang w:val="es-ES"/>
    </w:rPr>
  </w:style>
  <w:style w:type="paragraph" w:customStyle="1" w:styleId="paralargetext">
    <w:name w:val="paralargetext"/>
    <w:basedOn w:val="Normal"/>
    <w:uiPriority w:val="99"/>
    <w:rsid w:val="003020DA"/>
    <w:pPr>
      <w:widowControl w:val="0"/>
      <w:adjustRightInd w:val="0"/>
      <w:spacing w:before="100" w:beforeAutospacing="1" w:after="100" w:afterAutospacing="1" w:line="360" w:lineRule="atLeast"/>
      <w:jc w:val="both"/>
      <w:textAlignment w:val="baseline"/>
    </w:pPr>
    <w:rPr>
      <w:rFonts w:ascii="Trebuchet MS" w:hAnsi="Trebuchet MS"/>
      <w:lang w:val="es-ES"/>
    </w:rPr>
  </w:style>
  <w:style w:type="paragraph" w:customStyle="1" w:styleId="paranormaltext">
    <w:name w:val="paranormaltext"/>
    <w:basedOn w:val="Normal"/>
    <w:uiPriority w:val="99"/>
    <w:rsid w:val="003020DA"/>
    <w:pPr>
      <w:widowControl w:val="0"/>
      <w:adjustRightInd w:val="0"/>
      <w:spacing w:before="100" w:beforeAutospacing="1" w:after="100" w:afterAutospacing="1" w:line="360" w:lineRule="atLeast"/>
      <w:jc w:val="both"/>
      <w:textAlignment w:val="baseline"/>
    </w:pPr>
    <w:rPr>
      <w:rFonts w:ascii="Trebuchet MS" w:hAnsi="Trebuchet MS"/>
      <w:sz w:val="20"/>
      <w:szCs w:val="20"/>
      <w:lang w:val="es-ES"/>
    </w:rPr>
  </w:style>
  <w:style w:type="paragraph" w:customStyle="1" w:styleId="paraboldtext">
    <w:name w:val="paraboldtext"/>
    <w:basedOn w:val="Normal"/>
    <w:uiPriority w:val="99"/>
    <w:rsid w:val="003020DA"/>
    <w:pPr>
      <w:widowControl w:val="0"/>
      <w:adjustRightInd w:val="0"/>
      <w:spacing w:before="100" w:beforeAutospacing="1" w:after="100" w:afterAutospacing="1" w:line="360" w:lineRule="atLeast"/>
      <w:jc w:val="both"/>
      <w:textAlignment w:val="baseline"/>
    </w:pPr>
    <w:rPr>
      <w:rFonts w:ascii="Trebuchet MS" w:hAnsi="Trebuchet MS"/>
      <w:b/>
      <w:bCs/>
      <w:sz w:val="20"/>
      <w:szCs w:val="20"/>
      <w:lang w:val="es-ES"/>
    </w:rPr>
  </w:style>
  <w:style w:type="character" w:customStyle="1" w:styleId="parasmallcolourtext1">
    <w:name w:val="parasmallcolourtext1"/>
    <w:basedOn w:val="Fuentedeprrafopredeter"/>
    <w:rsid w:val="003020DA"/>
    <w:rPr>
      <w:rFonts w:ascii="Trebuchet MS" w:hAnsi="Trebuchet MS" w:hint="default"/>
      <w:b w:val="0"/>
      <w:bCs w:val="0"/>
      <w:i w:val="0"/>
      <w:iCs w:val="0"/>
      <w:color w:val="0080FF"/>
      <w:sz w:val="16"/>
      <w:szCs w:val="16"/>
    </w:rPr>
  </w:style>
  <w:style w:type="paragraph" w:styleId="Textonotaalfinal">
    <w:name w:val="endnote text"/>
    <w:basedOn w:val="Normal"/>
    <w:link w:val="TextonotaalfinalCar"/>
    <w:uiPriority w:val="99"/>
    <w:semiHidden/>
    <w:rsid w:val="003020DA"/>
    <w:pPr>
      <w:widowControl w:val="0"/>
      <w:adjustRightInd w:val="0"/>
      <w:spacing w:line="360" w:lineRule="atLeast"/>
      <w:jc w:val="both"/>
      <w:textAlignment w:val="baseline"/>
    </w:pPr>
    <w:rPr>
      <w:sz w:val="20"/>
      <w:szCs w:val="20"/>
      <w:lang w:val="es-ES"/>
    </w:rPr>
  </w:style>
  <w:style w:type="paragraph" w:customStyle="1" w:styleId="p0">
    <w:name w:val="p0"/>
    <w:basedOn w:val="Normal"/>
    <w:uiPriority w:val="99"/>
    <w:rsid w:val="003020DA"/>
    <w:pPr>
      <w:widowControl w:val="0"/>
      <w:adjustRightInd w:val="0"/>
      <w:spacing w:before="240" w:line="360" w:lineRule="atLeast"/>
      <w:ind w:left="1417" w:right="23" w:hanging="709"/>
      <w:jc w:val="both"/>
      <w:textAlignment w:val="baseline"/>
    </w:pPr>
    <w:rPr>
      <w:rFonts w:ascii="Arial" w:hAnsi="Arial"/>
      <w:color w:val="0000FF"/>
      <w:szCs w:val="20"/>
    </w:rPr>
  </w:style>
  <w:style w:type="paragraph" w:customStyle="1" w:styleId="subtit-1">
    <w:name w:val="subtit-1"/>
    <w:basedOn w:val="Normal"/>
    <w:uiPriority w:val="99"/>
    <w:rsid w:val="003020DA"/>
    <w:pPr>
      <w:widowControl w:val="0"/>
      <w:autoSpaceDE w:val="0"/>
      <w:autoSpaceDN w:val="0"/>
      <w:adjustRightInd w:val="0"/>
      <w:spacing w:line="360" w:lineRule="atLeast"/>
      <w:jc w:val="both"/>
      <w:textAlignment w:val="baseline"/>
    </w:pPr>
    <w:rPr>
      <w:bCs/>
      <w:spacing w:val="-4"/>
      <w:sz w:val="26"/>
      <w:szCs w:val="26"/>
      <w:lang w:val="es-ES_tradnl"/>
    </w:rPr>
  </w:style>
  <w:style w:type="paragraph" w:styleId="Subttulo">
    <w:name w:val="Subtitle"/>
    <w:basedOn w:val="Normal"/>
    <w:link w:val="SubttuloCar"/>
    <w:uiPriority w:val="99"/>
    <w:qFormat/>
    <w:rsid w:val="003020DA"/>
    <w:pPr>
      <w:widowControl w:val="0"/>
      <w:adjustRightInd w:val="0"/>
      <w:spacing w:before="60" w:after="60" w:line="360" w:lineRule="atLeast"/>
      <w:jc w:val="center"/>
      <w:textAlignment w:val="baseline"/>
    </w:pPr>
    <w:rPr>
      <w:b/>
      <w:bCs/>
      <w:sz w:val="20"/>
      <w:lang w:val="es-ES"/>
    </w:rPr>
  </w:style>
  <w:style w:type="paragraph" w:customStyle="1" w:styleId="kickertext">
    <w:name w:val="kickertext"/>
    <w:basedOn w:val="Normal"/>
    <w:uiPriority w:val="99"/>
    <w:rsid w:val="003020DA"/>
    <w:pPr>
      <w:widowControl w:val="0"/>
      <w:adjustRightInd w:val="0"/>
      <w:spacing w:before="100" w:beforeAutospacing="1" w:line="360" w:lineRule="atLeast"/>
      <w:jc w:val="both"/>
      <w:textAlignment w:val="baseline"/>
    </w:pPr>
    <w:rPr>
      <w:rFonts w:ascii="Trebuchet MS" w:hAnsi="Trebuchet MS"/>
      <w:sz w:val="20"/>
      <w:szCs w:val="20"/>
      <w:lang w:val="es-ES"/>
    </w:rPr>
  </w:style>
  <w:style w:type="paragraph" w:customStyle="1" w:styleId="pagetitletext">
    <w:name w:val="pagetitletext"/>
    <w:basedOn w:val="Normal"/>
    <w:uiPriority w:val="99"/>
    <w:rsid w:val="003020DA"/>
    <w:pPr>
      <w:widowControl w:val="0"/>
      <w:adjustRightInd w:val="0"/>
      <w:spacing w:after="100" w:afterAutospacing="1" w:line="360" w:lineRule="atLeast"/>
      <w:jc w:val="both"/>
      <w:textAlignment w:val="baseline"/>
    </w:pPr>
    <w:rPr>
      <w:rFonts w:ascii="Trebuchet MS" w:hAnsi="Trebuchet MS"/>
      <w:b/>
      <w:bCs/>
      <w:color w:val="0080FF"/>
      <w:sz w:val="36"/>
      <w:szCs w:val="36"/>
      <w:lang w:val="es-ES"/>
    </w:rPr>
  </w:style>
  <w:style w:type="paragraph" w:customStyle="1" w:styleId="paraboldcolourtext">
    <w:name w:val="paraboldcolourtext"/>
    <w:basedOn w:val="Normal"/>
    <w:uiPriority w:val="99"/>
    <w:rsid w:val="003020DA"/>
    <w:pPr>
      <w:widowControl w:val="0"/>
      <w:adjustRightInd w:val="0"/>
      <w:spacing w:before="100" w:beforeAutospacing="1" w:after="100" w:afterAutospacing="1" w:line="360" w:lineRule="atLeast"/>
      <w:jc w:val="both"/>
      <w:textAlignment w:val="baseline"/>
    </w:pPr>
    <w:rPr>
      <w:rFonts w:ascii="Trebuchet MS" w:hAnsi="Trebuchet MS"/>
      <w:b/>
      <w:bCs/>
      <w:color w:val="0080FF"/>
      <w:sz w:val="20"/>
      <w:szCs w:val="20"/>
      <w:lang w:val="es-ES"/>
    </w:rPr>
  </w:style>
  <w:style w:type="paragraph" w:customStyle="1" w:styleId="paracolourtext">
    <w:name w:val="paracolourtext"/>
    <w:basedOn w:val="Normal"/>
    <w:uiPriority w:val="99"/>
    <w:rsid w:val="003020DA"/>
    <w:pPr>
      <w:widowControl w:val="0"/>
      <w:adjustRightInd w:val="0"/>
      <w:spacing w:before="100" w:beforeAutospacing="1" w:after="100" w:afterAutospacing="1" w:line="360" w:lineRule="atLeast"/>
      <w:jc w:val="both"/>
      <w:textAlignment w:val="baseline"/>
    </w:pPr>
    <w:rPr>
      <w:rFonts w:ascii="Trebuchet MS" w:hAnsi="Trebuchet MS"/>
      <w:color w:val="0080FF"/>
      <w:sz w:val="20"/>
      <w:szCs w:val="20"/>
      <w:lang w:val="es-ES"/>
    </w:rPr>
  </w:style>
  <w:style w:type="paragraph" w:customStyle="1" w:styleId="parasmallcolourtext">
    <w:name w:val="parasmallcolourtext"/>
    <w:basedOn w:val="Normal"/>
    <w:uiPriority w:val="99"/>
    <w:rsid w:val="003020DA"/>
    <w:pPr>
      <w:widowControl w:val="0"/>
      <w:adjustRightInd w:val="0"/>
      <w:spacing w:before="100" w:beforeAutospacing="1" w:after="100" w:afterAutospacing="1" w:line="360" w:lineRule="atLeast"/>
      <w:jc w:val="both"/>
      <w:textAlignment w:val="baseline"/>
    </w:pPr>
    <w:rPr>
      <w:rFonts w:ascii="Trebuchet MS" w:hAnsi="Trebuchet MS"/>
      <w:color w:val="0080FF"/>
      <w:sz w:val="16"/>
      <w:szCs w:val="16"/>
      <w:lang w:val="es-ES"/>
    </w:rPr>
  </w:style>
  <w:style w:type="character" w:customStyle="1" w:styleId="paraboldcolourtext1">
    <w:name w:val="paraboldcolourtext1"/>
    <w:basedOn w:val="Fuentedeprrafopredeter"/>
    <w:rsid w:val="003020DA"/>
    <w:rPr>
      <w:rFonts w:ascii="Trebuchet MS" w:hAnsi="Trebuchet MS" w:hint="default"/>
      <w:b/>
      <w:bCs/>
      <w:i w:val="0"/>
      <w:iCs w:val="0"/>
      <w:color w:val="0080FF"/>
      <w:sz w:val="20"/>
      <w:szCs w:val="20"/>
    </w:rPr>
  </w:style>
  <w:style w:type="paragraph" w:customStyle="1" w:styleId="parasmalltext">
    <w:name w:val="parasmalltext"/>
    <w:basedOn w:val="Normal"/>
    <w:uiPriority w:val="99"/>
    <w:rsid w:val="003020DA"/>
    <w:pPr>
      <w:widowControl w:val="0"/>
      <w:adjustRightInd w:val="0"/>
      <w:spacing w:before="100" w:beforeAutospacing="1" w:after="100" w:afterAutospacing="1" w:line="360" w:lineRule="atLeast"/>
      <w:jc w:val="both"/>
      <w:textAlignment w:val="baseline"/>
    </w:pPr>
    <w:rPr>
      <w:rFonts w:ascii="Trebuchet MS" w:hAnsi="Trebuchet MS"/>
      <w:sz w:val="16"/>
      <w:szCs w:val="16"/>
      <w:lang w:val="es-ES"/>
    </w:rPr>
  </w:style>
  <w:style w:type="character" w:customStyle="1" w:styleId="parasmalltext1">
    <w:name w:val="parasmalltext1"/>
    <w:basedOn w:val="Fuentedeprrafopredeter"/>
    <w:rsid w:val="003020DA"/>
    <w:rPr>
      <w:rFonts w:ascii="Trebuchet MS" w:hAnsi="Trebuchet MS" w:hint="default"/>
      <w:b w:val="0"/>
      <w:bCs w:val="0"/>
      <w:i w:val="0"/>
      <w:iCs w:val="0"/>
      <w:sz w:val="16"/>
      <w:szCs w:val="16"/>
    </w:rPr>
  </w:style>
  <w:style w:type="paragraph" w:styleId="z-Principiodelformulario">
    <w:name w:val="HTML Top of Form"/>
    <w:basedOn w:val="Normal"/>
    <w:next w:val="Normal"/>
    <w:link w:val="z-PrincipiodelformularioCar"/>
    <w:hidden/>
    <w:uiPriority w:val="99"/>
    <w:rsid w:val="003020DA"/>
    <w:pPr>
      <w:widowControl w:val="0"/>
      <w:pBdr>
        <w:bottom w:val="single" w:sz="6" w:space="1" w:color="auto"/>
      </w:pBdr>
      <w:adjustRightInd w:val="0"/>
      <w:spacing w:line="360" w:lineRule="atLeast"/>
      <w:jc w:val="center"/>
      <w:textAlignment w:val="baseline"/>
    </w:pPr>
    <w:rPr>
      <w:rFonts w:ascii="Arial" w:hAnsi="Arial" w:cs="Arial"/>
      <w:vanish/>
      <w:sz w:val="16"/>
      <w:szCs w:val="16"/>
      <w:lang w:val="es-ES"/>
    </w:rPr>
  </w:style>
  <w:style w:type="paragraph" w:styleId="z-Finaldelformulario">
    <w:name w:val="HTML Bottom of Form"/>
    <w:basedOn w:val="Normal"/>
    <w:next w:val="Normal"/>
    <w:link w:val="z-FinaldelformularioCar"/>
    <w:hidden/>
    <w:uiPriority w:val="99"/>
    <w:rsid w:val="003020DA"/>
    <w:pPr>
      <w:widowControl w:val="0"/>
      <w:pBdr>
        <w:top w:val="single" w:sz="6" w:space="1" w:color="auto"/>
      </w:pBdr>
      <w:adjustRightInd w:val="0"/>
      <w:spacing w:line="360" w:lineRule="atLeast"/>
      <w:jc w:val="center"/>
      <w:textAlignment w:val="baseline"/>
    </w:pPr>
    <w:rPr>
      <w:rFonts w:ascii="Arial" w:hAnsi="Arial" w:cs="Arial"/>
      <w:vanish/>
      <w:sz w:val="16"/>
      <w:szCs w:val="16"/>
      <w:lang w:val="es-ES"/>
    </w:rPr>
  </w:style>
  <w:style w:type="character" w:customStyle="1" w:styleId="parasmallgreytext1">
    <w:name w:val="parasmallgreytext1"/>
    <w:basedOn w:val="Fuentedeprrafopredeter"/>
    <w:rsid w:val="003020DA"/>
    <w:rPr>
      <w:rFonts w:ascii="Trebuchet MS" w:hAnsi="Trebuchet MS" w:hint="default"/>
      <w:b w:val="0"/>
      <w:bCs w:val="0"/>
      <w:i w:val="0"/>
      <w:iCs w:val="0"/>
      <w:color w:val="808080"/>
      <w:sz w:val="16"/>
      <w:szCs w:val="16"/>
    </w:rPr>
  </w:style>
  <w:style w:type="paragraph" w:styleId="HTMLconformatoprevio">
    <w:name w:val="HTML Preformatted"/>
    <w:basedOn w:val="Normal"/>
    <w:link w:val="HTMLconformatoprevioCar"/>
    <w:uiPriority w:val="99"/>
    <w:rsid w:val="003020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both"/>
      <w:textAlignment w:val="baseline"/>
    </w:pPr>
    <w:rPr>
      <w:rFonts w:ascii="Courier New" w:hAnsi="Courier New" w:cs="Courier New"/>
      <w:sz w:val="20"/>
      <w:szCs w:val="20"/>
      <w:lang w:val="es-ES"/>
    </w:rPr>
  </w:style>
  <w:style w:type="paragraph" w:customStyle="1" w:styleId="news1bodytext">
    <w:name w:val="news1bodytext"/>
    <w:basedOn w:val="Normal"/>
    <w:uiPriority w:val="99"/>
    <w:rsid w:val="003020DA"/>
    <w:pPr>
      <w:widowControl w:val="0"/>
      <w:adjustRightInd w:val="0"/>
      <w:spacing w:after="100" w:afterAutospacing="1" w:line="360" w:lineRule="atLeast"/>
      <w:jc w:val="both"/>
      <w:textAlignment w:val="baseline"/>
    </w:pPr>
    <w:rPr>
      <w:rFonts w:ascii="Trebuchet MS" w:hAnsi="Trebuchet MS"/>
      <w:lang w:val="es-ES"/>
    </w:rPr>
  </w:style>
  <w:style w:type="paragraph" w:customStyle="1" w:styleId="news1headlinetext">
    <w:name w:val="news1headlinetext"/>
    <w:basedOn w:val="Normal"/>
    <w:uiPriority w:val="99"/>
    <w:rsid w:val="003020DA"/>
    <w:pPr>
      <w:widowControl w:val="0"/>
      <w:adjustRightInd w:val="0"/>
      <w:spacing w:before="100" w:beforeAutospacing="1" w:line="360" w:lineRule="atLeast"/>
      <w:jc w:val="both"/>
      <w:textAlignment w:val="baseline"/>
    </w:pPr>
    <w:rPr>
      <w:rFonts w:ascii="Trebuchet MS" w:hAnsi="Trebuchet MS"/>
      <w:b/>
      <w:bCs/>
      <w:color w:val="0080FF"/>
      <w:sz w:val="36"/>
      <w:szCs w:val="36"/>
      <w:lang w:val="es-ES"/>
    </w:rPr>
  </w:style>
  <w:style w:type="paragraph" w:customStyle="1" w:styleId="Estilo3">
    <w:name w:val="Estilo3"/>
    <w:basedOn w:val="Ttulo1"/>
    <w:uiPriority w:val="99"/>
    <w:rsid w:val="003020DA"/>
    <w:pPr>
      <w:keepNext/>
      <w:widowControl w:val="0"/>
      <w:tabs>
        <w:tab w:val="num" w:pos="360"/>
      </w:tabs>
      <w:adjustRightInd w:val="0"/>
      <w:spacing w:before="240" w:beforeAutospacing="0" w:after="60" w:afterAutospacing="0" w:line="360" w:lineRule="atLeast"/>
      <w:jc w:val="both"/>
      <w:textAlignment w:val="baseline"/>
    </w:pPr>
    <w:rPr>
      <w:rFonts w:ascii="Lucida Sans Unicode" w:hAnsi="Lucida Sans Unicode"/>
      <w:color w:val="FF6600"/>
      <w:kern w:val="32"/>
      <w:sz w:val="28"/>
      <w:szCs w:val="28"/>
      <w:lang w:val="es-ES" w:eastAsia="es-ES"/>
    </w:rPr>
  </w:style>
  <w:style w:type="paragraph" w:customStyle="1" w:styleId="Estilo4">
    <w:name w:val="Estilo4"/>
    <w:basedOn w:val="Ttulo1"/>
    <w:uiPriority w:val="99"/>
    <w:rsid w:val="003020DA"/>
    <w:pPr>
      <w:keepNext/>
      <w:widowControl w:val="0"/>
      <w:tabs>
        <w:tab w:val="num" w:pos="360"/>
      </w:tabs>
      <w:adjustRightInd w:val="0"/>
      <w:spacing w:before="240" w:beforeAutospacing="0" w:after="60" w:afterAutospacing="0" w:line="360" w:lineRule="atLeast"/>
      <w:textAlignment w:val="baseline"/>
    </w:pPr>
    <w:rPr>
      <w:rFonts w:ascii="Lucida Sans Unicode" w:hAnsi="Lucida Sans Unicode"/>
      <w:kern w:val="32"/>
      <w:sz w:val="32"/>
      <w:szCs w:val="28"/>
      <w:lang w:val="es-ES" w:eastAsia="es-ES"/>
    </w:rPr>
  </w:style>
  <w:style w:type="paragraph" w:customStyle="1" w:styleId="Ttulo10">
    <w:name w:val="Tìtulo 1"/>
    <w:basedOn w:val="Normal"/>
    <w:uiPriority w:val="99"/>
    <w:rsid w:val="003020DA"/>
    <w:pPr>
      <w:keepNext/>
      <w:widowControl w:val="0"/>
      <w:adjustRightInd w:val="0"/>
      <w:spacing w:before="240" w:after="60" w:line="360" w:lineRule="atLeast"/>
      <w:jc w:val="both"/>
      <w:textAlignment w:val="baseline"/>
      <w:outlineLvl w:val="0"/>
    </w:pPr>
    <w:rPr>
      <w:rFonts w:ascii="Lucida Sans Unicode" w:hAnsi="Lucida Sans Unicode" w:cs="Arial"/>
      <w:bCs/>
      <w:color w:val="00FFFF"/>
      <w:kern w:val="32"/>
      <w:sz w:val="28"/>
      <w:szCs w:val="28"/>
      <w:lang w:val="es-ES"/>
    </w:rPr>
  </w:style>
  <w:style w:type="character" w:customStyle="1" w:styleId="copy1">
    <w:name w:val="copy1"/>
    <w:rsid w:val="003020DA"/>
    <w:rPr>
      <w:i/>
      <w:iCs/>
      <w:color w:val="000000"/>
      <w:sz w:val="22"/>
      <w:szCs w:val="22"/>
    </w:rPr>
  </w:style>
  <w:style w:type="paragraph" w:customStyle="1" w:styleId="cabeza0">
    <w:name w:val="cabeza"/>
    <w:basedOn w:val="Normal"/>
    <w:uiPriority w:val="99"/>
    <w:rsid w:val="003020DA"/>
    <w:pPr>
      <w:widowControl w:val="0"/>
      <w:adjustRightInd w:val="0"/>
      <w:spacing w:before="100" w:beforeAutospacing="1" w:after="100" w:afterAutospacing="1" w:line="360" w:lineRule="atLeast"/>
      <w:jc w:val="both"/>
      <w:textAlignment w:val="baseline"/>
    </w:pPr>
    <w:rPr>
      <w:rFonts w:ascii="Verdana" w:hAnsi="Verdana"/>
      <w:b/>
      <w:bCs/>
      <w:spacing w:val="-10"/>
      <w:sz w:val="31"/>
      <w:szCs w:val="31"/>
      <w:lang w:val="es-ES"/>
    </w:rPr>
  </w:style>
  <w:style w:type="character" w:customStyle="1" w:styleId="texto1">
    <w:name w:val="texto1"/>
    <w:basedOn w:val="Fuentedeprrafopredeter"/>
    <w:rsid w:val="003020DA"/>
    <w:rPr>
      <w:rFonts w:ascii="Arial" w:hAnsi="Arial" w:cs="Arial" w:hint="default"/>
      <w:color w:val="000000"/>
      <w:sz w:val="20"/>
      <w:szCs w:val="20"/>
    </w:rPr>
  </w:style>
  <w:style w:type="paragraph" w:customStyle="1" w:styleId="SubttuloGrfico">
    <w:name w:val="Subtítulo Gráfico"/>
    <w:basedOn w:val="Normal"/>
    <w:next w:val="Normal"/>
    <w:uiPriority w:val="99"/>
    <w:rsid w:val="003020DA"/>
    <w:pPr>
      <w:keepNext/>
      <w:widowControl w:val="0"/>
      <w:adjustRightInd w:val="0"/>
      <w:spacing w:line="360" w:lineRule="atLeast"/>
      <w:ind w:firstLine="1560"/>
      <w:jc w:val="both"/>
      <w:textAlignment w:val="baseline"/>
    </w:pPr>
    <w:rPr>
      <w:rFonts w:ascii="Arial" w:hAnsi="Arial"/>
      <w:color w:val="000080"/>
      <w:sz w:val="20"/>
      <w:szCs w:val="20"/>
    </w:rPr>
  </w:style>
  <w:style w:type="character" w:customStyle="1" w:styleId="paraboldgreytext1">
    <w:name w:val="paraboldgreytext1"/>
    <w:basedOn w:val="Fuentedeprrafopredeter"/>
    <w:rsid w:val="003020DA"/>
    <w:rPr>
      <w:rFonts w:ascii="Trebuchet MS" w:hAnsi="Trebuchet MS" w:hint="default"/>
      <w:b/>
      <w:bCs/>
      <w:i w:val="0"/>
      <w:iCs w:val="0"/>
      <w:color w:val="808080"/>
      <w:sz w:val="20"/>
      <w:szCs w:val="20"/>
    </w:rPr>
  </w:style>
  <w:style w:type="character" w:customStyle="1" w:styleId="CarCarCarCarCarCarCarCar">
    <w:name w:val="Car Car Car Car Car Car Car Car"/>
    <w:basedOn w:val="Fuentedeprrafopredeter"/>
    <w:rsid w:val="003020DA"/>
    <w:rPr>
      <w:rFonts w:ascii="Arial" w:hAnsi="Arial" w:cs="Arial"/>
      <w:sz w:val="26"/>
      <w:szCs w:val="26"/>
      <w:lang w:val="es-ES" w:eastAsia="es-ES" w:bidi="ar-SA"/>
    </w:rPr>
  </w:style>
  <w:style w:type="paragraph" w:styleId="Listaconvietas3">
    <w:name w:val="List Bullet 3"/>
    <w:basedOn w:val="Normal"/>
    <w:autoRedefine/>
    <w:uiPriority w:val="99"/>
    <w:rsid w:val="003020DA"/>
    <w:pPr>
      <w:widowControl w:val="0"/>
      <w:numPr>
        <w:numId w:val="4"/>
      </w:numPr>
      <w:adjustRightInd w:val="0"/>
      <w:spacing w:line="360" w:lineRule="atLeast"/>
      <w:jc w:val="both"/>
      <w:textAlignment w:val="baseline"/>
    </w:pPr>
    <w:rPr>
      <w:lang w:val="es-ES"/>
    </w:rPr>
  </w:style>
  <w:style w:type="paragraph" w:customStyle="1" w:styleId="Imagen">
    <w:name w:val="Imagen"/>
    <w:basedOn w:val="Normal"/>
    <w:uiPriority w:val="99"/>
    <w:rsid w:val="003020DA"/>
    <w:pPr>
      <w:widowControl w:val="0"/>
      <w:adjustRightInd w:val="0"/>
      <w:spacing w:line="360" w:lineRule="atLeast"/>
      <w:jc w:val="both"/>
      <w:textAlignment w:val="baseline"/>
    </w:pPr>
    <w:rPr>
      <w:lang w:val="es-ES"/>
    </w:rPr>
  </w:style>
  <w:style w:type="paragraph" w:customStyle="1" w:styleId="3">
    <w:name w:val="3"/>
    <w:basedOn w:val="Normal"/>
    <w:next w:val="Sangradetextonormal"/>
    <w:uiPriority w:val="99"/>
    <w:rsid w:val="003020DA"/>
    <w:pPr>
      <w:widowControl w:val="0"/>
      <w:adjustRightInd w:val="0"/>
      <w:spacing w:after="120" w:line="360" w:lineRule="atLeast"/>
      <w:ind w:left="283"/>
      <w:jc w:val="both"/>
      <w:textAlignment w:val="baseline"/>
    </w:pPr>
    <w:rPr>
      <w:rFonts w:ascii="Arial" w:hAnsi="Arial"/>
      <w:lang w:val="es-ES"/>
    </w:rPr>
  </w:style>
  <w:style w:type="character" w:customStyle="1" w:styleId="style5">
    <w:name w:val="style5"/>
    <w:basedOn w:val="Fuentedeprrafopredeter"/>
    <w:rsid w:val="003020DA"/>
  </w:style>
  <w:style w:type="paragraph" w:styleId="Continuarlista">
    <w:name w:val="List Continue"/>
    <w:basedOn w:val="Normal"/>
    <w:uiPriority w:val="99"/>
    <w:rsid w:val="003020DA"/>
    <w:pPr>
      <w:widowControl w:val="0"/>
      <w:adjustRightInd w:val="0"/>
      <w:spacing w:after="120" w:line="360" w:lineRule="atLeast"/>
      <w:ind w:left="283"/>
      <w:jc w:val="both"/>
      <w:textAlignment w:val="baseline"/>
    </w:pPr>
    <w:rPr>
      <w:lang w:val="es-ES"/>
    </w:rPr>
  </w:style>
  <w:style w:type="paragraph" w:customStyle="1" w:styleId="Direccininterior">
    <w:name w:val="Dirección interior"/>
    <w:basedOn w:val="Normal"/>
    <w:uiPriority w:val="99"/>
    <w:rsid w:val="003020DA"/>
    <w:pPr>
      <w:widowControl w:val="0"/>
      <w:adjustRightInd w:val="0"/>
      <w:spacing w:line="360" w:lineRule="atLeast"/>
      <w:jc w:val="both"/>
      <w:textAlignment w:val="baseline"/>
    </w:pPr>
    <w:rPr>
      <w:lang w:val="es-ES"/>
    </w:rPr>
  </w:style>
  <w:style w:type="paragraph" w:customStyle="1" w:styleId="Lneadeasunto">
    <w:name w:val="Línea de asunto"/>
    <w:basedOn w:val="Normal"/>
    <w:uiPriority w:val="99"/>
    <w:rsid w:val="003020DA"/>
    <w:pPr>
      <w:widowControl w:val="0"/>
      <w:adjustRightInd w:val="0"/>
      <w:spacing w:line="360" w:lineRule="atLeast"/>
      <w:jc w:val="both"/>
      <w:textAlignment w:val="baseline"/>
    </w:pPr>
    <w:rPr>
      <w:lang w:val="es-ES"/>
    </w:rPr>
  </w:style>
  <w:style w:type="paragraph" w:styleId="Textoindependienteprimerasangra2">
    <w:name w:val="Body Text First Indent 2"/>
    <w:basedOn w:val="Sangradetextonormal"/>
    <w:link w:val="Textoindependienteprimerasangra2Car"/>
    <w:uiPriority w:val="99"/>
    <w:rsid w:val="003020DA"/>
    <w:pPr>
      <w:widowControl w:val="0"/>
      <w:adjustRightInd w:val="0"/>
      <w:spacing w:line="360" w:lineRule="atLeast"/>
      <w:ind w:left="283" w:firstLine="210"/>
      <w:jc w:val="both"/>
      <w:textAlignment w:val="baseline"/>
    </w:pPr>
  </w:style>
  <w:style w:type="paragraph" w:customStyle="1" w:styleId="paralargecolourtext">
    <w:name w:val="paralargecolourtext"/>
    <w:basedOn w:val="Normal"/>
    <w:uiPriority w:val="99"/>
    <w:rsid w:val="003020DA"/>
    <w:pPr>
      <w:widowControl w:val="0"/>
      <w:adjustRightInd w:val="0"/>
      <w:spacing w:before="100" w:beforeAutospacing="1" w:after="100" w:afterAutospacing="1" w:line="360" w:lineRule="atLeast"/>
      <w:jc w:val="both"/>
      <w:textAlignment w:val="baseline"/>
    </w:pPr>
    <w:rPr>
      <w:rFonts w:ascii="Trebuchet MS" w:hAnsi="Trebuchet MS"/>
      <w:color w:val="0080FF"/>
      <w:lang w:val="es-ES"/>
    </w:rPr>
  </w:style>
  <w:style w:type="paragraph" w:customStyle="1" w:styleId="subtitlecolourtext">
    <w:name w:val="subtitlecolourtext"/>
    <w:basedOn w:val="Normal"/>
    <w:uiPriority w:val="99"/>
    <w:rsid w:val="003020DA"/>
    <w:pPr>
      <w:widowControl w:val="0"/>
      <w:adjustRightInd w:val="0"/>
      <w:spacing w:before="100" w:beforeAutospacing="1" w:after="100" w:afterAutospacing="1" w:line="360" w:lineRule="atLeast"/>
      <w:jc w:val="both"/>
      <w:textAlignment w:val="baseline"/>
    </w:pPr>
    <w:rPr>
      <w:rFonts w:ascii="Trebuchet MS" w:hAnsi="Trebuchet MS"/>
      <w:b/>
      <w:bCs/>
      <w:color w:val="008080"/>
      <w:lang w:val="es-ES"/>
    </w:rPr>
  </w:style>
  <w:style w:type="character" w:customStyle="1" w:styleId="TextoCar1">
    <w:name w:val="Texto Car1"/>
    <w:basedOn w:val="Fuentedeprrafopredeter"/>
    <w:rsid w:val="003020DA"/>
    <w:rPr>
      <w:rFonts w:ascii="Arial" w:hAnsi="Arial" w:cs="Arial"/>
      <w:sz w:val="18"/>
      <w:szCs w:val="18"/>
      <w:lang w:val="es-ES" w:eastAsia="es-ES" w:bidi="ar-SA"/>
    </w:rPr>
  </w:style>
  <w:style w:type="paragraph" w:customStyle="1" w:styleId="menudefaulttext">
    <w:name w:val="menudefaulttext"/>
    <w:basedOn w:val="Normal"/>
    <w:uiPriority w:val="99"/>
    <w:rsid w:val="003020DA"/>
    <w:pPr>
      <w:spacing w:before="100" w:beforeAutospacing="1" w:after="100" w:afterAutospacing="1"/>
    </w:pPr>
    <w:rPr>
      <w:b/>
      <w:bCs/>
      <w:color w:val="808080"/>
      <w:sz w:val="16"/>
      <w:szCs w:val="16"/>
      <w:lang w:val="es-ES"/>
    </w:rPr>
  </w:style>
  <w:style w:type="paragraph" w:customStyle="1" w:styleId="menubelongstext">
    <w:name w:val="menubelongstext"/>
    <w:basedOn w:val="Normal"/>
    <w:uiPriority w:val="99"/>
    <w:rsid w:val="003020DA"/>
    <w:pPr>
      <w:spacing w:before="100" w:beforeAutospacing="1" w:after="100" w:afterAutospacing="1"/>
    </w:pPr>
    <w:rPr>
      <w:b/>
      <w:bCs/>
      <w:color w:val="0080FF"/>
      <w:sz w:val="16"/>
      <w:szCs w:val="16"/>
      <w:lang w:val="es-ES"/>
    </w:rPr>
  </w:style>
  <w:style w:type="paragraph" w:customStyle="1" w:styleId="menulanguagetext">
    <w:name w:val="menulanguagetext"/>
    <w:basedOn w:val="Normal"/>
    <w:uiPriority w:val="99"/>
    <w:rsid w:val="003020DA"/>
    <w:pPr>
      <w:spacing w:before="100" w:beforeAutospacing="1" w:after="100" w:afterAutospacing="1"/>
    </w:pPr>
    <w:rPr>
      <w:color w:val="000080"/>
      <w:sz w:val="18"/>
      <w:szCs w:val="18"/>
      <w:lang w:val="es-ES"/>
    </w:rPr>
  </w:style>
  <w:style w:type="paragraph" w:customStyle="1" w:styleId="menuredtext">
    <w:name w:val="menuredtext"/>
    <w:basedOn w:val="Normal"/>
    <w:uiPriority w:val="99"/>
    <w:rsid w:val="003020DA"/>
    <w:pPr>
      <w:spacing w:before="100" w:beforeAutospacing="1" w:after="100" w:afterAutospacing="1"/>
    </w:pPr>
    <w:rPr>
      <w:b/>
      <w:bCs/>
      <w:color w:val="FF8040"/>
      <w:sz w:val="18"/>
      <w:szCs w:val="18"/>
      <w:lang w:val="es-ES"/>
    </w:rPr>
  </w:style>
  <w:style w:type="paragraph" w:customStyle="1" w:styleId="menubluetext">
    <w:name w:val="menubluetext"/>
    <w:basedOn w:val="Normal"/>
    <w:uiPriority w:val="99"/>
    <w:rsid w:val="003020DA"/>
    <w:pPr>
      <w:spacing w:before="100" w:beforeAutospacing="1" w:after="100" w:afterAutospacing="1"/>
    </w:pPr>
    <w:rPr>
      <w:b/>
      <w:bCs/>
      <w:color w:val="0080C0"/>
      <w:sz w:val="18"/>
      <w:szCs w:val="18"/>
      <w:lang w:val="es-ES"/>
    </w:rPr>
  </w:style>
  <w:style w:type="paragraph" w:customStyle="1" w:styleId="maintitletext">
    <w:name w:val="maintitletext"/>
    <w:basedOn w:val="Normal"/>
    <w:uiPriority w:val="99"/>
    <w:rsid w:val="003020DA"/>
    <w:pPr>
      <w:spacing w:before="100" w:beforeAutospacing="1" w:after="100" w:afterAutospacing="1"/>
    </w:pPr>
    <w:rPr>
      <w:b/>
      <w:bCs/>
      <w:color w:val="0080FF"/>
      <w:sz w:val="36"/>
      <w:szCs w:val="36"/>
      <w:lang w:val="es-ES"/>
    </w:rPr>
  </w:style>
  <w:style w:type="paragraph" w:customStyle="1" w:styleId="dropdownboxtext">
    <w:name w:val="dropdownboxtext"/>
    <w:basedOn w:val="Normal"/>
    <w:uiPriority w:val="99"/>
    <w:rsid w:val="003020DA"/>
    <w:pPr>
      <w:spacing w:before="100" w:beforeAutospacing="1" w:after="100" w:afterAutospacing="1"/>
    </w:pPr>
    <w:rPr>
      <w:color w:val="000000"/>
      <w:sz w:val="18"/>
      <w:szCs w:val="18"/>
      <w:lang w:val="es-ES"/>
    </w:rPr>
  </w:style>
  <w:style w:type="paragraph" w:customStyle="1" w:styleId="paragreytext">
    <w:name w:val="paragreytext"/>
    <w:basedOn w:val="Normal"/>
    <w:uiPriority w:val="99"/>
    <w:rsid w:val="003020DA"/>
    <w:pPr>
      <w:spacing w:before="100" w:beforeAutospacing="1" w:after="100" w:afterAutospacing="1"/>
    </w:pPr>
    <w:rPr>
      <w:color w:val="808080"/>
      <w:sz w:val="20"/>
      <w:szCs w:val="20"/>
      <w:lang w:val="es-ES"/>
    </w:rPr>
  </w:style>
  <w:style w:type="paragraph" w:customStyle="1" w:styleId="boldwhitetext">
    <w:name w:val="boldwhitetext"/>
    <w:basedOn w:val="Normal"/>
    <w:uiPriority w:val="99"/>
    <w:rsid w:val="003020DA"/>
    <w:pPr>
      <w:spacing w:before="100" w:beforeAutospacing="1" w:after="100" w:afterAutospacing="1"/>
    </w:pPr>
    <w:rPr>
      <w:b/>
      <w:bCs/>
      <w:color w:val="FFFFFF"/>
      <w:sz w:val="20"/>
      <w:szCs w:val="20"/>
      <w:lang w:val="es-ES"/>
    </w:rPr>
  </w:style>
  <w:style w:type="paragraph" w:customStyle="1" w:styleId="paraorangetext">
    <w:name w:val="paraorangetext"/>
    <w:basedOn w:val="Normal"/>
    <w:uiPriority w:val="99"/>
    <w:rsid w:val="003020DA"/>
    <w:pPr>
      <w:spacing w:before="100" w:beforeAutospacing="1" w:after="100" w:afterAutospacing="1"/>
    </w:pPr>
    <w:rPr>
      <w:color w:val="FF8040"/>
      <w:sz w:val="20"/>
      <w:szCs w:val="20"/>
      <w:lang w:val="es-ES"/>
    </w:rPr>
  </w:style>
  <w:style w:type="paragraph" w:customStyle="1" w:styleId="parasmallgreytext">
    <w:name w:val="parasmallgreytext"/>
    <w:basedOn w:val="Normal"/>
    <w:uiPriority w:val="99"/>
    <w:rsid w:val="003020DA"/>
    <w:pPr>
      <w:spacing w:before="100" w:beforeAutospacing="1" w:after="100" w:afterAutospacing="1"/>
    </w:pPr>
    <w:rPr>
      <w:color w:val="808080"/>
      <w:sz w:val="16"/>
      <w:szCs w:val="16"/>
      <w:lang w:val="es-ES"/>
    </w:rPr>
  </w:style>
  <w:style w:type="paragraph" w:customStyle="1" w:styleId="highlighttext">
    <w:name w:val="highlighttext"/>
    <w:basedOn w:val="Normal"/>
    <w:uiPriority w:val="99"/>
    <w:rsid w:val="003020DA"/>
    <w:pPr>
      <w:shd w:val="clear" w:color="auto" w:fill="FFFFFF"/>
      <w:spacing w:before="100" w:beforeAutospacing="1" w:after="100" w:afterAutospacing="1"/>
    </w:pPr>
    <w:rPr>
      <w:color w:val="000000"/>
      <w:sz w:val="20"/>
      <w:szCs w:val="20"/>
      <w:lang w:val="es-ES"/>
    </w:rPr>
  </w:style>
  <w:style w:type="paragraph" w:customStyle="1" w:styleId="parasmallredtext">
    <w:name w:val="parasmallredtext"/>
    <w:basedOn w:val="Normal"/>
    <w:uiPriority w:val="99"/>
    <w:rsid w:val="003020DA"/>
    <w:pPr>
      <w:spacing w:before="100" w:beforeAutospacing="1" w:after="100" w:afterAutospacing="1"/>
    </w:pPr>
    <w:rPr>
      <w:color w:val="FF0000"/>
      <w:sz w:val="16"/>
      <w:szCs w:val="16"/>
      <w:lang w:val="es-ES"/>
    </w:rPr>
  </w:style>
  <w:style w:type="paragraph" w:customStyle="1" w:styleId="parawhitetext">
    <w:name w:val="parawhitetext"/>
    <w:basedOn w:val="Normal"/>
    <w:uiPriority w:val="99"/>
    <w:rsid w:val="003020DA"/>
    <w:pPr>
      <w:spacing w:before="100" w:beforeAutospacing="1" w:after="100" w:afterAutospacing="1"/>
    </w:pPr>
    <w:rPr>
      <w:color w:val="FFFFFF"/>
      <w:sz w:val="20"/>
      <w:szCs w:val="20"/>
      <w:lang w:val="es-ES"/>
    </w:rPr>
  </w:style>
  <w:style w:type="paragraph" w:customStyle="1" w:styleId="paralargeboldtext">
    <w:name w:val="paralargeboldtext"/>
    <w:basedOn w:val="Normal"/>
    <w:uiPriority w:val="99"/>
    <w:rsid w:val="003020DA"/>
    <w:pPr>
      <w:spacing w:before="100" w:beforeAutospacing="1" w:after="100" w:afterAutospacing="1"/>
    </w:pPr>
    <w:rPr>
      <w:b/>
      <w:bCs/>
      <w:color w:val="000000"/>
      <w:lang w:val="es-ES"/>
    </w:rPr>
  </w:style>
  <w:style w:type="paragraph" w:customStyle="1" w:styleId="parasmallboldcolourtext">
    <w:name w:val="parasmallboldcolourtext"/>
    <w:basedOn w:val="Normal"/>
    <w:uiPriority w:val="99"/>
    <w:rsid w:val="003020DA"/>
    <w:pPr>
      <w:spacing w:before="100" w:beforeAutospacing="1" w:after="100" w:afterAutospacing="1"/>
    </w:pPr>
    <w:rPr>
      <w:b/>
      <w:bCs/>
      <w:color w:val="0080FF"/>
      <w:sz w:val="16"/>
      <w:szCs w:val="16"/>
      <w:lang w:val="es-ES"/>
    </w:rPr>
  </w:style>
  <w:style w:type="paragraph" w:customStyle="1" w:styleId="paraboldgreytext">
    <w:name w:val="paraboldgreytext"/>
    <w:basedOn w:val="Normal"/>
    <w:uiPriority w:val="99"/>
    <w:rsid w:val="003020DA"/>
    <w:pPr>
      <w:spacing w:before="100" w:beforeAutospacing="1" w:after="100" w:afterAutospacing="1"/>
    </w:pPr>
    <w:rPr>
      <w:b/>
      <w:bCs/>
      <w:color w:val="808080"/>
      <w:sz w:val="20"/>
      <w:szCs w:val="20"/>
      <w:lang w:val="es-ES"/>
    </w:rPr>
  </w:style>
  <w:style w:type="paragraph" w:customStyle="1" w:styleId="parasmalldarkredtext">
    <w:name w:val="parasmalldarkredtext"/>
    <w:basedOn w:val="Normal"/>
    <w:uiPriority w:val="99"/>
    <w:rsid w:val="003020DA"/>
    <w:pPr>
      <w:spacing w:before="100" w:beforeAutospacing="1" w:after="100" w:afterAutospacing="1"/>
    </w:pPr>
    <w:rPr>
      <w:color w:val="800000"/>
      <w:sz w:val="16"/>
      <w:szCs w:val="16"/>
      <w:lang w:val="es-ES"/>
    </w:rPr>
  </w:style>
  <w:style w:type="paragraph" w:customStyle="1" w:styleId="pararedtext">
    <w:name w:val="pararedtext"/>
    <w:basedOn w:val="Normal"/>
    <w:uiPriority w:val="99"/>
    <w:rsid w:val="003020DA"/>
    <w:pPr>
      <w:spacing w:before="100" w:beforeAutospacing="1" w:after="100" w:afterAutospacing="1"/>
    </w:pPr>
    <w:rPr>
      <w:color w:val="FF0000"/>
      <w:sz w:val="20"/>
      <w:szCs w:val="20"/>
      <w:lang w:val="es-ES"/>
    </w:rPr>
  </w:style>
  <w:style w:type="paragraph" w:customStyle="1" w:styleId="paradarkredtext">
    <w:name w:val="paradarkredtext"/>
    <w:basedOn w:val="Normal"/>
    <w:uiPriority w:val="99"/>
    <w:rsid w:val="003020DA"/>
    <w:pPr>
      <w:spacing w:before="100" w:beforeAutospacing="1" w:after="100" w:afterAutospacing="1"/>
    </w:pPr>
    <w:rPr>
      <w:color w:val="800000"/>
      <w:sz w:val="20"/>
      <w:szCs w:val="20"/>
      <w:lang w:val="es-ES"/>
    </w:rPr>
  </w:style>
  <w:style w:type="paragraph" w:customStyle="1" w:styleId="newsbodytext">
    <w:name w:val="newsbodytext"/>
    <w:basedOn w:val="Normal"/>
    <w:uiPriority w:val="99"/>
    <w:rsid w:val="003020DA"/>
    <w:pPr>
      <w:spacing w:after="100" w:afterAutospacing="1"/>
    </w:pPr>
    <w:rPr>
      <w:color w:val="000000"/>
      <w:sz w:val="20"/>
      <w:szCs w:val="20"/>
      <w:lang w:val="es-ES"/>
    </w:rPr>
  </w:style>
  <w:style w:type="paragraph" w:customStyle="1" w:styleId="newsheadlinetext">
    <w:name w:val="newsheadlinetext"/>
    <w:basedOn w:val="Normal"/>
    <w:uiPriority w:val="99"/>
    <w:rsid w:val="003020DA"/>
    <w:pPr>
      <w:spacing w:before="100" w:beforeAutospacing="1"/>
    </w:pPr>
    <w:rPr>
      <w:b/>
      <w:bCs/>
      <w:color w:val="0080FF"/>
      <w:sz w:val="20"/>
      <w:szCs w:val="20"/>
      <w:lang w:val="es-ES"/>
    </w:rPr>
  </w:style>
  <w:style w:type="paragraph" w:customStyle="1" w:styleId="docsonline">
    <w:name w:val="docsonline"/>
    <w:basedOn w:val="Normal"/>
    <w:uiPriority w:val="99"/>
    <w:rsid w:val="003020DA"/>
    <w:pPr>
      <w:shd w:val="clear" w:color="auto" w:fill="FDF7E3"/>
      <w:spacing w:before="100" w:beforeAutospacing="1" w:after="100" w:afterAutospacing="1"/>
    </w:pPr>
    <w:rPr>
      <w:b/>
      <w:bCs/>
      <w:color w:val="800000"/>
      <w:sz w:val="20"/>
      <w:szCs w:val="20"/>
      <w:lang w:val="es-ES"/>
    </w:rPr>
  </w:style>
  <w:style w:type="paragraph" w:customStyle="1" w:styleId="paradarkbluetext">
    <w:name w:val="paradarkbluetext"/>
    <w:basedOn w:val="Normal"/>
    <w:uiPriority w:val="99"/>
    <w:rsid w:val="003020DA"/>
    <w:pPr>
      <w:spacing w:before="100" w:beforeAutospacing="1" w:after="100" w:afterAutospacing="1"/>
    </w:pPr>
    <w:rPr>
      <w:color w:val="000080"/>
      <w:sz w:val="20"/>
      <w:szCs w:val="20"/>
      <w:lang w:val="es-ES"/>
    </w:rPr>
  </w:style>
  <w:style w:type="paragraph" w:customStyle="1" w:styleId="parasmalldarkbluetext">
    <w:name w:val="parasmalldarkbluetext"/>
    <w:basedOn w:val="Normal"/>
    <w:uiPriority w:val="99"/>
    <w:rsid w:val="003020DA"/>
    <w:pPr>
      <w:spacing w:before="100" w:beforeAutospacing="1" w:after="100" w:afterAutospacing="1"/>
    </w:pPr>
    <w:rPr>
      <w:color w:val="000080"/>
      <w:sz w:val="16"/>
      <w:szCs w:val="16"/>
      <w:lang w:val="es-ES"/>
    </w:rPr>
  </w:style>
  <w:style w:type="paragraph" w:customStyle="1" w:styleId="strippednormaltext">
    <w:name w:val="strippednormaltext"/>
    <w:basedOn w:val="Normal"/>
    <w:uiPriority w:val="99"/>
    <w:rsid w:val="003020DA"/>
    <w:rPr>
      <w:color w:val="000000"/>
      <w:sz w:val="20"/>
      <w:szCs w:val="20"/>
      <w:lang w:val="es-ES"/>
    </w:rPr>
  </w:style>
  <w:style w:type="paragraph" w:customStyle="1" w:styleId="strippedindent1text">
    <w:name w:val="strippedindent1text"/>
    <w:basedOn w:val="Normal"/>
    <w:uiPriority w:val="99"/>
    <w:rsid w:val="003020DA"/>
    <w:pPr>
      <w:ind w:left="198"/>
    </w:pPr>
    <w:rPr>
      <w:color w:val="000000"/>
      <w:sz w:val="20"/>
      <w:szCs w:val="20"/>
      <w:lang w:val="es-ES"/>
    </w:rPr>
  </w:style>
  <w:style w:type="paragraph" w:customStyle="1" w:styleId="paralargedarkredtext">
    <w:name w:val="paralargedarkredtext"/>
    <w:basedOn w:val="Normal"/>
    <w:uiPriority w:val="99"/>
    <w:rsid w:val="003020DA"/>
    <w:pPr>
      <w:spacing w:before="100" w:beforeAutospacing="1" w:after="100" w:afterAutospacing="1"/>
    </w:pPr>
    <w:rPr>
      <w:color w:val="800000"/>
      <w:lang w:val="es-ES"/>
    </w:rPr>
  </w:style>
  <w:style w:type="paragraph" w:customStyle="1" w:styleId="greaterlistitem">
    <w:name w:val="greaterlistitem"/>
    <w:basedOn w:val="Normal"/>
    <w:uiPriority w:val="99"/>
    <w:rsid w:val="003020DA"/>
    <w:pPr>
      <w:ind w:left="79" w:hanging="79"/>
    </w:pPr>
    <w:rPr>
      <w:color w:val="000000"/>
      <w:sz w:val="20"/>
      <w:szCs w:val="20"/>
      <w:lang w:val="es-ES"/>
    </w:rPr>
  </w:style>
  <w:style w:type="paragraph" w:customStyle="1" w:styleId="strippedgreytext">
    <w:name w:val="strippedgreytext"/>
    <w:basedOn w:val="Normal"/>
    <w:uiPriority w:val="99"/>
    <w:rsid w:val="003020DA"/>
    <w:rPr>
      <w:color w:val="808080"/>
      <w:sz w:val="20"/>
      <w:szCs w:val="20"/>
      <w:lang w:val="es-ES"/>
    </w:rPr>
  </w:style>
  <w:style w:type="paragraph" w:customStyle="1" w:styleId="paralargeorangetext">
    <w:name w:val="paralargeorangetext"/>
    <w:basedOn w:val="Normal"/>
    <w:uiPriority w:val="99"/>
    <w:rsid w:val="003020DA"/>
    <w:pPr>
      <w:spacing w:before="100" w:beforeAutospacing="1" w:after="100" w:afterAutospacing="1"/>
    </w:pPr>
    <w:rPr>
      <w:color w:val="FF8040"/>
      <w:lang w:val="es-ES"/>
    </w:rPr>
  </w:style>
  <w:style w:type="paragraph" w:customStyle="1" w:styleId="parasmallthewtobluetext">
    <w:name w:val="parasmallthewtobluetext"/>
    <w:basedOn w:val="Normal"/>
    <w:uiPriority w:val="99"/>
    <w:rsid w:val="003020DA"/>
    <w:pPr>
      <w:spacing w:before="100" w:beforeAutospacing="1" w:after="100" w:afterAutospacing="1"/>
    </w:pPr>
    <w:rPr>
      <w:color w:val="0080C0"/>
      <w:sz w:val="16"/>
      <w:szCs w:val="16"/>
      <w:lang w:val="es-ES"/>
    </w:rPr>
  </w:style>
  <w:style w:type="paragraph" w:customStyle="1" w:styleId="graytd">
    <w:name w:val="graytd"/>
    <w:basedOn w:val="Normal"/>
    <w:uiPriority w:val="99"/>
    <w:rsid w:val="003020DA"/>
    <w:pPr>
      <w:shd w:val="clear" w:color="auto" w:fill="E5E5E5"/>
      <w:spacing w:before="100" w:beforeAutospacing="1" w:after="100" w:afterAutospacing="1"/>
    </w:pPr>
    <w:rPr>
      <w:sz w:val="20"/>
      <w:szCs w:val="20"/>
      <w:lang w:val="es-ES"/>
    </w:rPr>
  </w:style>
  <w:style w:type="paragraph" w:customStyle="1" w:styleId="tocindent1">
    <w:name w:val="tocindent1"/>
    <w:basedOn w:val="Normal"/>
    <w:uiPriority w:val="99"/>
    <w:rsid w:val="003020DA"/>
    <w:pPr>
      <w:ind w:left="79"/>
    </w:pPr>
    <w:rPr>
      <w:sz w:val="20"/>
      <w:szCs w:val="20"/>
      <w:lang w:val="es-ES"/>
    </w:rPr>
  </w:style>
  <w:style w:type="paragraph" w:customStyle="1" w:styleId="tocindent2">
    <w:name w:val="tocindent2"/>
    <w:basedOn w:val="Normal"/>
    <w:uiPriority w:val="99"/>
    <w:rsid w:val="003020DA"/>
    <w:pPr>
      <w:ind w:left="158"/>
    </w:pPr>
    <w:rPr>
      <w:sz w:val="20"/>
      <w:szCs w:val="20"/>
      <w:lang w:val="es-ES"/>
    </w:rPr>
  </w:style>
  <w:style w:type="paragraph" w:customStyle="1" w:styleId="tocindent3">
    <w:name w:val="tocindent3"/>
    <w:basedOn w:val="Normal"/>
    <w:uiPriority w:val="99"/>
    <w:rsid w:val="003020DA"/>
    <w:pPr>
      <w:ind w:left="237"/>
    </w:pPr>
    <w:rPr>
      <w:sz w:val="20"/>
      <w:szCs w:val="20"/>
      <w:lang w:val="es-ES"/>
    </w:rPr>
  </w:style>
  <w:style w:type="paragraph" w:customStyle="1" w:styleId="tocindent4">
    <w:name w:val="tocindent4"/>
    <w:basedOn w:val="Normal"/>
    <w:uiPriority w:val="99"/>
    <w:rsid w:val="003020DA"/>
    <w:pPr>
      <w:ind w:left="316"/>
    </w:pPr>
    <w:rPr>
      <w:sz w:val="20"/>
      <w:szCs w:val="20"/>
      <w:lang w:val="es-ES"/>
    </w:rPr>
  </w:style>
  <w:style w:type="paragraph" w:customStyle="1" w:styleId="tocindent5">
    <w:name w:val="tocindent5"/>
    <w:basedOn w:val="Normal"/>
    <w:uiPriority w:val="99"/>
    <w:rsid w:val="003020DA"/>
    <w:pPr>
      <w:ind w:left="396"/>
    </w:pPr>
    <w:rPr>
      <w:sz w:val="20"/>
      <w:szCs w:val="20"/>
      <w:lang w:val="es-ES"/>
    </w:rPr>
  </w:style>
  <w:style w:type="paragraph" w:customStyle="1" w:styleId="tocindent6">
    <w:name w:val="tocindent6"/>
    <w:basedOn w:val="Normal"/>
    <w:uiPriority w:val="99"/>
    <w:rsid w:val="003020DA"/>
    <w:pPr>
      <w:ind w:left="475"/>
    </w:pPr>
    <w:rPr>
      <w:sz w:val="20"/>
      <w:szCs w:val="20"/>
      <w:lang w:val="es-ES"/>
    </w:rPr>
  </w:style>
  <w:style w:type="paragraph" w:customStyle="1" w:styleId="tocindent7">
    <w:name w:val="tocindent7"/>
    <w:basedOn w:val="Normal"/>
    <w:uiPriority w:val="99"/>
    <w:rsid w:val="003020DA"/>
    <w:pPr>
      <w:ind w:left="554"/>
    </w:pPr>
    <w:rPr>
      <w:sz w:val="20"/>
      <w:szCs w:val="20"/>
      <w:lang w:val="es-ES"/>
    </w:rPr>
  </w:style>
  <w:style w:type="paragraph" w:customStyle="1" w:styleId="tocindent8">
    <w:name w:val="tocindent8"/>
    <w:basedOn w:val="Normal"/>
    <w:uiPriority w:val="99"/>
    <w:rsid w:val="003020DA"/>
    <w:pPr>
      <w:ind w:left="633"/>
    </w:pPr>
    <w:rPr>
      <w:sz w:val="20"/>
      <w:szCs w:val="20"/>
      <w:lang w:val="es-ES"/>
    </w:rPr>
  </w:style>
  <w:style w:type="paragraph" w:customStyle="1" w:styleId="tocindent9">
    <w:name w:val="tocindent9"/>
    <w:basedOn w:val="Normal"/>
    <w:uiPriority w:val="99"/>
    <w:rsid w:val="003020DA"/>
    <w:pPr>
      <w:ind w:left="712"/>
    </w:pPr>
    <w:rPr>
      <w:sz w:val="20"/>
      <w:szCs w:val="20"/>
      <w:lang w:val="es-ES"/>
    </w:rPr>
  </w:style>
  <w:style w:type="paragraph" w:customStyle="1" w:styleId="tocindent10">
    <w:name w:val="tocindent10"/>
    <w:basedOn w:val="Normal"/>
    <w:uiPriority w:val="99"/>
    <w:rsid w:val="003020DA"/>
    <w:pPr>
      <w:ind w:left="791"/>
    </w:pPr>
    <w:rPr>
      <w:sz w:val="20"/>
      <w:szCs w:val="20"/>
      <w:lang w:val="es-ES"/>
    </w:rPr>
  </w:style>
  <w:style w:type="paragraph" w:customStyle="1" w:styleId="greaterlistitemindent1">
    <w:name w:val="greaterlistitemindent1"/>
    <w:basedOn w:val="Normal"/>
    <w:uiPriority w:val="99"/>
    <w:rsid w:val="003020DA"/>
    <w:pPr>
      <w:ind w:left="158" w:hanging="79"/>
    </w:pPr>
    <w:rPr>
      <w:sz w:val="20"/>
      <w:szCs w:val="20"/>
      <w:lang w:val="es-ES"/>
    </w:rPr>
  </w:style>
  <w:style w:type="paragraph" w:customStyle="1" w:styleId="scheduleweek">
    <w:name w:val="scheduleweek"/>
    <w:basedOn w:val="Normal"/>
    <w:uiPriority w:val="99"/>
    <w:rsid w:val="003020DA"/>
    <w:pPr>
      <w:spacing w:before="100" w:beforeAutospacing="1" w:after="100" w:afterAutospacing="1"/>
    </w:pPr>
    <w:rPr>
      <w:b/>
      <w:bCs/>
      <w:color w:val="0080FF"/>
      <w:sz w:val="16"/>
      <w:szCs w:val="16"/>
      <w:lang w:val="es-ES"/>
    </w:rPr>
  </w:style>
  <w:style w:type="paragraph" w:customStyle="1" w:styleId="schedulenote">
    <w:name w:val="schedulenote"/>
    <w:basedOn w:val="Normal"/>
    <w:uiPriority w:val="99"/>
    <w:rsid w:val="003020DA"/>
    <w:pPr>
      <w:spacing w:after="100" w:afterAutospacing="1"/>
    </w:pPr>
    <w:rPr>
      <w:color w:val="000000"/>
      <w:sz w:val="16"/>
      <w:szCs w:val="16"/>
      <w:lang w:val="es-ES"/>
    </w:rPr>
  </w:style>
  <w:style w:type="paragraph" w:customStyle="1" w:styleId="scheduleday">
    <w:name w:val="scheduleday"/>
    <w:basedOn w:val="Normal"/>
    <w:uiPriority w:val="99"/>
    <w:rsid w:val="003020DA"/>
    <w:pPr>
      <w:spacing w:before="100" w:beforeAutospacing="1"/>
    </w:pPr>
    <w:rPr>
      <w:color w:val="0080FF"/>
      <w:sz w:val="16"/>
      <w:szCs w:val="16"/>
      <w:lang w:val="es-ES"/>
    </w:rPr>
  </w:style>
  <w:style w:type="paragraph" w:customStyle="1" w:styleId="scheduletime">
    <w:name w:val="scheduletime"/>
    <w:basedOn w:val="Normal"/>
    <w:uiPriority w:val="99"/>
    <w:rsid w:val="003020DA"/>
    <w:rPr>
      <w:b/>
      <w:bCs/>
      <w:color w:val="000000"/>
      <w:sz w:val="16"/>
      <w:szCs w:val="16"/>
      <w:lang w:val="es-ES"/>
    </w:rPr>
  </w:style>
  <w:style w:type="paragraph" w:customStyle="1" w:styleId="schedulemeeting">
    <w:name w:val="schedulemeeting"/>
    <w:basedOn w:val="Normal"/>
    <w:uiPriority w:val="99"/>
    <w:rsid w:val="003020DA"/>
    <w:rPr>
      <w:color w:val="000000"/>
      <w:sz w:val="16"/>
      <w:szCs w:val="16"/>
      <w:lang w:val="es-ES"/>
    </w:rPr>
  </w:style>
  <w:style w:type="paragraph" w:customStyle="1" w:styleId="tooltiptext">
    <w:name w:val="tooltiptext"/>
    <w:basedOn w:val="Normal"/>
    <w:uiPriority w:val="99"/>
    <w:rsid w:val="003020DA"/>
    <w:pPr>
      <w:pBdr>
        <w:top w:val="single" w:sz="2" w:space="0" w:color="808080"/>
        <w:left w:val="single" w:sz="2" w:space="0" w:color="808080"/>
        <w:bottom w:val="single" w:sz="2" w:space="0" w:color="808080"/>
        <w:right w:val="single" w:sz="2" w:space="0" w:color="808080"/>
      </w:pBdr>
      <w:shd w:val="clear" w:color="auto" w:fill="FFFFE8"/>
      <w:spacing w:before="100" w:beforeAutospacing="1" w:after="100" w:afterAutospacing="1"/>
    </w:pPr>
    <w:rPr>
      <w:color w:val="808080"/>
      <w:sz w:val="16"/>
      <w:szCs w:val="16"/>
      <w:lang w:val="es-ES"/>
    </w:rPr>
  </w:style>
  <w:style w:type="paragraph" w:customStyle="1" w:styleId="colourtable">
    <w:name w:val="colourtable"/>
    <w:basedOn w:val="Normal"/>
    <w:uiPriority w:val="99"/>
    <w:rsid w:val="003020DA"/>
    <w:pPr>
      <w:shd w:val="clear" w:color="auto" w:fill="E5E5E5"/>
      <w:spacing w:before="100" w:beforeAutospacing="1" w:after="100" w:afterAutospacing="1"/>
    </w:pPr>
    <w:rPr>
      <w:rFonts w:ascii="Trebuchet MS" w:hAnsi="Trebuchet MS"/>
      <w:sz w:val="20"/>
      <w:szCs w:val="20"/>
      <w:lang w:val="es-ES"/>
    </w:rPr>
  </w:style>
  <w:style w:type="paragraph" w:customStyle="1" w:styleId="smallgreaterlistitem">
    <w:name w:val="smallgreaterlistitem"/>
    <w:basedOn w:val="Normal"/>
    <w:uiPriority w:val="99"/>
    <w:rsid w:val="003020DA"/>
    <w:pPr>
      <w:ind w:left="79" w:hanging="79"/>
    </w:pPr>
    <w:rPr>
      <w:rFonts w:ascii="Trebuchet MS" w:hAnsi="Trebuchet MS"/>
      <w:sz w:val="16"/>
      <w:szCs w:val="16"/>
      <w:lang w:val="es-ES"/>
    </w:rPr>
  </w:style>
  <w:style w:type="paragraph" w:customStyle="1" w:styleId="cellheadingblacktext">
    <w:name w:val="cellheadingblacktext"/>
    <w:basedOn w:val="Normal"/>
    <w:uiPriority w:val="99"/>
    <w:rsid w:val="003020DA"/>
    <w:pPr>
      <w:spacing w:line="180" w:lineRule="atLeast"/>
    </w:pPr>
    <w:rPr>
      <w:b/>
      <w:bCs/>
      <w:color w:val="000000"/>
      <w:sz w:val="18"/>
      <w:szCs w:val="18"/>
      <w:lang w:val="es-ES"/>
    </w:rPr>
  </w:style>
  <w:style w:type="paragraph" w:customStyle="1" w:styleId="cellheadingwhitetext">
    <w:name w:val="cellheadingwhitetext"/>
    <w:basedOn w:val="Normal"/>
    <w:uiPriority w:val="99"/>
    <w:rsid w:val="003020DA"/>
    <w:pPr>
      <w:shd w:val="clear" w:color="auto" w:fill="0080FF"/>
      <w:spacing w:line="180" w:lineRule="atLeast"/>
    </w:pPr>
    <w:rPr>
      <w:b/>
      <w:bCs/>
      <w:color w:val="FFFFFF"/>
      <w:sz w:val="18"/>
      <w:szCs w:val="18"/>
      <w:lang w:val="es-ES"/>
    </w:rPr>
  </w:style>
  <w:style w:type="paragraph" w:customStyle="1" w:styleId="subnormalboldcolourtext">
    <w:name w:val="subnormalboldcolourtext"/>
    <w:basedOn w:val="Normal"/>
    <w:uiPriority w:val="99"/>
    <w:rsid w:val="003020DA"/>
    <w:pPr>
      <w:spacing w:before="100" w:beforeAutospacing="1"/>
    </w:pPr>
    <w:rPr>
      <w:b/>
      <w:bCs/>
      <w:color w:val="0080FF"/>
      <w:sz w:val="18"/>
      <w:szCs w:val="18"/>
      <w:lang w:val="es-ES"/>
    </w:rPr>
  </w:style>
  <w:style w:type="paragraph" w:customStyle="1" w:styleId="4">
    <w:name w:val="4"/>
    <w:basedOn w:val="Normal"/>
    <w:next w:val="Sangradetextonormal"/>
    <w:uiPriority w:val="99"/>
    <w:rsid w:val="003020DA"/>
    <w:pPr>
      <w:spacing w:after="120"/>
      <w:ind w:left="283"/>
    </w:pPr>
    <w:rPr>
      <w:rFonts w:ascii="Arial" w:hAnsi="Arial"/>
      <w:lang w:val="es-ES"/>
    </w:rPr>
  </w:style>
  <w:style w:type="paragraph" w:styleId="Revisin">
    <w:name w:val="Revision"/>
    <w:hidden/>
    <w:uiPriority w:val="99"/>
    <w:semiHidden/>
    <w:rsid w:val="003020DA"/>
    <w:rPr>
      <w:sz w:val="24"/>
      <w:szCs w:val="24"/>
      <w:lang w:val="es-ES" w:eastAsia="es-ES"/>
    </w:rPr>
  </w:style>
  <w:style w:type="character" w:customStyle="1" w:styleId="FootnoteCharacters">
    <w:name w:val="Footnote Characters"/>
    <w:rsid w:val="003020DA"/>
    <w:rPr>
      <w:vertAlign w:val="superscript"/>
    </w:rPr>
  </w:style>
  <w:style w:type="character" w:customStyle="1" w:styleId="NumberingSymbols">
    <w:name w:val="Numbering Symbols"/>
    <w:rsid w:val="003020DA"/>
  </w:style>
  <w:style w:type="character" w:customStyle="1" w:styleId="Bullets">
    <w:name w:val="Bullets"/>
    <w:rsid w:val="003020DA"/>
    <w:rPr>
      <w:rFonts w:ascii="StarSymbol" w:eastAsia="StarSymbol" w:hAnsi="StarSymbol" w:cs="Helvetica"/>
      <w:sz w:val="18"/>
      <w:szCs w:val="18"/>
    </w:rPr>
  </w:style>
  <w:style w:type="character" w:customStyle="1" w:styleId="EndnoteCharacters">
    <w:name w:val="Endnote Characters"/>
    <w:rsid w:val="003020DA"/>
    <w:rPr>
      <w:vertAlign w:val="superscript"/>
    </w:rPr>
  </w:style>
  <w:style w:type="character" w:customStyle="1" w:styleId="WW8Num2z0">
    <w:name w:val="WW8Num2z0"/>
    <w:rsid w:val="003020DA"/>
    <w:rPr>
      <w:rFonts w:ascii="Symbol" w:hAnsi="Symbol"/>
    </w:rPr>
  </w:style>
  <w:style w:type="character" w:customStyle="1" w:styleId="WW8Num2z1">
    <w:name w:val="WW8Num2z1"/>
    <w:rsid w:val="003020DA"/>
    <w:rPr>
      <w:rFonts w:ascii="Courier New" w:hAnsi="Courier New"/>
    </w:rPr>
  </w:style>
  <w:style w:type="character" w:customStyle="1" w:styleId="WW8Num2z2">
    <w:name w:val="WW8Num2z2"/>
    <w:rsid w:val="003020DA"/>
    <w:rPr>
      <w:rFonts w:ascii="Wingdings" w:hAnsi="Wingdings"/>
    </w:rPr>
  </w:style>
  <w:style w:type="character" w:customStyle="1" w:styleId="WW8Num2z3">
    <w:name w:val="WW8Num2z3"/>
    <w:rsid w:val="003020DA"/>
    <w:rPr>
      <w:rFonts w:ascii="Wingdings" w:hAnsi="Wingdings" w:cs="Helvetica"/>
      <w:sz w:val="18"/>
      <w:szCs w:val="18"/>
    </w:rPr>
  </w:style>
  <w:style w:type="character" w:customStyle="1" w:styleId="DefaultParagraphFont1">
    <w:name w:val="Default Paragraph Font1"/>
    <w:rsid w:val="003020DA"/>
  </w:style>
  <w:style w:type="character" w:customStyle="1" w:styleId="WW-DefaultParagraphFont">
    <w:name w:val="WW-Default Paragraph Font"/>
    <w:rsid w:val="003020DA"/>
  </w:style>
  <w:style w:type="character" w:customStyle="1" w:styleId="WW-DefaultParagraphFont1">
    <w:name w:val="WW-Default Paragraph Font1"/>
    <w:rsid w:val="003020DA"/>
  </w:style>
  <w:style w:type="character" w:customStyle="1" w:styleId="WW-FootnoteReference">
    <w:name w:val="WW-Footnote Reference"/>
    <w:rsid w:val="003020DA"/>
    <w:rPr>
      <w:vertAlign w:val="superscript"/>
    </w:rPr>
  </w:style>
  <w:style w:type="character" w:styleId="Refdenotaalfinal">
    <w:name w:val="endnote reference"/>
    <w:uiPriority w:val="99"/>
    <w:semiHidden/>
    <w:rsid w:val="003020DA"/>
    <w:rPr>
      <w:vertAlign w:val="superscript"/>
    </w:rPr>
  </w:style>
  <w:style w:type="character" w:customStyle="1" w:styleId="Absatz-Standardschriftart">
    <w:name w:val="Absatz-Standardschriftart"/>
    <w:rsid w:val="003020DA"/>
  </w:style>
  <w:style w:type="character" w:customStyle="1" w:styleId="WW-Absatz-Standardschriftart">
    <w:name w:val="WW-Absatz-Standardschriftart"/>
    <w:rsid w:val="003020DA"/>
  </w:style>
  <w:style w:type="character" w:customStyle="1" w:styleId="WW-Absatz-Standardschriftart1">
    <w:name w:val="WW-Absatz-Standardschriftart1"/>
    <w:rsid w:val="003020DA"/>
  </w:style>
  <w:style w:type="character" w:customStyle="1" w:styleId="WW-Absatz-Standardschriftart11">
    <w:name w:val="WW-Absatz-Standardschriftart11"/>
    <w:rsid w:val="003020DA"/>
  </w:style>
  <w:style w:type="character" w:customStyle="1" w:styleId="WW-DefaultParagraphFont11">
    <w:name w:val="WW-Default Paragraph Font11"/>
    <w:rsid w:val="003020DA"/>
  </w:style>
  <w:style w:type="character" w:customStyle="1" w:styleId="WW-FootnoteReference1">
    <w:name w:val="WW-Footnote Reference1"/>
    <w:rsid w:val="003020DA"/>
    <w:rPr>
      <w:vertAlign w:val="superscript"/>
    </w:rPr>
  </w:style>
  <w:style w:type="character" w:customStyle="1" w:styleId="WW8Num2z4">
    <w:name w:val="WW8Num2z4"/>
    <w:rsid w:val="003020DA"/>
    <w:rPr>
      <w:rFonts w:ascii="Courier New" w:hAnsi="Courier New" w:cs="Courier New"/>
    </w:rPr>
  </w:style>
  <w:style w:type="character" w:customStyle="1" w:styleId="WW8Num3z0">
    <w:name w:val="WW8Num3z0"/>
    <w:rsid w:val="003020DA"/>
    <w:rPr>
      <w:rFonts w:ascii="Courier New" w:hAnsi="Courier New"/>
    </w:rPr>
  </w:style>
  <w:style w:type="character" w:customStyle="1" w:styleId="WW8Num3z1">
    <w:name w:val="WW8Num3z1"/>
    <w:rsid w:val="003020DA"/>
    <w:rPr>
      <w:rFonts w:ascii="Courier New" w:hAnsi="Courier New" w:cs="Helvetica"/>
    </w:rPr>
  </w:style>
  <w:style w:type="character" w:customStyle="1" w:styleId="WW8Num3z2">
    <w:name w:val="WW8Num3z2"/>
    <w:rsid w:val="003020DA"/>
    <w:rPr>
      <w:rFonts w:ascii="Wingdings" w:hAnsi="Wingdings"/>
    </w:rPr>
  </w:style>
  <w:style w:type="character" w:customStyle="1" w:styleId="WW8Num4z0">
    <w:name w:val="WW8Num4z0"/>
    <w:rsid w:val="003020DA"/>
    <w:rPr>
      <w:rFonts w:ascii="Symbol" w:hAnsi="Symbol"/>
      <w:color w:val="000000"/>
    </w:rPr>
  </w:style>
  <w:style w:type="character" w:customStyle="1" w:styleId="WW8Num4z1">
    <w:name w:val="WW8Num4z1"/>
    <w:rsid w:val="003020DA"/>
    <w:rPr>
      <w:rFonts w:ascii="Courier New" w:hAnsi="Courier New" w:cs="Courier New"/>
    </w:rPr>
  </w:style>
  <w:style w:type="character" w:customStyle="1" w:styleId="WW8Num4z2">
    <w:name w:val="WW8Num4z2"/>
    <w:rsid w:val="003020DA"/>
    <w:rPr>
      <w:rFonts w:ascii="Wingdings" w:hAnsi="Wingdings"/>
    </w:rPr>
  </w:style>
  <w:style w:type="character" w:customStyle="1" w:styleId="WW8Num4z3">
    <w:name w:val="WW8Num4z3"/>
    <w:rsid w:val="003020DA"/>
    <w:rPr>
      <w:rFonts w:ascii="Symbol" w:hAnsi="Symbol"/>
    </w:rPr>
  </w:style>
  <w:style w:type="character" w:customStyle="1" w:styleId="WW8Num5z0">
    <w:name w:val="WW8Num5z0"/>
    <w:rsid w:val="003020DA"/>
    <w:rPr>
      <w:rFonts w:ascii="Wingdings" w:hAnsi="Wingdings"/>
      <w:color w:val="000000"/>
    </w:rPr>
  </w:style>
  <w:style w:type="character" w:customStyle="1" w:styleId="WW8Num5z1">
    <w:name w:val="WW8Num5z1"/>
    <w:rsid w:val="003020DA"/>
    <w:rPr>
      <w:rFonts w:ascii="Courier New" w:hAnsi="Courier New" w:cs="Courier New"/>
    </w:rPr>
  </w:style>
  <w:style w:type="character" w:customStyle="1" w:styleId="WW8Num5z2">
    <w:name w:val="WW8Num5z2"/>
    <w:rsid w:val="003020DA"/>
    <w:rPr>
      <w:rFonts w:ascii="Wingdings" w:hAnsi="Wingdings"/>
    </w:rPr>
  </w:style>
  <w:style w:type="character" w:customStyle="1" w:styleId="WW8Num5z3">
    <w:name w:val="WW8Num5z3"/>
    <w:rsid w:val="003020DA"/>
    <w:rPr>
      <w:rFonts w:ascii="Symbol" w:hAnsi="Symbol"/>
    </w:rPr>
  </w:style>
  <w:style w:type="character" w:customStyle="1" w:styleId="WW8Num6z0">
    <w:name w:val="WW8Num6z0"/>
    <w:rsid w:val="003020DA"/>
    <w:rPr>
      <w:rFonts w:ascii="Symbol" w:hAnsi="Symbol"/>
      <w:color w:val="000000"/>
    </w:rPr>
  </w:style>
  <w:style w:type="character" w:customStyle="1" w:styleId="WW8Num6z1">
    <w:name w:val="WW8Num6z1"/>
    <w:rsid w:val="003020DA"/>
    <w:rPr>
      <w:rFonts w:ascii="Courier New" w:hAnsi="Courier New" w:cs="Courier New"/>
    </w:rPr>
  </w:style>
  <w:style w:type="character" w:customStyle="1" w:styleId="WW8Num6z2">
    <w:name w:val="WW8Num6z2"/>
    <w:rsid w:val="003020DA"/>
    <w:rPr>
      <w:rFonts w:ascii="Wingdings" w:hAnsi="Wingdings"/>
    </w:rPr>
  </w:style>
  <w:style w:type="character" w:customStyle="1" w:styleId="WW8Num6z3">
    <w:name w:val="WW8Num6z3"/>
    <w:rsid w:val="003020DA"/>
    <w:rPr>
      <w:rFonts w:ascii="Symbol" w:hAnsi="Symbol"/>
    </w:rPr>
  </w:style>
  <w:style w:type="character" w:customStyle="1" w:styleId="WW8Num7z0">
    <w:name w:val="WW8Num7z0"/>
    <w:rsid w:val="003020DA"/>
    <w:rPr>
      <w:sz w:val="14"/>
    </w:rPr>
  </w:style>
  <w:style w:type="character" w:customStyle="1" w:styleId="WW8Num8z0">
    <w:name w:val="WW8Num8z0"/>
    <w:rsid w:val="003020DA"/>
    <w:rPr>
      <w:rFonts w:ascii="Symbol" w:hAnsi="Symbol"/>
    </w:rPr>
  </w:style>
  <w:style w:type="character" w:customStyle="1" w:styleId="WW8Num11z0">
    <w:name w:val="WW8Num11z0"/>
    <w:rsid w:val="003020DA"/>
    <w:rPr>
      <w:rFonts w:ascii="Wingdings" w:hAnsi="Wingdings"/>
      <w:color w:val="000000"/>
    </w:rPr>
  </w:style>
  <w:style w:type="character" w:customStyle="1" w:styleId="WW8Num11z1">
    <w:name w:val="WW8Num11z1"/>
    <w:rsid w:val="003020DA"/>
    <w:rPr>
      <w:rFonts w:ascii="Courier New" w:hAnsi="Courier New" w:cs="Courier New"/>
    </w:rPr>
  </w:style>
  <w:style w:type="character" w:customStyle="1" w:styleId="WW8Num11z2">
    <w:name w:val="WW8Num11z2"/>
    <w:rsid w:val="003020DA"/>
    <w:rPr>
      <w:rFonts w:ascii="Wingdings" w:hAnsi="Wingdings"/>
    </w:rPr>
  </w:style>
  <w:style w:type="character" w:customStyle="1" w:styleId="WW8Num11z3">
    <w:name w:val="WW8Num11z3"/>
    <w:rsid w:val="003020DA"/>
    <w:rPr>
      <w:rFonts w:ascii="Symbol" w:hAnsi="Symbol"/>
    </w:rPr>
  </w:style>
  <w:style w:type="character" w:customStyle="1" w:styleId="WW8Num12z0">
    <w:name w:val="WW8Num12z0"/>
    <w:rsid w:val="003020DA"/>
    <w:rPr>
      <w:rFonts w:ascii="Symbol" w:hAnsi="Symbol"/>
    </w:rPr>
  </w:style>
  <w:style w:type="character" w:customStyle="1" w:styleId="WW8Num12z1">
    <w:name w:val="WW8Num12z1"/>
    <w:rsid w:val="003020DA"/>
    <w:rPr>
      <w:rFonts w:ascii="Courier New" w:hAnsi="Courier New" w:cs="Courier New"/>
    </w:rPr>
  </w:style>
  <w:style w:type="character" w:customStyle="1" w:styleId="WW8Num12z2">
    <w:name w:val="WW8Num12z2"/>
    <w:rsid w:val="003020DA"/>
    <w:rPr>
      <w:rFonts w:ascii="Wingdings" w:hAnsi="Wingdings"/>
    </w:rPr>
  </w:style>
  <w:style w:type="character" w:customStyle="1" w:styleId="WW8Num14z0">
    <w:name w:val="WW8Num14z0"/>
    <w:rsid w:val="003020DA"/>
    <w:rPr>
      <w:rFonts w:ascii="Symbol" w:hAnsi="Symbol"/>
      <w:color w:val="000000"/>
    </w:rPr>
  </w:style>
  <w:style w:type="character" w:customStyle="1" w:styleId="WW8Num14z1">
    <w:name w:val="WW8Num14z1"/>
    <w:rsid w:val="003020DA"/>
    <w:rPr>
      <w:rFonts w:ascii="Courier New" w:hAnsi="Courier New" w:cs="Courier New"/>
    </w:rPr>
  </w:style>
  <w:style w:type="character" w:customStyle="1" w:styleId="WW8Num14z2">
    <w:name w:val="WW8Num14z2"/>
    <w:rsid w:val="003020DA"/>
    <w:rPr>
      <w:rFonts w:ascii="Wingdings" w:hAnsi="Wingdings"/>
    </w:rPr>
  </w:style>
  <w:style w:type="character" w:customStyle="1" w:styleId="WW8Num14z3">
    <w:name w:val="WW8Num14z3"/>
    <w:rsid w:val="003020DA"/>
    <w:rPr>
      <w:rFonts w:ascii="Symbol" w:hAnsi="Symbol"/>
    </w:rPr>
  </w:style>
  <w:style w:type="character" w:customStyle="1" w:styleId="WW8Num17z0">
    <w:name w:val="WW8Num17z0"/>
    <w:rsid w:val="003020DA"/>
    <w:rPr>
      <w:sz w:val="14"/>
    </w:rPr>
  </w:style>
  <w:style w:type="character" w:customStyle="1" w:styleId="WW8Num20z0">
    <w:name w:val="WW8Num20z0"/>
    <w:rsid w:val="003020DA"/>
    <w:rPr>
      <w:rFonts w:ascii="Symbol" w:hAnsi="Symbol"/>
    </w:rPr>
  </w:style>
  <w:style w:type="character" w:customStyle="1" w:styleId="WW8Num20z1">
    <w:name w:val="WW8Num20z1"/>
    <w:rsid w:val="003020DA"/>
    <w:rPr>
      <w:rFonts w:ascii="Courier New" w:hAnsi="Courier New" w:cs="Tahoma"/>
    </w:rPr>
  </w:style>
  <w:style w:type="character" w:customStyle="1" w:styleId="WW8Num20z2">
    <w:name w:val="WW8Num20z2"/>
    <w:rsid w:val="003020DA"/>
    <w:rPr>
      <w:rFonts w:ascii="Wingdings" w:hAnsi="Wingdings"/>
    </w:rPr>
  </w:style>
  <w:style w:type="character" w:customStyle="1" w:styleId="WW8Num21z0">
    <w:name w:val="WW8Num21z0"/>
    <w:rsid w:val="003020DA"/>
    <w:rPr>
      <w:rFonts w:ascii="Symbol" w:hAnsi="Symbol"/>
    </w:rPr>
  </w:style>
  <w:style w:type="character" w:customStyle="1" w:styleId="WW8Num21z2">
    <w:name w:val="WW8Num21z2"/>
    <w:rsid w:val="003020DA"/>
    <w:rPr>
      <w:rFonts w:ascii="Wingdings" w:hAnsi="Wingdings"/>
    </w:rPr>
  </w:style>
  <w:style w:type="character" w:customStyle="1" w:styleId="WW8Num21z4">
    <w:name w:val="WW8Num21z4"/>
    <w:rsid w:val="003020DA"/>
    <w:rPr>
      <w:rFonts w:ascii="Courier New" w:hAnsi="Courier New" w:cs="Courier New"/>
    </w:rPr>
  </w:style>
  <w:style w:type="character" w:customStyle="1" w:styleId="WW8Num22z0">
    <w:name w:val="WW8Num22z0"/>
    <w:rsid w:val="003020DA"/>
    <w:rPr>
      <w:rFonts w:ascii="Symbol" w:hAnsi="Symbol"/>
    </w:rPr>
  </w:style>
  <w:style w:type="character" w:customStyle="1" w:styleId="WW8Num22z2">
    <w:name w:val="WW8Num22z2"/>
    <w:rsid w:val="003020DA"/>
    <w:rPr>
      <w:rFonts w:ascii="Wingdings" w:hAnsi="Wingdings"/>
    </w:rPr>
  </w:style>
  <w:style w:type="character" w:customStyle="1" w:styleId="WW8Num22z4">
    <w:name w:val="WW8Num22z4"/>
    <w:rsid w:val="003020DA"/>
    <w:rPr>
      <w:rFonts w:ascii="Courier New" w:hAnsi="Courier New" w:cs="Courier New"/>
    </w:rPr>
  </w:style>
  <w:style w:type="character" w:customStyle="1" w:styleId="WW8Num23z0">
    <w:name w:val="WW8Num23z0"/>
    <w:rsid w:val="003020DA"/>
    <w:rPr>
      <w:rFonts w:ascii="Symbol" w:hAnsi="Symbol"/>
      <w:color w:val="000000"/>
    </w:rPr>
  </w:style>
  <w:style w:type="character" w:customStyle="1" w:styleId="WW8Num23z1">
    <w:name w:val="WW8Num23z1"/>
    <w:rsid w:val="003020DA"/>
    <w:rPr>
      <w:rFonts w:ascii="Courier New" w:hAnsi="Courier New" w:cs="Courier New"/>
    </w:rPr>
  </w:style>
  <w:style w:type="character" w:customStyle="1" w:styleId="WW8Num23z2">
    <w:name w:val="WW8Num23z2"/>
    <w:rsid w:val="003020DA"/>
    <w:rPr>
      <w:rFonts w:ascii="Wingdings" w:hAnsi="Wingdings"/>
    </w:rPr>
  </w:style>
  <w:style w:type="character" w:customStyle="1" w:styleId="WW8Num23z3">
    <w:name w:val="WW8Num23z3"/>
    <w:rsid w:val="003020DA"/>
    <w:rPr>
      <w:rFonts w:ascii="Symbol" w:hAnsi="Symbol"/>
    </w:rPr>
  </w:style>
  <w:style w:type="character" w:customStyle="1" w:styleId="WW8Num24z0">
    <w:name w:val="WW8Num24z0"/>
    <w:rsid w:val="003020DA"/>
    <w:rPr>
      <w:rFonts w:ascii="Symbol" w:hAnsi="Symbol"/>
      <w:color w:val="000000"/>
    </w:rPr>
  </w:style>
  <w:style w:type="character" w:customStyle="1" w:styleId="WW8Num24z1">
    <w:name w:val="WW8Num24z1"/>
    <w:rsid w:val="003020DA"/>
    <w:rPr>
      <w:rFonts w:ascii="Courier New" w:hAnsi="Courier New" w:cs="Courier New"/>
    </w:rPr>
  </w:style>
  <w:style w:type="character" w:customStyle="1" w:styleId="WW8Num24z2">
    <w:name w:val="WW8Num24z2"/>
    <w:rsid w:val="003020DA"/>
    <w:rPr>
      <w:rFonts w:ascii="Wingdings" w:hAnsi="Wingdings"/>
    </w:rPr>
  </w:style>
  <w:style w:type="character" w:customStyle="1" w:styleId="WW8Num24z3">
    <w:name w:val="WW8Num24z3"/>
    <w:rsid w:val="003020DA"/>
    <w:rPr>
      <w:rFonts w:ascii="Symbol" w:hAnsi="Symbol"/>
    </w:rPr>
  </w:style>
  <w:style w:type="character" w:customStyle="1" w:styleId="WW-FootnoteReference11">
    <w:name w:val="WW-Footnote Reference11"/>
    <w:rsid w:val="003020DA"/>
    <w:rPr>
      <w:vertAlign w:val="superscript"/>
    </w:rPr>
  </w:style>
  <w:style w:type="character" w:customStyle="1" w:styleId="WW8Num3z3">
    <w:name w:val="WW8Num3z3"/>
    <w:rsid w:val="003020DA"/>
    <w:rPr>
      <w:rFonts w:ascii="Symbol" w:hAnsi="Symbol"/>
    </w:rPr>
  </w:style>
  <w:style w:type="character" w:customStyle="1" w:styleId="WW-DefaultParagraphFont111">
    <w:name w:val="WW-Default Paragraph Font111"/>
    <w:rsid w:val="003020DA"/>
  </w:style>
  <w:style w:type="character" w:customStyle="1" w:styleId="FootnoteReference1">
    <w:name w:val="Footnote Reference1"/>
    <w:rsid w:val="003020DA"/>
    <w:rPr>
      <w:vertAlign w:val="superscript"/>
    </w:rPr>
  </w:style>
  <w:style w:type="character" w:customStyle="1" w:styleId="WW-FootnoteReference111">
    <w:name w:val="WW-Footnote Reference111"/>
    <w:rsid w:val="003020DA"/>
    <w:rPr>
      <w:vertAlign w:val="superscript"/>
    </w:rPr>
  </w:style>
  <w:style w:type="character" w:customStyle="1" w:styleId="WW8Dropcap0">
    <w:name w:val="WW8Dropcap0"/>
    <w:rsid w:val="003020DA"/>
    <w:rPr>
      <w:color w:val="CC9900"/>
      <w:sz w:val="123"/>
    </w:rPr>
  </w:style>
  <w:style w:type="character" w:customStyle="1" w:styleId="WW-EndnoteCharacters">
    <w:name w:val="WW-Endnote Characters"/>
    <w:rsid w:val="003020DA"/>
  </w:style>
  <w:style w:type="character" w:customStyle="1" w:styleId="WW-EndnoteReference">
    <w:name w:val="WW-Endnote Reference"/>
    <w:rsid w:val="003020DA"/>
    <w:rPr>
      <w:vertAlign w:val="superscript"/>
    </w:rPr>
  </w:style>
  <w:style w:type="character" w:customStyle="1" w:styleId="BulletlistshortChar">
    <w:name w:val="Bullet list (short) Char"/>
    <w:basedOn w:val="WW-DefaultParagraphFont"/>
    <w:rsid w:val="003020DA"/>
    <w:rPr>
      <w:sz w:val="22"/>
      <w:szCs w:val="24"/>
      <w:lang w:val="en-US" w:eastAsia="ar-SA" w:bidi="ar-SA"/>
    </w:rPr>
  </w:style>
  <w:style w:type="character" w:customStyle="1" w:styleId="ReferencesChar">
    <w:name w:val="References Char"/>
    <w:basedOn w:val="WW-DefaultParagraphFont"/>
    <w:rsid w:val="003020DA"/>
    <w:rPr>
      <w:sz w:val="22"/>
      <w:szCs w:val="24"/>
      <w:lang w:val="en-US" w:eastAsia="ar-SA" w:bidi="ar-SA"/>
    </w:rPr>
  </w:style>
  <w:style w:type="character" w:customStyle="1" w:styleId="BodycopyChar">
    <w:name w:val="Body copy Char"/>
    <w:basedOn w:val="WW-DefaultParagraphFont"/>
    <w:rsid w:val="003020DA"/>
    <w:rPr>
      <w:sz w:val="22"/>
      <w:lang w:val="en-US" w:eastAsia="ar-SA" w:bidi="ar-SA"/>
    </w:rPr>
  </w:style>
  <w:style w:type="character" w:customStyle="1" w:styleId="BodycopyChar1">
    <w:name w:val="Body copy Char1"/>
    <w:basedOn w:val="WW-DefaultParagraphFont"/>
    <w:rsid w:val="003020DA"/>
    <w:rPr>
      <w:sz w:val="22"/>
      <w:lang w:val="en-US" w:eastAsia="ar-SA" w:bidi="ar-SA"/>
    </w:rPr>
  </w:style>
  <w:style w:type="character" w:customStyle="1" w:styleId="FootnotetextChar">
    <w:name w:val="Footnote text Char"/>
    <w:basedOn w:val="WW-DefaultParagraphFont"/>
    <w:rsid w:val="003020DA"/>
    <w:rPr>
      <w:sz w:val="22"/>
      <w:lang w:val="en-US" w:eastAsia="ar-SA" w:bidi="ar-SA"/>
    </w:rPr>
  </w:style>
  <w:style w:type="character" w:customStyle="1" w:styleId="medium-bold">
    <w:name w:val="medium-bold"/>
    <w:basedOn w:val="WW-DefaultParagraphFont"/>
    <w:rsid w:val="003020DA"/>
  </w:style>
  <w:style w:type="character" w:customStyle="1" w:styleId="medium-normal">
    <w:name w:val="medium-normal"/>
    <w:basedOn w:val="WW-DefaultParagraphFont"/>
    <w:rsid w:val="003020DA"/>
  </w:style>
  <w:style w:type="character" w:customStyle="1" w:styleId="CaptionChar">
    <w:name w:val="Caption Char"/>
    <w:basedOn w:val="WW-DefaultParagraphFont"/>
    <w:rsid w:val="003020DA"/>
    <w:rPr>
      <w:rFonts w:ascii="Arial Black" w:hAnsi="Arial Black"/>
      <w:sz w:val="18"/>
      <w:lang w:val="en-US" w:eastAsia="ar-SA" w:bidi="ar-SA"/>
    </w:rPr>
  </w:style>
  <w:style w:type="character" w:customStyle="1" w:styleId="CaptionChar1">
    <w:name w:val="Caption Char1"/>
    <w:basedOn w:val="WW-DefaultParagraphFont"/>
    <w:rsid w:val="003020DA"/>
    <w:rPr>
      <w:rFonts w:ascii="Arial Black" w:hAnsi="Arial Black"/>
      <w:sz w:val="18"/>
      <w:lang w:val="en-US" w:eastAsia="ar-SA" w:bidi="ar-SA"/>
    </w:rPr>
  </w:style>
  <w:style w:type="character" w:customStyle="1" w:styleId="WW8Dropcap1">
    <w:name w:val="WW8Dropcap1"/>
    <w:rsid w:val="003020DA"/>
    <w:rPr>
      <w:color w:val="CC9900"/>
      <w:sz w:val="118"/>
    </w:rPr>
  </w:style>
  <w:style w:type="character" w:customStyle="1" w:styleId="WW8Dropcap2">
    <w:name w:val="WW8Dropcap2"/>
    <w:rsid w:val="003020DA"/>
    <w:rPr>
      <w:color w:val="CC9900"/>
      <w:sz w:val="112"/>
    </w:rPr>
  </w:style>
  <w:style w:type="character" w:customStyle="1" w:styleId="WW8Dropcap3">
    <w:name w:val="WW8Dropcap3"/>
    <w:rsid w:val="003020DA"/>
    <w:rPr>
      <w:color w:val="CC9900"/>
      <w:sz w:val="118"/>
    </w:rPr>
  </w:style>
  <w:style w:type="character" w:customStyle="1" w:styleId="WW8Dropcap4">
    <w:name w:val="WW8Dropcap4"/>
    <w:rsid w:val="003020DA"/>
    <w:rPr>
      <w:color w:val="CC9900"/>
      <w:sz w:val="118"/>
    </w:rPr>
  </w:style>
  <w:style w:type="character" w:customStyle="1" w:styleId="WW-EndnoteReference1">
    <w:name w:val="WW-Endnote Reference1"/>
    <w:rsid w:val="003020DA"/>
    <w:rPr>
      <w:vertAlign w:val="superscript"/>
    </w:rPr>
  </w:style>
  <w:style w:type="character" w:customStyle="1" w:styleId="INS">
    <w:name w:val="INS"/>
    <w:rsid w:val="003020DA"/>
  </w:style>
  <w:style w:type="character" w:customStyle="1" w:styleId="RTFNum21">
    <w:name w:val="RTF_Num 2 1"/>
    <w:rsid w:val="003020DA"/>
    <w:rPr>
      <w:rFonts w:cs="Times New Roman"/>
      <w:b w:val="0"/>
      <w:bCs w:val="0"/>
      <w:i w:val="0"/>
      <w:iCs w:val="0"/>
      <w:sz w:val="16"/>
      <w:szCs w:val="16"/>
    </w:rPr>
  </w:style>
  <w:style w:type="character" w:customStyle="1" w:styleId="RTFNum22">
    <w:name w:val="RTF_Num 2 2"/>
    <w:rsid w:val="003020DA"/>
    <w:rPr>
      <w:rFonts w:ascii="Symbol" w:eastAsia="Symbol" w:hAnsi="Symbol" w:cs="Symbol"/>
      <w:sz w:val="16"/>
      <w:szCs w:val="16"/>
    </w:rPr>
  </w:style>
  <w:style w:type="character" w:customStyle="1" w:styleId="RTFNum23">
    <w:name w:val="RTF_Num 2 3"/>
    <w:rsid w:val="003020DA"/>
    <w:rPr>
      <w:rFonts w:cs="Times New Roman"/>
      <w:b w:val="0"/>
      <w:bCs w:val="0"/>
      <w:i w:val="0"/>
      <w:iCs w:val="0"/>
      <w:sz w:val="16"/>
      <w:szCs w:val="16"/>
    </w:rPr>
  </w:style>
  <w:style w:type="character" w:customStyle="1" w:styleId="RTFNum24">
    <w:name w:val="RTF_Num 2 4"/>
    <w:rsid w:val="003020DA"/>
    <w:rPr>
      <w:rFonts w:cs="Times New Roman"/>
    </w:rPr>
  </w:style>
  <w:style w:type="character" w:customStyle="1" w:styleId="RTFNum25">
    <w:name w:val="RTF_Num 2 5"/>
    <w:rsid w:val="003020DA"/>
    <w:rPr>
      <w:rFonts w:cs="Times New Roman"/>
    </w:rPr>
  </w:style>
  <w:style w:type="character" w:customStyle="1" w:styleId="RTFNum26">
    <w:name w:val="RTF_Num 2 6"/>
    <w:rsid w:val="003020DA"/>
    <w:rPr>
      <w:rFonts w:cs="Times New Roman"/>
    </w:rPr>
  </w:style>
  <w:style w:type="character" w:customStyle="1" w:styleId="RTFNum27">
    <w:name w:val="RTF_Num 2 7"/>
    <w:rsid w:val="003020DA"/>
    <w:rPr>
      <w:rFonts w:cs="Times New Roman"/>
    </w:rPr>
  </w:style>
  <w:style w:type="character" w:customStyle="1" w:styleId="RTFNum28">
    <w:name w:val="RTF_Num 2 8"/>
    <w:rsid w:val="003020DA"/>
    <w:rPr>
      <w:rFonts w:cs="Times New Roman"/>
    </w:rPr>
  </w:style>
  <w:style w:type="character" w:customStyle="1" w:styleId="RTFNum29">
    <w:name w:val="RTF_Num 2 9"/>
    <w:rsid w:val="003020DA"/>
    <w:rPr>
      <w:rFonts w:cs="Times New Roman"/>
    </w:rPr>
  </w:style>
  <w:style w:type="character" w:customStyle="1" w:styleId="Refdenotaalfinal1">
    <w:name w:val="Ref. de nota al final1"/>
    <w:rsid w:val="003020DA"/>
    <w:rPr>
      <w:position w:val="1"/>
      <w:sz w:val="14"/>
    </w:rPr>
  </w:style>
  <w:style w:type="character" w:customStyle="1" w:styleId="Heading2Char">
    <w:name w:val="Heading 2 Char"/>
    <w:basedOn w:val="WW-DefaultParagraphFont1"/>
    <w:rsid w:val="003020DA"/>
    <w:rPr>
      <w:rFonts w:ascii="Arial Black" w:hAnsi="Arial Black"/>
      <w:sz w:val="22"/>
      <w:szCs w:val="24"/>
      <w:lang w:val="en-US" w:eastAsia="ar-SA" w:bidi="ar-SA"/>
    </w:rPr>
  </w:style>
  <w:style w:type="character" w:customStyle="1" w:styleId="WW8Dropcap5">
    <w:name w:val="WW8Dropcap5"/>
    <w:rsid w:val="003020DA"/>
    <w:rPr>
      <w:color w:val="0066CC"/>
      <w:sz w:val="74"/>
    </w:rPr>
  </w:style>
  <w:style w:type="character" w:customStyle="1" w:styleId="WW-EndnoteReference12">
    <w:name w:val="WW-Endnote Reference12"/>
    <w:rsid w:val="003020DA"/>
    <w:rPr>
      <w:vertAlign w:val="superscript"/>
    </w:rPr>
  </w:style>
  <w:style w:type="paragraph" w:customStyle="1" w:styleId="Heading">
    <w:name w:val="Heading"/>
    <w:basedOn w:val="Normal"/>
    <w:next w:val="Textoindependiente"/>
    <w:uiPriority w:val="99"/>
    <w:rsid w:val="003020DA"/>
    <w:pPr>
      <w:keepNext/>
      <w:widowControl w:val="0"/>
      <w:suppressAutoHyphens/>
      <w:spacing w:before="240" w:after="120"/>
    </w:pPr>
    <w:rPr>
      <w:rFonts w:ascii="Arial" w:eastAsia="MS Mincho" w:hAnsi="Arial" w:cs="Arial Unicode MS"/>
      <w:sz w:val="28"/>
      <w:szCs w:val="28"/>
      <w:lang w:val="es-ES_tradnl" w:eastAsia="ar-SA"/>
    </w:rPr>
  </w:style>
  <w:style w:type="paragraph" w:customStyle="1" w:styleId="TableContents">
    <w:name w:val="Table Contents"/>
    <w:basedOn w:val="Normal"/>
    <w:uiPriority w:val="99"/>
    <w:rsid w:val="003020DA"/>
    <w:pPr>
      <w:widowControl w:val="0"/>
      <w:suppressLineNumbers/>
      <w:suppressAutoHyphens/>
    </w:pPr>
    <w:rPr>
      <w:rFonts w:eastAsia="Arial Unicode MS"/>
      <w:lang w:val="es-ES_tradnl" w:eastAsia="ar-SA"/>
    </w:rPr>
  </w:style>
  <w:style w:type="paragraph" w:customStyle="1" w:styleId="TableHeading">
    <w:name w:val="Table Heading"/>
    <w:basedOn w:val="TableContents"/>
    <w:uiPriority w:val="99"/>
    <w:rsid w:val="003020DA"/>
    <w:pPr>
      <w:jc w:val="center"/>
    </w:pPr>
    <w:rPr>
      <w:b/>
      <w:bCs/>
      <w:i/>
      <w:iCs/>
    </w:rPr>
  </w:style>
  <w:style w:type="paragraph" w:customStyle="1" w:styleId="Framecontents">
    <w:name w:val="Frame contents"/>
    <w:basedOn w:val="Textoindependiente"/>
    <w:uiPriority w:val="99"/>
    <w:rsid w:val="003020DA"/>
    <w:pPr>
      <w:widowControl w:val="0"/>
      <w:suppressAutoHyphens/>
      <w:spacing w:after="120" w:line="288" w:lineRule="auto"/>
      <w:ind w:firstLine="720"/>
      <w:jc w:val="both"/>
    </w:pPr>
    <w:rPr>
      <w:rFonts w:eastAsia="Arial Unicode MS"/>
      <w:sz w:val="24"/>
      <w:lang w:val="es-ES_tradnl" w:eastAsia="ar-SA"/>
    </w:rPr>
  </w:style>
  <w:style w:type="paragraph" w:customStyle="1" w:styleId="Index">
    <w:name w:val="Index"/>
    <w:basedOn w:val="Normal"/>
    <w:uiPriority w:val="99"/>
    <w:rsid w:val="003020DA"/>
    <w:pPr>
      <w:widowControl w:val="0"/>
      <w:suppressLineNumbers/>
      <w:suppressAutoHyphens/>
    </w:pPr>
    <w:rPr>
      <w:rFonts w:eastAsia="Arial Unicode MS" w:cs="Arial Unicode MS"/>
      <w:lang w:val="es-ES_tradnl" w:eastAsia="ar-SA"/>
    </w:rPr>
  </w:style>
  <w:style w:type="paragraph" w:customStyle="1" w:styleId="Bibliography1">
    <w:name w:val="Bibliography 1"/>
    <w:basedOn w:val="Normal"/>
    <w:uiPriority w:val="99"/>
    <w:rsid w:val="003020DA"/>
    <w:pPr>
      <w:widowControl w:val="0"/>
      <w:suppressLineNumbers/>
      <w:tabs>
        <w:tab w:val="right" w:leader="dot" w:pos="10404"/>
      </w:tabs>
      <w:suppressAutoHyphens/>
      <w:spacing w:before="173"/>
      <w:ind w:left="432" w:hanging="432"/>
    </w:pPr>
    <w:rPr>
      <w:rFonts w:eastAsia="Arial Unicode MS" w:cs="Arial Unicode MS"/>
      <w:lang w:val="es-ES_tradnl" w:eastAsia="ar-SA"/>
    </w:rPr>
  </w:style>
  <w:style w:type="paragraph" w:customStyle="1" w:styleId="-subsectionheader">
    <w:name w:val="- subsection header"/>
    <w:basedOn w:val="Normal"/>
    <w:uiPriority w:val="99"/>
    <w:rsid w:val="003020DA"/>
    <w:pPr>
      <w:widowControl w:val="0"/>
      <w:suppressAutoHyphens/>
      <w:spacing w:before="86" w:after="43"/>
    </w:pPr>
    <w:rPr>
      <w:rFonts w:eastAsia="Arial Unicode MS"/>
      <w:b/>
      <w:bCs/>
      <w:i/>
      <w:sz w:val="22"/>
      <w:szCs w:val="22"/>
      <w:lang w:val="es-ES_tradnl" w:eastAsia="ar-SA"/>
    </w:rPr>
  </w:style>
  <w:style w:type="paragraph" w:customStyle="1" w:styleId="-subsectionheaderII">
    <w:name w:val="- subsection header II"/>
    <w:basedOn w:val="-subsectionheader"/>
    <w:uiPriority w:val="99"/>
    <w:rsid w:val="003020DA"/>
    <w:rPr>
      <w:b w:val="0"/>
      <w:bCs w:val="0"/>
    </w:rPr>
  </w:style>
  <w:style w:type="paragraph" w:customStyle="1" w:styleId="-subheading">
    <w:name w:val="- subheading"/>
    <w:basedOn w:val="Textoindependiente"/>
    <w:uiPriority w:val="99"/>
    <w:rsid w:val="003020DA"/>
    <w:pPr>
      <w:widowControl w:val="0"/>
      <w:suppressAutoHyphens/>
      <w:spacing w:after="29" w:line="288" w:lineRule="auto"/>
      <w:ind w:firstLine="720"/>
      <w:jc w:val="both"/>
    </w:pPr>
    <w:rPr>
      <w:rFonts w:ascii="Arial Black" w:eastAsia="Arial Unicode MS" w:hAnsi="Arial Black"/>
      <w:bCs/>
      <w:i/>
      <w:iCs/>
      <w:sz w:val="22"/>
      <w:szCs w:val="22"/>
      <w:lang w:val="es-ES_tradnl" w:eastAsia="ar-SA"/>
    </w:rPr>
  </w:style>
  <w:style w:type="paragraph" w:customStyle="1" w:styleId="Bodycopy">
    <w:name w:val="Body copy"/>
    <w:basedOn w:val="Normal"/>
    <w:uiPriority w:val="99"/>
    <w:rsid w:val="003020DA"/>
    <w:pPr>
      <w:spacing w:before="120" w:after="120" w:line="100" w:lineRule="atLeast"/>
      <w:ind w:firstLine="360"/>
      <w:jc w:val="both"/>
    </w:pPr>
    <w:rPr>
      <w:sz w:val="22"/>
      <w:lang w:val="es-ES_tradnl" w:eastAsia="ar-SA"/>
    </w:rPr>
  </w:style>
  <w:style w:type="paragraph" w:customStyle="1" w:styleId="Bulletlistshort">
    <w:name w:val="Bullet list (short)"/>
    <w:basedOn w:val="Bodycopy"/>
    <w:next w:val="Bodycopy"/>
    <w:uiPriority w:val="99"/>
    <w:rsid w:val="003020DA"/>
    <w:pPr>
      <w:ind w:firstLine="0"/>
    </w:pPr>
  </w:style>
  <w:style w:type="paragraph" w:customStyle="1" w:styleId="Bulletsublist">
    <w:name w:val="Bullet sublist"/>
    <w:basedOn w:val="Bulletlistshort"/>
    <w:uiPriority w:val="99"/>
    <w:rsid w:val="003020DA"/>
  </w:style>
  <w:style w:type="paragraph" w:customStyle="1" w:styleId="Firstparagraph">
    <w:name w:val="First paragraph"/>
    <w:basedOn w:val="Bodycopy"/>
    <w:next w:val="Bodycopy"/>
    <w:uiPriority w:val="99"/>
    <w:rsid w:val="003020DA"/>
    <w:pPr>
      <w:ind w:firstLine="0"/>
    </w:pPr>
  </w:style>
  <w:style w:type="paragraph" w:customStyle="1" w:styleId="Textonotapie1">
    <w:name w:val="Texto nota pie1"/>
    <w:basedOn w:val="Firstparagraph"/>
    <w:uiPriority w:val="99"/>
    <w:rsid w:val="003020DA"/>
    <w:pPr>
      <w:spacing w:before="0" w:after="60"/>
    </w:pPr>
    <w:rPr>
      <w:sz w:val="20"/>
    </w:rPr>
  </w:style>
  <w:style w:type="paragraph" w:customStyle="1" w:styleId="Tabletext">
    <w:name w:val="Table text"/>
    <w:basedOn w:val="Bodycopy"/>
    <w:uiPriority w:val="99"/>
    <w:rsid w:val="003020DA"/>
    <w:pPr>
      <w:tabs>
        <w:tab w:val="left" w:pos="360"/>
        <w:tab w:val="left" w:pos="720"/>
      </w:tabs>
      <w:spacing w:before="40" w:after="40"/>
      <w:ind w:firstLine="0"/>
    </w:pPr>
    <w:rPr>
      <w:sz w:val="20"/>
    </w:rPr>
  </w:style>
  <w:style w:type="paragraph" w:customStyle="1" w:styleId="Sourcenotes">
    <w:name w:val="Source/notes"/>
    <w:basedOn w:val="Tabletext"/>
    <w:next w:val="Normal"/>
    <w:uiPriority w:val="99"/>
    <w:rsid w:val="003020DA"/>
    <w:pPr>
      <w:spacing w:before="80" w:after="0"/>
    </w:pPr>
  </w:style>
  <w:style w:type="paragraph" w:customStyle="1" w:styleId="Tablecellcaption">
    <w:name w:val="Table cell caption"/>
    <w:basedOn w:val="Tabletext"/>
    <w:uiPriority w:val="99"/>
    <w:rsid w:val="003020DA"/>
    <w:rPr>
      <w:rFonts w:ascii="Arial Black" w:hAnsi="Arial Black"/>
      <w:sz w:val="18"/>
      <w:lang w:val="en-GB"/>
    </w:rPr>
  </w:style>
  <w:style w:type="paragraph" w:customStyle="1" w:styleId="Tabletextindent">
    <w:name w:val="Table text indent"/>
    <w:basedOn w:val="Tabletext"/>
    <w:uiPriority w:val="99"/>
    <w:rsid w:val="003020DA"/>
    <w:pPr>
      <w:ind w:firstLine="360"/>
    </w:pPr>
  </w:style>
  <w:style w:type="paragraph" w:customStyle="1" w:styleId="References">
    <w:name w:val="References"/>
    <w:basedOn w:val="Firstparagraph"/>
    <w:uiPriority w:val="99"/>
    <w:rsid w:val="003020DA"/>
    <w:pPr>
      <w:ind w:left="720" w:hanging="720"/>
      <w:jc w:val="left"/>
    </w:pPr>
  </w:style>
  <w:style w:type="paragraph" w:customStyle="1" w:styleId="Boxtext">
    <w:name w:val="Box text"/>
    <w:basedOn w:val="Normal"/>
    <w:uiPriority w:val="99"/>
    <w:rsid w:val="003020DA"/>
    <w:pPr>
      <w:keepLines/>
      <w:spacing w:after="120"/>
    </w:pPr>
    <w:rPr>
      <w:sz w:val="20"/>
      <w:szCs w:val="20"/>
      <w:lang w:val="es-ES_tradnl" w:eastAsia="ar-SA"/>
    </w:rPr>
  </w:style>
  <w:style w:type="paragraph" w:customStyle="1" w:styleId="Chapterhead">
    <w:name w:val="Chapter head"/>
    <w:basedOn w:val="Normal"/>
    <w:uiPriority w:val="99"/>
    <w:rsid w:val="003020DA"/>
    <w:pPr>
      <w:spacing w:before="480" w:after="240"/>
      <w:jc w:val="center"/>
    </w:pPr>
    <w:rPr>
      <w:rFonts w:ascii="Arial Black" w:hAnsi="Arial Black"/>
      <w:sz w:val="44"/>
      <w:szCs w:val="20"/>
      <w:lang w:val="es-ES_tradnl" w:eastAsia="ar-SA"/>
    </w:rPr>
  </w:style>
  <w:style w:type="paragraph" w:customStyle="1" w:styleId="ChapterTitle">
    <w:name w:val="Chapter Title"/>
    <w:basedOn w:val="Normal"/>
    <w:uiPriority w:val="99"/>
    <w:rsid w:val="003020DA"/>
    <w:pPr>
      <w:spacing w:before="240" w:after="60"/>
      <w:jc w:val="center"/>
    </w:pPr>
    <w:rPr>
      <w:rFonts w:ascii="Arial" w:hAnsi="Arial" w:cs="Arial"/>
      <w:color w:val="CC9900"/>
      <w:kern w:val="1"/>
      <w:sz w:val="44"/>
      <w:szCs w:val="32"/>
      <w:lang w:val="es-ES_tradnl" w:eastAsia="ar-SA"/>
    </w:rPr>
  </w:style>
  <w:style w:type="paragraph" w:customStyle="1" w:styleId="Textonotaalfinal1">
    <w:name w:val="Texto nota al final1"/>
    <w:basedOn w:val="Normal"/>
    <w:uiPriority w:val="99"/>
    <w:rsid w:val="003020DA"/>
    <w:pPr>
      <w:widowControl w:val="0"/>
      <w:suppressAutoHyphens/>
    </w:pPr>
    <w:rPr>
      <w:rFonts w:eastAsia="Arial Unicode MS"/>
      <w:sz w:val="20"/>
      <w:szCs w:val="20"/>
      <w:lang w:val="es-ES_tradnl" w:eastAsia="ar-SA"/>
    </w:rPr>
  </w:style>
  <w:style w:type="paragraph" w:customStyle="1" w:styleId="Comment">
    <w:name w:val="Comment"/>
    <w:basedOn w:val="Ttulo2"/>
    <w:uiPriority w:val="99"/>
    <w:rsid w:val="003020DA"/>
    <w:pPr>
      <w:tabs>
        <w:tab w:val="left" w:pos="0"/>
      </w:tabs>
      <w:spacing w:before="0" w:after="187"/>
      <w:jc w:val="left"/>
    </w:pPr>
    <w:rPr>
      <w:rFonts w:ascii="Arial Narrow" w:hAnsi="Arial Narrow"/>
      <w:b w:val="0"/>
      <w:bCs w:val="0"/>
      <w:i/>
      <w:iCs/>
      <w:sz w:val="22"/>
      <w:szCs w:val="24"/>
      <w:lang w:val="en-US" w:eastAsia="ar-SA"/>
    </w:rPr>
  </w:style>
  <w:style w:type="paragraph" w:customStyle="1" w:styleId="Heading2wComment">
    <w:name w:val="Heading 2 w Comment"/>
    <w:basedOn w:val="Ttulo2"/>
    <w:uiPriority w:val="99"/>
    <w:rsid w:val="003020DA"/>
    <w:pPr>
      <w:tabs>
        <w:tab w:val="left" w:pos="0"/>
      </w:tabs>
      <w:spacing w:before="245" w:after="0"/>
      <w:jc w:val="left"/>
    </w:pPr>
    <w:rPr>
      <w:rFonts w:ascii="Arial Black" w:hAnsi="Arial Black"/>
      <w:b w:val="0"/>
      <w:bCs w:val="0"/>
      <w:sz w:val="22"/>
      <w:szCs w:val="24"/>
      <w:lang w:val="en-US" w:eastAsia="ar-SA"/>
    </w:rPr>
  </w:style>
  <w:style w:type="paragraph" w:customStyle="1" w:styleId="Bigletterpara">
    <w:name w:val="Big letter para"/>
    <w:basedOn w:val="Firstparagraph"/>
    <w:uiPriority w:val="99"/>
    <w:rsid w:val="003020DA"/>
    <w:pPr>
      <w:spacing w:before="240"/>
    </w:pPr>
  </w:style>
  <w:style w:type="character" w:styleId="Refdecomentario">
    <w:name w:val="annotation reference"/>
    <w:basedOn w:val="Fuentedeprrafopredeter"/>
    <w:uiPriority w:val="99"/>
    <w:semiHidden/>
    <w:rsid w:val="003020DA"/>
    <w:rPr>
      <w:sz w:val="16"/>
      <w:szCs w:val="16"/>
    </w:rPr>
  </w:style>
  <w:style w:type="paragraph" w:styleId="Textocomentario">
    <w:name w:val="annotation text"/>
    <w:basedOn w:val="Normal"/>
    <w:link w:val="TextocomentarioCar"/>
    <w:uiPriority w:val="99"/>
    <w:rsid w:val="003020DA"/>
    <w:pPr>
      <w:widowControl w:val="0"/>
      <w:suppressAutoHyphens/>
    </w:pPr>
    <w:rPr>
      <w:rFonts w:eastAsia="Arial Unicode MS"/>
      <w:sz w:val="20"/>
      <w:szCs w:val="20"/>
      <w:lang w:val="es-ES_tradnl" w:eastAsia="ar-SA"/>
    </w:rPr>
  </w:style>
  <w:style w:type="paragraph" w:styleId="Asuntodelcomentario">
    <w:name w:val="annotation subject"/>
    <w:basedOn w:val="Textocomentario"/>
    <w:next w:val="Textocomentario"/>
    <w:link w:val="AsuntodelcomentarioCar"/>
    <w:uiPriority w:val="99"/>
    <w:semiHidden/>
    <w:rsid w:val="003020DA"/>
    <w:rPr>
      <w:b/>
      <w:bCs/>
    </w:rPr>
  </w:style>
  <w:style w:type="character" w:customStyle="1" w:styleId="contenido1">
    <w:name w:val="contenido1"/>
    <w:basedOn w:val="Fuentedeprrafopredeter"/>
    <w:rsid w:val="003020DA"/>
    <w:rPr>
      <w:rFonts w:ascii="Verdana" w:hAnsi="Verdana" w:hint="default"/>
      <w:color w:val="333333"/>
      <w:sz w:val="9"/>
      <w:szCs w:val="9"/>
    </w:rPr>
  </w:style>
  <w:style w:type="paragraph" w:customStyle="1" w:styleId="contenido">
    <w:name w:val="contenido"/>
    <w:basedOn w:val="Normal"/>
    <w:uiPriority w:val="99"/>
    <w:rsid w:val="003020DA"/>
    <w:pPr>
      <w:spacing w:before="100" w:beforeAutospacing="1" w:after="100" w:afterAutospacing="1"/>
    </w:pPr>
    <w:rPr>
      <w:rFonts w:ascii="Verdana" w:hAnsi="Verdana"/>
      <w:color w:val="333333"/>
      <w:sz w:val="9"/>
      <w:szCs w:val="9"/>
      <w:lang w:val="es-ES"/>
    </w:rPr>
  </w:style>
  <w:style w:type="numbering" w:customStyle="1" w:styleId="Sinlista6">
    <w:name w:val="Sin lista6"/>
    <w:next w:val="Sinlista"/>
    <w:semiHidden/>
    <w:unhideWhenUsed/>
    <w:rsid w:val="00B83D8B"/>
  </w:style>
  <w:style w:type="paragraph" w:customStyle="1" w:styleId="CarCarCarCarCarCarCar">
    <w:name w:val="Car Car Car Car Car Car Car"/>
    <w:basedOn w:val="Normal"/>
    <w:rsid w:val="00B83D8B"/>
    <w:pPr>
      <w:spacing w:after="160" w:line="240" w:lineRule="exact"/>
    </w:pPr>
    <w:rPr>
      <w:rFonts w:ascii="Tahoma" w:hAnsi="Tahoma"/>
      <w:sz w:val="20"/>
      <w:szCs w:val="20"/>
      <w:lang w:val="en-US" w:eastAsia="en-US"/>
    </w:rPr>
  </w:style>
  <w:style w:type="table" w:customStyle="1" w:styleId="Tablaconcuadrcula9">
    <w:name w:val="Tabla con cuadrícula9"/>
    <w:basedOn w:val="Tablanormal"/>
    <w:next w:val="Tablaconcuadrcula"/>
    <w:rsid w:val="00B83D8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
    <w:name w:val="Sin lista7"/>
    <w:next w:val="Sinlista"/>
    <w:semiHidden/>
    <w:unhideWhenUsed/>
    <w:rsid w:val="000D4BB7"/>
  </w:style>
  <w:style w:type="table" w:customStyle="1" w:styleId="Tablaconcuadrcula100">
    <w:name w:val="Tabla con cuadrícula10"/>
    <w:basedOn w:val="Tablanormal"/>
    <w:next w:val="Tablaconcuadrcula"/>
    <w:rsid w:val="000D4BB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rsid w:val="000D4B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D87419"/>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semiHidden/>
    <w:unhideWhenUsed/>
    <w:rsid w:val="00A51645"/>
  </w:style>
  <w:style w:type="table" w:customStyle="1" w:styleId="Tablaconcuadrcula14">
    <w:name w:val="Tabla con cuadrícula14"/>
    <w:basedOn w:val="Tablanormal"/>
    <w:next w:val="Tablaconcuadrcula"/>
    <w:rsid w:val="00A5164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
    <w:name w:val="Sin lista9"/>
    <w:next w:val="Sinlista"/>
    <w:semiHidden/>
    <w:rsid w:val="00EF6A8F"/>
  </w:style>
  <w:style w:type="paragraph" w:customStyle="1" w:styleId="WebHeadline">
    <w:name w:val="_WebHeadline"/>
    <w:basedOn w:val="Normal"/>
    <w:next w:val="Normal"/>
    <w:uiPriority w:val="99"/>
    <w:rsid w:val="00336F7F"/>
    <w:pPr>
      <w:autoSpaceDE w:val="0"/>
      <w:autoSpaceDN w:val="0"/>
      <w:adjustRightInd w:val="0"/>
      <w:spacing w:after="240"/>
    </w:pPr>
    <w:rPr>
      <w:rFonts w:ascii="Arial" w:hAnsi="Arial"/>
      <w:lang w:val="es-ES"/>
    </w:rPr>
  </w:style>
  <w:style w:type="character" w:customStyle="1" w:styleId="A1">
    <w:name w:val="A1"/>
    <w:rsid w:val="0085605D"/>
    <w:rPr>
      <w:rFonts w:cs="Frutiger LT Std 45 Light"/>
      <w:b/>
      <w:bCs/>
      <w:color w:val="000000"/>
      <w:sz w:val="20"/>
      <w:szCs w:val="20"/>
    </w:rPr>
  </w:style>
  <w:style w:type="character" w:customStyle="1" w:styleId="A18">
    <w:name w:val="A18"/>
    <w:rsid w:val="0085605D"/>
    <w:rPr>
      <w:rFonts w:cs="Frutiger LT Std 45 Light"/>
      <w:color w:val="000000"/>
    </w:rPr>
  </w:style>
  <w:style w:type="numbering" w:customStyle="1" w:styleId="Sinlista10">
    <w:name w:val="Sin lista10"/>
    <w:next w:val="Sinlista"/>
    <w:semiHidden/>
    <w:unhideWhenUsed/>
    <w:rsid w:val="00447456"/>
  </w:style>
  <w:style w:type="numbering" w:customStyle="1" w:styleId="Sinlista13">
    <w:name w:val="Sin lista13"/>
    <w:next w:val="Sinlista"/>
    <w:semiHidden/>
    <w:rsid w:val="00447456"/>
  </w:style>
  <w:style w:type="table" w:customStyle="1" w:styleId="Tablaconcuadrcula52">
    <w:name w:val="Tabla con cuadrícula52"/>
    <w:basedOn w:val="Tablanormal"/>
    <w:next w:val="Tablaconcuadrcula"/>
    <w:rsid w:val="0051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rsid w:val="004869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semiHidden/>
    <w:rsid w:val="00D117DF"/>
  </w:style>
  <w:style w:type="table" w:customStyle="1" w:styleId="Tablaconcuadrcula16">
    <w:name w:val="Tabla con cuadrícula16"/>
    <w:basedOn w:val="Tablanormal"/>
    <w:next w:val="Tablaconcuadrcula"/>
    <w:rsid w:val="00D117D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rsid w:val="00F571F5"/>
  </w:style>
  <w:style w:type="table" w:customStyle="1" w:styleId="Tablaconcuadrcula17">
    <w:name w:val="Tabla con cuadrícula17"/>
    <w:basedOn w:val="Tablanormal"/>
    <w:next w:val="Tablaconcuadrcula"/>
    <w:rsid w:val="00F571F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semiHidden/>
    <w:rsid w:val="00236012"/>
  </w:style>
  <w:style w:type="table" w:customStyle="1" w:styleId="Tablaconcuadrcula18">
    <w:name w:val="Tabla con cuadrícula18"/>
    <w:basedOn w:val="Tablanormal"/>
    <w:next w:val="Tablaconcuadrcula"/>
    <w:rsid w:val="00236012"/>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rsid w:val="00B246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07">
    <w:name w:val="Pa0+7"/>
    <w:basedOn w:val="Normal"/>
    <w:next w:val="Normal"/>
    <w:uiPriority w:val="99"/>
    <w:rsid w:val="006B6EB3"/>
    <w:pPr>
      <w:autoSpaceDE w:val="0"/>
      <w:autoSpaceDN w:val="0"/>
      <w:adjustRightInd w:val="0"/>
      <w:spacing w:line="241" w:lineRule="atLeast"/>
    </w:pPr>
    <w:rPr>
      <w:rFonts w:ascii="Lucida Sans" w:hAnsi="Lucida Sans"/>
      <w:lang w:val="es-ES"/>
    </w:rPr>
  </w:style>
  <w:style w:type="character" w:customStyle="1" w:styleId="A07">
    <w:name w:val="A0+7"/>
    <w:rsid w:val="006B6EB3"/>
    <w:rPr>
      <w:rFonts w:cs="Lucida Sans"/>
      <w:b/>
      <w:bCs/>
      <w:color w:val="000000"/>
      <w:sz w:val="32"/>
      <w:szCs w:val="32"/>
    </w:rPr>
  </w:style>
  <w:style w:type="character" w:customStyle="1" w:styleId="A17">
    <w:name w:val="A1+7"/>
    <w:rsid w:val="006B6EB3"/>
    <w:rPr>
      <w:rFonts w:cs="Lucida Sans"/>
      <w:color w:val="000000"/>
      <w:sz w:val="28"/>
      <w:szCs w:val="28"/>
    </w:rPr>
  </w:style>
  <w:style w:type="paragraph" w:customStyle="1" w:styleId="Pa91">
    <w:name w:val="Pa9+1"/>
    <w:basedOn w:val="Normal"/>
    <w:next w:val="Normal"/>
    <w:uiPriority w:val="99"/>
    <w:rsid w:val="006B6EB3"/>
    <w:pPr>
      <w:autoSpaceDE w:val="0"/>
      <w:autoSpaceDN w:val="0"/>
      <w:adjustRightInd w:val="0"/>
      <w:spacing w:line="241" w:lineRule="atLeast"/>
    </w:pPr>
    <w:rPr>
      <w:rFonts w:ascii="Lucida Sans" w:hAnsi="Lucida Sans"/>
      <w:lang w:val="es-ES"/>
    </w:rPr>
  </w:style>
  <w:style w:type="character" w:customStyle="1" w:styleId="A01">
    <w:name w:val="A0+1"/>
    <w:rsid w:val="006B6EB3"/>
    <w:rPr>
      <w:rFonts w:cs="Lucida Sans"/>
      <w:b/>
      <w:bCs/>
      <w:color w:val="000000"/>
      <w:sz w:val="32"/>
      <w:szCs w:val="32"/>
    </w:rPr>
  </w:style>
  <w:style w:type="paragraph" w:customStyle="1" w:styleId="waiarticlechapeau1">
    <w:name w:val="wai_article_chapeau1"/>
    <w:basedOn w:val="Normal"/>
    <w:uiPriority w:val="99"/>
    <w:rsid w:val="00F75F76"/>
    <w:pPr>
      <w:spacing w:before="100" w:beforeAutospacing="1" w:after="100" w:afterAutospacing="1"/>
    </w:pPr>
    <w:rPr>
      <w:b/>
      <w:bCs/>
      <w:lang w:val="es-ES"/>
    </w:rPr>
  </w:style>
  <w:style w:type="paragraph" w:customStyle="1" w:styleId="Ttulo11">
    <w:name w:val="Título1"/>
    <w:basedOn w:val="Normal"/>
    <w:uiPriority w:val="99"/>
    <w:rsid w:val="00896463"/>
    <w:pPr>
      <w:spacing w:before="100" w:beforeAutospacing="1" w:after="100" w:afterAutospacing="1"/>
    </w:pPr>
    <w:rPr>
      <w:color w:val="000000"/>
      <w:lang w:val="es-ES"/>
    </w:rPr>
  </w:style>
  <w:style w:type="paragraph" w:customStyle="1" w:styleId="separadorherramientas">
    <w:name w:val="separador_herramientas"/>
    <w:basedOn w:val="Normal"/>
    <w:uiPriority w:val="99"/>
    <w:rsid w:val="00C60E4B"/>
    <w:pPr>
      <w:spacing w:before="100" w:beforeAutospacing="1" w:after="100" w:afterAutospacing="1"/>
    </w:pPr>
    <w:rPr>
      <w:rFonts w:ascii="Verdana" w:hAnsi="Verdana"/>
      <w:b/>
      <w:bCs/>
      <w:color w:val="00B5CC"/>
      <w:sz w:val="9"/>
      <w:szCs w:val="9"/>
      <w:lang w:val="es-ES"/>
    </w:rPr>
  </w:style>
  <w:style w:type="paragraph" w:customStyle="1" w:styleId="formobservaciones">
    <w:name w:val="form_observaciones"/>
    <w:basedOn w:val="Normal"/>
    <w:uiPriority w:val="99"/>
    <w:rsid w:val="00C60E4B"/>
    <w:pPr>
      <w:spacing w:before="100" w:beforeAutospacing="1" w:after="100" w:afterAutospacing="1"/>
    </w:pPr>
    <w:rPr>
      <w:lang w:val="es-ES"/>
    </w:rPr>
  </w:style>
  <w:style w:type="paragraph" w:customStyle="1" w:styleId="menuprincipal">
    <w:name w:val="menu_principal"/>
    <w:basedOn w:val="Normal"/>
    <w:uiPriority w:val="99"/>
    <w:rsid w:val="00C60E4B"/>
    <w:pPr>
      <w:shd w:val="clear" w:color="auto" w:fill="C7DBF3"/>
    </w:pPr>
    <w:rPr>
      <w:lang w:val="es-ES"/>
    </w:rPr>
  </w:style>
  <w:style w:type="paragraph" w:customStyle="1" w:styleId="titulonotasecundaria1">
    <w:name w:val="titulo_notasecundaria1"/>
    <w:basedOn w:val="Normal"/>
    <w:uiPriority w:val="99"/>
    <w:rsid w:val="00C60E4B"/>
    <w:pPr>
      <w:spacing w:before="100" w:beforeAutospacing="1" w:after="100" w:afterAutospacing="1"/>
    </w:pPr>
    <w:rPr>
      <w:rFonts w:ascii="Verdana" w:hAnsi="Verdana"/>
      <w:b/>
      <w:bCs/>
      <w:color w:val="5D98D3"/>
      <w:sz w:val="12"/>
      <w:szCs w:val="12"/>
      <w:lang w:val="es-ES"/>
    </w:rPr>
  </w:style>
  <w:style w:type="paragraph" w:customStyle="1" w:styleId="tituloseccioninterior">
    <w:name w:val="titulo_seccioninterior"/>
    <w:basedOn w:val="Normal"/>
    <w:uiPriority w:val="99"/>
    <w:rsid w:val="00C60E4B"/>
    <w:pPr>
      <w:spacing w:before="100" w:beforeAutospacing="1" w:after="100" w:afterAutospacing="1"/>
    </w:pPr>
    <w:rPr>
      <w:rFonts w:ascii="Verdana" w:hAnsi="Verdana"/>
      <w:b/>
      <w:bCs/>
      <w:color w:val="00B5CC"/>
      <w:sz w:val="14"/>
      <w:szCs w:val="14"/>
      <w:lang w:val="es-ES"/>
    </w:rPr>
  </w:style>
  <w:style w:type="paragraph" w:customStyle="1" w:styleId="subtituloseccioninterior">
    <w:name w:val="subtitulo_seccioninterior"/>
    <w:basedOn w:val="Normal"/>
    <w:uiPriority w:val="99"/>
    <w:rsid w:val="00C60E4B"/>
    <w:pPr>
      <w:spacing w:before="100" w:beforeAutospacing="1" w:after="100" w:afterAutospacing="1"/>
    </w:pPr>
    <w:rPr>
      <w:rFonts w:ascii="Verdana" w:hAnsi="Verdana"/>
      <w:b/>
      <w:bCs/>
      <w:color w:val="0768A9"/>
      <w:sz w:val="12"/>
      <w:szCs w:val="12"/>
      <w:lang w:val="es-ES"/>
    </w:rPr>
  </w:style>
  <w:style w:type="paragraph" w:customStyle="1" w:styleId="enlaceslabel">
    <w:name w:val="enlaceslabel"/>
    <w:basedOn w:val="Normal"/>
    <w:uiPriority w:val="99"/>
    <w:rsid w:val="00C60E4B"/>
    <w:pPr>
      <w:spacing w:before="100" w:beforeAutospacing="1" w:after="100" w:afterAutospacing="1"/>
    </w:pPr>
    <w:rPr>
      <w:rFonts w:ascii="Verdana" w:hAnsi="Verdana"/>
      <w:color w:val="595959"/>
      <w:sz w:val="10"/>
      <w:szCs w:val="10"/>
      <w:lang w:val="es-ES"/>
    </w:rPr>
  </w:style>
  <w:style w:type="paragraph" w:customStyle="1" w:styleId="fechaportal">
    <w:name w:val="fecha_portal"/>
    <w:basedOn w:val="Normal"/>
    <w:uiPriority w:val="99"/>
    <w:rsid w:val="00C60E4B"/>
    <w:pPr>
      <w:spacing w:before="100" w:beforeAutospacing="1" w:after="100" w:afterAutospacing="1"/>
    </w:pPr>
    <w:rPr>
      <w:rFonts w:ascii="Verdana" w:hAnsi="Verdana"/>
      <w:color w:val="FFFFFF"/>
      <w:sz w:val="10"/>
      <w:szCs w:val="10"/>
      <w:lang w:val="es-ES"/>
    </w:rPr>
  </w:style>
  <w:style w:type="paragraph" w:customStyle="1" w:styleId="fechanoticias">
    <w:name w:val="fecha_noticias"/>
    <w:basedOn w:val="Normal"/>
    <w:uiPriority w:val="99"/>
    <w:rsid w:val="00C60E4B"/>
    <w:pPr>
      <w:spacing w:before="100" w:beforeAutospacing="1" w:after="100" w:afterAutospacing="1"/>
    </w:pPr>
    <w:rPr>
      <w:rFonts w:ascii="Verdana" w:hAnsi="Verdana"/>
      <w:b/>
      <w:bCs/>
      <w:color w:val="595959"/>
      <w:sz w:val="11"/>
      <w:szCs w:val="11"/>
      <w:lang w:val="es-ES"/>
    </w:rPr>
  </w:style>
  <w:style w:type="paragraph" w:customStyle="1" w:styleId="imprimirenviar">
    <w:name w:val="imprimir_enviar"/>
    <w:basedOn w:val="Normal"/>
    <w:uiPriority w:val="99"/>
    <w:rsid w:val="00C60E4B"/>
    <w:pPr>
      <w:spacing w:before="100" w:beforeAutospacing="1" w:after="100" w:afterAutospacing="1"/>
    </w:pPr>
    <w:rPr>
      <w:rFonts w:ascii="Verdana" w:hAnsi="Verdana"/>
      <w:b/>
      <w:bCs/>
      <w:color w:val="595959"/>
      <w:sz w:val="11"/>
      <w:szCs w:val="11"/>
      <w:lang w:val="es-ES"/>
    </w:rPr>
  </w:style>
  <w:style w:type="paragraph" w:customStyle="1" w:styleId="separador">
    <w:name w:val="separador"/>
    <w:basedOn w:val="Normal"/>
    <w:uiPriority w:val="99"/>
    <w:rsid w:val="00C60E4B"/>
    <w:pPr>
      <w:spacing w:before="100" w:beforeAutospacing="1" w:after="100" w:afterAutospacing="1"/>
    </w:pPr>
    <w:rPr>
      <w:rFonts w:ascii="Verdana" w:hAnsi="Verdana"/>
      <w:b/>
      <w:bCs/>
      <w:color w:val="00B5CC"/>
      <w:sz w:val="11"/>
      <w:szCs w:val="11"/>
      <w:lang w:val="es-ES"/>
    </w:rPr>
  </w:style>
  <w:style w:type="paragraph" w:customStyle="1" w:styleId="breadcrumb">
    <w:name w:val="breadcrumb"/>
    <w:basedOn w:val="Normal"/>
    <w:uiPriority w:val="99"/>
    <w:rsid w:val="00C60E4B"/>
    <w:pPr>
      <w:spacing w:before="100" w:beforeAutospacing="1" w:after="100" w:afterAutospacing="1"/>
    </w:pPr>
    <w:rPr>
      <w:rFonts w:ascii="Verdana" w:hAnsi="Verdana"/>
      <w:b/>
      <w:bCs/>
      <w:color w:val="00B5CC"/>
      <w:sz w:val="11"/>
      <w:szCs w:val="11"/>
      <w:lang w:val="es-ES"/>
    </w:rPr>
  </w:style>
  <w:style w:type="paragraph" w:customStyle="1" w:styleId="txt">
    <w:name w:val="txt"/>
    <w:basedOn w:val="Normal"/>
    <w:uiPriority w:val="99"/>
    <w:rsid w:val="00C60E4B"/>
    <w:pPr>
      <w:spacing w:before="100" w:beforeAutospacing="1" w:after="100" w:afterAutospacing="1"/>
    </w:pPr>
    <w:rPr>
      <w:rFonts w:ascii="Verdana" w:hAnsi="Verdana"/>
      <w:color w:val="595959"/>
      <w:sz w:val="10"/>
      <w:szCs w:val="10"/>
      <w:lang w:val="es-ES"/>
    </w:rPr>
  </w:style>
  <w:style w:type="paragraph" w:customStyle="1" w:styleId="txtgab">
    <w:name w:val="txtgab"/>
    <w:basedOn w:val="Normal"/>
    <w:uiPriority w:val="99"/>
    <w:rsid w:val="00C60E4B"/>
    <w:pPr>
      <w:spacing w:before="100" w:beforeAutospacing="1" w:after="100" w:afterAutospacing="1"/>
      <w:ind w:firstLine="100"/>
    </w:pPr>
    <w:rPr>
      <w:rFonts w:ascii="Verdana" w:hAnsi="Verdana"/>
      <w:color w:val="595959"/>
      <w:sz w:val="10"/>
      <w:szCs w:val="10"/>
      <w:lang w:val="es-ES"/>
    </w:rPr>
  </w:style>
  <w:style w:type="paragraph" w:customStyle="1" w:styleId="txtblanco">
    <w:name w:val="txt_blanco"/>
    <w:basedOn w:val="Normal"/>
    <w:uiPriority w:val="99"/>
    <w:rsid w:val="00C60E4B"/>
    <w:pPr>
      <w:spacing w:before="100" w:beforeAutospacing="1" w:after="100" w:afterAutospacing="1"/>
    </w:pPr>
    <w:rPr>
      <w:rFonts w:ascii="Verdana" w:hAnsi="Verdana"/>
      <w:b/>
      <w:bCs/>
      <w:color w:val="FFFFFF"/>
      <w:sz w:val="12"/>
      <w:szCs w:val="12"/>
      <w:lang w:val="es-ES"/>
    </w:rPr>
  </w:style>
  <w:style w:type="paragraph" w:customStyle="1" w:styleId="txtblanco2">
    <w:name w:val="txt_blanco2"/>
    <w:basedOn w:val="Normal"/>
    <w:uiPriority w:val="99"/>
    <w:rsid w:val="00C60E4B"/>
    <w:pPr>
      <w:spacing w:before="100" w:beforeAutospacing="1" w:after="100" w:afterAutospacing="1"/>
    </w:pPr>
    <w:rPr>
      <w:rFonts w:ascii="Verdana" w:hAnsi="Verdana"/>
      <w:b/>
      <w:bCs/>
      <w:color w:val="FFFFFF"/>
      <w:sz w:val="10"/>
      <w:szCs w:val="10"/>
      <w:lang w:val="es-ES"/>
    </w:rPr>
  </w:style>
  <w:style w:type="paragraph" w:customStyle="1" w:styleId="txtazul">
    <w:name w:val="txt_azul"/>
    <w:basedOn w:val="Normal"/>
    <w:uiPriority w:val="99"/>
    <w:rsid w:val="00C60E4B"/>
    <w:pPr>
      <w:spacing w:before="100" w:beforeAutospacing="1" w:after="100" w:afterAutospacing="1"/>
    </w:pPr>
    <w:rPr>
      <w:rFonts w:ascii="Verdana" w:hAnsi="Verdana"/>
      <w:color w:val="1E6AC2"/>
      <w:sz w:val="10"/>
      <w:szCs w:val="10"/>
      <w:lang w:val="es-ES"/>
    </w:rPr>
  </w:style>
  <w:style w:type="paragraph" w:customStyle="1" w:styleId="titleazul">
    <w:name w:val="title_azul"/>
    <w:basedOn w:val="Normal"/>
    <w:uiPriority w:val="99"/>
    <w:rsid w:val="00C60E4B"/>
    <w:pPr>
      <w:spacing w:before="100" w:beforeAutospacing="1" w:after="100" w:afterAutospacing="1"/>
    </w:pPr>
    <w:rPr>
      <w:rFonts w:ascii="Verdana" w:hAnsi="Verdana"/>
      <w:b/>
      <w:bCs/>
      <w:color w:val="1E6AC2"/>
      <w:sz w:val="12"/>
      <w:szCs w:val="12"/>
      <w:lang w:val="es-ES"/>
    </w:rPr>
  </w:style>
  <w:style w:type="paragraph" w:customStyle="1" w:styleId="subtitleazul">
    <w:name w:val="subtitle_azul"/>
    <w:basedOn w:val="Normal"/>
    <w:uiPriority w:val="99"/>
    <w:rsid w:val="00C60E4B"/>
    <w:pPr>
      <w:spacing w:before="100" w:beforeAutospacing="1" w:after="100" w:afterAutospacing="1"/>
    </w:pPr>
    <w:rPr>
      <w:rFonts w:ascii="Verdana" w:hAnsi="Verdana"/>
      <w:b/>
      <w:bCs/>
      <w:color w:val="1E6AC2"/>
      <w:sz w:val="10"/>
      <w:szCs w:val="10"/>
      <w:lang w:val="es-ES"/>
    </w:rPr>
  </w:style>
  <w:style w:type="paragraph" w:customStyle="1" w:styleId="txtgral">
    <w:name w:val="txt_gral"/>
    <w:basedOn w:val="Normal"/>
    <w:uiPriority w:val="99"/>
    <w:rsid w:val="00C60E4B"/>
    <w:pPr>
      <w:spacing w:before="100" w:beforeAutospacing="1" w:after="100" w:afterAutospacing="1"/>
    </w:pPr>
    <w:rPr>
      <w:rFonts w:ascii="Verdana" w:hAnsi="Verdana"/>
      <w:color w:val="595959"/>
      <w:sz w:val="11"/>
      <w:szCs w:val="11"/>
      <w:lang w:val="es-ES"/>
    </w:rPr>
  </w:style>
  <w:style w:type="paragraph" w:customStyle="1" w:styleId="actualizacion">
    <w:name w:val="actualizacion"/>
    <w:basedOn w:val="Normal"/>
    <w:uiPriority w:val="99"/>
    <w:rsid w:val="00C60E4B"/>
    <w:pPr>
      <w:spacing w:before="100" w:beforeAutospacing="1" w:after="100" w:afterAutospacing="1"/>
    </w:pPr>
    <w:rPr>
      <w:rFonts w:ascii="Verdana" w:hAnsi="Verdana"/>
      <w:color w:val="808080"/>
      <w:sz w:val="9"/>
      <w:szCs w:val="9"/>
      <w:lang w:val="es-ES"/>
    </w:rPr>
  </w:style>
  <w:style w:type="paragraph" w:customStyle="1" w:styleId="Piedepgina1">
    <w:name w:val="Pie de página1"/>
    <w:basedOn w:val="Normal"/>
    <w:rsid w:val="00C60E4B"/>
    <w:pPr>
      <w:spacing w:before="100" w:beforeAutospacing="1" w:after="100" w:afterAutospacing="1"/>
    </w:pPr>
    <w:rPr>
      <w:rFonts w:ascii="Verdana" w:hAnsi="Verdana"/>
      <w:color w:val="FFFFFF"/>
      <w:sz w:val="9"/>
      <w:szCs w:val="9"/>
      <w:lang w:val="es-ES"/>
    </w:rPr>
  </w:style>
  <w:style w:type="paragraph" w:customStyle="1" w:styleId="footer2">
    <w:name w:val="footer2"/>
    <w:basedOn w:val="Normal"/>
    <w:rsid w:val="00C60E4B"/>
    <w:pPr>
      <w:spacing w:before="100" w:beforeAutospacing="1" w:after="100" w:afterAutospacing="1"/>
    </w:pPr>
    <w:rPr>
      <w:rFonts w:ascii="Verdana" w:hAnsi="Verdana"/>
      <w:color w:val="BABABA"/>
      <w:sz w:val="9"/>
      <w:szCs w:val="9"/>
      <w:lang w:val="es-ES"/>
    </w:rPr>
  </w:style>
  <w:style w:type="paragraph" w:customStyle="1" w:styleId="menusuperiorinicio">
    <w:name w:val="menu_superior_inicio"/>
    <w:basedOn w:val="Normal"/>
    <w:uiPriority w:val="99"/>
    <w:rsid w:val="00C60E4B"/>
    <w:pPr>
      <w:spacing w:before="100" w:beforeAutospacing="1" w:after="100" w:afterAutospacing="1"/>
    </w:pPr>
    <w:rPr>
      <w:lang w:val="es-ES"/>
    </w:rPr>
  </w:style>
  <w:style w:type="paragraph" w:customStyle="1" w:styleId="menusuperiormapadelsitio">
    <w:name w:val="menu_superior_mapadelsitio"/>
    <w:basedOn w:val="Normal"/>
    <w:uiPriority w:val="99"/>
    <w:rsid w:val="00C60E4B"/>
    <w:pPr>
      <w:spacing w:before="100" w:beforeAutospacing="1" w:after="100" w:afterAutospacing="1"/>
    </w:pPr>
    <w:rPr>
      <w:lang w:val="es-ES"/>
    </w:rPr>
  </w:style>
  <w:style w:type="paragraph" w:customStyle="1" w:styleId="menusuperiorcontacto">
    <w:name w:val="menu_superior_contacto"/>
    <w:basedOn w:val="Normal"/>
    <w:uiPriority w:val="99"/>
    <w:rsid w:val="00C60E4B"/>
    <w:pPr>
      <w:spacing w:before="100" w:beforeAutospacing="1" w:after="100" w:afterAutospacing="1"/>
    </w:pPr>
    <w:rPr>
      <w:lang w:val="es-ES"/>
    </w:rPr>
  </w:style>
  <w:style w:type="paragraph" w:customStyle="1" w:styleId="menusuperiorespaniol">
    <w:name w:val="menu_superior_espaniol"/>
    <w:basedOn w:val="Normal"/>
    <w:uiPriority w:val="99"/>
    <w:rsid w:val="00C60E4B"/>
    <w:pPr>
      <w:spacing w:before="100" w:beforeAutospacing="1" w:after="100" w:afterAutospacing="1"/>
    </w:pPr>
    <w:rPr>
      <w:lang w:val="es-ES"/>
    </w:rPr>
  </w:style>
  <w:style w:type="paragraph" w:customStyle="1" w:styleId="menusuperioringles">
    <w:name w:val="menu_superior_ingles"/>
    <w:basedOn w:val="Normal"/>
    <w:uiPriority w:val="99"/>
    <w:rsid w:val="00C60E4B"/>
    <w:pPr>
      <w:spacing w:before="100" w:beforeAutospacing="1" w:after="100" w:afterAutospacing="1"/>
    </w:pPr>
    <w:rPr>
      <w:lang w:val="es-ES"/>
    </w:rPr>
  </w:style>
  <w:style w:type="paragraph" w:customStyle="1" w:styleId="form">
    <w:name w:val="form"/>
    <w:basedOn w:val="Normal"/>
    <w:uiPriority w:val="99"/>
    <w:rsid w:val="00C60E4B"/>
    <w:pPr>
      <w:spacing w:before="100" w:beforeAutospacing="1" w:after="100" w:afterAutospacing="1"/>
    </w:pPr>
    <w:rPr>
      <w:rFonts w:ascii="Verdana" w:hAnsi="Verdana"/>
      <w:color w:val="6EABD8"/>
      <w:sz w:val="10"/>
      <w:szCs w:val="10"/>
      <w:lang w:val="es-ES"/>
    </w:rPr>
  </w:style>
  <w:style w:type="paragraph" w:customStyle="1" w:styleId="form2">
    <w:name w:val="form2"/>
    <w:basedOn w:val="Normal"/>
    <w:uiPriority w:val="99"/>
    <w:rsid w:val="00C60E4B"/>
    <w:pPr>
      <w:spacing w:before="100" w:beforeAutospacing="1" w:after="100" w:afterAutospacing="1"/>
    </w:pPr>
    <w:rPr>
      <w:rFonts w:ascii="Verdana" w:hAnsi="Verdana"/>
      <w:color w:val="6EABD8"/>
      <w:sz w:val="10"/>
      <w:szCs w:val="10"/>
      <w:lang w:val="es-ES"/>
    </w:rPr>
  </w:style>
  <w:style w:type="paragraph" w:customStyle="1" w:styleId="form3">
    <w:name w:val="form3"/>
    <w:basedOn w:val="Normal"/>
    <w:uiPriority w:val="99"/>
    <w:rsid w:val="00C60E4B"/>
    <w:pPr>
      <w:spacing w:before="100" w:beforeAutospacing="1" w:after="100" w:afterAutospacing="1"/>
    </w:pPr>
    <w:rPr>
      <w:rFonts w:ascii="Verdana" w:hAnsi="Verdana"/>
      <w:color w:val="6EABD8"/>
      <w:sz w:val="10"/>
      <w:szCs w:val="10"/>
      <w:lang w:val="es-ES"/>
    </w:rPr>
  </w:style>
  <w:style w:type="paragraph" w:customStyle="1" w:styleId="form4">
    <w:name w:val="form4"/>
    <w:basedOn w:val="Normal"/>
    <w:uiPriority w:val="99"/>
    <w:rsid w:val="00C60E4B"/>
    <w:pPr>
      <w:spacing w:before="100" w:beforeAutospacing="1" w:after="100" w:afterAutospacing="1"/>
    </w:pPr>
    <w:rPr>
      <w:rFonts w:ascii="Verdana" w:hAnsi="Verdana"/>
      <w:color w:val="6EABD8"/>
      <w:sz w:val="10"/>
      <w:szCs w:val="10"/>
      <w:lang w:val="es-ES"/>
    </w:rPr>
  </w:style>
  <w:style w:type="paragraph" w:customStyle="1" w:styleId="form5">
    <w:name w:val="form5"/>
    <w:basedOn w:val="Normal"/>
    <w:uiPriority w:val="99"/>
    <w:rsid w:val="00C60E4B"/>
    <w:pPr>
      <w:spacing w:before="100" w:beforeAutospacing="1" w:after="100" w:afterAutospacing="1"/>
    </w:pPr>
    <w:rPr>
      <w:rFonts w:ascii="Verdana" w:hAnsi="Verdana"/>
      <w:color w:val="6EABD8"/>
      <w:sz w:val="10"/>
      <w:szCs w:val="10"/>
      <w:lang w:val="es-ES"/>
    </w:rPr>
  </w:style>
  <w:style w:type="paragraph" w:customStyle="1" w:styleId="form6">
    <w:name w:val="form6"/>
    <w:basedOn w:val="Normal"/>
    <w:uiPriority w:val="99"/>
    <w:rsid w:val="00C60E4B"/>
    <w:pPr>
      <w:spacing w:before="100" w:beforeAutospacing="1" w:after="100" w:afterAutospacing="1"/>
    </w:pPr>
    <w:rPr>
      <w:rFonts w:ascii="Verdana" w:hAnsi="Verdana"/>
      <w:color w:val="6EABD8"/>
      <w:sz w:val="10"/>
      <w:szCs w:val="10"/>
      <w:lang w:val="es-ES"/>
    </w:rPr>
  </w:style>
  <w:style w:type="paragraph" w:customStyle="1" w:styleId="form7">
    <w:name w:val="form7"/>
    <w:basedOn w:val="Normal"/>
    <w:uiPriority w:val="99"/>
    <w:rsid w:val="00C60E4B"/>
    <w:pPr>
      <w:spacing w:before="100" w:beforeAutospacing="1" w:after="100" w:afterAutospacing="1"/>
    </w:pPr>
    <w:rPr>
      <w:rFonts w:ascii="Verdana" w:hAnsi="Verdana"/>
      <w:color w:val="6EABD8"/>
      <w:sz w:val="10"/>
      <w:szCs w:val="10"/>
      <w:lang w:val="es-ES"/>
    </w:rPr>
  </w:style>
  <w:style w:type="paragraph" w:customStyle="1" w:styleId="form8">
    <w:name w:val="form8"/>
    <w:basedOn w:val="Normal"/>
    <w:uiPriority w:val="99"/>
    <w:rsid w:val="00C60E4B"/>
    <w:pPr>
      <w:spacing w:before="100" w:beforeAutospacing="1" w:after="100" w:afterAutospacing="1"/>
    </w:pPr>
    <w:rPr>
      <w:rFonts w:ascii="Verdana" w:hAnsi="Verdana"/>
      <w:color w:val="6EABD8"/>
      <w:sz w:val="10"/>
      <w:szCs w:val="10"/>
      <w:lang w:val="es-ES"/>
    </w:rPr>
  </w:style>
  <w:style w:type="paragraph" w:customStyle="1" w:styleId="combo">
    <w:name w:val="combo"/>
    <w:basedOn w:val="Normal"/>
    <w:uiPriority w:val="99"/>
    <w:rsid w:val="00C60E4B"/>
    <w:pPr>
      <w:spacing w:before="100" w:beforeAutospacing="1" w:after="100" w:afterAutospacing="1"/>
    </w:pPr>
    <w:rPr>
      <w:rFonts w:ascii="Verdana" w:hAnsi="Verdana"/>
      <w:color w:val="6EABD8"/>
      <w:sz w:val="10"/>
      <w:szCs w:val="10"/>
      <w:lang w:val="es-ES"/>
    </w:rPr>
  </w:style>
  <w:style w:type="paragraph" w:customStyle="1" w:styleId="breadcrum">
    <w:name w:val="breadcrum"/>
    <w:basedOn w:val="Normal"/>
    <w:uiPriority w:val="99"/>
    <w:rsid w:val="00C60E4B"/>
    <w:pPr>
      <w:spacing w:before="100" w:beforeAutospacing="1" w:after="100" w:afterAutospacing="1"/>
    </w:pPr>
    <w:rPr>
      <w:rFonts w:ascii="Verdana" w:hAnsi="Verdana"/>
      <w:color w:val="67A7D7"/>
      <w:sz w:val="10"/>
      <w:szCs w:val="10"/>
      <w:lang w:val="es-ES"/>
    </w:rPr>
  </w:style>
  <w:style w:type="paragraph" w:customStyle="1" w:styleId="titulo20">
    <w:name w:val="titulo_2"/>
    <w:basedOn w:val="Normal"/>
    <w:uiPriority w:val="99"/>
    <w:rsid w:val="00C60E4B"/>
    <w:pPr>
      <w:pBdr>
        <w:top w:val="single" w:sz="6" w:space="0" w:color="000000"/>
      </w:pBdr>
      <w:spacing w:before="100" w:beforeAutospacing="1" w:after="101"/>
      <w:jc w:val="both"/>
    </w:pPr>
    <w:rPr>
      <w:rFonts w:ascii="Arial" w:hAnsi="Arial" w:cs="Arial"/>
      <w:sz w:val="18"/>
      <w:szCs w:val="18"/>
      <w:lang w:val="es-ES"/>
    </w:rPr>
  </w:style>
  <w:style w:type="paragraph" w:customStyle="1" w:styleId="romanos0">
    <w:name w:val="romanos"/>
    <w:basedOn w:val="Normal"/>
    <w:uiPriority w:val="99"/>
    <w:rsid w:val="00C60E4B"/>
    <w:pPr>
      <w:spacing w:before="100" w:beforeAutospacing="1" w:after="101"/>
      <w:ind w:left="720" w:hanging="432"/>
      <w:jc w:val="both"/>
    </w:pPr>
    <w:rPr>
      <w:rFonts w:ascii="Arial" w:hAnsi="Arial" w:cs="Arial"/>
      <w:sz w:val="18"/>
      <w:szCs w:val="18"/>
      <w:lang w:val="es-ES"/>
    </w:rPr>
  </w:style>
  <w:style w:type="paragraph" w:customStyle="1" w:styleId="fechas0">
    <w:name w:val="fechas"/>
    <w:basedOn w:val="Normal"/>
    <w:uiPriority w:val="99"/>
    <w:rsid w:val="00C60E4B"/>
    <w:pPr>
      <w:pBdr>
        <w:bottom w:val="single" w:sz="6" w:space="0" w:color="000000"/>
      </w:pBdr>
      <w:spacing w:before="100" w:beforeAutospacing="1" w:after="101"/>
      <w:ind w:left="288" w:right="288"/>
      <w:jc w:val="both"/>
    </w:pPr>
    <w:rPr>
      <w:rFonts w:ascii="Arial" w:hAnsi="Arial" w:cs="Arial"/>
      <w:sz w:val="18"/>
      <w:szCs w:val="18"/>
      <w:lang w:val="es-ES"/>
    </w:rPr>
  </w:style>
  <w:style w:type="paragraph" w:customStyle="1" w:styleId="inciso0">
    <w:name w:val="inciso"/>
    <w:basedOn w:val="Normal"/>
    <w:uiPriority w:val="99"/>
    <w:rsid w:val="00C60E4B"/>
    <w:pPr>
      <w:spacing w:before="100" w:beforeAutospacing="1" w:after="101"/>
      <w:ind w:left="1080" w:hanging="360"/>
      <w:jc w:val="both"/>
    </w:pPr>
    <w:rPr>
      <w:rFonts w:ascii="Arial" w:hAnsi="Arial" w:cs="Arial"/>
      <w:sz w:val="18"/>
      <w:szCs w:val="18"/>
      <w:lang w:val="es-ES"/>
    </w:rPr>
  </w:style>
  <w:style w:type="paragraph" w:customStyle="1" w:styleId="titulo10">
    <w:name w:val="titulo_1"/>
    <w:basedOn w:val="Normal"/>
    <w:uiPriority w:val="99"/>
    <w:rsid w:val="00C60E4B"/>
    <w:pPr>
      <w:pBdr>
        <w:bottom w:val="single" w:sz="12" w:space="0" w:color="000000"/>
      </w:pBdr>
      <w:spacing w:before="120"/>
      <w:jc w:val="both"/>
    </w:pPr>
    <w:rPr>
      <w:b/>
      <w:bCs/>
      <w:sz w:val="18"/>
      <w:szCs w:val="18"/>
      <w:lang w:val="es-ES"/>
    </w:rPr>
  </w:style>
  <w:style w:type="paragraph" w:customStyle="1" w:styleId="anotacion1">
    <w:name w:val="anotacion"/>
    <w:basedOn w:val="Normal"/>
    <w:uiPriority w:val="99"/>
    <w:rsid w:val="00C60E4B"/>
    <w:pPr>
      <w:spacing w:before="101" w:after="101"/>
      <w:jc w:val="center"/>
    </w:pPr>
    <w:rPr>
      <w:b/>
      <w:bCs/>
      <w:sz w:val="18"/>
      <w:szCs w:val="18"/>
      <w:lang w:val="es-ES"/>
    </w:rPr>
  </w:style>
  <w:style w:type="paragraph" w:customStyle="1" w:styleId="Normal1">
    <w:name w:val="Normal1"/>
    <w:basedOn w:val="Normal"/>
    <w:uiPriority w:val="99"/>
    <w:rsid w:val="00C60E4B"/>
    <w:pPr>
      <w:spacing w:before="100" w:beforeAutospacing="1" w:after="100" w:afterAutospacing="1"/>
    </w:pPr>
    <w:rPr>
      <w:lang w:val="es-ES"/>
    </w:rPr>
  </w:style>
  <w:style w:type="paragraph" w:customStyle="1" w:styleId="Encabezado1">
    <w:name w:val="Encabezado1"/>
    <w:basedOn w:val="Normal"/>
    <w:rsid w:val="00C60E4B"/>
    <w:pPr>
      <w:spacing w:before="100" w:beforeAutospacing="1" w:after="100" w:afterAutospacing="1"/>
    </w:pPr>
    <w:rPr>
      <w:lang w:val="es-ES"/>
    </w:rPr>
  </w:style>
  <w:style w:type="paragraph" w:customStyle="1" w:styleId="combos">
    <w:name w:val="combos"/>
    <w:basedOn w:val="Normal"/>
    <w:uiPriority w:val="99"/>
    <w:rsid w:val="00C60E4B"/>
    <w:pPr>
      <w:spacing w:before="100" w:beforeAutospacing="1" w:after="100" w:afterAutospacing="1"/>
    </w:pPr>
    <w:rPr>
      <w:lang w:val="es-ES"/>
    </w:rPr>
  </w:style>
  <w:style w:type="paragraph" w:customStyle="1" w:styleId="previousdays">
    <w:name w:val="previousdays"/>
    <w:basedOn w:val="Normal"/>
    <w:uiPriority w:val="99"/>
    <w:rsid w:val="00C60E4B"/>
    <w:pPr>
      <w:spacing w:before="100" w:beforeAutospacing="1" w:after="100" w:afterAutospacing="1"/>
    </w:pPr>
    <w:rPr>
      <w:lang w:val="es-ES"/>
    </w:rPr>
  </w:style>
  <w:style w:type="paragraph" w:customStyle="1" w:styleId="actualdays">
    <w:name w:val="actualdays"/>
    <w:basedOn w:val="Normal"/>
    <w:uiPriority w:val="99"/>
    <w:rsid w:val="00C60E4B"/>
    <w:pPr>
      <w:spacing w:before="100" w:beforeAutospacing="1" w:after="100" w:afterAutospacing="1"/>
    </w:pPr>
    <w:rPr>
      <w:lang w:val="es-ES"/>
    </w:rPr>
  </w:style>
  <w:style w:type="paragraph" w:customStyle="1" w:styleId="actualdayslink">
    <w:name w:val="actualdayslink"/>
    <w:basedOn w:val="Normal"/>
    <w:uiPriority w:val="99"/>
    <w:rsid w:val="00C60E4B"/>
    <w:pPr>
      <w:spacing w:before="100" w:beforeAutospacing="1" w:after="100" w:afterAutospacing="1"/>
    </w:pPr>
    <w:rPr>
      <w:lang w:val="es-ES"/>
    </w:rPr>
  </w:style>
  <w:style w:type="paragraph" w:customStyle="1" w:styleId="today">
    <w:name w:val="today"/>
    <w:basedOn w:val="Normal"/>
    <w:uiPriority w:val="99"/>
    <w:rsid w:val="00C60E4B"/>
    <w:pPr>
      <w:spacing w:before="100" w:beforeAutospacing="1" w:after="100" w:afterAutospacing="1"/>
    </w:pPr>
    <w:rPr>
      <w:lang w:val="es-ES"/>
    </w:rPr>
  </w:style>
  <w:style w:type="paragraph" w:customStyle="1" w:styleId="nextdays">
    <w:name w:val="nextdays"/>
    <w:basedOn w:val="Normal"/>
    <w:uiPriority w:val="99"/>
    <w:rsid w:val="00C60E4B"/>
    <w:pPr>
      <w:spacing w:before="100" w:beforeAutospacing="1" w:after="100" w:afterAutospacing="1"/>
    </w:pPr>
    <w:rPr>
      <w:lang w:val="es-ES"/>
    </w:rPr>
  </w:style>
  <w:style w:type="paragraph" w:customStyle="1" w:styleId="header1">
    <w:name w:val="header1"/>
    <w:basedOn w:val="Normal"/>
    <w:rsid w:val="00C60E4B"/>
    <w:pPr>
      <w:shd w:val="clear" w:color="auto" w:fill="7D8184"/>
      <w:spacing w:before="100" w:beforeAutospacing="1" w:after="100" w:afterAutospacing="1"/>
      <w:jc w:val="center"/>
    </w:pPr>
    <w:rPr>
      <w:rFonts w:ascii="Verdana" w:hAnsi="Verdana"/>
      <w:b/>
      <w:bCs/>
      <w:color w:val="FFFFFF"/>
      <w:sz w:val="10"/>
      <w:szCs w:val="10"/>
      <w:lang w:val="es-ES"/>
    </w:rPr>
  </w:style>
  <w:style w:type="paragraph" w:customStyle="1" w:styleId="combos1">
    <w:name w:val="combos1"/>
    <w:basedOn w:val="Normal"/>
    <w:uiPriority w:val="99"/>
    <w:rsid w:val="00C60E4B"/>
    <w:pPr>
      <w:shd w:val="clear" w:color="auto" w:fill="7D8184"/>
      <w:spacing w:before="100" w:beforeAutospacing="1" w:after="100" w:afterAutospacing="1"/>
      <w:jc w:val="center"/>
    </w:pPr>
    <w:rPr>
      <w:rFonts w:ascii="Verdana" w:hAnsi="Verdana"/>
      <w:b/>
      <w:bCs/>
      <w:color w:val="FFFFFF"/>
      <w:sz w:val="10"/>
      <w:szCs w:val="10"/>
      <w:lang w:val="es-ES"/>
    </w:rPr>
  </w:style>
  <w:style w:type="paragraph" w:customStyle="1" w:styleId="previousdays1">
    <w:name w:val="previousdays1"/>
    <w:basedOn w:val="Normal"/>
    <w:uiPriority w:val="99"/>
    <w:rsid w:val="00C60E4B"/>
    <w:pPr>
      <w:spacing w:before="100" w:beforeAutospacing="1" w:after="100" w:afterAutospacing="1"/>
      <w:jc w:val="center"/>
    </w:pPr>
    <w:rPr>
      <w:rFonts w:ascii="Verdana" w:hAnsi="Verdana"/>
      <w:color w:val="A3A3A3"/>
      <w:sz w:val="10"/>
      <w:szCs w:val="10"/>
      <w:lang w:val="es-ES"/>
    </w:rPr>
  </w:style>
  <w:style w:type="paragraph" w:customStyle="1" w:styleId="actualdays1">
    <w:name w:val="actualdays1"/>
    <w:basedOn w:val="Normal"/>
    <w:uiPriority w:val="99"/>
    <w:rsid w:val="00C60E4B"/>
    <w:pPr>
      <w:spacing w:before="100" w:beforeAutospacing="1" w:after="100" w:afterAutospacing="1"/>
      <w:jc w:val="center"/>
    </w:pPr>
    <w:rPr>
      <w:rFonts w:ascii="Verdana" w:hAnsi="Verdana"/>
      <w:color w:val="58595A"/>
      <w:sz w:val="10"/>
      <w:szCs w:val="10"/>
      <w:lang w:val="es-ES"/>
    </w:rPr>
  </w:style>
  <w:style w:type="paragraph" w:customStyle="1" w:styleId="actualdayslink1">
    <w:name w:val="actualdayslink1"/>
    <w:basedOn w:val="Normal"/>
    <w:uiPriority w:val="99"/>
    <w:rsid w:val="00C60E4B"/>
    <w:pPr>
      <w:spacing w:before="100" w:beforeAutospacing="1" w:after="100" w:afterAutospacing="1"/>
      <w:jc w:val="center"/>
    </w:pPr>
    <w:rPr>
      <w:rFonts w:ascii="Verdana" w:hAnsi="Verdana"/>
      <w:sz w:val="10"/>
      <w:szCs w:val="10"/>
      <w:lang w:val="es-ES"/>
    </w:rPr>
  </w:style>
  <w:style w:type="paragraph" w:customStyle="1" w:styleId="today1">
    <w:name w:val="today1"/>
    <w:basedOn w:val="Normal"/>
    <w:uiPriority w:val="99"/>
    <w:rsid w:val="00C60E4B"/>
    <w:pPr>
      <w:shd w:val="clear" w:color="auto" w:fill="E9E9E9"/>
      <w:spacing w:before="100" w:beforeAutospacing="1" w:after="100" w:afterAutospacing="1"/>
      <w:jc w:val="center"/>
    </w:pPr>
    <w:rPr>
      <w:rFonts w:ascii="Verdana" w:hAnsi="Verdana"/>
      <w:b/>
      <w:bCs/>
      <w:color w:val="FF0000"/>
      <w:sz w:val="10"/>
      <w:szCs w:val="10"/>
      <w:lang w:val="es-ES"/>
    </w:rPr>
  </w:style>
  <w:style w:type="paragraph" w:customStyle="1" w:styleId="nextdays1">
    <w:name w:val="nextdays1"/>
    <w:basedOn w:val="Normal"/>
    <w:uiPriority w:val="99"/>
    <w:rsid w:val="00C60E4B"/>
    <w:pPr>
      <w:spacing w:before="100" w:beforeAutospacing="1" w:after="100" w:afterAutospacing="1"/>
      <w:jc w:val="center"/>
    </w:pPr>
    <w:rPr>
      <w:rFonts w:ascii="Verdana" w:hAnsi="Verdana"/>
      <w:color w:val="A3A3A3"/>
      <w:sz w:val="10"/>
      <w:szCs w:val="10"/>
      <w:lang w:val="es-ES"/>
    </w:rPr>
  </w:style>
  <w:style w:type="numbering" w:customStyle="1" w:styleId="Sinlista17">
    <w:name w:val="Sin lista17"/>
    <w:next w:val="Sinlista"/>
    <w:semiHidden/>
    <w:rsid w:val="002A4BE1"/>
  </w:style>
  <w:style w:type="table" w:customStyle="1" w:styleId="Tablaconcuadrcula20">
    <w:name w:val="Tabla con cuadrícula20"/>
    <w:basedOn w:val="Tablanormal"/>
    <w:next w:val="Tablaconcuadrcula"/>
    <w:rsid w:val="002A4BE1"/>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semiHidden/>
    <w:rsid w:val="002A4BE1"/>
  </w:style>
  <w:style w:type="table" w:customStyle="1" w:styleId="Tablaconcuadrcula110">
    <w:name w:val="Tabla con cuadrícula110"/>
    <w:basedOn w:val="Tablanormal"/>
    <w:next w:val="Tablaconcuadrcula"/>
    <w:rsid w:val="002A4B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Sinlista"/>
    <w:rsid w:val="002A4BE1"/>
  </w:style>
  <w:style w:type="numbering" w:customStyle="1" w:styleId="Sinlista19">
    <w:name w:val="Sin lista19"/>
    <w:next w:val="Sinlista"/>
    <w:semiHidden/>
    <w:unhideWhenUsed/>
    <w:rsid w:val="008E5F5C"/>
  </w:style>
  <w:style w:type="table" w:customStyle="1" w:styleId="Tablaconcuadrcula207">
    <w:name w:val="Tabla con cuadrícula207"/>
    <w:basedOn w:val="Tablanormal"/>
    <w:next w:val="Tablaconcuadrcula"/>
    <w:rsid w:val="008E5F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rsid w:val="008E5F5C"/>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skipnav">
    <w:name w:val="ep_skipnav"/>
    <w:basedOn w:val="Normal"/>
    <w:uiPriority w:val="99"/>
    <w:rsid w:val="005900B0"/>
    <w:pPr>
      <w:spacing w:before="100" w:beforeAutospacing="1" w:after="100" w:afterAutospacing="1"/>
    </w:pPr>
    <w:rPr>
      <w:vanish/>
      <w:sz w:val="31"/>
      <w:szCs w:val="31"/>
      <w:lang w:val="es-ES"/>
    </w:rPr>
  </w:style>
  <w:style w:type="character" w:customStyle="1" w:styleId="Ttulo2Car">
    <w:name w:val="Título 2 Car"/>
    <w:basedOn w:val="Fuentedeprrafopredeter"/>
    <w:link w:val="Ttulo2"/>
    <w:rsid w:val="00413240"/>
    <w:rPr>
      <w:b/>
      <w:bCs/>
      <w:sz w:val="16"/>
      <w:szCs w:val="26"/>
      <w:lang w:val="es-ES" w:eastAsia="es-ES" w:bidi="ar-SA"/>
    </w:rPr>
  </w:style>
  <w:style w:type="table" w:customStyle="1" w:styleId="Tablaconcuadrcula25">
    <w:name w:val="Tabla con cuadrícula25"/>
    <w:basedOn w:val="Tablanormal"/>
    <w:next w:val="Tablaconcuadrcula"/>
    <w:rsid w:val="004308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rsid w:val="006C4C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PR1stpagetitle">
    <w:name w:val="TPR1st page title"/>
    <w:basedOn w:val="Normal"/>
    <w:uiPriority w:val="99"/>
    <w:rsid w:val="002418CB"/>
    <w:pPr>
      <w:tabs>
        <w:tab w:val="left" w:pos="720"/>
      </w:tabs>
      <w:jc w:val="center"/>
    </w:pPr>
    <w:rPr>
      <w:b/>
      <w:kern w:val="36"/>
      <w:sz w:val="36"/>
      <w:szCs w:val="20"/>
      <w:lang w:val="es-ES" w:eastAsia="en-US"/>
    </w:rPr>
  </w:style>
  <w:style w:type="paragraph" w:customStyle="1" w:styleId="bodytext">
    <w:name w:val="bodytext"/>
    <w:basedOn w:val="Normal"/>
    <w:uiPriority w:val="99"/>
    <w:rsid w:val="004E651E"/>
    <w:pPr>
      <w:spacing w:before="100" w:beforeAutospacing="1" w:after="100" w:afterAutospacing="1"/>
    </w:pPr>
    <w:rPr>
      <w:lang w:val="es-ES"/>
    </w:rPr>
  </w:style>
  <w:style w:type="table" w:customStyle="1" w:styleId="Tablaconcuadrcula27">
    <w:name w:val="Tabla con cuadrícula27"/>
    <w:basedOn w:val="Tablanormal"/>
    <w:next w:val="Tablaconcuadrcula"/>
    <w:rsid w:val="00734960"/>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rsid w:val="008B10E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
    <w:name w:val="Sin lista20"/>
    <w:next w:val="Sinlista"/>
    <w:semiHidden/>
    <w:rsid w:val="004900C9"/>
  </w:style>
  <w:style w:type="character" w:customStyle="1" w:styleId="red1">
    <w:name w:val="red1"/>
    <w:basedOn w:val="Fuentedeprrafopredeter"/>
    <w:rsid w:val="004900C9"/>
    <w:rPr>
      <w:color w:val="993300"/>
    </w:rPr>
  </w:style>
  <w:style w:type="table" w:customStyle="1" w:styleId="Tablaconcuadrcula29">
    <w:name w:val="Tabla con cuadrícula29"/>
    <w:basedOn w:val="Tablanormal"/>
    <w:next w:val="Tablaconcuadrcula"/>
    <w:rsid w:val="004900C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rsid w:val="00E07F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
    <w:basedOn w:val="Tablanormal"/>
    <w:next w:val="Tablaconcuadrcula10"/>
    <w:rsid w:val="00025A3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21">
    <w:name w:val="Sin lista21"/>
    <w:next w:val="Sinlista"/>
    <w:semiHidden/>
    <w:rsid w:val="00EA6632"/>
  </w:style>
  <w:style w:type="table" w:customStyle="1" w:styleId="Tablaconcuadrcula120">
    <w:name w:val="Tabla con cuadrícula 12"/>
    <w:basedOn w:val="Tablanormal"/>
    <w:next w:val="Tablaconcuadrcula10"/>
    <w:rsid w:val="00EA6632"/>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30">
    <w:name w:val="Tabla con cuadrícula 13"/>
    <w:basedOn w:val="Tablanormal"/>
    <w:next w:val="Tablaconcuadrcula10"/>
    <w:rsid w:val="00E27798"/>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1">
    <w:name w:val="Tabla con cuadrícula31"/>
    <w:basedOn w:val="Tablanormal"/>
    <w:next w:val="Tablaconcuadrcula"/>
    <w:rsid w:val="004967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B67B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2B6DE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0">
    <w:name w:val="Tabla con cuadrícula 14"/>
    <w:basedOn w:val="Tablanormal"/>
    <w:next w:val="Tablaconcuadrcula10"/>
    <w:rsid w:val="002B6DED"/>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4">
    <w:name w:val="Tabla con cuadrícula34"/>
    <w:basedOn w:val="Tablanormal"/>
    <w:next w:val="Tablaconcuadrcula"/>
    <w:rsid w:val="009D681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0">
    <w:name w:val="Tabla con cuadrícula 15"/>
    <w:basedOn w:val="Tablanormal"/>
    <w:next w:val="Tablaconcuadrcula10"/>
    <w:rsid w:val="005E0A4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5">
    <w:name w:val="Tabla con cuadrícula35"/>
    <w:basedOn w:val="Tablanormal"/>
    <w:next w:val="Tablaconcuadrcula"/>
    <w:rsid w:val="002E77D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rsid w:val="00A53CD8"/>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rsid w:val="005F670C"/>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semiHidden/>
    <w:rsid w:val="00FA0260"/>
  </w:style>
  <w:style w:type="numbering" w:customStyle="1" w:styleId="Sinlista23">
    <w:name w:val="Sin lista23"/>
    <w:next w:val="Sinlista"/>
    <w:semiHidden/>
    <w:rsid w:val="001972BE"/>
  </w:style>
  <w:style w:type="table" w:customStyle="1" w:styleId="Tablaconcuadrcula38">
    <w:name w:val="Tabla con cuadrícula38"/>
    <w:basedOn w:val="Tablanormal"/>
    <w:next w:val="Tablaconcuadrcula"/>
    <w:rsid w:val="001972B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rsid w:val="00D437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semiHidden/>
    <w:rsid w:val="004A5C94"/>
  </w:style>
  <w:style w:type="numbering" w:customStyle="1" w:styleId="Sinlista25">
    <w:name w:val="Sin lista25"/>
    <w:next w:val="Sinlista"/>
    <w:semiHidden/>
    <w:rsid w:val="0022559F"/>
  </w:style>
  <w:style w:type="numbering" w:customStyle="1" w:styleId="Sinlista26">
    <w:name w:val="Sin lista26"/>
    <w:next w:val="Sinlista"/>
    <w:semiHidden/>
    <w:rsid w:val="00A601A8"/>
  </w:style>
  <w:style w:type="table" w:customStyle="1" w:styleId="Tablaconcuadrcula40">
    <w:name w:val="Tabla con cuadrícula40"/>
    <w:basedOn w:val="Tablanormal"/>
    <w:next w:val="Tablaconcuadrcula"/>
    <w:rsid w:val="00A601A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semiHidden/>
    <w:rsid w:val="004F6E1D"/>
  </w:style>
  <w:style w:type="table" w:customStyle="1" w:styleId="Tablaconcuadrcula41">
    <w:name w:val="Tabla con cuadrícula41"/>
    <w:basedOn w:val="Tablanormal"/>
    <w:next w:val="Tablaconcuadrcula"/>
    <w:rsid w:val="004F6E1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0778C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rsid w:val="009D048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rsid w:val="002F0FE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 16"/>
    <w:basedOn w:val="Tablanormal"/>
    <w:next w:val="Tablaconcuadrcula10"/>
    <w:rsid w:val="0071070E"/>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5">
    <w:name w:val="Tabla con cuadrícula45"/>
    <w:basedOn w:val="Tablanormal"/>
    <w:next w:val="Tablaconcuadrcula"/>
    <w:rsid w:val="00087A49"/>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
    <w:name w:val="Tabla con cuadrícula46"/>
    <w:basedOn w:val="Tablanormal"/>
    <w:next w:val="Tablaconcuadrcula"/>
    <w:rsid w:val="00EC2D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rsid w:val="00F13B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
    <w:name w:val="Tabla con cuadrícula48"/>
    <w:basedOn w:val="Tablanormal"/>
    <w:next w:val="Tablaconcuadrcula"/>
    <w:rsid w:val="004A73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rsid w:val="003B3D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semiHidden/>
    <w:rsid w:val="003924DE"/>
  </w:style>
  <w:style w:type="paragraph" w:customStyle="1" w:styleId="Textoindependiente4">
    <w:name w:val="Texto independiente 4"/>
    <w:basedOn w:val="Normal"/>
    <w:uiPriority w:val="99"/>
    <w:rsid w:val="003924DE"/>
    <w:pPr>
      <w:tabs>
        <w:tab w:val="num" w:pos="2160"/>
      </w:tabs>
      <w:spacing w:after="240"/>
      <w:ind w:left="2160" w:hanging="720"/>
      <w:jc w:val="both"/>
    </w:pPr>
    <w:rPr>
      <w:rFonts w:eastAsia="Times New Roman"/>
      <w:sz w:val="22"/>
      <w:szCs w:val="22"/>
      <w:lang w:val="es-ES"/>
    </w:rPr>
  </w:style>
  <w:style w:type="table" w:customStyle="1" w:styleId="Tablaconcuadrcula50">
    <w:name w:val="Tabla con cuadrícula50"/>
    <w:basedOn w:val="Tablanormal"/>
    <w:next w:val="Tablaconcuadrcula"/>
    <w:rsid w:val="003924DE"/>
    <w:pPr>
      <w:tabs>
        <w:tab w:val="left" w:pos="720"/>
      </w:tabs>
      <w:jc w:val="both"/>
    </w:pPr>
    <w:rPr>
      <w:rFonts w:eastAsia="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1">
    <w:name w:val="Tabla con cuadrícula501"/>
    <w:basedOn w:val="Tablanormal"/>
    <w:next w:val="Tablaconcuadrcula"/>
    <w:rsid w:val="00C80B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0">
    <w:name w:val="Tabla con cuadrícula 17"/>
    <w:basedOn w:val="Tablanormal"/>
    <w:next w:val="Tablaconcuadrcula10"/>
    <w:rsid w:val="00C80B13"/>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80">
    <w:name w:val="Tabla con cuadrícula 18"/>
    <w:basedOn w:val="Tablanormal"/>
    <w:next w:val="Tablaconcuadrcula10"/>
    <w:rsid w:val="00C80B13"/>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3">
    <w:name w:val="Tabla con cuadrícula53"/>
    <w:basedOn w:val="Tablanormal"/>
    <w:next w:val="Tablaconcuadrcula"/>
    <w:rsid w:val="00C80B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2">
    <w:name w:val="Tabla con cuadrícula502"/>
    <w:basedOn w:val="Tablanormal"/>
    <w:next w:val="Tablaconcuadrcula"/>
    <w:rsid w:val="00C80B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
    <w:name w:val="Sin lista29"/>
    <w:next w:val="Sinlista"/>
    <w:semiHidden/>
    <w:rsid w:val="000A5FF6"/>
  </w:style>
  <w:style w:type="table" w:customStyle="1" w:styleId="Tablaconcuadrcula54">
    <w:name w:val="Tabla con cuadrícula54"/>
    <w:basedOn w:val="Tablanormal"/>
    <w:next w:val="Tablaconcuadrcula"/>
    <w:rsid w:val="00BB59E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auiestudiosfecha">
    <w:name w:val="data ui_estudios_fecha"/>
    <w:basedOn w:val="Normal"/>
    <w:uiPriority w:val="99"/>
    <w:rsid w:val="003B6C44"/>
    <w:pPr>
      <w:spacing w:before="100" w:beforeAutospacing="1" w:after="100" w:afterAutospacing="1"/>
    </w:pPr>
    <w:rPr>
      <w:rFonts w:eastAsia="Times New Roman"/>
      <w:lang w:val="es-ES"/>
    </w:rPr>
  </w:style>
  <w:style w:type="table" w:customStyle="1" w:styleId="Tablaconcuadrcula55">
    <w:name w:val="Tabla con cuadrícula55"/>
    <w:basedOn w:val="Tablanormal"/>
    <w:next w:val="Tablaconcuadrcula"/>
    <w:rsid w:val="003B6C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 19"/>
    <w:basedOn w:val="Tablanormal"/>
    <w:next w:val="Tablaconcuadrcula10"/>
    <w:rsid w:val="00842580"/>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6">
    <w:name w:val="Tabla con cuadrícula56"/>
    <w:basedOn w:val="Tablanormal"/>
    <w:next w:val="Tablaconcuadrcula"/>
    <w:rsid w:val="00C44761"/>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
    <w:name w:val="Sin lista30"/>
    <w:next w:val="Sinlista"/>
    <w:semiHidden/>
    <w:rsid w:val="00E945D8"/>
  </w:style>
  <w:style w:type="table" w:customStyle="1" w:styleId="Tablaconcuadrcula1100">
    <w:name w:val="Tabla con cuadrícula 110"/>
    <w:basedOn w:val="Tablanormal"/>
    <w:next w:val="Tablaconcuadrcula10"/>
    <w:rsid w:val="00F0097B"/>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31">
    <w:name w:val="Sin lista31"/>
    <w:next w:val="Sinlista"/>
    <w:semiHidden/>
    <w:rsid w:val="00CA7C6B"/>
  </w:style>
  <w:style w:type="table" w:customStyle="1" w:styleId="Tablaconcuadrcula57">
    <w:name w:val="Tabla con cuadrícula57"/>
    <w:basedOn w:val="Tablanormal"/>
    <w:next w:val="Tablaconcuadrcula"/>
    <w:rsid w:val="00CA7C6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rsid w:val="008C4E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
    <w:name w:val="Tabla con cuadrícula59"/>
    <w:basedOn w:val="Tablanormal"/>
    <w:next w:val="Tablaconcuadrcula"/>
    <w:rsid w:val="009C234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
    <w:name w:val="Tabla con cuadrícula60"/>
    <w:basedOn w:val="Tablanormal"/>
    <w:next w:val="Tablaconcuadrcula"/>
    <w:rsid w:val="00E3677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rsid w:val="00A83AF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rsid w:val="002F1B7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semiHidden/>
    <w:rsid w:val="001B51E5"/>
  </w:style>
  <w:style w:type="table" w:customStyle="1" w:styleId="Tablaconcuadrcula63">
    <w:name w:val="Tabla con cuadrícula63"/>
    <w:basedOn w:val="Tablanormal"/>
    <w:next w:val="Tablaconcuadrcula"/>
    <w:rsid w:val="001B51E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rsid w:val="00100D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semiHidden/>
    <w:unhideWhenUsed/>
    <w:rsid w:val="00E878FA"/>
  </w:style>
  <w:style w:type="table" w:customStyle="1" w:styleId="Tablaconcuadrcula65">
    <w:name w:val="Tabla con cuadrícula65"/>
    <w:basedOn w:val="Tablanormal"/>
    <w:next w:val="Tablaconcuadrcula"/>
    <w:rsid w:val="00E878F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4">
    <w:name w:val="Sin lista34"/>
    <w:next w:val="Sinlista"/>
    <w:semiHidden/>
    <w:rsid w:val="00D84E42"/>
  </w:style>
  <w:style w:type="numbering" w:customStyle="1" w:styleId="Sinlista35">
    <w:name w:val="Sin lista35"/>
    <w:next w:val="Sinlista"/>
    <w:semiHidden/>
    <w:rsid w:val="004475AF"/>
  </w:style>
  <w:style w:type="table" w:customStyle="1" w:styleId="Tablaconcuadrcula66">
    <w:name w:val="Tabla con cuadrícula66"/>
    <w:basedOn w:val="Tablanormal"/>
    <w:next w:val="Tablaconcuadrcula"/>
    <w:rsid w:val="004475A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
    <w:name w:val="Sin lista36"/>
    <w:next w:val="Sinlista"/>
    <w:semiHidden/>
    <w:rsid w:val="00731ED8"/>
  </w:style>
  <w:style w:type="table" w:customStyle="1" w:styleId="Tablaconcuadrcula67">
    <w:name w:val="Tabla con cuadrícula67"/>
    <w:basedOn w:val="Tablanormal"/>
    <w:next w:val="Tablaconcuadrcula"/>
    <w:rsid w:val="00731ED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
    <w:name w:val="Sin lista37"/>
    <w:next w:val="Sinlista"/>
    <w:semiHidden/>
    <w:rsid w:val="00CB70E2"/>
  </w:style>
  <w:style w:type="table" w:customStyle="1" w:styleId="Tablaconcuadrcula68">
    <w:name w:val="Tabla con cuadrícula68"/>
    <w:basedOn w:val="Tablanormal"/>
    <w:next w:val="Tablaconcuadrcula"/>
    <w:rsid w:val="00CB70E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
    <w:name w:val="Sin lista38"/>
    <w:next w:val="Sinlista"/>
    <w:semiHidden/>
    <w:rsid w:val="00DD7E51"/>
  </w:style>
  <w:style w:type="table" w:customStyle="1" w:styleId="Tablaconcuadrcula69">
    <w:name w:val="Tabla con cuadrícula69"/>
    <w:basedOn w:val="Tablanormal"/>
    <w:next w:val="Tablaconcuadrcula"/>
    <w:rsid w:val="00DD7E5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
    <w:name w:val="Sin lista39"/>
    <w:next w:val="Sinlista"/>
    <w:semiHidden/>
    <w:rsid w:val="001A050E"/>
  </w:style>
  <w:style w:type="table" w:customStyle="1" w:styleId="Tablaconcuadrcula70">
    <w:name w:val="Tabla con cuadrícula70"/>
    <w:basedOn w:val="Tablanormal"/>
    <w:next w:val="Tablaconcuadrcula"/>
    <w:rsid w:val="001A050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rsid w:val="007725F5"/>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
    <w:name w:val="Sin lista40"/>
    <w:next w:val="Sinlista"/>
    <w:semiHidden/>
    <w:rsid w:val="0045343E"/>
  </w:style>
  <w:style w:type="table" w:customStyle="1" w:styleId="Tablaconcuadrcula72">
    <w:name w:val="Tabla con cuadrícula72"/>
    <w:basedOn w:val="Tablanormal"/>
    <w:next w:val="Tablaconcuadrcula"/>
    <w:rsid w:val="0045343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semiHidden/>
    <w:rsid w:val="00186AC2"/>
  </w:style>
  <w:style w:type="table" w:customStyle="1" w:styleId="Tablaconcuadrcula73">
    <w:name w:val="Tabla con cuadrícula73"/>
    <w:basedOn w:val="Tablanormal"/>
    <w:next w:val="Tablaconcuadrcula"/>
    <w:rsid w:val="00186AC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
    <w:name w:val="Tabla con cuadrícula74"/>
    <w:basedOn w:val="Tablanormal"/>
    <w:next w:val="Tablaconcuadrcula"/>
    <w:rsid w:val="005371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
    <w:name w:val="Tabla con cuadrícula75"/>
    <w:basedOn w:val="Tablanormal"/>
    <w:next w:val="Tablaconcuadrcula"/>
    <w:rsid w:val="003C171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semiHidden/>
    <w:rsid w:val="008D09B1"/>
  </w:style>
  <w:style w:type="table" w:customStyle="1" w:styleId="Tablaconcuadrcula76">
    <w:name w:val="Tabla con cuadrícula76"/>
    <w:basedOn w:val="Tablanormal"/>
    <w:next w:val="Tablaconcuadrcula"/>
    <w:rsid w:val="002A7B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
    <w:name w:val="Tabla con cuadrícula77"/>
    <w:basedOn w:val="Tablanormal"/>
    <w:next w:val="Tablaconcuadrcula"/>
    <w:rsid w:val="00862C1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semiHidden/>
    <w:rsid w:val="009672B9"/>
  </w:style>
  <w:style w:type="table" w:customStyle="1" w:styleId="Tablaconcuadrcula78">
    <w:name w:val="Tabla con cuadrícula78"/>
    <w:basedOn w:val="Tablanormal"/>
    <w:next w:val="Tablaconcuadrcula"/>
    <w:rsid w:val="009672B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
    <w:name w:val="Tabla con cuadrícula79"/>
    <w:basedOn w:val="Tablanormal"/>
    <w:next w:val="Tablaconcuadrcula"/>
    <w:rsid w:val="00451B4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
    <w:name w:val="Tabla con cuadrícula80"/>
    <w:basedOn w:val="Tablanormal"/>
    <w:next w:val="Tablaconcuadrcula"/>
    <w:rsid w:val="00FB1D8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semiHidden/>
    <w:rsid w:val="00E52E8A"/>
  </w:style>
  <w:style w:type="table" w:customStyle="1" w:styleId="Tablaconcuadrcula81">
    <w:name w:val="Tabla con cuadrícula81"/>
    <w:basedOn w:val="Tablanormal"/>
    <w:next w:val="Tablaconcuadrcula"/>
    <w:rsid w:val="00E52E8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rsid w:val="00AE5A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semiHidden/>
    <w:rsid w:val="00AB2382"/>
  </w:style>
  <w:style w:type="table" w:customStyle="1" w:styleId="Tablaconcuadrcula83">
    <w:name w:val="Tabla con cuadrícula83"/>
    <w:basedOn w:val="Tablanormal"/>
    <w:next w:val="Tablaconcuadrcula"/>
    <w:rsid w:val="00AB23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semiHidden/>
    <w:rsid w:val="00CF064F"/>
  </w:style>
  <w:style w:type="table" w:customStyle="1" w:styleId="Tablaconcuadrcula84">
    <w:name w:val="Tabla con cuadrícula84"/>
    <w:basedOn w:val="Tablanormal"/>
    <w:next w:val="Tablaconcuadrcula"/>
    <w:rsid w:val="00CF064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85"/>
    <w:basedOn w:val="Tablanormal"/>
    <w:next w:val="Tablaconcuadrcula"/>
    <w:rsid w:val="00766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86"/>
    <w:basedOn w:val="Tablanormal"/>
    <w:next w:val="Tablaconcuadrcula"/>
    <w:rsid w:val="006D299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semiHidden/>
    <w:rsid w:val="008C25B4"/>
  </w:style>
  <w:style w:type="table" w:customStyle="1" w:styleId="Tablaconcuadrcula87">
    <w:name w:val="Tabla con cuadrícula87"/>
    <w:basedOn w:val="Tablanormal"/>
    <w:next w:val="Tablaconcuadrcula"/>
    <w:rsid w:val="00E34AC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
    <w:name w:val="Tabla con cuadrícula88"/>
    <w:basedOn w:val="Tablanormal"/>
    <w:next w:val="Tablaconcuadrcula"/>
    <w:rsid w:val="003F23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semiHidden/>
    <w:rsid w:val="00420F12"/>
  </w:style>
  <w:style w:type="table" w:customStyle="1" w:styleId="Tablaconcuadrcula89">
    <w:name w:val="Tabla con cuadrícula89"/>
    <w:basedOn w:val="Tablanormal"/>
    <w:next w:val="Tablaconcuadrcula"/>
    <w:rsid w:val="00420F1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
    <w:name w:val="Tabla con cuadrícula90"/>
    <w:basedOn w:val="Tablanormal"/>
    <w:next w:val="Tablaconcuadrcula"/>
    <w:rsid w:val="00CD716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rsid w:val="006850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semiHidden/>
    <w:rsid w:val="00A50640"/>
  </w:style>
  <w:style w:type="table" w:customStyle="1" w:styleId="Tablaconcuadrcula92">
    <w:name w:val="Tabla con cuadrícula92"/>
    <w:basedOn w:val="Tablanormal"/>
    <w:next w:val="Tablaconcuadrcula"/>
    <w:rsid w:val="007323E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gress1">
    <w:name w:val="ingress1"/>
    <w:basedOn w:val="Normal"/>
    <w:uiPriority w:val="99"/>
    <w:rsid w:val="009D78DB"/>
    <w:pPr>
      <w:spacing w:before="100" w:beforeAutospacing="1" w:after="180"/>
    </w:pPr>
    <w:rPr>
      <w:rFonts w:eastAsia="Times New Roman"/>
      <w:b/>
      <w:bCs/>
      <w:color w:val="333333"/>
      <w:lang w:val="es-ES"/>
    </w:rPr>
  </w:style>
  <w:style w:type="numbering" w:customStyle="1" w:styleId="Sinlista50">
    <w:name w:val="Sin lista50"/>
    <w:next w:val="Sinlista"/>
    <w:semiHidden/>
    <w:rsid w:val="00B8080B"/>
  </w:style>
  <w:style w:type="table" w:customStyle="1" w:styleId="Tablaconcuadrcula93">
    <w:name w:val="Tabla con cuadrícula93"/>
    <w:basedOn w:val="Tablanormal"/>
    <w:next w:val="Tablaconcuadrcula"/>
    <w:rsid w:val="00B808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4">
    <w:name w:val="Tabla con cuadrícula94"/>
    <w:basedOn w:val="Tablanormal"/>
    <w:next w:val="Tablaconcuadrcula"/>
    <w:rsid w:val="005E4C5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semiHidden/>
    <w:rsid w:val="00202DB4"/>
  </w:style>
  <w:style w:type="table" w:customStyle="1" w:styleId="Tablaconcuadrcula95">
    <w:name w:val="Tabla con cuadrícula95"/>
    <w:basedOn w:val="Tablanormal"/>
    <w:next w:val="Tablaconcuadrcula"/>
    <w:rsid w:val="00202DB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
    <w:name w:val="Tabla con cuadrícula96"/>
    <w:basedOn w:val="Tablanormal"/>
    <w:next w:val="Tablaconcuadrcula"/>
    <w:rsid w:val="008542E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semiHidden/>
    <w:rsid w:val="00AD691E"/>
  </w:style>
  <w:style w:type="numbering" w:customStyle="1" w:styleId="Sinlista53">
    <w:name w:val="Sin lista53"/>
    <w:next w:val="Sinlista"/>
    <w:semiHidden/>
    <w:rsid w:val="00F9628C"/>
  </w:style>
  <w:style w:type="table" w:customStyle="1" w:styleId="Tablaconcuadrcula97">
    <w:name w:val="Tabla con cuadrícula97"/>
    <w:basedOn w:val="Tablanormal"/>
    <w:next w:val="Tablaconcuadrcula"/>
    <w:rsid w:val="00732FD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semiHidden/>
    <w:rsid w:val="00B96C72"/>
  </w:style>
  <w:style w:type="table" w:customStyle="1" w:styleId="Tablaconcuadrcula98">
    <w:name w:val="Tabla con cuadrícula98"/>
    <w:basedOn w:val="Tablanormal"/>
    <w:next w:val="Tablaconcuadrcula"/>
    <w:rsid w:val="006106E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
    <w:name w:val="Tabla con cuadrícula99"/>
    <w:basedOn w:val="Tablanormal"/>
    <w:next w:val="Tablaconcuadrcula"/>
    <w:rsid w:val="009A3A7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
    <w:name w:val="Sin lista55"/>
    <w:next w:val="Sinlista"/>
    <w:semiHidden/>
    <w:rsid w:val="005C23F4"/>
  </w:style>
  <w:style w:type="table" w:customStyle="1" w:styleId="Tablaconcuadrcula1000">
    <w:name w:val="Tabla con cuadrícula100"/>
    <w:basedOn w:val="Tablanormal"/>
    <w:next w:val="Tablaconcuadrcula"/>
    <w:rsid w:val="00E33D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 111"/>
    <w:basedOn w:val="Tablanormal"/>
    <w:next w:val="Tablaconcuadrcula10"/>
    <w:rsid w:val="000E775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56">
    <w:name w:val="Sin lista56"/>
    <w:next w:val="Sinlista"/>
    <w:semiHidden/>
    <w:rsid w:val="00392B76"/>
  </w:style>
  <w:style w:type="table" w:customStyle="1" w:styleId="Tablaconcuadrcula101">
    <w:name w:val="Tabla con cuadrícula101"/>
    <w:basedOn w:val="Tablanormal"/>
    <w:next w:val="Tablaconcuadrcula"/>
    <w:rsid w:val="00392B7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src-text1">
    <w:name w:val="google-src-text1"/>
    <w:basedOn w:val="Fuentedeprrafopredeter"/>
    <w:rsid w:val="00392B76"/>
    <w:rPr>
      <w:vanish/>
      <w:webHidden w:val="0"/>
      <w:specVanish w:val="0"/>
    </w:rPr>
  </w:style>
  <w:style w:type="table" w:customStyle="1" w:styleId="Tablaconcuadrcula102">
    <w:name w:val="Tabla con cuadrícula102"/>
    <w:basedOn w:val="Tablanormal"/>
    <w:next w:val="Tablaconcuadrcula"/>
    <w:rsid w:val="00392B7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
    <w:name w:val="Tabla con cuadrícula103"/>
    <w:basedOn w:val="Tablanormal"/>
    <w:next w:val="Tablaconcuadrcula"/>
    <w:rsid w:val="006045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semiHidden/>
    <w:rsid w:val="002E0702"/>
  </w:style>
  <w:style w:type="table" w:customStyle="1" w:styleId="Tablaconcuadrcula112">
    <w:name w:val="Tabla con cuadrícula 112"/>
    <w:basedOn w:val="Tablanormal"/>
    <w:next w:val="Tablaconcuadrcula10"/>
    <w:rsid w:val="006827CC"/>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04">
    <w:name w:val="Tabla con cuadrícula104"/>
    <w:basedOn w:val="Tablanormal"/>
    <w:next w:val="Tablaconcuadrcula"/>
    <w:rsid w:val="007E327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semiHidden/>
    <w:rsid w:val="00DA3F44"/>
  </w:style>
  <w:style w:type="table" w:customStyle="1" w:styleId="Tablaconcuadrcula105">
    <w:name w:val="Tabla con cuadrícula105"/>
    <w:basedOn w:val="Tablanormal"/>
    <w:next w:val="Tablaconcuadrcula"/>
    <w:rsid w:val="00DA3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semiHidden/>
    <w:rsid w:val="000255E0"/>
  </w:style>
  <w:style w:type="table" w:customStyle="1" w:styleId="Tablaconcuadrcula106">
    <w:name w:val="Tabla con cuadrícula106"/>
    <w:basedOn w:val="Tablanormal"/>
    <w:next w:val="Tablaconcuadrcula"/>
    <w:rsid w:val="0055173E"/>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
    <w:name w:val="Tabla con cuadrícula107"/>
    <w:basedOn w:val="Tablanormal"/>
    <w:next w:val="Tablaconcuadrcula"/>
    <w:rsid w:val="007E17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
    <w:name w:val="Tabla con cuadrícula108"/>
    <w:basedOn w:val="Tablanormal"/>
    <w:next w:val="Tablaconcuadrcula"/>
    <w:rsid w:val="009343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
    <w:name w:val="Tabla con cuadrícula109"/>
    <w:basedOn w:val="Tablanormal"/>
    <w:next w:val="Tablaconcuadrcula"/>
    <w:rsid w:val="009343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
    <w:basedOn w:val="Tablanormal"/>
    <w:next w:val="Tablaconcuadrcula"/>
    <w:rsid w:val="00104A4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0">
    <w:name w:val="Tabla con cuadrícula112"/>
    <w:basedOn w:val="Tablanormal"/>
    <w:next w:val="Tablaconcuadrcula"/>
    <w:rsid w:val="00104A4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semiHidden/>
    <w:rsid w:val="00475800"/>
  </w:style>
  <w:style w:type="table" w:customStyle="1" w:styleId="Tablaconcuadrcula113">
    <w:name w:val="Tabla con cuadrícula113"/>
    <w:basedOn w:val="Tablanormal"/>
    <w:next w:val="Tablaconcuadrcula"/>
    <w:rsid w:val="0047580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semiHidden/>
    <w:rsid w:val="00232E03"/>
  </w:style>
  <w:style w:type="table" w:customStyle="1" w:styleId="Tablaconcuadrcula114">
    <w:name w:val="Tabla con cuadrícula114"/>
    <w:basedOn w:val="Tablanormal"/>
    <w:next w:val="Tablaconcuadrcula"/>
    <w:rsid w:val="00232E0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rsid w:val="009E3C2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2">
    <w:name w:val="Sin lista62"/>
    <w:next w:val="Sinlista"/>
    <w:semiHidden/>
    <w:rsid w:val="006D6FD6"/>
  </w:style>
  <w:style w:type="table" w:customStyle="1" w:styleId="Tablaconcuadrcula116">
    <w:name w:val="Tabla con cuadrícula116"/>
    <w:basedOn w:val="Tablanormal"/>
    <w:next w:val="Tablaconcuadrcula"/>
    <w:rsid w:val="006D6FD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0">
    <w:name w:val="Tabla con cuadrícula 113"/>
    <w:basedOn w:val="Tablanormal"/>
    <w:next w:val="Tablaconcuadrcula10"/>
    <w:rsid w:val="00611621"/>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63">
    <w:name w:val="Sin lista63"/>
    <w:next w:val="Sinlista"/>
    <w:semiHidden/>
    <w:rsid w:val="00544AC2"/>
  </w:style>
  <w:style w:type="paragraph" w:customStyle="1" w:styleId="xl66">
    <w:name w:val="xl66"/>
    <w:basedOn w:val="Normal"/>
    <w:uiPriority w:val="99"/>
    <w:rsid w:val="001A41F9"/>
    <w:pPr>
      <w:spacing w:before="100" w:beforeAutospacing="1" w:after="100" w:afterAutospacing="1"/>
      <w:jc w:val="center"/>
    </w:pPr>
    <w:rPr>
      <w:rFonts w:ascii="Arial" w:eastAsia="Times New Roman" w:hAnsi="Arial" w:cs="Arial"/>
      <w:sz w:val="16"/>
      <w:szCs w:val="16"/>
      <w:lang w:val="es-ES"/>
    </w:rPr>
  </w:style>
  <w:style w:type="paragraph" w:customStyle="1" w:styleId="xl67">
    <w:name w:val="xl67"/>
    <w:basedOn w:val="Normal"/>
    <w:uiPriority w:val="99"/>
    <w:rsid w:val="001A41F9"/>
    <w:pPr>
      <w:spacing w:before="100" w:beforeAutospacing="1" w:after="100" w:afterAutospacing="1"/>
    </w:pPr>
    <w:rPr>
      <w:rFonts w:ascii="Arial" w:eastAsia="Times New Roman" w:hAnsi="Arial" w:cs="Arial"/>
      <w:sz w:val="16"/>
      <w:szCs w:val="16"/>
      <w:lang w:val="es-ES"/>
    </w:rPr>
  </w:style>
  <w:style w:type="paragraph" w:customStyle="1" w:styleId="xl68">
    <w:name w:val="xl68"/>
    <w:basedOn w:val="Normal"/>
    <w:uiPriority w:val="99"/>
    <w:rsid w:val="001A41F9"/>
    <w:pPr>
      <w:spacing w:before="100" w:beforeAutospacing="1" w:after="100" w:afterAutospacing="1"/>
      <w:jc w:val="center"/>
    </w:pPr>
    <w:rPr>
      <w:rFonts w:ascii="Arial" w:eastAsia="Times New Roman" w:hAnsi="Arial" w:cs="Arial"/>
      <w:b/>
      <w:bCs/>
      <w:sz w:val="16"/>
      <w:szCs w:val="16"/>
      <w:lang w:val="es-ES"/>
    </w:rPr>
  </w:style>
  <w:style w:type="paragraph" w:customStyle="1" w:styleId="xl69">
    <w:name w:val="xl69"/>
    <w:basedOn w:val="Normal"/>
    <w:uiPriority w:val="99"/>
    <w:rsid w:val="001A41F9"/>
    <w:pPr>
      <w:spacing w:before="100" w:beforeAutospacing="1" w:after="100" w:afterAutospacing="1"/>
    </w:pPr>
    <w:rPr>
      <w:rFonts w:ascii="Arial" w:eastAsia="Times New Roman" w:hAnsi="Arial" w:cs="Arial"/>
      <w:b/>
      <w:bCs/>
      <w:sz w:val="16"/>
      <w:szCs w:val="16"/>
      <w:lang w:val="es-ES"/>
    </w:rPr>
  </w:style>
  <w:style w:type="paragraph" w:customStyle="1" w:styleId="xl70">
    <w:name w:val="xl70"/>
    <w:basedOn w:val="Normal"/>
    <w:uiPriority w:val="99"/>
    <w:rsid w:val="001A41F9"/>
    <w:pPr>
      <w:spacing w:before="100" w:beforeAutospacing="1" w:after="100" w:afterAutospacing="1"/>
    </w:pPr>
    <w:rPr>
      <w:rFonts w:ascii="Arial" w:eastAsia="Times New Roman" w:hAnsi="Arial" w:cs="Arial"/>
      <w:lang w:val="es-ES"/>
    </w:rPr>
  </w:style>
  <w:style w:type="paragraph" w:customStyle="1" w:styleId="xl71">
    <w:name w:val="xl71"/>
    <w:basedOn w:val="Normal"/>
    <w:uiPriority w:val="99"/>
    <w:rsid w:val="001A41F9"/>
    <w:pPr>
      <w:spacing w:before="100" w:beforeAutospacing="1" w:after="100" w:afterAutospacing="1"/>
    </w:pPr>
    <w:rPr>
      <w:rFonts w:ascii="Arial" w:eastAsia="Times New Roman" w:hAnsi="Arial" w:cs="Arial"/>
      <w:sz w:val="16"/>
      <w:szCs w:val="16"/>
      <w:lang w:val="es-ES"/>
    </w:rPr>
  </w:style>
  <w:style w:type="paragraph" w:customStyle="1" w:styleId="xl72">
    <w:name w:val="xl72"/>
    <w:basedOn w:val="Normal"/>
    <w:uiPriority w:val="99"/>
    <w:rsid w:val="001A41F9"/>
    <w:pPr>
      <w:spacing w:before="100" w:beforeAutospacing="1" w:after="100" w:afterAutospacing="1"/>
      <w:jc w:val="center"/>
    </w:pPr>
    <w:rPr>
      <w:rFonts w:ascii="Arial" w:eastAsia="Times New Roman" w:hAnsi="Arial" w:cs="Arial"/>
      <w:b/>
      <w:bCs/>
      <w:sz w:val="14"/>
      <w:szCs w:val="14"/>
      <w:lang w:val="es-ES"/>
    </w:rPr>
  </w:style>
  <w:style w:type="paragraph" w:customStyle="1" w:styleId="xl73">
    <w:name w:val="xl73"/>
    <w:basedOn w:val="Normal"/>
    <w:uiPriority w:val="99"/>
    <w:rsid w:val="001A41F9"/>
    <w:pPr>
      <w:spacing w:before="100" w:beforeAutospacing="1" w:after="100" w:afterAutospacing="1"/>
      <w:jc w:val="center"/>
    </w:pPr>
    <w:rPr>
      <w:rFonts w:ascii="Arial" w:eastAsia="Times New Roman" w:hAnsi="Arial" w:cs="Arial"/>
      <w:sz w:val="16"/>
      <w:szCs w:val="16"/>
      <w:lang w:val="es-ES"/>
    </w:rPr>
  </w:style>
  <w:style w:type="paragraph" w:customStyle="1" w:styleId="xl74">
    <w:name w:val="xl74"/>
    <w:basedOn w:val="Normal"/>
    <w:uiPriority w:val="99"/>
    <w:rsid w:val="001A41F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lang w:val="es-ES"/>
    </w:rPr>
  </w:style>
  <w:style w:type="paragraph" w:customStyle="1" w:styleId="xl75">
    <w:name w:val="xl75"/>
    <w:basedOn w:val="Normal"/>
    <w:uiPriority w:val="99"/>
    <w:rsid w:val="001A41F9"/>
    <w:pPr>
      <w:pBdr>
        <w:top w:val="single" w:sz="8" w:space="0" w:color="auto"/>
        <w:bottom w:val="single" w:sz="8" w:space="0" w:color="auto"/>
      </w:pBdr>
      <w:spacing w:before="100" w:beforeAutospacing="1" w:after="100" w:afterAutospacing="1"/>
      <w:jc w:val="center"/>
    </w:pPr>
    <w:rPr>
      <w:rFonts w:eastAsia="Times New Roman"/>
      <w:lang w:val="es-ES"/>
    </w:rPr>
  </w:style>
  <w:style w:type="paragraph" w:customStyle="1" w:styleId="xl76">
    <w:name w:val="xl76"/>
    <w:basedOn w:val="Normal"/>
    <w:uiPriority w:val="99"/>
    <w:rsid w:val="001A41F9"/>
    <w:pPr>
      <w:pBdr>
        <w:top w:val="single" w:sz="8" w:space="0" w:color="auto"/>
        <w:bottom w:val="single" w:sz="8" w:space="0" w:color="auto"/>
        <w:right w:val="single" w:sz="8" w:space="0" w:color="auto"/>
      </w:pBdr>
      <w:spacing w:before="100" w:beforeAutospacing="1" w:after="100" w:afterAutospacing="1"/>
      <w:jc w:val="center"/>
    </w:pPr>
    <w:rPr>
      <w:rFonts w:eastAsia="Times New Roman"/>
      <w:lang w:val="es-ES"/>
    </w:rPr>
  </w:style>
  <w:style w:type="table" w:customStyle="1" w:styleId="Tablaconcuadrcula117">
    <w:name w:val="Tabla con cuadrícula117"/>
    <w:basedOn w:val="Tablanormal"/>
    <w:next w:val="Tablaconcuadrcula"/>
    <w:rsid w:val="006E68A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
    <w:name w:val="Sin lista64"/>
    <w:next w:val="Sinlista"/>
    <w:semiHidden/>
    <w:rsid w:val="00021617"/>
  </w:style>
  <w:style w:type="table" w:customStyle="1" w:styleId="Tablaconcuadrcula118">
    <w:name w:val="Tabla con cuadrícula118"/>
    <w:basedOn w:val="Tablanormal"/>
    <w:next w:val="Tablaconcuadrcula"/>
    <w:rsid w:val="0002161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
    <w:name w:val="Sin lista65"/>
    <w:next w:val="Sinlista"/>
    <w:semiHidden/>
    <w:rsid w:val="000718D5"/>
  </w:style>
  <w:style w:type="table" w:customStyle="1" w:styleId="Tablaconcuadrcula119">
    <w:name w:val="Tabla con cuadrícula119"/>
    <w:basedOn w:val="Tablanormal"/>
    <w:next w:val="Tablaconcuadrcula"/>
    <w:rsid w:val="0011312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semiHidden/>
    <w:rsid w:val="002008A7"/>
  </w:style>
  <w:style w:type="table" w:customStyle="1" w:styleId="Tablaconcuadrcula1200">
    <w:name w:val="Tabla con cuadrícula120"/>
    <w:basedOn w:val="Tablanormal"/>
    <w:next w:val="Tablaconcuadrcula"/>
    <w:rsid w:val="002008A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semiHidden/>
    <w:rsid w:val="00353D07"/>
  </w:style>
  <w:style w:type="numbering" w:customStyle="1" w:styleId="Sinlista68">
    <w:name w:val="Sin lista68"/>
    <w:next w:val="Sinlista"/>
    <w:semiHidden/>
    <w:rsid w:val="000A0412"/>
  </w:style>
  <w:style w:type="table" w:customStyle="1" w:styleId="Tablaconcuadrcula121">
    <w:name w:val="Tabla con cuadrícula121"/>
    <w:basedOn w:val="Tablanormal"/>
    <w:next w:val="Tablaconcuadrcula"/>
    <w:rsid w:val="000A041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rsid w:val="008D688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rsid w:val="00CC06C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semiHidden/>
    <w:rsid w:val="009F0276"/>
  </w:style>
  <w:style w:type="table" w:customStyle="1" w:styleId="Tablaconcuadrcula124">
    <w:name w:val="Tabla con cuadrícula124"/>
    <w:basedOn w:val="Tablanormal"/>
    <w:next w:val="Tablaconcuadrcula"/>
    <w:rsid w:val="0021783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5">
    <w:name w:val="Tabla con cuadrícula125"/>
    <w:basedOn w:val="Tablanormal"/>
    <w:next w:val="Tablaconcuadrcula"/>
    <w:rsid w:val="00A956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rsid w:val="00DA7DB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7">
    <w:name w:val="Tabla con cuadrícula127"/>
    <w:basedOn w:val="Tablanormal"/>
    <w:next w:val="Tablaconcuadrcula"/>
    <w:rsid w:val="002D59F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8">
    <w:name w:val="Tabla con cuadrícula128"/>
    <w:basedOn w:val="Tablanormal"/>
    <w:next w:val="Tablaconcuadrcula"/>
    <w:rsid w:val="00C124B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semiHidden/>
    <w:rsid w:val="00C124B0"/>
  </w:style>
  <w:style w:type="numbering" w:customStyle="1" w:styleId="Sinlista71">
    <w:name w:val="Sin lista71"/>
    <w:next w:val="Sinlista"/>
    <w:semiHidden/>
    <w:rsid w:val="002C60C0"/>
  </w:style>
  <w:style w:type="table" w:customStyle="1" w:styleId="Tablaconcuadrcula129">
    <w:name w:val="Tabla con cuadrícula129"/>
    <w:basedOn w:val="Tablanormal"/>
    <w:next w:val="Tablaconcuadrcula"/>
    <w:rsid w:val="002C60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semiHidden/>
    <w:rsid w:val="00CB4B12"/>
  </w:style>
  <w:style w:type="table" w:customStyle="1" w:styleId="Tablaconcuadrcula1300">
    <w:name w:val="Tabla con cuadrícula130"/>
    <w:basedOn w:val="Tablanormal"/>
    <w:next w:val="Tablaconcuadrcula"/>
    <w:rsid w:val="00CB4B1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rsid w:val="00A40F7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rsid w:val="00D160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semiHidden/>
    <w:rsid w:val="00D1607E"/>
  </w:style>
  <w:style w:type="table" w:customStyle="1" w:styleId="Tablaconcuadrcula133">
    <w:name w:val="Tabla con cuadrícula133"/>
    <w:basedOn w:val="Tablanormal"/>
    <w:next w:val="Tablaconcuadrcula"/>
    <w:rsid w:val="00D160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4">
    <w:name w:val="Tabla con cuadrícula134"/>
    <w:basedOn w:val="Tablanormal"/>
    <w:next w:val="Tablaconcuadrcula"/>
    <w:rsid w:val="00FA598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5">
    <w:name w:val="Tabla con cuadrícula135"/>
    <w:basedOn w:val="Tablanormal"/>
    <w:next w:val="Tablaconcuadrcula"/>
    <w:rsid w:val="00A25D30"/>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
    <w:name w:val="Sin lista74"/>
    <w:next w:val="Sinlista"/>
    <w:semiHidden/>
    <w:rsid w:val="00D85EC0"/>
  </w:style>
  <w:style w:type="table" w:customStyle="1" w:styleId="Tablaconcuadrcula136">
    <w:name w:val="Tabla con cuadrícula136"/>
    <w:basedOn w:val="Tablanormal"/>
    <w:next w:val="Tablaconcuadrcula"/>
    <w:rsid w:val="00D85E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7">
    <w:name w:val="Tabla con cuadrícula137"/>
    <w:basedOn w:val="Tablanormal"/>
    <w:next w:val="Tablaconcuadrcula"/>
    <w:rsid w:val="00D85EC0"/>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8">
    <w:name w:val="Tabla con cuadrícula138"/>
    <w:basedOn w:val="Tablanormal"/>
    <w:next w:val="Tablaconcuadrcula"/>
    <w:rsid w:val="00D85E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9">
    <w:name w:val="Tabla con cuadrícula139"/>
    <w:basedOn w:val="Tablanormal"/>
    <w:next w:val="Tablaconcuadrcula"/>
    <w:rsid w:val="00D85E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00">
    <w:name w:val="Tabla con cuadrícula140"/>
    <w:basedOn w:val="Tablanormal"/>
    <w:next w:val="Tablaconcuadrcula"/>
    <w:rsid w:val="007D0AA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rsid w:val="00FB734B"/>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rsid w:val="002749F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rsid w:val="006A5FE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
    <w:name w:val="Tabla con cuadrícula144"/>
    <w:basedOn w:val="Tablanormal"/>
    <w:next w:val="Tablaconcuadrcula"/>
    <w:rsid w:val="006A5FEE"/>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
    <w:name w:val="Sin lista75"/>
    <w:next w:val="Sinlista"/>
    <w:semiHidden/>
    <w:rsid w:val="006616BE"/>
  </w:style>
  <w:style w:type="table" w:customStyle="1" w:styleId="Tablaconcuadrcula145">
    <w:name w:val="Tabla con cuadrícula145"/>
    <w:basedOn w:val="Tablanormal"/>
    <w:next w:val="Tablaconcuadrcula"/>
    <w:rsid w:val="006616B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semiHidden/>
    <w:rsid w:val="00A16993"/>
  </w:style>
  <w:style w:type="table" w:customStyle="1" w:styleId="Tablaconcuadrcula146">
    <w:name w:val="Tabla con cuadrícula146"/>
    <w:basedOn w:val="Tablanormal"/>
    <w:next w:val="Tablaconcuadrcula"/>
    <w:rsid w:val="00A1699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rsid w:val="00A1699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0">
    <w:name w:val="Tabla con cuadrícula 114"/>
    <w:basedOn w:val="Tablanormal"/>
    <w:next w:val="Tablaconcuadrcula10"/>
    <w:rsid w:val="006A4381"/>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47">
    <w:name w:val="Tabla con cuadrícula147"/>
    <w:basedOn w:val="Tablanormal"/>
    <w:next w:val="Tablaconcuadrcula"/>
    <w:rsid w:val="002833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0">
    <w:name w:val="Tabla con cuadrícula 115"/>
    <w:basedOn w:val="Tablanormal"/>
    <w:next w:val="Tablaconcuadrcula10"/>
    <w:rsid w:val="007F120C"/>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48">
    <w:name w:val="Tabla con cuadrícula148"/>
    <w:basedOn w:val="Tablanormal"/>
    <w:next w:val="Tablaconcuadrcula"/>
    <w:rsid w:val="000816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9">
    <w:name w:val="Tabla con cuadrícula149"/>
    <w:basedOn w:val="Tablanormal"/>
    <w:next w:val="Tablaconcuadrcula"/>
    <w:rsid w:val="006861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00">
    <w:name w:val="Tabla con cuadrícula150"/>
    <w:basedOn w:val="Tablanormal"/>
    <w:next w:val="Tablaconcuadrcula"/>
    <w:rsid w:val="004A325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semiHidden/>
    <w:rsid w:val="00AF04A7"/>
  </w:style>
  <w:style w:type="table" w:customStyle="1" w:styleId="Tablaconcuadrcula151">
    <w:name w:val="Tabla con cuadrícula151"/>
    <w:basedOn w:val="Tablanormal"/>
    <w:next w:val="Tablaconcuadrcula"/>
    <w:rsid w:val="00AF04A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rsid w:val="00C52D16"/>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
    <w:name w:val="Tabla con cuadrícula153"/>
    <w:basedOn w:val="Tablanormal"/>
    <w:next w:val="Tablaconcuadrcula"/>
    <w:rsid w:val="00DE130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4">
    <w:name w:val="Tabla con cuadrícula154"/>
    <w:basedOn w:val="Tablanormal"/>
    <w:next w:val="Tablaconcuadrcula"/>
    <w:rsid w:val="0037790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noticia">
    <w:name w:val="titulonoticia"/>
    <w:basedOn w:val="Normal"/>
    <w:uiPriority w:val="99"/>
    <w:rsid w:val="000D35D2"/>
    <w:pPr>
      <w:spacing w:before="100" w:beforeAutospacing="1" w:after="100" w:afterAutospacing="1"/>
      <w:jc w:val="both"/>
    </w:pPr>
    <w:rPr>
      <w:rFonts w:ascii="Arial" w:eastAsia="Times New Roman" w:hAnsi="Arial" w:cs="Arial"/>
      <w:b/>
      <w:bCs/>
      <w:color w:val="285480"/>
      <w:sz w:val="27"/>
      <w:szCs w:val="27"/>
      <w:lang w:val="es-ES"/>
    </w:rPr>
  </w:style>
  <w:style w:type="numbering" w:customStyle="1" w:styleId="Sinlista78">
    <w:name w:val="Sin lista78"/>
    <w:next w:val="Sinlista"/>
    <w:semiHidden/>
    <w:rsid w:val="00C02A88"/>
  </w:style>
  <w:style w:type="table" w:customStyle="1" w:styleId="Tablaconcuadrcula1160">
    <w:name w:val="Tabla con cuadrícula 116"/>
    <w:basedOn w:val="Tablanormal"/>
    <w:next w:val="Tablaconcuadrcula10"/>
    <w:rsid w:val="004A1FA2"/>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70">
    <w:name w:val="Tabla con cuadrícula 117"/>
    <w:basedOn w:val="Tablanormal"/>
    <w:next w:val="Tablaconcuadrcula10"/>
    <w:rsid w:val="00E74115"/>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80">
    <w:name w:val="Tabla con cuadrícula 118"/>
    <w:basedOn w:val="Tablanormal"/>
    <w:next w:val="Tablaconcuadrcula10"/>
    <w:rsid w:val="00376C5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79">
    <w:name w:val="Sin lista79"/>
    <w:next w:val="Sinlista"/>
    <w:semiHidden/>
    <w:rsid w:val="005D5F76"/>
  </w:style>
  <w:style w:type="table" w:customStyle="1" w:styleId="Tablaconcuadrcula155">
    <w:name w:val="Tabla con cuadrícula155"/>
    <w:basedOn w:val="Tablanormal"/>
    <w:next w:val="Tablaconcuadrcula"/>
    <w:rsid w:val="005D5F7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semiHidden/>
    <w:rsid w:val="001F1386"/>
  </w:style>
  <w:style w:type="table" w:customStyle="1" w:styleId="Tablaconcuadrcula156">
    <w:name w:val="Tabla con cuadrícula156"/>
    <w:basedOn w:val="Tablanormal"/>
    <w:next w:val="Tablaconcuadrcula"/>
    <w:rsid w:val="001F138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7">
    <w:name w:val="Tabla con cuadrícula157"/>
    <w:basedOn w:val="Tablanormal"/>
    <w:next w:val="Tablaconcuadrcula"/>
    <w:rsid w:val="00E7701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semiHidden/>
    <w:rsid w:val="006427BF"/>
  </w:style>
  <w:style w:type="table" w:customStyle="1" w:styleId="Tablaconcuadrcula158">
    <w:name w:val="Tabla con cuadrícula158"/>
    <w:basedOn w:val="Tablanormal"/>
    <w:next w:val="Tablaconcuadrcula"/>
    <w:rsid w:val="006427B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semiHidden/>
    <w:rsid w:val="00510851"/>
  </w:style>
  <w:style w:type="table" w:customStyle="1" w:styleId="Tablaconcuadrcula159">
    <w:name w:val="Tabla con cuadrícula159"/>
    <w:basedOn w:val="Tablanormal"/>
    <w:next w:val="Tablaconcuadrcula"/>
    <w:rsid w:val="0051085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
    <w:name w:val="Sin lista83"/>
    <w:next w:val="Sinlista"/>
    <w:semiHidden/>
    <w:rsid w:val="00267A81"/>
  </w:style>
  <w:style w:type="table" w:customStyle="1" w:styleId="Tablaconcuadrcula1610">
    <w:name w:val="Tabla con cuadrícula161"/>
    <w:basedOn w:val="Tablanormal"/>
    <w:next w:val="Tablaconcuadrcula"/>
    <w:rsid w:val="00267A8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
    <w:name w:val="Tabla con cuadrícula162"/>
    <w:basedOn w:val="Tablanormal"/>
    <w:next w:val="Tablaconcuadrcula"/>
    <w:rsid w:val="00652C0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3">
    <w:name w:val="Tabla con cuadrícula163"/>
    <w:basedOn w:val="Tablanormal"/>
    <w:next w:val="Tablaconcuadrcula"/>
    <w:rsid w:val="00A7082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4">
    <w:name w:val="Tabla con cuadrícula164"/>
    <w:basedOn w:val="Tablanormal"/>
    <w:next w:val="Tablaconcuadrcula"/>
    <w:rsid w:val="004466A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4">
    <w:name w:val="List 4"/>
    <w:basedOn w:val="Normal"/>
    <w:uiPriority w:val="99"/>
    <w:rsid w:val="00F92304"/>
    <w:pPr>
      <w:ind w:left="1132" w:hanging="283"/>
    </w:pPr>
  </w:style>
  <w:style w:type="paragraph" w:styleId="Lista5">
    <w:name w:val="List 5"/>
    <w:basedOn w:val="Normal"/>
    <w:uiPriority w:val="99"/>
    <w:rsid w:val="00F92304"/>
    <w:pPr>
      <w:ind w:left="1415" w:hanging="283"/>
    </w:pPr>
  </w:style>
  <w:style w:type="paragraph" w:styleId="Listaconvietas4">
    <w:name w:val="List Bullet 4"/>
    <w:basedOn w:val="Normal"/>
    <w:uiPriority w:val="99"/>
    <w:rsid w:val="00F92304"/>
    <w:pPr>
      <w:numPr>
        <w:numId w:val="8"/>
      </w:numPr>
    </w:pPr>
  </w:style>
  <w:style w:type="paragraph" w:styleId="Continuarlista3">
    <w:name w:val="List Continue 3"/>
    <w:basedOn w:val="Normal"/>
    <w:uiPriority w:val="99"/>
    <w:rsid w:val="00F92304"/>
    <w:pPr>
      <w:spacing w:after="120"/>
      <w:ind w:left="849"/>
    </w:pPr>
  </w:style>
  <w:style w:type="paragraph" w:styleId="Continuarlista4">
    <w:name w:val="List Continue 4"/>
    <w:basedOn w:val="Normal"/>
    <w:uiPriority w:val="99"/>
    <w:rsid w:val="00F92304"/>
    <w:pPr>
      <w:spacing w:after="120"/>
      <w:ind w:left="1132"/>
    </w:pPr>
  </w:style>
  <w:style w:type="paragraph" w:styleId="Textoindependienteprimerasangra">
    <w:name w:val="Body Text First Indent"/>
    <w:basedOn w:val="Textoindependiente"/>
    <w:link w:val="TextoindependienteprimerasangraCar"/>
    <w:uiPriority w:val="99"/>
    <w:rsid w:val="00F92304"/>
    <w:pPr>
      <w:spacing w:after="120"/>
      <w:ind w:firstLine="210"/>
      <w:jc w:val="left"/>
    </w:pPr>
    <w:rPr>
      <w:sz w:val="24"/>
    </w:rPr>
  </w:style>
  <w:style w:type="numbering" w:customStyle="1" w:styleId="Sinlista84">
    <w:name w:val="Sin lista84"/>
    <w:next w:val="Sinlista"/>
    <w:semiHidden/>
    <w:rsid w:val="00F92304"/>
  </w:style>
  <w:style w:type="table" w:customStyle="1" w:styleId="Tablaconcuadrcula165">
    <w:name w:val="Tabla con cuadrícula165"/>
    <w:basedOn w:val="Tablanormal"/>
    <w:next w:val="Tablaconcuadrcula"/>
    <w:rsid w:val="00F9230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6">
    <w:name w:val="Tabla con cuadrícula166"/>
    <w:basedOn w:val="Tablanormal"/>
    <w:next w:val="Tablaconcuadrcula"/>
    <w:rsid w:val="00F9230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
    <w:name w:val="Sin lista85"/>
    <w:next w:val="Sinlista"/>
    <w:semiHidden/>
    <w:rsid w:val="003133EA"/>
  </w:style>
  <w:style w:type="table" w:customStyle="1" w:styleId="Tablaconcuadrcula167">
    <w:name w:val="Tabla con cuadrícula167"/>
    <w:basedOn w:val="Tablanormal"/>
    <w:next w:val="Tablaconcuadrcula"/>
    <w:rsid w:val="007978DB"/>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semiHidden/>
    <w:rsid w:val="00F03DE9"/>
  </w:style>
  <w:style w:type="table" w:customStyle="1" w:styleId="Tablaconcuadrcula168">
    <w:name w:val="Tabla con cuadrícula168"/>
    <w:basedOn w:val="Tablanormal"/>
    <w:next w:val="Tablaconcuadrcula"/>
    <w:rsid w:val="00F03DE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9">
    <w:name w:val="Tabla con cuadrícula169"/>
    <w:basedOn w:val="Tablanormal"/>
    <w:next w:val="Tablaconcuadrcula"/>
    <w:rsid w:val="00A539F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00">
    <w:name w:val="Tabla con cuadrícula170"/>
    <w:basedOn w:val="Tablanormal"/>
    <w:next w:val="Tablaconcuadrcula"/>
    <w:rsid w:val="002D66E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rsid w:val="00B10B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semiHidden/>
    <w:rsid w:val="00CF6179"/>
  </w:style>
  <w:style w:type="table" w:customStyle="1" w:styleId="Tablaconcuadrcula172">
    <w:name w:val="Tabla con cuadrícula172"/>
    <w:basedOn w:val="Tablanormal"/>
    <w:next w:val="Tablaconcuadrcula"/>
    <w:rsid w:val="00CF6179"/>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semiHidden/>
    <w:rsid w:val="00D17197"/>
  </w:style>
  <w:style w:type="table" w:customStyle="1" w:styleId="Tablaconcuadrcula173">
    <w:name w:val="Tabla con cuadrícula173"/>
    <w:basedOn w:val="Tablanormal"/>
    <w:next w:val="Tablaconcuadrcula"/>
    <w:rsid w:val="00D1719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
    <w:name w:val="Tabla con cuadrícula174"/>
    <w:basedOn w:val="Tablanormal"/>
    <w:next w:val="Tablaconcuadrcula"/>
    <w:rsid w:val="009607A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semiHidden/>
    <w:rsid w:val="00337B64"/>
  </w:style>
  <w:style w:type="table" w:customStyle="1" w:styleId="Tablaconcuadrcula175">
    <w:name w:val="Tabla con cuadrícula175"/>
    <w:basedOn w:val="Tablanormal"/>
    <w:next w:val="Tablaconcuadrcula"/>
    <w:rsid w:val="000D218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
    <w:name w:val="Tabla con cuadrícula176"/>
    <w:basedOn w:val="Tablanormal"/>
    <w:next w:val="Tablaconcuadrcula"/>
    <w:rsid w:val="00DC337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
    <w:name w:val="Sin lista90"/>
    <w:next w:val="Sinlista"/>
    <w:semiHidden/>
    <w:rsid w:val="00B17245"/>
  </w:style>
  <w:style w:type="character" w:customStyle="1" w:styleId="publicationtitle1">
    <w:name w:val="publication_title1"/>
    <w:basedOn w:val="Fuentedeprrafopredeter"/>
    <w:rsid w:val="00B17245"/>
    <w:rPr>
      <w:b/>
      <w:bCs/>
      <w:i w:val="0"/>
      <w:iCs w:val="0"/>
      <w:color w:val="990000"/>
      <w:sz w:val="21"/>
      <w:szCs w:val="21"/>
    </w:rPr>
  </w:style>
  <w:style w:type="table" w:customStyle="1" w:styleId="Tablaconcuadrcula177">
    <w:name w:val="Tabla con cuadrícula177"/>
    <w:basedOn w:val="Tablanormal"/>
    <w:next w:val="Tablaconcuadrcula"/>
    <w:rsid w:val="00EB561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
    <w:name w:val="Tabla con cuadrícula178"/>
    <w:basedOn w:val="Tablanormal"/>
    <w:next w:val="Tablaconcuadrcula"/>
    <w:rsid w:val="00D16A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
    <w:name w:val="Tabla con cuadrícula179"/>
    <w:basedOn w:val="Tablanormal"/>
    <w:next w:val="Tablaconcuadrcula"/>
    <w:rsid w:val="00D16A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00">
    <w:name w:val="Tabla con cuadrícula180"/>
    <w:basedOn w:val="Tablanormal"/>
    <w:next w:val="Tablaconcuadrcula"/>
    <w:rsid w:val="000326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semiHidden/>
    <w:rsid w:val="00771FED"/>
  </w:style>
  <w:style w:type="table" w:customStyle="1" w:styleId="Tablaconcuadrcula181">
    <w:name w:val="Tabla con cuadrícula181"/>
    <w:basedOn w:val="Tablanormal"/>
    <w:next w:val="Tablaconcuadrcula"/>
    <w:rsid w:val="00771FE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semiHidden/>
    <w:rsid w:val="00DE41E9"/>
  </w:style>
  <w:style w:type="numbering" w:customStyle="1" w:styleId="Sinlista93">
    <w:name w:val="Sin lista93"/>
    <w:next w:val="Sinlista"/>
    <w:semiHidden/>
    <w:rsid w:val="00620CD5"/>
  </w:style>
  <w:style w:type="table" w:customStyle="1" w:styleId="Tablaconcuadrcula183">
    <w:name w:val="Tabla con cuadrícula183"/>
    <w:basedOn w:val="Tablanormal"/>
    <w:next w:val="Tablaconcuadrcula"/>
    <w:rsid w:val="00F07A5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
    <w:name w:val="Sin lista94"/>
    <w:next w:val="Sinlista"/>
    <w:semiHidden/>
    <w:rsid w:val="009F4003"/>
  </w:style>
  <w:style w:type="numbering" w:customStyle="1" w:styleId="Sinlista95">
    <w:name w:val="Sin lista95"/>
    <w:next w:val="Sinlista"/>
    <w:semiHidden/>
    <w:rsid w:val="008B40C0"/>
  </w:style>
  <w:style w:type="table" w:customStyle="1" w:styleId="Tablaconcuadrcula184">
    <w:name w:val="Tabla con cuadrícula184"/>
    <w:basedOn w:val="Tablanormal"/>
    <w:next w:val="Tablaconcuadrcula"/>
    <w:rsid w:val="008B40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0">
    <w:name w:val="Tabla con cuadrícula 119"/>
    <w:basedOn w:val="Tablanormal"/>
    <w:next w:val="Tablaconcuadrcula10"/>
    <w:rsid w:val="008B40C0"/>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85">
    <w:name w:val="Tabla con cuadrícula185"/>
    <w:basedOn w:val="Tablanormal"/>
    <w:next w:val="Tablaconcuadrcula"/>
    <w:rsid w:val="00C80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semiHidden/>
    <w:rsid w:val="00F140FF"/>
  </w:style>
  <w:style w:type="table" w:customStyle="1" w:styleId="Tablaconcuadrcula186">
    <w:name w:val="Tabla con cuadrícula186"/>
    <w:basedOn w:val="Tablanormal"/>
    <w:next w:val="Tablaconcuadrcula"/>
    <w:rsid w:val="00F14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 120"/>
    <w:basedOn w:val="Tablanormal"/>
    <w:next w:val="Tablaconcuadrcula10"/>
    <w:rsid w:val="00ED2662"/>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10">
    <w:name w:val="Tabla con cuadrícula 121"/>
    <w:basedOn w:val="Tablanormal"/>
    <w:next w:val="Tablaconcuadrcula10"/>
    <w:rsid w:val="00DE0D3E"/>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97">
    <w:name w:val="Sin lista97"/>
    <w:next w:val="Sinlista"/>
    <w:semiHidden/>
    <w:rsid w:val="00B10C66"/>
  </w:style>
  <w:style w:type="table" w:customStyle="1" w:styleId="Tablaconcuadrcula187">
    <w:name w:val="Tabla con cuadrícula187"/>
    <w:basedOn w:val="Tablanormal"/>
    <w:next w:val="Tablaconcuadrcula"/>
    <w:rsid w:val="00B10C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semiHidden/>
    <w:rsid w:val="004E177E"/>
  </w:style>
  <w:style w:type="table" w:customStyle="1" w:styleId="Tablaconcuadrcula188">
    <w:name w:val="Tabla con cuadrícula188"/>
    <w:basedOn w:val="Tablanormal"/>
    <w:next w:val="Tablaconcuadrcula"/>
    <w:rsid w:val="004E17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semiHidden/>
    <w:rsid w:val="00750BCC"/>
  </w:style>
  <w:style w:type="table" w:customStyle="1" w:styleId="Tablaconcuadrcula189">
    <w:name w:val="Tabla con cuadrícula189"/>
    <w:basedOn w:val="Tablanormal"/>
    <w:next w:val="Tablaconcuadrcula"/>
    <w:rsid w:val="00750B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semiHidden/>
    <w:rsid w:val="00C15F87"/>
  </w:style>
  <w:style w:type="numbering" w:customStyle="1" w:styleId="Sinlista101">
    <w:name w:val="Sin lista101"/>
    <w:next w:val="Sinlista"/>
    <w:semiHidden/>
    <w:rsid w:val="00AF002F"/>
  </w:style>
  <w:style w:type="table" w:customStyle="1" w:styleId="Tablaconcuadrcula1910">
    <w:name w:val="Tabla con cuadrícula191"/>
    <w:basedOn w:val="Tablanormal"/>
    <w:next w:val="Tablaconcuadrcula"/>
    <w:rsid w:val="00AF002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semiHidden/>
    <w:rsid w:val="00B145F3"/>
  </w:style>
  <w:style w:type="table" w:customStyle="1" w:styleId="Tablaconcuadrcula192">
    <w:name w:val="Tabla con cuadrícula192"/>
    <w:basedOn w:val="Tablanormal"/>
    <w:next w:val="Tablaconcuadrcula"/>
    <w:rsid w:val="00B145F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semiHidden/>
    <w:rsid w:val="00E8734B"/>
  </w:style>
  <w:style w:type="table" w:customStyle="1" w:styleId="Tablaconcuadrcula193">
    <w:name w:val="Tabla con cuadrícula193"/>
    <w:basedOn w:val="Tablanormal"/>
    <w:next w:val="Tablaconcuadrcula"/>
    <w:rsid w:val="00E873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4">
    <w:name w:val="Tabla con cuadrícula194"/>
    <w:basedOn w:val="Tablanormal"/>
    <w:next w:val="Tablaconcuadrcula"/>
    <w:rsid w:val="00EE213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5">
    <w:name w:val="Tabla con cuadrícula195"/>
    <w:basedOn w:val="Tablanormal"/>
    <w:next w:val="Tablaconcuadrcula"/>
    <w:rsid w:val="00D7272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semiHidden/>
    <w:rsid w:val="00B8310B"/>
  </w:style>
  <w:style w:type="table" w:customStyle="1" w:styleId="Tablaconcuadrcula196">
    <w:name w:val="Tabla con cuadrícula196"/>
    <w:basedOn w:val="Tablanormal"/>
    <w:next w:val="Tablaconcuadrcula"/>
    <w:rsid w:val="00B831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7">
    <w:name w:val="Tabla con cuadrícula197"/>
    <w:basedOn w:val="Tablanormal"/>
    <w:next w:val="Tablaconcuadrcula"/>
    <w:rsid w:val="00F4733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semiHidden/>
    <w:rsid w:val="00C54DB9"/>
  </w:style>
  <w:style w:type="table" w:customStyle="1" w:styleId="Tablaconcuadrcula198">
    <w:name w:val="Tabla con cuadrícula198"/>
    <w:basedOn w:val="Tablanormal"/>
    <w:next w:val="Tablaconcuadrcula"/>
    <w:rsid w:val="00C54DB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semiHidden/>
    <w:rsid w:val="00362B64"/>
  </w:style>
  <w:style w:type="table" w:customStyle="1" w:styleId="Tablaconcuadrcula199">
    <w:name w:val="Tabla con cuadrícula199"/>
    <w:basedOn w:val="Tablanormal"/>
    <w:next w:val="Tablaconcuadrcula"/>
    <w:rsid w:val="00362B6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semiHidden/>
    <w:rsid w:val="0082460B"/>
  </w:style>
  <w:style w:type="paragraph" w:styleId="Encabezadodemensaje">
    <w:name w:val="Message Header"/>
    <w:basedOn w:val="Normal"/>
    <w:link w:val="EncabezadodemensajeCar"/>
    <w:uiPriority w:val="99"/>
    <w:rsid w:val="00987C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customStyle="1" w:styleId="Tablaconcuadrcula200">
    <w:name w:val="Tabla con cuadrícula200"/>
    <w:basedOn w:val="Tablanormal"/>
    <w:next w:val="Tablaconcuadrcula"/>
    <w:rsid w:val="006B65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rsid w:val="00DA60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2">
    <w:name w:val="Tabla con cuadrícula202"/>
    <w:basedOn w:val="Tablanormal"/>
    <w:next w:val="Tablaconcuadrcula"/>
    <w:rsid w:val="00BA6DD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3">
    <w:name w:val="Tabla con cuadrícula203"/>
    <w:basedOn w:val="Tablanormal"/>
    <w:next w:val="Tablaconcuadrcula"/>
    <w:rsid w:val="00AC1B5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semiHidden/>
    <w:rsid w:val="00324F0F"/>
  </w:style>
  <w:style w:type="table" w:customStyle="1" w:styleId="Tablaconcuadrcula204">
    <w:name w:val="Tabla con cuadrícula204"/>
    <w:basedOn w:val="Tablanormal"/>
    <w:next w:val="Tablaconcuadrcula"/>
    <w:rsid w:val="00324F0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semiHidden/>
    <w:rsid w:val="00B02B63"/>
  </w:style>
  <w:style w:type="table" w:customStyle="1" w:styleId="Tablaconcuadrcula205">
    <w:name w:val="Tabla con cuadrícula205"/>
    <w:basedOn w:val="Tablanormal"/>
    <w:next w:val="Tablaconcuadrcula"/>
    <w:rsid w:val="00B02B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
    <w:name w:val="Sin lista110"/>
    <w:next w:val="Sinlista"/>
    <w:semiHidden/>
    <w:rsid w:val="00370036"/>
  </w:style>
  <w:style w:type="table" w:customStyle="1" w:styleId="Tablaconcuadrcula206">
    <w:name w:val="Tabla con cuadrícula206"/>
    <w:basedOn w:val="Tablanormal"/>
    <w:next w:val="Tablaconcuadrcula"/>
    <w:rsid w:val="0037003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8">
    <w:name w:val="Tabla con cuadrícula208"/>
    <w:basedOn w:val="Tablanormal"/>
    <w:next w:val="Tablaconcuadrcula"/>
    <w:rsid w:val="00555B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9">
    <w:name w:val="Tabla con cuadrícula209"/>
    <w:basedOn w:val="Tablanormal"/>
    <w:next w:val="Tablaconcuadrcula"/>
    <w:rsid w:val="00555B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0">
    <w:name w:val="Tabla con cuadrícula 122"/>
    <w:basedOn w:val="Tablanormal"/>
    <w:next w:val="Tablaconcuadrcula10"/>
    <w:rsid w:val="00317915"/>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1">
    <w:name w:val="Sin lista111"/>
    <w:next w:val="Sinlista"/>
    <w:semiHidden/>
    <w:rsid w:val="00F7217E"/>
  </w:style>
  <w:style w:type="table" w:customStyle="1" w:styleId="Tablaconcuadrcula210">
    <w:name w:val="Tabla con cuadrícula210"/>
    <w:basedOn w:val="Tablanormal"/>
    <w:next w:val="Tablaconcuadrcula"/>
    <w:rsid w:val="00F721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rsid w:val="00F85738"/>
  </w:style>
  <w:style w:type="table" w:customStyle="1" w:styleId="Tablaconcuadrcula211">
    <w:name w:val="Tabla con cuadrícula211"/>
    <w:basedOn w:val="Tablanormal"/>
    <w:next w:val="Tablaconcuadrcula"/>
    <w:rsid w:val="00F8573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rsid w:val="00486B2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rsid w:val="003C508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semiHidden/>
    <w:rsid w:val="00164211"/>
  </w:style>
  <w:style w:type="table" w:customStyle="1" w:styleId="Tablaconcuadrcula214">
    <w:name w:val="Tabla con cuadrícula214"/>
    <w:basedOn w:val="Tablanormal"/>
    <w:next w:val="Tablaconcuadrcula"/>
    <w:rsid w:val="001642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 15"/>
    <w:basedOn w:val="Normal"/>
    <w:uiPriority w:val="99"/>
    <w:rsid w:val="00164211"/>
    <w:pPr>
      <w:widowControl w:val="0"/>
      <w:autoSpaceDE w:val="0"/>
      <w:autoSpaceDN w:val="0"/>
      <w:spacing w:before="72"/>
    </w:pPr>
    <w:rPr>
      <w:rFonts w:eastAsia="Times New Roman"/>
      <w:lang w:val="en-US"/>
    </w:rPr>
  </w:style>
  <w:style w:type="table" w:customStyle="1" w:styleId="Tablaconcuadrcula1230">
    <w:name w:val="Tabla con cuadrícula 123"/>
    <w:basedOn w:val="Tablanormal"/>
    <w:next w:val="Tablaconcuadrcula10"/>
    <w:rsid w:val="00164211"/>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20">
    <w:name w:val="Style 20"/>
    <w:basedOn w:val="Normal"/>
    <w:uiPriority w:val="99"/>
    <w:rsid w:val="00164211"/>
    <w:pPr>
      <w:widowControl w:val="0"/>
      <w:autoSpaceDE w:val="0"/>
      <w:autoSpaceDN w:val="0"/>
      <w:spacing w:before="72"/>
      <w:ind w:right="792"/>
      <w:jc w:val="right"/>
    </w:pPr>
    <w:rPr>
      <w:rFonts w:eastAsia="Times New Roman"/>
      <w:lang w:val="en-US"/>
    </w:rPr>
  </w:style>
  <w:style w:type="paragraph" w:customStyle="1" w:styleId="Style39">
    <w:name w:val="Style 39"/>
    <w:basedOn w:val="Normal"/>
    <w:uiPriority w:val="99"/>
    <w:rsid w:val="00164211"/>
    <w:pPr>
      <w:widowControl w:val="0"/>
      <w:autoSpaceDE w:val="0"/>
      <w:autoSpaceDN w:val="0"/>
      <w:spacing w:before="252"/>
      <w:ind w:left="1512" w:hanging="432"/>
      <w:jc w:val="both"/>
    </w:pPr>
    <w:rPr>
      <w:rFonts w:eastAsia="Times New Roman"/>
      <w:lang w:val="en-US"/>
    </w:rPr>
  </w:style>
  <w:style w:type="paragraph" w:customStyle="1" w:styleId="Style48">
    <w:name w:val="Style 48"/>
    <w:basedOn w:val="Normal"/>
    <w:uiPriority w:val="99"/>
    <w:rsid w:val="00164211"/>
    <w:pPr>
      <w:widowControl w:val="0"/>
      <w:autoSpaceDE w:val="0"/>
      <w:autoSpaceDN w:val="0"/>
      <w:spacing w:before="108"/>
      <w:ind w:left="1584" w:hanging="504"/>
      <w:jc w:val="both"/>
    </w:pPr>
    <w:rPr>
      <w:rFonts w:eastAsia="Times New Roman"/>
      <w:lang w:val="en-US"/>
    </w:rPr>
  </w:style>
  <w:style w:type="paragraph" w:customStyle="1" w:styleId="Style26">
    <w:name w:val="Style 26"/>
    <w:basedOn w:val="Normal"/>
    <w:uiPriority w:val="99"/>
    <w:rsid w:val="00164211"/>
    <w:pPr>
      <w:widowControl w:val="0"/>
      <w:tabs>
        <w:tab w:val="decimal" w:pos="792"/>
      </w:tabs>
      <w:autoSpaceDE w:val="0"/>
      <w:autoSpaceDN w:val="0"/>
      <w:spacing w:before="72"/>
    </w:pPr>
    <w:rPr>
      <w:rFonts w:eastAsia="Times New Roman"/>
      <w:lang w:val="en-US"/>
    </w:rPr>
  </w:style>
  <w:style w:type="paragraph" w:customStyle="1" w:styleId="Style27">
    <w:name w:val="Style 27"/>
    <w:basedOn w:val="Normal"/>
    <w:uiPriority w:val="99"/>
    <w:rsid w:val="00164211"/>
    <w:pPr>
      <w:widowControl w:val="0"/>
      <w:tabs>
        <w:tab w:val="decimal" w:pos="684"/>
      </w:tabs>
      <w:autoSpaceDE w:val="0"/>
      <w:autoSpaceDN w:val="0"/>
      <w:spacing w:before="108" w:after="72"/>
    </w:pPr>
    <w:rPr>
      <w:rFonts w:eastAsia="Times New Roman"/>
      <w:lang w:val="en-US"/>
    </w:rPr>
  </w:style>
  <w:style w:type="paragraph" w:customStyle="1" w:styleId="Style28">
    <w:name w:val="Style 28"/>
    <w:basedOn w:val="Normal"/>
    <w:uiPriority w:val="99"/>
    <w:rsid w:val="00164211"/>
    <w:pPr>
      <w:widowControl w:val="0"/>
      <w:tabs>
        <w:tab w:val="decimal" w:pos="684"/>
      </w:tabs>
      <w:autoSpaceDE w:val="0"/>
      <w:autoSpaceDN w:val="0"/>
      <w:spacing w:before="72" w:after="72"/>
    </w:pPr>
    <w:rPr>
      <w:rFonts w:eastAsia="Times New Roman"/>
      <w:lang w:val="en-US"/>
    </w:rPr>
  </w:style>
  <w:style w:type="paragraph" w:customStyle="1" w:styleId="Style30">
    <w:name w:val="Style 30"/>
    <w:basedOn w:val="Normal"/>
    <w:uiPriority w:val="99"/>
    <w:rsid w:val="00164211"/>
    <w:pPr>
      <w:widowControl w:val="0"/>
      <w:tabs>
        <w:tab w:val="decimal" w:pos="252"/>
      </w:tabs>
      <w:autoSpaceDE w:val="0"/>
      <w:autoSpaceDN w:val="0"/>
      <w:spacing w:before="72" w:after="72"/>
    </w:pPr>
    <w:rPr>
      <w:rFonts w:eastAsia="Times New Roman"/>
      <w:lang w:val="en-US"/>
    </w:rPr>
  </w:style>
  <w:style w:type="paragraph" w:customStyle="1" w:styleId="Style29">
    <w:name w:val="Style 29"/>
    <w:basedOn w:val="Normal"/>
    <w:uiPriority w:val="99"/>
    <w:rsid w:val="00164211"/>
    <w:pPr>
      <w:widowControl w:val="0"/>
      <w:autoSpaceDE w:val="0"/>
      <w:autoSpaceDN w:val="0"/>
      <w:spacing w:before="72" w:after="72"/>
      <w:ind w:right="216"/>
      <w:jc w:val="right"/>
    </w:pPr>
    <w:rPr>
      <w:rFonts w:eastAsia="Times New Roman"/>
      <w:lang w:val="en-US"/>
    </w:rPr>
  </w:style>
  <w:style w:type="paragraph" w:customStyle="1" w:styleId="Style32">
    <w:name w:val="Style 32"/>
    <w:basedOn w:val="Normal"/>
    <w:uiPriority w:val="99"/>
    <w:rsid w:val="00164211"/>
    <w:pPr>
      <w:widowControl w:val="0"/>
      <w:autoSpaceDE w:val="0"/>
      <w:autoSpaceDN w:val="0"/>
      <w:adjustRightInd w:val="0"/>
    </w:pPr>
    <w:rPr>
      <w:rFonts w:eastAsia="Times New Roman"/>
      <w:lang w:val="en-US"/>
    </w:rPr>
  </w:style>
  <w:style w:type="paragraph" w:customStyle="1" w:styleId="Style33">
    <w:name w:val="Style 33"/>
    <w:basedOn w:val="Normal"/>
    <w:uiPriority w:val="99"/>
    <w:rsid w:val="00164211"/>
    <w:pPr>
      <w:widowControl w:val="0"/>
      <w:tabs>
        <w:tab w:val="left" w:pos="720"/>
      </w:tabs>
      <w:autoSpaceDE w:val="0"/>
      <w:autoSpaceDN w:val="0"/>
      <w:spacing w:line="360" w:lineRule="auto"/>
    </w:pPr>
    <w:rPr>
      <w:rFonts w:eastAsia="Times New Roman"/>
      <w:lang w:val="en-US"/>
    </w:rPr>
  </w:style>
  <w:style w:type="character" w:customStyle="1" w:styleId="titularesestilo5">
    <w:name w:val="titulares estilo5"/>
    <w:basedOn w:val="Fuentedeprrafopredeter"/>
    <w:rsid w:val="0070456B"/>
  </w:style>
  <w:style w:type="numbering" w:customStyle="1" w:styleId="Sinlista114">
    <w:name w:val="Sin lista114"/>
    <w:next w:val="Sinlista"/>
    <w:semiHidden/>
    <w:rsid w:val="0070752D"/>
  </w:style>
  <w:style w:type="paragraph" w:customStyle="1" w:styleId="Estilo1">
    <w:name w:val="Estilo1"/>
    <w:basedOn w:val="Textonotapie"/>
    <w:uiPriority w:val="99"/>
    <w:rsid w:val="0070752D"/>
    <w:pPr>
      <w:autoSpaceDE w:val="0"/>
      <w:autoSpaceDN w:val="0"/>
      <w:adjustRightInd w:val="0"/>
      <w:jc w:val="both"/>
    </w:pPr>
    <w:rPr>
      <w:rFonts w:eastAsia="Times New Roman"/>
    </w:rPr>
  </w:style>
  <w:style w:type="table" w:customStyle="1" w:styleId="Tablaconcuadrcula215">
    <w:name w:val="Tabla con cuadrícula215"/>
    <w:basedOn w:val="Tablanormal"/>
    <w:next w:val="Tablaconcuadrcula"/>
    <w:rsid w:val="0070752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semiHidden/>
    <w:rsid w:val="00AD142F"/>
  </w:style>
  <w:style w:type="numbering" w:customStyle="1" w:styleId="Sinlista116">
    <w:name w:val="Sin lista116"/>
    <w:next w:val="Sinlista"/>
    <w:semiHidden/>
    <w:rsid w:val="00E23BB8"/>
  </w:style>
  <w:style w:type="table" w:customStyle="1" w:styleId="Tablaconcuadrcula216">
    <w:name w:val="Tabla con cuadrícula216"/>
    <w:basedOn w:val="Tablanormal"/>
    <w:next w:val="Tablaconcuadrcula"/>
    <w:rsid w:val="00E23BB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7">
    <w:name w:val="Tabla con cuadrícula217"/>
    <w:basedOn w:val="Tablanormal"/>
    <w:next w:val="Tablaconcuadrcula"/>
    <w:rsid w:val="003A13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
    <w:name w:val="Sin lista117"/>
    <w:next w:val="Sinlista"/>
    <w:semiHidden/>
    <w:rsid w:val="00B9303D"/>
  </w:style>
  <w:style w:type="table" w:customStyle="1" w:styleId="Tablaconcuadrcula218">
    <w:name w:val="Tabla con cuadrícula218"/>
    <w:basedOn w:val="Tablanormal"/>
    <w:next w:val="Tablaconcuadrcula"/>
    <w:rsid w:val="00B9303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
    <w:name w:val="Sin lista118"/>
    <w:next w:val="Sinlista"/>
    <w:semiHidden/>
    <w:rsid w:val="00377A24"/>
  </w:style>
  <w:style w:type="table" w:customStyle="1" w:styleId="Tablaconcuadrcula219">
    <w:name w:val="Tabla con cuadrícula219"/>
    <w:basedOn w:val="Tablanormal"/>
    <w:next w:val="Tablaconcuadrcula"/>
    <w:rsid w:val="00377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0">
    <w:name w:val="Tabla con cuadrícula220"/>
    <w:basedOn w:val="Tablanormal"/>
    <w:next w:val="Tablaconcuadrcula"/>
    <w:rsid w:val="00167E5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
    <w:name w:val="Sin lista119"/>
    <w:next w:val="Sinlista"/>
    <w:semiHidden/>
    <w:rsid w:val="009635D1"/>
  </w:style>
  <w:style w:type="table" w:customStyle="1" w:styleId="Tablaconcuadrcula221">
    <w:name w:val="Tabla con cuadrícula221"/>
    <w:basedOn w:val="Tablanormal"/>
    <w:next w:val="Tablaconcuadrcula"/>
    <w:rsid w:val="009635D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0">
    <w:name w:val="Style 40"/>
    <w:basedOn w:val="Normal"/>
    <w:uiPriority w:val="99"/>
    <w:rsid w:val="009635D1"/>
    <w:pPr>
      <w:widowControl w:val="0"/>
      <w:autoSpaceDE w:val="0"/>
      <w:autoSpaceDN w:val="0"/>
      <w:jc w:val="right"/>
    </w:pPr>
    <w:rPr>
      <w:rFonts w:eastAsia="Times New Roman"/>
      <w:lang w:val="en-US"/>
    </w:rPr>
  </w:style>
  <w:style w:type="table" w:customStyle="1" w:styleId="Tablaconcuadrcula222">
    <w:name w:val="Tabla con cuadrícula222"/>
    <w:basedOn w:val="Tablanormal"/>
    <w:next w:val="Tablaconcuadrcula"/>
    <w:rsid w:val="008A006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
    <w:name w:val="Sin lista120"/>
    <w:next w:val="Sinlista"/>
    <w:semiHidden/>
    <w:rsid w:val="003336F0"/>
  </w:style>
  <w:style w:type="numbering" w:customStyle="1" w:styleId="Sinlista121">
    <w:name w:val="Sin lista121"/>
    <w:next w:val="Sinlista"/>
    <w:semiHidden/>
    <w:rsid w:val="00E312DA"/>
  </w:style>
  <w:style w:type="table" w:customStyle="1" w:styleId="Tablaconcuadrcula223">
    <w:name w:val="Tabla con cuadrícula223"/>
    <w:basedOn w:val="Tablanormal"/>
    <w:next w:val="Tablaconcuadrcula"/>
    <w:rsid w:val="00E312D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semiHidden/>
    <w:rsid w:val="00E10B82"/>
  </w:style>
  <w:style w:type="table" w:customStyle="1" w:styleId="Tablaconcuadrcula224">
    <w:name w:val="Tabla con cuadrícula224"/>
    <w:basedOn w:val="Tablanormal"/>
    <w:next w:val="Tablaconcuadrcula"/>
    <w:rsid w:val="00E10B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semiHidden/>
    <w:rsid w:val="00CD2583"/>
  </w:style>
  <w:style w:type="paragraph" w:customStyle="1" w:styleId="xl32">
    <w:name w:val="xl32"/>
    <w:basedOn w:val="Normal"/>
    <w:uiPriority w:val="99"/>
    <w:rsid w:val="00CD2583"/>
    <w:pPr>
      <w:pBdr>
        <w:bottom w:val="single" w:sz="8" w:space="0" w:color="auto"/>
      </w:pBdr>
      <w:spacing w:before="100" w:beforeAutospacing="1" w:after="100" w:afterAutospacing="1"/>
    </w:pPr>
    <w:rPr>
      <w:rFonts w:ascii="Arial" w:eastAsia="Times New Roman" w:hAnsi="Arial" w:cs="Arial"/>
      <w:b/>
      <w:bCs/>
      <w:color w:val="000080"/>
      <w:sz w:val="16"/>
      <w:szCs w:val="16"/>
      <w:lang w:val="es-ES"/>
    </w:rPr>
  </w:style>
  <w:style w:type="paragraph" w:customStyle="1" w:styleId="xl33">
    <w:name w:val="xl33"/>
    <w:basedOn w:val="Normal"/>
    <w:uiPriority w:val="99"/>
    <w:rsid w:val="00CD2583"/>
    <w:pPr>
      <w:pBdr>
        <w:bottom w:val="single" w:sz="8" w:space="0" w:color="auto"/>
      </w:pBdr>
      <w:spacing w:before="100" w:beforeAutospacing="1" w:after="100" w:afterAutospacing="1"/>
      <w:jc w:val="center"/>
    </w:pPr>
    <w:rPr>
      <w:rFonts w:ascii="Arial" w:eastAsia="Times New Roman" w:hAnsi="Arial" w:cs="Arial"/>
      <w:b/>
      <w:bCs/>
      <w:color w:val="000080"/>
      <w:sz w:val="16"/>
      <w:szCs w:val="16"/>
      <w:lang w:val="es-ES"/>
    </w:rPr>
  </w:style>
  <w:style w:type="paragraph" w:customStyle="1" w:styleId="xl34">
    <w:name w:val="xl34"/>
    <w:basedOn w:val="Normal"/>
    <w:uiPriority w:val="99"/>
    <w:rsid w:val="00CD2583"/>
    <w:pPr>
      <w:pBdr>
        <w:bottom w:val="single" w:sz="8" w:space="0" w:color="auto"/>
      </w:pBdr>
      <w:spacing w:before="100" w:beforeAutospacing="1" w:after="100" w:afterAutospacing="1"/>
      <w:jc w:val="center"/>
    </w:pPr>
    <w:rPr>
      <w:rFonts w:ascii="Arial" w:eastAsia="Times New Roman" w:hAnsi="Arial" w:cs="Arial"/>
      <w:b/>
      <w:bCs/>
      <w:color w:val="000080"/>
      <w:sz w:val="16"/>
      <w:szCs w:val="16"/>
      <w:lang w:val="es-ES"/>
    </w:rPr>
  </w:style>
  <w:style w:type="paragraph" w:customStyle="1" w:styleId="xl35">
    <w:name w:val="xl35"/>
    <w:basedOn w:val="Normal"/>
    <w:uiPriority w:val="99"/>
    <w:rsid w:val="00CD2583"/>
    <w:pPr>
      <w:pBdr>
        <w:bottom w:val="single" w:sz="8" w:space="0" w:color="auto"/>
      </w:pBdr>
      <w:spacing w:before="100" w:beforeAutospacing="1" w:after="100" w:afterAutospacing="1"/>
      <w:jc w:val="center"/>
    </w:pPr>
    <w:rPr>
      <w:rFonts w:eastAsia="Times New Roman"/>
      <w:b/>
      <w:bCs/>
      <w:color w:val="000080"/>
      <w:sz w:val="16"/>
      <w:szCs w:val="16"/>
      <w:lang w:val="es-ES"/>
    </w:rPr>
  </w:style>
  <w:style w:type="paragraph" w:customStyle="1" w:styleId="xl36">
    <w:name w:val="xl36"/>
    <w:basedOn w:val="Normal"/>
    <w:uiPriority w:val="99"/>
    <w:rsid w:val="00CD2583"/>
    <w:pPr>
      <w:spacing w:before="100" w:beforeAutospacing="1" w:after="100" w:afterAutospacing="1"/>
    </w:pPr>
    <w:rPr>
      <w:rFonts w:eastAsia="Times New Roman"/>
      <w:sz w:val="16"/>
      <w:szCs w:val="16"/>
      <w:lang w:val="es-ES"/>
    </w:rPr>
  </w:style>
  <w:style w:type="paragraph" w:customStyle="1" w:styleId="xl37">
    <w:name w:val="xl37"/>
    <w:basedOn w:val="Normal"/>
    <w:uiPriority w:val="99"/>
    <w:rsid w:val="00CD2583"/>
    <w:pPr>
      <w:spacing w:before="100" w:beforeAutospacing="1" w:after="100" w:afterAutospacing="1"/>
      <w:jc w:val="center"/>
    </w:pPr>
    <w:rPr>
      <w:rFonts w:eastAsia="Times New Roman"/>
      <w:sz w:val="16"/>
      <w:szCs w:val="16"/>
      <w:lang w:val="es-ES"/>
    </w:rPr>
  </w:style>
  <w:style w:type="paragraph" w:customStyle="1" w:styleId="xl38">
    <w:name w:val="xl38"/>
    <w:basedOn w:val="Normal"/>
    <w:uiPriority w:val="99"/>
    <w:rsid w:val="00CD2583"/>
    <w:pPr>
      <w:spacing w:before="100" w:beforeAutospacing="1" w:after="100" w:afterAutospacing="1"/>
    </w:pPr>
    <w:rPr>
      <w:rFonts w:eastAsia="Times New Roman"/>
      <w:sz w:val="16"/>
      <w:szCs w:val="16"/>
      <w:lang w:val="es-ES"/>
    </w:rPr>
  </w:style>
  <w:style w:type="paragraph" w:customStyle="1" w:styleId="xl39">
    <w:name w:val="xl39"/>
    <w:basedOn w:val="Normal"/>
    <w:uiPriority w:val="99"/>
    <w:rsid w:val="00CD2583"/>
    <w:pPr>
      <w:spacing w:before="100" w:beforeAutospacing="1" w:after="100" w:afterAutospacing="1"/>
      <w:jc w:val="center"/>
      <w:textAlignment w:val="top"/>
    </w:pPr>
    <w:rPr>
      <w:rFonts w:eastAsia="Times New Roman"/>
      <w:sz w:val="16"/>
      <w:szCs w:val="16"/>
      <w:lang w:val="es-ES"/>
    </w:rPr>
  </w:style>
  <w:style w:type="paragraph" w:customStyle="1" w:styleId="xl40">
    <w:name w:val="xl40"/>
    <w:basedOn w:val="Normal"/>
    <w:uiPriority w:val="99"/>
    <w:rsid w:val="00CD2583"/>
    <w:pPr>
      <w:spacing w:before="100" w:beforeAutospacing="1" w:after="100" w:afterAutospacing="1"/>
      <w:jc w:val="center"/>
      <w:textAlignment w:val="top"/>
    </w:pPr>
    <w:rPr>
      <w:rFonts w:eastAsia="Times New Roman"/>
      <w:sz w:val="16"/>
      <w:szCs w:val="16"/>
      <w:lang w:val="es-ES"/>
    </w:rPr>
  </w:style>
  <w:style w:type="paragraph" w:customStyle="1" w:styleId="xl41">
    <w:name w:val="xl41"/>
    <w:basedOn w:val="Normal"/>
    <w:uiPriority w:val="99"/>
    <w:rsid w:val="00CD2583"/>
    <w:pPr>
      <w:spacing w:before="100" w:beforeAutospacing="1" w:after="100" w:afterAutospacing="1"/>
      <w:jc w:val="center"/>
    </w:pPr>
    <w:rPr>
      <w:rFonts w:eastAsia="Times New Roman"/>
      <w:sz w:val="16"/>
      <w:szCs w:val="16"/>
      <w:lang w:val="es-ES"/>
    </w:rPr>
  </w:style>
  <w:style w:type="paragraph" w:customStyle="1" w:styleId="xl42">
    <w:name w:val="xl42"/>
    <w:basedOn w:val="Normal"/>
    <w:uiPriority w:val="99"/>
    <w:rsid w:val="00CD2583"/>
    <w:pPr>
      <w:spacing w:before="100" w:beforeAutospacing="1" w:after="100" w:afterAutospacing="1"/>
      <w:jc w:val="center"/>
      <w:textAlignment w:val="top"/>
    </w:pPr>
    <w:rPr>
      <w:rFonts w:eastAsia="Times New Roman"/>
      <w:sz w:val="16"/>
      <w:szCs w:val="16"/>
      <w:lang w:val="es-ES"/>
    </w:rPr>
  </w:style>
  <w:style w:type="paragraph" w:customStyle="1" w:styleId="xl43">
    <w:name w:val="xl43"/>
    <w:basedOn w:val="Normal"/>
    <w:uiPriority w:val="99"/>
    <w:rsid w:val="00CD2583"/>
    <w:pPr>
      <w:spacing w:before="100" w:beforeAutospacing="1" w:after="100" w:afterAutospacing="1"/>
      <w:jc w:val="center"/>
    </w:pPr>
    <w:rPr>
      <w:rFonts w:eastAsia="Times New Roman"/>
      <w:sz w:val="16"/>
      <w:szCs w:val="16"/>
      <w:lang w:val="es-ES"/>
    </w:rPr>
  </w:style>
  <w:style w:type="paragraph" w:customStyle="1" w:styleId="xl44">
    <w:name w:val="xl44"/>
    <w:basedOn w:val="Normal"/>
    <w:uiPriority w:val="99"/>
    <w:rsid w:val="00CD2583"/>
    <w:pPr>
      <w:shd w:val="clear" w:color="auto" w:fill="C0C0C0"/>
      <w:spacing w:before="100" w:beforeAutospacing="1" w:after="100" w:afterAutospacing="1"/>
    </w:pPr>
    <w:rPr>
      <w:rFonts w:eastAsia="Times New Roman"/>
      <w:sz w:val="16"/>
      <w:szCs w:val="16"/>
      <w:lang w:val="es-ES"/>
    </w:rPr>
  </w:style>
  <w:style w:type="paragraph" w:customStyle="1" w:styleId="xl45">
    <w:name w:val="xl45"/>
    <w:basedOn w:val="Normal"/>
    <w:uiPriority w:val="99"/>
    <w:rsid w:val="00CD2583"/>
    <w:pPr>
      <w:shd w:val="clear" w:color="auto" w:fill="C0C0C0"/>
      <w:spacing w:before="100" w:beforeAutospacing="1" w:after="100" w:afterAutospacing="1"/>
      <w:jc w:val="center"/>
    </w:pPr>
    <w:rPr>
      <w:rFonts w:eastAsia="Times New Roman"/>
      <w:sz w:val="16"/>
      <w:szCs w:val="16"/>
      <w:lang w:val="es-ES"/>
    </w:rPr>
  </w:style>
  <w:style w:type="paragraph" w:customStyle="1" w:styleId="xl46">
    <w:name w:val="xl46"/>
    <w:basedOn w:val="Normal"/>
    <w:uiPriority w:val="99"/>
    <w:rsid w:val="00CD2583"/>
    <w:pPr>
      <w:shd w:val="clear" w:color="auto" w:fill="C0C0C0"/>
      <w:spacing w:before="100" w:beforeAutospacing="1" w:after="100" w:afterAutospacing="1"/>
    </w:pPr>
    <w:rPr>
      <w:rFonts w:eastAsia="Times New Roman"/>
      <w:sz w:val="16"/>
      <w:szCs w:val="16"/>
      <w:lang w:val="es-ES"/>
    </w:rPr>
  </w:style>
  <w:style w:type="paragraph" w:customStyle="1" w:styleId="xl47">
    <w:name w:val="xl47"/>
    <w:basedOn w:val="Normal"/>
    <w:uiPriority w:val="99"/>
    <w:rsid w:val="00CD2583"/>
    <w:pPr>
      <w:shd w:val="clear" w:color="auto" w:fill="C0C0C0"/>
      <w:spacing w:before="100" w:beforeAutospacing="1" w:after="100" w:afterAutospacing="1"/>
      <w:jc w:val="center"/>
      <w:textAlignment w:val="top"/>
    </w:pPr>
    <w:rPr>
      <w:rFonts w:eastAsia="Times New Roman"/>
      <w:sz w:val="16"/>
      <w:szCs w:val="16"/>
      <w:lang w:val="es-ES"/>
    </w:rPr>
  </w:style>
  <w:style w:type="paragraph" w:customStyle="1" w:styleId="xl48">
    <w:name w:val="xl48"/>
    <w:basedOn w:val="Normal"/>
    <w:uiPriority w:val="99"/>
    <w:rsid w:val="00CD2583"/>
    <w:pPr>
      <w:shd w:val="clear" w:color="auto" w:fill="C0C0C0"/>
      <w:spacing w:before="100" w:beforeAutospacing="1" w:after="100" w:afterAutospacing="1"/>
      <w:jc w:val="center"/>
      <w:textAlignment w:val="top"/>
    </w:pPr>
    <w:rPr>
      <w:rFonts w:eastAsia="Times New Roman"/>
      <w:sz w:val="16"/>
      <w:szCs w:val="16"/>
      <w:lang w:val="es-ES"/>
    </w:rPr>
  </w:style>
  <w:style w:type="paragraph" w:customStyle="1" w:styleId="xl49">
    <w:name w:val="xl49"/>
    <w:basedOn w:val="Normal"/>
    <w:uiPriority w:val="99"/>
    <w:rsid w:val="00CD2583"/>
    <w:pPr>
      <w:shd w:val="clear" w:color="auto" w:fill="C0C0C0"/>
      <w:spacing w:before="100" w:beforeAutospacing="1" w:after="100" w:afterAutospacing="1"/>
      <w:jc w:val="center"/>
    </w:pPr>
    <w:rPr>
      <w:rFonts w:eastAsia="Times New Roman"/>
      <w:sz w:val="16"/>
      <w:szCs w:val="16"/>
      <w:lang w:val="es-ES"/>
    </w:rPr>
  </w:style>
  <w:style w:type="paragraph" w:customStyle="1" w:styleId="xl50">
    <w:name w:val="xl50"/>
    <w:basedOn w:val="Normal"/>
    <w:uiPriority w:val="99"/>
    <w:rsid w:val="00CD2583"/>
    <w:pPr>
      <w:shd w:val="clear" w:color="auto" w:fill="C0C0C0"/>
      <w:spacing w:before="100" w:beforeAutospacing="1" w:after="100" w:afterAutospacing="1"/>
      <w:jc w:val="center"/>
      <w:textAlignment w:val="top"/>
    </w:pPr>
    <w:rPr>
      <w:rFonts w:eastAsia="Times New Roman"/>
      <w:sz w:val="16"/>
      <w:szCs w:val="16"/>
      <w:lang w:val="es-ES"/>
    </w:rPr>
  </w:style>
  <w:style w:type="paragraph" w:customStyle="1" w:styleId="xl51">
    <w:name w:val="xl51"/>
    <w:basedOn w:val="Normal"/>
    <w:uiPriority w:val="99"/>
    <w:rsid w:val="00CD2583"/>
    <w:pPr>
      <w:shd w:val="clear" w:color="auto" w:fill="C0C0C0"/>
      <w:spacing w:before="100" w:beforeAutospacing="1" w:after="100" w:afterAutospacing="1"/>
      <w:jc w:val="center"/>
    </w:pPr>
    <w:rPr>
      <w:rFonts w:eastAsia="Times New Roman"/>
      <w:sz w:val="16"/>
      <w:szCs w:val="16"/>
      <w:lang w:val="es-ES"/>
    </w:rPr>
  </w:style>
  <w:style w:type="paragraph" w:customStyle="1" w:styleId="xl52">
    <w:name w:val="xl52"/>
    <w:basedOn w:val="Normal"/>
    <w:uiPriority w:val="99"/>
    <w:rsid w:val="00CD2583"/>
    <w:pPr>
      <w:shd w:val="clear" w:color="auto" w:fill="C0C0C0"/>
      <w:spacing w:before="100" w:beforeAutospacing="1" w:after="100" w:afterAutospacing="1"/>
      <w:jc w:val="center"/>
    </w:pPr>
    <w:rPr>
      <w:rFonts w:eastAsia="Times New Roman"/>
      <w:sz w:val="16"/>
      <w:szCs w:val="16"/>
      <w:lang w:val="es-ES"/>
    </w:rPr>
  </w:style>
  <w:style w:type="paragraph" w:customStyle="1" w:styleId="xl53">
    <w:name w:val="xl53"/>
    <w:basedOn w:val="Normal"/>
    <w:uiPriority w:val="99"/>
    <w:rsid w:val="00CD2583"/>
    <w:pPr>
      <w:spacing w:before="100" w:beforeAutospacing="1" w:after="100" w:afterAutospacing="1"/>
      <w:jc w:val="center"/>
    </w:pPr>
    <w:rPr>
      <w:rFonts w:eastAsia="Times New Roman"/>
      <w:sz w:val="16"/>
      <w:szCs w:val="16"/>
      <w:lang w:val="es-ES"/>
    </w:rPr>
  </w:style>
  <w:style w:type="paragraph" w:customStyle="1" w:styleId="xl54">
    <w:name w:val="xl54"/>
    <w:basedOn w:val="Normal"/>
    <w:uiPriority w:val="99"/>
    <w:rsid w:val="00CD2583"/>
    <w:pPr>
      <w:pBdr>
        <w:top w:val="single" w:sz="8" w:space="0" w:color="auto"/>
        <w:bottom w:val="single" w:sz="8" w:space="0" w:color="auto"/>
      </w:pBdr>
      <w:spacing w:before="100" w:beforeAutospacing="1" w:after="100" w:afterAutospacing="1"/>
    </w:pPr>
    <w:rPr>
      <w:rFonts w:ascii="Arial" w:eastAsia="Times New Roman" w:hAnsi="Arial" w:cs="Arial"/>
      <w:b/>
      <w:bCs/>
      <w:color w:val="000080"/>
      <w:sz w:val="16"/>
      <w:szCs w:val="16"/>
      <w:lang w:val="es-ES"/>
    </w:rPr>
  </w:style>
  <w:style w:type="paragraph" w:customStyle="1" w:styleId="xl55">
    <w:name w:val="xl55"/>
    <w:basedOn w:val="Normal"/>
    <w:uiPriority w:val="99"/>
    <w:rsid w:val="00CD2583"/>
    <w:pPr>
      <w:pBdr>
        <w:top w:val="single" w:sz="8" w:space="0" w:color="auto"/>
        <w:bottom w:val="single" w:sz="8" w:space="0" w:color="auto"/>
      </w:pBdr>
      <w:spacing w:before="100" w:beforeAutospacing="1" w:after="100" w:afterAutospacing="1"/>
      <w:jc w:val="center"/>
    </w:pPr>
    <w:rPr>
      <w:rFonts w:ascii="Arial" w:eastAsia="Times New Roman" w:hAnsi="Arial" w:cs="Arial"/>
      <w:b/>
      <w:bCs/>
      <w:color w:val="000080"/>
      <w:sz w:val="16"/>
      <w:szCs w:val="16"/>
      <w:lang w:val="es-ES"/>
    </w:rPr>
  </w:style>
  <w:style w:type="paragraph" w:customStyle="1" w:styleId="xl56">
    <w:name w:val="xl56"/>
    <w:basedOn w:val="Normal"/>
    <w:uiPriority w:val="99"/>
    <w:rsid w:val="00CD2583"/>
    <w:pPr>
      <w:pBdr>
        <w:top w:val="single" w:sz="8" w:space="0" w:color="auto"/>
        <w:bottom w:val="single" w:sz="8" w:space="0" w:color="auto"/>
      </w:pBdr>
      <w:spacing w:before="100" w:beforeAutospacing="1" w:after="100" w:afterAutospacing="1"/>
      <w:jc w:val="center"/>
    </w:pPr>
    <w:rPr>
      <w:rFonts w:ascii="Arial" w:eastAsia="Times New Roman" w:hAnsi="Arial" w:cs="Arial"/>
      <w:b/>
      <w:bCs/>
      <w:color w:val="000080"/>
      <w:sz w:val="16"/>
      <w:szCs w:val="16"/>
      <w:lang w:val="es-ES"/>
    </w:rPr>
  </w:style>
  <w:style w:type="paragraph" w:customStyle="1" w:styleId="xl57">
    <w:name w:val="xl57"/>
    <w:basedOn w:val="Normal"/>
    <w:uiPriority w:val="99"/>
    <w:rsid w:val="00CD2583"/>
    <w:pPr>
      <w:pBdr>
        <w:top w:val="single" w:sz="8" w:space="0" w:color="auto"/>
        <w:bottom w:val="single" w:sz="8" w:space="0" w:color="auto"/>
      </w:pBdr>
      <w:spacing w:before="100" w:beforeAutospacing="1" w:after="100" w:afterAutospacing="1"/>
      <w:jc w:val="center"/>
    </w:pPr>
    <w:rPr>
      <w:rFonts w:eastAsia="Times New Roman"/>
      <w:b/>
      <w:bCs/>
      <w:color w:val="000080"/>
      <w:sz w:val="16"/>
      <w:szCs w:val="16"/>
      <w:lang w:val="es-ES"/>
    </w:rPr>
  </w:style>
  <w:style w:type="table" w:customStyle="1" w:styleId="Tablaconcuadrcula1240">
    <w:name w:val="Tabla con cuadrícula 124"/>
    <w:basedOn w:val="Tablanormal"/>
    <w:next w:val="Tablaconcuadrcula10"/>
    <w:rsid w:val="00CD2583"/>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25">
    <w:name w:val="Tabla con cuadrícula225"/>
    <w:basedOn w:val="Tablanormal"/>
    <w:next w:val="Tablaconcuadrcula"/>
    <w:rsid w:val="00CD258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6">
    <w:name w:val="Tabla con cuadrícula226"/>
    <w:basedOn w:val="Tablanormal"/>
    <w:next w:val="Tablaconcuadrcula"/>
    <w:rsid w:val="00AA6C9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7">
    <w:name w:val="Tabla con cuadrícula227"/>
    <w:basedOn w:val="Tablanormal"/>
    <w:next w:val="Tablaconcuadrcula"/>
    <w:rsid w:val="00AA6C9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8">
    <w:name w:val="Tabla con cuadrícula228"/>
    <w:basedOn w:val="Tablanormal"/>
    <w:next w:val="Tablaconcuadrcula"/>
    <w:rsid w:val="00032A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9">
    <w:name w:val="Tabla con cuadrícula229"/>
    <w:basedOn w:val="Tablanormal"/>
    <w:next w:val="Tablaconcuadrcula"/>
    <w:rsid w:val="00032A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0">
    <w:name w:val="Tabla con cuadrícula230"/>
    <w:basedOn w:val="Tablanormal"/>
    <w:next w:val="Tablaconcuadrcula"/>
    <w:rsid w:val="00032A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semiHidden/>
    <w:rsid w:val="00D30EBB"/>
  </w:style>
  <w:style w:type="table" w:customStyle="1" w:styleId="Tablaconcuadrcula231">
    <w:name w:val="Tabla con cuadrícula231"/>
    <w:basedOn w:val="Tablanormal"/>
    <w:next w:val="Tablaconcuadrcula"/>
    <w:rsid w:val="00D30EB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50">
    <w:name w:val="Tabla con cuadrícula 125"/>
    <w:basedOn w:val="Tablanormal"/>
    <w:next w:val="Tablaconcuadrcula10"/>
    <w:rsid w:val="00A449BB"/>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25">
    <w:name w:val="Sin lista125"/>
    <w:next w:val="Sinlista"/>
    <w:semiHidden/>
    <w:rsid w:val="00976D73"/>
  </w:style>
  <w:style w:type="table" w:customStyle="1" w:styleId="Tablaconcuadrcula232">
    <w:name w:val="Tabla con cuadrícula232"/>
    <w:basedOn w:val="Tablanormal"/>
    <w:next w:val="Tablaconcuadrcula"/>
    <w:rsid w:val="00976D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3">
    <w:name w:val="Tabla con cuadrícula233"/>
    <w:basedOn w:val="Tablanormal"/>
    <w:next w:val="Tablaconcuadrcula"/>
    <w:rsid w:val="0092276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0">
    <w:name w:val="Tabla con cuadrícula 126"/>
    <w:basedOn w:val="Tablanormal"/>
    <w:next w:val="Tablaconcuadrcula10"/>
    <w:rsid w:val="00EC29AA"/>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34">
    <w:name w:val="Tabla con cuadrícula234"/>
    <w:basedOn w:val="Tablanormal"/>
    <w:next w:val="Tablaconcuadrcula"/>
    <w:rsid w:val="00B45E0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next w:val="Tablaconcuadrcula"/>
    <w:rsid w:val="00B45E0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rsid w:val="0022203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icias">
    <w:name w:val="textonoticias"/>
    <w:basedOn w:val="Normal"/>
    <w:uiPriority w:val="99"/>
    <w:rsid w:val="00226AE9"/>
    <w:pPr>
      <w:spacing w:before="100" w:beforeAutospacing="1" w:after="100" w:afterAutospacing="1"/>
    </w:pPr>
    <w:rPr>
      <w:rFonts w:ascii="Verdana" w:eastAsia="Times New Roman" w:hAnsi="Verdana"/>
      <w:color w:val="000000"/>
      <w:sz w:val="21"/>
      <w:szCs w:val="21"/>
      <w:lang w:val="es-ES"/>
    </w:rPr>
  </w:style>
  <w:style w:type="table" w:customStyle="1" w:styleId="Tablaconcuadrcula236">
    <w:name w:val="Tabla con cuadrícula236"/>
    <w:basedOn w:val="Tablanormal"/>
    <w:next w:val="Tablaconcuadrcula"/>
    <w:rsid w:val="000508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
    <w:name w:val="Sin lista126"/>
    <w:next w:val="Sinlista"/>
    <w:semiHidden/>
    <w:rsid w:val="00643F24"/>
  </w:style>
  <w:style w:type="table" w:customStyle="1" w:styleId="Tablaconcuadrcula237">
    <w:name w:val="Tabla con cuadrícula237"/>
    <w:basedOn w:val="Tablanormal"/>
    <w:next w:val="Tablaconcuadrcula"/>
    <w:rsid w:val="00643F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70">
    <w:name w:val="Tabla con cuadrícula 127"/>
    <w:basedOn w:val="Tablanormal"/>
    <w:next w:val="Tablaconcuadrcula10"/>
    <w:rsid w:val="00643F2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8">
    <w:name w:val="Style 8"/>
    <w:basedOn w:val="Normal"/>
    <w:uiPriority w:val="99"/>
    <w:rsid w:val="00643F24"/>
    <w:pPr>
      <w:widowControl w:val="0"/>
      <w:autoSpaceDE w:val="0"/>
      <w:autoSpaceDN w:val="0"/>
      <w:spacing w:before="288"/>
      <w:ind w:right="396"/>
      <w:jc w:val="right"/>
    </w:pPr>
    <w:rPr>
      <w:rFonts w:eastAsia="Times New Roman"/>
      <w:lang w:val="en-US"/>
    </w:rPr>
  </w:style>
  <w:style w:type="table" w:customStyle="1" w:styleId="Tablaconcuadrcula238">
    <w:name w:val="Tabla con cuadrícula238"/>
    <w:basedOn w:val="Tablanormal"/>
    <w:next w:val="Tablaconcuadrcula"/>
    <w:rsid w:val="00CD4C4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9">
    <w:name w:val="Tabla con cuadrícula239"/>
    <w:basedOn w:val="Tablanormal"/>
    <w:next w:val="Tablaconcuadrcula"/>
    <w:rsid w:val="00C05E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0">
    <w:name w:val="Tabla con cuadrícula240"/>
    <w:basedOn w:val="Tablanormal"/>
    <w:next w:val="Tablaconcuadrcula"/>
    <w:rsid w:val="004761F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
    <w:name w:val="Sin lista127"/>
    <w:next w:val="Sinlista"/>
    <w:semiHidden/>
    <w:rsid w:val="00A25582"/>
  </w:style>
  <w:style w:type="table" w:customStyle="1" w:styleId="Tablaconcuadrcula241">
    <w:name w:val="Tabla con cuadrícula241"/>
    <w:basedOn w:val="Tablanormal"/>
    <w:next w:val="Tablaconcuadrcula"/>
    <w:rsid w:val="00A255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
    <w:name w:val="Sin lista128"/>
    <w:next w:val="Sinlista"/>
    <w:semiHidden/>
    <w:rsid w:val="00DD485C"/>
  </w:style>
  <w:style w:type="paragraph" w:customStyle="1" w:styleId="feedbackbox">
    <w:name w:val="feedbackbox"/>
    <w:basedOn w:val="Normal"/>
    <w:uiPriority w:val="99"/>
    <w:rsid w:val="00DD485C"/>
    <w:pPr>
      <w:spacing w:before="100" w:beforeAutospacing="1" w:after="100" w:afterAutospacing="1"/>
    </w:pPr>
    <w:rPr>
      <w:rFonts w:eastAsia="Times New Roman"/>
      <w:color w:val="FFFFFF"/>
      <w:lang w:val="es-ES"/>
    </w:rPr>
  </w:style>
  <w:style w:type="paragraph" w:customStyle="1" w:styleId="feedbackinputline">
    <w:name w:val="feedbackinputline"/>
    <w:basedOn w:val="Normal"/>
    <w:uiPriority w:val="99"/>
    <w:rsid w:val="00DD485C"/>
    <w:pPr>
      <w:shd w:val="clear" w:color="auto" w:fill="FFFFFF"/>
      <w:spacing w:before="100" w:beforeAutospacing="1" w:after="100" w:afterAutospacing="1" w:line="210" w:lineRule="atLeast"/>
      <w:textAlignment w:val="center"/>
    </w:pPr>
    <w:rPr>
      <w:rFonts w:eastAsia="Times New Roman"/>
      <w:color w:val="333333"/>
      <w:lang w:val="es-ES"/>
    </w:rPr>
  </w:style>
  <w:style w:type="paragraph" w:customStyle="1" w:styleId="feedbackinputbox">
    <w:name w:val="feedbackinputbox"/>
    <w:basedOn w:val="Normal"/>
    <w:uiPriority w:val="99"/>
    <w:rsid w:val="00DD485C"/>
    <w:pPr>
      <w:shd w:val="clear" w:color="auto" w:fill="FFFFFF"/>
      <w:spacing w:before="100" w:beforeAutospacing="1" w:after="100" w:afterAutospacing="1"/>
    </w:pPr>
    <w:rPr>
      <w:rFonts w:eastAsia="Times New Roman"/>
      <w:color w:val="333333"/>
      <w:sz w:val="29"/>
      <w:szCs w:val="29"/>
      <w:lang w:val="es-ES"/>
    </w:rPr>
  </w:style>
  <w:style w:type="paragraph" w:customStyle="1" w:styleId="sendform">
    <w:name w:val="sendform"/>
    <w:basedOn w:val="Normal"/>
    <w:uiPriority w:val="99"/>
    <w:rsid w:val="00DD485C"/>
    <w:pPr>
      <w:pBdr>
        <w:top w:val="single" w:sz="6" w:space="0" w:color="666666"/>
        <w:left w:val="single" w:sz="6" w:space="0" w:color="666666"/>
        <w:bottom w:val="single" w:sz="6" w:space="0" w:color="666666"/>
        <w:right w:val="single" w:sz="6" w:space="0" w:color="666666"/>
      </w:pBdr>
      <w:spacing w:before="100" w:beforeAutospacing="1" w:after="100" w:afterAutospacing="1"/>
    </w:pPr>
    <w:rPr>
      <w:rFonts w:eastAsia="Times New Roman"/>
      <w:sz w:val="17"/>
      <w:szCs w:val="17"/>
      <w:lang w:val="es-ES"/>
    </w:rPr>
  </w:style>
  <w:style w:type="paragraph" w:customStyle="1" w:styleId="orgname">
    <w:name w:val="orgname"/>
    <w:basedOn w:val="Normal"/>
    <w:uiPriority w:val="99"/>
    <w:rsid w:val="00DD485C"/>
    <w:pPr>
      <w:spacing w:before="100" w:beforeAutospacing="1" w:after="100" w:afterAutospacing="1"/>
    </w:pPr>
    <w:rPr>
      <w:rFonts w:ascii="Arial" w:eastAsia="Times New Roman" w:hAnsi="Arial" w:cs="Arial"/>
      <w:b/>
      <w:bCs/>
      <w:color w:val="000000"/>
      <w:sz w:val="17"/>
      <w:szCs w:val="17"/>
      <w:lang w:val="es-ES"/>
    </w:rPr>
  </w:style>
  <w:style w:type="paragraph" w:customStyle="1" w:styleId="contact">
    <w:name w:val="contact"/>
    <w:basedOn w:val="Normal"/>
    <w:uiPriority w:val="99"/>
    <w:rsid w:val="00DD485C"/>
    <w:pPr>
      <w:spacing w:before="100" w:beforeAutospacing="1" w:after="100" w:afterAutospacing="1"/>
    </w:pPr>
    <w:rPr>
      <w:rFonts w:ascii="Arial" w:eastAsia="Times New Roman" w:hAnsi="Arial" w:cs="Arial"/>
      <w:b/>
      <w:bCs/>
      <w:color w:val="000000"/>
      <w:sz w:val="17"/>
      <w:szCs w:val="17"/>
      <w:u w:val="single"/>
      <w:lang w:val="es-ES"/>
    </w:rPr>
  </w:style>
  <w:style w:type="paragraph" w:customStyle="1" w:styleId="contactname">
    <w:name w:val="contactname"/>
    <w:basedOn w:val="Normal"/>
    <w:uiPriority w:val="99"/>
    <w:rsid w:val="00DD485C"/>
    <w:pPr>
      <w:spacing w:before="100" w:beforeAutospacing="1" w:after="100" w:afterAutospacing="1"/>
    </w:pPr>
    <w:rPr>
      <w:rFonts w:ascii="Arial" w:eastAsia="Times New Roman" w:hAnsi="Arial" w:cs="Arial"/>
      <w:color w:val="000000"/>
      <w:sz w:val="17"/>
      <w:szCs w:val="17"/>
      <w:lang w:val="es-ES"/>
    </w:rPr>
  </w:style>
  <w:style w:type="paragraph" w:customStyle="1" w:styleId="country">
    <w:name w:val="country"/>
    <w:basedOn w:val="Normal"/>
    <w:uiPriority w:val="99"/>
    <w:rsid w:val="00DD485C"/>
    <w:pPr>
      <w:spacing w:before="100" w:beforeAutospacing="1" w:after="100" w:afterAutospacing="1"/>
    </w:pPr>
    <w:rPr>
      <w:rFonts w:ascii="Arial" w:eastAsia="Times New Roman" w:hAnsi="Arial" w:cs="Arial"/>
      <w:b/>
      <w:bCs/>
      <w:color w:val="000000"/>
      <w:sz w:val="17"/>
      <w:szCs w:val="17"/>
      <w:u w:val="single"/>
      <w:lang w:val="es-ES"/>
    </w:rPr>
  </w:style>
  <w:style w:type="paragraph" w:customStyle="1" w:styleId="typo">
    <w:name w:val="typo"/>
    <w:basedOn w:val="Normal"/>
    <w:uiPriority w:val="99"/>
    <w:rsid w:val="00DD485C"/>
    <w:pPr>
      <w:spacing w:before="100" w:beforeAutospacing="1" w:after="100" w:afterAutospacing="1"/>
    </w:pPr>
    <w:rPr>
      <w:rFonts w:ascii="Arial" w:eastAsia="Times New Roman" w:hAnsi="Arial" w:cs="Arial"/>
      <w:b/>
      <w:bCs/>
      <w:color w:val="000000"/>
      <w:sz w:val="17"/>
      <w:szCs w:val="17"/>
      <w:lang w:val="es-ES"/>
    </w:rPr>
  </w:style>
  <w:style w:type="paragraph" w:customStyle="1" w:styleId="address">
    <w:name w:val="address"/>
    <w:basedOn w:val="Normal"/>
    <w:rsid w:val="00DD485C"/>
    <w:pPr>
      <w:spacing w:before="100" w:beforeAutospacing="1" w:after="100" w:afterAutospacing="1"/>
    </w:pPr>
    <w:rPr>
      <w:rFonts w:ascii="Arial" w:eastAsia="Times New Roman" w:hAnsi="Arial" w:cs="Arial"/>
      <w:b/>
      <w:bCs/>
      <w:color w:val="000000"/>
      <w:sz w:val="17"/>
      <w:szCs w:val="17"/>
      <w:u w:val="single"/>
      <w:lang w:val="es-ES"/>
    </w:rPr>
  </w:style>
  <w:style w:type="paragraph" w:customStyle="1" w:styleId="addressname">
    <w:name w:val="addressname"/>
    <w:basedOn w:val="Normal"/>
    <w:uiPriority w:val="99"/>
    <w:rsid w:val="00DD485C"/>
    <w:pPr>
      <w:spacing w:before="100" w:beforeAutospacing="1" w:after="100" w:afterAutospacing="1"/>
    </w:pPr>
    <w:rPr>
      <w:rFonts w:ascii="Arial" w:eastAsia="Times New Roman" w:hAnsi="Arial" w:cs="Arial"/>
      <w:color w:val="000000"/>
      <w:sz w:val="17"/>
      <w:szCs w:val="17"/>
      <w:lang w:val="es-ES"/>
    </w:rPr>
  </w:style>
  <w:style w:type="paragraph" w:customStyle="1" w:styleId="website">
    <w:name w:val="website"/>
    <w:basedOn w:val="Normal"/>
    <w:uiPriority w:val="99"/>
    <w:rsid w:val="00DD485C"/>
    <w:pPr>
      <w:spacing w:before="100" w:beforeAutospacing="1" w:after="100" w:afterAutospacing="1"/>
    </w:pPr>
    <w:rPr>
      <w:rFonts w:ascii="Arial" w:eastAsia="Times New Roman" w:hAnsi="Arial" w:cs="Arial"/>
      <w:b/>
      <w:bCs/>
      <w:color w:val="000000"/>
      <w:sz w:val="17"/>
      <w:szCs w:val="17"/>
      <w:u w:val="single"/>
      <w:lang w:val="es-ES"/>
    </w:rPr>
  </w:style>
  <w:style w:type="paragraph" w:customStyle="1" w:styleId="websitename">
    <w:name w:val="websitename"/>
    <w:basedOn w:val="Normal"/>
    <w:uiPriority w:val="99"/>
    <w:rsid w:val="00DD485C"/>
    <w:pPr>
      <w:spacing w:before="100" w:beforeAutospacing="1" w:after="100" w:afterAutospacing="1"/>
    </w:pPr>
    <w:rPr>
      <w:rFonts w:ascii="Arial" w:eastAsia="Times New Roman" w:hAnsi="Arial" w:cs="Arial"/>
      <w:color w:val="000000"/>
      <w:sz w:val="17"/>
      <w:szCs w:val="17"/>
      <w:lang w:val="es-ES"/>
    </w:rPr>
  </w:style>
  <w:style w:type="paragraph" w:customStyle="1" w:styleId="email">
    <w:name w:val="email"/>
    <w:basedOn w:val="Normal"/>
    <w:uiPriority w:val="99"/>
    <w:rsid w:val="00DD485C"/>
    <w:pPr>
      <w:spacing w:before="100" w:beforeAutospacing="1" w:after="100" w:afterAutospacing="1"/>
    </w:pPr>
    <w:rPr>
      <w:rFonts w:ascii="Arial" w:eastAsia="Times New Roman" w:hAnsi="Arial" w:cs="Arial"/>
      <w:b/>
      <w:bCs/>
      <w:color w:val="000000"/>
      <w:sz w:val="17"/>
      <w:szCs w:val="17"/>
      <w:lang w:val="es-ES"/>
    </w:rPr>
  </w:style>
  <w:style w:type="paragraph" w:customStyle="1" w:styleId="countryname">
    <w:name w:val="countryname"/>
    <w:basedOn w:val="Normal"/>
    <w:uiPriority w:val="99"/>
    <w:rsid w:val="00DD485C"/>
    <w:pPr>
      <w:spacing w:before="100" w:beforeAutospacing="1" w:after="100" w:afterAutospacing="1"/>
    </w:pPr>
    <w:rPr>
      <w:rFonts w:ascii="Arial" w:eastAsia="Times New Roman" w:hAnsi="Arial" w:cs="Arial"/>
      <w:b/>
      <w:bCs/>
      <w:color w:val="000000"/>
      <w:sz w:val="20"/>
      <w:szCs w:val="20"/>
      <w:lang w:val="es-ES"/>
    </w:rPr>
  </w:style>
  <w:style w:type="paragraph" w:customStyle="1" w:styleId="selectedtop">
    <w:name w:val="selected_top"/>
    <w:basedOn w:val="Normal"/>
    <w:uiPriority w:val="99"/>
    <w:rsid w:val="00DD485C"/>
    <w:pPr>
      <w:pBdr>
        <w:right w:val="single" w:sz="6" w:space="8" w:color="FFFFFF"/>
      </w:pBdr>
      <w:shd w:val="clear" w:color="auto" w:fill="336699"/>
      <w:spacing w:before="100" w:beforeAutospacing="1" w:after="100" w:afterAutospacing="1" w:line="240" w:lineRule="atLeast"/>
    </w:pPr>
    <w:rPr>
      <w:rFonts w:eastAsia="Times New Roman"/>
      <w:b/>
      <w:bCs/>
      <w:color w:val="FFFFFF"/>
      <w:lang w:val="es-ES"/>
    </w:rPr>
  </w:style>
  <w:style w:type="paragraph" w:customStyle="1" w:styleId="selectednr">
    <w:name w:val="selected_nr"/>
    <w:basedOn w:val="Normal"/>
    <w:uiPriority w:val="99"/>
    <w:rsid w:val="00DD485C"/>
    <w:pPr>
      <w:pBdr>
        <w:right w:val="single" w:sz="6" w:space="8" w:color="FFFFFF"/>
      </w:pBdr>
      <w:shd w:val="clear" w:color="auto" w:fill="336699"/>
      <w:spacing w:before="100" w:beforeAutospacing="1" w:after="100" w:afterAutospacing="1" w:line="240" w:lineRule="atLeast"/>
    </w:pPr>
    <w:rPr>
      <w:rFonts w:eastAsia="Times New Roman"/>
      <w:b/>
      <w:bCs/>
      <w:color w:val="FFFFFF"/>
      <w:lang w:val="es-ES"/>
    </w:rPr>
  </w:style>
  <w:style w:type="paragraph" w:customStyle="1" w:styleId="selectedgp">
    <w:name w:val="selected_gp"/>
    <w:basedOn w:val="Normal"/>
    <w:uiPriority w:val="99"/>
    <w:rsid w:val="00DD485C"/>
    <w:pPr>
      <w:pBdr>
        <w:right w:val="single" w:sz="6" w:space="8" w:color="FFFFFF"/>
      </w:pBdr>
      <w:shd w:val="clear" w:color="auto" w:fill="336699"/>
      <w:spacing w:before="100" w:beforeAutospacing="1" w:after="100" w:afterAutospacing="1" w:line="240" w:lineRule="atLeast"/>
    </w:pPr>
    <w:rPr>
      <w:rFonts w:eastAsia="Times New Roman"/>
      <w:b/>
      <w:bCs/>
      <w:color w:val="FFFFFF"/>
      <w:lang w:val="es-ES"/>
    </w:rPr>
  </w:style>
  <w:style w:type="paragraph" w:customStyle="1" w:styleId="selectedrp">
    <w:name w:val="selected_rp"/>
    <w:basedOn w:val="Normal"/>
    <w:uiPriority w:val="99"/>
    <w:rsid w:val="00DD485C"/>
    <w:pPr>
      <w:pBdr>
        <w:right w:val="single" w:sz="6" w:space="8" w:color="FFFFFF"/>
      </w:pBdr>
      <w:shd w:val="clear" w:color="auto" w:fill="336699"/>
      <w:spacing w:before="100" w:beforeAutospacing="1" w:after="100" w:afterAutospacing="1" w:line="240" w:lineRule="atLeast"/>
    </w:pPr>
    <w:rPr>
      <w:rFonts w:eastAsia="Times New Roman"/>
      <w:b/>
      <w:bCs/>
      <w:color w:val="FFFFFF"/>
      <w:lang w:val="es-ES"/>
    </w:rPr>
  </w:style>
  <w:style w:type="paragraph" w:customStyle="1" w:styleId="selectedpr">
    <w:name w:val="selected_pr"/>
    <w:basedOn w:val="Normal"/>
    <w:uiPriority w:val="99"/>
    <w:rsid w:val="00DD485C"/>
    <w:pPr>
      <w:pBdr>
        <w:right w:val="single" w:sz="6" w:space="8" w:color="FFFFFF"/>
      </w:pBdr>
      <w:shd w:val="clear" w:color="auto" w:fill="336699"/>
      <w:spacing w:before="100" w:beforeAutospacing="1" w:after="100" w:afterAutospacing="1" w:line="240" w:lineRule="atLeast"/>
    </w:pPr>
    <w:rPr>
      <w:rFonts w:eastAsia="Times New Roman"/>
      <w:b/>
      <w:bCs/>
      <w:color w:val="FFFFFF"/>
      <w:lang w:val="es-ES"/>
    </w:rPr>
  </w:style>
  <w:style w:type="paragraph" w:customStyle="1" w:styleId="selectedtools">
    <w:name w:val="selected_tools"/>
    <w:basedOn w:val="Normal"/>
    <w:uiPriority w:val="99"/>
    <w:rsid w:val="00DD485C"/>
    <w:pPr>
      <w:pBdr>
        <w:right w:val="single" w:sz="6" w:space="8" w:color="FFFFFF"/>
      </w:pBdr>
      <w:shd w:val="clear" w:color="auto" w:fill="336699"/>
      <w:spacing w:before="100" w:beforeAutospacing="1" w:after="100" w:afterAutospacing="1" w:line="240" w:lineRule="atLeast"/>
    </w:pPr>
    <w:rPr>
      <w:rFonts w:eastAsia="Times New Roman"/>
      <w:b/>
      <w:bCs/>
      <w:color w:val="FFFFFF"/>
      <w:lang w:val="es-ES"/>
    </w:rPr>
  </w:style>
  <w:style w:type="paragraph" w:customStyle="1" w:styleId="selectedpubs">
    <w:name w:val="selected_pubs"/>
    <w:basedOn w:val="Normal"/>
    <w:uiPriority w:val="99"/>
    <w:rsid w:val="00DD485C"/>
    <w:pPr>
      <w:pBdr>
        <w:right w:val="single" w:sz="6" w:space="8" w:color="FFFFFF"/>
      </w:pBdr>
      <w:shd w:val="clear" w:color="auto" w:fill="336699"/>
      <w:spacing w:before="100" w:beforeAutospacing="1" w:after="100" w:afterAutospacing="1" w:line="240" w:lineRule="atLeast"/>
    </w:pPr>
    <w:rPr>
      <w:rFonts w:eastAsia="Times New Roman"/>
      <w:b/>
      <w:bCs/>
      <w:color w:val="FFFFFF"/>
      <w:lang w:val="es-ES"/>
    </w:rPr>
  </w:style>
  <w:style w:type="paragraph" w:customStyle="1" w:styleId="selectedsu">
    <w:name w:val="selected_su"/>
    <w:basedOn w:val="Normal"/>
    <w:uiPriority w:val="99"/>
    <w:rsid w:val="00DD485C"/>
    <w:pPr>
      <w:pBdr>
        <w:right w:val="single" w:sz="6" w:space="8" w:color="FFFFFF"/>
      </w:pBdr>
      <w:shd w:val="clear" w:color="auto" w:fill="336699"/>
      <w:spacing w:before="100" w:beforeAutospacing="1" w:after="100" w:afterAutospacing="1" w:line="240" w:lineRule="atLeast"/>
    </w:pPr>
    <w:rPr>
      <w:rFonts w:eastAsia="Times New Roman"/>
      <w:b/>
      <w:bCs/>
      <w:color w:val="FFFFFF"/>
      <w:lang w:val="es-ES"/>
    </w:rPr>
  </w:style>
  <w:style w:type="paragraph" w:customStyle="1" w:styleId="firstlevelbuttonsright">
    <w:name w:val="firstlevelbuttonsright"/>
    <w:basedOn w:val="Normal"/>
    <w:uiPriority w:val="99"/>
    <w:rsid w:val="00DD485C"/>
    <w:pPr>
      <w:shd w:val="clear" w:color="auto" w:fill="336699"/>
      <w:spacing w:before="100" w:beforeAutospacing="1" w:after="100" w:afterAutospacing="1" w:line="240" w:lineRule="atLeast"/>
    </w:pPr>
    <w:rPr>
      <w:rFonts w:eastAsia="Times New Roman"/>
      <w:b/>
      <w:bCs/>
      <w:color w:val="FFFFFF"/>
      <w:lang w:val="es-ES"/>
    </w:rPr>
  </w:style>
  <w:style w:type="paragraph" w:customStyle="1" w:styleId="topmenuinputbox">
    <w:name w:val="topmenuinputbox"/>
    <w:basedOn w:val="Normal"/>
    <w:uiPriority w:val="99"/>
    <w:rsid w:val="00DD485C"/>
    <w:pPr>
      <w:pBdr>
        <w:top w:val="single" w:sz="6" w:space="0" w:color="000000"/>
        <w:left w:val="single" w:sz="6" w:space="0" w:color="000000"/>
        <w:bottom w:val="single" w:sz="6" w:space="0" w:color="000000"/>
        <w:right w:val="single" w:sz="6" w:space="0" w:color="000000"/>
      </w:pBdr>
      <w:shd w:val="clear" w:color="auto" w:fill="FFFFFF"/>
      <w:ind w:left="150" w:right="75"/>
      <w:textAlignment w:val="top"/>
    </w:pPr>
    <w:rPr>
      <w:rFonts w:eastAsia="Times New Roman"/>
      <w:color w:val="336699"/>
      <w:sz w:val="15"/>
      <w:szCs w:val="15"/>
      <w:lang w:val="es-ES"/>
    </w:rPr>
  </w:style>
  <w:style w:type="paragraph" w:customStyle="1" w:styleId="logobanner">
    <w:name w:val="logobanner"/>
    <w:basedOn w:val="Normal"/>
    <w:uiPriority w:val="99"/>
    <w:rsid w:val="00DD485C"/>
    <w:pPr>
      <w:pBdr>
        <w:top w:val="single" w:sz="6" w:space="0" w:color="FFFFFF"/>
        <w:bottom w:val="single" w:sz="6" w:space="0" w:color="FFFFFF"/>
        <w:right w:val="single" w:sz="6" w:space="0" w:color="FFFFFF"/>
      </w:pBdr>
      <w:shd w:val="clear" w:color="auto" w:fill="D9EBF9"/>
      <w:spacing w:before="100" w:beforeAutospacing="1" w:after="100" w:afterAutospacing="1"/>
    </w:pPr>
    <w:rPr>
      <w:rFonts w:eastAsia="Times New Roman"/>
      <w:lang w:val="es-ES"/>
    </w:rPr>
  </w:style>
  <w:style w:type="paragraph" w:customStyle="1" w:styleId="secondlevel">
    <w:name w:val="secondlevel"/>
    <w:basedOn w:val="Normal"/>
    <w:uiPriority w:val="99"/>
    <w:rsid w:val="00DD485C"/>
    <w:pPr>
      <w:pBdr>
        <w:top w:val="single" w:sz="6" w:space="0" w:color="FFFFFF"/>
      </w:pBdr>
      <w:shd w:val="clear" w:color="auto" w:fill="336699"/>
      <w:spacing w:before="100" w:beforeAutospacing="1" w:after="100" w:afterAutospacing="1"/>
    </w:pPr>
    <w:rPr>
      <w:rFonts w:eastAsia="Times New Roman"/>
      <w:color w:val="FFFFFF"/>
      <w:lang w:val="es-ES"/>
    </w:rPr>
  </w:style>
  <w:style w:type="paragraph" w:customStyle="1" w:styleId="crumbtrailnr">
    <w:name w:val="crumbtrail_nr"/>
    <w:basedOn w:val="Normal"/>
    <w:uiPriority w:val="99"/>
    <w:rsid w:val="00DD485C"/>
    <w:pPr>
      <w:spacing w:before="100" w:beforeAutospacing="1" w:after="100" w:afterAutospacing="1"/>
    </w:pPr>
    <w:rPr>
      <w:rFonts w:eastAsia="Times New Roman"/>
      <w:lang w:val="es-ES"/>
    </w:rPr>
  </w:style>
  <w:style w:type="paragraph" w:customStyle="1" w:styleId="crumbtrailgp">
    <w:name w:val="crumbtrail_gp"/>
    <w:basedOn w:val="Normal"/>
    <w:uiPriority w:val="99"/>
    <w:rsid w:val="00DD485C"/>
    <w:pPr>
      <w:spacing w:before="100" w:beforeAutospacing="1" w:after="100" w:afterAutospacing="1"/>
    </w:pPr>
    <w:rPr>
      <w:rFonts w:eastAsia="Times New Roman"/>
      <w:lang w:val="es-ES"/>
    </w:rPr>
  </w:style>
  <w:style w:type="paragraph" w:customStyle="1" w:styleId="crumbtrailrp">
    <w:name w:val="crumbtrail_rp"/>
    <w:basedOn w:val="Normal"/>
    <w:uiPriority w:val="99"/>
    <w:rsid w:val="00DD485C"/>
    <w:pPr>
      <w:spacing w:before="100" w:beforeAutospacing="1" w:after="100" w:afterAutospacing="1"/>
    </w:pPr>
    <w:rPr>
      <w:rFonts w:eastAsia="Times New Roman"/>
      <w:lang w:val="es-ES"/>
    </w:rPr>
  </w:style>
  <w:style w:type="paragraph" w:customStyle="1" w:styleId="crumbtrailpr">
    <w:name w:val="crumbtrail_pr"/>
    <w:basedOn w:val="Normal"/>
    <w:uiPriority w:val="99"/>
    <w:rsid w:val="00DD485C"/>
    <w:pPr>
      <w:spacing w:before="100" w:beforeAutospacing="1" w:after="100" w:afterAutospacing="1"/>
    </w:pPr>
    <w:rPr>
      <w:rFonts w:eastAsia="Times New Roman"/>
      <w:lang w:val="es-ES"/>
    </w:rPr>
  </w:style>
  <w:style w:type="paragraph" w:customStyle="1" w:styleId="crumbtrailtools">
    <w:name w:val="crumbtrail_tools"/>
    <w:basedOn w:val="Normal"/>
    <w:uiPriority w:val="99"/>
    <w:rsid w:val="00DD485C"/>
    <w:pPr>
      <w:spacing w:before="100" w:beforeAutospacing="1" w:after="100" w:afterAutospacing="1"/>
    </w:pPr>
    <w:rPr>
      <w:rFonts w:eastAsia="Times New Roman"/>
      <w:lang w:val="es-ES"/>
    </w:rPr>
  </w:style>
  <w:style w:type="paragraph" w:customStyle="1" w:styleId="crumbtrailpubs">
    <w:name w:val="crumbtrail_pubs"/>
    <w:basedOn w:val="Normal"/>
    <w:uiPriority w:val="99"/>
    <w:rsid w:val="00DD485C"/>
    <w:pPr>
      <w:spacing w:before="100" w:beforeAutospacing="1" w:after="100" w:afterAutospacing="1"/>
    </w:pPr>
    <w:rPr>
      <w:rFonts w:eastAsia="Times New Roman"/>
      <w:lang w:val="es-ES"/>
    </w:rPr>
  </w:style>
  <w:style w:type="paragraph" w:customStyle="1" w:styleId="crumbtrailau">
    <w:name w:val="crumbtrail_au"/>
    <w:basedOn w:val="Normal"/>
    <w:uiPriority w:val="99"/>
    <w:rsid w:val="00DD485C"/>
    <w:pPr>
      <w:spacing w:before="100" w:beforeAutospacing="1" w:after="100" w:afterAutospacing="1"/>
    </w:pPr>
    <w:rPr>
      <w:rFonts w:eastAsia="Times New Roman"/>
      <w:lang w:val="es-ES"/>
    </w:rPr>
  </w:style>
  <w:style w:type="paragraph" w:customStyle="1" w:styleId="crumbtrailcu">
    <w:name w:val="crumbtrail_cu"/>
    <w:basedOn w:val="Normal"/>
    <w:uiPriority w:val="99"/>
    <w:rsid w:val="00DD485C"/>
    <w:pPr>
      <w:spacing w:before="100" w:beforeAutospacing="1" w:after="100" w:afterAutospacing="1"/>
    </w:pPr>
    <w:rPr>
      <w:rFonts w:eastAsia="Times New Roman"/>
      <w:lang w:val="es-ES"/>
    </w:rPr>
  </w:style>
  <w:style w:type="paragraph" w:customStyle="1" w:styleId="crumbtrailsu">
    <w:name w:val="crumbtrail_su"/>
    <w:basedOn w:val="Normal"/>
    <w:uiPriority w:val="99"/>
    <w:rsid w:val="00DD485C"/>
    <w:pPr>
      <w:spacing w:before="100" w:beforeAutospacing="1" w:after="100" w:afterAutospacing="1"/>
    </w:pPr>
    <w:rPr>
      <w:rFonts w:eastAsia="Times New Roman"/>
      <w:lang w:val="es-ES"/>
    </w:rPr>
  </w:style>
  <w:style w:type="paragraph" w:customStyle="1" w:styleId="contenttitle">
    <w:name w:val="content_title"/>
    <w:basedOn w:val="Normal"/>
    <w:uiPriority w:val="99"/>
    <w:rsid w:val="00DD485C"/>
    <w:pPr>
      <w:spacing w:before="100" w:beforeAutospacing="1" w:after="100" w:afterAutospacing="1" w:line="255" w:lineRule="atLeast"/>
    </w:pPr>
    <w:rPr>
      <w:rFonts w:eastAsia="Times New Roman"/>
      <w:b/>
      <w:bCs/>
      <w:color w:val="333333"/>
      <w:lang w:val="es-ES"/>
    </w:rPr>
  </w:style>
  <w:style w:type="paragraph" w:customStyle="1" w:styleId="contentprintme">
    <w:name w:val="content_printme"/>
    <w:basedOn w:val="Normal"/>
    <w:uiPriority w:val="99"/>
    <w:rsid w:val="00DD485C"/>
    <w:pPr>
      <w:spacing w:before="100" w:beforeAutospacing="1" w:after="100" w:afterAutospacing="1" w:line="225" w:lineRule="atLeast"/>
    </w:pPr>
    <w:rPr>
      <w:rFonts w:eastAsia="Times New Roman"/>
      <w:color w:val="333333"/>
      <w:lang w:val="es-ES"/>
    </w:rPr>
  </w:style>
  <w:style w:type="paragraph" w:customStyle="1" w:styleId="headlinetxtnr">
    <w:name w:val="headline_txt_nr"/>
    <w:basedOn w:val="Normal"/>
    <w:uiPriority w:val="99"/>
    <w:rsid w:val="00DD485C"/>
    <w:pPr>
      <w:shd w:val="clear" w:color="auto" w:fill="CC0000"/>
      <w:spacing w:before="100" w:beforeAutospacing="1" w:after="100" w:afterAutospacing="1" w:line="255" w:lineRule="atLeast"/>
      <w:jc w:val="center"/>
    </w:pPr>
    <w:rPr>
      <w:rFonts w:eastAsia="Times New Roman"/>
      <w:b/>
      <w:bCs/>
      <w:color w:val="FFFFFF"/>
      <w:lang w:val="es-ES"/>
    </w:rPr>
  </w:style>
  <w:style w:type="paragraph" w:customStyle="1" w:styleId="headlinetxtgp">
    <w:name w:val="headline_txt_gp"/>
    <w:basedOn w:val="Normal"/>
    <w:uiPriority w:val="99"/>
    <w:rsid w:val="00DD485C"/>
    <w:pPr>
      <w:shd w:val="clear" w:color="auto" w:fill="FF9933"/>
      <w:spacing w:before="100" w:beforeAutospacing="1" w:after="100" w:afterAutospacing="1" w:line="255" w:lineRule="atLeast"/>
      <w:jc w:val="center"/>
    </w:pPr>
    <w:rPr>
      <w:rFonts w:eastAsia="Times New Roman"/>
      <w:b/>
      <w:bCs/>
      <w:color w:val="FFFFFF"/>
      <w:lang w:val="es-ES"/>
    </w:rPr>
  </w:style>
  <w:style w:type="paragraph" w:customStyle="1" w:styleId="headlinetxtrp">
    <w:name w:val="headline_txt_rp"/>
    <w:basedOn w:val="Normal"/>
    <w:uiPriority w:val="99"/>
    <w:rsid w:val="00DD485C"/>
    <w:pPr>
      <w:shd w:val="clear" w:color="auto" w:fill="66CC66"/>
      <w:spacing w:before="100" w:beforeAutospacing="1" w:after="100" w:afterAutospacing="1" w:line="255" w:lineRule="atLeast"/>
      <w:jc w:val="center"/>
    </w:pPr>
    <w:rPr>
      <w:rFonts w:eastAsia="Times New Roman"/>
      <w:b/>
      <w:bCs/>
      <w:color w:val="FFFFFF"/>
      <w:lang w:val="es-ES"/>
    </w:rPr>
  </w:style>
  <w:style w:type="paragraph" w:customStyle="1" w:styleId="headlinetxtpr">
    <w:name w:val="headline_txt_pr"/>
    <w:basedOn w:val="Normal"/>
    <w:uiPriority w:val="99"/>
    <w:rsid w:val="00DD485C"/>
    <w:pPr>
      <w:shd w:val="clear" w:color="auto" w:fill="339999"/>
      <w:spacing w:before="100" w:beforeAutospacing="1" w:after="100" w:afterAutospacing="1" w:line="255" w:lineRule="atLeast"/>
      <w:jc w:val="center"/>
    </w:pPr>
    <w:rPr>
      <w:rFonts w:eastAsia="Times New Roman"/>
      <w:b/>
      <w:bCs/>
      <w:color w:val="FFFFFF"/>
      <w:lang w:val="es-ES"/>
    </w:rPr>
  </w:style>
  <w:style w:type="paragraph" w:customStyle="1" w:styleId="headlinetxttools">
    <w:name w:val="headline_txt_tools"/>
    <w:basedOn w:val="Normal"/>
    <w:uiPriority w:val="99"/>
    <w:rsid w:val="00DD485C"/>
    <w:pPr>
      <w:shd w:val="clear" w:color="auto" w:fill="CCCC99"/>
      <w:spacing w:before="100" w:beforeAutospacing="1" w:after="100" w:afterAutospacing="1" w:line="255" w:lineRule="atLeast"/>
      <w:jc w:val="center"/>
    </w:pPr>
    <w:rPr>
      <w:rFonts w:eastAsia="Times New Roman"/>
      <w:b/>
      <w:bCs/>
      <w:color w:val="FFFFFF"/>
      <w:lang w:val="es-ES"/>
    </w:rPr>
  </w:style>
  <w:style w:type="paragraph" w:customStyle="1" w:styleId="headlinetxtpubs">
    <w:name w:val="headline_txt_pubs"/>
    <w:basedOn w:val="Normal"/>
    <w:uiPriority w:val="99"/>
    <w:rsid w:val="00DD485C"/>
    <w:pPr>
      <w:shd w:val="clear" w:color="auto" w:fill="996699"/>
      <w:spacing w:before="100" w:beforeAutospacing="1" w:after="100" w:afterAutospacing="1" w:line="255" w:lineRule="atLeast"/>
      <w:jc w:val="center"/>
    </w:pPr>
    <w:rPr>
      <w:rFonts w:eastAsia="Times New Roman"/>
      <w:b/>
      <w:bCs/>
      <w:color w:val="FFFFFF"/>
      <w:lang w:val="es-ES"/>
    </w:rPr>
  </w:style>
  <w:style w:type="paragraph" w:customStyle="1" w:styleId="headlinetxtsu">
    <w:name w:val="headline_txt_su"/>
    <w:basedOn w:val="Normal"/>
    <w:uiPriority w:val="99"/>
    <w:rsid w:val="00DD485C"/>
    <w:pPr>
      <w:shd w:val="clear" w:color="auto" w:fill="6699CC"/>
      <w:spacing w:before="100" w:beforeAutospacing="1" w:after="100" w:afterAutospacing="1" w:line="255" w:lineRule="atLeast"/>
      <w:jc w:val="center"/>
    </w:pPr>
    <w:rPr>
      <w:rFonts w:eastAsia="Times New Roman"/>
      <w:b/>
      <w:bCs/>
      <w:color w:val="FFFFFF"/>
      <w:lang w:val="es-ES"/>
    </w:rPr>
  </w:style>
  <w:style w:type="paragraph" w:customStyle="1" w:styleId="headline">
    <w:name w:val="headline"/>
    <w:basedOn w:val="Normal"/>
    <w:uiPriority w:val="99"/>
    <w:rsid w:val="00DD485C"/>
    <w:pPr>
      <w:spacing w:before="100" w:beforeAutospacing="1" w:after="100" w:afterAutospacing="1"/>
    </w:pPr>
    <w:rPr>
      <w:rFonts w:eastAsia="Times New Roman"/>
      <w:lang w:val="es-ES"/>
    </w:rPr>
  </w:style>
  <w:style w:type="paragraph" w:customStyle="1" w:styleId="infoboxblue">
    <w:name w:val="infobox_blue"/>
    <w:basedOn w:val="Normal"/>
    <w:uiPriority w:val="99"/>
    <w:rsid w:val="00DD485C"/>
    <w:pPr>
      <w:pBdr>
        <w:bottom w:val="single" w:sz="6" w:space="0" w:color="003366"/>
      </w:pBdr>
      <w:shd w:val="clear" w:color="auto" w:fill="D9EBF9"/>
      <w:spacing w:before="100" w:beforeAutospacing="1" w:after="100" w:afterAutospacing="1"/>
    </w:pPr>
    <w:rPr>
      <w:rFonts w:eastAsia="Times New Roman"/>
      <w:color w:val="003366"/>
      <w:lang w:val="es-ES"/>
    </w:rPr>
  </w:style>
  <w:style w:type="paragraph" w:customStyle="1" w:styleId="infoboxgrey">
    <w:name w:val="infobox_grey"/>
    <w:basedOn w:val="Normal"/>
    <w:uiPriority w:val="99"/>
    <w:rsid w:val="00DD485C"/>
    <w:pPr>
      <w:shd w:val="clear" w:color="auto" w:fill="D9EBF9"/>
      <w:spacing w:before="100" w:beforeAutospacing="1" w:after="100" w:afterAutospacing="1"/>
    </w:pPr>
    <w:rPr>
      <w:rFonts w:eastAsia="Times New Roman"/>
      <w:color w:val="003366"/>
      <w:lang w:val="es-ES"/>
    </w:rPr>
  </w:style>
  <w:style w:type="paragraph" w:customStyle="1" w:styleId="infoboxred">
    <w:name w:val="infobox_red"/>
    <w:basedOn w:val="Normal"/>
    <w:uiPriority w:val="99"/>
    <w:rsid w:val="00DD485C"/>
    <w:pPr>
      <w:shd w:val="clear" w:color="auto" w:fill="D9EBF9"/>
      <w:spacing w:before="100" w:beforeAutospacing="1" w:after="100" w:afterAutospacing="1"/>
    </w:pPr>
    <w:rPr>
      <w:rFonts w:eastAsia="Times New Roman"/>
      <w:color w:val="003366"/>
      <w:lang w:val="es-ES"/>
    </w:rPr>
  </w:style>
  <w:style w:type="paragraph" w:customStyle="1" w:styleId="infoboxsi">
    <w:name w:val="infobox_si"/>
    <w:basedOn w:val="Normal"/>
    <w:uiPriority w:val="99"/>
    <w:rsid w:val="00DD485C"/>
    <w:pPr>
      <w:spacing w:before="100" w:beforeAutospacing="1" w:after="100" w:afterAutospacing="1"/>
    </w:pPr>
    <w:rPr>
      <w:rFonts w:eastAsia="Times New Roman"/>
      <w:color w:val="003366"/>
      <w:lang w:val="es-ES"/>
    </w:rPr>
  </w:style>
  <w:style w:type="paragraph" w:customStyle="1" w:styleId="infoboxsitop">
    <w:name w:val="infobox_si_top"/>
    <w:basedOn w:val="Normal"/>
    <w:uiPriority w:val="99"/>
    <w:rsid w:val="00DD485C"/>
    <w:pPr>
      <w:shd w:val="clear" w:color="auto" w:fill="D9EBF9"/>
      <w:spacing w:before="100" w:beforeAutospacing="1" w:after="100" w:afterAutospacing="1"/>
    </w:pPr>
    <w:rPr>
      <w:rFonts w:eastAsia="Times New Roman"/>
      <w:lang w:val="es-ES"/>
    </w:rPr>
  </w:style>
  <w:style w:type="paragraph" w:customStyle="1" w:styleId="infoboxsibottom">
    <w:name w:val="infobox_si_bottom"/>
    <w:basedOn w:val="Normal"/>
    <w:uiPriority w:val="99"/>
    <w:rsid w:val="00DD485C"/>
    <w:pPr>
      <w:shd w:val="clear" w:color="auto" w:fill="D9EBF9"/>
      <w:spacing w:before="100" w:beforeAutospacing="1" w:after="100" w:afterAutospacing="1"/>
    </w:pPr>
    <w:rPr>
      <w:rFonts w:eastAsia="Times New Roman"/>
      <w:lang w:val="es-ES"/>
    </w:rPr>
  </w:style>
  <w:style w:type="paragraph" w:customStyle="1" w:styleId="infoboxcatwtop">
    <w:name w:val="infobox_catw_top"/>
    <w:basedOn w:val="Normal"/>
    <w:uiPriority w:val="99"/>
    <w:rsid w:val="00DD485C"/>
    <w:pPr>
      <w:shd w:val="clear" w:color="auto" w:fill="336699"/>
      <w:spacing w:before="100" w:beforeAutospacing="1" w:after="100" w:afterAutospacing="1"/>
    </w:pPr>
    <w:rPr>
      <w:rFonts w:eastAsia="Times New Roman"/>
      <w:lang w:val="es-ES"/>
    </w:rPr>
  </w:style>
  <w:style w:type="paragraph" w:customStyle="1" w:styleId="infoboxcatwbottom">
    <w:name w:val="infobox_catw_bottom"/>
    <w:basedOn w:val="Normal"/>
    <w:uiPriority w:val="99"/>
    <w:rsid w:val="00DD485C"/>
    <w:pPr>
      <w:shd w:val="clear" w:color="auto" w:fill="336699"/>
      <w:spacing w:before="100" w:beforeAutospacing="1" w:after="100" w:afterAutospacing="1"/>
    </w:pPr>
    <w:rPr>
      <w:rFonts w:eastAsia="Times New Roman"/>
      <w:lang w:val="es-ES"/>
    </w:rPr>
  </w:style>
  <w:style w:type="paragraph" w:customStyle="1" w:styleId="naviboxnewsletter">
    <w:name w:val="navibox_newsletter"/>
    <w:basedOn w:val="Normal"/>
    <w:uiPriority w:val="99"/>
    <w:rsid w:val="00DD485C"/>
    <w:pPr>
      <w:pBdr>
        <w:top w:val="single" w:sz="6" w:space="0" w:color="666666"/>
        <w:left w:val="single" w:sz="6" w:space="0" w:color="666666"/>
        <w:bottom w:val="single" w:sz="6" w:space="0" w:color="666666"/>
        <w:right w:val="single" w:sz="6" w:space="0" w:color="666666"/>
      </w:pBdr>
      <w:spacing w:line="288" w:lineRule="atLeast"/>
    </w:pPr>
    <w:rPr>
      <w:rFonts w:eastAsia="Times New Roman"/>
      <w:color w:val="333333"/>
      <w:lang w:val="es-ES"/>
    </w:rPr>
  </w:style>
  <w:style w:type="paragraph" w:customStyle="1" w:styleId="navibox">
    <w:name w:val="navibox"/>
    <w:basedOn w:val="Normal"/>
    <w:uiPriority w:val="99"/>
    <w:rsid w:val="00DD485C"/>
    <w:pPr>
      <w:pBdr>
        <w:top w:val="single" w:sz="6" w:space="4" w:color="666666"/>
        <w:left w:val="single" w:sz="6" w:space="4" w:color="666666"/>
        <w:bottom w:val="single" w:sz="6" w:space="4" w:color="666666"/>
        <w:right w:val="single" w:sz="6" w:space="4" w:color="666666"/>
      </w:pBdr>
      <w:spacing w:before="100" w:beforeAutospacing="1" w:after="100" w:afterAutospacing="1" w:line="288" w:lineRule="atLeast"/>
    </w:pPr>
    <w:rPr>
      <w:rFonts w:eastAsia="Times New Roman"/>
      <w:color w:val="333333"/>
      <w:lang w:val="es-ES"/>
    </w:rPr>
  </w:style>
  <w:style w:type="paragraph" w:customStyle="1" w:styleId="thirdlevelulnr">
    <w:name w:val="thirdlevel_ul_nr"/>
    <w:basedOn w:val="Normal"/>
    <w:uiPriority w:val="99"/>
    <w:rsid w:val="00DD485C"/>
    <w:rPr>
      <w:rFonts w:eastAsia="Times New Roman"/>
      <w:lang w:val="es-ES"/>
    </w:rPr>
  </w:style>
  <w:style w:type="paragraph" w:customStyle="1" w:styleId="thirdlevelulgp">
    <w:name w:val="thirdlevel_ul_gp"/>
    <w:basedOn w:val="Normal"/>
    <w:uiPriority w:val="99"/>
    <w:rsid w:val="00DD485C"/>
    <w:rPr>
      <w:rFonts w:eastAsia="Times New Roman"/>
      <w:lang w:val="es-ES"/>
    </w:rPr>
  </w:style>
  <w:style w:type="paragraph" w:customStyle="1" w:styleId="thirdlevelulrp">
    <w:name w:val="thirdlevel_ul_rp"/>
    <w:basedOn w:val="Normal"/>
    <w:uiPriority w:val="99"/>
    <w:rsid w:val="00DD485C"/>
    <w:rPr>
      <w:rFonts w:eastAsia="Times New Roman"/>
      <w:lang w:val="es-ES"/>
    </w:rPr>
  </w:style>
  <w:style w:type="paragraph" w:customStyle="1" w:styleId="thirdlevelulpr">
    <w:name w:val="thirdlevel_ul_pr"/>
    <w:basedOn w:val="Normal"/>
    <w:uiPriority w:val="99"/>
    <w:rsid w:val="00DD485C"/>
    <w:rPr>
      <w:rFonts w:eastAsia="Times New Roman"/>
      <w:lang w:val="es-ES"/>
    </w:rPr>
  </w:style>
  <w:style w:type="paragraph" w:customStyle="1" w:styleId="thirdlevelultools">
    <w:name w:val="thirdlevel_ul_tools"/>
    <w:basedOn w:val="Normal"/>
    <w:uiPriority w:val="99"/>
    <w:rsid w:val="00DD485C"/>
    <w:rPr>
      <w:rFonts w:eastAsia="Times New Roman"/>
      <w:lang w:val="es-ES"/>
    </w:rPr>
  </w:style>
  <w:style w:type="paragraph" w:customStyle="1" w:styleId="thirdlevelulpubs">
    <w:name w:val="thirdlevel_ul_pubs"/>
    <w:basedOn w:val="Normal"/>
    <w:uiPriority w:val="99"/>
    <w:rsid w:val="00DD485C"/>
    <w:rPr>
      <w:rFonts w:eastAsia="Times New Roman"/>
      <w:lang w:val="es-ES"/>
    </w:rPr>
  </w:style>
  <w:style w:type="paragraph" w:customStyle="1" w:styleId="thirdlevelulsu">
    <w:name w:val="thirdlevel_ul_su"/>
    <w:basedOn w:val="Normal"/>
    <w:uiPriority w:val="99"/>
    <w:rsid w:val="00DD485C"/>
    <w:rPr>
      <w:rFonts w:eastAsia="Times New Roman"/>
      <w:lang w:val="es-ES"/>
    </w:rPr>
  </w:style>
  <w:style w:type="paragraph" w:customStyle="1" w:styleId="fourthlevelulnr">
    <w:name w:val="fourthlevel_ul_nr"/>
    <w:basedOn w:val="Normal"/>
    <w:uiPriority w:val="99"/>
    <w:rsid w:val="00DD485C"/>
    <w:rPr>
      <w:rFonts w:eastAsia="Times New Roman"/>
      <w:lang w:val="es-ES"/>
    </w:rPr>
  </w:style>
  <w:style w:type="paragraph" w:customStyle="1" w:styleId="fourthlevelulgp">
    <w:name w:val="fourthlevel_ul_gp"/>
    <w:basedOn w:val="Normal"/>
    <w:uiPriority w:val="99"/>
    <w:rsid w:val="00DD485C"/>
    <w:rPr>
      <w:rFonts w:eastAsia="Times New Roman"/>
      <w:lang w:val="es-ES"/>
    </w:rPr>
  </w:style>
  <w:style w:type="paragraph" w:customStyle="1" w:styleId="fourthlevelulrp">
    <w:name w:val="fourthlevel_ul_rp"/>
    <w:basedOn w:val="Normal"/>
    <w:uiPriority w:val="99"/>
    <w:rsid w:val="00DD485C"/>
    <w:rPr>
      <w:rFonts w:eastAsia="Times New Roman"/>
      <w:lang w:val="es-ES"/>
    </w:rPr>
  </w:style>
  <w:style w:type="paragraph" w:customStyle="1" w:styleId="fourthlevelulpr">
    <w:name w:val="fourthlevel_ul_pr"/>
    <w:basedOn w:val="Normal"/>
    <w:uiPriority w:val="99"/>
    <w:rsid w:val="00DD485C"/>
    <w:rPr>
      <w:rFonts w:eastAsia="Times New Roman"/>
      <w:lang w:val="es-ES"/>
    </w:rPr>
  </w:style>
  <w:style w:type="paragraph" w:customStyle="1" w:styleId="fourthlevelultools">
    <w:name w:val="fourthlevel_ul_tools"/>
    <w:basedOn w:val="Normal"/>
    <w:uiPriority w:val="99"/>
    <w:rsid w:val="00DD485C"/>
    <w:rPr>
      <w:rFonts w:eastAsia="Times New Roman"/>
      <w:lang w:val="es-ES"/>
    </w:rPr>
  </w:style>
  <w:style w:type="paragraph" w:customStyle="1" w:styleId="fourthlevelulpubs">
    <w:name w:val="fourthlevel_ul_pubs"/>
    <w:basedOn w:val="Normal"/>
    <w:uiPriority w:val="99"/>
    <w:rsid w:val="00DD485C"/>
    <w:rPr>
      <w:rFonts w:eastAsia="Times New Roman"/>
      <w:lang w:val="es-ES"/>
    </w:rPr>
  </w:style>
  <w:style w:type="paragraph" w:customStyle="1" w:styleId="fourthlevelulsu">
    <w:name w:val="fourthlevel_ul_su"/>
    <w:basedOn w:val="Normal"/>
    <w:uiPriority w:val="99"/>
    <w:rsid w:val="00DD485C"/>
    <w:rPr>
      <w:rFonts w:eastAsia="Times New Roman"/>
      <w:lang w:val="es-ES"/>
    </w:rPr>
  </w:style>
  <w:style w:type="paragraph" w:customStyle="1" w:styleId="fifthlevelulnr">
    <w:name w:val="fifthlevel_ul_nr"/>
    <w:basedOn w:val="Normal"/>
    <w:uiPriority w:val="99"/>
    <w:rsid w:val="00DD485C"/>
    <w:rPr>
      <w:rFonts w:eastAsia="Times New Roman"/>
      <w:lang w:val="es-ES"/>
    </w:rPr>
  </w:style>
  <w:style w:type="paragraph" w:customStyle="1" w:styleId="fifthlevelulgp">
    <w:name w:val="fifthlevel_ul_gp"/>
    <w:basedOn w:val="Normal"/>
    <w:uiPriority w:val="99"/>
    <w:rsid w:val="00DD485C"/>
    <w:rPr>
      <w:rFonts w:eastAsia="Times New Roman"/>
      <w:lang w:val="es-ES"/>
    </w:rPr>
  </w:style>
  <w:style w:type="paragraph" w:customStyle="1" w:styleId="fifthlevelulrp">
    <w:name w:val="fifthlevel_ul_rp"/>
    <w:basedOn w:val="Normal"/>
    <w:uiPriority w:val="99"/>
    <w:rsid w:val="00DD485C"/>
    <w:rPr>
      <w:rFonts w:eastAsia="Times New Roman"/>
      <w:lang w:val="es-ES"/>
    </w:rPr>
  </w:style>
  <w:style w:type="paragraph" w:customStyle="1" w:styleId="fifthlevelulpr">
    <w:name w:val="fifthlevel_ul_pr"/>
    <w:basedOn w:val="Normal"/>
    <w:uiPriority w:val="99"/>
    <w:rsid w:val="00DD485C"/>
    <w:rPr>
      <w:rFonts w:eastAsia="Times New Roman"/>
      <w:lang w:val="es-ES"/>
    </w:rPr>
  </w:style>
  <w:style w:type="paragraph" w:customStyle="1" w:styleId="fifthlevelultools">
    <w:name w:val="fifthlevel_ul_tools"/>
    <w:basedOn w:val="Normal"/>
    <w:uiPriority w:val="99"/>
    <w:rsid w:val="00DD485C"/>
    <w:rPr>
      <w:rFonts w:eastAsia="Times New Roman"/>
      <w:lang w:val="es-ES"/>
    </w:rPr>
  </w:style>
  <w:style w:type="paragraph" w:customStyle="1" w:styleId="fifthlevelulpubs">
    <w:name w:val="fifthlevel_ul_pubs"/>
    <w:basedOn w:val="Normal"/>
    <w:uiPriority w:val="99"/>
    <w:rsid w:val="00DD485C"/>
    <w:rPr>
      <w:rFonts w:eastAsia="Times New Roman"/>
      <w:lang w:val="es-ES"/>
    </w:rPr>
  </w:style>
  <w:style w:type="paragraph" w:customStyle="1" w:styleId="fifthlevelulsu">
    <w:name w:val="fifthlevel_ul_su"/>
    <w:basedOn w:val="Normal"/>
    <w:uiPriority w:val="99"/>
    <w:rsid w:val="00DD485C"/>
    <w:rPr>
      <w:rFonts w:eastAsia="Times New Roman"/>
      <w:lang w:val="es-ES"/>
    </w:rPr>
  </w:style>
  <w:style w:type="paragraph" w:customStyle="1" w:styleId="thirdlevellistnr">
    <w:name w:val="thirdlevel_list_nr"/>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nr">
    <w:name w:val="fourthlevel_list_nr"/>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nsnr">
    <w:name w:val="thirdlevel_list_active_ns_nr"/>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nsnr">
    <w:name w:val="fourthlevel_list_active_ns_nr"/>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wsnr">
    <w:name w:val="thirdlevel_list_active_ws_nr"/>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wsnr">
    <w:name w:val="fourthlevel_list_active_ws_nr"/>
    <w:basedOn w:val="Normal"/>
    <w:uiPriority w:val="99"/>
    <w:rsid w:val="00DD485C"/>
    <w:pPr>
      <w:spacing w:before="100" w:beforeAutospacing="1" w:after="100" w:afterAutospacing="1"/>
    </w:pPr>
    <w:rPr>
      <w:rFonts w:eastAsia="Times New Roman"/>
      <w:color w:val="333333"/>
      <w:lang w:val="es-ES"/>
    </w:rPr>
  </w:style>
  <w:style w:type="paragraph" w:customStyle="1" w:styleId="thirdlevellistgp">
    <w:name w:val="thirdlevel_list_gp"/>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gp">
    <w:name w:val="fourthlevel_list_gp"/>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nsgp">
    <w:name w:val="thirdlevel_list_active_ns_gp"/>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nsgp">
    <w:name w:val="fourthlevel_list_active_ns_gp"/>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wsgp">
    <w:name w:val="thirdlevel_list_active_ws_gp"/>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wsgp">
    <w:name w:val="fourthlevel_list_active_ws_gp"/>
    <w:basedOn w:val="Normal"/>
    <w:uiPriority w:val="99"/>
    <w:rsid w:val="00DD485C"/>
    <w:pPr>
      <w:spacing w:before="100" w:beforeAutospacing="1" w:after="100" w:afterAutospacing="1"/>
    </w:pPr>
    <w:rPr>
      <w:rFonts w:eastAsia="Times New Roman"/>
      <w:color w:val="333333"/>
      <w:lang w:val="es-ES"/>
    </w:rPr>
  </w:style>
  <w:style w:type="paragraph" w:customStyle="1" w:styleId="thirdlevellistrp">
    <w:name w:val="thirdlevel_list_rp"/>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rp">
    <w:name w:val="fourthlevel_list_rp"/>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nsrp">
    <w:name w:val="thirdlevel_list_active_ns_rp"/>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nsrp">
    <w:name w:val="fourthlevel_list_active_ns_rp"/>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wsrp">
    <w:name w:val="thirdlevel_list_active_ws_rp"/>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wsrp">
    <w:name w:val="fourthlevel_list_active_ws_rp"/>
    <w:basedOn w:val="Normal"/>
    <w:uiPriority w:val="99"/>
    <w:rsid w:val="00DD485C"/>
    <w:pPr>
      <w:spacing w:before="100" w:beforeAutospacing="1" w:after="100" w:afterAutospacing="1"/>
    </w:pPr>
    <w:rPr>
      <w:rFonts w:eastAsia="Times New Roman"/>
      <w:color w:val="333333"/>
      <w:lang w:val="es-ES"/>
    </w:rPr>
  </w:style>
  <w:style w:type="paragraph" w:customStyle="1" w:styleId="thirdlevellistpr">
    <w:name w:val="thirdlevel_list_pr"/>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pr">
    <w:name w:val="fourthlevel_list_pr"/>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nspr">
    <w:name w:val="thirdlevel_list_active_ns_pr"/>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nspr">
    <w:name w:val="fourthlevel_list_active_ns_pr"/>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wspr">
    <w:name w:val="thirdlevel_list_active_ws_pr"/>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wspr">
    <w:name w:val="fourthlevel_list_active_ws_pr"/>
    <w:basedOn w:val="Normal"/>
    <w:uiPriority w:val="99"/>
    <w:rsid w:val="00DD485C"/>
    <w:pPr>
      <w:spacing w:before="100" w:beforeAutospacing="1" w:after="100" w:afterAutospacing="1"/>
    </w:pPr>
    <w:rPr>
      <w:rFonts w:eastAsia="Times New Roman"/>
      <w:color w:val="333333"/>
      <w:lang w:val="es-ES"/>
    </w:rPr>
  </w:style>
  <w:style w:type="paragraph" w:customStyle="1" w:styleId="thirdlevellisttools">
    <w:name w:val="thirdlevel_list_tools"/>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tools">
    <w:name w:val="fourthlevel_list_tools"/>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nstools">
    <w:name w:val="thirdlevel_list_active_ns_tools"/>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nstools">
    <w:name w:val="fourthlevel_list_active_ns_tools"/>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wstools">
    <w:name w:val="thirdlevel_list_active_ws_tools"/>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wstools">
    <w:name w:val="fourthlevel_list_active_ws_tools"/>
    <w:basedOn w:val="Normal"/>
    <w:uiPriority w:val="99"/>
    <w:rsid w:val="00DD485C"/>
    <w:pPr>
      <w:spacing w:before="100" w:beforeAutospacing="1" w:after="100" w:afterAutospacing="1"/>
    </w:pPr>
    <w:rPr>
      <w:rFonts w:eastAsia="Times New Roman"/>
      <w:color w:val="333333"/>
      <w:lang w:val="es-ES"/>
    </w:rPr>
  </w:style>
  <w:style w:type="paragraph" w:customStyle="1" w:styleId="thirdlevellistpubs">
    <w:name w:val="thirdlevel_list_pubs"/>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pubs">
    <w:name w:val="fourthlevel_list_pubs"/>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nspubs">
    <w:name w:val="thirdlevel_list_active_ns_pubs"/>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nspubs">
    <w:name w:val="fourthlevel_list_active_ns_pubs"/>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wspubs">
    <w:name w:val="thirdlevel_list_active_ws_pubs"/>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wspubs">
    <w:name w:val="fourthlevel_list_active_ws_pubs"/>
    <w:basedOn w:val="Normal"/>
    <w:uiPriority w:val="99"/>
    <w:rsid w:val="00DD485C"/>
    <w:pPr>
      <w:spacing w:before="100" w:beforeAutospacing="1" w:after="100" w:afterAutospacing="1"/>
    </w:pPr>
    <w:rPr>
      <w:rFonts w:eastAsia="Times New Roman"/>
      <w:color w:val="333333"/>
      <w:lang w:val="es-ES"/>
    </w:rPr>
  </w:style>
  <w:style w:type="paragraph" w:customStyle="1" w:styleId="thirdlevellistsu">
    <w:name w:val="thirdlevel_list_su"/>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su">
    <w:name w:val="fourthlevel_list_su"/>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nssu">
    <w:name w:val="thirdlevel_list_active_ns_su"/>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nssu">
    <w:name w:val="fourthlevel_list_active_ns_su"/>
    <w:basedOn w:val="Normal"/>
    <w:uiPriority w:val="99"/>
    <w:rsid w:val="00DD485C"/>
    <w:pPr>
      <w:spacing w:before="100" w:beforeAutospacing="1" w:after="100" w:afterAutospacing="1"/>
    </w:pPr>
    <w:rPr>
      <w:rFonts w:eastAsia="Times New Roman"/>
      <w:color w:val="333333"/>
      <w:lang w:val="es-ES"/>
    </w:rPr>
  </w:style>
  <w:style w:type="paragraph" w:customStyle="1" w:styleId="thirdlevellistactivewssu">
    <w:name w:val="thirdlevel_list_active_ws_su"/>
    <w:basedOn w:val="Normal"/>
    <w:uiPriority w:val="99"/>
    <w:rsid w:val="00DD485C"/>
    <w:pPr>
      <w:spacing w:before="100" w:beforeAutospacing="1" w:after="100" w:afterAutospacing="1"/>
    </w:pPr>
    <w:rPr>
      <w:rFonts w:eastAsia="Times New Roman"/>
      <w:b/>
      <w:bCs/>
      <w:color w:val="333333"/>
      <w:lang w:val="es-ES"/>
    </w:rPr>
  </w:style>
  <w:style w:type="paragraph" w:customStyle="1" w:styleId="fourthlevellistactivewssu">
    <w:name w:val="fourthlevel_list_active_ws_su"/>
    <w:basedOn w:val="Normal"/>
    <w:uiPriority w:val="99"/>
    <w:rsid w:val="00DD485C"/>
    <w:pPr>
      <w:spacing w:before="100" w:beforeAutospacing="1" w:after="100" w:afterAutospacing="1"/>
    </w:pPr>
    <w:rPr>
      <w:rFonts w:eastAsia="Times New Roman"/>
      <w:color w:val="333333"/>
      <w:lang w:val="es-ES"/>
    </w:rPr>
  </w:style>
  <w:style w:type="paragraph" w:customStyle="1" w:styleId="fifthlevellistnr">
    <w:name w:val="fifthlevel_list_nr"/>
    <w:basedOn w:val="Normal"/>
    <w:uiPriority w:val="99"/>
    <w:rsid w:val="00DD485C"/>
    <w:pPr>
      <w:spacing w:before="100" w:beforeAutospacing="1" w:after="100" w:afterAutospacing="1"/>
    </w:pPr>
    <w:rPr>
      <w:rFonts w:eastAsia="Times New Roman"/>
      <w:color w:val="333333"/>
      <w:lang w:val="es-ES"/>
    </w:rPr>
  </w:style>
  <w:style w:type="paragraph" w:customStyle="1" w:styleId="fifthlevellistgp">
    <w:name w:val="fifthlevel_list_gp"/>
    <w:basedOn w:val="Normal"/>
    <w:uiPriority w:val="99"/>
    <w:rsid w:val="00DD485C"/>
    <w:pPr>
      <w:spacing w:before="100" w:beforeAutospacing="1" w:after="100" w:afterAutospacing="1"/>
    </w:pPr>
    <w:rPr>
      <w:rFonts w:eastAsia="Times New Roman"/>
      <w:color w:val="333333"/>
      <w:lang w:val="es-ES"/>
    </w:rPr>
  </w:style>
  <w:style w:type="paragraph" w:customStyle="1" w:styleId="fifthlevellistrp">
    <w:name w:val="fifthlevel_list_rp"/>
    <w:basedOn w:val="Normal"/>
    <w:uiPriority w:val="99"/>
    <w:rsid w:val="00DD485C"/>
    <w:pPr>
      <w:spacing w:before="100" w:beforeAutospacing="1" w:after="100" w:afterAutospacing="1"/>
    </w:pPr>
    <w:rPr>
      <w:rFonts w:eastAsia="Times New Roman"/>
      <w:color w:val="333333"/>
      <w:lang w:val="es-ES"/>
    </w:rPr>
  </w:style>
  <w:style w:type="paragraph" w:customStyle="1" w:styleId="fifthlevellistpr">
    <w:name w:val="fifthlevel_list_pr"/>
    <w:basedOn w:val="Normal"/>
    <w:uiPriority w:val="99"/>
    <w:rsid w:val="00DD485C"/>
    <w:pPr>
      <w:spacing w:before="100" w:beforeAutospacing="1" w:after="100" w:afterAutospacing="1"/>
    </w:pPr>
    <w:rPr>
      <w:rFonts w:eastAsia="Times New Roman"/>
      <w:color w:val="333333"/>
      <w:lang w:val="es-ES"/>
    </w:rPr>
  </w:style>
  <w:style w:type="paragraph" w:customStyle="1" w:styleId="fifthlevellisttools">
    <w:name w:val="fifthlevel_list_tools"/>
    <w:basedOn w:val="Normal"/>
    <w:uiPriority w:val="99"/>
    <w:rsid w:val="00DD485C"/>
    <w:pPr>
      <w:spacing w:before="100" w:beforeAutospacing="1" w:after="100" w:afterAutospacing="1"/>
    </w:pPr>
    <w:rPr>
      <w:rFonts w:eastAsia="Times New Roman"/>
      <w:color w:val="333333"/>
      <w:lang w:val="es-ES"/>
    </w:rPr>
  </w:style>
  <w:style w:type="paragraph" w:customStyle="1" w:styleId="fifthlevellistpubs">
    <w:name w:val="fifthlevel_list_pubs"/>
    <w:basedOn w:val="Normal"/>
    <w:uiPriority w:val="99"/>
    <w:rsid w:val="00DD485C"/>
    <w:pPr>
      <w:spacing w:before="100" w:beforeAutospacing="1" w:after="100" w:afterAutospacing="1"/>
    </w:pPr>
    <w:rPr>
      <w:rFonts w:eastAsia="Times New Roman"/>
      <w:color w:val="333333"/>
      <w:lang w:val="es-ES"/>
    </w:rPr>
  </w:style>
  <w:style w:type="paragraph" w:customStyle="1" w:styleId="fifthlevellistsu">
    <w:name w:val="fifthlevel_list_su"/>
    <w:basedOn w:val="Normal"/>
    <w:uiPriority w:val="99"/>
    <w:rsid w:val="00DD485C"/>
    <w:pPr>
      <w:spacing w:before="100" w:beforeAutospacing="1" w:after="100" w:afterAutospacing="1"/>
    </w:pPr>
    <w:rPr>
      <w:rFonts w:eastAsia="Times New Roman"/>
      <w:color w:val="333333"/>
      <w:lang w:val="es-ES"/>
    </w:rPr>
  </w:style>
  <w:style w:type="paragraph" w:customStyle="1" w:styleId="fifthlevellistactivenr">
    <w:name w:val="fifthlevel_list_active_nr"/>
    <w:basedOn w:val="Normal"/>
    <w:uiPriority w:val="99"/>
    <w:rsid w:val="00DD485C"/>
    <w:pPr>
      <w:shd w:val="clear" w:color="auto" w:fill="FACBCF"/>
      <w:spacing w:before="100" w:beforeAutospacing="1" w:after="100" w:afterAutospacing="1"/>
    </w:pPr>
    <w:rPr>
      <w:rFonts w:eastAsia="Times New Roman"/>
      <w:color w:val="333333"/>
      <w:lang w:val="es-ES"/>
    </w:rPr>
  </w:style>
  <w:style w:type="paragraph" w:customStyle="1" w:styleId="fifthlevellistactivegp">
    <w:name w:val="fifthlevel_list_active_gp"/>
    <w:basedOn w:val="Normal"/>
    <w:uiPriority w:val="99"/>
    <w:rsid w:val="00DD485C"/>
    <w:pPr>
      <w:shd w:val="clear" w:color="auto" w:fill="F5EAC8"/>
      <w:spacing w:before="100" w:beforeAutospacing="1" w:after="100" w:afterAutospacing="1"/>
    </w:pPr>
    <w:rPr>
      <w:rFonts w:eastAsia="Times New Roman"/>
      <w:color w:val="333333"/>
      <w:lang w:val="es-ES"/>
    </w:rPr>
  </w:style>
  <w:style w:type="paragraph" w:customStyle="1" w:styleId="fifthlevellistactiverp">
    <w:name w:val="fifthlevel_list_active_rp"/>
    <w:basedOn w:val="Normal"/>
    <w:uiPriority w:val="99"/>
    <w:rsid w:val="00DD485C"/>
    <w:pPr>
      <w:shd w:val="clear" w:color="auto" w:fill="CCE4CB"/>
      <w:spacing w:before="100" w:beforeAutospacing="1" w:after="100" w:afterAutospacing="1"/>
    </w:pPr>
    <w:rPr>
      <w:rFonts w:eastAsia="Times New Roman"/>
      <w:color w:val="333333"/>
      <w:lang w:val="es-ES"/>
    </w:rPr>
  </w:style>
  <w:style w:type="paragraph" w:customStyle="1" w:styleId="fifthlevellistactivepr">
    <w:name w:val="fifthlevel_list_active_pr"/>
    <w:basedOn w:val="Normal"/>
    <w:uiPriority w:val="99"/>
    <w:rsid w:val="00DD485C"/>
    <w:pPr>
      <w:shd w:val="clear" w:color="auto" w:fill="C7D9D8"/>
      <w:spacing w:before="100" w:beforeAutospacing="1" w:after="100" w:afterAutospacing="1"/>
    </w:pPr>
    <w:rPr>
      <w:rFonts w:eastAsia="Times New Roman"/>
      <w:color w:val="333333"/>
      <w:lang w:val="es-ES"/>
    </w:rPr>
  </w:style>
  <w:style w:type="paragraph" w:customStyle="1" w:styleId="fifthlevellistactivetools">
    <w:name w:val="fifthlevel_list_active_tools"/>
    <w:basedOn w:val="Normal"/>
    <w:uiPriority w:val="99"/>
    <w:rsid w:val="00DD485C"/>
    <w:pPr>
      <w:shd w:val="clear" w:color="auto" w:fill="E2E2CB"/>
      <w:spacing w:before="100" w:beforeAutospacing="1" w:after="100" w:afterAutospacing="1"/>
    </w:pPr>
    <w:rPr>
      <w:rFonts w:eastAsia="Times New Roman"/>
      <w:color w:val="333333"/>
      <w:lang w:val="es-ES"/>
    </w:rPr>
  </w:style>
  <w:style w:type="paragraph" w:customStyle="1" w:styleId="fifthlevellistactivepubs">
    <w:name w:val="fifthlevel_list_active_pubs"/>
    <w:basedOn w:val="Normal"/>
    <w:uiPriority w:val="99"/>
    <w:rsid w:val="00DD485C"/>
    <w:pPr>
      <w:shd w:val="clear" w:color="auto" w:fill="DDCFDC"/>
      <w:spacing w:before="100" w:beforeAutospacing="1" w:after="100" w:afterAutospacing="1"/>
    </w:pPr>
    <w:rPr>
      <w:rFonts w:eastAsia="Times New Roman"/>
      <w:color w:val="333333"/>
      <w:lang w:val="es-ES"/>
    </w:rPr>
  </w:style>
  <w:style w:type="paragraph" w:customStyle="1" w:styleId="fifthlevellistactivesu">
    <w:name w:val="fifthlevel_list_active_su"/>
    <w:basedOn w:val="Normal"/>
    <w:uiPriority w:val="99"/>
    <w:rsid w:val="00DD485C"/>
    <w:pPr>
      <w:shd w:val="clear" w:color="auto" w:fill="E1ECF3"/>
      <w:spacing w:before="100" w:beforeAutospacing="1" w:after="100" w:afterAutospacing="1"/>
    </w:pPr>
    <w:rPr>
      <w:rFonts w:eastAsia="Times New Roman"/>
      <w:color w:val="333333"/>
      <w:lang w:val="es-ES"/>
    </w:rPr>
  </w:style>
  <w:style w:type="paragraph" w:customStyle="1" w:styleId="titledividelevel3nr">
    <w:name w:val="titledivide_level3_nr"/>
    <w:basedOn w:val="Normal"/>
    <w:uiPriority w:val="99"/>
    <w:rsid w:val="00DD485C"/>
    <w:pPr>
      <w:shd w:val="clear" w:color="auto" w:fill="CC0000"/>
      <w:spacing w:before="45" w:after="45"/>
    </w:pPr>
    <w:rPr>
      <w:rFonts w:eastAsia="Times New Roman"/>
      <w:b/>
      <w:bCs/>
      <w:color w:val="FFFFFF"/>
      <w:lang w:val="es-ES"/>
    </w:rPr>
  </w:style>
  <w:style w:type="paragraph" w:customStyle="1" w:styleId="titledividelevel4nr">
    <w:name w:val="titledivide_level4_nr"/>
    <w:basedOn w:val="Normal"/>
    <w:uiPriority w:val="99"/>
    <w:rsid w:val="00DD485C"/>
    <w:pPr>
      <w:shd w:val="clear" w:color="auto" w:fill="CC0000"/>
      <w:spacing w:before="45" w:after="45"/>
    </w:pPr>
    <w:rPr>
      <w:rFonts w:eastAsia="Times New Roman"/>
      <w:b/>
      <w:bCs/>
      <w:color w:val="FFFFFF"/>
      <w:lang w:val="es-ES"/>
    </w:rPr>
  </w:style>
  <w:style w:type="paragraph" w:customStyle="1" w:styleId="titledividelevel5nr">
    <w:name w:val="titledivide_level5_nr"/>
    <w:basedOn w:val="Normal"/>
    <w:uiPriority w:val="99"/>
    <w:rsid w:val="00DD485C"/>
    <w:pPr>
      <w:shd w:val="clear" w:color="auto" w:fill="CC0000"/>
      <w:spacing w:before="45" w:after="45"/>
    </w:pPr>
    <w:rPr>
      <w:rFonts w:eastAsia="Times New Roman"/>
      <w:b/>
      <w:bCs/>
      <w:color w:val="FFFFFF"/>
      <w:lang w:val="es-ES"/>
    </w:rPr>
  </w:style>
  <w:style w:type="paragraph" w:customStyle="1" w:styleId="titledividelevel3gp">
    <w:name w:val="titledivide_level3_gp"/>
    <w:basedOn w:val="Normal"/>
    <w:uiPriority w:val="99"/>
    <w:rsid w:val="00DD485C"/>
    <w:pPr>
      <w:shd w:val="clear" w:color="auto" w:fill="FF9933"/>
      <w:spacing w:before="45" w:after="45"/>
    </w:pPr>
    <w:rPr>
      <w:rFonts w:eastAsia="Times New Roman"/>
      <w:b/>
      <w:bCs/>
      <w:color w:val="FFFFFF"/>
      <w:lang w:val="es-ES"/>
    </w:rPr>
  </w:style>
  <w:style w:type="paragraph" w:customStyle="1" w:styleId="titledividelevel4gp">
    <w:name w:val="titledivide_level4_gp"/>
    <w:basedOn w:val="Normal"/>
    <w:uiPriority w:val="99"/>
    <w:rsid w:val="00DD485C"/>
    <w:pPr>
      <w:shd w:val="clear" w:color="auto" w:fill="FF9933"/>
      <w:spacing w:before="45" w:after="45"/>
    </w:pPr>
    <w:rPr>
      <w:rFonts w:eastAsia="Times New Roman"/>
      <w:b/>
      <w:bCs/>
      <w:color w:val="FFFFFF"/>
      <w:lang w:val="es-ES"/>
    </w:rPr>
  </w:style>
  <w:style w:type="paragraph" w:customStyle="1" w:styleId="titledividelevel5gp">
    <w:name w:val="titledivide_level5_gp"/>
    <w:basedOn w:val="Normal"/>
    <w:uiPriority w:val="99"/>
    <w:rsid w:val="00DD485C"/>
    <w:pPr>
      <w:shd w:val="clear" w:color="auto" w:fill="FF9933"/>
      <w:spacing w:before="45" w:after="45"/>
    </w:pPr>
    <w:rPr>
      <w:rFonts w:eastAsia="Times New Roman"/>
      <w:b/>
      <w:bCs/>
      <w:color w:val="FFFFFF"/>
      <w:lang w:val="es-ES"/>
    </w:rPr>
  </w:style>
  <w:style w:type="paragraph" w:customStyle="1" w:styleId="titledividelevel3rp">
    <w:name w:val="titledivide_level3_rp"/>
    <w:basedOn w:val="Normal"/>
    <w:uiPriority w:val="99"/>
    <w:rsid w:val="00DD485C"/>
    <w:pPr>
      <w:shd w:val="clear" w:color="auto" w:fill="66CC66"/>
      <w:spacing w:before="45" w:after="45"/>
    </w:pPr>
    <w:rPr>
      <w:rFonts w:eastAsia="Times New Roman"/>
      <w:b/>
      <w:bCs/>
      <w:color w:val="FFFFFF"/>
      <w:lang w:val="es-ES"/>
    </w:rPr>
  </w:style>
  <w:style w:type="paragraph" w:customStyle="1" w:styleId="titledividelevel4rp">
    <w:name w:val="titledivide_level4_rp"/>
    <w:basedOn w:val="Normal"/>
    <w:uiPriority w:val="99"/>
    <w:rsid w:val="00DD485C"/>
    <w:pPr>
      <w:shd w:val="clear" w:color="auto" w:fill="66CC66"/>
      <w:spacing w:before="45" w:after="45"/>
    </w:pPr>
    <w:rPr>
      <w:rFonts w:eastAsia="Times New Roman"/>
      <w:b/>
      <w:bCs/>
      <w:color w:val="FFFFFF"/>
      <w:lang w:val="es-ES"/>
    </w:rPr>
  </w:style>
  <w:style w:type="paragraph" w:customStyle="1" w:styleId="titledividelevel5rp">
    <w:name w:val="titledivide_level5_rp"/>
    <w:basedOn w:val="Normal"/>
    <w:uiPriority w:val="99"/>
    <w:rsid w:val="00DD485C"/>
    <w:pPr>
      <w:shd w:val="clear" w:color="auto" w:fill="66CC66"/>
      <w:spacing w:before="45" w:after="45"/>
    </w:pPr>
    <w:rPr>
      <w:rFonts w:eastAsia="Times New Roman"/>
      <w:b/>
      <w:bCs/>
      <w:color w:val="FFFFFF"/>
      <w:lang w:val="es-ES"/>
    </w:rPr>
  </w:style>
  <w:style w:type="paragraph" w:customStyle="1" w:styleId="titledividelevel3pr">
    <w:name w:val="titledivide_level3_pr"/>
    <w:basedOn w:val="Normal"/>
    <w:uiPriority w:val="99"/>
    <w:rsid w:val="00DD485C"/>
    <w:pPr>
      <w:shd w:val="clear" w:color="auto" w:fill="339999"/>
      <w:spacing w:before="45" w:after="45"/>
    </w:pPr>
    <w:rPr>
      <w:rFonts w:eastAsia="Times New Roman"/>
      <w:b/>
      <w:bCs/>
      <w:color w:val="FFFFFF"/>
      <w:lang w:val="es-ES"/>
    </w:rPr>
  </w:style>
  <w:style w:type="paragraph" w:customStyle="1" w:styleId="titledividelevel4pr">
    <w:name w:val="titledivide_level4_pr"/>
    <w:basedOn w:val="Normal"/>
    <w:uiPriority w:val="99"/>
    <w:rsid w:val="00DD485C"/>
    <w:pPr>
      <w:shd w:val="clear" w:color="auto" w:fill="339999"/>
      <w:spacing w:before="45" w:after="45"/>
    </w:pPr>
    <w:rPr>
      <w:rFonts w:eastAsia="Times New Roman"/>
      <w:b/>
      <w:bCs/>
      <w:color w:val="FFFFFF"/>
      <w:lang w:val="es-ES"/>
    </w:rPr>
  </w:style>
  <w:style w:type="paragraph" w:customStyle="1" w:styleId="titledividelevel5pr">
    <w:name w:val="titledivide_level5_pr"/>
    <w:basedOn w:val="Normal"/>
    <w:uiPriority w:val="99"/>
    <w:rsid w:val="00DD485C"/>
    <w:pPr>
      <w:shd w:val="clear" w:color="auto" w:fill="339999"/>
      <w:spacing w:before="45" w:after="45"/>
    </w:pPr>
    <w:rPr>
      <w:rFonts w:eastAsia="Times New Roman"/>
      <w:b/>
      <w:bCs/>
      <w:color w:val="FFFFFF"/>
      <w:lang w:val="es-ES"/>
    </w:rPr>
  </w:style>
  <w:style w:type="paragraph" w:customStyle="1" w:styleId="titledividelevel3tools">
    <w:name w:val="titledivide_level3_tools"/>
    <w:basedOn w:val="Normal"/>
    <w:uiPriority w:val="99"/>
    <w:rsid w:val="00DD485C"/>
    <w:pPr>
      <w:shd w:val="clear" w:color="auto" w:fill="CCCC99"/>
      <w:spacing w:before="45" w:after="45"/>
    </w:pPr>
    <w:rPr>
      <w:rFonts w:eastAsia="Times New Roman"/>
      <w:b/>
      <w:bCs/>
      <w:color w:val="FFFFFF"/>
      <w:lang w:val="es-ES"/>
    </w:rPr>
  </w:style>
  <w:style w:type="paragraph" w:customStyle="1" w:styleId="titledividelevel4tools">
    <w:name w:val="titledivide_level4_tools"/>
    <w:basedOn w:val="Normal"/>
    <w:uiPriority w:val="99"/>
    <w:rsid w:val="00DD485C"/>
    <w:pPr>
      <w:shd w:val="clear" w:color="auto" w:fill="CCCC99"/>
      <w:spacing w:before="45" w:after="45"/>
    </w:pPr>
    <w:rPr>
      <w:rFonts w:eastAsia="Times New Roman"/>
      <w:b/>
      <w:bCs/>
      <w:color w:val="FFFFFF"/>
      <w:lang w:val="es-ES"/>
    </w:rPr>
  </w:style>
  <w:style w:type="paragraph" w:customStyle="1" w:styleId="titledividelevel5tools">
    <w:name w:val="titledivide_level5_tools"/>
    <w:basedOn w:val="Normal"/>
    <w:uiPriority w:val="99"/>
    <w:rsid w:val="00DD485C"/>
    <w:pPr>
      <w:shd w:val="clear" w:color="auto" w:fill="CCCC99"/>
      <w:spacing w:before="45" w:after="45"/>
    </w:pPr>
    <w:rPr>
      <w:rFonts w:eastAsia="Times New Roman"/>
      <w:b/>
      <w:bCs/>
      <w:color w:val="FFFFFF"/>
      <w:lang w:val="es-ES"/>
    </w:rPr>
  </w:style>
  <w:style w:type="paragraph" w:customStyle="1" w:styleId="titledividelevel3pubs">
    <w:name w:val="titledivide_level3_pubs"/>
    <w:basedOn w:val="Normal"/>
    <w:uiPriority w:val="99"/>
    <w:rsid w:val="00DD485C"/>
    <w:pPr>
      <w:shd w:val="clear" w:color="auto" w:fill="996699"/>
      <w:spacing w:before="45" w:after="45"/>
    </w:pPr>
    <w:rPr>
      <w:rFonts w:eastAsia="Times New Roman"/>
      <w:b/>
      <w:bCs/>
      <w:color w:val="FFFFFF"/>
      <w:lang w:val="es-ES"/>
    </w:rPr>
  </w:style>
  <w:style w:type="paragraph" w:customStyle="1" w:styleId="titledividelevel4pubs">
    <w:name w:val="titledivide_level4_pubs"/>
    <w:basedOn w:val="Normal"/>
    <w:uiPriority w:val="99"/>
    <w:rsid w:val="00DD485C"/>
    <w:pPr>
      <w:shd w:val="clear" w:color="auto" w:fill="996699"/>
      <w:spacing w:before="45" w:after="45"/>
    </w:pPr>
    <w:rPr>
      <w:rFonts w:eastAsia="Times New Roman"/>
      <w:b/>
      <w:bCs/>
      <w:color w:val="FFFFFF"/>
      <w:lang w:val="es-ES"/>
    </w:rPr>
  </w:style>
  <w:style w:type="paragraph" w:customStyle="1" w:styleId="titledividelevel5pubs">
    <w:name w:val="titledivide_level5_pubs"/>
    <w:basedOn w:val="Normal"/>
    <w:uiPriority w:val="99"/>
    <w:rsid w:val="00DD485C"/>
    <w:pPr>
      <w:shd w:val="clear" w:color="auto" w:fill="996699"/>
      <w:spacing w:before="45" w:after="45"/>
    </w:pPr>
    <w:rPr>
      <w:rFonts w:eastAsia="Times New Roman"/>
      <w:b/>
      <w:bCs/>
      <w:color w:val="FFFFFF"/>
      <w:lang w:val="es-ES"/>
    </w:rPr>
  </w:style>
  <w:style w:type="paragraph" w:customStyle="1" w:styleId="titledividelevel3su">
    <w:name w:val="titledivide_level3_su"/>
    <w:basedOn w:val="Normal"/>
    <w:uiPriority w:val="99"/>
    <w:rsid w:val="00DD485C"/>
    <w:pPr>
      <w:shd w:val="clear" w:color="auto" w:fill="6699CC"/>
      <w:spacing w:before="45" w:after="45"/>
    </w:pPr>
    <w:rPr>
      <w:rFonts w:eastAsia="Times New Roman"/>
      <w:b/>
      <w:bCs/>
      <w:color w:val="FFFFFF"/>
      <w:lang w:val="es-ES"/>
    </w:rPr>
  </w:style>
  <w:style w:type="paragraph" w:customStyle="1" w:styleId="titledividelevel4su">
    <w:name w:val="titledivide_level4_su"/>
    <w:basedOn w:val="Normal"/>
    <w:uiPriority w:val="99"/>
    <w:rsid w:val="00DD485C"/>
    <w:pPr>
      <w:shd w:val="clear" w:color="auto" w:fill="6699CC"/>
      <w:spacing w:before="45" w:after="45"/>
    </w:pPr>
    <w:rPr>
      <w:rFonts w:eastAsia="Times New Roman"/>
      <w:b/>
      <w:bCs/>
      <w:color w:val="FFFFFF"/>
      <w:lang w:val="es-ES"/>
    </w:rPr>
  </w:style>
  <w:style w:type="paragraph" w:customStyle="1" w:styleId="titledividelevel5su">
    <w:name w:val="titledivide_level5_su"/>
    <w:basedOn w:val="Normal"/>
    <w:uiPriority w:val="99"/>
    <w:rsid w:val="00DD485C"/>
    <w:pPr>
      <w:shd w:val="clear" w:color="auto" w:fill="6699CC"/>
      <w:spacing w:before="45" w:after="45"/>
    </w:pPr>
    <w:rPr>
      <w:rFonts w:eastAsia="Times New Roman"/>
      <w:b/>
      <w:bCs/>
      <w:color w:val="FFFFFF"/>
      <w:lang w:val="es-ES"/>
    </w:rPr>
  </w:style>
  <w:style w:type="paragraph" w:customStyle="1" w:styleId="searchinputbox">
    <w:name w:val="searchinputbox"/>
    <w:basedOn w:val="Normal"/>
    <w:uiPriority w:val="99"/>
    <w:rsid w:val="00DD485C"/>
    <w:pPr>
      <w:pBdr>
        <w:top w:val="single" w:sz="6" w:space="0" w:color="666666"/>
        <w:left w:val="single" w:sz="6" w:space="2" w:color="666666"/>
        <w:bottom w:val="single" w:sz="6" w:space="0" w:color="666666"/>
        <w:right w:val="single" w:sz="6" w:space="0" w:color="666666"/>
      </w:pBdr>
      <w:shd w:val="clear" w:color="auto" w:fill="E7E7E7"/>
      <w:spacing w:before="100" w:beforeAutospacing="1" w:after="100" w:afterAutospacing="1"/>
      <w:textAlignment w:val="center"/>
    </w:pPr>
    <w:rPr>
      <w:rFonts w:eastAsia="Times New Roman"/>
      <w:color w:val="333333"/>
      <w:lang w:val="es-ES"/>
    </w:rPr>
  </w:style>
  <w:style w:type="paragraph" w:customStyle="1" w:styleId="leftnavboxnr">
    <w:name w:val="leftnavbox_nr"/>
    <w:basedOn w:val="Normal"/>
    <w:uiPriority w:val="99"/>
    <w:rsid w:val="00DD485C"/>
    <w:pPr>
      <w:shd w:val="clear" w:color="auto" w:fill="CC0000"/>
      <w:spacing w:before="100" w:beforeAutospacing="1" w:after="100" w:afterAutospacing="1"/>
    </w:pPr>
    <w:rPr>
      <w:rFonts w:eastAsia="Times New Roman"/>
      <w:lang w:val="es-ES"/>
    </w:rPr>
  </w:style>
  <w:style w:type="paragraph" w:customStyle="1" w:styleId="leftnavboxgp">
    <w:name w:val="leftnavbox_gp"/>
    <w:basedOn w:val="Normal"/>
    <w:uiPriority w:val="99"/>
    <w:rsid w:val="00DD485C"/>
    <w:pPr>
      <w:shd w:val="clear" w:color="auto" w:fill="FF9933"/>
      <w:spacing w:before="100" w:beforeAutospacing="1" w:after="100" w:afterAutospacing="1"/>
    </w:pPr>
    <w:rPr>
      <w:rFonts w:eastAsia="Times New Roman"/>
      <w:lang w:val="es-ES"/>
    </w:rPr>
  </w:style>
  <w:style w:type="paragraph" w:customStyle="1" w:styleId="leftnavboxrp">
    <w:name w:val="leftnavbox_rp"/>
    <w:basedOn w:val="Normal"/>
    <w:uiPriority w:val="99"/>
    <w:rsid w:val="00DD485C"/>
    <w:pPr>
      <w:shd w:val="clear" w:color="auto" w:fill="66CC66"/>
      <w:spacing w:before="100" w:beforeAutospacing="1" w:after="100" w:afterAutospacing="1"/>
    </w:pPr>
    <w:rPr>
      <w:rFonts w:eastAsia="Times New Roman"/>
      <w:lang w:val="es-ES"/>
    </w:rPr>
  </w:style>
  <w:style w:type="paragraph" w:customStyle="1" w:styleId="leftnavboxpr">
    <w:name w:val="leftnavbox_pr"/>
    <w:basedOn w:val="Normal"/>
    <w:uiPriority w:val="99"/>
    <w:rsid w:val="00DD485C"/>
    <w:pPr>
      <w:shd w:val="clear" w:color="auto" w:fill="669999"/>
      <w:spacing w:before="100" w:beforeAutospacing="1" w:after="100" w:afterAutospacing="1"/>
    </w:pPr>
    <w:rPr>
      <w:rFonts w:eastAsia="Times New Roman"/>
      <w:lang w:val="es-ES"/>
    </w:rPr>
  </w:style>
  <w:style w:type="paragraph" w:customStyle="1" w:styleId="leftnavboxtools">
    <w:name w:val="leftnavbox_tools"/>
    <w:basedOn w:val="Normal"/>
    <w:uiPriority w:val="99"/>
    <w:rsid w:val="00DD485C"/>
    <w:pPr>
      <w:shd w:val="clear" w:color="auto" w:fill="CCCC99"/>
      <w:spacing w:before="100" w:beforeAutospacing="1" w:after="100" w:afterAutospacing="1"/>
    </w:pPr>
    <w:rPr>
      <w:rFonts w:eastAsia="Times New Roman"/>
      <w:lang w:val="es-ES"/>
    </w:rPr>
  </w:style>
  <w:style w:type="paragraph" w:customStyle="1" w:styleId="leftnavboxpubs">
    <w:name w:val="leftnavbox_pubs"/>
    <w:basedOn w:val="Normal"/>
    <w:uiPriority w:val="99"/>
    <w:rsid w:val="00DD485C"/>
    <w:pPr>
      <w:shd w:val="clear" w:color="auto" w:fill="996699"/>
      <w:spacing w:before="100" w:beforeAutospacing="1" w:after="100" w:afterAutospacing="1"/>
    </w:pPr>
    <w:rPr>
      <w:rFonts w:eastAsia="Times New Roman"/>
      <w:lang w:val="es-ES"/>
    </w:rPr>
  </w:style>
  <w:style w:type="paragraph" w:customStyle="1" w:styleId="leftnavboxsu">
    <w:name w:val="leftnavbox_su"/>
    <w:basedOn w:val="Normal"/>
    <w:uiPriority w:val="99"/>
    <w:rsid w:val="00DD485C"/>
    <w:pPr>
      <w:shd w:val="clear" w:color="auto" w:fill="6699CC"/>
      <w:spacing w:before="100" w:beforeAutospacing="1" w:after="100" w:afterAutospacing="1"/>
    </w:pPr>
    <w:rPr>
      <w:rFonts w:eastAsia="Times New Roman"/>
      <w:lang w:val="es-ES"/>
    </w:rPr>
  </w:style>
  <w:style w:type="paragraph" w:customStyle="1" w:styleId="intropicboxnr">
    <w:name w:val="intropicbox_nr"/>
    <w:basedOn w:val="Normal"/>
    <w:uiPriority w:val="99"/>
    <w:rsid w:val="00DD485C"/>
    <w:pPr>
      <w:pBdr>
        <w:left w:val="single" w:sz="6" w:space="0" w:color="CC0000"/>
        <w:bottom w:val="single" w:sz="6" w:space="0" w:color="CC0000"/>
      </w:pBdr>
      <w:spacing w:before="100" w:beforeAutospacing="1" w:after="100" w:afterAutospacing="1"/>
    </w:pPr>
    <w:rPr>
      <w:rFonts w:eastAsia="Times New Roman"/>
      <w:lang w:val="es-ES"/>
    </w:rPr>
  </w:style>
  <w:style w:type="paragraph" w:customStyle="1" w:styleId="intropicboxgp">
    <w:name w:val="intropicbox_gp"/>
    <w:basedOn w:val="Normal"/>
    <w:uiPriority w:val="99"/>
    <w:rsid w:val="00DD485C"/>
    <w:pPr>
      <w:pBdr>
        <w:left w:val="single" w:sz="6" w:space="0" w:color="FF9933"/>
        <w:bottom w:val="single" w:sz="6" w:space="0" w:color="FF9933"/>
      </w:pBdr>
      <w:spacing w:before="100" w:beforeAutospacing="1" w:after="100" w:afterAutospacing="1"/>
    </w:pPr>
    <w:rPr>
      <w:rFonts w:eastAsia="Times New Roman"/>
      <w:lang w:val="es-ES"/>
    </w:rPr>
  </w:style>
  <w:style w:type="paragraph" w:customStyle="1" w:styleId="intropicboxrp">
    <w:name w:val="intropicbox_rp"/>
    <w:basedOn w:val="Normal"/>
    <w:uiPriority w:val="99"/>
    <w:rsid w:val="00DD485C"/>
    <w:pPr>
      <w:pBdr>
        <w:left w:val="single" w:sz="6" w:space="0" w:color="66CC66"/>
        <w:bottom w:val="single" w:sz="6" w:space="0" w:color="66CC66"/>
      </w:pBdr>
      <w:spacing w:before="100" w:beforeAutospacing="1" w:after="100" w:afterAutospacing="1"/>
    </w:pPr>
    <w:rPr>
      <w:rFonts w:eastAsia="Times New Roman"/>
      <w:lang w:val="es-ES"/>
    </w:rPr>
  </w:style>
  <w:style w:type="paragraph" w:customStyle="1" w:styleId="intropicboxpr">
    <w:name w:val="intropicbox_pr"/>
    <w:basedOn w:val="Normal"/>
    <w:uiPriority w:val="99"/>
    <w:rsid w:val="00DD485C"/>
    <w:pPr>
      <w:pBdr>
        <w:left w:val="single" w:sz="6" w:space="0" w:color="339999"/>
        <w:bottom w:val="single" w:sz="6" w:space="0" w:color="339999"/>
      </w:pBdr>
      <w:spacing w:before="100" w:beforeAutospacing="1" w:after="100" w:afterAutospacing="1"/>
    </w:pPr>
    <w:rPr>
      <w:rFonts w:eastAsia="Times New Roman"/>
      <w:lang w:val="es-ES"/>
    </w:rPr>
  </w:style>
  <w:style w:type="paragraph" w:customStyle="1" w:styleId="intropicboxtools">
    <w:name w:val="intropicbox_tools"/>
    <w:basedOn w:val="Normal"/>
    <w:uiPriority w:val="99"/>
    <w:rsid w:val="00DD485C"/>
    <w:pPr>
      <w:pBdr>
        <w:left w:val="single" w:sz="6" w:space="0" w:color="CCCC99"/>
        <w:bottom w:val="single" w:sz="6" w:space="0" w:color="CCCC99"/>
      </w:pBdr>
      <w:spacing w:before="100" w:beforeAutospacing="1" w:after="100" w:afterAutospacing="1"/>
    </w:pPr>
    <w:rPr>
      <w:rFonts w:eastAsia="Times New Roman"/>
      <w:lang w:val="es-ES"/>
    </w:rPr>
  </w:style>
  <w:style w:type="paragraph" w:customStyle="1" w:styleId="intropicboxpubs">
    <w:name w:val="intropicbox_pubs"/>
    <w:basedOn w:val="Normal"/>
    <w:uiPriority w:val="99"/>
    <w:rsid w:val="00DD485C"/>
    <w:pPr>
      <w:pBdr>
        <w:left w:val="single" w:sz="6" w:space="0" w:color="996699"/>
        <w:bottom w:val="single" w:sz="6" w:space="0" w:color="996699"/>
      </w:pBdr>
      <w:spacing w:before="100" w:beforeAutospacing="1" w:after="100" w:afterAutospacing="1"/>
    </w:pPr>
    <w:rPr>
      <w:rFonts w:eastAsia="Times New Roman"/>
      <w:lang w:val="es-ES"/>
    </w:rPr>
  </w:style>
  <w:style w:type="paragraph" w:customStyle="1" w:styleId="intropicboxsu">
    <w:name w:val="intropicbox_su"/>
    <w:basedOn w:val="Normal"/>
    <w:uiPriority w:val="99"/>
    <w:rsid w:val="00DD485C"/>
    <w:pPr>
      <w:pBdr>
        <w:left w:val="single" w:sz="6" w:space="0" w:color="6699CC"/>
        <w:bottom w:val="single" w:sz="6" w:space="0" w:color="6699CC"/>
      </w:pBdr>
      <w:spacing w:before="100" w:beforeAutospacing="1" w:after="100" w:afterAutospacing="1"/>
    </w:pPr>
    <w:rPr>
      <w:rFonts w:eastAsia="Times New Roman"/>
      <w:lang w:val="es-ES"/>
    </w:rPr>
  </w:style>
  <w:style w:type="paragraph" w:customStyle="1" w:styleId="nlintrotext">
    <w:name w:val="nl_introtext"/>
    <w:basedOn w:val="Normal"/>
    <w:uiPriority w:val="99"/>
    <w:rsid w:val="00DD485C"/>
    <w:pPr>
      <w:spacing w:before="100" w:beforeAutospacing="1" w:after="100" w:afterAutospacing="1"/>
    </w:pPr>
    <w:rPr>
      <w:rFonts w:eastAsia="Times New Roman"/>
      <w:i/>
      <w:iCs/>
      <w:color w:val="333333"/>
      <w:lang w:val="es-ES"/>
    </w:rPr>
  </w:style>
  <w:style w:type="paragraph" w:customStyle="1" w:styleId="introtext">
    <w:name w:val="introtext"/>
    <w:basedOn w:val="Normal"/>
    <w:uiPriority w:val="99"/>
    <w:rsid w:val="00DD485C"/>
    <w:pPr>
      <w:spacing w:before="100" w:beforeAutospacing="1" w:after="100" w:afterAutospacing="1"/>
    </w:pPr>
    <w:rPr>
      <w:rFonts w:eastAsia="Times New Roman"/>
      <w:i/>
      <w:iCs/>
      <w:color w:val="333333"/>
      <w:lang w:val="es-ES"/>
    </w:rPr>
  </w:style>
  <w:style w:type="paragraph" w:customStyle="1" w:styleId="contenttxt">
    <w:name w:val="content_txt"/>
    <w:basedOn w:val="Normal"/>
    <w:uiPriority w:val="99"/>
    <w:rsid w:val="00DD485C"/>
    <w:pPr>
      <w:spacing w:before="100" w:beforeAutospacing="1" w:after="100" w:afterAutospacing="1"/>
    </w:pPr>
    <w:rPr>
      <w:rFonts w:eastAsia="Times New Roman"/>
      <w:lang w:val="es-ES"/>
    </w:rPr>
  </w:style>
  <w:style w:type="paragraph" w:customStyle="1" w:styleId="nlcontenttxt">
    <w:name w:val="nl_content_txt"/>
    <w:basedOn w:val="Normal"/>
    <w:uiPriority w:val="99"/>
    <w:rsid w:val="00DD485C"/>
    <w:pPr>
      <w:spacing w:before="100" w:beforeAutospacing="1" w:after="100" w:afterAutospacing="1" w:line="288" w:lineRule="atLeast"/>
    </w:pPr>
    <w:rPr>
      <w:rFonts w:eastAsia="Times New Roman"/>
      <w:lang w:val="es-ES"/>
    </w:rPr>
  </w:style>
  <w:style w:type="paragraph" w:customStyle="1" w:styleId="contentheadernr">
    <w:name w:val="contentheader_nr"/>
    <w:basedOn w:val="Normal"/>
    <w:uiPriority w:val="99"/>
    <w:rsid w:val="00DD485C"/>
    <w:pPr>
      <w:shd w:val="clear" w:color="auto" w:fill="CC0000"/>
      <w:spacing w:before="100" w:beforeAutospacing="1" w:after="105"/>
    </w:pPr>
    <w:rPr>
      <w:rFonts w:eastAsia="Times New Roman"/>
      <w:b/>
      <w:bCs/>
      <w:color w:val="FFFFFF"/>
      <w:lang w:val="es-ES"/>
    </w:rPr>
  </w:style>
  <w:style w:type="paragraph" w:customStyle="1" w:styleId="contentheadernr2">
    <w:name w:val="contentheader_nr2"/>
    <w:basedOn w:val="Normal"/>
    <w:uiPriority w:val="99"/>
    <w:rsid w:val="00DD485C"/>
    <w:pPr>
      <w:shd w:val="clear" w:color="auto" w:fill="CC4A4C"/>
      <w:spacing w:before="100" w:beforeAutospacing="1" w:after="105"/>
    </w:pPr>
    <w:rPr>
      <w:rFonts w:eastAsia="Times New Roman"/>
      <w:b/>
      <w:bCs/>
      <w:color w:val="FFFFFF"/>
      <w:lang w:val="es-ES"/>
    </w:rPr>
  </w:style>
  <w:style w:type="paragraph" w:customStyle="1" w:styleId="contentheadergp">
    <w:name w:val="contentheader_gp"/>
    <w:basedOn w:val="Normal"/>
    <w:uiPriority w:val="99"/>
    <w:rsid w:val="00DD485C"/>
    <w:pPr>
      <w:shd w:val="clear" w:color="auto" w:fill="FF9933"/>
      <w:spacing w:before="100" w:beforeAutospacing="1" w:after="105"/>
    </w:pPr>
    <w:rPr>
      <w:rFonts w:eastAsia="Times New Roman"/>
      <w:b/>
      <w:bCs/>
      <w:color w:val="FFFFFF"/>
      <w:lang w:val="es-ES"/>
    </w:rPr>
  </w:style>
  <w:style w:type="paragraph" w:customStyle="1" w:styleId="contentheadergp2">
    <w:name w:val="contentheader_gp2"/>
    <w:basedOn w:val="Normal"/>
    <w:uiPriority w:val="99"/>
    <w:rsid w:val="00DD485C"/>
    <w:pPr>
      <w:shd w:val="clear" w:color="auto" w:fill="FFCC99"/>
      <w:spacing w:before="100" w:beforeAutospacing="1" w:after="105"/>
    </w:pPr>
    <w:rPr>
      <w:rFonts w:eastAsia="Times New Roman"/>
      <w:b/>
      <w:bCs/>
      <w:color w:val="FFFFFF"/>
      <w:lang w:val="es-ES"/>
    </w:rPr>
  </w:style>
  <w:style w:type="paragraph" w:customStyle="1" w:styleId="contentheaderrp">
    <w:name w:val="contentheader_rp"/>
    <w:basedOn w:val="Normal"/>
    <w:uiPriority w:val="99"/>
    <w:rsid w:val="00DD485C"/>
    <w:pPr>
      <w:shd w:val="clear" w:color="auto" w:fill="66CC66"/>
      <w:spacing w:before="100" w:beforeAutospacing="1" w:after="105"/>
    </w:pPr>
    <w:rPr>
      <w:rFonts w:eastAsia="Times New Roman"/>
      <w:b/>
      <w:bCs/>
      <w:color w:val="FFFFFF"/>
      <w:lang w:val="es-ES"/>
    </w:rPr>
  </w:style>
  <w:style w:type="paragraph" w:customStyle="1" w:styleId="contentheaderrp2">
    <w:name w:val="contentheader_rp2"/>
    <w:basedOn w:val="Normal"/>
    <w:uiPriority w:val="99"/>
    <w:rsid w:val="00DD485C"/>
    <w:pPr>
      <w:shd w:val="clear" w:color="auto" w:fill="99CC99"/>
      <w:spacing w:before="100" w:beforeAutospacing="1" w:after="105"/>
    </w:pPr>
    <w:rPr>
      <w:rFonts w:eastAsia="Times New Roman"/>
      <w:b/>
      <w:bCs/>
      <w:color w:val="FFFFFF"/>
      <w:lang w:val="es-ES"/>
    </w:rPr>
  </w:style>
  <w:style w:type="paragraph" w:customStyle="1" w:styleId="contentheaderpr">
    <w:name w:val="contentheader_pr"/>
    <w:basedOn w:val="Normal"/>
    <w:uiPriority w:val="99"/>
    <w:rsid w:val="00DD485C"/>
    <w:pPr>
      <w:shd w:val="clear" w:color="auto" w:fill="339999"/>
      <w:spacing w:before="100" w:beforeAutospacing="1" w:after="105"/>
    </w:pPr>
    <w:rPr>
      <w:rFonts w:eastAsia="Times New Roman"/>
      <w:b/>
      <w:bCs/>
      <w:color w:val="FFFFFF"/>
      <w:lang w:val="es-ES"/>
    </w:rPr>
  </w:style>
  <w:style w:type="paragraph" w:customStyle="1" w:styleId="contentheaderpr2">
    <w:name w:val="contentheader_pr2"/>
    <w:basedOn w:val="Normal"/>
    <w:uiPriority w:val="99"/>
    <w:rsid w:val="00DD485C"/>
    <w:pPr>
      <w:shd w:val="clear" w:color="auto" w:fill="99CCCC"/>
      <w:spacing w:before="100" w:beforeAutospacing="1" w:after="105"/>
    </w:pPr>
    <w:rPr>
      <w:rFonts w:eastAsia="Times New Roman"/>
      <w:b/>
      <w:bCs/>
      <w:color w:val="FFFFFF"/>
      <w:lang w:val="es-ES"/>
    </w:rPr>
  </w:style>
  <w:style w:type="paragraph" w:customStyle="1" w:styleId="contentheadertools">
    <w:name w:val="contentheader_tools"/>
    <w:basedOn w:val="Normal"/>
    <w:uiPriority w:val="99"/>
    <w:rsid w:val="00DD485C"/>
    <w:pPr>
      <w:shd w:val="clear" w:color="auto" w:fill="CCCC99"/>
      <w:spacing w:before="100" w:beforeAutospacing="1" w:after="105"/>
    </w:pPr>
    <w:rPr>
      <w:rFonts w:eastAsia="Times New Roman"/>
      <w:b/>
      <w:bCs/>
      <w:color w:val="FFFFFF"/>
      <w:lang w:val="es-ES"/>
    </w:rPr>
  </w:style>
  <w:style w:type="paragraph" w:customStyle="1" w:styleId="contentheadertools2">
    <w:name w:val="contentheader_tools2"/>
    <w:basedOn w:val="Normal"/>
    <w:uiPriority w:val="99"/>
    <w:rsid w:val="00DD485C"/>
    <w:pPr>
      <w:shd w:val="clear" w:color="auto" w:fill="EFEECF"/>
      <w:spacing w:before="100" w:beforeAutospacing="1" w:after="105"/>
    </w:pPr>
    <w:rPr>
      <w:rFonts w:eastAsia="Times New Roman"/>
      <w:b/>
      <w:bCs/>
      <w:color w:val="FFFFFF"/>
      <w:lang w:val="es-ES"/>
    </w:rPr>
  </w:style>
  <w:style w:type="paragraph" w:customStyle="1" w:styleId="contentheaderpubs">
    <w:name w:val="contentheader_pubs"/>
    <w:basedOn w:val="Normal"/>
    <w:uiPriority w:val="99"/>
    <w:rsid w:val="00DD485C"/>
    <w:pPr>
      <w:shd w:val="clear" w:color="auto" w:fill="996699"/>
      <w:spacing w:before="100" w:beforeAutospacing="1" w:after="105"/>
    </w:pPr>
    <w:rPr>
      <w:rFonts w:eastAsia="Times New Roman"/>
      <w:b/>
      <w:bCs/>
      <w:color w:val="FFFFFF"/>
      <w:lang w:val="es-ES"/>
    </w:rPr>
  </w:style>
  <w:style w:type="paragraph" w:customStyle="1" w:styleId="contentheaderpubs2">
    <w:name w:val="contentheader_pubs2"/>
    <w:basedOn w:val="Normal"/>
    <w:uiPriority w:val="99"/>
    <w:rsid w:val="00DD485C"/>
    <w:pPr>
      <w:shd w:val="clear" w:color="auto" w:fill="CC99CC"/>
      <w:spacing w:before="100" w:beforeAutospacing="1" w:after="105"/>
    </w:pPr>
    <w:rPr>
      <w:rFonts w:eastAsia="Times New Roman"/>
      <w:b/>
      <w:bCs/>
      <w:color w:val="FFFFFF"/>
      <w:lang w:val="es-ES"/>
    </w:rPr>
  </w:style>
  <w:style w:type="paragraph" w:customStyle="1" w:styleId="contentheadersu">
    <w:name w:val="contentheader_su"/>
    <w:basedOn w:val="Normal"/>
    <w:uiPriority w:val="99"/>
    <w:rsid w:val="00DD485C"/>
    <w:pPr>
      <w:shd w:val="clear" w:color="auto" w:fill="336699"/>
      <w:spacing w:before="100" w:beforeAutospacing="1" w:after="105"/>
    </w:pPr>
    <w:rPr>
      <w:rFonts w:eastAsia="Times New Roman"/>
      <w:b/>
      <w:bCs/>
      <w:color w:val="FFFFFF"/>
      <w:lang w:val="es-ES"/>
    </w:rPr>
  </w:style>
  <w:style w:type="paragraph" w:customStyle="1" w:styleId="contentheadersu2">
    <w:name w:val="contentheader_su2"/>
    <w:basedOn w:val="Normal"/>
    <w:uiPriority w:val="99"/>
    <w:rsid w:val="00DD485C"/>
    <w:pPr>
      <w:shd w:val="clear" w:color="auto" w:fill="6699CC"/>
      <w:spacing w:before="100" w:beforeAutospacing="1" w:after="105"/>
    </w:pPr>
    <w:rPr>
      <w:rFonts w:eastAsia="Times New Roman"/>
      <w:b/>
      <w:bCs/>
      <w:color w:val="FFFFFF"/>
      <w:lang w:val="es-ES"/>
    </w:rPr>
  </w:style>
  <w:style w:type="paragraph" w:customStyle="1" w:styleId="contentheaderus">
    <w:name w:val="contentheader_us"/>
    <w:basedOn w:val="Normal"/>
    <w:uiPriority w:val="99"/>
    <w:rsid w:val="00DD485C"/>
    <w:pPr>
      <w:shd w:val="clear" w:color="auto" w:fill="336699"/>
      <w:spacing w:before="100" w:beforeAutospacing="1" w:after="105"/>
    </w:pPr>
    <w:rPr>
      <w:rFonts w:eastAsia="Times New Roman"/>
      <w:b/>
      <w:bCs/>
      <w:color w:val="FFFFFF"/>
      <w:lang w:val="es-ES"/>
    </w:rPr>
  </w:style>
  <w:style w:type="paragraph" w:customStyle="1" w:styleId="contentheaderus2">
    <w:name w:val="contentheader_us2"/>
    <w:basedOn w:val="Normal"/>
    <w:uiPriority w:val="99"/>
    <w:rsid w:val="00DD485C"/>
    <w:pPr>
      <w:shd w:val="clear" w:color="auto" w:fill="6699CC"/>
      <w:spacing w:before="100" w:beforeAutospacing="1" w:after="105"/>
    </w:pPr>
    <w:rPr>
      <w:rFonts w:eastAsia="Times New Roman"/>
      <w:b/>
      <w:bCs/>
      <w:color w:val="FFFFFF"/>
      <w:lang w:val="es-ES"/>
    </w:rPr>
  </w:style>
  <w:style w:type="paragraph" w:customStyle="1" w:styleId="infocusiaheader">
    <w:name w:val="infocus_ia_header"/>
    <w:basedOn w:val="Normal"/>
    <w:uiPriority w:val="99"/>
    <w:rsid w:val="00DD485C"/>
    <w:pPr>
      <w:shd w:val="clear" w:color="auto" w:fill="852714"/>
      <w:spacing w:before="100" w:beforeAutospacing="1" w:after="105"/>
    </w:pPr>
    <w:rPr>
      <w:rFonts w:eastAsia="Times New Roman"/>
      <w:b/>
      <w:bCs/>
      <w:color w:val="FFFFFF"/>
      <w:lang w:val="es-ES"/>
    </w:rPr>
  </w:style>
  <w:style w:type="paragraph" w:customStyle="1" w:styleId="contentheaderblue">
    <w:name w:val="contentheader_blue"/>
    <w:basedOn w:val="Normal"/>
    <w:uiPriority w:val="99"/>
    <w:rsid w:val="00DD485C"/>
    <w:pPr>
      <w:shd w:val="clear" w:color="auto" w:fill="6699CC"/>
      <w:spacing w:before="100" w:beforeAutospacing="1" w:after="105"/>
    </w:pPr>
    <w:rPr>
      <w:rFonts w:eastAsia="Times New Roman"/>
      <w:b/>
      <w:bCs/>
      <w:color w:val="FFFFFF"/>
      <w:lang w:val="es-ES"/>
    </w:rPr>
  </w:style>
  <w:style w:type="paragraph" w:customStyle="1" w:styleId="contenttextboxcream">
    <w:name w:val="contenttextbox_cream"/>
    <w:basedOn w:val="Normal"/>
    <w:uiPriority w:val="99"/>
    <w:rsid w:val="00DD485C"/>
    <w:pPr>
      <w:pBdr>
        <w:top w:val="single" w:sz="6" w:space="0" w:color="666666"/>
        <w:left w:val="single" w:sz="6" w:space="4" w:color="666666"/>
        <w:bottom w:val="single" w:sz="6" w:space="0" w:color="666666"/>
        <w:right w:val="single" w:sz="6" w:space="0" w:color="666666"/>
      </w:pBdr>
      <w:shd w:val="clear" w:color="auto" w:fill="F6F7E7"/>
      <w:spacing w:before="100" w:beforeAutospacing="1" w:after="105"/>
    </w:pPr>
    <w:rPr>
      <w:rFonts w:eastAsia="Times New Roman"/>
      <w:color w:val="003366"/>
      <w:lang w:val="es-ES"/>
    </w:rPr>
  </w:style>
  <w:style w:type="paragraph" w:customStyle="1" w:styleId="contenttextboxgrey">
    <w:name w:val="contenttextbox_grey"/>
    <w:basedOn w:val="Normal"/>
    <w:uiPriority w:val="99"/>
    <w:rsid w:val="00DD485C"/>
    <w:pPr>
      <w:pBdr>
        <w:top w:val="single" w:sz="6" w:space="0" w:color="666666"/>
        <w:left w:val="single" w:sz="6" w:space="4" w:color="666666"/>
        <w:bottom w:val="single" w:sz="6" w:space="0" w:color="666666"/>
        <w:right w:val="single" w:sz="6" w:space="0" w:color="666666"/>
      </w:pBdr>
      <w:shd w:val="clear" w:color="auto" w:fill="E7E7E7"/>
      <w:spacing w:before="100" w:beforeAutospacing="1" w:after="105"/>
    </w:pPr>
    <w:rPr>
      <w:rFonts w:eastAsia="Times New Roman"/>
      <w:color w:val="003366"/>
      <w:lang w:val="es-ES"/>
    </w:rPr>
  </w:style>
  <w:style w:type="paragraph" w:customStyle="1" w:styleId="contenttextboxblue">
    <w:name w:val="contenttextbox_blue"/>
    <w:basedOn w:val="Normal"/>
    <w:uiPriority w:val="99"/>
    <w:rsid w:val="00DD485C"/>
    <w:pPr>
      <w:pBdr>
        <w:top w:val="single" w:sz="6" w:space="0" w:color="666666"/>
        <w:left w:val="single" w:sz="6" w:space="4" w:color="666666"/>
        <w:bottom w:val="single" w:sz="6" w:space="0" w:color="666666"/>
        <w:right w:val="single" w:sz="6" w:space="0" w:color="666666"/>
      </w:pBdr>
      <w:shd w:val="clear" w:color="auto" w:fill="D9EBF9"/>
      <w:spacing w:before="100" w:beforeAutospacing="1" w:after="105"/>
    </w:pPr>
    <w:rPr>
      <w:rFonts w:eastAsia="Times New Roman"/>
      <w:color w:val="003366"/>
      <w:lang w:val="es-ES"/>
    </w:rPr>
  </w:style>
  <w:style w:type="paragraph" w:customStyle="1" w:styleId="contenttextboxnr">
    <w:name w:val="contenttextbox_nr"/>
    <w:basedOn w:val="Normal"/>
    <w:uiPriority w:val="99"/>
    <w:rsid w:val="00DD485C"/>
    <w:pPr>
      <w:pBdr>
        <w:top w:val="single" w:sz="6" w:space="0" w:color="CC0000"/>
        <w:left w:val="single" w:sz="6" w:space="4" w:color="CC0000"/>
        <w:bottom w:val="single" w:sz="6" w:space="0" w:color="CC0000"/>
        <w:right w:val="single" w:sz="6" w:space="0" w:color="CC0000"/>
      </w:pBdr>
      <w:shd w:val="clear" w:color="auto" w:fill="CC4A4C"/>
      <w:spacing w:before="100" w:beforeAutospacing="1" w:after="105"/>
    </w:pPr>
    <w:rPr>
      <w:rFonts w:eastAsia="Times New Roman"/>
      <w:color w:val="FFFFFF"/>
      <w:lang w:val="es-ES"/>
    </w:rPr>
  </w:style>
  <w:style w:type="paragraph" w:customStyle="1" w:styleId="contenttextboxgp">
    <w:name w:val="contenttextbox_gp"/>
    <w:basedOn w:val="Normal"/>
    <w:uiPriority w:val="99"/>
    <w:rsid w:val="00DD485C"/>
    <w:pPr>
      <w:pBdr>
        <w:top w:val="single" w:sz="6" w:space="0" w:color="FF6600"/>
        <w:left w:val="single" w:sz="6" w:space="4" w:color="FF6600"/>
        <w:bottom w:val="single" w:sz="6" w:space="0" w:color="FF6600"/>
        <w:right w:val="single" w:sz="6" w:space="0" w:color="FF6600"/>
      </w:pBdr>
      <w:shd w:val="clear" w:color="auto" w:fill="FF9933"/>
      <w:spacing w:before="100" w:beforeAutospacing="1" w:after="105"/>
    </w:pPr>
    <w:rPr>
      <w:rFonts w:eastAsia="Times New Roman"/>
      <w:color w:val="FF6600"/>
      <w:lang w:val="es-ES"/>
    </w:rPr>
  </w:style>
  <w:style w:type="paragraph" w:customStyle="1" w:styleId="contenttextboxrp">
    <w:name w:val="contenttextbox_rp"/>
    <w:basedOn w:val="Normal"/>
    <w:uiPriority w:val="99"/>
    <w:rsid w:val="00DD485C"/>
    <w:pPr>
      <w:pBdr>
        <w:top w:val="single" w:sz="6" w:space="0" w:color="009966"/>
        <w:left w:val="single" w:sz="6" w:space="4" w:color="009966"/>
        <w:bottom w:val="single" w:sz="6" w:space="0" w:color="009966"/>
        <w:right w:val="single" w:sz="6" w:space="0" w:color="009966"/>
      </w:pBdr>
      <w:shd w:val="clear" w:color="auto" w:fill="CCFFCC"/>
      <w:spacing w:before="100" w:beforeAutospacing="1" w:after="105"/>
    </w:pPr>
    <w:rPr>
      <w:rFonts w:eastAsia="Times New Roman"/>
      <w:color w:val="009966"/>
      <w:lang w:val="es-ES"/>
    </w:rPr>
  </w:style>
  <w:style w:type="paragraph" w:customStyle="1" w:styleId="contenttextboxpr">
    <w:name w:val="contenttextbox_pr"/>
    <w:basedOn w:val="Normal"/>
    <w:uiPriority w:val="99"/>
    <w:rsid w:val="00DD485C"/>
    <w:pPr>
      <w:pBdr>
        <w:top w:val="single" w:sz="6" w:space="0" w:color="006666"/>
        <w:left w:val="single" w:sz="6" w:space="4" w:color="006666"/>
        <w:bottom w:val="single" w:sz="6" w:space="0" w:color="006666"/>
        <w:right w:val="single" w:sz="6" w:space="0" w:color="006666"/>
      </w:pBdr>
      <w:shd w:val="clear" w:color="auto" w:fill="CCFFFF"/>
      <w:spacing w:before="100" w:beforeAutospacing="1" w:after="105"/>
    </w:pPr>
    <w:rPr>
      <w:rFonts w:eastAsia="Times New Roman"/>
      <w:color w:val="006666"/>
      <w:lang w:val="es-ES"/>
    </w:rPr>
  </w:style>
  <w:style w:type="paragraph" w:customStyle="1" w:styleId="contenttextboxtools">
    <w:name w:val="contenttextbox_tools"/>
    <w:basedOn w:val="Normal"/>
    <w:uiPriority w:val="99"/>
    <w:rsid w:val="00DD485C"/>
    <w:pPr>
      <w:pBdr>
        <w:top w:val="single" w:sz="6" w:space="0" w:color="999966"/>
        <w:left w:val="single" w:sz="6" w:space="4" w:color="999966"/>
        <w:bottom w:val="single" w:sz="6" w:space="0" w:color="999966"/>
        <w:right w:val="single" w:sz="6" w:space="0" w:color="999966"/>
      </w:pBdr>
      <w:shd w:val="clear" w:color="auto" w:fill="EFEECF"/>
      <w:spacing w:before="100" w:beforeAutospacing="1" w:after="105"/>
    </w:pPr>
    <w:rPr>
      <w:rFonts w:eastAsia="Times New Roman"/>
      <w:color w:val="999966"/>
      <w:lang w:val="es-ES"/>
    </w:rPr>
  </w:style>
  <w:style w:type="paragraph" w:customStyle="1" w:styleId="contenttextboxpubs">
    <w:name w:val="contenttextbox_pubs"/>
    <w:basedOn w:val="Normal"/>
    <w:uiPriority w:val="99"/>
    <w:rsid w:val="00DD485C"/>
    <w:pPr>
      <w:pBdr>
        <w:top w:val="single" w:sz="6" w:space="0" w:color="660000"/>
        <w:left w:val="single" w:sz="6" w:space="4" w:color="660000"/>
        <w:bottom w:val="single" w:sz="6" w:space="0" w:color="660000"/>
        <w:right w:val="single" w:sz="6" w:space="0" w:color="660000"/>
      </w:pBdr>
      <w:shd w:val="clear" w:color="auto" w:fill="F7E7F7"/>
      <w:spacing w:before="100" w:beforeAutospacing="1" w:after="105"/>
    </w:pPr>
    <w:rPr>
      <w:rFonts w:eastAsia="Times New Roman"/>
      <w:color w:val="660000"/>
      <w:lang w:val="es-ES"/>
    </w:rPr>
  </w:style>
  <w:style w:type="paragraph" w:customStyle="1" w:styleId="contenttextboxsu">
    <w:name w:val="contenttextbox_su"/>
    <w:basedOn w:val="Normal"/>
    <w:uiPriority w:val="99"/>
    <w:rsid w:val="00DD485C"/>
    <w:pPr>
      <w:pBdr>
        <w:top w:val="single" w:sz="6" w:space="0" w:color="333366"/>
        <w:left w:val="single" w:sz="6" w:space="4" w:color="333366"/>
        <w:bottom w:val="single" w:sz="6" w:space="0" w:color="333366"/>
        <w:right w:val="single" w:sz="6" w:space="0" w:color="333366"/>
      </w:pBdr>
      <w:shd w:val="clear" w:color="auto" w:fill="99CCFF"/>
      <w:spacing w:before="100" w:beforeAutospacing="1" w:after="105"/>
    </w:pPr>
    <w:rPr>
      <w:rFonts w:eastAsia="Times New Roman"/>
      <w:color w:val="333366"/>
      <w:lang w:val="es-ES"/>
    </w:rPr>
  </w:style>
  <w:style w:type="paragraph" w:customStyle="1" w:styleId="clr">
    <w:name w:val="clr"/>
    <w:basedOn w:val="Normal"/>
    <w:uiPriority w:val="99"/>
    <w:rsid w:val="00DD485C"/>
    <w:pPr>
      <w:spacing w:before="100" w:beforeAutospacing="1" w:after="100" w:afterAutospacing="1"/>
    </w:pPr>
    <w:rPr>
      <w:rFonts w:eastAsia="Times New Roman"/>
      <w:lang w:val="es-ES"/>
    </w:rPr>
  </w:style>
  <w:style w:type="paragraph" w:customStyle="1" w:styleId="clr-left">
    <w:name w:val="clr-left"/>
    <w:basedOn w:val="Normal"/>
    <w:uiPriority w:val="99"/>
    <w:rsid w:val="00DD485C"/>
    <w:pPr>
      <w:spacing w:before="100" w:beforeAutospacing="1" w:after="100" w:afterAutospacing="1"/>
    </w:pPr>
    <w:rPr>
      <w:rFonts w:eastAsia="Times New Roman"/>
      <w:lang w:val="es-ES"/>
    </w:rPr>
  </w:style>
  <w:style w:type="paragraph" w:customStyle="1" w:styleId="topnewsbox">
    <w:name w:val="topnews_box"/>
    <w:basedOn w:val="Normal"/>
    <w:uiPriority w:val="99"/>
    <w:rsid w:val="00DD485C"/>
    <w:pPr>
      <w:spacing w:before="100" w:beforeAutospacing="1" w:after="100" w:afterAutospacing="1"/>
    </w:pPr>
    <w:rPr>
      <w:rFonts w:eastAsia="Times New Roman"/>
      <w:lang w:val="es-ES"/>
    </w:rPr>
  </w:style>
  <w:style w:type="paragraph" w:customStyle="1" w:styleId="topnewsline">
    <w:name w:val="topnews_line"/>
    <w:basedOn w:val="Normal"/>
    <w:uiPriority w:val="99"/>
    <w:rsid w:val="00DD485C"/>
    <w:pPr>
      <w:spacing w:before="48" w:after="48"/>
      <w:jc w:val="center"/>
    </w:pPr>
    <w:rPr>
      <w:rFonts w:eastAsia="Times New Roman"/>
      <w:lang w:val="es-ES"/>
    </w:rPr>
  </w:style>
  <w:style w:type="paragraph" w:customStyle="1" w:styleId="faveventsline">
    <w:name w:val="favevents_line"/>
    <w:basedOn w:val="Normal"/>
    <w:uiPriority w:val="99"/>
    <w:rsid w:val="00DD485C"/>
    <w:pPr>
      <w:spacing w:before="48" w:after="48"/>
      <w:jc w:val="center"/>
    </w:pPr>
    <w:rPr>
      <w:rFonts w:eastAsia="Times New Roman"/>
      <w:lang w:val="es-ES"/>
    </w:rPr>
  </w:style>
  <w:style w:type="paragraph" w:customStyle="1" w:styleId="faveventsbox">
    <w:name w:val="favevents_box"/>
    <w:basedOn w:val="Normal"/>
    <w:uiPriority w:val="99"/>
    <w:rsid w:val="00DD485C"/>
    <w:pPr>
      <w:spacing w:before="100" w:beforeAutospacing="1" w:after="100" w:afterAutospacing="1"/>
    </w:pPr>
    <w:rPr>
      <w:rFonts w:eastAsia="Times New Roman"/>
      <w:lang w:val="es-ES"/>
    </w:rPr>
  </w:style>
  <w:style w:type="paragraph" w:customStyle="1" w:styleId="hrindex">
    <w:name w:val="hr_index"/>
    <w:basedOn w:val="Normal"/>
    <w:uiPriority w:val="99"/>
    <w:rsid w:val="00DD485C"/>
    <w:pPr>
      <w:shd w:val="clear" w:color="auto" w:fill="336699"/>
      <w:spacing w:before="100" w:beforeAutospacing="1" w:after="100" w:afterAutospacing="1"/>
    </w:pPr>
    <w:rPr>
      <w:rFonts w:eastAsia="Times New Roman"/>
      <w:lang w:val="es-ES"/>
    </w:rPr>
  </w:style>
  <w:style w:type="paragraph" w:customStyle="1" w:styleId="indexinfoboxradiobox">
    <w:name w:val="indexinfo_box_radiobox"/>
    <w:basedOn w:val="Normal"/>
    <w:uiPriority w:val="99"/>
    <w:rsid w:val="00DD485C"/>
    <w:pPr>
      <w:spacing w:before="100" w:beforeAutospacing="1" w:after="100" w:afterAutospacing="1"/>
    </w:pPr>
    <w:rPr>
      <w:rFonts w:eastAsia="Times New Roman"/>
      <w:lang w:val="es-ES"/>
    </w:rPr>
  </w:style>
  <w:style w:type="paragraph" w:customStyle="1" w:styleId="indexinfopolltitle">
    <w:name w:val="indexinfo_poll_title"/>
    <w:basedOn w:val="Normal"/>
    <w:uiPriority w:val="99"/>
    <w:rsid w:val="00DD485C"/>
    <w:pPr>
      <w:spacing w:before="100" w:beforeAutospacing="1" w:after="100" w:afterAutospacing="1"/>
    </w:pPr>
    <w:rPr>
      <w:rFonts w:eastAsia="Times New Roman"/>
      <w:b/>
      <w:bCs/>
      <w:lang w:val="es-ES"/>
    </w:rPr>
  </w:style>
  <w:style w:type="paragraph" w:customStyle="1" w:styleId="indexinfoboxvote">
    <w:name w:val="indexinfo_box_vote"/>
    <w:basedOn w:val="Normal"/>
    <w:uiPriority w:val="99"/>
    <w:rsid w:val="00DD485C"/>
    <w:pPr>
      <w:shd w:val="clear" w:color="auto" w:fill="336699"/>
      <w:spacing w:before="100" w:beforeAutospacing="1" w:after="100" w:afterAutospacing="1"/>
      <w:jc w:val="center"/>
    </w:pPr>
    <w:rPr>
      <w:rFonts w:eastAsia="Times New Roman"/>
      <w:b/>
      <w:bCs/>
      <w:color w:val="FFFFFF"/>
      <w:lang w:val="es-ES"/>
    </w:rPr>
  </w:style>
  <w:style w:type="paragraph" w:customStyle="1" w:styleId="newsletterpdfdownload">
    <w:name w:val="newsletter_pdf_download"/>
    <w:basedOn w:val="Normal"/>
    <w:uiPriority w:val="99"/>
    <w:rsid w:val="00DD485C"/>
    <w:pPr>
      <w:spacing w:before="100" w:beforeAutospacing="1" w:after="100" w:afterAutospacing="1"/>
      <w:jc w:val="right"/>
    </w:pPr>
    <w:rPr>
      <w:rFonts w:eastAsia="Times New Roman"/>
      <w:lang w:val="es-ES"/>
    </w:rPr>
  </w:style>
  <w:style w:type="paragraph" w:customStyle="1" w:styleId="newsletterdatebox">
    <w:name w:val="newsletter_datebox"/>
    <w:basedOn w:val="Normal"/>
    <w:uiPriority w:val="99"/>
    <w:rsid w:val="00DD485C"/>
    <w:pPr>
      <w:spacing w:before="100" w:beforeAutospacing="1" w:after="100" w:afterAutospacing="1"/>
      <w:jc w:val="right"/>
    </w:pPr>
    <w:rPr>
      <w:rFonts w:eastAsia="Times New Roman"/>
      <w:caps/>
      <w:lang w:val="es-ES"/>
    </w:rPr>
  </w:style>
  <w:style w:type="paragraph" w:customStyle="1" w:styleId="newsletterheadline">
    <w:name w:val="newsletter_headline"/>
    <w:basedOn w:val="Normal"/>
    <w:uiPriority w:val="99"/>
    <w:rsid w:val="00DD485C"/>
    <w:pPr>
      <w:spacing w:before="100" w:beforeAutospacing="1" w:after="100" w:afterAutospacing="1"/>
    </w:pPr>
    <w:rPr>
      <w:rFonts w:eastAsia="Times New Roman"/>
      <w:b/>
      <w:bCs/>
      <w:caps/>
      <w:lang w:val="es-ES"/>
    </w:rPr>
  </w:style>
  <w:style w:type="paragraph" w:customStyle="1" w:styleId="newsletterheadlineqa">
    <w:name w:val="newsletter_headline_qa"/>
    <w:basedOn w:val="Normal"/>
    <w:uiPriority w:val="99"/>
    <w:rsid w:val="00DD485C"/>
    <w:pPr>
      <w:pBdr>
        <w:left w:val="single" w:sz="48" w:space="0" w:color="FFFFFF"/>
      </w:pBdr>
      <w:shd w:val="clear" w:color="auto" w:fill="0179B6"/>
      <w:spacing w:before="100" w:beforeAutospacing="1" w:after="100" w:afterAutospacing="1"/>
      <w:jc w:val="right"/>
    </w:pPr>
    <w:rPr>
      <w:rFonts w:eastAsia="Times New Roman"/>
      <w:b/>
      <w:bCs/>
      <w:caps/>
      <w:color w:val="FFFFFF"/>
      <w:lang w:val="es-ES"/>
    </w:rPr>
  </w:style>
  <w:style w:type="paragraph" w:customStyle="1" w:styleId="newsletterheadlinetiand">
    <w:name w:val="newsletter_headline_ti_and"/>
    <w:basedOn w:val="Normal"/>
    <w:uiPriority w:val="99"/>
    <w:rsid w:val="00DD485C"/>
    <w:pPr>
      <w:spacing w:before="100" w:beforeAutospacing="1" w:after="100" w:afterAutospacing="1"/>
    </w:pPr>
    <w:rPr>
      <w:rFonts w:eastAsia="Times New Roman"/>
      <w:caps/>
      <w:color w:val="996699"/>
      <w:lang w:val="es-ES"/>
    </w:rPr>
  </w:style>
  <w:style w:type="paragraph" w:customStyle="1" w:styleId="newslettertitlebox">
    <w:name w:val="newsletter_titlebox"/>
    <w:basedOn w:val="Normal"/>
    <w:uiPriority w:val="99"/>
    <w:rsid w:val="00DD485C"/>
    <w:pPr>
      <w:shd w:val="clear" w:color="auto" w:fill="E4F1FA"/>
      <w:spacing w:before="100" w:beforeAutospacing="1" w:after="100" w:afterAutospacing="1"/>
    </w:pPr>
    <w:rPr>
      <w:rFonts w:eastAsia="Times New Roman"/>
      <w:lang w:val="es-ES"/>
    </w:rPr>
  </w:style>
  <w:style w:type="paragraph" w:customStyle="1" w:styleId="newsletterteaser01">
    <w:name w:val="newsletter_teaser_01"/>
    <w:basedOn w:val="Normal"/>
    <w:uiPriority w:val="99"/>
    <w:rsid w:val="00DD485C"/>
    <w:pPr>
      <w:spacing w:before="100" w:beforeAutospacing="1" w:after="100" w:afterAutospacing="1"/>
    </w:pPr>
    <w:rPr>
      <w:rFonts w:eastAsia="Times New Roman"/>
      <w:lang w:val="es-ES"/>
    </w:rPr>
  </w:style>
  <w:style w:type="paragraph" w:customStyle="1" w:styleId="newsletterttxtbox01">
    <w:name w:val="newsletter_ttxtbox_01"/>
    <w:basedOn w:val="Normal"/>
    <w:uiPriority w:val="99"/>
    <w:rsid w:val="00DD485C"/>
    <w:pPr>
      <w:spacing w:before="100" w:beforeAutospacing="1" w:after="100" w:afterAutospacing="1"/>
    </w:pPr>
    <w:rPr>
      <w:rFonts w:eastAsia="Times New Roman"/>
      <w:lang w:val="es-ES"/>
    </w:rPr>
  </w:style>
  <w:style w:type="paragraph" w:customStyle="1" w:styleId="newsletterttxt01">
    <w:name w:val="newsletter_ttxt_01"/>
    <w:basedOn w:val="Normal"/>
    <w:uiPriority w:val="99"/>
    <w:rsid w:val="00DD485C"/>
    <w:pPr>
      <w:pBdr>
        <w:left w:val="single" w:sz="6" w:space="8" w:color="CCCCCC"/>
      </w:pBdr>
      <w:spacing w:before="100" w:beforeAutospacing="1" w:after="100" w:afterAutospacing="1"/>
    </w:pPr>
    <w:rPr>
      <w:rFonts w:eastAsia="Times New Roman"/>
      <w:lang w:val="es-ES"/>
    </w:rPr>
  </w:style>
  <w:style w:type="paragraph" w:customStyle="1" w:styleId="newsletterttxttiand">
    <w:name w:val="newsletter_ttxt_ti_and"/>
    <w:basedOn w:val="Normal"/>
    <w:uiPriority w:val="99"/>
    <w:rsid w:val="00DD485C"/>
    <w:pPr>
      <w:shd w:val="clear" w:color="auto" w:fill="98788D"/>
      <w:spacing w:before="100" w:beforeAutospacing="1" w:after="100" w:afterAutospacing="1" w:line="288" w:lineRule="atLeast"/>
    </w:pPr>
    <w:rPr>
      <w:rFonts w:eastAsia="Times New Roman"/>
      <w:color w:val="FFFFFF"/>
      <w:lang w:val="es-ES"/>
    </w:rPr>
  </w:style>
  <w:style w:type="paragraph" w:customStyle="1" w:styleId="newsletterttxtqa">
    <w:name w:val="newsletter_ttxt_qa"/>
    <w:basedOn w:val="Normal"/>
    <w:uiPriority w:val="99"/>
    <w:rsid w:val="00DD485C"/>
    <w:pPr>
      <w:pBdr>
        <w:left w:val="single" w:sz="48" w:space="4" w:color="FFFFFF"/>
      </w:pBdr>
      <w:shd w:val="clear" w:color="auto" w:fill="98788D"/>
      <w:spacing w:before="100" w:beforeAutospacing="1" w:after="100" w:afterAutospacing="1" w:line="288" w:lineRule="atLeast"/>
    </w:pPr>
    <w:rPr>
      <w:rFonts w:eastAsia="Times New Roman"/>
      <w:color w:val="FFFFFF"/>
      <w:lang w:val="es-ES"/>
    </w:rPr>
  </w:style>
  <w:style w:type="paragraph" w:customStyle="1" w:styleId="newsletterteasertiand">
    <w:name w:val="newsletter_teaser_ti_and"/>
    <w:basedOn w:val="Normal"/>
    <w:uiPriority w:val="99"/>
    <w:rsid w:val="00DD485C"/>
    <w:pPr>
      <w:spacing w:before="100" w:beforeAutospacing="1" w:after="100" w:afterAutospacing="1"/>
    </w:pPr>
    <w:rPr>
      <w:rFonts w:eastAsia="Times New Roman"/>
      <w:lang w:val="es-ES"/>
    </w:rPr>
  </w:style>
  <w:style w:type="paragraph" w:customStyle="1" w:styleId="newsletteracw">
    <w:name w:val="newsletter_acw"/>
    <w:basedOn w:val="Normal"/>
    <w:uiPriority w:val="99"/>
    <w:rsid w:val="00DD485C"/>
    <w:pPr>
      <w:pBdr>
        <w:right w:val="single" w:sz="6" w:space="0" w:color="CCCCCC"/>
      </w:pBdr>
      <w:spacing w:before="100" w:beforeAutospacing="1" w:after="100" w:afterAutospacing="1"/>
    </w:pPr>
    <w:rPr>
      <w:rFonts w:eastAsia="Times New Roman"/>
      <w:lang w:val="es-ES"/>
    </w:rPr>
  </w:style>
  <w:style w:type="paragraph" w:customStyle="1" w:styleId="newslettercnews">
    <w:name w:val="newsletter_cnews"/>
    <w:basedOn w:val="Normal"/>
    <w:uiPriority w:val="99"/>
    <w:rsid w:val="00DD485C"/>
    <w:pPr>
      <w:spacing w:before="100" w:beforeAutospacing="1" w:after="100" w:afterAutospacing="1"/>
    </w:pPr>
    <w:rPr>
      <w:rFonts w:eastAsia="Times New Roman"/>
      <w:lang w:val="es-ES"/>
    </w:rPr>
  </w:style>
  <w:style w:type="paragraph" w:customStyle="1" w:styleId="newsletteracwimg">
    <w:name w:val="newsletter_acw_img"/>
    <w:basedOn w:val="Normal"/>
    <w:uiPriority w:val="99"/>
    <w:rsid w:val="00DD485C"/>
    <w:pPr>
      <w:pBdr>
        <w:top w:val="single" w:sz="6" w:space="0" w:color="000000"/>
        <w:left w:val="single" w:sz="6" w:space="0" w:color="000000"/>
        <w:bottom w:val="single" w:sz="6" w:space="0" w:color="000000"/>
        <w:right w:val="single" w:sz="6" w:space="0" w:color="000000"/>
      </w:pBdr>
      <w:spacing w:after="75"/>
      <w:ind w:right="75"/>
    </w:pPr>
    <w:rPr>
      <w:rFonts w:eastAsia="Times New Roman"/>
      <w:lang w:val="es-ES"/>
    </w:rPr>
  </w:style>
  <w:style w:type="paragraph" w:customStyle="1" w:styleId="newslettercnewsimg">
    <w:name w:val="newsletter_cnews_img"/>
    <w:basedOn w:val="Normal"/>
    <w:uiPriority w:val="99"/>
    <w:rsid w:val="00DD485C"/>
    <w:pPr>
      <w:pBdr>
        <w:top w:val="single" w:sz="6" w:space="0" w:color="000000"/>
        <w:left w:val="single" w:sz="6" w:space="0" w:color="000000"/>
        <w:bottom w:val="single" w:sz="6" w:space="0" w:color="000000"/>
        <w:right w:val="single" w:sz="6" w:space="0" w:color="000000"/>
      </w:pBdr>
      <w:spacing w:after="75"/>
      <w:ind w:right="75"/>
    </w:pPr>
    <w:rPr>
      <w:rFonts w:eastAsia="Times New Roman"/>
      <w:lang w:val="es-ES"/>
    </w:rPr>
  </w:style>
  <w:style w:type="paragraph" w:customStyle="1" w:styleId="newsletterbottomteaser">
    <w:name w:val="newsletter_bottom_teaser"/>
    <w:basedOn w:val="Normal"/>
    <w:uiPriority w:val="99"/>
    <w:rsid w:val="00DD485C"/>
    <w:pPr>
      <w:pBdr>
        <w:left w:val="single" w:sz="6" w:space="19" w:color="CCCCCC"/>
      </w:pBdr>
      <w:spacing w:before="100" w:beforeAutospacing="1" w:after="100" w:afterAutospacing="1"/>
    </w:pPr>
    <w:rPr>
      <w:rFonts w:eastAsia="Times New Roman"/>
      <w:lang w:val="es-ES"/>
    </w:rPr>
  </w:style>
  <w:style w:type="paragraph" w:customStyle="1" w:styleId="newsletterheadlinebottomteaser">
    <w:name w:val="newsletter_headline_bottom_teaser"/>
    <w:basedOn w:val="Normal"/>
    <w:uiPriority w:val="99"/>
    <w:rsid w:val="00DD485C"/>
    <w:pPr>
      <w:spacing w:before="100" w:beforeAutospacing="1" w:after="100" w:afterAutospacing="1"/>
    </w:pPr>
    <w:rPr>
      <w:rFonts w:eastAsia="Times New Roman"/>
      <w:b/>
      <w:bCs/>
      <w:caps/>
      <w:color w:val="996699"/>
      <w:lang w:val="es-ES"/>
    </w:rPr>
  </w:style>
  <w:style w:type="paragraph" w:customStyle="1" w:styleId="headlinenewsletter">
    <w:name w:val="headline_newsletter"/>
    <w:basedOn w:val="Normal"/>
    <w:uiPriority w:val="99"/>
    <w:rsid w:val="00DD485C"/>
    <w:pPr>
      <w:shd w:val="clear" w:color="auto" w:fill="996699"/>
      <w:spacing w:line="225" w:lineRule="atLeast"/>
      <w:jc w:val="center"/>
    </w:pPr>
    <w:rPr>
      <w:rFonts w:eastAsia="Times New Roman"/>
      <w:b/>
      <w:bCs/>
      <w:color w:val="FFFFFF"/>
      <w:lang w:val="es-ES"/>
    </w:rPr>
  </w:style>
  <w:style w:type="paragraph" w:customStyle="1" w:styleId="newsletterimgph">
    <w:name w:val="newsletter_img_ph"/>
    <w:basedOn w:val="Normal"/>
    <w:uiPriority w:val="99"/>
    <w:rsid w:val="00DD485C"/>
    <w:pPr>
      <w:spacing w:before="100" w:beforeAutospacing="1" w:after="100" w:afterAutospacing="1"/>
    </w:pPr>
    <w:rPr>
      <w:rFonts w:eastAsia="Times New Roman"/>
      <w:lang w:val="es-ES"/>
    </w:rPr>
  </w:style>
  <w:style w:type="paragraph" w:customStyle="1" w:styleId="newsletterlogobanner">
    <w:name w:val="newsletter_logobanner"/>
    <w:basedOn w:val="Normal"/>
    <w:uiPriority w:val="99"/>
    <w:rsid w:val="00DD485C"/>
    <w:pPr>
      <w:spacing w:before="100" w:beforeAutospacing="1" w:after="100" w:afterAutospacing="1"/>
    </w:pPr>
    <w:rPr>
      <w:rFonts w:eastAsia="Times New Roman"/>
      <w:lang w:val="es-ES"/>
    </w:rPr>
  </w:style>
  <w:style w:type="paragraph" w:customStyle="1" w:styleId="newslettercontent">
    <w:name w:val="newsletter_content"/>
    <w:basedOn w:val="Normal"/>
    <w:uiPriority w:val="99"/>
    <w:rsid w:val="00DD485C"/>
    <w:pPr>
      <w:spacing w:before="100" w:beforeAutospacing="1" w:after="100" w:afterAutospacing="1"/>
    </w:pPr>
    <w:rPr>
      <w:rFonts w:eastAsia="Times New Roman"/>
      <w:lang w:val="es-ES"/>
    </w:rPr>
  </w:style>
  <w:style w:type="paragraph" w:customStyle="1" w:styleId="donatebox">
    <w:name w:val="donatebox"/>
    <w:basedOn w:val="Normal"/>
    <w:uiPriority w:val="99"/>
    <w:rsid w:val="00DD485C"/>
    <w:pPr>
      <w:shd w:val="clear" w:color="auto" w:fill="D9EBF9"/>
      <w:spacing w:before="100" w:beforeAutospacing="1" w:after="100" w:afterAutospacing="1"/>
    </w:pPr>
    <w:rPr>
      <w:rFonts w:eastAsia="Times New Roman"/>
      <w:color w:val="000000"/>
      <w:lang w:val="es-ES"/>
    </w:rPr>
  </w:style>
  <w:style w:type="paragraph" w:customStyle="1" w:styleId="donateinputbox">
    <w:name w:val="donateinputbox"/>
    <w:basedOn w:val="Normal"/>
    <w:uiPriority w:val="99"/>
    <w:rsid w:val="00DD485C"/>
    <w:pPr>
      <w:shd w:val="clear" w:color="auto" w:fill="FFFFFF"/>
      <w:spacing w:before="100" w:beforeAutospacing="1" w:after="100" w:afterAutospacing="1"/>
      <w:textAlignment w:val="center"/>
    </w:pPr>
    <w:rPr>
      <w:rFonts w:eastAsia="Times New Roman"/>
      <w:color w:val="333333"/>
      <w:lang w:val="es-ES"/>
    </w:rPr>
  </w:style>
  <w:style w:type="paragraph" w:customStyle="1" w:styleId="donateinputline">
    <w:name w:val="donateinputline"/>
    <w:basedOn w:val="Normal"/>
    <w:uiPriority w:val="99"/>
    <w:rsid w:val="00DD485C"/>
    <w:pPr>
      <w:shd w:val="clear" w:color="auto" w:fill="FFFFFF"/>
      <w:spacing w:before="100" w:beforeAutospacing="1" w:after="100" w:afterAutospacing="1" w:line="180" w:lineRule="atLeast"/>
      <w:textAlignment w:val="center"/>
    </w:pPr>
    <w:rPr>
      <w:rFonts w:eastAsia="Times New Roman"/>
      <w:color w:val="333333"/>
      <w:lang w:val="es-ES"/>
    </w:rPr>
  </w:style>
  <w:style w:type="paragraph" w:customStyle="1" w:styleId="next">
    <w:name w:val="next"/>
    <w:basedOn w:val="Normal"/>
    <w:uiPriority w:val="99"/>
    <w:rsid w:val="00DD485C"/>
    <w:pPr>
      <w:pBdr>
        <w:top w:val="single" w:sz="6" w:space="0" w:color="666666"/>
        <w:left w:val="single" w:sz="6" w:space="0" w:color="666666"/>
        <w:bottom w:val="single" w:sz="6" w:space="0" w:color="666666"/>
        <w:right w:val="single" w:sz="6" w:space="0" w:color="666666"/>
      </w:pBdr>
      <w:shd w:val="clear" w:color="auto" w:fill="D9EBF9"/>
      <w:spacing w:before="100" w:beforeAutospacing="1" w:after="100" w:afterAutospacing="1"/>
    </w:pPr>
    <w:rPr>
      <w:rFonts w:eastAsia="Times New Roman"/>
      <w:lang w:val="es-ES"/>
    </w:rPr>
  </w:style>
  <w:style w:type="paragraph" w:customStyle="1" w:styleId="useinfocusspace">
    <w:name w:val="use_infocus_space"/>
    <w:basedOn w:val="Normal"/>
    <w:uiPriority w:val="99"/>
    <w:rsid w:val="00DD485C"/>
    <w:pPr>
      <w:shd w:val="clear" w:color="auto" w:fill="D9EBF8"/>
      <w:spacing w:before="100" w:beforeAutospacing="1" w:after="100" w:afterAutospacing="1"/>
    </w:pPr>
    <w:rPr>
      <w:rFonts w:eastAsia="Times New Roman"/>
      <w:lang w:val="es-ES"/>
    </w:rPr>
  </w:style>
  <w:style w:type="paragraph" w:customStyle="1" w:styleId="infocusbox">
    <w:name w:val="infocus_box"/>
    <w:basedOn w:val="Normal"/>
    <w:uiPriority w:val="99"/>
    <w:rsid w:val="00DD485C"/>
    <w:pPr>
      <w:spacing w:before="100" w:beforeAutospacing="1" w:after="100" w:afterAutospacing="1"/>
    </w:pPr>
    <w:rPr>
      <w:rFonts w:eastAsia="Times New Roman"/>
      <w:b/>
      <w:bCs/>
      <w:color w:val="FFFFFF"/>
      <w:sz w:val="18"/>
      <w:szCs w:val="18"/>
      <w:lang w:val="es-ES"/>
    </w:rPr>
  </w:style>
  <w:style w:type="paragraph" w:customStyle="1" w:styleId="infocus2box">
    <w:name w:val="infocus2_box"/>
    <w:basedOn w:val="Normal"/>
    <w:uiPriority w:val="99"/>
    <w:rsid w:val="00DD485C"/>
    <w:pPr>
      <w:shd w:val="clear" w:color="auto" w:fill="FFFFFF"/>
      <w:spacing w:before="100" w:beforeAutospacing="1" w:after="100" w:afterAutospacing="1"/>
    </w:pPr>
    <w:rPr>
      <w:rFonts w:eastAsia="Times New Roman"/>
      <w:color w:val="FFFFFF"/>
      <w:lang w:val="es-ES"/>
    </w:rPr>
  </w:style>
  <w:style w:type="paragraph" w:customStyle="1" w:styleId="infocusboxtxt">
    <w:name w:val="infocus_box_txt"/>
    <w:basedOn w:val="Normal"/>
    <w:uiPriority w:val="99"/>
    <w:rsid w:val="00DD485C"/>
    <w:pPr>
      <w:spacing w:before="100" w:beforeAutospacing="1" w:after="100" w:afterAutospacing="1" w:line="288" w:lineRule="atLeast"/>
    </w:pPr>
    <w:rPr>
      <w:rFonts w:eastAsia="Times New Roman"/>
      <w:lang w:val="es-ES"/>
    </w:rPr>
  </w:style>
  <w:style w:type="paragraph" w:customStyle="1" w:styleId="infocus2txt">
    <w:name w:val="infocus2_txt"/>
    <w:basedOn w:val="Normal"/>
    <w:uiPriority w:val="99"/>
    <w:rsid w:val="00DD485C"/>
    <w:pPr>
      <w:spacing w:before="100" w:beforeAutospacing="1" w:after="100" w:afterAutospacing="1"/>
    </w:pPr>
    <w:rPr>
      <w:rFonts w:eastAsia="Times New Roman"/>
      <w:lang w:val="es-ES"/>
    </w:rPr>
  </w:style>
  <w:style w:type="paragraph" w:customStyle="1" w:styleId="infocus2boxtxt">
    <w:name w:val="infocus2_box_txt"/>
    <w:basedOn w:val="Normal"/>
    <w:uiPriority w:val="99"/>
    <w:rsid w:val="00DD485C"/>
    <w:pPr>
      <w:shd w:val="clear" w:color="auto" w:fill="000000"/>
      <w:spacing w:before="100" w:beforeAutospacing="1" w:after="100" w:afterAutospacing="1" w:line="288" w:lineRule="atLeast"/>
    </w:pPr>
    <w:rPr>
      <w:rFonts w:eastAsia="Times New Roman"/>
      <w:color w:val="FFFFFF"/>
      <w:lang w:val="es-ES"/>
    </w:rPr>
  </w:style>
  <w:style w:type="paragraph" w:customStyle="1" w:styleId="newsteaser">
    <w:name w:val="news_teaser"/>
    <w:basedOn w:val="Normal"/>
    <w:uiPriority w:val="99"/>
    <w:rsid w:val="00DD485C"/>
    <w:pPr>
      <w:pBdr>
        <w:top w:val="single" w:sz="12" w:space="0" w:color="CC0000"/>
        <w:left w:val="single" w:sz="12" w:space="0" w:color="CC0000"/>
        <w:bottom w:val="single" w:sz="12" w:space="0" w:color="CC0000"/>
        <w:right w:val="single" w:sz="12" w:space="0" w:color="CC0000"/>
      </w:pBdr>
      <w:shd w:val="clear" w:color="auto" w:fill="CC4A4C"/>
      <w:spacing w:before="100" w:beforeAutospacing="1" w:after="240" w:line="264" w:lineRule="atLeast"/>
    </w:pPr>
    <w:rPr>
      <w:rFonts w:eastAsia="Times New Roman"/>
      <w:color w:val="FFFFFF"/>
      <w:sz w:val="15"/>
      <w:szCs w:val="15"/>
      <w:lang w:val="es-ES"/>
    </w:rPr>
  </w:style>
  <w:style w:type="paragraph" w:customStyle="1" w:styleId="linkbox">
    <w:name w:val="link_box"/>
    <w:basedOn w:val="Normal"/>
    <w:uiPriority w:val="99"/>
    <w:rsid w:val="00DD485C"/>
    <w:pPr>
      <w:pBdr>
        <w:top w:val="single" w:sz="6" w:space="11" w:color="auto"/>
        <w:left w:val="single" w:sz="6" w:space="4" w:color="auto"/>
        <w:bottom w:val="single" w:sz="6" w:space="4" w:color="auto"/>
        <w:right w:val="single" w:sz="6" w:space="4" w:color="auto"/>
      </w:pBdr>
      <w:spacing w:before="100" w:beforeAutospacing="1" w:after="100" w:afterAutospacing="1"/>
    </w:pPr>
    <w:rPr>
      <w:rFonts w:eastAsia="Times New Roman"/>
      <w:lang w:val="es-ES"/>
    </w:rPr>
  </w:style>
  <w:style w:type="paragraph" w:customStyle="1" w:styleId="linkboxtitle">
    <w:name w:val="link_box_title"/>
    <w:basedOn w:val="Normal"/>
    <w:uiPriority w:val="99"/>
    <w:rsid w:val="00DD485C"/>
    <w:pPr>
      <w:spacing w:before="100" w:beforeAutospacing="1" w:after="100" w:afterAutospacing="1"/>
    </w:pPr>
    <w:rPr>
      <w:rFonts w:eastAsia="Times New Roman"/>
      <w:b/>
      <w:bCs/>
      <w:color w:val="FFFFFF"/>
      <w:lang w:val="es-ES"/>
    </w:rPr>
  </w:style>
  <w:style w:type="paragraph" w:customStyle="1" w:styleId="indexinfobox">
    <w:name w:val="indexinfo_box"/>
    <w:basedOn w:val="Normal"/>
    <w:uiPriority w:val="99"/>
    <w:rsid w:val="00DD485C"/>
    <w:pPr>
      <w:spacing w:before="100" w:beforeAutospacing="1" w:after="100" w:afterAutospacing="1"/>
      <w:ind w:right="300"/>
    </w:pPr>
    <w:rPr>
      <w:rFonts w:eastAsia="Times New Roman"/>
      <w:lang w:val="es-ES"/>
    </w:rPr>
  </w:style>
  <w:style w:type="paragraph" w:customStyle="1" w:styleId="indexinfoboxtitle">
    <w:name w:val="indexinfo_box_title"/>
    <w:basedOn w:val="Normal"/>
    <w:uiPriority w:val="99"/>
    <w:rsid w:val="00DD485C"/>
    <w:pPr>
      <w:shd w:val="clear" w:color="auto" w:fill="336699"/>
      <w:spacing w:before="100" w:beforeAutospacing="1" w:after="100" w:afterAutospacing="1" w:line="264" w:lineRule="atLeast"/>
    </w:pPr>
    <w:rPr>
      <w:rFonts w:eastAsia="Times New Roman"/>
      <w:color w:val="FFFFFF"/>
      <w:lang w:val="es-ES"/>
    </w:rPr>
  </w:style>
  <w:style w:type="paragraph" w:customStyle="1" w:styleId="indexinfoboxtxtclr">
    <w:name w:val="indexinfo_box_txtclr"/>
    <w:basedOn w:val="Normal"/>
    <w:uiPriority w:val="99"/>
    <w:rsid w:val="00DD485C"/>
    <w:pPr>
      <w:spacing w:before="100" w:beforeAutospacing="1" w:after="100" w:afterAutospacing="1"/>
    </w:pPr>
    <w:rPr>
      <w:rFonts w:eastAsia="Times New Roman"/>
      <w:color w:val="6699CC"/>
      <w:lang w:val="es-ES"/>
    </w:rPr>
  </w:style>
  <w:style w:type="paragraph" w:customStyle="1" w:styleId="votebutton">
    <w:name w:val="votebutton"/>
    <w:basedOn w:val="Normal"/>
    <w:uiPriority w:val="99"/>
    <w:rsid w:val="00DD485C"/>
    <w:pPr>
      <w:pBdr>
        <w:top w:val="single" w:sz="6" w:space="2" w:color="FFFFFF"/>
        <w:left w:val="single" w:sz="6" w:space="0" w:color="FFFFFF"/>
        <w:bottom w:val="single" w:sz="6" w:space="0" w:color="FFFFFF"/>
        <w:right w:val="single" w:sz="6" w:space="0" w:color="FFFFFF"/>
      </w:pBdr>
      <w:shd w:val="clear" w:color="auto" w:fill="336699"/>
      <w:spacing w:before="45" w:after="45"/>
    </w:pPr>
    <w:rPr>
      <w:rFonts w:ascii="Arial" w:eastAsia="Times New Roman" w:hAnsi="Arial" w:cs="Arial"/>
      <w:b/>
      <w:bCs/>
      <w:color w:val="FFFFFF"/>
      <w:sz w:val="17"/>
      <w:szCs w:val="17"/>
      <w:lang w:val="es-ES"/>
    </w:rPr>
  </w:style>
  <w:style w:type="paragraph" w:customStyle="1" w:styleId="actionbox">
    <w:name w:val="actionbox"/>
    <w:basedOn w:val="Normal"/>
    <w:uiPriority w:val="99"/>
    <w:rsid w:val="00DD485C"/>
    <w:pPr>
      <w:spacing w:before="100" w:beforeAutospacing="1" w:after="100" w:afterAutospacing="1" w:line="264" w:lineRule="atLeast"/>
    </w:pPr>
    <w:rPr>
      <w:rFonts w:eastAsia="Times New Roman"/>
      <w:color w:val="FFFFFF"/>
      <w:sz w:val="23"/>
      <w:szCs w:val="23"/>
      <w:lang w:val="es-ES"/>
    </w:rPr>
  </w:style>
  <w:style w:type="paragraph" w:customStyle="1" w:styleId="infocusdate">
    <w:name w:val="infocus_date"/>
    <w:basedOn w:val="Normal"/>
    <w:uiPriority w:val="99"/>
    <w:rsid w:val="00DD485C"/>
    <w:pPr>
      <w:spacing w:before="100" w:beforeAutospacing="1" w:after="100" w:afterAutospacing="1"/>
    </w:pPr>
    <w:rPr>
      <w:rFonts w:eastAsia="Times New Roman"/>
      <w:lang w:val="es-ES"/>
    </w:rPr>
  </w:style>
  <w:style w:type="paragraph" w:customStyle="1" w:styleId="subscribeheadline">
    <w:name w:val="subscribe_headline"/>
    <w:basedOn w:val="Normal"/>
    <w:uiPriority w:val="99"/>
    <w:rsid w:val="00DD485C"/>
    <w:pPr>
      <w:spacing w:before="100" w:beforeAutospacing="1" w:after="100" w:afterAutospacing="1"/>
    </w:pPr>
    <w:rPr>
      <w:rFonts w:eastAsia="Times New Roman"/>
      <w:lang w:val="es-ES"/>
    </w:rPr>
  </w:style>
  <w:style w:type="paragraph" w:customStyle="1" w:styleId="infocusdate1">
    <w:name w:val="infocus_date1"/>
    <w:basedOn w:val="Normal"/>
    <w:uiPriority w:val="99"/>
    <w:rsid w:val="00DD485C"/>
    <w:pPr>
      <w:jc w:val="right"/>
    </w:pPr>
    <w:rPr>
      <w:rFonts w:eastAsia="Times New Roman"/>
      <w:i/>
      <w:iCs/>
      <w:sz w:val="15"/>
      <w:szCs w:val="15"/>
      <w:lang w:val="es-ES"/>
    </w:rPr>
  </w:style>
  <w:style w:type="paragraph" w:customStyle="1" w:styleId="subscribeheadline1">
    <w:name w:val="subscribe_headline1"/>
    <w:basedOn w:val="Normal"/>
    <w:uiPriority w:val="99"/>
    <w:rsid w:val="00DD485C"/>
    <w:rPr>
      <w:rFonts w:eastAsia="Times New Roman"/>
      <w:b/>
      <w:bCs/>
      <w:color w:val="6699CC"/>
      <w:lang w:val="es-ES"/>
    </w:rPr>
  </w:style>
  <w:style w:type="paragraph" w:customStyle="1" w:styleId="infocusdate2">
    <w:name w:val="infocus_date2"/>
    <w:basedOn w:val="Normal"/>
    <w:uiPriority w:val="99"/>
    <w:rsid w:val="00DD485C"/>
    <w:pPr>
      <w:jc w:val="right"/>
    </w:pPr>
    <w:rPr>
      <w:rFonts w:eastAsia="Times New Roman"/>
      <w:i/>
      <w:iCs/>
      <w:sz w:val="15"/>
      <w:szCs w:val="15"/>
      <w:lang w:val="es-ES"/>
    </w:rPr>
  </w:style>
  <w:style w:type="paragraph" w:customStyle="1" w:styleId="subscribeheadline2">
    <w:name w:val="subscribe_headline2"/>
    <w:basedOn w:val="Normal"/>
    <w:uiPriority w:val="99"/>
    <w:rsid w:val="00DD485C"/>
    <w:rPr>
      <w:rFonts w:eastAsia="Times New Roman"/>
      <w:b/>
      <w:bCs/>
      <w:color w:val="6699CC"/>
      <w:lang w:val="es-ES"/>
    </w:rPr>
  </w:style>
  <w:style w:type="table" w:customStyle="1" w:styleId="Tablaconcuadrcula1280">
    <w:name w:val="Tabla con cuadrícula 128"/>
    <w:basedOn w:val="Tablanormal"/>
    <w:next w:val="Tablaconcuadrcula10"/>
    <w:rsid w:val="00DD485C"/>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42">
    <w:name w:val="Tabla con cuadrícula242"/>
    <w:basedOn w:val="Tablanormal"/>
    <w:next w:val="Tablaconcuadrcula"/>
    <w:rsid w:val="00DD485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9">
    <w:name w:val="Sin lista129"/>
    <w:next w:val="Sinlista"/>
    <w:semiHidden/>
    <w:rsid w:val="006B23D1"/>
  </w:style>
  <w:style w:type="table" w:customStyle="1" w:styleId="Tablaconcuadrcula243">
    <w:name w:val="Tabla con cuadrícula243"/>
    <w:basedOn w:val="Tablanormal"/>
    <w:next w:val="Tablaconcuadrcula"/>
    <w:rsid w:val="006B23D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0">
    <w:name w:val="Sin lista130"/>
    <w:next w:val="Sinlista"/>
    <w:semiHidden/>
    <w:rsid w:val="004E4F81"/>
  </w:style>
  <w:style w:type="table" w:customStyle="1" w:styleId="Tablaconcuadrcula244">
    <w:name w:val="Tabla con cuadrícula244"/>
    <w:basedOn w:val="Tablanormal"/>
    <w:next w:val="Tablaconcuadrcula"/>
    <w:rsid w:val="008B591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semiHidden/>
    <w:rsid w:val="00525E61"/>
  </w:style>
  <w:style w:type="table" w:customStyle="1" w:styleId="Tablaconcuadrcula245">
    <w:name w:val="Tabla con cuadrícula245"/>
    <w:basedOn w:val="Tablanormal"/>
    <w:next w:val="Tablaconcuadrcula"/>
    <w:rsid w:val="00525E6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32">
    <w:name w:val="Sin lista132"/>
    <w:next w:val="Sinlista"/>
    <w:semiHidden/>
    <w:rsid w:val="00F96B91"/>
  </w:style>
  <w:style w:type="numbering" w:customStyle="1" w:styleId="Sinlista133">
    <w:name w:val="Sin lista133"/>
    <w:next w:val="Sinlista"/>
    <w:semiHidden/>
    <w:rsid w:val="000E2ED1"/>
  </w:style>
  <w:style w:type="table" w:customStyle="1" w:styleId="Tablaconcuadrcula246">
    <w:name w:val="Tabla con cuadrícula246"/>
    <w:basedOn w:val="Tablanormal"/>
    <w:next w:val="Tablaconcuadrcula"/>
    <w:rsid w:val="000E2ED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4">
    <w:name w:val="Sin lista134"/>
    <w:next w:val="Sinlista"/>
    <w:semiHidden/>
    <w:rsid w:val="008E55AC"/>
  </w:style>
  <w:style w:type="table" w:customStyle="1" w:styleId="Tablaconcuadrcula247">
    <w:name w:val="Tabla con cuadrícula247"/>
    <w:basedOn w:val="Tablanormal"/>
    <w:next w:val="Tablaconcuadrcula"/>
    <w:rsid w:val="008E55A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5">
    <w:name w:val="Sin lista135"/>
    <w:next w:val="Sinlista"/>
    <w:semiHidden/>
    <w:rsid w:val="00750288"/>
  </w:style>
  <w:style w:type="table" w:customStyle="1" w:styleId="Tablaconcuadrcula248">
    <w:name w:val="Tabla con cuadrícula248"/>
    <w:basedOn w:val="Tablanormal"/>
    <w:next w:val="Tablaconcuadrcula"/>
    <w:rsid w:val="0075028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semiHidden/>
    <w:rsid w:val="00356302"/>
  </w:style>
  <w:style w:type="table" w:customStyle="1" w:styleId="Tablaconcuadrcula249">
    <w:name w:val="Tabla con cuadrícula249"/>
    <w:basedOn w:val="Tablanormal"/>
    <w:next w:val="Tablaconcuadrcula"/>
    <w:rsid w:val="0035630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0">
    <w:name w:val="Tabla con cuadrícula250"/>
    <w:basedOn w:val="Tablanormal"/>
    <w:next w:val="Tablaconcuadrcula"/>
    <w:rsid w:val="0033628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semiHidden/>
    <w:rsid w:val="00B85DD2"/>
  </w:style>
  <w:style w:type="table" w:customStyle="1" w:styleId="Tablaconcuadrcula251">
    <w:name w:val="Tabla con cuadrícula251"/>
    <w:basedOn w:val="Tablanormal"/>
    <w:next w:val="Tablaconcuadrcula"/>
    <w:rsid w:val="00B85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8">
    <w:name w:val="Sin lista138"/>
    <w:next w:val="Sinlista"/>
    <w:semiHidden/>
    <w:rsid w:val="00B85DD2"/>
  </w:style>
  <w:style w:type="table" w:customStyle="1" w:styleId="Tablaconcuadrcula11000">
    <w:name w:val="Tabla con cuadrícula1100"/>
    <w:basedOn w:val="Tablanormal"/>
    <w:next w:val="Tablaconcuadrcula"/>
    <w:rsid w:val="00B85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0">
    <w:name w:val="texto Car"/>
    <w:basedOn w:val="Fuentedeprrafopredeter"/>
    <w:link w:val="texto0"/>
    <w:rsid w:val="00B85DD2"/>
    <w:rPr>
      <w:rFonts w:eastAsia="SimSun"/>
      <w:sz w:val="26"/>
      <w:szCs w:val="26"/>
      <w:lang w:val="es-ES_tradnl" w:eastAsia="es-ES" w:bidi="ar-SA"/>
    </w:rPr>
  </w:style>
  <w:style w:type="table" w:customStyle="1" w:styleId="Tablaconcuadrcula252">
    <w:name w:val="Tabla con cuadrícula252"/>
    <w:basedOn w:val="Tablanormal"/>
    <w:next w:val="Tablaconcuadrcula"/>
    <w:rsid w:val="006544C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6544C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4">
    <w:name w:val="Tabla con cuadrícula254"/>
    <w:basedOn w:val="Tablanormal"/>
    <w:next w:val="Tablaconcuadrcula"/>
    <w:rsid w:val="00AD6C4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5">
    <w:name w:val="Tabla con cuadrícula255"/>
    <w:basedOn w:val="Tablanormal"/>
    <w:next w:val="Tablaconcuadrcula"/>
    <w:rsid w:val="00E5130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semiHidden/>
    <w:rsid w:val="009603C2"/>
  </w:style>
  <w:style w:type="table" w:customStyle="1" w:styleId="Tablaconcuadrcula256">
    <w:name w:val="Tabla con cuadrícula256"/>
    <w:basedOn w:val="Tablanormal"/>
    <w:next w:val="Tablaconcuadrcula"/>
    <w:rsid w:val="009603C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0">
    <w:name w:val="Sin lista140"/>
    <w:next w:val="Sinlista"/>
    <w:semiHidden/>
    <w:rsid w:val="008E0113"/>
  </w:style>
  <w:style w:type="table" w:customStyle="1" w:styleId="Tablaconcuadrcula257">
    <w:name w:val="Tabla con cuadrícula257"/>
    <w:basedOn w:val="Tablanormal"/>
    <w:next w:val="Tablaconcuadrcula"/>
    <w:rsid w:val="009E69A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8">
    <w:name w:val="Tabla con cuadrícula258"/>
    <w:basedOn w:val="Tablanormal"/>
    <w:next w:val="Tablaconcuadrcula"/>
    <w:rsid w:val="003E7B0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DD1A07"/>
  </w:style>
  <w:style w:type="table" w:customStyle="1" w:styleId="Tablaconcuadrcula259">
    <w:name w:val="Tabla con cuadrícula259"/>
    <w:basedOn w:val="Tablanormal"/>
    <w:next w:val="Tablaconcuadrcula"/>
    <w:rsid w:val="00DD1A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387BD2"/>
  </w:style>
  <w:style w:type="numbering" w:customStyle="1" w:styleId="Sinlista143">
    <w:name w:val="Sin lista143"/>
    <w:next w:val="Sinlista"/>
    <w:semiHidden/>
    <w:rsid w:val="003476CC"/>
  </w:style>
  <w:style w:type="table" w:customStyle="1" w:styleId="Tablaconcuadrcula260">
    <w:name w:val="Tabla con cuadrícula260"/>
    <w:basedOn w:val="Tablanormal"/>
    <w:next w:val="Tablaconcuadrcula"/>
    <w:rsid w:val="003476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rsid w:val="00102C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rsid w:val="00B47E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3">
    <w:name w:val="Tabla con cuadrícula263"/>
    <w:basedOn w:val="Tablanormal"/>
    <w:next w:val="Tablaconcuadrcula"/>
    <w:rsid w:val="00DC112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4">
    <w:name w:val="Tabla con cuadrícula264"/>
    <w:basedOn w:val="Tablanormal"/>
    <w:next w:val="Tablaconcuadrcula"/>
    <w:rsid w:val="009B6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5">
    <w:name w:val="Tabla con cuadrícula265"/>
    <w:basedOn w:val="Tablanormal"/>
    <w:next w:val="Tablaconcuadrcula"/>
    <w:rsid w:val="00724E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4">
    <w:name w:val="Sin lista144"/>
    <w:next w:val="Sinlista"/>
    <w:semiHidden/>
    <w:rsid w:val="00A81D32"/>
  </w:style>
  <w:style w:type="table" w:customStyle="1" w:styleId="Tablaconcuadrcula266">
    <w:name w:val="Tabla con cuadrícula266"/>
    <w:basedOn w:val="Tablanormal"/>
    <w:next w:val="Tablaconcuadrcula"/>
    <w:rsid w:val="00C50F7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5">
    <w:name w:val="Sin lista145"/>
    <w:next w:val="Sinlista"/>
    <w:semiHidden/>
    <w:rsid w:val="00954A79"/>
  </w:style>
  <w:style w:type="paragraph" w:customStyle="1" w:styleId="font5">
    <w:name w:val="font5"/>
    <w:basedOn w:val="Normal"/>
    <w:uiPriority w:val="99"/>
    <w:rsid w:val="00954A79"/>
    <w:pPr>
      <w:spacing w:before="100" w:beforeAutospacing="1" w:after="100" w:afterAutospacing="1"/>
    </w:pPr>
    <w:rPr>
      <w:rFonts w:eastAsia="Times New Roman"/>
      <w:sz w:val="20"/>
      <w:szCs w:val="20"/>
      <w:lang w:val="es-ES"/>
    </w:rPr>
  </w:style>
  <w:style w:type="paragraph" w:customStyle="1" w:styleId="font6">
    <w:name w:val="font6"/>
    <w:basedOn w:val="Normal"/>
    <w:uiPriority w:val="99"/>
    <w:rsid w:val="00954A79"/>
    <w:pPr>
      <w:spacing w:before="100" w:beforeAutospacing="1" w:after="100" w:afterAutospacing="1"/>
    </w:pPr>
    <w:rPr>
      <w:rFonts w:eastAsia="Times New Roman"/>
      <w:i/>
      <w:iCs/>
      <w:sz w:val="20"/>
      <w:szCs w:val="20"/>
      <w:lang w:val="es-ES"/>
    </w:rPr>
  </w:style>
  <w:style w:type="paragraph" w:customStyle="1" w:styleId="font7">
    <w:name w:val="font7"/>
    <w:basedOn w:val="Normal"/>
    <w:uiPriority w:val="99"/>
    <w:rsid w:val="00954A79"/>
    <w:pPr>
      <w:spacing w:before="100" w:beforeAutospacing="1" w:after="100" w:afterAutospacing="1"/>
    </w:pPr>
    <w:rPr>
      <w:rFonts w:eastAsia="Times New Roman"/>
      <w:i/>
      <w:iCs/>
      <w:color w:val="000000"/>
      <w:sz w:val="20"/>
      <w:szCs w:val="20"/>
      <w:lang w:val="es-ES"/>
    </w:rPr>
  </w:style>
  <w:style w:type="paragraph" w:customStyle="1" w:styleId="xl25">
    <w:name w:val="xl25"/>
    <w:basedOn w:val="Normal"/>
    <w:uiPriority w:val="99"/>
    <w:rsid w:val="00954A79"/>
    <w:pPr>
      <w:spacing w:before="100" w:beforeAutospacing="1" w:after="100" w:afterAutospacing="1"/>
    </w:pPr>
    <w:rPr>
      <w:rFonts w:eastAsia="Times New Roman"/>
      <w:b/>
      <w:bCs/>
      <w:color w:val="000000"/>
      <w:lang w:val="es-ES"/>
    </w:rPr>
  </w:style>
  <w:style w:type="paragraph" w:customStyle="1" w:styleId="xl26">
    <w:name w:val="xl26"/>
    <w:basedOn w:val="Normal"/>
    <w:uiPriority w:val="99"/>
    <w:rsid w:val="00954A79"/>
    <w:pPr>
      <w:spacing w:before="100" w:beforeAutospacing="1" w:after="100" w:afterAutospacing="1"/>
    </w:pPr>
    <w:rPr>
      <w:rFonts w:eastAsia="Times New Roman"/>
      <w:color w:val="000000"/>
      <w:lang w:val="es-ES"/>
    </w:rPr>
  </w:style>
  <w:style w:type="paragraph" w:customStyle="1" w:styleId="xl27">
    <w:name w:val="xl27"/>
    <w:basedOn w:val="Normal"/>
    <w:uiPriority w:val="99"/>
    <w:rsid w:val="00954A79"/>
    <w:pPr>
      <w:spacing w:before="100" w:beforeAutospacing="1" w:after="100" w:afterAutospacing="1"/>
    </w:pPr>
    <w:rPr>
      <w:rFonts w:eastAsia="Times New Roman"/>
      <w:color w:val="000000"/>
      <w:lang w:val="es-ES"/>
    </w:rPr>
  </w:style>
  <w:style w:type="paragraph" w:customStyle="1" w:styleId="xl29">
    <w:name w:val="xl29"/>
    <w:basedOn w:val="Normal"/>
    <w:uiPriority w:val="99"/>
    <w:rsid w:val="00954A79"/>
    <w:pPr>
      <w:pBdr>
        <w:bottom w:val="single" w:sz="4" w:space="0" w:color="auto"/>
      </w:pBdr>
      <w:spacing w:before="100" w:beforeAutospacing="1" w:after="100" w:afterAutospacing="1"/>
    </w:pPr>
    <w:rPr>
      <w:rFonts w:eastAsia="Times New Roman"/>
      <w:color w:val="000000"/>
      <w:lang w:val="es-ES"/>
    </w:rPr>
  </w:style>
  <w:style w:type="paragraph" w:customStyle="1" w:styleId="xl30">
    <w:name w:val="xl30"/>
    <w:basedOn w:val="Normal"/>
    <w:uiPriority w:val="99"/>
    <w:rsid w:val="00954A79"/>
    <w:pPr>
      <w:pBdr>
        <w:bottom w:val="single" w:sz="4" w:space="0" w:color="auto"/>
      </w:pBdr>
      <w:spacing w:before="100" w:beforeAutospacing="1" w:after="100" w:afterAutospacing="1"/>
    </w:pPr>
    <w:rPr>
      <w:rFonts w:eastAsia="Times New Roman"/>
      <w:lang w:val="es-ES"/>
    </w:rPr>
  </w:style>
  <w:style w:type="paragraph" w:customStyle="1" w:styleId="xl31">
    <w:name w:val="xl31"/>
    <w:basedOn w:val="Normal"/>
    <w:uiPriority w:val="99"/>
    <w:rsid w:val="00954A79"/>
    <w:pPr>
      <w:pBdr>
        <w:bottom w:val="single" w:sz="4" w:space="0" w:color="auto"/>
      </w:pBdr>
      <w:spacing w:before="100" w:beforeAutospacing="1" w:after="100" w:afterAutospacing="1"/>
      <w:jc w:val="right"/>
    </w:pPr>
    <w:rPr>
      <w:rFonts w:eastAsia="Times New Roman"/>
      <w:lang w:val="es-ES"/>
    </w:rPr>
  </w:style>
  <w:style w:type="paragraph" w:customStyle="1" w:styleId="xl22">
    <w:name w:val="xl22"/>
    <w:basedOn w:val="Normal"/>
    <w:uiPriority w:val="99"/>
    <w:rsid w:val="00954A79"/>
    <w:pPr>
      <w:spacing w:before="100" w:beforeAutospacing="1" w:after="100" w:afterAutospacing="1"/>
    </w:pPr>
    <w:rPr>
      <w:rFonts w:eastAsia="Times New Roman"/>
      <w:lang w:val="es-ES"/>
    </w:rPr>
  </w:style>
  <w:style w:type="paragraph" w:customStyle="1" w:styleId="xl23">
    <w:name w:val="xl23"/>
    <w:basedOn w:val="Normal"/>
    <w:uiPriority w:val="99"/>
    <w:rsid w:val="00954A79"/>
    <w:pPr>
      <w:spacing w:before="100" w:beforeAutospacing="1" w:after="100" w:afterAutospacing="1"/>
    </w:pPr>
    <w:rPr>
      <w:rFonts w:eastAsia="Times New Roman"/>
      <w:lang w:val="es-ES"/>
    </w:rPr>
  </w:style>
  <w:style w:type="numbering" w:customStyle="1" w:styleId="Sinlista146">
    <w:name w:val="Sin lista146"/>
    <w:next w:val="Sinlista"/>
    <w:semiHidden/>
    <w:rsid w:val="00954A79"/>
  </w:style>
  <w:style w:type="table" w:customStyle="1" w:styleId="Tablaconcuadrcula267">
    <w:name w:val="Tabla con cuadrícula267"/>
    <w:basedOn w:val="Tablanormal"/>
    <w:next w:val="Tablaconcuadrcula"/>
    <w:rsid w:val="00954A7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1">
    <w:name w:val="short_text1"/>
    <w:basedOn w:val="Fuentedeprrafopredeter"/>
    <w:rsid w:val="00954A79"/>
    <w:rPr>
      <w:sz w:val="19"/>
      <w:szCs w:val="19"/>
    </w:rPr>
  </w:style>
  <w:style w:type="table" w:customStyle="1" w:styleId="Tablaconcuadrcula1290">
    <w:name w:val="Tabla con cuadrícula 129"/>
    <w:basedOn w:val="Tablanormal"/>
    <w:next w:val="Tablaconcuadrcula10"/>
    <w:rsid w:val="00B34F2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7">
    <w:name w:val="Sin lista147"/>
    <w:next w:val="Sinlista"/>
    <w:semiHidden/>
    <w:rsid w:val="00DA172D"/>
  </w:style>
  <w:style w:type="table" w:customStyle="1" w:styleId="Tablaconcuadrcula268">
    <w:name w:val="Tabla con cuadrícula268"/>
    <w:basedOn w:val="Tablanormal"/>
    <w:next w:val="Tablaconcuadrcula"/>
    <w:rsid w:val="00DA172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 9"/>
    <w:basedOn w:val="Normal"/>
    <w:uiPriority w:val="99"/>
    <w:rsid w:val="00DA172D"/>
    <w:pPr>
      <w:widowControl w:val="0"/>
      <w:autoSpaceDE w:val="0"/>
      <w:autoSpaceDN w:val="0"/>
      <w:spacing w:before="108"/>
      <w:ind w:right="144"/>
      <w:jc w:val="both"/>
    </w:pPr>
    <w:rPr>
      <w:rFonts w:eastAsia="Times New Roman"/>
      <w:lang w:val="en-US"/>
    </w:rPr>
  </w:style>
  <w:style w:type="paragraph" w:customStyle="1" w:styleId="Style13">
    <w:name w:val="Style 13"/>
    <w:basedOn w:val="Normal"/>
    <w:uiPriority w:val="99"/>
    <w:rsid w:val="00DA172D"/>
    <w:pPr>
      <w:widowControl w:val="0"/>
      <w:autoSpaceDE w:val="0"/>
      <w:autoSpaceDN w:val="0"/>
      <w:spacing w:before="252" w:after="216"/>
    </w:pPr>
    <w:rPr>
      <w:rFonts w:eastAsia="Times New Roman"/>
      <w:lang w:val="en-US"/>
    </w:rPr>
  </w:style>
  <w:style w:type="paragraph" w:customStyle="1" w:styleId="Style14">
    <w:name w:val="Style 14"/>
    <w:basedOn w:val="Normal"/>
    <w:uiPriority w:val="99"/>
    <w:rsid w:val="00DA172D"/>
    <w:pPr>
      <w:widowControl w:val="0"/>
      <w:autoSpaceDE w:val="0"/>
      <w:autoSpaceDN w:val="0"/>
      <w:adjustRightInd w:val="0"/>
    </w:pPr>
    <w:rPr>
      <w:rFonts w:eastAsia="Times New Roman"/>
      <w:lang w:val="en-US"/>
    </w:rPr>
  </w:style>
  <w:style w:type="paragraph" w:customStyle="1" w:styleId="Style1">
    <w:name w:val="Style 1"/>
    <w:basedOn w:val="Normal"/>
    <w:uiPriority w:val="99"/>
    <w:rsid w:val="00DA172D"/>
    <w:pPr>
      <w:widowControl w:val="0"/>
      <w:tabs>
        <w:tab w:val="decimal" w:pos="360"/>
      </w:tabs>
      <w:autoSpaceDE w:val="0"/>
      <w:autoSpaceDN w:val="0"/>
      <w:spacing w:before="36"/>
    </w:pPr>
    <w:rPr>
      <w:rFonts w:eastAsia="Times New Roman"/>
      <w:lang w:val="en-US"/>
    </w:rPr>
  </w:style>
  <w:style w:type="paragraph" w:customStyle="1" w:styleId="Style11">
    <w:name w:val="Style 11"/>
    <w:basedOn w:val="Normal"/>
    <w:uiPriority w:val="99"/>
    <w:rsid w:val="00DA172D"/>
    <w:pPr>
      <w:widowControl w:val="0"/>
      <w:autoSpaceDE w:val="0"/>
      <w:autoSpaceDN w:val="0"/>
      <w:spacing w:before="360"/>
      <w:jc w:val="both"/>
    </w:pPr>
    <w:rPr>
      <w:rFonts w:eastAsia="Times New Roman"/>
      <w:lang w:val="en-US"/>
    </w:rPr>
  </w:style>
  <w:style w:type="paragraph" w:customStyle="1" w:styleId="Style16">
    <w:name w:val="Style 16"/>
    <w:basedOn w:val="Normal"/>
    <w:uiPriority w:val="99"/>
    <w:rsid w:val="00DA172D"/>
    <w:pPr>
      <w:widowControl w:val="0"/>
      <w:autoSpaceDE w:val="0"/>
      <w:autoSpaceDN w:val="0"/>
      <w:spacing w:before="108"/>
      <w:jc w:val="both"/>
    </w:pPr>
    <w:rPr>
      <w:rFonts w:eastAsia="Times New Roman"/>
      <w:lang w:val="en-US"/>
    </w:rPr>
  </w:style>
  <w:style w:type="paragraph" w:customStyle="1" w:styleId="Style17">
    <w:name w:val="Style 17"/>
    <w:basedOn w:val="Normal"/>
    <w:uiPriority w:val="99"/>
    <w:rsid w:val="00DA172D"/>
    <w:pPr>
      <w:widowControl w:val="0"/>
      <w:autoSpaceDE w:val="0"/>
      <w:autoSpaceDN w:val="0"/>
      <w:adjustRightInd w:val="0"/>
    </w:pPr>
    <w:rPr>
      <w:rFonts w:eastAsia="Times New Roman"/>
      <w:lang w:val="en-US"/>
    </w:rPr>
  </w:style>
  <w:style w:type="paragraph" w:customStyle="1" w:styleId="Style18">
    <w:name w:val="Style 18"/>
    <w:basedOn w:val="Normal"/>
    <w:uiPriority w:val="99"/>
    <w:rsid w:val="00DA172D"/>
    <w:pPr>
      <w:widowControl w:val="0"/>
      <w:tabs>
        <w:tab w:val="decimal" w:pos="3888"/>
        <w:tab w:val="decimal" w:pos="4896"/>
        <w:tab w:val="left" w:pos="5652"/>
        <w:tab w:val="right" w:pos="6804"/>
        <w:tab w:val="decimal" w:pos="7920"/>
      </w:tabs>
      <w:autoSpaceDE w:val="0"/>
      <w:autoSpaceDN w:val="0"/>
      <w:spacing w:line="360" w:lineRule="auto"/>
      <w:ind w:left="288"/>
    </w:pPr>
    <w:rPr>
      <w:rFonts w:eastAsia="Times New Roman"/>
      <w:lang w:val="en-US"/>
    </w:rPr>
  </w:style>
  <w:style w:type="paragraph" w:customStyle="1" w:styleId="Style19">
    <w:name w:val="Style 19"/>
    <w:basedOn w:val="Normal"/>
    <w:uiPriority w:val="99"/>
    <w:rsid w:val="00DA172D"/>
    <w:pPr>
      <w:widowControl w:val="0"/>
      <w:autoSpaceDE w:val="0"/>
      <w:autoSpaceDN w:val="0"/>
      <w:ind w:left="324"/>
    </w:pPr>
    <w:rPr>
      <w:rFonts w:eastAsia="Times New Roman"/>
      <w:lang w:val="en-US"/>
    </w:rPr>
  </w:style>
  <w:style w:type="paragraph" w:customStyle="1" w:styleId="Style12">
    <w:name w:val="Style 12"/>
    <w:basedOn w:val="Normal"/>
    <w:uiPriority w:val="99"/>
    <w:rsid w:val="00DA172D"/>
    <w:pPr>
      <w:widowControl w:val="0"/>
      <w:autoSpaceDE w:val="0"/>
      <w:autoSpaceDN w:val="0"/>
      <w:spacing w:before="108" w:after="10224"/>
      <w:jc w:val="both"/>
    </w:pPr>
    <w:rPr>
      <w:rFonts w:eastAsia="Times New Roman"/>
      <w:lang w:val="en-US"/>
    </w:rPr>
  </w:style>
  <w:style w:type="paragraph" w:customStyle="1" w:styleId="Style10">
    <w:name w:val="Style 10"/>
    <w:basedOn w:val="Normal"/>
    <w:uiPriority w:val="99"/>
    <w:rsid w:val="00DA172D"/>
    <w:pPr>
      <w:widowControl w:val="0"/>
      <w:autoSpaceDE w:val="0"/>
      <w:autoSpaceDN w:val="0"/>
      <w:jc w:val="both"/>
    </w:pPr>
    <w:rPr>
      <w:rFonts w:eastAsia="Times New Roman"/>
      <w:lang w:val="en-US"/>
    </w:rPr>
  </w:style>
  <w:style w:type="table" w:styleId="Tablaconcuadrcula2a">
    <w:name w:val="Table Grid 2"/>
    <w:basedOn w:val="Tablanormal"/>
    <w:rsid w:val="00DA172D"/>
    <w:pPr>
      <w:widowControl w:val="0"/>
      <w:autoSpaceDE w:val="0"/>
      <w:autoSpaceDN w:val="0"/>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concuadrcula269">
    <w:name w:val="Tabla con cuadrícula269"/>
    <w:basedOn w:val="Tablanormal"/>
    <w:next w:val="Tablaconcuadrcula"/>
    <w:rsid w:val="00A6429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0">
    <w:name w:val="Tabla con cuadrícula270"/>
    <w:basedOn w:val="Tablanormal"/>
    <w:next w:val="Tablaconcuadrcula"/>
    <w:rsid w:val="00A6429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rsid w:val="00A6429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8">
    <w:name w:val="Sin lista148"/>
    <w:next w:val="Sinlista"/>
    <w:semiHidden/>
    <w:rsid w:val="00CA6BF5"/>
  </w:style>
  <w:style w:type="table" w:customStyle="1" w:styleId="Tablaconcuadrcula1301">
    <w:name w:val="Tabla con cuadrícula 130"/>
    <w:basedOn w:val="Tablanormal"/>
    <w:next w:val="Tablaconcuadrcula10"/>
    <w:rsid w:val="00CA6BF5"/>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9">
    <w:name w:val="Sin lista149"/>
    <w:next w:val="Sinlista"/>
    <w:semiHidden/>
    <w:rsid w:val="00DE74B8"/>
  </w:style>
  <w:style w:type="table" w:customStyle="1" w:styleId="Tablaconcuadrcula272">
    <w:name w:val="Tabla con cuadrícula272"/>
    <w:basedOn w:val="Tablanormal"/>
    <w:next w:val="Tablaconcuadrcula"/>
    <w:rsid w:val="00DE74B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0">
    <w:name w:val="Sin lista150"/>
    <w:next w:val="Sinlista"/>
    <w:semiHidden/>
    <w:rsid w:val="008B7A9E"/>
  </w:style>
  <w:style w:type="table" w:customStyle="1" w:styleId="Tablaconcuadrcula273">
    <w:name w:val="Tabla con cuadrícula273"/>
    <w:basedOn w:val="Tablanormal"/>
    <w:next w:val="Tablaconcuadrcula"/>
    <w:rsid w:val="008B7A9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rsid w:val="00CA0CF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5">
    <w:name w:val="Tabla con cuadrícula275"/>
    <w:basedOn w:val="Tablanormal"/>
    <w:next w:val="Tablaconcuadrcula"/>
    <w:rsid w:val="00CA0CF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rsid w:val="00B23A94"/>
  </w:style>
  <w:style w:type="numbering" w:customStyle="1" w:styleId="Sinlista152">
    <w:name w:val="Sin lista152"/>
    <w:next w:val="Sinlista"/>
    <w:semiHidden/>
    <w:rsid w:val="00511A66"/>
  </w:style>
  <w:style w:type="table" w:customStyle="1" w:styleId="Tablaconcuadrcula276">
    <w:name w:val="Tabla con cuadrícula276"/>
    <w:basedOn w:val="Tablanormal"/>
    <w:next w:val="Tablaconcuadrcula"/>
    <w:rsid w:val="00511A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rsid w:val="004272E4"/>
  </w:style>
  <w:style w:type="character" w:customStyle="1" w:styleId="longtext1">
    <w:name w:val="long_text1"/>
    <w:basedOn w:val="Fuentedeprrafopredeter"/>
    <w:rsid w:val="004272E4"/>
    <w:rPr>
      <w:sz w:val="20"/>
      <w:szCs w:val="20"/>
    </w:rPr>
  </w:style>
  <w:style w:type="character" w:customStyle="1" w:styleId="normaltext1">
    <w:name w:val="normaltext1"/>
    <w:basedOn w:val="Fuentedeprrafopredeter"/>
    <w:rsid w:val="004272E4"/>
    <w:rPr>
      <w:b/>
      <w:bCs/>
    </w:rPr>
  </w:style>
  <w:style w:type="character" w:customStyle="1" w:styleId="goog-zippy-collapsed">
    <w:name w:val="goog-zippy-collapsed"/>
    <w:basedOn w:val="Fuentedeprrafopredeter"/>
    <w:rsid w:val="004272E4"/>
  </w:style>
  <w:style w:type="table" w:customStyle="1" w:styleId="Tablaconcuadrcula1310">
    <w:name w:val="Tabla con cuadrícula 131"/>
    <w:basedOn w:val="Tablanormal"/>
    <w:next w:val="Tablaconcuadrcula10"/>
    <w:rsid w:val="005E7D4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77">
    <w:name w:val="Tabla con cuadrícula277"/>
    <w:basedOn w:val="Tablanormal"/>
    <w:next w:val="Tablaconcuadrcula"/>
    <w:rsid w:val="003B4FA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rsid w:val="00AA1609"/>
  </w:style>
  <w:style w:type="table" w:customStyle="1" w:styleId="Tablaconcuadrcula278">
    <w:name w:val="Tabla con cuadrícula278"/>
    <w:basedOn w:val="Tablanormal"/>
    <w:next w:val="Tablaconcuadrcula"/>
    <w:rsid w:val="00AA160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9">
    <w:name w:val="Tabla con cuadrícula279"/>
    <w:basedOn w:val="Tablanormal"/>
    <w:next w:val="Tablaconcuadrcula"/>
    <w:rsid w:val="00AB5BE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5">
    <w:name w:val="Sin lista155"/>
    <w:next w:val="Sinlista"/>
    <w:semiHidden/>
    <w:rsid w:val="007D6E87"/>
  </w:style>
  <w:style w:type="table" w:customStyle="1" w:styleId="Tablaconcuadrcula280">
    <w:name w:val="Tabla con cuadrícula280"/>
    <w:basedOn w:val="Tablanormal"/>
    <w:next w:val="Tablaconcuadrcula"/>
    <w:rsid w:val="007D6E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rsid w:val="000D431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0">
    <w:name w:val="Tabla con cuadrícula 132"/>
    <w:basedOn w:val="Tablanormal"/>
    <w:next w:val="Tablaconcuadrcula10"/>
    <w:rsid w:val="00AC38D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82">
    <w:name w:val="Tabla con cuadrícula282"/>
    <w:basedOn w:val="Tablanormal"/>
    <w:next w:val="Tablaconcuadrcula"/>
    <w:rsid w:val="0057624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3">
    <w:name w:val="Tabla con cuadrícula283"/>
    <w:basedOn w:val="Tablanormal"/>
    <w:next w:val="Tablaconcuadrcula"/>
    <w:rsid w:val="006C5A7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rsid w:val="006C5A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6">
    <w:name w:val="Sin lista156"/>
    <w:next w:val="Sinlista"/>
    <w:semiHidden/>
    <w:rsid w:val="00C17A96"/>
  </w:style>
  <w:style w:type="table" w:customStyle="1" w:styleId="Tablaconcuadrcula284">
    <w:name w:val="Tabla con cuadrícula284"/>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Car">
    <w:name w:val="Footnote Text Char1 Car"/>
    <w:aliases w:val="Footnote Text Char1 Char Car,Footnote Text Char Char Char Car Car,Texto nota pie Car1,Footnote Text Char Char Char Car1"/>
    <w:basedOn w:val="Fuentedeprrafopredeter"/>
    <w:uiPriority w:val="99"/>
    <w:rsid w:val="00C17A96"/>
    <w:rPr>
      <w:lang w:val="es-ES" w:eastAsia="es-ES" w:bidi="ar-SA"/>
    </w:rPr>
  </w:style>
  <w:style w:type="table" w:customStyle="1" w:styleId="Tablaconcuadrcula1601">
    <w:name w:val="Tabla con cuadrícula1601"/>
    <w:basedOn w:val="Tablanormal"/>
    <w:next w:val="Tablaconcuadrcula"/>
    <w:rsid w:val="00C17A96"/>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0">
    <w:name w:val="Tabla con cuadrícula2110"/>
    <w:basedOn w:val="Tablanormal"/>
    <w:next w:val="Tablaconcuadrcula"/>
    <w:rsid w:val="00C17A96"/>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0">
    <w:name w:val="Tabla con cuadrícula2210"/>
    <w:basedOn w:val="Tablanormal"/>
    <w:next w:val="Tablaconcuadrcula"/>
    <w:rsid w:val="00C17A96"/>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0">
    <w:name w:val="Tabla con cuadrícula2310"/>
    <w:basedOn w:val="Tablanormal"/>
    <w:next w:val="Tablaconcuadrcula"/>
    <w:rsid w:val="00C17A96"/>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7">
    <w:name w:val="Sin lista157"/>
    <w:next w:val="Sinlista"/>
    <w:semiHidden/>
    <w:unhideWhenUsed/>
    <w:rsid w:val="00C17A96"/>
  </w:style>
  <w:style w:type="character" w:customStyle="1" w:styleId="num1CarCar">
    <w:name w:val="num.                          1 Car Car"/>
    <w:basedOn w:val="Fuentedeprrafopredeter"/>
    <w:rsid w:val="00C17A96"/>
    <w:rPr>
      <w:rFonts w:ascii="Arial" w:hAnsi="Arial" w:cs="Arial"/>
      <w:b/>
      <w:bCs/>
      <w:kern w:val="36"/>
      <w:sz w:val="48"/>
      <w:szCs w:val="48"/>
      <w:lang w:val="es-MX" w:eastAsia="es-MX" w:bidi="ar-SA"/>
    </w:rPr>
  </w:style>
  <w:style w:type="numbering" w:customStyle="1" w:styleId="Sinlista210">
    <w:name w:val="Sin lista210"/>
    <w:next w:val="Sinlista"/>
    <w:semiHidden/>
    <w:unhideWhenUsed/>
    <w:rsid w:val="00C17A96"/>
  </w:style>
  <w:style w:type="table" w:customStyle="1" w:styleId="Tablabsica11">
    <w:name w:val="Tabla básica 11"/>
    <w:basedOn w:val="Tablanormal"/>
    <w:next w:val="Tablabsica1"/>
    <w:rsid w:val="00C17A96"/>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10">
    <w:name w:val="Sin lista1110"/>
    <w:next w:val="Sinlista"/>
    <w:semiHidden/>
    <w:rsid w:val="00C17A96"/>
  </w:style>
  <w:style w:type="table" w:customStyle="1" w:styleId="Tablaconcuadrcula11100">
    <w:name w:val="Tabla con cuadrícula1110"/>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0">
    <w:name w:val="Tabla con cuadrícula 133"/>
    <w:basedOn w:val="Tablanormal"/>
    <w:next w:val="Tablaconcuadrcula10"/>
    <w:rsid w:val="00C17A9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902">
    <w:name w:val="Tabla con cuadrícula1902"/>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1">
    <w:name w:val="Tabla con cuadrícula293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0">
    <w:name w:val="Tabla con cuadrícula610"/>
    <w:basedOn w:val="Tablanormal"/>
    <w:next w:val="Tablaconcuadrcula"/>
    <w:rsid w:val="00C17A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0">
    <w:name w:val="Sin lista310"/>
    <w:next w:val="Sinlista"/>
    <w:semiHidden/>
    <w:unhideWhenUsed/>
    <w:rsid w:val="00C17A96"/>
  </w:style>
  <w:style w:type="table" w:customStyle="1" w:styleId="Tablaconcuadrcula1821">
    <w:name w:val="Tabla con cuadrícula182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3">
    <w:name w:val="Tabla con cuadrícula513"/>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semiHidden/>
    <w:rsid w:val="00C17A96"/>
  </w:style>
  <w:style w:type="numbering" w:customStyle="1" w:styleId="Sinlista510">
    <w:name w:val="Sin lista510"/>
    <w:next w:val="Sinlista"/>
    <w:semiHidden/>
    <w:unhideWhenUsed/>
    <w:rsid w:val="00C17A96"/>
  </w:style>
  <w:style w:type="numbering" w:customStyle="1" w:styleId="Sinlista1210">
    <w:name w:val="Sin lista1210"/>
    <w:next w:val="Sinlista"/>
    <w:semiHidden/>
    <w:rsid w:val="00C17A96"/>
  </w:style>
  <w:style w:type="numbering" w:customStyle="1" w:styleId="Sinlista610">
    <w:name w:val="Sin lista610"/>
    <w:next w:val="Sinlista"/>
    <w:semiHidden/>
    <w:unhideWhenUsed/>
    <w:rsid w:val="00C17A96"/>
  </w:style>
  <w:style w:type="numbering" w:customStyle="1" w:styleId="Sinlista710">
    <w:name w:val="Sin lista710"/>
    <w:next w:val="Sinlista"/>
    <w:semiHidden/>
    <w:unhideWhenUsed/>
    <w:rsid w:val="00C17A96"/>
  </w:style>
  <w:style w:type="table" w:customStyle="1" w:styleId="Tablaconcuadrcula12100">
    <w:name w:val="Tabla con cuadrícula1210"/>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semiHidden/>
    <w:unhideWhenUsed/>
    <w:rsid w:val="00C17A96"/>
  </w:style>
  <w:style w:type="numbering" w:customStyle="1" w:styleId="Sinlista910">
    <w:name w:val="Sin lista910"/>
    <w:next w:val="Sinlista"/>
    <w:semiHidden/>
    <w:rsid w:val="00C17A96"/>
  </w:style>
  <w:style w:type="numbering" w:customStyle="1" w:styleId="Sinlista1010">
    <w:name w:val="Sin lista1010"/>
    <w:next w:val="Sinlista"/>
    <w:semiHidden/>
    <w:unhideWhenUsed/>
    <w:rsid w:val="00C17A96"/>
  </w:style>
  <w:style w:type="numbering" w:customStyle="1" w:styleId="Sinlista1310">
    <w:name w:val="Sin lista1310"/>
    <w:next w:val="Sinlista"/>
    <w:semiHidden/>
    <w:rsid w:val="00C17A96"/>
  </w:style>
  <w:style w:type="table" w:customStyle="1" w:styleId="Tablaconcuadrcula521">
    <w:name w:val="Tabla con cuadrícula52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0">
    <w:name w:val="Tabla con cuadrícula1510"/>
    <w:basedOn w:val="Tablanormal"/>
    <w:next w:val="Tablaconcuadrcula"/>
    <w:rsid w:val="00C17A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10">
    <w:name w:val="Sin lista1410"/>
    <w:next w:val="Sinlista"/>
    <w:semiHidden/>
    <w:rsid w:val="00C17A96"/>
  </w:style>
  <w:style w:type="numbering" w:customStyle="1" w:styleId="Sinlista158">
    <w:name w:val="Sin lista158"/>
    <w:next w:val="Sinlista"/>
    <w:semiHidden/>
    <w:rsid w:val="00C17A96"/>
  </w:style>
  <w:style w:type="numbering" w:customStyle="1" w:styleId="Sinlista161">
    <w:name w:val="Sin lista161"/>
    <w:next w:val="Sinlista"/>
    <w:semiHidden/>
    <w:rsid w:val="00C17A96"/>
  </w:style>
  <w:style w:type="table" w:customStyle="1" w:styleId="Tablaconcuadrcula19100">
    <w:name w:val="Tabla con cuadrícula1910"/>
    <w:basedOn w:val="Tablanormal"/>
    <w:next w:val="Tablaconcuadrcula"/>
    <w:rsid w:val="00C17A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semiHidden/>
    <w:rsid w:val="00C17A96"/>
  </w:style>
  <w:style w:type="numbering" w:customStyle="1" w:styleId="Sinlista181">
    <w:name w:val="Sin lista181"/>
    <w:next w:val="Sinlista"/>
    <w:semiHidden/>
    <w:rsid w:val="00C17A96"/>
  </w:style>
  <w:style w:type="table" w:customStyle="1" w:styleId="Tablaconcuadrcula1102">
    <w:name w:val="Tabla con cuadrícula1102"/>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Sinlista"/>
    <w:next w:val="111111"/>
    <w:rsid w:val="00C17A96"/>
  </w:style>
  <w:style w:type="numbering" w:customStyle="1" w:styleId="Sinlista191">
    <w:name w:val="Sin lista191"/>
    <w:next w:val="Sinlista"/>
    <w:semiHidden/>
    <w:unhideWhenUsed/>
    <w:rsid w:val="00C17A96"/>
  </w:style>
  <w:style w:type="table" w:customStyle="1" w:styleId="Tablaconcuadrcula2071">
    <w:name w:val="Tabla con cuadrícula207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Sinlista"/>
    <w:next w:val="111111"/>
    <w:rsid w:val="00C17A96"/>
  </w:style>
  <w:style w:type="table" w:customStyle="1" w:styleId="Tablaconcuadrcula2510">
    <w:name w:val="Tabla con cuadrícula2510"/>
    <w:basedOn w:val="Tablanormal"/>
    <w:next w:val="Tablaconcuadrcula"/>
    <w:rsid w:val="00C17A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0">
    <w:name w:val="Tabla con cuadrícula2610"/>
    <w:basedOn w:val="Tablanormal"/>
    <w:next w:val="Tablaconcuadrcula"/>
    <w:rsid w:val="00C17A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01">
    <w:name w:val="Sin lista201"/>
    <w:next w:val="Sinlista"/>
    <w:semiHidden/>
    <w:rsid w:val="00C17A96"/>
  </w:style>
  <w:style w:type="table" w:customStyle="1" w:styleId="Tablaconcuadrcula2710">
    <w:name w:val="Tabla con cuadrícula2710"/>
    <w:basedOn w:val="Tablanormal"/>
    <w:next w:val="Tablaconcuadrcula"/>
    <w:rsid w:val="00C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011">
    <w:name w:val="Tabla con cuadrícula16011"/>
    <w:basedOn w:val="Tablanormal"/>
    <w:next w:val="Tablaconcuadrcula"/>
    <w:rsid w:val="00C17A96"/>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rsid w:val="00C17A96"/>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rsid w:val="00C17A96"/>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rsid w:val="00C17A96"/>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
    <w:name w:val="Sin lista1101"/>
    <w:next w:val="Sinlista"/>
    <w:semiHidden/>
    <w:unhideWhenUsed/>
    <w:rsid w:val="00C17A96"/>
  </w:style>
  <w:style w:type="numbering" w:customStyle="1" w:styleId="Sinlista211">
    <w:name w:val="Sin lista211"/>
    <w:next w:val="Sinlista"/>
    <w:semiHidden/>
    <w:unhideWhenUsed/>
    <w:rsid w:val="00C17A96"/>
  </w:style>
  <w:style w:type="table" w:customStyle="1" w:styleId="Tablabsica111">
    <w:name w:val="Tabla básica 111"/>
    <w:basedOn w:val="Tablanormal"/>
    <w:next w:val="Tablabsica1"/>
    <w:rsid w:val="00C17A9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11">
    <w:name w:val="Sin lista1111"/>
    <w:next w:val="Sinlista"/>
    <w:semiHidden/>
    <w:rsid w:val="00C17A96"/>
  </w:style>
  <w:style w:type="table" w:customStyle="1" w:styleId="Tablaconcuadrcula11110">
    <w:name w:val="Tabla con cuadrícula1111"/>
    <w:basedOn w:val="Tablanormal"/>
    <w:next w:val="Tablaconcuadrcula"/>
    <w:rsid w:val="00C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1">
    <w:name w:val="Tabla con cuadrícula 1110"/>
    <w:basedOn w:val="Tablanormal"/>
    <w:next w:val="Tablaconcuadrcula10"/>
    <w:rsid w:val="00C17A9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9021">
    <w:name w:val="Tabla con cuadrícula19021"/>
    <w:basedOn w:val="Tablanormal"/>
    <w:next w:val="Tablaconcuadrcula"/>
    <w:rsid w:val="00C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11">
    <w:name w:val="Tabla con cuadrícula29311"/>
    <w:basedOn w:val="Tablanormal"/>
    <w:next w:val="Tablaconcuadrcula"/>
    <w:rsid w:val="00C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rsid w:val="00C17A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1">
    <w:name w:val="Sin lista311"/>
    <w:next w:val="Sinlista"/>
    <w:semiHidden/>
    <w:unhideWhenUsed/>
    <w:rsid w:val="00C17A96"/>
  </w:style>
  <w:style w:type="table" w:customStyle="1" w:styleId="Tablaconcuadrcula18211">
    <w:name w:val="Tabla con cuadrícula18211"/>
    <w:basedOn w:val="Tablanormal"/>
    <w:next w:val="Tablaconcuadrcula"/>
    <w:rsid w:val="00C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1">
    <w:name w:val="Tabla con cuadrícula5111"/>
    <w:basedOn w:val="Tablanormal"/>
    <w:next w:val="Tablaconcuadrcula"/>
    <w:rsid w:val="00C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semiHidden/>
    <w:rsid w:val="00C17A96"/>
  </w:style>
  <w:style w:type="numbering" w:customStyle="1" w:styleId="Sinlista511">
    <w:name w:val="Sin lista511"/>
    <w:next w:val="Sinlista"/>
    <w:semiHidden/>
    <w:unhideWhenUsed/>
    <w:rsid w:val="00C17A96"/>
  </w:style>
  <w:style w:type="numbering" w:customStyle="1" w:styleId="Sinlista1211">
    <w:name w:val="Sin lista1211"/>
    <w:next w:val="Sinlista"/>
    <w:semiHidden/>
    <w:rsid w:val="00C17A96"/>
  </w:style>
  <w:style w:type="numbering" w:customStyle="1" w:styleId="Sinlista611">
    <w:name w:val="Sin lista611"/>
    <w:next w:val="Sinlista"/>
    <w:semiHidden/>
    <w:unhideWhenUsed/>
    <w:rsid w:val="00C17A96"/>
  </w:style>
  <w:style w:type="numbering" w:customStyle="1" w:styleId="Sinlista711">
    <w:name w:val="Sin lista711"/>
    <w:next w:val="Sinlista"/>
    <w:semiHidden/>
    <w:unhideWhenUsed/>
    <w:rsid w:val="00C17A96"/>
  </w:style>
  <w:style w:type="table" w:customStyle="1" w:styleId="Tablaconcuadrcula1211">
    <w:name w:val="Tabla con cuadrícula1211"/>
    <w:basedOn w:val="Tablanormal"/>
    <w:next w:val="Tablaconcuadrcula"/>
    <w:rsid w:val="00C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
    <w:name w:val="Sin lista811"/>
    <w:next w:val="Sinlista"/>
    <w:semiHidden/>
    <w:unhideWhenUsed/>
    <w:rsid w:val="00C17A96"/>
  </w:style>
  <w:style w:type="numbering" w:customStyle="1" w:styleId="Sinlista911">
    <w:name w:val="Sin lista911"/>
    <w:next w:val="Sinlista"/>
    <w:semiHidden/>
    <w:rsid w:val="00C17A96"/>
  </w:style>
  <w:style w:type="numbering" w:customStyle="1" w:styleId="Sinlista1011">
    <w:name w:val="Sin lista1011"/>
    <w:next w:val="Sinlista"/>
    <w:semiHidden/>
    <w:unhideWhenUsed/>
    <w:rsid w:val="00C17A96"/>
  </w:style>
  <w:style w:type="numbering" w:customStyle="1" w:styleId="Sinlista1311">
    <w:name w:val="Sin lista1311"/>
    <w:next w:val="Sinlista"/>
    <w:semiHidden/>
    <w:rsid w:val="00C17A96"/>
  </w:style>
  <w:style w:type="table" w:customStyle="1" w:styleId="Tablaconcuadrcula5211">
    <w:name w:val="Tabla con cuadrícula5211"/>
    <w:basedOn w:val="Tablanormal"/>
    <w:next w:val="Tablaconcuadrcula"/>
    <w:rsid w:val="00C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
    <w:name w:val="Tabla con cuadrícula1511"/>
    <w:basedOn w:val="Tablanormal"/>
    <w:next w:val="Tablaconcuadrcula"/>
    <w:rsid w:val="00C17A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11">
    <w:name w:val="Sin lista1411"/>
    <w:next w:val="Sinlista"/>
    <w:semiHidden/>
    <w:rsid w:val="00C17A96"/>
  </w:style>
  <w:style w:type="numbering" w:customStyle="1" w:styleId="Sinlista1511">
    <w:name w:val="Sin lista1511"/>
    <w:next w:val="Sinlista"/>
    <w:semiHidden/>
    <w:rsid w:val="00C17A96"/>
  </w:style>
  <w:style w:type="numbering" w:customStyle="1" w:styleId="Sinlista1611">
    <w:name w:val="Sin lista1611"/>
    <w:next w:val="Sinlista"/>
    <w:semiHidden/>
    <w:rsid w:val="00C17A96"/>
  </w:style>
  <w:style w:type="table" w:customStyle="1" w:styleId="Tablaconcuadrcula1911">
    <w:name w:val="Tabla con cuadrícula1911"/>
    <w:basedOn w:val="Tablanormal"/>
    <w:next w:val="Tablaconcuadrcula"/>
    <w:rsid w:val="00C17A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semiHidden/>
    <w:rsid w:val="00C17A96"/>
  </w:style>
  <w:style w:type="numbering" w:customStyle="1" w:styleId="Sinlista1811">
    <w:name w:val="Sin lista1811"/>
    <w:next w:val="Sinlista"/>
    <w:semiHidden/>
    <w:rsid w:val="00C17A96"/>
  </w:style>
  <w:style w:type="numbering" w:customStyle="1" w:styleId="1111112">
    <w:name w:val="1 / 1.1 / 1.1.12"/>
    <w:basedOn w:val="Sinlista"/>
    <w:next w:val="111111"/>
    <w:rsid w:val="00C17A96"/>
    <w:pPr>
      <w:numPr>
        <w:numId w:val="9"/>
      </w:numPr>
    </w:pPr>
  </w:style>
  <w:style w:type="numbering" w:customStyle="1" w:styleId="Sinlista1911">
    <w:name w:val="Sin lista1911"/>
    <w:next w:val="Sinlista"/>
    <w:semiHidden/>
    <w:unhideWhenUsed/>
    <w:rsid w:val="00C17A96"/>
  </w:style>
  <w:style w:type="table" w:customStyle="1" w:styleId="Tablaconcuadrcula20711">
    <w:name w:val="Tabla con cuadrícula20711"/>
    <w:basedOn w:val="Tablanormal"/>
    <w:next w:val="Tablaconcuadrcula"/>
    <w:rsid w:val="00C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C17A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rsid w:val="00C17A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rsid w:val="00C17A96"/>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semiHidden/>
    <w:rsid w:val="00C17A96"/>
  </w:style>
  <w:style w:type="numbering" w:customStyle="1" w:styleId="Sinlista2111">
    <w:name w:val="Sin lista2111"/>
    <w:next w:val="Sinlista"/>
    <w:semiHidden/>
    <w:rsid w:val="00C17A96"/>
  </w:style>
  <w:style w:type="numbering" w:customStyle="1" w:styleId="Sinlista221">
    <w:name w:val="Sin lista221"/>
    <w:next w:val="Sinlista"/>
    <w:semiHidden/>
    <w:rsid w:val="00C17A96"/>
  </w:style>
  <w:style w:type="numbering" w:customStyle="1" w:styleId="Sinlista231">
    <w:name w:val="Sin lista231"/>
    <w:next w:val="Sinlista"/>
    <w:semiHidden/>
    <w:rsid w:val="00C17A96"/>
  </w:style>
  <w:style w:type="numbering" w:customStyle="1" w:styleId="Sinlista241">
    <w:name w:val="Sin lista241"/>
    <w:next w:val="Sinlista"/>
    <w:semiHidden/>
    <w:rsid w:val="00C17A96"/>
  </w:style>
  <w:style w:type="numbering" w:customStyle="1" w:styleId="Sinlista251">
    <w:name w:val="Sin lista251"/>
    <w:next w:val="Sinlista"/>
    <w:semiHidden/>
    <w:rsid w:val="00C17A96"/>
  </w:style>
  <w:style w:type="numbering" w:customStyle="1" w:styleId="Sinlista261">
    <w:name w:val="Sin lista261"/>
    <w:next w:val="Sinlista"/>
    <w:semiHidden/>
    <w:rsid w:val="00C17A96"/>
  </w:style>
  <w:style w:type="numbering" w:customStyle="1" w:styleId="Sinlista271">
    <w:name w:val="Sin lista271"/>
    <w:next w:val="Sinlista"/>
    <w:semiHidden/>
    <w:rsid w:val="00C17A96"/>
  </w:style>
  <w:style w:type="numbering" w:customStyle="1" w:styleId="Sinlista281">
    <w:name w:val="Sin lista281"/>
    <w:next w:val="Sinlista"/>
    <w:semiHidden/>
    <w:rsid w:val="00C17A96"/>
  </w:style>
  <w:style w:type="numbering" w:customStyle="1" w:styleId="Sinlista291">
    <w:name w:val="Sin lista291"/>
    <w:next w:val="Sinlista"/>
    <w:semiHidden/>
    <w:rsid w:val="00C17A96"/>
  </w:style>
  <w:style w:type="numbering" w:customStyle="1" w:styleId="Sinlista301">
    <w:name w:val="Sin lista301"/>
    <w:next w:val="Sinlista"/>
    <w:semiHidden/>
    <w:rsid w:val="00C17A96"/>
  </w:style>
  <w:style w:type="numbering" w:customStyle="1" w:styleId="Sinlista3111">
    <w:name w:val="Sin lista3111"/>
    <w:next w:val="Sinlista"/>
    <w:semiHidden/>
    <w:rsid w:val="00C17A96"/>
  </w:style>
  <w:style w:type="table" w:customStyle="1" w:styleId="Tablaconcuadrcula6111">
    <w:name w:val="Tabla con cuadrícula6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semiHidden/>
    <w:rsid w:val="00C17A96"/>
  </w:style>
  <w:style w:type="numbering" w:customStyle="1" w:styleId="Sinlista331">
    <w:name w:val="Sin lista331"/>
    <w:next w:val="Sinlista"/>
    <w:semiHidden/>
    <w:unhideWhenUsed/>
    <w:rsid w:val="00C17A96"/>
  </w:style>
  <w:style w:type="numbering" w:customStyle="1" w:styleId="Sinlista341">
    <w:name w:val="Sin lista341"/>
    <w:next w:val="Sinlista"/>
    <w:semiHidden/>
    <w:rsid w:val="00C17A96"/>
  </w:style>
  <w:style w:type="numbering" w:customStyle="1" w:styleId="Sinlista351">
    <w:name w:val="Sin lista351"/>
    <w:next w:val="Sinlista"/>
    <w:semiHidden/>
    <w:rsid w:val="00C17A96"/>
  </w:style>
  <w:style w:type="numbering" w:customStyle="1" w:styleId="Sinlista361">
    <w:name w:val="Sin lista361"/>
    <w:next w:val="Sinlista"/>
    <w:semiHidden/>
    <w:rsid w:val="00C17A96"/>
  </w:style>
  <w:style w:type="numbering" w:customStyle="1" w:styleId="Sinlista371">
    <w:name w:val="Sin lista371"/>
    <w:next w:val="Sinlista"/>
    <w:semiHidden/>
    <w:rsid w:val="00C17A96"/>
  </w:style>
  <w:style w:type="numbering" w:customStyle="1" w:styleId="Sinlista381">
    <w:name w:val="Sin lista381"/>
    <w:next w:val="Sinlista"/>
    <w:semiHidden/>
    <w:rsid w:val="00C17A96"/>
  </w:style>
  <w:style w:type="numbering" w:customStyle="1" w:styleId="Sinlista391">
    <w:name w:val="Sin lista391"/>
    <w:next w:val="Sinlista"/>
    <w:semiHidden/>
    <w:rsid w:val="00C17A96"/>
  </w:style>
  <w:style w:type="numbering" w:customStyle="1" w:styleId="Sinlista401">
    <w:name w:val="Sin lista401"/>
    <w:next w:val="Sinlista"/>
    <w:semiHidden/>
    <w:rsid w:val="00C17A96"/>
  </w:style>
  <w:style w:type="numbering" w:customStyle="1" w:styleId="Sinlista4111">
    <w:name w:val="Sin lista4111"/>
    <w:next w:val="Sinlista"/>
    <w:semiHidden/>
    <w:rsid w:val="00C17A96"/>
  </w:style>
  <w:style w:type="numbering" w:customStyle="1" w:styleId="Sinlista421">
    <w:name w:val="Sin lista421"/>
    <w:next w:val="Sinlista"/>
    <w:semiHidden/>
    <w:rsid w:val="00C17A96"/>
  </w:style>
  <w:style w:type="numbering" w:customStyle="1" w:styleId="Sinlista431">
    <w:name w:val="Sin lista431"/>
    <w:next w:val="Sinlista"/>
    <w:semiHidden/>
    <w:rsid w:val="00C17A96"/>
  </w:style>
  <w:style w:type="numbering" w:customStyle="1" w:styleId="Sinlista441">
    <w:name w:val="Sin lista441"/>
    <w:next w:val="Sinlista"/>
    <w:semiHidden/>
    <w:rsid w:val="00C17A96"/>
  </w:style>
  <w:style w:type="numbering" w:customStyle="1" w:styleId="Sinlista451">
    <w:name w:val="Sin lista451"/>
    <w:next w:val="Sinlista"/>
    <w:semiHidden/>
    <w:rsid w:val="00C17A96"/>
  </w:style>
  <w:style w:type="numbering" w:customStyle="1" w:styleId="Sinlista461">
    <w:name w:val="Sin lista461"/>
    <w:next w:val="Sinlista"/>
    <w:semiHidden/>
    <w:rsid w:val="00C17A96"/>
  </w:style>
  <w:style w:type="numbering" w:customStyle="1" w:styleId="Sinlista471">
    <w:name w:val="Sin lista471"/>
    <w:next w:val="Sinlista"/>
    <w:semiHidden/>
    <w:rsid w:val="00C17A96"/>
  </w:style>
  <w:style w:type="numbering" w:customStyle="1" w:styleId="Sinlista481">
    <w:name w:val="Sin lista481"/>
    <w:next w:val="Sinlista"/>
    <w:semiHidden/>
    <w:rsid w:val="00C17A96"/>
  </w:style>
  <w:style w:type="numbering" w:customStyle="1" w:styleId="Sinlista491">
    <w:name w:val="Sin lista491"/>
    <w:next w:val="Sinlista"/>
    <w:semiHidden/>
    <w:rsid w:val="00C17A96"/>
  </w:style>
  <w:style w:type="numbering" w:customStyle="1" w:styleId="Sinlista501">
    <w:name w:val="Sin lista501"/>
    <w:next w:val="Sinlista"/>
    <w:semiHidden/>
    <w:rsid w:val="00C17A96"/>
  </w:style>
  <w:style w:type="numbering" w:customStyle="1" w:styleId="Sinlista5111">
    <w:name w:val="Sin lista5111"/>
    <w:next w:val="Sinlista"/>
    <w:semiHidden/>
    <w:rsid w:val="00C17A96"/>
  </w:style>
  <w:style w:type="numbering" w:customStyle="1" w:styleId="Sinlista521">
    <w:name w:val="Sin lista521"/>
    <w:next w:val="Sinlista"/>
    <w:semiHidden/>
    <w:rsid w:val="00C17A96"/>
  </w:style>
  <w:style w:type="numbering" w:customStyle="1" w:styleId="Sinlista531">
    <w:name w:val="Sin lista531"/>
    <w:next w:val="Sinlista"/>
    <w:semiHidden/>
    <w:rsid w:val="00C17A96"/>
  </w:style>
  <w:style w:type="numbering" w:customStyle="1" w:styleId="Sinlista541">
    <w:name w:val="Sin lista541"/>
    <w:next w:val="Sinlista"/>
    <w:semiHidden/>
    <w:rsid w:val="00C17A96"/>
  </w:style>
  <w:style w:type="numbering" w:customStyle="1" w:styleId="Sinlista551">
    <w:name w:val="Sin lista551"/>
    <w:next w:val="Sinlista"/>
    <w:semiHidden/>
    <w:rsid w:val="00C17A96"/>
  </w:style>
  <w:style w:type="numbering" w:customStyle="1" w:styleId="Sinlista561">
    <w:name w:val="Sin lista561"/>
    <w:next w:val="Sinlista"/>
    <w:semiHidden/>
    <w:rsid w:val="00C17A96"/>
  </w:style>
  <w:style w:type="numbering" w:customStyle="1" w:styleId="Sinlista571">
    <w:name w:val="Sin lista571"/>
    <w:next w:val="Sinlista"/>
    <w:semiHidden/>
    <w:rsid w:val="00C17A96"/>
  </w:style>
  <w:style w:type="numbering" w:customStyle="1" w:styleId="Sinlista581">
    <w:name w:val="Sin lista581"/>
    <w:next w:val="Sinlista"/>
    <w:semiHidden/>
    <w:rsid w:val="00C17A96"/>
  </w:style>
  <w:style w:type="numbering" w:customStyle="1" w:styleId="Sinlista591">
    <w:name w:val="Sin lista591"/>
    <w:next w:val="Sinlista"/>
    <w:semiHidden/>
    <w:rsid w:val="00C17A96"/>
  </w:style>
  <w:style w:type="table" w:customStyle="1" w:styleId="Tablaconcuadrcula11111">
    <w:name w:val="Tabla con cuadrícula11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semiHidden/>
    <w:rsid w:val="00C17A96"/>
  </w:style>
  <w:style w:type="numbering" w:customStyle="1" w:styleId="Sinlista6111">
    <w:name w:val="Sin lista6111"/>
    <w:next w:val="Sinlista"/>
    <w:semiHidden/>
    <w:rsid w:val="00C17A96"/>
  </w:style>
  <w:style w:type="numbering" w:customStyle="1" w:styleId="Sinlista621">
    <w:name w:val="Sin lista621"/>
    <w:next w:val="Sinlista"/>
    <w:semiHidden/>
    <w:rsid w:val="00C17A96"/>
  </w:style>
  <w:style w:type="numbering" w:customStyle="1" w:styleId="Sinlista631">
    <w:name w:val="Sin lista631"/>
    <w:next w:val="Sinlista"/>
    <w:semiHidden/>
    <w:rsid w:val="00C17A96"/>
  </w:style>
  <w:style w:type="numbering" w:customStyle="1" w:styleId="Sinlista641">
    <w:name w:val="Sin lista641"/>
    <w:next w:val="Sinlista"/>
    <w:semiHidden/>
    <w:rsid w:val="00C17A96"/>
  </w:style>
  <w:style w:type="numbering" w:customStyle="1" w:styleId="Sinlista651">
    <w:name w:val="Sin lista651"/>
    <w:next w:val="Sinlista"/>
    <w:semiHidden/>
    <w:rsid w:val="00C17A96"/>
  </w:style>
  <w:style w:type="numbering" w:customStyle="1" w:styleId="Sinlista661">
    <w:name w:val="Sin lista661"/>
    <w:next w:val="Sinlista"/>
    <w:semiHidden/>
    <w:rsid w:val="00C17A96"/>
  </w:style>
  <w:style w:type="numbering" w:customStyle="1" w:styleId="Sinlista671">
    <w:name w:val="Sin lista671"/>
    <w:next w:val="Sinlista"/>
    <w:semiHidden/>
    <w:rsid w:val="00C17A96"/>
  </w:style>
  <w:style w:type="numbering" w:customStyle="1" w:styleId="Sinlista681">
    <w:name w:val="Sin lista681"/>
    <w:next w:val="Sinlista"/>
    <w:semiHidden/>
    <w:rsid w:val="00C17A96"/>
  </w:style>
  <w:style w:type="table" w:customStyle="1" w:styleId="Tablaconcuadrcula12111">
    <w:name w:val="Tabla con cuadrícula12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semiHidden/>
    <w:rsid w:val="00C17A96"/>
  </w:style>
  <w:style w:type="numbering" w:customStyle="1" w:styleId="Sinlista701">
    <w:name w:val="Sin lista701"/>
    <w:next w:val="Sinlista"/>
    <w:semiHidden/>
    <w:rsid w:val="00C17A96"/>
  </w:style>
  <w:style w:type="numbering" w:customStyle="1" w:styleId="Sinlista7111">
    <w:name w:val="Sin lista7111"/>
    <w:next w:val="Sinlista"/>
    <w:semiHidden/>
    <w:rsid w:val="00C17A96"/>
  </w:style>
  <w:style w:type="numbering" w:customStyle="1" w:styleId="Sinlista721">
    <w:name w:val="Sin lista721"/>
    <w:next w:val="Sinlista"/>
    <w:semiHidden/>
    <w:rsid w:val="00C17A96"/>
  </w:style>
  <w:style w:type="numbering" w:customStyle="1" w:styleId="Sinlista731">
    <w:name w:val="Sin lista731"/>
    <w:next w:val="Sinlista"/>
    <w:semiHidden/>
    <w:rsid w:val="00C17A96"/>
  </w:style>
  <w:style w:type="numbering" w:customStyle="1" w:styleId="Sinlista741">
    <w:name w:val="Sin lista741"/>
    <w:next w:val="Sinlista"/>
    <w:semiHidden/>
    <w:rsid w:val="00C17A96"/>
  </w:style>
  <w:style w:type="numbering" w:customStyle="1" w:styleId="Sinlista751">
    <w:name w:val="Sin lista751"/>
    <w:next w:val="Sinlista"/>
    <w:semiHidden/>
    <w:rsid w:val="00C17A96"/>
  </w:style>
  <w:style w:type="numbering" w:customStyle="1" w:styleId="Sinlista761">
    <w:name w:val="Sin lista761"/>
    <w:next w:val="Sinlista"/>
    <w:semiHidden/>
    <w:rsid w:val="00C17A96"/>
  </w:style>
  <w:style w:type="table" w:customStyle="1" w:styleId="Tablaconcuadrcula51111">
    <w:name w:val="Tabla con cuadrícula51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semiHidden/>
    <w:rsid w:val="00C17A96"/>
  </w:style>
  <w:style w:type="table" w:customStyle="1" w:styleId="Tablaconcuadrcula15111">
    <w:name w:val="Tabla con cuadrícula15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semiHidden/>
    <w:rsid w:val="00C17A96"/>
  </w:style>
  <w:style w:type="numbering" w:customStyle="1" w:styleId="Sinlista791">
    <w:name w:val="Sin lista791"/>
    <w:next w:val="Sinlista"/>
    <w:semiHidden/>
    <w:rsid w:val="00C17A96"/>
  </w:style>
  <w:style w:type="numbering" w:customStyle="1" w:styleId="Sinlista801">
    <w:name w:val="Sin lista801"/>
    <w:next w:val="Sinlista"/>
    <w:semiHidden/>
    <w:rsid w:val="00C17A96"/>
  </w:style>
  <w:style w:type="numbering" w:customStyle="1" w:styleId="Sinlista8111">
    <w:name w:val="Sin lista8111"/>
    <w:next w:val="Sinlista"/>
    <w:semiHidden/>
    <w:rsid w:val="00C17A96"/>
  </w:style>
  <w:style w:type="numbering" w:customStyle="1" w:styleId="Sinlista821">
    <w:name w:val="Sin lista821"/>
    <w:next w:val="Sinlista"/>
    <w:semiHidden/>
    <w:rsid w:val="00C17A96"/>
  </w:style>
  <w:style w:type="numbering" w:customStyle="1" w:styleId="Sinlista831">
    <w:name w:val="Sin lista831"/>
    <w:next w:val="Sinlista"/>
    <w:semiHidden/>
    <w:rsid w:val="00C17A96"/>
  </w:style>
  <w:style w:type="numbering" w:customStyle="1" w:styleId="Sinlista841">
    <w:name w:val="Sin lista841"/>
    <w:next w:val="Sinlista"/>
    <w:semiHidden/>
    <w:rsid w:val="00C17A96"/>
  </w:style>
  <w:style w:type="numbering" w:customStyle="1" w:styleId="Sinlista851">
    <w:name w:val="Sin lista851"/>
    <w:next w:val="Sinlista"/>
    <w:semiHidden/>
    <w:rsid w:val="00C17A96"/>
  </w:style>
  <w:style w:type="numbering" w:customStyle="1" w:styleId="Sinlista861">
    <w:name w:val="Sin lista861"/>
    <w:next w:val="Sinlista"/>
    <w:semiHidden/>
    <w:rsid w:val="00C17A96"/>
  </w:style>
  <w:style w:type="numbering" w:customStyle="1" w:styleId="Sinlista871">
    <w:name w:val="Sin lista871"/>
    <w:next w:val="Sinlista"/>
    <w:semiHidden/>
    <w:rsid w:val="00C17A96"/>
  </w:style>
  <w:style w:type="numbering" w:customStyle="1" w:styleId="Sinlista881">
    <w:name w:val="Sin lista881"/>
    <w:next w:val="Sinlista"/>
    <w:semiHidden/>
    <w:rsid w:val="00C17A96"/>
  </w:style>
  <w:style w:type="numbering" w:customStyle="1" w:styleId="Sinlista891">
    <w:name w:val="Sin lista891"/>
    <w:next w:val="Sinlista"/>
    <w:semiHidden/>
    <w:rsid w:val="00C17A96"/>
  </w:style>
  <w:style w:type="numbering" w:customStyle="1" w:styleId="Sinlista901">
    <w:name w:val="Sin lista901"/>
    <w:next w:val="Sinlista"/>
    <w:semiHidden/>
    <w:rsid w:val="00C17A96"/>
  </w:style>
  <w:style w:type="numbering" w:customStyle="1" w:styleId="Sinlista9111">
    <w:name w:val="Sin lista9111"/>
    <w:next w:val="Sinlista"/>
    <w:semiHidden/>
    <w:rsid w:val="00C17A96"/>
  </w:style>
  <w:style w:type="numbering" w:customStyle="1" w:styleId="Sinlista921">
    <w:name w:val="Sin lista921"/>
    <w:next w:val="Sinlista"/>
    <w:semiHidden/>
    <w:rsid w:val="00C17A96"/>
  </w:style>
  <w:style w:type="numbering" w:customStyle="1" w:styleId="Sinlista931">
    <w:name w:val="Sin lista931"/>
    <w:next w:val="Sinlista"/>
    <w:semiHidden/>
    <w:rsid w:val="00C17A96"/>
  </w:style>
  <w:style w:type="numbering" w:customStyle="1" w:styleId="Sinlista941">
    <w:name w:val="Sin lista941"/>
    <w:next w:val="Sinlista"/>
    <w:semiHidden/>
    <w:rsid w:val="00C17A96"/>
  </w:style>
  <w:style w:type="numbering" w:customStyle="1" w:styleId="Sinlista951">
    <w:name w:val="Sin lista951"/>
    <w:next w:val="Sinlista"/>
    <w:semiHidden/>
    <w:rsid w:val="00C17A96"/>
  </w:style>
  <w:style w:type="numbering" w:customStyle="1" w:styleId="Sinlista961">
    <w:name w:val="Sin lista961"/>
    <w:next w:val="Sinlista"/>
    <w:semiHidden/>
    <w:rsid w:val="00C17A96"/>
  </w:style>
  <w:style w:type="numbering" w:customStyle="1" w:styleId="Sinlista971">
    <w:name w:val="Sin lista971"/>
    <w:next w:val="Sinlista"/>
    <w:semiHidden/>
    <w:rsid w:val="00C17A96"/>
  </w:style>
  <w:style w:type="numbering" w:customStyle="1" w:styleId="Sinlista981">
    <w:name w:val="Sin lista981"/>
    <w:next w:val="Sinlista"/>
    <w:semiHidden/>
    <w:rsid w:val="00C17A96"/>
  </w:style>
  <w:style w:type="numbering" w:customStyle="1" w:styleId="Sinlista991">
    <w:name w:val="Sin lista991"/>
    <w:next w:val="Sinlista"/>
    <w:semiHidden/>
    <w:rsid w:val="00C17A96"/>
  </w:style>
  <w:style w:type="numbering" w:customStyle="1" w:styleId="Sinlista1001">
    <w:name w:val="Sin lista1001"/>
    <w:next w:val="Sinlista"/>
    <w:semiHidden/>
    <w:rsid w:val="00C17A96"/>
  </w:style>
  <w:style w:type="numbering" w:customStyle="1" w:styleId="Sinlista10111">
    <w:name w:val="Sin lista10111"/>
    <w:next w:val="Sinlista"/>
    <w:semiHidden/>
    <w:rsid w:val="00C17A96"/>
  </w:style>
  <w:style w:type="table" w:customStyle="1" w:styleId="Tablaconcuadrcula19111">
    <w:name w:val="Tabla con cuadrícula19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semiHidden/>
    <w:rsid w:val="00C17A96"/>
  </w:style>
  <w:style w:type="numbering" w:customStyle="1" w:styleId="Sinlista1031">
    <w:name w:val="Sin lista1031"/>
    <w:next w:val="Sinlista"/>
    <w:semiHidden/>
    <w:rsid w:val="00C17A96"/>
  </w:style>
  <w:style w:type="numbering" w:customStyle="1" w:styleId="Sinlista1041">
    <w:name w:val="Sin lista1041"/>
    <w:next w:val="Sinlista"/>
    <w:semiHidden/>
    <w:rsid w:val="00C17A96"/>
  </w:style>
  <w:style w:type="numbering" w:customStyle="1" w:styleId="Sinlista1051">
    <w:name w:val="Sin lista1051"/>
    <w:next w:val="Sinlista"/>
    <w:semiHidden/>
    <w:rsid w:val="00C17A96"/>
  </w:style>
  <w:style w:type="numbering" w:customStyle="1" w:styleId="Sinlista1061">
    <w:name w:val="Sin lista1061"/>
    <w:next w:val="Sinlista"/>
    <w:semiHidden/>
    <w:rsid w:val="00C17A96"/>
  </w:style>
  <w:style w:type="numbering" w:customStyle="1" w:styleId="Sinlista1071">
    <w:name w:val="Sin lista1071"/>
    <w:next w:val="Sinlista"/>
    <w:semiHidden/>
    <w:rsid w:val="00C17A96"/>
  </w:style>
  <w:style w:type="numbering" w:customStyle="1" w:styleId="Sinlista1081">
    <w:name w:val="Sin lista1081"/>
    <w:next w:val="Sinlista"/>
    <w:semiHidden/>
    <w:rsid w:val="00C17A96"/>
  </w:style>
  <w:style w:type="numbering" w:customStyle="1" w:styleId="Sinlista1091">
    <w:name w:val="Sin lista1091"/>
    <w:next w:val="Sinlista"/>
    <w:semiHidden/>
    <w:rsid w:val="00C17A96"/>
  </w:style>
  <w:style w:type="numbering" w:customStyle="1" w:styleId="Sinlista11011">
    <w:name w:val="Sin lista11011"/>
    <w:next w:val="Sinlista"/>
    <w:semiHidden/>
    <w:rsid w:val="00C17A96"/>
  </w:style>
  <w:style w:type="numbering" w:customStyle="1" w:styleId="Sinlista11111">
    <w:name w:val="Sin lista11111"/>
    <w:next w:val="Sinlista"/>
    <w:semiHidden/>
    <w:rsid w:val="00C17A96"/>
  </w:style>
  <w:style w:type="numbering" w:customStyle="1" w:styleId="Sinlista1121">
    <w:name w:val="Sin lista1121"/>
    <w:next w:val="Sinlista"/>
    <w:semiHidden/>
    <w:rsid w:val="00C17A96"/>
  </w:style>
  <w:style w:type="table" w:customStyle="1" w:styleId="Tablaconcuadrcula21111">
    <w:name w:val="Tabla con cuadrícula21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
    <w:name w:val="Sin lista1131"/>
    <w:next w:val="Sinlista"/>
    <w:semiHidden/>
    <w:rsid w:val="00C17A96"/>
  </w:style>
  <w:style w:type="numbering" w:customStyle="1" w:styleId="Sinlista1141">
    <w:name w:val="Sin lista1141"/>
    <w:next w:val="Sinlista"/>
    <w:semiHidden/>
    <w:rsid w:val="00C17A96"/>
  </w:style>
  <w:style w:type="numbering" w:customStyle="1" w:styleId="Sinlista1151">
    <w:name w:val="Sin lista1151"/>
    <w:next w:val="Sinlista"/>
    <w:semiHidden/>
    <w:rsid w:val="00C17A96"/>
  </w:style>
  <w:style w:type="numbering" w:customStyle="1" w:styleId="Sinlista1161">
    <w:name w:val="Sin lista1161"/>
    <w:next w:val="Sinlista"/>
    <w:semiHidden/>
    <w:rsid w:val="00C17A96"/>
  </w:style>
  <w:style w:type="numbering" w:customStyle="1" w:styleId="Sinlista1171">
    <w:name w:val="Sin lista1171"/>
    <w:next w:val="Sinlista"/>
    <w:semiHidden/>
    <w:rsid w:val="00C17A96"/>
  </w:style>
  <w:style w:type="numbering" w:customStyle="1" w:styleId="Sinlista1181">
    <w:name w:val="Sin lista1181"/>
    <w:next w:val="Sinlista"/>
    <w:semiHidden/>
    <w:rsid w:val="00C17A96"/>
  </w:style>
  <w:style w:type="numbering" w:customStyle="1" w:styleId="Sinlista1191">
    <w:name w:val="Sin lista1191"/>
    <w:next w:val="Sinlista"/>
    <w:semiHidden/>
    <w:rsid w:val="00C17A96"/>
  </w:style>
  <w:style w:type="table" w:customStyle="1" w:styleId="Tablaconcuadrcula22111">
    <w:name w:val="Tabla con cuadrícula22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semiHidden/>
    <w:rsid w:val="00C17A96"/>
  </w:style>
  <w:style w:type="numbering" w:customStyle="1" w:styleId="Sinlista12111">
    <w:name w:val="Sin lista12111"/>
    <w:next w:val="Sinlista"/>
    <w:semiHidden/>
    <w:rsid w:val="00C17A96"/>
  </w:style>
  <w:style w:type="numbering" w:customStyle="1" w:styleId="Sinlista1221">
    <w:name w:val="Sin lista1221"/>
    <w:next w:val="Sinlista"/>
    <w:semiHidden/>
    <w:rsid w:val="00C17A96"/>
  </w:style>
  <w:style w:type="numbering" w:customStyle="1" w:styleId="Sinlista1231">
    <w:name w:val="Sin lista1231"/>
    <w:next w:val="Sinlista"/>
    <w:semiHidden/>
    <w:rsid w:val="00C17A96"/>
  </w:style>
  <w:style w:type="numbering" w:customStyle="1" w:styleId="Sinlista1241">
    <w:name w:val="Sin lista1241"/>
    <w:next w:val="Sinlista"/>
    <w:semiHidden/>
    <w:rsid w:val="00C17A96"/>
  </w:style>
  <w:style w:type="table" w:customStyle="1" w:styleId="Tablaconcuadrcula23111">
    <w:name w:val="Tabla con cuadrícula23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
    <w:name w:val="Sin lista1251"/>
    <w:next w:val="Sinlista"/>
    <w:semiHidden/>
    <w:rsid w:val="00C17A96"/>
  </w:style>
  <w:style w:type="numbering" w:customStyle="1" w:styleId="Sinlista1261">
    <w:name w:val="Sin lista1261"/>
    <w:next w:val="Sinlista"/>
    <w:semiHidden/>
    <w:rsid w:val="00C17A96"/>
  </w:style>
  <w:style w:type="numbering" w:customStyle="1" w:styleId="Sinlista1271">
    <w:name w:val="Sin lista1271"/>
    <w:next w:val="Sinlista"/>
    <w:semiHidden/>
    <w:rsid w:val="00C17A96"/>
  </w:style>
  <w:style w:type="numbering" w:customStyle="1" w:styleId="Sinlista1281">
    <w:name w:val="Sin lista1281"/>
    <w:next w:val="Sinlista"/>
    <w:semiHidden/>
    <w:rsid w:val="00C17A96"/>
  </w:style>
  <w:style w:type="numbering" w:customStyle="1" w:styleId="Sinlista1291">
    <w:name w:val="Sin lista1291"/>
    <w:next w:val="Sinlista"/>
    <w:semiHidden/>
    <w:rsid w:val="00C17A96"/>
  </w:style>
  <w:style w:type="numbering" w:customStyle="1" w:styleId="Sinlista1301">
    <w:name w:val="Sin lista1301"/>
    <w:next w:val="Sinlista"/>
    <w:semiHidden/>
    <w:rsid w:val="00C17A96"/>
  </w:style>
  <w:style w:type="numbering" w:customStyle="1" w:styleId="Sinlista13111">
    <w:name w:val="Sin lista13111"/>
    <w:next w:val="Sinlista"/>
    <w:semiHidden/>
    <w:rsid w:val="00C17A96"/>
  </w:style>
  <w:style w:type="numbering" w:customStyle="1" w:styleId="Sinlista1321">
    <w:name w:val="Sin lista1321"/>
    <w:next w:val="Sinlista"/>
    <w:semiHidden/>
    <w:rsid w:val="00C17A96"/>
  </w:style>
  <w:style w:type="numbering" w:customStyle="1" w:styleId="Sinlista1331">
    <w:name w:val="Sin lista1331"/>
    <w:next w:val="Sinlista"/>
    <w:semiHidden/>
    <w:rsid w:val="00C17A96"/>
  </w:style>
  <w:style w:type="numbering" w:customStyle="1" w:styleId="Sinlista1341">
    <w:name w:val="Sin lista1341"/>
    <w:next w:val="Sinlista"/>
    <w:semiHidden/>
    <w:rsid w:val="00C17A96"/>
  </w:style>
  <w:style w:type="numbering" w:customStyle="1" w:styleId="Sinlista1351">
    <w:name w:val="Sin lista1351"/>
    <w:next w:val="Sinlista"/>
    <w:semiHidden/>
    <w:rsid w:val="00C17A96"/>
  </w:style>
  <w:style w:type="numbering" w:customStyle="1" w:styleId="Sinlista1361">
    <w:name w:val="Sin lista1361"/>
    <w:next w:val="Sinlista"/>
    <w:semiHidden/>
    <w:rsid w:val="00C17A96"/>
  </w:style>
  <w:style w:type="numbering" w:customStyle="1" w:styleId="Sinlista1371">
    <w:name w:val="Sin lista1371"/>
    <w:next w:val="Sinlista"/>
    <w:semiHidden/>
    <w:rsid w:val="00C17A96"/>
  </w:style>
  <w:style w:type="table" w:customStyle="1" w:styleId="Tablaconcuadrcula25111">
    <w:name w:val="Tabla con cuadrícula25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81">
    <w:name w:val="Sin lista1381"/>
    <w:next w:val="Sinlista"/>
    <w:semiHidden/>
    <w:rsid w:val="00C17A96"/>
  </w:style>
  <w:style w:type="numbering" w:customStyle="1" w:styleId="Sinlista1391">
    <w:name w:val="Sin lista1391"/>
    <w:next w:val="Sinlista"/>
    <w:semiHidden/>
    <w:rsid w:val="00C17A96"/>
  </w:style>
  <w:style w:type="numbering" w:customStyle="1" w:styleId="Sinlista1401">
    <w:name w:val="Sin lista1401"/>
    <w:next w:val="Sinlista"/>
    <w:semiHidden/>
    <w:rsid w:val="00C17A96"/>
  </w:style>
  <w:style w:type="numbering" w:customStyle="1" w:styleId="Sinlista14111">
    <w:name w:val="Sin lista14111"/>
    <w:next w:val="Sinlista"/>
    <w:semiHidden/>
    <w:rsid w:val="00C17A96"/>
  </w:style>
  <w:style w:type="numbering" w:customStyle="1" w:styleId="Sinlista1421">
    <w:name w:val="Sin lista1421"/>
    <w:next w:val="Sinlista"/>
    <w:semiHidden/>
    <w:rsid w:val="00C17A96"/>
  </w:style>
  <w:style w:type="numbering" w:customStyle="1" w:styleId="Sinlista1431">
    <w:name w:val="Sin lista1431"/>
    <w:next w:val="Sinlista"/>
    <w:semiHidden/>
    <w:rsid w:val="00C17A96"/>
  </w:style>
  <w:style w:type="table" w:customStyle="1" w:styleId="Tablaconcuadrcula26111">
    <w:name w:val="Tabla con cuadrícula26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41">
    <w:name w:val="Sin lista1441"/>
    <w:next w:val="Sinlista"/>
    <w:semiHidden/>
    <w:rsid w:val="00C17A96"/>
  </w:style>
  <w:style w:type="numbering" w:customStyle="1" w:styleId="Sinlista1451">
    <w:name w:val="Sin lista1451"/>
    <w:next w:val="Sinlista"/>
    <w:semiHidden/>
    <w:rsid w:val="00C17A96"/>
  </w:style>
  <w:style w:type="numbering" w:customStyle="1" w:styleId="Sinlista1461">
    <w:name w:val="Sin lista1461"/>
    <w:next w:val="Sinlista"/>
    <w:semiHidden/>
    <w:rsid w:val="00C17A96"/>
  </w:style>
  <w:style w:type="numbering" w:customStyle="1" w:styleId="Sinlista1471">
    <w:name w:val="Sin lista1471"/>
    <w:next w:val="Sinlista"/>
    <w:semiHidden/>
    <w:rsid w:val="00C17A96"/>
  </w:style>
  <w:style w:type="table" w:customStyle="1" w:styleId="Tablaconcuadrcula27111">
    <w:name w:val="Tabla con cuadrícula27111"/>
    <w:basedOn w:val="Tablanormal"/>
    <w:next w:val="Tablaconcuadrcula"/>
    <w:rsid w:val="00C17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81">
    <w:name w:val="Sin lista1481"/>
    <w:next w:val="Sinlista"/>
    <w:semiHidden/>
    <w:rsid w:val="00C17A96"/>
  </w:style>
  <w:style w:type="numbering" w:customStyle="1" w:styleId="Sinlista1491">
    <w:name w:val="Sin lista1491"/>
    <w:next w:val="Sinlista"/>
    <w:semiHidden/>
    <w:rsid w:val="00C17A96"/>
  </w:style>
  <w:style w:type="numbering" w:customStyle="1" w:styleId="Sinlista1501">
    <w:name w:val="Sin lista1501"/>
    <w:next w:val="Sinlista"/>
    <w:semiHidden/>
    <w:rsid w:val="00C17A96"/>
  </w:style>
  <w:style w:type="numbering" w:customStyle="1" w:styleId="Sinlista15111">
    <w:name w:val="Sin lista15111"/>
    <w:next w:val="Sinlista"/>
    <w:semiHidden/>
    <w:rsid w:val="00C17A96"/>
  </w:style>
  <w:style w:type="numbering" w:customStyle="1" w:styleId="Sinlista1521">
    <w:name w:val="Sin lista1521"/>
    <w:next w:val="Sinlista"/>
    <w:semiHidden/>
    <w:rsid w:val="00C17A96"/>
  </w:style>
  <w:style w:type="numbering" w:customStyle="1" w:styleId="Sinlista1531">
    <w:name w:val="Sin lista1531"/>
    <w:next w:val="Sinlista"/>
    <w:semiHidden/>
    <w:rsid w:val="00C17A96"/>
  </w:style>
  <w:style w:type="numbering" w:customStyle="1" w:styleId="Sinlista1541">
    <w:name w:val="Sin lista1541"/>
    <w:next w:val="Sinlista"/>
    <w:semiHidden/>
    <w:rsid w:val="00C17A96"/>
  </w:style>
  <w:style w:type="numbering" w:customStyle="1" w:styleId="Sinlista1551">
    <w:name w:val="Sin lista1551"/>
    <w:next w:val="Sinlista"/>
    <w:semiHidden/>
    <w:rsid w:val="00C17A96"/>
  </w:style>
  <w:style w:type="numbering" w:customStyle="1" w:styleId="Sinlista159">
    <w:name w:val="Sin lista159"/>
    <w:next w:val="Sinlista"/>
    <w:semiHidden/>
    <w:rsid w:val="00804DD2"/>
  </w:style>
  <w:style w:type="table" w:customStyle="1" w:styleId="Tablaconcuadrcula285">
    <w:name w:val="Tabla con cuadrícula285"/>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02">
    <w:name w:val="Tabla con cuadrícula1602"/>
    <w:basedOn w:val="Tablanormal"/>
    <w:next w:val="Tablaconcuadrcula"/>
    <w:rsid w:val="00804DD2"/>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rsid w:val="00804DD2"/>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rsid w:val="00804DD2"/>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rsid w:val="00804DD2"/>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0">
    <w:name w:val="Sin lista160"/>
    <w:next w:val="Sinlista"/>
    <w:semiHidden/>
    <w:unhideWhenUsed/>
    <w:rsid w:val="00804DD2"/>
  </w:style>
  <w:style w:type="numbering" w:customStyle="1" w:styleId="Sinlista212">
    <w:name w:val="Sin lista212"/>
    <w:next w:val="Sinlista"/>
    <w:semiHidden/>
    <w:unhideWhenUsed/>
    <w:rsid w:val="00804DD2"/>
  </w:style>
  <w:style w:type="table" w:customStyle="1" w:styleId="Tablabsica12">
    <w:name w:val="Tabla básica 12"/>
    <w:basedOn w:val="Tablanormal"/>
    <w:next w:val="Tablabsica1"/>
    <w:rsid w:val="00804DD2"/>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12">
    <w:name w:val="Sin lista1112"/>
    <w:next w:val="Sinlista"/>
    <w:semiHidden/>
    <w:rsid w:val="00804DD2"/>
  </w:style>
  <w:style w:type="table" w:customStyle="1" w:styleId="Tablaconcuadrcula1112">
    <w:name w:val="Tabla con cuadrícula1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40">
    <w:name w:val="Tabla con cuadrícula 134"/>
    <w:basedOn w:val="Tablanormal"/>
    <w:next w:val="Tablaconcuadrcula10"/>
    <w:rsid w:val="00804DD2"/>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903">
    <w:name w:val="Tabla con cuadrícula1903"/>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2">
    <w:name w:val="Tabla con cuadrícula293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rsid w:val="00804DD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2">
    <w:name w:val="Sin lista312"/>
    <w:next w:val="Sinlista"/>
    <w:semiHidden/>
    <w:unhideWhenUsed/>
    <w:rsid w:val="00804DD2"/>
  </w:style>
  <w:style w:type="table" w:customStyle="1" w:styleId="Tablaconcuadrcula1822">
    <w:name w:val="Tabla con cuadrícula182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4">
    <w:name w:val="Tabla con cuadrícula514"/>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semiHidden/>
    <w:rsid w:val="00804DD2"/>
  </w:style>
  <w:style w:type="numbering" w:customStyle="1" w:styleId="Sinlista512">
    <w:name w:val="Sin lista512"/>
    <w:next w:val="Sinlista"/>
    <w:semiHidden/>
    <w:unhideWhenUsed/>
    <w:rsid w:val="00804DD2"/>
  </w:style>
  <w:style w:type="numbering" w:customStyle="1" w:styleId="Sinlista1212">
    <w:name w:val="Sin lista1212"/>
    <w:next w:val="Sinlista"/>
    <w:semiHidden/>
    <w:rsid w:val="00804DD2"/>
  </w:style>
  <w:style w:type="numbering" w:customStyle="1" w:styleId="Sinlista612">
    <w:name w:val="Sin lista612"/>
    <w:next w:val="Sinlista"/>
    <w:semiHidden/>
    <w:unhideWhenUsed/>
    <w:rsid w:val="00804DD2"/>
  </w:style>
  <w:style w:type="numbering" w:customStyle="1" w:styleId="Sinlista712">
    <w:name w:val="Sin lista712"/>
    <w:next w:val="Sinlista"/>
    <w:semiHidden/>
    <w:unhideWhenUsed/>
    <w:rsid w:val="00804DD2"/>
  </w:style>
  <w:style w:type="table" w:customStyle="1" w:styleId="Tablaconcuadrcula1212">
    <w:name w:val="Tabla con cuadrícula12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semiHidden/>
    <w:unhideWhenUsed/>
    <w:rsid w:val="00804DD2"/>
  </w:style>
  <w:style w:type="numbering" w:customStyle="1" w:styleId="Sinlista912">
    <w:name w:val="Sin lista912"/>
    <w:next w:val="Sinlista"/>
    <w:semiHidden/>
    <w:rsid w:val="00804DD2"/>
  </w:style>
  <w:style w:type="numbering" w:customStyle="1" w:styleId="Sinlista1012">
    <w:name w:val="Sin lista1012"/>
    <w:next w:val="Sinlista"/>
    <w:semiHidden/>
    <w:unhideWhenUsed/>
    <w:rsid w:val="00804DD2"/>
  </w:style>
  <w:style w:type="numbering" w:customStyle="1" w:styleId="Sinlista1312">
    <w:name w:val="Sin lista1312"/>
    <w:next w:val="Sinlista"/>
    <w:semiHidden/>
    <w:rsid w:val="00804DD2"/>
  </w:style>
  <w:style w:type="table" w:customStyle="1" w:styleId="Tablaconcuadrcula522">
    <w:name w:val="Tabla con cuadrícula52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2">
    <w:name w:val="Tabla con cuadrícula1512"/>
    <w:basedOn w:val="Tablanormal"/>
    <w:next w:val="Tablaconcuadrcula"/>
    <w:rsid w:val="00804DD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12">
    <w:name w:val="Sin lista1412"/>
    <w:next w:val="Sinlista"/>
    <w:semiHidden/>
    <w:rsid w:val="00804DD2"/>
  </w:style>
  <w:style w:type="numbering" w:customStyle="1" w:styleId="Sinlista1510">
    <w:name w:val="Sin lista1510"/>
    <w:next w:val="Sinlista"/>
    <w:semiHidden/>
    <w:rsid w:val="00804DD2"/>
  </w:style>
  <w:style w:type="numbering" w:customStyle="1" w:styleId="Sinlista162">
    <w:name w:val="Sin lista162"/>
    <w:next w:val="Sinlista"/>
    <w:semiHidden/>
    <w:rsid w:val="00804DD2"/>
  </w:style>
  <w:style w:type="table" w:customStyle="1" w:styleId="Tablaconcuadrcula1912">
    <w:name w:val="Tabla con cuadrícula1912"/>
    <w:basedOn w:val="Tablanormal"/>
    <w:next w:val="Tablaconcuadrcula"/>
    <w:rsid w:val="00804DD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semiHidden/>
    <w:rsid w:val="00804DD2"/>
  </w:style>
  <w:style w:type="numbering" w:customStyle="1" w:styleId="Sinlista182">
    <w:name w:val="Sin lista182"/>
    <w:next w:val="Sinlista"/>
    <w:semiHidden/>
    <w:rsid w:val="00804DD2"/>
  </w:style>
  <w:style w:type="table" w:customStyle="1" w:styleId="Tablaconcuadrcula1103">
    <w:name w:val="Tabla con cuadrícula1103"/>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Sinlista"/>
    <w:next w:val="111111"/>
    <w:rsid w:val="00804DD2"/>
  </w:style>
  <w:style w:type="numbering" w:customStyle="1" w:styleId="Sinlista192">
    <w:name w:val="Sin lista192"/>
    <w:next w:val="Sinlista"/>
    <w:semiHidden/>
    <w:unhideWhenUsed/>
    <w:rsid w:val="00804DD2"/>
  </w:style>
  <w:style w:type="table" w:customStyle="1" w:styleId="Tablaconcuadrcula2072">
    <w:name w:val="Tabla con cuadrícula207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basedOn w:val="Sinlista"/>
    <w:next w:val="111111"/>
    <w:rsid w:val="00804DD2"/>
  </w:style>
  <w:style w:type="table" w:customStyle="1" w:styleId="Tablaconcuadrcula2512">
    <w:name w:val="Tabla con cuadrícula2512"/>
    <w:basedOn w:val="Tablanormal"/>
    <w:next w:val="Tablaconcuadrcula"/>
    <w:rsid w:val="00804DD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2">
    <w:name w:val="Tabla con cuadrícula2612"/>
    <w:basedOn w:val="Tablanormal"/>
    <w:next w:val="Tablaconcuadrcula"/>
    <w:rsid w:val="00804DD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02">
    <w:name w:val="Sin lista202"/>
    <w:next w:val="Sinlista"/>
    <w:semiHidden/>
    <w:rsid w:val="00804DD2"/>
  </w:style>
  <w:style w:type="table" w:customStyle="1" w:styleId="Tablaconcuadrcula2712">
    <w:name w:val="Tabla con cuadrícula2712"/>
    <w:basedOn w:val="Tablanormal"/>
    <w:next w:val="Tablaconcuadrcula"/>
    <w:rsid w:val="00804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012">
    <w:name w:val="Tabla con cuadrícula16012"/>
    <w:basedOn w:val="Tablanormal"/>
    <w:next w:val="Tablaconcuadrcula"/>
    <w:rsid w:val="00804DD2"/>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rsid w:val="00804DD2"/>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rsid w:val="00804DD2"/>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rsid w:val="00804DD2"/>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semiHidden/>
    <w:unhideWhenUsed/>
    <w:rsid w:val="00804DD2"/>
  </w:style>
  <w:style w:type="numbering" w:customStyle="1" w:styleId="Sinlista213">
    <w:name w:val="Sin lista213"/>
    <w:next w:val="Sinlista"/>
    <w:semiHidden/>
    <w:unhideWhenUsed/>
    <w:rsid w:val="00804DD2"/>
  </w:style>
  <w:style w:type="table" w:customStyle="1" w:styleId="Tablabsica112">
    <w:name w:val="Tabla básica 112"/>
    <w:basedOn w:val="Tablanormal"/>
    <w:next w:val="Tablabsica1"/>
    <w:rsid w:val="00804DD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13">
    <w:name w:val="Sin lista1113"/>
    <w:next w:val="Sinlista"/>
    <w:semiHidden/>
    <w:rsid w:val="00804DD2"/>
  </w:style>
  <w:style w:type="table" w:customStyle="1" w:styleId="Tablaconcuadrcula1113">
    <w:name w:val="Tabla con cuadrícula1113"/>
    <w:basedOn w:val="Tablanormal"/>
    <w:next w:val="Tablaconcuadrcula"/>
    <w:rsid w:val="00804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 1111"/>
    <w:basedOn w:val="Tablanormal"/>
    <w:next w:val="Tablaconcuadrcula10"/>
    <w:rsid w:val="00804DD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9022">
    <w:name w:val="Tabla con cuadrícula19022"/>
    <w:basedOn w:val="Tablanormal"/>
    <w:next w:val="Tablaconcuadrcula"/>
    <w:rsid w:val="00804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12">
    <w:name w:val="Tabla con cuadrícula29312"/>
    <w:basedOn w:val="Tablanormal"/>
    <w:next w:val="Tablaconcuadrcula"/>
    <w:rsid w:val="00804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rsid w:val="00804D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3">
    <w:name w:val="Sin lista313"/>
    <w:next w:val="Sinlista"/>
    <w:semiHidden/>
    <w:unhideWhenUsed/>
    <w:rsid w:val="00804DD2"/>
  </w:style>
  <w:style w:type="table" w:customStyle="1" w:styleId="Tablaconcuadrcula18212">
    <w:name w:val="Tabla con cuadrícula18212"/>
    <w:basedOn w:val="Tablanormal"/>
    <w:next w:val="Tablaconcuadrcula"/>
    <w:rsid w:val="00804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2">
    <w:name w:val="Tabla con cuadrícula5112"/>
    <w:basedOn w:val="Tablanormal"/>
    <w:next w:val="Tablaconcuadrcula"/>
    <w:rsid w:val="00804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semiHidden/>
    <w:rsid w:val="00804DD2"/>
  </w:style>
  <w:style w:type="numbering" w:customStyle="1" w:styleId="Sinlista513">
    <w:name w:val="Sin lista513"/>
    <w:next w:val="Sinlista"/>
    <w:semiHidden/>
    <w:unhideWhenUsed/>
    <w:rsid w:val="00804DD2"/>
  </w:style>
  <w:style w:type="numbering" w:customStyle="1" w:styleId="Sinlista1213">
    <w:name w:val="Sin lista1213"/>
    <w:next w:val="Sinlista"/>
    <w:semiHidden/>
    <w:rsid w:val="00804DD2"/>
  </w:style>
  <w:style w:type="numbering" w:customStyle="1" w:styleId="Sinlista613">
    <w:name w:val="Sin lista613"/>
    <w:next w:val="Sinlista"/>
    <w:semiHidden/>
    <w:unhideWhenUsed/>
    <w:rsid w:val="00804DD2"/>
  </w:style>
  <w:style w:type="numbering" w:customStyle="1" w:styleId="Sinlista713">
    <w:name w:val="Sin lista713"/>
    <w:next w:val="Sinlista"/>
    <w:semiHidden/>
    <w:unhideWhenUsed/>
    <w:rsid w:val="00804DD2"/>
  </w:style>
  <w:style w:type="table" w:customStyle="1" w:styleId="Tablaconcuadrcula1213">
    <w:name w:val="Tabla con cuadrícula1213"/>
    <w:basedOn w:val="Tablanormal"/>
    <w:next w:val="Tablaconcuadrcula"/>
    <w:rsid w:val="00804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semiHidden/>
    <w:unhideWhenUsed/>
    <w:rsid w:val="00804DD2"/>
  </w:style>
  <w:style w:type="numbering" w:customStyle="1" w:styleId="Sinlista913">
    <w:name w:val="Sin lista913"/>
    <w:next w:val="Sinlista"/>
    <w:semiHidden/>
    <w:rsid w:val="00804DD2"/>
  </w:style>
  <w:style w:type="numbering" w:customStyle="1" w:styleId="Sinlista1013">
    <w:name w:val="Sin lista1013"/>
    <w:next w:val="Sinlista"/>
    <w:semiHidden/>
    <w:unhideWhenUsed/>
    <w:rsid w:val="00804DD2"/>
  </w:style>
  <w:style w:type="numbering" w:customStyle="1" w:styleId="Sinlista1313">
    <w:name w:val="Sin lista1313"/>
    <w:next w:val="Sinlista"/>
    <w:semiHidden/>
    <w:rsid w:val="00804DD2"/>
  </w:style>
  <w:style w:type="table" w:customStyle="1" w:styleId="Tablaconcuadrcula5212">
    <w:name w:val="Tabla con cuadrícula5212"/>
    <w:basedOn w:val="Tablanormal"/>
    <w:next w:val="Tablaconcuadrcula"/>
    <w:rsid w:val="00804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3">
    <w:name w:val="Tabla con cuadrícula1513"/>
    <w:basedOn w:val="Tablanormal"/>
    <w:next w:val="Tablaconcuadrcula"/>
    <w:rsid w:val="00804D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13">
    <w:name w:val="Sin lista1413"/>
    <w:next w:val="Sinlista"/>
    <w:semiHidden/>
    <w:rsid w:val="00804DD2"/>
  </w:style>
  <w:style w:type="numbering" w:customStyle="1" w:styleId="Sinlista1512">
    <w:name w:val="Sin lista1512"/>
    <w:next w:val="Sinlista"/>
    <w:semiHidden/>
    <w:rsid w:val="00804DD2"/>
  </w:style>
  <w:style w:type="numbering" w:customStyle="1" w:styleId="Sinlista1612">
    <w:name w:val="Sin lista1612"/>
    <w:next w:val="Sinlista"/>
    <w:semiHidden/>
    <w:rsid w:val="00804DD2"/>
  </w:style>
  <w:style w:type="table" w:customStyle="1" w:styleId="Tablaconcuadrcula1913">
    <w:name w:val="Tabla con cuadrícula1913"/>
    <w:basedOn w:val="Tablanormal"/>
    <w:next w:val="Tablaconcuadrcula"/>
    <w:rsid w:val="00804D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2">
    <w:name w:val="Sin lista1712"/>
    <w:next w:val="Sinlista"/>
    <w:semiHidden/>
    <w:rsid w:val="00804DD2"/>
  </w:style>
  <w:style w:type="numbering" w:customStyle="1" w:styleId="Sinlista1812">
    <w:name w:val="Sin lista1812"/>
    <w:next w:val="Sinlista"/>
    <w:semiHidden/>
    <w:rsid w:val="00804DD2"/>
  </w:style>
  <w:style w:type="numbering" w:customStyle="1" w:styleId="11111121">
    <w:name w:val="1 / 1.1 / 1.1.121"/>
    <w:basedOn w:val="Sinlista"/>
    <w:next w:val="111111"/>
    <w:rsid w:val="00804DD2"/>
  </w:style>
  <w:style w:type="numbering" w:customStyle="1" w:styleId="Sinlista1912">
    <w:name w:val="Sin lista1912"/>
    <w:next w:val="Sinlista"/>
    <w:semiHidden/>
    <w:unhideWhenUsed/>
    <w:rsid w:val="00804DD2"/>
  </w:style>
  <w:style w:type="table" w:customStyle="1" w:styleId="Tablaconcuadrcula20712">
    <w:name w:val="Tabla con cuadrícula20712"/>
    <w:basedOn w:val="Tablanormal"/>
    <w:next w:val="Tablaconcuadrcula"/>
    <w:rsid w:val="00804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3">
    <w:name w:val="Tabla con cuadrícula2513"/>
    <w:basedOn w:val="Tablanormal"/>
    <w:next w:val="Tablaconcuadrcula"/>
    <w:rsid w:val="00804D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3">
    <w:name w:val="Tabla con cuadrícula2613"/>
    <w:basedOn w:val="Tablanormal"/>
    <w:next w:val="Tablaconcuadrcula"/>
    <w:rsid w:val="00804D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713">
    <w:name w:val="Tabla con cuadrícula2713"/>
    <w:basedOn w:val="Tablanormal"/>
    <w:next w:val="Tablaconcuadrcula"/>
    <w:rsid w:val="00804DD2"/>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semiHidden/>
    <w:rsid w:val="00804DD2"/>
  </w:style>
  <w:style w:type="numbering" w:customStyle="1" w:styleId="Sinlista2112">
    <w:name w:val="Sin lista2112"/>
    <w:next w:val="Sinlista"/>
    <w:semiHidden/>
    <w:rsid w:val="00804DD2"/>
  </w:style>
  <w:style w:type="numbering" w:customStyle="1" w:styleId="Sinlista222">
    <w:name w:val="Sin lista222"/>
    <w:next w:val="Sinlista"/>
    <w:semiHidden/>
    <w:rsid w:val="00804DD2"/>
  </w:style>
  <w:style w:type="numbering" w:customStyle="1" w:styleId="Sinlista232">
    <w:name w:val="Sin lista232"/>
    <w:next w:val="Sinlista"/>
    <w:semiHidden/>
    <w:rsid w:val="00804DD2"/>
  </w:style>
  <w:style w:type="numbering" w:customStyle="1" w:styleId="Sinlista242">
    <w:name w:val="Sin lista242"/>
    <w:next w:val="Sinlista"/>
    <w:semiHidden/>
    <w:rsid w:val="00804DD2"/>
  </w:style>
  <w:style w:type="numbering" w:customStyle="1" w:styleId="Sinlista252">
    <w:name w:val="Sin lista252"/>
    <w:next w:val="Sinlista"/>
    <w:semiHidden/>
    <w:rsid w:val="00804DD2"/>
  </w:style>
  <w:style w:type="numbering" w:customStyle="1" w:styleId="Sinlista262">
    <w:name w:val="Sin lista262"/>
    <w:next w:val="Sinlista"/>
    <w:semiHidden/>
    <w:rsid w:val="00804DD2"/>
  </w:style>
  <w:style w:type="numbering" w:customStyle="1" w:styleId="Sinlista272">
    <w:name w:val="Sin lista272"/>
    <w:next w:val="Sinlista"/>
    <w:semiHidden/>
    <w:rsid w:val="00804DD2"/>
  </w:style>
  <w:style w:type="numbering" w:customStyle="1" w:styleId="Sinlista282">
    <w:name w:val="Sin lista282"/>
    <w:next w:val="Sinlista"/>
    <w:semiHidden/>
    <w:rsid w:val="00804DD2"/>
  </w:style>
  <w:style w:type="numbering" w:customStyle="1" w:styleId="Sinlista292">
    <w:name w:val="Sin lista292"/>
    <w:next w:val="Sinlista"/>
    <w:semiHidden/>
    <w:rsid w:val="00804DD2"/>
  </w:style>
  <w:style w:type="numbering" w:customStyle="1" w:styleId="Sinlista302">
    <w:name w:val="Sin lista302"/>
    <w:next w:val="Sinlista"/>
    <w:semiHidden/>
    <w:rsid w:val="00804DD2"/>
  </w:style>
  <w:style w:type="numbering" w:customStyle="1" w:styleId="Sinlista3112">
    <w:name w:val="Sin lista3112"/>
    <w:next w:val="Sinlista"/>
    <w:semiHidden/>
    <w:rsid w:val="00804DD2"/>
  </w:style>
  <w:style w:type="table" w:customStyle="1" w:styleId="Tablaconcuadrcula6112">
    <w:name w:val="Tabla con cuadrícula6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semiHidden/>
    <w:rsid w:val="00804DD2"/>
  </w:style>
  <w:style w:type="numbering" w:customStyle="1" w:styleId="Sinlista332">
    <w:name w:val="Sin lista332"/>
    <w:next w:val="Sinlista"/>
    <w:semiHidden/>
    <w:unhideWhenUsed/>
    <w:rsid w:val="00804DD2"/>
  </w:style>
  <w:style w:type="numbering" w:customStyle="1" w:styleId="Sinlista342">
    <w:name w:val="Sin lista342"/>
    <w:next w:val="Sinlista"/>
    <w:semiHidden/>
    <w:rsid w:val="00804DD2"/>
  </w:style>
  <w:style w:type="numbering" w:customStyle="1" w:styleId="Sinlista352">
    <w:name w:val="Sin lista352"/>
    <w:next w:val="Sinlista"/>
    <w:semiHidden/>
    <w:rsid w:val="00804DD2"/>
  </w:style>
  <w:style w:type="numbering" w:customStyle="1" w:styleId="Sinlista362">
    <w:name w:val="Sin lista362"/>
    <w:next w:val="Sinlista"/>
    <w:semiHidden/>
    <w:rsid w:val="00804DD2"/>
  </w:style>
  <w:style w:type="numbering" w:customStyle="1" w:styleId="Sinlista372">
    <w:name w:val="Sin lista372"/>
    <w:next w:val="Sinlista"/>
    <w:semiHidden/>
    <w:rsid w:val="00804DD2"/>
  </w:style>
  <w:style w:type="numbering" w:customStyle="1" w:styleId="Sinlista382">
    <w:name w:val="Sin lista382"/>
    <w:next w:val="Sinlista"/>
    <w:semiHidden/>
    <w:rsid w:val="00804DD2"/>
  </w:style>
  <w:style w:type="numbering" w:customStyle="1" w:styleId="Sinlista392">
    <w:name w:val="Sin lista392"/>
    <w:next w:val="Sinlista"/>
    <w:semiHidden/>
    <w:rsid w:val="00804DD2"/>
  </w:style>
  <w:style w:type="numbering" w:customStyle="1" w:styleId="Sinlista402">
    <w:name w:val="Sin lista402"/>
    <w:next w:val="Sinlista"/>
    <w:semiHidden/>
    <w:rsid w:val="00804DD2"/>
  </w:style>
  <w:style w:type="numbering" w:customStyle="1" w:styleId="Sinlista4112">
    <w:name w:val="Sin lista4112"/>
    <w:next w:val="Sinlista"/>
    <w:semiHidden/>
    <w:rsid w:val="00804DD2"/>
  </w:style>
  <w:style w:type="numbering" w:customStyle="1" w:styleId="Sinlista422">
    <w:name w:val="Sin lista422"/>
    <w:next w:val="Sinlista"/>
    <w:semiHidden/>
    <w:rsid w:val="00804DD2"/>
  </w:style>
  <w:style w:type="numbering" w:customStyle="1" w:styleId="Sinlista432">
    <w:name w:val="Sin lista432"/>
    <w:next w:val="Sinlista"/>
    <w:semiHidden/>
    <w:rsid w:val="00804DD2"/>
  </w:style>
  <w:style w:type="numbering" w:customStyle="1" w:styleId="Sinlista442">
    <w:name w:val="Sin lista442"/>
    <w:next w:val="Sinlista"/>
    <w:semiHidden/>
    <w:rsid w:val="00804DD2"/>
  </w:style>
  <w:style w:type="numbering" w:customStyle="1" w:styleId="Sinlista452">
    <w:name w:val="Sin lista452"/>
    <w:next w:val="Sinlista"/>
    <w:semiHidden/>
    <w:rsid w:val="00804DD2"/>
  </w:style>
  <w:style w:type="numbering" w:customStyle="1" w:styleId="Sinlista462">
    <w:name w:val="Sin lista462"/>
    <w:next w:val="Sinlista"/>
    <w:semiHidden/>
    <w:rsid w:val="00804DD2"/>
  </w:style>
  <w:style w:type="numbering" w:customStyle="1" w:styleId="Sinlista472">
    <w:name w:val="Sin lista472"/>
    <w:next w:val="Sinlista"/>
    <w:semiHidden/>
    <w:rsid w:val="00804DD2"/>
  </w:style>
  <w:style w:type="numbering" w:customStyle="1" w:styleId="Sinlista482">
    <w:name w:val="Sin lista482"/>
    <w:next w:val="Sinlista"/>
    <w:semiHidden/>
    <w:rsid w:val="00804DD2"/>
  </w:style>
  <w:style w:type="numbering" w:customStyle="1" w:styleId="Sinlista492">
    <w:name w:val="Sin lista492"/>
    <w:next w:val="Sinlista"/>
    <w:semiHidden/>
    <w:rsid w:val="00804DD2"/>
  </w:style>
  <w:style w:type="numbering" w:customStyle="1" w:styleId="Sinlista502">
    <w:name w:val="Sin lista502"/>
    <w:next w:val="Sinlista"/>
    <w:semiHidden/>
    <w:rsid w:val="00804DD2"/>
  </w:style>
  <w:style w:type="numbering" w:customStyle="1" w:styleId="Sinlista5112">
    <w:name w:val="Sin lista5112"/>
    <w:next w:val="Sinlista"/>
    <w:semiHidden/>
    <w:rsid w:val="00804DD2"/>
  </w:style>
  <w:style w:type="numbering" w:customStyle="1" w:styleId="Sinlista522">
    <w:name w:val="Sin lista522"/>
    <w:next w:val="Sinlista"/>
    <w:semiHidden/>
    <w:rsid w:val="00804DD2"/>
  </w:style>
  <w:style w:type="numbering" w:customStyle="1" w:styleId="Sinlista532">
    <w:name w:val="Sin lista532"/>
    <w:next w:val="Sinlista"/>
    <w:semiHidden/>
    <w:rsid w:val="00804DD2"/>
  </w:style>
  <w:style w:type="numbering" w:customStyle="1" w:styleId="Sinlista542">
    <w:name w:val="Sin lista542"/>
    <w:next w:val="Sinlista"/>
    <w:semiHidden/>
    <w:rsid w:val="00804DD2"/>
  </w:style>
  <w:style w:type="numbering" w:customStyle="1" w:styleId="Sinlista552">
    <w:name w:val="Sin lista552"/>
    <w:next w:val="Sinlista"/>
    <w:semiHidden/>
    <w:rsid w:val="00804DD2"/>
  </w:style>
  <w:style w:type="numbering" w:customStyle="1" w:styleId="Sinlista562">
    <w:name w:val="Sin lista562"/>
    <w:next w:val="Sinlista"/>
    <w:semiHidden/>
    <w:rsid w:val="00804DD2"/>
  </w:style>
  <w:style w:type="numbering" w:customStyle="1" w:styleId="Sinlista572">
    <w:name w:val="Sin lista572"/>
    <w:next w:val="Sinlista"/>
    <w:semiHidden/>
    <w:rsid w:val="00804DD2"/>
  </w:style>
  <w:style w:type="numbering" w:customStyle="1" w:styleId="Sinlista582">
    <w:name w:val="Sin lista582"/>
    <w:next w:val="Sinlista"/>
    <w:semiHidden/>
    <w:rsid w:val="00804DD2"/>
  </w:style>
  <w:style w:type="numbering" w:customStyle="1" w:styleId="Sinlista592">
    <w:name w:val="Sin lista592"/>
    <w:next w:val="Sinlista"/>
    <w:semiHidden/>
    <w:rsid w:val="00804DD2"/>
  </w:style>
  <w:style w:type="table" w:customStyle="1" w:styleId="Tablaconcuadrcula111120">
    <w:name w:val="Tabla con cuadrícula11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semiHidden/>
    <w:rsid w:val="00804DD2"/>
  </w:style>
  <w:style w:type="numbering" w:customStyle="1" w:styleId="Sinlista6112">
    <w:name w:val="Sin lista6112"/>
    <w:next w:val="Sinlista"/>
    <w:semiHidden/>
    <w:rsid w:val="00804DD2"/>
  </w:style>
  <w:style w:type="numbering" w:customStyle="1" w:styleId="Sinlista622">
    <w:name w:val="Sin lista622"/>
    <w:next w:val="Sinlista"/>
    <w:semiHidden/>
    <w:rsid w:val="00804DD2"/>
  </w:style>
  <w:style w:type="numbering" w:customStyle="1" w:styleId="Sinlista632">
    <w:name w:val="Sin lista632"/>
    <w:next w:val="Sinlista"/>
    <w:semiHidden/>
    <w:rsid w:val="00804DD2"/>
  </w:style>
  <w:style w:type="numbering" w:customStyle="1" w:styleId="Sinlista642">
    <w:name w:val="Sin lista642"/>
    <w:next w:val="Sinlista"/>
    <w:semiHidden/>
    <w:rsid w:val="00804DD2"/>
  </w:style>
  <w:style w:type="numbering" w:customStyle="1" w:styleId="Sinlista652">
    <w:name w:val="Sin lista652"/>
    <w:next w:val="Sinlista"/>
    <w:semiHidden/>
    <w:rsid w:val="00804DD2"/>
  </w:style>
  <w:style w:type="numbering" w:customStyle="1" w:styleId="Sinlista662">
    <w:name w:val="Sin lista662"/>
    <w:next w:val="Sinlista"/>
    <w:semiHidden/>
    <w:rsid w:val="00804DD2"/>
  </w:style>
  <w:style w:type="numbering" w:customStyle="1" w:styleId="Sinlista672">
    <w:name w:val="Sin lista672"/>
    <w:next w:val="Sinlista"/>
    <w:semiHidden/>
    <w:rsid w:val="00804DD2"/>
  </w:style>
  <w:style w:type="numbering" w:customStyle="1" w:styleId="Sinlista682">
    <w:name w:val="Sin lista682"/>
    <w:next w:val="Sinlista"/>
    <w:semiHidden/>
    <w:rsid w:val="00804DD2"/>
  </w:style>
  <w:style w:type="table" w:customStyle="1" w:styleId="Tablaconcuadrcula12112">
    <w:name w:val="Tabla con cuadrícula12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semiHidden/>
    <w:rsid w:val="00804DD2"/>
  </w:style>
  <w:style w:type="numbering" w:customStyle="1" w:styleId="Sinlista702">
    <w:name w:val="Sin lista702"/>
    <w:next w:val="Sinlista"/>
    <w:semiHidden/>
    <w:rsid w:val="00804DD2"/>
  </w:style>
  <w:style w:type="numbering" w:customStyle="1" w:styleId="Sinlista7112">
    <w:name w:val="Sin lista7112"/>
    <w:next w:val="Sinlista"/>
    <w:semiHidden/>
    <w:rsid w:val="00804DD2"/>
  </w:style>
  <w:style w:type="numbering" w:customStyle="1" w:styleId="Sinlista722">
    <w:name w:val="Sin lista722"/>
    <w:next w:val="Sinlista"/>
    <w:semiHidden/>
    <w:rsid w:val="00804DD2"/>
  </w:style>
  <w:style w:type="numbering" w:customStyle="1" w:styleId="Sinlista732">
    <w:name w:val="Sin lista732"/>
    <w:next w:val="Sinlista"/>
    <w:semiHidden/>
    <w:rsid w:val="00804DD2"/>
  </w:style>
  <w:style w:type="numbering" w:customStyle="1" w:styleId="Sinlista742">
    <w:name w:val="Sin lista742"/>
    <w:next w:val="Sinlista"/>
    <w:semiHidden/>
    <w:rsid w:val="00804DD2"/>
  </w:style>
  <w:style w:type="numbering" w:customStyle="1" w:styleId="Sinlista752">
    <w:name w:val="Sin lista752"/>
    <w:next w:val="Sinlista"/>
    <w:semiHidden/>
    <w:rsid w:val="00804DD2"/>
  </w:style>
  <w:style w:type="numbering" w:customStyle="1" w:styleId="Sinlista762">
    <w:name w:val="Sin lista762"/>
    <w:next w:val="Sinlista"/>
    <w:semiHidden/>
    <w:rsid w:val="00804DD2"/>
  </w:style>
  <w:style w:type="table" w:customStyle="1" w:styleId="Tablaconcuadrcula51112">
    <w:name w:val="Tabla con cuadrícula51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semiHidden/>
    <w:rsid w:val="00804DD2"/>
  </w:style>
  <w:style w:type="table" w:customStyle="1" w:styleId="Tablaconcuadrcula15112">
    <w:name w:val="Tabla con cuadrícula15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semiHidden/>
    <w:rsid w:val="00804DD2"/>
  </w:style>
  <w:style w:type="numbering" w:customStyle="1" w:styleId="Sinlista792">
    <w:name w:val="Sin lista792"/>
    <w:next w:val="Sinlista"/>
    <w:semiHidden/>
    <w:rsid w:val="00804DD2"/>
  </w:style>
  <w:style w:type="numbering" w:customStyle="1" w:styleId="Sinlista802">
    <w:name w:val="Sin lista802"/>
    <w:next w:val="Sinlista"/>
    <w:semiHidden/>
    <w:rsid w:val="00804DD2"/>
  </w:style>
  <w:style w:type="numbering" w:customStyle="1" w:styleId="Sinlista8112">
    <w:name w:val="Sin lista8112"/>
    <w:next w:val="Sinlista"/>
    <w:semiHidden/>
    <w:rsid w:val="00804DD2"/>
  </w:style>
  <w:style w:type="numbering" w:customStyle="1" w:styleId="Sinlista822">
    <w:name w:val="Sin lista822"/>
    <w:next w:val="Sinlista"/>
    <w:semiHidden/>
    <w:rsid w:val="00804DD2"/>
  </w:style>
  <w:style w:type="numbering" w:customStyle="1" w:styleId="Sinlista832">
    <w:name w:val="Sin lista832"/>
    <w:next w:val="Sinlista"/>
    <w:semiHidden/>
    <w:rsid w:val="00804DD2"/>
  </w:style>
  <w:style w:type="numbering" w:customStyle="1" w:styleId="Sinlista842">
    <w:name w:val="Sin lista842"/>
    <w:next w:val="Sinlista"/>
    <w:semiHidden/>
    <w:rsid w:val="00804DD2"/>
  </w:style>
  <w:style w:type="numbering" w:customStyle="1" w:styleId="Sinlista852">
    <w:name w:val="Sin lista852"/>
    <w:next w:val="Sinlista"/>
    <w:semiHidden/>
    <w:rsid w:val="00804DD2"/>
  </w:style>
  <w:style w:type="numbering" w:customStyle="1" w:styleId="Sinlista862">
    <w:name w:val="Sin lista862"/>
    <w:next w:val="Sinlista"/>
    <w:semiHidden/>
    <w:rsid w:val="00804DD2"/>
  </w:style>
  <w:style w:type="numbering" w:customStyle="1" w:styleId="Sinlista872">
    <w:name w:val="Sin lista872"/>
    <w:next w:val="Sinlista"/>
    <w:semiHidden/>
    <w:rsid w:val="00804DD2"/>
  </w:style>
  <w:style w:type="numbering" w:customStyle="1" w:styleId="Sinlista882">
    <w:name w:val="Sin lista882"/>
    <w:next w:val="Sinlista"/>
    <w:semiHidden/>
    <w:rsid w:val="00804DD2"/>
  </w:style>
  <w:style w:type="numbering" w:customStyle="1" w:styleId="Sinlista892">
    <w:name w:val="Sin lista892"/>
    <w:next w:val="Sinlista"/>
    <w:semiHidden/>
    <w:rsid w:val="00804DD2"/>
  </w:style>
  <w:style w:type="numbering" w:customStyle="1" w:styleId="Sinlista902">
    <w:name w:val="Sin lista902"/>
    <w:next w:val="Sinlista"/>
    <w:semiHidden/>
    <w:rsid w:val="00804DD2"/>
  </w:style>
  <w:style w:type="numbering" w:customStyle="1" w:styleId="Sinlista9112">
    <w:name w:val="Sin lista9112"/>
    <w:next w:val="Sinlista"/>
    <w:semiHidden/>
    <w:rsid w:val="00804DD2"/>
  </w:style>
  <w:style w:type="numbering" w:customStyle="1" w:styleId="Sinlista922">
    <w:name w:val="Sin lista922"/>
    <w:next w:val="Sinlista"/>
    <w:semiHidden/>
    <w:rsid w:val="00804DD2"/>
  </w:style>
  <w:style w:type="numbering" w:customStyle="1" w:styleId="Sinlista932">
    <w:name w:val="Sin lista932"/>
    <w:next w:val="Sinlista"/>
    <w:semiHidden/>
    <w:rsid w:val="00804DD2"/>
  </w:style>
  <w:style w:type="numbering" w:customStyle="1" w:styleId="Sinlista942">
    <w:name w:val="Sin lista942"/>
    <w:next w:val="Sinlista"/>
    <w:semiHidden/>
    <w:rsid w:val="00804DD2"/>
  </w:style>
  <w:style w:type="numbering" w:customStyle="1" w:styleId="Sinlista952">
    <w:name w:val="Sin lista952"/>
    <w:next w:val="Sinlista"/>
    <w:semiHidden/>
    <w:rsid w:val="00804DD2"/>
  </w:style>
  <w:style w:type="numbering" w:customStyle="1" w:styleId="Sinlista962">
    <w:name w:val="Sin lista962"/>
    <w:next w:val="Sinlista"/>
    <w:semiHidden/>
    <w:rsid w:val="00804DD2"/>
  </w:style>
  <w:style w:type="numbering" w:customStyle="1" w:styleId="Sinlista972">
    <w:name w:val="Sin lista972"/>
    <w:next w:val="Sinlista"/>
    <w:semiHidden/>
    <w:rsid w:val="00804DD2"/>
  </w:style>
  <w:style w:type="numbering" w:customStyle="1" w:styleId="Sinlista982">
    <w:name w:val="Sin lista982"/>
    <w:next w:val="Sinlista"/>
    <w:semiHidden/>
    <w:rsid w:val="00804DD2"/>
  </w:style>
  <w:style w:type="numbering" w:customStyle="1" w:styleId="Sinlista992">
    <w:name w:val="Sin lista992"/>
    <w:next w:val="Sinlista"/>
    <w:semiHidden/>
    <w:rsid w:val="00804DD2"/>
  </w:style>
  <w:style w:type="numbering" w:customStyle="1" w:styleId="Sinlista1002">
    <w:name w:val="Sin lista1002"/>
    <w:next w:val="Sinlista"/>
    <w:semiHidden/>
    <w:rsid w:val="00804DD2"/>
  </w:style>
  <w:style w:type="numbering" w:customStyle="1" w:styleId="Sinlista10112">
    <w:name w:val="Sin lista10112"/>
    <w:next w:val="Sinlista"/>
    <w:semiHidden/>
    <w:rsid w:val="00804DD2"/>
  </w:style>
  <w:style w:type="table" w:customStyle="1" w:styleId="Tablaconcuadrcula19112">
    <w:name w:val="Tabla con cuadrícula19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semiHidden/>
    <w:rsid w:val="00804DD2"/>
  </w:style>
  <w:style w:type="numbering" w:customStyle="1" w:styleId="Sinlista1032">
    <w:name w:val="Sin lista1032"/>
    <w:next w:val="Sinlista"/>
    <w:semiHidden/>
    <w:rsid w:val="00804DD2"/>
  </w:style>
  <w:style w:type="numbering" w:customStyle="1" w:styleId="Sinlista1042">
    <w:name w:val="Sin lista1042"/>
    <w:next w:val="Sinlista"/>
    <w:semiHidden/>
    <w:rsid w:val="00804DD2"/>
  </w:style>
  <w:style w:type="numbering" w:customStyle="1" w:styleId="Sinlista1052">
    <w:name w:val="Sin lista1052"/>
    <w:next w:val="Sinlista"/>
    <w:semiHidden/>
    <w:rsid w:val="00804DD2"/>
  </w:style>
  <w:style w:type="numbering" w:customStyle="1" w:styleId="Sinlista1062">
    <w:name w:val="Sin lista1062"/>
    <w:next w:val="Sinlista"/>
    <w:semiHidden/>
    <w:rsid w:val="00804DD2"/>
  </w:style>
  <w:style w:type="numbering" w:customStyle="1" w:styleId="Sinlista1072">
    <w:name w:val="Sin lista1072"/>
    <w:next w:val="Sinlista"/>
    <w:semiHidden/>
    <w:rsid w:val="00804DD2"/>
  </w:style>
  <w:style w:type="numbering" w:customStyle="1" w:styleId="Sinlista1082">
    <w:name w:val="Sin lista1082"/>
    <w:next w:val="Sinlista"/>
    <w:semiHidden/>
    <w:rsid w:val="00804DD2"/>
  </w:style>
  <w:style w:type="numbering" w:customStyle="1" w:styleId="Sinlista1092">
    <w:name w:val="Sin lista1092"/>
    <w:next w:val="Sinlista"/>
    <w:semiHidden/>
    <w:rsid w:val="00804DD2"/>
  </w:style>
  <w:style w:type="numbering" w:customStyle="1" w:styleId="Sinlista11012">
    <w:name w:val="Sin lista11012"/>
    <w:next w:val="Sinlista"/>
    <w:semiHidden/>
    <w:rsid w:val="00804DD2"/>
  </w:style>
  <w:style w:type="numbering" w:customStyle="1" w:styleId="Sinlista11112">
    <w:name w:val="Sin lista11112"/>
    <w:next w:val="Sinlista"/>
    <w:semiHidden/>
    <w:rsid w:val="00804DD2"/>
  </w:style>
  <w:style w:type="numbering" w:customStyle="1" w:styleId="Sinlista1122">
    <w:name w:val="Sin lista1122"/>
    <w:next w:val="Sinlista"/>
    <w:semiHidden/>
    <w:rsid w:val="00804DD2"/>
  </w:style>
  <w:style w:type="table" w:customStyle="1" w:styleId="Tablaconcuadrcula21112">
    <w:name w:val="Tabla con cuadrícula21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2">
    <w:name w:val="Sin lista1132"/>
    <w:next w:val="Sinlista"/>
    <w:semiHidden/>
    <w:rsid w:val="00804DD2"/>
  </w:style>
  <w:style w:type="numbering" w:customStyle="1" w:styleId="Sinlista1142">
    <w:name w:val="Sin lista1142"/>
    <w:next w:val="Sinlista"/>
    <w:semiHidden/>
    <w:rsid w:val="00804DD2"/>
  </w:style>
  <w:style w:type="numbering" w:customStyle="1" w:styleId="Sinlista1152">
    <w:name w:val="Sin lista1152"/>
    <w:next w:val="Sinlista"/>
    <w:semiHidden/>
    <w:rsid w:val="00804DD2"/>
  </w:style>
  <w:style w:type="numbering" w:customStyle="1" w:styleId="Sinlista1162">
    <w:name w:val="Sin lista1162"/>
    <w:next w:val="Sinlista"/>
    <w:semiHidden/>
    <w:rsid w:val="00804DD2"/>
  </w:style>
  <w:style w:type="numbering" w:customStyle="1" w:styleId="Sinlista1172">
    <w:name w:val="Sin lista1172"/>
    <w:next w:val="Sinlista"/>
    <w:semiHidden/>
    <w:rsid w:val="00804DD2"/>
  </w:style>
  <w:style w:type="numbering" w:customStyle="1" w:styleId="Sinlista1182">
    <w:name w:val="Sin lista1182"/>
    <w:next w:val="Sinlista"/>
    <w:semiHidden/>
    <w:rsid w:val="00804DD2"/>
  </w:style>
  <w:style w:type="numbering" w:customStyle="1" w:styleId="Sinlista1192">
    <w:name w:val="Sin lista1192"/>
    <w:next w:val="Sinlista"/>
    <w:semiHidden/>
    <w:rsid w:val="00804DD2"/>
  </w:style>
  <w:style w:type="table" w:customStyle="1" w:styleId="Tablaconcuadrcula22112">
    <w:name w:val="Tabla con cuadrícula22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semiHidden/>
    <w:rsid w:val="00804DD2"/>
  </w:style>
  <w:style w:type="numbering" w:customStyle="1" w:styleId="Sinlista12112">
    <w:name w:val="Sin lista12112"/>
    <w:next w:val="Sinlista"/>
    <w:semiHidden/>
    <w:rsid w:val="00804DD2"/>
  </w:style>
  <w:style w:type="numbering" w:customStyle="1" w:styleId="Sinlista1222">
    <w:name w:val="Sin lista1222"/>
    <w:next w:val="Sinlista"/>
    <w:semiHidden/>
    <w:rsid w:val="00804DD2"/>
  </w:style>
  <w:style w:type="numbering" w:customStyle="1" w:styleId="Sinlista1232">
    <w:name w:val="Sin lista1232"/>
    <w:next w:val="Sinlista"/>
    <w:semiHidden/>
    <w:rsid w:val="00804DD2"/>
  </w:style>
  <w:style w:type="numbering" w:customStyle="1" w:styleId="Sinlista1242">
    <w:name w:val="Sin lista1242"/>
    <w:next w:val="Sinlista"/>
    <w:semiHidden/>
    <w:rsid w:val="00804DD2"/>
  </w:style>
  <w:style w:type="table" w:customStyle="1" w:styleId="Tablaconcuadrcula23112">
    <w:name w:val="Tabla con cuadrícula23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semiHidden/>
    <w:rsid w:val="00804DD2"/>
  </w:style>
  <w:style w:type="numbering" w:customStyle="1" w:styleId="Sinlista1262">
    <w:name w:val="Sin lista1262"/>
    <w:next w:val="Sinlista"/>
    <w:semiHidden/>
    <w:rsid w:val="00804DD2"/>
  </w:style>
  <w:style w:type="numbering" w:customStyle="1" w:styleId="Sinlista1272">
    <w:name w:val="Sin lista1272"/>
    <w:next w:val="Sinlista"/>
    <w:semiHidden/>
    <w:rsid w:val="00804DD2"/>
  </w:style>
  <w:style w:type="numbering" w:customStyle="1" w:styleId="Sinlista1282">
    <w:name w:val="Sin lista1282"/>
    <w:next w:val="Sinlista"/>
    <w:semiHidden/>
    <w:rsid w:val="00804DD2"/>
  </w:style>
  <w:style w:type="numbering" w:customStyle="1" w:styleId="Sinlista1292">
    <w:name w:val="Sin lista1292"/>
    <w:next w:val="Sinlista"/>
    <w:semiHidden/>
    <w:rsid w:val="00804DD2"/>
  </w:style>
  <w:style w:type="numbering" w:customStyle="1" w:styleId="Sinlista1302">
    <w:name w:val="Sin lista1302"/>
    <w:next w:val="Sinlista"/>
    <w:semiHidden/>
    <w:rsid w:val="00804DD2"/>
  </w:style>
  <w:style w:type="numbering" w:customStyle="1" w:styleId="Sinlista13112">
    <w:name w:val="Sin lista13112"/>
    <w:next w:val="Sinlista"/>
    <w:semiHidden/>
    <w:rsid w:val="00804DD2"/>
  </w:style>
  <w:style w:type="numbering" w:customStyle="1" w:styleId="Sinlista1322">
    <w:name w:val="Sin lista1322"/>
    <w:next w:val="Sinlista"/>
    <w:semiHidden/>
    <w:rsid w:val="00804DD2"/>
  </w:style>
  <w:style w:type="numbering" w:customStyle="1" w:styleId="Sinlista1332">
    <w:name w:val="Sin lista1332"/>
    <w:next w:val="Sinlista"/>
    <w:semiHidden/>
    <w:rsid w:val="00804DD2"/>
  </w:style>
  <w:style w:type="numbering" w:customStyle="1" w:styleId="Sinlista1342">
    <w:name w:val="Sin lista1342"/>
    <w:next w:val="Sinlista"/>
    <w:semiHidden/>
    <w:rsid w:val="00804DD2"/>
  </w:style>
  <w:style w:type="numbering" w:customStyle="1" w:styleId="Sinlista1352">
    <w:name w:val="Sin lista1352"/>
    <w:next w:val="Sinlista"/>
    <w:semiHidden/>
    <w:rsid w:val="00804DD2"/>
  </w:style>
  <w:style w:type="numbering" w:customStyle="1" w:styleId="Sinlista1362">
    <w:name w:val="Sin lista1362"/>
    <w:next w:val="Sinlista"/>
    <w:semiHidden/>
    <w:rsid w:val="00804DD2"/>
  </w:style>
  <w:style w:type="numbering" w:customStyle="1" w:styleId="Sinlista1372">
    <w:name w:val="Sin lista1372"/>
    <w:next w:val="Sinlista"/>
    <w:semiHidden/>
    <w:rsid w:val="00804DD2"/>
  </w:style>
  <w:style w:type="table" w:customStyle="1" w:styleId="Tablaconcuadrcula25112">
    <w:name w:val="Tabla con cuadrícula25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82">
    <w:name w:val="Sin lista1382"/>
    <w:next w:val="Sinlista"/>
    <w:semiHidden/>
    <w:rsid w:val="00804DD2"/>
  </w:style>
  <w:style w:type="numbering" w:customStyle="1" w:styleId="Sinlista1392">
    <w:name w:val="Sin lista1392"/>
    <w:next w:val="Sinlista"/>
    <w:semiHidden/>
    <w:rsid w:val="00804DD2"/>
  </w:style>
  <w:style w:type="numbering" w:customStyle="1" w:styleId="Sinlista1402">
    <w:name w:val="Sin lista1402"/>
    <w:next w:val="Sinlista"/>
    <w:semiHidden/>
    <w:rsid w:val="00804DD2"/>
  </w:style>
  <w:style w:type="numbering" w:customStyle="1" w:styleId="Sinlista14112">
    <w:name w:val="Sin lista14112"/>
    <w:next w:val="Sinlista"/>
    <w:semiHidden/>
    <w:rsid w:val="00804DD2"/>
  </w:style>
  <w:style w:type="numbering" w:customStyle="1" w:styleId="Sinlista1422">
    <w:name w:val="Sin lista1422"/>
    <w:next w:val="Sinlista"/>
    <w:semiHidden/>
    <w:rsid w:val="00804DD2"/>
  </w:style>
  <w:style w:type="numbering" w:customStyle="1" w:styleId="Sinlista1432">
    <w:name w:val="Sin lista1432"/>
    <w:next w:val="Sinlista"/>
    <w:semiHidden/>
    <w:rsid w:val="00804DD2"/>
  </w:style>
  <w:style w:type="table" w:customStyle="1" w:styleId="Tablaconcuadrcula26112">
    <w:name w:val="Tabla con cuadrícula26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42">
    <w:name w:val="Sin lista1442"/>
    <w:next w:val="Sinlista"/>
    <w:semiHidden/>
    <w:rsid w:val="00804DD2"/>
  </w:style>
  <w:style w:type="numbering" w:customStyle="1" w:styleId="Sinlista1452">
    <w:name w:val="Sin lista1452"/>
    <w:next w:val="Sinlista"/>
    <w:semiHidden/>
    <w:rsid w:val="00804DD2"/>
  </w:style>
  <w:style w:type="numbering" w:customStyle="1" w:styleId="Sinlista1462">
    <w:name w:val="Sin lista1462"/>
    <w:next w:val="Sinlista"/>
    <w:semiHidden/>
    <w:rsid w:val="00804DD2"/>
  </w:style>
  <w:style w:type="numbering" w:customStyle="1" w:styleId="Sinlista1472">
    <w:name w:val="Sin lista1472"/>
    <w:next w:val="Sinlista"/>
    <w:semiHidden/>
    <w:rsid w:val="00804DD2"/>
  </w:style>
  <w:style w:type="table" w:customStyle="1" w:styleId="Tablaconcuadrcula27112">
    <w:name w:val="Tabla con cuadrícula27112"/>
    <w:basedOn w:val="Tablanormal"/>
    <w:next w:val="Tablaconcuadrcula"/>
    <w:rsid w:val="00804D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82">
    <w:name w:val="Sin lista1482"/>
    <w:next w:val="Sinlista"/>
    <w:semiHidden/>
    <w:rsid w:val="00804DD2"/>
  </w:style>
  <w:style w:type="numbering" w:customStyle="1" w:styleId="Sinlista1492">
    <w:name w:val="Sin lista1492"/>
    <w:next w:val="Sinlista"/>
    <w:semiHidden/>
    <w:rsid w:val="00804DD2"/>
  </w:style>
  <w:style w:type="numbering" w:customStyle="1" w:styleId="Sinlista1502">
    <w:name w:val="Sin lista1502"/>
    <w:next w:val="Sinlista"/>
    <w:semiHidden/>
    <w:rsid w:val="00804DD2"/>
  </w:style>
  <w:style w:type="numbering" w:customStyle="1" w:styleId="Sinlista15112">
    <w:name w:val="Sin lista15112"/>
    <w:next w:val="Sinlista"/>
    <w:semiHidden/>
    <w:rsid w:val="00804DD2"/>
  </w:style>
  <w:style w:type="numbering" w:customStyle="1" w:styleId="Sinlista1522">
    <w:name w:val="Sin lista1522"/>
    <w:next w:val="Sinlista"/>
    <w:semiHidden/>
    <w:rsid w:val="00804DD2"/>
  </w:style>
  <w:style w:type="numbering" w:customStyle="1" w:styleId="Sinlista1532">
    <w:name w:val="Sin lista1532"/>
    <w:next w:val="Sinlista"/>
    <w:semiHidden/>
    <w:rsid w:val="00804DD2"/>
  </w:style>
  <w:style w:type="numbering" w:customStyle="1" w:styleId="Sinlista1542">
    <w:name w:val="Sin lista1542"/>
    <w:next w:val="Sinlista"/>
    <w:semiHidden/>
    <w:rsid w:val="00804DD2"/>
  </w:style>
  <w:style w:type="numbering" w:customStyle="1" w:styleId="Sinlista1552">
    <w:name w:val="Sin lista1552"/>
    <w:next w:val="Sinlista"/>
    <w:semiHidden/>
    <w:rsid w:val="00804DD2"/>
  </w:style>
  <w:style w:type="numbering" w:customStyle="1" w:styleId="Sinlista163">
    <w:name w:val="Sin lista163"/>
    <w:next w:val="Sinlista"/>
    <w:semiHidden/>
    <w:rsid w:val="00904BA1"/>
  </w:style>
  <w:style w:type="table" w:customStyle="1" w:styleId="Tablaconcuadrcula286">
    <w:name w:val="Tabla con cuadrícula286"/>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03">
    <w:name w:val="Tabla con cuadrícula1603"/>
    <w:basedOn w:val="Tablanormal"/>
    <w:next w:val="Tablaconcuadrcula"/>
    <w:rsid w:val="00904BA1"/>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4">
    <w:name w:val="Tabla con cuadrícula2114"/>
    <w:basedOn w:val="Tablanormal"/>
    <w:next w:val="Tablaconcuadrcula"/>
    <w:rsid w:val="00904BA1"/>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4">
    <w:name w:val="Tabla con cuadrícula2214"/>
    <w:basedOn w:val="Tablanormal"/>
    <w:next w:val="Tablaconcuadrcula"/>
    <w:rsid w:val="00904BA1"/>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4">
    <w:name w:val="Tabla con cuadrícula2314"/>
    <w:basedOn w:val="Tablanormal"/>
    <w:next w:val="Tablaconcuadrcula"/>
    <w:rsid w:val="00904BA1"/>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4">
    <w:name w:val="Sin lista164"/>
    <w:next w:val="Sinlista"/>
    <w:semiHidden/>
    <w:unhideWhenUsed/>
    <w:rsid w:val="00904BA1"/>
  </w:style>
  <w:style w:type="numbering" w:customStyle="1" w:styleId="Sinlista214">
    <w:name w:val="Sin lista214"/>
    <w:next w:val="Sinlista"/>
    <w:semiHidden/>
    <w:unhideWhenUsed/>
    <w:rsid w:val="00904BA1"/>
  </w:style>
  <w:style w:type="table" w:customStyle="1" w:styleId="Tablabsica13">
    <w:name w:val="Tabla básica 13"/>
    <w:basedOn w:val="Tablanormal"/>
    <w:next w:val="Tablabsica1"/>
    <w:rsid w:val="00904BA1"/>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14">
    <w:name w:val="Sin lista1114"/>
    <w:next w:val="Sinlista"/>
    <w:semiHidden/>
    <w:rsid w:val="00904BA1"/>
  </w:style>
  <w:style w:type="table" w:customStyle="1" w:styleId="Tablaconcuadrcula1114">
    <w:name w:val="Tabla con cuadrícula1114"/>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50">
    <w:name w:val="Tabla con cuadrícula 135"/>
    <w:basedOn w:val="Tablanormal"/>
    <w:next w:val="Tablaconcuadrcula10"/>
    <w:rsid w:val="00904BA1"/>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904">
    <w:name w:val="Tabla con cuadrícula1904"/>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3">
    <w:name w:val="Tabla con cuadrícula293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4">
    <w:name w:val="Tabla con cuadrícula614"/>
    <w:basedOn w:val="Tablanormal"/>
    <w:next w:val="Tablaconcuadrcula"/>
    <w:rsid w:val="00904B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4">
    <w:name w:val="Sin lista314"/>
    <w:next w:val="Sinlista"/>
    <w:semiHidden/>
    <w:unhideWhenUsed/>
    <w:rsid w:val="00904BA1"/>
  </w:style>
  <w:style w:type="table" w:customStyle="1" w:styleId="Tablaconcuadrcula1823">
    <w:name w:val="Tabla con cuadrícula182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5">
    <w:name w:val="Tabla con cuadrícula515"/>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semiHidden/>
    <w:rsid w:val="00904BA1"/>
  </w:style>
  <w:style w:type="numbering" w:customStyle="1" w:styleId="Sinlista514">
    <w:name w:val="Sin lista514"/>
    <w:next w:val="Sinlista"/>
    <w:semiHidden/>
    <w:unhideWhenUsed/>
    <w:rsid w:val="00904BA1"/>
  </w:style>
  <w:style w:type="numbering" w:customStyle="1" w:styleId="Sinlista1214">
    <w:name w:val="Sin lista1214"/>
    <w:next w:val="Sinlista"/>
    <w:semiHidden/>
    <w:rsid w:val="00904BA1"/>
  </w:style>
  <w:style w:type="numbering" w:customStyle="1" w:styleId="Sinlista614">
    <w:name w:val="Sin lista614"/>
    <w:next w:val="Sinlista"/>
    <w:semiHidden/>
    <w:unhideWhenUsed/>
    <w:rsid w:val="00904BA1"/>
  </w:style>
  <w:style w:type="numbering" w:customStyle="1" w:styleId="Sinlista714">
    <w:name w:val="Sin lista714"/>
    <w:next w:val="Sinlista"/>
    <w:semiHidden/>
    <w:unhideWhenUsed/>
    <w:rsid w:val="00904BA1"/>
  </w:style>
  <w:style w:type="table" w:customStyle="1" w:styleId="Tablaconcuadrcula1214">
    <w:name w:val="Tabla con cuadrícula1214"/>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semiHidden/>
    <w:unhideWhenUsed/>
    <w:rsid w:val="00904BA1"/>
  </w:style>
  <w:style w:type="numbering" w:customStyle="1" w:styleId="Sinlista914">
    <w:name w:val="Sin lista914"/>
    <w:next w:val="Sinlista"/>
    <w:semiHidden/>
    <w:rsid w:val="00904BA1"/>
  </w:style>
  <w:style w:type="numbering" w:customStyle="1" w:styleId="Sinlista1014">
    <w:name w:val="Sin lista1014"/>
    <w:next w:val="Sinlista"/>
    <w:semiHidden/>
    <w:unhideWhenUsed/>
    <w:rsid w:val="00904BA1"/>
  </w:style>
  <w:style w:type="numbering" w:customStyle="1" w:styleId="Sinlista1314">
    <w:name w:val="Sin lista1314"/>
    <w:next w:val="Sinlista"/>
    <w:semiHidden/>
    <w:rsid w:val="00904BA1"/>
  </w:style>
  <w:style w:type="table" w:customStyle="1" w:styleId="Tablaconcuadrcula523">
    <w:name w:val="Tabla con cuadrícula52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4">
    <w:name w:val="Tabla con cuadrícula1514"/>
    <w:basedOn w:val="Tablanormal"/>
    <w:next w:val="Tablaconcuadrcula"/>
    <w:rsid w:val="00904B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14">
    <w:name w:val="Sin lista1414"/>
    <w:next w:val="Sinlista"/>
    <w:semiHidden/>
    <w:rsid w:val="00904BA1"/>
  </w:style>
  <w:style w:type="numbering" w:customStyle="1" w:styleId="Sinlista1513">
    <w:name w:val="Sin lista1513"/>
    <w:next w:val="Sinlista"/>
    <w:semiHidden/>
    <w:rsid w:val="00904BA1"/>
  </w:style>
  <w:style w:type="numbering" w:customStyle="1" w:styleId="Sinlista165">
    <w:name w:val="Sin lista165"/>
    <w:next w:val="Sinlista"/>
    <w:semiHidden/>
    <w:rsid w:val="00904BA1"/>
  </w:style>
  <w:style w:type="table" w:customStyle="1" w:styleId="Tablaconcuadrcula1914">
    <w:name w:val="Tabla con cuadrícula1914"/>
    <w:basedOn w:val="Tablanormal"/>
    <w:next w:val="Tablaconcuadrcula"/>
    <w:rsid w:val="00904B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3">
    <w:name w:val="Sin lista173"/>
    <w:next w:val="Sinlista"/>
    <w:semiHidden/>
    <w:rsid w:val="00904BA1"/>
  </w:style>
  <w:style w:type="numbering" w:customStyle="1" w:styleId="Sinlista183">
    <w:name w:val="Sin lista183"/>
    <w:next w:val="Sinlista"/>
    <w:semiHidden/>
    <w:rsid w:val="00904BA1"/>
  </w:style>
  <w:style w:type="table" w:customStyle="1" w:styleId="Tablaconcuadrcula1104">
    <w:name w:val="Tabla con cuadrícula1104"/>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Sinlista"/>
    <w:next w:val="111111"/>
    <w:rsid w:val="00904BA1"/>
  </w:style>
  <w:style w:type="numbering" w:customStyle="1" w:styleId="Sinlista193">
    <w:name w:val="Sin lista193"/>
    <w:next w:val="Sinlista"/>
    <w:semiHidden/>
    <w:unhideWhenUsed/>
    <w:rsid w:val="00904BA1"/>
  </w:style>
  <w:style w:type="table" w:customStyle="1" w:styleId="Tablaconcuadrcula2073">
    <w:name w:val="Tabla con cuadrícula207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
    <w:name w:val="1 / 1.1 / 1.1.113"/>
    <w:basedOn w:val="Sinlista"/>
    <w:next w:val="111111"/>
    <w:rsid w:val="00904BA1"/>
  </w:style>
  <w:style w:type="table" w:customStyle="1" w:styleId="Tablaconcuadrcula2514">
    <w:name w:val="Tabla con cuadrícula2514"/>
    <w:basedOn w:val="Tablanormal"/>
    <w:next w:val="Tablaconcuadrcula"/>
    <w:rsid w:val="00904B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4">
    <w:name w:val="Tabla con cuadrícula2614"/>
    <w:basedOn w:val="Tablanormal"/>
    <w:next w:val="Tablaconcuadrcula"/>
    <w:rsid w:val="00904B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Sinlista"/>
    <w:next w:val="111111"/>
    <w:rsid w:val="00904BA1"/>
  </w:style>
  <w:style w:type="numbering" w:customStyle="1" w:styleId="Sinlista203">
    <w:name w:val="Sin lista203"/>
    <w:next w:val="Sinlista"/>
    <w:semiHidden/>
    <w:rsid w:val="00904BA1"/>
  </w:style>
  <w:style w:type="table" w:customStyle="1" w:styleId="Tablaconcuadrcula2714">
    <w:name w:val="Tabla con cuadrícula2714"/>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013">
    <w:name w:val="Tabla con cuadrícula16013"/>
    <w:basedOn w:val="Tablanormal"/>
    <w:next w:val="Tablaconcuadrcula"/>
    <w:rsid w:val="00904BA1"/>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5">
    <w:name w:val="Tabla con cuadrícula2115"/>
    <w:basedOn w:val="Tablanormal"/>
    <w:next w:val="Tablaconcuadrcula"/>
    <w:rsid w:val="00904BA1"/>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5">
    <w:name w:val="Tabla con cuadrícula2215"/>
    <w:basedOn w:val="Tablanormal"/>
    <w:next w:val="Tablaconcuadrcula"/>
    <w:rsid w:val="00904BA1"/>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5">
    <w:name w:val="Tabla con cuadrícula2315"/>
    <w:basedOn w:val="Tablanormal"/>
    <w:next w:val="Tablaconcuadrcula"/>
    <w:rsid w:val="00904BA1"/>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semiHidden/>
    <w:unhideWhenUsed/>
    <w:rsid w:val="00904BA1"/>
  </w:style>
  <w:style w:type="numbering" w:customStyle="1" w:styleId="Sinlista215">
    <w:name w:val="Sin lista215"/>
    <w:next w:val="Sinlista"/>
    <w:semiHidden/>
    <w:unhideWhenUsed/>
    <w:rsid w:val="00904BA1"/>
  </w:style>
  <w:style w:type="table" w:customStyle="1" w:styleId="Tablabsica113">
    <w:name w:val="Tabla básica 113"/>
    <w:basedOn w:val="Tablanormal"/>
    <w:next w:val="Tablabsica1"/>
    <w:rsid w:val="00904BA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15">
    <w:name w:val="Sin lista1115"/>
    <w:next w:val="Sinlista"/>
    <w:semiHidden/>
    <w:rsid w:val="00904BA1"/>
  </w:style>
  <w:style w:type="table" w:customStyle="1" w:styleId="Tablaconcuadrcula1115">
    <w:name w:val="Tabla con cuadrícula1115"/>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0">
    <w:name w:val="Tabla con cuadrícula 1112"/>
    <w:basedOn w:val="Tablanormal"/>
    <w:next w:val="Tablaconcuadrcula10"/>
    <w:rsid w:val="00904B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9023">
    <w:name w:val="Tabla con cuadrícula19023"/>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13">
    <w:name w:val="Tabla con cuadrícula29313"/>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5">
    <w:name w:val="Tabla con cuadrícula615"/>
    <w:basedOn w:val="Tablanormal"/>
    <w:next w:val="Tablaconcuadrcula"/>
    <w:rsid w:val="00904B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5">
    <w:name w:val="Sin lista315"/>
    <w:next w:val="Sinlista"/>
    <w:semiHidden/>
    <w:unhideWhenUsed/>
    <w:rsid w:val="00904BA1"/>
  </w:style>
  <w:style w:type="table" w:customStyle="1" w:styleId="Tablaconcuadrcula18213">
    <w:name w:val="Tabla con cuadrícula18213"/>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3">
    <w:name w:val="Tabla con cuadrícula5113"/>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semiHidden/>
    <w:rsid w:val="00904BA1"/>
  </w:style>
  <w:style w:type="numbering" w:customStyle="1" w:styleId="Sinlista515">
    <w:name w:val="Sin lista515"/>
    <w:next w:val="Sinlista"/>
    <w:semiHidden/>
    <w:unhideWhenUsed/>
    <w:rsid w:val="00904BA1"/>
  </w:style>
  <w:style w:type="numbering" w:customStyle="1" w:styleId="Sinlista1215">
    <w:name w:val="Sin lista1215"/>
    <w:next w:val="Sinlista"/>
    <w:semiHidden/>
    <w:rsid w:val="00904BA1"/>
  </w:style>
  <w:style w:type="numbering" w:customStyle="1" w:styleId="Sinlista615">
    <w:name w:val="Sin lista615"/>
    <w:next w:val="Sinlista"/>
    <w:semiHidden/>
    <w:unhideWhenUsed/>
    <w:rsid w:val="00904BA1"/>
  </w:style>
  <w:style w:type="numbering" w:customStyle="1" w:styleId="Sinlista715">
    <w:name w:val="Sin lista715"/>
    <w:next w:val="Sinlista"/>
    <w:semiHidden/>
    <w:unhideWhenUsed/>
    <w:rsid w:val="00904BA1"/>
  </w:style>
  <w:style w:type="table" w:customStyle="1" w:styleId="Tablaconcuadrcula1215">
    <w:name w:val="Tabla con cuadrícula1215"/>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semiHidden/>
    <w:unhideWhenUsed/>
    <w:rsid w:val="00904BA1"/>
  </w:style>
  <w:style w:type="numbering" w:customStyle="1" w:styleId="Sinlista915">
    <w:name w:val="Sin lista915"/>
    <w:next w:val="Sinlista"/>
    <w:semiHidden/>
    <w:rsid w:val="00904BA1"/>
  </w:style>
  <w:style w:type="numbering" w:customStyle="1" w:styleId="Sinlista1015">
    <w:name w:val="Sin lista1015"/>
    <w:next w:val="Sinlista"/>
    <w:semiHidden/>
    <w:unhideWhenUsed/>
    <w:rsid w:val="00904BA1"/>
  </w:style>
  <w:style w:type="numbering" w:customStyle="1" w:styleId="Sinlista1315">
    <w:name w:val="Sin lista1315"/>
    <w:next w:val="Sinlista"/>
    <w:semiHidden/>
    <w:rsid w:val="00904BA1"/>
  </w:style>
  <w:style w:type="table" w:customStyle="1" w:styleId="Tablaconcuadrcula5213">
    <w:name w:val="Tabla con cuadrícula5213"/>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5">
    <w:name w:val="Tabla con cuadrícula1515"/>
    <w:basedOn w:val="Tablanormal"/>
    <w:next w:val="Tablaconcuadrcula"/>
    <w:rsid w:val="00904B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15">
    <w:name w:val="Sin lista1415"/>
    <w:next w:val="Sinlista"/>
    <w:semiHidden/>
    <w:rsid w:val="00904BA1"/>
  </w:style>
  <w:style w:type="numbering" w:customStyle="1" w:styleId="Sinlista1514">
    <w:name w:val="Sin lista1514"/>
    <w:next w:val="Sinlista"/>
    <w:semiHidden/>
    <w:rsid w:val="00904BA1"/>
  </w:style>
  <w:style w:type="numbering" w:customStyle="1" w:styleId="Sinlista1613">
    <w:name w:val="Sin lista1613"/>
    <w:next w:val="Sinlista"/>
    <w:semiHidden/>
    <w:rsid w:val="00904BA1"/>
  </w:style>
  <w:style w:type="table" w:customStyle="1" w:styleId="Tablaconcuadrcula1915">
    <w:name w:val="Tabla con cuadrícula1915"/>
    <w:basedOn w:val="Tablanormal"/>
    <w:next w:val="Tablaconcuadrcula"/>
    <w:rsid w:val="00904B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3">
    <w:name w:val="Sin lista1713"/>
    <w:next w:val="Sinlista"/>
    <w:semiHidden/>
    <w:rsid w:val="00904BA1"/>
  </w:style>
  <w:style w:type="numbering" w:customStyle="1" w:styleId="Sinlista1813">
    <w:name w:val="Sin lista1813"/>
    <w:next w:val="Sinlista"/>
    <w:semiHidden/>
    <w:rsid w:val="00904BA1"/>
  </w:style>
  <w:style w:type="numbering" w:customStyle="1" w:styleId="11111122">
    <w:name w:val="1 / 1.1 / 1.1.122"/>
    <w:basedOn w:val="Sinlista"/>
    <w:next w:val="111111"/>
    <w:rsid w:val="00904BA1"/>
  </w:style>
  <w:style w:type="numbering" w:customStyle="1" w:styleId="Sinlista1913">
    <w:name w:val="Sin lista1913"/>
    <w:next w:val="Sinlista"/>
    <w:semiHidden/>
    <w:unhideWhenUsed/>
    <w:rsid w:val="00904BA1"/>
  </w:style>
  <w:style w:type="table" w:customStyle="1" w:styleId="Tablaconcuadrcula20713">
    <w:name w:val="Tabla con cuadrícula20713"/>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5">
    <w:name w:val="Tabla con cuadrícula2515"/>
    <w:basedOn w:val="Tablanormal"/>
    <w:next w:val="Tablaconcuadrcula"/>
    <w:rsid w:val="00904B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5">
    <w:name w:val="Tabla con cuadrícula2615"/>
    <w:basedOn w:val="Tablanormal"/>
    <w:next w:val="Tablaconcuadrcula"/>
    <w:rsid w:val="00904B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715">
    <w:name w:val="Tabla con cuadrícula2715"/>
    <w:basedOn w:val="Tablanormal"/>
    <w:next w:val="Tablaconcuadrcula"/>
    <w:rsid w:val="00904BA1"/>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3">
    <w:name w:val="Sin lista2013"/>
    <w:next w:val="Sinlista"/>
    <w:semiHidden/>
    <w:rsid w:val="00904BA1"/>
  </w:style>
  <w:style w:type="numbering" w:customStyle="1" w:styleId="Sinlista2113">
    <w:name w:val="Sin lista2113"/>
    <w:next w:val="Sinlista"/>
    <w:semiHidden/>
    <w:rsid w:val="00904BA1"/>
  </w:style>
  <w:style w:type="numbering" w:customStyle="1" w:styleId="Sinlista223">
    <w:name w:val="Sin lista223"/>
    <w:next w:val="Sinlista"/>
    <w:semiHidden/>
    <w:rsid w:val="00904BA1"/>
  </w:style>
  <w:style w:type="numbering" w:customStyle="1" w:styleId="Sinlista233">
    <w:name w:val="Sin lista233"/>
    <w:next w:val="Sinlista"/>
    <w:semiHidden/>
    <w:rsid w:val="00904BA1"/>
  </w:style>
  <w:style w:type="numbering" w:customStyle="1" w:styleId="Sinlista243">
    <w:name w:val="Sin lista243"/>
    <w:next w:val="Sinlista"/>
    <w:semiHidden/>
    <w:rsid w:val="00904BA1"/>
  </w:style>
  <w:style w:type="numbering" w:customStyle="1" w:styleId="Sinlista253">
    <w:name w:val="Sin lista253"/>
    <w:next w:val="Sinlista"/>
    <w:semiHidden/>
    <w:rsid w:val="00904BA1"/>
  </w:style>
  <w:style w:type="numbering" w:customStyle="1" w:styleId="Sinlista263">
    <w:name w:val="Sin lista263"/>
    <w:next w:val="Sinlista"/>
    <w:semiHidden/>
    <w:rsid w:val="00904BA1"/>
  </w:style>
  <w:style w:type="numbering" w:customStyle="1" w:styleId="Sinlista273">
    <w:name w:val="Sin lista273"/>
    <w:next w:val="Sinlista"/>
    <w:semiHidden/>
    <w:rsid w:val="00904BA1"/>
  </w:style>
  <w:style w:type="numbering" w:customStyle="1" w:styleId="Sinlista283">
    <w:name w:val="Sin lista283"/>
    <w:next w:val="Sinlista"/>
    <w:semiHidden/>
    <w:rsid w:val="00904BA1"/>
  </w:style>
  <w:style w:type="numbering" w:customStyle="1" w:styleId="Sinlista293">
    <w:name w:val="Sin lista293"/>
    <w:next w:val="Sinlista"/>
    <w:semiHidden/>
    <w:rsid w:val="00904BA1"/>
  </w:style>
  <w:style w:type="numbering" w:customStyle="1" w:styleId="Sinlista303">
    <w:name w:val="Sin lista303"/>
    <w:next w:val="Sinlista"/>
    <w:semiHidden/>
    <w:rsid w:val="00904BA1"/>
  </w:style>
  <w:style w:type="numbering" w:customStyle="1" w:styleId="Sinlista3113">
    <w:name w:val="Sin lista3113"/>
    <w:next w:val="Sinlista"/>
    <w:semiHidden/>
    <w:rsid w:val="00904BA1"/>
  </w:style>
  <w:style w:type="table" w:customStyle="1" w:styleId="Tablaconcuadrcula6113">
    <w:name w:val="Tabla con cuadrícula6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3">
    <w:name w:val="Sin lista323"/>
    <w:next w:val="Sinlista"/>
    <w:semiHidden/>
    <w:rsid w:val="00904BA1"/>
  </w:style>
  <w:style w:type="numbering" w:customStyle="1" w:styleId="Sinlista333">
    <w:name w:val="Sin lista333"/>
    <w:next w:val="Sinlista"/>
    <w:semiHidden/>
    <w:unhideWhenUsed/>
    <w:rsid w:val="00904BA1"/>
  </w:style>
  <w:style w:type="numbering" w:customStyle="1" w:styleId="Sinlista343">
    <w:name w:val="Sin lista343"/>
    <w:next w:val="Sinlista"/>
    <w:semiHidden/>
    <w:rsid w:val="00904BA1"/>
  </w:style>
  <w:style w:type="numbering" w:customStyle="1" w:styleId="Sinlista353">
    <w:name w:val="Sin lista353"/>
    <w:next w:val="Sinlista"/>
    <w:semiHidden/>
    <w:rsid w:val="00904BA1"/>
  </w:style>
  <w:style w:type="numbering" w:customStyle="1" w:styleId="Sinlista363">
    <w:name w:val="Sin lista363"/>
    <w:next w:val="Sinlista"/>
    <w:semiHidden/>
    <w:rsid w:val="00904BA1"/>
  </w:style>
  <w:style w:type="numbering" w:customStyle="1" w:styleId="Sinlista373">
    <w:name w:val="Sin lista373"/>
    <w:next w:val="Sinlista"/>
    <w:semiHidden/>
    <w:rsid w:val="00904BA1"/>
  </w:style>
  <w:style w:type="numbering" w:customStyle="1" w:styleId="Sinlista383">
    <w:name w:val="Sin lista383"/>
    <w:next w:val="Sinlista"/>
    <w:semiHidden/>
    <w:rsid w:val="00904BA1"/>
  </w:style>
  <w:style w:type="numbering" w:customStyle="1" w:styleId="Sinlista393">
    <w:name w:val="Sin lista393"/>
    <w:next w:val="Sinlista"/>
    <w:semiHidden/>
    <w:rsid w:val="00904BA1"/>
  </w:style>
  <w:style w:type="numbering" w:customStyle="1" w:styleId="Sinlista403">
    <w:name w:val="Sin lista403"/>
    <w:next w:val="Sinlista"/>
    <w:semiHidden/>
    <w:rsid w:val="00904BA1"/>
  </w:style>
  <w:style w:type="numbering" w:customStyle="1" w:styleId="Sinlista4113">
    <w:name w:val="Sin lista4113"/>
    <w:next w:val="Sinlista"/>
    <w:semiHidden/>
    <w:rsid w:val="00904BA1"/>
  </w:style>
  <w:style w:type="numbering" w:customStyle="1" w:styleId="Sinlista423">
    <w:name w:val="Sin lista423"/>
    <w:next w:val="Sinlista"/>
    <w:semiHidden/>
    <w:rsid w:val="00904BA1"/>
  </w:style>
  <w:style w:type="numbering" w:customStyle="1" w:styleId="Sinlista433">
    <w:name w:val="Sin lista433"/>
    <w:next w:val="Sinlista"/>
    <w:semiHidden/>
    <w:rsid w:val="00904BA1"/>
  </w:style>
  <w:style w:type="numbering" w:customStyle="1" w:styleId="Sinlista443">
    <w:name w:val="Sin lista443"/>
    <w:next w:val="Sinlista"/>
    <w:semiHidden/>
    <w:rsid w:val="00904BA1"/>
  </w:style>
  <w:style w:type="numbering" w:customStyle="1" w:styleId="Sinlista453">
    <w:name w:val="Sin lista453"/>
    <w:next w:val="Sinlista"/>
    <w:semiHidden/>
    <w:rsid w:val="00904BA1"/>
  </w:style>
  <w:style w:type="numbering" w:customStyle="1" w:styleId="Sinlista463">
    <w:name w:val="Sin lista463"/>
    <w:next w:val="Sinlista"/>
    <w:semiHidden/>
    <w:rsid w:val="00904BA1"/>
  </w:style>
  <w:style w:type="numbering" w:customStyle="1" w:styleId="Sinlista473">
    <w:name w:val="Sin lista473"/>
    <w:next w:val="Sinlista"/>
    <w:semiHidden/>
    <w:rsid w:val="00904BA1"/>
  </w:style>
  <w:style w:type="numbering" w:customStyle="1" w:styleId="Sinlista483">
    <w:name w:val="Sin lista483"/>
    <w:next w:val="Sinlista"/>
    <w:semiHidden/>
    <w:rsid w:val="00904BA1"/>
  </w:style>
  <w:style w:type="numbering" w:customStyle="1" w:styleId="Sinlista493">
    <w:name w:val="Sin lista493"/>
    <w:next w:val="Sinlista"/>
    <w:semiHidden/>
    <w:rsid w:val="00904BA1"/>
  </w:style>
  <w:style w:type="numbering" w:customStyle="1" w:styleId="Sinlista503">
    <w:name w:val="Sin lista503"/>
    <w:next w:val="Sinlista"/>
    <w:semiHidden/>
    <w:rsid w:val="00904BA1"/>
  </w:style>
  <w:style w:type="numbering" w:customStyle="1" w:styleId="Sinlista5113">
    <w:name w:val="Sin lista5113"/>
    <w:next w:val="Sinlista"/>
    <w:semiHidden/>
    <w:rsid w:val="00904BA1"/>
  </w:style>
  <w:style w:type="numbering" w:customStyle="1" w:styleId="Sinlista523">
    <w:name w:val="Sin lista523"/>
    <w:next w:val="Sinlista"/>
    <w:semiHidden/>
    <w:rsid w:val="00904BA1"/>
  </w:style>
  <w:style w:type="numbering" w:customStyle="1" w:styleId="Sinlista533">
    <w:name w:val="Sin lista533"/>
    <w:next w:val="Sinlista"/>
    <w:semiHidden/>
    <w:rsid w:val="00904BA1"/>
  </w:style>
  <w:style w:type="numbering" w:customStyle="1" w:styleId="Sinlista543">
    <w:name w:val="Sin lista543"/>
    <w:next w:val="Sinlista"/>
    <w:semiHidden/>
    <w:rsid w:val="00904BA1"/>
  </w:style>
  <w:style w:type="numbering" w:customStyle="1" w:styleId="Sinlista553">
    <w:name w:val="Sin lista553"/>
    <w:next w:val="Sinlista"/>
    <w:semiHidden/>
    <w:rsid w:val="00904BA1"/>
  </w:style>
  <w:style w:type="numbering" w:customStyle="1" w:styleId="Sinlista563">
    <w:name w:val="Sin lista563"/>
    <w:next w:val="Sinlista"/>
    <w:semiHidden/>
    <w:rsid w:val="00904BA1"/>
  </w:style>
  <w:style w:type="numbering" w:customStyle="1" w:styleId="Sinlista573">
    <w:name w:val="Sin lista573"/>
    <w:next w:val="Sinlista"/>
    <w:semiHidden/>
    <w:rsid w:val="00904BA1"/>
  </w:style>
  <w:style w:type="numbering" w:customStyle="1" w:styleId="Sinlista583">
    <w:name w:val="Sin lista583"/>
    <w:next w:val="Sinlista"/>
    <w:semiHidden/>
    <w:rsid w:val="00904BA1"/>
  </w:style>
  <w:style w:type="numbering" w:customStyle="1" w:styleId="Sinlista593">
    <w:name w:val="Sin lista593"/>
    <w:next w:val="Sinlista"/>
    <w:semiHidden/>
    <w:rsid w:val="00904BA1"/>
  </w:style>
  <w:style w:type="table" w:customStyle="1" w:styleId="Tablaconcuadrcula11113">
    <w:name w:val="Tabla con cuadrícula11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semiHidden/>
    <w:rsid w:val="00904BA1"/>
  </w:style>
  <w:style w:type="numbering" w:customStyle="1" w:styleId="Sinlista6113">
    <w:name w:val="Sin lista6113"/>
    <w:next w:val="Sinlista"/>
    <w:semiHidden/>
    <w:rsid w:val="00904BA1"/>
  </w:style>
  <w:style w:type="numbering" w:customStyle="1" w:styleId="Sinlista623">
    <w:name w:val="Sin lista623"/>
    <w:next w:val="Sinlista"/>
    <w:semiHidden/>
    <w:rsid w:val="00904BA1"/>
  </w:style>
  <w:style w:type="numbering" w:customStyle="1" w:styleId="Sinlista633">
    <w:name w:val="Sin lista633"/>
    <w:next w:val="Sinlista"/>
    <w:semiHidden/>
    <w:rsid w:val="00904BA1"/>
  </w:style>
  <w:style w:type="numbering" w:customStyle="1" w:styleId="Sinlista643">
    <w:name w:val="Sin lista643"/>
    <w:next w:val="Sinlista"/>
    <w:semiHidden/>
    <w:rsid w:val="00904BA1"/>
  </w:style>
  <w:style w:type="numbering" w:customStyle="1" w:styleId="Sinlista653">
    <w:name w:val="Sin lista653"/>
    <w:next w:val="Sinlista"/>
    <w:semiHidden/>
    <w:rsid w:val="00904BA1"/>
  </w:style>
  <w:style w:type="numbering" w:customStyle="1" w:styleId="Sinlista663">
    <w:name w:val="Sin lista663"/>
    <w:next w:val="Sinlista"/>
    <w:semiHidden/>
    <w:rsid w:val="00904BA1"/>
  </w:style>
  <w:style w:type="numbering" w:customStyle="1" w:styleId="Sinlista673">
    <w:name w:val="Sin lista673"/>
    <w:next w:val="Sinlista"/>
    <w:semiHidden/>
    <w:rsid w:val="00904BA1"/>
  </w:style>
  <w:style w:type="numbering" w:customStyle="1" w:styleId="Sinlista683">
    <w:name w:val="Sin lista683"/>
    <w:next w:val="Sinlista"/>
    <w:semiHidden/>
    <w:rsid w:val="00904BA1"/>
  </w:style>
  <w:style w:type="table" w:customStyle="1" w:styleId="Tablaconcuadrcula12113">
    <w:name w:val="Tabla con cuadrícula12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semiHidden/>
    <w:rsid w:val="00904BA1"/>
  </w:style>
  <w:style w:type="numbering" w:customStyle="1" w:styleId="Sinlista703">
    <w:name w:val="Sin lista703"/>
    <w:next w:val="Sinlista"/>
    <w:semiHidden/>
    <w:rsid w:val="00904BA1"/>
  </w:style>
  <w:style w:type="numbering" w:customStyle="1" w:styleId="Sinlista7113">
    <w:name w:val="Sin lista7113"/>
    <w:next w:val="Sinlista"/>
    <w:semiHidden/>
    <w:rsid w:val="00904BA1"/>
  </w:style>
  <w:style w:type="numbering" w:customStyle="1" w:styleId="Sinlista723">
    <w:name w:val="Sin lista723"/>
    <w:next w:val="Sinlista"/>
    <w:semiHidden/>
    <w:rsid w:val="00904BA1"/>
  </w:style>
  <w:style w:type="numbering" w:customStyle="1" w:styleId="Sinlista733">
    <w:name w:val="Sin lista733"/>
    <w:next w:val="Sinlista"/>
    <w:semiHidden/>
    <w:rsid w:val="00904BA1"/>
  </w:style>
  <w:style w:type="numbering" w:customStyle="1" w:styleId="Sinlista743">
    <w:name w:val="Sin lista743"/>
    <w:next w:val="Sinlista"/>
    <w:semiHidden/>
    <w:rsid w:val="00904BA1"/>
  </w:style>
  <w:style w:type="numbering" w:customStyle="1" w:styleId="Sinlista753">
    <w:name w:val="Sin lista753"/>
    <w:next w:val="Sinlista"/>
    <w:semiHidden/>
    <w:rsid w:val="00904BA1"/>
  </w:style>
  <w:style w:type="numbering" w:customStyle="1" w:styleId="Sinlista763">
    <w:name w:val="Sin lista763"/>
    <w:next w:val="Sinlista"/>
    <w:semiHidden/>
    <w:rsid w:val="00904BA1"/>
  </w:style>
  <w:style w:type="table" w:customStyle="1" w:styleId="Tablaconcuadrcula51113">
    <w:name w:val="Tabla con cuadrícula51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semiHidden/>
    <w:rsid w:val="00904BA1"/>
  </w:style>
  <w:style w:type="table" w:customStyle="1" w:styleId="Tablaconcuadrcula15113">
    <w:name w:val="Tabla con cuadrícula15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semiHidden/>
    <w:rsid w:val="00904BA1"/>
  </w:style>
  <w:style w:type="numbering" w:customStyle="1" w:styleId="Sinlista793">
    <w:name w:val="Sin lista793"/>
    <w:next w:val="Sinlista"/>
    <w:semiHidden/>
    <w:rsid w:val="00904BA1"/>
  </w:style>
  <w:style w:type="numbering" w:customStyle="1" w:styleId="Sinlista803">
    <w:name w:val="Sin lista803"/>
    <w:next w:val="Sinlista"/>
    <w:semiHidden/>
    <w:rsid w:val="00904BA1"/>
  </w:style>
  <w:style w:type="numbering" w:customStyle="1" w:styleId="Sinlista8113">
    <w:name w:val="Sin lista8113"/>
    <w:next w:val="Sinlista"/>
    <w:semiHidden/>
    <w:rsid w:val="00904BA1"/>
  </w:style>
  <w:style w:type="numbering" w:customStyle="1" w:styleId="Sinlista823">
    <w:name w:val="Sin lista823"/>
    <w:next w:val="Sinlista"/>
    <w:semiHidden/>
    <w:rsid w:val="00904BA1"/>
  </w:style>
  <w:style w:type="numbering" w:customStyle="1" w:styleId="Sinlista833">
    <w:name w:val="Sin lista833"/>
    <w:next w:val="Sinlista"/>
    <w:semiHidden/>
    <w:rsid w:val="00904BA1"/>
  </w:style>
  <w:style w:type="numbering" w:customStyle="1" w:styleId="Sinlista843">
    <w:name w:val="Sin lista843"/>
    <w:next w:val="Sinlista"/>
    <w:semiHidden/>
    <w:rsid w:val="00904BA1"/>
  </w:style>
  <w:style w:type="numbering" w:customStyle="1" w:styleId="Sinlista853">
    <w:name w:val="Sin lista853"/>
    <w:next w:val="Sinlista"/>
    <w:semiHidden/>
    <w:rsid w:val="00904BA1"/>
  </w:style>
  <w:style w:type="numbering" w:customStyle="1" w:styleId="Sinlista863">
    <w:name w:val="Sin lista863"/>
    <w:next w:val="Sinlista"/>
    <w:semiHidden/>
    <w:rsid w:val="00904BA1"/>
  </w:style>
  <w:style w:type="numbering" w:customStyle="1" w:styleId="Sinlista873">
    <w:name w:val="Sin lista873"/>
    <w:next w:val="Sinlista"/>
    <w:semiHidden/>
    <w:rsid w:val="00904BA1"/>
  </w:style>
  <w:style w:type="numbering" w:customStyle="1" w:styleId="Sinlista883">
    <w:name w:val="Sin lista883"/>
    <w:next w:val="Sinlista"/>
    <w:semiHidden/>
    <w:rsid w:val="00904BA1"/>
  </w:style>
  <w:style w:type="numbering" w:customStyle="1" w:styleId="Sinlista893">
    <w:name w:val="Sin lista893"/>
    <w:next w:val="Sinlista"/>
    <w:semiHidden/>
    <w:rsid w:val="00904BA1"/>
  </w:style>
  <w:style w:type="numbering" w:customStyle="1" w:styleId="Sinlista903">
    <w:name w:val="Sin lista903"/>
    <w:next w:val="Sinlista"/>
    <w:semiHidden/>
    <w:rsid w:val="00904BA1"/>
  </w:style>
  <w:style w:type="numbering" w:customStyle="1" w:styleId="Sinlista9113">
    <w:name w:val="Sin lista9113"/>
    <w:next w:val="Sinlista"/>
    <w:semiHidden/>
    <w:rsid w:val="00904BA1"/>
  </w:style>
  <w:style w:type="numbering" w:customStyle="1" w:styleId="Sinlista923">
    <w:name w:val="Sin lista923"/>
    <w:next w:val="Sinlista"/>
    <w:semiHidden/>
    <w:rsid w:val="00904BA1"/>
  </w:style>
  <w:style w:type="numbering" w:customStyle="1" w:styleId="Sinlista933">
    <w:name w:val="Sin lista933"/>
    <w:next w:val="Sinlista"/>
    <w:semiHidden/>
    <w:rsid w:val="00904BA1"/>
  </w:style>
  <w:style w:type="numbering" w:customStyle="1" w:styleId="Sinlista943">
    <w:name w:val="Sin lista943"/>
    <w:next w:val="Sinlista"/>
    <w:semiHidden/>
    <w:rsid w:val="00904BA1"/>
  </w:style>
  <w:style w:type="numbering" w:customStyle="1" w:styleId="Sinlista953">
    <w:name w:val="Sin lista953"/>
    <w:next w:val="Sinlista"/>
    <w:semiHidden/>
    <w:rsid w:val="00904BA1"/>
  </w:style>
  <w:style w:type="numbering" w:customStyle="1" w:styleId="Sinlista963">
    <w:name w:val="Sin lista963"/>
    <w:next w:val="Sinlista"/>
    <w:semiHidden/>
    <w:rsid w:val="00904BA1"/>
  </w:style>
  <w:style w:type="numbering" w:customStyle="1" w:styleId="Sinlista973">
    <w:name w:val="Sin lista973"/>
    <w:next w:val="Sinlista"/>
    <w:semiHidden/>
    <w:rsid w:val="00904BA1"/>
  </w:style>
  <w:style w:type="numbering" w:customStyle="1" w:styleId="Sinlista983">
    <w:name w:val="Sin lista983"/>
    <w:next w:val="Sinlista"/>
    <w:semiHidden/>
    <w:rsid w:val="00904BA1"/>
  </w:style>
  <w:style w:type="numbering" w:customStyle="1" w:styleId="Sinlista993">
    <w:name w:val="Sin lista993"/>
    <w:next w:val="Sinlista"/>
    <w:semiHidden/>
    <w:rsid w:val="00904BA1"/>
  </w:style>
  <w:style w:type="numbering" w:customStyle="1" w:styleId="Sinlista1003">
    <w:name w:val="Sin lista1003"/>
    <w:next w:val="Sinlista"/>
    <w:semiHidden/>
    <w:rsid w:val="00904BA1"/>
  </w:style>
  <w:style w:type="numbering" w:customStyle="1" w:styleId="Sinlista10113">
    <w:name w:val="Sin lista10113"/>
    <w:next w:val="Sinlista"/>
    <w:semiHidden/>
    <w:rsid w:val="00904BA1"/>
  </w:style>
  <w:style w:type="table" w:customStyle="1" w:styleId="Tablaconcuadrcula19113">
    <w:name w:val="Tabla con cuadrícula19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semiHidden/>
    <w:rsid w:val="00904BA1"/>
  </w:style>
  <w:style w:type="numbering" w:customStyle="1" w:styleId="Sinlista1033">
    <w:name w:val="Sin lista1033"/>
    <w:next w:val="Sinlista"/>
    <w:semiHidden/>
    <w:rsid w:val="00904BA1"/>
  </w:style>
  <w:style w:type="numbering" w:customStyle="1" w:styleId="Sinlista1043">
    <w:name w:val="Sin lista1043"/>
    <w:next w:val="Sinlista"/>
    <w:semiHidden/>
    <w:rsid w:val="00904BA1"/>
  </w:style>
  <w:style w:type="numbering" w:customStyle="1" w:styleId="Sinlista1053">
    <w:name w:val="Sin lista1053"/>
    <w:next w:val="Sinlista"/>
    <w:semiHidden/>
    <w:rsid w:val="00904BA1"/>
  </w:style>
  <w:style w:type="numbering" w:customStyle="1" w:styleId="Sinlista1063">
    <w:name w:val="Sin lista1063"/>
    <w:next w:val="Sinlista"/>
    <w:semiHidden/>
    <w:rsid w:val="00904BA1"/>
  </w:style>
  <w:style w:type="numbering" w:customStyle="1" w:styleId="Sinlista1073">
    <w:name w:val="Sin lista1073"/>
    <w:next w:val="Sinlista"/>
    <w:semiHidden/>
    <w:rsid w:val="00904BA1"/>
  </w:style>
  <w:style w:type="numbering" w:customStyle="1" w:styleId="Sinlista1083">
    <w:name w:val="Sin lista1083"/>
    <w:next w:val="Sinlista"/>
    <w:semiHidden/>
    <w:rsid w:val="00904BA1"/>
  </w:style>
  <w:style w:type="numbering" w:customStyle="1" w:styleId="Sinlista1093">
    <w:name w:val="Sin lista1093"/>
    <w:next w:val="Sinlista"/>
    <w:semiHidden/>
    <w:rsid w:val="00904BA1"/>
  </w:style>
  <w:style w:type="numbering" w:customStyle="1" w:styleId="Sinlista11013">
    <w:name w:val="Sin lista11013"/>
    <w:next w:val="Sinlista"/>
    <w:semiHidden/>
    <w:rsid w:val="00904BA1"/>
  </w:style>
  <w:style w:type="numbering" w:customStyle="1" w:styleId="Sinlista11113">
    <w:name w:val="Sin lista11113"/>
    <w:next w:val="Sinlista"/>
    <w:semiHidden/>
    <w:rsid w:val="00904BA1"/>
  </w:style>
  <w:style w:type="numbering" w:customStyle="1" w:styleId="Sinlista1123">
    <w:name w:val="Sin lista1123"/>
    <w:next w:val="Sinlista"/>
    <w:semiHidden/>
    <w:rsid w:val="00904BA1"/>
  </w:style>
  <w:style w:type="table" w:customStyle="1" w:styleId="Tablaconcuadrcula21113">
    <w:name w:val="Tabla con cuadrícula21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3">
    <w:name w:val="Sin lista1133"/>
    <w:next w:val="Sinlista"/>
    <w:semiHidden/>
    <w:rsid w:val="00904BA1"/>
  </w:style>
  <w:style w:type="numbering" w:customStyle="1" w:styleId="Sinlista1143">
    <w:name w:val="Sin lista1143"/>
    <w:next w:val="Sinlista"/>
    <w:semiHidden/>
    <w:rsid w:val="00904BA1"/>
  </w:style>
  <w:style w:type="numbering" w:customStyle="1" w:styleId="Sinlista1153">
    <w:name w:val="Sin lista1153"/>
    <w:next w:val="Sinlista"/>
    <w:semiHidden/>
    <w:rsid w:val="00904BA1"/>
  </w:style>
  <w:style w:type="numbering" w:customStyle="1" w:styleId="Sinlista1163">
    <w:name w:val="Sin lista1163"/>
    <w:next w:val="Sinlista"/>
    <w:semiHidden/>
    <w:rsid w:val="00904BA1"/>
  </w:style>
  <w:style w:type="numbering" w:customStyle="1" w:styleId="Sinlista1173">
    <w:name w:val="Sin lista1173"/>
    <w:next w:val="Sinlista"/>
    <w:semiHidden/>
    <w:rsid w:val="00904BA1"/>
  </w:style>
  <w:style w:type="numbering" w:customStyle="1" w:styleId="Sinlista1183">
    <w:name w:val="Sin lista1183"/>
    <w:next w:val="Sinlista"/>
    <w:semiHidden/>
    <w:rsid w:val="00904BA1"/>
  </w:style>
  <w:style w:type="numbering" w:customStyle="1" w:styleId="Sinlista1193">
    <w:name w:val="Sin lista1193"/>
    <w:next w:val="Sinlista"/>
    <w:semiHidden/>
    <w:rsid w:val="00904BA1"/>
  </w:style>
  <w:style w:type="table" w:customStyle="1" w:styleId="Tablaconcuadrcula22113">
    <w:name w:val="Tabla con cuadrícula22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semiHidden/>
    <w:rsid w:val="00904BA1"/>
  </w:style>
  <w:style w:type="numbering" w:customStyle="1" w:styleId="Sinlista12113">
    <w:name w:val="Sin lista12113"/>
    <w:next w:val="Sinlista"/>
    <w:semiHidden/>
    <w:rsid w:val="00904BA1"/>
  </w:style>
  <w:style w:type="numbering" w:customStyle="1" w:styleId="Sinlista1223">
    <w:name w:val="Sin lista1223"/>
    <w:next w:val="Sinlista"/>
    <w:semiHidden/>
    <w:rsid w:val="00904BA1"/>
  </w:style>
  <w:style w:type="numbering" w:customStyle="1" w:styleId="Sinlista1233">
    <w:name w:val="Sin lista1233"/>
    <w:next w:val="Sinlista"/>
    <w:semiHidden/>
    <w:rsid w:val="00904BA1"/>
  </w:style>
  <w:style w:type="numbering" w:customStyle="1" w:styleId="Sinlista1243">
    <w:name w:val="Sin lista1243"/>
    <w:next w:val="Sinlista"/>
    <w:semiHidden/>
    <w:rsid w:val="00904BA1"/>
  </w:style>
  <w:style w:type="table" w:customStyle="1" w:styleId="Tablaconcuadrcula23113">
    <w:name w:val="Tabla con cuadrícula23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semiHidden/>
    <w:rsid w:val="00904BA1"/>
  </w:style>
  <w:style w:type="numbering" w:customStyle="1" w:styleId="Sinlista1263">
    <w:name w:val="Sin lista1263"/>
    <w:next w:val="Sinlista"/>
    <w:semiHidden/>
    <w:rsid w:val="00904BA1"/>
  </w:style>
  <w:style w:type="numbering" w:customStyle="1" w:styleId="Sinlista1273">
    <w:name w:val="Sin lista1273"/>
    <w:next w:val="Sinlista"/>
    <w:semiHidden/>
    <w:rsid w:val="00904BA1"/>
  </w:style>
  <w:style w:type="numbering" w:customStyle="1" w:styleId="Sinlista1283">
    <w:name w:val="Sin lista1283"/>
    <w:next w:val="Sinlista"/>
    <w:semiHidden/>
    <w:rsid w:val="00904BA1"/>
  </w:style>
  <w:style w:type="numbering" w:customStyle="1" w:styleId="Sinlista1293">
    <w:name w:val="Sin lista1293"/>
    <w:next w:val="Sinlista"/>
    <w:semiHidden/>
    <w:rsid w:val="00904BA1"/>
  </w:style>
  <w:style w:type="numbering" w:customStyle="1" w:styleId="Sinlista1303">
    <w:name w:val="Sin lista1303"/>
    <w:next w:val="Sinlista"/>
    <w:semiHidden/>
    <w:rsid w:val="00904BA1"/>
  </w:style>
  <w:style w:type="numbering" w:customStyle="1" w:styleId="Sinlista13113">
    <w:name w:val="Sin lista13113"/>
    <w:next w:val="Sinlista"/>
    <w:semiHidden/>
    <w:rsid w:val="00904BA1"/>
  </w:style>
  <w:style w:type="numbering" w:customStyle="1" w:styleId="Sinlista1323">
    <w:name w:val="Sin lista1323"/>
    <w:next w:val="Sinlista"/>
    <w:semiHidden/>
    <w:rsid w:val="00904BA1"/>
  </w:style>
  <w:style w:type="numbering" w:customStyle="1" w:styleId="Sinlista1333">
    <w:name w:val="Sin lista1333"/>
    <w:next w:val="Sinlista"/>
    <w:semiHidden/>
    <w:rsid w:val="00904BA1"/>
  </w:style>
  <w:style w:type="numbering" w:customStyle="1" w:styleId="Sinlista1343">
    <w:name w:val="Sin lista1343"/>
    <w:next w:val="Sinlista"/>
    <w:semiHidden/>
    <w:rsid w:val="00904BA1"/>
  </w:style>
  <w:style w:type="numbering" w:customStyle="1" w:styleId="Sinlista1353">
    <w:name w:val="Sin lista1353"/>
    <w:next w:val="Sinlista"/>
    <w:semiHidden/>
    <w:rsid w:val="00904BA1"/>
  </w:style>
  <w:style w:type="numbering" w:customStyle="1" w:styleId="Sinlista1363">
    <w:name w:val="Sin lista1363"/>
    <w:next w:val="Sinlista"/>
    <w:semiHidden/>
    <w:rsid w:val="00904BA1"/>
  </w:style>
  <w:style w:type="numbering" w:customStyle="1" w:styleId="Sinlista1373">
    <w:name w:val="Sin lista1373"/>
    <w:next w:val="Sinlista"/>
    <w:semiHidden/>
    <w:rsid w:val="00904BA1"/>
  </w:style>
  <w:style w:type="table" w:customStyle="1" w:styleId="Tablaconcuadrcula25113">
    <w:name w:val="Tabla con cuadrícula25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83">
    <w:name w:val="Sin lista1383"/>
    <w:next w:val="Sinlista"/>
    <w:semiHidden/>
    <w:rsid w:val="00904BA1"/>
  </w:style>
  <w:style w:type="numbering" w:customStyle="1" w:styleId="Sinlista1393">
    <w:name w:val="Sin lista1393"/>
    <w:next w:val="Sinlista"/>
    <w:semiHidden/>
    <w:rsid w:val="00904BA1"/>
  </w:style>
  <w:style w:type="numbering" w:customStyle="1" w:styleId="Sinlista1403">
    <w:name w:val="Sin lista1403"/>
    <w:next w:val="Sinlista"/>
    <w:semiHidden/>
    <w:rsid w:val="00904BA1"/>
  </w:style>
  <w:style w:type="numbering" w:customStyle="1" w:styleId="Sinlista14113">
    <w:name w:val="Sin lista14113"/>
    <w:next w:val="Sinlista"/>
    <w:semiHidden/>
    <w:rsid w:val="00904BA1"/>
  </w:style>
  <w:style w:type="numbering" w:customStyle="1" w:styleId="Sinlista1423">
    <w:name w:val="Sin lista1423"/>
    <w:next w:val="Sinlista"/>
    <w:semiHidden/>
    <w:rsid w:val="00904BA1"/>
  </w:style>
  <w:style w:type="numbering" w:customStyle="1" w:styleId="Sinlista1433">
    <w:name w:val="Sin lista1433"/>
    <w:next w:val="Sinlista"/>
    <w:semiHidden/>
    <w:rsid w:val="00904BA1"/>
  </w:style>
  <w:style w:type="table" w:customStyle="1" w:styleId="Tablaconcuadrcula26113">
    <w:name w:val="Tabla con cuadrícula26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43">
    <w:name w:val="Sin lista1443"/>
    <w:next w:val="Sinlista"/>
    <w:semiHidden/>
    <w:rsid w:val="00904BA1"/>
  </w:style>
  <w:style w:type="numbering" w:customStyle="1" w:styleId="Sinlista1453">
    <w:name w:val="Sin lista1453"/>
    <w:next w:val="Sinlista"/>
    <w:semiHidden/>
    <w:rsid w:val="00904BA1"/>
  </w:style>
  <w:style w:type="numbering" w:customStyle="1" w:styleId="Sinlista1463">
    <w:name w:val="Sin lista1463"/>
    <w:next w:val="Sinlista"/>
    <w:semiHidden/>
    <w:rsid w:val="00904BA1"/>
  </w:style>
  <w:style w:type="numbering" w:customStyle="1" w:styleId="Sinlista1473">
    <w:name w:val="Sin lista1473"/>
    <w:next w:val="Sinlista"/>
    <w:semiHidden/>
    <w:rsid w:val="00904BA1"/>
  </w:style>
  <w:style w:type="table" w:customStyle="1" w:styleId="Tablaconcuadrcula27113">
    <w:name w:val="Tabla con cuadrícula27113"/>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83">
    <w:name w:val="Sin lista1483"/>
    <w:next w:val="Sinlista"/>
    <w:semiHidden/>
    <w:rsid w:val="00904BA1"/>
  </w:style>
  <w:style w:type="numbering" w:customStyle="1" w:styleId="Sinlista1493">
    <w:name w:val="Sin lista1493"/>
    <w:next w:val="Sinlista"/>
    <w:semiHidden/>
    <w:rsid w:val="00904BA1"/>
  </w:style>
  <w:style w:type="numbering" w:customStyle="1" w:styleId="Sinlista1503">
    <w:name w:val="Sin lista1503"/>
    <w:next w:val="Sinlista"/>
    <w:semiHidden/>
    <w:rsid w:val="00904BA1"/>
  </w:style>
  <w:style w:type="numbering" w:customStyle="1" w:styleId="Sinlista15113">
    <w:name w:val="Sin lista15113"/>
    <w:next w:val="Sinlista"/>
    <w:semiHidden/>
    <w:rsid w:val="00904BA1"/>
  </w:style>
  <w:style w:type="numbering" w:customStyle="1" w:styleId="Sinlista1523">
    <w:name w:val="Sin lista1523"/>
    <w:next w:val="Sinlista"/>
    <w:semiHidden/>
    <w:rsid w:val="00904BA1"/>
  </w:style>
  <w:style w:type="numbering" w:customStyle="1" w:styleId="Sinlista1533">
    <w:name w:val="Sin lista1533"/>
    <w:next w:val="Sinlista"/>
    <w:semiHidden/>
    <w:rsid w:val="00904BA1"/>
  </w:style>
  <w:style w:type="numbering" w:customStyle="1" w:styleId="Sinlista1543">
    <w:name w:val="Sin lista1543"/>
    <w:next w:val="Sinlista"/>
    <w:semiHidden/>
    <w:rsid w:val="00904BA1"/>
  </w:style>
  <w:style w:type="numbering" w:customStyle="1" w:styleId="Sinlista1553">
    <w:name w:val="Sin lista1553"/>
    <w:next w:val="Sinlista"/>
    <w:semiHidden/>
    <w:rsid w:val="00904BA1"/>
  </w:style>
  <w:style w:type="numbering" w:customStyle="1" w:styleId="111111121">
    <w:name w:val="1 / 1.1 / 1.1.1121"/>
    <w:basedOn w:val="Sinlista"/>
    <w:next w:val="111111"/>
    <w:rsid w:val="00904BA1"/>
  </w:style>
  <w:style w:type="numbering" w:customStyle="1" w:styleId="111111211">
    <w:name w:val="1 / 1.1 / 1.1.1211"/>
    <w:basedOn w:val="Sinlista"/>
    <w:next w:val="111111"/>
    <w:rsid w:val="00904BA1"/>
    <w:pPr>
      <w:numPr>
        <w:numId w:val="10"/>
      </w:numPr>
    </w:pPr>
  </w:style>
  <w:style w:type="table" w:customStyle="1" w:styleId="Tablaconcuadrcula11011">
    <w:name w:val="Tabla con cuadrícula11011"/>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
    <w:name w:val="1 / 1.1 / 1.1.114"/>
    <w:basedOn w:val="Sinlista"/>
    <w:next w:val="111111"/>
    <w:rsid w:val="00904BA1"/>
    <w:pPr>
      <w:numPr>
        <w:numId w:val="5"/>
      </w:numPr>
    </w:pPr>
  </w:style>
  <w:style w:type="numbering" w:customStyle="1" w:styleId="111111112">
    <w:name w:val="1 / 1.1 / 1.1.1112"/>
    <w:basedOn w:val="Sinlista"/>
    <w:next w:val="111111"/>
    <w:rsid w:val="00904BA1"/>
  </w:style>
  <w:style w:type="table" w:customStyle="1" w:styleId="Tablaconcuadrcula2541">
    <w:name w:val="Tabla con cuadrícula2541"/>
    <w:basedOn w:val="Tablanormal"/>
    <w:next w:val="Tablaconcuadrcula"/>
    <w:rsid w:val="00904B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6">
    <w:name w:val="Tabla con cuadrícula2616"/>
    <w:basedOn w:val="Tablanormal"/>
    <w:next w:val="Tablaconcuadrcula"/>
    <w:rsid w:val="00904B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Sinlista"/>
    <w:next w:val="111111"/>
    <w:rsid w:val="00904BA1"/>
    <w:pPr>
      <w:numPr>
        <w:numId w:val="7"/>
      </w:numPr>
    </w:pPr>
  </w:style>
  <w:style w:type="table" w:customStyle="1" w:styleId="Tablaconcuadrcula2716">
    <w:name w:val="Tabla con cuadrícula2716"/>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11">
    <w:name w:val="Tabla con cuadrícula110111"/>
    <w:basedOn w:val="Tablanormal"/>
    <w:next w:val="Tablaconcuadrcula"/>
    <w:rsid w:val="00904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
    <w:name w:val="1 / 1.1 / 1.1.123"/>
    <w:basedOn w:val="Sinlista"/>
    <w:next w:val="111111"/>
    <w:rsid w:val="00904BA1"/>
  </w:style>
  <w:style w:type="table" w:customStyle="1" w:styleId="Tablaconcuadrcula25411">
    <w:name w:val="Tabla con cuadrícula25411"/>
    <w:basedOn w:val="Tablanormal"/>
    <w:next w:val="Tablaconcuadrcula"/>
    <w:rsid w:val="00904B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2">
    <w:name w:val="1 / 1.1 / 1.1.1122"/>
    <w:basedOn w:val="Sinlista"/>
    <w:next w:val="111111"/>
    <w:rsid w:val="00904BA1"/>
    <w:pPr>
      <w:numPr>
        <w:numId w:val="4"/>
      </w:numPr>
    </w:pPr>
  </w:style>
  <w:style w:type="numbering" w:customStyle="1" w:styleId="111111212">
    <w:name w:val="1 / 1.1 / 1.1.1212"/>
    <w:basedOn w:val="Sinlista"/>
    <w:next w:val="111111"/>
    <w:rsid w:val="00904BA1"/>
    <w:pPr>
      <w:numPr>
        <w:numId w:val="6"/>
      </w:numPr>
    </w:pPr>
  </w:style>
  <w:style w:type="numbering" w:customStyle="1" w:styleId="Sinlista166">
    <w:name w:val="Sin lista166"/>
    <w:next w:val="Sinlista"/>
    <w:semiHidden/>
    <w:rsid w:val="0018011E"/>
  </w:style>
  <w:style w:type="table" w:customStyle="1" w:styleId="Tablaconcuadrcula287">
    <w:name w:val="Tabla con cuadrícula287"/>
    <w:basedOn w:val="Tablanormal"/>
    <w:next w:val="Tablaconcuadrcula"/>
    <w:rsid w:val="00AE34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8">
    <w:name w:val="Tabla con cuadrícula288"/>
    <w:basedOn w:val="Tablanormal"/>
    <w:next w:val="Tablaconcuadrcula"/>
    <w:rsid w:val="00B213A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7">
    <w:name w:val="Sin lista167"/>
    <w:next w:val="Sinlista"/>
    <w:semiHidden/>
    <w:rsid w:val="0018317D"/>
  </w:style>
  <w:style w:type="table" w:customStyle="1" w:styleId="Tablaconcuadrcula289">
    <w:name w:val="Tabla con cuadrícula289"/>
    <w:basedOn w:val="Tablanormal"/>
    <w:next w:val="Tablaconcuadrcula"/>
    <w:rsid w:val="0018317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0">
    <w:name w:val="Tabla con cuadrícula290"/>
    <w:basedOn w:val="Tablanormal"/>
    <w:next w:val="Tablaconcuadrcula"/>
    <w:rsid w:val="003B135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
    <w:name w:val="Tabla con cuadrícula291"/>
    <w:basedOn w:val="Tablanormal"/>
    <w:next w:val="Tablaconcuadrcula"/>
    <w:rsid w:val="003B135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2">
    <w:name w:val="Tabla con cuadrícula292"/>
    <w:basedOn w:val="Tablanormal"/>
    <w:next w:val="Tablaconcuadrcula"/>
    <w:rsid w:val="00E525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4">
    <w:name w:val="Tabla con cuadrícula294"/>
    <w:basedOn w:val="Tablanormal"/>
    <w:next w:val="Tablaconcuadrcula"/>
    <w:rsid w:val="0051065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8">
    <w:name w:val="Sin lista168"/>
    <w:next w:val="Sinlista"/>
    <w:semiHidden/>
    <w:rsid w:val="00BA1038"/>
  </w:style>
  <w:style w:type="table" w:customStyle="1" w:styleId="Tablaconcuadrcula295">
    <w:name w:val="Tabla con cuadrícula295"/>
    <w:basedOn w:val="Tablanormal"/>
    <w:next w:val="Tablaconcuadrcula"/>
    <w:rsid w:val="00BA103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9">
    <w:name w:val="Sin lista169"/>
    <w:next w:val="Sinlista"/>
    <w:semiHidden/>
    <w:rsid w:val="00242136"/>
  </w:style>
  <w:style w:type="table" w:customStyle="1" w:styleId="Tablaconcuadrcula296">
    <w:name w:val="Tabla con cuadrícula296"/>
    <w:basedOn w:val="Tablanormal"/>
    <w:next w:val="Tablaconcuadrcula"/>
    <w:rsid w:val="0024213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60">
    <w:name w:val="Tabla con cuadrícula 136"/>
    <w:basedOn w:val="Tablanormal"/>
    <w:next w:val="Tablaconcuadrcula10"/>
    <w:rsid w:val="00C661FB"/>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97">
    <w:name w:val="Tabla con cuadrícula297"/>
    <w:basedOn w:val="Tablanormal"/>
    <w:next w:val="Tablaconcuadrcula"/>
    <w:rsid w:val="0017706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8">
    <w:name w:val="Tabla con cuadrícula298"/>
    <w:basedOn w:val="Tablanormal"/>
    <w:next w:val="Tablaconcuadrcula"/>
    <w:rsid w:val="000220B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0">
    <w:name w:val="Sin lista170"/>
    <w:next w:val="Sinlista"/>
    <w:semiHidden/>
    <w:rsid w:val="009A0A04"/>
  </w:style>
  <w:style w:type="numbering" w:customStyle="1" w:styleId="Sinlista174">
    <w:name w:val="Sin lista174"/>
    <w:next w:val="Sinlista"/>
    <w:semiHidden/>
    <w:rsid w:val="00FB3E5B"/>
  </w:style>
  <w:style w:type="table" w:customStyle="1" w:styleId="Tablaconcuadrcula299">
    <w:name w:val="Tabla con cuadrícula299"/>
    <w:basedOn w:val="Tablanormal"/>
    <w:next w:val="Tablaconcuadrcula"/>
    <w:rsid w:val="00FB3E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5">
    <w:name w:val="Sin lista175"/>
    <w:next w:val="Sinlista"/>
    <w:semiHidden/>
    <w:rsid w:val="00653B9E"/>
  </w:style>
  <w:style w:type="paragraph" w:customStyle="1" w:styleId="titpuntos">
    <w:name w:val="tit_puntos"/>
    <w:basedOn w:val="Normal"/>
    <w:uiPriority w:val="99"/>
    <w:rsid w:val="00653B9E"/>
    <w:pPr>
      <w:spacing w:before="100" w:beforeAutospacing="1" w:after="100" w:afterAutospacing="1"/>
    </w:pPr>
    <w:rPr>
      <w:rFonts w:eastAsia="Times New Roman"/>
      <w:lang w:val="es-ES"/>
    </w:rPr>
  </w:style>
  <w:style w:type="table" w:customStyle="1" w:styleId="Tablaconcuadrcula300">
    <w:name w:val="Tabla con cuadrícula300"/>
    <w:basedOn w:val="Tablanormal"/>
    <w:next w:val="Tablaconcuadrcula"/>
    <w:rsid w:val="00420A1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70">
    <w:name w:val="Tabla con cuadrícula 137"/>
    <w:basedOn w:val="Tablanormal"/>
    <w:next w:val="Tablaconcuadrcula10"/>
    <w:rsid w:val="00C47FEE"/>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01">
    <w:name w:val="Tabla con cuadrícula301"/>
    <w:basedOn w:val="Tablanormal"/>
    <w:next w:val="Tablaconcuadrcula"/>
    <w:rsid w:val="0011108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6">
    <w:name w:val="Sin lista176"/>
    <w:next w:val="Sinlista"/>
    <w:semiHidden/>
    <w:rsid w:val="00C05CDD"/>
  </w:style>
  <w:style w:type="numbering" w:customStyle="1" w:styleId="Sinlista177">
    <w:name w:val="Sin lista177"/>
    <w:next w:val="Sinlista"/>
    <w:semiHidden/>
    <w:rsid w:val="00961703"/>
  </w:style>
  <w:style w:type="paragraph" w:styleId="TDC2">
    <w:name w:val="toc 2"/>
    <w:basedOn w:val="Normal"/>
    <w:next w:val="Normal"/>
    <w:autoRedefine/>
    <w:uiPriority w:val="99"/>
    <w:rsid w:val="006626D3"/>
    <w:pPr>
      <w:tabs>
        <w:tab w:val="left" w:pos="660"/>
        <w:tab w:val="right" w:leader="dot" w:pos="8494"/>
      </w:tabs>
      <w:spacing w:before="60"/>
      <w:ind w:left="709" w:hanging="709"/>
      <w:jc w:val="both"/>
    </w:pPr>
    <w:rPr>
      <w:rFonts w:ascii="Arial" w:eastAsia="Times New Roman" w:hAnsi="Arial"/>
      <w:sz w:val="22"/>
      <w:lang w:val="es-ES"/>
    </w:rPr>
  </w:style>
  <w:style w:type="paragraph" w:styleId="TDC1">
    <w:name w:val="toc 1"/>
    <w:basedOn w:val="Normal"/>
    <w:next w:val="Normal"/>
    <w:autoRedefine/>
    <w:uiPriority w:val="99"/>
    <w:rsid w:val="006626D3"/>
    <w:pPr>
      <w:spacing w:before="240"/>
      <w:jc w:val="both"/>
    </w:pPr>
    <w:rPr>
      <w:rFonts w:ascii="Arial" w:eastAsia="Times New Roman" w:hAnsi="Arial"/>
      <w:b/>
      <w:sz w:val="22"/>
      <w:lang w:val="es-ES"/>
    </w:rPr>
  </w:style>
  <w:style w:type="paragraph" w:styleId="TDC3">
    <w:name w:val="toc 3"/>
    <w:basedOn w:val="Normal"/>
    <w:next w:val="Normal"/>
    <w:autoRedefine/>
    <w:uiPriority w:val="99"/>
    <w:rsid w:val="006626D3"/>
    <w:pPr>
      <w:jc w:val="both"/>
    </w:pPr>
    <w:rPr>
      <w:rFonts w:ascii="Arial" w:eastAsia="Times New Roman" w:hAnsi="Arial"/>
      <w:sz w:val="22"/>
      <w:lang w:val="es-ES"/>
    </w:rPr>
  </w:style>
  <w:style w:type="paragraph" w:customStyle="1" w:styleId="EstiloTtulo214pt">
    <w:name w:val="Estilo Título 2 + 14 pt"/>
    <w:basedOn w:val="Ttulo2"/>
    <w:uiPriority w:val="99"/>
    <w:rsid w:val="006626D3"/>
    <w:pPr>
      <w:tabs>
        <w:tab w:val="num" w:pos="709"/>
      </w:tabs>
      <w:spacing w:after="240"/>
      <w:ind w:left="709" w:hanging="709"/>
      <w:jc w:val="both"/>
    </w:pPr>
    <w:rPr>
      <w:rFonts w:ascii="Arial" w:eastAsia="Times New Roman" w:hAnsi="Arial" w:cs="Arial"/>
      <w:sz w:val="28"/>
      <w:szCs w:val="22"/>
    </w:rPr>
  </w:style>
  <w:style w:type="numbering" w:customStyle="1" w:styleId="Sinlista178">
    <w:name w:val="Sin lista178"/>
    <w:next w:val="Sinlista"/>
    <w:semiHidden/>
    <w:rsid w:val="00D92F23"/>
  </w:style>
  <w:style w:type="table" w:customStyle="1" w:styleId="Tablaconcuadrcula302">
    <w:name w:val="Tabla con cuadrícula302"/>
    <w:basedOn w:val="Tablanormal"/>
    <w:next w:val="Tablaconcuadrcula"/>
    <w:rsid w:val="00D92F2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9">
    <w:name w:val="Sin lista179"/>
    <w:next w:val="Sinlista"/>
    <w:semiHidden/>
    <w:rsid w:val="006A7FF5"/>
  </w:style>
  <w:style w:type="numbering" w:customStyle="1" w:styleId="Sinlista180">
    <w:name w:val="Sin lista180"/>
    <w:next w:val="Sinlista"/>
    <w:semiHidden/>
    <w:rsid w:val="00F03841"/>
  </w:style>
  <w:style w:type="paragraph" w:customStyle="1" w:styleId="Style50">
    <w:name w:val="Style 5"/>
    <w:basedOn w:val="Normal"/>
    <w:uiPriority w:val="99"/>
    <w:rsid w:val="00F03841"/>
    <w:pPr>
      <w:widowControl w:val="0"/>
      <w:spacing w:before="252"/>
      <w:jc w:val="both"/>
    </w:pPr>
    <w:rPr>
      <w:rFonts w:eastAsia="Times New Roman"/>
      <w:sz w:val="22"/>
      <w:szCs w:val="22"/>
      <w:lang w:val="en-US"/>
    </w:rPr>
  </w:style>
  <w:style w:type="paragraph" w:customStyle="1" w:styleId="Style6">
    <w:name w:val="Style 6"/>
    <w:basedOn w:val="Normal"/>
    <w:uiPriority w:val="99"/>
    <w:rsid w:val="00F03841"/>
    <w:pPr>
      <w:widowControl w:val="0"/>
    </w:pPr>
    <w:rPr>
      <w:rFonts w:eastAsia="Times New Roman"/>
      <w:sz w:val="6"/>
      <w:szCs w:val="6"/>
      <w:lang w:val="en-US"/>
    </w:rPr>
  </w:style>
  <w:style w:type="paragraph" w:customStyle="1" w:styleId="Style4">
    <w:name w:val="Style 4"/>
    <w:basedOn w:val="Normal"/>
    <w:uiPriority w:val="99"/>
    <w:rsid w:val="00F03841"/>
    <w:pPr>
      <w:widowControl w:val="0"/>
    </w:pPr>
    <w:rPr>
      <w:rFonts w:eastAsia="Times New Roman"/>
      <w:sz w:val="20"/>
      <w:szCs w:val="20"/>
      <w:lang w:val="en-US"/>
    </w:rPr>
  </w:style>
  <w:style w:type="paragraph" w:customStyle="1" w:styleId="Style3">
    <w:name w:val="Style 3"/>
    <w:basedOn w:val="Normal"/>
    <w:uiPriority w:val="99"/>
    <w:rsid w:val="00F03841"/>
    <w:pPr>
      <w:widowControl w:val="0"/>
      <w:ind w:left="72"/>
      <w:jc w:val="both"/>
    </w:pPr>
    <w:rPr>
      <w:rFonts w:eastAsia="Times New Roman"/>
      <w:lang w:val="en-US"/>
    </w:rPr>
  </w:style>
  <w:style w:type="paragraph" w:customStyle="1" w:styleId="Style2">
    <w:name w:val="Style 2"/>
    <w:basedOn w:val="Normal"/>
    <w:uiPriority w:val="99"/>
    <w:rsid w:val="00F03841"/>
    <w:pPr>
      <w:widowControl w:val="0"/>
    </w:pPr>
    <w:rPr>
      <w:rFonts w:eastAsia="Times New Roman"/>
      <w:lang w:val="en-US"/>
    </w:rPr>
  </w:style>
  <w:style w:type="paragraph" w:customStyle="1" w:styleId="Style21">
    <w:name w:val="Style 21"/>
    <w:basedOn w:val="Normal"/>
    <w:uiPriority w:val="99"/>
    <w:rsid w:val="00F03841"/>
    <w:pPr>
      <w:widowControl w:val="0"/>
      <w:spacing w:line="96" w:lineRule="exact"/>
    </w:pPr>
    <w:rPr>
      <w:rFonts w:eastAsia="Times New Roman"/>
      <w:lang w:val="en-US"/>
    </w:rPr>
  </w:style>
  <w:style w:type="character" w:customStyle="1" w:styleId="CharacterStyle1">
    <w:name w:val="Character Style 1"/>
    <w:uiPriority w:val="99"/>
    <w:rsid w:val="00F03841"/>
    <w:rPr>
      <w:rFonts w:ascii="Times New Roman" w:hAnsi="Times New Roman" w:cs="Times New Roman"/>
      <w:sz w:val="22"/>
      <w:szCs w:val="22"/>
    </w:rPr>
  </w:style>
  <w:style w:type="character" w:customStyle="1" w:styleId="CharacterStyle17">
    <w:name w:val="Character Style 17"/>
    <w:uiPriority w:val="99"/>
    <w:rsid w:val="00F03841"/>
    <w:rPr>
      <w:rFonts w:ascii="Times New Roman" w:hAnsi="Times New Roman" w:cs="Times New Roman"/>
      <w:sz w:val="6"/>
      <w:szCs w:val="6"/>
    </w:rPr>
  </w:style>
  <w:style w:type="character" w:customStyle="1" w:styleId="CharacterStyle19">
    <w:name w:val="Character Style 19"/>
    <w:rsid w:val="00F03841"/>
    <w:rPr>
      <w:rFonts w:ascii="Times New Roman" w:hAnsi="Times New Roman" w:cs="Times New Roman"/>
      <w:sz w:val="20"/>
      <w:szCs w:val="20"/>
    </w:rPr>
  </w:style>
  <w:style w:type="character" w:customStyle="1" w:styleId="CharacterStyle3">
    <w:name w:val="Character Style 3"/>
    <w:uiPriority w:val="99"/>
    <w:rsid w:val="00F03841"/>
    <w:rPr>
      <w:rFonts w:ascii="Times New Roman" w:hAnsi="Times New Roman" w:cs="Times New Roman"/>
      <w:sz w:val="20"/>
      <w:szCs w:val="20"/>
    </w:rPr>
  </w:style>
  <w:style w:type="character" w:customStyle="1" w:styleId="CharacterStyle10">
    <w:name w:val="Character Style 10"/>
    <w:uiPriority w:val="99"/>
    <w:rsid w:val="00F03841"/>
    <w:rPr>
      <w:rFonts w:ascii="Times New Roman" w:hAnsi="Times New Roman" w:cs="Times New Roman"/>
      <w:b/>
      <w:sz w:val="20"/>
      <w:szCs w:val="20"/>
    </w:rPr>
  </w:style>
  <w:style w:type="character" w:customStyle="1" w:styleId="CharacterStyle23">
    <w:name w:val="Character Style 23"/>
    <w:uiPriority w:val="99"/>
    <w:rsid w:val="00F03841"/>
    <w:rPr>
      <w:rFonts w:ascii="Times New Roman" w:hAnsi="Times New Roman" w:cs="Times New Roman"/>
      <w:sz w:val="18"/>
      <w:szCs w:val="18"/>
    </w:rPr>
  </w:style>
  <w:style w:type="table" w:customStyle="1" w:styleId="Tablaconcuadrcula303">
    <w:name w:val="Tabla con cuadrícula303"/>
    <w:basedOn w:val="Tablanormal"/>
    <w:next w:val="Tablaconcuadrcula"/>
    <w:rsid w:val="00F03841"/>
    <w:pPr>
      <w:widowControl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semiHidden/>
    <w:rsid w:val="003F78D9"/>
  </w:style>
  <w:style w:type="table" w:customStyle="1" w:styleId="Tablaconcuadrcula304">
    <w:name w:val="Tabla con cuadrícula304"/>
    <w:basedOn w:val="Tablanormal"/>
    <w:next w:val="Tablaconcuadrcula"/>
    <w:rsid w:val="00E019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5">
    <w:name w:val="Tabla con cuadrícula305"/>
    <w:basedOn w:val="Tablanormal"/>
    <w:next w:val="Tablaconcuadrcula"/>
    <w:rsid w:val="00B30EA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6">
    <w:name w:val="Tabla con cuadrícula306"/>
    <w:basedOn w:val="Tablanormal"/>
    <w:next w:val="Tablaconcuadrcula"/>
    <w:rsid w:val="007222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5">
    <w:name w:val="Sin lista185"/>
    <w:next w:val="Sinlista"/>
    <w:semiHidden/>
    <w:rsid w:val="009C3B05"/>
  </w:style>
  <w:style w:type="numbering" w:customStyle="1" w:styleId="Sinlista186">
    <w:name w:val="Sin lista186"/>
    <w:next w:val="Sinlista"/>
    <w:semiHidden/>
    <w:rsid w:val="000A562F"/>
  </w:style>
  <w:style w:type="character" w:customStyle="1" w:styleId="Ttulo4Car">
    <w:name w:val="Título 4 Car"/>
    <w:aliases w:val="num.                                               4 Car"/>
    <w:basedOn w:val="Fuentedeprrafopredeter"/>
    <w:link w:val="Ttulo4"/>
    <w:uiPriority w:val="9"/>
    <w:locked/>
    <w:rsid w:val="000A562F"/>
    <w:rPr>
      <w:rFonts w:eastAsia="SimSun"/>
      <w:b/>
      <w:bCs/>
      <w:caps/>
      <w:sz w:val="18"/>
      <w:szCs w:val="26"/>
      <w:lang w:val="es-ES" w:eastAsia="es-ES" w:bidi="ar-SA"/>
    </w:rPr>
  </w:style>
  <w:style w:type="character" w:customStyle="1" w:styleId="Ttulo5Car">
    <w:name w:val="Título 5 Car"/>
    <w:aliases w:val="num.                                       5 Car"/>
    <w:basedOn w:val="Fuentedeprrafopredeter"/>
    <w:link w:val="Ttulo5"/>
    <w:uiPriority w:val="9"/>
    <w:locked/>
    <w:rsid w:val="000A562F"/>
    <w:rPr>
      <w:rFonts w:eastAsia="SimSun"/>
      <w:b/>
      <w:bCs/>
      <w:szCs w:val="22"/>
      <w:lang w:val="es-ES" w:eastAsia="es-ES" w:bidi="ar-SA"/>
    </w:rPr>
  </w:style>
  <w:style w:type="character" w:customStyle="1" w:styleId="CarCar">
    <w:name w:val="Car Car"/>
    <w:basedOn w:val="Fuentedeprrafopredeter"/>
    <w:locked/>
    <w:rsid w:val="000A562F"/>
    <w:rPr>
      <w:lang w:val="es-ES" w:eastAsia="es-ES" w:bidi="ar-SA"/>
    </w:rPr>
  </w:style>
  <w:style w:type="character" w:customStyle="1" w:styleId="parasmallboldcolourtext1">
    <w:name w:val="parasmallboldcolourtext1"/>
    <w:basedOn w:val="Fuentedeprrafopredeter"/>
    <w:rsid w:val="000A562F"/>
    <w:rPr>
      <w:b/>
      <w:bCs/>
      <w:color w:val="0080FF"/>
      <w:sz w:val="16"/>
      <w:szCs w:val="16"/>
    </w:rPr>
  </w:style>
  <w:style w:type="character" w:customStyle="1" w:styleId="paranormaltext1">
    <w:name w:val="paranormaltext1"/>
    <w:basedOn w:val="Fuentedeprrafopredeter"/>
    <w:rsid w:val="000A562F"/>
    <w:rPr>
      <w:b w:val="0"/>
      <w:bCs w:val="0"/>
      <w:color w:val="000000"/>
      <w:sz w:val="20"/>
      <w:szCs w:val="20"/>
    </w:rPr>
  </w:style>
  <w:style w:type="table" w:customStyle="1" w:styleId="Tablaconcuadrcula307">
    <w:name w:val="Tabla con cuadrícula307"/>
    <w:basedOn w:val="Tablanormal"/>
    <w:next w:val="Tablaconcuadrcula"/>
    <w:rsid w:val="000A562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08">
    <w:name w:val="Tabla con cuadrícula308"/>
    <w:basedOn w:val="Tablanormal"/>
    <w:next w:val="Tablaconcuadrcula"/>
    <w:rsid w:val="00B97D4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9">
    <w:name w:val="Tabla con cuadrícula309"/>
    <w:basedOn w:val="Tablanormal"/>
    <w:next w:val="Tablaconcuadrcula"/>
    <w:rsid w:val="006513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rsid w:val="002E54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rsid w:val="00DA52C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7">
    <w:name w:val="Sin lista187"/>
    <w:next w:val="Sinlista"/>
    <w:semiHidden/>
    <w:rsid w:val="00210D3D"/>
  </w:style>
  <w:style w:type="table" w:customStyle="1" w:styleId="Tablaconcuadrcula312">
    <w:name w:val="Tabla con cuadrícula312"/>
    <w:basedOn w:val="Tablanormal"/>
    <w:next w:val="Tablaconcuadrcula"/>
    <w:rsid w:val="00210D3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rsid w:val="006734C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8">
    <w:name w:val="Sin lista188"/>
    <w:next w:val="Sinlista"/>
    <w:semiHidden/>
    <w:rsid w:val="00155473"/>
  </w:style>
  <w:style w:type="table" w:customStyle="1" w:styleId="Tablaconcuadrcula314">
    <w:name w:val="Tabla con cuadrícula314"/>
    <w:basedOn w:val="Tablanormal"/>
    <w:next w:val="Tablaconcuadrcula"/>
    <w:rsid w:val="001554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5">
    <w:name w:val="Tabla con cuadrícula315"/>
    <w:basedOn w:val="Tablanormal"/>
    <w:next w:val="Tablaconcuadrcula"/>
    <w:rsid w:val="0059613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9">
    <w:name w:val="Sin lista189"/>
    <w:next w:val="Sinlista"/>
    <w:semiHidden/>
    <w:rsid w:val="00751597"/>
  </w:style>
  <w:style w:type="table" w:customStyle="1" w:styleId="Tablaconcuadrcula316">
    <w:name w:val="Tabla con cuadrícula316"/>
    <w:basedOn w:val="Tablanormal"/>
    <w:next w:val="Tablaconcuadrcula"/>
    <w:rsid w:val="0075159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7">
    <w:name w:val="Tabla con cuadrícula317"/>
    <w:basedOn w:val="Tablanormal"/>
    <w:next w:val="Tablaconcuadrcula"/>
    <w:rsid w:val="006024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8">
    <w:name w:val="Tabla con cuadrícula318"/>
    <w:basedOn w:val="Tablanormal"/>
    <w:next w:val="Tablaconcuadrcula"/>
    <w:rsid w:val="000A691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0">
    <w:name w:val="Sin lista190"/>
    <w:next w:val="Sinlista"/>
    <w:semiHidden/>
    <w:rsid w:val="000A691E"/>
  </w:style>
  <w:style w:type="table" w:customStyle="1" w:styleId="Tablaconcuadrcula1380">
    <w:name w:val="Tabla con cuadrícula 138"/>
    <w:basedOn w:val="Tablanormal"/>
    <w:next w:val="Tablaconcuadrcula10"/>
    <w:rsid w:val="000A691E"/>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19">
    <w:name w:val="Tabla con cuadrícula319"/>
    <w:basedOn w:val="Tablanormal"/>
    <w:next w:val="Tablaconcuadrcula"/>
    <w:rsid w:val="001F7C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semiHidden/>
    <w:rsid w:val="0056162E"/>
  </w:style>
  <w:style w:type="numbering" w:customStyle="1" w:styleId="Sinlista195">
    <w:name w:val="Sin lista195"/>
    <w:next w:val="Sinlista"/>
    <w:semiHidden/>
    <w:rsid w:val="00C71328"/>
  </w:style>
  <w:style w:type="table" w:customStyle="1" w:styleId="Tablaconcuadrcula320">
    <w:name w:val="Tabla con cuadrícula320"/>
    <w:basedOn w:val="Tablanormal"/>
    <w:next w:val="Tablaconcuadrcula"/>
    <w:rsid w:val="00EA5CE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90">
    <w:name w:val="Tabla con cuadrícula 139"/>
    <w:basedOn w:val="Tablanormal"/>
    <w:next w:val="Tablaconcuadrcula10"/>
    <w:rsid w:val="00FC1E6C"/>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21">
    <w:name w:val="Tabla con cuadrícula321"/>
    <w:basedOn w:val="Tablanormal"/>
    <w:next w:val="Tablaconcuadrcula"/>
    <w:rsid w:val="00A1358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rsid w:val="00DD630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6">
    <w:name w:val="Sin lista196"/>
    <w:next w:val="Sinlista"/>
    <w:semiHidden/>
    <w:rsid w:val="001E1CAA"/>
  </w:style>
  <w:style w:type="table" w:customStyle="1" w:styleId="Tablaconcuadrcula323">
    <w:name w:val="Tabla con cuadrícula323"/>
    <w:basedOn w:val="Tablanormal"/>
    <w:next w:val="Tablaconcuadrcula"/>
    <w:rsid w:val="008D254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4">
    <w:name w:val="Tabla con cuadrícula324"/>
    <w:basedOn w:val="Tablanormal"/>
    <w:next w:val="Tablaconcuadrcula"/>
    <w:rsid w:val="00414F8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5">
    <w:name w:val="Tabla con cuadrícula325"/>
    <w:basedOn w:val="Tablanormal"/>
    <w:next w:val="Tablaconcuadrcula"/>
    <w:rsid w:val="005341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7">
    <w:name w:val="Sin lista197"/>
    <w:next w:val="Sinlista"/>
    <w:semiHidden/>
    <w:rsid w:val="00155B7C"/>
  </w:style>
  <w:style w:type="table" w:customStyle="1" w:styleId="Tablaconcuadrcula326">
    <w:name w:val="Tabla con cuadrícula326"/>
    <w:basedOn w:val="Tablanormal"/>
    <w:next w:val="Tablaconcuadrcula"/>
    <w:rsid w:val="00155B7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7">
    <w:name w:val="Tabla con cuadrícula327"/>
    <w:basedOn w:val="Tablanormal"/>
    <w:next w:val="Tablaconcuadrcula"/>
    <w:rsid w:val="00A008E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8">
    <w:name w:val="Sin lista198"/>
    <w:next w:val="Sinlista"/>
    <w:semiHidden/>
    <w:rsid w:val="001952E4"/>
  </w:style>
  <w:style w:type="table" w:customStyle="1" w:styleId="Tablaconcuadrcula328">
    <w:name w:val="Tabla con cuadrícula328"/>
    <w:basedOn w:val="Tablanormal"/>
    <w:next w:val="Tablaconcuadrcula"/>
    <w:rsid w:val="001952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9">
    <w:name w:val="Tabla con cuadrícula329"/>
    <w:basedOn w:val="Tablanormal"/>
    <w:next w:val="Tablaconcuadrcula"/>
    <w:rsid w:val="00327A3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9">
    <w:name w:val="Sin lista199"/>
    <w:next w:val="Sinlista"/>
    <w:semiHidden/>
    <w:rsid w:val="00CC266C"/>
  </w:style>
  <w:style w:type="table" w:customStyle="1" w:styleId="Tablaconcuadrcula330">
    <w:name w:val="Tabla con cuadrícula330"/>
    <w:basedOn w:val="Tablanormal"/>
    <w:next w:val="Tablaconcuadrcula"/>
    <w:rsid w:val="00CC26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rsid w:val="000D47D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0">
    <w:name w:val="Sin lista200"/>
    <w:next w:val="Sinlista"/>
    <w:semiHidden/>
    <w:rsid w:val="0011468D"/>
  </w:style>
  <w:style w:type="table" w:customStyle="1" w:styleId="Tablaconcuadrcula332">
    <w:name w:val="Tabla con cuadrícula332"/>
    <w:basedOn w:val="Tablanormal"/>
    <w:next w:val="Tablaconcuadrcula"/>
    <w:rsid w:val="00B96E4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semiHidden/>
    <w:rsid w:val="00C20181"/>
  </w:style>
  <w:style w:type="numbering" w:customStyle="1" w:styleId="Sinlista205">
    <w:name w:val="Sin lista205"/>
    <w:next w:val="Sinlista"/>
    <w:semiHidden/>
    <w:rsid w:val="002B64A8"/>
  </w:style>
  <w:style w:type="numbering" w:customStyle="1" w:styleId="Sinlista206">
    <w:name w:val="Sin lista206"/>
    <w:next w:val="Sinlista"/>
    <w:semiHidden/>
    <w:rsid w:val="0028710F"/>
  </w:style>
  <w:style w:type="table" w:customStyle="1" w:styleId="Tablaconcuadrcula333">
    <w:name w:val="Tabla con cuadrícula333"/>
    <w:basedOn w:val="Tablanormal"/>
    <w:next w:val="Tablaconcuadrcula"/>
    <w:rsid w:val="0028710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4">
    <w:name w:val="Tabla con cuadrícula334"/>
    <w:basedOn w:val="Tablanormal"/>
    <w:next w:val="Tablaconcuadrcula"/>
    <w:rsid w:val="006674A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5">
    <w:name w:val="Tabla con cuadrícula335"/>
    <w:basedOn w:val="Tablanormal"/>
    <w:next w:val="Tablaconcuadrcula"/>
    <w:rsid w:val="009D460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7">
    <w:name w:val="Sin lista207"/>
    <w:next w:val="Sinlista"/>
    <w:semiHidden/>
    <w:rsid w:val="00F40FB1"/>
  </w:style>
  <w:style w:type="table" w:customStyle="1" w:styleId="Tablaconcuadrcula336">
    <w:name w:val="Tabla con cuadrícula336"/>
    <w:basedOn w:val="Tablanormal"/>
    <w:next w:val="Tablaconcuadrcula"/>
    <w:rsid w:val="003B2D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8">
    <w:name w:val="Sin lista208"/>
    <w:next w:val="Sinlista"/>
    <w:semiHidden/>
    <w:rsid w:val="00186DF1"/>
  </w:style>
  <w:style w:type="table" w:customStyle="1" w:styleId="Tablaconcuadrcula337">
    <w:name w:val="Tabla con cuadrícula337"/>
    <w:basedOn w:val="Tablanormal"/>
    <w:next w:val="Tablaconcuadrcula"/>
    <w:rsid w:val="00186DF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8">
    <w:name w:val="Tabla con cuadrícula338"/>
    <w:basedOn w:val="Tablanormal"/>
    <w:next w:val="Tablaconcuadrcula"/>
    <w:rsid w:val="00D127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9">
    <w:name w:val="Sin lista209"/>
    <w:next w:val="Sinlista"/>
    <w:semiHidden/>
    <w:rsid w:val="00E41272"/>
  </w:style>
  <w:style w:type="table" w:customStyle="1" w:styleId="Tablaconcuadrcula339">
    <w:name w:val="Tabla con cuadrícula339"/>
    <w:basedOn w:val="Tablanormal"/>
    <w:next w:val="Tablaconcuadrcula"/>
    <w:rsid w:val="008443B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0">
    <w:name w:val="Tabla con cuadrícula340"/>
    <w:basedOn w:val="Tablanormal"/>
    <w:next w:val="Tablaconcuadrcula"/>
    <w:rsid w:val="008443B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semiHidden/>
    <w:rsid w:val="00953D5D"/>
  </w:style>
  <w:style w:type="table" w:customStyle="1" w:styleId="Tablaconcuadrcula341">
    <w:name w:val="Tabla con cuadrícula341"/>
    <w:basedOn w:val="Tablanormal"/>
    <w:next w:val="Tablaconcuadrcula"/>
    <w:rsid w:val="00953D5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rsid w:val="001372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3">
    <w:name w:val="Tabla con cuadrícula343"/>
    <w:basedOn w:val="Tablanormal"/>
    <w:next w:val="Tablaconcuadrcula"/>
    <w:rsid w:val="0002180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21">
    <w:name w:val="1 / 1.1 / 1.1.12121"/>
    <w:basedOn w:val="Sinlista"/>
    <w:next w:val="111111"/>
    <w:rsid w:val="00EE7D10"/>
    <w:pPr>
      <w:numPr>
        <w:numId w:val="2"/>
      </w:numPr>
    </w:pPr>
  </w:style>
  <w:style w:type="table" w:customStyle="1" w:styleId="Tablaconcuadrcula344">
    <w:name w:val="Tabla con cuadrícula344"/>
    <w:basedOn w:val="Tablanormal"/>
    <w:next w:val="Tablaconcuadrcula"/>
    <w:rsid w:val="0003547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7">
    <w:name w:val="Sin lista217"/>
    <w:next w:val="Sinlista"/>
    <w:semiHidden/>
    <w:rsid w:val="00ED7D72"/>
  </w:style>
  <w:style w:type="table" w:customStyle="1" w:styleId="Tablaconcuadrcula345">
    <w:name w:val="Tabla con cuadrícula345"/>
    <w:basedOn w:val="Tablanormal"/>
    <w:next w:val="Tablaconcuadrcula"/>
    <w:rsid w:val="00ED7D7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8">
    <w:name w:val="Sin lista218"/>
    <w:next w:val="Sinlista"/>
    <w:semiHidden/>
    <w:rsid w:val="00D76BEE"/>
  </w:style>
  <w:style w:type="table" w:customStyle="1" w:styleId="Tablaconcuadrcula346">
    <w:name w:val="Tabla con cuadrícula346"/>
    <w:basedOn w:val="Tablanormal"/>
    <w:next w:val="Tablaconcuadrcula"/>
    <w:rsid w:val="00D76BE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6">
    <w:name w:val="Tabla con cuadrícula516"/>
    <w:basedOn w:val="Tablanormal"/>
    <w:next w:val="Tablaconcuadrcula"/>
    <w:rsid w:val="00D76BE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9">
    <w:name w:val="Sin lista219"/>
    <w:next w:val="Sinlista"/>
    <w:semiHidden/>
    <w:rsid w:val="00B83050"/>
  </w:style>
  <w:style w:type="table" w:customStyle="1" w:styleId="Tablaconcuadrcula347">
    <w:name w:val="Tabla con cuadrícula347"/>
    <w:basedOn w:val="Tablanormal"/>
    <w:next w:val="Tablaconcuadrcula"/>
    <w:rsid w:val="00B8305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8">
    <w:name w:val="Tabla con cuadrícula348"/>
    <w:basedOn w:val="Tablanormal"/>
    <w:next w:val="Tablaconcuadrcula"/>
    <w:rsid w:val="001505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semiHidden/>
    <w:rsid w:val="000A368B"/>
  </w:style>
  <w:style w:type="table" w:customStyle="1" w:styleId="Tablaconcuadrcula1401">
    <w:name w:val="Tabla con cuadrícula 140"/>
    <w:basedOn w:val="Tablanormal"/>
    <w:next w:val="Tablaconcuadrcula10"/>
    <w:rsid w:val="000A368B"/>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49">
    <w:name w:val="Tabla con cuadrícula349"/>
    <w:basedOn w:val="Tablanormal"/>
    <w:next w:val="Tablaconcuadrcula"/>
    <w:rsid w:val="000A368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0">
    <w:name w:val="Tabla con cuadrícula 141"/>
    <w:basedOn w:val="Tablanormal"/>
    <w:next w:val="Tablaconcuadrcula10"/>
    <w:rsid w:val="00B82330"/>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50">
    <w:name w:val="Tabla con cuadrícula350"/>
    <w:basedOn w:val="Tablanormal"/>
    <w:next w:val="Tablaconcuadrcula"/>
    <w:rsid w:val="002E79D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4">
    <w:name w:val="Sin lista224"/>
    <w:next w:val="Sinlista"/>
    <w:semiHidden/>
    <w:rsid w:val="008D2536"/>
  </w:style>
  <w:style w:type="table" w:customStyle="1" w:styleId="Tablaconcuadrcula351">
    <w:name w:val="Tabla con cuadrícula351"/>
    <w:basedOn w:val="Tablanormal"/>
    <w:next w:val="Tablaconcuadrcula"/>
    <w:rsid w:val="008D253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5">
    <w:name w:val="Sin lista225"/>
    <w:next w:val="Sinlista"/>
    <w:semiHidden/>
    <w:rsid w:val="0015067C"/>
  </w:style>
  <w:style w:type="table" w:customStyle="1" w:styleId="Tablaconcuadrcula352">
    <w:name w:val="Tabla con cuadrícula352"/>
    <w:basedOn w:val="Tablanormal"/>
    <w:next w:val="Tablaconcuadrcula"/>
    <w:rsid w:val="0015067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6">
    <w:name w:val="Sin lista226"/>
    <w:next w:val="Sinlista"/>
    <w:semiHidden/>
    <w:rsid w:val="00FD6C56"/>
  </w:style>
  <w:style w:type="table" w:customStyle="1" w:styleId="Tablaconcuadrcula353">
    <w:name w:val="Tabla con cuadrícula353"/>
    <w:basedOn w:val="Tablanormal"/>
    <w:next w:val="Tablaconcuadrcula"/>
    <w:rsid w:val="00FD6C5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7">
    <w:name w:val="Sin lista227"/>
    <w:next w:val="Sinlista"/>
    <w:semiHidden/>
    <w:rsid w:val="00BB2905"/>
  </w:style>
  <w:style w:type="table" w:customStyle="1" w:styleId="Tablaconcuadrcula354">
    <w:name w:val="Tabla con cuadrícula354"/>
    <w:basedOn w:val="Tablanormal"/>
    <w:next w:val="Tablaconcuadrcula"/>
    <w:rsid w:val="00AE1A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5">
    <w:name w:val="Tabla con cuadrícula355"/>
    <w:basedOn w:val="Tablanormal"/>
    <w:next w:val="Tablaconcuadrcula"/>
    <w:rsid w:val="00AD6A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6">
    <w:name w:val="Tabla con cuadrícula356"/>
    <w:basedOn w:val="Tablanormal"/>
    <w:next w:val="Tablaconcuadrcula"/>
    <w:rsid w:val="0053299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7">
    <w:name w:val="Tabla con cuadrícula357"/>
    <w:basedOn w:val="Tablanormal"/>
    <w:next w:val="Tablaconcuadrcula"/>
    <w:rsid w:val="007F5E4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8">
    <w:name w:val="Tabla con cuadrícula358"/>
    <w:basedOn w:val="Tablanormal"/>
    <w:next w:val="Tablaconcuadrcula"/>
    <w:rsid w:val="00DB690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9">
    <w:name w:val="Tabla con cuadrícula359"/>
    <w:basedOn w:val="Tablanormal"/>
    <w:next w:val="Tablaconcuadrcula"/>
    <w:rsid w:val="001E549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8">
    <w:name w:val="Sin lista228"/>
    <w:next w:val="Sinlista"/>
    <w:semiHidden/>
    <w:rsid w:val="00390FB0"/>
  </w:style>
  <w:style w:type="numbering" w:customStyle="1" w:styleId="Sinlista229">
    <w:name w:val="Sin lista229"/>
    <w:next w:val="Sinlista"/>
    <w:semiHidden/>
    <w:rsid w:val="00ED2177"/>
  </w:style>
  <w:style w:type="table" w:customStyle="1" w:styleId="Tablaconcuadrcula360">
    <w:name w:val="Tabla con cuadrícula360"/>
    <w:basedOn w:val="Tablanormal"/>
    <w:next w:val="Tablaconcuadrcula"/>
    <w:rsid w:val="00ED21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0">
    <w:name w:val="Sin lista230"/>
    <w:next w:val="Sinlista"/>
    <w:semiHidden/>
    <w:rsid w:val="00054668"/>
  </w:style>
  <w:style w:type="table" w:customStyle="1" w:styleId="Tablaconcuadrcula361">
    <w:name w:val="Tabla con cuadrícula361"/>
    <w:basedOn w:val="Tablanormal"/>
    <w:next w:val="Tablaconcuadrcula"/>
    <w:rsid w:val="0005466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4">
    <w:name w:val="Sin lista234"/>
    <w:next w:val="Sinlista"/>
    <w:semiHidden/>
    <w:rsid w:val="00A61315"/>
  </w:style>
  <w:style w:type="numbering" w:customStyle="1" w:styleId="Sinlista235">
    <w:name w:val="Sin lista235"/>
    <w:next w:val="Sinlista"/>
    <w:semiHidden/>
    <w:rsid w:val="00C3798F"/>
  </w:style>
  <w:style w:type="table" w:customStyle="1" w:styleId="Tablaconcuadrcula362">
    <w:name w:val="Tabla con cuadrícula362"/>
    <w:basedOn w:val="Tablanormal"/>
    <w:next w:val="Tablaconcuadrcula"/>
    <w:rsid w:val="00C379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
    <w:name w:val="Tabla con cuadrícula363"/>
    <w:basedOn w:val="Tablanormal"/>
    <w:next w:val="Tablaconcuadrcula"/>
    <w:rsid w:val="00C379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6">
    <w:name w:val="Sin lista236"/>
    <w:next w:val="Sinlista"/>
    <w:semiHidden/>
    <w:rsid w:val="00DF710D"/>
  </w:style>
  <w:style w:type="paragraph" w:customStyle="1" w:styleId="bajadas">
    <w:name w:val="bajadas"/>
    <w:basedOn w:val="Normal"/>
    <w:uiPriority w:val="99"/>
    <w:rsid w:val="00DF710D"/>
    <w:rPr>
      <w:rFonts w:ascii="Georgia, Times" w:eastAsia="Times New Roman" w:hAnsi="Georgia, Times"/>
      <w:color w:val="3B4646"/>
      <w:sz w:val="21"/>
      <w:szCs w:val="21"/>
      <w:lang w:val="es-ES"/>
    </w:rPr>
  </w:style>
  <w:style w:type="paragraph" w:customStyle="1" w:styleId="fotorankinghome">
    <w:name w:val="foto_ranking_home"/>
    <w:basedOn w:val="Normal"/>
    <w:uiPriority w:val="99"/>
    <w:rsid w:val="00DF710D"/>
    <w:pPr>
      <w:spacing w:before="150"/>
    </w:pPr>
    <w:rPr>
      <w:rFonts w:ascii="Georgia, Times" w:eastAsia="Times New Roman" w:hAnsi="Georgia, Times"/>
      <w:color w:val="3A4646"/>
      <w:sz w:val="21"/>
      <w:szCs w:val="21"/>
      <w:lang w:val="es-ES"/>
    </w:rPr>
  </w:style>
  <w:style w:type="paragraph" w:customStyle="1" w:styleId="fotoizquierda">
    <w:name w:val="foto_izquierda"/>
    <w:basedOn w:val="Normal"/>
    <w:uiPriority w:val="99"/>
    <w:rsid w:val="00DF710D"/>
    <w:rPr>
      <w:rFonts w:ascii="Georgia, Times" w:eastAsia="Times New Roman" w:hAnsi="Georgia, Times"/>
      <w:color w:val="3A4646"/>
      <w:sz w:val="21"/>
      <w:szCs w:val="21"/>
      <w:lang w:val="es-ES"/>
    </w:rPr>
  </w:style>
  <w:style w:type="paragraph" w:customStyle="1" w:styleId="fotoizquierda2">
    <w:name w:val="foto_izquierda2"/>
    <w:basedOn w:val="Normal"/>
    <w:uiPriority w:val="99"/>
    <w:rsid w:val="00DF710D"/>
    <w:rPr>
      <w:rFonts w:ascii="Georgia, Times" w:eastAsia="Times New Roman" w:hAnsi="Georgia, Times"/>
      <w:color w:val="3A4646"/>
      <w:sz w:val="21"/>
      <w:szCs w:val="21"/>
      <w:lang w:val="es-ES"/>
    </w:rPr>
  </w:style>
  <w:style w:type="paragraph" w:customStyle="1" w:styleId="fotocentro">
    <w:name w:val="foto_centro"/>
    <w:basedOn w:val="Normal"/>
    <w:uiPriority w:val="99"/>
    <w:rsid w:val="00DF710D"/>
    <w:pPr>
      <w:spacing w:before="100" w:beforeAutospacing="1" w:after="100" w:afterAutospacing="1"/>
      <w:jc w:val="center"/>
    </w:pPr>
    <w:rPr>
      <w:rFonts w:ascii="Georgia, Times" w:eastAsia="Times New Roman" w:hAnsi="Georgia, Times"/>
      <w:color w:val="3A4646"/>
      <w:sz w:val="21"/>
      <w:szCs w:val="21"/>
      <w:lang w:val="es-ES"/>
    </w:rPr>
  </w:style>
  <w:style w:type="paragraph" w:customStyle="1" w:styleId="separacionart">
    <w:name w:val="separacion_art"/>
    <w:basedOn w:val="Normal"/>
    <w:uiPriority w:val="99"/>
    <w:rsid w:val="00DF710D"/>
    <w:pPr>
      <w:spacing w:before="150" w:after="150"/>
    </w:pPr>
    <w:rPr>
      <w:rFonts w:ascii="Georgia, Times" w:eastAsia="Times New Roman" w:hAnsi="Georgia, Times"/>
      <w:color w:val="3A4646"/>
      <w:sz w:val="21"/>
      <w:szCs w:val="21"/>
      <w:lang w:val="es-ES"/>
    </w:rPr>
  </w:style>
  <w:style w:type="paragraph" w:customStyle="1" w:styleId="separacionlinkfooter">
    <w:name w:val="separacion_link_footer"/>
    <w:basedOn w:val="Normal"/>
    <w:uiPriority w:val="99"/>
    <w:rsid w:val="00DF710D"/>
    <w:pPr>
      <w:ind w:left="750" w:right="750"/>
    </w:pPr>
    <w:rPr>
      <w:rFonts w:ascii="Georgia, Times" w:eastAsia="Times New Roman" w:hAnsi="Georgia, Times"/>
      <w:color w:val="3A4646"/>
      <w:sz w:val="21"/>
      <w:szCs w:val="21"/>
      <w:lang w:val="es-ES"/>
    </w:rPr>
  </w:style>
  <w:style w:type="paragraph" w:customStyle="1" w:styleId="texto25blanco">
    <w:name w:val="texto_25_blanco"/>
    <w:basedOn w:val="Normal"/>
    <w:uiPriority w:val="99"/>
    <w:rsid w:val="00DF710D"/>
    <w:rPr>
      <w:rFonts w:ascii="Georgia, Times, serif" w:eastAsia="Times New Roman" w:hAnsi="Georgia, Times, serif"/>
      <w:color w:val="FFFFFF"/>
      <w:sz w:val="38"/>
      <w:szCs w:val="38"/>
      <w:lang w:val="es-ES"/>
    </w:rPr>
  </w:style>
  <w:style w:type="paragraph" w:customStyle="1" w:styleId="texto18blanco">
    <w:name w:val="texto_18_blanco"/>
    <w:basedOn w:val="Normal"/>
    <w:uiPriority w:val="99"/>
    <w:rsid w:val="00DF710D"/>
    <w:pPr>
      <w:spacing w:before="150" w:after="150"/>
      <w:ind w:left="150" w:right="150"/>
    </w:pPr>
    <w:rPr>
      <w:rFonts w:ascii="Georgia, Times" w:eastAsia="Times New Roman" w:hAnsi="Georgia, Times"/>
      <w:color w:val="FFFFFF"/>
      <w:sz w:val="27"/>
      <w:szCs w:val="27"/>
      <w:lang w:val="es-ES"/>
    </w:rPr>
  </w:style>
  <w:style w:type="paragraph" w:customStyle="1" w:styleId="texto14blanco">
    <w:name w:val="texto_14_blanco"/>
    <w:basedOn w:val="Normal"/>
    <w:uiPriority w:val="99"/>
    <w:rsid w:val="00DF710D"/>
    <w:rPr>
      <w:rFonts w:ascii="Georgia, Times" w:eastAsia="Times New Roman" w:hAnsi="Georgia, Times"/>
      <w:color w:val="FFFFFF"/>
      <w:sz w:val="21"/>
      <w:szCs w:val="21"/>
      <w:lang w:val="es-ES"/>
    </w:rPr>
  </w:style>
  <w:style w:type="paragraph" w:customStyle="1" w:styleId="texto14azul">
    <w:name w:val="texto_14_azul"/>
    <w:basedOn w:val="Normal"/>
    <w:uiPriority w:val="99"/>
    <w:rsid w:val="00DF710D"/>
    <w:rPr>
      <w:rFonts w:ascii="Georgia, Times" w:eastAsia="Times New Roman" w:hAnsi="Georgia, Times"/>
      <w:color w:val="105586"/>
      <w:sz w:val="21"/>
      <w:szCs w:val="21"/>
      <w:lang w:val="es-ES"/>
    </w:rPr>
  </w:style>
  <w:style w:type="paragraph" w:customStyle="1" w:styleId="texto14blancoizq">
    <w:name w:val="texto_14_blanco_izq"/>
    <w:basedOn w:val="Normal"/>
    <w:uiPriority w:val="99"/>
    <w:rsid w:val="00DF710D"/>
    <w:rPr>
      <w:rFonts w:ascii="Georgia, Times" w:eastAsia="Times New Roman" w:hAnsi="Georgia, Times"/>
      <w:color w:val="FFFFFF"/>
      <w:sz w:val="21"/>
      <w:szCs w:val="21"/>
      <w:lang w:val="es-ES"/>
    </w:rPr>
  </w:style>
  <w:style w:type="paragraph" w:customStyle="1" w:styleId="titprinhome">
    <w:name w:val="tit_prin_home"/>
    <w:basedOn w:val="Normal"/>
    <w:uiPriority w:val="99"/>
    <w:rsid w:val="00DF710D"/>
    <w:rPr>
      <w:rFonts w:ascii="Georgia, Times" w:eastAsia="Times New Roman" w:hAnsi="Georgia, Times"/>
      <w:color w:val="3A4646"/>
      <w:sz w:val="21"/>
      <w:szCs w:val="21"/>
      <w:lang w:val="es-ES"/>
    </w:rPr>
  </w:style>
  <w:style w:type="paragraph" w:customStyle="1" w:styleId="tit18blanco">
    <w:name w:val="tit_18_blanco"/>
    <w:basedOn w:val="Normal"/>
    <w:uiPriority w:val="99"/>
    <w:rsid w:val="00DF710D"/>
    <w:pPr>
      <w:jc w:val="center"/>
    </w:pPr>
    <w:rPr>
      <w:rFonts w:ascii="Georgia, Times" w:eastAsia="Times New Roman" w:hAnsi="Georgia, Times"/>
      <w:color w:val="FFFFFF"/>
      <w:sz w:val="27"/>
      <w:szCs w:val="27"/>
      <w:lang w:val="es-ES"/>
    </w:rPr>
  </w:style>
  <w:style w:type="paragraph" w:customStyle="1" w:styleId="logotipo">
    <w:name w:val="logotipo"/>
    <w:basedOn w:val="Normal"/>
    <w:uiPriority w:val="99"/>
    <w:rsid w:val="00DF710D"/>
    <w:pPr>
      <w:spacing w:before="100" w:beforeAutospacing="1" w:after="100" w:afterAutospacing="1"/>
    </w:pPr>
    <w:rPr>
      <w:rFonts w:ascii="Georgia, Times" w:eastAsia="Times New Roman" w:hAnsi="Georgia, Times"/>
      <w:color w:val="3A4646"/>
      <w:sz w:val="21"/>
      <w:szCs w:val="21"/>
      <w:lang w:val="es-ES"/>
    </w:rPr>
  </w:style>
  <w:style w:type="paragraph" w:customStyle="1" w:styleId="botonera">
    <w:name w:val="botonera"/>
    <w:basedOn w:val="Normal"/>
    <w:uiPriority w:val="99"/>
    <w:rsid w:val="00DF710D"/>
    <w:pPr>
      <w:spacing w:before="100" w:beforeAutospacing="1" w:after="100" w:afterAutospacing="1"/>
    </w:pPr>
    <w:rPr>
      <w:rFonts w:ascii="Georgia, Times" w:eastAsia="Times New Roman" w:hAnsi="Georgia, Times"/>
      <w:color w:val="3A4646"/>
      <w:sz w:val="21"/>
      <w:szCs w:val="21"/>
      <w:lang w:val="es-ES"/>
    </w:rPr>
  </w:style>
  <w:style w:type="paragraph" w:customStyle="1" w:styleId="contenedorhome">
    <w:name w:val="contenedor_home"/>
    <w:basedOn w:val="Normal"/>
    <w:uiPriority w:val="99"/>
    <w:rsid w:val="00DF710D"/>
    <w:pPr>
      <w:spacing w:before="100" w:beforeAutospacing="1" w:after="100" w:afterAutospacing="1"/>
    </w:pPr>
    <w:rPr>
      <w:rFonts w:ascii="Georgia, Times" w:eastAsia="Times New Roman" w:hAnsi="Georgia, Times"/>
      <w:color w:val="3A4646"/>
      <w:sz w:val="21"/>
      <w:szCs w:val="21"/>
      <w:lang w:val="es-ES"/>
    </w:rPr>
  </w:style>
  <w:style w:type="paragraph" w:customStyle="1" w:styleId="menuderecho">
    <w:name w:val="menu_derecho"/>
    <w:basedOn w:val="Normal"/>
    <w:uiPriority w:val="99"/>
    <w:rsid w:val="00DF710D"/>
    <w:pPr>
      <w:spacing w:before="150"/>
    </w:pPr>
    <w:rPr>
      <w:rFonts w:ascii="Georgia, Times" w:eastAsia="Times New Roman" w:hAnsi="Georgia, Times"/>
      <w:color w:val="3A4646"/>
      <w:sz w:val="21"/>
      <w:szCs w:val="21"/>
      <w:lang w:val="es-ES"/>
    </w:rPr>
  </w:style>
  <w:style w:type="paragraph" w:customStyle="1" w:styleId="menuizquierdo">
    <w:name w:val="menu_izquierdo"/>
    <w:basedOn w:val="Normal"/>
    <w:uiPriority w:val="99"/>
    <w:rsid w:val="00DF710D"/>
    <w:pPr>
      <w:spacing w:before="150"/>
    </w:pPr>
    <w:rPr>
      <w:rFonts w:ascii="Georgia, Times" w:eastAsia="Times New Roman" w:hAnsi="Georgia, Times"/>
      <w:color w:val="3A4646"/>
      <w:sz w:val="21"/>
      <w:szCs w:val="21"/>
      <w:lang w:val="es-ES"/>
    </w:rPr>
  </w:style>
  <w:style w:type="paragraph" w:customStyle="1" w:styleId="despliegues">
    <w:name w:val="despliegues"/>
    <w:basedOn w:val="Normal"/>
    <w:uiPriority w:val="99"/>
    <w:rsid w:val="00DF710D"/>
    <w:pPr>
      <w:spacing w:before="150"/>
    </w:pPr>
    <w:rPr>
      <w:rFonts w:ascii="Georgia, Times" w:eastAsia="Times New Roman" w:hAnsi="Georgia, Times"/>
      <w:color w:val="3A4646"/>
      <w:sz w:val="21"/>
      <w:szCs w:val="21"/>
      <w:lang w:val="es-ES"/>
    </w:rPr>
  </w:style>
  <w:style w:type="paragraph" w:customStyle="1" w:styleId="desplieguesinternos">
    <w:name w:val="despliegues_internos"/>
    <w:basedOn w:val="Normal"/>
    <w:uiPriority w:val="99"/>
    <w:rsid w:val="00DF710D"/>
    <w:rPr>
      <w:rFonts w:ascii="Georgia, Times" w:eastAsia="Times New Roman" w:hAnsi="Georgia, Times"/>
      <w:color w:val="3A4646"/>
      <w:sz w:val="21"/>
      <w:szCs w:val="21"/>
      <w:lang w:val="es-ES"/>
    </w:rPr>
  </w:style>
  <w:style w:type="paragraph" w:customStyle="1" w:styleId="tablaranking">
    <w:name w:val="tabla_ranking"/>
    <w:basedOn w:val="Normal"/>
    <w:uiPriority w:val="99"/>
    <w:rsid w:val="00DF710D"/>
    <w:rPr>
      <w:rFonts w:ascii="Georgia, Times" w:eastAsia="Times New Roman" w:hAnsi="Georgia, Times"/>
      <w:color w:val="3A4646"/>
      <w:sz w:val="21"/>
      <w:szCs w:val="21"/>
      <w:lang w:val="es-ES"/>
    </w:rPr>
  </w:style>
  <w:style w:type="paragraph" w:customStyle="1" w:styleId="tablatits">
    <w:name w:val="tabla_tits"/>
    <w:basedOn w:val="Normal"/>
    <w:uiPriority w:val="99"/>
    <w:rsid w:val="00DF710D"/>
    <w:pPr>
      <w:shd w:val="clear" w:color="auto" w:fill="ABCBDA"/>
      <w:jc w:val="center"/>
    </w:pPr>
    <w:rPr>
      <w:rFonts w:ascii="Arial" w:eastAsia="Times New Roman" w:hAnsi="Arial" w:cs="Arial"/>
      <w:b/>
      <w:bCs/>
      <w:color w:val="3A4646"/>
      <w:sz w:val="17"/>
      <w:szCs w:val="17"/>
      <w:lang w:val="es-ES"/>
    </w:rPr>
  </w:style>
  <w:style w:type="paragraph" w:customStyle="1" w:styleId="lineaclara">
    <w:name w:val="linea_clara"/>
    <w:basedOn w:val="Normal"/>
    <w:uiPriority w:val="99"/>
    <w:rsid w:val="00DF710D"/>
    <w:pPr>
      <w:shd w:val="clear" w:color="auto" w:fill="E5EEF3"/>
    </w:pPr>
    <w:rPr>
      <w:rFonts w:ascii="Georgia, Times" w:eastAsia="Times New Roman" w:hAnsi="Georgia, Times"/>
      <w:color w:val="3A4646"/>
      <w:sz w:val="21"/>
      <w:szCs w:val="21"/>
      <w:lang w:val="es-ES"/>
    </w:rPr>
  </w:style>
  <w:style w:type="paragraph" w:customStyle="1" w:styleId="lineaclararight">
    <w:name w:val="linea_clara_right"/>
    <w:basedOn w:val="Normal"/>
    <w:uiPriority w:val="99"/>
    <w:rsid w:val="00DF710D"/>
    <w:pPr>
      <w:shd w:val="clear" w:color="auto" w:fill="E5EEF3"/>
      <w:jc w:val="right"/>
    </w:pPr>
    <w:rPr>
      <w:rFonts w:ascii="Georgia, Times" w:eastAsia="Times New Roman" w:hAnsi="Georgia, Times"/>
      <w:color w:val="3A4646"/>
      <w:sz w:val="21"/>
      <w:szCs w:val="21"/>
      <w:lang w:val="es-ES"/>
    </w:rPr>
  </w:style>
  <w:style w:type="paragraph" w:customStyle="1" w:styleId="submenurankings">
    <w:name w:val="submenu_rankings"/>
    <w:basedOn w:val="Normal"/>
    <w:uiPriority w:val="99"/>
    <w:rsid w:val="00DF710D"/>
    <w:pPr>
      <w:spacing w:after="300"/>
    </w:pPr>
    <w:rPr>
      <w:rFonts w:ascii="Georgia, Times" w:eastAsia="Times New Roman" w:hAnsi="Georgia, Times"/>
      <w:color w:val="3A4646"/>
      <w:sz w:val="21"/>
      <w:szCs w:val="21"/>
      <w:lang w:val="es-ES"/>
    </w:rPr>
  </w:style>
  <w:style w:type="paragraph" w:customStyle="1" w:styleId="imagenprincipal">
    <w:name w:val="imagen_principal"/>
    <w:basedOn w:val="Normal"/>
    <w:uiPriority w:val="99"/>
    <w:rsid w:val="00DF710D"/>
    <w:rPr>
      <w:rFonts w:ascii="Georgia, Times" w:eastAsia="Times New Roman" w:hAnsi="Georgia, Times"/>
      <w:color w:val="3A4646"/>
      <w:sz w:val="21"/>
      <w:szCs w:val="21"/>
      <w:lang w:val="es-ES"/>
    </w:rPr>
  </w:style>
  <w:style w:type="paragraph" w:customStyle="1" w:styleId="artprincipal">
    <w:name w:val="art_principal"/>
    <w:basedOn w:val="Normal"/>
    <w:uiPriority w:val="99"/>
    <w:rsid w:val="00DF710D"/>
    <w:pPr>
      <w:spacing w:before="450"/>
    </w:pPr>
    <w:rPr>
      <w:rFonts w:ascii="Georgia, Times" w:eastAsia="Times New Roman" w:hAnsi="Georgia, Times"/>
      <w:color w:val="3A4646"/>
      <w:sz w:val="21"/>
      <w:szCs w:val="21"/>
      <w:lang w:val="es-ES"/>
    </w:rPr>
  </w:style>
  <w:style w:type="paragraph" w:customStyle="1" w:styleId="artsecundario">
    <w:name w:val="art_secundario"/>
    <w:basedOn w:val="Normal"/>
    <w:uiPriority w:val="99"/>
    <w:rsid w:val="00DF710D"/>
    <w:pPr>
      <w:spacing w:before="450"/>
      <w:ind w:left="300"/>
    </w:pPr>
    <w:rPr>
      <w:rFonts w:ascii="Georgia, Times" w:eastAsia="Times New Roman" w:hAnsi="Georgia, Times"/>
      <w:color w:val="3A4646"/>
      <w:sz w:val="21"/>
      <w:szCs w:val="21"/>
      <w:lang w:val="es-ES"/>
    </w:rPr>
  </w:style>
  <w:style w:type="paragraph" w:customStyle="1" w:styleId="cajaranking">
    <w:name w:val="caja_ranking"/>
    <w:basedOn w:val="Normal"/>
    <w:uiPriority w:val="99"/>
    <w:rsid w:val="00DF710D"/>
    <w:pPr>
      <w:shd w:val="clear" w:color="auto" w:fill="FFFFFF"/>
      <w:spacing w:after="150"/>
    </w:pPr>
    <w:rPr>
      <w:rFonts w:ascii="Georgia, Times" w:eastAsia="Times New Roman" w:hAnsi="Georgia, Times"/>
      <w:color w:val="3A4646"/>
      <w:sz w:val="21"/>
      <w:szCs w:val="21"/>
      <w:lang w:val="es-ES"/>
    </w:rPr>
  </w:style>
  <w:style w:type="paragraph" w:customStyle="1" w:styleId="titrankinghome">
    <w:name w:val="tit_ranking_home"/>
    <w:basedOn w:val="Normal"/>
    <w:uiPriority w:val="99"/>
    <w:rsid w:val="00DF710D"/>
    <w:pPr>
      <w:pBdr>
        <w:bottom w:val="dotted" w:sz="6" w:space="0" w:color="105586"/>
      </w:pBdr>
    </w:pPr>
    <w:rPr>
      <w:rFonts w:ascii="Georgia, Times" w:eastAsia="Times New Roman" w:hAnsi="Georgia, Times"/>
      <w:color w:val="105586"/>
      <w:sz w:val="27"/>
      <w:szCs w:val="27"/>
      <w:lang w:val="es-ES"/>
    </w:rPr>
  </w:style>
  <w:style w:type="paragraph" w:customStyle="1" w:styleId="titotrosrankings">
    <w:name w:val="tit_otros_rankings"/>
    <w:basedOn w:val="Normal"/>
    <w:uiPriority w:val="99"/>
    <w:rsid w:val="00DF710D"/>
    <w:pPr>
      <w:pBdr>
        <w:bottom w:val="dotted" w:sz="6" w:space="0" w:color="105586"/>
      </w:pBdr>
      <w:spacing w:after="75"/>
    </w:pPr>
    <w:rPr>
      <w:rFonts w:ascii="Georgia, Times" w:eastAsia="Times New Roman" w:hAnsi="Georgia, Times"/>
      <w:color w:val="105586"/>
      <w:lang w:val="es-ES"/>
    </w:rPr>
  </w:style>
  <w:style w:type="paragraph" w:customStyle="1" w:styleId="titgraficoshome">
    <w:name w:val="tit_graficos_home"/>
    <w:basedOn w:val="Normal"/>
    <w:uiPriority w:val="99"/>
    <w:rsid w:val="00DF710D"/>
    <w:pPr>
      <w:pBdr>
        <w:bottom w:val="dotted" w:sz="6" w:space="0" w:color="FFFFFF"/>
      </w:pBdr>
      <w:spacing w:after="150"/>
    </w:pPr>
    <w:rPr>
      <w:rFonts w:ascii="Georgia, Times" w:eastAsia="Times New Roman" w:hAnsi="Georgia, Times"/>
      <w:color w:val="FFFFFF"/>
      <w:sz w:val="33"/>
      <w:szCs w:val="33"/>
      <w:lang w:val="es-ES"/>
    </w:rPr>
  </w:style>
  <w:style w:type="paragraph" w:customStyle="1" w:styleId="cajaarticulos">
    <w:name w:val="caja_articulos"/>
    <w:basedOn w:val="Normal"/>
    <w:uiPriority w:val="99"/>
    <w:rsid w:val="00DF710D"/>
    <w:rPr>
      <w:rFonts w:ascii="Georgia, Times" w:eastAsia="Times New Roman" w:hAnsi="Georgia, Times"/>
      <w:color w:val="3A4646"/>
      <w:sz w:val="21"/>
      <w:szCs w:val="21"/>
      <w:lang w:val="es-ES"/>
    </w:rPr>
  </w:style>
  <w:style w:type="paragraph" w:customStyle="1" w:styleId="footercent">
    <w:name w:val="footer_cent"/>
    <w:basedOn w:val="Normal"/>
    <w:uiPriority w:val="99"/>
    <w:rsid w:val="00DF710D"/>
    <w:pPr>
      <w:spacing w:before="100" w:beforeAutospacing="1" w:after="100" w:afterAutospacing="1"/>
    </w:pPr>
    <w:rPr>
      <w:rFonts w:ascii="Georgia, Times" w:eastAsia="Times New Roman" w:hAnsi="Georgia, Times"/>
      <w:color w:val="3A4646"/>
      <w:sz w:val="21"/>
      <w:szCs w:val="21"/>
      <w:lang w:val="es-ES"/>
    </w:rPr>
  </w:style>
  <w:style w:type="paragraph" w:customStyle="1" w:styleId="top">
    <w:name w:val="top"/>
    <w:basedOn w:val="Normal"/>
    <w:uiPriority w:val="99"/>
    <w:rsid w:val="00DF710D"/>
    <w:rPr>
      <w:rFonts w:ascii="Georgia, Times" w:eastAsia="Times New Roman" w:hAnsi="Georgia, Times"/>
      <w:color w:val="3A4646"/>
      <w:sz w:val="21"/>
      <w:szCs w:val="21"/>
      <w:lang w:val="es-ES"/>
    </w:rPr>
  </w:style>
  <w:style w:type="paragraph" w:customStyle="1" w:styleId="cent">
    <w:name w:val="cent"/>
    <w:basedOn w:val="Normal"/>
    <w:uiPriority w:val="99"/>
    <w:rsid w:val="00DF710D"/>
    <w:rPr>
      <w:rFonts w:ascii="Georgia, Times" w:eastAsia="Times New Roman" w:hAnsi="Georgia, Times"/>
      <w:color w:val="3A4646"/>
      <w:sz w:val="21"/>
      <w:szCs w:val="21"/>
      <w:lang w:val="es-ES"/>
    </w:rPr>
  </w:style>
  <w:style w:type="paragraph" w:customStyle="1" w:styleId="bot">
    <w:name w:val="bot"/>
    <w:basedOn w:val="Normal"/>
    <w:uiPriority w:val="99"/>
    <w:rsid w:val="00DF710D"/>
    <w:rPr>
      <w:rFonts w:ascii="Georgia, Times" w:eastAsia="Times New Roman" w:hAnsi="Georgia, Times"/>
      <w:color w:val="3A4646"/>
      <w:sz w:val="21"/>
      <w:szCs w:val="21"/>
      <w:lang w:val="es-ES"/>
    </w:rPr>
  </w:style>
  <w:style w:type="paragraph" w:customStyle="1" w:styleId="footeraccdirectos">
    <w:name w:val="footer_acc_directos"/>
    <w:basedOn w:val="Normal"/>
    <w:uiPriority w:val="99"/>
    <w:rsid w:val="00DF710D"/>
    <w:rPr>
      <w:rFonts w:ascii="Georgia, Times" w:eastAsia="Times New Roman" w:hAnsi="Georgia, Times"/>
      <w:color w:val="3A4646"/>
      <w:sz w:val="21"/>
      <w:szCs w:val="21"/>
      <w:lang w:val="es-ES"/>
    </w:rPr>
  </w:style>
  <w:style w:type="paragraph" w:customStyle="1" w:styleId="logoaefooter">
    <w:name w:val="logo_ae_footer"/>
    <w:basedOn w:val="Normal"/>
    <w:uiPriority w:val="99"/>
    <w:rsid w:val="00DF710D"/>
    <w:rPr>
      <w:rFonts w:ascii="Georgia, Times" w:eastAsia="Times New Roman" w:hAnsi="Georgia, Times"/>
      <w:color w:val="3A4646"/>
      <w:sz w:val="21"/>
      <w:szCs w:val="21"/>
      <w:lang w:val="es-ES"/>
    </w:rPr>
  </w:style>
  <w:style w:type="paragraph" w:customStyle="1" w:styleId="top1">
    <w:name w:val="top1"/>
    <w:basedOn w:val="Normal"/>
    <w:uiPriority w:val="99"/>
    <w:rsid w:val="00DF710D"/>
    <w:rPr>
      <w:rFonts w:ascii="Georgia, Times" w:eastAsia="Times New Roman" w:hAnsi="Georgia, Times"/>
      <w:color w:val="3A4646"/>
      <w:sz w:val="21"/>
      <w:szCs w:val="21"/>
      <w:lang w:val="es-ES"/>
    </w:rPr>
  </w:style>
  <w:style w:type="paragraph" w:customStyle="1" w:styleId="cent1">
    <w:name w:val="cent1"/>
    <w:basedOn w:val="Normal"/>
    <w:uiPriority w:val="99"/>
    <w:rsid w:val="00DF710D"/>
    <w:rPr>
      <w:rFonts w:ascii="Georgia, Times" w:eastAsia="Times New Roman" w:hAnsi="Georgia, Times"/>
      <w:color w:val="3A4646"/>
      <w:sz w:val="21"/>
      <w:szCs w:val="21"/>
      <w:lang w:val="es-ES"/>
    </w:rPr>
  </w:style>
  <w:style w:type="paragraph" w:customStyle="1" w:styleId="bot1">
    <w:name w:val="bot1"/>
    <w:basedOn w:val="Normal"/>
    <w:uiPriority w:val="99"/>
    <w:rsid w:val="00DF710D"/>
    <w:rPr>
      <w:rFonts w:ascii="Georgia, Times" w:eastAsia="Times New Roman" w:hAnsi="Georgia, Times"/>
      <w:color w:val="3A4646"/>
      <w:sz w:val="21"/>
      <w:szCs w:val="21"/>
      <w:lang w:val="es-ES"/>
    </w:rPr>
  </w:style>
  <w:style w:type="paragraph" w:customStyle="1" w:styleId="footeraccdirectos1">
    <w:name w:val="footer_acc_directos1"/>
    <w:basedOn w:val="Normal"/>
    <w:uiPriority w:val="99"/>
    <w:rsid w:val="00DF710D"/>
    <w:pPr>
      <w:pBdr>
        <w:top w:val="dotted" w:sz="6" w:space="4" w:color="FFFFFF"/>
        <w:bottom w:val="dotted" w:sz="6" w:space="4" w:color="FFFFFF"/>
      </w:pBdr>
    </w:pPr>
    <w:rPr>
      <w:rFonts w:ascii="Georgia, Times" w:eastAsia="Times New Roman" w:hAnsi="Georgia, Times"/>
      <w:color w:val="3A4646"/>
      <w:sz w:val="21"/>
      <w:szCs w:val="21"/>
      <w:lang w:val="es-ES"/>
    </w:rPr>
  </w:style>
  <w:style w:type="paragraph" w:customStyle="1" w:styleId="logoaefooter1">
    <w:name w:val="logo_ae_footer1"/>
    <w:basedOn w:val="Normal"/>
    <w:uiPriority w:val="99"/>
    <w:rsid w:val="00DF710D"/>
    <w:pPr>
      <w:jc w:val="right"/>
    </w:pPr>
    <w:rPr>
      <w:rFonts w:ascii="Georgia, Times" w:eastAsia="Times New Roman" w:hAnsi="Georgia, Times"/>
      <w:color w:val="3A4646"/>
      <w:sz w:val="21"/>
      <w:szCs w:val="21"/>
      <w:lang w:val="es-ES"/>
    </w:rPr>
  </w:style>
  <w:style w:type="table" w:customStyle="1" w:styleId="Tablaconcuadrcula1420">
    <w:name w:val="Tabla con cuadrícula 142"/>
    <w:basedOn w:val="Tablanormal"/>
    <w:next w:val="Tablaconcuadrcula10"/>
    <w:rsid w:val="00DF710D"/>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64">
    <w:name w:val="Tabla con cuadrícula364"/>
    <w:basedOn w:val="Tablanormal"/>
    <w:next w:val="Tablaconcuadrcula"/>
    <w:rsid w:val="00E7411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7">
    <w:name w:val="Sin lista237"/>
    <w:next w:val="Sinlista"/>
    <w:semiHidden/>
    <w:rsid w:val="000811A3"/>
  </w:style>
  <w:style w:type="table" w:customStyle="1" w:styleId="Tablaconcuadrcula365">
    <w:name w:val="Tabla con cuadrícula365"/>
    <w:basedOn w:val="Tablanormal"/>
    <w:next w:val="Tablaconcuadrcula"/>
    <w:rsid w:val="000811A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6">
    <w:name w:val="Tabla con cuadrícula366"/>
    <w:basedOn w:val="Tablanormal"/>
    <w:next w:val="Tablaconcuadrcula"/>
    <w:rsid w:val="006C7C1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38">
    <w:name w:val="Sin lista238"/>
    <w:next w:val="Sinlista"/>
    <w:semiHidden/>
    <w:rsid w:val="00917A53"/>
  </w:style>
  <w:style w:type="table" w:customStyle="1" w:styleId="Tablaconcuadrcula367">
    <w:name w:val="Tabla con cuadrícula367"/>
    <w:basedOn w:val="Tablanormal"/>
    <w:next w:val="Tablaconcuadrcula"/>
    <w:rsid w:val="001B52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8">
    <w:name w:val="Tabla con cuadrícula368"/>
    <w:basedOn w:val="Tablanormal"/>
    <w:next w:val="Tablaconcuadrcula"/>
    <w:rsid w:val="000A00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9">
    <w:name w:val="Tabla con cuadrícula369"/>
    <w:basedOn w:val="Tablanormal"/>
    <w:next w:val="Tablaconcuadrcula"/>
    <w:rsid w:val="009704E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9">
    <w:name w:val="Sin lista239"/>
    <w:next w:val="Sinlista"/>
    <w:semiHidden/>
    <w:rsid w:val="003A1963"/>
  </w:style>
  <w:style w:type="table" w:customStyle="1" w:styleId="Tablaconcuadrcula370">
    <w:name w:val="Tabla con cuadrícula370"/>
    <w:basedOn w:val="Tablanormal"/>
    <w:next w:val="Tablaconcuadrcula"/>
    <w:rsid w:val="00B94D6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rsid w:val="00A44B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0">
    <w:name w:val="Sin lista240"/>
    <w:next w:val="Sinlista"/>
    <w:semiHidden/>
    <w:rsid w:val="006F0382"/>
  </w:style>
  <w:style w:type="character" w:customStyle="1" w:styleId="mediumtext1">
    <w:name w:val="medium_text1"/>
    <w:basedOn w:val="Fuentedeprrafopredeter"/>
    <w:rsid w:val="006F0382"/>
    <w:rPr>
      <w:sz w:val="16"/>
      <w:szCs w:val="16"/>
    </w:rPr>
  </w:style>
  <w:style w:type="table" w:customStyle="1" w:styleId="Tablaconcuadrcula372">
    <w:name w:val="Tabla con cuadrícula372"/>
    <w:basedOn w:val="Tablanormal"/>
    <w:next w:val="Tablaconcuadrcula"/>
    <w:rsid w:val="006F03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3">
    <w:name w:val="Tabla con cuadrícula373"/>
    <w:basedOn w:val="Tablanormal"/>
    <w:next w:val="Tablaconcuadrcula"/>
    <w:rsid w:val="00C20A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4">
    <w:name w:val="Tabla con cuadrícula374"/>
    <w:basedOn w:val="Tablanormal"/>
    <w:next w:val="Tablaconcuadrcula"/>
    <w:rsid w:val="001A12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5">
    <w:name w:val="Tabla con cuadrícula375"/>
    <w:basedOn w:val="Tablanormal"/>
    <w:next w:val="Tablaconcuadrcula"/>
    <w:rsid w:val="001341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0">
    <w:name w:val="Tabla con cuadrícula 143"/>
    <w:basedOn w:val="Tablanormal"/>
    <w:next w:val="Tablaconcuadrcula10"/>
    <w:rsid w:val="0013418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440">
    <w:name w:val="Tabla con cuadrícula 144"/>
    <w:basedOn w:val="Tablanormal"/>
    <w:next w:val="Tablaconcuadrcula10"/>
    <w:rsid w:val="00B6768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76">
    <w:name w:val="Tabla con cuadrícula376"/>
    <w:basedOn w:val="Tablanormal"/>
    <w:next w:val="Tablaconcuadrcula"/>
    <w:rsid w:val="008A5E0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4">
    <w:name w:val="Sin lista244"/>
    <w:next w:val="Sinlista"/>
    <w:semiHidden/>
    <w:rsid w:val="002B023C"/>
  </w:style>
  <w:style w:type="paragraph" w:customStyle="1" w:styleId="bajada">
    <w:name w:val="bajada"/>
    <w:basedOn w:val="Normal"/>
    <w:uiPriority w:val="99"/>
    <w:rsid w:val="002B023C"/>
    <w:pPr>
      <w:spacing w:after="150" w:line="288" w:lineRule="auto"/>
    </w:pPr>
    <w:rPr>
      <w:rFonts w:eastAsia="Times New Roman"/>
      <w:b/>
      <w:bCs/>
      <w:sz w:val="23"/>
      <w:szCs w:val="23"/>
      <w:lang w:val="es-ES"/>
    </w:rPr>
  </w:style>
  <w:style w:type="table" w:customStyle="1" w:styleId="Tablaconcuadrcula1450">
    <w:name w:val="Tabla con cuadrícula 145"/>
    <w:basedOn w:val="Tablanormal"/>
    <w:next w:val="Tablaconcuadrcula10"/>
    <w:rsid w:val="002B023C"/>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77">
    <w:name w:val="Tabla con cuadrícula377"/>
    <w:basedOn w:val="Tablanormal"/>
    <w:next w:val="Tablaconcuadrcula"/>
    <w:rsid w:val="002B023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
    <w:name w:val="intro"/>
    <w:basedOn w:val="Normal"/>
    <w:rsid w:val="002B023C"/>
    <w:pPr>
      <w:spacing w:after="150" w:line="288" w:lineRule="auto"/>
    </w:pPr>
    <w:rPr>
      <w:rFonts w:eastAsia="Times New Roman"/>
      <w:sz w:val="23"/>
      <w:szCs w:val="23"/>
      <w:lang w:val="es-ES"/>
    </w:rPr>
  </w:style>
  <w:style w:type="paragraph" w:customStyle="1" w:styleId="futbol">
    <w:name w:val="futbol"/>
    <w:basedOn w:val="Normal"/>
    <w:uiPriority w:val="99"/>
    <w:rsid w:val="002B023C"/>
    <w:pPr>
      <w:pBdr>
        <w:top w:val="single" w:sz="6" w:space="4" w:color="C2C1A5"/>
        <w:left w:val="single" w:sz="6" w:space="4" w:color="C2C1A5"/>
        <w:bottom w:val="single" w:sz="6" w:space="4" w:color="C2C1A5"/>
        <w:right w:val="single" w:sz="6" w:space="4" w:color="C2C1A5"/>
      </w:pBdr>
      <w:shd w:val="clear" w:color="auto" w:fill="F4EBD2"/>
      <w:spacing w:before="300" w:line="288" w:lineRule="auto"/>
      <w:ind w:left="300"/>
    </w:pPr>
    <w:rPr>
      <w:rFonts w:eastAsia="Times New Roman"/>
      <w:sz w:val="23"/>
      <w:szCs w:val="23"/>
      <w:lang w:val="es-ES"/>
    </w:rPr>
  </w:style>
  <w:style w:type="paragraph" w:customStyle="1" w:styleId="referencias">
    <w:name w:val="referencias"/>
    <w:basedOn w:val="Normal"/>
    <w:uiPriority w:val="99"/>
    <w:rsid w:val="002B023C"/>
    <w:pPr>
      <w:pBdr>
        <w:top w:val="single" w:sz="6" w:space="2" w:color="CCCCCC"/>
        <w:left w:val="single" w:sz="6" w:space="2" w:color="CCCCCC"/>
        <w:bottom w:val="single" w:sz="6" w:space="2" w:color="CCCCCC"/>
        <w:right w:val="single" w:sz="6" w:space="2" w:color="CCCCCC"/>
      </w:pBdr>
      <w:shd w:val="clear" w:color="auto" w:fill="EFEFEF"/>
      <w:spacing w:before="150" w:after="150" w:line="288" w:lineRule="auto"/>
      <w:ind w:left="300" w:right="300"/>
    </w:pPr>
    <w:rPr>
      <w:rFonts w:eastAsia="Times New Roman"/>
      <w:sz w:val="20"/>
      <w:szCs w:val="20"/>
      <w:lang w:val="es-ES"/>
    </w:rPr>
  </w:style>
  <w:style w:type="paragraph" w:customStyle="1" w:styleId="destacado">
    <w:name w:val="destacado"/>
    <w:basedOn w:val="Normal"/>
    <w:uiPriority w:val="99"/>
    <w:rsid w:val="002B023C"/>
    <w:pPr>
      <w:pBdr>
        <w:top w:val="single" w:sz="18" w:space="4" w:color="999999"/>
        <w:bottom w:val="single" w:sz="18" w:space="4" w:color="999999"/>
      </w:pBdr>
      <w:spacing w:after="150" w:line="288" w:lineRule="auto"/>
    </w:pPr>
    <w:rPr>
      <w:rFonts w:eastAsia="Times New Roman"/>
      <w:sz w:val="23"/>
      <w:szCs w:val="23"/>
      <w:lang w:val="es-ES"/>
    </w:rPr>
  </w:style>
  <w:style w:type="paragraph" w:customStyle="1" w:styleId="align-iz">
    <w:name w:val="align-iz"/>
    <w:basedOn w:val="Normal"/>
    <w:uiPriority w:val="99"/>
    <w:rsid w:val="002B023C"/>
    <w:pPr>
      <w:spacing w:before="75" w:after="75" w:line="288" w:lineRule="auto"/>
      <w:ind w:right="150"/>
    </w:pPr>
    <w:rPr>
      <w:rFonts w:eastAsia="Times New Roman"/>
      <w:sz w:val="23"/>
      <w:szCs w:val="23"/>
      <w:lang w:val="es-ES"/>
    </w:rPr>
  </w:style>
  <w:style w:type="paragraph" w:customStyle="1" w:styleId="align-de">
    <w:name w:val="align-de"/>
    <w:basedOn w:val="Normal"/>
    <w:uiPriority w:val="99"/>
    <w:rsid w:val="002B023C"/>
    <w:pPr>
      <w:spacing w:before="75" w:after="75" w:line="288" w:lineRule="auto"/>
      <w:ind w:left="150"/>
    </w:pPr>
    <w:rPr>
      <w:rFonts w:eastAsia="Times New Roman"/>
      <w:sz w:val="23"/>
      <w:szCs w:val="23"/>
      <w:lang w:val="es-ES"/>
    </w:rPr>
  </w:style>
  <w:style w:type="paragraph" w:customStyle="1" w:styleId="actualice">
    <w:name w:val="actualice"/>
    <w:basedOn w:val="Normal"/>
    <w:uiPriority w:val="99"/>
    <w:rsid w:val="002B023C"/>
    <w:pPr>
      <w:pBdr>
        <w:top w:val="single" w:sz="6" w:space="4" w:color="999999"/>
        <w:left w:val="single" w:sz="6" w:space="4" w:color="999999"/>
        <w:bottom w:val="single" w:sz="6" w:space="4" w:color="999999"/>
        <w:right w:val="single" w:sz="6" w:space="4" w:color="999999"/>
      </w:pBdr>
      <w:shd w:val="clear" w:color="auto" w:fill="CCCCCC"/>
      <w:spacing w:before="150" w:after="150" w:line="288" w:lineRule="auto"/>
      <w:jc w:val="center"/>
    </w:pPr>
    <w:rPr>
      <w:rFonts w:eastAsia="Times New Roman"/>
      <w:sz w:val="23"/>
      <w:szCs w:val="23"/>
      <w:lang w:val="es-ES"/>
    </w:rPr>
  </w:style>
  <w:style w:type="paragraph" w:customStyle="1" w:styleId="tablaicur">
    <w:name w:val="tabla_icur"/>
    <w:basedOn w:val="Normal"/>
    <w:uiPriority w:val="99"/>
    <w:rsid w:val="002B023C"/>
    <w:pPr>
      <w:pBdr>
        <w:top w:val="single" w:sz="6" w:space="0" w:color="C2C1A5"/>
        <w:left w:val="single" w:sz="6" w:space="0" w:color="C2C1A5"/>
        <w:bottom w:val="single" w:sz="6" w:space="0" w:color="C2C1A5"/>
        <w:right w:val="single" w:sz="6" w:space="0" w:color="C2C1A5"/>
      </w:pBdr>
      <w:spacing w:before="225" w:after="225" w:line="288" w:lineRule="auto"/>
    </w:pPr>
    <w:rPr>
      <w:rFonts w:eastAsia="Times New Roman"/>
      <w:sz w:val="23"/>
      <w:szCs w:val="23"/>
      <w:lang w:val="es-ES"/>
    </w:rPr>
  </w:style>
  <w:style w:type="paragraph" w:customStyle="1" w:styleId="titdatosrelevantes">
    <w:name w:val="tit_datos_relevantes"/>
    <w:basedOn w:val="Normal"/>
    <w:uiPriority w:val="99"/>
    <w:rsid w:val="002B023C"/>
    <w:pPr>
      <w:spacing w:before="225" w:after="225" w:line="288" w:lineRule="auto"/>
      <w:ind w:left="225" w:right="225"/>
    </w:pPr>
    <w:rPr>
      <w:rFonts w:eastAsia="Times New Roman"/>
      <w:color w:val="999999"/>
      <w:sz w:val="30"/>
      <w:szCs w:val="30"/>
      <w:lang w:val="es-ES"/>
    </w:rPr>
  </w:style>
  <w:style w:type="paragraph" w:customStyle="1" w:styleId="datosrelevantes">
    <w:name w:val="datos_relevantes"/>
    <w:basedOn w:val="Normal"/>
    <w:uiPriority w:val="99"/>
    <w:rsid w:val="002B023C"/>
    <w:pPr>
      <w:spacing w:line="288" w:lineRule="auto"/>
    </w:pPr>
    <w:rPr>
      <w:rFonts w:eastAsia="Times New Roman"/>
      <w:sz w:val="23"/>
      <w:szCs w:val="23"/>
      <w:lang w:val="es-ES"/>
    </w:rPr>
  </w:style>
  <w:style w:type="paragraph" w:customStyle="1" w:styleId="separadordatos">
    <w:name w:val="separador_datos"/>
    <w:basedOn w:val="Normal"/>
    <w:uiPriority w:val="99"/>
    <w:rsid w:val="002B023C"/>
    <w:pPr>
      <w:spacing w:after="150" w:line="288" w:lineRule="auto"/>
    </w:pPr>
    <w:rPr>
      <w:rFonts w:eastAsia="Times New Roman"/>
      <w:sz w:val="23"/>
      <w:szCs w:val="23"/>
      <w:lang w:val="es-ES"/>
    </w:rPr>
  </w:style>
  <w:style w:type="paragraph" w:customStyle="1" w:styleId="ranking">
    <w:name w:val="ranking"/>
    <w:basedOn w:val="Normal"/>
    <w:uiPriority w:val="99"/>
    <w:rsid w:val="002B023C"/>
    <w:pPr>
      <w:pBdr>
        <w:top w:val="single" w:sz="6" w:space="0" w:color="C2C1A5"/>
        <w:left w:val="single" w:sz="6" w:space="0" w:color="C2C1A5"/>
        <w:bottom w:val="single" w:sz="6" w:space="0" w:color="C2C1A5"/>
        <w:right w:val="single" w:sz="6" w:space="0" w:color="C2C1A5"/>
      </w:pBdr>
      <w:spacing w:after="150" w:line="288" w:lineRule="auto"/>
    </w:pPr>
    <w:rPr>
      <w:rFonts w:eastAsia="Times New Roman"/>
      <w:sz w:val="20"/>
      <w:szCs w:val="20"/>
      <w:lang w:val="es-ES"/>
    </w:rPr>
  </w:style>
  <w:style w:type="paragraph" w:customStyle="1" w:styleId="caja">
    <w:name w:val="caja"/>
    <w:basedOn w:val="Normal"/>
    <w:uiPriority w:val="99"/>
    <w:rsid w:val="002B023C"/>
    <w:pPr>
      <w:pBdr>
        <w:top w:val="single" w:sz="6" w:space="4" w:color="C2C1A5"/>
        <w:left w:val="single" w:sz="6" w:space="8" w:color="C2C1A5"/>
        <w:bottom w:val="single" w:sz="6" w:space="8" w:color="C2C1A5"/>
        <w:right w:val="single" w:sz="6" w:space="8" w:color="C2C1A5"/>
      </w:pBdr>
      <w:shd w:val="clear" w:color="auto" w:fill="FFFFFF"/>
      <w:spacing w:after="375" w:line="288" w:lineRule="auto"/>
    </w:pPr>
    <w:rPr>
      <w:rFonts w:eastAsia="Times New Roman"/>
      <w:sz w:val="23"/>
      <w:szCs w:val="23"/>
      <w:lang w:val="es-ES"/>
    </w:rPr>
  </w:style>
  <w:style w:type="paragraph" w:customStyle="1" w:styleId="metodologia">
    <w:name w:val="metodologia"/>
    <w:basedOn w:val="Normal"/>
    <w:uiPriority w:val="99"/>
    <w:rsid w:val="002B023C"/>
    <w:pPr>
      <w:spacing w:before="300" w:after="300" w:line="288" w:lineRule="auto"/>
      <w:ind w:left="150"/>
    </w:pPr>
    <w:rPr>
      <w:rFonts w:eastAsia="Times New Roman"/>
      <w:sz w:val="23"/>
      <w:szCs w:val="23"/>
      <w:lang w:val="es-ES"/>
    </w:rPr>
  </w:style>
  <w:style w:type="paragraph" w:customStyle="1" w:styleId="graficos">
    <w:name w:val="graficos"/>
    <w:basedOn w:val="Normal"/>
    <w:uiPriority w:val="99"/>
    <w:rsid w:val="002B023C"/>
    <w:pPr>
      <w:spacing w:after="150" w:line="288" w:lineRule="auto"/>
    </w:pPr>
    <w:rPr>
      <w:rFonts w:eastAsia="Times New Roman"/>
      <w:sz w:val="23"/>
      <w:szCs w:val="23"/>
      <w:lang w:val="es-ES"/>
    </w:rPr>
  </w:style>
  <w:style w:type="paragraph" w:customStyle="1" w:styleId="fin">
    <w:name w:val="fin"/>
    <w:basedOn w:val="Normal"/>
    <w:uiPriority w:val="99"/>
    <w:rsid w:val="002B023C"/>
    <w:pPr>
      <w:spacing w:after="150" w:line="288" w:lineRule="auto"/>
    </w:pPr>
    <w:rPr>
      <w:rFonts w:eastAsia="Times New Roman"/>
      <w:sz w:val="23"/>
      <w:szCs w:val="23"/>
      <w:lang w:val="es-ES"/>
    </w:rPr>
  </w:style>
  <w:style w:type="paragraph" w:customStyle="1" w:styleId="footerbotdirectos">
    <w:name w:val="footer_bot_directos"/>
    <w:basedOn w:val="Normal"/>
    <w:uiPriority w:val="99"/>
    <w:rsid w:val="002B023C"/>
    <w:pPr>
      <w:spacing w:after="150" w:line="288" w:lineRule="auto"/>
    </w:pPr>
    <w:rPr>
      <w:rFonts w:eastAsia="Times New Roman"/>
      <w:sz w:val="23"/>
      <w:szCs w:val="23"/>
      <w:lang w:val="es-ES"/>
    </w:rPr>
  </w:style>
  <w:style w:type="paragraph" w:customStyle="1" w:styleId="ui-slider-handle">
    <w:name w:val="ui-slider-handle"/>
    <w:basedOn w:val="Normal"/>
    <w:uiPriority w:val="99"/>
    <w:rsid w:val="002B023C"/>
    <w:pPr>
      <w:pBdr>
        <w:top w:val="single" w:sz="6" w:space="0" w:color="CCCCCC"/>
        <w:left w:val="single" w:sz="6" w:space="0" w:color="CCCCCC"/>
        <w:bottom w:val="single" w:sz="6" w:space="0" w:color="CCCCCC"/>
        <w:right w:val="single" w:sz="6" w:space="0" w:color="CCCCCC"/>
      </w:pBdr>
      <w:shd w:val="clear" w:color="auto" w:fill="FF6600"/>
      <w:spacing w:after="150" w:line="288" w:lineRule="auto"/>
    </w:pPr>
    <w:rPr>
      <w:rFonts w:eastAsia="Times New Roman"/>
      <w:sz w:val="23"/>
      <w:szCs w:val="23"/>
      <w:lang w:val="es-ES"/>
    </w:rPr>
  </w:style>
  <w:style w:type="paragraph" w:customStyle="1" w:styleId="paginador">
    <w:name w:val="paginador"/>
    <w:basedOn w:val="Normal"/>
    <w:uiPriority w:val="99"/>
    <w:rsid w:val="002B023C"/>
    <w:pPr>
      <w:spacing w:after="150" w:line="288" w:lineRule="auto"/>
    </w:pPr>
    <w:rPr>
      <w:rFonts w:eastAsia="Times New Roman"/>
      <w:sz w:val="23"/>
      <w:szCs w:val="23"/>
      <w:lang w:val="es-ES"/>
    </w:rPr>
  </w:style>
  <w:style w:type="paragraph" w:customStyle="1" w:styleId="sub">
    <w:name w:val="sub"/>
    <w:basedOn w:val="Normal"/>
    <w:uiPriority w:val="99"/>
    <w:rsid w:val="002B023C"/>
    <w:pPr>
      <w:spacing w:after="150" w:line="288" w:lineRule="auto"/>
    </w:pPr>
    <w:rPr>
      <w:rFonts w:eastAsia="Times New Roman"/>
      <w:sz w:val="23"/>
      <w:szCs w:val="23"/>
      <w:lang w:val="es-ES"/>
    </w:rPr>
  </w:style>
  <w:style w:type="paragraph" w:customStyle="1" w:styleId="rank">
    <w:name w:val="rank"/>
    <w:basedOn w:val="Normal"/>
    <w:uiPriority w:val="99"/>
    <w:rsid w:val="002B023C"/>
    <w:pPr>
      <w:spacing w:after="150" w:line="288" w:lineRule="auto"/>
    </w:pPr>
    <w:rPr>
      <w:rFonts w:eastAsia="Times New Roman"/>
      <w:sz w:val="23"/>
      <w:szCs w:val="23"/>
      <w:lang w:val="es-ES"/>
    </w:rPr>
  </w:style>
  <w:style w:type="paragraph" w:customStyle="1" w:styleId="columna">
    <w:name w:val="columna"/>
    <w:basedOn w:val="Normal"/>
    <w:uiPriority w:val="99"/>
    <w:rsid w:val="002B023C"/>
    <w:pPr>
      <w:spacing w:after="150" w:line="288" w:lineRule="auto"/>
    </w:pPr>
    <w:rPr>
      <w:rFonts w:eastAsia="Times New Roman"/>
      <w:sz w:val="23"/>
      <w:szCs w:val="23"/>
      <w:lang w:val="es-ES"/>
    </w:rPr>
  </w:style>
  <w:style w:type="paragraph" w:customStyle="1" w:styleId="col">
    <w:name w:val="col"/>
    <w:basedOn w:val="Normal"/>
    <w:uiPriority w:val="99"/>
    <w:rsid w:val="002B023C"/>
    <w:pPr>
      <w:spacing w:after="150" w:line="288" w:lineRule="auto"/>
    </w:pPr>
    <w:rPr>
      <w:rFonts w:eastAsia="Times New Roman"/>
      <w:sz w:val="23"/>
      <w:szCs w:val="23"/>
      <w:lang w:val="es-ES"/>
    </w:rPr>
  </w:style>
  <w:style w:type="paragraph" w:customStyle="1" w:styleId="espaciado">
    <w:name w:val="espaciado"/>
    <w:basedOn w:val="Normal"/>
    <w:uiPriority w:val="99"/>
    <w:rsid w:val="002B023C"/>
    <w:pPr>
      <w:spacing w:after="150" w:line="288" w:lineRule="auto"/>
    </w:pPr>
    <w:rPr>
      <w:rFonts w:eastAsia="Times New Roman"/>
      <w:sz w:val="23"/>
      <w:szCs w:val="23"/>
      <w:lang w:val="es-ES"/>
    </w:rPr>
  </w:style>
  <w:style w:type="paragraph" w:customStyle="1" w:styleId="icur">
    <w:name w:val="icur"/>
    <w:basedOn w:val="Normal"/>
    <w:uiPriority w:val="99"/>
    <w:rsid w:val="002B023C"/>
    <w:pPr>
      <w:spacing w:after="150" w:line="288" w:lineRule="auto"/>
    </w:pPr>
    <w:rPr>
      <w:rFonts w:eastAsia="Times New Roman"/>
      <w:sz w:val="23"/>
      <w:szCs w:val="23"/>
      <w:lang w:val="es-ES"/>
    </w:rPr>
  </w:style>
  <w:style w:type="paragraph" w:customStyle="1" w:styleId="colfinal">
    <w:name w:val="col_final"/>
    <w:basedOn w:val="Normal"/>
    <w:uiPriority w:val="99"/>
    <w:rsid w:val="002B023C"/>
    <w:pPr>
      <w:spacing w:after="150" w:line="288" w:lineRule="auto"/>
    </w:pPr>
    <w:rPr>
      <w:rFonts w:eastAsia="Times New Roman"/>
      <w:sz w:val="23"/>
      <w:szCs w:val="23"/>
      <w:lang w:val="es-ES"/>
    </w:rPr>
  </w:style>
  <w:style w:type="paragraph" w:customStyle="1" w:styleId="sub1">
    <w:name w:val="sub1"/>
    <w:basedOn w:val="Normal"/>
    <w:uiPriority w:val="99"/>
    <w:rsid w:val="002B023C"/>
    <w:pPr>
      <w:spacing w:after="375" w:line="288" w:lineRule="auto"/>
      <w:ind w:left="150"/>
    </w:pPr>
    <w:rPr>
      <w:rFonts w:eastAsia="Times New Roman"/>
      <w:sz w:val="20"/>
      <w:szCs w:val="20"/>
      <w:lang w:val="es-ES"/>
    </w:rPr>
  </w:style>
  <w:style w:type="paragraph" w:customStyle="1" w:styleId="rank1">
    <w:name w:val="rank1"/>
    <w:basedOn w:val="Normal"/>
    <w:uiPriority w:val="99"/>
    <w:rsid w:val="002B023C"/>
    <w:pPr>
      <w:spacing w:before="150" w:line="288" w:lineRule="auto"/>
      <w:ind w:left="225" w:right="225"/>
    </w:pPr>
    <w:rPr>
      <w:rFonts w:eastAsia="Times New Roman"/>
      <w:sz w:val="23"/>
      <w:szCs w:val="23"/>
      <w:lang w:val="es-ES"/>
    </w:rPr>
  </w:style>
  <w:style w:type="paragraph" w:customStyle="1" w:styleId="intro1">
    <w:name w:val="intro1"/>
    <w:basedOn w:val="Normal"/>
    <w:rsid w:val="002B023C"/>
    <w:pPr>
      <w:spacing w:after="150" w:line="288" w:lineRule="auto"/>
    </w:pPr>
    <w:rPr>
      <w:rFonts w:eastAsia="Times New Roman"/>
      <w:sz w:val="23"/>
      <w:szCs w:val="23"/>
      <w:lang w:val="es-ES"/>
    </w:rPr>
  </w:style>
  <w:style w:type="paragraph" w:customStyle="1" w:styleId="col1">
    <w:name w:val="col1"/>
    <w:basedOn w:val="Normal"/>
    <w:uiPriority w:val="99"/>
    <w:rsid w:val="002B023C"/>
    <w:pPr>
      <w:spacing w:after="150" w:line="288" w:lineRule="auto"/>
    </w:pPr>
    <w:rPr>
      <w:rFonts w:eastAsia="Times New Roman"/>
      <w:sz w:val="23"/>
      <w:szCs w:val="23"/>
      <w:lang w:val="es-ES"/>
    </w:rPr>
  </w:style>
  <w:style w:type="paragraph" w:customStyle="1" w:styleId="espaciado1">
    <w:name w:val="espaciado1"/>
    <w:basedOn w:val="Normal"/>
    <w:uiPriority w:val="99"/>
    <w:rsid w:val="002B023C"/>
    <w:pPr>
      <w:pBdr>
        <w:left w:val="single" w:sz="6" w:space="15" w:color="C2C1A5"/>
      </w:pBdr>
      <w:spacing w:after="150" w:line="288" w:lineRule="auto"/>
    </w:pPr>
    <w:rPr>
      <w:rFonts w:eastAsia="Times New Roman"/>
      <w:sz w:val="23"/>
      <w:szCs w:val="23"/>
      <w:lang w:val="es-ES"/>
    </w:rPr>
  </w:style>
  <w:style w:type="paragraph" w:customStyle="1" w:styleId="icur1">
    <w:name w:val="icur1"/>
    <w:basedOn w:val="Normal"/>
    <w:uiPriority w:val="99"/>
    <w:rsid w:val="002B023C"/>
    <w:pPr>
      <w:spacing w:after="150" w:line="288" w:lineRule="auto"/>
      <w:ind w:left="450"/>
    </w:pPr>
    <w:rPr>
      <w:rFonts w:eastAsia="Times New Roman"/>
      <w:sz w:val="23"/>
      <w:szCs w:val="23"/>
      <w:lang w:val="es-ES"/>
    </w:rPr>
  </w:style>
  <w:style w:type="paragraph" w:customStyle="1" w:styleId="colfinal1">
    <w:name w:val="col_final1"/>
    <w:basedOn w:val="Normal"/>
    <w:uiPriority w:val="99"/>
    <w:rsid w:val="002B023C"/>
    <w:pPr>
      <w:pBdr>
        <w:top w:val="single" w:sz="6" w:space="15" w:color="C2C1A5"/>
      </w:pBdr>
      <w:spacing w:after="150" w:line="288" w:lineRule="auto"/>
    </w:pPr>
    <w:rPr>
      <w:rFonts w:eastAsia="Times New Roman"/>
      <w:sz w:val="23"/>
      <w:szCs w:val="23"/>
      <w:lang w:val="es-ES"/>
    </w:rPr>
  </w:style>
  <w:style w:type="paragraph" w:customStyle="1" w:styleId="paginador1">
    <w:name w:val="paginador1"/>
    <w:basedOn w:val="Normal"/>
    <w:uiPriority w:val="99"/>
    <w:rsid w:val="002B023C"/>
    <w:pPr>
      <w:spacing w:before="450" w:after="450" w:line="288" w:lineRule="auto"/>
      <w:jc w:val="center"/>
    </w:pPr>
    <w:rPr>
      <w:rFonts w:eastAsia="Times New Roman"/>
      <w:b/>
      <w:bCs/>
      <w:sz w:val="23"/>
      <w:szCs w:val="23"/>
      <w:lang w:val="es-ES"/>
    </w:rPr>
  </w:style>
  <w:style w:type="paragraph" w:customStyle="1" w:styleId="separadordatos1">
    <w:name w:val="separador_datos1"/>
    <w:basedOn w:val="Normal"/>
    <w:uiPriority w:val="99"/>
    <w:rsid w:val="002B023C"/>
    <w:pPr>
      <w:shd w:val="clear" w:color="auto" w:fill="FFFFFF"/>
      <w:spacing w:after="150" w:line="288" w:lineRule="auto"/>
    </w:pPr>
    <w:rPr>
      <w:rFonts w:eastAsia="Times New Roman"/>
      <w:sz w:val="23"/>
      <w:szCs w:val="23"/>
      <w:lang w:val="es-ES"/>
    </w:rPr>
  </w:style>
  <w:style w:type="paragraph" w:customStyle="1" w:styleId="separador1">
    <w:name w:val="separador1"/>
    <w:basedOn w:val="Normal"/>
    <w:uiPriority w:val="99"/>
    <w:rsid w:val="002B023C"/>
    <w:pPr>
      <w:shd w:val="clear" w:color="auto" w:fill="FFF4DC"/>
      <w:spacing w:after="150" w:line="288" w:lineRule="auto"/>
    </w:pPr>
    <w:rPr>
      <w:rFonts w:eastAsia="Times New Roman"/>
      <w:sz w:val="23"/>
      <w:szCs w:val="23"/>
      <w:lang w:val="es-ES"/>
    </w:rPr>
  </w:style>
  <w:style w:type="paragraph" w:customStyle="1" w:styleId="columna1">
    <w:name w:val="columna1"/>
    <w:basedOn w:val="Normal"/>
    <w:uiPriority w:val="99"/>
    <w:rsid w:val="002B023C"/>
    <w:pPr>
      <w:spacing w:before="150" w:line="288" w:lineRule="auto"/>
      <w:ind w:left="225"/>
    </w:pPr>
    <w:rPr>
      <w:rFonts w:eastAsia="Times New Roman"/>
      <w:sz w:val="23"/>
      <w:szCs w:val="23"/>
      <w:lang w:val="es-ES"/>
    </w:rPr>
  </w:style>
  <w:style w:type="table" w:customStyle="1" w:styleId="Tablaconcuadrcula378">
    <w:name w:val="Tabla con cuadrícula378"/>
    <w:basedOn w:val="Tablanormal"/>
    <w:next w:val="Tablaconcuadrcula"/>
    <w:rsid w:val="004223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5">
    <w:name w:val="Sin lista245"/>
    <w:next w:val="Sinlista"/>
    <w:semiHidden/>
    <w:rsid w:val="00110D1F"/>
  </w:style>
  <w:style w:type="table" w:customStyle="1" w:styleId="Tablaconcuadrcula379">
    <w:name w:val="Tabla con cuadrícula379"/>
    <w:basedOn w:val="Tablanormal"/>
    <w:next w:val="Tablaconcuadrcula"/>
    <w:rsid w:val="00110D1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6">
    <w:name w:val="Sin lista246"/>
    <w:next w:val="Sinlista"/>
    <w:semiHidden/>
    <w:rsid w:val="00767BB9"/>
  </w:style>
  <w:style w:type="table" w:customStyle="1" w:styleId="Tablaconcuadrcula380">
    <w:name w:val="Tabla con cuadrícula380"/>
    <w:basedOn w:val="Tablanormal"/>
    <w:next w:val="Tablaconcuadrcula"/>
    <w:rsid w:val="00767BB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7">
    <w:name w:val="Sin lista247"/>
    <w:next w:val="Sinlista"/>
    <w:semiHidden/>
    <w:rsid w:val="00590D83"/>
  </w:style>
  <w:style w:type="table" w:customStyle="1" w:styleId="Tablaconcuadrcula1460">
    <w:name w:val="Tabla con cuadrícula 146"/>
    <w:basedOn w:val="Tablanormal"/>
    <w:next w:val="Tablaconcuadrcula10"/>
    <w:rsid w:val="00590D83"/>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aconnmeros2">
    <w:name w:val="List Number 2"/>
    <w:basedOn w:val="Normal"/>
    <w:uiPriority w:val="99"/>
    <w:rsid w:val="00590D83"/>
    <w:pPr>
      <w:numPr>
        <w:numId w:val="11"/>
      </w:numPr>
      <w:tabs>
        <w:tab w:val="clear" w:pos="643"/>
        <w:tab w:val="left" w:pos="720"/>
      </w:tabs>
      <w:ind w:left="1440" w:hanging="720"/>
      <w:jc w:val="both"/>
    </w:pPr>
    <w:rPr>
      <w:rFonts w:eastAsia="Times New Roman"/>
      <w:sz w:val="22"/>
      <w:szCs w:val="20"/>
      <w:lang w:val="es-ES" w:eastAsia="en-GB"/>
    </w:rPr>
  </w:style>
  <w:style w:type="table" w:customStyle="1" w:styleId="Tablaconcuadrcula381">
    <w:name w:val="Tabla con cuadrícula381"/>
    <w:basedOn w:val="Tablanormal"/>
    <w:next w:val="Tablaconcuadrcula"/>
    <w:rsid w:val="00D7490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8">
    <w:name w:val="Sin lista248"/>
    <w:next w:val="Sinlista"/>
    <w:semiHidden/>
    <w:rsid w:val="00980C2F"/>
  </w:style>
  <w:style w:type="table" w:customStyle="1" w:styleId="Tablaconcuadrcula1470">
    <w:name w:val="Tabla con cuadrícula 147"/>
    <w:basedOn w:val="Tablanormal"/>
    <w:next w:val="Tablaconcuadrcula10"/>
    <w:rsid w:val="00980C2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ootnote3">
    <w:name w:val="footnote3"/>
    <w:basedOn w:val="Normal"/>
    <w:uiPriority w:val="99"/>
    <w:rsid w:val="00A53EC0"/>
    <w:pPr>
      <w:spacing w:after="312" w:line="312" w:lineRule="atLeast"/>
    </w:pPr>
    <w:rPr>
      <w:rFonts w:ascii="Verdana" w:eastAsia="Times New Roman" w:hAnsi="Verdana"/>
      <w:sz w:val="22"/>
      <w:szCs w:val="22"/>
      <w:lang w:val="es-ES"/>
    </w:rPr>
  </w:style>
  <w:style w:type="numbering" w:customStyle="1" w:styleId="Sinlista249">
    <w:name w:val="Sin lista249"/>
    <w:next w:val="Sinlista"/>
    <w:semiHidden/>
    <w:rsid w:val="00957534"/>
  </w:style>
  <w:style w:type="table" w:customStyle="1" w:styleId="Tablaconcuadrcula382">
    <w:name w:val="Tabla con cuadrícula382"/>
    <w:basedOn w:val="Tablanormal"/>
    <w:next w:val="Tablaconcuadrcula"/>
    <w:rsid w:val="00957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3">
    <w:name w:val="Tabla con cuadrícula383"/>
    <w:basedOn w:val="Tablanormal"/>
    <w:next w:val="Tablaconcuadrcula"/>
    <w:rsid w:val="00642F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4">
    <w:name w:val="Tabla con cuadrícula384"/>
    <w:basedOn w:val="Tablanormal"/>
    <w:next w:val="Tablaconcuadrcula"/>
    <w:rsid w:val="0059329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0">
    <w:name w:val="Sin lista250"/>
    <w:next w:val="Sinlista"/>
    <w:semiHidden/>
    <w:rsid w:val="00FB055D"/>
  </w:style>
  <w:style w:type="table" w:customStyle="1" w:styleId="Tablaconcuadrcula385">
    <w:name w:val="Tabla con cuadrícula385"/>
    <w:basedOn w:val="Tablanormal"/>
    <w:next w:val="Tablaconcuadrcula"/>
    <w:rsid w:val="00FB055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6">
    <w:name w:val="Tabla con cuadrícula386"/>
    <w:basedOn w:val="Tablanormal"/>
    <w:next w:val="Tablaconcuadrcula"/>
    <w:rsid w:val="001C253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4">
    <w:name w:val="Sin lista254"/>
    <w:next w:val="Sinlista"/>
    <w:semiHidden/>
    <w:rsid w:val="00A5100F"/>
  </w:style>
  <w:style w:type="table" w:customStyle="1" w:styleId="Tablaconcuadrcula387">
    <w:name w:val="Tabla con cuadrícula387"/>
    <w:basedOn w:val="Tablanormal"/>
    <w:next w:val="Tablaconcuadrcula"/>
    <w:rsid w:val="00C5772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80">
    <w:name w:val="Tabla con cuadrícula 148"/>
    <w:basedOn w:val="Tablanormal"/>
    <w:next w:val="Tablaconcuadrcula10"/>
    <w:rsid w:val="003947DA"/>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88">
    <w:name w:val="Tabla con cuadrícula388"/>
    <w:basedOn w:val="Tablanormal"/>
    <w:next w:val="Tablaconcuadrcula"/>
    <w:rsid w:val="002D316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5">
    <w:name w:val="Sin lista255"/>
    <w:next w:val="Sinlista"/>
    <w:semiHidden/>
    <w:rsid w:val="00D1615D"/>
  </w:style>
  <w:style w:type="paragraph" w:customStyle="1" w:styleId="msonospacing0">
    <w:name w:val="msonospacing"/>
    <w:basedOn w:val="Normal"/>
    <w:rsid w:val="00D1615D"/>
    <w:pPr>
      <w:spacing w:before="100" w:beforeAutospacing="1" w:after="100" w:afterAutospacing="1"/>
    </w:pPr>
    <w:rPr>
      <w:rFonts w:eastAsia="Times New Roman"/>
      <w:lang w:val="es-ES"/>
    </w:rPr>
  </w:style>
  <w:style w:type="table" w:customStyle="1" w:styleId="Tablaconcuadrcula389">
    <w:name w:val="Tabla con cuadrícula389"/>
    <w:basedOn w:val="Tablanormal"/>
    <w:next w:val="Tablaconcuadrcula"/>
    <w:rsid w:val="00D1615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0">
    <w:name w:val="Tabla con cuadrícula390"/>
    <w:basedOn w:val="Tablanormal"/>
    <w:next w:val="Tablaconcuadrcula"/>
    <w:rsid w:val="0064414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6">
    <w:name w:val="Sin lista256"/>
    <w:next w:val="Sinlista"/>
    <w:semiHidden/>
    <w:rsid w:val="003563C3"/>
  </w:style>
  <w:style w:type="numbering" w:customStyle="1" w:styleId="Sinlista257">
    <w:name w:val="Sin lista257"/>
    <w:next w:val="Sinlista"/>
    <w:semiHidden/>
    <w:rsid w:val="003237A0"/>
  </w:style>
  <w:style w:type="table" w:customStyle="1" w:styleId="Tablaconcuadrcula391">
    <w:name w:val="Tabla con cuadrícula391"/>
    <w:basedOn w:val="Tablanormal"/>
    <w:next w:val="Tablaconcuadrcula"/>
    <w:rsid w:val="006F21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2">
    <w:name w:val="Tabla con cuadrícula392"/>
    <w:basedOn w:val="Tablanormal"/>
    <w:next w:val="Tablaconcuadrcula"/>
    <w:rsid w:val="008B7F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3">
    <w:name w:val="Tabla con cuadrícula393"/>
    <w:basedOn w:val="Tablanormal"/>
    <w:next w:val="Tablaconcuadrcula"/>
    <w:rsid w:val="007B62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4">
    <w:name w:val="Tabla con cuadrícula394"/>
    <w:basedOn w:val="Tablanormal"/>
    <w:next w:val="Tablaconcuadrcula"/>
    <w:rsid w:val="000B5F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8">
    <w:name w:val="Sin lista258"/>
    <w:next w:val="Sinlista"/>
    <w:semiHidden/>
    <w:rsid w:val="001862AE"/>
  </w:style>
  <w:style w:type="table" w:customStyle="1" w:styleId="Tablaconcuadrcula395">
    <w:name w:val="Tabla con cuadrícula395"/>
    <w:basedOn w:val="Tablanormal"/>
    <w:next w:val="Tablaconcuadrcula"/>
    <w:rsid w:val="002C17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9">
    <w:name w:val="Sin lista259"/>
    <w:next w:val="Sinlista"/>
    <w:semiHidden/>
    <w:rsid w:val="00C60BD6"/>
  </w:style>
  <w:style w:type="table" w:customStyle="1" w:styleId="Tablaconcuadrcula396">
    <w:name w:val="Tabla con cuadrícula396"/>
    <w:basedOn w:val="Tablanormal"/>
    <w:next w:val="Tablaconcuadrcula"/>
    <w:rsid w:val="00C60BD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0">
    <w:name w:val="Sin lista260"/>
    <w:next w:val="Sinlista"/>
    <w:semiHidden/>
    <w:rsid w:val="00384FDC"/>
  </w:style>
  <w:style w:type="character" w:customStyle="1" w:styleId="noteinfo1">
    <w:name w:val="noteinfo1"/>
    <w:basedOn w:val="Fuentedeprrafopredeter"/>
    <w:rsid w:val="00384FDC"/>
    <w:rPr>
      <w:vanish w:val="0"/>
      <w:webHidden w:val="0"/>
      <w:color w:val="969696"/>
      <w:specVanish w:val="0"/>
    </w:rPr>
  </w:style>
  <w:style w:type="character" w:customStyle="1" w:styleId="noteintro1">
    <w:name w:val="noteintro1"/>
    <w:basedOn w:val="Fuentedeprrafopredeter"/>
    <w:rsid w:val="00384FDC"/>
    <w:rPr>
      <w:color w:val="000000"/>
      <w:sz w:val="23"/>
      <w:szCs w:val="23"/>
    </w:rPr>
  </w:style>
  <w:style w:type="table" w:customStyle="1" w:styleId="Tablaconcuadrcula397">
    <w:name w:val="Tabla con cuadrícula397"/>
    <w:basedOn w:val="Tablanormal"/>
    <w:next w:val="Tablaconcuadrcula"/>
    <w:rsid w:val="00384F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4">
    <w:name w:val="Sin lista264"/>
    <w:next w:val="Sinlista"/>
    <w:semiHidden/>
    <w:rsid w:val="005E1DD2"/>
  </w:style>
  <w:style w:type="numbering" w:customStyle="1" w:styleId="Sinlista265">
    <w:name w:val="Sin lista265"/>
    <w:next w:val="Sinlista"/>
    <w:semiHidden/>
    <w:rsid w:val="00EC76F9"/>
  </w:style>
  <w:style w:type="numbering" w:customStyle="1" w:styleId="Sinlista266">
    <w:name w:val="Sin lista266"/>
    <w:next w:val="Sinlista"/>
    <w:semiHidden/>
    <w:rsid w:val="00EC76F9"/>
  </w:style>
  <w:style w:type="table" w:customStyle="1" w:styleId="Tablaconcuadrcula398">
    <w:name w:val="Tabla con cuadrícula398"/>
    <w:basedOn w:val="Tablanormal"/>
    <w:next w:val="Tablaconcuadrcula"/>
    <w:rsid w:val="00EC76F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9">
    <w:name w:val="Tabla con cuadrícula399"/>
    <w:basedOn w:val="Tablanormal"/>
    <w:next w:val="Tablaconcuadrcula"/>
    <w:rsid w:val="00BA41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0">
    <w:name w:val="Tabla con cuadrícula400"/>
    <w:basedOn w:val="Tablanormal"/>
    <w:next w:val="Tablaconcuadrcula"/>
    <w:rsid w:val="00E534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7">
    <w:name w:val="Sin lista267"/>
    <w:next w:val="Sinlista"/>
    <w:semiHidden/>
    <w:rsid w:val="00BF2EBD"/>
  </w:style>
  <w:style w:type="numbering" w:customStyle="1" w:styleId="Sinlista268">
    <w:name w:val="Sin lista268"/>
    <w:next w:val="Sinlista"/>
    <w:semiHidden/>
    <w:rsid w:val="00883CEA"/>
  </w:style>
  <w:style w:type="paragraph" w:customStyle="1" w:styleId="Style22">
    <w:name w:val="Style 22"/>
    <w:basedOn w:val="Normal"/>
    <w:uiPriority w:val="99"/>
    <w:rsid w:val="00883CEA"/>
    <w:pPr>
      <w:widowControl w:val="0"/>
      <w:autoSpaceDE w:val="0"/>
      <w:autoSpaceDN w:val="0"/>
      <w:ind w:left="108"/>
    </w:pPr>
    <w:rPr>
      <w:rFonts w:eastAsia="Times New Roman"/>
      <w:lang w:val="en-US"/>
    </w:rPr>
  </w:style>
  <w:style w:type="table" w:customStyle="1" w:styleId="Tablaconcuadrcula401">
    <w:name w:val="Tabla con cuadrícula401"/>
    <w:basedOn w:val="Tablanormal"/>
    <w:next w:val="Tablaconcuadrcula"/>
    <w:rsid w:val="00883C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2">
    <w:name w:val="Tabla con cuadrícula402"/>
    <w:basedOn w:val="Tablanormal"/>
    <w:next w:val="Tablaconcuadrcula"/>
    <w:rsid w:val="00F601E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9">
    <w:name w:val="Sin lista269"/>
    <w:next w:val="Sinlista"/>
    <w:semiHidden/>
    <w:rsid w:val="00010413"/>
  </w:style>
  <w:style w:type="table" w:customStyle="1" w:styleId="Tablaconcuadrcula403">
    <w:name w:val="Tabla con cuadrícula403"/>
    <w:basedOn w:val="Tablanormal"/>
    <w:next w:val="Tablaconcuadrcula"/>
    <w:rsid w:val="005174D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4">
    <w:name w:val="Tabla con cuadrícula404"/>
    <w:basedOn w:val="Tablanormal"/>
    <w:next w:val="Tablaconcuadrcula"/>
    <w:rsid w:val="001D089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90">
    <w:name w:val="Tabla con cuadrícula 149"/>
    <w:basedOn w:val="Tablanormal"/>
    <w:next w:val="Tablaconcuadrcula10"/>
    <w:rsid w:val="00A17041"/>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270">
    <w:name w:val="Sin lista270"/>
    <w:next w:val="Sinlista"/>
    <w:semiHidden/>
    <w:rsid w:val="00892EBE"/>
  </w:style>
  <w:style w:type="table" w:customStyle="1" w:styleId="Tablaconcuadrcula1501">
    <w:name w:val="Tabla con cuadrícula 150"/>
    <w:basedOn w:val="Tablanormal"/>
    <w:next w:val="Tablaconcuadrcula10"/>
    <w:rsid w:val="00BB3DA8"/>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05">
    <w:name w:val="Tabla con cuadrícula405"/>
    <w:basedOn w:val="Tablanormal"/>
    <w:next w:val="Tablaconcuadrcula"/>
    <w:rsid w:val="00FD597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semiHidden/>
    <w:rsid w:val="001C6D47"/>
  </w:style>
  <w:style w:type="table" w:customStyle="1" w:styleId="Tablaconcuadrcula406">
    <w:name w:val="Tabla con cuadrícula406"/>
    <w:basedOn w:val="Tablanormal"/>
    <w:next w:val="Tablaconcuadrcula"/>
    <w:rsid w:val="001C6D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5">
    <w:name w:val="Sin lista275"/>
    <w:next w:val="Sinlista"/>
    <w:semiHidden/>
    <w:rsid w:val="00AC612A"/>
  </w:style>
  <w:style w:type="table" w:customStyle="1" w:styleId="Tablaconcuadrcula407">
    <w:name w:val="Tabla con cuadrícula407"/>
    <w:basedOn w:val="Tablanormal"/>
    <w:next w:val="Tablaconcuadrcula"/>
    <w:rsid w:val="00AC612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8">
    <w:name w:val="Tabla con cuadrícula408"/>
    <w:basedOn w:val="Tablanormal"/>
    <w:next w:val="Tablaconcuadrcula"/>
    <w:rsid w:val="00B757E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9">
    <w:name w:val="Tabla con cuadrícula409"/>
    <w:basedOn w:val="Tablanormal"/>
    <w:next w:val="Tablaconcuadrcula"/>
    <w:rsid w:val="00035D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6">
    <w:name w:val="Sin lista276"/>
    <w:next w:val="Sinlista"/>
    <w:semiHidden/>
    <w:rsid w:val="00121CB4"/>
  </w:style>
  <w:style w:type="table" w:customStyle="1" w:styleId="Tablaconcuadrcula410">
    <w:name w:val="Tabla con cuadrícula410"/>
    <w:basedOn w:val="Tablanormal"/>
    <w:next w:val="Tablaconcuadrcula"/>
    <w:rsid w:val="00121CB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rsid w:val="0056205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rsid w:val="007210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7">
    <w:name w:val="Sin lista277"/>
    <w:next w:val="Sinlista"/>
    <w:semiHidden/>
    <w:rsid w:val="00A94C1F"/>
  </w:style>
  <w:style w:type="table" w:customStyle="1" w:styleId="Tablaconcuadrcula413">
    <w:name w:val="Tabla con cuadrícula413"/>
    <w:basedOn w:val="Tablanormal"/>
    <w:next w:val="Tablaconcuadrcula"/>
    <w:rsid w:val="00A94C1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8">
    <w:name w:val="Sin lista278"/>
    <w:next w:val="Sinlista"/>
    <w:semiHidden/>
    <w:rsid w:val="006E3CC2"/>
  </w:style>
  <w:style w:type="table" w:customStyle="1" w:styleId="Tablaconcuadrcula414">
    <w:name w:val="Tabla con cuadrícula414"/>
    <w:basedOn w:val="Tablanormal"/>
    <w:next w:val="Tablaconcuadrcula"/>
    <w:rsid w:val="006E3CC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9">
    <w:name w:val="Sin lista279"/>
    <w:next w:val="Sinlista"/>
    <w:semiHidden/>
    <w:rsid w:val="006E1899"/>
  </w:style>
  <w:style w:type="table" w:customStyle="1" w:styleId="Tablaconcuadrcula415">
    <w:name w:val="Tabla con cuadrícula415"/>
    <w:basedOn w:val="Tablanormal"/>
    <w:next w:val="Tablaconcuadrcula"/>
    <w:rsid w:val="006E189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0">
    <w:name w:val="Sin lista280"/>
    <w:next w:val="Sinlista"/>
    <w:semiHidden/>
    <w:rsid w:val="00D215E7"/>
  </w:style>
  <w:style w:type="table" w:customStyle="1" w:styleId="Tablaconcuadrcula416">
    <w:name w:val="Tabla con cuadrícula416"/>
    <w:basedOn w:val="Tablanormal"/>
    <w:next w:val="Tablaconcuadrcula"/>
    <w:rsid w:val="00D215E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4">
    <w:name w:val="Sin lista284"/>
    <w:next w:val="Sinlista"/>
    <w:semiHidden/>
    <w:rsid w:val="00FA295E"/>
  </w:style>
  <w:style w:type="table" w:customStyle="1" w:styleId="Tablaconcuadrcula417">
    <w:name w:val="Tabla con cuadrícula417"/>
    <w:basedOn w:val="Tablanormal"/>
    <w:next w:val="Tablaconcuadrcula"/>
    <w:rsid w:val="00FA295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6">
    <w:name w:val="Tabla con cuadrícula 151"/>
    <w:basedOn w:val="Tablanormal"/>
    <w:next w:val="Tablaconcuadrcula10"/>
    <w:rsid w:val="00057ED2"/>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285">
    <w:name w:val="Sin lista285"/>
    <w:next w:val="Sinlista"/>
    <w:semiHidden/>
    <w:rsid w:val="002B5A3B"/>
  </w:style>
  <w:style w:type="table" w:customStyle="1" w:styleId="Tablaconcuadrcula418">
    <w:name w:val="Tabla con cuadrícula418"/>
    <w:basedOn w:val="Tablanormal"/>
    <w:next w:val="Tablaconcuadrcula"/>
    <w:rsid w:val="002B5A3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6">
    <w:name w:val="Sin lista286"/>
    <w:next w:val="Sinlista"/>
    <w:semiHidden/>
    <w:rsid w:val="00A377EF"/>
  </w:style>
  <w:style w:type="table" w:customStyle="1" w:styleId="Tablaconcuadrcula419">
    <w:name w:val="Tabla con cuadrícula419"/>
    <w:basedOn w:val="Tablanormal"/>
    <w:next w:val="Tablaconcuadrcula"/>
    <w:rsid w:val="00A377E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7">
    <w:name w:val="Sin lista287"/>
    <w:next w:val="Sinlista"/>
    <w:semiHidden/>
    <w:rsid w:val="008676DE"/>
  </w:style>
  <w:style w:type="table" w:customStyle="1" w:styleId="Tablaconcuadrcula420">
    <w:name w:val="Tabla con cuadrícula420"/>
    <w:basedOn w:val="Tablanormal"/>
    <w:next w:val="Tablaconcuadrcula"/>
    <w:rsid w:val="008676D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8">
    <w:name w:val="Sin lista288"/>
    <w:next w:val="Sinlista"/>
    <w:semiHidden/>
    <w:rsid w:val="009173C4"/>
  </w:style>
  <w:style w:type="table" w:customStyle="1" w:styleId="Tablaconcuadrcula421">
    <w:name w:val="Tabla con cuadrícula421"/>
    <w:basedOn w:val="Tablanormal"/>
    <w:next w:val="Tablaconcuadrcula"/>
    <w:rsid w:val="009173C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9">
    <w:name w:val="Sin lista289"/>
    <w:next w:val="Sinlista"/>
    <w:semiHidden/>
    <w:rsid w:val="00127795"/>
  </w:style>
  <w:style w:type="table" w:customStyle="1" w:styleId="Tablaconcuadrcula422">
    <w:name w:val="Tabla con cuadrícula422"/>
    <w:basedOn w:val="Tablanormal"/>
    <w:next w:val="Tablaconcuadrcula"/>
    <w:rsid w:val="001277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3">
    <w:name w:val="Tabla con cuadrícula423"/>
    <w:basedOn w:val="Tablanormal"/>
    <w:next w:val="Tablaconcuadrcula"/>
    <w:rsid w:val="00243BC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90">
    <w:name w:val="Sin lista290"/>
    <w:next w:val="Sinlista"/>
    <w:semiHidden/>
    <w:rsid w:val="008B0611"/>
  </w:style>
  <w:style w:type="table" w:customStyle="1" w:styleId="Tablaconcuadrcula424">
    <w:name w:val="Tabla con cuadrícula424"/>
    <w:basedOn w:val="Tablanormal"/>
    <w:next w:val="Tablaconcuadrcula"/>
    <w:rsid w:val="008B06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5">
    <w:name w:val="Tabla con cuadrícula425"/>
    <w:basedOn w:val="Tablanormal"/>
    <w:next w:val="Tablaconcuadrcula"/>
    <w:rsid w:val="00FE11E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0">
    <w:name w:val="Tabla con cuadrícula 152"/>
    <w:basedOn w:val="Tablanormal"/>
    <w:next w:val="Tablaconcuadrcula10"/>
    <w:rsid w:val="009E76FE"/>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26">
    <w:name w:val="Tabla con cuadrícula426"/>
    <w:basedOn w:val="Tablanormal"/>
    <w:next w:val="Tablaconcuadrcula"/>
    <w:rsid w:val="00B7101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semiHidden/>
    <w:rsid w:val="00576B47"/>
  </w:style>
  <w:style w:type="table" w:customStyle="1" w:styleId="Tablaconcuadrcula427">
    <w:name w:val="Tabla con cuadrícula427"/>
    <w:basedOn w:val="Tablanormal"/>
    <w:next w:val="Tablaconcuadrcula"/>
    <w:rsid w:val="00576B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5">
    <w:name w:val="Sin lista295"/>
    <w:next w:val="Sinlista"/>
    <w:semiHidden/>
    <w:rsid w:val="00956EDE"/>
  </w:style>
  <w:style w:type="table" w:customStyle="1" w:styleId="Tablaconcuadrcula428">
    <w:name w:val="Tabla con cuadrícula428"/>
    <w:basedOn w:val="Tablanormal"/>
    <w:next w:val="Tablaconcuadrcula"/>
    <w:rsid w:val="00956ED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6">
    <w:name w:val="Sin lista296"/>
    <w:next w:val="Sinlista"/>
    <w:semiHidden/>
    <w:rsid w:val="0048716F"/>
  </w:style>
  <w:style w:type="table" w:customStyle="1" w:styleId="Tablaconcuadrcula429">
    <w:name w:val="Tabla con cuadrícula429"/>
    <w:basedOn w:val="Tablanormal"/>
    <w:next w:val="Tablaconcuadrcula"/>
    <w:rsid w:val="0048716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0">
    <w:name w:val="Tabla con cuadrícula430"/>
    <w:basedOn w:val="Tablanormal"/>
    <w:next w:val="Tablaconcuadrcula"/>
    <w:rsid w:val="006E48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7">
    <w:name w:val="Sin lista297"/>
    <w:next w:val="Sinlista"/>
    <w:semiHidden/>
    <w:rsid w:val="005A5817"/>
  </w:style>
  <w:style w:type="table" w:customStyle="1" w:styleId="Tablaconcuadrcula431">
    <w:name w:val="Tabla con cuadrícula431"/>
    <w:basedOn w:val="Tablanormal"/>
    <w:next w:val="Tablaconcuadrcula"/>
    <w:rsid w:val="00D3087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2">
    <w:name w:val="Tabla con cuadrícula432"/>
    <w:basedOn w:val="Tablanormal"/>
    <w:next w:val="Tablaconcuadrcula"/>
    <w:rsid w:val="002E72E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3">
    <w:name w:val="Tabla con cuadrícula433"/>
    <w:basedOn w:val="Tablanormal"/>
    <w:next w:val="Tablaconcuadrcula"/>
    <w:rsid w:val="0002386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8">
    <w:name w:val="Sin lista298"/>
    <w:next w:val="Sinlista"/>
    <w:semiHidden/>
    <w:rsid w:val="00B527C4"/>
  </w:style>
  <w:style w:type="table" w:customStyle="1" w:styleId="Tablaconcuadrcula434">
    <w:name w:val="Tabla con cuadrícula434"/>
    <w:basedOn w:val="Tablanormal"/>
    <w:next w:val="Tablaconcuadrcula"/>
    <w:rsid w:val="00B527C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5">
    <w:name w:val="Tabla con cuadrícula435"/>
    <w:basedOn w:val="Tablanormal"/>
    <w:next w:val="Tablaconcuadrcula"/>
    <w:rsid w:val="00B90E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9">
    <w:name w:val="Sin lista299"/>
    <w:next w:val="Sinlista"/>
    <w:semiHidden/>
    <w:rsid w:val="002F5D4A"/>
  </w:style>
  <w:style w:type="table" w:customStyle="1" w:styleId="Tablaconcuadrcula436">
    <w:name w:val="Tabla con cuadrícula436"/>
    <w:basedOn w:val="Tablanormal"/>
    <w:next w:val="Tablaconcuadrcula"/>
    <w:rsid w:val="002F5D4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7">
    <w:name w:val="Tabla con cuadrícula437"/>
    <w:basedOn w:val="Tablanormal"/>
    <w:next w:val="Tablaconcuadrcula"/>
    <w:rsid w:val="00E96B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8">
    <w:name w:val="Tabla con cuadrícula438"/>
    <w:basedOn w:val="Tablanormal"/>
    <w:next w:val="Tablaconcuadrcula"/>
    <w:rsid w:val="003614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0">
    <w:name w:val="Sin lista300"/>
    <w:next w:val="Sinlista"/>
    <w:semiHidden/>
    <w:rsid w:val="00C655B1"/>
  </w:style>
  <w:style w:type="table" w:customStyle="1" w:styleId="Tablaconcuadrcula439">
    <w:name w:val="Tabla con cuadrícula439"/>
    <w:basedOn w:val="Tablanormal"/>
    <w:next w:val="Tablaconcuadrcula"/>
    <w:rsid w:val="00D021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semiHidden/>
    <w:rsid w:val="00D02182"/>
  </w:style>
  <w:style w:type="table" w:customStyle="1" w:styleId="Tablaconcuadrcula440">
    <w:name w:val="Tabla con cuadrícula440"/>
    <w:basedOn w:val="Tablanormal"/>
    <w:next w:val="Tablaconcuadrcula"/>
    <w:rsid w:val="00D021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rsid w:val="00BA47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5">
    <w:name w:val="Sin lista305"/>
    <w:next w:val="Sinlista"/>
    <w:semiHidden/>
    <w:rsid w:val="005818B8"/>
  </w:style>
  <w:style w:type="table" w:customStyle="1" w:styleId="Tablaconcuadrcula442">
    <w:name w:val="Tabla con cuadrícula442"/>
    <w:basedOn w:val="Tablanormal"/>
    <w:next w:val="Tablaconcuadrcula"/>
    <w:rsid w:val="005818B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6">
    <w:name w:val="Sin lista306"/>
    <w:next w:val="Sinlista"/>
    <w:semiHidden/>
    <w:rsid w:val="007600C7"/>
  </w:style>
  <w:style w:type="table" w:customStyle="1" w:styleId="Tablaconcuadrcula443">
    <w:name w:val="Tabla con cuadrícula443"/>
    <w:basedOn w:val="Tablanormal"/>
    <w:next w:val="Tablaconcuadrcula"/>
    <w:rsid w:val="007600C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4">
    <w:name w:val="Tabla con cuadrícula444"/>
    <w:basedOn w:val="Tablanormal"/>
    <w:next w:val="Tablaconcuadrcula"/>
    <w:rsid w:val="007D60C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7">
    <w:name w:val="Sin lista307"/>
    <w:next w:val="Sinlista"/>
    <w:semiHidden/>
    <w:rsid w:val="00E86245"/>
  </w:style>
  <w:style w:type="table" w:customStyle="1" w:styleId="Tablaconcuadrcula445">
    <w:name w:val="Tabla con cuadrícula445"/>
    <w:basedOn w:val="Tablanormal"/>
    <w:next w:val="Tablaconcuadrcula"/>
    <w:rsid w:val="00E8624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6">
    <w:name w:val="Tabla con cuadrícula446"/>
    <w:basedOn w:val="Tablanormal"/>
    <w:next w:val="Tablaconcuadrcula"/>
    <w:rsid w:val="00B134B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7">
    <w:name w:val="Tabla con cuadrícula447"/>
    <w:basedOn w:val="Tablanormal"/>
    <w:next w:val="Tablaconcuadrcula"/>
    <w:rsid w:val="0061602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8">
    <w:name w:val="Tabla con cuadrícula448"/>
    <w:basedOn w:val="Tablanormal"/>
    <w:next w:val="Tablaconcuadrcula"/>
    <w:rsid w:val="00FB11E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0">
    <w:name w:val="Tabla con cuadrícula 153"/>
    <w:basedOn w:val="Tablanormal"/>
    <w:next w:val="Tablaconcuadrcula10"/>
    <w:rsid w:val="0099037E"/>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308">
    <w:name w:val="Sin lista308"/>
    <w:next w:val="Sinlista"/>
    <w:semiHidden/>
    <w:rsid w:val="0076440E"/>
  </w:style>
  <w:style w:type="table" w:customStyle="1" w:styleId="Tablaconcuadrcula449">
    <w:name w:val="Tabla con cuadrícula449"/>
    <w:basedOn w:val="Tablanormal"/>
    <w:next w:val="Tablaconcuadrcula"/>
    <w:rsid w:val="0076440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9">
    <w:name w:val="Sin lista309"/>
    <w:next w:val="Sinlista"/>
    <w:semiHidden/>
    <w:rsid w:val="006B3542"/>
  </w:style>
  <w:style w:type="numbering" w:customStyle="1" w:styleId="Sinlista316">
    <w:name w:val="Sin lista316"/>
    <w:next w:val="Sinlista"/>
    <w:semiHidden/>
    <w:rsid w:val="00643404"/>
  </w:style>
  <w:style w:type="table" w:customStyle="1" w:styleId="Tablaconcuadrcula450">
    <w:name w:val="Tabla con cuadrícula450"/>
    <w:basedOn w:val="Tablanormal"/>
    <w:next w:val="Tablaconcuadrcula"/>
    <w:rsid w:val="0064340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semiHidden/>
    <w:rsid w:val="00DA6F07"/>
  </w:style>
  <w:style w:type="table" w:customStyle="1" w:styleId="Tablaconcuadrcula451">
    <w:name w:val="Tabla con cuadrícula451"/>
    <w:basedOn w:val="Tablanormal"/>
    <w:next w:val="Tablaconcuadrcula"/>
    <w:rsid w:val="00DA6F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60">
    <w:name w:val="Character Style 60"/>
    <w:rsid w:val="00DA6F07"/>
    <w:rPr>
      <w:color w:val="000000"/>
      <w:sz w:val="6"/>
      <w:szCs w:val="6"/>
      <w:shd w:val="clear" w:color="auto" w:fill="DFDFDF"/>
    </w:rPr>
  </w:style>
  <w:style w:type="table" w:customStyle="1" w:styleId="Tablaconcuadrcula1540">
    <w:name w:val="Tabla con cuadrícula 154"/>
    <w:basedOn w:val="Tablanormal"/>
    <w:next w:val="Tablaconcuadrcula10"/>
    <w:rsid w:val="00DA6F0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7">
    <w:name w:val="Style 7"/>
    <w:basedOn w:val="Normal"/>
    <w:uiPriority w:val="99"/>
    <w:rsid w:val="00DA6F07"/>
    <w:pPr>
      <w:widowControl w:val="0"/>
      <w:autoSpaceDE w:val="0"/>
      <w:autoSpaceDN w:val="0"/>
      <w:ind w:firstLine="288"/>
      <w:jc w:val="both"/>
    </w:pPr>
    <w:rPr>
      <w:rFonts w:eastAsia="Times New Roman"/>
      <w:sz w:val="21"/>
      <w:szCs w:val="21"/>
      <w:lang w:val="en-US"/>
    </w:rPr>
  </w:style>
  <w:style w:type="numbering" w:customStyle="1" w:styleId="Sinlista318">
    <w:name w:val="Sin lista318"/>
    <w:next w:val="Sinlista"/>
    <w:semiHidden/>
    <w:rsid w:val="009B69A9"/>
  </w:style>
  <w:style w:type="table" w:customStyle="1" w:styleId="Tablaconcuadrcula452">
    <w:name w:val="Tabla con cuadrícula452"/>
    <w:basedOn w:val="Tablanormal"/>
    <w:next w:val="Tablaconcuadrcula"/>
    <w:rsid w:val="009B69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1">
    <w:name w:val="1 / 1.1 / 1.1.1141"/>
    <w:basedOn w:val="Sinlista"/>
    <w:next w:val="111111"/>
    <w:rsid w:val="00101047"/>
  </w:style>
  <w:style w:type="table" w:customStyle="1" w:styleId="Tablaconcuadrcula453">
    <w:name w:val="Tabla con cuadrícula453"/>
    <w:basedOn w:val="Tablanormal"/>
    <w:next w:val="Tablaconcuadrcula"/>
    <w:rsid w:val="001010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1 / 1.1 / 1.1.15"/>
    <w:basedOn w:val="Sinlista"/>
    <w:next w:val="111111"/>
    <w:rsid w:val="00101047"/>
  </w:style>
  <w:style w:type="numbering" w:customStyle="1" w:styleId="Sinlista319">
    <w:name w:val="Sin lista319"/>
    <w:next w:val="Sinlista"/>
    <w:semiHidden/>
    <w:rsid w:val="004B43B6"/>
  </w:style>
  <w:style w:type="table" w:customStyle="1" w:styleId="Tablaconcuadrcula454">
    <w:name w:val="Tabla con cuadrícula454"/>
    <w:basedOn w:val="Tablanormal"/>
    <w:next w:val="Tablaconcuadrcula"/>
    <w:rsid w:val="00A61C7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semiHidden/>
    <w:rsid w:val="0019748F"/>
  </w:style>
  <w:style w:type="character" w:customStyle="1" w:styleId="CarCar18">
    <w:name w:val="Car Car18"/>
    <w:rsid w:val="0019748F"/>
    <w:rPr>
      <w:rFonts w:cs="CG Palacio (WN)"/>
      <w:b/>
      <w:sz w:val="18"/>
      <w:szCs w:val="24"/>
      <w:lang w:val="es-ES" w:eastAsia="es-ES" w:bidi="ar-SA"/>
    </w:rPr>
  </w:style>
  <w:style w:type="character" w:customStyle="1" w:styleId="CarCar17">
    <w:name w:val="Car Car17"/>
    <w:rsid w:val="0019748F"/>
    <w:rPr>
      <w:rFonts w:ascii="Arial" w:hAnsi="Arial" w:cs="Helv"/>
      <w:sz w:val="18"/>
      <w:lang w:val="es-ES_tradnl" w:eastAsia="es-MX" w:bidi="ar-SA"/>
    </w:rPr>
  </w:style>
  <w:style w:type="character" w:customStyle="1" w:styleId="Ttulo3Car">
    <w:name w:val="Título 3 Car"/>
    <w:aliases w:val="num.                                              3 Car"/>
    <w:link w:val="Ttulo3"/>
    <w:uiPriority w:val="9"/>
    <w:rsid w:val="0019748F"/>
    <w:rPr>
      <w:rFonts w:eastAsia="SimSun"/>
      <w:b/>
      <w:bCs/>
      <w:sz w:val="22"/>
      <w:szCs w:val="22"/>
      <w:lang w:val="es-ES" w:eastAsia="es-ES" w:bidi="ar-SA"/>
    </w:rPr>
  </w:style>
  <w:style w:type="character" w:customStyle="1" w:styleId="CarCar15">
    <w:name w:val="Car Car15"/>
    <w:rsid w:val="0019748F"/>
    <w:rPr>
      <w:sz w:val="24"/>
      <w:lang w:val="es-ES" w:eastAsia="es-ES" w:bidi="ar-SA"/>
    </w:rPr>
  </w:style>
  <w:style w:type="character" w:customStyle="1" w:styleId="CarCar14">
    <w:name w:val="Car Car14"/>
    <w:rsid w:val="0019748F"/>
    <w:rPr>
      <w:rFonts w:ascii="Arial" w:hAnsi="Arial"/>
      <w:b/>
      <w:sz w:val="24"/>
      <w:lang w:val="es-ES" w:eastAsia="es-ES" w:bidi="ar-SA"/>
    </w:rPr>
  </w:style>
  <w:style w:type="character" w:customStyle="1" w:styleId="Ttulo6Car">
    <w:name w:val="Título 6 Car"/>
    <w:link w:val="Ttulo6"/>
    <w:uiPriority w:val="9"/>
    <w:rsid w:val="0019748F"/>
    <w:rPr>
      <w:rFonts w:eastAsia="SimSun"/>
      <w:b/>
      <w:sz w:val="26"/>
      <w:szCs w:val="26"/>
      <w:lang w:val="es-ES" w:eastAsia="es-ES" w:bidi="ar-SA"/>
    </w:rPr>
  </w:style>
  <w:style w:type="character" w:customStyle="1" w:styleId="Ttulo7Car">
    <w:name w:val="Título 7 Car"/>
    <w:link w:val="Ttulo7"/>
    <w:uiPriority w:val="99"/>
    <w:rsid w:val="0019748F"/>
    <w:rPr>
      <w:rFonts w:eastAsia="SimSun"/>
      <w:b/>
      <w:bCs/>
      <w:sz w:val="14"/>
      <w:szCs w:val="26"/>
      <w:lang w:val="es-ES" w:eastAsia="es-ES" w:bidi="ar-SA"/>
    </w:rPr>
  </w:style>
  <w:style w:type="character" w:customStyle="1" w:styleId="Ttulo8Car">
    <w:name w:val="Título 8 Car"/>
    <w:link w:val="Ttulo8"/>
    <w:uiPriority w:val="99"/>
    <w:rsid w:val="0019748F"/>
    <w:rPr>
      <w:rFonts w:eastAsia="SimSun"/>
      <w:i/>
      <w:iCs/>
      <w:sz w:val="24"/>
      <w:szCs w:val="24"/>
      <w:lang w:val="es-MX" w:eastAsia="es-ES" w:bidi="ar-SA"/>
    </w:rPr>
  </w:style>
  <w:style w:type="character" w:customStyle="1" w:styleId="Ttulo9Car">
    <w:name w:val="Título 9 Car"/>
    <w:link w:val="Ttulo9"/>
    <w:uiPriority w:val="99"/>
    <w:rsid w:val="0019748F"/>
    <w:rPr>
      <w:rFonts w:ascii="Arial" w:eastAsia="SimSun" w:hAnsi="Arial"/>
      <w:sz w:val="22"/>
      <w:szCs w:val="22"/>
      <w:lang w:val="es-MX" w:eastAsia="es-ES" w:bidi="ar-SA"/>
    </w:rPr>
  </w:style>
  <w:style w:type="character" w:customStyle="1" w:styleId="SangradetextonormalCar">
    <w:name w:val="Sangría de texto normal Car"/>
    <w:link w:val="Sangradetextonormal"/>
    <w:rsid w:val="0019748F"/>
    <w:rPr>
      <w:rFonts w:eastAsia="SimSun"/>
      <w:sz w:val="24"/>
      <w:szCs w:val="24"/>
      <w:lang w:val="es-ES" w:eastAsia="es-ES" w:bidi="ar-SA"/>
    </w:rPr>
  </w:style>
  <w:style w:type="character" w:customStyle="1" w:styleId="Sangra2detindependienteCar">
    <w:name w:val="Sangría 2 de t. independiente Car"/>
    <w:link w:val="Sangra2detindependiente"/>
    <w:rsid w:val="0019748F"/>
    <w:rPr>
      <w:rFonts w:eastAsia="SimSun"/>
      <w:sz w:val="24"/>
      <w:szCs w:val="24"/>
      <w:lang w:val="es-ES" w:eastAsia="es-ES" w:bidi="ar-SA"/>
    </w:rPr>
  </w:style>
  <w:style w:type="character" w:customStyle="1" w:styleId="CarCar7">
    <w:name w:val="Car Car7"/>
    <w:rsid w:val="0019748F"/>
    <w:rPr>
      <w:lang w:val="es-ES" w:eastAsia="es-ES" w:bidi="ar-SA"/>
    </w:rPr>
  </w:style>
  <w:style w:type="character" w:customStyle="1" w:styleId="PiedepginaCar">
    <w:name w:val="Pie de página Car"/>
    <w:link w:val="Piedepgina"/>
    <w:rsid w:val="0019748F"/>
    <w:rPr>
      <w:rFonts w:eastAsia="SimSun"/>
      <w:sz w:val="24"/>
      <w:szCs w:val="24"/>
      <w:lang w:val="es-MX" w:eastAsia="es-ES" w:bidi="ar-SA"/>
    </w:rPr>
  </w:style>
  <w:style w:type="character" w:customStyle="1" w:styleId="TextoindependienteCar">
    <w:name w:val="Texto independiente Car"/>
    <w:aliases w:val=" Car Car Car Car Car Car Car,Car Car Car Car Car Car Car1"/>
    <w:link w:val="Textoindependiente"/>
    <w:rsid w:val="0019748F"/>
    <w:rPr>
      <w:rFonts w:eastAsia="SimSun"/>
      <w:szCs w:val="24"/>
      <w:lang w:val="es-MX" w:eastAsia="es-ES" w:bidi="ar-SA"/>
    </w:rPr>
  </w:style>
  <w:style w:type="character" w:customStyle="1" w:styleId="Textoindependiente2Car">
    <w:name w:val="Texto independiente 2 Car"/>
    <w:link w:val="Textoindependiente2"/>
    <w:uiPriority w:val="99"/>
    <w:rsid w:val="0019748F"/>
    <w:rPr>
      <w:rFonts w:eastAsia="SimSun"/>
      <w:sz w:val="26"/>
      <w:szCs w:val="24"/>
      <w:lang w:val="es-MX" w:eastAsia="es-ES" w:bidi="ar-SA"/>
    </w:rPr>
  </w:style>
  <w:style w:type="paragraph" w:customStyle="1" w:styleId="xl114">
    <w:name w:val="xl114"/>
    <w:basedOn w:val="Normal"/>
    <w:uiPriority w:val="99"/>
    <w:rsid w:val="0019748F"/>
    <w:pPr>
      <w:shd w:val="clear" w:color="000000" w:fill="FFFFFF"/>
      <w:spacing w:before="100" w:beforeAutospacing="1" w:after="100" w:afterAutospacing="1"/>
      <w:jc w:val="center"/>
    </w:pPr>
    <w:rPr>
      <w:rFonts w:eastAsia="Times New Roman"/>
      <w:lang w:eastAsia="es-MX"/>
    </w:rPr>
  </w:style>
  <w:style w:type="paragraph" w:customStyle="1" w:styleId="xl128">
    <w:name w:val="xl128"/>
    <w:basedOn w:val="Normal"/>
    <w:uiPriority w:val="99"/>
    <w:rsid w:val="0019748F"/>
    <w:pPr>
      <w:shd w:val="clear" w:color="000000" w:fill="FFFFFF"/>
      <w:spacing w:before="100" w:beforeAutospacing="1" w:after="100" w:afterAutospacing="1"/>
      <w:jc w:val="center"/>
    </w:pPr>
    <w:rPr>
      <w:rFonts w:ascii="Arial" w:eastAsia="Times New Roman" w:hAnsi="Arial" w:cs="Arial"/>
      <w:sz w:val="22"/>
      <w:szCs w:val="22"/>
      <w:lang w:eastAsia="es-MX"/>
    </w:rPr>
  </w:style>
  <w:style w:type="paragraph" w:customStyle="1" w:styleId="Secreta">
    <w:name w:val="Secreta"/>
    <w:basedOn w:val="Normal"/>
    <w:autoRedefine/>
    <w:uiPriority w:val="99"/>
    <w:rsid w:val="0019748F"/>
    <w:pPr>
      <w:tabs>
        <w:tab w:val="right" w:leader="dot" w:pos="8100"/>
        <w:tab w:val="right" w:pos="8640"/>
      </w:tabs>
      <w:spacing w:line="334" w:lineRule="exact"/>
      <w:ind w:left="274" w:right="749"/>
      <w:jc w:val="both"/>
    </w:pPr>
    <w:rPr>
      <w:rFonts w:eastAsia="Times New Roman"/>
      <w:b/>
      <w:sz w:val="20"/>
      <w:szCs w:val="20"/>
      <w:u w:val="single"/>
      <w:lang w:val="es-ES_tradnl"/>
    </w:rPr>
  </w:style>
  <w:style w:type="table" w:customStyle="1" w:styleId="Tablaconcuadrcula455">
    <w:name w:val="Tabla con cuadrícula455"/>
    <w:basedOn w:val="Tablanormal"/>
    <w:next w:val="Tablaconcuadrcula"/>
    <w:rsid w:val="000C1D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6">
    <w:name w:val="Tabla con cuadrícula456"/>
    <w:basedOn w:val="Tablanormal"/>
    <w:next w:val="Tablaconcuadrcula"/>
    <w:rsid w:val="003F0E4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7">
    <w:name w:val="Tabla con cuadrícula457"/>
    <w:basedOn w:val="Tablanormal"/>
    <w:next w:val="Tablaconcuadrcula"/>
    <w:rsid w:val="000F334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4">
    <w:name w:val="Sin lista324"/>
    <w:next w:val="Sinlista"/>
    <w:semiHidden/>
    <w:rsid w:val="0073114E"/>
  </w:style>
  <w:style w:type="table" w:customStyle="1" w:styleId="Tablaconcuadrcula458">
    <w:name w:val="Tabla con cuadrícula458"/>
    <w:basedOn w:val="Tablanormal"/>
    <w:next w:val="Tablaconcuadrcula"/>
    <w:rsid w:val="00AD77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9">
    <w:name w:val="Tabla con cuadrícula459"/>
    <w:basedOn w:val="Tablanormal"/>
    <w:next w:val="Tablaconcuadrcula"/>
    <w:rsid w:val="005D682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0">
    <w:name w:val="Tabla con cuadrícula460"/>
    <w:basedOn w:val="Tablanormal"/>
    <w:next w:val="Tablaconcuadrcula"/>
    <w:rsid w:val="003107B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5">
    <w:name w:val="Sin lista325"/>
    <w:next w:val="Sinlista"/>
    <w:semiHidden/>
    <w:rsid w:val="004E20F6"/>
  </w:style>
  <w:style w:type="table" w:customStyle="1" w:styleId="Tablaconcuadrcula461">
    <w:name w:val="Tabla con cuadrícula461"/>
    <w:basedOn w:val="Tablanormal"/>
    <w:next w:val="Tablaconcuadrcula"/>
    <w:rsid w:val="004E20F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2">
    <w:name w:val="Tabla con cuadrícula462"/>
    <w:basedOn w:val="Tablanormal"/>
    <w:next w:val="Tablaconcuadrcula"/>
    <w:rsid w:val="005D11C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3">
    <w:name w:val="Tabla con cuadrícula463"/>
    <w:basedOn w:val="Tablanormal"/>
    <w:next w:val="Tablaconcuadrcula"/>
    <w:rsid w:val="00473E0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6">
    <w:name w:val="Sin lista326"/>
    <w:next w:val="Sinlista"/>
    <w:semiHidden/>
    <w:rsid w:val="007D6242"/>
  </w:style>
  <w:style w:type="table" w:customStyle="1" w:styleId="Tablaconcuadrcula464">
    <w:name w:val="Tabla con cuadrícula464"/>
    <w:basedOn w:val="Tablanormal"/>
    <w:next w:val="Tablaconcuadrcula"/>
    <w:rsid w:val="007D624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50">
    <w:name w:val="Tabla con cuadrícula 155"/>
    <w:basedOn w:val="Tablanormal"/>
    <w:next w:val="Tablaconcuadrcula10"/>
    <w:rsid w:val="00ED7BC3"/>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327">
    <w:name w:val="Sin lista327"/>
    <w:next w:val="Sinlista"/>
    <w:semiHidden/>
    <w:rsid w:val="00C66900"/>
  </w:style>
  <w:style w:type="table" w:customStyle="1" w:styleId="Tablaconcuadrcula465">
    <w:name w:val="Tabla con cuadrícula465"/>
    <w:basedOn w:val="Tablanormal"/>
    <w:next w:val="Tablaconcuadrcula"/>
    <w:rsid w:val="00C6690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8">
    <w:name w:val="Sin lista328"/>
    <w:next w:val="Sinlista"/>
    <w:semiHidden/>
    <w:rsid w:val="00322D90"/>
  </w:style>
  <w:style w:type="table" w:customStyle="1" w:styleId="Tablaconcuadrcula466">
    <w:name w:val="Tabla con cuadrícula466"/>
    <w:basedOn w:val="Tablanormal"/>
    <w:next w:val="Tablaconcuadrcula"/>
    <w:rsid w:val="00322D9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9">
    <w:name w:val="Sin lista329"/>
    <w:next w:val="Sinlista"/>
    <w:semiHidden/>
    <w:rsid w:val="00E832CC"/>
  </w:style>
  <w:style w:type="table" w:customStyle="1" w:styleId="Tablaconcuadrcula467">
    <w:name w:val="Tabla con cuadrícula467"/>
    <w:basedOn w:val="Tablanormal"/>
    <w:next w:val="Tablaconcuadrcula"/>
    <w:rsid w:val="00E832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8">
    <w:name w:val="Tabla con cuadrícula468"/>
    <w:basedOn w:val="Tablanormal"/>
    <w:next w:val="Tablaconcuadrcula"/>
    <w:rsid w:val="000B2E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0">
    <w:name w:val="Sin lista330"/>
    <w:next w:val="Sinlista"/>
    <w:semiHidden/>
    <w:rsid w:val="00933439"/>
  </w:style>
  <w:style w:type="table" w:customStyle="1" w:styleId="Tablaconcuadrcula469">
    <w:name w:val="Tabla con cuadrícula469"/>
    <w:basedOn w:val="Tablanormal"/>
    <w:next w:val="Tablaconcuadrcula"/>
    <w:rsid w:val="00C6156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4">
    <w:name w:val="Sin lista334"/>
    <w:next w:val="Sinlista"/>
    <w:semiHidden/>
    <w:rsid w:val="0091338E"/>
  </w:style>
  <w:style w:type="table" w:customStyle="1" w:styleId="Tablaconcuadrcula1560">
    <w:name w:val="Tabla con cuadrícula 156"/>
    <w:basedOn w:val="Tablanormal"/>
    <w:next w:val="Tablaconcuadrcula10"/>
    <w:rsid w:val="0091338E"/>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335">
    <w:name w:val="Sin lista335"/>
    <w:next w:val="Sinlista"/>
    <w:semiHidden/>
    <w:rsid w:val="000860BC"/>
  </w:style>
  <w:style w:type="table" w:customStyle="1" w:styleId="Tablaconcuadrcula470">
    <w:name w:val="Tabla con cuadrícula470"/>
    <w:basedOn w:val="Tablanormal"/>
    <w:next w:val="Tablaconcuadrcula"/>
    <w:rsid w:val="000860B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1">
    <w:name w:val="Tabla con cuadrícula471"/>
    <w:basedOn w:val="Tablanormal"/>
    <w:next w:val="Tablaconcuadrcula"/>
    <w:rsid w:val="00EA65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2">
    <w:name w:val="Tabla con cuadrícula472"/>
    <w:basedOn w:val="Tablanormal"/>
    <w:next w:val="Tablaconcuadrcula"/>
    <w:rsid w:val="00FA505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3">
    <w:name w:val="Tabla con cuadrícula473"/>
    <w:basedOn w:val="Tablanormal"/>
    <w:next w:val="Tablaconcuadrcula"/>
    <w:rsid w:val="00C8658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4">
    <w:name w:val="Tabla con cuadrícula474"/>
    <w:basedOn w:val="Tablanormal"/>
    <w:next w:val="Tablaconcuadrcula"/>
    <w:rsid w:val="00395B6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6">
    <w:name w:val="Sin lista336"/>
    <w:next w:val="Sinlista"/>
    <w:semiHidden/>
    <w:rsid w:val="006C7C31"/>
  </w:style>
  <w:style w:type="table" w:customStyle="1" w:styleId="Tablaconcuadrcula475">
    <w:name w:val="Tabla con cuadrícula475"/>
    <w:basedOn w:val="Tablanormal"/>
    <w:next w:val="Tablaconcuadrcula"/>
    <w:rsid w:val="006C7C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7">
    <w:name w:val="Sin lista337"/>
    <w:next w:val="Sinlista"/>
    <w:semiHidden/>
    <w:rsid w:val="004745F4"/>
  </w:style>
  <w:style w:type="numbering" w:customStyle="1" w:styleId="Sinlista338">
    <w:name w:val="Sin lista338"/>
    <w:next w:val="Sinlista"/>
    <w:semiHidden/>
    <w:rsid w:val="00727106"/>
  </w:style>
  <w:style w:type="table" w:customStyle="1" w:styleId="Tablaconcuadrcula476">
    <w:name w:val="Tabla con cuadrícula476"/>
    <w:basedOn w:val="Tablanormal"/>
    <w:next w:val="Tablaconcuadrcula"/>
    <w:rsid w:val="007271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2">
    <w:name w:val="1 / 1.1 / 1.1.1142"/>
    <w:basedOn w:val="Sinlista"/>
    <w:next w:val="111111"/>
    <w:rsid w:val="00776874"/>
    <w:pPr>
      <w:numPr>
        <w:numId w:val="1"/>
      </w:numPr>
    </w:pPr>
  </w:style>
  <w:style w:type="table" w:customStyle="1" w:styleId="Tablaconcuadrcula477">
    <w:name w:val="Tabla con cuadrícula477"/>
    <w:basedOn w:val="Tablanormal"/>
    <w:next w:val="Tablaconcuadrcula"/>
    <w:rsid w:val="0053734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8">
    <w:name w:val="Tabla con cuadrícula478"/>
    <w:basedOn w:val="Tablanormal"/>
    <w:next w:val="Tablaconcuadrcula"/>
    <w:rsid w:val="00E549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9">
    <w:name w:val="Tabla con cuadrícula479"/>
    <w:basedOn w:val="Tablanormal"/>
    <w:next w:val="Tablaconcuadrcula"/>
    <w:rsid w:val="0071295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9">
    <w:name w:val="Sin lista339"/>
    <w:next w:val="Sinlista"/>
    <w:semiHidden/>
    <w:rsid w:val="0080080D"/>
  </w:style>
  <w:style w:type="numbering" w:customStyle="1" w:styleId="Sinlista340">
    <w:name w:val="Sin lista340"/>
    <w:next w:val="Sinlista"/>
    <w:semiHidden/>
    <w:rsid w:val="003B17A9"/>
  </w:style>
  <w:style w:type="table" w:customStyle="1" w:styleId="Tablaconcuadrcula480">
    <w:name w:val="Tabla con cuadrícula480"/>
    <w:basedOn w:val="Tablanormal"/>
    <w:next w:val="Tablaconcuadrcula"/>
    <w:rsid w:val="003B17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1">
    <w:name w:val="Tabla con cuadrícula481"/>
    <w:basedOn w:val="Tablanormal"/>
    <w:next w:val="Tablaconcuadrcula"/>
    <w:rsid w:val="004D741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2">
    <w:name w:val="Tabla con cuadrícula482"/>
    <w:basedOn w:val="Tablanormal"/>
    <w:next w:val="Tablaconcuadrcula"/>
    <w:rsid w:val="00965A5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semiHidden/>
    <w:rsid w:val="006577E9"/>
  </w:style>
  <w:style w:type="table" w:customStyle="1" w:styleId="Tablaconcuadrcula1570">
    <w:name w:val="Tabla con cuadrícula 157"/>
    <w:basedOn w:val="Tablanormal"/>
    <w:next w:val="Tablaconcuadrcula10"/>
    <w:rsid w:val="006577E9"/>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83">
    <w:name w:val="Tabla con cuadrícula483"/>
    <w:basedOn w:val="Tablanormal"/>
    <w:next w:val="Tablaconcuadrcula"/>
    <w:rsid w:val="006577E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5">
    <w:name w:val="Sin lista345"/>
    <w:next w:val="Sinlista"/>
    <w:semiHidden/>
    <w:rsid w:val="00F86BD6"/>
  </w:style>
  <w:style w:type="table" w:customStyle="1" w:styleId="Tablaconcuadrcula1105">
    <w:name w:val="Tabla con cuadrícula1105"/>
    <w:basedOn w:val="Tablanormal"/>
    <w:next w:val="Tablaconcuadrcula"/>
    <w:rsid w:val="00F86BD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4">
    <w:name w:val="Tabla con cuadrícula484"/>
    <w:basedOn w:val="Tablanormal"/>
    <w:next w:val="Tablaconcuadrcula"/>
    <w:rsid w:val="00415DA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5">
    <w:name w:val="Tabla con cuadrícula485"/>
    <w:basedOn w:val="Tablanormal"/>
    <w:next w:val="Tablaconcuadrcula"/>
    <w:rsid w:val="00415DA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6">
    <w:name w:val="Tabla con cuadrícula486"/>
    <w:basedOn w:val="Tablanormal"/>
    <w:next w:val="Tablaconcuadrcula"/>
    <w:rsid w:val="00415DA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7">
    <w:name w:val="Tabla con cuadrícula487"/>
    <w:basedOn w:val="Tablanormal"/>
    <w:next w:val="Tablaconcuadrcula"/>
    <w:rsid w:val="003848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6">
    <w:name w:val="Sin lista346"/>
    <w:next w:val="Sinlista"/>
    <w:semiHidden/>
    <w:rsid w:val="006B7453"/>
  </w:style>
  <w:style w:type="table" w:customStyle="1" w:styleId="Tablaconcuadrcula488">
    <w:name w:val="Tabla con cuadrícula488"/>
    <w:basedOn w:val="Tablanormal"/>
    <w:next w:val="Tablaconcuadrcula"/>
    <w:rsid w:val="006B745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9">
    <w:name w:val="Tabla con cuadrícula489"/>
    <w:basedOn w:val="Tablanormal"/>
    <w:next w:val="Tablaconcuadrcula"/>
    <w:rsid w:val="00D80F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80">
    <w:name w:val="Tabla con cuadrícula 158"/>
    <w:basedOn w:val="Tablanormal"/>
    <w:next w:val="Tablaconcuadrcula10"/>
    <w:rsid w:val="00D33833"/>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90">
    <w:name w:val="Tabla con cuadrícula490"/>
    <w:basedOn w:val="Tablanormal"/>
    <w:next w:val="Tablaconcuadrcula"/>
    <w:rsid w:val="00687DD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90">
    <w:name w:val="Tabla con cuadrícula 159"/>
    <w:basedOn w:val="Tablanormal"/>
    <w:next w:val="Tablaconcuadrcula10"/>
    <w:rsid w:val="00BC6985"/>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347">
    <w:name w:val="Sin lista347"/>
    <w:next w:val="Sinlista"/>
    <w:semiHidden/>
    <w:rsid w:val="003F5F23"/>
  </w:style>
  <w:style w:type="table" w:customStyle="1" w:styleId="Tablaconcuadrcula491">
    <w:name w:val="Tabla con cuadrícula491"/>
    <w:basedOn w:val="Tablanormal"/>
    <w:next w:val="Tablaconcuadrcula"/>
    <w:rsid w:val="003F5F2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8">
    <w:name w:val="Sin lista348"/>
    <w:next w:val="Sinlista"/>
    <w:semiHidden/>
    <w:rsid w:val="002D25D0"/>
  </w:style>
  <w:style w:type="numbering" w:customStyle="1" w:styleId="Sinlista349">
    <w:name w:val="Sin lista349"/>
    <w:next w:val="Sinlista"/>
    <w:semiHidden/>
    <w:rsid w:val="00853D07"/>
  </w:style>
  <w:style w:type="table" w:customStyle="1" w:styleId="Tablaconcuadrcula492">
    <w:name w:val="Tabla con cuadrícula492"/>
    <w:basedOn w:val="Tablanormal"/>
    <w:next w:val="Tablaconcuadrcula"/>
    <w:rsid w:val="00853D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0">
    <w:name w:val="Sin lista350"/>
    <w:next w:val="Sinlista"/>
    <w:semiHidden/>
    <w:rsid w:val="00180B2F"/>
  </w:style>
  <w:style w:type="table" w:customStyle="1" w:styleId="Tablaconcuadrcula1600">
    <w:name w:val="Tabla con cuadrícula 160"/>
    <w:basedOn w:val="Tablanormal"/>
    <w:next w:val="Tablaconcuadrcula10"/>
    <w:rsid w:val="00180B2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93">
    <w:name w:val="Tabla con cuadrícula493"/>
    <w:basedOn w:val="Tablanormal"/>
    <w:next w:val="Tablaconcuadrcula"/>
    <w:rsid w:val="00DA55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semiHidden/>
    <w:rsid w:val="00B61BEE"/>
  </w:style>
  <w:style w:type="numbering" w:customStyle="1" w:styleId="Sinlista355">
    <w:name w:val="Sin lista355"/>
    <w:next w:val="Sinlista"/>
    <w:semiHidden/>
    <w:rsid w:val="000F5B37"/>
  </w:style>
  <w:style w:type="table" w:customStyle="1" w:styleId="Tablaconcuadrcula494">
    <w:name w:val="Tabla con cuadrícula494"/>
    <w:basedOn w:val="Tablanormal"/>
    <w:next w:val="Tablaconcuadrcula"/>
    <w:rsid w:val="000F5B3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6">
    <w:name w:val="Sin lista356"/>
    <w:next w:val="Sinlista"/>
    <w:semiHidden/>
    <w:rsid w:val="0014404F"/>
  </w:style>
  <w:style w:type="character" w:customStyle="1" w:styleId="EstiloCorreo24501">
    <w:name w:val="EstiloCorreo24501"/>
    <w:basedOn w:val="Fuentedeprrafopredeter"/>
    <w:semiHidden/>
    <w:rsid w:val="0014404F"/>
    <w:rPr>
      <w:rFonts w:ascii="Arial" w:hAnsi="Arial" w:cs="Arial"/>
      <w:color w:val="auto"/>
      <w:sz w:val="20"/>
      <w:szCs w:val="20"/>
    </w:rPr>
  </w:style>
  <w:style w:type="table" w:customStyle="1" w:styleId="Tablaconcuadrcula495">
    <w:name w:val="Tabla con cuadrícula495"/>
    <w:basedOn w:val="Tablanormal"/>
    <w:next w:val="Tablaconcuadrcula"/>
    <w:rsid w:val="00E478C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7">
    <w:name w:val="Sin lista357"/>
    <w:next w:val="Sinlista"/>
    <w:semiHidden/>
    <w:rsid w:val="00E26576"/>
  </w:style>
  <w:style w:type="table" w:customStyle="1" w:styleId="Tablaconcuadrcula496">
    <w:name w:val="Tabla con cuadrícula496"/>
    <w:basedOn w:val="Tablanormal"/>
    <w:next w:val="Tablaconcuadrcula"/>
    <w:rsid w:val="00E2657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7">
    <w:name w:val="Tabla con cuadrícula497"/>
    <w:basedOn w:val="Tablanormal"/>
    <w:next w:val="Tablaconcuadrcula"/>
    <w:rsid w:val="001D72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8">
    <w:name w:val="Tabla con cuadrícula498"/>
    <w:basedOn w:val="Tablanormal"/>
    <w:next w:val="Tablaconcuadrcula"/>
    <w:rsid w:val="00A85F9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8">
    <w:name w:val="Sin lista358"/>
    <w:next w:val="Sinlista"/>
    <w:semiHidden/>
    <w:rsid w:val="00794ADA"/>
  </w:style>
  <w:style w:type="table" w:customStyle="1" w:styleId="Tablaconcuadrcula499">
    <w:name w:val="Tabla con cuadrícula499"/>
    <w:basedOn w:val="Tablanormal"/>
    <w:next w:val="Tablaconcuadrcula"/>
    <w:rsid w:val="00794AD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9">
    <w:name w:val="Sin lista359"/>
    <w:next w:val="Sinlista"/>
    <w:semiHidden/>
    <w:rsid w:val="008D1A96"/>
  </w:style>
  <w:style w:type="table" w:customStyle="1" w:styleId="Tablaconcuadrcula500">
    <w:name w:val="Tabla con cuadrícula500"/>
    <w:basedOn w:val="Tablanormal"/>
    <w:next w:val="Tablaconcuadrcula"/>
    <w:rsid w:val="008D1A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a">
    <w:name w:val="Tabla con cuadrícula 21"/>
    <w:basedOn w:val="Tablanormal"/>
    <w:next w:val="Tablaconcuadrcula2a"/>
    <w:rsid w:val="008D1A96"/>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1611">
    <w:name w:val="Tabla con cuadrícula 161"/>
    <w:basedOn w:val="Tablanormal"/>
    <w:next w:val="Tablaconcuadrcula10"/>
    <w:rsid w:val="008D1A9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03">
    <w:name w:val="Tabla con cuadrícula503"/>
    <w:basedOn w:val="Tablanormal"/>
    <w:next w:val="Tablaconcuadrcula"/>
    <w:rsid w:val="00A0182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4">
    <w:name w:val="Tabla con cuadrícula504"/>
    <w:basedOn w:val="Tablanormal"/>
    <w:next w:val="Tablaconcuadrcula"/>
    <w:rsid w:val="00361B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5">
    <w:name w:val="Tabla con cuadrícula505"/>
    <w:basedOn w:val="Tablanormal"/>
    <w:next w:val="Tablaconcuadrcula"/>
    <w:rsid w:val="0072168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0">
    <w:name w:val="Sin lista360"/>
    <w:next w:val="Sinlista"/>
    <w:semiHidden/>
    <w:rsid w:val="00ED4174"/>
  </w:style>
  <w:style w:type="table" w:customStyle="1" w:styleId="Tablaconcuadrcula506">
    <w:name w:val="Tabla con cuadrícula506"/>
    <w:basedOn w:val="Tablanormal"/>
    <w:next w:val="Tablaconcuadrcula"/>
    <w:rsid w:val="00ED41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0">
    <w:name w:val="Tabla con cuadrícula 162"/>
    <w:basedOn w:val="Tablanormal"/>
    <w:next w:val="Tablaconcuadrcula10"/>
    <w:rsid w:val="00ED417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07">
    <w:name w:val="Tabla con cuadrícula507"/>
    <w:basedOn w:val="Tablanormal"/>
    <w:next w:val="Tablaconcuadrcula"/>
    <w:rsid w:val="00C87C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8">
    <w:name w:val="Tabla con cuadrícula508"/>
    <w:basedOn w:val="Tablanormal"/>
    <w:next w:val="Tablaconcuadrcula"/>
    <w:rsid w:val="006255D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9">
    <w:name w:val="Tabla con cuadrícula509"/>
    <w:basedOn w:val="Tablanormal"/>
    <w:next w:val="Tablaconcuadrcula"/>
    <w:rsid w:val="009834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0">
    <w:name w:val="Tabla con cuadrícula510"/>
    <w:basedOn w:val="Tablanormal"/>
    <w:next w:val="Tablaconcuadrcula"/>
    <w:rsid w:val="003275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7">
    <w:name w:val="Tabla con cuadrícula517"/>
    <w:basedOn w:val="Tablanormal"/>
    <w:next w:val="Tablaconcuadrcula"/>
    <w:rsid w:val="0059760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8">
    <w:name w:val="Tabla con cuadrícula518"/>
    <w:basedOn w:val="Tablanormal"/>
    <w:next w:val="Tablaconcuadrcula"/>
    <w:rsid w:val="00DC697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semiHidden/>
    <w:rsid w:val="0034733D"/>
  </w:style>
  <w:style w:type="table" w:customStyle="1" w:styleId="Tablaconcuadrcula519">
    <w:name w:val="Tabla con cuadrícula519"/>
    <w:basedOn w:val="Tablanormal"/>
    <w:next w:val="Tablaconcuadrcula"/>
    <w:rsid w:val="0034733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5">
    <w:name w:val="Sin lista365"/>
    <w:next w:val="Sinlista"/>
    <w:semiHidden/>
    <w:rsid w:val="00777382"/>
  </w:style>
  <w:style w:type="table" w:customStyle="1" w:styleId="Tablaconcuadrcula520">
    <w:name w:val="Tabla con cuadrícula520"/>
    <w:basedOn w:val="Tablanormal"/>
    <w:next w:val="Tablaconcuadrcula"/>
    <w:rsid w:val="001D17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6">
    <w:name w:val="Sin lista366"/>
    <w:next w:val="Sinlista"/>
    <w:semiHidden/>
    <w:rsid w:val="00BB0286"/>
  </w:style>
  <w:style w:type="table" w:customStyle="1" w:styleId="Tablaconcuadrcula524">
    <w:name w:val="Tabla con cuadrícula524"/>
    <w:basedOn w:val="Tablanormal"/>
    <w:next w:val="Tablaconcuadrcula"/>
    <w:rsid w:val="00BB028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5">
    <w:name w:val="Tabla con cuadrícula525"/>
    <w:basedOn w:val="Tablanormal"/>
    <w:next w:val="Tablaconcuadrcula"/>
    <w:rsid w:val="00C82E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6">
    <w:name w:val="Tabla con cuadrícula526"/>
    <w:basedOn w:val="Tablanormal"/>
    <w:next w:val="Tablaconcuadrcula"/>
    <w:rsid w:val="00E406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7">
    <w:name w:val="Tabla con cuadrícula527"/>
    <w:basedOn w:val="Tablanormal"/>
    <w:next w:val="Tablaconcuadrcula"/>
    <w:rsid w:val="00DB68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8">
    <w:name w:val="Tabla con cuadrícula528"/>
    <w:basedOn w:val="Tablanormal"/>
    <w:next w:val="Tablaconcuadrcula"/>
    <w:rsid w:val="00860B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9">
    <w:name w:val="Tabla con cuadrícula529"/>
    <w:basedOn w:val="Tablanormal"/>
    <w:next w:val="Tablaconcuadrcula"/>
    <w:rsid w:val="00C75D3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0">
    <w:name w:val="Tabla con cuadrícula530"/>
    <w:basedOn w:val="Tablanormal"/>
    <w:next w:val="Tablaconcuadrcula"/>
    <w:rsid w:val="00084A9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7">
    <w:name w:val="Sin lista367"/>
    <w:next w:val="Sinlista"/>
    <w:semiHidden/>
    <w:rsid w:val="005327B1"/>
  </w:style>
  <w:style w:type="numbering" w:customStyle="1" w:styleId="Sinlista368">
    <w:name w:val="Sin lista368"/>
    <w:next w:val="Sinlista"/>
    <w:semiHidden/>
    <w:rsid w:val="007935A8"/>
  </w:style>
  <w:style w:type="numbering" w:customStyle="1" w:styleId="Sinlista369">
    <w:name w:val="Sin lista369"/>
    <w:next w:val="Sinlista"/>
    <w:semiHidden/>
    <w:rsid w:val="00AF0F84"/>
  </w:style>
  <w:style w:type="table" w:customStyle="1" w:styleId="Tablaconcuadrcula531">
    <w:name w:val="Tabla con cuadrícula531"/>
    <w:basedOn w:val="Tablanormal"/>
    <w:next w:val="Tablaconcuadrcula"/>
    <w:rsid w:val="00AF0F8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0">
    <w:name w:val="Sin lista370"/>
    <w:next w:val="Sinlista"/>
    <w:semiHidden/>
    <w:rsid w:val="003B575D"/>
  </w:style>
  <w:style w:type="table" w:customStyle="1" w:styleId="Tablaconcuadrcula532">
    <w:name w:val="Tabla con cuadrícula532"/>
    <w:basedOn w:val="Tablanormal"/>
    <w:next w:val="Tablaconcuadrcula"/>
    <w:rsid w:val="003B575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semiHidden/>
    <w:rsid w:val="00D637A7"/>
  </w:style>
  <w:style w:type="table" w:customStyle="1" w:styleId="Tablaconcuadrcula533">
    <w:name w:val="Tabla con cuadrícula533"/>
    <w:basedOn w:val="Tablanormal"/>
    <w:next w:val="Tablaconcuadrcula"/>
    <w:rsid w:val="00D637A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5">
    <w:name w:val="Sin lista375"/>
    <w:next w:val="Sinlista"/>
    <w:semiHidden/>
    <w:rsid w:val="007924E0"/>
  </w:style>
  <w:style w:type="table" w:customStyle="1" w:styleId="Tablaconcuadrcula534">
    <w:name w:val="Tabla con cuadrícula534"/>
    <w:basedOn w:val="Tablanormal"/>
    <w:next w:val="Tablaconcuadrcula"/>
    <w:rsid w:val="007924E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6">
    <w:name w:val="Sin lista376"/>
    <w:next w:val="Sinlista"/>
    <w:semiHidden/>
    <w:rsid w:val="00A034EB"/>
  </w:style>
  <w:style w:type="table" w:customStyle="1" w:styleId="Tablaconcuadrcula535">
    <w:name w:val="Tabla con cuadrícula535"/>
    <w:basedOn w:val="Tablanormal"/>
    <w:next w:val="Tablaconcuadrcula"/>
    <w:rsid w:val="00A034E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7">
    <w:name w:val="Sin lista377"/>
    <w:next w:val="Sinlista"/>
    <w:semiHidden/>
    <w:rsid w:val="0026239B"/>
  </w:style>
  <w:style w:type="table" w:customStyle="1" w:styleId="Tablaconcuadrcula536">
    <w:name w:val="Tabla con cuadrícula536"/>
    <w:basedOn w:val="Tablanormal"/>
    <w:next w:val="Tablaconcuadrcula"/>
    <w:rsid w:val="002623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30">
    <w:name w:val="Tabla con cuadrícula 163"/>
    <w:basedOn w:val="Tablanormal"/>
    <w:next w:val="Tablaconcuadrcula10"/>
    <w:rsid w:val="001E29B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37">
    <w:name w:val="Tabla con cuadrícula537"/>
    <w:basedOn w:val="Tablanormal"/>
    <w:next w:val="Tablaconcuadrcula"/>
    <w:rsid w:val="00B154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8">
    <w:name w:val="Tabla con cuadrícula538"/>
    <w:basedOn w:val="Tablanormal"/>
    <w:next w:val="Tablaconcuadrcula"/>
    <w:rsid w:val="006A237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9">
    <w:name w:val="Tabla con cuadrícula539"/>
    <w:basedOn w:val="Tablanormal"/>
    <w:next w:val="Tablaconcuadrcula"/>
    <w:rsid w:val="00F2393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8">
    <w:name w:val="Sin lista378"/>
    <w:next w:val="Sinlista"/>
    <w:semiHidden/>
    <w:rsid w:val="00C163B2"/>
  </w:style>
  <w:style w:type="table" w:customStyle="1" w:styleId="Tablaconcuadrcula1640">
    <w:name w:val="Tabla con cuadrícula 164"/>
    <w:basedOn w:val="Tablanormal"/>
    <w:next w:val="Tablaconcuadrcula10"/>
    <w:rsid w:val="00C163B2"/>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40">
    <w:name w:val="Tabla con cuadrícula540"/>
    <w:basedOn w:val="Tablanormal"/>
    <w:next w:val="Tablaconcuadrcula"/>
    <w:rsid w:val="00FE4AF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1">
    <w:name w:val="Tabla con cuadrícula541"/>
    <w:basedOn w:val="Tablanormal"/>
    <w:next w:val="Tablaconcuadrcula"/>
    <w:rsid w:val="00811E8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79">
    <w:name w:val="Sin lista379"/>
    <w:next w:val="Sinlista"/>
    <w:semiHidden/>
    <w:rsid w:val="00EB3E41"/>
  </w:style>
  <w:style w:type="table" w:customStyle="1" w:styleId="Tablaconcuadrcula542">
    <w:name w:val="Tabla con cuadrícula542"/>
    <w:basedOn w:val="Tablanormal"/>
    <w:next w:val="Tablaconcuadrcula"/>
    <w:rsid w:val="00EB3E4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3">
    <w:name w:val="Tabla con cuadrícula543"/>
    <w:basedOn w:val="Tablanormal"/>
    <w:next w:val="Tablaconcuadrcula"/>
    <w:rsid w:val="00C468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4">
    <w:name w:val="Tabla con cuadrícula544"/>
    <w:basedOn w:val="Tablanormal"/>
    <w:next w:val="Tablaconcuadrcula"/>
    <w:rsid w:val="006F11D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5">
    <w:name w:val="Tabla con cuadrícula545"/>
    <w:basedOn w:val="Tablanormal"/>
    <w:next w:val="Tablaconcuadrcula"/>
    <w:rsid w:val="00CA014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6">
    <w:name w:val="Tabla con cuadrícula546"/>
    <w:basedOn w:val="Tablanormal"/>
    <w:next w:val="Tablaconcuadrcula"/>
    <w:rsid w:val="00C144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0">
    <w:name w:val="Sin lista380"/>
    <w:next w:val="Sinlista"/>
    <w:semiHidden/>
    <w:rsid w:val="00710A09"/>
  </w:style>
  <w:style w:type="numbering" w:customStyle="1" w:styleId="Sinlista384">
    <w:name w:val="Sin lista384"/>
    <w:next w:val="Sinlista"/>
    <w:semiHidden/>
    <w:rsid w:val="00FC6B95"/>
  </w:style>
  <w:style w:type="table" w:customStyle="1" w:styleId="Tablaconcuadrcula547">
    <w:name w:val="Tabla con cuadrícula547"/>
    <w:basedOn w:val="Tablanormal"/>
    <w:next w:val="Tablaconcuadrcula"/>
    <w:rsid w:val="00FC6B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8">
    <w:name w:val="Tabla con cuadrícula548"/>
    <w:basedOn w:val="Tablanormal"/>
    <w:next w:val="Tablaconcuadrcula"/>
    <w:rsid w:val="0081081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5">
    <w:name w:val="Sin lista385"/>
    <w:next w:val="Sinlista"/>
    <w:semiHidden/>
    <w:rsid w:val="007C140A"/>
  </w:style>
  <w:style w:type="table" w:customStyle="1" w:styleId="Tablaconcuadrcula549">
    <w:name w:val="Tabla con cuadrícula549"/>
    <w:basedOn w:val="Tablanormal"/>
    <w:next w:val="Tablaconcuadrcula"/>
    <w:rsid w:val="007970F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0">
    <w:name w:val="Tabla con cuadrícula550"/>
    <w:basedOn w:val="Tablanormal"/>
    <w:next w:val="Tablaconcuadrcula"/>
    <w:rsid w:val="00797B5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6">
    <w:name w:val="Sin lista386"/>
    <w:next w:val="Sinlista"/>
    <w:semiHidden/>
    <w:rsid w:val="001661DA"/>
  </w:style>
  <w:style w:type="table" w:customStyle="1" w:styleId="Tablaconcuadrcula551">
    <w:name w:val="Tabla con cuadrícula551"/>
    <w:basedOn w:val="Tablanormal"/>
    <w:next w:val="Tablaconcuadrcula"/>
    <w:rsid w:val="001661D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7">
    <w:name w:val="Sin lista387"/>
    <w:next w:val="Sinlista"/>
    <w:semiHidden/>
    <w:rsid w:val="00002FEA"/>
  </w:style>
  <w:style w:type="table" w:customStyle="1" w:styleId="Tablaconcuadrcula552">
    <w:name w:val="Tabla con cuadrícula552"/>
    <w:basedOn w:val="Tablanormal"/>
    <w:next w:val="Tablaconcuadrcula"/>
    <w:rsid w:val="00002F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8">
    <w:name w:val="Sin lista388"/>
    <w:next w:val="Sinlista"/>
    <w:semiHidden/>
    <w:rsid w:val="00DB3342"/>
  </w:style>
  <w:style w:type="table" w:customStyle="1" w:styleId="Tablaconcuadrcula553">
    <w:name w:val="Tabla con cuadrícula553"/>
    <w:basedOn w:val="Tablanormal"/>
    <w:next w:val="Tablaconcuadrcula"/>
    <w:rsid w:val="00DB334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4">
    <w:name w:val="Tabla con cuadrícula554"/>
    <w:basedOn w:val="Tablanormal"/>
    <w:next w:val="Tablaconcuadrcula"/>
    <w:rsid w:val="00AF32F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9">
    <w:name w:val="Sin lista389"/>
    <w:next w:val="Sinlista"/>
    <w:semiHidden/>
    <w:rsid w:val="0053744D"/>
  </w:style>
  <w:style w:type="table" w:customStyle="1" w:styleId="Tablaconcuadrcula555">
    <w:name w:val="Tabla con cuadrícula555"/>
    <w:basedOn w:val="Tablanormal"/>
    <w:next w:val="Tablaconcuadrcula"/>
    <w:rsid w:val="005374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6">
    <w:name w:val="Tabla con cuadrícula556"/>
    <w:basedOn w:val="Tablanormal"/>
    <w:next w:val="Tablaconcuadrcula"/>
    <w:rsid w:val="00F0388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7">
    <w:name w:val="Tabla con cuadrícula557"/>
    <w:basedOn w:val="Tablanormal"/>
    <w:next w:val="Tablaconcuadrcula"/>
    <w:rsid w:val="00C407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8">
    <w:name w:val="Tabla con cuadrícula558"/>
    <w:basedOn w:val="Tablanormal"/>
    <w:next w:val="Tablaconcuadrcula"/>
    <w:rsid w:val="006E10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9">
    <w:name w:val="Tabla con cuadrícula559"/>
    <w:basedOn w:val="Tablanormal"/>
    <w:next w:val="Tablaconcuadrcula"/>
    <w:rsid w:val="00C73C4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0">
    <w:name w:val="Tabla con cuadrícula560"/>
    <w:basedOn w:val="Tablanormal"/>
    <w:next w:val="Tablaconcuadrcula"/>
    <w:rsid w:val="008F1A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1">
    <w:name w:val="Tabla con cuadrícula561"/>
    <w:basedOn w:val="Tablanormal"/>
    <w:next w:val="Tablaconcuadrcula"/>
    <w:rsid w:val="005F288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0">
    <w:name w:val="Sin lista390"/>
    <w:next w:val="Sinlista"/>
    <w:semiHidden/>
    <w:rsid w:val="0057105D"/>
  </w:style>
  <w:style w:type="table" w:customStyle="1" w:styleId="Tablaconcuadrcula562">
    <w:name w:val="Tabla con cuadrícula562"/>
    <w:basedOn w:val="Tablanormal"/>
    <w:next w:val="Tablaconcuadrcula"/>
    <w:rsid w:val="0057105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3">
    <w:name w:val="Tabla con cuadrícula563"/>
    <w:basedOn w:val="Tablanormal"/>
    <w:next w:val="Tablaconcuadrcula"/>
    <w:rsid w:val="0022637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94">
    <w:name w:val="Sin lista394"/>
    <w:next w:val="Sinlista"/>
    <w:semiHidden/>
    <w:rsid w:val="009A1C55"/>
  </w:style>
  <w:style w:type="table" w:customStyle="1" w:styleId="Tablaconcuadrcula564">
    <w:name w:val="Tabla con cuadrícula564"/>
    <w:basedOn w:val="Tablanormal"/>
    <w:next w:val="Tablaconcuadrcula"/>
    <w:rsid w:val="009A1C5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5">
    <w:name w:val="Tabla con cuadrícula565"/>
    <w:basedOn w:val="Tablanormal"/>
    <w:next w:val="Tablaconcuadrcula"/>
    <w:rsid w:val="0037280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5">
    <w:name w:val="Sin lista395"/>
    <w:next w:val="Sinlista"/>
    <w:semiHidden/>
    <w:rsid w:val="00F520DE"/>
  </w:style>
  <w:style w:type="table" w:customStyle="1" w:styleId="Tablaconcuadrcula566">
    <w:name w:val="Tabla con cuadrícula566"/>
    <w:basedOn w:val="Tablanormal"/>
    <w:next w:val="Tablaconcuadrcula"/>
    <w:rsid w:val="00F520D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7">
    <w:name w:val="Tabla con cuadrícula567"/>
    <w:basedOn w:val="Tablanormal"/>
    <w:next w:val="Tablaconcuadrcula"/>
    <w:rsid w:val="00C3358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8">
    <w:name w:val="Tabla con cuadrícula568"/>
    <w:basedOn w:val="Tablanormal"/>
    <w:next w:val="Tablaconcuadrcula"/>
    <w:rsid w:val="00135E1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6">
    <w:name w:val="Sin lista396"/>
    <w:next w:val="Sinlista"/>
    <w:semiHidden/>
    <w:rsid w:val="00B61388"/>
  </w:style>
  <w:style w:type="table" w:customStyle="1" w:styleId="Tablaconcuadrcula569">
    <w:name w:val="Tabla con cuadrícula569"/>
    <w:basedOn w:val="Tablanormal"/>
    <w:next w:val="Tablaconcuadrcula"/>
    <w:rsid w:val="00B6138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0">
    <w:name w:val="Tabla con cuadrícula570"/>
    <w:basedOn w:val="Tablanormal"/>
    <w:next w:val="Tablaconcuadrcula"/>
    <w:rsid w:val="00F774F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1">
    <w:name w:val="Tabla con cuadrícula571"/>
    <w:basedOn w:val="Tablanormal"/>
    <w:next w:val="Tablaconcuadrcula"/>
    <w:rsid w:val="001D44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2">
    <w:name w:val="Tabla con cuadrícula572"/>
    <w:basedOn w:val="Tablanormal"/>
    <w:next w:val="Tablaconcuadrcula"/>
    <w:rsid w:val="00B80B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3">
    <w:name w:val="Tabla con cuadrícula573"/>
    <w:basedOn w:val="Tablanormal"/>
    <w:next w:val="Tablaconcuadrcula"/>
    <w:rsid w:val="00054A4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4">
    <w:name w:val="Tabla con cuadrícula574"/>
    <w:basedOn w:val="Tablanormal"/>
    <w:next w:val="Tablaconcuadrcula"/>
    <w:rsid w:val="00AD719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5">
    <w:name w:val="Tabla con cuadrícula575"/>
    <w:basedOn w:val="Tablanormal"/>
    <w:next w:val="Tablaconcuadrcula"/>
    <w:rsid w:val="00871C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6">
    <w:name w:val="Tabla con cuadrícula576"/>
    <w:basedOn w:val="Tablanormal"/>
    <w:next w:val="Tablaconcuadrcula"/>
    <w:rsid w:val="00871C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7">
    <w:name w:val="Sin lista397"/>
    <w:next w:val="Sinlista"/>
    <w:semiHidden/>
    <w:rsid w:val="008E3AEF"/>
  </w:style>
  <w:style w:type="table" w:customStyle="1" w:styleId="Tablaconcuadrcula577">
    <w:name w:val="Tabla con cuadrícula577"/>
    <w:basedOn w:val="Tablanormal"/>
    <w:next w:val="Tablaconcuadrcula"/>
    <w:rsid w:val="00BC6E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8">
    <w:name w:val="Sin lista398"/>
    <w:next w:val="Sinlista"/>
    <w:semiHidden/>
    <w:rsid w:val="00857EA9"/>
  </w:style>
  <w:style w:type="table" w:customStyle="1" w:styleId="Tablaconcuadrcula578">
    <w:name w:val="Tabla con cuadrícula578"/>
    <w:basedOn w:val="Tablanormal"/>
    <w:next w:val="Tablaconcuadrcula"/>
    <w:rsid w:val="00857E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9">
    <w:name w:val="Tabla con cuadrícula579"/>
    <w:basedOn w:val="Tablanormal"/>
    <w:next w:val="Tablaconcuadrcula"/>
    <w:rsid w:val="002C154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0">
    <w:name w:val="Tabla con cuadrícula580"/>
    <w:basedOn w:val="Tablanormal"/>
    <w:next w:val="Tablaconcuadrcula"/>
    <w:rsid w:val="005E20A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9">
    <w:name w:val="Sin lista399"/>
    <w:next w:val="Sinlista"/>
    <w:semiHidden/>
    <w:rsid w:val="00DA75B6"/>
  </w:style>
  <w:style w:type="table" w:customStyle="1" w:styleId="Tablaconcuadrcula581">
    <w:name w:val="Tabla con cuadrícula581"/>
    <w:basedOn w:val="Tablanormal"/>
    <w:next w:val="Tablaconcuadrcula"/>
    <w:rsid w:val="00DA75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2">
    <w:name w:val="Tabla con cuadrícula582"/>
    <w:basedOn w:val="Tablanormal"/>
    <w:next w:val="Tablaconcuadrcula"/>
    <w:rsid w:val="00F4047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3">
    <w:name w:val="Tabla con cuadrícula583"/>
    <w:basedOn w:val="Tablanormal"/>
    <w:next w:val="Tablaconcuadrcula"/>
    <w:rsid w:val="008B0AE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4">
    <w:name w:val="Tabla con cuadrícula584"/>
    <w:basedOn w:val="Tablanormal"/>
    <w:next w:val="Tablaconcuadrcula"/>
    <w:rsid w:val="00FC7A7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5">
    <w:name w:val="Tabla con cuadrícula585"/>
    <w:basedOn w:val="Tablanormal"/>
    <w:next w:val="Tablaconcuadrcula"/>
    <w:rsid w:val="00C205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6">
    <w:name w:val="Tabla con cuadrícula586"/>
    <w:basedOn w:val="Tablanormal"/>
    <w:next w:val="Tablaconcuadrcula"/>
    <w:rsid w:val="00EC28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7">
    <w:name w:val="Tabla con cuadrícula587"/>
    <w:basedOn w:val="Tablanormal"/>
    <w:next w:val="Tablaconcuadrcula"/>
    <w:rsid w:val="002F4B2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8">
    <w:name w:val="Tabla con cuadrícula588"/>
    <w:basedOn w:val="Tablanormal"/>
    <w:next w:val="Tablaconcuadrcula"/>
    <w:rsid w:val="005F3B4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0">
    <w:name w:val="Sin lista400"/>
    <w:next w:val="Sinlista"/>
    <w:semiHidden/>
    <w:rsid w:val="00AD555C"/>
  </w:style>
  <w:style w:type="numbering" w:customStyle="1" w:styleId="Sinlista404">
    <w:name w:val="Sin lista404"/>
    <w:next w:val="Sinlista"/>
    <w:semiHidden/>
    <w:rsid w:val="00223825"/>
  </w:style>
  <w:style w:type="table" w:customStyle="1" w:styleId="Tablaconcuadrcula589">
    <w:name w:val="Tabla con cuadrícula589"/>
    <w:basedOn w:val="Tablanormal"/>
    <w:next w:val="Tablaconcuadrcula"/>
    <w:rsid w:val="0022382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5">
    <w:name w:val="Sin lista405"/>
    <w:next w:val="Sinlista"/>
    <w:semiHidden/>
    <w:rsid w:val="00FE2A12"/>
  </w:style>
  <w:style w:type="table" w:customStyle="1" w:styleId="Tablaconcuadrcula590">
    <w:name w:val="Tabla con cuadrícula590"/>
    <w:basedOn w:val="Tablanormal"/>
    <w:next w:val="Tablaconcuadrcula"/>
    <w:rsid w:val="001202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1">
    <w:name w:val="Tabla con cuadrícula591"/>
    <w:basedOn w:val="Tablanormal"/>
    <w:next w:val="Tablaconcuadrcula"/>
    <w:rsid w:val="00147E9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2">
    <w:name w:val="Tabla con cuadrícula592"/>
    <w:basedOn w:val="Tablanormal"/>
    <w:next w:val="Tablaconcuadrcula"/>
    <w:rsid w:val="00F2400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6">
    <w:name w:val="Sin lista406"/>
    <w:next w:val="Sinlista"/>
    <w:semiHidden/>
    <w:rsid w:val="005E2FF4"/>
  </w:style>
  <w:style w:type="table" w:customStyle="1" w:styleId="Tablaconcuadrcula593">
    <w:name w:val="Tabla con cuadrícula593"/>
    <w:basedOn w:val="Tablanormal"/>
    <w:next w:val="Tablaconcuadrcula"/>
    <w:rsid w:val="005E2FF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4">
    <w:name w:val="Tabla con cuadrícula594"/>
    <w:basedOn w:val="Tablanormal"/>
    <w:next w:val="Tablaconcuadrcula"/>
    <w:rsid w:val="001D63E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7">
    <w:name w:val="Sin lista407"/>
    <w:next w:val="Sinlista"/>
    <w:semiHidden/>
    <w:rsid w:val="00CD62E3"/>
  </w:style>
  <w:style w:type="table" w:customStyle="1" w:styleId="Tablaconcuadrcula595">
    <w:name w:val="Tabla con cuadrícula595"/>
    <w:basedOn w:val="Tablanormal"/>
    <w:next w:val="Tablaconcuadrcula"/>
    <w:rsid w:val="00CD62E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8">
    <w:name w:val="Sin lista408"/>
    <w:next w:val="Sinlista"/>
    <w:semiHidden/>
    <w:rsid w:val="00987EF7"/>
  </w:style>
  <w:style w:type="table" w:customStyle="1" w:styleId="Tablaconcuadrcula596">
    <w:name w:val="Tabla con cuadrícula596"/>
    <w:basedOn w:val="Tablanormal"/>
    <w:next w:val="Tablaconcuadrcula"/>
    <w:rsid w:val="00987EF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ip">
    <w:name w:val="spip"/>
    <w:basedOn w:val="Normal"/>
    <w:uiPriority w:val="99"/>
    <w:rsid w:val="00DF052F"/>
    <w:pPr>
      <w:spacing w:before="100" w:beforeAutospacing="1" w:after="100" w:afterAutospacing="1"/>
    </w:pPr>
    <w:rPr>
      <w:rFonts w:eastAsia="Times New Roman"/>
      <w:lang w:val="es-ES"/>
    </w:rPr>
  </w:style>
  <w:style w:type="table" w:customStyle="1" w:styleId="Tablaconcuadrcula597">
    <w:name w:val="Tabla con cuadrícula597"/>
    <w:basedOn w:val="Tablanormal"/>
    <w:next w:val="Tablaconcuadrcula"/>
    <w:rsid w:val="00EE06E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8">
    <w:name w:val="Tabla con cuadrícula598"/>
    <w:basedOn w:val="Tablanormal"/>
    <w:next w:val="Tablaconcuadrcula"/>
    <w:rsid w:val="00592F3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9">
    <w:name w:val="Tabla con cuadrícula599"/>
    <w:basedOn w:val="Tablanormal"/>
    <w:next w:val="Tablaconcuadrcula"/>
    <w:rsid w:val="004734F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0">
    <w:name w:val="Tabla con cuadrícula600"/>
    <w:basedOn w:val="Tablanormal"/>
    <w:next w:val="Tablaconcuadrcula"/>
    <w:rsid w:val="004C24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1">
    <w:name w:val="Tabla con cuadrícula601"/>
    <w:basedOn w:val="Tablanormal"/>
    <w:next w:val="Tablaconcuadrcula"/>
    <w:rsid w:val="004C24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9">
    <w:name w:val="Sin lista409"/>
    <w:next w:val="Sinlista"/>
    <w:semiHidden/>
    <w:rsid w:val="003B529A"/>
  </w:style>
  <w:style w:type="table" w:customStyle="1" w:styleId="Tablaconcuadrcula602">
    <w:name w:val="Tabla con cuadrícula602"/>
    <w:basedOn w:val="Tablanormal"/>
    <w:next w:val="Tablaconcuadrcula"/>
    <w:rsid w:val="003B52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3">
    <w:name w:val="Tabla con cuadrícula603"/>
    <w:basedOn w:val="Tablanormal"/>
    <w:next w:val="Tablaconcuadrcula"/>
    <w:rsid w:val="0031754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4">
    <w:name w:val="Tabla con cuadrícula604"/>
    <w:basedOn w:val="Tablanormal"/>
    <w:next w:val="Tablaconcuadrcula"/>
    <w:rsid w:val="00D372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5">
    <w:name w:val="Tabla con cuadrícula605"/>
    <w:basedOn w:val="Tablanormal"/>
    <w:next w:val="Tablaconcuadrcula"/>
    <w:rsid w:val="00EF4E8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semiHidden/>
    <w:rsid w:val="00E01CBB"/>
  </w:style>
  <w:style w:type="table" w:customStyle="1" w:styleId="Tablaconcuadrcula606">
    <w:name w:val="Tabla con cuadrícula606"/>
    <w:basedOn w:val="Tablanormal"/>
    <w:next w:val="Tablaconcuadrcula"/>
    <w:rsid w:val="00E01CB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semiHidden/>
    <w:rsid w:val="00960F64"/>
  </w:style>
  <w:style w:type="table" w:customStyle="1" w:styleId="Tablaconcuadrcula607">
    <w:name w:val="Tabla con cuadrícula607"/>
    <w:basedOn w:val="Tablanormal"/>
    <w:next w:val="Tablaconcuadrcula"/>
    <w:rsid w:val="00960F6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semiHidden/>
    <w:rsid w:val="005B2D60"/>
  </w:style>
  <w:style w:type="table" w:customStyle="1" w:styleId="Tablaconcuadrcula608">
    <w:name w:val="Tabla con cuadrícula608"/>
    <w:basedOn w:val="Tablanormal"/>
    <w:next w:val="Tablaconcuadrcula"/>
    <w:rsid w:val="005B2D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9">
    <w:name w:val="Tabla con cuadrícula609"/>
    <w:basedOn w:val="Tablanormal"/>
    <w:next w:val="Tablaconcuadrcula"/>
    <w:rsid w:val="00D26E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6">
    <w:name w:val="Tabla con cuadrícula616"/>
    <w:basedOn w:val="Tablanormal"/>
    <w:next w:val="Tablaconcuadrcula"/>
    <w:rsid w:val="00026E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semiHidden/>
    <w:rsid w:val="00490B4B"/>
  </w:style>
  <w:style w:type="table" w:customStyle="1" w:styleId="Tablaconcuadrcula617">
    <w:name w:val="Tabla con cuadrícula617"/>
    <w:basedOn w:val="Tablanormal"/>
    <w:next w:val="Tablaconcuadrcula"/>
    <w:rsid w:val="00490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6">
    <w:name w:val="Tabla con cuadrícula1106"/>
    <w:basedOn w:val="Tablanormal"/>
    <w:next w:val="Tablaconcuadrcula"/>
    <w:rsid w:val="00490B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0">
    <w:name w:val="Tabla con cuadrícula2100"/>
    <w:basedOn w:val="Tablanormal"/>
    <w:next w:val="Tablaconcuadrcula"/>
    <w:rsid w:val="00490B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semiHidden/>
    <w:rsid w:val="00136901"/>
  </w:style>
  <w:style w:type="table" w:customStyle="1" w:styleId="Tablaconcuadrcula618">
    <w:name w:val="Tabla con cuadrícula618"/>
    <w:basedOn w:val="Tablanormal"/>
    <w:next w:val="Tablaconcuadrcula"/>
    <w:rsid w:val="006B31D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9">
    <w:name w:val="Tabla con cuadrícula619"/>
    <w:basedOn w:val="Tablanormal"/>
    <w:next w:val="Tablaconcuadrcula"/>
    <w:rsid w:val="00C23E5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0">
    <w:name w:val="Tabla con cuadrícula620"/>
    <w:basedOn w:val="Tablanormal"/>
    <w:next w:val="Tablaconcuadrcula"/>
    <w:rsid w:val="005158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semiHidden/>
    <w:rsid w:val="00B15CD5"/>
  </w:style>
  <w:style w:type="table" w:customStyle="1" w:styleId="Tablaconcuadrcula621">
    <w:name w:val="Tabla con cuadrícula621"/>
    <w:basedOn w:val="Tablanormal"/>
    <w:next w:val="Tablaconcuadrcula"/>
    <w:rsid w:val="00B15CD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semiHidden/>
    <w:rsid w:val="006B6E18"/>
  </w:style>
  <w:style w:type="table" w:customStyle="1" w:styleId="Tablaconcuadrcula622">
    <w:name w:val="Tabla con cuadrícula622"/>
    <w:basedOn w:val="Tablanormal"/>
    <w:next w:val="Tablaconcuadrcula"/>
    <w:rsid w:val="006B6E1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3">
    <w:name w:val="Tabla con cuadrícula623"/>
    <w:basedOn w:val="Tablanormal"/>
    <w:next w:val="Tablaconcuadrcula"/>
    <w:rsid w:val="00950B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4">
    <w:name w:val="Tabla con cuadrícula624"/>
    <w:basedOn w:val="Tablanormal"/>
    <w:next w:val="Tablaconcuadrcula"/>
    <w:rsid w:val="00164EC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5">
    <w:name w:val="Tabla con cuadrícula625"/>
    <w:basedOn w:val="Tablanormal"/>
    <w:next w:val="Tablaconcuadrcula"/>
    <w:rsid w:val="003972E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6">
    <w:name w:val="Sin lista426"/>
    <w:next w:val="Sinlista"/>
    <w:semiHidden/>
    <w:rsid w:val="00FE5889"/>
  </w:style>
  <w:style w:type="table" w:customStyle="1" w:styleId="Tablaconcuadrcula626">
    <w:name w:val="Tabla con cuadrícula626"/>
    <w:basedOn w:val="Tablanormal"/>
    <w:next w:val="Tablaconcuadrcula"/>
    <w:rsid w:val="00FE588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0">
    <w:name w:val="Footnote Text Char"/>
    <w:aliases w:val="Footnote Text Char1 Char1,Footnote Text Char1 Char Char,Footnote Text Char Char Char Char"/>
    <w:basedOn w:val="Fuentedeprrafopredeter"/>
    <w:semiHidden/>
    <w:locked/>
    <w:rsid w:val="0091248F"/>
    <w:rPr>
      <w:rFonts w:eastAsia="SimSun"/>
      <w:lang w:val="es-MX" w:eastAsia="es-ES" w:bidi="ar-SA"/>
    </w:rPr>
  </w:style>
  <w:style w:type="numbering" w:customStyle="1" w:styleId="Sinlista427">
    <w:name w:val="Sin lista427"/>
    <w:next w:val="Sinlista"/>
    <w:semiHidden/>
    <w:rsid w:val="000B5902"/>
  </w:style>
  <w:style w:type="table" w:customStyle="1" w:styleId="Tablaconcuadrcula627">
    <w:name w:val="Tabla con cuadrícula627"/>
    <w:basedOn w:val="Tablanormal"/>
    <w:next w:val="Tablaconcuadrcula"/>
    <w:rsid w:val="000B590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8">
    <w:name w:val="Sin lista428"/>
    <w:next w:val="Sinlista"/>
    <w:semiHidden/>
    <w:rsid w:val="007014A5"/>
  </w:style>
  <w:style w:type="table" w:customStyle="1" w:styleId="Tablaconcuadrcula628">
    <w:name w:val="Tabla con cuadrícula628"/>
    <w:basedOn w:val="Tablanormal"/>
    <w:next w:val="Tablaconcuadrcula"/>
    <w:rsid w:val="007014A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9">
    <w:name w:val="Sin lista429"/>
    <w:next w:val="Sinlista"/>
    <w:semiHidden/>
    <w:rsid w:val="001473D2"/>
  </w:style>
  <w:style w:type="table" w:customStyle="1" w:styleId="Tablaconcuadrcula629">
    <w:name w:val="Tabla con cuadrícula629"/>
    <w:basedOn w:val="Tablanormal"/>
    <w:next w:val="Tablaconcuadrcula"/>
    <w:rsid w:val="001473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0">
    <w:name w:val="Sin lista430"/>
    <w:next w:val="Sinlista"/>
    <w:semiHidden/>
    <w:rsid w:val="00BE2D39"/>
  </w:style>
  <w:style w:type="table" w:customStyle="1" w:styleId="Tablaconcuadrcula630">
    <w:name w:val="Tabla con cuadrícula630"/>
    <w:basedOn w:val="Tablanormal"/>
    <w:next w:val="Tablaconcuadrcula"/>
    <w:rsid w:val="00BE2D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rsid w:val="00DF64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semiHidden/>
    <w:rsid w:val="000C0064"/>
  </w:style>
  <w:style w:type="table" w:customStyle="1" w:styleId="Tablaconcuadrcula632">
    <w:name w:val="Tabla con cuadrícula632"/>
    <w:basedOn w:val="Tablanormal"/>
    <w:next w:val="Tablaconcuadrcula"/>
    <w:rsid w:val="000C006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5">
    <w:name w:val="Sin lista435"/>
    <w:next w:val="Sinlista"/>
    <w:semiHidden/>
    <w:rsid w:val="00EC4773"/>
  </w:style>
  <w:style w:type="table" w:customStyle="1" w:styleId="Tablaconcuadrcula633">
    <w:name w:val="Tabla con cuadrícula633"/>
    <w:basedOn w:val="Tablanormal"/>
    <w:next w:val="Tablaconcuadrcula"/>
    <w:rsid w:val="00EC47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6">
    <w:name w:val="Sin lista436"/>
    <w:next w:val="Sinlista"/>
    <w:semiHidden/>
    <w:rsid w:val="006F1F64"/>
  </w:style>
  <w:style w:type="table" w:customStyle="1" w:styleId="Tablaconcuadrcula634">
    <w:name w:val="Tabla con cuadrícula634"/>
    <w:basedOn w:val="Tablanormal"/>
    <w:next w:val="Tablaconcuadrcula"/>
    <w:rsid w:val="006F1F6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7">
    <w:name w:val="Sin lista437"/>
    <w:next w:val="Sinlista"/>
    <w:semiHidden/>
    <w:rsid w:val="00DB3241"/>
  </w:style>
  <w:style w:type="table" w:customStyle="1" w:styleId="Tablaconcuadrcula635">
    <w:name w:val="Tabla con cuadrícula635"/>
    <w:basedOn w:val="Tablanormal"/>
    <w:next w:val="Tablaconcuadrcula"/>
    <w:rsid w:val="00DB324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8">
    <w:name w:val="Sin lista438"/>
    <w:next w:val="Sinlista"/>
    <w:semiHidden/>
    <w:rsid w:val="00CF16C8"/>
  </w:style>
  <w:style w:type="table" w:customStyle="1" w:styleId="Tablaconcuadrcula636">
    <w:name w:val="Tabla con cuadrícula636"/>
    <w:basedOn w:val="Tablanormal"/>
    <w:next w:val="Tablaconcuadrcula"/>
    <w:rsid w:val="00CF16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9">
    <w:name w:val="Sin lista439"/>
    <w:next w:val="Sinlista"/>
    <w:semiHidden/>
    <w:rsid w:val="00FD6D7B"/>
  </w:style>
  <w:style w:type="table" w:customStyle="1" w:styleId="Tablaconcuadrcula637">
    <w:name w:val="Tabla con cuadrícula637"/>
    <w:basedOn w:val="Tablanormal"/>
    <w:next w:val="Tablaconcuadrcula"/>
    <w:rsid w:val="00FD6D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0">
    <w:name w:val="Sin lista440"/>
    <w:next w:val="Sinlista"/>
    <w:semiHidden/>
    <w:rsid w:val="00D971F8"/>
  </w:style>
  <w:style w:type="table" w:customStyle="1" w:styleId="Tablaconcuadrcula638">
    <w:name w:val="Tabla con cuadrícula638"/>
    <w:basedOn w:val="Tablanormal"/>
    <w:next w:val="Tablaconcuadrcula"/>
    <w:rsid w:val="00D97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9">
    <w:name w:val="Tabla con cuadrícula639"/>
    <w:basedOn w:val="Tablanormal"/>
    <w:next w:val="Tablaconcuadrcula"/>
    <w:rsid w:val="00A45EE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40">
    <w:name w:val="Tabla con cuadrícula640"/>
    <w:basedOn w:val="Tablanormal"/>
    <w:next w:val="Tablaconcuadrcula"/>
    <w:rsid w:val="00F247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rsid w:val="009D21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semiHidden/>
    <w:rsid w:val="00033B15"/>
  </w:style>
  <w:style w:type="table" w:customStyle="1" w:styleId="Tablaconcuadrcula642">
    <w:name w:val="Tabla con cuadrícula642"/>
    <w:basedOn w:val="Tablanormal"/>
    <w:next w:val="Tablaconcuadrcula"/>
    <w:rsid w:val="00033B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5">
    <w:name w:val="Sin lista445"/>
    <w:next w:val="Sinlista"/>
    <w:semiHidden/>
    <w:rsid w:val="000E5B81"/>
  </w:style>
  <w:style w:type="table" w:customStyle="1" w:styleId="Tablaconcuadrcula643">
    <w:name w:val="Tabla con cuadrícula643"/>
    <w:basedOn w:val="Tablanormal"/>
    <w:next w:val="Tablaconcuadrcula"/>
    <w:rsid w:val="000E5B8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4">
    <w:name w:val="Tabla con cuadrícula644"/>
    <w:basedOn w:val="Tablanormal"/>
    <w:next w:val="Tablaconcuadrcula"/>
    <w:rsid w:val="006255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5">
    <w:name w:val="Tabla con cuadrícula645"/>
    <w:basedOn w:val="Tablanormal"/>
    <w:next w:val="Tablaconcuadrcula"/>
    <w:rsid w:val="00EB16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6">
    <w:name w:val="Sin lista446"/>
    <w:next w:val="Sinlista"/>
    <w:semiHidden/>
    <w:rsid w:val="00A161C4"/>
  </w:style>
  <w:style w:type="table" w:customStyle="1" w:styleId="Tablaconcuadrcula646">
    <w:name w:val="Tabla con cuadrícula646"/>
    <w:basedOn w:val="Tablanormal"/>
    <w:next w:val="Tablaconcuadrcula"/>
    <w:rsid w:val="00A161C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7">
    <w:name w:val="Sin lista447"/>
    <w:next w:val="Sinlista"/>
    <w:semiHidden/>
    <w:rsid w:val="008B1DDD"/>
  </w:style>
  <w:style w:type="numbering" w:customStyle="1" w:styleId="Sinlista448">
    <w:name w:val="Sin lista448"/>
    <w:next w:val="Sinlista"/>
    <w:semiHidden/>
    <w:rsid w:val="00877C0E"/>
  </w:style>
  <w:style w:type="table" w:customStyle="1" w:styleId="Tablaconcuadrcula647">
    <w:name w:val="Tabla con cuadrícula647"/>
    <w:basedOn w:val="Tablanormal"/>
    <w:next w:val="Tablaconcuadrcula"/>
    <w:rsid w:val="003D7C6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8">
    <w:name w:val="Tabla con cuadrícula648"/>
    <w:basedOn w:val="Tablanormal"/>
    <w:next w:val="Tablaconcuadrcula"/>
    <w:rsid w:val="00D11D5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9">
    <w:name w:val="Tabla con cuadrícula649"/>
    <w:basedOn w:val="Tablanormal"/>
    <w:next w:val="Tablaconcuadrcula"/>
    <w:rsid w:val="006576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9">
    <w:name w:val="Sin lista449"/>
    <w:next w:val="Sinlista"/>
    <w:semiHidden/>
    <w:rsid w:val="001738F6"/>
  </w:style>
  <w:style w:type="table" w:customStyle="1" w:styleId="Tablaconcuadrcula650">
    <w:name w:val="Tabla con cuadrícula650"/>
    <w:basedOn w:val="Tablanormal"/>
    <w:next w:val="Tablaconcuadrcula"/>
    <w:rsid w:val="001738F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0">
    <w:name w:val="Sin lista450"/>
    <w:next w:val="Sinlista"/>
    <w:semiHidden/>
    <w:rsid w:val="00227EDD"/>
  </w:style>
  <w:style w:type="table" w:customStyle="1" w:styleId="Tablaconcuadrcula651">
    <w:name w:val="Tabla con cuadrícula651"/>
    <w:basedOn w:val="Tablanormal"/>
    <w:next w:val="Tablaconcuadrcula"/>
    <w:rsid w:val="00227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2">
    <w:name w:val="Tabla con cuadrícula652"/>
    <w:basedOn w:val="Tablanormal"/>
    <w:next w:val="Tablaconcuadrcula"/>
    <w:rsid w:val="00B148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orreo26651">
    <w:name w:val="EstiloCorreo26651"/>
    <w:basedOn w:val="Fuentedeprrafopredeter"/>
    <w:semiHidden/>
    <w:rsid w:val="003B2825"/>
    <w:rPr>
      <w:rFonts w:ascii="Arial" w:hAnsi="Arial" w:cs="Arial"/>
      <w:color w:val="auto"/>
      <w:sz w:val="20"/>
      <w:szCs w:val="20"/>
    </w:rPr>
  </w:style>
  <w:style w:type="table" w:customStyle="1" w:styleId="Tablaconcuadrcula653">
    <w:name w:val="Tabla con cuadrícula653"/>
    <w:basedOn w:val="Tablanormal"/>
    <w:next w:val="Tablaconcuadrcula"/>
    <w:rsid w:val="00BC69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4">
    <w:name w:val="Tabla con cuadrícula654"/>
    <w:basedOn w:val="Tablanormal"/>
    <w:next w:val="Tablaconcuadrcula"/>
    <w:rsid w:val="00EB419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5">
    <w:name w:val="Tabla con cuadrícula655"/>
    <w:basedOn w:val="Tablanormal"/>
    <w:next w:val="Tablaconcuadrcula"/>
    <w:rsid w:val="00D536E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6">
    <w:name w:val="Tabla con cuadrícula656"/>
    <w:basedOn w:val="Tablanormal"/>
    <w:next w:val="Tablaconcuadrcula"/>
    <w:rsid w:val="001922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semiHidden/>
    <w:rsid w:val="00A73A8C"/>
  </w:style>
  <w:style w:type="table" w:customStyle="1" w:styleId="Tablaconcuadrcula657">
    <w:name w:val="Tabla con cuadrícula657"/>
    <w:basedOn w:val="Tablanormal"/>
    <w:next w:val="Tablaconcuadrcula"/>
    <w:rsid w:val="00A73A8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5">
    <w:name w:val="Sin lista455"/>
    <w:next w:val="Sinlista"/>
    <w:semiHidden/>
    <w:rsid w:val="00DB7A0C"/>
  </w:style>
  <w:style w:type="numbering" w:customStyle="1" w:styleId="Sinlista456">
    <w:name w:val="Sin lista456"/>
    <w:next w:val="Sinlista"/>
    <w:semiHidden/>
    <w:rsid w:val="009D297D"/>
  </w:style>
  <w:style w:type="table" w:customStyle="1" w:styleId="Tablaconcuadrcula658">
    <w:name w:val="Tabla con cuadrícula658"/>
    <w:basedOn w:val="Tablanormal"/>
    <w:next w:val="Tablaconcuadrcula"/>
    <w:rsid w:val="009D297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9">
    <w:name w:val="Tabla con cuadrícula659"/>
    <w:basedOn w:val="Tablanormal"/>
    <w:next w:val="Tablaconcuadrcula"/>
    <w:rsid w:val="009D297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57">
    <w:name w:val="Sin lista457"/>
    <w:next w:val="Sinlista"/>
    <w:semiHidden/>
    <w:rsid w:val="001A68F3"/>
  </w:style>
  <w:style w:type="table" w:customStyle="1" w:styleId="Tablaconcuadrcula660">
    <w:name w:val="Tabla con cuadrícula660"/>
    <w:basedOn w:val="Tablanormal"/>
    <w:next w:val="Tablaconcuadrcula"/>
    <w:rsid w:val="001A68F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58">
    <w:name w:val="Sin lista458"/>
    <w:next w:val="Sinlista"/>
    <w:semiHidden/>
    <w:rsid w:val="003A37B7"/>
  </w:style>
  <w:style w:type="table" w:customStyle="1" w:styleId="Tablaconcuadrcula661">
    <w:name w:val="Tabla con cuadrícula661"/>
    <w:basedOn w:val="Tablanormal"/>
    <w:next w:val="Tablaconcuadrcula"/>
    <w:rsid w:val="003A37B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9">
    <w:name w:val="Sin lista459"/>
    <w:next w:val="Sinlista"/>
    <w:semiHidden/>
    <w:rsid w:val="00F17AA0"/>
  </w:style>
  <w:style w:type="numbering" w:customStyle="1" w:styleId="Sinlista460">
    <w:name w:val="Sin lista460"/>
    <w:next w:val="Sinlista"/>
    <w:semiHidden/>
    <w:rsid w:val="00E03516"/>
  </w:style>
  <w:style w:type="paragraph" w:customStyle="1" w:styleId="txtnegro">
    <w:name w:val="txt_negro"/>
    <w:basedOn w:val="Normal"/>
    <w:uiPriority w:val="99"/>
    <w:rsid w:val="00E03516"/>
    <w:pPr>
      <w:spacing w:before="100" w:beforeAutospacing="1" w:after="100" w:afterAutospacing="1"/>
    </w:pPr>
    <w:rPr>
      <w:rFonts w:ascii="Verdana" w:eastAsia="Times New Roman" w:hAnsi="Verdana"/>
      <w:color w:val="595959"/>
      <w:sz w:val="15"/>
      <w:szCs w:val="15"/>
      <w:lang w:val="es-ES"/>
    </w:rPr>
  </w:style>
  <w:style w:type="table" w:customStyle="1" w:styleId="Tablaconcuadrcula662">
    <w:name w:val="Tabla con cuadrícula662"/>
    <w:basedOn w:val="Tablanormal"/>
    <w:next w:val="Tablaconcuadrcula"/>
    <w:rsid w:val="00A174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63">
    <w:name w:val="Tabla con cuadrícula663"/>
    <w:basedOn w:val="Tablanormal"/>
    <w:next w:val="Tablaconcuadrcula"/>
    <w:rsid w:val="000F663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64">
    <w:name w:val="Tabla con cuadrícula664"/>
    <w:basedOn w:val="Tablanormal"/>
    <w:next w:val="Tablaconcuadrcula"/>
    <w:rsid w:val="000F663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65">
    <w:name w:val="Tabla con cuadrícula665"/>
    <w:basedOn w:val="Tablanormal"/>
    <w:next w:val="Tablaconcuadrcula"/>
    <w:rsid w:val="00746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semiHidden/>
    <w:rsid w:val="00F31B18"/>
  </w:style>
  <w:style w:type="table" w:customStyle="1" w:styleId="Tablaconcuadrcula666">
    <w:name w:val="Tabla con cuadrícula666"/>
    <w:basedOn w:val="Tablanormal"/>
    <w:next w:val="Tablaconcuadrcula"/>
    <w:rsid w:val="00F31B1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5">
    <w:name w:val="Sin lista465"/>
    <w:next w:val="Sinlista"/>
    <w:semiHidden/>
    <w:rsid w:val="00823263"/>
  </w:style>
  <w:style w:type="table" w:customStyle="1" w:styleId="Tablaconcuadrcula667">
    <w:name w:val="Tabla con cuadrícula667"/>
    <w:basedOn w:val="Tablanormal"/>
    <w:next w:val="Tablaconcuadrcula"/>
    <w:rsid w:val="008232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6">
    <w:name w:val="Sin lista466"/>
    <w:next w:val="Sinlista"/>
    <w:semiHidden/>
    <w:rsid w:val="00743EC4"/>
  </w:style>
  <w:style w:type="table" w:customStyle="1" w:styleId="Tablaconcuadrcula668">
    <w:name w:val="Tabla con cuadrícula668"/>
    <w:basedOn w:val="Tablanormal"/>
    <w:next w:val="Tablaconcuadrcula"/>
    <w:rsid w:val="00743EC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7">
    <w:name w:val="Sin lista467"/>
    <w:next w:val="Sinlista"/>
    <w:semiHidden/>
    <w:rsid w:val="002E16DD"/>
  </w:style>
  <w:style w:type="table" w:customStyle="1" w:styleId="Tablaconcuadrcula669">
    <w:name w:val="Tabla con cuadrícula669"/>
    <w:basedOn w:val="Tablanormal"/>
    <w:next w:val="Tablaconcuadrcula"/>
    <w:rsid w:val="002E16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70">
    <w:name w:val="Tabla con cuadrícula670"/>
    <w:basedOn w:val="Tablanormal"/>
    <w:next w:val="Tablaconcuadrcula"/>
    <w:rsid w:val="00E162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71">
    <w:name w:val="Tabla con cuadrícula671"/>
    <w:basedOn w:val="Tablanormal"/>
    <w:next w:val="Tablaconcuadrcula"/>
    <w:rsid w:val="005A5D0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8">
    <w:name w:val="Sin lista468"/>
    <w:next w:val="Sinlista"/>
    <w:semiHidden/>
    <w:rsid w:val="00F47C45"/>
  </w:style>
  <w:style w:type="table" w:customStyle="1" w:styleId="Tablaconcuadrcula672">
    <w:name w:val="Tabla con cuadrícula672"/>
    <w:basedOn w:val="Tablanormal"/>
    <w:next w:val="Tablaconcuadrcula"/>
    <w:rsid w:val="00F47C4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9">
    <w:name w:val="Sin lista469"/>
    <w:next w:val="Sinlista"/>
    <w:semiHidden/>
    <w:rsid w:val="000E0FF1"/>
  </w:style>
  <w:style w:type="table" w:customStyle="1" w:styleId="Tablaconcuadrcula673">
    <w:name w:val="Tabla con cuadrícula673"/>
    <w:basedOn w:val="Tablanormal"/>
    <w:next w:val="Tablaconcuadrcula"/>
    <w:rsid w:val="000E0FF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0">
    <w:name w:val="Sin lista470"/>
    <w:next w:val="Sinlista"/>
    <w:semiHidden/>
    <w:rsid w:val="00B04CF7"/>
  </w:style>
  <w:style w:type="table" w:customStyle="1" w:styleId="Tablaconcuadrcula674">
    <w:name w:val="Tabla con cuadrícula674"/>
    <w:basedOn w:val="Tablanormal"/>
    <w:next w:val="Tablaconcuadrcula"/>
    <w:rsid w:val="00B04CF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75">
    <w:name w:val="Tabla con cuadrícula675"/>
    <w:basedOn w:val="Tablanormal"/>
    <w:next w:val="Tablaconcuadrcula"/>
    <w:rsid w:val="00A9750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semiHidden/>
    <w:rsid w:val="00707839"/>
  </w:style>
  <w:style w:type="table" w:customStyle="1" w:styleId="Tablaconcuadrcula676">
    <w:name w:val="Tabla con cuadrícula676"/>
    <w:basedOn w:val="Tablanormal"/>
    <w:next w:val="Tablaconcuadrcula"/>
    <w:rsid w:val="007078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A9"/>
    <w:uiPriority w:val="99"/>
    <w:rsid w:val="00707839"/>
    <w:rPr>
      <w:rFonts w:cs="Frutiger LT Std 55 Roman"/>
      <w:color w:val="000000"/>
      <w:sz w:val="12"/>
      <w:szCs w:val="12"/>
    </w:rPr>
  </w:style>
  <w:style w:type="paragraph" w:customStyle="1" w:styleId="Pa92">
    <w:name w:val="Pa9+2"/>
    <w:basedOn w:val="Normal"/>
    <w:next w:val="Normal"/>
    <w:uiPriority w:val="99"/>
    <w:rsid w:val="00707839"/>
    <w:pPr>
      <w:autoSpaceDE w:val="0"/>
      <w:autoSpaceDN w:val="0"/>
      <w:adjustRightInd w:val="0"/>
      <w:spacing w:line="241" w:lineRule="atLeast"/>
    </w:pPr>
    <w:rPr>
      <w:rFonts w:ascii="Frutiger LT Std 47 Light Cn" w:eastAsia="Times New Roman" w:hAnsi="Frutiger LT Std 47 Light Cn"/>
      <w:lang w:eastAsia="es-MX"/>
    </w:rPr>
  </w:style>
  <w:style w:type="character" w:customStyle="1" w:styleId="A72">
    <w:name w:val="A7+2"/>
    <w:rsid w:val="00707839"/>
    <w:rPr>
      <w:rFonts w:cs="Frutiger LT Std 47 Light Cn"/>
      <w:b/>
      <w:bCs/>
      <w:color w:val="000000"/>
      <w:sz w:val="16"/>
      <w:szCs w:val="16"/>
    </w:rPr>
  </w:style>
  <w:style w:type="paragraph" w:customStyle="1" w:styleId="Pa02">
    <w:name w:val="Pa0+2"/>
    <w:basedOn w:val="Normal"/>
    <w:next w:val="Normal"/>
    <w:uiPriority w:val="99"/>
    <w:rsid w:val="00707839"/>
    <w:pPr>
      <w:autoSpaceDE w:val="0"/>
      <w:autoSpaceDN w:val="0"/>
      <w:adjustRightInd w:val="0"/>
      <w:spacing w:line="241" w:lineRule="atLeast"/>
    </w:pPr>
    <w:rPr>
      <w:rFonts w:ascii="Frutiger LT Std 57 Cn" w:eastAsia="Times New Roman" w:hAnsi="Frutiger LT Std 57 Cn"/>
      <w:lang w:eastAsia="es-MX"/>
    </w:rPr>
  </w:style>
  <w:style w:type="character" w:customStyle="1" w:styleId="A81">
    <w:name w:val="A8+1"/>
    <w:rsid w:val="00707839"/>
    <w:rPr>
      <w:rFonts w:cs="Frutiger LT Std 57 Cn"/>
      <w:color w:val="000000"/>
      <w:sz w:val="12"/>
      <w:szCs w:val="12"/>
    </w:rPr>
  </w:style>
  <w:style w:type="character" w:customStyle="1" w:styleId="A131">
    <w:name w:val="A13+1"/>
    <w:rsid w:val="00707839"/>
    <w:rPr>
      <w:rFonts w:cs="Frutiger LT Std 47 Light Cn"/>
      <w:b/>
      <w:bCs/>
      <w:color w:val="000000"/>
      <w:sz w:val="18"/>
      <w:szCs w:val="18"/>
    </w:rPr>
  </w:style>
  <w:style w:type="numbering" w:customStyle="1" w:styleId="Sinlista475">
    <w:name w:val="Sin lista475"/>
    <w:next w:val="Sinlista"/>
    <w:semiHidden/>
    <w:rsid w:val="00523BCC"/>
  </w:style>
  <w:style w:type="numbering" w:customStyle="1" w:styleId="Sinlista476">
    <w:name w:val="Sin lista476"/>
    <w:next w:val="Sinlista"/>
    <w:semiHidden/>
    <w:rsid w:val="004248D1"/>
  </w:style>
  <w:style w:type="table" w:customStyle="1" w:styleId="Tablaconcuadrcula677">
    <w:name w:val="Tabla con cuadrícula677"/>
    <w:basedOn w:val="Tablanormal"/>
    <w:next w:val="Tablaconcuadrcula"/>
    <w:rsid w:val="004248D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78">
    <w:name w:val="Tabla con cuadrícula678"/>
    <w:basedOn w:val="Tablanormal"/>
    <w:next w:val="Tablaconcuadrcula"/>
    <w:rsid w:val="007F72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79">
    <w:name w:val="Tabla con cuadrícula679"/>
    <w:basedOn w:val="Tablanormal"/>
    <w:next w:val="Tablaconcuadrcula"/>
    <w:rsid w:val="003E3E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0">
    <w:name w:val="Tabla con cuadrícula680"/>
    <w:basedOn w:val="Tablanormal"/>
    <w:next w:val="Tablaconcuadrcula"/>
    <w:rsid w:val="000010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1">
    <w:name w:val="Tabla con cuadrícula681"/>
    <w:basedOn w:val="Tablanormal"/>
    <w:next w:val="Tablaconcuadrcula"/>
    <w:rsid w:val="006F36A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7">
    <w:name w:val="Sin lista477"/>
    <w:next w:val="Sinlista"/>
    <w:semiHidden/>
    <w:rsid w:val="001324FF"/>
  </w:style>
  <w:style w:type="table" w:customStyle="1" w:styleId="Tablaconcuadrcula682">
    <w:name w:val="Tabla con cuadrícula682"/>
    <w:basedOn w:val="Tablanormal"/>
    <w:next w:val="Tablaconcuadrcula"/>
    <w:rsid w:val="001324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3">
    <w:name w:val="Tabla con cuadrícula683"/>
    <w:basedOn w:val="Tablanormal"/>
    <w:next w:val="Tablaconcuadrcula"/>
    <w:rsid w:val="00CD523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4">
    <w:name w:val="Tabla con cuadrícula684"/>
    <w:basedOn w:val="Tablanormal"/>
    <w:next w:val="Tablaconcuadrcula"/>
    <w:rsid w:val="00046F6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8">
    <w:name w:val="Sin lista478"/>
    <w:next w:val="Sinlista"/>
    <w:semiHidden/>
    <w:rsid w:val="004A1626"/>
  </w:style>
  <w:style w:type="numbering" w:customStyle="1" w:styleId="Sinlista479">
    <w:name w:val="Sin lista479"/>
    <w:next w:val="Sinlista"/>
    <w:semiHidden/>
    <w:rsid w:val="00BF4147"/>
  </w:style>
  <w:style w:type="table" w:customStyle="1" w:styleId="Tablaconcuadrcula685">
    <w:name w:val="Tabla con cuadrícula685"/>
    <w:basedOn w:val="Tablanormal"/>
    <w:next w:val="Tablaconcuadrcula"/>
    <w:rsid w:val="00E75E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6">
    <w:name w:val="Tabla con cuadrícula686"/>
    <w:basedOn w:val="Tablanormal"/>
    <w:next w:val="Tablaconcuadrcula"/>
    <w:rsid w:val="00F049E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0">
    <w:name w:val="Sin lista480"/>
    <w:next w:val="Sinlista"/>
    <w:semiHidden/>
    <w:rsid w:val="00A24D93"/>
  </w:style>
  <w:style w:type="table" w:customStyle="1" w:styleId="Tablaconcuadrcula687">
    <w:name w:val="Tabla con cuadrícula687"/>
    <w:basedOn w:val="Tablanormal"/>
    <w:next w:val="Tablaconcuadrcula"/>
    <w:rsid w:val="00A24D9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semiHidden/>
    <w:rsid w:val="00E82932"/>
  </w:style>
  <w:style w:type="table" w:customStyle="1" w:styleId="Tablaconcuadrcula688">
    <w:name w:val="Tabla con cuadrícula688"/>
    <w:basedOn w:val="Tablanormal"/>
    <w:next w:val="Tablaconcuadrcula"/>
    <w:rsid w:val="00E8293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9">
    <w:name w:val="Tabla con cuadrícula689"/>
    <w:basedOn w:val="Tablanormal"/>
    <w:next w:val="Tablaconcuadrcula"/>
    <w:rsid w:val="001F61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5">
    <w:name w:val="Sin lista485"/>
    <w:next w:val="Sinlista"/>
    <w:semiHidden/>
    <w:rsid w:val="00D240B6"/>
  </w:style>
  <w:style w:type="table" w:customStyle="1" w:styleId="Tablaconcuadrcula690">
    <w:name w:val="Tabla con cuadrícula690"/>
    <w:basedOn w:val="Tablanormal"/>
    <w:next w:val="Tablaconcuadrcula"/>
    <w:rsid w:val="0009035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91">
    <w:name w:val="Tabla con cuadrícula691"/>
    <w:basedOn w:val="Tablanormal"/>
    <w:next w:val="Tablaconcuadrcula"/>
    <w:rsid w:val="00DD14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6">
    <w:name w:val="Sin lista486"/>
    <w:next w:val="Sinlista"/>
    <w:semiHidden/>
    <w:rsid w:val="00893BF5"/>
  </w:style>
  <w:style w:type="table" w:customStyle="1" w:styleId="Tablaconcuadrcula692">
    <w:name w:val="Tabla con cuadrícula692"/>
    <w:basedOn w:val="Tablanormal"/>
    <w:next w:val="Tablaconcuadrcula"/>
    <w:rsid w:val="00893BF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text">
    <w:name w:val="articletext"/>
    <w:basedOn w:val="Normal"/>
    <w:uiPriority w:val="99"/>
    <w:rsid w:val="00893BF5"/>
    <w:pPr>
      <w:spacing w:before="100" w:beforeAutospacing="1" w:after="100" w:afterAutospacing="1"/>
    </w:pPr>
    <w:rPr>
      <w:rFonts w:eastAsia="Times New Roman"/>
      <w:lang w:val="es-ES"/>
    </w:rPr>
  </w:style>
  <w:style w:type="table" w:customStyle="1" w:styleId="Tablaconcuadrcula693">
    <w:name w:val="Tabla con cuadrícula693"/>
    <w:basedOn w:val="Tablanormal"/>
    <w:next w:val="Tablaconcuadrcula"/>
    <w:rsid w:val="00807B4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7">
    <w:name w:val="Sin lista487"/>
    <w:next w:val="Sinlista"/>
    <w:semiHidden/>
    <w:rsid w:val="00002AE6"/>
  </w:style>
  <w:style w:type="table" w:customStyle="1" w:styleId="Tablaconcuadrcula694">
    <w:name w:val="Tabla con cuadrícula694"/>
    <w:basedOn w:val="Tablanormal"/>
    <w:next w:val="Tablaconcuadrcula"/>
    <w:rsid w:val="00002A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95">
    <w:name w:val="Tabla con cuadrícula695"/>
    <w:basedOn w:val="Tablanormal"/>
    <w:next w:val="Tablaconcuadrcula"/>
    <w:rsid w:val="009F495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8">
    <w:name w:val="Sin lista488"/>
    <w:next w:val="Sinlista"/>
    <w:semiHidden/>
    <w:rsid w:val="00370232"/>
  </w:style>
  <w:style w:type="table" w:customStyle="1" w:styleId="Tablaconcuadrcula696">
    <w:name w:val="Tabla con cuadrícula696"/>
    <w:basedOn w:val="Tablanormal"/>
    <w:next w:val="Tablaconcuadrcula"/>
    <w:rsid w:val="0037023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0">
    <w:name w:val="Sin lista1100"/>
    <w:next w:val="Sinlista"/>
    <w:semiHidden/>
    <w:rsid w:val="00370232"/>
  </w:style>
  <w:style w:type="table" w:customStyle="1" w:styleId="Tablaconcuadrcula1107">
    <w:name w:val="Tabla con cuadrícula1107"/>
    <w:basedOn w:val="Tablanormal"/>
    <w:next w:val="Tablaconcuadrcula"/>
    <w:rsid w:val="00370232"/>
    <w:pPr>
      <w:widowControl w:val="0"/>
      <w:autoSpaceDE w:val="0"/>
      <w:autoSpaceDN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9">
    <w:name w:val="Sin lista489"/>
    <w:next w:val="Sinlista"/>
    <w:semiHidden/>
    <w:rsid w:val="002C0288"/>
  </w:style>
  <w:style w:type="numbering" w:customStyle="1" w:styleId="Sinlista490">
    <w:name w:val="Sin lista490"/>
    <w:next w:val="Sinlista"/>
    <w:semiHidden/>
    <w:rsid w:val="00E80795"/>
  </w:style>
  <w:style w:type="table" w:customStyle="1" w:styleId="Tablaconcuadrcula697">
    <w:name w:val="Tabla con cuadrícula697"/>
    <w:basedOn w:val="Tablanormal"/>
    <w:next w:val="Tablaconcuadrcula"/>
    <w:rsid w:val="00E807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98">
    <w:name w:val="Tabla con cuadrícula698"/>
    <w:basedOn w:val="Tablanormal"/>
    <w:next w:val="Tablaconcuadrcula"/>
    <w:rsid w:val="004864F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99">
    <w:name w:val="Tabla con cuadrícula699"/>
    <w:basedOn w:val="Tablanormal"/>
    <w:next w:val="Tablaconcuadrcula"/>
    <w:rsid w:val="004A081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4">
    <w:name w:val="Sin lista494"/>
    <w:next w:val="Sinlista"/>
    <w:semiHidden/>
    <w:rsid w:val="00662C0A"/>
  </w:style>
  <w:style w:type="table" w:customStyle="1" w:styleId="Tablaconcuadrcula700">
    <w:name w:val="Tabla con cuadrícula700"/>
    <w:basedOn w:val="Tablanormal"/>
    <w:next w:val="Tablaconcuadrcula"/>
    <w:rsid w:val="00662C0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5">
    <w:name w:val="Sin lista495"/>
    <w:next w:val="Sinlista"/>
    <w:semiHidden/>
    <w:rsid w:val="009A5989"/>
  </w:style>
  <w:style w:type="table" w:customStyle="1" w:styleId="Tablaconcuadrcula701">
    <w:name w:val="Tabla con cuadrícula701"/>
    <w:basedOn w:val="Tablanormal"/>
    <w:next w:val="Tablaconcuadrcula"/>
    <w:rsid w:val="009A598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2">
    <w:name w:val="Tabla con cuadrícula702"/>
    <w:basedOn w:val="Tablanormal"/>
    <w:next w:val="Tablaconcuadrcula"/>
    <w:rsid w:val="000579B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3">
    <w:name w:val="Tabla con cuadrícula703"/>
    <w:basedOn w:val="Tablanormal"/>
    <w:next w:val="Tablaconcuadrcula"/>
    <w:rsid w:val="00D6559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6">
    <w:name w:val="Sin lista496"/>
    <w:next w:val="Sinlista"/>
    <w:semiHidden/>
    <w:rsid w:val="00005DC2"/>
  </w:style>
  <w:style w:type="numbering" w:customStyle="1" w:styleId="Sinlista497">
    <w:name w:val="Sin lista497"/>
    <w:next w:val="Sinlista"/>
    <w:semiHidden/>
    <w:rsid w:val="0007687F"/>
  </w:style>
  <w:style w:type="table" w:customStyle="1" w:styleId="Tablaconcuadrcula704">
    <w:name w:val="Tabla con cuadrícula704"/>
    <w:basedOn w:val="Tablanormal"/>
    <w:next w:val="Tablaconcuadrcula"/>
    <w:rsid w:val="0007687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5">
    <w:name w:val="Tabla con cuadrícula705"/>
    <w:basedOn w:val="Tablanormal"/>
    <w:next w:val="Tablaconcuadrcula"/>
    <w:rsid w:val="003C76B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6">
    <w:name w:val="Tabla con cuadrícula706"/>
    <w:basedOn w:val="Tablanormal"/>
    <w:next w:val="Tablaconcuadrcula"/>
    <w:rsid w:val="002C73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8">
    <w:name w:val="Sin lista498"/>
    <w:next w:val="Sinlista"/>
    <w:semiHidden/>
    <w:rsid w:val="00D96587"/>
  </w:style>
  <w:style w:type="character" w:customStyle="1" w:styleId="apple-style-spanfirst-childlast-child">
    <w:name w:val="apple-style-span first-child last-child"/>
    <w:basedOn w:val="Fuentedeprrafopredeter"/>
    <w:rsid w:val="00D96587"/>
  </w:style>
  <w:style w:type="table" w:customStyle="1" w:styleId="Tablaconcuadrcula707">
    <w:name w:val="Tabla con cuadrícula707"/>
    <w:basedOn w:val="Tablanormal"/>
    <w:next w:val="Tablaconcuadrcula"/>
    <w:rsid w:val="00D965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8">
    <w:name w:val="Tabla con cuadrícula708"/>
    <w:basedOn w:val="Tablanormal"/>
    <w:next w:val="Tablaconcuadrcula"/>
    <w:rsid w:val="006E7AB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9">
    <w:name w:val="Tabla con cuadrícula709"/>
    <w:basedOn w:val="Tablanormal"/>
    <w:next w:val="Tablaconcuadrcula"/>
    <w:rsid w:val="00ED5C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0">
    <w:name w:val="Tabla con cuadrícula710"/>
    <w:basedOn w:val="Tablanormal"/>
    <w:next w:val="Tablaconcuadrcula"/>
    <w:rsid w:val="0042674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rsid w:val="0068020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9">
    <w:name w:val="Sin lista499"/>
    <w:next w:val="Sinlista"/>
    <w:semiHidden/>
    <w:rsid w:val="0028454B"/>
  </w:style>
  <w:style w:type="table" w:customStyle="1" w:styleId="Tablaconcuadrcula712">
    <w:name w:val="Tabla con cuadrícula712"/>
    <w:basedOn w:val="Tablanormal"/>
    <w:next w:val="Tablaconcuadrcula"/>
    <w:rsid w:val="002845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3">
    <w:name w:val="Tabla con cuadrícula713"/>
    <w:basedOn w:val="Tablanormal"/>
    <w:next w:val="Tablaconcuadrcula"/>
    <w:rsid w:val="00BE01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0">
    <w:name w:val="Sin lista500"/>
    <w:next w:val="Sinlista"/>
    <w:semiHidden/>
    <w:rsid w:val="006C75F2"/>
  </w:style>
  <w:style w:type="table" w:customStyle="1" w:styleId="Tablaconcuadrcula714">
    <w:name w:val="Tabla con cuadrícula714"/>
    <w:basedOn w:val="Tablanormal"/>
    <w:next w:val="Tablaconcuadrcula"/>
    <w:rsid w:val="006C75F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5">
    <w:name w:val="Tabla con cuadrícula715"/>
    <w:basedOn w:val="Tablanormal"/>
    <w:next w:val="Tablaconcuadrcula"/>
    <w:rsid w:val="00077BA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6">
    <w:name w:val="Tabla con cuadrícula716"/>
    <w:basedOn w:val="Tablanormal"/>
    <w:next w:val="Tablaconcuadrcula"/>
    <w:rsid w:val="008B442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7">
    <w:name w:val="Tabla con cuadrícula717"/>
    <w:basedOn w:val="Tablanormal"/>
    <w:next w:val="Tablaconcuadrcula"/>
    <w:rsid w:val="00BB0D9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8">
    <w:name w:val="Tabla con cuadrícula718"/>
    <w:basedOn w:val="Tablanormal"/>
    <w:next w:val="Tablaconcuadrcula"/>
    <w:rsid w:val="002E603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semiHidden/>
    <w:rsid w:val="000D0E0A"/>
  </w:style>
  <w:style w:type="table" w:customStyle="1" w:styleId="Tablaconcuadrcula719">
    <w:name w:val="Tabla con cuadrícula719"/>
    <w:basedOn w:val="Tablanormal"/>
    <w:next w:val="Tablaconcuadrcula"/>
    <w:rsid w:val="000D0E0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0">
    <w:name w:val="Tabla con cuadrícula720"/>
    <w:basedOn w:val="Tablanormal"/>
    <w:next w:val="Tablaconcuadrcula"/>
    <w:rsid w:val="0072719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1">
    <w:name w:val="Tabla con cuadrícula721"/>
    <w:basedOn w:val="Tablanormal"/>
    <w:next w:val="Tablaconcuadrcula"/>
    <w:rsid w:val="00283B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2">
    <w:name w:val="Tabla con cuadrícula722"/>
    <w:basedOn w:val="Tablanormal"/>
    <w:next w:val="Tablaconcuadrcula"/>
    <w:rsid w:val="00F536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3">
    <w:name w:val="Tabla con cuadrícula723"/>
    <w:basedOn w:val="Tablanormal"/>
    <w:next w:val="Tablaconcuadrcula"/>
    <w:rsid w:val="00FF497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4">
    <w:name w:val="Tabla con cuadrícula724"/>
    <w:basedOn w:val="Tablanormal"/>
    <w:next w:val="Tablaconcuadrcula"/>
    <w:rsid w:val="006B45F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5">
    <w:name w:val="Tabla con cuadrícula725"/>
    <w:basedOn w:val="Tablanormal"/>
    <w:next w:val="Tablaconcuadrcula"/>
    <w:rsid w:val="005479D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6">
    <w:name w:val="Tabla con cuadrícula726"/>
    <w:basedOn w:val="Tablanormal"/>
    <w:next w:val="Tablaconcuadrcula"/>
    <w:rsid w:val="00E865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5">
    <w:name w:val="Sin lista505"/>
    <w:next w:val="Sinlista"/>
    <w:semiHidden/>
    <w:rsid w:val="002A2A2C"/>
  </w:style>
  <w:style w:type="table" w:customStyle="1" w:styleId="Tablaconcuadrcula727">
    <w:name w:val="Tabla con cuadrícula727"/>
    <w:basedOn w:val="Tablanormal"/>
    <w:next w:val="Tablaconcuadrcula"/>
    <w:rsid w:val="002A2A2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8">
    <w:name w:val="Tabla con cuadrícula728"/>
    <w:basedOn w:val="Tablanormal"/>
    <w:next w:val="Tablaconcuadrcula"/>
    <w:rsid w:val="00371F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6">
    <w:name w:val="Sin lista506"/>
    <w:next w:val="Sinlista"/>
    <w:semiHidden/>
    <w:rsid w:val="00F9221B"/>
  </w:style>
  <w:style w:type="table" w:customStyle="1" w:styleId="Tablaconcuadrcula729">
    <w:name w:val="Tabla con cuadrícula729"/>
    <w:basedOn w:val="Tablanormal"/>
    <w:next w:val="Tablaconcuadrcula"/>
    <w:rsid w:val="00F922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0">
    <w:name w:val="Tabla con cuadrícula730"/>
    <w:basedOn w:val="Tablanormal"/>
    <w:next w:val="Tablaconcuadrcula"/>
    <w:rsid w:val="00C536B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31">
    <w:name w:val="Tabla con cuadrícula731"/>
    <w:basedOn w:val="Tablanormal"/>
    <w:next w:val="Tablaconcuadrcula"/>
    <w:rsid w:val="004C09B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2">
    <w:name w:val="Tabla con cuadrícula732"/>
    <w:basedOn w:val="Tablanormal"/>
    <w:next w:val="Tablaconcuadrcula"/>
    <w:rsid w:val="001E133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7">
    <w:name w:val="Sin lista507"/>
    <w:next w:val="Sinlista"/>
    <w:semiHidden/>
    <w:rsid w:val="006B1843"/>
  </w:style>
  <w:style w:type="table" w:customStyle="1" w:styleId="Tablaconcuadrcula733">
    <w:name w:val="Tabla con cuadrícula733"/>
    <w:basedOn w:val="Tablanormal"/>
    <w:next w:val="Tablaconcuadrcula"/>
    <w:rsid w:val="006B184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4">
    <w:name w:val="Tabla con cuadrícula734"/>
    <w:basedOn w:val="Tablanormal"/>
    <w:next w:val="Tablaconcuadrcula"/>
    <w:rsid w:val="009926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5">
    <w:name w:val="Tabla con cuadrícula735"/>
    <w:basedOn w:val="Tablanormal"/>
    <w:next w:val="Tablaconcuadrcula"/>
    <w:rsid w:val="008E2D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8">
    <w:name w:val="Sin lista508"/>
    <w:next w:val="Sinlista"/>
    <w:semiHidden/>
    <w:rsid w:val="00C00E5A"/>
  </w:style>
  <w:style w:type="table" w:customStyle="1" w:styleId="Tablaconcuadrcula736">
    <w:name w:val="Tabla con cuadrícula736"/>
    <w:basedOn w:val="Tablanormal"/>
    <w:next w:val="Tablaconcuadrcula"/>
    <w:rsid w:val="00C00E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7">
    <w:name w:val="Tabla con cuadrícula737"/>
    <w:basedOn w:val="Tablanormal"/>
    <w:next w:val="Tablaconcuadrcula"/>
    <w:rsid w:val="00AF159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9">
    <w:name w:val="Sin lista509"/>
    <w:next w:val="Sinlista"/>
    <w:semiHidden/>
    <w:rsid w:val="00E278C4"/>
  </w:style>
  <w:style w:type="character" w:customStyle="1" w:styleId="ROMANOSCar">
    <w:name w:val="ROMANOS Car"/>
    <w:link w:val="ROMANOS"/>
    <w:locked/>
    <w:rsid w:val="00E278C4"/>
    <w:rPr>
      <w:rFonts w:ascii="Arial" w:eastAsia="SimSun" w:hAnsi="Arial" w:cs="Arial"/>
      <w:sz w:val="18"/>
      <w:szCs w:val="18"/>
      <w:lang w:val="es-MX" w:eastAsia="es-MX" w:bidi="ar-SA"/>
    </w:rPr>
  </w:style>
  <w:style w:type="character" w:customStyle="1" w:styleId="ANOTACIONCar">
    <w:name w:val="ANOTACION Car"/>
    <w:link w:val="ANOTACION"/>
    <w:locked/>
    <w:rsid w:val="00E278C4"/>
    <w:rPr>
      <w:rFonts w:eastAsia="SimSun"/>
      <w:b/>
      <w:sz w:val="18"/>
      <w:szCs w:val="18"/>
      <w:lang w:val="es-MX" w:eastAsia="es-MX" w:bidi="ar-SA"/>
    </w:rPr>
  </w:style>
  <w:style w:type="paragraph" w:customStyle="1" w:styleId="Sangra2detindependiente1">
    <w:name w:val="Sangría 2 de t. independiente1"/>
    <w:basedOn w:val="Normal"/>
    <w:uiPriority w:val="99"/>
    <w:rsid w:val="00E278C4"/>
    <w:pPr>
      <w:ind w:left="3969"/>
      <w:jc w:val="both"/>
    </w:pPr>
    <w:rPr>
      <w:rFonts w:ascii="Arial" w:eastAsia="Times New Roman" w:hAnsi="Arial" w:cs="Arial"/>
      <w:sz w:val="20"/>
      <w:szCs w:val="20"/>
      <w:lang w:val="es-ES" w:eastAsia="es-MX"/>
    </w:rPr>
  </w:style>
  <w:style w:type="paragraph" w:customStyle="1" w:styleId="Textodeglobo1">
    <w:name w:val="Texto de globo1"/>
    <w:basedOn w:val="Normal"/>
    <w:uiPriority w:val="99"/>
    <w:rsid w:val="00E278C4"/>
    <w:rPr>
      <w:rFonts w:ascii="Tahoma" w:eastAsia="Times New Roman" w:hAnsi="Tahoma" w:cs="Tahoma"/>
      <w:sz w:val="16"/>
      <w:szCs w:val="20"/>
      <w:lang w:val="es-ES" w:eastAsia="es-MX"/>
    </w:rPr>
  </w:style>
  <w:style w:type="paragraph" w:customStyle="1" w:styleId="ColorfulShadingAccent">
    <w:name w:val="Colorful Shading Accent"/>
    <w:uiPriority w:val="99"/>
    <w:rsid w:val="00E278C4"/>
    <w:rPr>
      <w:rFonts w:eastAsia="Times New Roman"/>
      <w:lang w:val="es-ES"/>
    </w:rPr>
  </w:style>
  <w:style w:type="paragraph" w:customStyle="1" w:styleId="xl110">
    <w:name w:val="xl110"/>
    <w:basedOn w:val="Normal"/>
    <w:uiPriority w:val="99"/>
    <w:rsid w:val="00E278C4"/>
    <w:pPr>
      <w:shd w:val="clear" w:color="000000" w:fill="FFFFFF"/>
      <w:spacing w:before="100" w:after="100"/>
      <w:jc w:val="right"/>
    </w:pPr>
    <w:rPr>
      <w:rFonts w:eastAsia="Times New Roman"/>
      <w:szCs w:val="20"/>
      <w:lang w:eastAsia="es-MX"/>
    </w:rPr>
  </w:style>
  <w:style w:type="paragraph" w:customStyle="1" w:styleId="xl111">
    <w:name w:val="xl111"/>
    <w:basedOn w:val="Normal"/>
    <w:uiPriority w:val="99"/>
    <w:rsid w:val="00E278C4"/>
    <w:pPr>
      <w:shd w:val="clear" w:color="000000" w:fill="FFFFFF"/>
      <w:spacing w:before="100" w:after="100"/>
    </w:pPr>
    <w:rPr>
      <w:rFonts w:eastAsia="Times New Roman"/>
      <w:szCs w:val="20"/>
      <w:lang w:eastAsia="es-MX"/>
    </w:rPr>
  </w:style>
  <w:style w:type="paragraph" w:customStyle="1" w:styleId="xl112">
    <w:name w:val="xl112"/>
    <w:basedOn w:val="Normal"/>
    <w:uiPriority w:val="99"/>
    <w:rsid w:val="00E278C4"/>
    <w:pPr>
      <w:shd w:val="clear" w:color="000000" w:fill="FFFFFF"/>
      <w:spacing w:before="100" w:after="100"/>
      <w:jc w:val="center"/>
    </w:pPr>
    <w:rPr>
      <w:rFonts w:eastAsia="Times New Roman"/>
      <w:szCs w:val="20"/>
      <w:lang w:eastAsia="es-MX"/>
    </w:rPr>
  </w:style>
  <w:style w:type="paragraph" w:customStyle="1" w:styleId="xl113">
    <w:name w:val="xl113"/>
    <w:basedOn w:val="Normal"/>
    <w:uiPriority w:val="99"/>
    <w:rsid w:val="00E278C4"/>
    <w:pPr>
      <w:shd w:val="clear" w:color="000000" w:fill="FFFFFF"/>
      <w:spacing w:before="100" w:after="100"/>
    </w:pPr>
    <w:rPr>
      <w:rFonts w:eastAsia="Times New Roman"/>
      <w:szCs w:val="20"/>
      <w:lang w:eastAsia="es-MX"/>
    </w:rPr>
  </w:style>
  <w:style w:type="paragraph" w:customStyle="1" w:styleId="xl115">
    <w:name w:val="xl115"/>
    <w:basedOn w:val="Normal"/>
    <w:uiPriority w:val="99"/>
    <w:rsid w:val="00E278C4"/>
    <w:pPr>
      <w:shd w:val="clear" w:color="000000" w:fill="FFFFFF"/>
      <w:spacing w:before="100" w:after="100"/>
    </w:pPr>
    <w:rPr>
      <w:rFonts w:ascii="Arial" w:eastAsia="Times New Roman" w:hAnsi="Arial" w:cs="Arial"/>
      <w:color w:val="FFFFFF"/>
      <w:szCs w:val="20"/>
      <w:lang w:eastAsia="es-MX"/>
    </w:rPr>
  </w:style>
  <w:style w:type="paragraph" w:customStyle="1" w:styleId="xl116">
    <w:name w:val="xl116"/>
    <w:basedOn w:val="Normal"/>
    <w:uiPriority w:val="99"/>
    <w:rsid w:val="00E278C4"/>
    <w:pPr>
      <w:shd w:val="clear" w:color="000000" w:fill="FFFFFF"/>
      <w:spacing w:before="100" w:after="100"/>
      <w:jc w:val="right"/>
    </w:pPr>
    <w:rPr>
      <w:rFonts w:ascii="Arial" w:eastAsia="Times New Roman" w:hAnsi="Arial" w:cs="Arial"/>
      <w:color w:val="0000FF"/>
      <w:szCs w:val="20"/>
      <w:lang w:eastAsia="es-MX"/>
    </w:rPr>
  </w:style>
  <w:style w:type="paragraph" w:customStyle="1" w:styleId="xl117">
    <w:name w:val="xl117"/>
    <w:basedOn w:val="Normal"/>
    <w:uiPriority w:val="99"/>
    <w:rsid w:val="00E278C4"/>
    <w:pPr>
      <w:shd w:val="clear" w:color="000000" w:fill="FFFFFF"/>
      <w:spacing w:before="100" w:after="100"/>
    </w:pPr>
    <w:rPr>
      <w:rFonts w:ascii="Arial" w:eastAsia="Times New Roman" w:hAnsi="Arial" w:cs="Arial"/>
      <w:color w:val="0000FF"/>
      <w:szCs w:val="20"/>
      <w:lang w:eastAsia="es-MX"/>
    </w:rPr>
  </w:style>
  <w:style w:type="paragraph" w:customStyle="1" w:styleId="xl118">
    <w:name w:val="xl118"/>
    <w:basedOn w:val="Normal"/>
    <w:uiPriority w:val="99"/>
    <w:rsid w:val="00E278C4"/>
    <w:pPr>
      <w:shd w:val="clear" w:color="000000" w:fill="FFFFFF"/>
      <w:spacing w:before="100" w:after="100"/>
      <w:jc w:val="center"/>
    </w:pPr>
    <w:rPr>
      <w:rFonts w:ascii="Arial" w:eastAsia="Times New Roman" w:hAnsi="Arial" w:cs="Arial"/>
      <w:color w:val="0000FF"/>
      <w:szCs w:val="20"/>
      <w:lang w:eastAsia="es-MX"/>
    </w:rPr>
  </w:style>
  <w:style w:type="paragraph" w:customStyle="1" w:styleId="xl119">
    <w:name w:val="xl119"/>
    <w:basedOn w:val="Normal"/>
    <w:uiPriority w:val="99"/>
    <w:rsid w:val="00E278C4"/>
    <w:pPr>
      <w:shd w:val="clear" w:color="000000" w:fill="FFFFFF"/>
      <w:spacing w:before="100" w:after="100"/>
      <w:jc w:val="center"/>
    </w:pPr>
    <w:rPr>
      <w:rFonts w:ascii="Arial" w:eastAsia="Times New Roman" w:hAnsi="Arial" w:cs="Arial"/>
      <w:b/>
      <w:sz w:val="22"/>
      <w:szCs w:val="20"/>
      <w:lang w:eastAsia="es-MX"/>
    </w:rPr>
  </w:style>
  <w:style w:type="paragraph" w:customStyle="1" w:styleId="xl120">
    <w:name w:val="xl120"/>
    <w:basedOn w:val="Normal"/>
    <w:uiPriority w:val="99"/>
    <w:rsid w:val="00E278C4"/>
    <w:pPr>
      <w:shd w:val="clear" w:color="000000" w:fill="FFFFFF"/>
      <w:spacing w:before="100" w:after="100"/>
    </w:pPr>
    <w:rPr>
      <w:rFonts w:ascii="Arial MT" w:eastAsia="Times New Roman" w:hAnsi="Arial MT" w:cs="Arial MT"/>
      <w:b/>
      <w:szCs w:val="20"/>
      <w:lang w:eastAsia="es-MX"/>
    </w:rPr>
  </w:style>
  <w:style w:type="paragraph" w:customStyle="1" w:styleId="xl121">
    <w:name w:val="xl121"/>
    <w:basedOn w:val="Normal"/>
    <w:uiPriority w:val="99"/>
    <w:rsid w:val="00E278C4"/>
    <w:pPr>
      <w:pBdr>
        <w:bottom w:val="single" w:sz="6" w:space="0" w:color="auto"/>
      </w:pBdr>
      <w:shd w:val="clear" w:color="000000" w:fill="FFFFFF"/>
      <w:spacing w:before="100" w:after="100"/>
    </w:pPr>
    <w:rPr>
      <w:rFonts w:ascii="Arial" w:eastAsia="Times New Roman" w:hAnsi="Arial" w:cs="Arial"/>
      <w:b/>
      <w:szCs w:val="20"/>
      <w:lang w:eastAsia="es-MX"/>
    </w:rPr>
  </w:style>
  <w:style w:type="paragraph" w:customStyle="1" w:styleId="xl122">
    <w:name w:val="xl122"/>
    <w:basedOn w:val="Normal"/>
    <w:uiPriority w:val="99"/>
    <w:rsid w:val="00E278C4"/>
    <w:pPr>
      <w:pBdr>
        <w:bottom w:val="single" w:sz="6" w:space="0" w:color="auto"/>
      </w:pBdr>
      <w:shd w:val="clear" w:color="000000" w:fill="FFFFFF"/>
      <w:spacing w:before="100" w:after="100"/>
      <w:jc w:val="center"/>
    </w:pPr>
    <w:rPr>
      <w:rFonts w:ascii="Arial" w:eastAsia="Times New Roman" w:hAnsi="Arial" w:cs="Arial"/>
      <w:b/>
      <w:szCs w:val="20"/>
      <w:lang w:eastAsia="es-MX"/>
    </w:rPr>
  </w:style>
  <w:style w:type="paragraph" w:customStyle="1" w:styleId="xl123">
    <w:name w:val="xl123"/>
    <w:basedOn w:val="Normal"/>
    <w:uiPriority w:val="99"/>
    <w:rsid w:val="00E278C4"/>
    <w:pPr>
      <w:pBdr>
        <w:bottom w:val="single" w:sz="6" w:space="0" w:color="auto"/>
      </w:pBdr>
      <w:shd w:val="clear" w:color="000000" w:fill="FFFFFF"/>
      <w:spacing w:before="100" w:after="100"/>
      <w:jc w:val="center"/>
    </w:pPr>
    <w:rPr>
      <w:rFonts w:ascii="Arial" w:eastAsia="Times New Roman" w:hAnsi="Arial" w:cs="Arial"/>
      <w:b/>
      <w:sz w:val="18"/>
      <w:szCs w:val="20"/>
      <w:lang w:eastAsia="es-MX"/>
    </w:rPr>
  </w:style>
  <w:style w:type="paragraph" w:customStyle="1" w:styleId="xl124">
    <w:name w:val="xl124"/>
    <w:basedOn w:val="Normal"/>
    <w:uiPriority w:val="99"/>
    <w:rsid w:val="00E278C4"/>
    <w:pPr>
      <w:pBdr>
        <w:bottom w:val="single" w:sz="6" w:space="0" w:color="auto"/>
      </w:pBdr>
      <w:shd w:val="clear" w:color="000000" w:fill="FFFFFF"/>
      <w:spacing w:before="100" w:after="100"/>
      <w:jc w:val="center"/>
    </w:pPr>
    <w:rPr>
      <w:rFonts w:ascii="Arial" w:eastAsia="Times New Roman" w:hAnsi="Arial" w:cs="Arial"/>
      <w:b/>
      <w:szCs w:val="20"/>
      <w:lang w:eastAsia="es-MX"/>
    </w:rPr>
  </w:style>
  <w:style w:type="paragraph" w:customStyle="1" w:styleId="xl125">
    <w:name w:val="xl125"/>
    <w:basedOn w:val="Normal"/>
    <w:uiPriority w:val="99"/>
    <w:rsid w:val="00E278C4"/>
    <w:pPr>
      <w:shd w:val="clear" w:color="000000" w:fill="FFFFFF"/>
      <w:spacing w:before="100" w:after="100"/>
      <w:jc w:val="right"/>
    </w:pPr>
    <w:rPr>
      <w:rFonts w:ascii="Arial" w:eastAsia="Times New Roman" w:hAnsi="Arial" w:cs="Arial"/>
      <w:szCs w:val="20"/>
      <w:lang w:eastAsia="es-MX"/>
    </w:rPr>
  </w:style>
  <w:style w:type="paragraph" w:customStyle="1" w:styleId="xl126">
    <w:name w:val="xl126"/>
    <w:basedOn w:val="Normal"/>
    <w:uiPriority w:val="99"/>
    <w:rsid w:val="00E278C4"/>
    <w:pPr>
      <w:shd w:val="clear" w:color="000000" w:fill="FFFFFF"/>
      <w:spacing w:before="100" w:after="100"/>
      <w:jc w:val="right"/>
    </w:pPr>
    <w:rPr>
      <w:rFonts w:ascii="Arial" w:eastAsia="Times New Roman" w:hAnsi="Arial" w:cs="Arial"/>
      <w:szCs w:val="20"/>
      <w:lang w:eastAsia="es-MX"/>
    </w:rPr>
  </w:style>
  <w:style w:type="paragraph" w:customStyle="1" w:styleId="xl127">
    <w:name w:val="xl127"/>
    <w:basedOn w:val="Normal"/>
    <w:uiPriority w:val="99"/>
    <w:rsid w:val="00E278C4"/>
    <w:pPr>
      <w:shd w:val="clear" w:color="000000" w:fill="FFFFFF"/>
      <w:spacing w:before="100" w:after="100"/>
    </w:pPr>
    <w:rPr>
      <w:rFonts w:eastAsia="Times New Roman"/>
      <w:szCs w:val="20"/>
      <w:lang w:eastAsia="es-MX"/>
    </w:rPr>
  </w:style>
  <w:style w:type="paragraph" w:customStyle="1" w:styleId="xl129">
    <w:name w:val="xl129"/>
    <w:basedOn w:val="Normal"/>
    <w:uiPriority w:val="99"/>
    <w:rsid w:val="00E278C4"/>
    <w:pPr>
      <w:shd w:val="clear" w:color="000000" w:fill="FFFFFF"/>
      <w:spacing w:before="100" w:after="100"/>
      <w:jc w:val="center"/>
    </w:pPr>
    <w:rPr>
      <w:rFonts w:ascii="Arial" w:eastAsia="Times New Roman" w:hAnsi="Arial" w:cs="Arial"/>
      <w:szCs w:val="20"/>
      <w:lang w:eastAsia="es-MX"/>
    </w:rPr>
  </w:style>
  <w:style w:type="paragraph" w:customStyle="1" w:styleId="xl130">
    <w:name w:val="xl130"/>
    <w:basedOn w:val="Normal"/>
    <w:uiPriority w:val="99"/>
    <w:rsid w:val="00E278C4"/>
    <w:pPr>
      <w:shd w:val="clear" w:color="000000" w:fill="FFFFFF"/>
      <w:spacing w:before="100" w:after="100"/>
    </w:pPr>
    <w:rPr>
      <w:rFonts w:ascii="Arial" w:eastAsia="Times New Roman" w:hAnsi="Arial" w:cs="Arial"/>
      <w:szCs w:val="20"/>
      <w:lang w:eastAsia="es-MX"/>
    </w:rPr>
  </w:style>
  <w:style w:type="paragraph" w:customStyle="1" w:styleId="xl131">
    <w:name w:val="xl131"/>
    <w:basedOn w:val="Normal"/>
    <w:uiPriority w:val="99"/>
    <w:rsid w:val="00E278C4"/>
    <w:pPr>
      <w:shd w:val="clear" w:color="000000" w:fill="FFFFFF"/>
      <w:spacing w:before="100" w:after="100"/>
      <w:jc w:val="center"/>
    </w:pPr>
    <w:rPr>
      <w:rFonts w:ascii="Arial" w:eastAsia="Times New Roman" w:hAnsi="Arial" w:cs="Arial"/>
      <w:color w:val="FFFFFF"/>
      <w:szCs w:val="20"/>
      <w:lang w:eastAsia="es-MX"/>
    </w:rPr>
  </w:style>
  <w:style w:type="paragraph" w:customStyle="1" w:styleId="xl132">
    <w:name w:val="xl132"/>
    <w:basedOn w:val="Normal"/>
    <w:uiPriority w:val="99"/>
    <w:rsid w:val="00E278C4"/>
    <w:pPr>
      <w:shd w:val="clear" w:color="000000" w:fill="FFFFFF"/>
      <w:spacing w:before="100" w:after="100"/>
      <w:jc w:val="right"/>
    </w:pPr>
    <w:rPr>
      <w:rFonts w:eastAsia="Times New Roman"/>
      <w:szCs w:val="20"/>
      <w:lang w:eastAsia="es-MX"/>
    </w:rPr>
  </w:style>
  <w:style w:type="paragraph" w:customStyle="1" w:styleId="xl133">
    <w:name w:val="xl133"/>
    <w:basedOn w:val="Normal"/>
    <w:uiPriority w:val="99"/>
    <w:rsid w:val="00E278C4"/>
    <w:pPr>
      <w:shd w:val="clear" w:color="000000" w:fill="FFFFFF"/>
      <w:spacing w:before="100" w:after="100"/>
    </w:pPr>
    <w:rPr>
      <w:rFonts w:eastAsia="Times New Roman"/>
      <w:szCs w:val="20"/>
      <w:lang w:eastAsia="es-MX"/>
    </w:rPr>
  </w:style>
  <w:style w:type="paragraph" w:customStyle="1" w:styleId="xl134">
    <w:name w:val="xl134"/>
    <w:basedOn w:val="Normal"/>
    <w:uiPriority w:val="99"/>
    <w:rsid w:val="00E278C4"/>
    <w:pPr>
      <w:shd w:val="clear" w:color="000000" w:fill="FFFFFF"/>
      <w:spacing w:before="100" w:after="100"/>
      <w:jc w:val="center"/>
    </w:pPr>
    <w:rPr>
      <w:rFonts w:ascii="Arial" w:eastAsia="Times New Roman" w:hAnsi="Arial" w:cs="Arial"/>
      <w:szCs w:val="20"/>
      <w:lang w:eastAsia="es-MX"/>
    </w:rPr>
  </w:style>
  <w:style w:type="paragraph" w:customStyle="1" w:styleId="xl135">
    <w:name w:val="xl135"/>
    <w:basedOn w:val="Normal"/>
    <w:uiPriority w:val="99"/>
    <w:rsid w:val="00E278C4"/>
    <w:pPr>
      <w:pBdr>
        <w:bottom w:val="single" w:sz="6" w:space="0" w:color="auto"/>
      </w:pBdr>
      <w:shd w:val="clear" w:color="000000" w:fill="FFFFFF"/>
      <w:spacing w:before="100" w:after="100"/>
      <w:jc w:val="right"/>
    </w:pPr>
    <w:rPr>
      <w:rFonts w:ascii="Arial" w:eastAsia="Times New Roman" w:hAnsi="Arial" w:cs="Arial"/>
      <w:b/>
      <w:szCs w:val="20"/>
      <w:lang w:eastAsia="es-MX"/>
    </w:rPr>
  </w:style>
  <w:style w:type="paragraph" w:customStyle="1" w:styleId="xl136">
    <w:name w:val="xl136"/>
    <w:basedOn w:val="Normal"/>
    <w:uiPriority w:val="99"/>
    <w:rsid w:val="00E278C4"/>
    <w:pPr>
      <w:shd w:val="clear" w:color="000000" w:fill="FFFFFF"/>
      <w:spacing w:before="100" w:after="100"/>
      <w:jc w:val="center"/>
    </w:pPr>
    <w:rPr>
      <w:rFonts w:ascii="Arial" w:eastAsia="Times New Roman" w:hAnsi="Arial" w:cs="Arial"/>
      <w:b/>
      <w:color w:val="0000FF"/>
      <w:szCs w:val="20"/>
      <w:lang w:eastAsia="es-MX"/>
    </w:rPr>
  </w:style>
  <w:style w:type="paragraph" w:customStyle="1" w:styleId="xl137">
    <w:name w:val="xl137"/>
    <w:basedOn w:val="Normal"/>
    <w:uiPriority w:val="99"/>
    <w:rsid w:val="00E278C4"/>
    <w:pPr>
      <w:shd w:val="clear" w:color="000000" w:fill="FFFFFF"/>
      <w:spacing w:before="100" w:after="100"/>
      <w:jc w:val="center"/>
    </w:pPr>
    <w:rPr>
      <w:rFonts w:ascii="Arial" w:eastAsia="Times New Roman" w:hAnsi="Arial" w:cs="Arial"/>
      <w:b/>
      <w:szCs w:val="20"/>
      <w:lang w:eastAsia="es-MX"/>
    </w:rPr>
  </w:style>
  <w:style w:type="paragraph" w:customStyle="1" w:styleId="xl138">
    <w:name w:val="xl138"/>
    <w:basedOn w:val="Normal"/>
    <w:uiPriority w:val="99"/>
    <w:rsid w:val="00E278C4"/>
    <w:pPr>
      <w:shd w:val="clear" w:color="000000" w:fill="FFFFFF"/>
      <w:spacing w:before="100" w:after="100"/>
      <w:jc w:val="center"/>
    </w:pPr>
    <w:rPr>
      <w:rFonts w:ascii="Arial" w:eastAsia="Times New Roman" w:hAnsi="Arial" w:cs="Arial"/>
      <w:b/>
      <w:szCs w:val="20"/>
      <w:lang w:eastAsia="es-MX"/>
    </w:rPr>
  </w:style>
  <w:style w:type="paragraph" w:customStyle="1" w:styleId="xl139">
    <w:name w:val="xl139"/>
    <w:basedOn w:val="Normal"/>
    <w:uiPriority w:val="99"/>
    <w:rsid w:val="00E278C4"/>
    <w:pPr>
      <w:shd w:val="clear" w:color="000000" w:fill="FFFFFF"/>
      <w:spacing w:before="100" w:after="100"/>
      <w:jc w:val="center"/>
    </w:pPr>
    <w:rPr>
      <w:rFonts w:ascii="Arial" w:eastAsia="Times New Roman" w:hAnsi="Arial" w:cs="Arial"/>
      <w:b/>
      <w:szCs w:val="20"/>
      <w:lang w:eastAsia="es-MX"/>
    </w:rPr>
  </w:style>
  <w:style w:type="paragraph" w:customStyle="1" w:styleId="Mapadeldocumento1">
    <w:name w:val="Mapa del documento1"/>
    <w:basedOn w:val="Normal"/>
    <w:uiPriority w:val="99"/>
    <w:rsid w:val="00E278C4"/>
    <w:pPr>
      <w:shd w:val="clear" w:color="auto" w:fill="000080"/>
    </w:pPr>
    <w:rPr>
      <w:rFonts w:ascii="Tahoma" w:eastAsia="Times New Roman" w:hAnsi="Tahoma" w:cs="Tahoma"/>
      <w:sz w:val="20"/>
      <w:szCs w:val="20"/>
      <w:lang w:eastAsia="es-MX"/>
    </w:rPr>
  </w:style>
  <w:style w:type="paragraph" w:customStyle="1" w:styleId="EstilotextoPrimeral">
    <w:name w:val="Estilo texto + Primera l"/>
    <w:basedOn w:val="texto0"/>
    <w:uiPriority w:val="99"/>
    <w:rsid w:val="00E278C4"/>
    <w:pPr>
      <w:autoSpaceDE/>
      <w:autoSpaceDN/>
      <w:spacing w:after="101" w:line="216" w:lineRule="exact"/>
      <w:ind w:right="0"/>
    </w:pPr>
    <w:rPr>
      <w:rFonts w:ascii="Arial" w:eastAsia="Times New Roman" w:hAnsi="Arial" w:cs="Arial"/>
      <w:sz w:val="18"/>
      <w:szCs w:val="20"/>
      <w:lang w:val="es-MX" w:eastAsia="es-MX"/>
    </w:rPr>
  </w:style>
  <w:style w:type="paragraph" w:customStyle="1" w:styleId="Listavistosa-nfasis11">
    <w:name w:val="Lista vistosa - Énfasis 11"/>
    <w:basedOn w:val="Normal"/>
    <w:uiPriority w:val="99"/>
    <w:rsid w:val="00E278C4"/>
    <w:pPr>
      <w:spacing w:after="200" w:line="276" w:lineRule="atLeast"/>
      <w:ind w:left="720"/>
    </w:pPr>
    <w:rPr>
      <w:rFonts w:ascii="Calibri" w:eastAsia="Times New Roman" w:hAnsi="Calibri" w:cs="Calibri"/>
      <w:sz w:val="22"/>
      <w:szCs w:val="20"/>
      <w:lang w:val="es-ES" w:eastAsia="es-MX"/>
    </w:rPr>
  </w:style>
  <w:style w:type="numbering" w:customStyle="1" w:styleId="Sinlista516">
    <w:name w:val="Sin lista516"/>
    <w:next w:val="Sinlista"/>
    <w:semiHidden/>
    <w:rsid w:val="0099726E"/>
  </w:style>
  <w:style w:type="table" w:customStyle="1" w:styleId="Tablaconcuadrcula738">
    <w:name w:val="Tabla con cuadrícula738"/>
    <w:basedOn w:val="Tablanormal"/>
    <w:next w:val="Tablaconcuadrcula"/>
    <w:rsid w:val="009972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9">
    <w:name w:val="Tabla con cuadrícula739"/>
    <w:basedOn w:val="Tablanormal"/>
    <w:next w:val="Tablaconcuadrcula"/>
    <w:rsid w:val="00C13FE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semiHidden/>
    <w:rsid w:val="00841BAF"/>
  </w:style>
  <w:style w:type="table" w:customStyle="1" w:styleId="Tablaconcuadrcula740">
    <w:name w:val="Tabla con cuadrícula740"/>
    <w:basedOn w:val="Tablanormal"/>
    <w:next w:val="Tablaconcuadrcula"/>
    <w:rsid w:val="00841BA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7">
    <w:name w:val="Tabla con cuadrícula747"/>
    <w:basedOn w:val="Tablanormal"/>
    <w:next w:val="Tablaconcuadrcula"/>
    <w:rsid w:val="002A6C3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1">
    <w:name w:val="Tabla con cuadrícula741"/>
    <w:basedOn w:val="Tablanormal"/>
    <w:next w:val="Tablaconcuadrcula"/>
    <w:rsid w:val="00D04F0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2">
    <w:name w:val="Tabla con cuadrícula742"/>
    <w:basedOn w:val="Tablanormal"/>
    <w:next w:val="Tablaconcuadrcula"/>
    <w:rsid w:val="00D04F0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semiHidden/>
    <w:rsid w:val="006C5CE6"/>
  </w:style>
  <w:style w:type="numbering" w:customStyle="1" w:styleId="Sinlista519">
    <w:name w:val="Sin lista519"/>
    <w:next w:val="Sinlista"/>
    <w:semiHidden/>
    <w:rsid w:val="006C5CE6"/>
  </w:style>
  <w:style w:type="table" w:customStyle="1" w:styleId="Tablaconcuadrcula743">
    <w:name w:val="Tabla con cuadrícula743"/>
    <w:basedOn w:val="Tablanormal"/>
    <w:next w:val="Tablaconcuadrcula"/>
    <w:rsid w:val="006C5C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semiHidden/>
    <w:rsid w:val="006C5CE6"/>
  </w:style>
  <w:style w:type="table" w:customStyle="1" w:styleId="Tablaconcuadrcula744">
    <w:name w:val="Tabla con cuadrícula744"/>
    <w:basedOn w:val="Tablanormal"/>
    <w:next w:val="Tablaconcuadrcula"/>
    <w:rsid w:val="006C5C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semiHidden/>
    <w:rsid w:val="006C5CE6"/>
  </w:style>
  <w:style w:type="table" w:customStyle="1" w:styleId="Tablaconcuadrcula745">
    <w:name w:val="Tabla con cuadrícula745"/>
    <w:basedOn w:val="Tablanormal"/>
    <w:next w:val="Tablaconcuadrcula"/>
    <w:rsid w:val="006C5C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semiHidden/>
    <w:rsid w:val="006C5CE6"/>
  </w:style>
  <w:style w:type="table" w:customStyle="1" w:styleId="Tablaconcuadrcula746">
    <w:name w:val="Tabla con cuadrícula746"/>
    <w:basedOn w:val="Tablanormal"/>
    <w:next w:val="Tablaconcuadrcula"/>
    <w:rsid w:val="006C5CE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6">
    <w:name w:val="Sin lista526"/>
    <w:next w:val="Sinlista"/>
    <w:semiHidden/>
    <w:rsid w:val="006C5CE6"/>
  </w:style>
  <w:style w:type="numbering" w:customStyle="1" w:styleId="Sinlista527">
    <w:name w:val="Sin lista527"/>
    <w:next w:val="Sinlista"/>
    <w:semiHidden/>
    <w:rsid w:val="009E4D95"/>
  </w:style>
  <w:style w:type="table" w:customStyle="1" w:styleId="Tablaconcuadrcula748">
    <w:name w:val="Tabla con cuadrícula748"/>
    <w:basedOn w:val="Tablanormal"/>
    <w:next w:val="Tablaconcuadrcula"/>
    <w:rsid w:val="004A2D0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9">
    <w:name w:val="Tabla con cuadrícula749"/>
    <w:basedOn w:val="Tablanormal"/>
    <w:next w:val="Tablaconcuadrcula"/>
    <w:rsid w:val="00716B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0">
    <w:name w:val="Tabla con cuadrícula750"/>
    <w:basedOn w:val="Tablanormal"/>
    <w:next w:val="Tablaconcuadrcula"/>
    <w:rsid w:val="004D393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1">
    <w:name w:val="Tabla con cuadrícula751"/>
    <w:basedOn w:val="Tablanormal"/>
    <w:next w:val="Tablaconcuadrcula"/>
    <w:rsid w:val="008662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2">
    <w:name w:val="Tabla con cuadrícula752"/>
    <w:basedOn w:val="Tablanormal"/>
    <w:next w:val="Tablaconcuadrcula"/>
    <w:rsid w:val="00AA73A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3">
    <w:name w:val="Tabla con cuadrícula753"/>
    <w:basedOn w:val="Tablanormal"/>
    <w:next w:val="Tablaconcuadrcula"/>
    <w:rsid w:val="00430EB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4">
    <w:name w:val="Tabla con cuadrícula754"/>
    <w:basedOn w:val="Tablanormal"/>
    <w:next w:val="Tablaconcuadrcula"/>
    <w:rsid w:val="007F64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5">
    <w:name w:val="Tabla con cuadrícula755"/>
    <w:basedOn w:val="Tablanormal"/>
    <w:next w:val="Tablaconcuadrcula"/>
    <w:rsid w:val="003460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8">
    <w:name w:val="Sin lista528"/>
    <w:next w:val="Sinlista"/>
    <w:semiHidden/>
    <w:rsid w:val="00FA45E2"/>
  </w:style>
  <w:style w:type="table" w:customStyle="1" w:styleId="Tablaconcuadrcula756">
    <w:name w:val="Tabla con cuadrícula756"/>
    <w:basedOn w:val="Tablanormal"/>
    <w:next w:val="Tablaconcuadrcula"/>
    <w:rsid w:val="00FA45E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9">
    <w:name w:val="Sin lista529"/>
    <w:next w:val="Sinlista"/>
    <w:semiHidden/>
    <w:rsid w:val="00E515DF"/>
  </w:style>
  <w:style w:type="character" w:customStyle="1" w:styleId="hps">
    <w:name w:val="hps"/>
    <w:basedOn w:val="Fuentedeprrafopredeter"/>
    <w:rsid w:val="00E515DF"/>
  </w:style>
  <w:style w:type="character" w:customStyle="1" w:styleId="hpsatn">
    <w:name w:val="hps atn"/>
    <w:basedOn w:val="Fuentedeprrafopredeter"/>
    <w:rsid w:val="00E515DF"/>
  </w:style>
  <w:style w:type="numbering" w:customStyle="1" w:styleId="Sinlista530">
    <w:name w:val="Sin lista530"/>
    <w:next w:val="Sinlista"/>
    <w:semiHidden/>
    <w:rsid w:val="00F1490C"/>
  </w:style>
  <w:style w:type="table" w:customStyle="1" w:styleId="Tablaconcuadrcula757">
    <w:name w:val="Tabla con cuadrícula757"/>
    <w:basedOn w:val="Tablanormal"/>
    <w:next w:val="Tablaconcuadrcula"/>
    <w:rsid w:val="00F1490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semiHidden/>
    <w:rsid w:val="00532686"/>
  </w:style>
  <w:style w:type="table" w:customStyle="1" w:styleId="Tablaconcuadrcula758">
    <w:name w:val="Tabla con cuadrícula758"/>
    <w:basedOn w:val="Tablanormal"/>
    <w:next w:val="Tablaconcuadrcula"/>
    <w:rsid w:val="0053268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9">
    <w:name w:val="Tabla con cuadrícula759"/>
    <w:basedOn w:val="Tablanormal"/>
    <w:next w:val="Tablaconcuadrcula"/>
    <w:rsid w:val="007D723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60">
    <w:name w:val="Tabla con cuadrícula760"/>
    <w:basedOn w:val="Tablanormal"/>
    <w:next w:val="Tablaconcuadrcula"/>
    <w:rsid w:val="000E50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61">
    <w:name w:val="Tabla con cuadrícula761"/>
    <w:basedOn w:val="Tablanormal"/>
    <w:next w:val="Tablaconcuadrcula"/>
    <w:rsid w:val="00B770F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62">
    <w:name w:val="Tabla con cuadrícula762"/>
    <w:basedOn w:val="Tablanormal"/>
    <w:next w:val="Tablaconcuadrcula"/>
    <w:rsid w:val="00B770F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5">
    <w:name w:val="Sin lista535"/>
    <w:next w:val="Sinlista"/>
    <w:semiHidden/>
    <w:rsid w:val="00A57FF7"/>
  </w:style>
  <w:style w:type="numbering" w:customStyle="1" w:styleId="Sinlista536">
    <w:name w:val="Sin lista536"/>
    <w:next w:val="Sinlista"/>
    <w:semiHidden/>
    <w:rsid w:val="00C67639"/>
  </w:style>
  <w:style w:type="table" w:customStyle="1" w:styleId="Tablaconcuadrcula763">
    <w:name w:val="Tabla con cuadrícula763"/>
    <w:basedOn w:val="Tablanormal"/>
    <w:next w:val="Tablaconcuadrcula"/>
    <w:rsid w:val="00C6763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7">
    <w:name w:val="Sin lista537"/>
    <w:next w:val="Sinlista"/>
    <w:semiHidden/>
    <w:rsid w:val="002B6117"/>
  </w:style>
  <w:style w:type="table" w:customStyle="1" w:styleId="Tablaconcuadrcula764">
    <w:name w:val="Tabla con cuadrícula764"/>
    <w:basedOn w:val="Tablanormal"/>
    <w:next w:val="Tablaconcuadrcula"/>
    <w:rsid w:val="00BF7C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38">
    <w:name w:val="Sin lista538"/>
    <w:next w:val="Sinlista"/>
    <w:semiHidden/>
    <w:rsid w:val="00211834"/>
  </w:style>
  <w:style w:type="table" w:customStyle="1" w:styleId="Tablaconcuadrcula765">
    <w:name w:val="Tabla con cuadrícula765"/>
    <w:basedOn w:val="Tablanormal"/>
    <w:next w:val="Tablaconcuadrcula"/>
    <w:rsid w:val="002118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9">
    <w:name w:val="Sin lista539"/>
    <w:next w:val="Sinlista"/>
    <w:semiHidden/>
    <w:rsid w:val="000F3AE2"/>
  </w:style>
  <w:style w:type="table" w:customStyle="1" w:styleId="Tablaconcuadrcula766">
    <w:name w:val="Tabla con cuadrícula766"/>
    <w:basedOn w:val="Tablanormal"/>
    <w:next w:val="Tablaconcuadrcula"/>
    <w:rsid w:val="000F3AE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0">
    <w:name w:val="Sin lista540"/>
    <w:next w:val="Sinlista"/>
    <w:semiHidden/>
    <w:rsid w:val="000F5384"/>
  </w:style>
  <w:style w:type="table" w:customStyle="1" w:styleId="Tablaconcuadrcula767">
    <w:name w:val="Tabla con cuadrícula767"/>
    <w:basedOn w:val="Tablanormal"/>
    <w:next w:val="Tablaconcuadrcula"/>
    <w:rsid w:val="000F538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semiHidden/>
    <w:rsid w:val="00886718"/>
  </w:style>
  <w:style w:type="table" w:customStyle="1" w:styleId="Tablaconcuadrcula768">
    <w:name w:val="Tabla con cuadrícula768"/>
    <w:basedOn w:val="Tablanormal"/>
    <w:next w:val="Tablaconcuadrcula"/>
    <w:rsid w:val="0088671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69">
    <w:name w:val="Tabla con cuadrícula769"/>
    <w:basedOn w:val="Tablanormal"/>
    <w:next w:val="Tablaconcuadrcula"/>
    <w:rsid w:val="00005B3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0">
    <w:name w:val="Tabla con cuadrícula770"/>
    <w:basedOn w:val="Tablanormal"/>
    <w:next w:val="Tablaconcuadrcula"/>
    <w:rsid w:val="009227A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5">
    <w:name w:val="Sin lista545"/>
    <w:next w:val="Sinlista"/>
    <w:semiHidden/>
    <w:rsid w:val="005C0CFA"/>
  </w:style>
  <w:style w:type="table" w:customStyle="1" w:styleId="Tablaconcuadrcula771">
    <w:name w:val="Tabla con cuadrícula771"/>
    <w:basedOn w:val="Tablanormal"/>
    <w:next w:val="Tablaconcuadrcula"/>
    <w:rsid w:val="005C0CF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6">
    <w:name w:val="Sin lista546"/>
    <w:next w:val="Sinlista"/>
    <w:semiHidden/>
    <w:rsid w:val="00023E48"/>
  </w:style>
  <w:style w:type="table" w:customStyle="1" w:styleId="Tablaconcuadrcula772">
    <w:name w:val="Tabla con cuadrícula772"/>
    <w:basedOn w:val="Tablanormal"/>
    <w:next w:val="Tablaconcuadrcula"/>
    <w:rsid w:val="00023E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7">
    <w:name w:val="Sin lista547"/>
    <w:next w:val="Sinlista"/>
    <w:semiHidden/>
    <w:rsid w:val="00DF5E01"/>
  </w:style>
  <w:style w:type="table" w:customStyle="1" w:styleId="Tablaconcuadrcula773">
    <w:name w:val="Tabla con cuadrícula773"/>
    <w:basedOn w:val="Tablanormal"/>
    <w:next w:val="Tablaconcuadrcula"/>
    <w:rsid w:val="00DF5E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8">
    <w:name w:val="Sin lista548"/>
    <w:next w:val="Sinlista"/>
    <w:semiHidden/>
    <w:rsid w:val="00EF45DE"/>
  </w:style>
  <w:style w:type="table" w:customStyle="1" w:styleId="Tablaconcuadrcula774">
    <w:name w:val="Tabla con cuadrícula774"/>
    <w:basedOn w:val="Tablanormal"/>
    <w:next w:val="Tablaconcuadrcula"/>
    <w:rsid w:val="00EF3C9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5">
    <w:name w:val="Tabla con cuadrícula775"/>
    <w:basedOn w:val="Tablanormal"/>
    <w:next w:val="Tablaconcuadrcula"/>
    <w:rsid w:val="00767FC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9">
    <w:name w:val="Sin lista549"/>
    <w:next w:val="Sinlista"/>
    <w:semiHidden/>
    <w:rsid w:val="009A1F9F"/>
  </w:style>
  <w:style w:type="table" w:customStyle="1" w:styleId="Tablaconcuadrcula776">
    <w:name w:val="Tabla con cuadrícula776"/>
    <w:basedOn w:val="Tablanormal"/>
    <w:next w:val="Tablaconcuadrcula"/>
    <w:rsid w:val="009A1F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7">
    <w:name w:val="Tabla con cuadrícula777"/>
    <w:basedOn w:val="Tablanormal"/>
    <w:next w:val="Tablaconcuadrcula"/>
    <w:rsid w:val="007E42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0">
    <w:name w:val="Sin lista550"/>
    <w:next w:val="Sinlista"/>
    <w:semiHidden/>
    <w:rsid w:val="00D978BD"/>
  </w:style>
  <w:style w:type="table" w:customStyle="1" w:styleId="Tablaconcuadrcula778">
    <w:name w:val="Tabla con cuadrícula778"/>
    <w:basedOn w:val="Tablanormal"/>
    <w:next w:val="Tablaconcuadrcula"/>
    <w:rsid w:val="00D978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9">
    <w:name w:val="Tabla con cuadrícula779"/>
    <w:basedOn w:val="Tablanormal"/>
    <w:next w:val="Tablaconcuadrcula"/>
    <w:uiPriority w:val="59"/>
    <w:rsid w:val="00D968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80">
    <w:name w:val="Tabla con cuadrícula780"/>
    <w:basedOn w:val="Tablanormal"/>
    <w:next w:val="Tablaconcuadrcula"/>
    <w:rsid w:val="00785C6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81">
    <w:name w:val="Tabla con cuadrícula781"/>
    <w:basedOn w:val="Tablanormal"/>
    <w:next w:val="Tablaconcuadrcula"/>
    <w:rsid w:val="00EE14F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54">
    <w:name w:val="Sin lista554"/>
    <w:next w:val="Sinlista"/>
    <w:semiHidden/>
    <w:unhideWhenUsed/>
    <w:rsid w:val="006E7E47"/>
  </w:style>
  <w:style w:type="table" w:customStyle="1" w:styleId="Tablaconcuadrcula782">
    <w:name w:val="Tabla con cuadrícula782"/>
    <w:basedOn w:val="Tablanormal"/>
    <w:next w:val="Tablaconcuadrcula"/>
    <w:rsid w:val="006E7E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5">
    <w:name w:val="Sin lista555"/>
    <w:next w:val="Sinlista"/>
    <w:semiHidden/>
    <w:unhideWhenUsed/>
    <w:rsid w:val="00930E01"/>
  </w:style>
  <w:style w:type="character" w:customStyle="1" w:styleId="TextodegloboCar">
    <w:name w:val="Texto de globo Car"/>
    <w:basedOn w:val="Fuentedeprrafopredeter"/>
    <w:link w:val="Textodeglobo"/>
    <w:rsid w:val="00930E01"/>
    <w:rPr>
      <w:rFonts w:ascii="Tahoma" w:hAnsi="Tahoma" w:cs="Tahoma"/>
      <w:sz w:val="16"/>
      <w:szCs w:val="16"/>
      <w:lang w:eastAsia="es-ES"/>
    </w:rPr>
  </w:style>
  <w:style w:type="table" w:customStyle="1" w:styleId="Tablaconcuadrcula783">
    <w:name w:val="Tabla con cuadrícula783"/>
    <w:basedOn w:val="Tablanormal"/>
    <w:next w:val="Tablaconcuadrcula"/>
    <w:rsid w:val="00930E0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84">
    <w:name w:val="Tabla con cuadrícula784"/>
    <w:basedOn w:val="Tablanormal"/>
    <w:next w:val="Tablaconcuadrcula"/>
    <w:rsid w:val="00904B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85">
    <w:name w:val="Tabla con cuadrícula785"/>
    <w:basedOn w:val="Tablanormal"/>
    <w:next w:val="Tablaconcuadrcula"/>
    <w:rsid w:val="00385B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86">
    <w:name w:val="Tabla con cuadrícula786"/>
    <w:basedOn w:val="Tablanormal"/>
    <w:next w:val="Tablaconcuadrcula"/>
    <w:uiPriority w:val="59"/>
    <w:rsid w:val="00AF5B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6">
    <w:name w:val="Sin lista556"/>
    <w:next w:val="Sinlista"/>
    <w:uiPriority w:val="99"/>
    <w:semiHidden/>
    <w:unhideWhenUsed/>
    <w:rsid w:val="003E3852"/>
  </w:style>
  <w:style w:type="table" w:customStyle="1" w:styleId="Tablaconcuadrcula787">
    <w:name w:val="Tabla con cuadrícula787"/>
    <w:basedOn w:val="Tablanormal"/>
    <w:next w:val="Tablaconcuadrcula"/>
    <w:rsid w:val="003E38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57">
    <w:name w:val="Sin lista557"/>
    <w:next w:val="Sinlista"/>
    <w:semiHidden/>
    <w:unhideWhenUsed/>
    <w:rsid w:val="00612D4F"/>
  </w:style>
  <w:style w:type="table" w:customStyle="1" w:styleId="Tablaconcuadrcula788">
    <w:name w:val="Tabla con cuadrícula788"/>
    <w:basedOn w:val="Tablanormal"/>
    <w:next w:val="Tablaconcuadrcula"/>
    <w:rsid w:val="00612D4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89">
    <w:name w:val="Tabla con cuadrícula789"/>
    <w:basedOn w:val="Tablanormal"/>
    <w:next w:val="Tablaconcuadrcula"/>
    <w:rsid w:val="00E46F2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8">
    <w:name w:val="Sin lista558"/>
    <w:next w:val="Sinlista"/>
    <w:semiHidden/>
    <w:unhideWhenUsed/>
    <w:rsid w:val="003F3357"/>
  </w:style>
  <w:style w:type="table" w:customStyle="1" w:styleId="Tablaconcuadrcula790">
    <w:name w:val="Tabla con cuadrícula790"/>
    <w:basedOn w:val="Tablanormal"/>
    <w:next w:val="Tablaconcuadrcula"/>
    <w:rsid w:val="003F335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documentosadjuntos">
    <w:name w:val="Info documentos adjuntos"/>
    <w:basedOn w:val="Normal"/>
    <w:uiPriority w:val="99"/>
    <w:rsid w:val="00465231"/>
  </w:style>
  <w:style w:type="numbering" w:customStyle="1" w:styleId="Sinlista559">
    <w:name w:val="Sin lista559"/>
    <w:next w:val="Sinlista"/>
    <w:uiPriority w:val="99"/>
    <w:semiHidden/>
    <w:unhideWhenUsed/>
    <w:rsid w:val="00C12F25"/>
  </w:style>
  <w:style w:type="table" w:customStyle="1" w:styleId="Tablaconcuadrcula791">
    <w:name w:val="Tabla con cuadrícula791"/>
    <w:basedOn w:val="Tablanormal"/>
    <w:next w:val="Tablaconcuadrcula"/>
    <w:rsid w:val="00C12F25"/>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oat-left">
    <w:name w:val="float-left"/>
    <w:basedOn w:val="Normal"/>
    <w:uiPriority w:val="99"/>
    <w:rsid w:val="00C12F25"/>
    <w:pPr>
      <w:spacing w:before="100" w:beforeAutospacing="1" w:after="100" w:afterAutospacing="1" w:line="300" w:lineRule="atLeast"/>
      <w:ind w:left="709" w:hanging="709"/>
      <w:jc w:val="both"/>
    </w:pPr>
    <w:rPr>
      <w:rFonts w:eastAsia="Times New Roman"/>
      <w:sz w:val="26"/>
      <w:lang w:val="es-ES"/>
    </w:rPr>
  </w:style>
  <w:style w:type="character" w:customStyle="1" w:styleId="orden">
    <w:name w:val="orden"/>
    <w:basedOn w:val="Fuentedeprrafopredeter"/>
    <w:rsid w:val="00C12F25"/>
  </w:style>
  <w:style w:type="character" w:customStyle="1" w:styleId="seleccionado1">
    <w:name w:val="seleccionado1"/>
    <w:basedOn w:val="Fuentedeprrafopredeter"/>
    <w:rsid w:val="00C12F25"/>
    <w:rPr>
      <w:vanish w:val="0"/>
      <w:webHidden w:val="0"/>
      <w:bdr w:val="single" w:sz="4" w:space="1" w:color="C1C7C7" w:frame="1"/>
      <w:shd w:val="clear" w:color="auto" w:fill="F0F1F3"/>
      <w:specVanish w:val="0"/>
    </w:rPr>
  </w:style>
  <w:style w:type="character" w:customStyle="1" w:styleId="date5">
    <w:name w:val="date5"/>
    <w:basedOn w:val="Fuentedeprrafopredeter"/>
    <w:rsid w:val="00C12F25"/>
  </w:style>
  <w:style w:type="paragraph" w:customStyle="1" w:styleId="float-right4">
    <w:name w:val="float-right4"/>
    <w:basedOn w:val="Normal"/>
    <w:uiPriority w:val="99"/>
    <w:rsid w:val="00C12F25"/>
    <w:pPr>
      <w:spacing w:before="100" w:beforeAutospacing="1" w:after="100" w:afterAutospacing="1" w:line="300" w:lineRule="atLeast"/>
      <w:ind w:left="709" w:hanging="709"/>
      <w:jc w:val="both"/>
    </w:pPr>
    <w:rPr>
      <w:rFonts w:eastAsia="Times New Roman"/>
      <w:sz w:val="26"/>
      <w:lang w:val="es-ES"/>
    </w:rPr>
  </w:style>
  <w:style w:type="paragraph" w:customStyle="1" w:styleId="bottomfoot2">
    <w:name w:val="bottom_foot2"/>
    <w:basedOn w:val="Normal"/>
    <w:uiPriority w:val="99"/>
    <w:rsid w:val="00C12F25"/>
    <w:pPr>
      <w:spacing w:before="100" w:beforeAutospacing="1" w:after="100" w:afterAutospacing="1" w:line="300" w:lineRule="atLeast"/>
      <w:ind w:left="709" w:hanging="709"/>
      <w:jc w:val="both"/>
    </w:pPr>
    <w:rPr>
      <w:rFonts w:eastAsia="Times New Roman"/>
      <w:color w:val="666666"/>
      <w:sz w:val="26"/>
      <w:lang w:val="es-ES"/>
    </w:rPr>
  </w:style>
  <w:style w:type="paragraph" w:styleId="Sinespaciado">
    <w:name w:val="No Spacing"/>
    <w:aliases w:val="Fuente de cuadros y gráficas,Sin espaciado1"/>
    <w:uiPriority w:val="1"/>
    <w:qFormat/>
    <w:rsid w:val="00C12F25"/>
    <w:pPr>
      <w:ind w:left="709" w:hanging="709"/>
    </w:pPr>
    <w:rPr>
      <w:rFonts w:eastAsia="Times New Roman"/>
      <w:szCs w:val="24"/>
      <w:lang w:val="es-ES" w:eastAsia="es-ES"/>
    </w:rPr>
  </w:style>
  <w:style w:type="table" w:customStyle="1" w:styleId="Tablaconcuadrcula792">
    <w:name w:val="Tabla con cuadrícula792"/>
    <w:basedOn w:val="Tablanormal"/>
    <w:next w:val="Tablaconcuadrcula"/>
    <w:rsid w:val="001C58A6"/>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3">
    <w:name w:val="Tabla con cuadrícula793"/>
    <w:basedOn w:val="Tablanormal"/>
    <w:next w:val="Tablaconcuadrcula"/>
    <w:rsid w:val="00D324B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4">
    <w:name w:val="Tabla con cuadrícula794"/>
    <w:basedOn w:val="Tablanormal"/>
    <w:next w:val="Tablaconcuadrcula"/>
    <w:rsid w:val="00FA0C3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0">
    <w:name w:val="Sin lista560"/>
    <w:next w:val="Sinlista"/>
    <w:uiPriority w:val="99"/>
    <w:semiHidden/>
    <w:unhideWhenUsed/>
    <w:rsid w:val="00AC0030"/>
  </w:style>
  <w:style w:type="table" w:customStyle="1" w:styleId="Tablaconcuadrcula795">
    <w:name w:val="Tabla con cuadrícula795"/>
    <w:basedOn w:val="Tablanormal"/>
    <w:next w:val="Tablaconcuadrcula"/>
    <w:rsid w:val="00AC00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semiHidden/>
    <w:rsid w:val="00AC0030"/>
  </w:style>
  <w:style w:type="table" w:customStyle="1" w:styleId="Tablaconcuadrcula1108">
    <w:name w:val="Tabla con cuadrícula1108"/>
    <w:basedOn w:val="Tablanormal"/>
    <w:next w:val="Tablaconcuadrcula"/>
    <w:rsid w:val="00AC0030"/>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rsid w:val="00AC0030"/>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0">
    <w:name w:val="Tabla con cuadrícula3100"/>
    <w:basedOn w:val="Tablanormal"/>
    <w:next w:val="Tablaconcuadrcula"/>
    <w:rsid w:val="00AC0030"/>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00">
    <w:name w:val="Tabla con cuadrícula4100"/>
    <w:basedOn w:val="Tablanormal"/>
    <w:next w:val="Tablaconcuadrcula"/>
    <w:rsid w:val="00AC0030"/>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00">
    <w:name w:val="Tabla con cuadrícula5100"/>
    <w:basedOn w:val="Tablanormal"/>
    <w:next w:val="Tablaconcuadrcula"/>
    <w:rsid w:val="00AC0030"/>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6">
    <w:name w:val="Tabla con cuadrícula796"/>
    <w:basedOn w:val="Tablanormal"/>
    <w:next w:val="Tablaconcuadrcula"/>
    <w:rsid w:val="009E6F04"/>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semiHidden/>
    <w:unhideWhenUsed/>
    <w:rsid w:val="00DD5D06"/>
  </w:style>
  <w:style w:type="table" w:customStyle="1" w:styleId="Tablaconcuadrcula797">
    <w:name w:val="Tabla con cuadrícula797"/>
    <w:basedOn w:val="Tablanormal"/>
    <w:next w:val="Tablaconcuadrcula"/>
    <w:rsid w:val="00DD5D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5">
    <w:name w:val="Sin lista565"/>
    <w:next w:val="Sinlista"/>
    <w:uiPriority w:val="99"/>
    <w:semiHidden/>
    <w:unhideWhenUsed/>
    <w:rsid w:val="00496822"/>
  </w:style>
  <w:style w:type="table" w:customStyle="1" w:styleId="Tablaconcuadrcula798">
    <w:name w:val="Tabla con cuadrícula798"/>
    <w:basedOn w:val="Tablanormal"/>
    <w:next w:val="Tablaconcuadrcula"/>
    <w:rsid w:val="00496822"/>
    <w:pPr>
      <w:ind w:left="709" w:hanging="709"/>
      <w:jc w:val="both"/>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tuloCar">
    <w:name w:val="Subtítulo Car"/>
    <w:basedOn w:val="Fuentedeprrafopredeter"/>
    <w:link w:val="Subttulo"/>
    <w:uiPriority w:val="99"/>
    <w:rsid w:val="00496822"/>
    <w:rPr>
      <w:b/>
      <w:bCs/>
      <w:szCs w:val="24"/>
      <w:lang w:val="es-ES" w:eastAsia="es-ES"/>
    </w:rPr>
  </w:style>
  <w:style w:type="character" w:customStyle="1" w:styleId="PuestoCar">
    <w:name w:val="Puesto Car"/>
    <w:aliases w:val="maripaz Car"/>
    <w:basedOn w:val="Fuentedeprrafopredeter"/>
    <w:link w:val="Puesto"/>
    <w:rsid w:val="00496822"/>
    <w:rPr>
      <w:rFonts w:ascii="Arial" w:hAnsi="Arial" w:cs="Arial"/>
      <w:b/>
      <w:bCs/>
      <w:kern w:val="28"/>
      <w:sz w:val="32"/>
      <w:szCs w:val="32"/>
      <w:lang w:eastAsia="es-ES"/>
    </w:rPr>
  </w:style>
  <w:style w:type="numbering" w:customStyle="1" w:styleId="Sinlista566">
    <w:name w:val="Sin lista566"/>
    <w:next w:val="Sinlista"/>
    <w:uiPriority w:val="99"/>
    <w:semiHidden/>
    <w:unhideWhenUsed/>
    <w:rsid w:val="00C54349"/>
  </w:style>
  <w:style w:type="table" w:customStyle="1" w:styleId="Tablaconcuadrcula799">
    <w:name w:val="Tabla con cuadrícula799"/>
    <w:basedOn w:val="Tablanormal"/>
    <w:next w:val="Tablaconcuadrcula"/>
    <w:uiPriority w:val="59"/>
    <w:rsid w:val="00C54349"/>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7">
    <w:name w:val="Sin lista567"/>
    <w:next w:val="Sinlista"/>
    <w:semiHidden/>
    <w:rsid w:val="008B2EA4"/>
  </w:style>
  <w:style w:type="table" w:customStyle="1" w:styleId="Tablaconcuadrcula800">
    <w:name w:val="Tabla con cuadrícula800"/>
    <w:basedOn w:val="Tablanormal"/>
    <w:next w:val="Tablaconcuadrcula"/>
    <w:rsid w:val="008B2EA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1">
    <w:name w:val="Tabla con cuadrícula801"/>
    <w:basedOn w:val="Tablanormal"/>
    <w:next w:val="Tablaconcuadrcula"/>
    <w:rsid w:val="006D2DE1"/>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2">
    <w:name w:val="Tabla con cuadrícula802"/>
    <w:basedOn w:val="Tablanormal"/>
    <w:next w:val="Tablaconcuadrcula"/>
    <w:uiPriority w:val="59"/>
    <w:rsid w:val="00C33BC8"/>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3">
    <w:name w:val="Tabla con cuadrícula803"/>
    <w:basedOn w:val="Tablanormal"/>
    <w:next w:val="Tablaconcuadrcula"/>
    <w:rsid w:val="001463D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8">
    <w:name w:val="Sin lista568"/>
    <w:next w:val="Sinlista"/>
    <w:uiPriority w:val="99"/>
    <w:semiHidden/>
    <w:unhideWhenUsed/>
    <w:rsid w:val="00856B5A"/>
  </w:style>
  <w:style w:type="table" w:customStyle="1" w:styleId="Tablaconcuadrcula804">
    <w:name w:val="Tabla con cuadrícula804"/>
    <w:basedOn w:val="Tablanormal"/>
    <w:next w:val="Tablaconcuadrcula"/>
    <w:uiPriority w:val="59"/>
    <w:rsid w:val="00856B5A"/>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5">
    <w:name w:val="Tabla con cuadrícula805"/>
    <w:basedOn w:val="Tablanormal"/>
    <w:next w:val="Tablaconcuadrcula"/>
    <w:rsid w:val="00CA1E2D"/>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6">
    <w:name w:val="Tabla con cuadrícula806"/>
    <w:basedOn w:val="Tablanormal"/>
    <w:next w:val="Tablaconcuadrcula"/>
    <w:rsid w:val="00DC04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7">
    <w:name w:val="Tabla con cuadrícula807"/>
    <w:basedOn w:val="Tablanormal"/>
    <w:next w:val="Tablaconcuadrcula"/>
    <w:rsid w:val="004E7D5F"/>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8">
    <w:name w:val="Tabla con cuadrícula808"/>
    <w:basedOn w:val="Tablanormal"/>
    <w:next w:val="Tablaconcuadrcula"/>
    <w:uiPriority w:val="59"/>
    <w:rsid w:val="004920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9">
    <w:name w:val="Sin lista569"/>
    <w:next w:val="Sinlista"/>
    <w:uiPriority w:val="99"/>
    <w:semiHidden/>
    <w:unhideWhenUsed/>
    <w:rsid w:val="00D102FC"/>
  </w:style>
  <w:style w:type="numbering" w:customStyle="1" w:styleId="Sinlista570">
    <w:name w:val="Sin lista570"/>
    <w:next w:val="Sinlista"/>
    <w:uiPriority w:val="99"/>
    <w:semiHidden/>
    <w:unhideWhenUsed/>
    <w:rsid w:val="00657385"/>
  </w:style>
  <w:style w:type="table" w:customStyle="1" w:styleId="Tablaconcuadrcula809">
    <w:name w:val="Tabla con cuadrícula809"/>
    <w:basedOn w:val="Tablanormal"/>
    <w:next w:val="Tablaconcuadrcula"/>
    <w:rsid w:val="00657385"/>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F422D9"/>
  </w:style>
  <w:style w:type="table" w:customStyle="1" w:styleId="Tablaconcuadrcula810">
    <w:name w:val="Tabla con cuadrícula810"/>
    <w:basedOn w:val="Tablanormal"/>
    <w:next w:val="Tablaconcuadrcula"/>
    <w:uiPriority w:val="59"/>
    <w:rsid w:val="00F422D9"/>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5">
    <w:name w:val="Sin lista575"/>
    <w:next w:val="Sinlista"/>
    <w:uiPriority w:val="99"/>
    <w:semiHidden/>
    <w:unhideWhenUsed/>
    <w:rsid w:val="004F31D7"/>
  </w:style>
  <w:style w:type="table" w:customStyle="1" w:styleId="Tablaconcuadrcula811">
    <w:name w:val="Tabla con cuadrícula811"/>
    <w:basedOn w:val="Tablanormal"/>
    <w:next w:val="Tablaconcuadrcula"/>
    <w:rsid w:val="004F31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rsid w:val="00664E2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6">
    <w:name w:val="Sin lista576"/>
    <w:next w:val="Sinlista"/>
    <w:uiPriority w:val="99"/>
    <w:semiHidden/>
    <w:unhideWhenUsed/>
    <w:rsid w:val="00492BCD"/>
  </w:style>
  <w:style w:type="table" w:customStyle="1" w:styleId="Tablaconcuadrcula813">
    <w:name w:val="Tabla con cuadrícula813"/>
    <w:basedOn w:val="Tablanormal"/>
    <w:next w:val="Tablaconcuadrcula"/>
    <w:rsid w:val="00492B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7">
    <w:name w:val="Sin lista577"/>
    <w:next w:val="Sinlista"/>
    <w:uiPriority w:val="99"/>
    <w:semiHidden/>
    <w:unhideWhenUsed/>
    <w:rsid w:val="003D29D6"/>
  </w:style>
  <w:style w:type="table" w:customStyle="1" w:styleId="Tablaconcuadrcula814">
    <w:name w:val="Tabla con cuadrícula814"/>
    <w:basedOn w:val="Tablanormal"/>
    <w:next w:val="Tablaconcuadrcula"/>
    <w:uiPriority w:val="59"/>
    <w:rsid w:val="003D29D6"/>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alfinalCar">
    <w:name w:val="Texto nota al final Car"/>
    <w:basedOn w:val="Fuentedeprrafopredeter"/>
    <w:link w:val="Textonotaalfinal"/>
    <w:uiPriority w:val="99"/>
    <w:semiHidden/>
    <w:rsid w:val="003D29D6"/>
    <w:rPr>
      <w:lang w:val="es-ES" w:eastAsia="es-ES"/>
    </w:rPr>
  </w:style>
  <w:style w:type="numbering" w:customStyle="1" w:styleId="Sinlista578">
    <w:name w:val="Sin lista578"/>
    <w:next w:val="Sinlista"/>
    <w:uiPriority w:val="99"/>
    <w:semiHidden/>
    <w:unhideWhenUsed/>
    <w:rsid w:val="002654E2"/>
  </w:style>
  <w:style w:type="table" w:customStyle="1" w:styleId="Tablaconcuadrcula815">
    <w:name w:val="Tabla con cuadrícula815"/>
    <w:basedOn w:val="Tablanormal"/>
    <w:next w:val="Tablaconcuadrcula"/>
    <w:rsid w:val="002654E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9">
    <w:name w:val="Sin lista579"/>
    <w:next w:val="Sinlista"/>
    <w:semiHidden/>
    <w:rsid w:val="005930B3"/>
  </w:style>
  <w:style w:type="table" w:customStyle="1" w:styleId="Tablaconcuadrcula816">
    <w:name w:val="Tabla con cuadrícula816"/>
    <w:basedOn w:val="Tablanormal"/>
    <w:next w:val="Tablaconcuadrcula"/>
    <w:rsid w:val="005930B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0">
    <w:name w:val="Sin lista580"/>
    <w:next w:val="Sinlista"/>
    <w:uiPriority w:val="99"/>
    <w:semiHidden/>
    <w:unhideWhenUsed/>
    <w:rsid w:val="00BC5018"/>
  </w:style>
  <w:style w:type="numbering" w:customStyle="1" w:styleId="Sinlista584">
    <w:name w:val="Sin lista584"/>
    <w:next w:val="Sinlista"/>
    <w:uiPriority w:val="99"/>
    <w:semiHidden/>
    <w:unhideWhenUsed/>
    <w:rsid w:val="00DE2ED6"/>
  </w:style>
  <w:style w:type="table" w:customStyle="1" w:styleId="Tablaconcuadrcula817">
    <w:name w:val="Tabla con cuadrícula817"/>
    <w:basedOn w:val="Tablanormal"/>
    <w:next w:val="Tablaconcuadrcula"/>
    <w:rsid w:val="00DE2ED6"/>
    <w:pPr>
      <w:ind w:left="709" w:hanging="709"/>
      <w:jc w:val="both"/>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8">
    <w:name w:val="Tabla con cuadrícula818"/>
    <w:basedOn w:val="Tablanormal"/>
    <w:next w:val="Tablaconcuadrcula"/>
    <w:rsid w:val="0052416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5">
    <w:name w:val="Sin lista585"/>
    <w:next w:val="Sinlista"/>
    <w:uiPriority w:val="99"/>
    <w:semiHidden/>
    <w:unhideWhenUsed/>
    <w:rsid w:val="002159CD"/>
  </w:style>
  <w:style w:type="table" w:customStyle="1" w:styleId="Tablaconcuadrcula819">
    <w:name w:val="Tabla con cuadrícula819"/>
    <w:basedOn w:val="Tablanormal"/>
    <w:next w:val="Tablaconcuadrcula"/>
    <w:rsid w:val="002159CD"/>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6">
    <w:name w:val="Sin lista586"/>
    <w:next w:val="Sinlista"/>
    <w:uiPriority w:val="99"/>
    <w:semiHidden/>
    <w:unhideWhenUsed/>
    <w:rsid w:val="00580977"/>
  </w:style>
  <w:style w:type="table" w:customStyle="1" w:styleId="Tablaconcuadrcula820">
    <w:name w:val="Tabla con cuadrícula820"/>
    <w:basedOn w:val="Tablanormal"/>
    <w:next w:val="Tablaconcuadrcula"/>
    <w:rsid w:val="00D25E67"/>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7">
    <w:name w:val="Sin lista587"/>
    <w:next w:val="Sinlista"/>
    <w:uiPriority w:val="99"/>
    <w:semiHidden/>
    <w:unhideWhenUsed/>
    <w:rsid w:val="0027639C"/>
  </w:style>
  <w:style w:type="numbering" w:customStyle="1" w:styleId="Sinlista588">
    <w:name w:val="Sin lista588"/>
    <w:next w:val="Sinlista"/>
    <w:uiPriority w:val="99"/>
    <w:semiHidden/>
    <w:unhideWhenUsed/>
    <w:rsid w:val="00656CBD"/>
  </w:style>
  <w:style w:type="table" w:customStyle="1" w:styleId="Tablaconcuadrcula821">
    <w:name w:val="Tabla con cuadrícula821"/>
    <w:basedOn w:val="Tablanormal"/>
    <w:next w:val="Tablaconcuadrcula"/>
    <w:rsid w:val="00656C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2">
    <w:name w:val="Tabla con cuadrícula822"/>
    <w:basedOn w:val="Tablanormal"/>
    <w:next w:val="Tablaconcuadrcula"/>
    <w:uiPriority w:val="59"/>
    <w:rsid w:val="00C058DE"/>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3">
    <w:name w:val="Tabla con cuadrícula823"/>
    <w:basedOn w:val="Tablanormal"/>
    <w:next w:val="Tablaconcuadrcula"/>
    <w:rsid w:val="009A60D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4">
    <w:name w:val="Tabla con cuadrícula824"/>
    <w:basedOn w:val="Tablanormal"/>
    <w:next w:val="Tablaconcuadrcula"/>
    <w:rsid w:val="001E42B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5">
    <w:name w:val="Tabla con cuadrícula825"/>
    <w:basedOn w:val="Tablanormal"/>
    <w:next w:val="Tablaconcuadrcula"/>
    <w:rsid w:val="00E1075F"/>
    <w:pPr>
      <w:ind w:left="709" w:hanging="709"/>
      <w:jc w:val="both"/>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6">
    <w:name w:val="Tabla con cuadrícula826"/>
    <w:basedOn w:val="Tablanormal"/>
    <w:next w:val="Tablaconcuadrcula"/>
    <w:rsid w:val="0039434A"/>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7">
    <w:name w:val="Tabla con cuadrícula827"/>
    <w:basedOn w:val="Tablanormal"/>
    <w:next w:val="Tablaconcuadrcula"/>
    <w:rsid w:val="0039434A"/>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8">
    <w:name w:val="Tabla con cuadrícula828"/>
    <w:basedOn w:val="Tablanormal"/>
    <w:next w:val="Tablaconcuadrcula"/>
    <w:rsid w:val="0039434A"/>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9">
    <w:name w:val="Tabla con cuadrícula829"/>
    <w:basedOn w:val="Tablanormal"/>
    <w:next w:val="Tablaconcuadrcula"/>
    <w:rsid w:val="00F1425C"/>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0">
    <w:name w:val="Tabla con cuadrícula830"/>
    <w:basedOn w:val="Tablanormal"/>
    <w:next w:val="Tablaconcuadrcula"/>
    <w:rsid w:val="00F1425C"/>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831"/>
    <w:basedOn w:val="Tablanormal"/>
    <w:next w:val="Tablaconcuadrcula"/>
    <w:rsid w:val="00F1425C"/>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832"/>
    <w:basedOn w:val="Tablanormal"/>
    <w:next w:val="Tablaconcuadrcula"/>
    <w:rsid w:val="00F1425C"/>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3">
    <w:name w:val="Tabla con cuadrícula833"/>
    <w:basedOn w:val="Tablanormal"/>
    <w:next w:val="Tablaconcuadrcula"/>
    <w:rsid w:val="00F1425C"/>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4">
    <w:name w:val="Tabla con cuadrícula834"/>
    <w:basedOn w:val="Tablanormal"/>
    <w:next w:val="Tablaconcuadrcula"/>
    <w:rsid w:val="00145A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5">
    <w:name w:val="Tabla con cuadrícula835"/>
    <w:basedOn w:val="Tablanormal"/>
    <w:next w:val="Tablaconcuadrcula"/>
    <w:rsid w:val="00145A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6">
    <w:name w:val="Tabla con cuadrícula836"/>
    <w:basedOn w:val="Tablanormal"/>
    <w:next w:val="Tablaconcuadrcula"/>
    <w:rsid w:val="0097341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7">
    <w:name w:val="Tabla con cuadrícula837"/>
    <w:basedOn w:val="Tablanormal"/>
    <w:next w:val="Tablaconcuadrcula"/>
    <w:rsid w:val="009C33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8">
    <w:name w:val="Tabla con cuadrícula838"/>
    <w:basedOn w:val="Tablanormal"/>
    <w:next w:val="Tablaconcuadrcula"/>
    <w:uiPriority w:val="59"/>
    <w:rsid w:val="008A5C4B"/>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9">
    <w:name w:val="Sin lista589"/>
    <w:next w:val="Sinlista"/>
    <w:uiPriority w:val="99"/>
    <w:semiHidden/>
    <w:unhideWhenUsed/>
    <w:rsid w:val="008E6D9B"/>
  </w:style>
  <w:style w:type="table" w:customStyle="1" w:styleId="Tablaconcuadrcula839">
    <w:name w:val="Tabla con cuadrícula839"/>
    <w:basedOn w:val="Tablanormal"/>
    <w:next w:val="Tablaconcuadrcula"/>
    <w:rsid w:val="008E6D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0">
    <w:name w:val="Tabla con cuadrícula840"/>
    <w:basedOn w:val="Tablanormal"/>
    <w:next w:val="Tablaconcuadrcula"/>
    <w:uiPriority w:val="59"/>
    <w:rsid w:val="00BA189C"/>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0">
    <w:name w:val="Sin lista590"/>
    <w:next w:val="Sinlista"/>
    <w:semiHidden/>
    <w:unhideWhenUsed/>
    <w:rsid w:val="00402C96"/>
  </w:style>
  <w:style w:type="table" w:customStyle="1" w:styleId="Tablaconcuadrcula841">
    <w:name w:val="Tabla con cuadrícula841"/>
    <w:basedOn w:val="Tablanormal"/>
    <w:next w:val="Tablaconcuadrcula"/>
    <w:uiPriority w:val="59"/>
    <w:rsid w:val="003A411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285896"/>
  </w:style>
  <w:style w:type="table" w:customStyle="1" w:styleId="Tablaconcuadrcula842">
    <w:name w:val="Tabla con cuadrícula842"/>
    <w:basedOn w:val="Tablanormal"/>
    <w:next w:val="Tablaconcuadrcula"/>
    <w:rsid w:val="00285896"/>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5">
    <w:name w:val="Sin lista595"/>
    <w:next w:val="Sinlista"/>
    <w:uiPriority w:val="99"/>
    <w:semiHidden/>
    <w:unhideWhenUsed/>
    <w:rsid w:val="007654A9"/>
  </w:style>
  <w:style w:type="table" w:customStyle="1" w:styleId="Tablaconcuadrcula843">
    <w:name w:val="Tabla con cuadrícula843"/>
    <w:basedOn w:val="Tablanormal"/>
    <w:next w:val="Tablaconcuadrcula"/>
    <w:rsid w:val="007654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6">
    <w:name w:val="Sin lista596"/>
    <w:next w:val="Sinlista"/>
    <w:uiPriority w:val="99"/>
    <w:semiHidden/>
    <w:unhideWhenUsed/>
    <w:rsid w:val="00AC62DD"/>
  </w:style>
  <w:style w:type="numbering" w:customStyle="1" w:styleId="Sinlista597">
    <w:name w:val="Sin lista597"/>
    <w:next w:val="Sinlista"/>
    <w:semiHidden/>
    <w:rsid w:val="006E754B"/>
  </w:style>
  <w:style w:type="table" w:customStyle="1" w:styleId="Tablaconcuadrcula844">
    <w:name w:val="Tabla con cuadrícula844"/>
    <w:basedOn w:val="Tablanormal"/>
    <w:next w:val="Tablaconcuadrcula"/>
    <w:rsid w:val="006E75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justificado">
    <w:name w:val="textojustificado"/>
    <w:basedOn w:val="Normal"/>
    <w:uiPriority w:val="99"/>
    <w:rsid w:val="00EA4FC6"/>
    <w:pPr>
      <w:spacing w:before="100" w:beforeAutospacing="1" w:after="100" w:afterAutospacing="1"/>
    </w:pPr>
    <w:rPr>
      <w:rFonts w:eastAsia="Times New Roman"/>
      <w:lang w:eastAsia="es-MX"/>
    </w:rPr>
  </w:style>
  <w:style w:type="table" w:customStyle="1" w:styleId="Tablaconcuadrcula845">
    <w:name w:val="Tabla con cuadrícula845"/>
    <w:basedOn w:val="Tablanormal"/>
    <w:next w:val="Tablaconcuadrcula"/>
    <w:uiPriority w:val="59"/>
    <w:rsid w:val="00DE4997"/>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6">
    <w:name w:val="Tabla con cuadrícula846"/>
    <w:basedOn w:val="Tablanormal"/>
    <w:next w:val="Tablaconcuadrcula"/>
    <w:rsid w:val="00FF316C"/>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8">
    <w:name w:val="Sin lista598"/>
    <w:next w:val="Sinlista"/>
    <w:uiPriority w:val="99"/>
    <w:semiHidden/>
    <w:unhideWhenUsed/>
    <w:rsid w:val="004E5C18"/>
  </w:style>
  <w:style w:type="table" w:customStyle="1" w:styleId="Tablaconcuadrcula847">
    <w:name w:val="Tabla con cuadrícula847"/>
    <w:basedOn w:val="Tablanormal"/>
    <w:next w:val="Tablaconcuadrcula"/>
    <w:rsid w:val="004E5C1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9">
    <w:name w:val="Sin lista599"/>
    <w:next w:val="Sinlista"/>
    <w:uiPriority w:val="99"/>
    <w:semiHidden/>
    <w:unhideWhenUsed/>
    <w:rsid w:val="00EE7A02"/>
  </w:style>
  <w:style w:type="table" w:customStyle="1" w:styleId="Tablaconcuadrcula848">
    <w:name w:val="Tabla con cuadrícula848"/>
    <w:basedOn w:val="Tablanormal"/>
    <w:next w:val="Tablaconcuadrcula"/>
    <w:uiPriority w:val="59"/>
    <w:rsid w:val="00EE7A02"/>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0">
    <w:name w:val="Sin lista600"/>
    <w:next w:val="Sinlista"/>
    <w:uiPriority w:val="99"/>
    <w:semiHidden/>
    <w:unhideWhenUsed/>
    <w:rsid w:val="00B37EB0"/>
  </w:style>
  <w:style w:type="table" w:customStyle="1" w:styleId="Tablaconcuadrcula849">
    <w:name w:val="Tabla con cuadrícula849"/>
    <w:basedOn w:val="Tablanormal"/>
    <w:next w:val="Tablaconcuadrcula"/>
    <w:uiPriority w:val="59"/>
    <w:rsid w:val="00B37E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semiHidden/>
    <w:rsid w:val="004A7F09"/>
  </w:style>
  <w:style w:type="table" w:customStyle="1" w:styleId="Tablaconcuadrcula850">
    <w:name w:val="Tabla con cuadrícula850"/>
    <w:basedOn w:val="Tablanormal"/>
    <w:next w:val="Tablaconcuadrcula"/>
    <w:uiPriority w:val="59"/>
    <w:rsid w:val="006F6360"/>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1">
    <w:name w:val="Tabla con cuadrícula851"/>
    <w:basedOn w:val="Tablanormal"/>
    <w:next w:val="Tablaconcuadrcula"/>
    <w:uiPriority w:val="59"/>
    <w:rsid w:val="006B46D4"/>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2">
    <w:name w:val="Tabla con cuadrícula852"/>
    <w:basedOn w:val="Tablanormal"/>
    <w:next w:val="Tablaconcuadrcula"/>
    <w:rsid w:val="001024F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3">
    <w:name w:val="Tabla con cuadrícula853"/>
    <w:basedOn w:val="Tablanormal"/>
    <w:next w:val="Tablaconcuadrcula"/>
    <w:uiPriority w:val="59"/>
    <w:rsid w:val="00676B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4">
    <w:name w:val="Tabla con cuadrícula854"/>
    <w:basedOn w:val="Tablanormal"/>
    <w:next w:val="Tablaconcuadrcula"/>
    <w:uiPriority w:val="59"/>
    <w:rsid w:val="007A10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5">
    <w:name w:val="Tabla con cuadrícula855"/>
    <w:basedOn w:val="Tablanormal"/>
    <w:next w:val="Tablaconcuadrcula"/>
    <w:uiPriority w:val="59"/>
    <w:rsid w:val="009745D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6">
    <w:name w:val="Tabla con cuadrícula856"/>
    <w:basedOn w:val="Tablanormal"/>
    <w:next w:val="Tablaconcuadrcula"/>
    <w:uiPriority w:val="59"/>
    <w:rsid w:val="00B41DE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7">
    <w:name w:val="Tabla con cuadrícula857"/>
    <w:basedOn w:val="Tablanormal"/>
    <w:next w:val="Tablaconcuadrcula"/>
    <w:uiPriority w:val="59"/>
    <w:rsid w:val="00707A5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5">
    <w:name w:val="Sin lista605"/>
    <w:next w:val="Sinlista"/>
    <w:uiPriority w:val="99"/>
    <w:semiHidden/>
    <w:unhideWhenUsed/>
    <w:rsid w:val="00407520"/>
  </w:style>
  <w:style w:type="numbering" w:customStyle="1" w:styleId="Sinlista606">
    <w:name w:val="Sin lista606"/>
    <w:next w:val="Sinlista"/>
    <w:semiHidden/>
    <w:unhideWhenUsed/>
    <w:rsid w:val="004A3CAC"/>
  </w:style>
  <w:style w:type="table" w:customStyle="1" w:styleId="Tablaconcuadrcula858">
    <w:name w:val="Tabla con cuadrícula858"/>
    <w:basedOn w:val="Tablanormal"/>
    <w:next w:val="Tablaconcuadrcula"/>
    <w:rsid w:val="004A3CA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9">
    <w:name w:val="Tabla con cuadrícula859"/>
    <w:basedOn w:val="Tablanormal"/>
    <w:next w:val="Tablaconcuadrcula"/>
    <w:uiPriority w:val="59"/>
    <w:rsid w:val="00F44783"/>
    <w:pPr>
      <w:ind w:right="15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7">
    <w:name w:val="Sin lista607"/>
    <w:next w:val="Sinlista"/>
    <w:uiPriority w:val="99"/>
    <w:semiHidden/>
    <w:unhideWhenUsed/>
    <w:rsid w:val="00C033C1"/>
  </w:style>
  <w:style w:type="table" w:customStyle="1" w:styleId="Tablaconcuadrcula860">
    <w:name w:val="Tabla con cuadrícula860"/>
    <w:basedOn w:val="Tablanormal"/>
    <w:next w:val="Tablaconcuadrcula"/>
    <w:uiPriority w:val="59"/>
    <w:rsid w:val="00C033C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1">
    <w:name w:val="Tabla con cuadrícula861"/>
    <w:basedOn w:val="Tablanormal"/>
    <w:next w:val="Tablaconcuadrcula"/>
    <w:uiPriority w:val="59"/>
    <w:rsid w:val="007D2A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2">
    <w:name w:val="Tabla con cuadrícula862"/>
    <w:basedOn w:val="Tablanormal"/>
    <w:next w:val="Tablaconcuadrcula"/>
    <w:uiPriority w:val="59"/>
    <w:rsid w:val="001906D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3">
    <w:name w:val="Tabla con cuadrícula863"/>
    <w:basedOn w:val="Tablanormal"/>
    <w:next w:val="Tablaconcuadrcula"/>
    <w:rsid w:val="00F713E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64">
    <w:name w:val="Tabla con cuadrícula864"/>
    <w:basedOn w:val="Tablanormal"/>
    <w:next w:val="Tablaconcuadrcula"/>
    <w:uiPriority w:val="59"/>
    <w:rsid w:val="00E819D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8">
    <w:name w:val="Sin lista608"/>
    <w:next w:val="Sinlista"/>
    <w:uiPriority w:val="99"/>
    <w:semiHidden/>
    <w:unhideWhenUsed/>
    <w:rsid w:val="00C63D03"/>
  </w:style>
  <w:style w:type="table" w:customStyle="1" w:styleId="Tablaconcuadrcula865">
    <w:name w:val="Tabla con cuadrícula865"/>
    <w:basedOn w:val="Tablanormal"/>
    <w:next w:val="Tablaconcuadrcula"/>
    <w:rsid w:val="00C63D03"/>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9">
    <w:name w:val="Sin lista609"/>
    <w:next w:val="Sinlista"/>
    <w:uiPriority w:val="99"/>
    <w:semiHidden/>
    <w:unhideWhenUsed/>
    <w:rsid w:val="004F7698"/>
  </w:style>
  <w:style w:type="table" w:customStyle="1" w:styleId="Tablaconcuadrcula866">
    <w:name w:val="Tabla con cuadrícula866"/>
    <w:basedOn w:val="Tablanormal"/>
    <w:next w:val="Tablaconcuadrcula"/>
    <w:rsid w:val="004F769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2742B3"/>
  </w:style>
  <w:style w:type="table" w:customStyle="1" w:styleId="Tablaconcuadrcula867">
    <w:name w:val="Tabla con cuadrícula867"/>
    <w:basedOn w:val="Tablanormal"/>
    <w:next w:val="Tablaconcuadrcula"/>
    <w:rsid w:val="002742B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8">
    <w:name w:val="Tabla con cuadrícula868"/>
    <w:basedOn w:val="Tablanormal"/>
    <w:next w:val="Tablaconcuadrcula"/>
    <w:uiPriority w:val="59"/>
    <w:rsid w:val="002D0E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9">
    <w:name w:val="Tabla con cuadrícula869"/>
    <w:basedOn w:val="Tablanormal"/>
    <w:next w:val="Tablaconcuadrcula"/>
    <w:rsid w:val="0002577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0">
    <w:name w:val="Tabla con cuadrícula870"/>
    <w:basedOn w:val="Tablanormal"/>
    <w:next w:val="Tablaconcuadrcula"/>
    <w:uiPriority w:val="59"/>
    <w:rsid w:val="00EA2E1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1">
    <w:name w:val="Tabla con cuadrícula871"/>
    <w:basedOn w:val="Tablanormal"/>
    <w:next w:val="Tablaconcuadrcula"/>
    <w:uiPriority w:val="59"/>
    <w:rsid w:val="007F05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DF2CB5"/>
  </w:style>
  <w:style w:type="table" w:customStyle="1" w:styleId="Tablaconcuadrcula872">
    <w:name w:val="Tabla con cuadrícula872"/>
    <w:basedOn w:val="Tablanormal"/>
    <w:next w:val="Tablaconcuadrcula"/>
    <w:rsid w:val="00DF2CB5"/>
    <w:pPr>
      <w:ind w:left="709" w:hanging="709"/>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Fuentedeprrafopredeter"/>
    <w:rsid w:val="00DF2CB5"/>
  </w:style>
  <w:style w:type="table" w:customStyle="1" w:styleId="Tablaconcuadrcula873">
    <w:name w:val="Tabla con cuadrícula873"/>
    <w:basedOn w:val="Tablanormal"/>
    <w:next w:val="Tablaconcuadrcula"/>
    <w:rsid w:val="00672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4">
    <w:name w:val="Tabla con cuadrícula874"/>
    <w:basedOn w:val="Tablanormal"/>
    <w:next w:val="Tablaconcuadrcula"/>
    <w:rsid w:val="00AE61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semiHidden/>
    <w:unhideWhenUsed/>
    <w:rsid w:val="007938F2"/>
  </w:style>
  <w:style w:type="table" w:customStyle="1" w:styleId="Tablaconcuadrcula875">
    <w:name w:val="Tabla con cuadrícula875"/>
    <w:basedOn w:val="Tablanormal"/>
    <w:next w:val="Tablaconcuadrcula"/>
    <w:rsid w:val="00B41E9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semiHidden/>
    <w:rsid w:val="00A438ED"/>
  </w:style>
  <w:style w:type="table" w:customStyle="1" w:styleId="Tablaconcuadrcula876">
    <w:name w:val="Tabla con cuadrícula876"/>
    <w:basedOn w:val="Tablanormal"/>
    <w:next w:val="Tablaconcuadrcula"/>
    <w:rsid w:val="00A438E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734CE0"/>
  </w:style>
  <w:style w:type="table" w:customStyle="1" w:styleId="Tablaconcuadrcula877">
    <w:name w:val="Tabla con cuadrícula877"/>
    <w:basedOn w:val="Tablanormal"/>
    <w:next w:val="Tablaconcuadrcula"/>
    <w:uiPriority w:val="59"/>
    <w:rsid w:val="00734CE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5">
    <w:name w:val="Sin lista1105"/>
    <w:next w:val="Sinlista"/>
    <w:uiPriority w:val="99"/>
    <w:semiHidden/>
    <w:unhideWhenUsed/>
    <w:rsid w:val="00734CE0"/>
  </w:style>
  <w:style w:type="table" w:customStyle="1" w:styleId="Tablaconcuadrcula1109">
    <w:name w:val="Tabla con cuadrícula1109"/>
    <w:basedOn w:val="Tablanormal"/>
    <w:next w:val="Tablaconcuadrcula"/>
    <w:rsid w:val="00734CE0"/>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6">
    <w:name w:val="Tabla con cuadrícula1116"/>
    <w:basedOn w:val="Tablanormal"/>
    <w:next w:val="Tablaconcuadrcula"/>
    <w:rsid w:val="00734CE0"/>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8">
    <w:name w:val="Tabla con cuadrícula878"/>
    <w:basedOn w:val="Tablanormal"/>
    <w:next w:val="Tablaconcuadrcula"/>
    <w:rsid w:val="00295A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BD3ACF"/>
  </w:style>
  <w:style w:type="table" w:customStyle="1" w:styleId="Tablaconcuadrcula879">
    <w:name w:val="Tabla con cuadrícula879"/>
    <w:basedOn w:val="Tablanormal"/>
    <w:next w:val="Tablaconcuadrcula"/>
    <w:rsid w:val="00BD3AC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E2725F"/>
  </w:style>
  <w:style w:type="table" w:customStyle="1" w:styleId="Tablaconcuadrcula880">
    <w:name w:val="Tabla con cuadrícula880"/>
    <w:basedOn w:val="Tablanormal"/>
    <w:next w:val="Tablaconcuadrcula"/>
    <w:uiPriority w:val="59"/>
    <w:rsid w:val="00E2725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1">
    <w:name w:val="Tabla con cuadrícula881"/>
    <w:basedOn w:val="Tablanormal"/>
    <w:next w:val="Tablaconcuadrcula"/>
    <w:rsid w:val="001322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6">
    <w:name w:val="Sin lista626"/>
    <w:next w:val="Sinlista"/>
    <w:uiPriority w:val="99"/>
    <w:semiHidden/>
    <w:unhideWhenUsed/>
    <w:rsid w:val="00B21357"/>
  </w:style>
  <w:style w:type="table" w:customStyle="1" w:styleId="Tablaconcuadrcula882">
    <w:name w:val="Tabla con cuadrícula882"/>
    <w:basedOn w:val="Tablanormal"/>
    <w:next w:val="Tablaconcuadrcula"/>
    <w:rsid w:val="00B2135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3">
    <w:name w:val="Tabla con cuadrícula883"/>
    <w:basedOn w:val="Tablanormal"/>
    <w:next w:val="Tablaconcuadrcula"/>
    <w:uiPriority w:val="59"/>
    <w:rsid w:val="0024532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4">
    <w:name w:val="Tabla con cuadrícula884"/>
    <w:basedOn w:val="Tablanormal"/>
    <w:next w:val="Tablaconcuadrcula"/>
    <w:uiPriority w:val="59"/>
    <w:rsid w:val="00B92F5B"/>
    <w:pPr>
      <w:ind w:right="-159"/>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7">
    <w:name w:val="Sin lista627"/>
    <w:next w:val="Sinlista"/>
    <w:uiPriority w:val="99"/>
    <w:semiHidden/>
    <w:unhideWhenUsed/>
    <w:rsid w:val="00A70595"/>
  </w:style>
  <w:style w:type="table" w:customStyle="1" w:styleId="Tablaconcuadrcula885">
    <w:name w:val="Tabla con cuadrícula885"/>
    <w:basedOn w:val="Tablanormal"/>
    <w:next w:val="Tablaconcuadrcula"/>
    <w:uiPriority w:val="59"/>
    <w:rsid w:val="00A705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8">
    <w:name w:val="Sin lista628"/>
    <w:next w:val="Sinlista"/>
    <w:semiHidden/>
    <w:unhideWhenUsed/>
    <w:rsid w:val="00543FEF"/>
  </w:style>
  <w:style w:type="table" w:customStyle="1" w:styleId="Tablaconcuadrcula886">
    <w:name w:val="Tabla con cuadrícula886"/>
    <w:basedOn w:val="Tablanormal"/>
    <w:next w:val="Tablaconcuadrcula"/>
    <w:rsid w:val="00543FE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7">
    <w:name w:val="Tabla con cuadrícula887"/>
    <w:basedOn w:val="Tablanormal"/>
    <w:next w:val="Tablaconcuadrcula"/>
    <w:rsid w:val="000C14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9">
    <w:name w:val="Sin lista629"/>
    <w:next w:val="Sinlista"/>
    <w:uiPriority w:val="99"/>
    <w:semiHidden/>
    <w:unhideWhenUsed/>
    <w:rsid w:val="005B5C8D"/>
  </w:style>
  <w:style w:type="table" w:customStyle="1" w:styleId="Tablaconcuadrcula888">
    <w:name w:val="Tabla con cuadrícula888"/>
    <w:basedOn w:val="Tablanormal"/>
    <w:next w:val="Tablaconcuadrcula"/>
    <w:rsid w:val="005B5C8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7">
    <w:name w:val="Tabla con cuadrícula1117"/>
    <w:basedOn w:val="Tablanormal"/>
    <w:next w:val="Tablaconcuadrcula"/>
    <w:rsid w:val="005B5C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0">
    <w:name w:val="Sin lista630"/>
    <w:next w:val="Sinlista"/>
    <w:semiHidden/>
    <w:unhideWhenUsed/>
    <w:rsid w:val="00490B6B"/>
  </w:style>
  <w:style w:type="table" w:customStyle="1" w:styleId="Tablaconcuadrcula889">
    <w:name w:val="Tabla con cuadrícula889"/>
    <w:basedOn w:val="Tablanormal"/>
    <w:next w:val="Tablaconcuadrcula"/>
    <w:rsid w:val="00490B6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0">
    <w:name w:val="Tabla con cuadrícula890"/>
    <w:basedOn w:val="Tablanormal"/>
    <w:next w:val="Tablaconcuadrcula"/>
    <w:uiPriority w:val="59"/>
    <w:rsid w:val="00902E19"/>
    <w:pPr>
      <w:ind w:right="-159"/>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1">
    <w:name w:val="Tabla con cuadrícula891"/>
    <w:basedOn w:val="Tablanormal"/>
    <w:next w:val="Tablaconcuadrcula"/>
    <w:rsid w:val="00C7293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2">
    <w:name w:val="Tabla con cuadrícula892"/>
    <w:basedOn w:val="Tablanormal"/>
    <w:next w:val="Tablaconcuadrcula"/>
    <w:rsid w:val="008F070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AB09D7"/>
  </w:style>
  <w:style w:type="table" w:customStyle="1" w:styleId="Tablaconcuadrcula893">
    <w:name w:val="Tabla con cuadrícula893"/>
    <w:basedOn w:val="Tablanormal"/>
    <w:next w:val="Tablaconcuadrcula"/>
    <w:uiPriority w:val="59"/>
    <w:rsid w:val="00AB09D7"/>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3">
    <w:name w:val="Pa13"/>
    <w:basedOn w:val="Normal"/>
    <w:next w:val="Normal"/>
    <w:uiPriority w:val="99"/>
    <w:rsid w:val="00AB09D7"/>
    <w:pPr>
      <w:autoSpaceDE w:val="0"/>
      <w:autoSpaceDN w:val="0"/>
      <w:adjustRightInd w:val="0"/>
      <w:spacing w:line="201" w:lineRule="atLeast"/>
    </w:pPr>
    <w:rPr>
      <w:rFonts w:ascii="Stag Sans Light" w:eastAsiaTheme="minorHAnsi" w:hAnsi="Stag Sans Light" w:cstheme="minorBidi"/>
      <w:lang w:eastAsia="en-US"/>
    </w:rPr>
  </w:style>
  <w:style w:type="paragraph" w:customStyle="1" w:styleId="Pa16">
    <w:name w:val="Pa16"/>
    <w:basedOn w:val="Normal"/>
    <w:next w:val="Normal"/>
    <w:uiPriority w:val="99"/>
    <w:rsid w:val="00AB09D7"/>
    <w:pPr>
      <w:autoSpaceDE w:val="0"/>
      <w:autoSpaceDN w:val="0"/>
      <w:adjustRightInd w:val="0"/>
      <w:spacing w:line="141" w:lineRule="atLeast"/>
    </w:pPr>
    <w:rPr>
      <w:rFonts w:ascii="Stag Sans Light" w:eastAsiaTheme="minorHAnsi" w:hAnsi="Stag Sans Light" w:cstheme="minorBidi"/>
      <w:lang w:eastAsia="en-US"/>
    </w:rPr>
  </w:style>
  <w:style w:type="table" w:customStyle="1" w:styleId="Tablaconcuadrcula894">
    <w:name w:val="Tabla con cuadrícula894"/>
    <w:basedOn w:val="Tablanormal"/>
    <w:next w:val="Tablaconcuadrcula"/>
    <w:rsid w:val="0095627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35">
    <w:name w:val="Sin lista635"/>
    <w:next w:val="Sinlista"/>
    <w:uiPriority w:val="99"/>
    <w:semiHidden/>
    <w:unhideWhenUsed/>
    <w:rsid w:val="00275042"/>
  </w:style>
  <w:style w:type="table" w:customStyle="1" w:styleId="Tablaconcuadrcula895">
    <w:name w:val="Tabla con cuadrícula895"/>
    <w:basedOn w:val="Tablanormal"/>
    <w:next w:val="Tablaconcuadrcula"/>
    <w:rsid w:val="0027504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6">
    <w:name w:val="Tabla con cuadrícula896"/>
    <w:basedOn w:val="Tablanormal"/>
    <w:next w:val="Tablaconcuadrcula"/>
    <w:rsid w:val="00802E1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7">
    <w:name w:val="Tabla con cuadrícula897"/>
    <w:basedOn w:val="Tablanormal"/>
    <w:next w:val="Tablaconcuadrcula"/>
    <w:rsid w:val="0004191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8">
    <w:name w:val="Tabla con cuadrícula898"/>
    <w:basedOn w:val="Tablanormal"/>
    <w:next w:val="Tablaconcuadrcula"/>
    <w:rsid w:val="002C1E87"/>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9">
    <w:name w:val="Tabla con cuadrícula899"/>
    <w:basedOn w:val="Tablanormal"/>
    <w:next w:val="Tablaconcuadrcula"/>
    <w:rsid w:val="009A346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0">
    <w:name w:val="Tabla con cuadrícula900"/>
    <w:basedOn w:val="Tablanormal"/>
    <w:next w:val="Tablaconcuadrcula"/>
    <w:uiPriority w:val="59"/>
    <w:rsid w:val="00553BBA"/>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1">
    <w:name w:val="Tabla con cuadrícula901"/>
    <w:basedOn w:val="Tablanormal"/>
    <w:next w:val="Tablaconcuadrcula"/>
    <w:rsid w:val="00964B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2">
    <w:name w:val="Tabla con cuadrícula902"/>
    <w:basedOn w:val="Tablanormal"/>
    <w:next w:val="Tablaconcuadrcula"/>
    <w:uiPriority w:val="59"/>
    <w:rsid w:val="006C058C"/>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6">
    <w:name w:val="Sin lista636"/>
    <w:next w:val="Sinlista"/>
    <w:uiPriority w:val="99"/>
    <w:semiHidden/>
    <w:unhideWhenUsed/>
    <w:rsid w:val="00967AE3"/>
  </w:style>
  <w:style w:type="paragraph" w:customStyle="1" w:styleId="Sangradetextonormal2">
    <w:name w:val="Sangría de texto normal2"/>
    <w:basedOn w:val="Normal"/>
    <w:uiPriority w:val="99"/>
    <w:rsid w:val="00FC7B90"/>
    <w:pPr>
      <w:spacing w:after="120" w:line="480" w:lineRule="auto"/>
    </w:pPr>
    <w:rPr>
      <w:rFonts w:eastAsia="Times New Roman"/>
      <w:sz w:val="20"/>
      <w:szCs w:val="20"/>
    </w:rPr>
  </w:style>
  <w:style w:type="table" w:customStyle="1" w:styleId="Tablaconcuadrcula903">
    <w:name w:val="Tabla con cuadrícula903"/>
    <w:basedOn w:val="Tablanormal"/>
    <w:next w:val="Tablaconcuadrcula"/>
    <w:rsid w:val="00D9722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7">
    <w:name w:val="Sin lista637"/>
    <w:next w:val="Sinlista"/>
    <w:uiPriority w:val="99"/>
    <w:semiHidden/>
    <w:unhideWhenUsed/>
    <w:rsid w:val="003F4C3C"/>
  </w:style>
  <w:style w:type="table" w:customStyle="1" w:styleId="Tablaconcuadrcula904">
    <w:name w:val="Tabla con cuadrícula904"/>
    <w:basedOn w:val="Tablanormal"/>
    <w:next w:val="Tablaconcuadrcula"/>
    <w:uiPriority w:val="59"/>
    <w:rsid w:val="003F4C3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5">
    <w:name w:val="Tabla con cuadrícula905"/>
    <w:basedOn w:val="Tablanormal"/>
    <w:next w:val="Tablaconcuadrcula"/>
    <w:rsid w:val="00CF3E2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6">
    <w:name w:val="Tabla con cuadrícula906"/>
    <w:basedOn w:val="Tablanormal"/>
    <w:next w:val="Tablaconcuadrcula"/>
    <w:uiPriority w:val="59"/>
    <w:rsid w:val="00B56202"/>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8">
    <w:name w:val="Sin lista638"/>
    <w:next w:val="Sinlista"/>
    <w:uiPriority w:val="99"/>
    <w:semiHidden/>
    <w:unhideWhenUsed/>
    <w:rsid w:val="00650E40"/>
  </w:style>
  <w:style w:type="table" w:customStyle="1" w:styleId="Tablaconcuadrcula907">
    <w:name w:val="Tabla con cuadrícula907"/>
    <w:basedOn w:val="Tablanormal"/>
    <w:next w:val="Tablaconcuadrcula"/>
    <w:rsid w:val="00650E4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8">
    <w:name w:val="Tabla con cuadrícula908"/>
    <w:basedOn w:val="Tablanormal"/>
    <w:next w:val="Tablaconcuadrcula"/>
    <w:uiPriority w:val="59"/>
    <w:rsid w:val="00D415A7"/>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9">
    <w:name w:val="Sin lista639"/>
    <w:next w:val="Sinlista"/>
    <w:semiHidden/>
    <w:unhideWhenUsed/>
    <w:rsid w:val="00523E4E"/>
  </w:style>
  <w:style w:type="numbering" w:customStyle="1" w:styleId="Sinlista640">
    <w:name w:val="Sin lista640"/>
    <w:next w:val="Sinlista"/>
    <w:uiPriority w:val="99"/>
    <w:semiHidden/>
    <w:unhideWhenUsed/>
    <w:rsid w:val="00361647"/>
  </w:style>
  <w:style w:type="table" w:customStyle="1" w:styleId="Tablaconcuadrcula909">
    <w:name w:val="Tabla con cuadrícula909"/>
    <w:basedOn w:val="Tablanormal"/>
    <w:next w:val="Tablaconcuadrcula"/>
    <w:uiPriority w:val="59"/>
    <w:rsid w:val="0036164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0">
    <w:name w:val="Tabla con cuadrícula910"/>
    <w:basedOn w:val="Tablanormal"/>
    <w:next w:val="Tablaconcuadrcula"/>
    <w:rsid w:val="003B480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D86"/>
  </w:style>
  <w:style w:type="table" w:customStyle="1" w:styleId="Tablaconcuadrcula911">
    <w:name w:val="Tabla con cuadrícula911"/>
    <w:basedOn w:val="Tablanormal"/>
    <w:next w:val="Tablaconcuadrcula"/>
    <w:uiPriority w:val="59"/>
    <w:rsid w:val="00A12DB2"/>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2">
    <w:name w:val="Tabla con cuadrícula912"/>
    <w:basedOn w:val="Tablanormal"/>
    <w:next w:val="Tablaconcuadrcula"/>
    <w:uiPriority w:val="59"/>
    <w:rsid w:val="008A6ECB"/>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3">
    <w:name w:val="Tabla con cuadrícula913"/>
    <w:basedOn w:val="Tablanormal"/>
    <w:next w:val="Tablaconcuadrcula"/>
    <w:rsid w:val="00742757"/>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5">
    <w:name w:val="Sin lista645"/>
    <w:next w:val="Sinlista"/>
    <w:uiPriority w:val="99"/>
    <w:semiHidden/>
    <w:unhideWhenUsed/>
    <w:rsid w:val="00A105D6"/>
  </w:style>
  <w:style w:type="table" w:customStyle="1" w:styleId="Tablaconcuadrcula914">
    <w:name w:val="Tabla con cuadrícula914"/>
    <w:basedOn w:val="Tablanormal"/>
    <w:next w:val="Tablaconcuadrcula"/>
    <w:rsid w:val="00A105D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6">
    <w:name w:val="Sin lista646"/>
    <w:next w:val="Sinlista"/>
    <w:uiPriority w:val="99"/>
    <w:semiHidden/>
    <w:unhideWhenUsed/>
    <w:rsid w:val="008302B1"/>
  </w:style>
  <w:style w:type="table" w:customStyle="1" w:styleId="Tablaconcuadrcula915">
    <w:name w:val="Tabla con cuadrícula915"/>
    <w:basedOn w:val="Tablanormal"/>
    <w:next w:val="Tablaconcuadrcula"/>
    <w:rsid w:val="008302B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6">
    <w:name w:val="Tabla con cuadrícula916"/>
    <w:basedOn w:val="Tablanormal"/>
    <w:next w:val="Tablaconcuadrcula"/>
    <w:rsid w:val="003352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7">
    <w:name w:val="Sin lista647"/>
    <w:next w:val="Sinlista"/>
    <w:uiPriority w:val="99"/>
    <w:semiHidden/>
    <w:unhideWhenUsed/>
    <w:rsid w:val="00740F8B"/>
  </w:style>
  <w:style w:type="numbering" w:customStyle="1" w:styleId="Sinlista648">
    <w:name w:val="Sin lista648"/>
    <w:next w:val="Sinlista"/>
    <w:uiPriority w:val="99"/>
    <w:semiHidden/>
    <w:unhideWhenUsed/>
    <w:rsid w:val="00FF2EE3"/>
  </w:style>
  <w:style w:type="numbering" w:customStyle="1" w:styleId="Sinlista649">
    <w:name w:val="Sin lista649"/>
    <w:next w:val="Sinlista"/>
    <w:uiPriority w:val="99"/>
    <w:semiHidden/>
    <w:unhideWhenUsed/>
    <w:rsid w:val="00315E3B"/>
  </w:style>
  <w:style w:type="numbering" w:customStyle="1" w:styleId="Sinlista1106">
    <w:name w:val="Sin lista1106"/>
    <w:next w:val="Sinlista"/>
    <w:semiHidden/>
    <w:rsid w:val="00315E3B"/>
  </w:style>
  <w:style w:type="table" w:customStyle="1" w:styleId="Tablaconcuadrcula917">
    <w:name w:val="Tabla con cuadrícula917"/>
    <w:basedOn w:val="Tablanormal"/>
    <w:next w:val="Tablaconcuadrcula"/>
    <w:uiPriority w:val="59"/>
    <w:rsid w:val="00315E3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8">
    <w:name w:val="Tabla con cuadrícula918"/>
    <w:basedOn w:val="Tablanormal"/>
    <w:next w:val="Tablaconcuadrcula"/>
    <w:uiPriority w:val="59"/>
    <w:rsid w:val="00331BD7"/>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9">
    <w:name w:val="Tabla con cuadrícula919"/>
    <w:basedOn w:val="Tablanormal"/>
    <w:next w:val="Tablaconcuadrcula"/>
    <w:rsid w:val="0098418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0">
    <w:name w:val="Sin lista650"/>
    <w:next w:val="Sinlista"/>
    <w:uiPriority w:val="99"/>
    <w:semiHidden/>
    <w:unhideWhenUsed/>
    <w:rsid w:val="00272B7B"/>
  </w:style>
  <w:style w:type="table" w:customStyle="1" w:styleId="Tablaconcuadrcula920">
    <w:name w:val="Tabla con cuadrícula920"/>
    <w:basedOn w:val="Tablanormal"/>
    <w:next w:val="Tablaconcuadrcula"/>
    <w:uiPriority w:val="59"/>
    <w:rsid w:val="00272B7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272B7B"/>
  </w:style>
  <w:style w:type="table" w:customStyle="1" w:styleId="Tablaconcuadrcula921">
    <w:name w:val="Tabla con cuadrícula921"/>
    <w:basedOn w:val="Tablanormal"/>
    <w:next w:val="Tablaconcuadrcula"/>
    <w:rsid w:val="00EC69E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2">
    <w:name w:val="Tabla con cuadrícula922"/>
    <w:basedOn w:val="Tablanormal"/>
    <w:next w:val="Tablaconcuadrcula"/>
    <w:uiPriority w:val="59"/>
    <w:rsid w:val="00110B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111E5F"/>
  </w:style>
  <w:style w:type="table" w:customStyle="1" w:styleId="Tablaconcuadrcula923">
    <w:name w:val="Tabla con cuadrícula923"/>
    <w:basedOn w:val="Tablanormal"/>
    <w:next w:val="Tablaconcuadrcula"/>
    <w:uiPriority w:val="59"/>
    <w:rsid w:val="00111E5F"/>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8">
    <w:name w:val="Tabla con cuadrícula1118"/>
    <w:basedOn w:val="Tablanormal"/>
    <w:next w:val="Tablaconcuadrcula"/>
    <w:rsid w:val="00111E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2">
    <w:name w:val="Tabla con cuadrícula2102"/>
    <w:basedOn w:val="Tablanormal"/>
    <w:next w:val="Tablaconcuadrcula"/>
    <w:rsid w:val="00111E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rsid w:val="00111E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01">
    <w:name w:val="Tabla con cuadrícula4101"/>
    <w:basedOn w:val="Tablanormal"/>
    <w:next w:val="Tablaconcuadrcula"/>
    <w:rsid w:val="00111E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01">
    <w:name w:val="Tabla con cuadrícula5101"/>
    <w:basedOn w:val="Tablanormal"/>
    <w:next w:val="Tablaconcuadrcula"/>
    <w:rsid w:val="00111E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00">
    <w:name w:val="Tabla con cuadrícula6100"/>
    <w:basedOn w:val="Tablanormal"/>
    <w:next w:val="Tablaconcuadrcula"/>
    <w:rsid w:val="00111E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4">
    <w:name w:val="Tabla con cuadrícula924"/>
    <w:basedOn w:val="Tablanormal"/>
    <w:next w:val="Tablaconcuadrcula"/>
    <w:rsid w:val="00A80F2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5">
    <w:name w:val="Sin lista655"/>
    <w:next w:val="Sinlista"/>
    <w:uiPriority w:val="99"/>
    <w:semiHidden/>
    <w:unhideWhenUsed/>
    <w:rsid w:val="001D5D04"/>
  </w:style>
  <w:style w:type="numbering" w:customStyle="1" w:styleId="Sinlista656">
    <w:name w:val="Sin lista656"/>
    <w:next w:val="Sinlista"/>
    <w:uiPriority w:val="99"/>
    <w:semiHidden/>
    <w:unhideWhenUsed/>
    <w:rsid w:val="009C1BAB"/>
  </w:style>
  <w:style w:type="table" w:customStyle="1" w:styleId="Tablaconcuadrcula925">
    <w:name w:val="Tabla con cuadrícula925"/>
    <w:basedOn w:val="Tablanormal"/>
    <w:next w:val="Tablaconcuadrcula"/>
    <w:rsid w:val="009C1B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6">
    <w:name w:val="Tabla con cuadrícula926"/>
    <w:basedOn w:val="Tablanormal"/>
    <w:next w:val="Tablaconcuadrcula"/>
    <w:uiPriority w:val="59"/>
    <w:rsid w:val="00F0027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7">
    <w:name w:val="Sin lista657"/>
    <w:next w:val="Sinlista"/>
    <w:uiPriority w:val="99"/>
    <w:semiHidden/>
    <w:unhideWhenUsed/>
    <w:rsid w:val="00617915"/>
  </w:style>
  <w:style w:type="table" w:customStyle="1" w:styleId="Tablaconcuadrcula927">
    <w:name w:val="Tabla con cuadrícula927"/>
    <w:basedOn w:val="Tablanormal"/>
    <w:next w:val="Tablaconcuadrcula"/>
    <w:uiPriority w:val="59"/>
    <w:rsid w:val="0061791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928">
    <w:name w:val="Tabla con cuadrícula928"/>
    <w:basedOn w:val="Tablanormal"/>
    <w:next w:val="Tablaconcuadrcula"/>
    <w:rsid w:val="0008588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58">
    <w:name w:val="Sin lista658"/>
    <w:next w:val="Sinlista"/>
    <w:uiPriority w:val="99"/>
    <w:semiHidden/>
    <w:unhideWhenUsed/>
    <w:rsid w:val="00DA6633"/>
  </w:style>
  <w:style w:type="table" w:customStyle="1" w:styleId="Tablaconcuadrcula929">
    <w:name w:val="Tabla con cuadrícula929"/>
    <w:basedOn w:val="Tablanormal"/>
    <w:next w:val="Tablaconcuadrcula"/>
    <w:uiPriority w:val="59"/>
    <w:rsid w:val="00DA663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0">
    <w:name w:val="Tabla con cuadrícula930"/>
    <w:basedOn w:val="Tablanormal"/>
    <w:next w:val="Tablaconcuadrcula"/>
    <w:rsid w:val="000E377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9">
    <w:name w:val="Sin lista659"/>
    <w:next w:val="Sinlista"/>
    <w:uiPriority w:val="99"/>
    <w:semiHidden/>
    <w:unhideWhenUsed/>
    <w:rsid w:val="001A5B51"/>
  </w:style>
  <w:style w:type="table" w:customStyle="1" w:styleId="Tablaconcuadrcula931">
    <w:name w:val="Tabla con cuadrícula931"/>
    <w:basedOn w:val="Tablanormal"/>
    <w:next w:val="Tablaconcuadrcula"/>
    <w:rsid w:val="001A5B5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2">
    <w:name w:val="Tabla con cuadrícula932"/>
    <w:basedOn w:val="Tablanormal"/>
    <w:next w:val="Tablaconcuadrcula"/>
    <w:uiPriority w:val="59"/>
    <w:rsid w:val="00361E4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933">
    <w:name w:val="Tabla con cuadrícula933"/>
    <w:basedOn w:val="Tablanormal"/>
    <w:next w:val="Tablaconcuadrcula"/>
    <w:uiPriority w:val="59"/>
    <w:rsid w:val="00102EC6"/>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4">
    <w:name w:val="Tabla con cuadrícula934"/>
    <w:basedOn w:val="Tablanormal"/>
    <w:next w:val="Tablaconcuadrcula"/>
    <w:rsid w:val="0032703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5">
    <w:name w:val="Tabla con cuadrícula935"/>
    <w:basedOn w:val="Tablanormal"/>
    <w:next w:val="Tablaconcuadrcula"/>
    <w:uiPriority w:val="59"/>
    <w:rsid w:val="00111BE6"/>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6">
    <w:name w:val="Tabla con cuadrícula936"/>
    <w:basedOn w:val="Tablanormal"/>
    <w:next w:val="Tablaconcuadrcula"/>
    <w:rsid w:val="0023476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7">
    <w:name w:val="Tabla con cuadrícula937"/>
    <w:basedOn w:val="Tablanormal"/>
    <w:next w:val="Tablaconcuadrcula"/>
    <w:rsid w:val="005C267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8">
    <w:name w:val="Tabla con cuadrícula938"/>
    <w:basedOn w:val="Tablanormal"/>
    <w:next w:val="Tablaconcuadrcula"/>
    <w:rsid w:val="009636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0">
    <w:name w:val="Sin lista660"/>
    <w:next w:val="Sinlista"/>
    <w:uiPriority w:val="99"/>
    <w:semiHidden/>
    <w:unhideWhenUsed/>
    <w:rsid w:val="00803CC4"/>
  </w:style>
  <w:style w:type="numbering" w:customStyle="1" w:styleId="Sinlista1107">
    <w:name w:val="Sin lista1107"/>
    <w:next w:val="Sinlista"/>
    <w:semiHidden/>
    <w:rsid w:val="00803CC4"/>
  </w:style>
  <w:style w:type="table" w:customStyle="1" w:styleId="Tablaconcuadrcula939">
    <w:name w:val="Tabla con cuadrícula939"/>
    <w:basedOn w:val="Tablanormal"/>
    <w:next w:val="Tablaconcuadrcula"/>
    <w:uiPriority w:val="59"/>
    <w:rsid w:val="00803CC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6F1D14"/>
  </w:style>
  <w:style w:type="table" w:customStyle="1" w:styleId="Tablaconcuadrcula940">
    <w:name w:val="Tabla con cuadrícula940"/>
    <w:basedOn w:val="Tablanormal"/>
    <w:next w:val="Tablaconcuadrcula"/>
    <w:rsid w:val="006F1D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8">
    <w:name w:val="Pa18"/>
    <w:basedOn w:val="Normal"/>
    <w:next w:val="Normal"/>
    <w:uiPriority w:val="99"/>
    <w:rsid w:val="006F1D14"/>
    <w:pPr>
      <w:autoSpaceDE w:val="0"/>
      <w:autoSpaceDN w:val="0"/>
      <w:adjustRightInd w:val="0"/>
      <w:spacing w:line="221" w:lineRule="atLeast"/>
    </w:pPr>
    <w:rPr>
      <w:rFonts w:ascii="MetroflexUniBold" w:eastAsia="Times New Roman" w:hAnsi="MetroflexUniBold"/>
      <w:lang w:eastAsia="es-MX"/>
    </w:rPr>
  </w:style>
  <w:style w:type="paragraph" w:customStyle="1" w:styleId="Pa22">
    <w:name w:val="Pa22"/>
    <w:basedOn w:val="Normal"/>
    <w:next w:val="Normal"/>
    <w:uiPriority w:val="99"/>
    <w:rsid w:val="006F1D14"/>
    <w:pPr>
      <w:autoSpaceDE w:val="0"/>
      <w:autoSpaceDN w:val="0"/>
      <w:adjustRightInd w:val="0"/>
      <w:spacing w:line="221" w:lineRule="atLeast"/>
    </w:pPr>
    <w:rPr>
      <w:rFonts w:ascii="MetroflexUniBold" w:eastAsia="Times New Roman" w:hAnsi="MetroflexUniBold"/>
      <w:lang w:eastAsia="es-MX"/>
    </w:rPr>
  </w:style>
  <w:style w:type="character" w:customStyle="1" w:styleId="A10">
    <w:name w:val="A10"/>
    <w:uiPriority w:val="99"/>
    <w:rsid w:val="006F1D14"/>
    <w:rPr>
      <w:rFonts w:cs="MetroflexUniBold"/>
      <w:color w:val="000000"/>
      <w:sz w:val="18"/>
      <w:szCs w:val="18"/>
    </w:rPr>
  </w:style>
  <w:style w:type="table" w:customStyle="1" w:styleId="Tablaconcuadrcula941">
    <w:name w:val="Tabla con cuadrícula941"/>
    <w:basedOn w:val="Tablanormal"/>
    <w:next w:val="Tablaconcuadrcula"/>
    <w:uiPriority w:val="59"/>
    <w:rsid w:val="00C43FEB"/>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5">
    <w:name w:val="Sin lista665"/>
    <w:next w:val="Sinlista"/>
    <w:uiPriority w:val="99"/>
    <w:semiHidden/>
    <w:unhideWhenUsed/>
    <w:rsid w:val="00EA23CE"/>
  </w:style>
  <w:style w:type="table" w:customStyle="1" w:styleId="Tablaconcuadrcula942">
    <w:name w:val="Tabla con cuadrícula942"/>
    <w:basedOn w:val="Tablanormal"/>
    <w:next w:val="Tablaconcuadrcula"/>
    <w:rsid w:val="00EA23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43">
    <w:name w:val="Tabla con cuadrícula943"/>
    <w:basedOn w:val="Tablanormal"/>
    <w:next w:val="Tablaconcuadrcula"/>
    <w:uiPriority w:val="59"/>
    <w:rsid w:val="00342F6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44">
    <w:name w:val="Tabla con cuadrícula944"/>
    <w:basedOn w:val="Tablanormal"/>
    <w:next w:val="Tablaconcuadrcula"/>
    <w:uiPriority w:val="59"/>
    <w:rsid w:val="002045B1"/>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6">
    <w:name w:val="Sin lista666"/>
    <w:next w:val="Sinlista"/>
    <w:uiPriority w:val="99"/>
    <w:semiHidden/>
    <w:unhideWhenUsed/>
    <w:rsid w:val="00FE795A"/>
  </w:style>
  <w:style w:type="table" w:customStyle="1" w:styleId="Tablaconcuadrcula945">
    <w:name w:val="Tabla con cuadrícula945"/>
    <w:basedOn w:val="Tablanormal"/>
    <w:next w:val="Tablaconcuadrcula"/>
    <w:uiPriority w:val="59"/>
    <w:rsid w:val="00FE795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7">
    <w:name w:val="Sin lista667"/>
    <w:next w:val="Sinlista"/>
    <w:uiPriority w:val="99"/>
    <w:semiHidden/>
    <w:unhideWhenUsed/>
    <w:rsid w:val="003F3CBB"/>
  </w:style>
  <w:style w:type="table" w:customStyle="1" w:styleId="Tablaconcuadrcula946">
    <w:name w:val="Tabla con cuadrícula946"/>
    <w:basedOn w:val="Tablanormal"/>
    <w:next w:val="Tablaconcuadrcula"/>
    <w:uiPriority w:val="59"/>
    <w:rsid w:val="003F3CB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8">
    <w:name w:val="Sin lista668"/>
    <w:next w:val="Sinlista"/>
    <w:uiPriority w:val="99"/>
    <w:semiHidden/>
    <w:unhideWhenUsed/>
    <w:rsid w:val="008B5355"/>
  </w:style>
  <w:style w:type="numbering" w:customStyle="1" w:styleId="Sinlista669">
    <w:name w:val="Sin lista669"/>
    <w:next w:val="Sinlista"/>
    <w:uiPriority w:val="99"/>
    <w:semiHidden/>
    <w:unhideWhenUsed/>
    <w:rsid w:val="00B305EC"/>
  </w:style>
  <w:style w:type="table" w:customStyle="1" w:styleId="Tablaconcuadrcula947">
    <w:name w:val="Tabla con cuadrícula947"/>
    <w:basedOn w:val="Tablanormal"/>
    <w:next w:val="Tablaconcuadrcula"/>
    <w:rsid w:val="00B305E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B305EC"/>
    <w:rPr>
      <w:color w:val="808080"/>
    </w:rPr>
  </w:style>
  <w:style w:type="numbering" w:customStyle="1" w:styleId="Sinlista670">
    <w:name w:val="Sin lista670"/>
    <w:next w:val="Sinlista"/>
    <w:uiPriority w:val="99"/>
    <w:semiHidden/>
    <w:unhideWhenUsed/>
    <w:rsid w:val="004775C6"/>
  </w:style>
  <w:style w:type="table" w:customStyle="1" w:styleId="Tablaconcuadrcula948">
    <w:name w:val="Tabla con cuadrícula948"/>
    <w:basedOn w:val="Tablanormal"/>
    <w:next w:val="Tablaconcuadrcula"/>
    <w:rsid w:val="004775C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49">
    <w:name w:val="Tabla con cuadrícula949"/>
    <w:basedOn w:val="Tablanormal"/>
    <w:next w:val="Tablaconcuadrcula"/>
    <w:rsid w:val="00B730DB"/>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50">
    <w:name w:val="Tabla con cuadrícula950"/>
    <w:basedOn w:val="Tablanormal"/>
    <w:next w:val="Tablaconcuadrcula"/>
    <w:rsid w:val="0091611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4112FD"/>
  </w:style>
  <w:style w:type="table" w:customStyle="1" w:styleId="Tablaconcuadrcula951">
    <w:name w:val="Tabla con cuadrícula951"/>
    <w:basedOn w:val="Tablanormal"/>
    <w:next w:val="Tablaconcuadrcula"/>
    <w:uiPriority w:val="59"/>
    <w:rsid w:val="004112F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952">
    <w:name w:val="Tabla con cuadrícula952"/>
    <w:basedOn w:val="Tablanormal"/>
    <w:next w:val="Tablaconcuadrcula"/>
    <w:uiPriority w:val="59"/>
    <w:rsid w:val="005044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5">
    <w:name w:val="Sin lista675"/>
    <w:next w:val="Sinlista"/>
    <w:semiHidden/>
    <w:rsid w:val="00973A2E"/>
  </w:style>
  <w:style w:type="table" w:customStyle="1" w:styleId="Tablaconcuadrcula953">
    <w:name w:val="Tabla con cuadrícula953"/>
    <w:basedOn w:val="Tablanormal"/>
    <w:next w:val="Tablaconcuadrcula"/>
    <w:rsid w:val="00973A2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6">
    <w:name w:val="Sin lista676"/>
    <w:next w:val="Sinlista"/>
    <w:uiPriority w:val="99"/>
    <w:semiHidden/>
    <w:unhideWhenUsed/>
    <w:rsid w:val="00042EF9"/>
  </w:style>
  <w:style w:type="table" w:customStyle="1" w:styleId="Tablaconcuadrcula954">
    <w:name w:val="Tabla con cuadrícula954"/>
    <w:basedOn w:val="Tablanormal"/>
    <w:next w:val="Tablaconcuadrcula"/>
    <w:uiPriority w:val="59"/>
    <w:rsid w:val="00042EF9"/>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7">
    <w:name w:val="Sin lista677"/>
    <w:next w:val="Sinlista"/>
    <w:uiPriority w:val="99"/>
    <w:semiHidden/>
    <w:unhideWhenUsed/>
    <w:rsid w:val="00BA0336"/>
  </w:style>
  <w:style w:type="numbering" w:customStyle="1" w:styleId="Sinlista1108">
    <w:name w:val="Sin lista1108"/>
    <w:next w:val="Sinlista"/>
    <w:semiHidden/>
    <w:rsid w:val="00BA0336"/>
  </w:style>
  <w:style w:type="numbering" w:customStyle="1" w:styleId="Sinlista678">
    <w:name w:val="Sin lista678"/>
    <w:next w:val="Sinlista"/>
    <w:uiPriority w:val="99"/>
    <w:semiHidden/>
    <w:unhideWhenUsed/>
    <w:rsid w:val="00121ED4"/>
  </w:style>
  <w:style w:type="table" w:customStyle="1" w:styleId="Tablaconcuadrcula955">
    <w:name w:val="Tabla con cuadrícula955"/>
    <w:basedOn w:val="Tablanormal"/>
    <w:next w:val="Tablaconcuadrcula"/>
    <w:rsid w:val="00121ED4"/>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56">
    <w:name w:val="Tabla con cuadrícula956"/>
    <w:basedOn w:val="Tablanormal"/>
    <w:next w:val="Tablaconcuadrcula"/>
    <w:uiPriority w:val="59"/>
    <w:rsid w:val="001D05C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57">
    <w:name w:val="Tabla con cuadrícula957"/>
    <w:basedOn w:val="Tablanormal"/>
    <w:next w:val="Tablaconcuadrcula"/>
    <w:rsid w:val="00564E1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9">
    <w:name w:val="Sin lista679"/>
    <w:next w:val="Sinlista"/>
    <w:uiPriority w:val="99"/>
    <w:semiHidden/>
    <w:unhideWhenUsed/>
    <w:rsid w:val="006B11F3"/>
  </w:style>
  <w:style w:type="table" w:customStyle="1" w:styleId="Tablaconcuadrcula958">
    <w:name w:val="Tabla con cuadrícula958"/>
    <w:basedOn w:val="Tablanormal"/>
    <w:next w:val="Tablaconcuadrcula"/>
    <w:uiPriority w:val="59"/>
    <w:rsid w:val="006B11F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0">
    <w:name w:val="Sin lista680"/>
    <w:next w:val="Sinlista"/>
    <w:semiHidden/>
    <w:unhideWhenUsed/>
    <w:rsid w:val="009869B9"/>
  </w:style>
  <w:style w:type="table" w:customStyle="1" w:styleId="Tablaconcuadrcula959">
    <w:name w:val="Tabla con cuadrícula959"/>
    <w:basedOn w:val="Tablanormal"/>
    <w:next w:val="Tablaconcuadrcula"/>
    <w:rsid w:val="009869B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0">
    <w:name w:val="Tabla con cuadrícula960"/>
    <w:basedOn w:val="Tablanormal"/>
    <w:next w:val="Tablaconcuadrcula"/>
    <w:uiPriority w:val="59"/>
    <w:rsid w:val="00BD23A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1">
    <w:name w:val="Tabla con cuadrícula961"/>
    <w:basedOn w:val="Tablanormal"/>
    <w:next w:val="Tablaconcuadrcula"/>
    <w:uiPriority w:val="59"/>
    <w:rsid w:val="00BD23A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2">
    <w:name w:val="Tabla con cuadrícula962"/>
    <w:basedOn w:val="Tablanormal"/>
    <w:next w:val="Tablaconcuadrcula"/>
    <w:uiPriority w:val="59"/>
    <w:rsid w:val="00BD23A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3">
    <w:name w:val="Tabla con cuadrícula963"/>
    <w:basedOn w:val="Tablanormal"/>
    <w:next w:val="Tablaconcuadrcula"/>
    <w:uiPriority w:val="59"/>
    <w:rsid w:val="00BD23A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6D2E96"/>
  </w:style>
  <w:style w:type="table" w:customStyle="1" w:styleId="Tablaconcuadrcula964">
    <w:name w:val="Tabla con cuadrícula964"/>
    <w:basedOn w:val="Tablanormal"/>
    <w:next w:val="Tablaconcuadrcula"/>
    <w:uiPriority w:val="59"/>
    <w:rsid w:val="006D2E96"/>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5">
    <w:name w:val="Sin lista685"/>
    <w:next w:val="Sinlista"/>
    <w:uiPriority w:val="99"/>
    <w:semiHidden/>
    <w:unhideWhenUsed/>
    <w:rsid w:val="00425036"/>
  </w:style>
  <w:style w:type="paragraph" w:customStyle="1" w:styleId="Prrafodelista1">
    <w:name w:val="Párrafo de lista1"/>
    <w:basedOn w:val="Normal"/>
    <w:uiPriority w:val="99"/>
    <w:rsid w:val="00425036"/>
    <w:pPr>
      <w:spacing w:after="200" w:line="276" w:lineRule="auto"/>
      <w:ind w:left="720"/>
      <w:contextualSpacing/>
    </w:pPr>
    <w:rPr>
      <w:rFonts w:ascii="Calibri" w:eastAsia="Times New Roman" w:hAnsi="Calibri"/>
      <w:sz w:val="22"/>
      <w:szCs w:val="22"/>
      <w:lang w:eastAsia="en-US"/>
    </w:rPr>
  </w:style>
  <w:style w:type="table" w:customStyle="1" w:styleId="Tablaconcuadrcula965">
    <w:name w:val="Tabla con cuadrícula965"/>
    <w:basedOn w:val="Tablanormal"/>
    <w:next w:val="Tablaconcuadrcula"/>
    <w:rsid w:val="0042503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50">
    <w:name w:val="Tabla con cuadrícula 165"/>
    <w:basedOn w:val="Tablanormal"/>
    <w:next w:val="Tablaconcuadrcula10"/>
    <w:rsid w:val="0042503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arCar4">
    <w:name w:val="Car Car4"/>
    <w:basedOn w:val="Fuentedeprrafopredeter"/>
    <w:locked/>
    <w:rsid w:val="00425036"/>
    <w:rPr>
      <w:rFonts w:cs="Times New Roman"/>
      <w:sz w:val="24"/>
      <w:szCs w:val="24"/>
    </w:rPr>
  </w:style>
  <w:style w:type="numbering" w:customStyle="1" w:styleId="Sinlista686">
    <w:name w:val="Sin lista686"/>
    <w:next w:val="Sinlista"/>
    <w:uiPriority w:val="99"/>
    <w:semiHidden/>
    <w:unhideWhenUsed/>
    <w:rsid w:val="001E339D"/>
  </w:style>
  <w:style w:type="table" w:customStyle="1" w:styleId="Tablaconcuadrcula966">
    <w:name w:val="Tabla con cuadrícula966"/>
    <w:basedOn w:val="Tablanormal"/>
    <w:next w:val="Tablaconcuadrcula"/>
    <w:rsid w:val="001E339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7">
    <w:name w:val="Sin lista687"/>
    <w:next w:val="Sinlista"/>
    <w:semiHidden/>
    <w:unhideWhenUsed/>
    <w:rsid w:val="0045712C"/>
  </w:style>
  <w:style w:type="table" w:customStyle="1" w:styleId="Tablaconcuadrcula967">
    <w:name w:val="Tabla con cuadrícula967"/>
    <w:basedOn w:val="Tablanormal"/>
    <w:next w:val="Tablaconcuadrcula"/>
    <w:rsid w:val="0045712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8">
    <w:name w:val="Tabla con cuadrícula968"/>
    <w:basedOn w:val="Tablanormal"/>
    <w:next w:val="Tablaconcuadrcula"/>
    <w:uiPriority w:val="59"/>
    <w:rsid w:val="00A3107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8">
    <w:name w:val="Sin lista688"/>
    <w:next w:val="Sinlista"/>
    <w:uiPriority w:val="99"/>
    <w:semiHidden/>
    <w:unhideWhenUsed/>
    <w:rsid w:val="00F54597"/>
  </w:style>
  <w:style w:type="table" w:customStyle="1" w:styleId="Tablaconcuadrcula969">
    <w:name w:val="Tabla con cuadrícula969"/>
    <w:basedOn w:val="Tablanormal"/>
    <w:next w:val="Tablaconcuadrcula"/>
    <w:rsid w:val="00F5459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0">
    <w:name w:val="Tabla con cuadrícula970"/>
    <w:basedOn w:val="Tablanormal"/>
    <w:next w:val="Tablaconcuadrcula"/>
    <w:uiPriority w:val="59"/>
    <w:rsid w:val="00C146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1">
    <w:name w:val="Tabla con cuadrícula971"/>
    <w:basedOn w:val="Tablanormal"/>
    <w:next w:val="Tablaconcuadrcula"/>
    <w:rsid w:val="00FF73A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9">
    <w:name w:val="Sin lista689"/>
    <w:next w:val="Sinlista"/>
    <w:semiHidden/>
    <w:unhideWhenUsed/>
    <w:rsid w:val="003226AD"/>
  </w:style>
  <w:style w:type="table" w:customStyle="1" w:styleId="Tablaconcuadrcula972">
    <w:name w:val="Tabla con cuadrícula972"/>
    <w:basedOn w:val="Tablanormal"/>
    <w:next w:val="Tablaconcuadrcula"/>
    <w:rsid w:val="003226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52">
    <w:name w:val="Pa15+2"/>
    <w:basedOn w:val="Default"/>
    <w:next w:val="Default"/>
    <w:uiPriority w:val="99"/>
    <w:rsid w:val="003226AD"/>
    <w:pPr>
      <w:spacing w:line="161" w:lineRule="atLeast"/>
    </w:pPr>
    <w:rPr>
      <w:rFonts w:ascii="HelveticaNeue Condensed" w:eastAsia="Times New Roman" w:hAnsi="HelveticaNeue Condensed"/>
      <w:color w:val="auto"/>
    </w:rPr>
  </w:style>
  <w:style w:type="paragraph" w:customStyle="1" w:styleId="Pa332">
    <w:name w:val="Pa33+2"/>
    <w:basedOn w:val="Default"/>
    <w:next w:val="Default"/>
    <w:uiPriority w:val="99"/>
    <w:rsid w:val="003226AD"/>
    <w:pPr>
      <w:spacing w:line="161" w:lineRule="atLeast"/>
    </w:pPr>
    <w:rPr>
      <w:rFonts w:ascii="HelveticaNeue Condensed" w:eastAsia="Times New Roman" w:hAnsi="HelveticaNeue Condensed"/>
      <w:color w:val="auto"/>
    </w:rPr>
  </w:style>
  <w:style w:type="character" w:customStyle="1" w:styleId="A102">
    <w:name w:val="A10+2"/>
    <w:rsid w:val="003226AD"/>
    <w:rPr>
      <w:rFonts w:cs="HelveticaNeue Condensed"/>
      <w:color w:val="000000"/>
      <w:sz w:val="11"/>
      <w:szCs w:val="11"/>
    </w:rPr>
  </w:style>
  <w:style w:type="paragraph" w:customStyle="1" w:styleId="Pa162">
    <w:name w:val="Pa16+2"/>
    <w:basedOn w:val="Default"/>
    <w:next w:val="Default"/>
    <w:uiPriority w:val="99"/>
    <w:rsid w:val="003226AD"/>
    <w:pPr>
      <w:spacing w:line="161" w:lineRule="atLeast"/>
    </w:pPr>
    <w:rPr>
      <w:rFonts w:ascii="HelveticaNeue Condensed" w:eastAsia="Times New Roman" w:hAnsi="HelveticaNeue Condensed"/>
      <w:color w:val="auto"/>
    </w:rPr>
  </w:style>
  <w:style w:type="table" w:customStyle="1" w:styleId="Tablaconcuadrcula973">
    <w:name w:val="Tabla con cuadrícula973"/>
    <w:basedOn w:val="Tablanormal"/>
    <w:next w:val="Tablaconcuadrcula"/>
    <w:uiPriority w:val="59"/>
    <w:rsid w:val="006D6CD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4">
    <w:name w:val="Tabla con cuadrícula974"/>
    <w:basedOn w:val="Tablanormal"/>
    <w:next w:val="Tablaconcuadrcula"/>
    <w:uiPriority w:val="59"/>
    <w:rsid w:val="00CE3916"/>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5">
    <w:name w:val="Tabla con cuadrícula975"/>
    <w:basedOn w:val="Tablanormal"/>
    <w:next w:val="Tablaconcuadrcula"/>
    <w:uiPriority w:val="59"/>
    <w:rsid w:val="00ED2B8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6">
    <w:name w:val="Tabla con cuadrícula976"/>
    <w:basedOn w:val="Tablanormal"/>
    <w:next w:val="Tablaconcuadrcula"/>
    <w:rsid w:val="00EB02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7">
    <w:name w:val="Tabla con cuadrícula977"/>
    <w:basedOn w:val="Tablanormal"/>
    <w:next w:val="Tablaconcuadrcula"/>
    <w:uiPriority w:val="59"/>
    <w:rsid w:val="001A60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0">
    <w:name w:val="Sin lista690"/>
    <w:next w:val="Sinlista"/>
    <w:uiPriority w:val="99"/>
    <w:semiHidden/>
    <w:unhideWhenUsed/>
    <w:rsid w:val="001C3BF9"/>
  </w:style>
  <w:style w:type="table" w:customStyle="1" w:styleId="Tablaconcuadrcula978">
    <w:name w:val="Tabla con cuadrícula978"/>
    <w:basedOn w:val="Tablanormal"/>
    <w:next w:val="Tablaconcuadrcula"/>
    <w:uiPriority w:val="59"/>
    <w:rsid w:val="001C3BF9"/>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9">
    <w:name w:val="Tabla con cuadrícula979"/>
    <w:basedOn w:val="Tablanormal"/>
    <w:next w:val="Tablaconcuadrcula"/>
    <w:uiPriority w:val="59"/>
    <w:rsid w:val="006C258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500E03"/>
  </w:style>
  <w:style w:type="table" w:customStyle="1" w:styleId="Tablaconcuadrcula980">
    <w:name w:val="Tabla con cuadrícula980"/>
    <w:basedOn w:val="Tablanormal"/>
    <w:next w:val="Tablaconcuadrcula"/>
    <w:uiPriority w:val="59"/>
    <w:rsid w:val="00500E0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5">
    <w:name w:val="Sin lista695"/>
    <w:next w:val="Sinlista"/>
    <w:uiPriority w:val="99"/>
    <w:semiHidden/>
    <w:unhideWhenUsed/>
    <w:rsid w:val="00A52B35"/>
  </w:style>
  <w:style w:type="table" w:customStyle="1" w:styleId="Tablaconcuadrcula981">
    <w:name w:val="Tabla con cuadrícula981"/>
    <w:basedOn w:val="Tablanormal"/>
    <w:next w:val="Tablaconcuadrcula"/>
    <w:uiPriority w:val="59"/>
    <w:rsid w:val="00A52B35"/>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Fuentedeprrafopredeter"/>
    <w:rsid w:val="00A52B35"/>
  </w:style>
  <w:style w:type="numbering" w:customStyle="1" w:styleId="Sinlista696">
    <w:name w:val="Sin lista696"/>
    <w:next w:val="Sinlista"/>
    <w:uiPriority w:val="99"/>
    <w:semiHidden/>
    <w:unhideWhenUsed/>
    <w:rsid w:val="00B52536"/>
  </w:style>
  <w:style w:type="table" w:customStyle="1" w:styleId="Tablaconcuadrcula982">
    <w:name w:val="Tabla con cuadrícula982"/>
    <w:basedOn w:val="Tablanormal"/>
    <w:next w:val="Tablaconcuadrcula"/>
    <w:uiPriority w:val="59"/>
    <w:rsid w:val="00B52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7">
    <w:name w:val="Sin lista697"/>
    <w:next w:val="Sinlista"/>
    <w:uiPriority w:val="99"/>
    <w:semiHidden/>
    <w:unhideWhenUsed/>
    <w:rsid w:val="00CA1225"/>
  </w:style>
  <w:style w:type="table" w:customStyle="1" w:styleId="Tablaconcuadrcula983">
    <w:name w:val="Tabla con cuadrícula983"/>
    <w:basedOn w:val="Tablanormal"/>
    <w:next w:val="Tablaconcuadrcula"/>
    <w:uiPriority w:val="59"/>
    <w:rsid w:val="00CA1225"/>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8">
    <w:name w:val="Sin lista698"/>
    <w:next w:val="Sinlista"/>
    <w:uiPriority w:val="99"/>
    <w:semiHidden/>
    <w:unhideWhenUsed/>
    <w:rsid w:val="00477DCF"/>
  </w:style>
  <w:style w:type="table" w:customStyle="1" w:styleId="Tablaconcuadrcula984">
    <w:name w:val="Tabla con cuadrícula984"/>
    <w:basedOn w:val="Tablanormal"/>
    <w:next w:val="Tablaconcuadrcula"/>
    <w:rsid w:val="00477DCF"/>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85">
    <w:name w:val="Tabla con cuadrícula985"/>
    <w:basedOn w:val="Tablanormal"/>
    <w:next w:val="Tablaconcuadrcula"/>
    <w:rsid w:val="00DC3A28"/>
    <w:rPr>
      <w:rFonts w:asciiTheme="minorHAnsi" w:eastAsia="Times New Roma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86">
    <w:name w:val="Tabla con cuadrícula986"/>
    <w:basedOn w:val="Tablanormal"/>
    <w:next w:val="Tablaconcuadrcula"/>
    <w:rsid w:val="00CC26A1"/>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87">
    <w:name w:val="Tabla con cuadrícula987"/>
    <w:basedOn w:val="Tablanormal"/>
    <w:next w:val="Tablaconcuadrcula"/>
    <w:uiPriority w:val="59"/>
    <w:rsid w:val="0078342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88">
    <w:name w:val="Tabla con cuadrícula988"/>
    <w:basedOn w:val="Tablanormal"/>
    <w:next w:val="Tablaconcuadrcula"/>
    <w:uiPriority w:val="59"/>
    <w:rsid w:val="00667F8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9">
    <w:name w:val="Sin lista699"/>
    <w:next w:val="Sinlista"/>
    <w:uiPriority w:val="99"/>
    <w:semiHidden/>
    <w:unhideWhenUsed/>
    <w:rsid w:val="00E06EAA"/>
  </w:style>
  <w:style w:type="table" w:customStyle="1" w:styleId="Tablaconcuadrcula989">
    <w:name w:val="Tabla con cuadrícula989"/>
    <w:basedOn w:val="Tablanormal"/>
    <w:next w:val="Tablaconcuadrcula"/>
    <w:uiPriority w:val="59"/>
    <w:rsid w:val="00E06E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0">
    <w:name w:val="Tabla con cuadrícula990"/>
    <w:basedOn w:val="Tablanormal"/>
    <w:next w:val="Tablaconcuadrcula"/>
    <w:uiPriority w:val="59"/>
    <w:rsid w:val="001A4F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1">
    <w:name w:val="Tabla con cuadrícula991"/>
    <w:basedOn w:val="Tablanormal"/>
    <w:next w:val="Tablaconcuadrcula"/>
    <w:uiPriority w:val="59"/>
    <w:rsid w:val="00172F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2">
    <w:name w:val="Tabla con cuadrícula992"/>
    <w:basedOn w:val="Tablanormal"/>
    <w:next w:val="Tablaconcuadrcula"/>
    <w:uiPriority w:val="59"/>
    <w:rsid w:val="009C6CCB"/>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3">
    <w:name w:val="Tabla con cuadrícula993"/>
    <w:basedOn w:val="Tablanormal"/>
    <w:next w:val="Tablaconcuadrcula"/>
    <w:uiPriority w:val="59"/>
    <w:rsid w:val="00965235"/>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4">
    <w:name w:val="Tabla con cuadrícula994"/>
    <w:basedOn w:val="Tablanormal"/>
    <w:next w:val="Tablaconcuadrcula"/>
    <w:uiPriority w:val="59"/>
    <w:rsid w:val="002A483C"/>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5">
    <w:name w:val="Tabla con cuadrícula995"/>
    <w:basedOn w:val="Tablanormal"/>
    <w:next w:val="Tablaconcuadrcula"/>
    <w:uiPriority w:val="59"/>
    <w:rsid w:val="00E56233"/>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6">
    <w:name w:val="Tabla con cuadrícula996"/>
    <w:basedOn w:val="Tablanormal"/>
    <w:next w:val="Tablaconcuadrcula"/>
    <w:rsid w:val="00CC5FF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0">
    <w:name w:val="Sin lista700"/>
    <w:next w:val="Sinlista"/>
    <w:uiPriority w:val="99"/>
    <w:semiHidden/>
    <w:unhideWhenUsed/>
    <w:rsid w:val="00D47F04"/>
  </w:style>
  <w:style w:type="table" w:customStyle="1" w:styleId="Tablaconcuadrcula997">
    <w:name w:val="Tabla con cuadrícula997"/>
    <w:basedOn w:val="Tablanormal"/>
    <w:next w:val="Tablaconcuadrcula"/>
    <w:rsid w:val="00D47F0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D6023F"/>
  </w:style>
  <w:style w:type="table" w:customStyle="1" w:styleId="Tablaconcuadrcula998">
    <w:name w:val="Tabla con cuadrícula998"/>
    <w:basedOn w:val="Tablanormal"/>
    <w:next w:val="Tablaconcuadrcula"/>
    <w:rsid w:val="00D6023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9">
    <w:name w:val="Tabla con cuadrícula1119"/>
    <w:basedOn w:val="Tablanormal"/>
    <w:next w:val="Tablaconcuadrcula"/>
    <w:rsid w:val="00D6023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5">
    <w:name w:val="Sin lista705"/>
    <w:next w:val="Sinlista"/>
    <w:uiPriority w:val="99"/>
    <w:semiHidden/>
    <w:unhideWhenUsed/>
    <w:rsid w:val="00B666DA"/>
  </w:style>
  <w:style w:type="table" w:customStyle="1" w:styleId="Tablaconcuadrcula999">
    <w:name w:val="Tabla con cuadrícula999"/>
    <w:basedOn w:val="Tablanormal"/>
    <w:next w:val="Tablaconcuadrcula"/>
    <w:uiPriority w:val="59"/>
    <w:rsid w:val="00B666DA"/>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000">
    <w:name w:val="Tabla con cuadrícula1000"/>
    <w:basedOn w:val="Tablanormal"/>
    <w:next w:val="Tablaconcuadrcula"/>
    <w:uiPriority w:val="59"/>
    <w:rsid w:val="00486C5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01">
    <w:name w:val="Tabla con cuadrícula1001"/>
    <w:basedOn w:val="Tablanormal"/>
    <w:next w:val="Tablaconcuadrcula"/>
    <w:rsid w:val="00E34F92"/>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02">
    <w:name w:val="Tabla con cuadrícula1002"/>
    <w:basedOn w:val="Tablanormal"/>
    <w:next w:val="Tablaconcuadrcula"/>
    <w:rsid w:val="00227DB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6">
    <w:name w:val="Sin lista706"/>
    <w:next w:val="Sinlista"/>
    <w:uiPriority w:val="99"/>
    <w:semiHidden/>
    <w:unhideWhenUsed/>
    <w:rsid w:val="00FB5E5F"/>
  </w:style>
  <w:style w:type="table" w:customStyle="1" w:styleId="Tablaconcuadrcula1003">
    <w:name w:val="Tabla con cuadrícula1003"/>
    <w:basedOn w:val="Tablanormal"/>
    <w:next w:val="Tablaconcuadrcula"/>
    <w:uiPriority w:val="59"/>
    <w:rsid w:val="00183CCD"/>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7">
    <w:name w:val="Sin lista707"/>
    <w:next w:val="Sinlista"/>
    <w:uiPriority w:val="99"/>
    <w:semiHidden/>
    <w:unhideWhenUsed/>
    <w:rsid w:val="00136C91"/>
  </w:style>
  <w:style w:type="table" w:customStyle="1" w:styleId="Tablaconcuadrcula1004">
    <w:name w:val="Tabla con cuadrícula1004"/>
    <w:basedOn w:val="Tablanormal"/>
    <w:next w:val="Tablaconcuadrcula"/>
    <w:uiPriority w:val="59"/>
    <w:rsid w:val="00F30EE7"/>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05">
    <w:name w:val="Tabla con cuadrícula1005"/>
    <w:basedOn w:val="Tablanormal"/>
    <w:next w:val="Tablaconcuadrcula"/>
    <w:uiPriority w:val="59"/>
    <w:rsid w:val="00EB71D9"/>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8">
    <w:name w:val="Sin lista708"/>
    <w:next w:val="Sinlista"/>
    <w:uiPriority w:val="99"/>
    <w:semiHidden/>
    <w:unhideWhenUsed/>
    <w:rsid w:val="00D626E3"/>
  </w:style>
  <w:style w:type="table" w:customStyle="1" w:styleId="Tablaconcuadrcula1006">
    <w:name w:val="Tabla con cuadrícula1006"/>
    <w:basedOn w:val="Tablanormal"/>
    <w:next w:val="Tablaconcuadrcula"/>
    <w:uiPriority w:val="59"/>
    <w:rsid w:val="00D626E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709">
    <w:name w:val="Sin lista709"/>
    <w:next w:val="Sinlista"/>
    <w:uiPriority w:val="99"/>
    <w:semiHidden/>
    <w:unhideWhenUsed/>
    <w:rsid w:val="00F61D3E"/>
  </w:style>
  <w:style w:type="table" w:customStyle="1" w:styleId="Tablaconcuadrcula1007">
    <w:name w:val="Tabla con cuadrícula1007"/>
    <w:basedOn w:val="Tablanormal"/>
    <w:next w:val="Tablaconcuadrcula"/>
    <w:rsid w:val="00F61D3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60">
    <w:name w:val="Tabla con cuadrícula 166"/>
    <w:basedOn w:val="Tablanormal"/>
    <w:next w:val="Tablaconcuadrcula10"/>
    <w:rsid w:val="00F61D3E"/>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716">
    <w:name w:val="Sin lista716"/>
    <w:next w:val="Sinlista"/>
    <w:uiPriority w:val="99"/>
    <w:semiHidden/>
    <w:unhideWhenUsed/>
    <w:rsid w:val="00CA74ED"/>
  </w:style>
  <w:style w:type="table" w:customStyle="1" w:styleId="Tablaconcuadrcula1008">
    <w:name w:val="Tabla con cuadrícula1008"/>
    <w:basedOn w:val="Tablanormal"/>
    <w:next w:val="Tablaconcuadrcula"/>
    <w:rsid w:val="00CA74E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1">
    <w:name w:val="p01"/>
    <w:basedOn w:val="Normal"/>
    <w:next w:val="p0"/>
    <w:uiPriority w:val="99"/>
    <w:rsid w:val="00182BC6"/>
    <w:pPr>
      <w:keepLines/>
      <w:spacing w:before="240"/>
      <w:jc w:val="both"/>
    </w:pPr>
    <w:rPr>
      <w:rFonts w:ascii="Univers" w:eastAsia="Times New Roman" w:hAnsi="Univers"/>
      <w:color w:val="0000FF"/>
      <w:szCs w:val="20"/>
      <w:lang w:val="es-ES_tradnl"/>
    </w:rPr>
  </w:style>
  <w:style w:type="numbering" w:customStyle="1" w:styleId="Sinlista717">
    <w:name w:val="Sin lista717"/>
    <w:next w:val="Sinlista"/>
    <w:uiPriority w:val="99"/>
    <w:semiHidden/>
    <w:unhideWhenUsed/>
    <w:rsid w:val="00A7180D"/>
  </w:style>
  <w:style w:type="table" w:customStyle="1" w:styleId="Tablaconcuadrcula1009">
    <w:name w:val="Tabla con cuadrícula1009"/>
    <w:basedOn w:val="Tablanormal"/>
    <w:next w:val="Tablaconcuadrcula"/>
    <w:rsid w:val="00A7180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7A5777"/>
  </w:style>
  <w:style w:type="table" w:customStyle="1" w:styleId="Tablaconcuadrcula1010">
    <w:name w:val="Tabla con cuadrícula1010"/>
    <w:basedOn w:val="Tablanormal"/>
    <w:next w:val="Tablaconcuadrcula"/>
    <w:uiPriority w:val="59"/>
    <w:rsid w:val="007A5777"/>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rsid w:val="00AF612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2">
    <w:name w:val="Tabla con cuadrícula1012"/>
    <w:basedOn w:val="Tablanormal"/>
    <w:next w:val="Tablaconcuadrcula"/>
    <w:rsid w:val="00AF612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3">
    <w:name w:val="Tabla con cuadrícula1013"/>
    <w:basedOn w:val="Tablanormal"/>
    <w:next w:val="Tablaconcuadrcula"/>
    <w:uiPriority w:val="59"/>
    <w:rsid w:val="001D03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BB50C3"/>
  </w:style>
  <w:style w:type="numbering" w:customStyle="1" w:styleId="Sinlista720">
    <w:name w:val="Sin lista720"/>
    <w:next w:val="Sinlista"/>
    <w:uiPriority w:val="99"/>
    <w:semiHidden/>
    <w:unhideWhenUsed/>
    <w:rsid w:val="0067630D"/>
  </w:style>
  <w:style w:type="table" w:customStyle="1" w:styleId="Tablaconcuadrcula1014">
    <w:name w:val="Tabla con cuadrícula1014"/>
    <w:basedOn w:val="Tablanormal"/>
    <w:next w:val="Tablaconcuadrcula"/>
    <w:uiPriority w:val="59"/>
    <w:rsid w:val="0067630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7439A"/>
  </w:style>
  <w:style w:type="table" w:customStyle="1" w:styleId="Tablaconcuadrcula1015">
    <w:name w:val="Tabla con cuadrícula1015"/>
    <w:basedOn w:val="Tablanormal"/>
    <w:next w:val="Tablaconcuadrcula"/>
    <w:uiPriority w:val="59"/>
    <w:rsid w:val="00C7439A"/>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6">
    <w:name w:val="Tabla con cuadrícula1016"/>
    <w:basedOn w:val="Tablanormal"/>
    <w:next w:val="Tablaconcuadrcula"/>
    <w:rsid w:val="001867A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5">
    <w:name w:val="Sin lista725"/>
    <w:next w:val="Sinlista"/>
    <w:uiPriority w:val="99"/>
    <w:semiHidden/>
    <w:unhideWhenUsed/>
    <w:rsid w:val="00223A5B"/>
  </w:style>
  <w:style w:type="table" w:customStyle="1" w:styleId="Tablaconcuadrcula1017">
    <w:name w:val="Tabla con cuadrícula1017"/>
    <w:basedOn w:val="Tablanormal"/>
    <w:next w:val="Tablaconcuadrcula"/>
    <w:rsid w:val="00223A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6">
    <w:name w:val="Sin lista726"/>
    <w:next w:val="Sinlista"/>
    <w:uiPriority w:val="99"/>
    <w:semiHidden/>
    <w:unhideWhenUsed/>
    <w:rsid w:val="0025326F"/>
  </w:style>
  <w:style w:type="table" w:customStyle="1" w:styleId="Tablaconcuadrcula1018">
    <w:name w:val="Tabla con cuadrícula1018"/>
    <w:basedOn w:val="Tablanormal"/>
    <w:next w:val="Tablaconcuadrcula"/>
    <w:uiPriority w:val="59"/>
    <w:rsid w:val="0025326F"/>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7">
    <w:name w:val="Sin lista727"/>
    <w:next w:val="Sinlista"/>
    <w:uiPriority w:val="99"/>
    <w:semiHidden/>
    <w:unhideWhenUsed/>
    <w:rsid w:val="001F1917"/>
  </w:style>
  <w:style w:type="table" w:customStyle="1" w:styleId="Tablaconcuadrcula1019">
    <w:name w:val="Tabla con cuadrícula1019"/>
    <w:basedOn w:val="Tablanormal"/>
    <w:next w:val="Tablaconcuadrcula"/>
    <w:uiPriority w:val="59"/>
    <w:rsid w:val="001F19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8">
    <w:name w:val="Sin lista728"/>
    <w:next w:val="Sinlista"/>
    <w:uiPriority w:val="99"/>
    <w:semiHidden/>
    <w:unhideWhenUsed/>
    <w:rsid w:val="006952FF"/>
  </w:style>
  <w:style w:type="table" w:customStyle="1" w:styleId="Tablaconcuadrcula1020">
    <w:name w:val="Tabla con cuadrícula1020"/>
    <w:basedOn w:val="Tablanormal"/>
    <w:next w:val="Tablaconcuadrcula"/>
    <w:uiPriority w:val="59"/>
    <w:rsid w:val="006952F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1">
    <w:name w:val="Tabla con cuadrícula1021"/>
    <w:basedOn w:val="Tablanormal"/>
    <w:next w:val="Tablaconcuadrcula"/>
    <w:uiPriority w:val="59"/>
    <w:rsid w:val="001B723D"/>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9">
    <w:name w:val="Sin lista729"/>
    <w:next w:val="Sinlista"/>
    <w:uiPriority w:val="99"/>
    <w:semiHidden/>
    <w:unhideWhenUsed/>
    <w:rsid w:val="004D60EA"/>
  </w:style>
  <w:style w:type="table" w:customStyle="1" w:styleId="Tablaconcuadrcula1022">
    <w:name w:val="Tabla con cuadrícula1022"/>
    <w:basedOn w:val="Tablanormal"/>
    <w:next w:val="Tablaconcuadrcula"/>
    <w:rsid w:val="004D60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3">
    <w:name w:val="Tabla con cuadrícula1023"/>
    <w:basedOn w:val="Tablanormal"/>
    <w:next w:val="Tablaconcuadrcula"/>
    <w:uiPriority w:val="59"/>
    <w:rsid w:val="00267F7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4">
    <w:name w:val="Tabla con cuadrícula1024"/>
    <w:basedOn w:val="Tablanormal"/>
    <w:next w:val="Tablaconcuadrcula"/>
    <w:uiPriority w:val="59"/>
    <w:rsid w:val="00D478F7"/>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5">
    <w:name w:val="Tabla con cuadrícula1025"/>
    <w:basedOn w:val="Tablanormal"/>
    <w:next w:val="Tablaconcuadrcula"/>
    <w:rsid w:val="001968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6">
    <w:name w:val="Tabla con cuadrícula1026"/>
    <w:basedOn w:val="Tablanormal"/>
    <w:next w:val="Tablaconcuadrcula"/>
    <w:rsid w:val="006F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0">
    <w:name w:val="Sin lista730"/>
    <w:next w:val="Sinlista"/>
    <w:semiHidden/>
    <w:unhideWhenUsed/>
    <w:rsid w:val="00D46ED8"/>
  </w:style>
  <w:style w:type="paragraph" w:customStyle="1" w:styleId="date1">
    <w:name w:val="date1"/>
    <w:basedOn w:val="Normal"/>
    <w:rsid w:val="00D46ED8"/>
    <w:rPr>
      <w:rFonts w:eastAsia="Times New Roman"/>
      <w:color w:val="E27626"/>
      <w:sz w:val="9"/>
      <w:szCs w:val="9"/>
      <w:lang w:eastAsia="es-MX"/>
    </w:rPr>
  </w:style>
  <w:style w:type="table" w:customStyle="1" w:styleId="Tablaconcuadrcula1027">
    <w:name w:val="Tabla con cuadrícula1027"/>
    <w:basedOn w:val="Tablanormal"/>
    <w:next w:val="Tablaconcuadrcula"/>
    <w:rsid w:val="00D46ED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8">
    <w:name w:val="Tabla con cuadrícula1028"/>
    <w:basedOn w:val="Tablanormal"/>
    <w:next w:val="Tablaconcuadrcula"/>
    <w:uiPriority w:val="59"/>
    <w:rsid w:val="00C5124C"/>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4B1BE8"/>
  </w:style>
  <w:style w:type="table" w:customStyle="1" w:styleId="Tablaconcuadrcula1029">
    <w:name w:val="Tabla con cuadrícula1029"/>
    <w:basedOn w:val="Tablanormal"/>
    <w:next w:val="Tablaconcuadrcula"/>
    <w:uiPriority w:val="59"/>
    <w:rsid w:val="004B1BE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0">
    <w:name w:val="Tabla con cuadrícula1030"/>
    <w:basedOn w:val="Tablanormal"/>
    <w:next w:val="Tablaconcuadrcula"/>
    <w:uiPriority w:val="59"/>
    <w:rsid w:val="00740798"/>
    <w:pPr>
      <w:ind w:right="-15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1">
    <w:name w:val="Tabla con cuadrícula1031"/>
    <w:basedOn w:val="Tablanormal"/>
    <w:next w:val="Tablaconcuadrcula"/>
    <w:uiPriority w:val="59"/>
    <w:rsid w:val="002475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5">
    <w:name w:val="Sin lista735"/>
    <w:next w:val="Sinlista"/>
    <w:uiPriority w:val="99"/>
    <w:semiHidden/>
    <w:unhideWhenUsed/>
    <w:rsid w:val="002B7839"/>
  </w:style>
  <w:style w:type="table" w:customStyle="1" w:styleId="Tablaconcuadrcula1032">
    <w:name w:val="Tabla con cuadrícula1032"/>
    <w:basedOn w:val="Tablanormal"/>
    <w:next w:val="Tablaconcuadrcula"/>
    <w:uiPriority w:val="59"/>
    <w:rsid w:val="002B7839"/>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3">
    <w:name w:val="Tabla con cuadrícula1033"/>
    <w:basedOn w:val="Tablanormal"/>
    <w:next w:val="Tablaconcuadrcula"/>
    <w:uiPriority w:val="59"/>
    <w:rsid w:val="0034064D"/>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6">
    <w:name w:val="Sin lista736"/>
    <w:next w:val="Sinlista"/>
    <w:uiPriority w:val="99"/>
    <w:semiHidden/>
    <w:unhideWhenUsed/>
    <w:rsid w:val="00660393"/>
  </w:style>
  <w:style w:type="table" w:customStyle="1" w:styleId="Tablaconcuadrcula1034">
    <w:name w:val="Tabla con cuadrícula1034"/>
    <w:basedOn w:val="Tablanormal"/>
    <w:next w:val="Tablaconcuadrcula"/>
    <w:uiPriority w:val="59"/>
    <w:rsid w:val="006603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5">
    <w:name w:val="Tabla con cuadrícula1035"/>
    <w:basedOn w:val="Tablanormal"/>
    <w:next w:val="Tablaconcuadrcula"/>
    <w:rsid w:val="00E75CA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6">
    <w:name w:val="Tabla con cuadrícula1036"/>
    <w:basedOn w:val="Tablanormal"/>
    <w:next w:val="Tablaconcuadrcula"/>
    <w:uiPriority w:val="59"/>
    <w:rsid w:val="00F33C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7">
    <w:name w:val="Tabla con cuadrícula1037"/>
    <w:basedOn w:val="Tablanormal"/>
    <w:next w:val="Tablaconcuadrcula"/>
    <w:rsid w:val="008A748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38">
    <w:name w:val="Tabla con cuadrícula1038"/>
    <w:basedOn w:val="Tablanormal"/>
    <w:next w:val="Tablaconcuadrcula"/>
    <w:uiPriority w:val="59"/>
    <w:rsid w:val="006F04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7">
    <w:name w:val="Sin lista737"/>
    <w:next w:val="Sinlista"/>
    <w:uiPriority w:val="99"/>
    <w:semiHidden/>
    <w:unhideWhenUsed/>
    <w:rsid w:val="00D066A2"/>
  </w:style>
  <w:style w:type="table" w:customStyle="1" w:styleId="Tablaconcuadrcula1039">
    <w:name w:val="Tabla con cuadrícula1039"/>
    <w:basedOn w:val="Tablanormal"/>
    <w:next w:val="Tablaconcuadrcula"/>
    <w:rsid w:val="00D066A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8">
    <w:name w:val="Sin lista738"/>
    <w:next w:val="Sinlista"/>
    <w:uiPriority w:val="99"/>
    <w:semiHidden/>
    <w:unhideWhenUsed/>
    <w:rsid w:val="00240109"/>
  </w:style>
  <w:style w:type="table" w:customStyle="1" w:styleId="Tablaconcuadrcula1040">
    <w:name w:val="Tabla con cuadrícula1040"/>
    <w:basedOn w:val="Tablanormal"/>
    <w:next w:val="Tablaconcuadrcula"/>
    <w:uiPriority w:val="59"/>
    <w:rsid w:val="00240109"/>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1">
    <w:name w:val="Tabla con cuadrícula1041"/>
    <w:basedOn w:val="Tablanormal"/>
    <w:next w:val="Tablaconcuadrcula"/>
    <w:uiPriority w:val="59"/>
    <w:rsid w:val="00D512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9">
    <w:name w:val="Sin lista739"/>
    <w:next w:val="Sinlista"/>
    <w:uiPriority w:val="99"/>
    <w:semiHidden/>
    <w:unhideWhenUsed/>
    <w:rsid w:val="002D374F"/>
  </w:style>
  <w:style w:type="table" w:customStyle="1" w:styleId="Tablaconcuadrcula1042">
    <w:name w:val="Tabla con cuadrícula1042"/>
    <w:basedOn w:val="Tablanormal"/>
    <w:next w:val="Tablaconcuadrcula"/>
    <w:uiPriority w:val="59"/>
    <w:rsid w:val="002D374F"/>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3">
    <w:name w:val="Tabla con cuadrícula1043"/>
    <w:basedOn w:val="Tablanormal"/>
    <w:next w:val="Tablaconcuadrcula"/>
    <w:uiPriority w:val="59"/>
    <w:rsid w:val="00851756"/>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4">
    <w:name w:val="Tabla con cuadrícula1044"/>
    <w:basedOn w:val="Tablanormal"/>
    <w:next w:val="Tablaconcuadrcula"/>
    <w:rsid w:val="00356A1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5">
    <w:name w:val="Tabla con cuadrícula1045"/>
    <w:basedOn w:val="Tablanormal"/>
    <w:next w:val="Tablaconcuadrcula"/>
    <w:uiPriority w:val="59"/>
    <w:rsid w:val="00AD225D"/>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6">
    <w:name w:val="Tabla con cuadrícula1046"/>
    <w:basedOn w:val="Tablanormal"/>
    <w:next w:val="Tablaconcuadrcula"/>
    <w:uiPriority w:val="59"/>
    <w:rsid w:val="00AD225D"/>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7">
    <w:name w:val="Tabla con cuadrícula1047"/>
    <w:basedOn w:val="Tablanormal"/>
    <w:next w:val="Tablaconcuadrcula"/>
    <w:uiPriority w:val="59"/>
    <w:rsid w:val="009B3F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3">
    <w:name w:val="1 / 1.1 / 1.1.1143"/>
    <w:basedOn w:val="Sinlista"/>
    <w:next w:val="111111"/>
    <w:rsid w:val="00A77BB9"/>
  </w:style>
  <w:style w:type="table" w:customStyle="1" w:styleId="Tablaconcuadrcula10331">
    <w:name w:val="Tabla con cuadrícula10331"/>
    <w:basedOn w:val="Tablanormal"/>
    <w:next w:val="Tablaconcuadrcula3"/>
    <w:uiPriority w:val="59"/>
    <w:rsid w:val="00A77BB9"/>
    <w:pPr>
      <w:ind w:right="170"/>
      <w:jc w:val="right"/>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11">
    <w:name w:val="Tabla con cuadrícula10411"/>
    <w:basedOn w:val="Tablanormal"/>
    <w:uiPriority w:val="59"/>
    <w:rsid w:val="00A77BB9"/>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0">
    <w:name w:val="Sin lista740"/>
    <w:next w:val="Sinlista"/>
    <w:uiPriority w:val="99"/>
    <w:semiHidden/>
    <w:unhideWhenUsed/>
    <w:rsid w:val="00B208D9"/>
  </w:style>
  <w:style w:type="table" w:customStyle="1" w:styleId="Tablaconcuadrcula1048">
    <w:name w:val="Tabla con cuadrícula1048"/>
    <w:basedOn w:val="Tablanormal"/>
    <w:next w:val="Tablaconcuadrcula"/>
    <w:uiPriority w:val="59"/>
    <w:rsid w:val="00B208D9"/>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336652"/>
  </w:style>
  <w:style w:type="table" w:customStyle="1" w:styleId="Tablaconcuadrcula1049">
    <w:name w:val="Tabla con cuadrícula1049"/>
    <w:basedOn w:val="Tablanormal"/>
    <w:next w:val="Tablaconcuadrcula"/>
    <w:uiPriority w:val="59"/>
    <w:rsid w:val="00336652"/>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5">
    <w:name w:val="Sin lista745"/>
    <w:next w:val="Sinlista"/>
    <w:uiPriority w:val="99"/>
    <w:semiHidden/>
    <w:unhideWhenUsed/>
    <w:rsid w:val="00BE3853"/>
  </w:style>
  <w:style w:type="table" w:customStyle="1" w:styleId="Tablaconcuadrcula1050">
    <w:name w:val="Tabla con cuadrícula1050"/>
    <w:basedOn w:val="Tablanormal"/>
    <w:next w:val="Tablaconcuadrcula"/>
    <w:uiPriority w:val="59"/>
    <w:rsid w:val="00BE3853"/>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1">
    <w:name w:val="Tabla con cuadrícula1051"/>
    <w:basedOn w:val="Tablanormal"/>
    <w:next w:val="Tablaconcuadrcula"/>
    <w:uiPriority w:val="59"/>
    <w:rsid w:val="0096519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2">
    <w:name w:val="Tabla con cuadrícula1052"/>
    <w:basedOn w:val="Tablanormal"/>
    <w:next w:val="Tablaconcuadrcula"/>
    <w:uiPriority w:val="59"/>
    <w:rsid w:val="004A36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71">
    <w:name w:val="Tabla con cuadrícula9371"/>
    <w:basedOn w:val="Tablanormal"/>
    <w:next w:val="Tablaconcuadrcula"/>
    <w:rsid w:val="004A362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81">
    <w:name w:val="Tabla con cuadrícula9381"/>
    <w:basedOn w:val="Tablanormal"/>
    <w:next w:val="Tablaconcuadrcula"/>
    <w:rsid w:val="004A362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3">
    <w:name w:val="Tabla con cuadrícula1053"/>
    <w:basedOn w:val="Tablanormal"/>
    <w:next w:val="Tablaconcuadrcula"/>
    <w:uiPriority w:val="59"/>
    <w:rsid w:val="00E9672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4">
    <w:name w:val="Tabla con cuadrícula1054"/>
    <w:basedOn w:val="Tablanormal"/>
    <w:next w:val="Tablaconcuadrcula"/>
    <w:uiPriority w:val="59"/>
    <w:rsid w:val="00E9672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5">
    <w:name w:val="Tabla con cuadrícula1055"/>
    <w:basedOn w:val="Tablanormal"/>
    <w:next w:val="Tablaconcuadrcula"/>
    <w:uiPriority w:val="59"/>
    <w:rsid w:val="0061426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6">
    <w:name w:val="Tabla con cuadrícula1056"/>
    <w:basedOn w:val="Tablanormal"/>
    <w:next w:val="Tablaconcuadrcula"/>
    <w:uiPriority w:val="59"/>
    <w:rsid w:val="00C919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7">
    <w:name w:val="Tabla con cuadrícula1057"/>
    <w:basedOn w:val="Tablanormal"/>
    <w:next w:val="Tablaconcuadrcula"/>
    <w:uiPriority w:val="59"/>
    <w:rsid w:val="004B70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8">
    <w:name w:val="Tabla con cuadrícula1058"/>
    <w:basedOn w:val="Tablanormal"/>
    <w:next w:val="Tablaconcuadrcula"/>
    <w:rsid w:val="00EF118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9">
    <w:name w:val="Tabla con cuadrícula1059"/>
    <w:basedOn w:val="Tablanormal"/>
    <w:next w:val="Tablaconcuadrcula"/>
    <w:uiPriority w:val="59"/>
    <w:rsid w:val="001C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60">
    <w:name w:val="Tabla con cuadrícula1060"/>
    <w:basedOn w:val="Tablanormal"/>
    <w:next w:val="Tablaconcuadrcula"/>
    <w:rsid w:val="00C417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6">
    <w:name w:val="Sin lista746"/>
    <w:next w:val="Sinlista"/>
    <w:uiPriority w:val="99"/>
    <w:semiHidden/>
    <w:unhideWhenUsed/>
    <w:rsid w:val="005F5DD4"/>
  </w:style>
  <w:style w:type="table" w:customStyle="1" w:styleId="Tablaconcuadrcula1061">
    <w:name w:val="Tabla con cuadrícula1061"/>
    <w:basedOn w:val="Tablanormal"/>
    <w:next w:val="Tablaconcuadrcula"/>
    <w:uiPriority w:val="59"/>
    <w:rsid w:val="00BA147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62">
    <w:name w:val="Tabla con cuadrícula1062"/>
    <w:basedOn w:val="Tablanormal"/>
    <w:next w:val="Tablaconcuadrcula"/>
    <w:uiPriority w:val="59"/>
    <w:rsid w:val="009D2E0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063">
    <w:name w:val="Tabla con cuadrícula1063"/>
    <w:basedOn w:val="Tablanormal"/>
    <w:next w:val="Tablaconcuadrcula"/>
    <w:uiPriority w:val="59"/>
    <w:rsid w:val="009D2E0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064">
    <w:name w:val="Tabla con cuadrícula1064"/>
    <w:basedOn w:val="Tablanormal"/>
    <w:next w:val="Tablaconcuadrcula"/>
    <w:uiPriority w:val="59"/>
    <w:rsid w:val="000039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65">
    <w:name w:val="Tabla con cuadrícula1065"/>
    <w:basedOn w:val="Tablanormal"/>
    <w:next w:val="Tablaconcuadrcula"/>
    <w:uiPriority w:val="59"/>
    <w:rsid w:val="008B6B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66">
    <w:name w:val="Tabla con cuadrícula1066"/>
    <w:basedOn w:val="Tablanormal"/>
    <w:next w:val="Tablaconcuadrcula"/>
    <w:uiPriority w:val="59"/>
    <w:rsid w:val="006508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67">
    <w:name w:val="Tabla con cuadrícula1067"/>
    <w:basedOn w:val="Tablanormal"/>
    <w:next w:val="Tablaconcuadrcula"/>
    <w:uiPriority w:val="59"/>
    <w:rsid w:val="00BD58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7">
    <w:name w:val="Sin lista747"/>
    <w:next w:val="Sinlista"/>
    <w:uiPriority w:val="99"/>
    <w:semiHidden/>
    <w:unhideWhenUsed/>
    <w:rsid w:val="00797820"/>
  </w:style>
  <w:style w:type="table" w:customStyle="1" w:styleId="Tablaconcuadrcula1068">
    <w:name w:val="Tabla con cuadrícula1068"/>
    <w:basedOn w:val="Tablanormal"/>
    <w:next w:val="Tablaconcuadrcula"/>
    <w:uiPriority w:val="59"/>
    <w:rsid w:val="007978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69">
    <w:name w:val="Tabla con cuadrícula1069"/>
    <w:basedOn w:val="Tablanormal"/>
    <w:next w:val="Tablaconcuadrcula"/>
    <w:uiPriority w:val="59"/>
    <w:rsid w:val="005F208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8">
    <w:name w:val="Sin lista748"/>
    <w:next w:val="Sinlista"/>
    <w:uiPriority w:val="99"/>
    <w:semiHidden/>
    <w:unhideWhenUsed/>
    <w:rsid w:val="006B3051"/>
  </w:style>
  <w:style w:type="table" w:customStyle="1" w:styleId="Tablaconcuadrcula1070">
    <w:name w:val="Tabla con cuadrícula1070"/>
    <w:basedOn w:val="Tablanormal"/>
    <w:next w:val="Tablaconcuadrcula"/>
    <w:rsid w:val="006B305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70">
    <w:name w:val="Tabla con cuadrícula 167"/>
    <w:basedOn w:val="Tablanormal"/>
    <w:next w:val="Tablaconcuadrcula10"/>
    <w:rsid w:val="006B3051"/>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071">
    <w:name w:val="Tabla con cuadrícula1071"/>
    <w:basedOn w:val="Tablanormal"/>
    <w:next w:val="Tablaconcuadrcula"/>
    <w:uiPriority w:val="59"/>
    <w:rsid w:val="00F362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2">
    <w:name w:val="Tabla con cuadrícula1072"/>
    <w:basedOn w:val="Tablanormal"/>
    <w:next w:val="Tablaconcuadrcula"/>
    <w:uiPriority w:val="59"/>
    <w:rsid w:val="00EC225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9">
    <w:name w:val="Sin lista749"/>
    <w:next w:val="Sinlista"/>
    <w:uiPriority w:val="99"/>
    <w:semiHidden/>
    <w:unhideWhenUsed/>
    <w:rsid w:val="007B0BDD"/>
  </w:style>
  <w:style w:type="table" w:customStyle="1" w:styleId="Tablaconcuadrcula1073">
    <w:name w:val="Tabla con cuadrícula1073"/>
    <w:basedOn w:val="Tablanormal"/>
    <w:next w:val="Tablaconcuadrcula"/>
    <w:rsid w:val="007B0B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4">
    <w:name w:val="Tabla con cuadrícula1074"/>
    <w:basedOn w:val="Tablanormal"/>
    <w:next w:val="Tablaconcuadrcula"/>
    <w:uiPriority w:val="59"/>
    <w:rsid w:val="001D4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00">
    <w:name w:val="Tabla con cuadrícula1120"/>
    <w:basedOn w:val="Tablanormal"/>
    <w:next w:val="Tablaconcuadrcula"/>
    <w:uiPriority w:val="59"/>
    <w:rsid w:val="001D45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0">
    <w:name w:val="Sin lista750"/>
    <w:next w:val="Sinlista"/>
    <w:uiPriority w:val="99"/>
    <w:semiHidden/>
    <w:unhideWhenUsed/>
    <w:rsid w:val="008A2D5E"/>
  </w:style>
  <w:style w:type="table" w:customStyle="1" w:styleId="Tablaconcuadrcula1075">
    <w:name w:val="Tabla con cuadrícula1075"/>
    <w:basedOn w:val="Tablanormal"/>
    <w:next w:val="Tablaconcuadrcula"/>
    <w:rsid w:val="008A2D5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 Style 2"/>
    <w:uiPriority w:val="99"/>
    <w:rsid w:val="008A2D5E"/>
    <w:rPr>
      <w:sz w:val="20"/>
      <w:szCs w:val="20"/>
    </w:rPr>
  </w:style>
  <w:style w:type="numbering" w:customStyle="1" w:styleId="Sinlista1109">
    <w:name w:val="Sin lista1109"/>
    <w:next w:val="Sinlista"/>
    <w:semiHidden/>
    <w:rsid w:val="008A2D5E"/>
  </w:style>
  <w:style w:type="table" w:customStyle="1" w:styleId="Tablaconcuadrcula1076">
    <w:name w:val="Tabla con cuadrícula1076"/>
    <w:basedOn w:val="Tablanormal"/>
    <w:next w:val="Tablaconcuadrcula"/>
    <w:rsid w:val="0070352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7">
    <w:name w:val="Tabla con cuadrícula1077"/>
    <w:basedOn w:val="Tablanormal"/>
    <w:next w:val="Tablaconcuadrcula"/>
    <w:uiPriority w:val="59"/>
    <w:rsid w:val="007810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8">
    <w:name w:val="Tabla con cuadrícula1078"/>
    <w:basedOn w:val="Tablanormal"/>
    <w:next w:val="Tablaconcuadrcula"/>
    <w:rsid w:val="000E531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9">
    <w:name w:val="Tabla con cuadrícula1079"/>
    <w:basedOn w:val="Tablanormal"/>
    <w:next w:val="Tablaconcuadrcula"/>
    <w:rsid w:val="001800E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0">
    <w:name w:val="Tabla con cuadrícula1080"/>
    <w:basedOn w:val="Tablanormal"/>
    <w:next w:val="Tablaconcuadrcula"/>
    <w:rsid w:val="00A8657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1">
    <w:name w:val="Tabla con cuadrícula1081"/>
    <w:basedOn w:val="Tablanormal"/>
    <w:next w:val="Tablaconcuadrcula"/>
    <w:uiPriority w:val="59"/>
    <w:rsid w:val="003940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275B34"/>
  </w:style>
  <w:style w:type="table" w:customStyle="1" w:styleId="Tablaconcuadrcula1082">
    <w:name w:val="Tabla con cuadrícula1082"/>
    <w:basedOn w:val="Tablanormal"/>
    <w:next w:val="Tablaconcuadrcula"/>
    <w:uiPriority w:val="59"/>
    <w:rsid w:val="00275B3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5">
    <w:name w:val="Sin lista755"/>
    <w:next w:val="Sinlista"/>
    <w:uiPriority w:val="99"/>
    <w:semiHidden/>
    <w:unhideWhenUsed/>
    <w:rsid w:val="00193BBE"/>
  </w:style>
  <w:style w:type="table" w:customStyle="1" w:styleId="Tablaconcuadrcula1083">
    <w:name w:val="Tabla con cuadrícula1083"/>
    <w:basedOn w:val="Tablanormal"/>
    <w:next w:val="Tablaconcuadrcula"/>
    <w:uiPriority w:val="59"/>
    <w:rsid w:val="00193B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rsid w:val="00193BB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4">
    <w:name w:val="Tabla con cuadrícula1084"/>
    <w:basedOn w:val="Tablanormal"/>
    <w:next w:val="Tablaconcuadrcula"/>
    <w:rsid w:val="00A4410D"/>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59"/>
    <w:rsid w:val="00A441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5">
    <w:name w:val="Tabla con cuadrícula1085"/>
    <w:basedOn w:val="Tablanormal"/>
    <w:next w:val="Tablaconcuadrcula"/>
    <w:uiPriority w:val="59"/>
    <w:rsid w:val="00F76C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6">
    <w:name w:val="Sin lista756"/>
    <w:next w:val="Sinlista"/>
    <w:uiPriority w:val="99"/>
    <w:semiHidden/>
    <w:unhideWhenUsed/>
    <w:rsid w:val="00F54759"/>
  </w:style>
  <w:style w:type="table" w:customStyle="1" w:styleId="Tablaconcuadrcula1086">
    <w:name w:val="Tabla con cuadrícula1086"/>
    <w:basedOn w:val="Tablanormal"/>
    <w:next w:val="Tablaconcuadrcula"/>
    <w:uiPriority w:val="59"/>
    <w:rsid w:val="00F547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7">
    <w:name w:val="Sin lista757"/>
    <w:next w:val="Sinlista"/>
    <w:uiPriority w:val="99"/>
    <w:semiHidden/>
    <w:unhideWhenUsed/>
    <w:rsid w:val="00195739"/>
  </w:style>
  <w:style w:type="table" w:customStyle="1" w:styleId="Tablaconcuadrcula1087">
    <w:name w:val="Tabla con cuadrícula1087"/>
    <w:basedOn w:val="Tablanormal"/>
    <w:next w:val="Tablaconcuadrcula"/>
    <w:uiPriority w:val="59"/>
    <w:rsid w:val="001957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8">
    <w:name w:val="Tabla con cuadrícula1088"/>
    <w:basedOn w:val="Tablanormal"/>
    <w:next w:val="Tablaconcuadrcula"/>
    <w:uiPriority w:val="59"/>
    <w:rsid w:val="001016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9">
    <w:name w:val="Tabla con cuadrícula1089"/>
    <w:basedOn w:val="Tablanormal"/>
    <w:next w:val="Tablaconcuadrcula"/>
    <w:uiPriority w:val="59"/>
    <w:rsid w:val="00C93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0">
    <w:name w:val="Tabla con cuadrícula1090"/>
    <w:basedOn w:val="Tablanormal"/>
    <w:next w:val="Tablaconcuadrcula"/>
    <w:uiPriority w:val="59"/>
    <w:rsid w:val="00E525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1">
    <w:name w:val="Tabla con cuadrícula1091"/>
    <w:basedOn w:val="Tablanormal"/>
    <w:next w:val="Tablaconcuadrcula"/>
    <w:uiPriority w:val="59"/>
    <w:rsid w:val="00E525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2">
    <w:name w:val="Tabla con cuadrícula1092"/>
    <w:basedOn w:val="Tablanormal"/>
    <w:next w:val="Tablaconcuadrcula"/>
    <w:uiPriority w:val="59"/>
    <w:rsid w:val="00E525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3">
    <w:name w:val="Tabla con cuadrícula1093"/>
    <w:basedOn w:val="Tablanormal"/>
    <w:next w:val="Tablaconcuadrcula"/>
    <w:uiPriority w:val="59"/>
    <w:rsid w:val="00A57C73"/>
    <w:pPr>
      <w:ind w:right="170"/>
      <w:jc w:val="righ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4">
    <w:name w:val="Tabla con cuadrícula1094"/>
    <w:basedOn w:val="Tablanormal"/>
    <w:next w:val="Tablaconcuadrcula"/>
    <w:uiPriority w:val="59"/>
    <w:rsid w:val="00B01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72">
    <w:name w:val="Tabla con cuadrícula9372"/>
    <w:basedOn w:val="Tablanormal"/>
    <w:next w:val="Tablaconcuadrcula"/>
    <w:rsid w:val="00B01D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82">
    <w:name w:val="Tabla con cuadrícula9382"/>
    <w:basedOn w:val="Tablanormal"/>
    <w:next w:val="Tablaconcuadrcula"/>
    <w:rsid w:val="00B01D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5">
    <w:name w:val="Tabla con cuadrícula1095"/>
    <w:basedOn w:val="Tablanormal"/>
    <w:next w:val="Tablaconcuadrcula"/>
    <w:uiPriority w:val="59"/>
    <w:rsid w:val="00527A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8">
    <w:name w:val="Sin lista758"/>
    <w:next w:val="Sinlista"/>
    <w:uiPriority w:val="99"/>
    <w:semiHidden/>
    <w:unhideWhenUsed/>
    <w:rsid w:val="006D239F"/>
  </w:style>
  <w:style w:type="numbering" w:customStyle="1" w:styleId="Sinlista1116">
    <w:name w:val="Sin lista1116"/>
    <w:next w:val="Sinlista"/>
    <w:uiPriority w:val="99"/>
    <w:semiHidden/>
    <w:unhideWhenUsed/>
    <w:rsid w:val="006D239F"/>
  </w:style>
  <w:style w:type="table" w:customStyle="1" w:styleId="Tablaconcuadrcula1096">
    <w:name w:val="Tabla con cuadrícula1096"/>
    <w:basedOn w:val="Tablanormal"/>
    <w:next w:val="Tablaconcuadrcula"/>
    <w:uiPriority w:val="59"/>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04">
    <w:name w:val="Tabla con cuadrícula1604"/>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3">
    <w:name w:val="Tabla con cuadrícula2103"/>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6">
    <w:name w:val="Tabla con cuadrícula2116"/>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6">
    <w:name w:val="Tabla con cuadrícula2216"/>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6">
    <w:name w:val="Tabla con cuadrícula2316"/>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7">
    <w:name w:val="Sin lista1117"/>
    <w:next w:val="Sinlista"/>
    <w:semiHidden/>
    <w:unhideWhenUsed/>
    <w:rsid w:val="006D239F"/>
  </w:style>
  <w:style w:type="table" w:customStyle="1" w:styleId="Tablaconcuadrcula3102">
    <w:name w:val="Tabla con cuadrícula3102"/>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00">
    <w:name w:val="Sin lista2100"/>
    <w:next w:val="Sinlista"/>
    <w:semiHidden/>
    <w:unhideWhenUsed/>
    <w:rsid w:val="006D239F"/>
  </w:style>
  <w:style w:type="table" w:customStyle="1" w:styleId="Tablaconcuadrcula4102">
    <w:name w:val="Tabla con cuadrícula4102"/>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bsica14">
    <w:name w:val="Tabla básica 14"/>
    <w:basedOn w:val="Tablanormal"/>
    <w:next w:val="Tablabsica1"/>
    <w:rsid w:val="006D239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18">
    <w:name w:val="Sin lista1118"/>
    <w:next w:val="Sinlista"/>
    <w:semiHidden/>
    <w:rsid w:val="006D239F"/>
  </w:style>
  <w:style w:type="table" w:customStyle="1" w:styleId="Tablaconcuadrcula1124">
    <w:name w:val="Tabla con cuadrícula1124"/>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80">
    <w:name w:val="Tabla con cuadrícula 168"/>
    <w:basedOn w:val="Tablanormal"/>
    <w:next w:val="Tablaconcuadrcula10"/>
    <w:rsid w:val="006D239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MapadeldocumentoCar">
    <w:name w:val="Mapa del documento Car"/>
    <w:basedOn w:val="Fuentedeprrafopredeter"/>
    <w:link w:val="Mapadeldocumento"/>
    <w:rsid w:val="006D239F"/>
    <w:rPr>
      <w:rFonts w:ascii="Tahoma" w:hAnsi="Tahoma" w:cs="Tahoma"/>
      <w:shd w:val="clear" w:color="auto" w:fill="000080"/>
      <w:lang w:eastAsia="es-ES"/>
    </w:rPr>
  </w:style>
  <w:style w:type="character" w:customStyle="1" w:styleId="Textoindependiente3Car">
    <w:name w:val="Texto independiente 3 Car"/>
    <w:basedOn w:val="Fuentedeprrafopredeter"/>
    <w:link w:val="Textoindependiente3"/>
    <w:uiPriority w:val="99"/>
    <w:rsid w:val="006D239F"/>
    <w:rPr>
      <w:sz w:val="16"/>
      <w:szCs w:val="26"/>
      <w:lang w:val="es-ES" w:eastAsia="es-ES"/>
    </w:rPr>
  </w:style>
  <w:style w:type="table" w:customStyle="1" w:styleId="Tablaconcuadrcula1905">
    <w:name w:val="Tabla con cuadrícula1905"/>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4">
    <w:name w:val="Tabla con cuadrícula2934"/>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02">
    <w:name w:val="Tabla con cuadrícula5102"/>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101">
    <w:name w:val="Tabla con cuadrícula6101"/>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00">
    <w:name w:val="Sin lista3100"/>
    <w:next w:val="Sinlista"/>
    <w:semiHidden/>
    <w:unhideWhenUsed/>
    <w:rsid w:val="006D239F"/>
  </w:style>
  <w:style w:type="table" w:customStyle="1" w:styleId="Tablaconcuadrcula7100">
    <w:name w:val="Tabla con cuadrícula7100"/>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24">
    <w:name w:val="Tabla con cuadrícula1824"/>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0">
    <w:name w:val="Tabla con cuadrícula5110"/>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0">
    <w:name w:val="Sin lista4100"/>
    <w:next w:val="Sinlista"/>
    <w:semiHidden/>
    <w:rsid w:val="006D239F"/>
  </w:style>
  <w:style w:type="table" w:customStyle="1" w:styleId="Tablaconcuadrcula19011">
    <w:name w:val="Tabla con cuadrícula19011"/>
    <w:basedOn w:val="Tablanormal"/>
    <w:next w:val="Tablaconcuadrcula"/>
    <w:rsid w:val="006D239F"/>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00">
    <w:name w:val="Tabla con cuadrícula8100"/>
    <w:basedOn w:val="Tablanormal"/>
    <w:next w:val="Tablaconcuadrcula"/>
    <w:rsid w:val="006D239F"/>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0">
    <w:name w:val="Sin lista5100"/>
    <w:next w:val="Sinlista"/>
    <w:semiHidden/>
    <w:unhideWhenUsed/>
    <w:rsid w:val="006D239F"/>
  </w:style>
  <w:style w:type="numbering" w:customStyle="1" w:styleId="Sinlista1216">
    <w:name w:val="Sin lista1216"/>
    <w:next w:val="Sinlista"/>
    <w:semiHidden/>
    <w:rsid w:val="006D239F"/>
  </w:style>
  <w:style w:type="character" w:customStyle="1" w:styleId="Sangra3detindependienteCar">
    <w:name w:val="Sangría 3 de t. independiente Car"/>
    <w:basedOn w:val="Fuentedeprrafopredeter"/>
    <w:link w:val="Sangra3detindependiente"/>
    <w:uiPriority w:val="99"/>
    <w:rsid w:val="006D239F"/>
    <w:rPr>
      <w:sz w:val="16"/>
      <w:szCs w:val="16"/>
      <w:lang w:val="en-GB" w:eastAsia="en-US"/>
    </w:rPr>
  </w:style>
  <w:style w:type="character" w:customStyle="1" w:styleId="SaludoCar">
    <w:name w:val="Saludo Car"/>
    <w:basedOn w:val="Fuentedeprrafopredeter"/>
    <w:link w:val="Saludo"/>
    <w:uiPriority w:val="99"/>
    <w:rsid w:val="006D239F"/>
    <w:rPr>
      <w:sz w:val="24"/>
      <w:szCs w:val="24"/>
      <w:lang w:val="en-GB" w:eastAsia="en-US"/>
    </w:rPr>
  </w:style>
  <w:style w:type="character" w:customStyle="1" w:styleId="FechaCar">
    <w:name w:val="Fecha Car"/>
    <w:basedOn w:val="Fuentedeprrafopredeter"/>
    <w:link w:val="Fecha"/>
    <w:uiPriority w:val="99"/>
    <w:rsid w:val="006D239F"/>
    <w:rPr>
      <w:sz w:val="24"/>
      <w:szCs w:val="24"/>
      <w:lang w:val="en-GB" w:eastAsia="en-US"/>
    </w:rPr>
  </w:style>
  <w:style w:type="character" w:customStyle="1" w:styleId="z-PrincipiodelformularioCar">
    <w:name w:val="z-Principio del formulario Car"/>
    <w:basedOn w:val="Fuentedeprrafopredeter"/>
    <w:link w:val="z-Principiodelformulario"/>
    <w:uiPriority w:val="99"/>
    <w:rsid w:val="006D239F"/>
    <w:rPr>
      <w:rFonts w:ascii="Arial"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6D239F"/>
    <w:rPr>
      <w:rFonts w:ascii="Arial" w:hAnsi="Arial" w:cs="Arial"/>
      <w:vanish/>
      <w:sz w:val="16"/>
      <w:szCs w:val="16"/>
      <w:lang w:val="es-ES" w:eastAsia="es-ES"/>
    </w:rPr>
  </w:style>
  <w:style w:type="character" w:customStyle="1" w:styleId="HTMLconformatoprevioCar">
    <w:name w:val="HTML con formato previo Car"/>
    <w:basedOn w:val="Fuentedeprrafopredeter"/>
    <w:link w:val="HTMLconformatoprevio"/>
    <w:uiPriority w:val="99"/>
    <w:rsid w:val="006D239F"/>
    <w:rPr>
      <w:rFonts w:ascii="Courier New" w:hAnsi="Courier New" w:cs="Courier New"/>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6D239F"/>
    <w:rPr>
      <w:rFonts w:eastAsia="SimSun"/>
      <w:sz w:val="24"/>
      <w:szCs w:val="24"/>
      <w:lang w:val="es-ES" w:eastAsia="es-ES" w:bidi="ar-SA"/>
    </w:rPr>
  </w:style>
  <w:style w:type="character" w:customStyle="1" w:styleId="TextocomentarioCar">
    <w:name w:val="Texto comentario Car"/>
    <w:basedOn w:val="Fuentedeprrafopredeter"/>
    <w:link w:val="Textocomentario"/>
    <w:uiPriority w:val="99"/>
    <w:rsid w:val="006D239F"/>
    <w:rPr>
      <w:rFonts w:eastAsia="Arial Unicode MS"/>
      <w:lang w:val="es-ES_tradnl" w:eastAsia="ar-SA"/>
    </w:rPr>
  </w:style>
  <w:style w:type="character" w:customStyle="1" w:styleId="AsuntodelcomentarioCar">
    <w:name w:val="Asunto del comentario Car"/>
    <w:basedOn w:val="TextocomentarioCar"/>
    <w:link w:val="Asuntodelcomentario"/>
    <w:uiPriority w:val="99"/>
    <w:semiHidden/>
    <w:rsid w:val="006D239F"/>
    <w:rPr>
      <w:rFonts w:eastAsia="Arial Unicode MS"/>
      <w:b/>
      <w:bCs/>
      <w:lang w:val="es-ES_tradnl" w:eastAsia="ar-SA"/>
    </w:rPr>
  </w:style>
  <w:style w:type="numbering" w:customStyle="1" w:styleId="Sinlista6100">
    <w:name w:val="Sin lista6100"/>
    <w:next w:val="Sinlista"/>
    <w:semiHidden/>
    <w:unhideWhenUsed/>
    <w:rsid w:val="006D239F"/>
  </w:style>
  <w:style w:type="table" w:customStyle="1" w:styleId="Tablaconcuadrcula9100">
    <w:name w:val="Tabla con cuadrícula9100"/>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59">
    <w:name w:val="Sin lista759"/>
    <w:next w:val="Sinlista"/>
    <w:semiHidden/>
    <w:unhideWhenUsed/>
    <w:rsid w:val="006D239F"/>
  </w:style>
  <w:style w:type="table" w:customStyle="1" w:styleId="Tablaconcuadrcula1097">
    <w:name w:val="Tabla con cuadrícula1097"/>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6">
    <w:name w:val="Tabla con cuadrícula1216"/>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00">
    <w:name w:val="Tabla con cuadrícula13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semiHidden/>
    <w:unhideWhenUsed/>
    <w:rsid w:val="006D239F"/>
  </w:style>
  <w:style w:type="table" w:customStyle="1" w:styleId="Tablaconcuadrcula14100">
    <w:name w:val="Tabla con cuadrícula1410"/>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16">
    <w:name w:val="Sin lista916"/>
    <w:next w:val="Sinlista"/>
    <w:semiHidden/>
    <w:rsid w:val="006D239F"/>
  </w:style>
  <w:style w:type="numbering" w:customStyle="1" w:styleId="Sinlista1016">
    <w:name w:val="Sin lista1016"/>
    <w:next w:val="Sinlista"/>
    <w:semiHidden/>
    <w:unhideWhenUsed/>
    <w:rsid w:val="006D239F"/>
  </w:style>
  <w:style w:type="numbering" w:customStyle="1" w:styleId="Sinlista1316">
    <w:name w:val="Sin lista1316"/>
    <w:next w:val="Sinlista"/>
    <w:semiHidden/>
    <w:rsid w:val="006D239F"/>
  </w:style>
  <w:style w:type="table" w:customStyle="1" w:styleId="Tablaconcuadrcula5210">
    <w:name w:val="Tabla con cuadrícula5210"/>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60">
    <w:name w:val="Tabla con cuadrícula1516"/>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16">
    <w:name w:val="Sin lista1416"/>
    <w:next w:val="Sinlista"/>
    <w:semiHidden/>
    <w:rsid w:val="006D239F"/>
  </w:style>
  <w:style w:type="table" w:customStyle="1" w:styleId="Tablaconcuadrcula16100">
    <w:name w:val="Tabla con cuadrícula16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5">
    <w:name w:val="Sin lista1515"/>
    <w:next w:val="Sinlista"/>
    <w:semiHidden/>
    <w:rsid w:val="006D239F"/>
  </w:style>
  <w:style w:type="table" w:customStyle="1" w:styleId="Tablaconcuadrcula1710">
    <w:name w:val="Tabla con cuadrícula1710"/>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10">
    <w:name w:val="Sin lista1610"/>
    <w:next w:val="Sinlista"/>
    <w:semiHidden/>
    <w:rsid w:val="006D239F"/>
  </w:style>
  <w:style w:type="table" w:customStyle="1" w:styleId="Tablaconcuadrcula1810">
    <w:name w:val="Tabla con cuadrícula18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6">
    <w:name w:val="Tabla con cuadrícula1916"/>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0">
    <w:name w:val="Sin lista1710"/>
    <w:next w:val="Sinlista"/>
    <w:semiHidden/>
    <w:rsid w:val="006D239F"/>
  </w:style>
  <w:style w:type="table" w:customStyle="1" w:styleId="Tablaconcuadrcula2010">
    <w:name w:val="Tabla con cuadrícula20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0">
    <w:name w:val="Sin lista1810"/>
    <w:next w:val="Sinlista"/>
    <w:semiHidden/>
    <w:rsid w:val="006D239F"/>
  </w:style>
  <w:style w:type="table" w:customStyle="1" w:styleId="Tablaconcuadrcula11010">
    <w:name w:val="Tabla con cuadrícula11010"/>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1 / 1.1 / 1.1.16"/>
    <w:basedOn w:val="Sinlista"/>
    <w:next w:val="111111"/>
    <w:rsid w:val="006D239F"/>
  </w:style>
  <w:style w:type="numbering" w:customStyle="1" w:styleId="Sinlista1910">
    <w:name w:val="Sin lista1910"/>
    <w:next w:val="Sinlista"/>
    <w:semiHidden/>
    <w:unhideWhenUsed/>
    <w:rsid w:val="006D239F"/>
  </w:style>
  <w:style w:type="table" w:customStyle="1" w:styleId="Tablaconcuadrcula2074">
    <w:name w:val="Tabla con cuadrícula2074"/>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0">
    <w:name w:val="Tabla con cuadrícula24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6">
    <w:name w:val="Tabla con cuadrícula2516"/>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7">
    <w:name w:val="Tabla con cuadrícula2617"/>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717">
    <w:name w:val="Tabla con cuadrícula2717"/>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0">
    <w:name w:val="Tabla con cuadrícula28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0">
    <w:name w:val="Sin lista2010"/>
    <w:next w:val="Sinlista"/>
    <w:semiHidden/>
    <w:rsid w:val="006D239F"/>
  </w:style>
  <w:style w:type="table" w:customStyle="1" w:styleId="Tablaconcuadrcula2910">
    <w:name w:val="Tabla con cuadrícula29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10">
    <w:name w:val="Tabla con cuadrícula30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0">
    <w:name w:val="Tabla con cuadrícula 1113"/>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2110">
    <w:name w:val="Sin lista2110"/>
    <w:next w:val="Sinlista"/>
    <w:semiHidden/>
    <w:rsid w:val="006D239F"/>
  </w:style>
  <w:style w:type="table" w:customStyle="1" w:styleId="Tablaconcuadrcula12101">
    <w:name w:val="Tabla con cuadrícula 1210"/>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3101">
    <w:name w:val="Tabla con cuadrícula 1310"/>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110">
    <w:name w:val="Tabla con cuadrícula31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0">
    <w:name w:val="Tabla con cuadrícula32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0">
    <w:name w:val="Tabla con cuadrícula33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01">
    <w:name w:val="Tabla con cuadrícula 1410"/>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410">
    <w:name w:val="Tabla con cuadrícula34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00">
    <w:name w:val="Tabla con cuadrícula 1510"/>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3510">
    <w:name w:val="Tabla con cuadrícula35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0">
    <w:name w:val="Tabla con cuadrícula36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0">
    <w:name w:val="Tabla con cuadrícula37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0">
    <w:name w:val="Sin lista2210"/>
    <w:next w:val="Sinlista"/>
    <w:semiHidden/>
    <w:rsid w:val="006D239F"/>
  </w:style>
  <w:style w:type="numbering" w:customStyle="1" w:styleId="Sinlista2310">
    <w:name w:val="Sin lista2310"/>
    <w:next w:val="Sinlista"/>
    <w:semiHidden/>
    <w:rsid w:val="006D239F"/>
  </w:style>
  <w:style w:type="table" w:customStyle="1" w:styleId="Tablaconcuadrcula3810">
    <w:name w:val="Tabla con cuadrícula38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0">
    <w:name w:val="Tabla con cuadrícula39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0">
    <w:name w:val="Sin lista2410"/>
    <w:next w:val="Sinlista"/>
    <w:semiHidden/>
    <w:rsid w:val="006D239F"/>
  </w:style>
  <w:style w:type="numbering" w:customStyle="1" w:styleId="Sinlista2510">
    <w:name w:val="Sin lista2510"/>
    <w:next w:val="Sinlista"/>
    <w:semiHidden/>
    <w:rsid w:val="006D239F"/>
  </w:style>
  <w:style w:type="numbering" w:customStyle="1" w:styleId="Sinlista2610">
    <w:name w:val="Sin lista2610"/>
    <w:next w:val="Sinlista"/>
    <w:semiHidden/>
    <w:rsid w:val="006D239F"/>
  </w:style>
  <w:style w:type="table" w:customStyle="1" w:styleId="Tablaconcuadrcula4010">
    <w:name w:val="Tabla con cuadrícula40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0">
    <w:name w:val="Sin lista2710"/>
    <w:next w:val="Sinlista"/>
    <w:semiHidden/>
    <w:rsid w:val="006D239F"/>
  </w:style>
  <w:style w:type="table" w:customStyle="1" w:styleId="Tablaconcuadrcula4110">
    <w:name w:val="Tabla con cuadrícula41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0">
    <w:name w:val="Tabla con cuadrícula42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0">
    <w:name w:val="Tabla con cuadrícula43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0">
    <w:name w:val="Tabla con cuadrícula44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90">
    <w:name w:val="Tabla con cuadrícula 169"/>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510">
    <w:name w:val="Tabla con cuadrícula45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10">
    <w:name w:val="Tabla con cuadrícula46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10">
    <w:name w:val="Tabla con cuadrícula47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10">
    <w:name w:val="Tabla con cuadrícula48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10">
    <w:name w:val="Tabla con cuadrícula49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0">
    <w:name w:val="Sin lista2810"/>
    <w:next w:val="Sinlista"/>
    <w:semiHidden/>
    <w:rsid w:val="006D239F"/>
  </w:style>
  <w:style w:type="table" w:customStyle="1" w:styleId="Tablaconcuadrcula5010">
    <w:name w:val="Tabla con cuadrícula5010"/>
    <w:basedOn w:val="Tablanormal"/>
    <w:next w:val="Tablaconcuadrcula"/>
    <w:rsid w:val="006D239F"/>
    <w:pPr>
      <w:tabs>
        <w:tab w:val="left" w:pos="720"/>
      </w:tabs>
      <w:jc w:val="both"/>
    </w:pPr>
    <w:rPr>
      <w:rFonts w:eastAsia="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11">
    <w:name w:val="Tabla con cuadrícula50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
    <w:name w:val="Tabla con cuadrícula 17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811">
    <w:name w:val="Tabla con cuadrícula 18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310">
    <w:name w:val="Tabla con cuadrícula53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21">
    <w:name w:val="Tabla con cuadrícula50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0">
    <w:name w:val="Sin lista2910"/>
    <w:next w:val="Sinlista"/>
    <w:semiHidden/>
    <w:rsid w:val="006D239F"/>
  </w:style>
  <w:style w:type="table" w:customStyle="1" w:styleId="Tablaconcuadrcula5410">
    <w:name w:val="Tabla con cuadrícula54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10">
    <w:name w:val="Tabla con cuadrícula55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7">
    <w:name w:val="Tabla con cuadrícula 19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610">
    <w:name w:val="Tabla con cuadrícula56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0">
    <w:name w:val="Sin lista3010"/>
    <w:next w:val="Sinlista"/>
    <w:semiHidden/>
    <w:rsid w:val="006D239F"/>
  </w:style>
  <w:style w:type="table" w:customStyle="1" w:styleId="Tablaconcuadrcula11012">
    <w:name w:val="Tabla con cuadrícula 110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3110">
    <w:name w:val="Sin lista3110"/>
    <w:next w:val="Sinlista"/>
    <w:semiHidden/>
    <w:rsid w:val="006D239F"/>
  </w:style>
  <w:style w:type="table" w:customStyle="1" w:styleId="Tablaconcuadrcula5710">
    <w:name w:val="Tabla con cuadrícula57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10">
    <w:name w:val="Tabla con cuadrícula58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10">
    <w:name w:val="Tabla con cuadrícula59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10">
    <w:name w:val="Tabla con cuadrícula60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0">
    <w:name w:val="Tabla con cuadrícula61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0">
    <w:name w:val="Tabla con cuadrícula62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0">
    <w:name w:val="Sin lista3210"/>
    <w:next w:val="Sinlista"/>
    <w:semiHidden/>
    <w:rsid w:val="006D239F"/>
  </w:style>
  <w:style w:type="table" w:customStyle="1" w:styleId="Tablaconcuadrcula6310">
    <w:name w:val="Tabla con cuadrícula63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0">
    <w:name w:val="Tabla con cuadrícula64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0">
    <w:name w:val="Sin lista3310"/>
    <w:next w:val="Sinlista"/>
    <w:semiHidden/>
    <w:unhideWhenUsed/>
    <w:rsid w:val="006D239F"/>
  </w:style>
  <w:style w:type="table" w:customStyle="1" w:styleId="Tablaconcuadrcula6510">
    <w:name w:val="Tabla con cuadrícula6510"/>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410">
    <w:name w:val="Sin lista3410"/>
    <w:next w:val="Sinlista"/>
    <w:semiHidden/>
    <w:rsid w:val="006D239F"/>
  </w:style>
  <w:style w:type="numbering" w:customStyle="1" w:styleId="Sinlista3510">
    <w:name w:val="Sin lista3510"/>
    <w:next w:val="Sinlista"/>
    <w:semiHidden/>
    <w:rsid w:val="006D239F"/>
  </w:style>
  <w:style w:type="table" w:customStyle="1" w:styleId="Tablaconcuadrcula6610">
    <w:name w:val="Tabla con cuadrícula66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0">
    <w:name w:val="Sin lista3610"/>
    <w:next w:val="Sinlista"/>
    <w:semiHidden/>
    <w:rsid w:val="006D239F"/>
  </w:style>
  <w:style w:type="table" w:customStyle="1" w:styleId="Tablaconcuadrcula6710">
    <w:name w:val="Tabla con cuadrícula67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0">
    <w:name w:val="Sin lista3710"/>
    <w:next w:val="Sinlista"/>
    <w:semiHidden/>
    <w:rsid w:val="006D239F"/>
  </w:style>
  <w:style w:type="table" w:customStyle="1" w:styleId="Tablaconcuadrcula6810">
    <w:name w:val="Tabla con cuadrícula68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0">
    <w:name w:val="Sin lista3810"/>
    <w:next w:val="Sinlista"/>
    <w:semiHidden/>
    <w:rsid w:val="006D239F"/>
  </w:style>
  <w:style w:type="table" w:customStyle="1" w:styleId="Tablaconcuadrcula6910">
    <w:name w:val="Tabla con cuadrícula69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0">
    <w:name w:val="Sin lista3910"/>
    <w:next w:val="Sinlista"/>
    <w:semiHidden/>
    <w:rsid w:val="006D239F"/>
  </w:style>
  <w:style w:type="table" w:customStyle="1" w:styleId="Tablaconcuadrcula7010">
    <w:name w:val="Tabla con cuadrícula70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0">
    <w:name w:val="Tabla con cuadrícula71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0">
    <w:name w:val="Sin lista4010"/>
    <w:next w:val="Sinlista"/>
    <w:semiHidden/>
    <w:rsid w:val="006D239F"/>
  </w:style>
  <w:style w:type="table" w:customStyle="1" w:styleId="Tablaconcuadrcula7210">
    <w:name w:val="Tabla con cuadrícula72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semiHidden/>
    <w:rsid w:val="006D239F"/>
  </w:style>
  <w:style w:type="table" w:customStyle="1" w:styleId="Tablaconcuadrcula7310">
    <w:name w:val="Tabla con cuadrícula73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10">
    <w:name w:val="Tabla con cuadrícula74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10">
    <w:name w:val="Tabla con cuadrícula75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0">
    <w:name w:val="Sin lista4210"/>
    <w:next w:val="Sinlista"/>
    <w:semiHidden/>
    <w:rsid w:val="006D239F"/>
  </w:style>
  <w:style w:type="table" w:customStyle="1" w:styleId="Tablaconcuadrcula7610">
    <w:name w:val="Tabla con cuadrícula76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10">
    <w:name w:val="Tabla con cuadrícula77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0">
    <w:name w:val="Sin lista4310"/>
    <w:next w:val="Sinlista"/>
    <w:semiHidden/>
    <w:rsid w:val="006D239F"/>
  </w:style>
  <w:style w:type="table" w:customStyle="1" w:styleId="Tablaconcuadrcula7810">
    <w:name w:val="Tabla con cuadrícula78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10">
    <w:name w:val="Tabla con cuadrícula79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10">
    <w:name w:val="Tabla con cuadrícula80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0">
    <w:name w:val="Sin lista4410"/>
    <w:next w:val="Sinlista"/>
    <w:semiHidden/>
    <w:rsid w:val="006D239F"/>
  </w:style>
  <w:style w:type="table" w:customStyle="1" w:styleId="Tablaconcuadrcula8110">
    <w:name w:val="Tabla con cuadrícula81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10">
    <w:name w:val="Tabla con cuadrícula82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0">
    <w:name w:val="Sin lista4510"/>
    <w:next w:val="Sinlista"/>
    <w:semiHidden/>
    <w:rsid w:val="006D239F"/>
  </w:style>
  <w:style w:type="table" w:customStyle="1" w:styleId="Tablaconcuadrcula8310">
    <w:name w:val="Tabla con cuadrícula83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0">
    <w:name w:val="Sin lista4610"/>
    <w:next w:val="Sinlista"/>
    <w:semiHidden/>
    <w:rsid w:val="006D239F"/>
  </w:style>
  <w:style w:type="table" w:customStyle="1" w:styleId="Tablaconcuadrcula8410">
    <w:name w:val="Tabla con cuadrícula84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10">
    <w:name w:val="Tabla con cuadrícula85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10">
    <w:name w:val="Tabla con cuadrícula86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0">
    <w:name w:val="Sin lista4710"/>
    <w:next w:val="Sinlista"/>
    <w:semiHidden/>
    <w:rsid w:val="006D239F"/>
  </w:style>
  <w:style w:type="table" w:customStyle="1" w:styleId="Tablaconcuadrcula8710">
    <w:name w:val="Tabla con cuadrícula87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10">
    <w:name w:val="Tabla con cuadrícula88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0">
    <w:name w:val="Sin lista4810"/>
    <w:next w:val="Sinlista"/>
    <w:semiHidden/>
    <w:rsid w:val="006D239F"/>
  </w:style>
  <w:style w:type="table" w:customStyle="1" w:styleId="Tablaconcuadrcula8910">
    <w:name w:val="Tabla con cuadrícula89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10">
    <w:name w:val="Tabla con cuadrícula90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0">
    <w:name w:val="Tabla con cuadrícula91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10">
    <w:name w:val="Sin lista4910"/>
    <w:next w:val="Sinlista"/>
    <w:semiHidden/>
    <w:rsid w:val="006D239F"/>
  </w:style>
  <w:style w:type="table" w:customStyle="1" w:styleId="Tablaconcuadrcula9210">
    <w:name w:val="Tabla con cuadrícula92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0">
    <w:name w:val="Sin lista5010"/>
    <w:next w:val="Sinlista"/>
    <w:semiHidden/>
    <w:rsid w:val="006D239F"/>
  </w:style>
  <w:style w:type="table" w:customStyle="1" w:styleId="Tablaconcuadrcula9310">
    <w:name w:val="Tabla con cuadrícula93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410">
    <w:name w:val="Tabla con cuadrícula94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semiHidden/>
    <w:rsid w:val="006D239F"/>
  </w:style>
  <w:style w:type="table" w:customStyle="1" w:styleId="Tablaconcuadrcula9510">
    <w:name w:val="Tabla con cuadrícula95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10">
    <w:name w:val="Tabla con cuadrícula96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0">
    <w:name w:val="Sin lista5210"/>
    <w:next w:val="Sinlista"/>
    <w:semiHidden/>
    <w:rsid w:val="006D239F"/>
  </w:style>
  <w:style w:type="numbering" w:customStyle="1" w:styleId="Sinlista5310">
    <w:name w:val="Sin lista5310"/>
    <w:next w:val="Sinlista"/>
    <w:semiHidden/>
    <w:rsid w:val="006D239F"/>
  </w:style>
  <w:style w:type="table" w:customStyle="1" w:styleId="Tablaconcuadrcula9710">
    <w:name w:val="Tabla con cuadrícula97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0">
    <w:name w:val="Sin lista5410"/>
    <w:next w:val="Sinlista"/>
    <w:semiHidden/>
    <w:rsid w:val="006D239F"/>
  </w:style>
  <w:style w:type="table" w:customStyle="1" w:styleId="Tablaconcuadrcula9810">
    <w:name w:val="Tabla con cuadrícula98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10">
    <w:name w:val="Tabla con cuadrícula99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0">
    <w:name w:val="Sin lista5510"/>
    <w:next w:val="Sinlista"/>
    <w:semiHidden/>
    <w:rsid w:val="006D239F"/>
  </w:style>
  <w:style w:type="table" w:customStyle="1" w:styleId="Tablaconcuadrcula10010">
    <w:name w:val="Tabla con cuadrícula100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0">
    <w:name w:val="Tabla con cuadrícula 1114"/>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5610">
    <w:name w:val="Sin lista5610"/>
    <w:next w:val="Sinlista"/>
    <w:semiHidden/>
    <w:rsid w:val="006D239F"/>
  </w:style>
  <w:style w:type="table" w:customStyle="1" w:styleId="Tablaconcuadrcula10110">
    <w:name w:val="Tabla con cuadrícula101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10">
    <w:name w:val="Tabla con cuadrícula102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10">
    <w:name w:val="Tabla con cuadrícula103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0">
    <w:name w:val="Sin lista5710"/>
    <w:next w:val="Sinlista"/>
    <w:semiHidden/>
    <w:rsid w:val="006D239F"/>
  </w:style>
  <w:style w:type="table" w:customStyle="1" w:styleId="Tablaconcuadrcula11210">
    <w:name w:val="Tabla con cuadrícula 112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0410">
    <w:name w:val="Tabla con cuadrícula104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0">
    <w:name w:val="Sin lista5810"/>
    <w:next w:val="Sinlista"/>
    <w:semiHidden/>
    <w:rsid w:val="006D239F"/>
  </w:style>
  <w:style w:type="table" w:customStyle="1" w:styleId="Tablaconcuadrcula10510">
    <w:name w:val="Tabla con cuadrícula105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0">
    <w:name w:val="Sin lista5910"/>
    <w:next w:val="Sinlista"/>
    <w:semiHidden/>
    <w:rsid w:val="006D239F"/>
  </w:style>
  <w:style w:type="table" w:customStyle="1" w:styleId="Tablaconcuadrcula10610">
    <w:name w:val="Tabla con cuadrícula10610"/>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10">
    <w:name w:val="Tabla con cuadrícula107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10">
    <w:name w:val="Tabla con cuadrícula108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8">
    <w:name w:val="Tabla con cuadrícula1098"/>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00">
    <w:name w:val="Tabla con cuadrícula11110"/>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0">
    <w:name w:val="Sin lista6010"/>
    <w:next w:val="Sinlista"/>
    <w:semiHidden/>
    <w:rsid w:val="006D239F"/>
  </w:style>
  <w:style w:type="table" w:customStyle="1" w:styleId="Tablaconcuadrcula1131">
    <w:name w:val="Tabla con cuadrícula11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semiHidden/>
    <w:rsid w:val="006D239F"/>
  </w:style>
  <w:style w:type="table" w:customStyle="1" w:styleId="Tablaconcuadrcula1141">
    <w:name w:val="Tabla con cuadrícula11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1">
    <w:name w:val="Tabla con cuadrícula1151"/>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210">
    <w:name w:val="Sin lista6210"/>
    <w:next w:val="Sinlista"/>
    <w:semiHidden/>
    <w:rsid w:val="006D239F"/>
  </w:style>
  <w:style w:type="table" w:customStyle="1" w:styleId="Tablaconcuadrcula1161">
    <w:name w:val="Tabla con cuadrícula11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0">
    <w:name w:val="Tabla con cuadrícula 113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6310">
    <w:name w:val="Sin lista6310"/>
    <w:next w:val="Sinlista"/>
    <w:semiHidden/>
    <w:rsid w:val="006D239F"/>
  </w:style>
  <w:style w:type="table" w:customStyle="1" w:styleId="Tablaconcuadrcula1171">
    <w:name w:val="Tabla con cuadrícula11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0">
    <w:name w:val="Sin lista6410"/>
    <w:next w:val="Sinlista"/>
    <w:semiHidden/>
    <w:rsid w:val="006D239F"/>
  </w:style>
  <w:style w:type="table" w:customStyle="1" w:styleId="Tablaconcuadrcula1181">
    <w:name w:val="Tabla con cuadrícula11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0">
    <w:name w:val="Sin lista6510"/>
    <w:next w:val="Sinlista"/>
    <w:semiHidden/>
    <w:rsid w:val="006D239F"/>
  </w:style>
  <w:style w:type="table" w:customStyle="1" w:styleId="Tablaconcuadrcula1191">
    <w:name w:val="Tabla con cuadrícula11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0">
    <w:name w:val="Sin lista6610"/>
    <w:next w:val="Sinlista"/>
    <w:semiHidden/>
    <w:rsid w:val="006D239F"/>
  </w:style>
  <w:style w:type="table" w:customStyle="1" w:styleId="Tablaconcuadrcula12010">
    <w:name w:val="Tabla con cuadrícula12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0">
    <w:name w:val="Sin lista6710"/>
    <w:next w:val="Sinlista"/>
    <w:semiHidden/>
    <w:rsid w:val="006D239F"/>
  </w:style>
  <w:style w:type="numbering" w:customStyle="1" w:styleId="Sinlista6810">
    <w:name w:val="Sin lista6810"/>
    <w:next w:val="Sinlista"/>
    <w:semiHidden/>
    <w:rsid w:val="006D239F"/>
  </w:style>
  <w:style w:type="table" w:customStyle="1" w:styleId="Tablaconcuadrcula1217">
    <w:name w:val="Tabla con cuadrícula1217"/>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0">
    <w:name w:val="Sin lista6910"/>
    <w:next w:val="Sinlista"/>
    <w:semiHidden/>
    <w:rsid w:val="006D239F"/>
  </w:style>
  <w:style w:type="table" w:customStyle="1" w:styleId="Tablaconcuadrcula1241">
    <w:name w:val="Tabla con cuadrícula12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51">
    <w:name w:val="Tabla con cuadrícula12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1">
    <w:name w:val="Tabla con cuadrícula12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71">
    <w:name w:val="Tabla con cuadrícula12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81">
    <w:name w:val="Tabla con cuadrícula12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0">
    <w:name w:val="Sin lista7010"/>
    <w:next w:val="Sinlista"/>
    <w:semiHidden/>
    <w:rsid w:val="006D239F"/>
  </w:style>
  <w:style w:type="numbering" w:customStyle="1" w:styleId="Sinlista7110">
    <w:name w:val="Sin lista7110"/>
    <w:next w:val="Sinlista"/>
    <w:semiHidden/>
    <w:rsid w:val="006D239F"/>
  </w:style>
  <w:style w:type="table" w:customStyle="1" w:styleId="Tablaconcuadrcula1291">
    <w:name w:val="Tabla con cuadrícula12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0">
    <w:name w:val="Sin lista7210"/>
    <w:next w:val="Sinlista"/>
    <w:semiHidden/>
    <w:rsid w:val="006D239F"/>
  </w:style>
  <w:style w:type="table" w:customStyle="1" w:styleId="Tablaconcuadrcula13010">
    <w:name w:val="Tabla con cuadrícula13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0">
    <w:name w:val="Sin lista7310"/>
    <w:next w:val="Sinlista"/>
    <w:semiHidden/>
    <w:rsid w:val="006D239F"/>
  </w:style>
  <w:style w:type="table" w:customStyle="1" w:styleId="Tablaconcuadrcula1331">
    <w:name w:val="Tabla con cuadrícula13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41">
    <w:name w:val="Tabla con cuadrícula13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51">
    <w:name w:val="Tabla con cuadrícula1351"/>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0">
    <w:name w:val="Sin lista7410"/>
    <w:next w:val="Sinlista"/>
    <w:semiHidden/>
    <w:rsid w:val="006D239F"/>
  </w:style>
  <w:style w:type="table" w:customStyle="1" w:styleId="Tablaconcuadrcula1361">
    <w:name w:val="Tabla con cuadrícula13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71">
    <w:name w:val="Tabla con cuadrícula1371"/>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81">
    <w:name w:val="Tabla con cuadrícula13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91">
    <w:name w:val="Tabla con cuadrícula13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010">
    <w:name w:val="Tabla con cuadrícula14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1">
    <w:name w:val="Tabla con cuadrícula1421"/>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1">
    <w:name w:val="Tabla con cuadrícula14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1">
    <w:name w:val="Tabla con cuadrícula1441"/>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0">
    <w:name w:val="Sin lista7510"/>
    <w:next w:val="Sinlista"/>
    <w:semiHidden/>
    <w:rsid w:val="006D239F"/>
  </w:style>
  <w:style w:type="table" w:customStyle="1" w:styleId="Tablaconcuadrcula1451">
    <w:name w:val="Tabla con cuadrícula14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semiHidden/>
    <w:rsid w:val="006D239F"/>
  </w:style>
  <w:style w:type="table" w:customStyle="1" w:styleId="Tablaconcuadrcula1461">
    <w:name w:val="Tabla con cuadrícula14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4">
    <w:name w:val="Tabla con cuadrícula5114"/>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0">
    <w:name w:val="Tabla con cuadrícula 114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471">
    <w:name w:val="Tabla con cuadrícula14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10">
    <w:name w:val="Tabla con cuadrícula 115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481">
    <w:name w:val="Tabla con cuadrícula14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91">
    <w:name w:val="Tabla con cuadrícula14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010">
    <w:name w:val="Tabla con cuadrícula1501"/>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semiHidden/>
    <w:rsid w:val="006D239F"/>
  </w:style>
  <w:style w:type="table" w:customStyle="1" w:styleId="Tablaconcuadrcula1517">
    <w:name w:val="Tabla con cuadrícula1517"/>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1">
    <w:name w:val="Tabla con cuadrícula1521"/>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1">
    <w:name w:val="Tabla con cuadrícula15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41">
    <w:name w:val="Tabla con cuadrícula15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semiHidden/>
    <w:rsid w:val="006D239F"/>
  </w:style>
  <w:style w:type="table" w:customStyle="1" w:styleId="Tablaconcuadrcula11610">
    <w:name w:val="Tabla con cuadrícula 116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710">
    <w:name w:val="Tabla con cuadrícula 117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810">
    <w:name w:val="Tabla con cuadrícula 118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794">
    <w:name w:val="Sin lista794"/>
    <w:next w:val="Sinlista"/>
    <w:semiHidden/>
    <w:rsid w:val="006D239F"/>
  </w:style>
  <w:style w:type="table" w:customStyle="1" w:styleId="Tablaconcuadrcula1551">
    <w:name w:val="Tabla con cuadrícula15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semiHidden/>
    <w:rsid w:val="006D239F"/>
  </w:style>
  <w:style w:type="table" w:customStyle="1" w:styleId="Tablaconcuadrcula1561">
    <w:name w:val="Tabla con cuadrícula15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71">
    <w:name w:val="Tabla con cuadrícula15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semiHidden/>
    <w:rsid w:val="006D239F"/>
  </w:style>
  <w:style w:type="table" w:customStyle="1" w:styleId="Tablaconcuadrcula1581">
    <w:name w:val="Tabla con cuadrícula15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semiHidden/>
    <w:rsid w:val="006D239F"/>
  </w:style>
  <w:style w:type="table" w:customStyle="1" w:styleId="Tablaconcuadrcula1591">
    <w:name w:val="Tabla con cuadrícula15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semiHidden/>
    <w:rsid w:val="006D239F"/>
  </w:style>
  <w:style w:type="table" w:customStyle="1" w:styleId="Tablaconcuadrcula16110">
    <w:name w:val="Tabla con cuadrícula16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1">
    <w:name w:val="Tabla con cuadrícula16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31">
    <w:name w:val="Tabla con cuadrícula16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41">
    <w:name w:val="Tabla con cuadrícula16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primerasangraCar">
    <w:name w:val="Texto independiente primera sangría Car"/>
    <w:basedOn w:val="TextoindependienteCar"/>
    <w:link w:val="Textoindependienteprimerasangra"/>
    <w:uiPriority w:val="99"/>
    <w:rsid w:val="006D239F"/>
    <w:rPr>
      <w:rFonts w:eastAsia="SimSun"/>
      <w:sz w:val="24"/>
      <w:szCs w:val="24"/>
      <w:lang w:val="es-MX" w:eastAsia="es-ES" w:bidi="ar-SA"/>
    </w:rPr>
  </w:style>
  <w:style w:type="numbering" w:customStyle="1" w:styleId="Sinlista844">
    <w:name w:val="Sin lista844"/>
    <w:next w:val="Sinlista"/>
    <w:semiHidden/>
    <w:rsid w:val="006D239F"/>
  </w:style>
  <w:style w:type="table" w:customStyle="1" w:styleId="Tablaconcuadrcula1651">
    <w:name w:val="Tabla con cuadrícula16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61">
    <w:name w:val="Tabla con cuadrícula16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semiHidden/>
    <w:rsid w:val="006D239F"/>
  </w:style>
  <w:style w:type="table" w:customStyle="1" w:styleId="Tablaconcuadrcula1671">
    <w:name w:val="Tabla con cuadrícula1671"/>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semiHidden/>
    <w:rsid w:val="006D239F"/>
  </w:style>
  <w:style w:type="table" w:customStyle="1" w:styleId="Tablaconcuadrcula1681">
    <w:name w:val="Tabla con cuadrícula16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91">
    <w:name w:val="Tabla con cuadrícula16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01">
    <w:name w:val="Tabla con cuadrícula17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10">
    <w:name w:val="Tabla con cuadrícula17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semiHidden/>
    <w:rsid w:val="006D239F"/>
  </w:style>
  <w:style w:type="table" w:customStyle="1" w:styleId="Tablaconcuadrcula1721">
    <w:name w:val="Tabla con cuadrícula1721"/>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semiHidden/>
    <w:rsid w:val="006D239F"/>
  </w:style>
  <w:style w:type="table" w:customStyle="1" w:styleId="Tablaconcuadrcula1731">
    <w:name w:val="Tabla con cuadrícula17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41">
    <w:name w:val="Tabla con cuadrícula17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semiHidden/>
    <w:rsid w:val="006D239F"/>
  </w:style>
  <w:style w:type="table" w:customStyle="1" w:styleId="Tablaconcuadrcula1751">
    <w:name w:val="Tabla con cuadrícula17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61">
    <w:name w:val="Tabla con cuadrícula17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semiHidden/>
    <w:rsid w:val="006D239F"/>
  </w:style>
  <w:style w:type="table" w:customStyle="1" w:styleId="Tablaconcuadrcula1771">
    <w:name w:val="Tabla con cuadrícula17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81">
    <w:name w:val="Tabla con cuadrícula17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91">
    <w:name w:val="Tabla con cuadrícula17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01">
    <w:name w:val="Tabla con cuadrícula18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semiHidden/>
    <w:rsid w:val="006D239F"/>
  </w:style>
  <w:style w:type="table" w:customStyle="1" w:styleId="Tablaconcuadrcula18110">
    <w:name w:val="Tabla con cuadrícula18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semiHidden/>
    <w:rsid w:val="006D239F"/>
  </w:style>
  <w:style w:type="numbering" w:customStyle="1" w:styleId="Sinlista934">
    <w:name w:val="Sin lista934"/>
    <w:next w:val="Sinlista"/>
    <w:semiHidden/>
    <w:rsid w:val="006D239F"/>
  </w:style>
  <w:style w:type="table" w:customStyle="1" w:styleId="Tablaconcuadrcula1831">
    <w:name w:val="Tabla con cuadrícula18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semiHidden/>
    <w:rsid w:val="006D239F"/>
  </w:style>
  <w:style w:type="numbering" w:customStyle="1" w:styleId="Sinlista954">
    <w:name w:val="Sin lista954"/>
    <w:next w:val="Sinlista"/>
    <w:semiHidden/>
    <w:rsid w:val="006D239F"/>
  </w:style>
  <w:style w:type="table" w:customStyle="1" w:styleId="Tablaconcuadrcula1841">
    <w:name w:val="Tabla con cuadrícula18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0">
    <w:name w:val="Tabla con cuadrícula 119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851">
    <w:name w:val="Tabla con cuadrícula18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semiHidden/>
    <w:rsid w:val="006D239F"/>
  </w:style>
  <w:style w:type="table" w:customStyle="1" w:styleId="Tablaconcuadrcula1861">
    <w:name w:val="Tabla con cuadrícula18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1">
    <w:name w:val="Tabla con cuadrícula 120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110">
    <w:name w:val="Tabla con cuadrícula 121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974">
    <w:name w:val="Sin lista974"/>
    <w:next w:val="Sinlista"/>
    <w:semiHidden/>
    <w:rsid w:val="006D239F"/>
  </w:style>
  <w:style w:type="table" w:customStyle="1" w:styleId="Tablaconcuadrcula1871">
    <w:name w:val="Tabla con cuadrícula18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semiHidden/>
    <w:rsid w:val="006D239F"/>
  </w:style>
  <w:style w:type="table" w:customStyle="1" w:styleId="Tablaconcuadrcula1881">
    <w:name w:val="Tabla con cuadrícula18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semiHidden/>
    <w:rsid w:val="006D239F"/>
  </w:style>
  <w:style w:type="table" w:customStyle="1" w:styleId="Tablaconcuadrcula1891">
    <w:name w:val="Tabla con cuadrícula18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4">
    <w:name w:val="Sin lista1004"/>
    <w:next w:val="Sinlista"/>
    <w:semiHidden/>
    <w:rsid w:val="006D239F"/>
  </w:style>
  <w:style w:type="numbering" w:customStyle="1" w:styleId="Sinlista1017">
    <w:name w:val="Sin lista1017"/>
    <w:next w:val="Sinlista"/>
    <w:semiHidden/>
    <w:rsid w:val="006D239F"/>
  </w:style>
  <w:style w:type="table" w:customStyle="1" w:styleId="Tablaconcuadrcula19170">
    <w:name w:val="Tabla con cuadrícula1917"/>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semiHidden/>
    <w:rsid w:val="006D239F"/>
  </w:style>
  <w:style w:type="table" w:customStyle="1" w:styleId="Tablaconcuadrcula1921">
    <w:name w:val="Tabla con cuadrícula19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semiHidden/>
    <w:rsid w:val="006D239F"/>
  </w:style>
  <w:style w:type="table" w:customStyle="1" w:styleId="Tablaconcuadrcula1931">
    <w:name w:val="Tabla con cuadrícula19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41">
    <w:name w:val="Tabla con cuadrícula19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51">
    <w:name w:val="Tabla con cuadrícula19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semiHidden/>
    <w:rsid w:val="006D239F"/>
  </w:style>
  <w:style w:type="table" w:customStyle="1" w:styleId="Tablaconcuadrcula1961">
    <w:name w:val="Tabla con cuadrícula19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71">
    <w:name w:val="Tabla con cuadrícula19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semiHidden/>
    <w:rsid w:val="006D239F"/>
  </w:style>
  <w:style w:type="table" w:customStyle="1" w:styleId="Tablaconcuadrcula1981">
    <w:name w:val="Tabla con cuadrícula19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semiHidden/>
    <w:rsid w:val="006D239F"/>
  </w:style>
  <w:style w:type="table" w:customStyle="1" w:styleId="Tablaconcuadrcula1991">
    <w:name w:val="Tabla con cuadrícula19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semiHidden/>
    <w:rsid w:val="006D239F"/>
  </w:style>
  <w:style w:type="character" w:customStyle="1" w:styleId="EncabezadodemensajeCar">
    <w:name w:val="Encabezado de mensaje Car"/>
    <w:basedOn w:val="Fuentedeprrafopredeter"/>
    <w:link w:val="Encabezadodemensaje"/>
    <w:uiPriority w:val="99"/>
    <w:rsid w:val="006D239F"/>
    <w:rPr>
      <w:rFonts w:ascii="Arial" w:hAnsi="Arial" w:cs="Arial"/>
      <w:sz w:val="24"/>
      <w:szCs w:val="24"/>
      <w:shd w:val="pct20" w:color="auto" w:fill="auto"/>
      <w:lang w:eastAsia="es-ES"/>
    </w:rPr>
  </w:style>
  <w:style w:type="table" w:customStyle="1" w:styleId="Tablaconcuadrcula2001">
    <w:name w:val="Tabla con cuadrícula20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1">
    <w:name w:val="Tabla con cuadrícula20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21">
    <w:name w:val="Tabla con cuadrícula20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31">
    <w:name w:val="Tabla con cuadrícula20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semiHidden/>
    <w:rsid w:val="006D239F"/>
  </w:style>
  <w:style w:type="table" w:customStyle="1" w:styleId="Tablaconcuadrcula2041">
    <w:name w:val="Tabla con cuadrícula20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semiHidden/>
    <w:rsid w:val="006D239F"/>
  </w:style>
  <w:style w:type="table" w:customStyle="1" w:styleId="Tablaconcuadrcula2051">
    <w:name w:val="Tabla con cuadrícula20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0">
    <w:name w:val="Sin lista11010"/>
    <w:next w:val="Sinlista"/>
    <w:semiHidden/>
    <w:rsid w:val="006D239F"/>
  </w:style>
  <w:style w:type="table" w:customStyle="1" w:styleId="Tablaconcuadrcula2061">
    <w:name w:val="Tabla con cuadrícula20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81">
    <w:name w:val="Tabla con cuadrícula20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91">
    <w:name w:val="Tabla con cuadrícula20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0">
    <w:name w:val="Tabla con cuadrícula 122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114">
    <w:name w:val="Sin lista11114"/>
    <w:next w:val="Sinlista"/>
    <w:semiHidden/>
    <w:rsid w:val="006D239F"/>
  </w:style>
  <w:style w:type="table" w:customStyle="1" w:styleId="Tablaconcuadrcula2104">
    <w:name w:val="Tabla con cuadrícula2104"/>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4">
    <w:name w:val="Sin lista1124"/>
    <w:next w:val="Sinlista"/>
    <w:semiHidden/>
    <w:rsid w:val="006D239F"/>
  </w:style>
  <w:style w:type="table" w:customStyle="1" w:styleId="Tablaconcuadrcula2117">
    <w:name w:val="Tabla con cuadrícula2117"/>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1">
    <w:name w:val="Tabla con cuadrícula21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4">
    <w:name w:val="Sin lista1134"/>
    <w:next w:val="Sinlista"/>
    <w:semiHidden/>
    <w:rsid w:val="006D239F"/>
  </w:style>
  <w:style w:type="table" w:customStyle="1" w:styleId="Tablaconcuadrcula2141">
    <w:name w:val="Tabla con cuadrícula21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0">
    <w:name w:val="Tabla con cuadrícula 123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44">
    <w:name w:val="Sin lista1144"/>
    <w:next w:val="Sinlista"/>
    <w:semiHidden/>
    <w:rsid w:val="006D239F"/>
  </w:style>
  <w:style w:type="table" w:customStyle="1" w:styleId="Tablaconcuadrcula2151">
    <w:name w:val="Tabla con cuadrícula21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semiHidden/>
    <w:rsid w:val="006D239F"/>
  </w:style>
  <w:style w:type="numbering" w:customStyle="1" w:styleId="Sinlista1164">
    <w:name w:val="Sin lista1164"/>
    <w:next w:val="Sinlista"/>
    <w:semiHidden/>
    <w:rsid w:val="006D239F"/>
  </w:style>
  <w:style w:type="table" w:customStyle="1" w:styleId="Tablaconcuadrcula2161">
    <w:name w:val="Tabla con cuadrícula21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71">
    <w:name w:val="Tabla con cuadrícula21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semiHidden/>
    <w:rsid w:val="006D239F"/>
  </w:style>
  <w:style w:type="table" w:customStyle="1" w:styleId="Tablaconcuadrcula2181">
    <w:name w:val="Tabla con cuadrícula21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semiHidden/>
    <w:rsid w:val="006D239F"/>
  </w:style>
  <w:style w:type="table" w:customStyle="1" w:styleId="Tablaconcuadrcula2191">
    <w:name w:val="Tabla con cuadrícula21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01">
    <w:name w:val="Tabla con cuadrícula22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semiHidden/>
    <w:rsid w:val="006D239F"/>
  </w:style>
  <w:style w:type="table" w:customStyle="1" w:styleId="Tablaconcuadrcula2217">
    <w:name w:val="Tabla con cuadrícula2217"/>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semiHidden/>
    <w:rsid w:val="006D239F"/>
  </w:style>
  <w:style w:type="numbering" w:customStyle="1" w:styleId="Sinlista1217">
    <w:name w:val="Sin lista1217"/>
    <w:next w:val="Sinlista"/>
    <w:semiHidden/>
    <w:rsid w:val="006D239F"/>
  </w:style>
  <w:style w:type="table" w:customStyle="1" w:styleId="Tablaconcuadrcula2231">
    <w:name w:val="Tabla con cuadrícula22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4">
    <w:name w:val="Sin lista1224"/>
    <w:next w:val="Sinlista"/>
    <w:semiHidden/>
    <w:rsid w:val="006D239F"/>
  </w:style>
  <w:style w:type="table" w:customStyle="1" w:styleId="Tablaconcuadrcula2241">
    <w:name w:val="Tabla con cuadrícula22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4">
    <w:name w:val="Sin lista1234"/>
    <w:next w:val="Sinlista"/>
    <w:semiHidden/>
    <w:rsid w:val="006D239F"/>
  </w:style>
  <w:style w:type="table" w:customStyle="1" w:styleId="Tablaconcuadrcula12410">
    <w:name w:val="Tabla con cuadrícula 124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251">
    <w:name w:val="Tabla con cuadrícula22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61">
    <w:name w:val="Tabla con cuadrícula22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71">
    <w:name w:val="Tabla con cuadrícula22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81">
    <w:name w:val="Tabla con cuadrícula22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91">
    <w:name w:val="Tabla con cuadrícula22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01">
    <w:name w:val="Tabla con cuadrícula23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semiHidden/>
    <w:rsid w:val="006D239F"/>
  </w:style>
  <w:style w:type="table" w:customStyle="1" w:styleId="Tablaconcuadrcula2317">
    <w:name w:val="Tabla con cuadrícula2317"/>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510">
    <w:name w:val="Tabla con cuadrícula 125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254">
    <w:name w:val="Sin lista1254"/>
    <w:next w:val="Sinlista"/>
    <w:semiHidden/>
    <w:rsid w:val="006D239F"/>
  </w:style>
  <w:style w:type="table" w:customStyle="1" w:styleId="Tablaconcuadrcula2321">
    <w:name w:val="Tabla con cuadrícula23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31">
    <w:name w:val="Tabla con cuadrícula23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10">
    <w:name w:val="Tabla con cuadrícula 126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341">
    <w:name w:val="Tabla con cuadrícula23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1">
    <w:name w:val="Tabla con cuadrícula51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1">
    <w:name w:val="Tabla con cuadrícula23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61">
    <w:name w:val="Tabla con cuadrícula23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semiHidden/>
    <w:rsid w:val="006D239F"/>
  </w:style>
  <w:style w:type="table" w:customStyle="1" w:styleId="Tablaconcuadrcula2371">
    <w:name w:val="Tabla con cuadrícula23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710">
    <w:name w:val="Tabla con cuadrícula 127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381">
    <w:name w:val="Tabla con cuadrícula23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91">
    <w:name w:val="Tabla con cuadrícula23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01">
    <w:name w:val="Tabla con cuadrícula24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semiHidden/>
    <w:rsid w:val="006D239F"/>
  </w:style>
  <w:style w:type="table" w:customStyle="1" w:styleId="Tablaconcuadrcula2411">
    <w:name w:val="Tabla con cuadrícula24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semiHidden/>
    <w:rsid w:val="006D239F"/>
  </w:style>
  <w:style w:type="table" w:customStyle="1" w:styleId="Tablaconcuadrcula12810">
    <w:name w:val="Tabla con cuadrícula 128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421">
    <w:name w:val="Tabla con cuadrícula24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94">
    <w:name w:val="Sin lista1294"/>
    <w:next w:val="Sinlista"/>
    <w:semiHidden/>
    <w:rsid w:val="006D239F"/>
  </w:style>
  <w:style w:type="table" w:customStyle="1" w:styleId="Tablaconcuadrcula2431">
    <w:name w:val="Tabla con cuadrícula24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04">
    <w:name w:val="Sin lista1304"/>
    <w:next w:val="Sinlista"/>
    <w:semiHidden/>
    <w:rsid w:val="006D239F"/>
  </w:style>
  <w:style w:type="table" w:customStyle="1" w:styleId="Tablaconcuadrcula2441">
    <w:name w:val="Tabla con cuadrícula24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7">
    <w:name w:val="Sin lista1317"/>
    <w:next w:val="Sinlista"/>
    <w:semiHidden/>
    <w:rsid w:val="006D239F"/>
  </w:style>
  <w:style w:type="table" w:customStyle="1" w:styleId="Tablaconcuadrcula2451">
    <w:name w:val="Tabla con cuadrícula2451"/>
    <w:basedOn w:val="Tablanormal"/>
    <w:next w:val="Tablaconcuadrcula"/>
    <w:rsid w:val="006D239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324">
    <w:name w:val="Sin lista1324"/>
    <w:next w:val="Sinlista"/>
    <w:semiHidden/>
    <w:rsid w:val="006D239F"/>
  </w:style>
  <w:style w:type="numbering" w:customStyle="1" w:styleId="Sinlista1334">
    <w:name w:val="Sin lista1334"/>
    <w:next w:val="Sinlista"/>
    <w:semiHidden/>
    <w:rsid w:val="006D239F"/>
  </w:style>
  <w:style w:type="table" w:customStyle="1" w:styleId="Tablaconcuadrcula2461">
    <w:name w:val="Tabla con cuadrícula24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44">
    <w:name w:val="Sin lista1344"/>
    <w:next w:val="Sinlista"/>
    <w:semiHidden/>
    <w:rsid w:val="006D239F"/>
  </w:style>
  <w:style w:type="table" w:customStyle="1" w:styleId="Tablaconcuadrcula2471">
    <w:name w:val="Tabla con cuadrícula24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54">
    <w:name w:val="Sin lista1354"/>
    <w:next w:val="Sinlista"/>
    <w:semiHidden/>
    <w:rsid w:val="006D239F"/>
  </w:style>
  <w:style w:type="table" w:customStyle="1" w:styleId="Tablaconcuadrcula2481">
    <w:name w:val="Tabla con cuadrícula24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4">
    <w:name w:val="Sin lista1364"/>
    <w:next w:val="Sinlista"/>
    <w:semiHidden/>
    <w:rsid w:val="006D239F"/>
  </w:style>
  <w:style w:type="table" w:customStyle="1" w:styleId="Tablaconcuadrcula2491">
    <w:name w:val="Tabla con cuadrícula24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01">
    <w:name w:val="Tabla con cuadrícula25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4">
    <w:name w:val="Sin lista1374"/>
    <w:next w:val="Sinlista"/>
    <w:semiHidden/>
    <w:rsid w:val="006D239F"/>
  </w:style>
  <w:style w:type="table" w:customStyle="1" w:styleId="Tablaconcuadrcula2517">
    <w:name w:val="Tabla con cuadrícula2517"/>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84">
    <w:name w:val="Sin lista1384"/>
    <w:next w:val="Sinlista"/>
    <w:semiHidden/>
    <w:rsid w:val="006D239F"/>
  </w:style>
  <w:style w:type="table" w:customStyle="1" w:styleId="Tablaconcuadrcula11001">
    <w:name w:val="Tabla con cuadrícula11001"/>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1">
    <w:name w:val="Tabla con cuadrícula25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42">
    <w:name w:val="Tabla con cuadrícula2542"/>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51">
    <w:name w:val="Tabla con cuadrícula25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4">
    <w:name w:val="Sin lista1394"/>
    <w:next w:val="Sinlista"/>
    <w:semiHidden/>
    <w:rsid w:val="006D239F"/>
  </w:style>
  <w:style w:type="table" w:customStyle="1" w:styleId="Tablaconcuadrcula2561">
    <w:name w:val="Tabla con cuadrícula25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04">
    <w:name w:val="Sin lista1404"/>
    <w:next w:val="Sinlista"/>
    <w:semiHidden/>
    <w:rsid w:val="006D239F"/>
  </w:style>
  <w:style w:type="table" w:customStyle="1" w:styleId="Tablaconcuadrcula2571">
    <w:name w:val="Tabla con cuadrícula25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81">
    <w:name w:val="Tabla con cuadrícula25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7">
    <w:name w:val="Sin lista1417"/>
    <w:next w:val="Sinlista"/>
    <w:semiHidden/>
    <w:rsid w:val="006D239F"/>
  </w:style>
  <w:style w:type="table" w:customStyle="1" w:styleId="Tablaconcuadrcula2591">
    <w:name w:val="Tabla con cuadrícula25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4">
    <w:name w:val="Sin lista1424"/>
    <w:next w:val="Sinlista"/>
    <w:semiHidden/>
    <w:rsid w:val="006D239F"/>
  </w:style>
  <w:style w:type="numbering" w:customStyle="1" w:styleId="Sinlista1434">
    <w:name w:val="Sin lista1434"/>
    <w:next w:val="Sinlista"/>
    <w:semiHidden/>
    <w:rsid w:val="006D239F"/>
  </w:style>
  <w:style w:type="table" w:customStyle="1" w:styleId="Tablaconcuadrcula2601">
    <w:name w:val="Tabla con cuadrícula26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8">
    <w:name w:val="Tabla con cuadrícula2618"/>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1">
    <w:name w:val="Tabla con cuadrícula26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31">
    <w:name w:val="Tabla con cuadrícula26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41">
    <w:name w:val="Tabla con cuadrícula26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51">
    <w:name w:val="Tabla con cuadrícula26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44">
    <w:name w:val="Sin lista1444"/>
    <w:next w:val="Sinlista"/>
    <w:semiHidden/>
    <w:rsid w:val="006D239F"/>
  </w:style>
  <w:style w:type="table" w:customStyle="1" w:styleId="Tablaconcuadrcula2661">
    <w:name w:val="Tabla con cuadrícula26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54">
    <w:name w:val="Sin lista1454"/>
    <w:next w:val="Sinlista"/>
    <w:semiHidden/>
    <w:rsid w:val="006D239F"/>
  </w:style>
  <w:style w:type="numbering" w:customStyle="1" w:styleId="Sinlista1464">
    <w:name w:val="Sin lista1464"/>
    <w:next w:val="Sinlista"/>
    <w:semiHidden/>
    <w:rsid w:val="006D239F"/>
  </w:style>
  <w:style w:type="table" w:customStyle="1" w:styleId="Tablaconcuadrcula2671">
    <w:name w:val="Tabla con cuadrícula26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910">
    <w:name w:val="Tabla con cuadrícula 129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74">
    <w:name w:val="Sin lista1474"/>
    <w:next w:val="Sinlista"/>
    <w:semiHidden/>
    <w:rsid w:val="006D239F"/>
  </w:style>
  <w:style w:type="table" w:customStyle="1" w:styleId="Tablaconcuadrcula2681">
    <w:name w:val="Tabla con cuadrícula26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a">
    <w:name w:val="Tabla con cuadrícula 22"/>
    <w:basedOn w:val="Tablanormal"/>
    <w:next w:val="Tablaconcuadrcula2a"/>
    <w:rsid w:val="006D239F"/>
    <w:pPr>
      <w:widowControl w:val="0"/>
      <w:autoSpaceDE w:val="0"/>
      <w:autoSpaceDN w:val="0"/>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aconcuadrcula2691">
    <w:name w:val="Tabla con cuadrícula26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01">
    <w:name w:val="Tabla con cuadrícula27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8">
    <w:name w:val="Tabla con cuadrícula2718"/>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84">
    <w:name w:val="Sin lista1484"/>
    <w:next w:val="Sinlista"/>
    <w:semiHidden/>
    <w:rsid w:val="006D239F"/>
  </w:style>
  <w:style w:type="table" w:customStyle="1" w:styleId="Tablaconcuadrcula13011">
    <w:name w:val="Tabla con cuadrícula 130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94">
    <w:name w:val="Sin lista1494"/>
    <w:next w:val="Sinlista"/>
    <w:semiHidden/>
    <w:rsid w:val="006D239F"/>
  </w:style>
  <w:style w:type="table" w:customStyle="1" w:styleId="Tablaconcuadrcula2721">
    <w:name w:val="Tabla con cuadrícula27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04">
    <w:name w:val="Sin lista1504"/>
    <w:next w:val="Sinlista"/>
    <w:semiHidden/>
    <w:rsid w:val="006D239F"/>
  </w:style>
  <w:style w:type="table" w:customStyle="1" w:styleId="Tablaconcuadrcula2731">
    <w:name w:val="Tabla con cuadrícula27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1">
    <w:name w:val="Tabla con cuadrícula27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51">
    <w:name w:val="Tabla con cuadrícula275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6">
    <w:name w:val="Sin lista1516"/>
    <w:next w:val="Sinlista"/>
    <w:semiHidden/>
    <w:rsid w:val="006D239F"/>
  </w:style>
  <w:style w:type="numbering" w:customStyle="1" w:styleId="Sinlista1524">
    <w:name w:val="Sin lista1524"/>
    <w:next w:val="Sinlista"/>
    <w:semiHidden/>
    <w:rsid w:val="006D239F"/>
  </w:style>
  <w:style w:type="table" w:customStyle="1" w:styleId="Tablaconcuadrcula2761">
    <w:name w:val="Tabla con cuadrícula276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4">
    <w:name w:val="Sin lista1534"/>
    <w:next w:val="Sinlista"/>
    <w:semiHidden/>
    <w:rsid w:val="006D239F"/>
  </w:style>
  <w:style w:type="table" w:customStyle="1" w:styleId="Tablaconcuadrcula13110">
    <w:name w:val="Tabla con cuadrícula 131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771">
    <w:name w:val="Tabla con cuadrícula277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4">
    <w:name w:val="Sin lista1544"/>
    <w:next w:val="Sinlista"/>
    <w:semiHidden/>
    <w:rsid w:val="006D239F"/>
  </w:style>
  <w:style w:type="table" w:customStyle="1" w:styleId="Tablaconcuadrcula2781">
    <w:name w:val="Tabla con cuadrícula278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91">
    <w:name w:val="Tabla con cuadrícula279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54">
    <w:name w:val="Sin lista1554"/>
    <w:next w:val="Sinlista"/>
    <w:semiHidden/>
    <w:rsid w:val="006D239F"/>
  </w:style>
  <w:style w:type="table" w:customStyle="1" w:styleId="Tablaconcuadrcula2801">
    <w:name w:val="Tabla con cuadrícula28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1">
    <w:name w:val="Tabla con cuadrícula28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0">
    <w:name w:val="Tabla con cuadrícula 132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821">
    <w:name w:val="Tabla con cuadrícula28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31">
    <w:name w:val="Tabla con cuadrícula28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20">
    <w:name w:val="Tabla con cuadrícula11012"/>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61">
    <w:name w:val="Sin lista1561"/>
    <w:next w:val="Sinlista"/>
    <w:semiHidden/>
    <w:rsid w:val="006D239F"/>
  </w:style>
  <w:style w:type="table" w:customStyle="1" w:styleId="Tablaconcuadrcula2841">
    <w:name w:val="Tabla con cuadrícula284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014">
    <w:name w:val="Tabla con cuadrícula16014"/>
    <w:basedOn w:val="Tablanormal"/>
    <w:next w:val="Tablaconcuadrcula"/>
    <w:rsid w:val="006D239F"/>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01">
    <w:name w:val="Tabla con cuadrícula21101"/>
    <w:basedOn w:val="Tablanormal"/>
    <w:next w:val="Tablaconcuadrcula"/>
    <w:rsid w:val="006D239F"/>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01">
    <w:name w:val="Tabla con cuadrícula22101"/>
    <w:basedOn w:val="Tablanormal"/>
    <w:next w:val="Tablaconcuadrcula"/>
    <w:rsid w:val="006D239F"/>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01">
    <w:name w:val="Tabla con cuadrícula23101"/>
    <w:basedOn w:val="Tablanormal"/>
    <w:next w:val="Tablaconcuadrcula"/>
    <w:rsid w:val="006D239F"/>
    <w:pPr>
      <w:widowControl w:val="0"/>
      <w:adjustRightInd w:val="0"/>
      <w:spacing w:line="360" w:lineRule="atLeast"/>
      <w:jc w:val="both"/>
      <w:textAlignment w:val="baseline"/>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71">
    <w:name w:val="Sin lista1571"/>
    <w:next w:val="Sinlista"/>
    <w:semiHidden/>
    <w:unhideWhenUsed/>
    <w:rsid w:val="006D239F"/>
  </w:style>
  <w:style w:type="numbering" w:customStyle="1" w:styleId="Sinlista2101">
    <w:name w:val="Sin lista2101"/>
    <w:next w:val="Sinlista"/>
    <w:semiHidden/>
    <w:unhideWhenUsed/>
    <w:rsid w:val="006D239F"/>
  </w:style>
  <w:style w:type="table" w:customStyle="1" w:styleId="Tablabsica114">
    <w:name w:val="Tabla básica 114"/>
    <w:basedOn w:val="Tablanormal"/>
    <w:next w:val="Tablabsica1"/>
    <w:rsid w:val="006D239F"/>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101">
    <w:name w:val="Sin lista11101"/>
    <w:next w:val="Sinlista"/>
    <w:semiHidden/>
    <w:rsid w:val="006D239F"/>
  </w:style>
  <w:style w:type="table" w:customStyle="1" w:styleId="Tablaconcuadrcula111010">
    <w:name w:val="Tabla con cuadrícula111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10">
    <w:name w:val="Tabla con cuadrícula 1331"/>
    <w:basedOn w:val="Tablanormal"/>
    <w:next w:val="Tablaconcuadrcula10"/>
    <w:rsid w:val="006D239F"/>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9024">
    <w:name w:val="Tabla con cuadrícula19024"/>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14">
    <w:name w:val="Tabla con cuadrícula29314"/>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02">
    <w:name w:val="Tabla con cuadrícula6102"/>
    <w:basedOn w:val="Tablanormal"/>
    <w:next w:val="Tablaconcuadrcula"/>
    <w:rsid w:val="006D239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01">
    <w:name w:val="Sin lista3101"/>
    <w:next w:val="Sinlista"/>
    <w:semiHidden/>
    <w:unhideWhenUsed/>
    <w:rsid w:val="006D239F"/>
  </w:style>
  <w:style w:type="table" w:customStyle="1" w:styleId="Tablaconcuadrcula18214">
    <w:name w:val="Tabla con cuadrícula18214"/>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31">
    <w:name w:val="Tabla con cuadrícula513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semiHidden/>
    <w:rsid w:val="006D239F"/>
  </w:style>
  <w:style w:type="numbering" w:customStyle="1" w:styleId="Sinlista5101">
    <w:name w:val="Sin lista5101"/>
    <w:next w:val="Sinlista"/>
    <w:semiHidden/>
    <w:unhideWhenUsed/>
    <w:rsid w:val="006D239F"/>
  </w:style>
  <w:style w:type="numbering" w:customStyle="1" w:styleId="Sinlista12101">
    <w:name w:val="Sin lista12101"/>
    <w:next w:val="Sinlista"/>
    <w:semiHidden/>
    <w:rsid w:val="006D239F"/>
  </w:style>
  <w:style w:type="numbering" w:customStyle="1" w:styleId="Sinlista6101">
    <w:name w:val="Sin lista6101"/>
    <w:next w:val="Sinlista"/>
    <w:semiHidden/>
    <w:unhideWhenUsed/>
    <w:rsid w:val="006D239F"/>
  </w:style>
  <w:style w:type="numbering" w:customStyle="1" w:styleId="Sinlista7101">
    <w:name w:val="Sin lista7101"/>
    <w:next w:val="Sinlista"/>
    <w:semiHidden/>
    <w:unhideWhenUsed/>
    <w:rsid w:val="006D239F"/>
  </w:style>
  <w:style w:type="table" w:customStyle="1" w:styleId="Tablaconcuadrcula121010">
    <w:name w:val="Tabla con cuadrícula1210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semiHidden/>
    <w:unhideWhenUsed/>
    <w:rsid w:val="006D239F"/>
  </w:style>
  <w:style w:type="numbering" w:customStyle="1" w:styleId="Sinlista9101">
    <w:name w:val="Sin lista9101"/>
    <w:next w:val="Sinlista"/>
    <w:semiHidden/>
    <w:rsid w:val="006D239F"/>
  </w:style>
  <w:style w:type="numbering" w:customStyle="1" w:styleId="Sinlista10101">
    <w:name w:val="Sin lista10101"/>
    <w:next w:val="Sinlista"/>
    <w:semiHidden/>
    <w:unhideWhenUsed/>
    <w:rsid w:val="006D239F"/>
  </w:style>
  <w:style w:type="numbering" w:customStyle="1" w:styleId="Sinlista13101">
    <w:name w:val="Sin lista13101"/>
    <w:next w:val="Sinlista"/>
    <w:semiHidden/>
    <w:rsid w:val="006D239F"/>
  </w:style>
  <w:style w:type="table" w:customStyle="1" w:styleId="Tablaconcuadrcula5214">
    <w:name w:val="Tabla con cuadrícula5214"/>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01">
    <w:name w:val="Tabla con cuadrícula15101"/>
    <w:basedOn w:val="Tablanormal"/>
    <w:next w:val="Tablaconcuadrcula"/>
    <w:rsid w:val="006D239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101">
    <w:name w:val="Sin lista14101"/>
    <w:next w:val="Sinlista"/>
    <w:semiHidden/>
    <w:rsid w:val="006D239F"/>
  </w:style>
  <w:style w:type="numbering" w:customStyle="1" w:styleId="Sinlista1581">
    <w:name w:val="Sin lista1581"/>
    <w:next w:val="Sinlista"/>
    <w:semiHidden/>
    <w:rsid w:val="006D239F"/>
  </w:style>
  <w:style w:type="numbering" w:customStyle="1" w:styleId="Sinlista1614">
    <w:name w:val="Sin lista1614"/>
    <w:next w:val="Sinlista"/>
    <w:semiHidden/>
    <w:rsid w:val="006D239F"/>
  </w:style>
  <w:style w:type="table" w:customStyle="1" w:styleId="Tablaconcuadrcula19101">
    <w:name w:val="Tabla con cuadrícula19101"/>
    <w:basedOn w:val="Tablanormal"/>
    <w:next w:val="Tablaconcuadrcula"/>
    <w:rsid w:val="006D239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4">
    <w:name w:val="Sin lista1714"/>
    <w:next w:val="Sinlista"/>
    <w:semiHidden/>
    <w:rsid w:val="006D239F"/>
  </w:style>
  <w:style w:type="numbering" w:customStyle="1" w:styleId="Sinlista1814">
    <w:name w:val="Sin lista1814"/>
    <w:next w:val="Sinlista"/>
    <w:semiHidden/>
    <w:rsid w:val="006D239F"/>
  </w:style>
  <w:style w:type="table" w:customStyle="1" w:styleId="Tablaconcuadrcula11021">
    <w:name w:val="Tabla con cuadrícula1102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5">
    <w:name w:val="1 / 1.1 / 1.1.115"/>
    <w:basedOn w:val="Sinlista"/>
    <w:next w:val="111111"/>
    <w:rsid w:val="006D239F"/>
  </w:style>
  <w:style w:type="numbering" w:customStyle="1" w:styleId="Sinlista1914">
    <w:name w:val="Sin lista1914"/>
    <w:next w:val="Sinlista"/>
    <w:semiHidden/>
    <w:unhideWhenUsed/>
    <w:rsid w:val="006D239F"/>
  </w:style>
  <w:style w:type="table" w:customStyle="1" w:styleId="Tablaconcuadrcula20714">
    <w:name w:val="Tabla con cuadrícula20714"/>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3">
    <w:name w:val="1 / 1.1 / 1.1.1113"/>
    <w:basedOn w:val="Sinlista"/>
    <w:next w:val="111111"/>
    <w:rsid w:val="006D239F"/>
  </w:style>
  <w:style w:type="table" w:customStyle="1" w:styleId="Tablaconcuadrcula25101">
    <w:name w:val="Tabla con cuadrícula25101"/>
    <w:basedOn w:val="Tablanormal"/>
    <w:next w:val="Tablaconcuadrcula"/>
    <w:rsid w:val="006D239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01">
    <w:name w:val="Tabla con cuadrícula26101"/>
    <w:basedOn w:val="Tablanormal"/>
    <w:next w:val="Tablaconcuadrcula"/>
    <w:rsid w:val="006D239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014">
    <w:name w:val="Sin lista2014"/>
    <w:next w:val="Sinlista"/>
    <w:semiHidden/>
    <w:rsid w:val="006D239F"/>
  </w:style>
  <w:style w:type="table" w:customStyle="1" w:styleId="Tablaconcuadrcula27101">
    <w:name w:val="Tabla con cuadrícula27101"/>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0111">
    <w:name w:val="Tabla con cuadrícula160111"/>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4">
    <w:name w:val="Tabla con cuadrícula21114"/>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4">
    <w:name w:val="Tabla con cuadrícula22114"/>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4">
    <w:name w:val="Tabla con cuadrícula23114"/>
    <w:basedOn w:val="Tablanormal"/>
    <w:next w:val="Tablaconcuadrcula"/>
    <w:rsid w:val="006D239F"/>
    <w:pPr>
      <w:widowControl w:val="0"/>
      <w:adjustRightInd w:val="0"/>
      <w:spacing w:line="360" w:lineRule="atLeast"/>
      <w:jc w:val="both"/>
      <w:textAlignment w:val="baseline"/>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4">
    <w:name w:val="Sin lista11014"/>
    <w:next w:val="Sinlista"/>
    <w:semiHidden/>
    <w:unhideWhenUsed/>
    <w:rsid w:val="006D239F"/>
  </w:style>
  <w:style w:type="numbering" w:customStyle="1" w:styleId="Sinlista2114">
    <w:name w:val="Sin lista2114"/>
    <w:next w:val="Sinlista"/>
    <w:semiHidden/>
    <w:unhideWhenUsed/>
    <w:rsid w:val="006D239F"/>
  </w:style>
  <w:style w:type="table" w:customStyle="1" w:styleId="Tablabsica1111">
    <w:name w:val="Tabla básica 1111"/>
    <w:basedOn w:val="Tablanormal"/>
    <w:next w:val="Tablabsica1"/>
    <w:rsid w:val="006D239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11111">
    <w:name w:val="Sin lista111111"/>
    <w:next w:val="Sinlista"/>
    <w:semiHidden/>
    <w:rsid w:val="006D239F"/>
  </w:style>
  <w:style w:type="table" w:customStyle="1" w:styleId="Tablaconcuadrcula11114">
    <w:name w:val="Tabla con cuadrícula11114"/>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11">
    <w:name w:val="Tabla con cuadrícula 11101"/>
    <w:basedOn w:val="Tablanormal"/>
    <w:next w:val="Tablaconcuadrcula10"/>
    <w:rsid w:val="006D239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90211">
    <w:name w:val="Tabla con cuadrícula190211"/>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111">
    <w:name w:val="Tabla con cuadrícula293111"/>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4">
    <w:name w:val="Tabla con cuadrícula6114"/>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14">
    <w:name w:val="Sin lista3114"/>
    <w:next w:val="Sinlista"/>
    <w:semiHidden/>
    <w:unhideWhenUsed/>
    <w:rsid w:val="006D239F"/>
  </w:style>
  <w:style w:type="table" w:customStyle="1" w:styleId="Tablaconcuadrcula182111">
    <w:name w:val="Tabla con cuadrícula182111"/>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14">
    <w:name w:val="Tabla con cuadrícula51114"/>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semiHidden/>
    <w:rsid w:val="006D239F"/>
  </w:style>
  <w:style w:type="numbering" w:customStyle="1" w:styleId="Sinlista5114">
    <w:name w:val="Sin lista5114"/>
    <w:next w:val="Sinlista"/>
    <w:semiHidden/>
    <w:unhideWhenUsed/>
    <w:rsid w:val="006D239F"/>
  </w:style>
  <w:style w:type="numbering" w:customStyle="1" w:styleId="Sinlista12114">
    <w:name w:val="Sin lista12114"/>
    <w:next w:val="Sinlista"/>
    <w:semiHidden/>
    <w:rsid w:val="006D239F"/>
  </w:style>
  <w:style w:type="numbering" w:customStyle="1" w:styleId="Sinlista6114">
    <w:name w:val="Sin lista6114"/>
    <w:next w:val="Sinlista"/>
    <w:semiHidden/>
    <w:unhideWhenUsed/>
    <w:rsid w:val="006D239F"/>
  </w:style>
  <w:style w:type="numbering" w:customStyle="1" w:styleId="Sinlista7114">
    <w:name w:val="Sin lista7114"/>
    <w:next w:val="Sinlista"/>
    <w:semiHidden/>
    <w:unhideWhenUsed/>
    <w:rsid w:val="006D239F"/>
  </w:style>
  <w:style w:type="table" w:customStyle="1" w:styleId="Tablaconcuadrcula12114">
    <w:name w:val="Tabla con cuadrícula12114"/>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semiHidden/>
    <w:unhideWhenUsed/>
    <w:rsid w:val="006D239F"/>
  </w:style>
  <w:style w:type="numbering" w:customStyle="1" w:styleId="Sinlista9114">
    <w:name w:val="Sin lista9114"/>
    <w:next w:val="Sinlista"/>
    <w:semiHidden/>
    <w:rsid w:val="006D239F"/>
  </w:style>
  <w:style w:type="numbering" w:customStyle="1" w:styleId="Sinlista10114">
    <w:name w:val="Sin lista10114"/>
    <w:next w:val="Sinlista"/>
    <w:semiHidden/>
    <w:unhideWhenUsed/>
    <w:rsid w:val="006D239F"/>
  </w:style>
  <w:style w:type="numbering" w:customStyle="1" w:styleId="Sinlista13114">
    <w:name w:val="Sin lista13114"/>
    <w:next w:val="Sinlista"/>
    <w:semiHidden/>
    <w:rsid w:val="006D239F"/>
  </w:style>
  <w:style w:type="table" w:customStyle="1" w:styleId="Tablaconcuadrcula52111">
    <w:name w:val="Tabla con cuadrícula52111"/>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4">
    <w:name w:val="Tabla con cuadrícula15114"/>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114">
    <w:name w:val="Sin lista14114"/>
    <w:next w:val="Sinlista"/>
    <w:semiHidden/>
    <w:rsid w:val="006D239F"/>
  </w:style>
  <w:style w:type="numbering" w:customStyle="1" w:styleId="Sinlista15114">
    <w:name w:val="Sin lista15114"/>
    <w:next w:val="Sinlista"/>
    <w:semiHidden/>
    <w:rsid w:val="006D239F"/>
  </w:style>
  <w:style w:type="numbering" w:customStyle="1" w:styleId="Sinlista16111">
    <w:name w:val="Sin lista16111"/>
    <w:next w:val="Sinlista"/>
    <w:semiHidden/>
    <w:rsid w:val="006D239F"/>
  </w:style>
  <w:style w:type="table" w:customStyle="1" w:styleId="Tablaconcuadrcula19114">
    <w:name w:val="Tabla con cuadrícula19114"/>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1">
    <w:name w:val="Sin lista17111"/>
    <w:next w:val="Sinlista"/>
    <w:semiHidden/>
    <w:rsid w:val="006D239F"/>
  </w:style>
  <w:style w:type="numbering" w:customStyle="1" w:styleId="Sinlista18111">
    <w:name w:val="Sin lista18111"/>
    <w:next w:val="Sinlista"/>
    <w:semiHidden/>
    <w:rsid w:val="006D239F"/>
  </w:style>
  <w:style w:type="numbering" w:customStyle="1" w:styleId="11111124">
    <w:name w:val="1 / 1.1 / 1.1.124"/>
    <w:basedOn w:val="Sinlista"/>
    <w:next w:val="111111"/>
    <w:rsid w:val="006D239F"/>
    <w:pPr>
      <w:numPr>
        <w:numId w:val="12"/>
      </w:numPr>
    </w:pPr>
  </w:style>
  <w:style w:type="numbering" w:customStyle="1" w:styleId="Sinlista19111">
    <w:name w:val="Sin lista19111"/>
    <w:next w:val="Sinlista"/>
    <w:semiHidden/>
    <w:unhideWhenUsed/>
    <w:rsid w:val="006D239F"/>
  </w:style>
  <w:style w:type="table" w:customStyle="1" w:styleId="Tablaconcuadrcula207111">
    <w:name w:val="Tabla con cuadrícula207111"/>
    <w:basedOn w:val="Tablanormal"/>
    <w:next w:val="Tablaconcuadrcula"/>
    <w:rsid w:val="006D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4">
    <w:name w:val="Tabla con cuadrícula25114"/>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14">
    <w:name w:val="Tabla con cuadrícula26114"/>
    <w:basedOn w:val="Tablanormal"/>
    <w:next w:val="Tablaconcuadrcula"/>
    <w:rsid w:val="006D23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7114">
    <w:name w:val="Tabla con cuadrícula27114"/>
    <w:basedOn w:val="Tablanormal"/>
    <w:next w:val="Tablaconcuadrcula"/>
    <w:rsid w:val="006D239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1">
    <w:name w:val="Sin lista20111"/>
    <w:next w:val="Sinlista"/>
    <w:semiHidden/>
    <w:rsid w:val="006D239F"/>
  </w:style>
  <w:style w:type="numbering" w:customStyle="1" w:styleId="Sinlista21111">
    <w:name w:val="Sin lista21111"/>
    <w:next w:val="Sinlista"/>
    <w:semiHidden/>
    <w:rsid w:val="006D239F"/>
  </w:style>
  <w:style w:type="numbering" w:customStyle="1" w:styleId="Sinlista2211">
    <w:name w:val="Sin lista2211"/>
    <w:next w:val="Sinlista"/>
    <w:semiHidden/>
    <w:rsid w:val="006D239F"/>
  </w:style>
  <w:style w:type="numbering" w:customStyle="1" w:styleId="Sinlista2311">
    <w:name w:val="Sin lista2311"/>
    <w:next w:val="Sinlista"/>
    <w:semiHidden/>
    <w:rsid w:val="006D239F"/>
  </w:style>
  <w:style w:type="numbering" w:customStyle="1" w:styleId="Sinlista2411">
    <w:name w:val="Sin lista2411"/>
    <w:next w:val="Sinlista"/>
    <w:semiHidden/>
    <w:rsid w:val="006D239F"/>
  </w:style>
  <w:style w:type="numbering" w:customStyle="1" w:styleId="Sinlista2511">
    <w:name w:val="Sin lista2511"/>
    <w:next w:val="Sinlista"/>
    <w:semiHidden/>
    <w:rsid w:val="006D239F"/>
  </w:style>
  <w:style w:type="numbering" w:customStyle="1" w:styleId="Sinlista2611">
    <w:name w:val="Sin lista2611"/>
    <w:next w:val="Sinlista"/>
    <w:semiHidden/>
    <w:rsid w:val="006D239F"/>
  </w:style>
  <w:style w:type="numbering" w:customStyle="1" w:styleId="Sinlista2711">
    <w:name w:val="Sin lista2711"/>
    <w:next w:val="Sinlista"/>
    <w:semiHidden/>
    <w:rsid w:val="006D239F"/>
  </w:style>
  <w:style w:type="numbering" w:customStyle="1" w:styleId="Sinlista2811">
    <w:name w:val="Sin lista2811"/>
    <w:next w:val="Sinlista"/>
    <w:semiHidden/>
    <w:rsid w:val="006D239F"/>
  </w:style>
  <w:style w:type="numbering" w:customStyle="1" w:styleId="Sinlista2911">
    <w:name w:val="Sin lista2911"/>
    <w:next w:val="Sinlista"/>
    <w:semiHidden/>
    <w:rsid w:val="006D239F"/>
  </w:style>
  <w:style w:type="numbering" w:customStyle="1" w:styleId="Sinlista3011">
    <w:name w:val="Sin lista3011"/>
    <w:next w:val="Sinlista"/>
    <w:semiHidden/>
    <w:rsid w:val="006D239F"/>
  </w:style>
  <w:style w:type="numbering" w:customStyle="1" w:styleId="Sinlista31111">
    <w:name w:val="Sin lista31111"/>
    <w:next w:val="Sinlista"/>
    <w:semiHidden/>
    <w:rsid w:val="006D239F"/>
  </w:style>
  <w:style w:type="table" w:customStyle="1" w:styleId="Tablaconcuadrcula61111">
    <w:name w:val="Tabla con cuadrícula611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1">
    <w:name w:val="Sin lista3211"/>
    <w:next w:val="Sinlista"/>
    <w:semiHidden/>
    <w:rsid w:val="006D239F"/>
  </w:style>
  <w:style w:type="numbering" w:customStyle="1" w:styleId="Sinlista3311">
    <w:name w:val="Sin lista3311"/>
    <w:next w:val="Sinlista"/>
    <w:semiHidden/>
    <w:unhideWhenUsed/>
    <w:rsid w:val="006D239F"/>
  </w:style>
  <w:style w:type="numbering" w:customStyle="1" w:styleId="Sinlista3411">
    <w:name w:val="Sin lista3411"/>
    <w:next w:val="Sinlista"/>
    <w:semiHidden/>
    <w:rsid w:val="006D239F"/>
  </w:style>
  <w:style w:type="numbering" w:customStyle="1" w:styleId="Sinlista3511">
    <w:name w:val="Sin lista3511"/>
    <w:next w:val="Sinlista"/>
    <w:semiHidden/>
    <w:rsid w:val="006D239F"/>
  </w:style>
  <w:style w:type="numbering" w:customStyle="1" w:styleId="Sinlista3611">
    <w:name w:val="Sin lista3611"/>
    <w:next w:val="Sinlista"/>
    <w:semiHidden/>
    <w:rsid w:val="006D239F"/>
  </w:style>
  <w:style w:type="numbering" w:customStyle="1" w:styleId="Sinlista3711">
    <w:name w:val="Sin lista3711"/>
    <w:next w:val="Sinlista"/>
    <w:semiHidden/>
    <w:rsid w:val="006D239F"/>
  </w:style>
  <w:style w:type="numbering" w:customStyle="1" w:styleId="Sinlista3811">
    <w:name w:val="Sin lista3811"/>
    <w:next w:val="Sinlista"/>
    <w:semiHidden/>
    <w:rsid w:val="006D239F"/>
  </w:style>
  <w:style w:type="numbering" w:customStyle="1" w:styleId="Sinlista3911">
    <w:name w:val="Sin lista3911"/>
    <w:next w:val="Sinlista"/>
    <w:semiHidden/>
    <w:rsid w:val="006D239F"/>
  </w:style>
  <w:style w:type="numbering" w:customStyle="1" w:styleId="Sinlista4011">
    <w:name w:val="Sin lista4011"/>
    <w:next w:val="Sinlista"/>
    <w:semiHidden/>
    <w:rsid w:val="006D239F"/>
  </w:style>
  <w:style w:type="numbering" w:customStyle="1" w:styleId="Sinlista41111">
    <w:name w:val="Sin lista41111"/>
    <w:next w:val="Sinlista"/>
    <w:semiHidden/>
    <w:rsid w:val="006D239F"/>
  </w:style>
  <w:style w:type="numbering" w:customStyle="1" w:styleId="Sinlista4211">
    <w:name w:val="Sin lista4211"/>
    <w:next w:val="Sinlista"/>
    <w:semiHidden/>
    <w:rsid w:val="006D239F"/>
  </w:style>
  <w:style w:type="numbering" w:customStyle="1" w:styleId="Sinlista4311">
    <w:name w:val="Sin lista4311"/>
    <w:next w:val="Sinlista"/>
    <w:semiHidden/>
    <w:rsid w:val="006D239F"/>
  </w:style>
  <w:style w:type="numbering" w:customStyle="1" w:styleId="Sinlista4411">
    <w:name w:val="Sin lista4411"/>
    <w:next w:val="Sinlista"/>
    <w:semiHidden/>
    <w:rsid w:val="006D239F"/>
  </w:style>
  <w:style w:type="numbering" w:customStyle="1" w:styleId="Sinlista4511">
    <w:name w:val="Sin lista4511"/>
    <w:next w:val="Sinlista"/>
    <w:semiHidden/>
    <w:rsid w:val="006D239F"/>
  </w:style>
  <w:style w:type="numbering" w:customStyle="1" w:styleId="Sinlista4611">
    <w:name w:val="Sin lista4611"/>
    <w:next w:val="Sinlista"/>
    <w:semiHidden/>
    <w:rsid w:val="006D239F"/>
  </w:style>
  <w:style w:type="numbering" w:customStyle="1" w:styleId="Sinlista4711">
    <w:name w:val="Sin lista4711"/>
    <w:next w:val="Sinlista"/>
    <w:semiHidden/>
    <w:rsid w:val="006D239F"/>
  </w:style>
  <w:style w:type="numbering" w:customStyle="1" w:styleId="Sinlista4811">
    <w:name w:val="Sin lista4811"/>
    <w:next w:val="Sinlista"/>
    <w:semiHidden/>
    <w:rsid w:val="006D239F"/>
  </w:style>
  <w:style w:type="numbering" w:customStyle="1" w:styleId="Sinlista4911">
    <w:name w:val="Sin lista4911"/>
    <w:next w:val="Sinlista"/>
    <w:semiHidden/>
    <w:rsid w:val="006D239F"/>
  </w:style>
  <w:style w:type="numbering" w:customStyle="1" w:styleId="Sinlista5011">
    <w:name w:val="Sin lista5011"/>
    <w:next w:val="Sinlista"/>
    <w:semiHidden/>
    <w:rsid w:val="006D239F"/>
  </w:style>
  <w:style w:type="numbering" w:customStyle="1" w:styleId="Sinlista51111">
    <w:name w:val="Sin lista51111"/>
    <w:next w:val="Sinlista"/>
    <w:semiHidden/>
    <w:rsid w:val="006D239F"/>
  </w:style>
  <w:style w:type="numbering" w:customStyle="1" w:styleId="Sinlista5211">
    <w:name w:val="Sin lista5211"/>
    <w:next w:val="Sinlista"/>
    <w:semiHidden/>
    <w:rsid w:val="006D239F"/>
  </w:style>
  <w:style w:type="numbering" w:customStyle="1" w:styleId="Sinlista5311">
    <w:name w:val="Sin lista5311"/>
    <w:next w:val="Sinlista"/>
    <w:semiHidden/>
    <w:rsid w:val="006D239F"/>
  </w:style>
  <w:style w:type="numbering" w:customStyle="1" w:styleId="Sinlista5411">
    <w:name w:val="Sin lista5411"/>
    <w:next w:val="Sinlista"/>
    <w:semiHidden/>
    <w:rsid w:val="006D239F"/>
  </w:style>
  <w:style w:type="numbering" w:customStyle="1" w:styleId="Sinlista5511">
    <w:name w:val="Sin lista5511"/>
    <w:next w:val="Sinlista"/>
    <w:semiHidden/>
    <w:rsid w:val="006D239F"/>
  </w:style>
  <w:style w:type="numbering" w:customStyle="1" w:styleId="Sinlista5611">
    <w:name w:val="Sin lista5611"/>
    <w:next w:val="Sinlista"/>
    <w:semiHidden/>
    <w:rsid w:val="006D239F"/>
  </w:style>
  <w:style w:type="numbering" w:customStyle="1" w:styleId="Sinlista5711">
    <w:name w:val="Sin lista5711"/>
    <w:next w:val="Sinlista"/>
    <w:semiHidden/>
    <w:rsid w:val="006D239F"/>
  </w:style>
  <w:style w:type="numbering" w:customStyle="1" w:styleId="Sinlista5811">
    <w:name w:val="Sin lista5811"/>
    <w:next w:val="Sinlista"/>
    <w:semiHidden/>
    <w:rsid w:val="006D239F"/>
  </w:style>
  <w:style w:type="numbering" w:customStyle="1" w:styleId="Sinlista5911">
    <w:name w:val="Sin lista5911"/>
    <w:next w:val="Sinlista"/>
    <w:semiHidden/>
    <w:rsid w:val="006D239F"/>
  </w:style>
  <w:style w:type="table" w:customStyle="1" w:styleId="Tablaconcuadrcula111111">
    <w:name w:val="Tabla con cuadrícula1111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semiHidden/>
    <w:rsid w:val="006D239F"/>
  </w:style>
  <w:style w:type="numbering" w:customStyle="1" w:styleId="Sinlista61111">
    <w:name w:val="Sin lista61111"/>
    <w:next w:val="Sinlista"/>
    <w:semiHidden/>
    <w:rsid w:val="006D239F"/>
  </w:style>
  <w:style w:type="numbering" w:customStyle="1" w:styleId="Sinlista6211">
    <w:name w:val="Sin lista6211"/>
    <w:next w:val="Sinlista"/>
    <w:semiHidden/>
    <w:rsid w:val="006D239F"/>
  </w:style>
  <w:style w:type="numbering" w:customStyle="1" w:styleId="Sinlista6311">
    <w:name w:val="Sin lista6311"/>
    <w:next w:val="Sinlista"/>
    <w:semiHidden/>
    <w:rsid w:val="006D239F"/>
  </w:style>
  <w:style w:type="numbering" w:customStyle="1" w:styleId="Sinlista6411">
    <w:name w:val="Sin lista6411"/>
    <w:next w:val="Sinlista"/>
    <w:semiHidden/>
    <w:rsid w:val="006D239F"/>
  </w:style>
  <w:style w:type="numbering" w:customStyle="1" w:styleId="Sinlista6511">
    <w:name w:val="Sin lista6511"/>
    <w:next w:val="Sinlista"/>
    <w:semiHidden/>
    <w:rsid w:val="006D239F"/>
  </w:style>
  <w:style w:type="numbering" w:customStyle="1" w:styleId="Sinlista6611">
    <w:name w:val="Sin lista6611"/>
    <w:next w:val="Sinlista"/>
    <w:semiHidden/>
    <w:rsid w:val="006D239F"/>
  </w:style>
  <w:style w:type="numbering" w:customStyle="1" w:styleId="Sinlista6711">
    <w:name w:val="Sin lista6711"/>
    <w:next w:val="Sinlista"/>
    <w:semiHidden/>
    <w:rsid w:val="006D239F"/>
  </w:style>
  <w:style w:type="numbering" w:customStyle="1" w:styleId="Sinlista6811">
    <w:name w:val="Sin lista6811"/>
    <w:next w:val="Sinlista"/>
    <w:semiHidden/>
    <w:rsid w:val="006D239F"/>
  </w:style>
  <w:style w:type="table" w:customStyle="1" w:styleId="Tablaconcuadrcula121111">
    <w:name w:val="Tabla con cuadrícula1211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semiHidden/>
    <w:rsid w:val="006D239F"/>
  </w:style>
  <w:style w:type="numbering" w:customStyle="1" w:styleId="Sinlista7011">
    <w:name w:val="Sin lista7011"/>
    <w:next w:val="Sinlista"/>
    <w:semiHidden/>
    <w:rsid w:val="006D239F"/>
  </w:style>
  <w:style w:type="numbering" w:customStyle="1" w:styleId="Sinlista71111">
    <w:name w:val="Sin lista71111"/>
    <w:next w:val="Sinlista"/>
    <w:semiHidden/>
    <w:rsid w:val="006D239F"/>
  </w:style>
  <w:style w:type="numbering" w:customStyle="1" w:styleId="Sinlista7211">
    <w:name w:val="Sin lista7211"/>
    <w:next w:val="Sinlista"/>
    <w:semiHidden/>
    <w:rsid w:val="006D239F"/>
  </w:style>
  <w:style w:type="numbering" w:customStyle="1" w:styleId="Sinlista7311">
    <w:name w:val="Sin lista7311"/>
    <w:next w:val="Sinlista"/>
    <w:semiHidden/>
    <w:rsid w:val="006D239F"/>
  </w:style>
  <w:style w:type="numbering" w:customStyle="1" w:styleId="Sinlista7411">
    <w:name w:val="Sin lista7411"/>
    <w:next w:val="Sinlista"/>
    <w:semiHidden/>
    <w:rsid w:val="006D239F"/>
  </w:style>
  <w:style w:type="numbering" w:customStyle="1" w:styleId="Sinlista7511">
    <w:name w:val="Sin lista7511"/>
    <w:next w:val="Sinlista"/>
    <w:semiHidden/>
    <w:rsid w:val="006D239F"/>
  </w:style>
  <w:style w:type="numbering" w:customStyle="1" w:styleId="Sinlista7611">
    <w:name w:val="Sin lista7611"/>
    <w:next w:val="Sinlista"/>
    <w:semiHidden/>
    <w:rsid w:val="006D239F"/>
  </w:style>
  <w:style w:type="table" w:customStyle="1" w:styleId="Tablaconcuadrcula511111">
    <w:name w:val="Tabla con cuadrícula5111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semiHidden/>
    <w:rsid w:val="006D239F"/>
  </w:style>
  <w:style w:type="table" w:customStyle="1" w:styleId="Tablaconcuadrcula151111">
    <w:name w:val="Tabla con cuadrícula151111"/>
    <w:basedOn w:val="Tablanormal"/>
    <w:next w:val="Tablaconcuadrcula"/>
    <w:rsid w:val="006D23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semiHidden/>
    <w:rsid w:val="006D239F"/>
  </w:style>
  <w:style w:type="numbering" w:customStyle="1" w:styleId="Sinlista7911">
    <w:name w:val="Sin lista7911"/>
    <w:next w:val="Sinlista"/>
    <w:semiHidden/>
    <w:rsid w:val="006D239F"/>
  </w:style>
  <w:style w:type="numbering" w:customStyle="1" w:styleId="Sinlista8011">
    <w:name w:val="Sin lista8011"/>
    <w:next w:val="Sinlista"/>
    <w:semiHidden/>
    <w:rsid w:val="006D239F"/>
  </w:style>
  <w:style w:type="numbering" w:customStyle="1" w:styleId="Sinlista81111">
    <w:name w:val="Sin lista81111"/>
    <w:next w:val="Sinlista"/>
    <w:semiHidden/>
    <w:rsid w:val="006D239F"/>
  </w:style>
  <w:style w:type="numbering" w:customStyle="1" w:styleId="Sinlista8211">
    <w:name w:val="Sin lista8211"/>
    <w:next w:val="Sinlista"/>
    <w:semiHidden/>
    <w:rsid w:val="006D239F"/>
  </w:style>
  <w:style w:type="numbering" w:customStyle="1" w:styleId="Sinlista8311">
    <w:name w:val="Sin lista8311"/>
    <w:next w:val="Sinlista"/>
    <w:semiHidden/>
    <w:rsid w:val="006D239F"/>
  </w:style>
  <w:style w:type="numbering" w:customStyle="1" w:styleId="Sinlista8411">
    <w:name w:val="Sin lista8411"/>
    <w:next w:val="Sinlista"/>
    <w:semiHidden/>
    <w:rsid w:val="006D239F"/>
  </w:style>
  <w:style w:type="numbering" w:customStyle="1" w:styleId="Sinlista8511">
    <w:name w:val="Sin lista8511"/>
    <w:next w:val="Sinlista"/>
    <w:semiHidden/>
    <w:rsid w:val="006D239F"/>
  </w:style>
  <w:style w:type="numbering" w:customStyle="1" w:styleId="Sinlista8611">
    <w:name w:val="Sin lista8611"/>
    <w:next w:val="Sinlista"/>
    <w:semiHidden/>
    <w:rsid w:val="006D239F"/>
  </w:style>
  <w:style w:type="numbering" w:customStyle="1" w:styleId="Sinlista8711">
    <w:name w:val="Sin lista8711"/>
    <w:next w:val="Sinlista"/>
    <w:semiHidden/>
    <w:rsid w:val="006D239F"/>
  </w:style>
  <w:style w:type="numbering" w:customStyle="1" w:styleId="Sinlista8811">
    <w:name w:val="Sin lista8811"/>
    <w:next w:val="Sinlista"/>
    <w:semiHidden/>
    <w:rsid w:val="006D239F"/>
  </w:style>
  <w:style w:type="numbering" w:customStyle="1" w:styleId="Sinlista8911">
    <w:name w:val="Sin lista8911"/>
    <w:next w:val="Sinlista"/>
    <w:semiHidden/>
    <w:rsid w:val="006D239F"/>
  </w:style>
  <w:style w:type="numbering" w:customStyle="1" w:styleId="Sinlista9011">
    <w:name w:val="Sin lista9011"/>
    <w:next w:val="Sinlista"/>
    <w:semiHidden/>
    <w:rsid w:val="006D239F"/>
  </w:style>
  <w:style w:type="numbering" w:customStyle="1" w:styleId="Sinlista91111">
    <w:name w:val="Sin lista91111"/>
    <w:next w:val="Sinlista"/>
    <w:semiHidden/>
    <w:rsid w:val="006D239F"/>
  </w:style>
  <w:style w:type="numbering" w:customStyle="1" w:styleId="Sinlista9211">
    <w:name w:val="Sin lista9211"/>
    <w:next w:val="Sinlista"/>
    <w:semiHidden/>
    <w:rsid w:val="006D239F"/>
  </w:style>
  <w:style w:type="numbering" w:customStyle="1" w:styleId="Sinlista9311">
    <w:name w:val="Sin lista9311"/>
    <w:next w:val="Sinlista"/>
    <w:semiHidden/>
    <w:rsid w:val="006D239F"/>
  </w:style>
  <w:style w:type="numbering" w:customStyle="1" w:styleId="Sinlista9411">
    <w:name w:val="Sin lista9411"/>
    <w:next w:val="Sinlista"/>
    <w:semiHidden/>
    <w:rsid w:val="006D239F"/>
  </w:style>
  <w:style w:type="numbering" w:customStyle="1" w:styleId="Sinlista9511">
    <w:name w:val="Sin lista9511"/>
    <w:next w:val="Sinlista"/>
    <w:semiHidden/>
    <w:rsid w:val="006D239F"/>
  </w:style>
  <w:style w:type="table" w:customStyle="1" w:styleId="Tablaconcuadrcula1099">
    <w:name w:val="Tabla con cuadrícula1099"/>
    <w:basedOn w:val="Tablanormal"/>
    <w:next w:val="Tablaconcuadrcula"/>
    <w:uiPriority w:val="59"/>
    <w:rsid w:val="00431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8163">
      <w:bodyDiv w:val="1"/>
      <w:marLeft w:val="0"/>
      <w:marRight w:val="0"/>
      <w:marTop w:val="0"/>
      <w:marBottom w:val="0"/>
      <w:divBdr>
        <w:top w:val="none" w:sz="0" w:space="0" w:color="auto"/>
        <w:left w:val="none" w:sz="0" w:space="0" w:color="auto"/>
        <w:bottom w:val="none" w:sz="0" w:space="0" w:color="auto"/>
        <w:right w:val="none" w:sz="0" w:space="0" w:color="auto"/>
      </w:divBdr>
      <w:divsChild>
        <w:div w:id="973484287">
          <w:marLeft w:val="0"/>
          <w:marRight w:val="0"/>
          <w:marTop w:val="0"/>
          <w:marBottom w:val="0"/>
          <w:divBdr>
            <w:top w:val="none" w:sz="0" w:space="0" w:color="auto"/>
            <w:left w:val="none" w:sz="0" w:space="0" w:color="auto"/>
            <w:bottom w:val="none" w:sz="0" w:space="0" w:color="auto"/>
            <w:right w:val="none" w:sz="0" w:space="0" w:color="auto"/>
          </w:divBdr>
          <w:divsChild>
            <w:div w:id="41564519">
              <w:marLeft w:val="0"/>
              <w:marRight w:val="0"/>
              <w:marTop w:val="0"/>
              <w:marBottom w:val="0"/>
              <w:divBdr>
                <w:top w:val="none" w:sz="0" w:space="0" w:color="auto"/>
                <w:left w:val="none" w:sz="0" w:space="0" w:color="auto"/>
                <w:bottom w:val="none" w:sz="0" w:space="0" w:color="auto"/>
                <w:right w:val="none" w:sz="0" w:space="0" w:color="auto"/>
              </w:divBdr>
            </w:div>
            <w:div w:id="131093760">
              <w:marLeft w:val="0"/>
              <w:marRight w:val="0"/>
              <w:marTop w:val="0"/>
              <w:marBottom w:val="0"/>
              <w:divBdr>
                <w:top w:val="none" w:sz="0" w:space="0" w:color="auto"/>
                <w:left w:val="none" w:sz="0" w:space="0" w:color="auto"/>
                <w:bottom w:val="none" w:sz="0" w:space="0" w:color="auto"/>
                <w:right w:val="none" w:sz="0" w:space="0" w:color="auto"/>
              </w:divBdr>
            </w:div>
            <w:div w:id="189681957">
              <w:marLeft w:val="0"/>
              <w:marRight w:val="0"/>
              <w:marTop w:val="0"/>
              <w:marBottom w:val="0"/>
              <w:divBdr>
                <w:top w:val="none" w:sz="0" w:space="0" w:color="auto"/>
                <w:left w:val="none" w:sz="0" w:space="0" w:color="auto"/>
                <w:bottom w:val="none" w:sz="0" w:space="0" w:color="auto"/>
                <w:right w:val="none" w:sz="0" w:space="0" w:color="auto"/>
              </w:divBdr>
            </w:div>
            <w:div w:id="298731966">
              <w:marLeft w:val="0"/>
              <w:marRight w:val="0"/>
              <w:marTop w:val="0"/>
              <w:marBottom w:val="0"/>
              <w:divBdr>
                <w:top w:val="none" w:sz="0" w:space="0" w:color="auto"/>
                <w:left w:val="none" w:sz="0" w:space="0" w:color="auto"/>
                <w:bottom w:val="none" w:sz="0" w:space="0" w:color="auto"/>
                <w:right w:val="none" w:sz="0" w:space="0" w:color="auto"/>
              </w:divBdr>
            </w:div>
            <w:div w:id="342514959">
              <w:marLeft w:val="0"/>
              <w:marRight w:val="0"/>
              <w:marTop w:val="0"/>
              <w:marBottom w:val="0"/>
              <w:divBdr>
                <w:top w:val="none" w:sz="0" w:space="0" w:color="auto"/>
                <w:left w:val="none" w:sz="0" w:space="0" w:color="auto"/>
                <w:bottom w:val="none" w:sz="0" w:space="0" w:color="auto"/>
                <w:right w:val="none" w:sz="0" w:space="0" w:color="auto"/>
              </w:divBdr>
            </w:div>
            <w:div w:id="370375806">
              <w:marLeft w:val="0"/>
              <w:marRight w:val="0"/>
              <w:marTop w:val="0"/>
              <w:marBottom w:val="0"/>
              <w:divBdr>
                <w:top w:val="none" w:sz="0" w:space="0" w:color="auto"/>
                <w:left w:val="none" w:sz="0" w:space="0" w:color="auto"/>
                <w:bottom w:val="none" w:sz="0" w:space="0" w:color="auto"/>
                <w:right w:val="none" w:sz="0" w:space="0" w:color="auto"/>
              </w:divBdr>
            </w:div>
            <w:div w:id="487936823">
              <w:marLeft w:val="0"/>
              <w:marRight w:val="0"/>
              <w:marTop w:val="0"/>
              <w:marBottom w:val="0"/>
              <w:divBdr>
                <w:top w:val="none" w:sz="0" w:space="0" w:color="auto"/>
                <w:left w:val="none" w:sz="0" w:space="0" w:color="auto"/>
                <w:bottom w:val="none" w:sz="0" w:space="0" w:color="auto"/>
                <w:right w:val="none" w:sz="0" w:space="0" w:color="auto"/>
              </w:divBdr>
            </w:div>
            <w:div w:id="514156643">
              <w:marLeft w:val="0"/>
              <w:marRight w:val="0"/>
              <w:marTop w:val="0"/>
              <w:marBottom w:val="0"/>
              <w:divBdr>
                <w:top w:val="none" w:sz="0" w:space="0" w:color="auto"/>
                <w:left w:val="none" w:sz="0" w:space="0" w:color="auto"/>
                <w:bottom w:val="none" w:sz="0" w:space="0" w:color="auto"/>
                <w:right w:val="none" w:sz="0" w:space="0" w:color="auto"/>
              </w:divBdr>
            </w:div>
            <w:div w:id="554001139">
              <w:marLeft w:val="0"/>
              <w:marRight w:val="0"/>
              <w:marTop w:val="0"/>
              <w:marBottom w:val="0"/>
              <w:divBdr>
                <w:top w:val="none" w:sz="0" w:space="0" w:color="auto"/>
                <w:left w:val="none" w:sz="0" w:space="0" w:color="auto"/>
                <w:bottom w:val="none" w:sz="0" w:space="0" w:color="auto"/>
                <w:right w:val="none" w:sz="0" w:space="0" w:color="auto"/>
              </w:divBdr>
            </w:div>
            <w:div w:id="798961929">
              <w:marLeft w:val="0"/>
              <w:marRight w:val="0"/>
              <w:marTop w:val="0"/>
              <w:marBottom w:val="0"/>
              <w:divBdr>
                <w:top w:val="none" w:sz="0" w:space="0" w:color="auto"/>
                <w:left w:val="none" w:sz="0" w:space="0" w:color="auto"/>
                <w:bottom w:val="none" w:sz="0" w:space="0" w:color="auto"/>
                <w:right w:val="none" w:sz="0" w:space="0" w:color="auto"/>
              </w:divBdr>
            </w:div>
            <w:div w:id="808283219">
              <w:marLeft w:val="0"/>
              <w:marRight w:val="0"/>
              <w:marTop w:val="0"/>
              <w:marBottom w:val="0"/>
              <w:divBdr>
                <w:top w:val="none" w:sz="0" w:space="0" w:color="auto"/>
                <w:left w:val="none" w:sz="0" w:space="0" w:color="auto"/>
                <w:bottom w:val="none" w:sz="0" w:space="0" w:color="auto"/>
                <w:right w:val="none" w:sz="0" w:space="0" w:color="auto"/>
              </w:divBdr>
            </w:div>
            <w:div w:id="820193410">
              <w:marLeft w:val="0"/>
              <w:marRight w:val="0"/>
              <w:marTop w:val="0"/>
              <w:marBottom w:val="0"/>
              <w:divBdr>
                <w:top w:val="none" w:sz="0" w:space="0" w:color="auto"/>
                <w:left w:val="none" w:sz="0" w:space="0" w:color="auto"/>
                <w:bottom w:val="none" w:sz="0" w:space="0" w:color="auto"/>
                <w:right w:val="none" w:sz="0" w:space="0" w:color="auto"/>
              </w:divBdr>
            </w:div>
            <w:div w:id="1017120399">
              <w:marLeft w:val="0"/>
              <w:marRight w:val="0"/>
              <w:marTop w:val="0"/>
              <w:marBottom w:val="0"/>
              <w:divBdr>
                <w:top w:val="none" w:sz="0" w:space="0" w:color="auto"/>
                <w:left w:val="none" w:sz="0" w:space="0" w:color="auto"/>
                <w:bottom w:val="none" w:sz="0" w:space="0" w:color="auto"/>
                <w:right w:val="none" w:sz="0" w:space="0" w:color="auto"/>
              </w:divBdr>
            </w:div>
            <w:div w:id="1038161467">
              <w:marLeft w:val="0"/>
              <w:marRight w:val="0"/>
              <w:marTop w:val="0"/>
              <w:marBottom w:val="0"/>
              <w:divBdr>
                <w:top w:val="none" w:sz="0" w:space="0" w:color="auto"/>
                <w:left w:val="none" w:sz="0" w:space="0" w:color="auto"/>
                <w:bottom w:val="none" w:sz="0" w:space="0" w:color="auto"/>
                <w:right w:val="none" w:sz="0" w:space="0" w:color="auto"/>
              </w:divBdr>
            </w:div>
            <w:div w:id="1087383139">
              <w:marLeft w:val="0"/>
              <w:marRight w:val="0"/>
              <w:marTop w:val="0"/>
              <w:marBottom w:val="0"/>
              <w:divBdr>
                <w:top w:val="none" w:sz="0" w:space="0" w:color="auto"/>
                <w:left w:val="none" w:sz="0" w:space="0" w:color="auto"/>
                <w:bottom w:val="none" w:sz="0" w:space="0" w:color="auto"/>
                <w:right w:val="none" w:sz="0" w:space="0" w:color="auto"/>
              </w:divBdr>
            </w:div>
            <w:div w:id="1314750259">
              <w:marLeft w:val="0"/>
              <w:marRight w:val="0"/>
              <w:marTop w:val="0"/>
              <w:marBottom w:val="0"/>
              <w:divBdr>
                <w:top w:val="none" w:sz="0" w:space="0" w:color="auto"/>
                <w:left w:val="none" w:sz="0" w:space="0" w:color="auto"/>
                <w:bottom w:val="none" w:sz="0" w:space="0" w:color="auto"/>
                <w:right w:val="none" w:sz="0" w:space="0" w:color="auto"/>
              </w:divBdr>
            </w:div>
            <w:div w:id="1421440787">
              <w:marLeft w:val="0"/>
              <w:marRight w:val="0"/>
              <w:marTop w:val="0"/>
              <w:marBottom w:val="0"/>
              <w:divBdr>
                <w:top w:val="none" w:sz="0" w:space="0" w:color="auto"/>
                <w:left w:val="none" w:sz="0" w:space="0" w:color="auto"/>
                <w:bottom w:val="none" w:sz="0" w:space="0" w:color="auto"/>
                <w:right w:val="none" w:sz="0" w:space="0" w:color="auto"/>
              </w:divBdr>
            </w:div>
            <w:div w:id="1503005837">
              <w:marLeft w:val="0"/>
              <w:marRight w:val="0"/>
              <w:marTop w:val="0"/>
              <w:marBottom w:val="0"/>
              <w:divBdr>
                <w:top w:val="none" w:sz="0" w:space="0" w:color="auto"/>
                <w:left w:val="none" w:sz="0" w:space="0" w:color="auto"/>
                <w:bottom w:val="none" w:sz="0" w:space="0" w:color="auto"/>
                <w:right w:val="none" w:sz="0" w:space="0" w:color="auto"/>
              </w:divBdr>
            </w:div>
            <w:div w:id="1658924668">
              <w:marLeft w:val="0"/>
              <w:marRight w:val="0"/>
              <w:marTop w:val="0"/>
              <w:marBottom w:val="0"/>
              <w:divBdr>
                <w:top w:val="none" w:sz="0" w:space="0" w:color="auto"/>
                <w:left w:val="none" w:sz="0" w:space="0" w:color="auto"/>
                <w:bottom w:val="none" w:sz="0" w:space="0" w:color="auto"/>
                <w:right w:val="none" w:sz="0" w:space="0" w:color="auto"/>
              </w:divBdr>
            </w:div>
            <w:div w:id="1813209298">
              <w:marLeft w:val="0"/>
              <w:marRight w:val="0"/>
              <w:marTop w:val="0"/>
              <w:marBottom w:val="0"/>
              <w:divBdr>
                <w:top w:val="none" w:sz="0" w:space="0" w:color="auto"/>
                <w:left w:val="none" w:sz="0" w:space="0" w:color="auto"/>
                <w:bottom w:val="none" w:sz="0" w:space="0" w:color="auto"/>
                <w:right w:val="none" w:sz="0" w:space="0" w:color="auto"/>
              </w:divBdr>
            </w:div>
            <w:div w:id="1875077418">
              <w:marLeft w:val="0"/>
              <w:marRight w:val="0"/>
              <w:marTop w:val="0"/>
              <w:marBottom w:val="0"/>
              <w:divBdr>
                <w:top w:val="none" w:sz="0" w:space="0" w:color="auto"/>
                <w:left w:val="none" w:sz="0" w:space="0" w:color="auto"/>
                <w:bottom w:val="none" w:sz="0" w:space="0" w:color="auto"/>
                <w:right w:val="none" w:sz="0" w:space="0" w:color="auto"/>
              </w:divBdr>
            </w:div>
          </w:divsChild>
        </w:div>
        <w:div w:id="1248881601">
          <w:marLeft w:val="0"/>
          <w:marRight w:val="0"/>
          <w:marTop w:val="0"/>
          <w:marBottom w:val="0"/>
          <w:divBdr>
            <w:top w:val="none" w:sz="0" w:space="0" w:color="auto"/>
            <w:left w:val="none" w:sz="0" w:space="0" w:color="auto"/>
            <w:bottom w:val="none" w:sz="0" w:space="0" w:color="auto"/>
            <w:right w:val="none" w:sz="0" w:space="0" w:color="auto"/>
          </w:divBdr>
          <w:divsChild>
            <w:div w:id="2055887647">
              <w:marLeft w:val="0"/>
              <w:marRight w:val="0"/>
              <w:marTop w:val="0"/>
              <w:marBottom w:val="0"/>
              <w:divBdr>
                <w:top w:val="none" w:sz="0" w:space="0" w:color="auto"/>
                <w:left w:val="none" w:sz="0" w:space="0" w:color="auto"/>
                <w:bottom w:val="none" w:sz="0" w:space="0" w:color="auto"/>
                <w:right w:val="none" w:sz="0" w:space="0" w:color="auto"/>
              </w:divBdr>
              <w:divsChild>
                <w:div w:id="8393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1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49586">
      <w:bodyDiv w:val="1"/>
      <w:marLeft w:val="0"/>
      <w:marRight w:val="0"/>
      <w:marTop w:val="0"/>
      <w:marBottom w:val="0"/>
      <w:divBdr>
        <w:top w:val="none" w:sz="0" w:space="0" w:color="auto"/>
        <w:left w:val="none" w:sz="0" w:space="0" w:color="auto"/>
        <w:bottom w:val="none" w:sz="0" w:space="0" w:color="auto"/>
        <w:right w:val="none" w:sz="0" w:space="0" w:color="auto"/>
      </w:divBdr>
    </w:div>
    <w:div w:id="16125322">
      <w:bodyDiv w:val="1"/>
      <w:marLeft w:val="0"/>
      <w:marRight w:val="0"/>
      <w:marTop w:val="0"/>
      <w:marBottom w:val="0"/>
      <w:divBdr>
        <w:top w:val="none" w:sz="0" w:space="0" w:color="auto"/>
        <w:left w:val="none" w:sz="0" w:space="0" w:color="auto"/>
        <w:bottom w:val="none" w:sz="0" w:space="0" w:color="auto"/>
        <w:right w:val="none" w:sz="0" w:space="0" w:color="auto"/>
      </w:divBdr>
    </w:div>
    <w:div w:id="26835422">
      <w:bodyDiv w:val="1"/>
      <w:marLeft w:val="0"/>
      <w:marRight w:val="0"/>
      <w:marTop w:val="0"/>
      <w:marBottom w:val="0"/>
      <w:divBdr>
        <w:top w:val="none" w:sz="0" w:space="0" w:color="auto"/>
        <w:left w:val="none" w:sz="0" w:space="0" w:color="auto"/>
        <w:bottom w:val="none" w:sz="0" w:space="0" w:color="auto"/>
        <w:right w:val="none" w:sz="0" w:space="0" w:color="auto"/>
      </w:divBdr>
    </w:div>
    <w:div w:id="39131455">
      <w:bodyDiv w:val="1"/>
      <w:marLeft w:val="0"/>
      <w:marRight w:val="0"/>
      <w:marTop w:val="0"/>
      <w:marBottom w:val="0"/>
      <w:divBdr>
        <w:top w:val="none" w:sz="0" w:space="0" w:color="auto"/>
        <w:left w:val="none" w:sz="0" w:space="0" w:color="auto"/>
        <w:bottom w:val="none" w:sz="0" w:space="0" w:color="auto"/>
        <w:right w:val="none" w:sz="0" w:space="0" w:color="auto"/>
      </w:divBdr>
    </w:div>
    <w:div w:id="70156022">
      <w:bodyDiv w:val="1"/>
      <w:marLeft w:val="0"/>
      <w:marRight w:val="0"/>
      <w:marTop w:val="0"/>
      <w:marBottom w:val="0"/>
      <w:divBdr>
        <w:top w:val="none" w:sz="0" w:space="0" w:color="auto"/>
        <w:left w:val="none" w:sz="0" w:space="0" w:color="auto"/>
        <w:bottom w:val="none" w:sz="0" w:space="0" w:color="auto"/>
        <w:right w:val="none" w:sz="0" w:space="0" w:color="auto"/>
      </w:divBdr>
    </w:div>
    <w:div w:id="71127360">
      <w:bodyDiv w:val="1"/>
      <w:marLeft w:val="0"/>
      <w:marRight w:val="0"/>
      <w:marTop w:val="0"/>
      <w:marBottom w:val="0"/>
      <w:divBdr>
        <w:top w:val="none" w:sz="0" w:space="0" w:color="auto"/>
        <w:left w:val="none" w:sz="0" w:space="0" w:color="auto"/>
        <w:bottom w:val="none" w:sz="0" w:space="0" w:color="auto"/>
        <w:right w:val="none" w:sz="0" w:space="0" w:color="auto"/>
      </w:divBdr>
    </w:div>
    <w:div w:id="75447338">
      <w:bodyDiv w:val="1"/>
      <w:marLeft w:val="0"/>
      <w:marRight w:val="0"/>
      <w:marTop w:val="0"/>
      <w:marBottom w:val="0"/>
      <w:divBdr>
        <w:top w:val="none" w:sz="0" w:space="0" w:color="auto"/>
        <w:left w:val="none" w:sz="0" w:space="0" w:color="auto"/>
        <w:bottom w:val="none" w:sz="0" w:space="0" w:color="auto"/>
        <w:right w:val="none" w:sz="0" w:space="0" w:color="auto"/>
      </w:divBdr>
    </w:div>
    <w:div w:id="78842056">
      <w:bodyDiv w:val="1"/>
      <w:marLeft w:val="0"/>
      <w:marRight w:val="0"/>
      <w:marTop w:val="0"/>
      <w:marBottom w:val="0"/>
      <w:divBdr>
        <w:top w:val="none" w:sz="0" w:space="0" w:color="auto"/>
        <w:left w:val="none" w:sz="0" w:space="0" w:color="auto"/>
        <w:bottom w:val="none" w:sz="0" w:space="0" w:color="auto"/>
        <w:right w:val="none" w:sz="0" w:space="0" w:color="auto"/>
      </w:divBdr>
    </w:div>
    <w:div w:id="88083276">
      <w:bodyDiv w:val="1"/>
      <w:marLeft w:val="0"/>
      <w:marRight w:val="0"/>
      <w:marTop w:val="0"/>
      <w:marBottom w:val="0"/>
      <w:divBdr>
        <w:top w:val="none" w:sz="0" w:space="0" w:color="auto"/>
        <w:left w:val="none" w:sz="0" w:space="0" w:color="auto"/>
        <w:bottom w:val="none" w:sz="0" w:space="0" w:color="auto"/>
        <w:right w:val="none" w:sz="0" w:space="0" w:color="auto"/>
      </w:divBdr>
    </w:div>
    <w:div w:id="116723441">
      <w:bodyDiv w:val="1"/>
      <w:marLeft w:val="0"/>
      <w:marRight w:val="0"/>
      <w:marTop w:val="0"/>
      <w:marBottom w:val="0"/>
      <w:divBdr>
        <w:top w:val="none" w:sz="0" w:space="0" w:color="auto"/>
        <w:left w:val="none" w:sz="0" w:space="0" w:color="auto"/>
        <w:bottom w:val="none" w:sz="0" w:space="0" w:color="auto"/>
        <w:right w:val="none" w:sz="0" w:space="0" w:color="auto"/>
      </w:divBdr>
    </w:div>
    <w:div w:id="132410450">
      <w:bodyDiv w:val="1"/>
      <w:marLeft w:val="0"/>
      <w:marRight w:val="0"/>
      <w:marTop w:val="0"/>
      <w:marBottom w:val="0"/>
      <w:divBdr>
        <w:top w:val="none" w:sz="0" w:space="0" w:color="auto"/>
        <w:left w:val="none" w:sz="0" w:space="0" w:color="auto"/>
        <w:bottom w:val="none" w:sz="0" w:space="0" w:color="auto"/>
        <w:right w:val="none" w:sz="0" w:space="0" w:color="auto"/>
      </w:divBdr>
      <w:divsChild>
        <w:div w:id="1051802174">
          <w:marLeft w:val="0"/>
          <w:marRight w:val="0"/>
          <w:marTop w:val="0"/>
          <w:marBottom w:val="0"/>
          <w:divBdr>
            <w:top w:val="none" w:sz="0" w:space="0" w:color="auto"/>
            <w:left w:val="none" w:sz="0" w:space="0" w:color="auto"/>
            <w:bottom w:val="none" w:sz="0" w:space="0" w:color="auto"/>
            <w:right w:val="none" w:sz="0" w:space="0" w:color="auto"/>
          </w:divBdr>
          <w:divsChild>
            <w:div w:id="4328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1766">
      <w:bodyDiv w:val="1"/>
      <w:marLeft w:val="0"/>
      <w:marRight w:val="0"/>
      <w:marTop w:val="0"/>
      <w:marBottom w:val="0"/>
      <w:divBdr>
        <w:top w:val="none" w:sz="0" w:space="0" w:color="auto"/>
        <w:left w:val="none" w:sz="0" w:space="0" w:color="auto"/>
        <w:bottom w:val="none" w:sz="0" w:space="0" w:color="auto"/>
        <w:right w:val="none" w:sz="0" w:space="0" w:color="auto"/>
      </w:divBdr>
    </w:div>
    <w:div w:id="135032699">
      <w:bodyDiv w:val="1"/>
      <w:marLeft w:val="0"/>
      <w:marRight w:val="0"/>
      <w:marTop w:val="0"/>
      <w:marBottom w:val="0"/>
      <w:divBdr>
        <w:top w:val="none" w:sz="0" w:space="0" w:color="auto"/>
        <w:left w:val="none" w:sz="0" w:space="0" w:color="auto"/>
        <w:bottom w:val="none" w:sz="0" w:space="0" w:color="auto"/>
        <w:right w:val="none" w:sz="0" w:space="0" w:color="auto"/>
      </w:divBdr>
    </w:div>
    <w:div w:id="186413181">
      <w:bodyDiv w:val="1"/>
      <w:marLeft w:val="0"/>
      <w:marRight w:val="0"/>
      <w:marTop w:val="0"/>
      <w:marBottom w:val="0"/>
      <w:divBdr>
        <w:top w:val="none" w:sz="0" w:space="0" w:color="auto"/>
        <w:left w:val="none" w:sz="0" w:space="0" w:color="auto"/>
        <w:bottom w:val="none" w:sz="0" w:space="0" w:color="auto"/>
        <w:right w:val="none" w:sz="0" w:space="0" w:color="auto"/>
      </w:divBdr>
    </w:div>
    <w:div w:id="208222800">
      <w:bodyDiv w:val="1"/>
      <w:marLeft w:val="0"/>
      <w:marRight w:val="0"/>
      <w:marTop w:val="0"/>
      <w:marBottom w:val="0"/>
      <w:divBdr>
        <w:top w:val="none" w:sz="0" w:space="0" w:color="auto"/>
        <w:left w:val="none" w:sz="0" w:space="0" w:color="auto"/>
        <w:bottom w:val="none" w:sz="0" w:space="0" w:color="auto"/>
        <w:right w:val="none" w:sz="0" w:space="0" w:color="auto"/>
      </w:divBdr>
    </w:div>
    <w:div w:id="210657560">
      <w:bodyDiv w:val="1"/>
      <w:marLeft w:val="0"/>
      <w:marRight w:val="0"/>
      <w:marTop w:val="0"/>
      <w:marBottom w:val="0"/>
      <w:divBdr>
        <w:top w:val="none" w:sz="0" w:space="0" w:color="auto"/>
        <w:left w:val="none" w:sz="0" w:space="0" w:color="auto"/>
        <w:bottom w:val="none" w:sz="0" w:space="0" w:color="auto"/>
        <w:right w:val="none" w:sz="0" w:space="0" w:color="auto"/>
      </w:divBdr>
    </w:div>
    <w:div w:id="243076595">
      <w:bodyDiv w:val="1"/>
      <w:marLeft w:val="0"/>
      <w:marRight w:val="0"/>
      <w:marTop w:val="0"/>
      <w:marBottom w:val="0"/>
      <w:divBdr>
        <w:top w:val="none" w:sz="0" w:space="0" w:color="auto"/>
        <w:left w:val="none" w:sz="0" w:space="0" w:color="auto"/>
        <w:bottom w:val="none" w:sz="0" w:space="0" w:color="auto"/>
        <w:right w:val="none" w:sz="0" w:space="0" w:color="auto"/>
      </w:divBdr>
    </w:div>
    <w:div w:id="257715608">
      <w:bodyDiv w:val="1"/>
      <w:marLeft w:val="0"/>
      <w:marRight w:val="0"/>
      <w:marTop w:val="0"/>
      <w:marBottom w:val="0"/>
      <w:divBdr>
        <w:top w:val="none" w:sz="0" w:space="0" w:color="auto"/>
        <w:left w:val="none" w:sz="0" w:space="0" w:color="auto"/>
        <w:bottom w:val="none" w:sz="0" w:space="0" w:color="auto"/>
        <w:right w:val="none" w:sz="0" w:space="0" w:color="auto"/>
      </w:divBdr>
    </w:div>
    <w:div w:id="261036803">
      <w:bodyDiv w:val="1"/>
      <w:marLeft w:val="0"/>
      <w:marRight w:val="0"/>
      <w:marTop w:val="0"/>
      <w:marBottom w:val="0"/>
      <w:divBdr>
        <w:top w:val="none" w:sz="0" w:space="0" w:color="auto"/>
        <w:left w:val="none" w:sz="0" w:space="0" w:color="auto"/>
        <w:bottom w:val="none" w:sz="0" w:space="0" w:color="auto"/>
        <w:right w:val="none" w:sz="0" w:space="0" w:color="auto"/>
      </w:divBdr>
    </w:div>
    <w:div w:id="265432974">
      <w:bodyDiv w:val="1"/>
      <w:marLeft w:val="0"/>
      <w:marRight w:val="0"/>
      <w:marTop w:val="0"/>
      <w:marBottom w:val="0"/>
      <w:divBdr>
        <w:top w:val="none" w:sz="0" w:space="0" w:color="auto"/>
        <w:left w:val="none" w:sz="0" w:space="0" w:color="auto"/>
        <w:bottom w:val="none" w:sz="0" w:space="0" w:color="auto"/>
        <w:right w:val="none" w:sz="0" w:space="0" w:color="auto"/>
      </w:divBdr>
    </w:div>
    <w:div w:id="289820912">
      <w:bodyDiv w:val="1"/>
      <w:marLeft w:val="0"/>
      <w:marRight w:val="0"/>
      <w:marTop w:val="0"/>
      <w:marBottom w:val="0"/>
      <w:divBdr>
        <w:top w:val="none" w:sz="0" w:space="0" w:color="auto"/>
        <w:left w:val="none" w:sz="0" w:space="0" w:color="auto"/>
        <w:bottom w:val="none" w:sz="0" w:space="0" w:color="auto"/>
        <w:right w:val="none" w:sz="0" w:space="0" w:color="auto"/>
      </w:divBdr>
    </w:div>
    <w:div w:id="297498540">
      <w:bodyDiv w:val="1"/>
      <w:marLeft w:val="0"/>
      <w:marRight w:val="0"/>
      <w:marTop w:val="0"/>
      <w:marBottom w:val="0"/>
      <w:divBdr>
        <w:top w:val="none" w:sz="0" w:space="0" w:color="auto"/>
        <w:left w:val="none" w:sz="0" w:space="0" w:color="auto"/>
        <w:bottom w:val="none" w:sz="0" w:space="0" w:color="auto"/>
        <w:right w:val="none" w:sz="0" w:space="0" w:color="auto"/>
      </w:divBdr>
    </w:div>
    <w:div w:id="310789198">
      <w:bodyDiv w:val="1"/>
      <w:marLeft w:val="0"/>
      <w:marRight w:val="0"/>
      <w:marTop w:val="0"/>
      <w:marBottom w:val="0"/>
      <w:divBdr>
        <w:top w:val="none" w:sz="0" w:space="0" w:color="auto"/>
        <w:left w:val="none" w:sz="0" w:space="0" w:color="auto"/>
        <w:bottom w:val="none" w:sz="0" w:space="0" w:color="auto"/>
        <w:right w:val="none" w:sz="0" w:space="0" w:color="auto"/>
      </w:divBdr>
      <w:divsChild>
        <w:div w:id="1543245625">
          <w:marLeft w:val="0"/>
          <w:marRight w:val="0"/>
          <w:marTop w:val="0"/>
          <w:marBottom w:val="0"/>
          <w:divBdr>
            <w:top w:val="none" w:sz="0" w:space="0" w:color="auto"/>
            <w:left w:val="none" w:sz="0" w:space="0" w:color="auto"/>
            <w:bottom w:val="none" w:sz="0" w:space="0" w:color="auto"/>
            <w:right w:val="none" w:sz="0" w:space="0" w:color="auto"/>
          </w:divBdr>
        </w:div>
      </w:divsChild>
    </w:div>
    <w:div w:id="314645297">
      <w:bodyDiv w:val="1"/>
      <w:marLeft w:val="0"/>
      <w:marRight w:val="0"/>
      <w:marTop w:val="0"/>
      <w:marBottom w:val="0"/>
      <w:divBdr>
        <w:top w:val="none" w:sz="0" w:space="0" w:color="auto"/>
        <w:left w:val="none" w:sz="0" w:space="0" w:color="auto"/>
        <w:bottom w:val="none" w:sz="0" w:space="0" w:color="auto"/>
        <w:right w:val="none" w:sz="0" w:space="0" w:color="auto"/>
      </w:divBdr>
    </w:div>
    <w:div w:id="323900449">
      <w:bodyDiv w:val="1"/>
      <w:marLeft w:val="0"/>
      <w:marRight w:val="0"/>
      <w:marTop w:val="0"/>
      <w:marBottom w:val="0"/>
      <w:divBdr>
        <w:top w:val="none" w:sz="0" w:space="0" w:color="auto"/>
        <w:left w:val="none" w:sz="0" w:space="0" w:color="auto"/>
        <w:bottom w:val="none" w:sz="0" w:space="0" w:color="auto"/>
        <w:right w:val="none" w:sz="0" w:space="0" w:color="auto"/>
      </w:divBdr>
    </w:div>
    <w:div w:id="325405431">
      <w:bodyDiv w:val="1"/>
      <w:marLeft w:val="0"/>
      <w:marRight w:val="0"/>
      <w:marTop w:val="0"/>
      <w:marBottom w:val="0"/>
      <w:divBdr>
        <w:top w:val="none" w:sz="0" w:space="0" w:color="auto"/>
        <w:left w:val="none" w:sz="0" w:space="0" w:color="auto"/>
        <w:bottom w:val="none" w:sz="0" w:space="0" w:color="auto"/>
        <w:right w:val="none" w:sz="0" w:space="0" w:color="auto"/>
      </w:divBdr>
    </w:div>
    <w:div w:id="345640035">
      <w:bodyDiv w:val="1"/>
      <w:marLeft w:val="0"/>
      <w:marRight w:val="0"/>
      <w:marTop w:val="0"/>
      <w:marBottom w:val="0"/>
      <w:divBdr>
        <w:top w:val="none" w:sz="0" w:space="0" w:color="auto"/>
        <w:left w:val="none" w:sz="0" w:space="0" w:color="auto"/>
        <w:bottom w:val="none" w:sz="0" w:space="0" w:color="auto"/>
        <w:right w:val="none" w:sz="0" w:space="0" w:color="auto"/>
      </w:divBdr>
    </w:div>
    <w:div w:id="350227336">
      <w:bodyDiv w:val="1"/>
      <w:marLeft w:val="0"/>
      <w:marRight w:val="0"/>
      <w:marTop w:val="0"/>
      <w:marBottom w:val="0"/>
      <w:divBdr>
        <w:top w:val="none" w:sz="0" w:space="0" w:color="auto"/>
        <w:left w:val="none" w:sz="0" w:space="0" w:color="auto"/>
        <w:bottom w:val="none" w:sz="0" w:space="0" w:color="auto"/>
        <w:right w:val="none" w:sz="0" w:space="0" w:color="auto"/>
      </w:divBdr>
    </w:div>
    <w:div w:id="358042697">
      <w:bodyDiv w:val="1"/>
      <w:marLeft w:val="0"/>
      <w:marRight w:val="0"/>
      <w:marTop w:val="0"/>
      <w:marBottom w:val="0"/>
      <w:divBdr>
        <w:top w:val="none" w:sz="0" w:space="0" w:color="auto"/>
        <w:left w:val="none" w:sz="0" w:space="0" w:color="auto"/>
        <w:bottom w:val="none" w:sz="0" w:space="0" w:color="auto"/>
        <w:right w:val="none" w:sz="0" w:space="0" w:color="auto"/>
      </w:divBdr>
      <w:divsChild>
        <w:div w:id="300765877">
          <w:marLeft w:val="0"/>
          <w:marRight w:val="0"/>
          <w:marTop w:val="0"/>
          <w:marBottom w:val="0"/>
          <w:divBdr>
            <w:top w:val="none" w:sz="0" w:space="0" w:color="auto"/>
            <w:left w:val="none" w:sz="0" w:space="0" w:color="auto"/>
            <w:bottom w:val="none" w:sz="0" w:space="0" w:color="auto"/>
            <w:right w:val="none" w:sz="0" w:space="0" w:color="auto"/>
          </w:divBdr>
        </w:div>
      </w:divsChild>
    </w:div>
    <w:div w:id="362436686">
      <w:bodyDiv w:val="1"/>
      <w:marLeft w:val="0"/>
      <w:marRight w:val="0"/>
      <w:marTop w:val="0"/>
      <w:marBottom w:val="0"/>
      <w:divBdr>
        <w:top w:val="none" w:sz="0" w:space="0" w:color="auto"/>
        <w:left w:val="none" w:sz="0" w:space="0" w:color="auto"/>
        <w:bottom w:val="none" w:sz="0" w:space="0" w:color="auto"/>
        <w:right w:val="none" w:sz="0" w:space="0" w:color="auto"/>
      </w:divBdr>
      <w:divsChild>
        <w:div w:id="390469047">
          <w:marLeft w:val="0"/>
          <w:marRight w:val="0"/>
          <w:marTop w:val="0"/>
          <w:marBottom w:val="0"/>
          <w:divBdr>
            <w:top w:val="none" w:sz="0" w:space="0" w:color="auto"/>
            <w:left w:val="none" w:sz="0" w:space="0" w:color="auto"/>
            <w:bottom w:val="none" w:sz="0" w:space="0" w:color="auto"/>
            <w:right w:val="none" w:sz="0" w:space="0" w:color="auto"/>
          </w:divBdr>
          <w:divsChild>
            <w:div w:id="2138135152">
              <w:marLeft w:val="0"/>
              <w:marRight w:val="0"/>
              <w:marTop w:val="0"/>
              <w:marBottom w:val="0"/>
              <w:divBdr>
                <w:top w:val="none" w:sz="0" w:space="0" w:color="auto"/>
                <w:left w:val="none" w:sz="0" w:space="0" w:color="auto"/>
                <w:bottom w:val="none" w:sz="0" w:space="0" w:color="auto"/>
                <w:right w:val="none" w:sz="0" w:space="0" w:color="auto"/>
              </w:divBdr>
              <w:divsChild>
                <w:div w:id="364985148">
                  <w:marLeft w:val="0"/>
                  <w:marRight w:val="0"/>
                  <w:marTop w:val="0"/>
                  <w:marBottom w:val="0"/>
                  <w:divBdr>
                    <w:top w:val="none" w:sz="0" w:space="0" w:color="auto"/>
                    <w:left w:val="none" w:sz="0" w:space="0" w:color="auto"/>
                    <w:bottom w:val="none" w:sz="0" w:space="0" w:color="auto"/>
                    <w:right w:val="none" w:sz="0" w:space="0" w:color="auto"/>
                  </w:divBdr>
                  <w:divsChild>
                    <w:div w:id="3617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530966">
      <w:bodyDiv w:val="1"/>
      <w:marLeft w:val="0"/>
      <w:marRight w:val="0"/>
      <w:marTop w:val="0"/>
      <w:marBottom w:val="0"/>
      <w:divBdr>
        <w:top w:val="none" w:sz="0" w:space="0" w:color="auto"/>
        <w:left w:val="none" w:sz="0" w:space="0" w:color="auto"/>
        <w:bottom w:val="none" w:sz="0" w:space="0" w:color="auto"/>
        <w:right w:val="none" w:sz="0" w:space="0" w:color="auto"/>
      </w:divBdr>
    </w:div>
    <w:div w:id="385643864">
      <w:bodyDiv w:val="1"/>
      <w:marLeft w:val="0"/>
      <w:marRight w:val="0"/>
      <w:marTop w:val="0"/>
      <w:marBottom w:val="0"/>
      <w:divBdr>
        <w:top w:val="none" w:sz="0" w:space="0" w:color="auto"/>
        <w:left w:val="none" w:sz="0" w:space="0" w:color="auto"/>
        <w:bottom w:val="none" w:sz="0" w:space="0" w:color="auto"/>
        <w:right w:val="none" w:sz="0" w:space="0" w:color="auto"/>
      </w:divBdr>
    </w:div>
    <w:div w:id="400954339">
      <w:bodyDiv w:val="1"/>
      <w:marLeft w:val="0"/>
      <w:marRight w:val="0"/>
      <w:marTop w:val="0"/>
      <w:marBottom w:val="0"/>
      <w:divBdr>
        <w:top w:val="none" w:sz="0" w:space="0" w:color="auto"/>
        <w:left w:val="none" w:sz="0" w:space="0" w:color="auto"/>
        <w:bottom w:val="none" w:sz="0" w:space="0" w:color="auto"/>
        <w:right w:val="none" w:sz="0" w:space="0" w:color="auto"/>
      </w:divBdr>
    </w:div>
    <w:div w:id="402335387">
      <w:bodyDiv w:val="1"/>
      <w:marLeft w:val="0"/>
      <w:marRight w:val="0"/>
      <w:marTop w:val="0"/>
      <w:marBottom w:val="0"/>
      <w:divBdr>
        <w:top w:val="none" w:sz="0" w:space="0" w:color="auto"/>
        <w:left w:val="none" w:sz="0" w:space="0" w:color="auto"/>
        <w:bottom w:val="none" w:sz="0" w:space="0" w:color="auto"/>
        <w:right w:val="none" w:sz="0" w:space="0" w:color="auto"/>
      </w:divBdr>
    </w:div>
    <w:div w:id="406652472">
      <w:bodyDiv w:val="1"/>
      <w:marLeft w:val="0"/>
      <w:marRight w:val="0"/>
      <w:marTop w:val="0"/>
      <w:marBottom w:val="0"/>
      <w:divBdr>
        <w:top w:val="none" w:sz="0" w:space="0" w:color="auto"/>
        <w:left w:val="none" w:sz="0" w:space="0" w:color="auto"/>
        <w:bottom w:val="none" w:sz="0" w:space="0" w:color="auto"/>
        <w:right w:val="none" w:sz="0" w:space="0" w:color="auto"/>
      </w:divBdr>
      <w:divsChild>
        <w:div w:id="1382560635">
          <w:marLeft w:val="0"/>
          <w:marRight w:val="0"/>
          <w:marTop w:val="100"/>
          <w:marBottom w:val="100"/>
          <w:divBdr>
            <w:top w:val="none" w:sz="0" w:space="0" w:color="auto"/>
            <w:left w:val="none" w:sz="0" w:space="0" w:color="auto"/>
            <w:bottom w:val="none" w:sz="0" w:space="0" w:color="auto"/>
            <w:right w:val="none" w:sz="0" w:space="0" w:color="auto"/>
          </w:divBdr>
          <w:divsChild>
            <w:div w:id="651064547">
              <w:marLeft w:val="0"/>
              <w:marRight w:val="0"/>
              <w:marTop w:val="100"/>
              <w:marBottom w:val="100"/>
              <w:divBdr>
                <w:top w:val="none" w:sz="0" w:space="0" w:color="auto"/>
                <w:left w:val="none" w:sz="0" w:space="0" w:color="auto"/>
                <w:bottom w:val="none" w:sz="0" w:space="0" w:color="auto"/>
                <w:right w:val="none" w:sz="0" w:space="0" w:color="auto"/>
              </w:divBdr>
              <w:divsChild>
                <w:div w:id="342904471">
                  <w:marLeft w:val="0"/>
                  <w:marRight w:val="0"/>
                  <w:marTop w:val="0"/>
                  <w:marBottom w:val="0"/>
                  <w:divBdr>
                    <w:top w:val="none" w:sz="0" w:space="0" w:color="auto"/>
                    <w:left w:val="none" w:sz="0" w:space="0" w:color="auto"/>
                    <w:bottom w:val="none" w:sz="0" w:space="0" w:color="auto"/>
                    <w:right w:val="none" w:sz="0" w:space="0" w:color="auto"/>
                  </w:divBdr>
                  <w:divsChild>
                    <w:div w:id="291903216">
                      <w:marLeft w:val="0"/>
                      <w:marRight w:val="0"/>
                      <w:marTop w:val="0"/>
                      <w:marBottom w:val="0"/>
                      <w:divBdr>
                        <w:top w:val="none" w:sz="0" w:space="0" w:color="auto"/>
                        <w:left w:val="none" w:sz="0" w:space="0" w:color="auto"/>
                        <w:bottom w:val="none" w:sz="0" w:space="0" w:color="auto"/>
                        <w:right w:val="none" w:sz="0" w:space="0" w:color="auto"/>
                      </w:divBdr>
                      <w:divsChild>
                        <w:div w:id="2020504654">
                          <w:marLeft w:val="0"/>
                          <w:marRight w:val="0"/>
                          <w:marTop w:val="0"/>
                          <w:marBottom w:val="0"/>
                          <w:divBdr>
                            <w:top w:val="none" w:sz="0" w:space="0" w:color="auto"/>
                            <w:left w:val="none" w:sz="0" w:space="0" w:color="auto"/>
                            <w:bottom w:val="none" w:sz="0" w:space="0" w:color="auto"/>
                            <w:right w:val="none" w:sz="0" w:space="0" w:color="auto"/>
                          </w:divBdr>
                          <w:divsChild>
                            <w:div w:id="814100526">
                              <w:marLeft w:val="69"/>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758501">
      <w:bodyDiv w:val="1"/>
      <w:marLeft w:val="0"/>
      <w:marRight w:val="0"/>
      <w:marTop w:val="0"/>
      <w:marBottom w:val="0"/>
      <w:divBdr>
        <w:top w:val="none" w:sz="0" w:space="0" w:color="auto"/>
        <w:left w:val="none" w:sz="0" w:space="0" w:color="auto"/>
        <w:bottom w:val="none" w:sz="0" w:space="0" w:color="auto"/>
        <w:right w:val="none" w:sz="0" w:space="0" w:color="auto"/>
      </w:divBdr>
    </w:div>
    <w:div w:id="462430730">
      <w:bodyDiv w:val="1"/>
      <w:marLeft w:val="0"/>
      <w:marRight w:val="0"/>
      <w:marTop w:val="0"/>
      <w:marBottom w:val="0"/>
      <w:divBdr>
        <w:top w:val="none" w:sz="0" w:space="0" w:color="auto"/>
        <w:left w:val="none" w:sz="0" w:space="0" w:color="auto"/>
        <w:bottom w:val="none" w:sz="0" w:space="0" w:color="auto"/>
        <w:right w:val="none" w:sz="0" w:space="0" w:color="auto"/>
      </w:divBdr>
    </w:div>
    <w:div w:id="473060068">
      <w:bodyDiv w:val="1"/>
      <w:marLeft w:val="0"/>
      <w:marRight w:val="0"/>
      <w:marTop w:val="0"/>
      <w:marBottom w:val="0"/>
      <w:divBdr>
        <w:top w:val="none" w:sz="0" w:space="0" w:color="auto"/>
        <w:left w:val="none" w:sz="0" w:space="0" w:color="auto"/>
        <w:bottom w:val="none" w:sz="0" w:space="0" w:color="auto"/>
        <w:right w:val="none" w:sz="0" w:space="0" w:color="auto"/>
      </w:divBdr>
      <w:divsChild>
        <w:div w:id="252862431">
          <w:marLeft w:val="0"/>
          <w:marRight w:val="0"/>
          <w:marTop w:val="0"/>
          <w:marBottom w:val="0"/>
          <w:divBdr>
            <w:top w:val="none" w:sz="0" w:space="0" w:color="auto"/>
            <w:left w:val="none" w:sz="0" w:space="0" w:color="auto"/>
            <w:bottom w:val="none" w:sz="0" w:space="0" w:color="auto"/>
            <w:right w:val="none" w:sz="0" w:space="0" w:color="auto"/>
          </w:divBdr>
          <w:divsChild>
            <w:div w:id="1922174117">
              <w:marLeft w:val="0"/>
              <w:marRight w:val="0"/>
              <w:marTop w:val="0"/>
              <w:marBottom w:val="0"/>
              <w:divBdr>
                <w:top w:val="none" w:sz="0" w:space="0" w:color="auto"/>
                <w:left w:val="none" w:sz="0" w:space="0" w:color="auto"/>
                <w:bottom w:val="none" w:sz="0" w:space="0" w:color="auto"/>
                <w:right w:val="none" w:sz="0" w:space="0" w:color="auto"/>
              </w:divBdr>
              <w:divsChild>
                <w:div w:id="206576268">
                  <w:marLeft w:val="0"/>
                  <w:marRight w:val="0"/>
                  <w:marTop w:val="0"/>
                  <w:marBottom w:val="0"/>
                  <w:divBdr>
                    <w:top w:val="none" w:sz="0" w:space="0" w:color="auto"/>
                    <w:left w:val="none" w:sz="0" w:space="0" w:color="auto"/>
                    <w:bottom w:val="none" w:sz="0" w:space="0" w:color="auto"/>
                    <w:right w:val="none" w:sz="0" w:space="0" w:color="auto"/>
                  </w:divBdr>
                  <w:divsChild>
                    <w:div w:id="332489909">
                      <w:marLeft w:val="0"/>
                      <w:marRight w:val="0"/>
                      <w:marTop w:val="0"/>
                      <w:marBottom w:val="0"/>
                      <w:divBdr>
                        <w:top w:val="none" w:sz="0" w:space="0" w:color="auto"/>
                        <w:left w:val="none" w:sz="0" w:space="0" w:color="auto"/>
                        <w:bottom w:val="none" w:sz="0" w:space="0" w:color="auto"/>
                        <w:right w:val="none" w:sz="0" w:space="0" w:color="auto"/>
                      </w:divBdr>
                      <w:divsChild>
                        <w:div w:id="1368719928">
                          <w:marLeft w:val="0"/>
                          <w:marRight w:val="0"/>
                          <w:marTop w:val="0"/>
                          <w:marBottom w:val="0"/>
                          <w:divBdr>
                            <w:top w:val="none" w:sz="0" w:space="0" w:color="auto"/>
                            <w:left w:val="none" w:sz="0" w:space="0" w:color="auto"/>
                            <w:bottom w:val="none" w:sz="0" w:space="0" w:color="auto"/>
                            <w:right w:val="none" w:sz="0" w:space="0" w:color="auto"/>
                          </w:divBdr>
                          <w:divsChild>
                            <w:div w:id="768429050">
                              <w:marLeft w:val="0"/>
                              <w:marRight w:val="0"/>
                              <w:marTop w:val="0"/>
                              <w:marBottom w:val="0"/>
                              <w:divBdr>
                                <w:top w:val="none" w:sz="0" w:space="0" w:color="auto"/>
                                <w:left w:val="none" w:sz="0" w:space="0" w:color="auto"/>
                                <w:bottom w:val="none" w:sz="0" w:space="0" w:color="auto"/>
                                <w:right w:val="none" w:sz="0" w:space="0" w:color="auto"/>
                              </w:divBdr>
                              <w:divsChild>
                                <w:div w:id="1797210848">
                                  <w:marLeft w:val="0"/>
                                  <w:marRight w:val="0"/>
                                  <w:marTop w:val="240"/>
                                  <w:marBottom w:val="240"/>
                                  <w:divBdr>
                                    <w:top w:val="none" w:sz="0" w:space="0" w:color="auto"/>
                                    <w:left w:val="none" w:sz="0" w:space="0" w:color="auto"/>
                                    <w:bottom w:val="none" w:sz="0" w:space="0" w:color="auto"/>
                                    <w:right w:val="none" w:sz="0" w:space="0" w:color="auto"/>
                                  </w:divBdr>
                                  <w:divsChild>
                                    <w:div w:id="260139982">
                                      <w:marLeft w:val="0"/>
                                      <w:marRight w:val="0"/>
                                      <w:marTop w:val="0"/>
                                      <w:marBottom w:val="0"/>
                                      <w:divBdr>
                                        <w:top w:val="none" w:sz="0" w:space="0" w:color="auto"/>
                                        <w:left w:val="none" w:sz="0" w:space="0" w:color="auto"/>
                                        <w:bottom w:val="none" w:sz="0" w:space="0" w:color="auto"/>
                                        <w:right w:val="none" w:sz="0" w:space="0" w:color="auto"/>
                                      </w:divBdr>
                                      <w:divsChild>
                                        <w:div w:id="21116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690005">
      <w:bodyDiv w:val="1"/>
      <w:marLeft w:val="0"/>
      <w:marRight w:val="0"/>
      <w:marTop w:val="0"/>
      <w:marBottom w:val="0"/>
      <w:divBdr>
        <w:top w:val="none" w:sz="0" w:space="0" w:color="auto"/>
        <w:left w:val="none" w:sz="0" w:space="0" w:color="auto"/>
        <w:bottom w:val="none" w:sz="0" w:space="0" w:color="auto"/>
        <w:right w:val="none" w:sz="0" w:space="0" w:color="auto"/>
      </w:divBdr>
      <w:divsChild>
        <w:div w:id="607195925">
          <w:marLeft w:val="0"/>
          <w:marRight w:val="0"/>
          <w:marTop w:val="0"/>
          <w:marBottom w:val="0"/>
          <w:divBdr>
            <w:top w:val="none" w:sz="0" w:space="0" w:color="auto"/>
            <w:left w:val="none" w:sz="0" w:space="0" w:color="auto"/>
            <w:bottom w:val="none" w:sz="0" w:space="0" w:color="auto"/>
            <w:right w:val="none" w:sz="0" w:space="0" w:color="auto"/>
          </w:divBdr>
          <w:divsChild>
            <w:div w:id="857813934">
              <w:marLeft w:val="0"/>
              <w:marRight w:val="0"/>
              <w:marTop w:val="0"/>
              <w:marBottom w:val="0"/>
              <w:divBdr>
                <w:top w:val="none" w:sz="0" w:space="0" w:color="auto"/>
                <w:left w:val="none" w:sz="0" w:space="0" w:color="auto"/>
                <w:bottom w:val="none" w:sz="0" w:space="0" w:color="auto"/>
                <w:right w:val="none" w:sz="0" w:space="0" w:color="auto"/>
              </w:divBdr>
              <w:divsChild>
                <w:div w:id="1089499515">
                  <w:marLeft w:val="0"/>
                  <w:marRight w:val="0"/>
                  <w:marTop w:val="0"/>
                  <w:marBottom w:val="0"/>
                  <w:divBdr>
                    <w:top w:val="none" w:sz="0" w:space="0" w:color="auto"/>
                    <w:left w:val="none" w:sz="0" w:space="0" w:color="auto"/>
                    <w:bottom w:val="none" w:sz="0" w:space="0" w:color="auto"/>
                    <w:right w:val="none" w:sz="0" w:space="0" w:color="auto"/>
                  </w:divBdr>
                  <w:divsChild>
                    <w:div w:id="1096054894">
                      <w:marLeft w:val="0"/>
                      <w:marRight w:val="0"/>
                      <w:marTop w:val="0"/>
                      <w:marBottom w:val="0"/>
                      <w:divBdr>
                        <w:top w:val="none" w:sz="0" w:space="0" w:color="auto"/>
                        <w:left w:val="none" w:sz="0" w:space="0" w:color="auto"/>
                        <w:bottom w:val="none" w:sz="0" w:space="0" w:color="auto"/>
                        <w:right w:val="none" w:sz="0" w:space="0" w:color="auto"/>
                      </w:divBdr>
                      <w:divsChild>
                        <w:div w:id="1581526888">
                          <w:marLeft w:val="0"/>
                          <w:marRight w:val="0"/>
                          <w:marTop w:val="0"/>
                          <w:marBottom w:val="0"/>
                          <w:divBdr>
                            <w:top w:val="none" w:sz="0" w:space="0" w:color="auto"/>
                            <w:left w:val="none" w:sz="0" w:space="0" w:color="auto"/>
                            <w:bottom w:val="none" w:sz="0" w:space="0" w:color="auto"/>
                            <w:right w:val="none" w:sz="0" w:space="0" w:color="auto"/>
                          </w:divBdr>
                          <w:divsChild>
                            <w:div w:id="430979382">
                              <w:marLeft w:val="0"/>
                              <w:marRight w:val="0"/>
                              <w:marTop w:val="0"/>
                              <w:marBottom w:val="0"/>
                              <w:divBdr>
                                <w:top w:val="none" w:sz="0" w:space="0" w:color="auto"/>
                                <w:left w:val="none" w:sz="0" w:space="0" w:color="auto"/>
                                <w:bottom w:val="none" w:sz="0" w:space="0" w:color="auto"/>
                                <w:right w:val="none" w:sz="0" w:space="0" w:color="auto"/>
                              </w:divBdr>
                              <w:divsChild>
                                <w:div w:id="99840856">
                                  <w:marLeft w:val="0"/>
                                  <w:marRight w:val="0"/>
                                  <w:marTop w:val="240"/>
                                  <w:marBottom w:val="240"/>
                                  <w:divBdr>
                                    <w:top w:val="none" w:sz="0" w:space="0" w:color="auto"/>
                                    <w:left w:val="none" w:sz="0" w:space="0" w:color="auto"/>
                                    <w:bottom w:val="none" w:sz="0" w:space="0" w:color="auto"/>
                                    <w:right w:val="none" w:sz="0" w:space="0" w:color="auto"/>
                                  </w:divBdr>
                                  <w:divsChild>
                                    <w:div w:id="451636589">
                                      <w:marLeft w:val="0"/>
                                      <w:marRight w:val="0"/>
                                      <w:marTop w:val="0"/>
                                      <w:marBottom w:val="0"/>
                                      <w:divBdr>
                                        <w:top w:val="none" w:sz="0" w:space="0" w:color="auto"/>
                                        <w:left w:val="none" w:sz="0" w:space="0" w:color="auto"/>
                                        <w:bottom w:val="none" w:sz="0" w:space="0" w:color="auto"/>
                                        <w:right w:val="none" w:sz="0" w:space="0" w:color="auto"/>
                                      </w:divBdr>
                                      <w:divsChild>
                                        <w:div w:id="316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723268">
      <w:bodyDiv w:val="1"/>
      <w:marLeft w:val="0"/>
      <w:marRight w:val="0"/>
      <w:marTop w:val="0"/>
      <w:marBottom w:val="0"/>
      <w:divBdr>
        <w:top w:val="none" w:sz="0" w:space="0" w:color="auto"/>
        <w:left w:val="none" w:sz="0" w:space="0" w:color="auto"/>
        <w:bottom w:val="none" w:sz="0" w:space="0" w:color="auto"/>
        <w:right w:val="none" w:sz="0" w:space="0" w:color="auto"/>
      </w:divBdr>
    </w:div>
    <w:div w:id="564921703">
      <w:bodyDiv w:val="1"/>
      <w:marLeft w:val="0"/>
      <w:marRight w:val="0"/>
      <w:marTop w:val="0"/>
      <w:marBottom w:val="0"/>
      <w:divBdr>
        <w:top w:val="none" w:sz="0" w:space="0" w:color="auto"/>
        <w:left w:val="none" w:sz="0" w:space="0" w:color="auto"/>
        <w:bottom w:val="none" w:sz="0" w:space="0" w:color="auto"/>
        <w:right w:val="none" w:sz="0" w:space="0" w:color="auto"/>
      </w:divBdr>
    </w:div>
    <w:div w:id="568853260">
      <w:bodyDiv w:val="1"/>
      <w:marLeft w:val="0"/>
      <w:marRight w:val="0"/>
      <w:marTop w:val="0"/>
      <w:marBottom w:val="0"/>
      <w:divBdr>
        <w:top w:val="none" w:sz="0" w:space="0" w:color="auto"/>
        <w:left w:val="none" w:sz="0" w:space="0" w:color="auto"/>
        <w:bottom w:val="none" w:sz="0" w:space="0" w:color="auto"/>
        <w:right w:val="none" w:sz="0" w:space="0" w:color="auto"/>
      </w:divBdr>
    </w:div>
    <w:div w:id="582185202">
      <w:bodyDiv w:val="1"/>
      <w:marLeft w:val="0"/>
      <w:marRight w:val="0"/>
      <w:marTop w:val="0"/>
      <w:marBottom w:val="0"/>
      <w:divBdr>
        <w:top w:val="none" w:sz="0" w:space="0" w:color="auto"/>
        <w:left w:val="none" w:sz="0" w:space="0" w:color="auto"/>
        <w:bottom w:val="none" w:sz="0" w:space="0" w:color="auto"/>
        <w:right w:val="none" w:sz="0" w:space="0" w:color="auto"/>
      </w:divBdr>
    </w:div>
    <w:div w:id="602570632">
      <w:bodyDiv w:val="1"/>
      <w:marLeft w:val="0"/>
      <w:marRight w:val="0"/>
      <w:marTop w:val="0"/>
      <w:marBottom w:val="0"/>
      <w:divBdr>
        <w:top w:val="none" w:sz="0" w:space="0" w:color="auto"/>
        <w:left w:val="none" w:sz="0" w:space="0" w:color="auto"/>
        <w:bottom w:val="none" w:sz="0" w:space="0" w:color="auto"/>
        <w:right w:val="none" w:sz="0" w:space="0" w:color="auto"/>
      </w:divBdr>
    </w:div>
    <w:div w:id="604733115">
      <w:bodyDiv w:val="1"/>
      <w:marLeft w:val="0"/>
      <w:marRight w:val="0"/>
      <w:marTop w:val="0"/>
      <w:marBottom w:val="0"/>
      <w:divBdr>
        <w:top w:val="none" w:sz="0" w:space="0" w:color="auto"/>
        <w:left w:val="none" w:sz="0" w:space="0" w:color="auto"/>
        <w:bottom w:val="none" w:sz="0" w:space="0" w:color="auto"/>
        <w:right w:val="none" w:sz="0" w:space="0" w:color="auto"/>
      </w:divBdr>
    </w:div>
    <w:div w:id="607392862">
      <w:bodyDiv w:val="1"/>
      <w:marLeft w:val="0"/>
      <w:marRight w:val="0"/>
      <w:marTop w:val="0"/>
      <w:marBottom w:val="0"/>
      <w:divBdr>
        <w:top w:val="none" w:sz="0" w:space="0" w:color="auto"/>
        <w:left w:val="none" w:sz="0" w:space="0" w:color="auto"/>
        <w:bottom w:val="none" w:sz="0" w:space="0" w:color="auto"/>
        <w:right w:val="none" w:sz="0" w:space="0" w:color="auto"/>
      </w:divBdr>
      <w:divsChild>
        <w:div w:id="951476585">
          <w:marLeft w:val="0"/>
          <w:marRight w:val="0"/>
          <w:marTop w:val="0"/>
          <w:marBottom w:val="0"/>
          <w:divBdr>
            <w:top w:val="none" w:sz="0" w:space="0" w:color="auto"/>
            <w:left w:val="none" w:sz="0" w:space="0" w:color="auto"/>
            <w:bottom w:val="none" w:sz="0" w:space="0" w:color="auto"/>
            <w:right w:val="none" w:sz="0" w:space="0" w:color="auto"/>
          </w:divBdr>
          <w:divsChild>
            <w:div w:id="17492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42643">
      <w:bodyDiv w:val="1"/>
      <w:marLeft w:val="0"/>
      <w:marRight w:val="0"/>
      <w:marTop w:val="0"/>
      <w:marBottom w:val="0"/>
      <w:divBdr>
        <w:top w:val="none" w:sz="0" w:space="0" w:color="auto"/>
        <w:left w:val="none" w:sz="0" w:space="0" w:color="auto"/>
        <w:bottom w:val="none" w:sz="0" w:space="0" w:color="auto"/>
        <w:right w:val="none" w:sz="0" w:space="0" w:color="auto"/>
      </w:divBdr>
    </w:div>
    <w:div w:id="616179716">
      <w:bodyDiv w:val="1"/>
      <w:marLeft w:val="0"/>
      <w:marRight w:val="0"/>
      <w:marTop w:val="0"/>
      <w:marBottom w:val="0"/>
      <w:divBdr>
        <w:top w:val="none" w:sz="0" w:space="0" w:color="auto"/>
        <w:left w:val="none" w:sz="0" w:space="0" w:color="auto"/>
        <w:bottom w:val="none" w:sz="0" w:space="0" w:color="auto"/>
        <w:right w:val="none" w:sz="0" w:space="0" w:color="auto"/>
      </w:divBdr>
    </w:div>
    <w:div w:id="621109644">
      <w:bodyDiv w:val="1"/>
      <w:marLeft w:val="0"/>
      <w:marRight w:val="0"/>
      <w:marTop w:val="0"/>
      <w:marBottom w:val="0"/>
      <w:divBdr>
        <w:top w:val="none" w:sz="0" w:space="0" w:color="auto"/>
        <w:left w:val="none" w:sz="0" w:space="0" w:color="auto"/>
        <w:bottom w:val="none" w:sz="0" w:space="0" w:color="auto"/>
        <w:right w:val="none" w:sz="0" w:space="0" w:color="auto"/>
      </w:divBdr>
      <w:divsChild>
        <w:div w:id="512304231">
          <w:marLeft w:val="0"/>
          <w:marRight w:val="0"/>
          <w:marTop w:val="0"/>
          <w:marBottom w:val="0"/>
          <w:divBdr>
            <w:top w:val="none" w:sz="0" w:space="0" w:color="auto"/>
            <w:left w:val="none" w:sz="0" w:space="0" w:color="auto"/>
            <w:bottom w:val="none" w:sz="0" w:space="0" w:color="auto"/>
            <w:right w:val="none" w:sz="0" w:space="0" w:color="auto"/>
          </w:divBdr>
          <w:divsChild>
            <w:div w:id="8058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9032">
      <w:bodyDiv w:val="1"/>
      <w:marLeft w:val="0"/>
      <w:marRight w:val="0"/>
      <w:marTop w:val="0"/>
      <w:marBottom w:val="0"/>
      <w:divBdr>
        <w:top w:val="none" w:sz="0" w:space="0" w:color="auto"/>
        <w:left w:val="none" w:sz="0" w:space="0" w:color="auto"/>
        <w:bottom w:val="none" w:sz="0" w:space="0" w:color="auto"/>
        <w:right w:val="none" w:sz="0" w:space="0" w:color="auto"/>
      </w:divBdr>
    </w:div>
    <w:div w:id="671028547">
      <w:bodyDiv w:val="1"/>
      <w:marLeft w:val="0"/>
      <w:marRight w:val="0"/>
      <w:marTop w:val="0"/>
      <w:marBottom w:val="0"/>
      <w:divBdr>
        <w:top w:val="none" w:sz="0" w:space="0" w:color="auto"/>
        <w:left w:val="none" w:sz="0" w:space="0" w:color="auto"/>
        <w:bottom w:val="none" w:sz="0" w:space="0" w:color="auto"/>
        <w:right w:val="none" w:sz="0" w:space="0" w:color="auto"/>
      </w:divBdr>
    </w:div>
    <w:div w:id="682125763">
      <w:bodyDiv w:val="1"/>
      <w:marLeft w:val="0"/>
      <w:marRight w:val="0"/>
      <w:marTop w:val="0"/>
      <w:marBottom w:val="0"/>
      <w:divBdr>
        <w:top w:val="none" w:sz="0" w:space="0" w:color="auto"/>
        <w:left w:val="none" w:sz="0" w:space="0" w:color="auto"/>
        <w:bottom w:val="none" w:sz="0" w:space="0" w:color="auto"/>
        <w:right w:val="none" w:sz="0" w:space="0" w:color="auto"/>
      </w:divBdr>
    </w:div>
    <w:div w:id="690648882">
      <w:bodyDiv w:val="1"/>
      <w:marLeft w:val="0"/>
      <w:marRight w:val="0"/>
      <w:marTop w:val="0"/>
      <w:marBottom w:val="0"/>
      <w:divBdr>
        <w:top w:val="none" w:sz="0" w:space="0" w:color="auto"/>
        <w:left w:val="none" w:sz="0" w:space="0" w:color="auto"/>
        <w:bottom w:val="none" w:sz="0" w:space="0" w:color="auto"/>
        <w:right w:val="none" w:sz="0" w:space="0" w:color="auto"/>
      </w:divBdr>
    </w:div>
    <w:div w:id="704520355">
      <w:bodyDiv w:val="1"/>
      <w:marLeft w:val="0"/>
      <w:marRight w:val="0"/>
      <w:marTop w:val="0"/>
      <w:marBottom w:val="0"/>
      <w:divBdr>
        <w:top w:val="none" w:sz="0" w:space="0" w:color="auto"/>
        <w:left w:val="none" w:sz="0" w:space="0" w:color="auto"/>
        <w:bottom w:val="none" w:sz="0" w:space="0" w:color="auto"/>
        <w:right w:val="none" w:sz="0" w:space="0" w:color="auto"/>
      </w:divBdr>
    </w:div>
    <w:div w:id="710302417">
      <w:bodyDiv w:val="1"/>
      <w:marLeft w:val="0"/>
      <w:marRight w:val="0"/>
      <w:marTop w:val="0"/>
      <w:marBottom w:val="0"/>
      <w:divBdr>
        <w:top w:val="none" w:sz="0" w:space="0" w:color="auto"/>
        <w:left w:val="none" w:sz="0" w:space="0" w:color="auto"/>
        <w:bottom w:val="none" w:sz="0" w:space="0" w:color="auto"/>
        <w:right w:val="none" w:sz="0" w:space="0" w:color="auto"/>
      </w:divBdr>
    </w:div>
    <w:div w:id="714546892">
      <w:bodyDiv w:val="1"/>
      <w:marLeft w:val="0"/>
      <w:marRight w:val="0"/>
      <w:marTop w:val="0"/>
      <w:marBottom w:val="0"/>
      <w:divBdr>
        <w:top w:val="none" w:sz="0" w:space="0" w:color="auto"/>
        <w:left w:val="none" w:sz="0" w:space="0" w:color="auto"/>
        <w:bottom w:val="none" w:sz="0" w:space="0" w:color="auto"/>
        <w:right w:val="none" w:sz="0" w:space="0" w:color="auto"/>
      </w:divBdr>
    </w:div>
    <w:div w:id="733554249">
      <w:bodyDiv w:val="1"/>
      <w:marLeft w:val="0"/>
      <w:marRight w:val="0"/>
      <w:marTop w:val="0"/>
      <w:marBottom w:val="0"/>
      <w:divBdr>
        <w:top w:val="none" w:sz="0" w:space="0" w:color="auto"/>
        <w:left w:val="none" w:sz="0" w:space="0" w:color="auto"/>
        <w:bottom w:val="none" w:sz="0" w:space="0" w:color="auto"/>
        <w:right w:val="none" w:sz="0" w:space="0" w:color="auto"/>
      </w:divBdr>
      <w:divsChild>
        <w:div w:id="621157449">
          <w:marLeft w:val="0"/>
          <w:marRight w:val="0"/>
          <w:marTop w:val="0"/>
          <w:marBottom w:val="0"/>
          <w:divBdr>
            <w:top w:val="none" w:sz="0" w:space="0" w:color="auto"/>
            <w:left w:val="none" w:sz="0" w:space="0" w:color="auto"/>
            <w:bottom w:val="none" w:sz="0" w:space="0" w:color="auto"/>
            <w:right w:val="none" w:sz="0" w:space="0" w:color="auto"/>
          </w:divBdr>
          <w:divsChild>
            <w:div w:id="130195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5132">
      <w:bodyDiv w:val="1"/>
      <w:marLeft w:val="0"/>
      <w:marRight w:val="0"/>
      <w:marTop w:val="0"/>
      <w:marBottom w:val="0"/>
      <w:divBdr>
        <w:top w:val="none" w:sz="0" w:space="0" w:color="auto"/>
        <w:left w:val="none" w:sz="0" w:space="0" w:color="auto"/>
        <w:bottom w:val="none" w:sz="0" w:space="0" w:color="auto"/>
        <w:right w:val="none" w:sz="0" w:space="0" w:color="auto"/>
      </w:divBdr>
    </w:div>
    <w:div w:id="745885047">
      <w:bodyDiv w:val="1"/>
      <w:marLeft w:val="0"/>
      <w:marRight w:val="0"/>
      <w:marTop w:val="0"/>
      <w:marBottom w:val="0"/>
      <w:divBdr>
        <w:top w:val="none" w:sz="0" w:space="0" w:color="auto"/>
        <w:left w:val="none" w:sz="0" w:space="0" w:color="auto"/>
        <w:bottom w:val="none" w:sz="0" w:space="0" w:color="auto"/>
        <w:right w:val="none" w:sz="0" w:space="0" w:color="auto"/>
      </w:divBdr>
    </w:div>
    <w:div w:id="770709711">
      <w:bodyDiv w:val="1"/>
      <w:marLeft w:val="0"/>
      <w:marRight w:val="0"/>
      <w:marTop w:val="0"/>
      <w:marBottom w:val="0"/>
      <w:divBdr>
        <w:top w:val="none" w:sz="0" w:space="0" w:color="auto"/>
        <w:left w:val="none" w:sz="0" w:space="0" w:color="auto"/>
        <w:bottom w:val="none" w:sz="0" w:space="0" w:color="auto"/>
        <w:right w:val="none" w:sz="0" w:space="0" w:color="auto"/>
      </w:divBdr>
    </w:div>
    <w:div w:id="778838616">
      <w:bodyDiv w:val="1"/>
      <w:marLeft w:val="0"/>
      <w:marRight w:val="0"/>
      <w:marTop w:val="72"/>
      <w:marBottom w:val="0"/>
      <w:divBdr>
        <w:top w:val="none" w:sz="0" w:space="0" w:color="auto"/>
        <w:left w:val="none" w:sz="0" w:space="0" w:color="auto"/>
        <w:bottom w:val="none" w:sz="0" w:space="0" w:color="auto"/>
        <w:right w:val="none" w:sz="0" w:space="0" w:color="auto"/>
      </w:divBdr>
      <w:divsChild>
        <w:div w:id="822965090">
          <w:marLeft w:val="0"/>
          <w:marRight w:val="0"/>
          <w:marTop w:val="0"/>
          <w:marBottom w:val="0"/>
          <w:divBdr>
            <w:top w:val="none" w:sz="0" w:space="0" w:color="auto"/>
            <w:left w:val="none" w:sz="0" w:space="0" w:color="auto"/>
            <w:bottom w:val="none" w:sz="0" w:space="0" w:color="auto"/>
            <w:right w:val="none" w:sz="0" w:space="0" w:color="auto"/>
          </w:divBdr>
          <w:divsChild>
            <w:div w:id="755171990">
              <w:marLeft w:val="1725"/>
              <w:marRight w:val="0"/>
              <w:marTop w:val="0"/>
              <w:marBottom w:val="0"/>
              <w:divBdr>
                <w:top w:val="none" w:sz="0" w:space="0" w:color="auto"/>
                <w:left w:val="none" w:sz="0" w:space="0" w:color="auto"/>
                <w:bottom w:val="none" w:sz="0" w:space="0" w:color="auto"/>
                <w:right w:val="none" w:sz="0" w:space="0" w:color="auto"/>
              </w:divBdr>
              <w:divsChild>
                <w:div w:id="1450473698">
                  <w:marLeft w:val="120"/>
                  <w:marRight w:val="0"/>
                  <w:marTop w:val="120"/>
                  <w:marBottom w:val="0"/>
                  <w:divBdr>
                    <w:top w:val="none" w:sz="0" w:space="0" w:color="auto"/>
                    <w:left w:val="none" w:sz="0" w:space="0" w:color="auto"/>
                    <w:bottom w:val="none" w:sz="0" w:space="0" w:color="auto"/>
                    <w:right w:val="none" w:sz="0" w:space="0" w:color="auto"/>
                  </w:divBdr>
                  <w:divsChild>
                    <w:div w:id="977803688">
                      <w:marLeft w:val="0"/>
                      <w:marRight w:val="0"/>
                      <w:marTop w:val="0"/>
                      <w:marBottom w:val="0"/>
                      <w:divBdr>
                        <w:top w:val="none" w:sz="0" w:space="0" w:color="auto"/>
                        <w:left w:val="none" w:sz="0" w:space="0" w:color="auto"/>
                        <w:bottom w:val="none" w:sz="0" w:space="0" w:color="auto"/>
                        <w:right w:val="none" w:sz="0" w:space="0" w:color="auto"/>
                      </w:divBdr>
                      <w:divsChild>
                        <w:div w:id="1004281392">
                          <w:marLeft w:val="0"/>
                          <w:marRight w:val="0"/>
                          <w:marTop w:val="0"/>
                          <w:marBottom w:val="0"/>
                          <w:divBdr>
                            <w:top w:val="none" w:sz="0" w:space="0" w:color="auto"/>
                            <w:left w:val="none" w:sz="0" w:space="0" w:color="auto"/>
                            <w:bottom w:val="none" w:sz="0" w:space="0" w:color="auto"/>
                            <w:right w:val="none" w:sz="0" w:space="0" w:color="auto"/>
                          </w:divBdr>
                          <w:divsChild>
                            <w:div w:id="8641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199505">
      <w:bodyDiv w:val="1"/>
      <w:marLeft w:val="0"/>
      <w:marRight w:val="0"/>
      <w:marTop w:val="0"/>
      <w:marBottom w:val="0"/>
      <w:divBdr>
        <w:top w:val="none" w:sz="0" w:space="0" w:color="auto"/>
        <w:left w:val="none" w:sz="0" w:space="0" w:color="auto"/>
        <w:bottom w:val="none" w:sz="0" w:space="0" w:color="auto"/>
        <w:right w:val="none" w:sz="0" w:space="0" w:color="auto"/>
      </w:divBdr>
    </w:div>
    <w:div w:id="794786215">
      <w:bodyDiv w:val="1"/>
      <w:marLeft w:val="0"/>
      <w:marRight w:val="0"/>
      <w:marTop w:val="0"/>
      <w:marBottom w:val="0"/>
      <w:divBdr>
        <w:top w:val="none" w:sz="0" w:space="0" w:color="auto"/>
        <w:left w:val="none" w:sz="0" w:space="0" w:color="auto"/>
        <w:bottom w:val="none" w:sz="0" w:space="0" w:color="auto"/>
        <w:right w:val="none" w:sz="0" w:space="0" w:color="auto"/>
      </w:divBdr>
    </w:div>
    <w:div w:id="803962585">
      <w:bodyDiv w:val="1"/>
      <w:marLeft w:val="0"/>
      <w:marRight w:val="0"/>
      <w:marTop w:val="0"/>
      <w:marBottom w:val="0"/>
      <w:divBdr>
        <w:top w:val="none" w:sz="0" w:space="0" w:color="auto"/>
        <w:left w:val="none" w:sz="0" w:space="0" w:color="auto"/>
        <w:bottom w:val="none" w:sz="0" w:space="0" w:color="auto"/>
        <w:right w:val="none" w:sz="0" w:space="0" w:color="auto"/>
      </w:divBdr>
    </w:div>
    <w:div w:id="812261848">
      <w:bodyDiv w:val="1"/>
      <w:marLeft w:val="0"/>
      <w:marRight w:val="0"/>
      <w:marTop w:val="0"/>
      <w:marBottom w:val="0"/>
      <w:divBdr>
        <w:top w:val="none" w:sz="0" w:space="0" w:color="auto"/>
        <w:left w:val="none" w:sz="0" w:space="0" w:color="auto"/>
        <w:bottom w:val="none" w:sz="0" w:space="0" w:color="auto"/>
        <w:right w:val="none" w:sz="0" w:space="0" w:color="auto"/>
      </w:divBdr>
    </w:div>
    <w:div w:id="838929284">
      <w:bodyDiv w:val="1"/>
      <w:marLeft w:val="0"/>
      <w:marRight w:val="0"/>
      <w:marTop w:val="0"/>
      <w:marBottom w:val="0"/>
      <w:divBdr>
        <w:top w:val="none" w:sz="0" w:space="0" w:color="auto"/>
        <w:left w:val="none" w:sz="0" w:space="0" w:color="auto"/>
        <w:bottom w:val="none" w:sz="0" w:space="0" w:color="auto"/>
        <w:right w:val="none" w:sz="0" w:space="0" w:color="auto"/>
      </w:divBdr>
    </w:div>
    <w:div w:id="848060961">
      <w:bodyDiv w:val="1"/>
      <w:marLeft w:val="0"/>
      <w:marRight w:val="0"/>
      <w:marTop w:val="0"/>
      <w:marBottom w:val="0"/>
      <w:divBdr>
        <w:top w:val="none" w:sz="0" w:space="0" w:color="auto"/>
        <w:left w:val="none" w:sz="0" w:space="0" w:color="auto"/>
        <w:bottom w:val="none" w:sz="0" w:space="0" w:color="auto"/>
        <w:right w:val="none" w:sz="0" w:space="0" w:color="auto"/>
      </w:divBdr>
    </w:div>
    <w:div w:id="879324920">
      <w:bodyDiv w:val="1"/>
      <w:marLeft w:val="0"/>
      <w:marRight w:val="0"/>
      <w:marTop w:val="0"/>
      <w:marBottom w:val="0"/>
      <w:divBdr>
        <w:top w:val="none" w:sz="0" w:space="0" w:color="auto"/>
        <w:left w:val="none" w:sz="0" w:space="0" w:color="auto"/>
        <w:bottom w:val="none" w:sz="0" w:space="0" w:color="auto"/>
        <w:right w:val="none" w:sz="0" w:space="0" w:color="auto"/>
      </w:divBdr>
    </w:div>
    <w:div w:id="900747520">
      <w:bodyDiv w:val="1"/>
      <w:marLeft w:val="0"/>
      <w:marRight w:val="0"/>
      <w:marTop w:val="0"/>
      <w:marBottom w:val="0"/>
      <w:divBdr>
        <w:top w:val="none" w:sz="0" w:space="0" w:color="auto"/>
        <w:left w:val="none" w:sz="0" w:space="0" w:color="auto"/>
        <w:bottom w:val="none" w:sz="0" w:space="0" w:color="auto"/>
        <w:right w:val="none" w:sz="0" w:space="0" w:color="auto"/>
      </w:divBdr>
    </w:div>
    <w:div w:id="903566359">
      <w:bodyDiv w:val="1"/>
      <w:marLeft w:val="0"/>
      <w:marRight w:val="0"/>
      <w:marTop w:val="0"/>
      <w:marBottom w:val="0"/>
      <w:divBdr>
        <w:top w:val="none" w:sz="0" w:space="0" w:color="auto"/>
        <w:left w:val="none" w:sz="0" w:space="0" w:color="auto"/>
        <w:bottom w:val="none" w:sz="0" w:space="0" w:color="auto"/>
        <w:right w:val="none" w:sz="0" w:space="0" w:color="auto"/>
      </w:divBdr>
    </w:div>
    <w:div w:id="976881918">
      <w:bodyDiv w:val="1"/>
      <w:marLeft w:val="0"/>
      <w:marRight w:val="0"/>
      <w:marTop w:val="0"/>
      <w:marBottom w:val="0"/>
      <w:divBdr>
        <w:top w:val="none" w:sz="0" w:space="0" w:color="auto"/>
        <w:left w:val="none" w:sz="0" w:space="0" w:color="auto"/>
        <w:bottom w:val="none" w:sz="0" w:space="0" w:color="auto"/>
        <w:right w:val="none" w:sz="0" w:space="0" w:color="auto"/>
      </w:divBdr>
      <w:divsChild>
        <w:div w:id="833448488">
          <w:marLeft w:val="0"/>
          <w:marRight w:val="0"/>
          <w:marTop w:val="100"/>
          <w:marBottom w:val="100"/>
          <w:divBdr>
            <w:top w:val="none" w:sz="0" w:space="0" w:color="auto"/>
            <w:left w:val="none" w:sz="0" w:space="0" w:color="auto"/>
            <w:bottom w:val="none" w:sz="0" w:space="0" w:color="auto"/>
            <w:right w:val="none" w:sz="0" w:space="0" w:color="auto"/>
          </w:divBdr>
          <w:divsChild>
            <w:div w:id="368797985">
              <w:marLeft w:val="0"/>
              <w:marRight w:val="0"/>
              <w:marTop w:val="77"/>
              <w:marBottom w:val="0"/>
              <w:divBdr>
                <w:top w:val="none" w:sz="0" w:space="0" w:color="auto"/>
                <w:left w:val="none" w:sz="0" w:space="0" w:color="auto"/>
                <w:bottom w:val="none" w:sz="0" w:space="0" w:color="auto"/>
                <w:right w:val="none" w:sz="0" w:space="0" w:color="auto"/>
              </w:divBdr>
              <w:divsChild>
                <w:div w:id="935291779">
                  <w:marLeft w:val="0"/>
                  <w:marRight w:val="-6000"/>
                  <w:marTop w:val="0"/>
                  <w:marBottom w:val="0"/>
                  <w:divBdr>
                    <w:top w:val="none" w:sz="0" w:space="0" w:color="auto"/>
                    <w:left w:val="none" w:sz="0" w:space="0" w:color="auto"/>
                    <w:bottom w:val="none" w:sz="0" w:space="0" w:color="auto"/>
                    <w:right w:val="none" w:sz="0" w:space="0" w:color="auto"/>
                  </w:divBdr>
                  <w:divsChild>
                    <w:div w:id="892153550">
                      <w:marLeft w:val="0"/>
                      <w:marRight w:val="5778"/>
                      <w:marTop w:val="0"/>
                      <w:marBottom w:val="0"/>
                      <w:divBdr>
                        <w:top w:val="none" w:sz="0" w:space="0" w:color="auto"/>
                        <w:left w:val="none" w:sz="0" w:space="0" w:color="auto"/>
                        <w:bottom w:val="none" w:sz="0" w:space="0" w:color="auto"/>
                        <w:right w:val="none" w:sz="0" w:space="0" w:color="auto"/>
                      </w:divBdr>
                      <w:divsChild>
                        <w:div w:id="1027681428">
                          <w:marLeft w:val="0"/>
                          <w:marRight w:val="0"/>
                          <w:marTop w:val="0"/>
                          <w:marBottom w:val="0"/>
                          <w:divBdr>
                            <w:top w:val="none" w:sz="0" w:space="0" w:color="auto"/>
                            <w:left w:val="none" w:sz="0" w:space="0" w:color="auto"/>
                            <w:bottom w:val="none" w:sz="0" w:space="0" w:color="auto"/>
                            <w:right w:val="none" w:sz="0" w:space="0" w:color="auto"/>
                          </w:divBdr>
                          <w:divsChild>
                            <w:div w:id="510683478">
                              <w:marLeft w:val="0"/>
                              <w:marRight w:val="0"/>
                              <w:marTop w:val="240"/>
                              <w:marBottom w:val="0"/>
                              <w:divBdr>
                                <w:top w:val="none" w:sz="0" w:space="0" w:color="auto"/>
                                <w:left w:val="none" w:sz="0" w:space="0" w:color="auto"/>
                                <w:bottom w:val="none" w:sz="0" w:space="0" w:color="auto"/>
                                <w:right w:val="none" w:sz="0" w:space="0" w:color="auto"/>
                              </w:divBdr>
                              <w:divsChild>
                                <w:div w:id="6953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849990">
      <w:bodyDiv w:val="1"/>
      <w:marLeft w:val="0"/>
      <w:marRight w:val="0"/>
      <w:marTop w:val="0"/>
      <w:marBottom w:val="0"/>
      <w:divBdr>
        <w:top w:val="none" w:sz="0" w:space="0" w:color="auto"/>
        <w:left w:val="none" w:sz="0" w:space="0" w:color="auto"/>
        <w:bottom w:val="none" w:sz="0" w:space="0" w:color="auto"/>
        <w:right w:val="none" w:sz="0" w:space="0" w:color="auto"/>
      </w:divBdr>
    </w:div>
    <w:div w:id="1001467238">
      <w:bodyDiv w:val="1"/>
      <w:marLeft w:val="0"/>
      <w:marRight w:val="0"/>
      <w:marTop w:val="0"/>
      <w:marBottom w:val="0"/>
      <w:divBdr>
        <w:top w:val="none" w:sz="0" w:space="0" w:color="auto"/>
        <w:left w:val="none" w:sz="0" w:space="0" w:color="auto"/>
        <w:bottom w:val="none" w:sz="0" w:space="0" w:color="auto"/>
        <w:right w:val="none" w:sz="0" w:space="0" w:color="auto"/>
      </w:divBdr>
    </w:div>
    <w:div w:id="1001929168">
      <w:bodyDiv w:val="1"/>
      <w:marLeft w:val="0"/>
      <w:marRight w:val="0"/>
      <w:marTop w:val="0"/>
      <w:marBottom w:val="0"/>
      <w:divBdr>
        <w:top w:val="none" w:sz="0" w:space="0" w:color="auto"/>
        <w:left w:val="none" w:sz="0" w:space="0" w:color="auto"/>
        <w:bottom w:val="none" w:sz="0" w:space="0" w:color="auto"/>
        <w:right w:val="none" w:sz="0" w:space="0" w:color="auto"/>
      </w:divBdr>
    </w:div>
    <w:div w:id="1005399962">
      <w:bodyDiv w:val="1"/>
      <w:marLeft w:val="0"/>
      <w:marRight w:val="0"/>
      <w:marTop w:val="0"/>
      <w:marBottom w:val="0"/>
      <w:divBdr>
        <w:top w:val="none" w:sz="0" w:space="0" w:color="auto"/>
        <w:left w:val="none" w:sz="0" w:space="0" w:color="auto"/>
        <w:bottom w:val="none" w:sz="0" w:space="0" w:color="auto"/>
        <w:right w:val="none" w:sz="0" w:space="0" w:color="auto"/>
      </w:divBdr>
    </w:div>
    <w:div w:id="1016350876">
      <w:bodyDiv w:val="1"/>
      <w:marLeft w:val="0"/>
      <w:marRight w:val="0"/>
      <w:marTop w:val="0"/>
      <w:marBottom w:val="0"/>
      <w:divBdr>
        <w:top w:val="none" w:sz="0" w:space="0" w:color="auto"/>
        <w:left w:val="none" w:sz="0" w:space="0" w:color="auto"/>
        <w:bottom w:val="none" w:sz="0" w:space="0" w:color="auto"/>
        <w:right w:val="none" w:sz="0" w:space="0" w:color="auto"/>
      </w:divBdr>
    </w:div>
    <w:div w:id="1042053528">
      <w:bodyDiv w:val="1"/>
      <w:marLeft w:val="0"/>
      <w:marRight w:val="0"/>
      <w:marTop w:val="0"/>
      <w:marBottom w:val="0"/>
      <w:divBdr>
        <w:top w:val="none" w:sz="0" w:space="0" w:color="auto"/>
        <w:left w:val="none" w:sz="0" w:space="0" w:color="auto"/>
        <w:bottom w:val="none" w:sz="0" w:space="0" w:color="auto"/>
        <w:right w:val="none" w:sz="0" w:space="0" w:color="auto"/>
      </w:divBdr>
    </w:div>
    <w:div w:id="1043797023">
      <w:bodyDiv w:val="1"/>
      <w:marLeft w:val="0"/>
      <w:marRight w:val="0"/>
      <w:marTop w:val="0"/>
      <w:marBottom w:val="0"/>
      <w:divBdr>
        <w:top w:val="none" w:sz="0" w:space="0" w:color="auto"/>
        <w:left w:val="none" w:sz="0" w:space="0" w:color="auto"/>
        <w:bottom w:val="none" w:sz="0" w:space="0" w:color="auto"/>
        <w:right w:val="none" w:sz="0" w:space="0" w:color="auto"/>
      </w:divBdr>
    </w:div>
    <w:div w:id="1051659422">
      <w:bodyDiv w:val="1"/>
      <w:marLeft w:val="0"/>
      <w:marRight w:val="0"/>
      <w:marTop w:val="0"/>
      <w:marBottom w:val="0"/>
      <w:divBdr>
        <w:top w:val="none" w:sz="0" w:space="0" w:color="auto"/>
        <w:left w:val="none" w:sz="0" w:space="0" w:color="auto"/>
        <w:bottom w:val="none" w:sz="0" w:space="0" w:color="auto"/>
        <w:right w:val="none" w:sz="0" w:space="0" w:color="auto"/>
      </w:divBdr>
      <w:divsChild>
        <w:div w:id="1031607572">
          <w:marLeft w:val="0"/>
          <w:marRight w:val="0"/>
          <w:marTop w:val="100"/>
          <w:marBottom w:val="100"/>
          <w:divBdr>
            <w:top w:val="none" w:sz="0" w:space="0" w:color="auto"/>
            <w:left w:val="none" w:sz="0" w:space="0" w:color="auto"/>
            <w:bottom w:val="none" w:sz="0" w:space="0" w:color="auto"/>
            <w:right w:val="none" w:sz="0" w:space="0" w:color="auto"/>
          </w:divBdr>
          <w:divsChild>
            <w:div w:id="626470977">
              <w:marLeft w:val="0"/>
              <w:marRight w:val="0"/>
              <w:marTop w:val="77"/>
              <w:marBottom w:val="0"/>
              <w:divBdr>
                <w:top w:val="none" w:sz="0" w:space="0" w:color="auto"/>
                <w:left w:val="none" w:sz="0" w:space="0" w:color="auto"/>
                <w:bottom w:val="none" w:sz="0" w:space="0" w:color="auto"/>
                <w:right w:val="none" w:sz="0" w:space="0" w:color="auto"/>
              </w:divBdr>
              <w:divsChild>
                <w:div w:id="157885844">
                  <w:marLeft w:val="0"/>
                  <w:marRight w:val="-6000"/>
                  <w:marTop w:val="0"/>
                  <w:marBottom w:val="0"/>
                  <w:divBdr>
                    <w:top w:val="none" w:sz="0" w:space="0" w:color="auto"/>
                    <w:left w:val="none" w:sz="0" w:space="0" w:color="auto"/>
                    <w:bottom w:val="none" w:sz="0" w:space="0" w:color="auto"/>
                    <w:right w:val="none" w:sz="0" w:space="0" w:color="auto"/>
                  </w:divBdr>
                  <w:divsChild>
                    <w:div w:id="1043166256">
                      <w:marLeft w:val="0"/>
                      <w:marRight w:val="5778"/>
                      <w:marTop w:val="0"/>
                      <w:marBottom w:val="0"/>
                      <w:divBdr>
                        <w:top w:val="none" w:sz="0" w:space="0" w:color="auto"/>
                        <w:left w:val="none" w:sz="0" w:space="0" w:color="auto"/>
                        <w:bottom w:val="none" w:sz="0" w:space="0" w:color="auto"/>
                        <w:right w:val="none" w:sz="0" w:space="0" w:color="auto"/>
                      </w:divBdr>
                      <w:divsChild>
                        <w:div w:id="1536382980">
                          <w:marLeft w:val="0"/>
                          <w:marRight w:val="0"/>
                          <w:marTop w:val="0"/>
                          <w:marBottom w:val="0"/>
                          <w:divBdr>
                            <w:top w:val="none" w:sz="0" w:space="0" w:color="auto"/>
                            <w:left w:val="none" w:sz="0" w:space="0" w:color="auto"/>
                            <w:bottom w:val="none" w:sz="0" w:space="0" w:color="auto"/>
                            <w:right w:val="none" w:sz="0" w:space="0" w:color="auto"/>
                          </w:divBdr>
                          <w:divsChild>
                            <w:div w:id="1440756168">
                              <w:marLeft w:val="0"/>
                              <w:marRight w:val="0"/>
                              <w:marTop w:val="240"/>
                              <w:marBottom w:val="0"/>
                              <w:divBdr>
                                <w:top w:val="none" w:sz="0" w:space="0" w:color="auto"/>
                                <w:left w:val="none" w:sz="0" w:space="0" w:color="auto"/>
                                <w:bottom w:val="none" w:sz="0" w:space="0" w:color="auto"/>
                                <w:right w:val="none" w:sz="0" w:space="0" w:color="auto"/>
                              </w:divBdr>
                              <w:divsChild>
                                <w:div w:id="110581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009921">
      <w:bodyDiv w:val="1"/>
      <w:marLeft w:val="0"/>
      <w:marRight w:val="0"/>
      <w:marTop w:val="0"/>
      <w:marBottom w:val="0"/>
      <w:divBdr>
        <w:top w:val="none" w:sz="0" w:space="0" w:color="auto"/>
        <w:left w:val="none" w:sz="0" w:space="0" w:color="auto"/>
        <w:bottom w:val="none" w:sz="0" w:space="0" w:color="auto"/>
        <w:right w:val="none" w:sz="0" w:space="0" w:color="auto"/>
      </w:divBdr>
    </w:div>
    <w:div w:id="1104426575">
      <w:bodyDiv w:val="1"/>
      <w:marLeft w:val="0"/>
      <w:marRight w:val="0"/>
      <w:marTop w:val="0"/>
      <w:marBottom w:val="0"/>
      <w:divBdr>
        <w:top w:val="none" w:sz="0" w:space="0" w:color="auto"/>
        <w:left w:val="none" w:sz="0" w:space="0" w:color="auto"/>
        <w:bottom w:val="none" w:sz="0" w:space="0" w:color="auto"/>
        <w:right w:val="none" w:sz="0" w:space="0" w:color="auto"/>
      </w:divBdr>
    </w:div>
    <w:div w:id="1153377309">
      <w:bodyDiv w:val="1"/>
      <w:marLeft w:val="0"/>
      <w:marRight w:val="0"/>
      <w:marTop w:val="0"/>
      <w:marBottom w:val="0"/>
      <w:divBdr>
        <w:top w:val="none" w:sz="0" w:space="0" w:color="auto"/>
        <w:left w:val="none" w:sz="0" w:space="0" w:color="auto"/>
        <w:bottom w:val="none" w:sz="0" w:space="0" w:color="auto"/>
        <w:right w:val="none" w:sz="0" w:space="0" w:color="auto"/>
      </w:divBdr>
    </w:div>
    <w:div w:id="1177186547">
      <w:bodyDiv w:val="1"/>
      <w:marLeft w:val="0"/>
      <w:marRight w:val="0"/>
      <w:marTop w:val="0"/>
      <w:marBottom w:val="0"/>
      <w:divBdr>
        <w:top w:val="none" w:sz="0" w:space="0" w:color="auto"/>
        <w:left w:val="none" w:sz="0" w:space="0" w:color="auto"/>
        <w:bottom w:val="none" w:sz="0" w:space="0" w:color="auto"/>
        <w:right w:val="none" w:sz="0" w:space="0" w:color="auto"/>
      </w:divBdr>
      <w:divsChild>
        <w:div w:id="733359522">
          <w:marLeft w:val="0"/>
          <w:marRight w:val="0"/>
          <w:marTop w:val="0"/>
          <w:marBottom w:val="0"/>
          <w:divBdr>
            <w:top w:val="none" w:sz="0" w:space="0" w:color="auto"/>
            <w:left w:val="none" w:sz="0" w:space="0" w:color="auto"/>
            <w:bottom w:val="none" w:sz="0" w:space="0" w:color="auto"/>
            <w:right w:val="none" w:sz="0" w:space="0" w:color="auto"/>
          </w:divBdr>
          <w:divsChild>
            <w:div w:id="71633395">
              <w:marLeft w:val="0"/>
              <w:marRight w:val="0"/>
              <w:marTop w:val="0"/>
              <w:marBottom w:val="0"/>
              <w:divBdr>
                <w:top w:val="none" w:sz="0" w:space="0" w:color="auto"/>
                <w:left w:val="none" w:sz="0" w:space="0" w:color="auto"/>
                <w:bottom w:val="none" w:sz="0" w:space="0" w:color="auto"/>
                <w:right w:val="none" w:sz="0" w:space="0" w:color="auto"/>
              </w:divBdr>
              <w:divsChild>
                <w:div w:id="327943162">
                  <w:marLeft w:val="0"/>
                  <w:marRight w:val="0"/>
                  <w:marTop w:val="0"/>
                  <w:marBottom w:val="0"/>
                  <w:divBdr>
                    <w:top w:val="none" w:sz="0" w:space="0" w:color="auto"/>
                    <w:left w:val="none" w:sz="0" w:space="0" w:color="auto"/>
                    <w:bottom w:val="none" w:sz="0" w:space="0" w:color="auto"/>
                    <w:right w:val="none" w:sz="0" w:space="0" w:color="auto"/>
                  </w:divBdr>
                  <w:divsChild>
                    <w:div w:id="12781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4730">
      <w:bodyDiv w:val="1"/>
      <w:marLeft w:val="0"/>
      <w:marRight w:val="0"/>
      <w:marTop w:val="0"/>
      <w:marBottom w:val="0"/>
      <w:divBdr>
        <w:top w:val="none" w:sz="0" w:space="0" w:color="auto"/>
        <w:left w:val="none" w:sz="0" w:space="0" w:color="auto"/>
        <w:bottom w:val="none" w:sz="0" w:space="0" w:color="auto"/>
        <w:right w:val="none" w:sz="0" w:space="0" w:color="auto"/>
      </w:divBdr>
    </w:div>
    <w:div w:id="1208687362">
      <w:bodyDiv w:val="1"/>
      <w:marLeft w:val="0"/>
      <w:marRight w:val="0"/>
      <w:marTop w:val="0"/>
      <w:marBottom w:val="0"/>
      <w:divBdr>
        <w:top w:val="none" w:sz="0" w:space="0" w:color="auto"/>
        <w:left w:val="none" w:sz="0" w:space="0" w:color="auto"/>
        <w:bottom w:val="none" w:sz="0" w:space="0" w:color="auto"/>
        <w:right w:val="none" w:sz="0" w:space="0" w:color="auto"/>
      </w:divBdr>
    </w:div>
    <w:div w:id="1230650618">
      <w:bodyDiv w:val="1"/>
      <w:marLeft w:val="0"/>
      <w:marRight w:val="0"/>
      <w:marTop w:val="0"/>
      <w:marBottom w:val="0"/>
      <w:divBdr>
        <w:top w:val="none" w:sz="0" w:space="0" w:color="auto"/>
        <w:left w:val="none" w:sz="0" w:space="0" w:color="auto"/>
        <w:bottom w:val="none" w:sz="0" w:space="0" w:color="auto"/>
        <w:right w:val="none" w:sz="0" w:space="0" w:color="auto"/>
      </w:divBdr>
    </w:div>
    <w:div w:id="1233615343">
      <w:bodyDiv w:val="1"/>
      <w:marLeft w:val="0"/>
      <w:marRight w:val="0"/>
      <w:marTop w:val="0"/>
      <w:marBottom w:val="0"/>
      <w:divBdr>
        <w:top w:val="none" w:sz="0" w:space="0" w:color="auto"/>
        <w:left w:val="none" w:sz="0" w:space="0" w:color="auto"/>
        <w:bottom w:val="none" w:sz="0" w:space="0" w:color="auto"/>
        <w:right w:val="none" w:sz="0" w:space="0" w:color="auto"/>
      </w:divBdr>
    </w:div>
    <w:div w:id="1235360419">
      <w:bodyDiv w:val="1"/>
      <w:marLeft w:val="0"/>
      <w:marRight w:val="0"/>
      <w:marTop w:val="0"/>
      <w:marBottom w:val="0"/>
      <w:divBdr>
        <w:top w:val="none" w:sz="0" w:space="0" w:color="auto"/>
        <w:left w:val="none" w:sz="0" w:space="0" w:color="auto"/>
        <w:bottom w:val="none" w:sz="0" w:space="0" w:color="auto"/>
        <w:right w:val="none" w:sz="0" w:space="0" w:color="auto"/>
      </w:divBdr>
    </w:div>
    <w:div w:id="1240361686">
      <w:bodyDiv w:val="1"/>
      <w:marLeft w:val="0"/>
      <w:marRight w:val="0"/>
      <w:marTop w:val="0"/>
      <w:marBottom w:val="0"/>
      <w:divBdr>
        <w:top w:val="none" w:sz="0" w:space="0" w:color="auto"/>
        <w:left w:val="none" w:sz="0" w:space="0" w:color="auto"/>
        <w:bottom w:val="none" w:sz="0" w:space="0" w:color="auto"/>
        <w:right w:val="none" w:sz="0" w:space="0" w:color="auto"/>
      </w:divBdr>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
    <w:div w:id="1271620885">
      <w:bodyDiv w:val="1"/>
      <w:marLeft w:val="0"/>
      <w:marRight w:val="0"/>
      <w:marTop w:val="0"/>
      <w:marBottom w:val="0"/>
      <w:divBdr>
        <w:top w:val="none" w:sz="0" w:space="0" w:color="auto"/>
        <w:left w:val="none" w:sz="0" w:space="0" w:color="auto"/>
        <w:bottom w:val="none" w:sz="0" w:space="0" w:color="auto"/>
        <w:right w:val="none" w:sz="0" w:space="0" w:color="auto"/>
      </w:divBdr>
    </w:div>
    <w:div w:id="1299917559">
      <w:bodyDiv w:val="1"/>
      <w:marLeft w:val="0"/>
      <w:marRight w:val="0"/>
      <w:marTop w:val="0"/>
      <w:marBottom w:val="0"/>
      <w:divBdr>
        <w:top w:val="none" w:sz="0" w:space="0" w:color="auto"/>
        <w:left w:val="none" w:sz="0" w:space="0" w:color="auto"/>
        <w:bottom w:val="none" w:sz="0" w:space="0" w:color="auto"/>
        <w:right w:val="none" w:sz="0" w:space="0" w:color="auto"/>
      </w:divBdr>
    </w:div>
    <w:div w:id="1303459150">
      <w:bodyDiv w:val="1"/>
      <w:marLeft w:val="0"/>
      <w:marRight w:val="0"/>
      <w:marTop w:val="0"/>
      <w:marBottom w:val="0"/>
      <w:divBdr>
        <w:top w:val="none" w:sz="0" w:space="0" w:color="auto"/>
        <w:left w:val="none" w:sz="0" w:space="0" w:color="auto"/>
        <w:bottom w:val="none" w:sz="0" w:space="0" w:color="auto"/>
        <w:right w:val="none" w:sz="0" w:space="0" w:color="auto"/>
      </w:divBdr>
    </w:div>
    <w:div w:id="1304697107">
      <w:bodyDiv w:val="1"/>
      <w:marLeft w:val="0"/>
      <w:marRight w:val="0"/>
      <w:marTop w:val="0"/>
      <w:marBottom w:val="0"/>
      <w:divBdr>
        <w:top w:val="none" w:sz="0" w:space="0" w:color="auto"/>
        <w:left w:val="none" w:sz="0" w:space="0" w:color="auto"/>
        <w:bottom w:val="none" w:sz="0" w:space="0" w:color="auto"/>
        <w:right w:val="none" w:sz="0" w:space="0" w:color="auto"/>
      </w:divBdr>
    </w:div>
    <w:div w:id="1330057582">
      <w:bodyDiv w:val="1"/>
      <w:marLeft w:val="0"/>
      <w:marRight w:val="0"/>
      <w:marTop w:val="0"/>
      <w:marBottom w:val="0"/>
      <w:divBdr>
        <w:top w:val="none" w:sz="0" w:space="0" w:color="auto"/>
        <w:left w:val="none" w:sz="0" w:space="0" w:color="auto"/>
        <w:bottom w:val="none" w:sz="0" w:space="0" w:color="auto"/>
        <w:right w:val="none" w:sz="0" w:space="0" w:color="auto"/>
      </w:divBdr>
    </w:div>
    <w:div w:id="1347056257">
      <w:bodyDiv w:val="1"/>
      <w:marLeft w:val="0"/>
      <w:marRight w:val="0"/>
      <w:marTop w:val="0"/>
      <w:marBottom w:val="0"/>
      <w:divBdr>
        <w:top w:val="none" w:sz="0" w:space="0" w:color="auto"/>
        <w:left w:val="none" w:sz="0" w:space="0" w:color="auto"/>
        <w:bottom w:val="none" w:sz="0" w:space="0" w:color="auto"/>
        <w:right w:val="none" w:sz="0" w:space="0" w:color="auto"/>
      </w:divBdr>
    </w:div>
    <w:div w:id="1359357250">
      <w:bodyDiv w:val="1"/>
      <w:marLeft w:val="0"/>
      <w:marRight w:val="0"/>
      <w:marTop w:val="0"/>
      <w:marBottom w:val="0"/>
      <w:divBdr>
        <w:top w:val="none" w:sz="0" w:space="0" w:color="auto"/>
        <w:left w:val="none" w:sz="0" w:space="0" w:color="auto"/>
        <w:bottom w:val="none" w:sz="0" w:space="0" w:color="auto"/>
        <w:right w:val="none" w:sz="0" w:space="0" w:color="auto"/>
      </w:divBdr>
      <w:divsChild>
        <w:div w:id="87970584">
          <w:marLeft w:val="0"/>
          <w:marRight w:val="0"/>
          <w:marTop w:val="0"/>
          <w:marBottom w:val="0"/>
          <w:divBdr>
            <w:top w:val="none" w:sz="0" w:space="0" w:color="auto"/>
            <w:left w:val="none" w:sz="0" w:space="0" w:color="auto"/>
            <w:bottom w:val="none" w:sz="0" w:space="0" w:color="auto"/>
            <w:right w:val="none" w:sz="0" w:space="0" w:color="auto"/>
          </w:divBdr>
          <w:divsChild>
            <w:div w:id="625043410">
              <w:marLeft w:val="0"/>
              <w:marRight w:val="0"/>
              <w:marTop w:val="100"/>
              <w:marBottom w:val="100"/>
              <w:divBdr>
                <w:top w:val="none" w:sz="0" w:space="0" w:color="auto"/>
                <w:left w:val="none" w:sz="0" w:space="0" w:color="auto"/>
                <w:bottom w:val="none" w:sz="0" w:space="0" w:color="auto"/>
                <w:right w:val="none" w:sz="0" w:space="0" w:color="auto"/>
              </w:divBdr>
              <w:divsChild>
                <w:div w:id="1883596298">
                  <w:marLeft w:val="0"/>
                  <w:marRight w:val="0"/>
                  <w:marTop w:val="100"/>
                  <w:marBottom w:val="100"/>
                  <w:divBdr>
                    <w:top w:val="none" w:sz="0" w:space="0" w:color="auto"/>
                    <w:left w:val="none" w:sz="0" w:space="0" w:color="auto"/>
                    <w:bottom w:val="none" w:sz="0" w:space="0" w:color="auto"/>
                    <w:right w:val="none" w:sz="0" w:space="0" w:color="auto"/>
                  </w:divBdr>
                  <w:divsChild>
                    <w:div w:id="813448766">
                      <w:marLeft w:val="79"/>
                      <w:marRight w:val="0"/>
                      <w:marTop w:val="79"/>
                      <w:marBottom w:val="0"/>
                      <w:divBdr>
                        <w:top w:val="none" w:sz="0" w:space="0" w:color="auto"/>
                        <w:left w:val="none" w:sz="0" w:space="0" w:color="auto"/>
                        <w:bottom w:val="none" w:sz="0" w:space="0" w:color="auto"/>
                        <w:right w:val="none" w:sz="0" w:space="0" w:color="auto"/>
                      </w:divBdr>
                      <w:divsChild>
                        <w:div w:id="994458396">
                          <w:marLeft w:val="0"/>
                          <w:marRight w:val="0"/>
                          <w:marTop w:val="79"/>
                          <w:marBottom w:val="0"/>
                          <w:divBdr>
                            <w:top w:val="none" w:sz="0" w:space="0" w:color="auto"/>
                            <w:left w:val="none" w:sz="0" w:space="0" w:color="auto"/>
                            <w:bottom w:val="none" w:sz="0" w:space="0" w:color="auto"/>
                            <w:right w:val="none" w:sz="0" w:space="0" w:color="auto"/>
                          </w:divBdr>
                          <w:divsChild>
                            <w:div w:id="435752579">
                              <w:marLeft w:val="0"/>
                              <w:marRight w:val="0"/>
                              <w:marTop w:val="0"/>
                              <w:marBottom w:val="0"/>
                              <w:divBdr>
                                <w:top w:val="none" w:sz="0" w:space="0" w:color="auto"/>
                                <w:left w:val="none" w:sz="0" w:space="0" w:color="auto"/>
                                <w:bottom w:val="none" w:sz="0" w:space="0" w:color="auto"/>
                                <w:right w:val="none" w:sz="0" w:space="0" w:color="auto"/>
                              </w:divBdr>
                              <w:divsChild>
                                <w:div w:id="437406225">
                                  <w:marLeft w:val="0"/>
                                  <w:marRight w:val="0"/>
                                  <w:marTop w:val="0"/>
                                  <w:marBottom w:val="0"/>
                                  <w:divBdr>
                                    <w:top w:val="none" w:sz="0" w:space="0" w:color="auto"/>
                                    <w:left w:val="none" w:sz="0" w:space="0" w:color="auto"/>
                                    <w:bottom w:val="none" w:sz="0" w:space="0" w:color="auto"/>
                                    <w:right w:val="none" w:sz="0" w:space="0" w:color="auto"/>
                                  </w:divBdr>
                                  <w:divsChild>
                                    <w:div w:id="15877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285984">
      <w:bodyDiv w:val="1"/>
      <w:marLeft w:val="0"/>
      <w:marRight w:val="0"/>
      <w:marTop w:val="0"/>
      <w:marBottom w:val="0"/>
      <w:divBdr>
        <w:top w:val="none" w:sz="0" w:space="0" w:color="auto"/>
        <w:left w:val="none" w:sz="0" w:space="0" w:color="auto"/>
        <w:bottom w:val="none" w:sz="0" w:space="0" w:color="auto"/>
        <w:right w:val="none" w:sz="0" w:space="0" w:color="auto"/>
      </w:divBdr>
    </w:div>
    <w:div w:id="1384401983">
      <w:bodyDiv w:val="1"/>
      <w:marLeft w:val="0"/>
      <w:marRight w:val="0"/>
      <w:marTop w:val="0"/>
      <w:marBottom w:val="0"/>
      <w:divBdr>
        <w:top w:val="none" w:sz="0" w:space="0" w:color="auto"/>
        <w:left w:val="none" w:sz="0" w:space="0" w:color="auto"/>
        <w:bottom w:val="none" w:sz="0" w:space="0" w:color="auto"/>
        <w:right w:val="none" w:sz="0" w:space="0" w:color="auto"/>
      </w:divBdr>
      <w:divsChild>
        <w:div w:id="1738547034">
          <w:marLeft w:val="0"/>
          <w:marRight w:val="0"/>
          <w:marTop w:val="0"/>
          <w:marBottom w:val="0"/>
          <w:divBdr>
            <w:top w:val="none" w:sz="0" w:space="0" w:color="auto"/>
            <w:left w:val="none" w:sz="0" w:space="0" w:color="auto"/>
            <w:bottom w:val="none" w:sz="0" w:space="0" w:color="auto"/>
            <w:right w:val="none" w:sz="0" w:space="0" w:color="auto"/>
          </w:divBdr>
          <w:divsChild>
            <w:div w:id="1275138829">
              <w:marLeft w:val="0"/>
              <w:marRight w:val="0"/>
              <w:marTop w:val="0"/>
              <w:marBottom w:val="0"/>
              <w:divBdr>
                <w:top w:val="none" w:sz="0" w:space="0" w:color="auto"/>
                <w:left w:val="none" w:sz="0" w:space="0" w:color="auto"/>
                <w:bottom w:val="none" w:sz="0" w:space="0" w:color="auto"/>
                <w:right w:val="none" w:sz="0" w:space="0" w:color="auto"/>
              </w:divBdr>
              <w:divsChild>
                <w:div w:id="93937836">
                  <w:marLeft w:val="0"/>
                  <w:marRight w:val="0"/>
                  <w:marTop w:val="0"/>
                  <w:marBottom w:val="0"/>
                  <w:divBdr>
                    <w:top w:val="none" w:sz="0" w:space="0" w:color="auto"/>
                    <w:left w:val="none" w:sz="0" w:space="0" w:color="auto"/>
                    <w:bottom w:val="none" w:sz="0" w:space="0" w:color="auto"/>
                    <w:right w:val="none" w:sz="0" w:space="0" w:color="auto"/>
                  </w:divBdr>
                  <w:divsChild>
                    <w:div w:id="8473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21069">
      <w:bodyDiv w:val="1"/>
      <w:marLeft w:val="0"/>
      <w:marRight w:val="0"/>
      <w:marTop w:val="0"/>
      <w:marBottom w:val="0"/>
      <w:divBdr>
        <w:top w:val="none" w:sz="0" w:space="0" w:color="auto"/>
        <w:left w:val="none" w:sz="0" w:space="0" w:color="auto"/>
        <w:bottom w:val="none" w:sz="0" w:space="0" w:color="auto"/>
        <w:right w:val="none" w:sz="0" w:space="0" w:color="auto"/>
      </w:divBdr>
    </w:div>
    <w:div w:id="1388649445">
      <w:bodyDiv w:val="1"/>
      <w:marLeft w:val="0"/>
      <w:marRight w:val="0"/>
      <w:marTop w:val="0"/>
      <w:marBottom w:val="0"/>
      <w:divBdr>
        <w:top w:val="none" w:sz="0" w:space="0" w:color="auto"/>
        <w:left w:val="none" w:sz="0" w:space="0" w:color="auto"/>
        <w:bottom w:val="none" w:sz="0" w:space="0" w:color="auto"/>
        <w:right w:val="none" w:sz="0" w:space="0" w:color="auto"/>
      </w:divBdr>
    </w:div>
    <w:div w:id="1392192003">
      <w:bodyDiv w:val="1"/>
      <w:marLeft w:val="0"/>
      <w:marRight w:val="0"/>
      <w:marTop w:val="0"/>
      <w:marBottom w:val="0"/>
      <w:divBdr>
        <w:top w:val="none" w:sz="0" w:space="0" w:color="auto"/>
        <w:left w:val="none" w:sz="0" w:space="0" w:color="auto"/>
        <w:bottom w:val="none" w:sz="0" w:space="0" w:color="auto"/>
        <w:right w:val="none" w:sz="0" w:space="0" w:color="auto"/>
      </w:divBdr>
    </w:div>
    <w:div w:id="1426923567">
      <w:bodyDiv w:val="1"/>
      <w:marLeft w:val="0"/>
      <w:marRight w:val="0"/>
      <w:marTop w:val="0"/>
      <w:marBottom w:val="0"/>
      <w:divBdr>
        <w:top w:val="none" w:sz="0" w:space="0" w:color="auto"/>
        <w:left w:val="none" w:sz="0" w:space="0" w:color="auto"/>
        <w:bottom w:val="none" w:sz="0" w:space="0" w:color="auto"/>
        <w:right w:val="none" w:sz="0" w:space="0" w:color="auto"/>
      </w:divBdr>
      <w:divsChild>
        <w:div w:id="1203253677">
          <w:marLeft w:val="0"/>
          <w:marRight w:val="0"/>
          <w:marTop w:val="0"/>
          <w:marBottom w:val="0"/>
          <w:divBdr>
            <w:top w:val="none" w:sz="0" w:space="0" w:color="auto"/>
            <w:left w:val="none" w:sz="0" w:space="0" w:color="auto"/>
            <w:bottom w:val="none" w:sz="0" w:space="0" w:color="auto"/>
            <w:right w:val="none" w:sz="0" w:space="0" w:color="auto"/>
          </w:divBdr>
          <w:divsChild>
            <w:div w:id="295526165">
              <w:marLeft w:val="0"/>
              <w:marRight w:val="0"/>
              <w:marTop w:val="0"/>
              <w:marBottom w:val="0"/>
              <w:divBdr>
                <w:top w:val="none" w:sz="0" w:space="0" w:color="auto"/>
                <w:left w:val="none" w:sz="0" w:space="0" w:color="auto"/>
                <w:bottom w:val="none" w:sz="0" w:space="0" w:color="auto"/>
                <w:right w:val="none" w:sz="0" w:space="0" w:color="auto"/>
              </w:divBdr>
              <w:divsChild>
                <w:div w:id="1625648259">
                  <w:marLeft w:val="0"/>
                  <w:marRight w:val="0"/>
                  <w:marTop w:val="0"/>
                  <w:marBottom w:val="0"/>
                  <w:divBdr>
                    <w:top w:val="none" w:sz="0" w:space="0" w:color="auto"/>
                    <w:left w:val="none" w:sz="0" w:space="0" w:color="auto"/>
                    <w:bottom w:val="none" w:sz="0" w:space="0" w:color="auto"/>
                    <w:right w:val="none" w:sz="0" w:space="0" w:color="auto"/>
                  </w:divBdr>
                  <w:divsChild>
                    <w:div w:id="164766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158163">
      <w:bodyDiv w:val="1"/>
      <w:marLeft w:val="0"/>
      <w:marRight w:val="0"/>
      <w:marTop w:val="0"/>
      <w:marBottom w:val="0"/>
      <w:divBdr>
        <w:top w:val="none" w:sz="0" w:space="0" w:color="auto"/>
        <w:left w:val="none" w:sz="0" w:space="0" w:color="auto"/>
        <w:bottom w:val="none" w:sz="0" w:space="0" w:color="auto"/>
        <w:right w:val="none" w:sz="0" w:space="0" w:color="auto"/>
      </w:divBdr>
    </w:div>
    <w:div w:id="1436052302">
      <w:bodyDiv w:val="1"/>
      <w:marLeft w:val="0"/>
      <w:marRight w:val="0"/>
      <w:marTop w:val="0"/>
      <w:marBottom w:val="0"/>
      <w:divBdr>
        <w:top w:val="none" w:sz="0" w:space="0" w:color="auto"/>
        <w:left w:val="none" w:sz="0" w:space="0" w:color="auto"/>
        <w:bottom w:val="none" w:sz="0" w:space="0" w:color="auto"/>
        <w:right w:val="none" w:sz="0" w:space="0" w:color="auto"/>
      </w:divBdr>
      <w:divsChild>
        <w:div w:id="636836329">
          <w:marLeft w:val="0"/>
          <w:marRight w:val="0"/>
          <w:marTop w:val="0"/>
          <w:marBottom w:val="0"/>
          <w:divBdr>
            <w:top w:val="none" w:sz="0" w:space="0" w:color="auto"/>
            <w:left w:val="none" w:sz="0" w:space="0" w:color="auto"/>
            <w:bottom w:val="none" w:sz="0" w:space="0" w:color="auto"/>
            <w:right w:val="none" w:sz="0" w:space="0" w:color="auto"/>
          </w:divBdr>
        </w:div>
      </w:divsChild>
    </w:div>
    <w:div w:id="1444226465">
      <w:bodyDiv w:val="1"/>
      <w:marLeft w:val="0"/>
      <w:marRight w:val="0"/>
      <w:marTop w:val="0"/>
      <w:marBottom w:val="0"/>
      <w:divBdr>
        <w:top w:val="none" w:sz="0" w:space="0" w:color="auto"/>
        <w:left w:val="none" w:sz="0" w:space="0" w:color="auto"/>
        <w:bottom w:val="none" w:sz="0" w:space="0" w:color="auto"/>
        <w:right w:val="none" w:sz="0" w:space="0" w:color="auto"/>
      </w:divBdr>
      <w:divsChild>
        <w:div w:id="1400785340">
          <w:marLeft w:val="0"/>
          <w:marRight w:val="0"/>
          <w:marTop w:val="0"/>
          <w:marBottom w:val="0"/>
          <w:divBdr>
            <w:top w:val="none" w:sz="0" w:space="0" w:color="auto"/>
            <w:left w:val="none" w:sz="0" w:space="0" w:color="auto"/>
            <w:bottom w:val="none" w:sz="0" w:space="0" w:color="auto"/>
            <w:right w:val="none" w:sz="0" w:space="0" w:color="auto"/>
          </w:divBdr>
          <w:divsChild>
            <w:div w:id="1921330575">
              <w:marLeft w:val="0"/>
              <w:marRight w:val="0"/>
              <w:marTop w:val="0"/>
              <w:marBottom w:val="0"/>
              <w:divBdr>
                <w:top w:val="none" w:sz="0" w:space="0" w:color="auto"/>
                <w:left w:val="none" w:sz="0" w:space="0" w:color="auto"/>
                <w:bottom w:val="none" w:sz="0" w:space="0" w:color="auto"/>
                <w:right w:val="none" w:sz="0" w:space="0" w:color="auto"/>
              </w:divBdr>
              <w:divsChild>
                <w:div w:id="187183948">
                  <w:marLeft w:val="0"/>
                  <w:marRight w:val="0"/>
                  <w:marTop w:val="0"/>
                  <w:marBottom w:val="0"/>
                  <w:divBdr>
                    <w:top w:val="none" w:sz="0" w:space="0" w:color="auto"/>
                    <w:left w:val="none" w:sz="0" w:space="0" w:color="auto"/>
                    <w:bottom w:val="none" w:sz="0" w:space="0" w:color="auto"/>
                    <w:right w:val="none" w:sz="0" w:space="0" w:color="auto"/>
                  </w:divBdr>
                  <w:divsChild>
                    <w:div w:id="748691188">
                      <w:marLeft w:val="0"/>
                      <w:marRight w:val="0"/>
                      <w:marTop w:val="0"/>
                      <w:marBottom w:val="0"/>
                      <w:divBdr>
                        <w:top w:val="none" w:sz="0" w:space="0" w:color="auto"/>
                        <w:left w:val="none" w:sz="0" w:space="0" w:color="auto"/>
                        <w:bottom w:val="none" w:sz="0" w:space="0" w:color="auto"/>
                        <w:right w:val="none" w:sz="0" w:space="0" w:color="auto"/>
                      </w:divBdr>
                      <w:divsChild>
                        <w:div w:id="16246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861612">
      <w:bodyDiv w:val="1"/>
      <w:marLeft w:val="0"/>
      <w:marRight w:val="0"/>
      <w:marTop w:val="0"/>
      <w:marBottom w:val="0"/>
      <w:divBdr>
        <w:top w:val="none" w:sz="0" w:space="0" w:color="auto"/>
        <w:left w:val="none" w:sz="0" w:space="0" w:color="auto"/>
        <w:bottom w:val="none" w:sz="0" w:space="0" w:color="auto"/>
        <w:right w:val="none" w:sz="0" w:space="0" w:color="auto"/>
      </w:divBdr>
    </w:div>
    <w:div w:id="1529179170">
      <w:bodyDiv w:val="1"/>
      <w:marLeft w:val="0"/>
      <w:marRight w:val="0"/>
      <w:marTop w:val="0"/>
      <w:marBottom w:val="0"/>
      <w:divBdr>
        <w:top w:val="none" w:sz="0" w:space="0" w:color="auto"/>
        <w:left w:val="none" w:sz="0" w:space="0" w:color="auto"/>
        <w:bottom w:val="none" w:sz="0" w:space="0" w:color="auto"/>
        <w:right w:val="none" w:sz="0" w:space="0" w:color="auto"/>
      </w:divBdr>
    </w:div>
    <w:div w:id="1543514023">
      <w:bodyDiv w:val="1"/>
      <w:marLeft w:val="0"/>
      <w:marRight w:val="0"/>
      <w:marTop w:val="0"/>
      <w:marBottom w:val="0"/>
      <w:divBdr>
        <w:top w:val="none" w:sz="0" w:space="0" w:color="auto"/>
        <w:left w:val="none" w:sz="0" w:space="0" w:color="auto"/>
        <w:bottom w:val="none" w:sz="0" w:space="0" w:color="auto"/>
        <w:right w:val="none" w:sz="0" w:space="0" w:color="auto"/>
      </w:divBdr>
    </w:div>
    <w:div w:id="1559975068">
      <w:bodyDiv w:val="1"/>
      <w:marLeft w:val="0"/>
      <w:marRight w:val="0"/>
      <w:marTop w:val="0"/>
      <w:marBottom w:val="0"/>
      <w:divBdr>
        <w:top w:val="none" w:sz="0" w:space="0" w:color="auto"/>
        <w:left w:val="none" w:sz="0" w:space="0" w:color="auto"/>
        <w:bottom w:val="none" w:sz="0" w:space="0" w:color="auto"/>
        <w:right w:val="none" w:sz="0" w:space="0" w:color="auto"/>
      </w:divBdr>
    </w:div>
    <w:div w:id="1606578064">
      <w:bodyDiv w:val="1"/>
      <w:marLeft w:val="0"/>
      <w:marRight w:val="0"/>
      <w:marTop w:val="0"/>
      <w:marBottom w:val="0"/>
      <w:divBdr>
        <w:top w:val="none" w:sz="0" w:space="0" w:color="auto"/>
        <w:left w:val="none" w:sz="0" w:space="0" w:color="auto"/>
        <w:bottom w:val="none" w:sz="0" w:space="0" w:color="auto"/>
        <w:right w:val="none" w:sz="0" w:space="0" w:color="auto"/>
      </w:divBdr>
    </w:div>
    <w:div w:id="1609695934">
      <w:bodyDiv w:val="1"/>
      <w:marLeft w:val="0"/>
      <w:marRight w:val="0"/>
      <w:marTop w:val="0"/>
      <w:marBottom w:val="0"/>
      <w:divBdr>
        <w:top w:val="none" w:sz="0" w:space="0" w:color="auto"/>
        <w:left w:val="none" w:sz="0" w:space="0" w:color="auto"/>
        <w:bottom w:val="none" w:sz="0" w:space="0" w:color="auto"/>
        <w:right w:val="none" w:sz="0" w:space="0" w:color="auto"/>
      </w:divBdr>
    </w:div>
    <w:div w:id="1621303731">
      <w:bodyDiv w:val="1"/>
      <w:marLeft w:val="0"/>
      <w:marRight w:val="0"/>
      <w:marTop w:val="0"/>
      <w:marBottom w:val="0"/>
      <w:divBdr>
        <w:top w:val="none" w:sz="0" w:space="0" w:color="auto"/>
        <w:left w:val="none" w:sz="0" w:space="0" w:color="auto"/>
        <w:bottom w:val="none" w:sz="0" w:space="0" w:color="auto"/>
        <w:right w:val="none" w:sz="0" w:space="0" w:color="auto"/>
      </w:divBdr>
    </w:div>
    <w:div w:id="1631328503">
      <w:bodyDiv w:val="1"/>
      <w:marLeft w:val="0"/>
      <w:marRight w:val="0"/>
      <w:marTop w:val="0"/>
      <w:marBottom w:val="0"/>
      <w:divBdr>
        <w:top w:val="none" w:sz="0" w:space="0" w:color="auto"/>
        <w:left w:val="none" w:sz="0" w:space="0" w:color="auto"/>
        <w:bottom w:val="none" w:sz="0" w:space="0" w:color="auto"/>
        <w:right w:val="none" w:sz="0" w:space="0" w:color="auto"/>
      </w:divBdr>
    </w:div>
    <w:div w:id="1732388998">
      <w:bodyDiv w:val="1"/>
      <w:marLeft w:val="0"/>
      <w:marRight w:val="0"/>
      <w:marTop w:val="0"/>
      <w:marBottom w:val="0"/>
      <w:divBdr>
        <w:top w:val="none" w:sz="0" w:space="0" w:color="auto"/>
        <w:left w:val="none" w:sz="0" w:space="0" w:color="auto"/>
        <w:bottom w:val="none" w:sz="0" w:space="0" w:color="auto"/>
        <w:right w:val="none" w:sz="0" w:space="0" w:color="auto"/>
      </w:divBdr>
    </w:div>
    <w:div w:id="1736708940">
      <w:bodyDiv w:val="1"/>
      <w:marLeft w:val="0"/>
      <w:marRight w:val="0"/>
      <w:marTop w:val="0"/>
      <w:marBottom w:val="0"/>
      <w:divBdr>
        <w:top w:val="none" w:sz="0" w:space="0" w:color="auto"/>
        <w:left w:val="none" w:sz="0" w:space="0" w:color="auto"/>
        <w:bottom w:val="none" w:sz="0" w:space="0" w:color="auto"/>
        <w:right w:val="none" w:sz="0" w:space="0" w:color="auto"/>
      </w:divBdr>
      <w:divsChild>
        <w:div w:id="742996321">
          <w:marLeft w:val="0"/>
          <w:marRight w:val="0"/>
          <w:marTop w:val="0"/>
          <w:marBottom w:val="0"/>
          <w:divBdr>
            <w:top w:val="none" w:sz="0" w:space="0" w:color="auto"/>
            <w:left w:val="none" w:sz="0" w:space="0" w:color="auto"/>
            <w:bottom w:val="none" w:sz="0" w:space="0" w:color="auto"/>
            <w:right w:val="none" w:sz="0" w:space="0" w:color="auto"/>
          </w:divBdr>
          <w:divsChild>
            <w:div w:id="697202998">
              <w:marLeft w:val="0"/>
              <w:marRight w:val="0"/>
              <w:marTop w:val="0"/>
              <w:marBottom w:val="0"/>
              <w:divBdr>
                <w:top w:val="none" w:sz="0" w:space="0" w:color="auto"/>
                <w:left w:val="none" w:sz="0" w:space="0" w:color="auto"/>
                <w:bottom w:val="none" w:sz="0" w:space="0" w:color="auto"/>
                <w:right w:val="none" w:sz="0" w:space="0" w:color="auto"/>
              </w:divBdr>
              <w:divsChild>
                <w:div w:id="1489445454">
                  <w:marLeft w:val="0"/>
                  <w:marRight w:val="0"/>
                  <w:marTop w:val="0"/>
                  <w:marBottom w:val="0"/>
                  <w:divBdr>
                    <w:top w:val="none" w:sz="0" w:space="0" w:color="auto"/>
                    <w:left w:val="none" w:sz="0" w:space="0" w:color="auto"/>
                    <w:bottom w:val="none" w:sz="0" w:space="0" w:color="auto"/>
                    <w:right w:val="none" w:sz="0" w:space="0" w:color="auto"/>
                  </w:divBdr>
                  <w:divsChild>
                    <w:div w:id="12086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76899">
      <w:bodyDiv w:val="1"/>
      <w:marLeft w:val="0"/>
      <w:marRight w:val="0"/>
      <w:marTop w:val="0"/>
      <w:marBottom w:val="0"/>
      <w:divBdr>
        <w:top w:val="none" w:sz="0" w:space="0" w:color="auto"/>
        <w:left w:val="none" w:sz="0" w:space="0" w:color="auto"/>
        <w:bottom w:val="none" w:sz="0" w:space="0" w:color="auto"/>
        <w:right w:val="none" w:sz="0" w:space="0" w:color="auto"/>
      </w:divBdr>
    </w:div>
    <w:div w:id="1767845190">
      <w:bodyDiv w:val="1"/>
      <w:marLeft w:val="0"/>
      <w:marRight w:val="0"/>
      <w:marTop w:val="0"/>
      <w:marBottom w:val="0"/>
      <w:divBdr>
        <w:top w:val="none" w:sz="0" w:space="0" w:color="auto"/>
        <w:left w:val="none" w:sz="0" w:space="0" w:color="auto"/>
        <w:bottom w:val="none" w:sz="0" w:space="0" w:color="auto"/>
        <w:right w:val="none" w:sz="0" w:space="0" w:color="auto"/>
      </w:divBdr>
    </w:div>
    <w:div w:id="1810780425">
      <w:bodyDiv w:val="1"/>
      <w:marLeft w:val="0"/>
      <w:marRight w:val="0"/>
      <w:marTop w:val="0"/>
      <w:marBottom w:val="0"/>
      <w:divBdr>
        <w:top w:val="none" w:sz="0" w:space="0" w:color="auto"/>
        <w:left w:val="none" w:sz="0" w:space="0" w:color="auto"/>
        <w:bottom w:val="none" w:sz="0" w:space="0" w:color="auto"/>
        <w:right w:val="none" w:sz="0" w:space="0" w:color="auto"/>
      </w:divBdr>
    </w:div>
    <w:div w:id="1819298760">
      <w:bodyDiv w:val="1"/>
      <w:marLeft w:val="0"/>
      <w:marRight w:val="0"/>
      <w:marTop w:val="0"/>
      <w:marBottom w:val="0"/>
      <w:divBdr>
        <w:top w:val="none" w:sz="0" w:space="0" w:color="auto"/>
        <w:left w:val="none" w:sz="0" w:space="0" w:color="auto"/>
        <w:bottom w:val="none" w:sz="0" w:space="0" w:color="auto"/>
        <w:right w:val="none" w:sz="0" w:space="0" w:color="auto"/>
      </w:divBdr>
    </w:div>
    <w:div w:id="1827236000">
      <w:bodyDiv w:val="1"/>
      <w:marLeft w:val="0"/>
      <w:marRight w:val="0"/>
      <w:marTop w:val="0"/>
      <w:marBottom w:val="0"/>
      <w:divBdr>
        <w:top w:val="none" w:sz="0" w:space="0" w:color="auto"/>
        <w:left w:val="none" w:sz="0" w:space="0" w:color="auto"/>
        <w:bottom w:val="none" w:sz="0" w:space="0" w:color="auto"/>
        <w:right w:val="none" w:sz="0" w:space="0" w:color="auto"/>
      </w:divBdr>
    </w:div>
    <w:div w:id="1833836342">
      <w:bodyDiv w:val="1"/>
      <w:marLeft w:val="0"/>
      <w:marRight w:val="0"/>
      <w:marTop w:val="0"/>
      <w:marBottom w:val="0"/>
      <w:divBdr>
        <w:top w:val="none" w:sz="0" w:space="0" w:color="auto"/>
        <w:left w:val="none" w:sz="0" w:space="0" w:color="auto"/>
        <w:bottom w:val="none" w:sz="0" w:space="0" w:color="auto"/>
        <w:right w:val="none" w:sz="0" w:space="0" w:color="auto"/>
      </w:divBdr>
    </w:div>
    <w:div w:id="1848670764">
      <w:bodyDiv w:val="1"/>
      <w:marLeft w:val="0"/>
      <w:marRight w:val="0"/>
      <w:marTop w:val="0"/>
      <w:marBottom w:val="0"/>
      <w:divBdr>
        <w:top w:val="none" w:sz="0" w:space="0" w:color="auto"/>
        <w:left w:val="none" w:sz="0" w:space="0" w:color="auto"/>
        <w:bottom w:val="none" w:sz="0" w:space="0" w:color="auto"/>
        <w:right w:val="none" w:sz="0" w:space="0" w:color="auto"/>
      </w:divBdr>
    </w:div>
    <w:div w:id="1851337754">
      <w:bodyDiv w:val="1"/>
      <w:marLeft w:val="0"/>
      <w:marRight w:val="0"/>
      <w:marTop w:val="0"/>
      <w:marBottom w:val="0"/>
      <w:divBdr>
        <w:top w:val="none" w:sz="0" w:space="0" w:color="auto"/>
        <w:left w:val="none" w:sz="0" w:space="0" w:color="auto"/>
        <w:bottom w:val="none" w:sz="0" w:space="0" w:color="auto"/>
        <w:right w:val="none" w:sz="0" w:space="0" w:color="auto"/>
      </w:divBdr>
    </w:div>
    <w:div w:id="1876891903">
      <w:bodyDiv w:val="1"/>
      <w:marLeft w:val="0"/>
      <w:marRight w:val="0"/>
      <w:marTop w:val="0"/>
      <w:marBottom w:val="0"/>
      <w:divBdr>
        <w:top w:val="none" w:sz="0" w:space="0" w:color="auto"/>
        <w:left w:val="none" w:sz="0" w:space="0" w:color="auto"/>
        <w:bottom w:val="none" w:sz="0" w:space="0" w:color="auto"/>
        <w:right w:val="none" w:sz="0" w:space="0" w:color="auto"/>
      </w:divBdr>
    </w:div>
    <w:div w:id="1900283541">
      <w:bodyDiv w:val="1"/>
      <w:marLeft w:val="0"/>
      <w:marRight w:val="0"/>
      <w:marTop w:val="0"/>
      <w:marBottom w:val="0"/>
      <w:divBdr>
        <w:top w:val="none" w:sz="0" w:space="0" w:color="auto"/>
        <w:left w:val="none" w:sz="0" w:space="0" w:color="auto"/>
        <w:bottom w:val="none" w:sz="0" w:space="0" w:color="auto"/>
        <w:right w:val="none" w:sz="0" w:space="0" w:color="auto"/>
      </w:divBdr>
      <w:divsChild>
        <w:div w:id="529607275">
          <w:marLeft w:val="0"/>
          <w:marRight w:val="0"/>
          <w:marTop w:val="0"/>
          <w:marBottom w:val="0"/>
          <w:divBdr>
            <w:top w:val="none" w:sz="0" w:space="0" w:color="auto"/>
            <w:left w:val="none" w:sz="0" w:space="0" w:color="auto"/>
            <w:bottom w:val="none" w:sz="0" w:space="0" w:color="auto"/>
            <w:right w:val="none" w:sz="0" w:space="0" w:color="auto"/>
          </w:divBdr>
          <w:divsChild>
            <w:div w:id="1536231806">
              <w:marLeft w:val="0"/>
              <w:marRight w:val="0"/>
              <w:marTop w:val="0"/>
              <w:marBottom w:val="0"/>
              <w:divBdr>
                <w:top w:val="none" w:sz="0" w:space="0" w:color="auto"/>
                <w:left w:val="none" w:sz="0" w:space="0" w:color="auto"/>
                <w:bottom w:val="none" w:sz="0" w:space="0" w:color="auto"/>
                <w:right w:val="none" w:sz="0" w:space="0" w:color="auto"/>
              </w:divBdr>
              <w:divsChild>
                <w:div w:id="1974092780">
                  <w:marLeft w:val="0"/>
                  <w:marRight w:val="0"/>
                  <w:marTop w:val="0"/>
                  <w:marBottom w:val="0"/>
                  <w:divBdr>
                    <w:top w:val="none" w:sz="0" w:space="0" w:color="auto"/>
                    <w:left w:val="none" w:sz="0" w:space="0" w:color="auto"/>
                    <w:bottom w:val="none" w:sz="0" w:space="0" w:color="auto"/>
                    <w:right w:val="none" w:sz="0" w:space="0" w:color="auto"/>
                  </w:divBdr>
                  <w:divsChild>
                    <w:div w:id="20304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33536">
      <w:bodyDiv w:val="1"/>
      <w:marLeft w:val="0"/>
      <w:marRight w:val="0"/>
      <w:marTop w:val="0"/>
      <w:marBottom w:val="0"/>
      <w:divBdr>
        <w:top w:val="none" w:sz="0" w:space="0" w:color="auto"/>
        <w:left w:val="none" w:sz="0" w:space="0" w:color="auto"/>
        <w:bottom w:val="none" w:sz="0" w:space="0" w:color="auto"/>
        <w:right w:val="none" w:sz="0" w:space="0" w:color="auto"/>
      </w:divBdr>
    </w:div>
    <w:div w:id="1910533830">
      <w:bodyDiv w:val="1"/>
      <w:marLeft w:val="0"/>
      <w:marRight w:val="0"/>
      <w:marTop w:val="0"/>
      <w:marBottom w:val="0"/>
      <w:divBdr>
        <w:top w:val="none" w:sz="0" w:space="0" w:color="auto"/>
        <w:left w:val="none" w:sz="0" w:space="0" w:color="auto"/>
        <w:bottom w:val="none" w:sz="0" w:space="0" w:color="auto"/>
        <w:right w:val="none" w:sz="0" w:space="0" w:color="auto"/>
      </w:divBdr>
    </w:div>
    <w:div w:id="1985887733">
      <w:bodyDiv w:val="1"/>
      <w:marLeft w:val="0"/>
      <w:marRight w:val="0"/>
      <w:marTop w:val="0"/>
      <w:marBottom w:val="0"/>
      <w:divBdr>
        <w:top w:val="none" w:sz="0" w:space="0" w:color="auto"/>
        <w:left w:val="none" w:sz="0" w:space="0" w:color="auto"/>
        <w:bottom w:val="none" w:sz="0" w:space="0" w:color="auto"/>
        <w:right w:val="none" w:sz="0" w:space="0" w:color="auto"/>
      </w:divBdr>
      <w:divsChild>
        <w:div w:id="198858678">
          <w:marLeft w:val="0"/>
          <w:marRight w:val="0"/>
          <w:marTop w:val="0"/>
          <w:marBottom w:val="0"/>
          <w:divBdr>
            <w:top w:val="none" w:sz="0" w:space="0" w:color="auto"/>
            <w:left w:val="none" w:sz="0" w:space="0" w:color="auto"/>
            <w:bottom w:val="none" w:sz="0" w:space="0" w:color="auto"/>
            <w:right w:val="none" w:sz="0" w:space="0" w:color="auto"/>
          </w:divBdr>
          <w:divsChild>
            <w:div w:id="2139444430">
              <w:marLeft w:val="0"/>
              <w:marRight w:val="0"/>
              <w:marTop w:val="0"/>
              <w:marBottom w:val="0"/>
              <w:divBdr>
                <w:top w:val="none" w:sz="0" w:space="0" w:color="auto"/>
                <w:left w:val="none" w:sz="0" w:space="0" w:color="auto"/>
                <w:bottom w:val="none" w:sz="0" w:space="0" w:color="auto"/>
                <w:right w:val="none" w:sz="0" w:space="0" w:color="auto"/>
              </w:divBdr>
              <w:divsChild>
                <w:div w:id="349795169">
                  <w:marLeft w:val="0"/>
                  <w:marRight w:val="0"/>
                  <w:marTop w:val="0"/>
                  <w:marBottom w:val="0"/>
                  <w:divBdr>
                    <w:top w:val="none" w:sz="0" w:space="0" w:color="auto"/>
                    <w:left w:val="none" w:sz="0" w:space="0" w:color="auto"/>
                    <w:bottom w:val="none" w:sz="0" w:space="0" w:color="auto"/>
                    <w:right w:val="none" w:sz="0" w:space="0" w:color="auto"/>
                  </w:divBdr>
                  <w:divsChild>
                    <w:div w:id="665132865">
                      <w:marLeft w:val="0"/>
                      <w:marRight w:val="0"/>
                      <w:marTop w:val="0"/>
                      <w:marBottom w:val="0"/>
                      <w:divBdr>
                        <w:top w:val="none" w:sz="0" w:space="0" w:color="auto"/>
                        <w:left w:val="none" w:sz="0" w:space="0" w:color="auto"/>
                        <w:bottom w:val="none" w:sz="0" w:space="0" w:color="auto"/>
                        <w:right w:val="none" w:sz="0" w:space="0" w:color="auto"/>
                      </w:divBdr>
                      <w:divsChild>
                        <w:div w:id="290719989">
                          <w:marLeft w:val="0"/>
                          <w:marRight w:val="0"/>
                          <w:marTop w:val="0"/>
                          <w:marBottom w:val="0"/>
                          <w:divBdr>
                            <w:top w:val="none" w:sz="0" w:space="0" w:color="auto"/>
                            <w:left w:val="none" w:sz="0" w:space="0" w:color="auto"/>
                            <w:bottom w:val="none" w:sz="0" w:space="0" w:color="auto"/>
                            <w:right w:val="none" w:sz="0" w:space="0" w:color="auto"/>
                          </w:divBdr>
                          <w:divsChild>
                            <w:div w:id="811293225">
                              <w:marLeft w:val="0"/>
                              <w:marRight w:val="0"/>
                              <w:marTop w:val="0"/>
                              <w:marBottom w:val="0"/>
                              <w:divBdr>
                                <w:top w:val="none" w:sz="0" w:space="0" w:color="auto"/>
                                <w:left w:val="none" w:sz="0" w:space="0" w:color="auto"/>
                                <w:bottom w:val="none" w:sz="0" w:space="0" w:color="auto"/>
                                <w:right w:val="none" w:sz="0" w:space="0" w:color="auto"/>
                              </w:divBdr>
                            </w:div>
                            <w:div w:id="1644313231">
                              <w:marLeft w:val="0"/>
                              <w:marRight w:val="0"/>
                              <w:marTop w:val="0"/>
                              <w:marBottom w:val="0"/>
                              <w:divBdr>
                                <w:top w:val="none" w:sz="0" w:space="0" w:color="auto"/>
                                <w:left w:val="none" w:sz="0" w:space="0" w:color="auto"/>
                                <w:bottom w:val="none" w:sz="0" w:space="0" w:color="auto"/>
                                <w:right w:val="none" w:sz="0" w:space="0" w:color="auto"/>
                              </w:divBdr>
                              <w:divsChild>
                                <w:div w:id="1515338125">
                                  <w:marLeft w:val="0"/>
                                  <w:marRight w:val="0"/>
                                  <w:marTop w:val="0"/>
                                  <w:marBottom w:val="0"/>
                                  <w:divBdr>
                                    <w:top w:val="none" w:sz="0" w:space="0" w:color="auto"/>
                                    <w:left w:val="none" w:sz="0" w:space="0" w:color="auto"/>
                                    <w:bottom w:val="none" w:sz="0" w:space="0" w:color="auto"/>
                                    <w:right w:val="none" w:sz="0" w:space="0" w:color="auto"/>
                                  </w:divBdr>
                                  <w:divsChild>
                                    <w:div w:id="18295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486179">
      <w:bodyDiv w:val="1"/>
      <w:marLeft w:val="0"/>
      <w:marRight w:val="0"/>
      <w:marTop w:val="0"/>
      <w:marBottom w:val="0"/>
      <w:divBdr>
        <w:top w:val="none" w:sz="0" w:space="0" w:color="auto"/>
        <w:left w:val="none" w:sz="0" w:space="0" w:color="auto"/>
        <w:bottom w:val="none" w:sz="0" w:space="0" w:color="auto"/>
        <w:right w:val="none" w:sz="0" w:space="0" w:color="auto"/>
      </w:divBdr>
    </w:div>
    <w:div w:id="2033919264">
      <w:bodyDiv w:val="1"/>
      <w:marLeft w:val="0"/>
      <w:marRight w:val="0"/>
      <w:marTop w:val="0"/>
      <w:marBottom w:val="0"/>
      <w:divBdr>
        <w:top w:val="none" w:sz="0" w:space="0" w:color="auto"/>
        <w:left w:val="none" w:sz="0" w:space="0" w:color="auto"/>
        <w:bottom w:val="none" w:sz="0" w:space="0" w:color="auto"/>
        <w:right w:val="none" w:sz="0" w:space="0" w:color="auto"/>
      </w:divBdr>
    </w:div>
    <w:div w:id="2034257789">
      <w:bodyDiv w:val="1"/>
      <w:marLeft w:val="0"/>
      <w:marRight w:val="0"/>
      <w:marTop w:val="0"/>
      <w:marBottom w:val="0"/>
      <w:divBdr>
        <w:top w:val="none" w:sz="0" w:space="0" w:color="auto"/>
        <w:left w:val="none" w:sz="0" w:space="0" w:color="auto"/>
        <w:bottom w:val="none" w:sz="0" w:space="0" w:color="auto"/>
        <w:right w:val="none" w:sz="0" w:space="0" w:color="auto"/>
      </w:divBdr>
    </w:div>
    <w:div w:id="2039041220">
      <w:bodyDiv w:val="1"/>
      <w:marLeft w:val="0"/>
      <w:marRight w:val="0"/>
      <w:marTop w:val="0"/>
      <w:marBottom w:val="0"/>
      <w:divBdr>
        <w:top w:val="none" w:sz="0" w:space="0" w:color="auto"/>
        <w:left w:val="none" w:sz="0" w:space="0" w:color="auto"/>
        <w:bottom w:val="none" w:sz="0" w:space="0" w:color="auto"/>
        <w:right w:val="none" w:sz="0" w:space="0" w:color="auto"/>
      </w:divBdr>
    </w:div>
    <w:div w:id="2046634585">
      <w:bodyDiv w:val="1"/>
      <w:marLeft w:val="0"/>
      <w:marRight w:val="0"/>
      <w:marTop w:val="0"/>
      <w:marBottom w:val="0"/>
      <w:divBdr>
        <w:top w:val="none" w:sz="0" w:space="0" w:color="auto"/>
        <w:left w:val="none" w:sz="0" w:space="0" w:color="auto"/>
        <w:bottom w:val="none" w:sz="0" w:space="0" w:color="auto"/>
        <w:right w:val="none" w:sz="0" w:space="0" w:color="auto"/>
      </w:divBdr>
    </w:div>
    <w:div w:id="2052537950">
      <w:bodyDiv w:val="1"/>
      <w:marLeft w:val="0"/>
      <w:marRight w:val="0"/>
      <w:marTop w:val="0"/>
      <w:marBottom w:val="0"/>
      <w:divBdr>
        <w:top w:val="none" w:sz="0" w:space="0" w:color="auto"/>
        <w:left w:val="none" w:sz="0" w:space="0" w:color="auto"/>
        <w:bottom w:val="none" w:sz="0" w:space="0" w:color="auto"/>
        <w:right w:val="none" w:sz="0" w:space="0" w:color="auto"/>
      </w:divBdr>
    </w:div>
    <w:div w:id="2057777176">
      <w:bodyDiv w:val="1"/>
      <w:marLeft w:val="0"/>
      <w:marRight w:val="0"/>
      <w:marTop w:val="0"/>
      <w:marBottom w:val="0"/>
      <w:divBdr>
        <w:top w:val="none" w:sz="0" w:space="0" w:color="auto"/>
        <w:left w:val="none" w:sz="0" w:space="0" w:color="auto"/>
        <w:bottom w:val="none" w:sz="0" w:space="0" w:color="auto"/>
        <w:right w:val="none" w:sz="0" w:space="0" w:color="auto"/>
      </w:divBdr>
    </w:div>
    <w:div w:id="2074231683">
      <w:bodyDiv w:val="1"/>
      <w:marLeft w:val="0"/>
      <w:marRight w:val="0"/>
      <w:marTop w:val="0"/>
      <w:marBottom w:val="0"/>
      <w:divBdr>
        <w:top w:val="none" w:sz="0" w:space="0" w:color="auto"/>
        <w:left w:val="none" w:sz="0" w:space="0" w:color="auto"/>
        <w:bottom w:val="none" w:sz="0" w:space="0" w:color="auto"/>
        <w:right w:val="none" w:sz="0" w:space="0" w:color="auto"/>
      </w:divBdr>
    </w:div>
    <w:div w:id="2102993143">
      <w:bodyDiv w:val="1"/>
      <w:marLeft w:val="0"/>
      <w:marRight w:val="0"/>
      <w:marTop w:val="0"/>
      <w:marBottom w:val="0"/>
      <w:divBdr>
        <w:top w:val="none" w:sz="0" w:space="0" w:color="auto"/>
        <w:left w:val="none" w:sz="0" w:space="0" w:color="auto"/>
        <w:bottom w:val="none" w:sz="0" w:space="0" w:color="auto"/>
        <w:right w:val="none" w:sz="0" w:space="0" w:color="auto"/>
      </w:divBdr>
    </w:div>
    <w:div w:id="2105179720">
      <w:bodyDiv w:val="1"/>
      <w:marLeft w:val="0"/>
      <w:marRight w:val="0"/>
      <w:marTop w:val="0"/>
      <w:marBottom w:val="0"/>
      <w:divBdr>
        <w:top w:val="none" w:sz="0" w:space="0" w:color="auto"/>
        <w:left w:val="none" w:sz="0" w:space="0" w:color="auto"/>
        <w:bottom w:val="none" w:sz="0" w:space="0" w:color="auto"/>
        <w:right w:val="none" w:sz="0" w:space="0" w:color="auto"/>
      </w:divBdr>
    </w:div>
    <w:div w:id="2113627713">
      <w:bodyDiv w:val="1"/>
      <w:marLeft w:val="0"/>
      <w:marRight w:val="0"/>
      <w:marTop w:val="0"/>
      <w:marBottom w:val="0"/>
      <w:divBdr>
        <w:top w:val="none" w:sz="0" w:space="0" w:color="auto"/>
        <w:left w:val="none" w:sz="0" w:space="0" w:color="auto"/>
        <w:bottom w:val="none" w:sz="0" w:space="0" w:color="auto"/>
        <w:right w:val="none" w:sz="0" w:space="0" w:color="auto"/>
      </w:divBdr>
    </w:div>
    <w:div w:id="21416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hyperlink" Target="http://www.bls.gov/news.release/cpi.nr0.htm" TargetMode="External"/><Relationship Id="rId47" Type="http://schemas.openxmlformats.org/officeDocument/2006/relationships/hyperlink" Target="http://www.bls.gov/news.release/pdf/empsit.pdf" TargetMode="External"/><Relationship Id="rId63" Type="http://schemas.openxmlformats.org/officeDocument/2006/relationships/image" Target="media/image14.emf"/><Relationship Id="rId68" Type="http://schemas.openxmlformats.org/officeDocument/2006/relationships/hyperlink" Target="http://www.cepal.org/publicaciones/xml/0/53740/Inestabilidadydesigualdad.pdf" TargetMode="External"/><Relationship Id="rId16" Type="http://schemas.openxmlformats.org/officeDocument/2006/relationships/hyperlink" Target="http://www.whitehouse.gov/blog/2014/08/30/weekly-address-labor-day-let-s-talk-about-minimum-wage" TargetMode="External"/><Relationship Id="rId11" Type="http://schemas.openxmlformats.org/officeDocument/2006/relationships/image" Target="media/image2.emf"/><Relationship Id="rId32" Type="http://schemas.openxmlformats.org/officeDocument/2006/relationships/image" Target="media/image5.png"/><Relationship Id="rId37" Type="http://schemas.openxmlformats.org/officeDocument/2006/relationships/image" Target="media/image8.png"/><Relationship Id="rId53" Type="http://schemas.openxmlformats.org/officeDocument/2006/relationships/chart" Target="charts/chart17.xml"/><Relationship Id="rId58" Type="http://schemas.openxmlformats.org/officeDocument/2006/relationships/hyperlink" Target="http://www.statcan.gc.ca/subjects-sujets/cpi-ipc/cpi-ipc-eng.htm" TargetMode="External"/><Relationship Id="rId74" Type="http://schemas.openxmlformats.org/officeDocument/2006/relationships/hyperlink" Target="http://www.project-syndicate.org/commentary/michael-spence-asks-whether-disparities-of-income-and-wealth-help-or-hurt-prospects-for-economic-growth/spanish" TargetMode="External"/><Relationship Id="rId79" Type="http://schemas.openxmlformats.org/officeDocument/2006/relationships/hyperlink" Target="http://www.imf.org/external/spanish/np/sec/pr/2014/pr14419s.htm" TargetMode="External"/><Relationship Id="rId5" Type="http://schemas.openxmlformats.org/officeDocument/2006/relationships/webSettings" Target="webSettings.xml"/><Relationship Id="rId61" Type="http://schemas.openxmlformats.org/officeDocument/2006/relationships/hyperlink" Target="http://saladeprensa.sre.gob.mx/index.php/es/comunicados/4711-374" TargetMode="External"/><Relationship Id="rId82" Type="http://schemas.openxmlformats.org/officeDocument/2006/relationships/fontTable" Target="fontTable.xml"/><Relationship Id="rId19" Type="http://schemas.openxmlformats.org/officeDocument/2006/relationships/hyperlink" Target="http://www.project-syndicate.org/commentary/amit-tyagi-calls-for-regulations-that-force-banks-to-hold-more-capital-during-housing-booms/spanish" TargetMode="External"/><Relationship Id="rId14" Type="http://schemas.openxmlformats.org/officeDocument/2006/relationships/hyperlink" Target="http://www.imf.org/external/pubs/ft/scr/2014/cr14221.pdf"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3.xml"/><Relationship Id="rId43" Type="http://schemas.openxmlformats.org/officeDocument/2006/relationships/image" Target="media/image9.png"/><Relationship Id="rId48" Type="http://schemas.openxmlformats.org/officeDocument/2006/relationships/hyperlink" Target="http://www.bls.gov/news.release/pdf/empsit.pdf" TargetMode="External"/><Relationship Id="rId56" Type="http://schemas.openxmlformats.org/officeDocument/2006/relationships/chart" Target="charts/chart20.xml"/><Relationship Id="rId64" Type="http://schemas.openxmlformats.org/officeDocument/2006/relationships/image" Target="media/image15.emf"/><Relationship Id="rId69" Type="http://schemas.openxmlformats.org/officeDocument/2006/relationships/hyperlink" Target="http://www.cepal.org/cgi-bin/getProd.asp?xml=/mexico/noticias/noticias/8/53708/P53708.xml&amp;xsl=/mexico/tpl/p1f.xsl&amp;base=/mexico/tpl/top-bottom.xsl" TargetMode="External"/><Relationship Id="rId77" Type="http://schemas.openxmlformats.org/officeDocument/2006/relationships/hyperlink" Target="http://mexico.cnn.com/salud/2014/08/19/las-10-mejores-ciudades-para-vivir-en-2014" TargetMode="External"/><Relationship Id="rId8" Type="http://schemas.openxmlformats.org/officeDocument/2006/relationships/hyperlink" Target="http://www.sentidocomun.com.mx/articulo.phtml?id=13655" TargetMode="External"/><Relationship Id="rId51" Type="http://schemas.openxmlformats.org/officeDocument/2006/relationships/hyperlink" Target="http://www.oecd.org/std/labour-stats/HUR-Sept14.pdf" TargetMode="External"/><Relationship Id="rId72" Type="http://schemas.openxmlformats.org/officeDocument/2006/relationships/hyperlink" Target="http://www.noticiasdetuciudad.df.gob.mx/?p=83014&amp;utm_source=feedburner&amp;utm_medium=feed&amp;utm_campaign=Feed%3A+NoticiasDeTuCiudad+%28Noticias+de+tu+Ciudad%29"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whitehouse.gov/blog/2014/09/02/president-obama-rallies-workers-milwaukees-laborfest" TargetMode="External"/><Relationship Id="rId25" Type="http://schemas.openxmlformats.org/officeDocument/2006/relationships/chart" Target="charts/chart6.xml"/><Relationship Id="rId33" Type="http://schemas.openxmlformats.org/officeDocument/2006/relationships/image" Target="media/image6.png"/><Relationship Id="rId38" Type="http://schemas.openxmlformats.org/officeDocument/2006/relationships/oleObject" Target="embeddings/Gr_fico_de_Microsoft_Excel1.xls"/><Relationship Id="rId46" Type="http://schemas.openxmlformats.org/officeDocument/2006/relationships/hyperlink" Target="http://www.bls.gov/news.release/pdf/empsit.pdf" TargetMode="External"/><Relationship Id="rId59" Type="http://schemas.openxmlformats.org/officeDocument/2006/relationships/image" Target="media/image12.png"/><Relationship Id="rId67" Type="http://schemas.openxmlformats.org/officeDocument/2006/relationships/hyperlink" Target="https://www.bbvaresearch.com/wp-content/uploads/pdf/3220_43492.pdf" TargetMode="External"/><Relationship Id="rId20" Type="http://schemas.openxmlformats.org/officeDocument/2006/relationships/chart" Target="charts/chart1.xml"/><Relationship Id="rId41" Type="http://schemas.openxmlformats.org/officeDocument/2006/relationships/chart" Target="charts/chart15.xml"/><Relationship Id="rId54" Type="http://schemas.openxmlformats.org/officeDocument/2006/relationships/chart" Target="charts/chart18.xml"/><Relationship Id="rId62" Type="http://schemas.openxmlformats.org/officeDocument/2006/relationships/image" Target="media/image13.emf"/><Relationship Id="rId70" Type="http://schemas.openxmlformats.org/officeDocument/2006/relationships/hyperlink" Target="http://www.noticiasdetuciudad.df.gob.mx/?p=83004&amp;utm_source=feedburner&amp;utm_medium=feed&amp;utm_campaign=Feed%3A+NoticiasDeTuCiudad+%28Noticias+de+tu+Ciudad%29" TargetMode="External"/><Relationship Id="rId75" Type="http://schemas.openxmlformats.org/officeDocument/2006/relationships/hyperlink" Target="http://www.realinstitutoelcano.org/wps/portal/web/rielcano_es/contenido?WCM_GLOBAL_CONTEXT=/elcano/elcano_es/zonas_es/comentario-ferreroturrion-quien-gana-quien-pierde-con-las-sanciones-rusa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log-dialogoafondo.org/?p=4162"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7.png"/><Relationship Id="rId49" Type="http://schemas.openxmlformats.org/officeDocument/2006/relationships/image" Target="media/image11.png"/><Relationship Id="rId57" Type="http://schemas.openxmlformats.org/officeDocument/2006/relationships/chart" Target="charts/chart21.xml"/><Relationship Id="rId10" Type="http://schemas.openxmlformats.org/officeDocument/2006/relationships/image" Target="media/image1.emf"/><Relationship Id="rId31" Type="http://schemas.openxmlformats.org/officeDocument/2006/relationships/image" Target="media/image4.png"/><Relationship Id="rId44" Type="http://schemas.openxmlformats.org/officeDocument/2006/relationships/image" Target="media/image10.png"/><Relationship Id="rId52" Type="http://schemas.openxmlformats.org/officeDocument/2006/relationships/chart" Target="charts/chart16.xml"/><Relationship Id="rId60" Type="http://schemas.openxmlformats.org/officeDocument/2006/relationships/hyperlink" Target="http://www.statcan.gc.ca/daily-quotidien/140905/dq140905a-eng.pdf" TargetMode="External"/><Relationship Id="rId65" Type="http://schemas.openxmlformats.org/officeDocument/2006/relationships/image" Target="media/image16.emf"/><Relationship Id="rId73" Type="http://schemas.openxmlformats.org/officeDocument/2006/relationships/hyperlink" Target="http://www.noticiasdetuciudad.df.gob.mx/?p=83011&amp;utm_source=feedburner&amp;utm_medium=feed&amp;utm_campaign=Feed%3A+NoticiasDeTuCiudad+%28Noticias+de+tu+Ciudad%29" TargetMode="External"/><Relationship Id="rId78" Type="http://schemas.openxmlformats.org/officeDocument/2006/relationships/hyperlink" Target="http://www.eiu.com/public/topical_report.aspx?campaignid=Liveability2014"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whitehouse.gov/the-press-office/2014/09/01/remarks-president-milwaukee-laborfest" TargetMode="External"/><Relationship Id="rId13" Type="http://schemas.openxmlformats.org/officeDocument/2006/relationships/hyperlink" Target="http://blog-dialogoafondo.org/?p=4278" TargetMode="External"/><Relationship Id="rId18" Type="http://schemas.openxmlformats.org/officeDocument/2006/relationships/hyperlink" Target="http://www.project-syndicate.org/commentary/ernesto-talvi-calls-for-renewed-cooperation--beginning-with-trade--between-north-and-south-america/spanish" TargetMode="External"/><Relationship Id="rId39" Type="http://schemas.openxmlformats.org/officeDocument/2006/relationships/oleObject" Target="embeddings/Gr_fico_de_Microsoft_Excel2.xls"/><Relationship Id="rId34" Type="http://schemas.openxmlformats.org/officeDocument/2006/relationships/chart" Target="charts/chart12.xml"/><Relationship Id="rId50" Type="http://schemas.openxmlformats.org/officeDocument/2006/relationships/hyperlink" Target="http://www.oecd.org/std/labour-stats/HUR-Sept14.pdf" TargetMode="External"/><Relationship Id="rId55" Type="http://schemas.openxmlformats.org/officeDocument/2006/relationships/chart" Target="charts/chart19.xml"/><Relationship Id="rId76" Type="http://schemas.openxmlformats.org/officeDocument/2006/relationships/hyperlink" Target="http://mexico.cnn.com/salud/2014/08/19/las-10-mejores-ciudades-para-vivir-en-2014?newscnn1=%5B20140820%5D" TargetMode="External"/><Relationship Id="rId7" Type="http://schemas.openxmlformats.org/officeDocument/2006/relationships/endnotes" Target="endnotes.xml"/><Relationship Id="rId71" Type="http://schemas.openxmlformats.org/officeDocument/2006/relationships/hyperlink" Target="http://www.noticiasdetuciudad.df.gob.mx/?p=83017&amp;utm_source=feedburner&amp;utm_medium=feed&amp;utm_campaign=Feed%3A+NoticiasDeTuCiudad+%28Noticias+de+tu+Ciudad%29" TargetMode="Externa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14.xml"/><Relationship Id="rId45" Type="http://schemas.openxmlformats.org/officeDocument/2006/relationships/hyperlink" Target="http://www.bls.gov/news.release/pdf/empsit.pdf" TargetMode="External"/><Relationship Id="rId66" Type="http://schemas.openxmlformats.org/officeDocument/2006/relationships/hyperlink" Target="http://www.cepal.org/publicaciones/xml/3/53743/AnalisisProteccionanteelDesempleo.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blog-dialogoafondo.org/?p=4162" TargetMode="External"/><Relationship Id="rId3" Type="http://schemas.openxmlformats.org/officeDocument/2006/relationships/hyperlink" Target="http://www.bls.gov/news.release/archives/jolts_09092014.pdf" TargetMode="External"/><Relationship Id="rId7" Type="http://schemas.openxmlformats.org/officeDocument/2006/relationships/hyperlink" Target="http://www.imf.org/external/pubs/ft/scr/2014/cr14221.pdf" TargetMode="External"/><Relationship Id="rId2" Type="http://schemas.openxmlformats.org/officeDocument/2006/relationships/hyperlink" Target="http://www.bls.gov/news.release/pdf/jolts.pdf" TargetMode="External"/><Relationship Id="rId1" Type="http://schemas.openxmlformats.org/officeDocument/2006/relationships/hyperlink" Target="http://www.seiu.org/" TargetMode="External"/><Relationship Id="rId6" Type="http://schemas.openxmlformats.org/officeDocument/2006/relationships/hyperlink" Target="http://blog-dialogoafondo.org/?page_id=3046" TargetMode="External"/><Relationship Id="rId5" Type="http://schemas.openxmlformats.org/officeDocument/2006/relationships/hyperlink" Target="http://es.wikipedia.org/wiki/Medicare" TargetMode="External"/><Relationship Id="rId4" Type="http://schemas.openxmlformats.org/officeDocument/2006/relationships/hyperlink" Target="http://guides.wsj.com/personal-finance/retirement/what-is-a-401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4.xml"/><Relationship Id="rId4"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5.xml"/><Relationship Id="rId4"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Hoja_de_c_lculo_de_Microsoft_Excel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Hoja_de_c_lculo_de_Microsoft_Excel2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1.xml"/><Relationship Id="rId4"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depthPercent val="60"/>
      <c:rAngAx val="0"/>
      <c:perspective val="7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625112290995354E-4"/>
          <c:y val="0"/>
          <c:w val="0.99703501678221929"/>
          <c:h val="0.9153404692726167"/>
        </c:manualLayout>
      </c:layout>
      <c:bar3DChart>
        <c:barDir val="col"/>
        <c:grouping val="clustered"/>
        <c:varyColors val="0"/>
        <c:ser>
          <c:idx val="0"/>
          <c:order val="0"/>
          <c:tx>
            <c:strRef>
              <c:f>Hoja1!$B$1</c:f>
              <c:strCache>
                <c:ptCount val="1"/>
                <c:pt idx="0">
                  <c:v>Mensual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1780225127833645E-3"/>
                  <c:y val="8.573768607391188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5972798518246E-2"/>
                  <c:y val="4.56204379562039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3155906621999627E-3"/>
                  <c:y val="1.79873843324328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1311142504790004E-3"/>
                  <c:y val="1.7973015690556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859689683660886E-4"/>
                  <c:y val="-9.384519225242830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571600254232424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395574231402251E-3"/>
                  <c:y val="9.1240875912407919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869064304915904E-4"/>
                  <c:y val="4.5620437956204376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5521451165097138E-3"/>
                  <c:y val="1.368613138686131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9971514399616115E-3"/>
                  <c:y val="1.3686490602908129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Hoja1!$B$2:$B$11</c:f>
              <c:numCache>
                <c:formatCode>0.0</c:formatCode>
                <c:ptCount val="10"/>
                <c:pt idx="0">
                  <c:v>0.6</c:v>
                </c:pt>
                <c:pt idx="1">
                  <c:v>0.4</c:v>
                </c:pt>
                <c:pt idx="2">
                  <c:v>0</c:v>
                </c:pt>
                <c:pt idx="3">
                  <c:v>-0.1</c:v>
                </c:pt>
                <c:pt idx="4">
                  <c:v>0.3</c:v>
                </c:pt>
                <c:pt idx="5">
                  <c:v>0.2</c:v>
                </c:pt>
                <c:pt idx="6">
                  <c:v>0.3</c:v>
                </c:pt>
                <c:pt idx="7">
                  <c:v>0.5</c:v>
                </c:pt>
                <c:pt idx="8">
                  <c:v>0.1</c:v>
                </c:pt>
                <c:pt idx="9">
                  <c:v>-0.2</c:v>
                </c:pt>
              </c:numCache>
            </c:numRef>
          </c:val>
          <c:shape val="cylinder"/>
        </c:ser>
        <c:dLbls>
          <c:showLegendKey val="0"/>
          <c:showVal val="0"/>
          <c:showCatName val="0"/>
          <c:showSerName val="0"/>
          <c:showPercent val="0"/>
          <c:showBubbleSize val="0"/>
        </c:dLbls>
        <c:gapWidth val="0"/>
        <c:shape val="box"/>
        <c:axId val="-154590864"/>
        <c:axId val="-154590320"/>
        <c:axId val="0"/>
      </c:bar3DChart>
      <c:catAx>
        <c:axId val="-154590864"/>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54590320"/>
        <c:crosses val="autoZero"/>
        <c:auto val="1"/>
        <c:lblAlgn val="ctr"/>
        <c:lblOffset val="100"/>
        <c:noMultiLvlLbl val="0"/>
      </c:catAx>
      <c:valAx>
        <c:axId val="-154590320"/>
        <c:scaling>
          <c:orientation val="minMax"/>
          <c:max val="0.70000000000000007"/>
          <c:min val="-0.35000000000000003"/>
        </c:scaling>
        <c:delete val="1"/>
        <c:axPos val="l"/>
        <c:numFmt formatCode="0.0" sourceLinked="1"/>
        <c:majorTickMark val="out"/>
        <c:minorTickMark val="none"/>
        <c:tickLblPos val="nextTo"/>
        <c:crossAx val="-154590864"/>
        <c:crosses val="autoZero"/>
        <c:crossBetween val="between"/>
        <c:majorUnit val="0.2"/>
        <c:minorUnit val="0.2"/>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depthPercent val="60"/>
      <c:rAngAx val="0"/>
      <c:perspective val="7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188118060090316E-2"/>
          <c:y val="0"/>
          <c:w val="0.9625585332888269"/>
          <c:h val="0.92954042940776582"/>
        </c:manualLayout>
      </c:layout>
      <c:bar3DChart>
        <c:barDir val="col"/>
        <c:grouping val="clustered"/>
        <c:varyColors val="0"/>
        <c:ser>
          <c:idx val="0"/>
          <c:order val="0"/>
          <c:tx>
            <c:strRef>
              <c:f>Hoja1!$B$1</c:f>
              <c:strCache>
                <c:ptCount val="1"/>
                <c:pt idx="0">
                  <c:v>2013</c:v>
                </c:pt>
              </c:strCache>
            </c:strRef>
          </c:tx>
          <c:spPr>
            <a:pattFill prst="dkHorz">
              <a:fgClr>
                <a:schemeClr val="tx1">
                  <a:lumMod val="50000"/>
                  <a:lumOff val="50000"/>
                </a:schemeClr>
              </a:fgClr>
              <a:bgClr>
                <a:schemeClr val="bg1"/>
              </a:bgClr>
            </a:patt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invertIfNegative val="0"/>
          <c:dLbls>
            <c:dLbl>
              <c:idx val="0"/>
              <c:layout>
                <c:manualLayout>
                  <c:x val="6.5803037497960204E-3"/>
                  <c:y val="1.16573429183049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6885411606220401E-3"/>
                  <c:y val="1.25733445096395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106390813314946E-3"/>
                  <c:y val="1.67644593461860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971165370736891E-2"/>
                  <c:y val="1.676445934618608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NORESTE</c:v>
                </c:pt>
                <c:pt idx="1">
                  <c:v>MEDIO OESTE</c:v>
                </c:pt>
                <c:pt idx="2">
                  <c:v>SUR</c:v>
                </c:pt>
                <c:pt idx="3">
                  <c:v>OESTE</c:v>
                </c:pt>
              </c:strCache>
            </c:strRef>
          </c:cat>
          <c:val>
            <c:numRef>
              <c:f>Hoja1!$B$2:$B$5</c:f>
              <c:numCache>
                <c:formatCode>0.0</c:formatCode>
                <c:ptCount val="4"/>
                <c:pt idx="0">
                  <c:v>1.4</c:v>
                </c:pt>
                <c:pt idx="1">
                  <c:v>1.8</c:v>
                </c:pt>
                <c:pt idx="2">
                  <c:v>2.1</c:v>
                </c:pt>
                <c:pt idx="3">
                  <c:v>2</c:v>
                </c:pt>
              </c:numCache>
            </c:numRef>
          </c:val>
          <c:shape val="box"/>
        </c:ser>
        <c:ser>
          <c:idx val="1"/>
          <c:order val="1"/>
          <c:tx>
            <c:strRef>
              <c:f>Hoja1!$C$1</c:f>
              <c:strCache>
                <c:ptCount val="1"/>
                <c:pt idx="0">
                  <c:v>2014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548027485683358E-2"/>
                  <c:y val="4.191114836546521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193559148085958E-2"/>
                  <c:y val="4.077457788694120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780370650219249E-3"/>
                  <c:y val="4.191114836546521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27567531602246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NORESTE</c:v>
                </c:pt>
                <c:pt idx="1">
                  <c:v>MEDIO OESTE</c:v>
                </c:pt>
                <c:pt idx="2">
                  <c:v>SUR</c:v>
                </c:pt>
                <c:pt idx="3">
                  <c:v>OESTE</c:v>
                </c:pt>
              </c:strCache>
            </c:strRef>
          </c:cat>
          <c:val>
            <c:numRef>
              <c:f>Hoja1!$C$2:$C$5</c:f>
              <c:numCache>
                <c:formatCode>0.0</c:formatCode>
                <c:ptCount val="4"/>
                <c:pt idx="0">
                  <c:v>1.4</c:v>
                </c:pt>
                <c:pt idx="1">
                  <c:v>2.4</c:v>
                </c:pt>
                <c:pt idx="2">
                  <c:v>2</c:v>
                </c:pt>
                <c:pt idx="3">
                  <c:v>2.4</c:v>
                </c:pt>
              </c:numCache>
            </c:numRef>
          </c:val>
        </c:ser>
        <c:dLbls>
          <c:showLegendKey val="0"/>
          <c:showVal val="0"/>
          <c:showCatName val="0"/>
          <c:showSerName val="0"/>
          <c:showPercent val="0"/>
          <c:showBubbleSize val="0"/>
        </c:dLbls>
        <c:gapWidth val="21"/>
        <c:shape val="cylinder"/>
        <c:axId val="-148624688"/>
        <c:axId val="-148626864"/>
        <c:axId val="0"/>
      </c:bar3DChart>
      <c:catAx>
        <c:axId val="-148624688"/>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48626864"/>
        <c:crosses val="autoZero"/>
        <c:auto val="1"/>
        <c:lblAlgn val="ctr"/>
        <c:lblOffset val="100"/>
        <c:noMultiLvlLbl val="0"/>
      </c:catAx>
      <c:valAx>
        <c:axId val="-148626864"/>
        <c:scaling>
          <c:orientation val="minMax"/>
          <c:max val="2.5"/>
          <c:min val="0"/>
        </c:scaling>
        <c:delete val="1"/>
        <c:axPos val="l"/>
        <c:numFmt formatCode="0.0" sourceLinked="1"/>
        <c:majorTickMark val="out"/>
        <c:minorTickMark val="none"/>
        <c:tickLblPos val="nextTo"/>
        <c:crossAx val="-148624688"/>
        <c:crosses val="autoZero"/>
        <c:crossBetween val="between"/>
        <c:majorUnit val="0.2"/>
      </c:valAx>
      <c:spPr>
        <a:noFill/>
        <a:ln>
          <a:noFill/>
        </a:ln>
        <a:effectLst/>
      </c:spPr>
    </c:plotArea>
    <c:legend>
      <c:legendPos val="b"/>
      <c:layout>
        <c:manualLayout>
          <c:xMode val="edge"/>
          <c:yMode val="edge"/>
          <c:x val="0.41510165320692127"/>
          <c:y val="1.9802522589118996E-2"/>
          <c:w val="0.14984236473855517"/>
          <c:h val="6.649352192250067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20"/>
      <c:rAngAx val="1"/>
    </c:view3D>
    <c:floor>
      <c:thickness val="0"/>
    </c:floor>
    <c:sideWall>
      <c:thickness val="0"/>
    </c:sideWall>
    <c:backWall>
      <c:thickness val="0"/>
    </c:backWall>
    <c:plotArea>
      <c:layout>
        <c:manualLayout>
          <c:layoutTarget val="inner"/>
          <c:xMode val="edge"/>
          <c:yMode val="edge"/>
          <c:x val="3.8979832230276013E-2"/>
          <c:y val="2.130177514792899E-2"/>
          <c:w val="0.47002452562282176"/>
          <c:h val="0.96790259205764961"/>
        </c:manualLayout>
      </c:layout>
      <c:bar3DChart>
        <c:barDir val="col"/>
        <c:grouping val="stacked"/>
        <c:varyColors val="0"/>
        <c:ser>
          <c:idx val="0"/>
          <c:order val="0"/>
          <c:tx>
            <c:strRef>
              <c:f>Hoja1!$B$1</c:f>
              <c:strCache>
                <c:ptCount val="1"/>
                <c:pt idx="0">
                  <c:v>Energía</c:v>
                </c:pt>
              </c:strCache>
            </c:strRef>
          </c:tx>
          <c:spPr>
            <a:solidFill>
              <a:srgbClr val="9BBB59">
                <a:lumMod val="40000"/>
                <a:lumOff val="60000"/>
              </a:srgbClr>
            </a:solidFill>
            <a:ln>
              <a:solidFill>
                <a:srgbClr val="9BBB59">
                  <a:lumMod val="60000"/>
                  <a:lumOff val="40000"/>
                </a:srgbClr>
              </a:solidFill>
            </a:ln>
            <a:scene3d>
              <a:camera prst="orthographicFront"/>
              <a:lightRig rig="threePt" dir="t"/>
            </a:scene3d>
            <a:sp3d>
              <a:bevelT w="514350" h="107950"/>
              <a:bevelB w="520700" h="0"/>
              <a:contourClr>
                <a:srgbClr val="000000"/>
              </a:contourClr>
            </a:sp3d>
          </c:spPr>
          <c:invertIfNegative val="0"/>
          <c:dPt>
            <c:idx val="0"/>
            <c:invertIfNegative val="0"/>
            <c:bubble3D val="0"/>
            <c:spPr>
              <a:solidFill>
                <a:srgbClr val="9BBB59">
                  <a:lumMod val="40000"/>
                  <a:lumOff val="60000"/>
                </a:srgbClr>
              </a:solidFill>
              <a:ln w="9525">
                <a:solidFill>
                  <a:srgbClr val="9BBB59">
                    <a:lumMod val="60000"/>
                    <a:lumOff val="40000"/>
                  </a:srgbClr>
                </a:solidFill>
              </a:ln>
              <a:scene3d>
                <a:camera prst="orthographicFront"/>
                <a:lightRig rig="threePt" dir="t"/>
              </a:scene3d>
              <a:sp3d>
                <a:bevelT w="514350" h="107950"/>
                <a:bevelB w="520700" h="0"/>
                <a:contourClr>
                  <a:srgbClr val="000000"/>
                </a:contourClr>
              </a:sp3d>
            </c:spPr>
          </c:dPt>
          <c:dLbls>
            <c:dLbl>
              <c:idx val="0"/>
              <c:layout>
                <c:manualLayout>
                  <c:x val="9.2388451443569559E-3"/>
                  <c:y val="-3.1061206107597388E-6"/>
                </c:manualLayout>
              </c:layout>
              <c:spPr/>
              <c:txPr>
                <a:bodyPr/>
                <a:lstStyle/>
                <a:p>
                  <a:pPr>
                    <a:defRPr b="1">
                      <a:solidFill>
                        <a:sysClr val="windowText" lastClr="000000"/>
                      </a:solidFill>
                      <a:latin typeface="Times New Roman" pitchFamily="18" charset="0"/>
                      <a:cs typeface="Times New Roman" pitchFamily="18"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Categoría 1</c:v>
                </c:pt>
              </c:strCache>
            </c:strRef>
          </c:cat>
          <c:val>
            <c:numRef>
              <c:f>Hoja1!$B$2</c:f>
              <c:numCache>
                <c:formatCode>0.00000</c:formatCode>
                <c:ptCount val="1"/>
                <c:pt idx="0">
                  <c:v>-0.25095000000000001</c:v>
                </c:pt>
              </c:numCache>
            </c:numRef>
          </c:val>
        </c:ser>
        <c:ser>
          <c:idx val="1"/>
          <c:order val="1"/>
          <c:tx>
            <c:strRef>
              <c:f>Hoja1!$C$1</c:f>
              <c:strCache>
                <c:ptCount val="1"/>
                <c:pt idx="0">
                  <c:v>Todos los artículos menos alimentos y energía</c:v>
                </c:pt>
              </c:strCache>
            </c:strRef>
          </c:tx>
          <c:spPr>
            <a:pattFill prst="ltHorz">
              <a:fgClr>
                <a:srgbClr val="C0504D">
                  <a:lumMod val="60000"/>
                  <a:lumOff val="40000"/>
                </a:srgbClr>
              </a:fgClr>
              <a:bgClr>
                <a:sysClr val="window" lastClr="FFFFFF"/>
              </a:bgClr>
            </a:pattFill>
          </c:spPr>
          <c:invertIfNegative val="0"/>
          <c:dPt>
            <c:idx val="0"/>
            <c:invertIfNegative val="0"/>
            <c:bubble3D val="0"/>
            <c:spPr>
              <a:pattFill prst="ltHorz">
                <a:fgClr>
                  <a:srgbClr val="C0504D">
                    <a:lumMod val="60000"/>
                    <a:lumOff val="40000"/>
                  </a:srgbClr>
                </a:fgClr>
                <a:bgClr>
                  <a:sysClr val="window" lastClr="FFFFFF"/>
                </a:bgClr>
              </a:pattFill>
              <a:scene3d>
                <a:camera prst="orthographicFront"/>
                <a:lightRig rig="threePt" dir="t"/>
              </a:scene3d>
              <a:sp3d>
                <a:bevelT h="107950"/>
                <a:bevelB h="127000"/>
              </a:sp3d>
            </c:spPr>
          </c:dPt>
          <c:dLbls>
            <c:dLbl>
              <c:idx val="0"/>
              <c:layout>
                <c:manualLayout>
                  <c:x val="7.283198673807896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Categoría 1</c:v>
                </c:pt>
              </c:strCache>
            </c:strRef>
          </c:cat>
          <c:val>
            <c:numRef>
              <c:f>Hoja1!$C$2</c:f>
              <c:numCache>
                <c:formatCode>0.00000</c:formatCode>
                <c:ptCount val="1"/>
                <c:pt idx="0">
                  <c:v>1.6080000000000001E-2</c:v>
                </c:pt>
              </c:numCache>
            </c:numRef>
          </c:val>
        </c:ser>
        <c:ser>
          <c:idx val="2"/>
          <c:order val="2"/>
          <c:tx>
            <c:strRef>
              <c:f>Hoja1!$D$1</c:f>
              <c:strCache>
                <c:ptCount val="1"/>
                <c:pt idx="0">
                  <c:v>Alimentos</c:v>
                </c:pt>
              </c:strCache>
            </c:strRef>
          </c:tx>
          <c:spPr>
            <a:gradFill flip="none" rotWithShape="1">
              <a:gsLst>
                <a:gs pos="0">
                  <a:sysClr val="window" lastClr="FFFFFF">
                    <a:lumMod val="65000"/>
                  </a:sysClr>
                </a:gs>
                <a:gs pos="100000">
                  <a:sysClr val="window" lastClr="FFFFFF">
                    <a:lumMod val="95000"/>
                  </a:sysClr>
                </a:gs>
              </a:gsLst>
              <a:lin ang="2700000" scaled="1"/>
              <a:tileRect/>
            </a:gradFill>
            <a:ln w="0">
              <a:solidFill>
                <a:srgbClr val="4F81BD">
                  <a:lumMod val="40000"/>
                  <a:lumOff val="60000"/>
                </a:srgbClr>
              </a:solidFill>
            </a:ln>
            <a:effectLst>
              <a:outerShdw blurRad="50800" dist="50800" dir="5400000" algn="ctr" rotWithShape="0">
                <a:srgbClr val="000000"/>
              </a:outerShdw>
            </a:effectLst>
            <a:scene3d>
              <a:camera prst="orthographicFront"/>
              <a:lightRig rig="threePt" dir="t"/>
            </a:scene3d>
            <a:sp3d>
              <a:bevelT w="69850" h="82550"/>
              <a:bevelB w="63500" h="63500"/>
              <a:contourClr>
                <a:srgbClr val="000000"/>
              </a:contourClr>
            </a:sp3d>
          </c:spPr>
          <c:invertIfNegative val="0"/>
          <c:dLbls>
            <c:dLbl>
              <c:idx val="0"/>
              <c:layout>
                <c:manualLayout>
                  <c:x val="7.2872717311627038E-3"/>
                  <c:y val="-1.83976005595768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Categoría 1</c:v>
                </c:pt>
              </c:strCache>
            </c:strRef>
          </c:cat>
          <c:val>
            <c:numRef>
              <c:f>Hoja1!$D$2</c:f>
              <c:numCache>
                <c:formatCode>0.00000</c:formatCode>
                <c:ptCount val="1"/>
                <c:pt idx="0">
                  <c:v>3.2689999999999997E-2</c:v>
                </c:pt>
              </c:numCache>
            </c:numRef>
          </c:val>
        </c:ser>
        <c:dLbls>
          <c:showLegendKey val="0"/>
          <c:showVal val="0"/>
          <c:showCatName val="0"/>
          <c:showSerName val="0"/>
          <c:showPercent val="0"/>
          <c:showBubbleSize val="0"/>
        </c:dLbls>
        <c:gapWidth val="50"/>
        <c:shape val="box"/>
        <c:axId val="-148623056"/>
        <c:axId val="-148626320"/>
        <c:axId val="0"/>
      </c:bar3DChart>
      <c:catAx>
        <c:axId val="-148623056"/>
        <c:scaling>
          <c:orientation val="minMax"/>
        </c:scaling>
        <c:delete val="1"/>
        <c:axPos val="b"/>
        <c:numFmt formatCode="General" sourceLinked="0"/>
        <c:majorTickMark val="out"/>
        <c:minorTickMark val="none"/>
        <c:tickLblPos val="nextTo"/>
        <c:crossAx val="-148626320"/>
        <c:crosses val="autoZero"/>
        <c:auto val="1"/>
        <c:lblAlgn val="ctr"/>
        <c:lblOffset val="100"/>
        <c:noMultiLvlLbl val="0"/>
      </c:catAx>
      <c:valAx>
        <c:axId val="-148626320"/>
        <c:scaling>
          <c:orientation val="minMax"/>
          <c:max val="4.0000000000000008E-2"/>
          <c:min val="-4.0000000000000008E-2"/>
        </c:scaling>
        <c:delete val="1"/>
        <c:axPos val="l"/>
        <c:numFmt formatCode="0.00000" sourceLinked="1"/>
        <c:majorTickMark val="out"/>
        <c:minorTickMark val="none"/>
        <c:tickLblPos val="nextTo"/>
        <c:crossAx val="-148623056"/>
        <c:crosses val="autoZero"/>
        <c:crossBetween val="between"/>
      </c:valAx>
    </c:plotArea>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
          <c:y val="0"/>
          <c:w val="0.48915187376725838"/>
          <c:h val="0.90873015873015872"/>
        </c:manualLayout>
      </c:layout>
      <c:bar3DChart>
        <c:barDir val="col"/>
        <c:grouping val="stacked"/>
        <c:varyColors val="0"/>
        <c:ser>
          <c:idx val="0"/>
          <c:order val="0"/>
          <c:tx>
            <c:strRef>
              <c:f>Hoja1!$B$1</c:f>
              <c:strCache>
                <c:ptCount val="1"/>
                <c:pt idx="0">
                  <c:v>Resto de bienes con variaciones negativas y positivas -0.14982</c:v>
                </c:pt>
              </c:strCache>
            </c:strRef>
          </c:tx>
          <c:spPr>
            <a:pattFill prst="ltVert">
              <a:fgClr>
                <a:srgbClr val="4BACC6">
                  <a:lumMod val="75000"/>
                </a:srgbClr>
              </a:fgClr>
              <a:bgClr>
                <a:sysClr val="window" lastClr="FFFFFF"/>
              </a:bgClr>
            </a:pattFill>
            <a:ln>
              <a:solidFill>
                <a:srgbClr val="4BACC6">
                  <a:lumMod val="75000"/>
                </a:srgbClr>
              </a:solidFill>
            </a:ln>
          </c:spPr>
          <c:invertIfNegative val="0"/>
          <c:cat>
            <c:strRef>
              <c:f>Hoja1!$A$2</c:f>
              <c:strCache>
                <c:ptCount val="1"/>
                <c:pt idx="0">
                  <c:v>Categoría 1</c:v>
                </c:pt>
              </c:strCache>
            </c:strRef>
          </c:cat>
          <c:val>
            <c:numRef>
              <c:f>Hoja1!$B$2</c:f>
              <c:numCache>
                <c:formatCode>0.00000</c:formatCode>
                <c:ptCount val="1"/>
                <c:pt idx="0">
                  <c:v>-0.14982000000000001</c:v>
                </c:pt>
              </c:numCache>
            </c:numRef>
          </c:val>
        </c:ser>
        <c:ser>
          <c:idx val="1"/>
          <c:order val="1"/>
          <c:tx>
            <c:strRef>
              <c:f>Hoja1!$C$1</c:f>
              <c:strCache>
                <c:ptCount val="1"/>
                <c:pt idx="0">
                  <c:v>Carnes, aves, pescado y huevo 0.03467</c:v>
                </c:pt>
              </c:strCache>
            </c:strRef>
          </c:tx>
          <c:spPr>
            <a:solidFill>
              <a:srgbClr val="4BACC6">
                <a:lumMod val="75000"/>
              </a:srgbClr>
            </a:solidFill>
          </c:spPr>
          <c:invertIfNegative val="0"/>
          <c:cat>
            <c:strRef>
              <c:f>Hoja1!$A$2</c:f>
              <c:strCache>
                <c:ptCount val="1"/>
                <c:pt idx="0">
                  <c:v>Categoría 1</c:v>
                </c:pt>
              </c:strCache>
            </c:strRef>
          </c:cat>
          <c:val>
            <c:numRef>
              <c:f>Hoja1!$C$2</c:f>
              <c:numCache>
                <c:formatCode>General</c:formatCode>
                <c:ptCount val="1"/>
                <c:pt idx="0">
                  <c:v>3.4669999999999999E-2</c:v>
                </c:pt>
              </c:numCache>
            </c:numRef>
          </c:val>
        </c:ser>
        <c:ser>
          <c:idx val="2"/>
          <c:order val="2"/>
          <c:tx>
            <c:strRef>
              <c:f>Hoja1!$D$1</c:f>
              <c:strCache>
                <c:ptCount val="1"/>
                <c:pt idx="0">
                  <c:v>Cereales y productos de pandería 0.25427</c:v>
                </c:pt>
              </c:strCache>
            </c:strRef>
          </c:tx>
          <c:spPr>
            <a:pattFill prst="horzBrick">
              <a:fgClr>
                <a:srgbClr val="4BACC6">
                  <a:lumMod val="75000"/>
                </a:srgbClr>
              </a:fgClr>
              <a:bgClr>
                <a:sysClr val="window" lastClr="FFFFFF"/>
              </a:bgClr>
            </a:pattFill>
            <a:ln>
              <a:solidFill>
                <a:srgbClr val="4BACC6">
                  <a:lumMod val="75000"/>
                </a:srgbClr>
              </a:solidFill>
            </a:ln>
          </c:spPr>
          <c:invertIfNegative val="0"/>
          <c:cat>
            <c:strRef>
              <c:f>Hoja1!$A$2</c:f>
              <c:strCache>
                <c:ptCount val="1"/>
                <c:pt idx="0">
                  <c:v>Categoría 1</c:v>
                </c:pt>
              </c:strCache>
            </c:strRef>
          </c:cat>
          <c:val>
            <c:numRef>
              <c:f>Hoja1!$D$2</c:f>
              <c:numCache>
                <c:formatCode>General</c:formatCode>
                <c:ptCount val="1"/>
                <c:pt idx="0">
                  <c:v>0.25427</c:v>
                </c:pt>
              </c:numCache>
            </c:numRef>
          </c:val>
        </c:ser>
        <c:dLbls>
          <c:showLegendKey val="0"/>
          <c:showVal val="0"/>
          <c:showCatName val="0"/>
          <c:showSerName val="0"/>
          <c:showPercent val="0"/>
          <c:showBubbleSize val="0"/>
        </c:dLbls>
        <c:gapWidth val="150"/>
        <c:shape val="box"/>
        <c:axId val="-148622512"/>
        <c:axId val="-148625776"/>
        <c:axId val="0"/>
      </c:bar3DChart>
      <c:catAx>
        <c:axId val="-148622512"/>
        <c:scaling>
          <c:orientation val="minMax"/>
        </c:scaling>
        <c:delete val="1"/>
        <c:axPos val="b"/>
        <c:numFmt formatCode="General" sourceLinked="0"/>
        <c:majorTickMark val="out"/>
        <c:minorTickMark val="none"/>
        <c:tickLblPos val="nextTo"/>
        <c:crossAx val="-148625776"/>
        <c:crosses val="autoZero"/>
        <c:auto val="1"/>
        <c:lblAlgn val="ctr"/>
        <c:lblOffset val="100"/>
        <c:noMultiLvlLbl val="0"/>
      </c:catAx>
      <c:valAx>
        <c:axId val="-148625776"/>
        <c:scaling>
          <c:orientation val="minMax"/>
        </c:scaling>
        <c:delete val="1"/>
        <c:axPos val="l"/>
        <c:numFmt formatCode="0.00000" sourceLinked="1"/>
        <c:majorTickMark val="out"/>
        <c:minorTickMark val="none"/>
        <c:tickLblPos val="nextTo"/>
        <c:crossAx val="-148622512"/>
        <c:crosses val="autoZero"/>
        <c:crossBetween val="between"/>
      </c:valAx>
      <c:spPr>
        <a:noFill/>
        <a:ln w="25400">
          <a:noFill/>
        </a:ln>
      </c:spPr>
    </c:plotArea>
    <c:legend>
      <c:legendPos val="r"/>
      <c:layout>
        <c:manualLayout>
          <c:xMode val="edge"/>
          <c:yMode val="edge"/>
          <c:x val="0.35540240724472588"/>
          <c:y val="0.30995031871016132"/>
          <c:w val="0.59911948809606708"/>
          <c:h val="0.53089301337332839"/>
        </c:manualLayout>
      </c:layout>
      <c:overlay val="0"/>
      <c:txPr>
        <a:bodyPr/>
        <a:lstStyle/>
        <a:p>
          <a:pPr>
            <a:defRPr sz="900">
              <a:latin typeface="Times New Roman" pitchFamily="18" charset="0"/>
              <a:cs typeface="Times New Roman" pitchFamily="18" charset="0"/>
            </a:defRPr>
          </a:pPr>
          <a:endParaRPr lang="es-MX"/>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rAngAx val="1"/>
    </c:view3D>
    <c:floor>
      <c:thickness val="0"/>
      <c:spPr>
        <a:noFill/>
        <a:ln w="9525">
          <a:noFill/>
        </a:ln>
      </c:spPr>
    </c:floor>
    <c:sideWall>
      <c:thickness val="0"/>
    </c:sideWall>
    <c:backWall>
      <c:thickness val="0"/>
    </c:backWall>
    <c:plotArea>
      <c:layout>
        <c:manualLayout>
          <c:layoutTarget val="inner"/>
          <c:xMode val="edge"/>
          <c:yMode val="edge"/>
          <c:x val="0.10149021436311292"/>
          <c:y val="8.2645738646831002E-2"/>
          <c:w val="0.89850057670126871"/>
          <c:h val="0.8320446215899312"/>
        </c:manualLayout>
      </c:layout>
      <c:bar3DChart>
        <c:barDir val="col"/>
        <c:grouping val="stacked"/>
        <c:varyColors val="0"/>
        <c:ser>
          <c:idx val="0"/>
          <c:order val="0"/>
          <c:tx>
            <c:strRef>
              <c:f>Hoja1!$B$1</c:f>
              <c:strCache>
                <c:ptCount val="1"/>
                <c:pt idx="0">
                  <c:v>Alimentación fuera de casa</c:v>
                </c:pt>
              </c:strCache>
            </c:strRef>
          </c:tx>
          <c:spPr>
            <a:solidFill>
              <a:srgbClr val="C9A4E4"/>
            </a:solidFill>
          </c:spPr>
          <c:invertIfNegative val="0"/>
          <c:dLbls>
            <c:spPr>
              <a:noFill/>
              <a:ln>
                <a:noFill/>
              </a:ln>
              <a:effectLst/>
            </c:spPr>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Categoría 1</c:v>
                </c:pt>
              </c:strCache>
            </c:strRef>
          </c:cat>
          <c:val>
            <c:numRef>
              <c:f>Hoja1!$B$2</c:f>
              <c:numCache>
                <c:formatCode>0.00000</c:formatCode>
                <c:ptCount val="1"/>
                <c:pt idx="0">
                  <c:v>9.6360000000000001E-2</c:v>
                </c:pt>
              </c:numCache>
            </c:numRef>
          </c:val>
        </c:ser>
        <c:ser>
          <c:idx val="1"/>
          <c:order val="1"/>
          <c:tx>
            <c:strRef>
              <c:f>Hoja1!$C$1</c:f>
              <c:strCache>
                <c:ptCount val="1"/>
                <c:pt idx="0">
                  <c:v>Alimentos en casa</c:v>
                </c:pt>
              </c:strCache>
            </c:strRef>
          </c:tx>
          <c:spPr>
            <a:solidFill>
              <a:srgbClr val="A162D0"/>
            </a:solidFill>
          </c:spPr>
          <c:invertIfNegative val="0"/>
          <c:dPt>
            <c:idx val="0"/>
            <c:invertIfNegative val="0"/>
            <c:bubble3D val="0"/>
            <c:spPr>
              <a:solidFill>
                <a:srgbClr val="8064A2"/>
              </a:solidFill>
            </c:spPr>
          </c:dPt>
          <c:dLbls>
            <c:spPr>
              <a:noFill/>
              <a:ln>
                <a:noFill/>
              </a:ln>
              <a:effectLst/>
            </c:spPr>
            <c:txPr>
              <a:bodyPr/>
              <a:lstStyle/>
              <a:p>
                <a:pPr>
                  <a:defRPr b="0">
                    <a:solidFill>
                      <a:schemeClr val="bg1"/>
                    </a:solidFill>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Categoría 1</c:v>
                </c:pt>
              </c:strCache>
            </c:strRef>
          </c:cat>
          <c:val>
            <c:numRef>
              <c:f>Hoja1!$C$2</c:f>
              <c:numCache>
                <c:formatCode>0.00000</c:formatCode>
                <c:ptCount val="1"/>
                <c:pt idx="0">
                  <c:v>0.13911999999999999</c:v>
                </c:pt>
              </c:numCache>
            </c:numRef>
          </c:val>
        </c:ser>
        <c:dLbls>
          <c:showLegendKey val="0"/>
          <c:showVal val="0"/>
          <c:showCatName val="0"/>
          <c:showSerName val="0"/>
          <c:showPercent val="0"/>
          <c:showBubbleSize val="0"/>
        </c:dLbls>
        <c:gapWidth val="150"/>
        <c:shape val="box"/>
        <c:axId val="-158672608"/>
        <c:axId val="-158658464"/>
        <c:axId val="0"/>
      </c:bar3DChart>
      <c:catAx>
        <c:axId val="-158672608"/>
        <c:scaling>
          <c:orientation val="minMax"/>
        </c:scaling>
        <c:delete val="1"/>
        <c:axPos val="b"/>
        <c:numFmt formatCode="General" sourceLinked="0"/>
        <c:majorTickMark val="out"/>
        <c:minorTickMark val="none"/>
        <c:tickLblPos val="nextTo"/>
        <c:crossAx val="-158658464"/>
        <c:crosses val="autoZero"/>
        <c:auto val="1"/>
        <c:lblAlgn val="ctr"/>
        <c:lblOffset val="100"/>
        <c:noMultiLvlLbl val="0"/>
      </c:catAx>
      <c:valAx>
        <c:axId val="-158658464"/>
        <c:scaling>
          <c:orientation val="minMax"/>
          <c:max val="0.27"/>
          <c:min val="0"/>
        </c:scaling>
        <c:delete val="1"/>
        <c:axPos val="l"/>
        <c:numFmt formatCode="0.00000" sourceLinked="1"/>
        <c:majorTickMark val="out"/>
        <c:minorTickMark val="none"/>
        <c:tickLblPos val="nextTo"/>
        <c:crossAx val="-158672608"/>
        <c:crosses val="autoZero"/>
        <c:crossBetween val="between"/>
      </c:valAx>
    </c:plotArea>
    <c:plotVisOnly val="1"/>
    <c:dispBlanksAs val="gap"/>
    <c:showDLblsOverMax val="0"/>
  </c:chart>
  <c:spPr>
    <a:noFill/>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830562846310881E-3"/>
          <c:y val="2.7814023247094113E-2"/>
          <c:w val="0.98185768445610966"/>
          <c:h val="0.86448121708601522"/>
        </c:manualLayout>
      </c:layout>
      <c:bar3DChart>
        <c:barDir val="col"/>
        <c:grouping val="clustered"/>
        <c:varyColors val="0"/>
        <c:ser>
          <c:idx val="0"/>
          <c:order val="0"/>
          <c:tx>
            <c:strRef>
              <c:f>Hoja1!$B$1</c:f>
              <c:strCache>
                <c:ptCount val="1"/>
                <c:pt idx="0">
                  <c:v>Serie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dPt>
          <c:dPt>
            <c:idx val="1"/>
            <c:invertIfNegative val="0"/>
            <c:bubble3D val="0"/>
          </c:dPt>
          <c:dPt>
            <c:idx val="2"/>
            <c:invertIfNegative val="0"/>
            <c:bubble3D val="0"/>
          </c:dPt>
          <c:dLbls>
            <c:dLbl>
              <c:idx val="0"/>
              <c:layout>
                <c:manualLayout>
                  <c:x val="-9.9026931346471118E-3"/>
                  <c:y val="1.3699000214046878E-3"/>
                </c:manualLayout>
              </c:layout>
              <c:spPr>
                <a:noFill/>
                <a:ln>
                  <a:noFill/>
                </a:ln>
                <a:effectLst/>
              </c:spPr>
              <c:txPr>
                <a:bodyPr rot="0" spcFirstLastPara="1" vertOverflow="ellipsis" vert="horz" wrap="square" lIns="38100" tIns="19050" rIns="38100" bIns="19050" anchor="ctr" anchorCtr="0">
                  <a:spAutoFit/>
                </a:bodyPr>
                <a:lstStyle/>
                <a:p>
                  <a:pPr algn="ct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7210568593412486E-4"/>
                  <c:y val="-2.5980719155948738E-3"/>
                </c:manualLayout>
              </c:layout>
              <c:spPr>
                <a:noFill/>
                <a:ln>
                  <a:noFill/>
                </a:ln>
                <a:effectLst/>
              </c:spPr>
              <c:txPr>
                <a:bodyPr rot="0" spcFirstLastPara="1" vertOverflow="ellipsis" vert="horz" wrap="square" lIns="38100" tIns="19050" rIns="38100" bIns="19050" anchor="ctr" anchorCtr="0">
                  <a:spAutoFit/>
                </a:bodyPr>
                <a:lstStyle/>
                <a:p>
                  <a:pPr algn="ct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5.1467299025007333E-4"/>
                  <c:y val="1.3699000214046999E-3"/>
                </c:manualLayout>
              </c:layout>
              <c:spPr>
                <a:noFill/>
                <a:ln>
                  <a:noFill/>
                </a:ln>
                <a:effectLst/>
              </c:spPr>
              <c:txPr>
                <a:bodyPr rot="0" spcFirstLastPara="1" vertOverflow="ellipsis" vert="horz" wrap="square" lIns="38100" tIns="19050" rIns="38100" bIns="19050" anchor="ctr" anchorCtr="0">
                  <a:spAutoFit/>
                </a:bodyPr>
                <a:lstStyle/>
                <a:p>
                  <a:pPr algn="ct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ÍNDICE DE ENERGÍA</c:v>
                </c:pt>
                <c:pt idx="1">
                  <c:v>Productos energéticos</c:v>
                </c:pt>
                <c:pt idx="2">
                  <c:v>Servicios de energía</c:v>
                </c:pt>
              </c:strCache>
            </c:strRef>
          </c:cat>
          <c:val>
            <c:numRef>
              <c:f>Hoja1!$B$2:$B$4</c:f>
              <c:numCache>
                <c:formatCode>0.00000</c:formatCode>
                <c:ptCount val="3"/>
                <c:pt idx="0">
                  <c:v>-2.5794100000000002</c:v>
                </c:pt>
                <c:pt idx="1">
                  <c:v>-2.32131</c:v>
                </c:pt>
                <c:pt idx="2">
                  <c:v>-0.2581</c:v>
                </c:pt>
              </c:numCache>
            </c:numRef>
          </c:val>
          <c:shape val="cylinder"/>
        </c:ser>
        <c:dLbls>
          <c:showLegendKey val="0"/>
          <c:showVal val="1"/>
          <c:showCatName val="0"/>
          <c:showSerName val="0"/>
          <c:showPercent val="0"/>
          <c:showBubbleSize val="0"/>
        </c:dLbls>
        <c:gapWidth val="46"/>
        <c:shape val="box"/>
        <c:axId val="-158661728"/>
        <c:axId val="-158672064"/>
        <c:axId val="0"/>
      </c:bar3DChart>
      <c:catAx>
        <c:axId val="-158661728"/>
        <c:scaling>
          <c:orientation val="minMax"/>
        </c:scaling>
        <c:delete val="0"/>
        <c:axPos val="b"/>
        <c:numFmt formatCode="General" sourceLinked="0"/>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58672064"/>
        <c:crosses val="autoZero"/>
        <c:auto val="0"/>
        <c:lblAlgn val="ctr"/>
        <c:lblOffset val="100"/>
        <c:noMultiLvlLbl val="0"/>
      </c:catAx>
      <c:valAx>
        <c:axId val="-158672064"/>
        <c:scaling>
          <c:orientation val="minMax"/>
          <c:max val="0"/>
          <c:min val="-3.3"/>
        </c:scaling>
        <c:delete val="1"/>
        <c:axPos val="l"/>
        <c:numFmt formatCode="0.00000" sourceLinked="1"/>
        <c:majorTickMark val="out"/>
        <c:minorTickMark val="none"/>
        <c:tickLblPos val="nextTo"/>
        <c:crossAx val="-15866172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23429774766526"/>
          <c:y val="0"/>
          <c:w val="0.45788958066288227"/>
          <c:h val="0.97461468721668176"/>
        </c:manualLayout>
      </c:layout>
      <c:bar3DChart>
        <c:barDir val="bar"/>
        <c:grouping val="clustered"/>
        <c:varyColors val="0"/>
        <c:ser>
          <c:idx val="0"/>
          <c:order val="0"/>
          <c:tx>
            <c:strRef>
              <c:f>Hoja1!$B$1</c:f>
              <c:strCache>
                <c:ptCount val="1"/>
                <c:pt idx="0">
                  <c:v>Serie 1</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Pt>
            <c:idx val="0"/>
            <c:invertIfNegative val="0"/>
            <c:bubble3D val="0"/>
          </c:dPt>
          <c:dPt>
            <c:idx val="2"/>
            <c:invertIfNegative val="0"/>
            <c:bubble3D val="0"/>
          </c:dPt>
          <c:dPt>
            <c:idx val="18"/>
            <c:invertIfNegative val="0"/>
            <c:bubble3D val="0"/>
          </c:dPt>
          <c:dLbls>
            <c:dLbl>
              <c:idx val="0"/>
              <c:layout>
                <c:manualLayout>
                  <c:x val="-1.3550631752425443E-3"/>
                  <c:y val="3.623188405796968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5233473722759693E-3"/>
                  <c:y val="3.623331051009861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72184581578465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Bienes industriales y productos energéticos</c:v>
                </c:pt>
                <c:pt idx="1">
                  <c:v>Servicios menos servicios de energía</c:v>
                </c:pt>
                <c:pt idx="2">
                  <c:v>TODOS LOS ARTÍCULOS MENOS ALIMENTOS Y ENERGÍA</c:v>
                </c:pt>
              </c:strCache>
            </c:strRef>
          </c:cat>
          <c:val>
            <c:numRef>
              <c:f>Hoja1!$B$2:$B$4</c:f>
              <c:numCache>
                <c:formatCode>0.00000</c:formatCode>
                <c:ptCount val="3"/>
                <c:pt idx="0">
                  <c:v>-2.0799999999999999E-2</c:v>
                </c:pt>
                <c:pt idx="1">
                  <c:v>3.5069999999999997E-2</c:v>
                </c:pt>
                <c:pt idx="2">
                  <c:v>1.427E-2</c:v>
                </c:pt>
              </c:numCache>
            </c:numRef>
          </c:val>
        </c:ser>
        <c:dLbls>
          <c:showLegendKey val="0"/>
          <c:showVal val="1"/>
          <c:showCatName val="0"/>
          <c:showSerName val="0"/>
          <c:showPercent val="0"/>
          <c:showBubbleSize val="0"/>
        </c:dLbls>
        <c:gapWidth val="160"/>
        <c:gapDepth val="0"/>
        <c:shape val="box"/>
        <c:axId val="-158669344"/>
        <c:axId val="-158667712"/>
        <c:axId val="0"/>
      </c:bar3DChart>
      <c:catAx>
        <c:axId val="-158669344"/>
        <c:scaling>
          <c:orientation val="minMax"/>
        </c:scaling>
        <c:delete val="0"/>
        <c:axPos val="l"/>
        <c:numFmt formatCode="General"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58667712"/>
        <c:crosses val="autoZero"/>
        <c:auto val="0"/>
        <c:lblAlgn val="ctr"/>
        <c:lblOffset val="100"/>
        <c:noMultiLvlLbl val="0"/>
      </c:catAx>
      <c:valAx>
        <c:axId val="-158667712"/>
        <c:scaling>
          <c:orientation val="minMax"/>
          <c:max val="4.8000000000000008E-2"/>
          <c:min val="-4.0000000000000008E-2"/>
        </c:scaling>
        <c:delete val="1"/>
        <c:axPos val="b"/>
        <c:numFmt formatCode="0.00000" sourceLinked="1"/>
        <c:majorTickMark val="out"/>
        <c:minorTickMark val="none"/>
        <c:tickLblPos val="nextTo"/>
        <c:crossAx val="-15866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60"/>
      <c:rAngAx val="0"/>
      <c:perspective val="5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91818812500144E-4"/>
          <c:y val="0"/>
          <c:w val="0.99904076738609116"/>
          <c:h val="0.92553774634997488"/>
        </c:manualLayout>
      </c:layout>
      <c:bar3DChart>
        <c:barDir val="col"/>
        <c:grouping val="clustered"/>
        <c:varyColors val="0"/>
        <c:ser>
          <c:idx val="0"/>
          <c:order val="0"/>
          <c:tx>
            <c:strRef>
              <c:f>Hoja1!$B$1</c:f>
              <c:strCache>
                <c:ptCount val="1"/>
                <c:pt idx="0">
                  <c:v>Interanual</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3">
                  <a:shade val="95000"/>
                  <a:satMod val="105000"/>
                </a:schemeClr>
              </a:contourClr>
            </a:sp3d>
          </c:spPr>
          <c:invertIfNegative val="0"/>
          <c:dLbls>
            <c:dLbl>
              <c:idx val="0"/>
              <c:layout>
                <c:manualLayout>
                  <c:x val="1.2084460665438381E-2"/>
                  <c:y val="-4.80642714754160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675042418258865E-3"/>
                  <c:y val="-3.6865315800419845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452290585978869E-2"/>
                  <c:y val="2.93965365730852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5089534671474584E-3"/>
                  <c:y val="4.021717273275670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5346148278226978E-3"/>
                  <c:y val="7.746714146153005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650247855707847E-4"/>
                  <c:y val="2.9767041235268877E-4"/>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8841017175012234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2503131353185167E-3"/>
                  <c:y val="-4.3190710149769388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342003112920238E-3"/>
                  <c:y val="-4.0217172732756887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1520385491381919E-3"/>
                  <c:y val="-4.022033943927127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Hoja1!$B$2:$B$11</c:f>
              <c:numCache>
                <c:formatCode>0.0</c:formatCode>
                <c:ptCount val="10"/>
                <c:pt idx="0">
                  <c:v>2.6</c:v>
                </c:pt>
                <c:pt idx="1">
                  <c:v>2.1</c:v>
                </c:pt>
                <c:pt idx="2">
                  <c:v>1.7</c:v>
                </c:pt>
                <c:pt idx="3">
                  <c:v>3.5</c:v>
                </c:pt>
                <c:pt idx="4">
                  <c:v>-0.8</c:v>
                </c:pt>
                <c:pt idx="5">
                  <c:v>1.7</c:v>
                </c:pt>
                <c:pt idx="6">
                  <c:v>3.1</c:v>
                </c:pt>
                <c:pt idx="7">
                  <c:v>1.2</c:v>
                </c:pt>
                <c:pt idx="8">
                  <c:v>1.1000000000000001</c:v>
                </c:pt>
                <c:pt idx="9">
                  <c:v>2.1</c:v>
                </c:pt>
              </c:numCache>
            </c:numRef>
          </c:val>
        </c:ser>
        <c:dLbls>
          <c:showLegendKey val="0"/>
          <c:showVal val="0"/>
          <c:showCatName val="0"/>
          <c:showSerName val="0"/>
          <c:showPercent val="0"/>
          <c:showBubbleSize val="0"/>
        </c:dLbls>
        <c:gapWidth val="0"/>
        <c:shape val="cylinder"/>
        <c:axId val="-158666624"/>
        <c:axId val="-158673152"/>
        <c:axId val="0"/>
      </c:bar3DChart>
      <c:catAx>
        <c:axId val="-158666624"/>
        <c:scaling>
          <c:orientation val="minMax"/>
        </c:scaling>
        <c:delete val="0"/>
        <c:axPos val="b"/>
        <c:numFmt formatCode="General" sourceLinked="0"/>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58673152"/>
        <c:crosses val="autoZero"/>
        <c:auto val="1"/>
        <c:lblAlgn val="ctr"/>
        <c:lblOffset val="100"/>
        <c:noMultiLvlLbl val="0"/>
      </c:catAx>
      <c:valAx>
        <c:axId val="-158673152"/>
        <c:scaling>
          <c:orientation val="minMax"/>
          <c:max val="3.8"/>
          <c:min val="-1.5"/>
        </c:scaling>
        <c:delete val="1"/>
        <c:axPos val="l"/>
        <c:numFmt formatCode="0.0" sourceLinked="1"/>
        <c:majorTickMark val="out"/>
        <c:minorTickMark val="none"/>
        <c:tickLblPos val="nextTo"/>
        <c:crossAx val="-158666624"/>
        <c:crosses val="autoZero"/>
        <c:crossBetween val="between"/>
        <c:majorUnit val="1"/>
        <c:minorUnit val="1"/>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0"/>
      <c:rotY val="0"/>
      <c:depthPercent val="60"/>
      <c:rAngAx val="0"/>
      <c:perspective val="8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9273837780939666E-2"/>
          <c:w val="1"/>
          <c:h val="0.91073922884946512"/>
        </c:manualLayout>
      </c:layout>
      <c:bar3DChart>
        <c:barDir val="col"/>
        <c:grouping val="clustered"/>
        <c:varyColors val="1"/>
        <c:ser>
          <c:idx val="0"/>
          <c:order val="0"/>
          <c:tx>
            <c:strRef>
              <c:f>Hoja1!$B$1</c:f>
              <c:strCache>
                <c:ptCount val="1"/>
                <c:pt idx="0">
                  <c:v>Acumulada</c:v>
                </c:pt>
              </c:strCache>
            </c:strRef>
          </c:tx>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ln>
            <a:effectLst>
              <a:outerShdw blurRad="40000" dist="20000" dir="5400000" rotWithShape="0">
                <a:srgbClr val="000000">
                  <a:alpha val="38000"/>
                </a:srgbClr>
              </a:outerShdw>
            </a:effectLst>
          </c:spPr>
          <c:invertIfNegative val="0"/>
          <c:dPt>
            <c:idx val="0"/>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Pt>
            <c:idx val="1"/>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Pt>
            <c:idx val="2"/>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Pt>
            <c:idx val="3"/>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Pt>
            <c:idx val="4"/>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Pt>
            <c:idx val="5"/>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Pt>
            <c:idx val="6"/>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Pt>
            <c:idx val="7"/>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Pt>
            <c:idx val="8"/>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Pt>
            <c:idx val="9"/>
            <c:invertIfNegative val="0"/>
            <c:bubble3D val="0"/>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dPt>
          <c:dLbls>
            <c:dLbl>
              <c:idx val="0"/>
              <c:layout>
                <c:manualLayout>
                  <c:x val="-6.6666787285780561E-3"/>
                  <c:y val="-2.57827442311036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632743747104931E-3"/>
                  <c:y val="-1.18988921731786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108267716535851E-3"/>
                  <c:y val="-8.282309545691646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0676238999537247E-3"/>
                  <c:y val="1.142601654288482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8317116525430543E-4"/>
                  <c:y val="-3.112520592835556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8987300204880631E-3"/>
                  <c:y val="-2.734520214835175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8633626679026487E-4"/>
                  <c:y val="-7.2334757445540847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821879342288938E-3"/>
                  <c:y val="-1.890012171191534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0442696271421955E-3"/>
                  <c:y val="-1.463026900817208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7444852941176473E-4"/>
                  <c:y val="-7.070468715069958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Hoja1!$B$2:$B$11</c:f>
              <c:numCache>
                <c:formatCode>0.0</c:formatCode>
                <c:ptCount val="10"/>
                <c:pt idx="0">
                  <c:v>2.1</c:v>
                </c:pt>
                <c:pt idx="1">
                  <c:v>2</c:v>
                </c:pt>
                <c:pt idx="2">
                  <c:v>2.1</c:v>
                </c:pt>
                <c:pt idx="3">
                  <c:v>3.2</c:v>
                </c:pt>
                <c:pt idx="4">
                  <c:v>1.2</c:v>
                </c:pt>
                <c:pt idx="5">
                  <c:v>1.7</c:v>
                </c:pt>
                <c:pt idx="6">
                  <c:v>2.4</c:v>
                </c:pt>
                <c:pt idx="7">
                  <c:v>1.3</c:v>
                </c:pt>
                <c:pt idx="8">
                  <c:v>1.6</c:v>
                </c:pt>
                <c:pt idx="9">
                  <c:v>2.4</c:v>
                </c:pt>
              </c:numCache>
            </c:numRef>
          </c:val>
          <c:shape val="box"/>
        </c:ser>
        <c:dLbls>
          <c:showLegendKey val="0"/>
          <c:showVal val="0"/>
          <c:showCatName val="0"/>
          <c:showSerName val="0"/>
          <c:showPercent val="0"/>
          <c:showBubbleSize val="0"/>
        </c:dLbls>
        <c:gapWidth val="0"/>
        <c:shape val="cylinder"/>
        <c:axId val="-158668800"/>
        <c:axId val="-158662816"/>
        <c:axId val="0"/>
      </c:bar3DChart>
      <c:catAx>
        <c:axId val="-158668800"/>
        <c:scaling>
          <c:orientation val="minMax"/>
        </c:scaling>
        <c:delete val="0"/>
        <c:axPos val="b"/>
        <c:numFmt formatCode="General" sourceLinked="0"/>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58662816"/>
        <c:crosses val="autoZero"/>
        <c:auto val="1"/>
        <c:lblAlgn val="ctr"/>
        <c:lblOffset val="100"/>
        <c:noMultiLvlLbl val="0"/>
      </c:catAx>
      <c:valAx>
        <c:axId val="-158662816"/>
        <c:scaling>
          <c:orientation val="minMax"/>
          <c:max val="3.5"/>
          <c:min val="0"/>
        </c:scaling>
        <c:delete val="1"/>
        <c:axPos val="l"/>
        <c:numFmt formatCode="0.0" sourceLinked="1"/>
        <c:majorTickMark val="out"/>
        <c:minorTickMark val="none"/>
        <c:tickLblPos val="nextTo"/>
        <c:crossAx val="-15866880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60"/>
      <c:rAngAx val="0"/>
      <c:perspective val="5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969584719854004E-3"/>
          <c:y val="2.7706876954516811E-2"/>
          <c:w val="0.99770304152801459"/>
          <c:h val="0.9030521381162433"/>
        </c:manualLayout>
      </c:layout>
      <c:bar3DChart>
        <c:barDir val="col"/>
        <c:grouping val="clustered"/>
        <c:varyColors val="0"/>
        <c:ser>
          <c:idx val="0"/>
          <c:order val="0"/>
          <c:tx>
            <c:strRef>
              <c:f>Hoja1!$B$1</c:f>
              <c:strCache>
                <c:ptCount val="1"/>
                <c:pt idx="0">
                  <c:v>Mensual</c:v>
                </c:pt>
              </c:strCache>
            </c:strRef>
          </c:tx>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5">
                  <a:shade val="95000"/>
                  <a:satMod val="105000"/>
                </a:schemeClr>
              </a:contourClr>
            </a:sp3d>
          </c:spPr>
          <c:invertIfNegative val="0"/>
          <c:dPt>
            <c:idx val="6"/>
            <c:invertIfNegative val="0"/>
            <c:bubble3D val="0"/>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5">
                    <a:shade val="95000"/>
                    <a:satMod val="105000"/>
                  </a:schemeClr>
                </a:contourClr>
              </a:sp3d>
            </c:spPr>
          </c:dPt>
          <c:dLbls>
            <c:dLbl>
              <c:idx val="0"/>
              <c:layout>
                <c:manualLayout>
                  <c:x val="1.1668461921688163E-2"/>
                  <c:y val="3.740010247410173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3174189344806032E-3"/>
                  <c:y val="-3.753850140460191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1064875101975204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03719399371537E-3"/>
                  <c:y val="-3.4280331988685094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4456001430154294E-3"/>
                  <c:y val="7.479461009782160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8004544551211959E-3"/>
                  <c:y val="5.8893161914970049E-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164288067195473E-3"/>
                  <c:y val="1.12194418106113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4652393557409837E-3"/>
                  <c:y val="3.7403047132197479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4672357640209116E-3"/>
                  <c:y val="7.853550374266050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9165519488120917E-4"/>
                  <c:y val="7.8534620345231648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Hoja1!$B$2:$B$11</c:f>
              <c:numCache>
                <c:formatCode>0.0</c:formatCode>
                <c:ptCount val="10"/>
                <c:pt idx="0">
                  <c:v>0.4</c:v>
                </c:pt>
                <c:pt idx="1">
                  <c:v>0.2</c:v>
                </c:pt>
                <c:pt idx="2">
                  <c:v>-0.3</c:v>
                </c:pt>
                <c:pt idx="3">
                  <c:v>-0.2</c:v>
                </c:pt>
                <c:pt idx="4">
                  <c:v>0</c:v>
                </c:pt>
                <c:pt idx="5">
                  <c:v>-0.1</c:v>
                </c:pt>
                <c:pt idx="6">
                  <c:v>0.3</c:v>
                </c:pt>
                <c:pt idx="7">
                  <c:v>0.2</c:v>
                </c:pt>
                <c:pt idx="8">
                  <c:v>0</c:v>
                </c:pt>
                <c:pt idx="9">
                  <c:v>0</c:v>
                </c:pt>
              </c:numCache>
            </c:numRef>
          </c:val>
        </c:ser>
        <c:dLbls>
          <c:showLegendKey val="0"/>
          <c:showVal val="0"/>
          <c:showCatName val="0"/>
          <c:showSerName val="0"/>
          <c:showPercent val="0"/>
          <c:showBubbleSize val="0"/>
        </c:dLbls>
        <c:gapWidth val="0"/>
        <c:shape val="cylinder"/>
        <c:axId val="-158670976"/>
        <c:axId val="-158670432"/>
        <c:axId val="0"/>
      </c:bar3DChart>
      <c:catAx>
        <c:axId val="-158670976"/>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58670432"/>
        <c:crosses val="autoZero"/>
        <c:auto val="1"/>
        <c:lblAlgn val="ctr"/>
        <c:lblOffset val="100"/>
        <c:noMultiLvlLbl val="0"/>
      </c:catAx>
      <c:valAx>
        <c:axId val="-158670432"/>
        <c:scaling>
          <c:orientation val="minMax"/>
          <c:max val="0.4"/>
          <c:min val="-0.4"/>
        </c:scaling>
        <c:delete val="1"/>
        <c:axPos val="l"/>
        <c:numFmt formatCode="0.0" sourceLinked="1"/>
        <c:majorTickMark val="out"/>
        <c:minorTickMark val="none"/>
        <c:tickLblPos val="nextTo"/>
        <c:crossAx val="-15867097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60"/>
      <c:rAngAx val="0"/>
      <c:perspective val="2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552013049872398E-4"/>
          <c:y val="8.7506561679790015E-4"/>
          <c:w val="0.99958447986950127"/>
          <c:h val="0.81783727034120735"/>
        </c:manualLayout>
      </c:layout>
      <c:bar3DChart>
        <c:barDir val="col"/>
        <c:grouping val="clustered"/>
        <c:varyColors val="0"/>
        <c:ser>
          <c:idx val="0"/>
          <c:order val="0"/>
          <c:tx>
            <c:strRef>
              <c:f>Hoja1!$B$1</c:f>
              <c:strCache>
                <c:ptCount val="1"/>
                <c:pt idx="0">
                  <c:v>2013</c:v>
                </c:pt>
              </c:strCache>
            </c:strRef>
          </c:tx>
          <c:spPr>
            <a:pattFill prst="narVert">
              <a:fgClr>
                <a:schemeClr val="tx1">
                  <a:lumMod val="50000"/>
                  <a:lumOff val="50000"/>
                </a:schemeClr>
              </a:fgClr>
              <a:bgClr>
                <a:schemeClr val="bg1"/>
              </a:bgClr>
            </a:pattFill>
            <a:ln w="9525" cap="flat" cmpd="sng" algn="ctr">
              <a:noFill/>
              <a:round/>
            </a:ln>
            <a:effectLst/>
            <a:sp3d/>
          </c:spPr>
          <c:invertIfNegative val="0"/>
          <c:dLbls>
            <c:dLbl>
              <c:idx val="0"/>
              <c:layout>
                <c:manualLayout>
                  <c:x val="2.5947326926339478E-3"/>
                  <c:y val="6.6666666666666671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4239584552449439E-4"/>
                  <c:y val="2.693438320209973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67780616051756E-4"/>
                  <c:y val="2.692925795623064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898682397141012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906527022870846E-3"/>
                  <c:y val="7.572703412073475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7898212084014903E-3"/>
                  <c:y val="3.1519685039370078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94732692633953E-3"/>
                  <c:y val="3.334383202099737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6332000584267635E-3"/>
                  <c:y val="6.6721784776902883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4207222973726969E-3"/>
                  <c:y val="6.666141732283403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  TODOS </c:v>
                </c:pt>
                <c:pt idx="1">
                  <c:v>Alimentos </c:v>
                </c:pt>
                <c:pt idx="2">
                  <c:v>Alojamiento</c:v>
                </c:pt>
                <c:pt idx="3">
                  <c:v>Operaciones,</c:v>
                </c:pt>
                <c:pt idx="4">
                  <c:v>Ropa</c:v>
                </c:pt>
                <c:pt idx="5">
                  <c:v>Transporte</c:v>
                </c:pt>
                <c:pt idx="6">
                  <c:v>Salud</c:v>
                </c:pt>
                <c:pt idx="7">
                  <c:v>Recreación, </c:v>
                </c:pt>
                <c:pt idx="8">
                  <c:v>Bebidas </c:v>
                </c:pt>
              </c:strCache>
            </c:strRef>
          </c:cat>
          <c:val>
            <c:numRef>
              <c:f>Hoja1!$B$2:$B$10</c:f>
              <c:numCache>
                <c:formatCode>0.0</c:formatCode>
                <c:ptCount val="9"/>
                <c:pt idx="0">
                  <c:v>1.6</c:v>
                </c:pt>
                <c:pt idx="1">
                  <c:v>1.4</c:v>
                </c:pt>
                <c:pt idx="2">
                  <c:v>1</c:v>
                </c:pt>
                <c:pt idx="3">
                  <c:v>0.8</c:v>
                </c:pt>
                <c:pt idx="4">
                  <c:v>2.7</c:v>
                </c:pt>
                <c:pt idx="5">
                  <c:v>2.7</c:v>
                </c:pt>
                <c:pt idx="6">
                  <c:v>-0.4</c:v>
                </c:pt>
                <c:pt idx="7">
                  <c:v>2.5</c:v>
                </c:pt>
                <c:pt idx="8">
                  <c:v>1.5</c:v>
                </c:pt>
              </c:numCache>
            </c:numRef>
          </c:val>
          <c:shape val="box"/>
        </c:ser>
        <c:ser>
          <c:idx val="1"/>
          <c:order val="1"/>
          <c:tx>
            <c:strRef>
              <c:f>Hoja1!$C$1</c:f>
              <c:strCache>
                <c:ptCount val="1"/>
                <c:pt idx="0">
                  <c:v>2014</c:v>
                </c:pt>
              </c:strCache>
            </c:strRef>
          </c:tx>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w="9525" cap="flat" cmpd="sng" algn="ctr">
              <a:noFill/>
              <a:prstDash val="solid"/>
              <a:round/>
            </a:ln>
            <a:effectLst>
              <a:outerShdw blurRad="40000" dist="20000" dir="5400000" rotWithShape="0">
                <a:srgbClr val="000000">
                  <a:alpha val="38000"/>
                </a:srgbClr>
              </a:outerShdw>
            </a:effectLst>
            <a:sp3d>
              <a:contourClr>
                <a:schemeClr val="accent4">
                  <a:shade val="95000"/>
                  <a:satMod val="105000"/>
                </a:schemeClr>
              </a:contourClr>
            </a:sp3d>
          </c:spPr>
          <c:invertIfNegative val="0"/>
          <c:dLbls>
            <c:dLbl>
              <c:idx val="0"/>
              <c:layout>
                <c:manualLayout>
                  <c:x val="4.5977574614441772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756205811293563E-3"/>
                  <c:y val="6.666666666666667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884453649999591E-3"/>
                  <c:y val="6.666404199475065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235444774380735E-3"/>
                  <c:y val="3.333333333333333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669074506025494E-5"/>
                  <c:y val="3.617060367454068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625191769798218E-3"/>
                  <c:y val="3.1519685039370078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000158768608816E-3"/>
                  <c:y val="6.950918635170604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1420153452128541E-3"/>
                  <c:y val="6.6669291338582676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5911653888063469E-3"/>
                  <c:y val="3.333333333333333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  TODOS </c:v>
                </c:pt>
                <c:pt idx="1">
                  <c:v>Alimentos </c:v>
                </c:pt>
                <c:pt idx="2">
                  <c:v>Alojamiento</c:v>
                </c:pt>
                <c:pt idx="3">
                  <c:v>Operaciones,</c:v>
                </c:pt>
                <c:pt idx="4">
                  <c:v>Ropa</c:v>
                </c:pt>
                <c:pt idx="5">
                  <c:v>Transporte</c:v>
                </c:pt>
                <c:pt idx="6">
                  <c:v>Salud</c:v>
                </c:pt>
                <c:pt idx="7">
                  <c:v>Recreación, </c:v>
                </c:pt>
                <c:pt idx="8">
                  <c:v>Bebidas </c:v>
                </c:pt>
              </c:strCache>
            </c:strRef>
          </c:cat>
          <c:val>
            <c:numRef>
              <c:f>Hoja1!$C$2:$C$10</c:f>
              <c:numCache>
                <c:formatCode>0.0</c:formatCode>
                <c:ptCount val="9"/>
                <c:pt idx="0">
                  <c:v>2.4</c:v>
                </c:pt>
                <c:pt idx="1">
                  <c:v>2.6</c:v>
                </c:pt>
                <c:pt idx="2">
                  <c:v>1.9</c:v>
                </c:pt>
                <c:pt idx="3">
                  <c:v>2.4</c:v>
                </c:pt>
                <c:pt idx="4">
                  <c:v>3</c:v>
                </c:pt>
                <c:pt idx="5">
                  <c:v>1.8</c:v>
                </c:pt>
                <c:pt idx="6">
                  <c:v>0.9</c:v>
                </c:pt>
                <c:pt idx="7">
                  <c:v>3.9</c:v>
                </c:pt>
                <c:pt idx="8">
                  <c:v>5.0999999999999996</c:v>
                </c:pt>
              </c:numCache>
            </c:numRef>
          </c:val>
          <c:shape val="box"/>
        </c:ser>
        <c:dLbls>
          <c:showLegendKey val="0"/>
          <c:showVal val="1"/>
          <c:showCatName val="0"/>
          <c:showSerName val="0"/>
          <c:showPercent val="0"/>
          <c:showBubbleSize val="0"/>
        </c:dLbls>
        <c:gapWidth val="9"/>
        <c:shape val="cylinder"/>
        <c:axId val="-158664448"/>
        <c:axId val="-158659008"/>
        <c:axId val="0"/>
      </c:bar3DChart>
      <c:catAx>
        <c:axId val="-158664448"/>
        <c:scaling>
          <c:orientation val="minMax"/>
        </c:scaling>
        <c:delete val="0"/>
        <c:axPos val="b"/>
        <c:numFmt formatCode="General" sourceLinked="0"/>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58659008"/>
        <c:crosses val="autoZero"/>
        <c:auto val="1"/>
        <c:lblAlgn val="ctr"/>
        <c:lblOffset val="100"/>
        <c:noMultiLvlLbl val="0"/>
      </c:catAx>
      <c:valAx>
        <c:axId val="-158659008"/>
        <c:scaling>
          <c:orientation val="minMax"/>
          <c:max val="5.5"/>
          <c:min val="-0.8"/>
        </c:scaling>
        <c:delete val="1"/>
        <c:axPos val="l"/>
        <c:numFmt formatCode="0.0" sourceLinked="1"/>
        <c:majorTickMark val="out"/>
        <c:minorTickMark val="none"/>
        <c:tickLblPos val="nextTo"/>
        <c:crossAx val="-158664448"/>
        <c:crosses val="autoZero"/>
        <c:crossBetween val="between"/>
      </c:valAx>
      <c:spPr>
        <a:noFill/>
        <a:ln>
          <a:noFill/>
        </a:ln>
        <a:effectLst/>
      </c:spPr>
    </c:plotArea>
    <c:legend>
      <c:legendPos val="b"/>
      <c:layout>
        <c:manualLayout>
          <c:xMode val="edge"/>
          <c:yMode val="edge"/>
          <c:x val="0.40609090818365989"/>
          <c:y val="2.7082939632545995E-2"/>
          <c:w val="0.14915176736679089"/>
          <c:h val="5.288451443569553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depthPercent val="60"/>
      <c:rAngAx val="0"/>
      <c:perspective val="9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457831325301205E-2"/>
          <c:y val="0"/>
          <c:w val="0.98367782942794779"/>
          <c:h val="0.91526308983274896"/>
        </c:manualLayout>
      </c:layout>
      <c:bar3DChart>
        <c:barDir val="col"/>
        <c:grouping val="clustered"/>
        <c:varyColors val="0"/>
        <c:ser>
          <c:idx val="0"/>
          <c:order val="0"/>
          <c:tx>
            <c:strRef>
              <c:f>Hoja1!$B$1</c:f>
              <c:strCache>
                <c:ptCount val="1"/>
                <c:pt idx="0">
                  <c:v>Acumulada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731071149973612E-2"/>
                  <c:y val="-9.674406575090522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006639439830888E-2"/>
                  <c:y val="4.562043795620437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672035974299734E-3"/>
                  <c:y val="-2.6079085004885336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900899079215996E-3"/>
                  <c:y val="4.28688430369561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929163540032819E-3"/>
                  <c:y val="-9.384878441289729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849680410783447E-5"/>
                  <c:y val="-2.737262198976944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238342718645621E-2"/>
                  <c:y val="4.5620437956204376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1974570147749399E-3"/>
                  <c:y val="-1.368613138686131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617505006478971E-3"/>
                  <c:y val="-1.8248175182481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865994251013123E-3"/>
                  <c:y val="-1.8247815966434853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Hoja1!$B$2:$B$11</c:f>
              <c:numCache>
                <c:formatCode>0.0</c:formatCode>
                <c:ptCount val="10"/>
                <c:pt idx="0">
                  <c:v>2.2999999999999998</c:v>
                </c:pt>
                <c:pt idx="1">
                  <c:v>2.9</c:v>
                </c:pt>
                <c:pt idx="2">
                  <c:v>2.2000000000000002</c:v>
                </c:pt>
                <c:pt idx="3">
                  <c:v>3.4</c:v>
                </c:pt>
                <c:pt idx="4">
                  <c:v>1.9</c:v>
                </c:pt>
                <c:pt idx="5">
                  <c:v>0.3</c:v>
                </c:pt>
                <c:pt idx="6">
                  <c:v>2.6</c:v>
                </c:pt>
                <c:pt idx="7">
                  <c:v>1.3</c:v>
                </c:pt>
                <c:pt idx="8">
                  <c:v>1</c:v>
                </c:pt>
                <c:pt idx="9">
                  <c:v>1.2</c:v>
                </c:pt>
              </c:numCache>
            </c:numRef>
          </c:val>
        </c:ser>
        <c:dLbls>
          <c:showLegendKey val="0"/>
          <c:showVal val="0"/>
          <c:showCatName val="0"/>
          <c:showSerName val="0"/>
          <c:showPercent val="0"/>
          <c:showBubbleSize val="0"/>
        </c:dLbls>
        <c:gapWidth val="0"/>
        <c:shape val="cylinder"/>
        <c:axId val="-181372544"/>
        <c:axId val="-161681712"/>
        <c:axId val="0"/>
      </c:bar3DChart>
      <c:catAx>
        <c:axId val="-181372544"/>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61681712"/>
        <c:crosses val="autoZero"/>
        <c:auto val="1"/>
        <c:lblAlgn val="ctr"/>
        <c:lblOffset val="100"/>
        <c:noMultiLvlLbl val="0"/>
      </c:catAx>
      <c:valAx>
        <c:axId val="-161681712"/>
        <c:scaling>
          <c:orientation val="minMax"/>
          <c:max val="3"/>
          <c:min val="0"/>
        </c:scaling>
        <c:delete val="1"/>
        <c:axPos val="l"/>
        <c:numFmt formatCode="0.0" sourceLinked="1"/>
        <c:majorTickMark val="out"/>
        <c:minorTickMark val="none"/>
        <c:tickLblPos val="nextTo"/>
        <c:crossAx val="-181372544"/>
        <c:crosses val="autoZero"/>
        <c:crossBetween val="between"/>
        <c:majorUnit val="0.5"/>
        <c:minorUnit val="0.5"/>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3992504756939335"/>
          <c:y val="7.5640983676116685E-2"/>
          <c:w val="0.66007495243060665"/>
          <c:h val="0.92241300091530132"/>
        </c:manualLayout>
      </c:layout>
      <c:bar3DChart>
        <c:barDir val="bar"/>
        <c:grouping val="clustered"/>
        <c:varyColors val="0"/>
        <c:ser>
          <c:idx val="0"/>
          <c:order val="0"/>
          <c:tx>
            <c:strRef>
              <c:f>Hoja1!$B$1</c:f>
              <c:strCache>
                <c:ptCount val="1"/>
                <c:pt idx="0">
                  <c:v>2014</c:v>
                </c:pt>
              </c:strCache>
            </c:strRef>
          </c:tx>
          <c:spPr>
            <a:pattFill prst="dkHorz">
              <a:fgClr>
                <a:schemeClr val="tx1">
                  <a:lumMod val="50000"/>
                  <a:lumOff val="50000"/>
                </a:schemeClr>
              </a:fgClr>
              <a:bgClr>
                <a:schemeClr val="bg1"/>
              </a:bgClr>
            </a:pattFill>
            <a:ln w="9525" cap="flat" cmpd="sng" algn="ctr">
              <a:noFill/>
              <a:round/>
            </a:ln>
            <a:effectLst/>
            <a:sp3d/>
          </c:spPr>
          <c:invertIfNegative val="0"/>
          <c:dLbls>
            <c:dLbl>
              <c:idx val="0"/>
              <c:layout>
                <c:manualLayout>
                  <c:x val="-2.2637238256933484E-3"/>
                  <c:y val="1.53964588144725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637238256933484E-3"/>
                  <c:y val="2.155504234026173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39645881447267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637238256934316E-3"/>
                  <c:y val="2.463433410315627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637238256934316E-3"/>
                  <c:y val="1.539645881447267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600449618606713E-16"/>
                  <c:y val="1.84757505773672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9.237875288683547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6.1585835257890681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637238256932655E-3"/>
                  <c:y val="3.0792917628944777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2637238256932655E-3"/>
                  <c:y val="-5.6453030169511289E-1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2637238256932655E-3"/>
                  <c:y val="-2.8226515084755644E-17"/>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6.15858352578906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Yellowknife*</c:v>
                </c:pt>
                <c:pt idx="1">
                  <c:v>Whitehorse*</c:v>
                </c:pt>
                <c:pt idx="2">
                  <c:v>British Columbia</c:v>
                </c:pt>
                <c:pt idx="3">
                  <c:v>Alberta</c:v>
                </c:pt>
                <c:pt idx="4">
                  <c:v>Saskatchewan</c:v>
                </c:pt>
                <c:pt idx="5">
                  <c:v>Manitoba</c:v>
                </c:pt>
                <c:pt idx="6">
                  <c:v>Ontario</c:v>
                </c:pt>
                <c:pt idx="7">
                  <c:v>Quebec</c:v>
                </c:pt>
                <c:pt idx="8">
                  <c:v>New Brunswick</c:v>
                </c:pt>
                <c:pt idx="9">
                  <c:v>Nova Scotia</c:v>
                </c:pt>
                <c:pt idx="10">
                  <c:v>Prince Edward Island</c:v>
                </c:pt>
                <c:pt idx="11">
                  <c:v>Newfoundland y Labrador</c:v>
                </c:pt>
              </c:strCache>
            </c:strRef>
          </c:cat>
          <c:val>
            <c:numRef>
              <c:f>Hoja1!$B$2:$B$13</c:f>
              <c:numCache>
                <c:formatCode>0.0</c:formatCode>
                <c:ptCount val="12"/>
                <c:pt idx="0">
                  <c:v>1.9</c:v>
                </c:pt>
                <c:pt idx="1">
                  <c:v>1.5</c:v>
                </c:pt>
                <c:pt idx="2">
                  <c:v>2.2000000000000002</c:v>
                </c:pt>
                <c:pt idx="3">
                  <c:v>2.8</c:v>
                </c:pt>
                <c:pt idx="4">
                  <c:v>2.4</c:v>
                </c:pt>
                <c:pt idx="5">
                  <c:v>2.4</c:v>
                </c:pt>
                <c:pt idx="6">
                  <c:v>2.8</c:v>
                </c:pt>
                <c:pt idx="7">
                  <c:v>1.9</c:v>
                </c:pt>
                <c:pt idx="8">
                  <c:v>1.1000000000000001</c:v>
                </c:pt>
                <c:pt idx="9">
                  <c:v>1.8</c:v>
                </c:pt>
                <c:pt idx="10">
                  <c:v>1.2</c:v>
                </c:pt>
                <c:pt idx="11">
                  <c:v>2</c:v>
                </c:pt>
              </c:numCache>
            </c:numRef>
          </c:val>
        </c:ser>
        <c:ser>
          <c:idx val="1"/>
          <c:order val="1"/>
          <c:tx>
            <c:strRef>
              <c:f>Hoja1!$C$1</c:f>
              <c:strCache>
                <c:ptCount val="1"/>
                <c:pt idx="0">
                  <c:v>2013</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5">
                  <a:shade val="95000"/>
                  <a:satMod val="105000"/>
                </a:schemeClr>
              </a:contourClr>
            </a:sp3d>
          </c:spPr>
          <c:invertIfNegative val="0"/>
          <c:dPt>
            <c:idx val="11"/>
            <c:invertIfNegative val="0"/>
            <c:bubble3D val="0"/>
          </c:dPt>
          <c:dLbls>
            <c:dLbl>
              <c:idx val="0"/>
              <c:layout>
                <c:manualLayout>
                  <c:x val="2.0373514431239307E-2"/>
                  <c:y val="1.53964588144725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637238256932655E-3"/>
                  <c:y val="2.155504234026173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637238256932655E-3"/>
                  <c:y val="6.158583525789068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847575057736720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39645881447267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637238256932655E-3"/>
                  <c:y val="1.539645881447267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3002248093033564E-17"/>
                  <c:y val="9.2378752886836026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3.0792917628945341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3002248093033564E-17"/>
                  <c:y val="3.0792917628945341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3002248093033564E-17"/>
                  <c:y val="2.8226515084755644E-1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6600449618606713E-16"/>
                  <c:y val="-3.0792917628945341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8.3002248093033564E-17"/>
                  <c:y val="-6.15858352578906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Yellowknife*</c:v>
                </c:pt>
                <c:pt idx="1">
                  <c:v>Whitehorse*</c:v>
                </c:pt>
                <c:pt idx="2">
                  <c:v>British Columbia</c:v>
                </c:pt>
                <c:pt idx="3">
                  <c:v>Alberta</c:v>
                </c:pt>
                <c:pt idx="4">
                  <c:v>Saskatchewan</c:v>
                </c:pt>
                <c:pt idx="5">
                  <c:v>Manitoba</c:v>
                </c:pt>
                <c:pt idx="6">
                  <c:v>Ontario</c:v>
                </c:pt>
                <c:pt idx="7">
                  <c:v>Quebec</c:v>
                </c:pt>
                <c:pt idx="8">
                  <c:v>New Brunswick</c:v>
                </c:pt>
                <c:pt idx="9">
                  <c:v>Nova Scotia</c:v>
                </c:pt>
                <c:pt idx="10">
                  <c:v>Prince Edward Island</c:v>
                </c:pt>
                <c:pt idx="11">
                  <c:v>Newfoundland y Labrador</c:v>
                </c:pt>
              </c:strCache>
            </c:strRef>
          </c:cat>
          <c:val>
            <c:numRef>
              <c:f>Hoja1!$C$2:$C$13</c:f>
              <c:numCache>
                <c:formatCode>0.0</c:formatCode>
                <c:ptCount val="12"/>
                <c:pt idx="0">
                  <c:v>1.4</c:v>
                </c:pt>
                <c:pt idx="1">
                  <c:v>2.5</c:v>
                </c:pt>
                <c:pt idx="2">
                  <c:v>0.9</c:v>
                </c:pt>
                <c:pt idx="3">
                  <c:v>2.2999999999999998</c:v>
                </c:pt>
                <c:pt idx="4">
                  <c:v>1.9</c:v>
                </c:pt>
                <c:pt idx="5">
                  <c:v>3</c:v>
                </c:pt>
                <c:pt idx="6">
                  <c:v>1.7</c:v>
                </c:pt>
                <c:pt idx="7">
                  <c:v>1.2</c:v>
                </c:pt>
                <c:pt idx="8">
                  <c:v>1.5</c:v>
                </c:pt>
                <c:pt idx="9">
                  <c:v>1.4</c:v>
                </c:pt>
                <c:pt idx="10">
                  <c:v>3</c:v>
                </c:pt>
                <c:pt idx="11">
                  <c:v>2</c:v>
                </c:pt>
              </c:numCache>
            </c:numRef>
          </c:val>
        </c:ser>
        <c:dLbls>
          <c:showLegendKey val="0"/>
          <c:showVal val="1"/>
          <c:showCatName val="0"/>
          <c:showSerName val="0"/>
          <c:showPercent val="0"/>
          <c:showBubbleSize val="0"/>
        </c:dLbls>
        <c:gapWidth val="0"/>
        <c:shape val="box"/>
        <c:axId val="-158660096"/>
        <c:axId val="-2137903264"/>
        <c:axId val="0"/>
      </c:bar3DChart>
      <c:catAx>
        <c:axId val="-158660096"/>
        <c:scaling>
          <c:orientation val="minMax"/>
        </c:scaling>
        <c:delete val="0"/>
        <c:axPos val="l"/>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2137903264"/>
        <c:crosses val="autoZero"/>
        <c:auto val="1"/>
        <c:lblAlgn val="ctr"/>
        <c:lblOffset val="100"/>
        <c:noMultiLvlLbl val="0"/>
      </c:catAx>
      <c:valAx>
        <c:axId val="-2137903264"/>
        <c:scaling>
          <c:orientation val="minMax"/>
          <c:max val="3.3"/>
          <c:min val="0"/>
        </c:scaling>
        <c:delete val="1"/>
        <c:axPos val="b"/>
        <c:numFmt formatCode="0.0" sourceLinked="1"/>
        <c:majorTickMark val="out"/>
        <c:minorTickMark val="none"/>
        <c:tickLblPos val="nextTo"/>
        <c:crossAx val="-158660096"/>
        <c:crosses val="autoZero"/>
        <c:crossBetween val="between"/>
        <c:majorUnit val="0.2"/>
        <c:minorUnit val="0.2"/>
      </c:valAx>
      <c:spPr>
        <a:noFill/>
        <a:ln>
          <a:noFill/>
        </a:ln>
        <a:effectLst/>
      </c:spPr>
    </c:plotArea>
    <c:legend>
      <c:legendPos val="b"/>
      <c:layout>
        <c:manualLayout>
          <c:xMode val="edge"/>
          <c:yMode val="edge"/>
          <c:x val="0.42812257975393142"/>
          <c:y val="2.6940165966552699E-3"/>
          <c:w val="0.14651818777321768"/>
          <c:h val="4.885405490595430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874365251476433E-3"/>
          <c:y val="3.2161953203562202E-2"/>
          <c:w val="0.99891250795015807"/>
          <c:h val="0.81441576487431044"/>
        </c:manualLayout>
      </c:layout>
      <c:bar3DChart>
        <c:barDir val="col"/>
        <c:grouping val="clustered"/>
        <c:varyColors val="0"/>
        <c:ser>
          <c:idx val="0"/>
          <c:order val="0"/>
          <c:tx>
            <c:strRef>
              <c:f>Hoja1!$B$1</c:f>
              <c:strCache>
                <c:ptCount val="1"/>
                <c:pt idx="0">
                  <c:v>2013</c:v>
                </c:pt>
              </c:strCache>
            </c:strRef>
          </c:tx>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9525" cap="flat" cmpd="sng" algn="ctr">
              <a:noFill/>
              <a:prstDash val="solid"/>
              <a:round/>
            </a:ln>
            <a:effectLst>
              <a:outerShdw blurRad="40000" dist="20000" dir="5400000" rotWithShape="0">
                <a:srgbClr val="000000">
                  <a:alpha val="38000"/>
                </a:srgbClr>
              </a:outerShdw>
            </a:effectLst>
            <a:sp3d>
              <a:contourClr>
                <a:schemeClr val="accent1">
                  <a:shade val="95000"/>
                  <a:satMod val="105000"/>
                </a:schemeClr>
              </a:contourClr>
            </a:sp3d>
          </c:spPr>
          <c:invertIfNegative val="0"/>
          <c:dLbls>
            <c:dLbl>
              <c:idx val="0"/>
              <c:layout>
                <c:manualLayout>
                  <c:x val="7.8885275859288811E-3"/>
                  <c:y val="-9.381728353474597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519980650882807E-3"/>
                  <c:y val="-1.069518716577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189684053998369E-3"/>
                  <c:y val="-7.130124777183600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867288346636687E-3"/>
                  <c:y val="1.355593919743985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23008429407075E-2"/>
                  <c:y val="-6.777829241932993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Bienes</c:v>
                </c:pt>
                <c:pt idx="1">
                  <c:v>Servicios</c:v>
                </c:pt>
                <c:pt idx="2">
                  <c:v>Todos los bienes excluyendo alimentos y energía</c:v>
                </c:pt>
                <c:pt idx="3">
                  <c:v>Energía </c:v>
                </c:pt>
                <c:pt idx="4">
                  <c:v>IPC CORE*</c:v>
                </c:pt>
              </c:strCache>
            </c:strRef>
          </c:cat>
          <c:val>
            <c:numRef>
              <c:f>Hoja1!$B$2:$B$6</c:f>
              <c:numCache>
                <c:formatCode>0.0</c:formatCode>
                <c:ptCount val="5"/>
                <c:pt idx="0">
                  <c:v>1.9</c:v>
                </c:pt>
                <c:pt idx="1">
                  <c:v>1.5</c:v>
                </c:pt>
                <c:pt idx="2">
                  <c:v>0.9</c:v>
                </c:pt>
                <c:pt idx="3">
                  <c:v>7.3</c:v>
                </c:pt>
                <c:pt idx="4">
                  <c:v>1.4</c:v>
                </c:pt>
              </c:numCache>
            </c:numRef>
          </c:val>
        </c:ser>
        <c:ser>
          <c:idx val="1"/>
          <c:order val="1"/>
          <c:tx>
            <c:strRef>
              <c:f>Hoja1!$C$1</c:f>
              <c:strCache>
                <c:ptCount val="1"/>
                <c:pt idx="0">
                  <c:v>2014</c:v>
                </c:pt>
              </c:strCache>
            </c:strRef>
          </c:tx>
          <c:spPr>
            <a:pattFill prst="dkHorz">
              <a:fgClr>
                <a:schemeClr val="bg1">
                  <a:lumMod val="50000"/>
                </a:schemeClr>
              </a:fgClr>
              <a:bgClr>
                <a:schemeClr val="bg1"/>
              </a:bgClr>
            </a:pattFill>
            <a:ln w="9525" cap="flat" cmpd="sng" algn="ctr">
              <a:noFill/>
              <a:round/>
            </a:ln>
            <a:effectLst/>
            <a:sp3d/>
          </c:spPr>
          <c:invertIfNegative val="0"/>
          <c:dLbls>
            <c:dLbl>
              <c:idx val="0"/>
              <c:layout>
                <c:manualLayout>
                  <c:x val="1.2715953167970044E-2"/>
                  <c:y val="3.56506238859180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878521584119391E-3"/>
                  <c:y val="-1.069518716577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206695152866985E-3"/>
                  <c:y val="-4.648616783864583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1291911889852528E-3"/>
                  <c:y val="9.2593372352520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964365375829728E-2"/>
                  <c:y val="-6.777829241932993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Bienes</c:v>
                </c:pt>
                <c:pt idx="1">
                  <c:v>Servicios</c:v>
                </c:pt>
                <c:pt idx="2">
                  <c:v>Todos los bienes excluyendo alimentos y energía</c:v>
                </c:pt>
                <c:pt idx="3">
                  <c:v>Energía </c:v>
                </c:pt>
                <c:pt idx="4">
                  <c:v>IPC CORE*</c:v>
                </c:pt>
              </c:strCache>
            </c:strRef>
          </c:cat>
          <c:val>
            <c:numRef>
              <c:f>Hoja1!$C$2:$C$6</c:f>
              <c:numCache>
                <c:formatCode>0.0</c:formatCode>
                <c:ptCount val="5"/>
                <c:pt idx="0">
                  <c:v>2.5</c:v>
                </c:pt>
                <c:pt idx="1">
                  <c:v>2.2999999999999998</c:v>
                </c:pt>
                <c:pt idx="2">
                  <c:v>2</c:v>
                </c:pt>
                <c:pt idx="3">
                  <c:v>5.9</c:v>
                </c:pt>
                <c:pt idx="4">
                  <c:v>2.2000000000000002</c:v>
                </c:pt>
              </c:numCache>
            </c:numRef>
          </c:val>
          <c:shape val="box"/>
        </c:ser>
        <c:dLbls>
          <c:showLegendKey val="0"/>
          <c:showVal val="0"/>
          <c:showCatName val="0"/>
          <c:showSerName val="0"/>
          <c:showPercent val="0"/>
          <c:showBubbleSize val="0"/>
        </c:dLbls>
        <c:gapWidth val="0"/>
        <c:shape val="cylinder"/>
        <c:axId val="-2137902176"/>
        <c:axId val="-2137905984"/>
        <c:axId val="0"/>
      </c:bar3DChart>
      <c:catAx>
        <c:axId val="-2137902176"/>
        <c:scaling>
          <c:orientation val="minMax"/>
        </c:scaling>
        <c:delete val="0"/>
        <c:axPos val="b"/>
        <c:numFmt formatCode="General" sourceLinked="0"/>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2137905984"/>
        <c:crosses val="autoZero"/>
        <c:auto val="1"/>
        <c:lblAlgn val="ctr"/>
        <c:lblOffset val="100"/>
        <c:noMultiLvlLbl val="0"/>
      </c:catAx>
      <c:valAx>
        <c:axId val="-2137905984"/>
        <c:scaling>
          <c:orientation val="minMax"/>
          <c:max val="8"/>
          <c:min val="0"/>
        </c:scaling>
        <c:delete val="1"/>
        <c:axPos val="l"/>
        <c:numFmt formatCode="0.0" sourceLinked="1"/>
        <c:majorTickMark val="out"/>
        <c:minorTickMark val="none"/>
        <c:tickLblPos val="nextTo"/>
        <c:crossAx val="-2137902176"/>
        <c:crosses val="autoZero"/>
        <c:crossBetween val="between"/>
        <c:majorUnit val="1"/>
        <c:minorUnit val="1"/>
      </c:valAx>
      <c:spPr>
        <a:noFill/>
        <a:ln>
          <a:noFill/>
        </a:ln>
        <a:effectLst/>
      </c:spPr>
    </c:plotArea>
    <c:legend>
      <c:legendPos val="b"/>
      <c:layout>
        <c:manualLayout>
          <c:xMode val="edge"/>
          <c:yMode val="edge"/>
          <c:x val="6.1429326453647196E-2"/>
          <c:y val="3.4313304419835218E-2"/>
          <c:w val="0.16364480037264967"/>
          <c:h val="6.047833592993389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60"/>
      <c:rAngAx val="0"/>
      <c:perspective val="5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457802269356453E-2"/>
          <c:y val="6.8430656934306569E-2"/>
          <c:w val="0.98367782942794779"/>
          <c:h val="0.84683243289844257"/>
        </c:manualLayout>
      </c:layout>
      <c:bar3DChart>
        <c:barDir val="col"/>
        <c:grouping val="clustered"/>
        <c:varyColors val="0"/>
        <c:ser>
          <c:idx val="0"/>
          <c:order val="0"/>
          <c:tx>
            <c:strRef>
              <c:f>Hoja1!$B$1</c:f>
              <c:strCache>
                <c:ptCount val="1"/>
                <c:pt idx="0">
                  <c:v>Interanual</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7608595839172957E-3"/>
                  <c:y val="1.31358124030116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1972715037431486E-3"/>
                  <c:y val="9.124087591240875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292697450985624E-2"/>
                  <c:y val="-2.6079085004885336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0898606162861991E-3"/>
                  <c:y val="8.84892809931601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932873760670362E-3"/>
                  <c:y val="1.80154031840910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849680410869834E-5"/>
                  <c:y val="1.36857721708143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253588015245383E-3"/>
                  <c:y val="1.82481751824817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2948670025034713E-4"/>
                  <c:y val="4.5620437956203543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3297208151725767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0609320259752546E-5"/>
                  <c:y val="3.5921604689924709E-7"/>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Hoja1!$B$2:$B$11</c:f>
              <c:numCache>
                <c:formatCode>0.0</c:formatCode>
                <c:ptCount val="10"/>
                <c:pt idx="0">
                  <c:v>3.6</c:v>
                </c:pt>
                <c:pt idx="1">
                  <c:v>3.9</c:v>
                </c:pt>
                <c:pt idx="2">
                  <c:v>1.9</c:v>
                </c:pt>
                <c:pt idx="3">
                  <c:v>5.3</c:v>
                </c:pt>
                <c:pt idx="4">
                  <c:v>-1.5</c:v>
                </c:pt>
                <c:pt idx="5">
                  <c:v>1.2</c:v>
                </c:pt>
                <c:pt idx="6">
                  <c:v>3.7</c:v>
                </c:pt>
                <c:pt idx="7">
                  <c:v>1.7</c:v>
                </c:pt>
                <c:pt idx="8">
                  <c:v>1.5</c:v>
                </c:pt>
                <c:pt idx="9">
                  <c:v>1.7</c:v>
                </c:pt>
              </c:numCache>
            </c:numRef>
          </c:val>
          <c:shape val="box"/>
        </c:ser>
        <c:dLbls>
          <c:showLegendKey val="0"/>
          <c:showVal val="0"/>
          <c:showCatName val="0"/>
          <c:showSerName val="0"/>
          <c:showPercent val="0"/>
          <c:showBubbleSize val="0"/>
        </c:dLbls>
        <c:gapWidth val="0"/>
        <c:shape val="cylinder"/>
        <c:axId val="-173297552"/>
        <c:axId val="-173297008"/>
        <c:axId val="0"/>
      </c:bar3DChart>
      <c:catAx>
        <c:axId val="-173297552"/>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73297008"/>
        <c:crosses val="autoZero"/>
        <c:auto val="1"/>
        <c:lblAlgn val="ctr"/>
        <c:lblOffset val="100"/>
        <c:noMultiLvlLbl val="0"/>
      </c:catAx>
      <c:valAx>
        <c:axId val="-173297008"/>
        <c:scaling>
          <c:orientation val="minMax"/>
          <c:max val="5.6"/>
          <c:min val="-2.7"/>
        </c:scaling>
        <c:delete val="1"/>
        <c:axPos val="l"/>
        <c:numFmt formatCode="0.0" sourceLinked="1"/>
        <c:majorTickMark val="out"/>
        <c:minorTickMark val="none"/>
        <c:tickLblPos val="nextTo"/>
        <c:crossAx val="-173297552"/>
        <c:crosses val="autoZero"/>
        <c:crossBetween val="between"/>
        <c:majorUnit val="0.5"/>
        <c:minorUnit val="0.5"/>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10"/>
      <c:depthPercent val="60"/>
      <c:rAngAx val="0"/>
      <c:perspective val="4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81745828617763E-4"/>
          <c:y val="3.0886264752729552E-2"/>
          <c:w val="0.99946870627955664"/>
          <c:h val="0.83766195062270599"/>
        </c:manualLayout>
      </c:layout>
      <c:bar3DChart>
        <c:barDir val="col"/>
        <c:grouping val="clustered"/>
        <c:varyColors val="0"/>
        <c:ser>
          <c:idx val="0"/>
          <c:order val="0"/>
          <c:tx>
            <c:strRef>
              <c:f>Hoja1!$B$1</c:f>
              <c:strCache>
                <c:ptCount val="1"/>
                <c:pt idx="0">
                  <c:v>2013</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696969696969697E-3"/>
                  <c:y val="-4.027961851303240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257217847768583E-3"/>
                  <c:y val="-3.826303890231542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070866141732284E-3"/>
                  <c:y val="2.6333341995616885E-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Energía</c:v>
                </c:pt>
                <c:pt idx="1">
                  <c:v>Alimentos</c:v>
                </c:pt>
                <c:pt idx="2">
                  <c:v>Todos los artículos menos alimentos y energía</c:v>
                </c:pt>
              </c:strCache>
            </c:strRef>
          </c:cat>
          <c:val>
            <c:numRef>
              <c:f>Hoja1!$B$2:$B$4</c:f>
              <c:numCache>
                <c:formatCode>General</c:formatCode>
                <c:ptCount val="3"/>
                <c:pt idx="0" formatCode="0.0">
                  <c:v>0.1</c:v>
                </c:pt>
                <c:pt idx="1">
                  <c:v>0.8</c:v>
                </c:pt>
                <c:pt idx="2" formatCode="0.0">
                  <c:v>1.2</c:v>
                </c:pt>
              </c:numCache>
            </c:numRef>
          </c:val>
        </c:ser>
        <c:ser>
          <c:idx val="1"/>
          <c:order val="1"/>
          <c:tx>
            <c:strRef>
              <c:f>Hoja1!$C$1</c:f>
              <c:strCache>
                <c:ptCount val="1"/>
                <c:pt idx="0">
                  <c:v>2014</c:v>
                </c:pt>
              </c:strCache>
            </c:strRef>
          </c:tx>
          <c:spPr>
            <a:pattFill prst="dkHorz">
              <a:fgClr>
                <a:schemeClr val="accent6"/>
              </a:fgClr>
              <a:bgClr>
                <a:schemeClr val="bg1"/>
              </a:bgClr>
            </a:pattFill>
            <a:ln w="9525" cap="flat" cmpd="sng" algn="ctr">
              <a:noFill/>
              <a:prstDash val="solid"/>
              <a:round/>
            </a:ln>
            <a:effectLst>
              <a:outerShdw blurRad="40000" dist="20000" dir="5400000" rotWithShape="0">
                <a:srgbClr val="000000">
                  <a:alpha val="38000"/>
                </a:srgbClr>
              </a:outerShdw>
            </a:effectLst>
            <a:sp3d>
              <a:contourClr>
                <a:schemeClr val="accent2">
                  <a:shade val="95000"/>
                  <a:satMod val="105000"/>
                </a:schemeClr>
              </a:contourClr>
            </a:sp3d>
          </c:spPr>
          <c:invertIfNegative val="0"/>
          <c:dLbls>
            <c:dLbl>
              <c:idx val="0"/>
              <c:layout>
                <c:manualLayout>
                  <c:x val="5.2247196373180621E-3"/>
                  <c:y val="7.135296206786032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012884753042234E-3"/>
                  <c:y val="1.15097494001368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227630637079457E-3"/>
                  <c:y val="1.849570783850018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Energía</c:v>
                </c:pt>
                <c:pt idx="1">
                  <c:v>Alimentos</c:v>
                </c:pt>
                <c:pt idx="2">
                  <c:v>Todos los artículos menos alimentos y energía</c:v>
                </c:pt>
              </c:strCache>
            </c:strRef>
          </c:cat>
          <c:val>
            <c:numRef>
              <c:f>Hoja1!$C$2:$C$4</c:f>
              <c:numCache>
                <c:formatCode>0.0</c:formatCode>
                <c:ptCount val="3"/>
                <c:pt idx="0" formatCode="General">
                  <c:v>-0.2</c:v>
                </c:pt>
                <c:pt idx="1">
                  <c:v>2.4</c:v>
                </c:pt>
                <c:pt idx="2" formatCode="General">
                  <c:v>1.2</c:v>
                </c:pt>
              </c:numCache>
            </c:numRef>
          </c:val>
          <c:shape val="box"/>
        </c:ser>
        <c:dLbls>
          <c:showLegendKey val="0"/>
          <c:showVal val="0"/>
          <c:showCatName val="0"/>
          <c:showSerName val="0"/>
          <c:showPercent val="0"/>
          <c:showBubbleSize val="0"/>
        </c:dLbls>
        <c:gapWidth val="0"/>
        <c:shape val="cylinder"/>
        <c:axId val="-173295920"/>
        <c:axId val="-173290480"/>
        <c:axId val="0"/>
      </c:bar3DChart>
      <c:catAx>
        <c:axId val="-173295920"/>
        <c:scaling>
          <c:orientation val="minMax"/>
        </c:scaling>
        <c:delete val="0"/>
        <c:axPos val="b"/>
        <c:numFmt formatCode="General" sourceLinked="0"/>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73290480"/>
        <c:crosses val="autoZero"/>
        <c:auto val="1"/>
        <c:lblAlgn val="ctr"/>
        <c:lblOffset val="100"/>
        <c:noMultiLvlLbl val="0"/>
      </c:catAx>
      <c:valAx>
        <c:axId val="-173290480"/>
        <c:scaling>
          <c:orientation val="minMax"/>
          <c:max val="2.9"/>
          <c:min val="-0.9"/>
        </c:scaling>
        <c:delete val="1"/>
        <c:axPos val="l"/>
        <c:numFmt formatCode="#,##0.0" sourceLinked="0"/>
        <c:majorTickMark val="out"/>
        <c:minorTickMark val="none"/>
        <c:tickLblPos val="nextTo"/>
        <c:crossAx val="-173295920"/>
        <c:crosses val="autoZero"/>
        <c:crossBetween val="between"/>
        <c:majorUnit val="0.5"/>
        <c:minorUnit val="0.5"/>
      </c:valAx>
      <c:spPr>
        <a:noFill/>
        <a:ln>
          <a:noFill/>
        </a:ln>
        <a:effectLst/>
      </c:spPr>
    </c:plotArea>
    <c:legend>
      <c:legendPos val="b"/>
      <c:layout>
        <c:manualLayout>
          <c:xMode val="edge"/>
          <c:yMode val="edge"/>
          <c:x val="0.74302591267000717"/>
          <c:y val="4.6404199475065556E-2"/>
          <c:w val="0.15690765926986402"/>
          <c:h val="6.981454050916902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60"/>
      <c:rAngAx val="0"/>
      <c:perspective val="5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929353088404552E-2"/>
          <c:y val="2.1035653908831997E-2"/>
          <c:w val="0.9770533196092348"/>
          <c:h val="0.87337705926136766"/>
        </c:manualLayout>
      </c:layout>
      <c:bar3DChart>
        <c:barDir val="col"/>
        <c:grouping val="clustered"/>
        <c:varyColors val="0"/>
        <c:ser>
          <c:idx val="0"/>
          <c:order val="0"/>
          <c:tx>
            <c:strRef>
              <c:f>Hoja1!$B$1</c:f>
              <c:strCache>
                <c:ptCount val="1"/>
                <c:pt idx="0">
                  <c:v>2013</c:v>
                </c:pt>
              </c:strCache>
            </c:strRef>
          </c:tx>
          <c:spPr>
            <a:pattFill prst="trellis">
              <a:fgClr>
                <a:srgbClr val="002060"/>
              </a:fgClr>
              <a:bgClr>
                <a:schemeClr val="bg1"/>
              </a:bgClr>
            </a:patt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4886318498138555E-3"/>
                  <c:y val="3.0442744044519005E-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927926685726963E-3"/>
                  <c:y val="7.73245698820802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408261735461194E-3"/>
                  <c:y val="3.866837348985104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93784065869494E-3"/>
                  <c:y val="3.86653292154448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806030566487049E-3"/>
                  <c:y val="3.867141776425443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ENERGÍA</c:v>
                </c:pt>
                <c:pt idx="1">
                  <c:v>Propano, keroseno y leña</c:v>
                </c:pt>
                <c:pt idx="2">
                  <c:v>Gasolina sin plomo regular</c:v>
                </c:pt>
                <c:pt idx="3">
                  <c:v>Gasolina sin plomo premium</c:v>
                </c:pt>
                <c:pt idx="4">
                  <c:v>Gasolina sin plomo mediogrado</c:v>
                </c:pt>
              </c:strCache>
            </c:strRef>
          </c:cat>
          <c:val>
            <c:numRef>
              <c:f>Hoja1!$B$2:$B$6</c:f>
              <c:numCache>
                <c:formatCode>0.0</c:formatCode>
                <c:ptCount val="5"/>
                <c:pt idx="0">
                  <c:v>0.1</c:v>
                </c:pt>
                <c:pt idx="1">
                  <c:v>6.5</c:v>
                </c:pt>
                <c:pt idx="2">
                  <c:v>-0.7</c:v>
                </c:pt>
                <c:pt idx="3">
                  <c:v>0</c:v>
                </c:pt>
                <c:pt idx="4">
                  <c:v>-0.4</c:v>
                </c:pt>
              </c:numCache>
            </c:numRef>
          </c:val>
        </c:ser>
        <c:ser>
          <c:idx val="1"/>
          <c:order val="1"/>
          <c:tx>
            <c:strRef>
              <c:f>Hoja1!$C$1</c:f>
              <c:strCache>
                <c:ptCount val="1"/>
                <c:pt idx="0">
                  <c:v>2014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6904789516409601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007480451931796E-3"/>
                  <c:y val="7.732761415648483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408261735460344E-3"/>
                  <c:y val="8.610121299113659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93784065869494E-3"/>
                  <c:y val="3.0442744048063006E-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387568131740697E-3"/>
                  <c:y val="3.866837348985104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ENERGÍA</c:v>
                </c:pt>
                <c:pt idx="1">
                  <c:v>Propano, keroseno y leña</c:v>
                </c:pt>
                <c:pt idx="2">
                  <c:v>Gasolina sin plomo regular</c:v>
                </c:pt>
                <c:pt idx="3">
                  <c:v>Gasolina sin plomo premium</c:v>
                </c:pt>
                <c:pt idx="4">
                  <c:v>Gasolina sin plomo mediogrado</c:v>
                </c:pt>
              </c:strCache>
            </c:strRef>
          </c:cat>
          <c:val>
            <c:numRef>
              <c:f>Hoja1!$C$2:$C$6</c:f>
              <c:numCache>
                <c:formatCode>0.0</c:formatCode>
                <c:ptCount val="5"/>
                <c:pt idx="0">
                  <c:v>-0.2</c:v>
                </c:pt>
                <c:pt idx="1">
                  <c:v>-1.5</c:v>
                </c:pt>
                <c:pt idx="2">
                  <c:v>-2.9</c:v>
                </c:pt>
                <c:pt idx="3">
                  <c:v>-2.1</c:v>
                </c:pt>
                <c:pt idx="4">
                  <c:v>-1.7</c:v>
                </c:pt>
              </c:numCache>
            </c:numRef>
          </c:val>
          <c:shape val="box"/>
        </c:ser>
        <c:dLbls>
          <c:showLegendKey val="0"/>
          <c:showVal val="0"/>
          <c:showCatName val="0"/>
          <c:showSerName val="0"/>
          <c:showPercent val="0"/>
          <c:showBubbleSize val="0"/>
        </c:dLbls>
        <c:gapWidth val="36"/>
        <c:shape val="cylinder"/>
        <c:axId val="-173295376"/>
        <c:axId val="-173293744"/>
        <c:axId val="0"/>
      </c:bar3DChart>
      <c:catAx>
        <c:axId val="-173295376"/>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73293744"/>
        <c:crosses val="autoZero"/>
        <c:auto val="0"/>
        <c:lblAlgn val="ctr"/>
        <c:lblOffset val="100"/>
        <c:noMultiLvlLbl val="0"/>
      </c:catAx>
      <c:valAx>
        <c:axId val="-173293744"/>
        <c:scaling>
          <c:orientation val="minMax"/>
          <c:max val="7"/>
          <c:min val="-4"/>
        </c:scaling>
        <c:delete val="1"/>
        <c:axPos val="l"/>
        <c:numFmt formatCode="0.0" sourceLinked="1"/>
        <c:majorTickMark val="out"/>
        <c:minorTickMark val="none"/>
        <c:tickLblPos val="nextTo"/>
        <c:crossAx val="-173295376"/>
        <c:crosses val="autoZero"/>
        <c:crossBetween val="between"/>
        <c:majorUnit val="2"/>
        <c:minorUnit val="2"/>
      </c:valAx>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Entry>
      <c:legendEntry>
        <c:idx val="1"/>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Entry>
      <c:layout>
        <c:manualLayout>
          <c:xMode val="edge"/>
          <c:yMode val="edge"/>
          <c:x val="0.41707793020132022"/>
          <c:y val="2.2327012912289876E-2"/>
          <c:w val="0.1501203976546884"/>
          <c:h val="6.133908498244215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10"/>
      <c:depthPercent val="60"/>
      <c:rAngAx val="0"/>
      <c:perspective val="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6174346973654368E-2"/>
          <c:w val="1"/>
          <c:h val="0.86089650631788339"/>
        </c:manualLayout>
      </c:layout>
      <c:bar3DChart>
        <c:barDir val="col"/>
        <c:grouping val="clustered"/>
        <c:varyColors val="0"/>
        <c:ser>
          <c:idx val="0"/>
          <c:order val="0"/>
          <c:tx>
            <c:strRef>
              <c:f>Hoja1!$B$1</c:f>
              <c:strCache>
                <c:ptCount val="1"/>
                <c:pt idx="0">
                  <c:v>2013</c:v>
                </c:pt>
              </c:strCache>
            </c:strRef>
          </c:tx>
          <c:spPr>
            <a:pattFill prst="narHorz">
              <a:fgClr>
                <a:srgbClr val="4BACC6">
                  <a:lumMod val="50000"/>
                </a:srgbClr>
              </a:fgClr>
              <a:bgClr>
                <a:sysClr val="window" lastClr="FFFFFF"/>
              </a:bgClr>
            </a:pattFill>
            <a:ln w="9525" cap="flat" cmpd="sng" algn="ctr">
              <a:noFill/>
              <a:prstDash val="solid"/>
              <a:round/>
            </a:ln>
            <a:effectLst>
              <a:outerShdw blurRad="40000" dist="20000" dir="5400000" rotWithShape="0">
                <a:srgbClr val="000000">
                  <a:alpha val="38000"/>
                </a:srgbClr>
              </a:outerShdw>
            </a:effectLst>
            <a:sp3d>
              <a:contourClr>
                <a:schemeClr val="dk1">
                  <a:shade val="95000"/>
                  <a:satMod val="105000"/>
                </a:schemeClr>
              </a:contourClr>
            </a:sp3d>
          </c:spPr>
          <c:invertIfNegative val="0"/>
          <c:dLbls>
            <c:dLbl>
              <c:idx val="1"/>
              <c:layout>
                <c:manualLayout>
                  <c:x val="0"/>
                  <c:y val="9.050486336266873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972662531588251E-3"/>
                  <c:y val="4.525243168133395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94532506317482E-3"/>
                  <c:y val="1.357572950440026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8917987594762234E-3"/>
                  <c:y val="9.050486336266873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ALIMENTOS</c:v>
                </c:pt>
                <c:pt idx="1">
                  <c:v>Mantequilla</c:v>
                </c:pt>
                <c:pt idx="2">
                  <c:v>Otra carne de puerco incluyendo asados y carne empacada</c:v>
                </c:pt>
                <c:pt idx="3">
                  <c:v>Bistec de res crudo</c:v>
                </c:pt>
                <c:pt idx="4">
                  <c:v>Carne molida de res cruda</c:v>
                </c:pt>
              </c:strCache>
            </c:strRef>
          </c:cat>
          <c:val>
            <c:numRef>
              <c:f>Hoja1!$B$2:$B$6</c:f>
              <c:numCache>
                <c:formatCode>0.0</c:formatCode>
                <c:ptCount val="5"/>
                <c:pt idx="0">
                  <c:v>0.8</c:v>
                </c:pt>
                <c:pt idx="1">
                  <c:v>-0.1</c:v>
                </c:pt>
                <c:pt idx="2">
                  <c:v>0.6</c:v>
                </c:pt>
                <c:pt idx="3">
                  <c:v>0.6</c:v>
                </c:pt>
                <c:pt idx="4">
                  <c:v>1.2</c:v>
                </c:pt>
              </c:numCache>
            </c:numRef>
          </c:val>
          <c:shape val="box"/>
        </c:ser>
        <c:ser>
          <c:idx val="1"/>
          <c:order val="1"/>
          <c:tx>
            <c:strRef>
              <c:f>Hoja1!$C$1</c:f>
              <c:strCache>
                <c:ptCount val="1"/>
                <c:pt idx="0">
                  <c:v>2014</c:v>
                </c:pt>
              </c:strCache>
            </c:strRef>
          </c:tx>
          <c:spPr>
            <a:gradFill rotWithShape="1">
              <a:gsLst>
                <a:gs pos="0">
                  <a:srgbClr val="8064A2">
                    <a:shade val="51000"/>
                    <a:satMod val="130000"/>
                    <a:alpha val="75000"/>
                  </a:srgbClr>
                </a:gs>
                <a:gs pos="80000">
                  <a:srgbClr val="8064A2">
                    <a:shade val="93000"/>
                    <a:satMod val="130000"/>
                    <a:alpha val="85000"/>
                  </a:srgbClr>
                </a:gs>
                <a:gs pos="100000">
                  <a:srgbClr val="8064A2">
                    <a:shade val="94000"/>
                    <a:satMod val="135000"/>
                    <a:alpha val="75000"/>
                  </a:srgb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dPt>
          <c:dLbls>
            <c:dLbl>
              <c:idx val="0"/>
              <c:layout>
                <c:manualLayout>
                  <c:x val="2.2972662531587202E-3"/>
                  <c:y val="9.04977375565610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917987594761809E-3"/>
                  <c:y val="1.35746606334841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945325063173979E-3"/>
                  <c:y val="9.049773755656128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97266253158741E-3"/>
                  <c:y val="9.049773755656067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594532506317482E-3"/>
                  <c:y val="9.04977375565610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ALIMENTOS</c:v>
                </c:pt>
                <c:pt idx="1">
                  <c:v>Mantequilla</c:v>
                </c:pt>
                <c:pt idx="2">
                  <c:v>Otra carne de puerco incluyendo asados y carne empacada</c:v>
                </c:pt>
                <c:pt idx="3">
                  <c:v>Bistec de res crudo</c:v>
                </c:pt>
                <c:pt idx="4">
                  <c:v>Carne molida de res cruda</c:v>
                </c:pt>
              </c:strCache>
            </c:strRef>
          </c:cat>
          <c:val>
            <c:numRef>
              <c:f>Hoja1!$C$2:$C$6</c:f>
              <c:numCache>
                <c:formatCode>0.0</c:formatCode>
                <c:ptCount val="5"/>
                <c:pt idx="0">
                  <c:v>2.4</c:v>
                </c:pt>
                <c:pt idx="1">
                  <c:v>17.8</c:v>
                </c:pt>
                <c:pt idx="2">
                  <c:v>16.7</c:v>
                </c:pt>
                <c:pt idx="3">
                  <c:v>15.1</c:v>
                </c:pt>
                <c:pt idx="4">
                  <c:v>12.3</c:v>
                </c:pt>
              </c:numCache>
            </c:numRef>
          </c:val>
        </c:ser>
        <c:dLbls>
          <c:showLegendKey val="0"/>
          <c:showVal val="0"/>
          <c:showCatName val="0"/>
          <c:showSerName val="0"/>
          <c:showPercent val="0"/>
          <c:showBubbleSize val="0"/>
        </c:dLbls>
        <c:gapWidth val="12"/>
        <c:shape val="cylinder"/>
        <c:axId val="-173250800"/>
        <c:axId val="-173246992"/>
        <c:axId val="0"/>
      </c:bar3DChart>
      <c:catAx>
        <c:axId val="-173250800"/>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0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73246992"/>
        <c:crosses val="autoZero"/>
        <c:auto val="0"/>
        <c:lblAlgn val="ctr"/>
        <c:lblOffset val="100"/>
        <c:noMultiLvlLbl val="0"/>
      </c:catAx>
      <c:valAx>
        <c:axId val="-173246992"/>
        <c:scaling>
          <c:orientation val="minMax"/>
          <c:max val="24"/>
          <c:min val="-6"/>
        </c:scaling>
        <c:delete val="1"/>
        <c:axPos val="l"/>
        <c:numFmt formatCode="0.0" sourceLinked="1"/>
        <c:majorTickMark val="out"/>
        <c:minorTickMark val="none"/>
        <c:tickLblPos val="nextTo"/>
        <c:crossAx val="-173250800"/>
        <c:crosses val="autoZero"/>
        <c:crossBetween val="between"/>
        <c:majorUnit val="2"/>
        <c:minorUnit val="2"/>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Entry>
      <c:legendEntry>
        <c:idx val="1"/>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Entry>
      <c:layout>
        <c:manualLayout>
          <c:xMode val="edge"/>
          <c:yMode val="edge"/>
          <c:x val="0.42246310355244188"/>
          <c:y val="1.9878345123065744E-2"/>
          <c:w val="0.14868920158240043"/>
          <c:h val="7.178893362311611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20"/>
      <c:depthPercent val="60"/>
      <c:rAngAx val="0"/>
      <c:perspective val="1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7616185626882377E-3"/>
          <c:w val="0.99892466321290996"/>
          <c:h val="0.79035250614270536"/>
        </c:manualLayout>
      </c:layout>
      <c:bar3DChart>
        <c:barDir val="col"/>
        <c:grouping val="clustered"/>
        <c:varyColors val="0"/>
        <c:ser>
          <c:idx val="0"/>
          <c:order val="0"/>
          <c:tx>
            <c:strRef>
              <c:f>Hoja1!$B$1</c:f>
              <c:strCache>
                <c:ptCount val="1"/>
                <c:pt idx="0">
                  <c:v>2013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6879414634674633E-3"/>
                  <c:y val="1.02916949045965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807306415025109E-3"/>
                  <c:y val="6.865974051380223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067965367643189E-17"/>
                  <c:y val="1.029866117404737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514573202711387E-3"/>
                  <c:y val="6.8589873470785096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951522854323937E-3"/>
                  <c:y val="6.865774116031582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TODOS LOS ARTÍCULOS MENOS ALIMENTOS Y ENERGÍA</c:v>
                </c:pt>
                <c:pt idx="1">
                  <c:v>Ropa exterior para mujer</c:v>
                </c:pt>
                <c:pt idx="2">
                  <c:v>Otro equipo de video</c:v>
                </c:pt>
                <c:pt idx="3">
                  <c:v>Vestidos para mujer</c:v>
                </c:pt>
                <c:pt idx="4">
                  <c:v>Camisas y suéteres para hombre</c:v>
                </c:pt>
              </c:strCache>
            </c:strRef>
          </c:cat>
          <c:val>
            <c:numRef>
              <c:f>Hoja1!$B$2:$B$6</c:f>
              <c:numCache>
                <c:formatCode>0.0</c:formatCode>
                <c:ptCount val="5"/>
                <c:pt idx="0">
                  <c:v>1.2</c:v>
                </c:pt>
                <c:pt idx="1">
                  <c:v>3</c:v>
                </c:pt>
                <c:pt idx="2">
                  <c:v>-2.2999999999999998</c:v>
                </c:pt>
                <c:pt idx="3">
                  <c:v>0.7</c:v>
                </c:pt>
                <c:pt idx="4">
                  <c:v>2.1</c:v>
                </c:pt>
              </c:numCache>
            </c:numRef>
          </c:val>
        </c:ser>
        <c:ser>
          <c:idx val="1"/>
          <c:order val="1"/>
          <c:tx>
            <c:strRef>
              <c:f>Hoja1!$C$1</c:f>
              <c:strCache>
                <c:ptCount val="1"/>
                <c:pt idx="0">
                  <c:v>2014</c:v>
                </c:pt>
              </c:strCache>
            </c:strRef>
          </c:tx>
          <c:spPr>
            <a:pattFill prst="dkUpDiag">
              <a:fgClr>
                <a:srgbClr val="C00000"/>
              </a:fgClr>
              <a:bgClr>
                <a:schemeClr val="bg1"/>
              </a:bgClr>
            </a:pattFill>
            <a:ln w="9525" cap="flat" cmpd="sng" algn="ctr">
              <a:noFill/>
              <a:round/>
            </a:ln>
            <a:effectLst/>
            <a:sp3d>
              <a:contourClr>
                <a:schemeClr val="bg2">
                  <a:lumMod val="75000"/>
                </a:schemeClr>
              </a:contourClr>
            </a:sp3d>
          </c:spPr>
          <c:invertIfNegative val="0"/>
          <c:dLbls>
            <c:dLbl>
              <c:idx val="0"/>
              <c:layout>
                <c:manualLayout>
                  <c:x val="1.0236310739731418E-4"/>
                  <c:y val="6.855232179396731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071937095168658E-17"/>
                  <c:y val="1.03143976398269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514573202709704E-3"/>
                  <c:y val="6.873240223854005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489136782927931E-3"/>
                  <c:y val="6.877397276936675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707581820528768E-3"/>
                  <c:y val="6.873519692026074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TODOS LOS ARTÍCULOS MENOS ALIMENTOS Y ENERGÍA</c:v>
                </c:pt>
                <c:pt idx="1">
                  <c:v>Ropa exterior para mujer</c:v>
                </c:pt>
                <c:pt idx="2">
                  <c:v>Otro equipo de video</c:v>
                </c:pt>
                <c:pt idx="3">
                  <c:v>Vestidos para mujer</c:v>
                </c:pt>
                <c:pt idx="4">
                  <c:v>Camisas y suéteres para hombre</c:v>
                </c:pt>
              </c:strCache>
            </c:strRef>
          </c:cat>
          <c:val>
            <c:numRef>
              <c:f>Hoja1!$C$2:$C$6</c:f>
              <c:numCache>
                <c:formatCode>0.0</c:formatCode>
                <c:ptCount val="5"/>
                <c:pt idx="0">
                  <c:v>1.2</c:v>
                </c:pt>
                <c:pt idx="1">
                  <c:v>14.7</c:v>
                </c:pt>
                <c:pt idx="2">
                  <c:v>6.3</c:v>
                </c:pt>
                <c:pt idx="3">
                  <c:v>-6.3</c:v>
                </c:pt>
                <c:pt idx="4">
                  <c:v>-3.9</c:v>
                </c:pt>
              </c:numCache>
            </c:numRef>
          </c:val>
          <c:shape val="box"/>
        </c:ser>
        <c:dLbls>
          <c:showLegendKey val="0"/>
          <c:showVal val="0"/>
          <c:showCatName val="0"/>
          <c:showSerName val="0"/>
          <c:showPercent val="0"/>
          <c:showBubbleSize val="0"/>
        </c:dLbls>
        <c:gapWidth val="16"/>
        <c:shape val="cylinder"/>
        <c:axId val="-173245904"/>
        <c:axId val="-173246448"/>
        <c:axId val="0"/>
      </c:bar3DChart>
      <c:catAx>
        <c:axId val="-173245904"/>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73246448"/>
        <c:crosses val="autoZero"/>
        <c:auto val="0"/>
        <c:lblAlgn val="ctr"/>
        <c:lblOffset val="100"/>
        <c:noMultiLvlLbl val="0"/>
      </c:catAx>
      <c:valAx>
        <c:axId val="-173246448"/>
        <c:scaling>
          <c:orientation val="minMax"/>
          <c:max val="18"/>
          <c:min val="-9"/>
        </c:scaling>
        <c:delete val="1"/>
        <c:axPos val="l"/>
        <c:numFmt formatCode="0.0" sourceLinked="1"/>
        <c:majorTickMark val="out"/>
        <c:minorTickMark val="none"/>
        <c:tickLblPos val="nextTo"/>
        <c:crossAx val="-173245904"/>
        <c:crosses val="autoZero"/>
        <c:crossBetween val="between"/>
        <c:majorUnit val="2"/>
        <c:minorUnit val="2"/>
      </c:valAx>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Entry>
      <c:legendEntry>
        <c:idx val="1"/>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Entry>
      <c:layout>
        <c:manualLayout>
          <c:xMode val="edge"/>
          <c:yMode val="edge"/>
          <c:x val="0.43407806856883929"/>
          <c:y val="2.3627077671191717E-2"/>
          <c:w val="0.14839942553896346"/>
          <c:h val="5.4463969552724548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60"/>
      <c:rAngAx val="0"/>
      <c:perspective val="4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691750514915295E-2"/>
          <c:y val="1.842845384964107E-2"/>
          <c:w val="0.95507089660214139"/>
          <c:h val="0.80582885495936818"/>
        </c:manualLayout>
      </c:layout>
      <c:bar3DChart>
        <c:barDir val="col"/>
        <c:grouping val="clustered"/>
        <c:varyColors val="0"/>
        <c:ser>
          <c:idx val="0"/>
          <c:order val="0"/>
          <c:tx>
            <c:strRef>
              <c:f>Hoja1!$B$1</c:f>
              <c:strCache>
                <c:ptCount val="1"/>
                <c:pt idx="0">
                  <c:v>2013</c:v>
                </c:pt>
              </c:strCache>
            </c:strRef>
          </c:tx>
          <c:spPr>
            <a:pattFill prst="pct90">
              <a:fgClr>
                <a:schemeClr val="tx2">
                  <a:lumMod val="75000"/>
                </a:schemeClr>
              </a:fgClr>
              <a:bgClr>
                <a:schemeClr val="bg1"/>
              </a:bgClr>
            </a:pattFill>
            <a:ln w="9525" cap="flat" cmpd="sng" algn="ctr">
              <a:noFill/>
              <a:round/>
            </a:ln>
            <a:effectLst/>
            <a:sp3d>
              <a:contourClr>
                <a:schemeClr val="accent5">
                  <a:lumMod val="75000"/>
                </a:schemeClr>
              </a:contourClr>
            </a:sp3d>
          </c:spPr>
          <c:invertIfNegative val="0"/>
          <c:dLbls>
            <c:dLbl>
              <c:idx val="0"/>
              <c:layout>
                <c:manualLayout>
                  <c:x val="1.433431015684423E-6"/>
                  <c:y val="1.11949812869254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295820742284331E-3"/>
                  <c:y val="7.27308471572404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516810114288831E-3"/>
                  <c:y val="3.543967289164247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764676317837827E-3"/>
                  <c:y val="1.11961549803478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5520393691827624E-3"/>
                  <c:y val="3.7432017476295059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743174852602977E-3"/>
                  <c:y val="7.4664507070769312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5488141493975559E-3"/>
                  <c:y val="7.2713241755904042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1022869495959186E-3"/>
                  <c:y val="3.7299976966266241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1376962792610305E-2"/>
                  <c:y val="7.06475413323474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TODOS LOS ARTÍCULOS</c:v>
                </c:pt>
                <c:pt idx="1">
                  <c:v>Alimentos y Bebidas</c:v>
                </c:pt>
                <c:pt idx="2">
                  <c:v>Vivienda</c:v>
                </c:pt>
                <c:pt idx="3">
                  <c:v>Ropa</c:v>
                </c:pt>
                <c:pt idx="4">
                  <c:v>Transporte</c:v>
                </c:pt>
                <c:pt idx="5">
                  <c:v>Cuidado Médico</c:v>
                </c:pt>
                <c:pt idx="6">
                  <c:v>Recreación</c:v>
                </c:pt>
                <c:pt idx="7">
                  <c:v>Educación y Comunicación</c:v>
                </c:pt>
                <c:pt idx="8">
                  <c:v>Otros Bienes y Servicios</c:v>
                </c:pt>
              </c:strCache>
            </c:strRef>
          </c:cat>
          <c:val>
            <c:numRef>
              <c:f>Hoja1!$B$2:$B$10</c:f>
              <c:numCache>
                <c:formatCode>0.0</c:formatCode>
                <c:ptCount val="9"/>
                <c:pt idx="0">
                  <c:v>1</c:v>
                </c:pt>
                <c:pt idx="1">
                  <c:v>0.8</c:v>
                </c:pt>
                <c:pt idx="2">
                  <c:v>1.3</c:v>
                </c:pt>
                <c:pt idx="3">
                  <c:v>1.2</c:v>
                </c:pt>
                <c:pt idx="4">
                  <c:v>0.3</c:v>
                </c:pt>
                <c:pt idx="5">
                  <c:v>1.6</c:v>
                </c:pt>
                <c:pt idx="6">
                  <c:v>0.3</c:v>
                </c:pt>
                <c:pt idx="7">
                  <c:v>0.9</c:v>
                </c:pt>
                <c:pt idx="8">
                  <c:v>1.4</c:v>
                </c:pt>
              </c:numCache>
            </c:numRef>
          </c:val>
          <c:shape val="box"/>
        </c:ser>
        <c:ser>
          <c:idx val="1"/>
          <c:order val="1"/>
          <c:tx>
            <c:strRef>
              <c:f>Hoja1!$C$1</c:f>
              <c:strCache>
                <c:ptCount val="1"/>
                <c:pt idx="0">
                  <c:v>2014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8286861798436309E-3"/>
                  <c:y val="6.88400534617353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038995594887318E-3"/>
                  <c:y val="7.458528276475222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534728001984884E-3"/>
                  <c:y val="1.080208741375185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541895157063727E-3"/>
                  <c:y val="1.45320851103785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750732617633173E-6"/>
                  <c:y val="1.07885899393934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501465235266345E-6"/>
                  <c:y val="1.08038479538856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709676465660814E-6"/>
                  <c:y val="6.688673418338092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8245650656735381E-3"/>
                  <c:y val="7.4526598093628462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73779948629416E-3"/>
                  <c:y val="7.450899269229132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TODOS LOS ARTÍCULOS</c:v>
                </c:pt>
                <c:pt idx="1">
                  <c:v>Alimentos y Bebidas</c:v>
                </c:pt>
                <c:pt idx="2">
                  <c:v>Vivienda</c:v>
                </c:pt>
                <c:pt idx="3">
                  <c:v>Ropa</c:v>
                </c:pt>
                <c:pt idx="4">
                  <c:v>Transporte</c:v>
                </c:pt>
                <c:pt idx="5">
                  <c:v>Cuidado Médico</c:v>
                </c:pt>
                <c:pt idx="6">
                  <c:v>Recreación</c:v>
                </c:pt>
                <c:pt idx="7">
                  <c:v>Educación y Comunicación</c:v>
                </c:pt>
                <c:pt idx="8">
                  <c:v>Otros Bienes y Servicios</c:v>
                </c:pt>
              </c:strCache>
            </c:strRef>
          </c:cat>
          <c:val>
            <c:numRef>
              <c:f>Hoja1!$C$2:$C$10</c:f>
              <c:numCache>
                <c:formatCode>0.0</c:formatCode>
                <c:ptCount val="9"/>
                <c:pt idx="0">
                  <c:v>1.2</c:v>
                </c:pt>
                <c:pt idx="1">
                  <c:v>2.2999999999999998</c:v>
                </c:pt>
                <c:pt idx="2">
                  <c:v>1.8</c:v>
                </c:pt>
                <c:pt idx="3">
                  <c:v>0.6</c:v>
                </c:pt>
                <c:pt idx="4">
                  <c:v>-0.6</c:v>
                </c:pt>
                <c:pt idx="5">
                  <c:v>1.7</c:v>
                </c:pt>
                <c:pt idx="6">
                  <c:v>0</c:v>
                </c:pt>
                <c:pt idx="7">
                  <c:v>0.8</c:v>
                </c:pt>
                <c:pt idx="8">
                  <c:v>1.2</c:v>
                </c:pt>
              </c:numCache>
            </c:numRef>
          </c:val>
        </c:ser>
        <c:dLbls>
          <c:showLegendKey val="0"/>
          <c:showVal val="0"/>
          <c:showCatName val="0"/>
          <c:showSerName val="0"/>
          <c:showPercent val="0"/>
          <c:showBubbleSize val="0"/>
        </c:dLbls>
        <c:gapWidth val="0"/>
        <c:shape val="cylinder"/>
        <c:axId val="-173248080"/>
        <c:axId val="-173245360"/>
        <c:axId val="0"/>
      </c:bar3DChart>
      <c:catAx>
        <c:axId val="-173248080"/>
        <c:scaling>
          <c:orientation val="minMax"/>
        </c:scaling>
        <c:delete val="1"/>
        <c:axPos val="b"/>
        <c:numFmt formatCode="General" sourceLinked="0"/>
        <c:majorTickMark val="none"/>
        <c:minorTickMark val="none"/>
        <c:tickLblPos val="low"/>
        <c:crossAx val="-173245360"/>
        <c:crosses val="autoZero"/>
        <c:auto val="1"/>
        <c:lblAlgn val="ctr"/>
        <c:lblOffset val="100"/>
        <c:noMultiLvlLbl val="0"/>
      </c:catAx>
      <c:valAx>
        <c:axId val="-173245360"/>
        <c:scaling>
          <c:orientation val="minMax"/>
          <c:max val="2.7"/>
          <c:min val="-0.8"/>
        </c:scaling>
        <c:delete val="1"/>
        <c:axPos val="l"/>
        <c:numFmt formatCode="0.0" sourceLinked="1"/>
        <c:majorTickMark val="out"/>
        <c:minorTickMark val="none"/>
        <c:tickLblPos val="nextTo"/>
        <c:crossAx val="-173248080"/>
        <c:crosses val="autoZero"/>
        <c:crossBetween val="between"/>
        <c:majorUnit val="0.4"/>
      </c:valAx>
      <c:spPr>
        <a:noFill/>
        <a:ln>
          <a:noFill/>
        </a:ln>
        <a:effectLst/>
      </c:spPr>
    </c:plotArea>
    <c:legend>
      <c:legendPos val="b"/>
      <c:layout>
        <c:manualLayout>
          <c:xMode val="edge"/>
          <c:yMode val="edge"/>
          <c:x val="0.41953067676757722"/>
          <c:y val="1.8060207538338924E-3"/>
          <c:w val="0.14728503686157449"/>
          <c:h val="5.912187192363950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20"/>
      <c:depthPercent val="60"/>
      <c:rAngAx val="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619086075778988E-2"/>
          <c:y val="1.5204532360284228E-2"/>
          <c:w val="0.98838091392422101"/>
          <c:h val="0.86544171307854811"/>
        </c:manualLayout>
      </c:layout>
      <c:bar3DChart>
        <c:barDir val="col"/>
        <c:grouping val="clustered"/>
        <c:varyColors val="0"/>
        <c:ser>
          <c:idx val="0"/>
          <c:order val="0"/>
          <c:tx>
            <c:strRef>
              <c:f>Hoja1!$B$1</c:f>
              <c:strCache>
                <c:ptCount val="1"/>
                <c:pt idx="0">
                  <c:v>2013</c:v>
                </c:pt>
              </c:strCache>
            </c:strRef>
          </c:tx>
          <c:spPr>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8376068376068376E-3"/>
                  <c:y val="1.21954420331604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792022792022791E-3"/>
                  <c:y val="8.13008130081300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8376068376068376E-3"/>
                  <c:y val="8.13008130081300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680956547098279E-3"/>
                  <c:y val="1.21951219512195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263902909572199E-3"/>
                  <c:y val="8.130721464694887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TRANSPORTE</c:v>
                </c:pt>
                <c:pt idx="1">
                  <c:v>Gasolina sin plomo regular</c:v>
                </c:pt>
                <c:pt idx="2">
                  <c:v>Carros y camionetas usados</c:v>
                </c:pt>
                <c:pt idx="3">
                  <c:v>Gasolina sin plomo premium</c:v>
                </c:pt>
                <c:pt idx="4">
                  <c:v>Otro transporte suburbano</c:v>
                </c:pt>
              </c:strCache>
            </c:strRef>
          </c:cat>
          <c:val>
            <c:numRef>
              <c:f>Hoja1!$B$2:$B$6</c:f>
              <c:numCache>
                <c:formatCode>0.0</c:formatCode>
                <c:ptCount val="5"/>
                <c:pt idx="0">
                  <c:v>0.3</c:v>
                </c:pt>
                <c:pt idx="1">
                  <c:v>-0.7</c:v>
                </c:pt>
                <c:pt idx="2">
                  <c:v>1.1000000000000001</c:v>
                </c:pt>
                <c:pt idx="3">
                  <c:v>0</c:v>
                </c:pt>
                <c:pt idx="4">
                  <c:v>-1.4</c:v>
                </c:pt>
              </c:numCache>
            </c:numRef>
          </c:val>
        </c:ser>
        <c:ser>
          <c:idx val="1"/>
          <c:order val="1"/>
          <c:tx>
            <c:strRef>
              <c:f>Hoja1!$C$1</c:f>
              <c:strCache>
                <c:ptCount val="1"/>
                <c:pt idx="0">
                  <c:v>2014</c:v>
                </c:pt>
              </c:strCache>
            </c:strRef>
          </c:tx>
          <c:spPr>
            <a:pattFill prst="narVert">
              <a:fgClr>
                <a:srgbClr val="4BACC6">
                  <a:lumMod val="50000"/>
                </a:srgbClr>
              </a:fgClr>
              <a:bgClr>
                <a:sysClr val="window" lastClr="FFFFFF"/>
              </a:bgClr>
            </a:pattFill>
            <a:ln w="9525" cap="flat" cmpd="sng" algn="ctr">
              <a:noFill/>
              <a:prstDash val="solid"/>
              <a:round/>
            </a:ln>
            <a:effectLst>
              <a:outerShdw blurRad="40000" dist="20000" dir="5400000" rotWithShape="0">
                <a:srgbClr val="000000">
                  <a:alpha val="38000"/>
                </a:srgbClr>
              </a:outerShdw>
            </a:effectLst>
            <a:sp3d>
              <a:contourClr>
                <a:schemeClr val="accent5">
                  <a:shade val="95000"/>
                  <a:satMod val="105000"/>
                </a:schemeClr>
              </a:contourClr>
            </a:sp3d>
          </c:spPr>
          <c:invertIfNegative val="0"/>
          <c:dLbls>
            <c:dLbl>
              <c:idx val="0"/>
              <c:layout>
                <c:manualLayout>
                  <c:x val="3.6908719743365204E-3"/>
                  <c:y val="1.21957621151014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4790587074051637E-4"/>
                  <c:y val="8.131041546635938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9538326939900904E-3"/>
                  <c:y val="8.130721464695036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772640599403896E-4"/>
                  <c:y val="7.661481339222915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053435628237107E-3"/>
                  <c:y val="1.21960821970424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TRANSPORTE</c:v>
                </c:pt>
                <c:pt idx="1">
                  <c:v>Gasolina sin plomo regular</c:v>
                </c:pt>
                <c:pt idx="2">
                  <c:v>Carros y camionetas usados</c:v>
                </c:pt>
                <c:pt idx="3">
                  <c:v>Gasolina sin plomo premium</c:v>
                </c:pt>
                <c:pt idx="4">
                  <c:v>Otro transporte suburbano</c:v>
                </c:pt>
              </c:strCache>
            </c:strRef>
          </c:cat>
          <c:val>
            <c:numRef>
              <c:f>Hoja1!$C$2:$C$6</c:f>
              <c:numCache>
                <c:formatCode>0.0</c:formatCode>
                <c:ptCount val="5"/>
                <c:pt idx="0">
                  <c:v>-0.6</c:v>
                </c:pt>
                <c:pt idx="1">
                  <c:v>-2.9</c:v>
                </c:pt>
                <c:pt idx="2">
                  <c:v>-1</c:v>
                </c:pt>
                <c:pt idx="3">
                  <c:v>-2.1</c:v>
                </c:pt>
                <c:pt idx="4">
                  <c:v>-2.9</c:v>
                </c:pt>
              </c:numCache>
            </c:numRef>
          </c:val>
          <c:shape val="box"/>
        </c:ser>
        <c:dLbls>
          <c:showLegendKey val="0"/>
          <c:showVal val="0"/>
          <c:showCatName val="0"/>
          <c:showSerName val="0"/>
          <c:showPercent val="0"/>
          <c:showBubbleSize val="0"/>
        </c:dLbls>
        <c:gapWidth val="24"/>
        <c:shape val="cylinder"/>
        <c:axId val="-173251344"/>
        <c:axId val="-173250256"/>
        <c:axId val="0"/>
      </c:bar3DChart>
      <c:catAx>
        <c:axId val="-173251344"/>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crossAx val="-173250256"/>
        <c:crosses val="autoZero"/>
        <c:auto val="0"/>
        <c:lblAlgn val="ctr"/>
        <c:lblOffset val="100"/>
        <c:noMultiLvlLbl val="0"/>
      </c:catAx>
      <c:valAx>
        <c:axId val="-173250256"/>
        <c:scaling>
          <c:orientation val="minMax"/>
          <c:max val="2"/>
          <c:min val="-3.5"/>
        </c:scaling>
        <c:delete val="1"/>
        <c:axPos val="l"/>
        <c:numFmt formatCode="0.0" sourceLinked="1"/>
        <c:majorTickMark val="out"/>
        <c:minorTickMark val="none"/>
        <c:tickLblPos val="nextTo"/>
        <c:crossAx val="-173251344"/>
        <c:crosses val="autoZero"/>
        <c:crossBetween val="between"/>
        <c:majorUnit val="2"/>
        <c:minorUnit val="2"/>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Entry>
      <c:legendEntry>
        <c:idx val="1"/>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Entry>
      <c:layout>
        <c:manualLayout>
          <c:xMode val="edge"/>
          <c:yMode val="edge"/>
          <c:x val="0.4230727056553828"/>
          <c:y val="1.6767812560015326E-2"/>
          <c:w val="0.1475200215357696"/>
          <c:h val="6.449331028743358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6">
  <a:schemeClr val="accent3"/>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0.18491</cdr:x>
      <cdr:y>0.70446</cdr:y>
    </cdr:from>
    <cdr:to>
      <cdr:x>0.28814</cdr:x>
      <cdr:y>0.78447</cdr:y>
    </cdr:to>
    <cdr:sp macro="" textlink="">
      <cdr:nvSpPr>
        <cdr:cNvPr id="4" name="3 CuadroTexto"/>
        <cdr:cNvSpPr txBox="1"/>
      </cdr:nvSpPr>
      <cdr:spPr>
        <a:xfrm xmlns:a="http://schemas.openxmlformats.org/drawingml/2006/main">
          <a:off x="1031776" y="2536056"/>
          <a:ext cx="576064"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dirty="0"/>
        </a:p>
      </cdr:txBody>
    </cdr:sp>
  </cdr:relSizeAnchor>
  <cdr:relSizeAnchor xmlns:cdr="http://schemas.openxmlformats.org/drawingml/2006/chartDrawing">
    <cdr:from>
      <cdr:x>0.03361</cdr:x>
      <cdr:y>0.8353</cdr:y>
    </cdr:from>
    <cdr:to>
      <cdr:x>0.94748</cdr:x>
      <cdr:y>1</cdr:y>
    </cdr:to>
    <cdr:grpSp>
      <cdr:nvGrpSpPr>
        <cdr:cNvPr id="13" name="12 Grupo"/>
        <cdr:cNvGrpSpPr/>
      </cdr:nvGrpSpPr>
      <cdr:grpSpPr>
        <a:xfrm xmlns:a="http://schemas.openxmlformats.org/drawingml/2006/main">
          <a:off x="187571" y="2846740"/>
          <a:ext cx="5100322" cy="561305"/>
          <a:chOff x="324946" y="2216798"/>
          <a:chExt cx="5100303" cy="534845"/>
        </a:xfrm>
      </cdr:grpSpPr>
      <cdr:sp macro="" textlink="">
        <cdr:nvSpPr>
          <cdr:cNvPr id="3" name="2 CuadroTexto"/>
          <cdr:cNvSpPr txBox="1"/>
        </cdr:nvSpPr>
        <cdr:spPr>
          <a:xfrm xmlns:a="http://schemas.openxmlformats.org/drawingml/2006/main">
            <a:off x="324946" y="2222709"/>
            <a:ext cx="792225" cy="454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800" dirty="0" smtClean="0">
                <a:latin typeface="Times New Roman" pitchFamily="18" charset="0"/>
                <a:cs typeface="Times New Roman" pitchFamily="18" charset="0"/>
              </a:rPr>
              <a:t>TODOS </a:t>
            </a:r>
          </a:p>
          <a:p xmlns:a="http://schemas.openxmlformats.org/drawingml/2006/main">
            <a:pPr algn="ctr"/>
            <a:r>
              <a:rPr lang="es-MX" sz="800" dirty="0" smtClean="0">
                <a:latin typeface="Times New Roman" pitchFamily="18" charset="0"/>
                <a:cs typeface="Times New Roman" pitchFamily="18" charset="0"/>
              </a:rPr>
              <a:t>LOS ARTÍCULOS</a:t>
            </a:r>
            <a:endParaRPr lang="es-MX" sz="800" dirty="0">
              <a:latin typeface="Times New Roman" pitchFamily="18" charset="0"/>
              <a:cs typeface="Times New Roman" pitchFamily="18" charset="0"/>
            </a:endParaRPr>
          </a:p>
        </cdr:txBody>
      </cdr:sp>
      <cdr:sp macro="" textlink="">
        <cdr:nvSpPr>
          <cdr:cNvPr id="5" name="4 CuadroTexto"/>
          <cdr:cNvSpPr txBox="1"/>
        </cdr:nvSpPr>
        <cdr:spPr>
          <a:xfrm xmlns:a="http://schemas.openxmlformats.org/drawingml/2006/main">
            <a:off x="923565" y="2222709"/>
            <a:ext cx="648180" cy="454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800" dirty="0" smtClean="0">
                <a:latin typeface="Times New Roman" pitchFamily="18" charset="0"/>
                <a:cs typeface="Times New Roman" pitchFamily="18" charset="0"/>
              </a:rPr>
              <a:t>Alimentos y </a:t>
            </a:r>
          </a:p>
          <a:p xmlns:a="http://schemas.openxmlformats.org/drawingml/2006/main">
            <a:pPr algn="ctr"/>
            <a:r>
              <a:rPr lang="es-MX" sz="800" dirty="0" smtClean="0">
                <a:latin typeface="Times New Roman" pitchFamily="18" charset="0"/>
                <a:cs typeface="Times New Roman" pitchFamily="18" charset="0"/>
              </a:rPr>
              <a:t>Bebidas</a:t>
            </a:r>
            <a:endParaRPr lang="es-MX" sz="800" dirty="0">
              <a:latin typeface="Times New Roman" pitchFamily="18" charset="0"/>
              <a:cs typeface="Times New Roman" pitchFamily="18" charset="0"/>
            </a:endParaRPr>
          </a:p>
        </cdr:txBody>
      </cdr:sp>
      <cdr:sp macro="" textlink="">
        <cdr:nvSpPr>
          <cdr:cNvPr id="6" name="1 CuadroTexto"/>
          <cdr:cNvSpPr txBox="1"/>
        </cdr:nvSpPr>
        <cdr:spPr>
          <a:xfrm xmlns:a="http://schemas.openxmlformats.org/drawingml/2006/main">
            <a:off x="1464068" y="2222709"/>
            <a:ext cx="648235" cy="1948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800" dirty="0" smtClean="0">
                <a:latin typeface="Times New Roman" pitchFamily="18" charset="0"/>
                <a:cs typeface="Times New Roman" pitchFamily="18" charset="0"/>
              </a:rPr>
              <a:t>Vivienda</a:t>
            </a:r>
            <a:endParaRPr lang="es-MX" sz="800" dirty="0">
              <a:latin typeface="Times New Roman" pitchFamily="18" charset="0"/>
              <a:cs typeface="Times New Roman" pitchFamily="18" charset="0"/>
            </a:endParaRPr>
          </a:p>
        </cdr:txBody>
      </cdr:sp>
      <cdr:sp macro="" textlink="">
        <cdr:nvSpPr>
          <cdr:cNvPr id="7" name="1 CuadroTexto"/>
          <cdr:cNvSpPr txBox="1"/>
        </cdr:nvSpPr>
        <cdr:spPr>
          <a:xfrm xmlns:a="http://schemas.openxmlformats.org/drawingml/2006/main">
            <a:off x="2018709" y="2222709"/>
            <a:ext cx="648235" cy="1948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800" dirty="0" smtClean="0">
                <a:latin typeface="Times New Roman" pitchFamily="18" charset="0"/>
                <a:cs typeface="Times New Roman" pitchFamily="18" charset="0"/>
              </a:rPr>
              <a:t>Ropa</a:t>
            </a:r>
            <a:endParaRPr lang="es-MX" sz="800" dirty="0">
              <a:latin typeface="Times New Roman" pitchFamily="18" charset="0"/>
              <a:cs typeface="Times New Roman" pitchFamily="18" charset="0"/>
            </a:endParaRPr>
          </a:p>
        </cdr:txBody>
      </cdr:sp>
      <cdr:sp macro="" textlink="">
        <cdr:nvSpPr>
          <cdr:cNvPr id="8" name="1 CuadroTexto"/>
          <cdr:cNvSpPr txBox="1"/>
        </cdr:nvSpPr>
        <cdr:spPr>
          <a:xfrm xmlns:a="http://schemas.openxmlformats.org/drawingml/2006/main">
            <a:off x="2544385" y="2222709"/>
            <a:ext cx="648235" cy="1948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800" dirty="0" smtClean="0">
                <a:latin typeface="Times New Roman" pitchFamily="18" charset="0"/>
                <a:cs typeface="Times New Roman" pitchFamily="18" charset="0"/>
              </a:rPr>
              <a:t>Transporte</a:t>
            </a:r>
            <a:endParaRPr lang="es-MX" sz="800" dirty="0">
              <a:latin typeface="Times New Roman" pitchFamily="18" charset="0"/>
              <a:cs typeface="Times New Roman" pitchFamily="18" charset="0"/>
            </a:endParaRPr>
          </a:p>
        </cdr:txBody>
      </cdr:sp>
      <cdr:sp macro="" textlink="">
        <cdr:nvSpPr>
          <cdr:cNvPr id="9" name="1 CuadroTexto"/>
          <cdr:cNvSpPr txBox="1"/>
        </cdr:nvSpPr>
        <cdr:spPr>
          <a:xfrm xmlns:a="http://schemas.openxmlformats.org/drawingml/2006/main">
            <a:off x="3120569" y="2216798"/>
            <a:ext cx="576184" cy="3248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800" dirty="0" smtClean="0">
                <a:latin typeface="Times New Roman" pitchFamily="18" charset="0"/>
                <a:cs typeface="Times New Roman" pitchFamily="18" charset="0"/>
              </a:rPr>
              <a:t>Cuidado</a:t>
            </a:r>
          </a:p>
          <a:p xmlns:a="http://schemas.openxmlformats.org/drawingml/2006/main">
            <a:pPr algn="ctr"/>
            <a:r>
              <a:rPr lang="es-MX" sz="800" dirty="0" smtClean="0">
                <a:latin typeface="Times New Roman" pitchFamily="18" charset="0"/>
                <a:cs typeface="Times New Roman" pitchFamily="18" charset="0"/>
              </a:rPr>
              <a:t>Médico</a:t>
            </a:r>
            <a:endParaRPr lang="es-MX" sz="800" dirty="0">
              <a:latin typeface="Times New Roman" pitchFamily="18" charset="0"/>
              <a:cs typeface="Times New Roman" pitchFamily="18" charset="0"/>
            </a:endParaRPr>
          </a:p>
        </cdr:txBody>
      </cdr:sp>
      <cdr:sp macro="" textlink="">
        <cdr:nvSpPr>
          <cdr:cNvPr id="10" name="1 CuadroTexto"/>
          <cdr:cNvSpPr txBox="1"/>
        </cdr:nvSpPr>
        <cdr:spPr>
          <a:xfrm xmlns:a="http://schemas.openxmlformats.org/drawingml/2006/main">
            <a:off x="3620963" y="2222709"/>
            <a:ext cx="648179" cy="1948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800" dirty="0" smtClean="0">
                <a:latin typeface="Times New Roman" pitchFamily="18" charset="0"/>
                <a:cs typeface="Times New Roman" pitchFamily="18" charset="0"/>
              </a:rPr>
              <a:t>Recreación</a:t>
            </a:r>
            <a:endParaRPr lang="es-MX" sz="800" dirty="0">
              <a:latin typeface="Times New Roman" pitchFamily="18" charset="0"/>
              <a:cs typeface="Times New Roman" pitchFamily="18" charset="0"/>
            </a:endParaRPr>
          </a:p>
        </cdr:txBody>
      </cdr:sp>
      <cdr:sp macro="" textlink="">
        <cdr:nvSpPr>
          <cdr:cNvPr id="11" name="1 CuadroTexto"/>
          <cdr:cNvSpPr txBox="1"/>
        </cdr:nvSpPr>
        <cdr:spPr>
          <a:xfrm xmlns:a="http://schemas.openxmlformats.org/drawingml/2006/main">
            <a:off x="4085805" y="2231996"/>
            <a:ext cx="792225" cy="5196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800" dirty="0" smtClean="0">
                <a:latin typeface="Times New Roman" pitchFamily="18" charset="0"/>
                <a:cs typeface="Times New Roman" pitchFamily="18" charset="0"/>
              </a:rPr>
              <a:t>Educación</a:t>
            </a:r>
          </a:p>
          <a:p xmlns:a="http://schemas.openxmlformats.org/drawingml/2006/main">
            <a:pPr algn="ctr"/>
            <a:r>
              <a:rPr lang="es-MX" sz="800" dirty="0" smtClean="0">
                <a:latin typeface="Times New Roman" pitchFamily="18" charset="0"/>
                <a:cs typeface="Times New Roman" pitchFamily="18" charset="0"/>
              </a:rPr>
              <a:t>y</a:t>
            </a:r>
          </a:p>
          <a:p xmlns:a="http://schemas.openxmlformats.org/drawingml/2006/main">
            <a:pPr algn="ctr"/>
            <a:r>
              <a:rPr lang="es-MX" sz="800" dirty="0" smtClean="0">
                <a:latin typeface="Times New Roman" pitchFamily="18" charset="0"/>
                <a:cs typeface="Times New Roman" pitchFamily="18" charset="0"/>
              </a:rPr>
              <a:t>Comunicación</a:t>
            </a:r>
            <a:endParaRPr lang="es-MX" sz="800" dirty="0">
              <a:latin typeface="Times New Roman" pitchFamily="18" charset="0"/>
              <a:cs typeface="Times New Roman" pitchFamily="18" charset="0"/>
            </a:endParaRPr>
          </a:p>
        </cdr:txBody>
      </cdr:sp>
      <cdr:sp macro="" textlink="">
        <cdr:nvSpPr>
          <cdr:cNvPr id="12" name="1 CuadroTexto"/>
          <cdr:cNvSpPr txBox="1"/>
        </cdr:nvSpPr>
        <cdr:spPr>
          <a:xfrm xmlns:a="http://schemas.openxmlformats.org/drawingml/2006/main">
            <a:off x="4849065" y="2222709"/>
            <a:ext cx="576184" cy="5196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800" dirty="0" smtClean="0">
                <a:latin typeface="Times New Roman" pitchFamily="18" charset="0"/>
                <a:cs typeface="Times New Roman" pitchFamily="18" charset="0"/>
              </a:rPr>
              <a:t>Otros Bienes</a:t>
            </a:r>
          </a:p>
          <a:p xmlns:a="http://schemas.openxmlformats.org/drawingml/2006/main">
            <a:pPr algn="ctr"/>
            <a:r>
              <a:rPr lang="es-MX" sz="800" dirty="0" smtClean="0">
                <a:latin typeface="Times New Roman" pitchFamily="18" charset="0"/>
                <a:cs typeface="Times New Roman" pitchFamily="18" charset="0"/>
              </a:rPr>
              <a:t> y</a:t>
            </a:r>
          </a:p>
          <a:p xmlns:a="http://schemas.openxmlformats.org/drawingml/2006/main">
            <a:pPr algn="ctr"/>
            <a:r>
              <a:rPr lang="es-MX" sz="800" dirty="0" smtClean="0">
                <a:latin typeface="Times New Roman" pitchFamily="18" charset="0"/>
                <a:cs typeface="Times New Roman" pitchFamily="18" charset="0"/>
              </a:rPr>
              <a:t>Servicios</a:t>
            </a:r>
            <a:endParaRPr lang="es-MX" sz="800" dirty="0">
              <a:latin typeface="Times New Roman" pitchFamily="18" charset="0"/>
              <a:cs typeface="Times New Roman" pitchFamily="18" charset="0"/>
            </a:endParaRP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0.42028</cdr:x>
      <cdr:y>0.20391</cdr:y>
    </cdr:from>
    <cdr:to>
      <cdr:x>0.44782</cdr:x>
      <cdr:y>0.37537</cdr:y>
    </cdr:to>
    <cdr:sp macro="" textlink="">
      <cdr:nvSpPr>
        <cdr:cNvPr id="2" name="1 Cerrar llave"/>
        <cdr:cNvSpPr/>
      </cdr:nvSpPr>
      <cdr:spPr>
        <a:xfrm xmlns:a="http://schemas.openxmlformats.org/drawingml/2006/main">
          <a:off x="2197734" y="984717"/>
          <a:ext cx="144012" cy="828010"/>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0.4195</cdr:x>
      <cdr:y>0.50647</cdr:y>
    </cdr:from>
    <cdr:to>
      <cdr:x>0.44704</cdr:x>
      <cdr:y>0.80466</cdr:y>
    </cdr:to>
    <cdr:sp macro="" textlink="">
      <cdr:nvSpPr>
        <cdr:cNvPr id="3" name="2 Cerrar llave"/>
        <cdr:cNvSpPr/>
      </cdr:nvSpPr>
      <cdr:spPr>
        <a:xfrm xmlns:a="http://schemas.openxmlformats.org/drawingml/2006/main">
          <a:off x="2193671" y="2445846"/>
          <a:ext cx="144013" cy="1440000"/>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0.42033</cdr:x>
      <cdr:y>0.38151</cdr:y>
    </cdr:from>
    <cdr:to>
      <cdr:x>0.44786</cdr:x>
      <cdr:y>0.50079</cdr:y>
    </cdr:to>
    <cdr:sp macro="" textlink="">
      <cdr:nvSpPr>
        <cdr:cNvPr id="7" name="6 Cerrar llave"/>
        <cdr:cNvSpPr/>
      </cdr:nvSpPr>
      <cdr:spPr>
        <a:xfrm xmlns:a="http://schemas.openxmlformats.org/drawingml/2006/main">
          <a:off x="2197995" y="1842393"/>
          <a:ext cx="143961" cy="576024"/>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drawings/drawing3.xml><?xml version="1.0" encoding="utf-8"?>
<c:userShapes xmlns:c="http://schemas.openxmlformats.org/drawingml/2006/chart">
  <cdr:relSizeAnchor xmlns:cdr="http://schemas.openxmlformats.org/drawingml/2006/chartDrawing">
    <cdr:from>
      <cdr:x>0.27319</cdr:x>
      <cdr:y>0.60104</cdr:y>
    </cdr:from>
    <cdr:to>
      <cdr:x>0.32618</cdr:x>
      <cdr:y>0.81171</cdr:y>
    </cdr:to>
    <cdr:sp macro="" textlink="">
      <cdr:nvSpPr>
        <cdr:cNvPr id="6" name="5 Abrir llave"/>
        <cdr:cNvSpPr/>
      </cdr:nvSpPr>
      <cdr:spPr>
        <a:xfrm xmlns:a="http://schemas.openxmlformats.org/drawingml/2006/main">
          <a:off x="742307" y="2773160"/>
          <a:ext cx="143985" cy="972000"/>
        </a:xfrm>
        <a:prstGeom xmlns:a="http://schemas.openxmlformats.org/drawingml/2006/main" prst="leftBrace">
          <a:avLst>
            <a:gd name="adj1" fmla="val 8333"/>
            <a:gd name="adj2" fmla="val 49465"/>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0.27388</cdr:x>
      <cdr:y>0.2675</cdr:y>
    </cdr:from>
    <cdr:to>
      <cdr:x>0.32618</cdr:x>
      <cdr:y>0.59521</cdr:y>
    </cdr:to>
    <cdr:sp macro="" textlink="">
      <cdr:nvSpPr>
        <cdr:cNvPr id="7" name="6 Cerrar llave"/>
        <cdr:cNvSpPr/>
      </cdr:nvSpPr>
      <cdr:spPr>
        <a:xfrm xmlns:a="http://schemas.openxmlformats.org/drawingml/2006/main" flipH="1">
          <a:off x="744181" y="1234205"/>
          <a:ext cx="142111" cy="1512025"/>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drawings/drawing4.xml><?xml version="1.0" encoding="utf-8"?>
<c:userShapes xmlns:c="http://schemas.openxmlformats.org/drawingml/2006/chart">
  <cdr:relSizeAnchor xmlns:cdr="http://schemas.openxmlformats.org/drawingml/2006/chartDrawing">
    <cdr:from>
      <cdr:x>0.09804</cdr:x>
      <cdr:y>0.02658</cdr:y>
    </cdr:from>
    <cdr:to>
      <cdr:x>0.16488</cdr:x>
      <cdr:y>0.08773</cdr:y>
    </cdr:to>
    <cdr:sp macro="" textlink="">
      <cdr:nvSpPr>
        <cdr:cNvPr id="2" name="1 CuadroTexto"/>
        <cdr:cNvSpPr txBox="1"/>
      </cdr:nvSpPr>
      <cdr:spPr>
        <a:xfrm xmlns:a="http://schemas.openxmlformats.org/drawingml/2006/main">
          <a:off x="529391" y="120315"/>
          <a:ext cx="360948" cy="2767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dirty="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0.01238</cdr:x>
      <cdr:y>0.82246</cdr:y>
    </cdr:from>
    <cdr:to>
      <cdr:x>1</cdr:x>
      <cdr:y>0.9994</cdr:y>
    </cdr:to>
    <cdr:grpSp>
      <cdr:nvGrpSpPr>
        <cdr:cNvPr id="12" name="11 Grupo"/>
        <cdr:cNvGrpSpPr/>
      </cdr:nvGrpSpPr>
      <cdr:grpSpPr>
        <a:xfrm xmlns:a="http://schemas.openxmlformats.org/drawingml/2006/main">
          <a:off x="68240" y="3133573"/>
          <a:ext cx="5442925" cy="674152"/>
          <a:chOff x="351456" y="3105733"/>
          <a:chExt cx="5206063" cy="919532"/>
        </a:xfrm>
      </cdr:grpSpPr>
      <cdr:sp macro="" textlink="">
        <cdr:nvSpPr>
          <cdr:cNvPr id="3" name="2 CuadroTexto"/>
          <cdr:cNvSpPr txBox="1"/>
        </cdr:nvSpPr>
        <cdr:spPr>
          <a:xfrm xmlns:a="http://schemas.openxmlformats.org/drawingml/2006/main">
            <a:off x="351456" y="3145554"/>
            <a:ext cx="683219" cy="7372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900" dirty="0" smtClean="0">
                <a:latin typeface="Times New Roman" pitchFamily="18" charset="0"/>
                <a:cs typeface="Times New Roman" pitchFamily="18" charset="0"/>
              </a:rPr>
              <a:t>TODOS LOS BIENES</a:t>
            </a:r>
            <a:endParaRPr lang="es-MX" sz="900" dirty="0">
              <a:latin typeface="Times New Roman" pitchFamily="18" charset="0"/>
              <a:cs typeface="Times New Roman" pitchFamily="18" charset="0"/>
            </a:endParaRPr>
          </a:p>
        </cdr:txBody>
      </cdr:sp>
      <cdr:sp macro="" textlink="">
        <cdr:nvSpPr>
          <cdr:cNvPr id="4" name="1 CuadroTexto"/>
          <cdr:cNvSpPr txBox="1"/>
        </cdr:nvSpPr>
        <cdr:spPr>
          <a:xfrm xmlns:a="http://schemas.openxmlformats.org/drawingml/2006/main">
            <a:off x="812843" y="3106458"/>
            <a:ext cx="717587" cy="6602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900" dirty="0" smtClean="0">
                <a:latin typeface="Times New Roman" pitchFamily="18" charset="0"/>
                <a:cs typeface="Times New Roman" pitchFamily="18" charset="0"/>
              </a:rPr>
              <a:t>Alimentos</a:t>
            </a:r>
            <a:endParaRPr lang="es-MX" sz="900" dirty="0">
              <a:latin typeface="Times New Roman" pitchFamily="18" charset="0"/>
              <a:cs typeface="Times New Roman" pitchFamily="18" charset="0"/>
            </a:endParaRPr>
          </a:p>
        </cdr:txBody>
      </cdr:sp>
      <cdr:sp macro="" textlink="">
        <cdr:nvSpPr>
          <cdr:cNvPr id="5" name="1 CuadroTexto"/>
          <cdr:cNvSpPr txBox="1"/>
        </cdr:nvSpPr>
        <cdr:spPr>
          <a:xfrm xmlns:a="http://schemas.openxmlformats.org/drawingml/2006/main">
            <a:off x="1310852" y="3173398"/>
            <a:ext cx="856803" cy="6602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900" dirty="0" smtClean="0">
                <a:latin typeface="Times New Roman" pitchFamily="18" charset="0"/>
                <a:cs typeface="Times New Roman" pitchFamily="18" charset="0"/>
              </a:rPr>
              <a:t>Alojamiento</a:t>
            </a:r>
            <a:endParaRPr lang="es-MX" sz="900" dirty="0">
              <a:latin typeface="Times New Roman" pitchFamily="18" charset="0"/>
              <a:cs typeface="Times New Roman" pitchFamily="18" charset="0"/>
            </a:endParaRPr>
          </a:p>
        </cdr:txBody>
      </cdr:sp>
      <cdr:sp macro="" textlink="">
        <cdr:nvSpPr>
          <cdr:cNvPr id="6" name="1 CuadroTexto"/>
          <cdr:cNvSpPr txBox="1"/>
        </cdr:nvSpPr>
        <cdr:spPr>
          <a:xfrm xmlns:a="http://schemas.openxmlformats.org/drawingml/2006/main">
            <a:off x="1973142" y="3105733"/>
            <a:ext cx="780221" cy="6602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900" dirty="0" smtClean="0">
                <a:latin typeface="Times New Roman" pitchFamily="18" charset="0"/>
                <a:cs typeface="Times New Roman" pitchFamily="18" charset="0"/>
              </a:rPr>
              <a:t>Operaciones, mobiliario y equipo para el hogar</a:t>
            </a:r>
            <a:endParaRPr lang="es-MX" sz="900" dirty="0">
              <a:latin typeface="Times New Roman" pitchFamily="18" charset="0"/>
              <a:cs typeface="Times New Roman" pitchFamily="18" charset="0"/>
            </a:endParaRPr>
          </a:p>
        </cdr:txBody>
      </cdr:sp>
      <cdr:sp macro="" textlink="">
        <cdr:nvSpPr>
          <cdr:cNvPr id="7" name="1 CuadroTexto"/>
          <cdr:cNvSpPr txBox="1"/>
        </cdr:nvSpPr>
        <cdr:spPr>
          <a:xfrm xmlns:a="http://schemas.openxmlformats.org/drawingml/2006/main">
            <a:off x="2669388" y="3123042"/>
            <a:ext cx="599323" cy="6602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900" dirty="0" smtClean="0">
                <a:latin typeface="Times New Roman" pitchFamily="18" charset="0"/>
                <a:cs typeface="Times New Roman" pitchFamily="18" charset="0"/>
              </a:rPr>
              <a:t>Ropa </a:t>
            </a:r>
          </a:p>
          <a:p xmlns:a="http://schemas.openxmlformats.org/drawingml/2006/main">
            <a:pPr algn="ctr"/>
            <a:r>
              <a:rPr lang="es-MX" sz="900" dirty="0" smtClean="0">
                <a:latin typeface="Times New Roman" pitchFamily="18" charset="0"/>
                <a:cs typeface="Times New Roman" pitchFamily="18" charset="0"/>
              </a:rPr>
              <a:t>y calzado</a:t>
            </a:r>
            <a:endParaRPr lang="es-MX" sz="900" dirty="0">
              <a:latin typeface="Times New Roman" pitchFamily="18" charset="0"/>
              <a:cs typeface="Times New Roman" pitchFamily="18" charset="0"/>
            </a:endParaRPr>
          </a:p>
        </cdr:txBody>
      </cdr:sp>
      <cdr:sp macro="" textlink="">
        <cdr:nvSpPr>
          <cdr:cNvPr id="8" name="1 CuadroTexto"/>
          <cdr:cNvSpPr txBox="1"/>
        </cdr:nvSpPr>
        <cdr:spPr>
          <a:xfrm xmlns:a="http://schemas.openxmlformats.org/drawingml/2006/main">
            <a:off x="3084843" y="3130628"/>
            <a:ext cx="779775" cy="6602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900" dirty="0" smtClean="0">
                <a:latin typeface="Times New Roman" pitchFamily="18" charset="0"/>
                <a:cs typeface="Times New Roman" pitchFamily="18" charset="0"/>
              </a:rPr>
              <a:t>Transporte</a:t>
            </a:r>
            <a:endParaRPr lang="es-MX" sz="900" dirty="0">
              <a:latin typeface="Times New Roman" pitchFamily="18" charset="0"/>
              <a:cs typeface="Times New Roman" pitchFamily="18" charset="0"/>
            </a:endParaRPr>
          </a:p>
        </cdr:txBody>
      </cdr:sp>
      <cdr:sp macro="" textlink="">
        <cdr:nvSpPr>
          <cdr:cNvPr id="9" name="1 CuadroTexto"/>
          <cdr:cNvSpPr txBox="1"/>
        </cdr:nvSpPr>
        <cdr:spPr>
          <a:xfrm xmlns:a="http://schemas.openxmlformats.org/drawingml/2006/main">
            <a:off x="3631029" y="3129322"/>
            <a:ext cx="779776" cy="6602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900" dirty="0" smtClean="0">
                <a:latin typeface="Times New Roman" pitchFamily="18" charset="0"/>
                <a:cs typeface="Times New Roman" pitchFamily="18" charset="0"/>
              </a:rPr>
              <a:t>Salud</a:t>
            </a:r>
          </a:p>
          <a:p xmlns:a="http://schemas.openxmlformats.org/drawingml/2006/main">
            <a:pPr algn="ctr"/>
            <a:r>
              <a:rPr lang="es-MX" sz="900" dirty="0" smtClean="0">
                <a:latin typeface="Times New Roman" pitchFamily="18" charset="0"/>
                <a:cs typeface="Times New Roman" pitchFamily="18" charset="0"/>
              </a:rPr>
              <a:t>y </a:t>
            </a:r>
          </a:p>
          <a:p xmlns:a="http://schemas.openxmlformats.org/drawingml/2006/main">
            <a:pPr algn="ctr"/>
            <a:r>
              <a:rPr lang="es-MX" sz="900" dirty="0" smtClean="0">
                <a:latin typeface="Times New Roman" pitchFamily="18" charset="0"/>
                <a:cs typeface="Times New Roman" pitchFamily="18" charset="0"/>
              </a:rPr>
              <a:t>cuidado personal </a:t>
            </a:r>
            <a:endParaRPr lang="es-MX" sz="900" dirty="0">
              <a:latin typeface="Times New Roman" pitchFamily="18" charset="0"/>
              <a:cs typeface="Times New Roman" pitchFamily="18" charset="0"/>
            </a:endParaRPr>
          </a:p>
        </cdr:txBody>
      </cdr:sp>
      <cdr:sp macro="" textlink="">
        <cdr:nvSpPr>
          <cdr:cNvPr id="10" name="1 CuadroTexto"/>
          <cdr:cNvSpPr txBox="1"/>
        </cdr:nvSpPr>
        <cdr:spPr>
          <a:xfrm xmlns:a="http://schemas.openxmlformats.org/drawingml/2006/main">
            <a:off x="4170943" y="3132501"/>
            <a:ext cx="902875" cy="6602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900" dirty="0" smtClean="0">
                <a:latin typeface="Times New Roman" pitchFamily="18" charset="0"/>
                <a:cs typeface="Times New Roman" pitchFamily="18" charset="0"/>
              </a:rPr>
              <a:t>Recreación,</a:t>
            </a:r>
          </a:p>
          <a:p xmlns:a="http://schemas.openxmlformats.org/drawingml/2006/main">
            <a:pPr algn="ctr"/>
            <a:r>
              <a:rPr lang="es-MX" sz="900" dirty="0" smtClean="0">
                <a:latin typeface="Times New Roman" pitchFamily="18" charset="0"/>
                <a:cs typeface="Times New Roman" pitchFamily="18" charset="0"/>
              </a:rPr>
              <a:t>educación y lectura</a:t>
            </a:r>
            <a:endParaRPr lang="es-MX" sz="900" dirty="0">
              <a:latin typeface="Times New Roman" pitchFamily="18" charset="0"/>
              <a:cs typeface="Times New Roman" pitchFamily="18" charset="0"/>
            </a:endParaRPr>
          </a:p>
        </cdr:txBody>
      </cdr:sp>
      <cdr:sp macro="" textlink="">
        <cdr:nvSpPr>
          <cdr:cNvPr id="11" name="1 CuadroTexto"/>
          <cdr:cNvSpPr txBox="1"/>
        </cdr:nvSpPr>
        <cdr:spPr>
          <a:xfrm xmlns:a="http://schemas.openxmlformats.org/drawingml/2006/main">
            <a:off x="4828924" y="3112898"/>
            <a:ext cx="728595" cy="9123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900" dirty="0" smtClean="0">
                <a:latin typeface="Times New Roman" pitchFamily="18" charset="0"/>
                <a:cs typeface="Times New Roman" pitchFamily="18" charset="0"/>
              </a:rPr>
              <a:t>Bebidas alcohólicas y productos del tabaco</a:t>
            </a:r>
            <a:endParaRPr lang="es-MX" sz="900" dirty="0">
              <a:latin typeface="Times New Roman" pitchFamily="18" charset="0"/>
              <a:cs typeface="Times New Roman" pitchFamily="18" charset="0"/>
            </a:endParaRPr>
          </a:p>
        </cdr:txBody>
      </cdr:sp>
    </cdr:grpSp>
  </cdr:relSizeAnchor>
</c:userShape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7E1BC-DF8E-4288-9391-CFC82329D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195</Pages>
  <Words>50390</Words>
  <Characters>277150</Characters>
  <Application>Microsoft Office Word</Application>
  <DocSecurity>0</DocSecurity>
  <Lines>2309</Lines>
  <Paragraphs>653</Paragraphs>
  <ScaleCrop>false</ScaleCrop>
  <HeadingPairs>
    <vt:vector size="2" baseType="variant">
      <vt:variant>
        <vt:lpstr>Título</vt:lpstr>
      </vt:variant>
      <vt:variant>
        <vt:i4>1</vt:i4>
      </vt:variant>
    </vt:vector>
  </HeadingPairs>
  <TitlesOfParts>
    <vt:vector size="1" baseType="lpstr">
      <vt:lpstr>I</vt:lpstr>
    </vt:vector>
  </TitlesOfParts>
  <Company>CONASAMI</Company>
  <LinksUpToDate>false</LinksUpToDate>
  <CharactersWithSpaces>326887</CharactersWithSpaces>
  <SharedDoc>false</SharedDoc>
  <HLinks>
    <vt:vector size="1194" baseType="variant">
      <vt:variant>
        <vt:i4>2359407</vt:i4>
      </vt:variant>
      <vt:variant>
        <vt:i4>653</vt:i4>
      </vt:variant>
      <vt:variant>
        <vt:i4>0</vt:i4>
      </vt:variant>
      <vt:variant>
        <vt:i4>5</vt:i4>
      </vt:variant>
      <vt:variant>
        <vt:lpwstr>http://economy.blogs.ie.edu/archives/2012/02/perspectivas-economicas-riesgos-y-sorpresas-para-2012.php</vt:lpwstr>
      </vt:variant>
      <vt:variant>
        <vt:lpwstr/>
      </vt:variant>
      <vt:variant>
        <vt:i4>131164</vt:i4>
      </vt:variant>
      <vt:variant>
        <vt:i4>650</vt:i4>
      </vt:variant>
      <vt:variant>
        <vt:i4>0</vt:i4>
      </vt:variant>
      <vt:variant>
        <vt:i4>5</vt:i4>
      </vt:variant>
      <vt:variant>
        <vt:lpwstr>http://blog-dialogoafondo.org/?p=1637</vt:lpwstr>
      </vt:variant>
      <vt:variant>
        <vt:lpwstr/>
      </vt:variant>
      <vt:variant>
        <vt:i4>2293876</vt:i4>
      </vt:variant>
      <vt:variant>
        <vt:i4>647</vt:i4>
      </vt:variant>
      <vt:variant>
        <vt:i4>0</vt:i4>
      </vt:variant>
      <vt:variant>
        <vt:i4>5</vt:i4>
      </vt:variant>
      <vt:variant>
        <vt:lpwstr>http://www.felaban.com/</vt:lpwstr>
      </vt:variant>
      <vt:variant>
        <vt:lpwstr/>
      </vt:variant>
      <vt:variant>
        <vt:i4>5832730</vt:i4>
      </vt:variant>
      <vt:variant>
        <vt:i4>644</vt:i4>
      </vt:variant>
      <vt:variant>
        <vt:i4>0</vt:i4>
      </vt:variant>
      <vt:variant>
        <vt:i4>5</vt:i4>
      </vt:variant>
      <vt:variant>
        <vt:lpwstr>http://www.felaban.com/noticia.php?id=36</vt:lpwstr>
      </vt:variant>
      <vt:variant>
        <vt:lpwstr/>
      </vt:variant>
      <vt:variant>
        <vt:i4>65593</vt:i4>
      </vt:variant>
      <vt:variant>
        <vt:i4>641</vt:i4>
      </vt:variant>
      <vt:variant>
        <vt:i4>0</vt:i4>
      </vt:variant>
      <vt:variant>
        <vt:i4>5</vt:i4>
      </vt:variant>
      <vt:variant>
        <vt:lpwstr>http://www.felaban.com/archivos_noticias/Enero 30 - DISMINUCION DEL CRECIMIENTO PRONOSTICA FELABAN.pdf</vt:lpwstr>
      </vt:variant>
      <vt:variant>
        <vt:lpwstr/>
      </vt:variant>
      <vt:variant>
        <vt:i4>5046358</vt:i4>
      </vt:variant>
      <vt:variant>
        <vt:i4>638</vt:i4>
      </vt:variant>
      <vt:variant>
        <vt:i4>0</vt:i4>
      </vt:variant>
      <vt:variant>
        <vt:i4>5</vt:i4>
      </vt:variant>
      <vt:variant>
        <vt:lpwstr>http://www.imf.org/external/spanish/pubs/ft/weo/2012/update/01/pdf/0112s.pdf</vt:lpwstr>
      </vt:variant>
      <vt:variant>
        <vt:lpwstr/>
      </vt:variant>
      <vt:variant>
        <vt:i4>8257582</vt:i4>
      </vt:variant>
      <vt:variant>
        <vt:i4>596</vt:i4>
      </vt:variant>
      <vt:variant>
        <vt:i4>0</vt:i4>
      </vt:variant>
      <vt:variant>
        <vt:i4>5</vt:i4>
      </vt:variant>
      <vt:variant>
        <vt:lpwstr>http://www.oecd.org/dataoecd/35/8/49363879.pdf</vt:lpwstr>
      </vt:variant>
      <vt:variant>
        <vt:lpwstr/>
      </vt:variant>
      <vt:variant>
        <vt:i4>131139</vt:i4>
      </vt:variant>
      <vt:variant>
        <vt:i4>593</vt:i4>
      </vt:variant>
      <vt:variant>
        <vt:i4>0</vt:i4>
      </vt:variant>
      <vt:variant>
        <vt:i4>5</vt:i4>
      </vt:variant>
      <vt:variant>
        <vt:lpwstr>http://www.oecd.org/regreform/indicators</vt:lpwstr>
      </vt:variant>
      <vt:variant>
        <vt:lpwstr/>
      </vt:variant>
      <vt:variant>
        <vt:i4>6946868</vt:i4>
      </vt:variant>
      <vt:variant>
        <vt:i4>590</vt:i4>
      </vt:variant>
      <vt:variant>
        <vt:i4>0</vt:i4>
      </vt:variant>
      <vt:variant>
        <vt:i4>5</vt:i4>
      </vt:variant>
      <vt:variant>
        <vt:lpwstr>http://www.project-syndicate.org/commentary/soros76/Spanish</vt:lpwstr>
      </vt:variant>
      <vt:variant>
        <vt:lpwstr/>
      </vt:variant>
      <vt:variant>
        <vt:i4>4522007</vt:i4>
      </vt:variant>
      <vt:variant>
        <vt:i4>587</vt:i4>
      </vt:variant>
      <vt:variant>
        <vt:i4>0</vt:i4>
      </vt:variant>
      <vt:variant>
        <vt:i4>5</vt:i4>
      </vt:variant>
      <vt:variant>
        <vt:lpwstr>http://economy.blogs.ie.edu/</vt:lpwstr>
      </vt:variant>
      <vt:variant>
        <vt:lpwstr/>
      </vt:variant>
      <vt:variant>
        <vt:i4>6881403</vt:i4>
      </vt:variant>
      <vt:variant>
        <vt:i4>584</vt:i4>
      </vt:variant>
      <vt:variant>
        <vt:i4>0</vt:i4>
      </vt:variant>
      <vt:variant>
        <vt:i4>5</vt:i4>
      </vt:variant>
      <vt:variant>
        <vt:lpwstr>http://www.project-syndicate.org/commentary/stiglitz148/Spanish</vt:lpwstr>
      </vt:variant>
      <vt:variant>
        <vt:lpwstr/>
      </vt:variant>
      <vt:variant>
        <vt:i4>1835011</vt:i4>
      </vt:variant>
      <vt:variant>
        <vt:i4>581</vt:i4>
      </vt:variant>
      <vt:variant>
        <vt:i4>0</vt:i4>
      </vt:variant>
      <vt:variant>
        <vt:i4>5</vt:i4>
      </vt:variant>
      <vt:variant>
        <vt:lpwstr>http://www.comfin.com.mx/comunicados/fitch/12/feb/07informela.pdf</vt:lpwstr>
      </vt:variant>
      <vt:variant>
        <vt:lpwstr/>
      </vt:variant>
      <vt:variant>
        <vt:i4>3211274</vt:i4>
      </vt:variant>
      <vt:variant>
        <vt:i4>578</vt:i4>
      </vt:variant>
      <vt:variant>
        <vt:i4>0</vt:i4>
      </vt:variant>
      <vt:variant>
        <vt:i4>5</vt:i4>
      </vt:variant>
      <vt:variant>
        <vt:lpwstr>http://www.fitchmexico.com/ArchivosHTML/Com_9722.pdf</vt:lpwstr>
      </vt:variant>
      <vt:variant>
        <vt:lpwstr/>
      </vt:variant>
      <vt:variant>
        <vt:i4>2752533</vt:i4>
      </vt:variant>
      <vt:variant>
        <vt:i4>575</vt:i4>
      </vt:variant>
      <vt:variant>
        <vt:i4>0</vt:i4>
      </vt:variant>
      <vt:variant>
        <vt:i4>5</vt:i4>
      </vt:variant>
      <vt:variant>
        <vt:lpwstr>http://www.sela.org/attach/258/default/Canada_Politicas_Programas_Cooperacion_Internacional_para_el_Desarrollo-Oportunidades_para_ALC.pdf</vt:lpwstr>
      </vt:variant>
      <vt:variant>
        <vt:lpwstr/>
      </vt:variant>
      <vt:variant>
        <vt:i4>7864395</vt:i4>
      </vt:variant>
      <vt:variant>
        <vt:i4>572</vt:i4>
      </vt:variant>
      <vt:variant>
        <vt:i4>0</vt:i4>
      </vt:variant>
      <vt:variant>
        <vt:i4>5</vt:i4>
      </vt:variant>
      <vt:variant>
        <vt:lpwstr>http://www.sela.org/view/index.asp?ms=258&amp;pageMs=75192&amp;new_id=98107</vt:lpwstr>
      </vt:variant>
      <vt:variant>
        <vt:lpwstr/>
      </vt:variant>
      <vt:variant>
        <vt:i4>983058</vt:i4>
      </vt:variant>
      <vt:variant>
        <vt:i4>569</vt:i4>
      </vt:variant>
      <vt:variant>
        <vt:i4>0</vt:i4>
      </vt:variant>
      <vt:variant>
        <vt:i4>5</vt:i4>
      </vt:variant>
      <vt:variant>
        <vt:lpwstr>http://www.acdi-cida.gc.ca/acdi-cida/acdi-CIDA.nsf/eng/CAR-616135752-P3Q</vt:lpwstr>
      </vt:variant>
      <vt:variant>
        <vt:lpwstr/>
      </vt:variant>
      <vt:variant>
        <vt:i4>983058</vt:i4>
      </vt:variant>
      <vt:variant>
        <vt:i4>566</vt:i4>
      </vt:variant>
      <vt:variant>
        <vt:i4>0</vt:i4>
      </vt:variant>
      <vt:variant>
        <vt:i4>5</vt:i4>
      </vt:variant>
      <vt:variant>
        <vt:lpwstr>http://www.acdi-cida.gc.ca/acdi-cida/acdi-CIDA.nsf/eng/CAR-616135752-P3Q</vt:lpwstr>
      </vt:variant>
      <vt:variant>
        <vt:lpwstr/>
      </vt:variant>
      <vt:variant>
        <vt:i4>6160417</vt:i4>
      </vt:variant>
      <vt:variant>
        <vt:i4>563</vt:i4>
      </vt:variant>
      <vt:variant>
        <vt:i4>0</vt:i4>
      </vt:variant>
      <vt:variant>
        <vt:i4>5</vt:i4>
      </vt:variant>
      <vt:variant>
        <vt:lpwstr>http://files.shareholder.com/downloads/MAN/1350367079x0x535838/7071e568-457d-455e-b273-3a2eac7d290d/MAN_News_2012_1_24_General.pdf</vt:lpwstr>
      </vt:variant>
      <vt:variant>
        <vt:lpwstr/>
      </vt:variant>
      <vt:variant>
        <vt:i4>3080246</vt:i4>
      </vt:variant>
      <vt:variant>
        <vt:i4>560</vt:i4>
      </vt:variant>
      <vt:variant>
        <vt:i4>0</vt:i4>
      </vt:variant>
      <vt:variant>
        <vt:i4>5</vt:i4>
      </vt:variant>
      <vt:variant>
        <vt:lpwstr>http://www.revistasculturales.com/xrevistas/PDF/13/1480.pdf</vt:lpwstr>
      </vt:variant>
      <vt:variant>
        <vt:lpwstr/>
      </vt:variant>
      <vt:variant>
        <vt:i4>6881402</vt:i4>
      </vt:variant>
      <vt:variant>
        <vt:i4>557</vt:i4>
      </vt:variant>
      <vt:variant>
        <vt:i4>0</vt:i4>
      </vt:variant>
      <vt:variant>
        <vt:i4>5</vt:i4>
      </vt:variant>
      <vt:variant>
        <vt:lpwstr>http://www.cidob.org/es/publicaciones/articulos/revista_cidob_d_afers_internacionals/la_economia_rusa_en_la_crisis_mundial_una_valoracion_de_la_etapa_medvedev</vt:lpwstr>
      </vt:variant>
      <vt:variant>
        <vt:lpwstr/>
      </vt:variant>
      <vt:variant>
        <vt:i4>1441814</vt:i4>
      </vt:variant>
      <vt:variant>
        <vt:i4>554</vt:i4>
      </vt:variant>
      <vt:variant>
        <vt:i4>0</vt:i4>
      </vt:variant>
      <vt:variant>
        <vt:i4>5</vt:i4>
      </vt:variant>
      <vt:variant>
        <vt:lpwstr>http://www.oecd.org/dataoecd/2/13/49417295.pdf?contentId=49417296</vt:lpwstr>
      </vt:variant>
      <vt:variant>
        <vt:lpwstr/>
      </vt:variant>
      <vt:variant>
        <vt:i4>1441814</vt:i4>
      </vt:variant>
      <vt:variant>
        <vt:i4>551</vt:i4>
      </vt:variant>
      <vt:variant>
        <vt:i4>0</vt:i4>
      </vt:variant>
      <vt:variant>
        <vt:i4>5</vt:i4>
      </vt:variant>
      <vt:variant>
        <vt:lpwstr>http://www.oecd.org/dataoecd/2/13/49417295.pdf?contentId=49417296</vt:lpwstr>
      </vt:variant>
      <vt:variant>
        <vt:lpwstr/>
      </vt:variant>
      <vt:variant>
        <vt:i4>1966111</vt:i4>
      </vt:variant>
      <vt:variant>
        <vt:i4>548</vt:i4>
      </vt:variant>
      <vt:variant>
        <vt:i4>0</vt:i4>
      </vt:variant>
      <vt:variant>
        <vt:i4>5</vt:i4>
      </vt:variant>
      <vt:variant>
        <vt:lpwstr>http://www.oecd.org/dataoecd/2/14/49417273.pdf?contentId=49417274</vt:lpwstr>
      </vt:variant>
      <vt:variant>
        <vt:lpwstr/>
      </vt:variant>
      <vt:variant>
        <vt:i4>1966111</vt:i4>
      </vt:variant>
      <vt:variant>
        <vt:i4>545</vt:i4>
      </vt:variant>
      <vt:variant>
        <vt:i4>0</vt:i4>
      </vt:variant>
      <vt:variant>
        <vt:i4>5</vt:i4>
      </vt:variant>
      <vt:variant>
        <vt:lpwstr>http://www.oecd.org/dataoecd/2/14/49417273.pdf?contentId=49417274</vt:lpwstr>
      </vt:variant>
      <vt:variant>
        <vt:lpwstr/>
      </vt:variant>
      <vt:variant>
        <vt:i4>2752555</vt:i4>
      </vt:variant>
      <vt:variant>
        <vt:i4>542</vt:i4>
      </vt:variant>
      <vt:variant>
        <vt:i4>0</vt:i4>
      </vt:variant>
      <vt:variant>
        <vt:i4>5</vt:i4>
      </vt:variant>
      <vt:variant>
        <vt:lpwstr>http://www.oecd.org/dataoecd/44/27/49421268.pdf?contentId=49421269</vt:lpwstr>
      </vt:variant>
      <vt:variant>
        <vt:lpwstr/>
      </vt:variant>
      <vt:variant>
        <vt:i4>2752555</vt:i4>
      </vt:variant>
      <vt:variant>
        <vt:i4>539</vt:i4>
      </vt:variant>
      <vt:variant>
        <vt:i4>0</vt:i4>
      </vt:variant>
      <vt:variant>
        <vt:i4>5</vt:i4>
      </vt:variant>
      <vt:variant>
        <vt:lpwstr>http://www.oecd.org/dataoecd/44/27/49421268.pdf?contentId=49421269</vt:lpwstr>
      </vt:variant>
      <vt:variant>
        <vt:lpwstr/>
      </vt:variant>
      <vt:variant>
        <vt:i4>2228256</vt:i4>
      </vt:variant>
      <vt:variant>
        <vt:i4>536</vt:i4>
      </vt:variant>
      <vt:variant>
        <vt:i4>0</vt:i4>
      </vt:variant>
      <vt:variant>
        <vt:i4>5</vt:i4>
      </vt:variant>
      <vt:variant>
        <vt:lpwstr>http://www.oecd.org/dataoecd/44/26/49421421.pdf?contentId=49421422</vt:lpwstr>
      </vt:variant>
      <vt:variant>
        <vt:lpwstr/>
      </vt:variant>
      <vt:variant>
        <vt:i4>7798867</vt:i4>
      </vt:variant>
      <vt:variant>
        <vt:i4>533</vt:i4>
      </vt:variant>
      <vt:variant>
        <vt:i4>0</vt:i4>
      </vt:variant>
      <vt:variant>
        <vt:i4>5</vt:i4>
      </vt:variant>
      <vt:variant>
        <vt:lpwstr>http://www.oecd.org/document/36/0,3746,en_2649_34113_49334372_1_1_1_1,00.html</vt:lpwstr>
      </vt:variant>
      <vt:variant>
        <vt:lpwstr/>
      </vt:variant>
      <vt:variant>
        <vt:i4>721004</vt:i4>
      </vt:variant>
      <vt:variant>
        <vt:i4>530</vt:i4>
      </vt:variant>
      <vt:variant>
        <vt:i4>0</vt:i4>
      </vt:variant>
      <vt:variant>
        <vt:i4>5</vt:i4>
      </vt:variant>
      <vt:variant>
        <vt:lpwstr>http://www.oecd.org/document/39/0,3746,es_36288966_36288553_49448167_1_1_1_1,00.html</vt:lpwstr>
      </vt:variant>
      <vt:variant>
        <vt:lpwstr/>
      </vt:variant>
      <vt:variant>
        <vt:i4>5505067</vt:i4>
      </vt:variant>
      <vt:variant>
        <vt:i4>527</vt:i4>
      </vt:variant>
      <vt:variant>
        <vt:i4>0</vt:i4>
      </vt:variant>
      <vt:variant>
        <vt:i4>5</vt:i4>
      </vt:variant>
      <vt:variant>
        <vt:lpwstr>http://www.brookings.edu/reports/2012/0118_global_metro_monitor.aspx</vt:lpwstr>
      </vt:variant>
      <vt:variant>
        <vt:lpwstr/>
      </vt:variant>
      <vt:variant>
        <vt:i4>3604512</vt:i4>
      </vt:variant>
      <vt:variant>
        <vt:i4>524</vt:i4>
      </vt:variant>
      <vt:variant>
        <vt:i4>0</vt:i4>
      </vt:variant>
      <vt:variant>
        <vt:i4>5</vt:i4>
      </vt:variant>
      <vt:variant>
        <vt:lpwstr>http://www.brookings.edu/~/media/Files/rc/reports/2012/0118_global_metro_monitor/0118_global_metro_monitor.pdf</vt:lpwstr>
      </vt:variant>
      <vt:variant>
        <vt:lpwstr/>
      </vt:variant>
      <vt:variant>
        <vt:i4>1572917</vt:i4>
      </vt:variant>
      <vt:variant>
        <vt:i4>521</vt:i4>
      </vt:variant>
      <vt:variant>
        <vt:i4>0</vt:i4>
      </vt:variant>
      <vt:variant>
        <vt:i4>5</vt:i4>
      </vt:variant>
      <vt:variant>
        <vt:lpwstr>http://www.brookings.edu/~/media/Files/rc/reports/2012/0118_global_metro_monitor/0118_global_metro_monitor_sp.pdf</vt:lpwstr>
      </vt:variant>
      <vt:variant>
        <vt:lpwstr/>
      </vt:variant>
      <vt:variant>
        <vt:i4>4784214</vt:i4>
      </vt:variant>
      <vt:variant>
        <vt:i4>518</vt:i4>
      </vt:variant>
      <vt:variant>
        <vt:i4>0</vt:i4>
      </vt:variant>
      <vt:variant>
        <vt:i4>5</vt:i4>
      </vt:variant>
      <vt:variant>
        <vt:lpwstr>http://www.project-syndicate.org/commentary/zuma1/Spanish</vt:lpwstr>
      </vt:variant>
      <vt:variant>
        <vt:lpwstr/>
      </vt:variant>
      <vt:variant>
        <vt:i4>4390939</vt:i4>
      </vt:variant>
      <vt:variant>
        <vt:i4>515</vt:i4>
      </vt:variant>
      <vt:variant>
        <vt:i4>0</vt:i4>
      </vt:variant>
      <vt:variant>
        <vt:i4>5</vt:i4>
      </vt:variant>
      <vt:variant>
        <vt:lpwstr>http://www.presidencia.gob.mx/2012/02/encuentro-con-los-sherpas-del-g20/</vt:lpwstr>
      </vt:variant>
      <vt:variant>
        <vt:lpwstr/>
      </vt:variant>
      <vt:variant>
        <vt:i4>3473447</vt:i4>
      </vt:variant>
      <vt:variant>
        <vt:i4>512</vt:i4>
      </vt:variant>
      <vt:variant>
        <vt:i4>0</vt:i4>
      </vt:variant>
      <vt:variant>
        <vt:i4>5</vt:i4>
      </vt:variant>
      <vt:variant>
        <vt:lpwstr>http://www.presidencia.gob.mx/index.php?p=75088</vt:lpwstr>
      </vt:variant>
      <vt:variant>
        <vt:lpwstr/>
      </vt:variant>
      <vt:variant>
        <vt:i4>3473446</vt:i4>
      </vt:variant>
      <vt:variant>
        <vt:i4>509</vt:i4>
      </vt:variant>
      <vt:variant>
        <vt:i4>0</vt:i4>
      </vt:variant>
      <vt:variant>
        <vt:i4>5</vt:i4>
      </vt:variant>
      <vt:variant>
        <vt:lpwstr>http://www.presidencia.gob.mx/index.php?p=75184</vt:lpwstr>
      </vt:variant>
      <vt:variant>
        <vt:lpwstr/>
      </vt:variant>
      <vt:variant>
        <vt:i4>3473446</vt:i4>
      </vt:variant>
      <vt:variant>
        <vt:i4>506</vt:i4>
      </vt:variant>
      <vt:variant>
        <vt:i4>0</vt:i4>
      </vt:variant>
      <vt:variant>
        <vt:i4>5</vt:i4>
      </vt:variant>
      <vt:variant>
        <vt:lpwstr>http://www.presidencia.gob.mx/index.php?p=75185</vt:lpwstr>
      </vt:variant>
      <vt:variant>
        <vt:lpwstr/>
      </vt:variant>
      <vt:variant>
        <vt:i4>2228258</vt:i4>
      </vt:variant>
      <vt:variant>
        <vt:i4>503</vt:i4>
      </vt:variant>
      <vt:variant>
        <vt:i4>0</vt:i4>
      </vt:variant>
      <vt:variant>
        <vt:i4>5</vt:i4>
      </vt:variant>
      <vt:variant>
        <vt:lpwstr>http://www.presidencia.gob.mx/2012/01/se-reune-el-presidente-felipe-calderon-hinojosa-con-bill-gates-2/</vt:lpwstr>
      </vt:variant>
      <vt:variant>
        <vt:lpwstr/>
      </vt:variant>
      <vt:variant>
        <vt:i4>3473446</vt:i4>
      </vt:variant>
      <vt:variant>
        <vt:i4>500</vt:i4>
      </vt:variant>
      <vt:variant>
        <vt:i4>0</vt:i4>
      </vt:variant>
      <vt:variant>
        <vt:i4>5</vt:i4>
      </vt:variant>
      <vt:variant>
        <vt:lpwstr>http://www.presidencia.gob.mx/index.php?p=75184</vt:lpwstr>
      </vt:variant>
      <vt:variant>
        <vt:lpwstr/>
      </vt:variant>
      <vt:variant>
        <vt:i4>1441803</vt:i4>
      </vt:variant>
      <vt:variant>
        <vt:i4>497</vt:i4>
      </vt:variant>
      <vt:variant>
        <vt:i4>0</vt:i4>
      </vt:variant>
      <vt:variant>
        <vt:i4>5</vt:i4>
      </vt:variant>
      <vt:variant>
        <vt:lpwstr>http://www.presidencia.gob.mx/2012/01/premio-al-estadista-global/</vt:lpwstr>
      </vt:variant>
      <vt:variant>
        <vt:lpwstr/>
      </vt:variant>
      <vt:variant>
        <vt:i4>3473518</vt:i4>
      </vt:variant>
      <vt:variant>
        <vt:i4>494</vt:i4>
      </vt:variant>
      <vt:variant>
        <vt:i4>0</vt:i4>
      </vt:variant>
      <vt:variant>
        <vt:i4>5</vt:i4>
      </vt:variant>
      <vt:variant>
        <vt:lpwstr>http://presidencia.gob.mx/multimedia/infografias/?Info=503</vt:lpwstr>
      </vt:variant>
      <vt:variant>
        <vt:lpwstr/>
      </vt:variant>
      <vt:variant>
        <vt:i4>2621472</vt:i4>
      </vt:variant>
      <vt:variant>
        <vt:i4>491</vt:i4>
      </vt:variant>
      <vt:variant>
        <vt:i4>0</vt:i4>
      </vt:variant>
      <vt:variant>
        <vt:i4>5</vt:i4>
      </vt:variant>
      <vt:variant>
        <vt:lpwstr>http://www.project-syndicate.org/commentary/tyson2/Spanish</vt:lpwstr>
      </vt:variant>
      <vt:variant>
        <vt:lpwstr/>
      </vt:variant>
      <vt:variant>
        <vt:i4>7471151</vt:i4>
      </vt:variant>
      <vt:variant>
        <vt:i4>488</vt:i4>
      </vt:variant>
      <vt:variant>
        <vt:i4>0</vt:i4>
      </vt:variant>
      <vt:variant>
        <vt:i4>5</vt:i4>
      </vt:variant>
      <vt:variant>
        <vt:lpwstr>http://www.federalreserve.gov/monetarypolicy/files/fomcprojtabl20120125.pdf</vt:lpwstr>
      </vt:variant>
      <vt:variant>
        <vt:lpwstr/>
      </vt:variant>
      <vt:variant>
        <vt:i4>4325442</vt:i4>
      </vt:variant>
      <vt:variant>
        <vt:i4>485</vt:i4>
      </vt:variant>
      <vt:variant>
        <vt:i4>0</vt:i4>
      </vt:variant>
      <vt:variant>
        <vt:i4>5</vt:i4>
      </vt:variant>
      <vt:variant>
        <vt:lpwstr>http://www.federalreserve.gov/newsevents/press/monetary/20120125c.htm</vt:lpwstr>
      </vt:variant>
      <vt:variant>
        <vt:lpwstr/>
      </vt:variant>
      <vt:variant>
        <vt:i4>2687019</vt:i4>
      </vt:variant>
      <vt:variant>
        <vt:i4>482</vt:i4>
      </vt:variant>
      <vt:variant>
        <vt:i4>0</vt:i4>
      </vt:variant>
      <vt:variant>
        <vt:i4>5</vt:i4>
      </vt:variant>
      <vt:variant>
        <vt:lpwstr>http://www.project-syndicate.org/commentary/blejer9/Spanish</vt:lpwstr>
      </vt:variant>
      <vt:variant>
        <vt:lpwstr/>
      </vt:variant>
      <vt:variant>
        <vt:i4>262166</vt:i4>
      </vt:variant>
      <vt:variant>
        <vt:i4>479</vt:i4>
      </vt:variant>
      <vt:variant>
        <vt:i4>0</vt:i4>
      </vt:variant>
      <vt:variant>
        <vt:i4>5</vt:i4>
      </vt:variant>
      <vt:variant>
        <vt:lpwstr>http://www.elmundo.es/elmundo/2012/02/07/economia/1328585667.html</vt:lpwstr>
      </vt:variant>
      <vt:variant>
        <vt:lpwstr/>
      </vt:variant>
      <vt:variant>
        <vt:i4>7667812</vt:i4>
      </vt:variant>
      <vt:variant>
        <vt:i4>476</vt:i4>
      </vt:variant>
      <vt:variant>
        <vt:i4>0</vt:i4>
      </vt:variant>
      <vt:variant>
        <vt:i4>5</vt:i4>
      </vt:variant>
      <vt:variant>
        <vt:lpwstr>http://web.worldbank.org/WBSITE/EXTERNAL/NEWS/0,,contentMDK:23095597~pagePK:64257043~piPK:437376~theSitePK:4607,00.html</vt:lpwstr>
      </vt:variant>
      <vt:variant>
        <vt:lpwstr/>
      </vt:variant>
      <vt:variant>
        <vt:i4>3473512</vt:i4>
      </vt:variant>
      <vt:variant>
        <vt:i4>473</vt:i4>
      </vt:variant>
      <vt:variant>
        <vt:i4>0</vt:i4>
      </vt:variant>
      <vt:variant>
        <vt:i4>5</vt:i4>
      </vt:variant>
      <vt:variant>
        <vt:lpwstr>http://web.worldbank.org/WBSITE/EXTERNAL/BANCOMUNDIAL/NEWSSPANISH/0,,menuPK:1074627~pagePK:64001221~piPK:51189762~theSitePK:1074568,00.html</vt:lpwstr>
      </vt:variant>
      <vt:variant>
        <vt:lpwstr/>
      </vt:variant>
      <vt:variant>
        <vt:i4>2162695</vt:i4>
      </vt:variant>
      <vt:variant>
        <vt:i4>470</vt:i4>
      </vt:variant>
      <vt:variant>
        <vt:i4>0</vt:i4>
      </vt:variant>
      <vt:variant>
        <vt:i4>5</vt:i4>
      </vt:variant>
      <vt:variant>
        <vt:lpwstr>http://web.worldbank.org/WBSITE/EXTERNAL/BANCOMUNDIAL/NEWSSPANISH/0,,contentMDK:23095807~pagePK:64257043~piPK:437376~theSitePK:1074568,00.html?cid=EXT_BoletinES_W_EXT</vt:lpwstr>
      </vt:variant>
      <vt:variant>
        <vt:lpwstr/>
      </vt:variant>
      <vt:variant>
        <vt:i4>131098</vt:i4>
      </vt:variant>
      <vt:variant>
        <vt:i4>467</vt:i4>
      </vt:variant>
      <vt:variant>
        <vt:i4>0</vt:i4>
      </vt:variant>
      <vt:variant>
        <vt:i4>5</vt:i4>
      </vt:variant>
      <vt:variant>
        <vt:lpwstr>http://web.worldbank.org/WBSITE/EXTERNAL/BANCOMUNDIAL/NEWSSPANISH/0,,contentMDK:23096564~menuPK:1074627~pagePK:34370~piPK:34424~theSitePK:1074568,00.html</vt:lpwstr>
      </vt:variant>
      <vt:variant>
        <vt:lpwstr/>
      </vt:variant>
      <vt:variant>
        <vt:i4>65628</vt:i4>
      </vt:variant>
      <vt:variant>
        <vt:i4>464</vt:i4>
      </vt:variant>
      <vt:variant>
        <vt:i4>0</vt:i4>
      </vt:variant>
      <vt:variant>
        <vt:i4>5</vt:i4>
      </vt:variant>
      <vt:variant>
        <vt:lpwstr>http://blog-dialogoafondo.org/?p=1606</vt:lpwstr>
      </vt:variant>
      <vt:variant>
        <vt:lpwstr/>
      </vt:variant>
      <vt:variant>
        <vt:i4>5832752</vt:i4>
      </vt:variant>
      <vt:variant>
        <vt:i4>461</vt:i4>
      </vt:variant>
      <vt:variant>
        <vt:i4>0</vt:i4>
      </vt:variant>
      <vt:variant>
        <vt:i4>5</vt:i4>
      </vt:variant>
      <vt:variant>
        <vt:lpwstr>http://blog-dialogoafondo.org/?page_id=376</vt:lpwstr>
      </vt:variant>
      <vt:variant>
        <vt:lpwstr/>
      </vt:variant>
      <vt:variant>
        <vt:i4>1703943</vt:i4>
      </vt:variant>
      <vt:variant>
        <vt:i4>458</vt:i4>
      </vt:variant>
      <vt:variant>
        <vt:i4>0</vt:i4>
      </vt:variant>
      <vt:variant>
        <vt:i4>5</vt:i4>
      </vt:variant>
      <vt:variant>
        <vt:lpwstr>http://www.imf.org/external/spanish/pubs/ft/fmu/2012/01/0112s.pdf</vt:lpwstr>
      </vt:variant>
      <vt:variant>
        <vt:lpwstr/>
      </vt:variant>
      <vt:variant>
        <vt:i4>4915275</vt:i4>
      </vt:variant>
      <vt:variant>
        <vt:i4>455</vt:i4>
      </vt:variant>
      <vt:variant>
        <vt:i4>0</vt:i4>
      </vt:variant>
      <vt:variant>
        <vt:i4>5</vt:i4>
      </vt:variant>
      <vt:variant>
        <vt:lpwstr>http://www.imf.org/external/spanish/np/speeches/2012/012312s.htm</vt:lpwstr>
      </vt:variant>
      <vt:variant>
        <vt:lpwstr/>
      </vt:variant>
      <vt:variant>
        <vt:i4>1114132</vt:i4>
      </vt:variant>
      <vt:variant>
        <vt:i4>452</vt:i4>
      </vt:variant>
      <vt:variant>
        <vt:i4>0</vt:i4>
      </vt:variant>
      <vt:variant>
        <vt:i4>5</vt:i4>
      </vt:variant>
      <vt:variant>
        <vt:lpwstr>http://www.opec.org/opec_web/en/data_graphs/40.htm?selectedTab=daily</vt:lpwstr>
      </vt:variant>
      <vt:variant>
        <vt:lpwstr/>
      </vt:variant>
      <vt:variant>
        <vt:i4>4849680</vt:i4>
      </vt:variant>
      <vt:variant>
        <vt:i4>449</vt:i4>
      </vt:variant>
      <vt:variant>
        <vt:i4>0</vt:i4>
      </vt:variant>
      <vt:variant>
        <vt:i4>5</vt:i4>
      </vt:variant>
      <vt:variant>
        <vt:lpwstr>http://www.shcp.gob.mx/SALAPRENSA/doc_informe_petroleo/2012/02-08-12.pdf</vt:lpwstr>
      </vt:variant>
      <vt:variant>
        <vt:lpwstr/>
      </vt:variant>
      <vt:variant>
        <vt:i4>6684778</vt:i4>
      </vt:variant>
      <vt:variant>
        <vt:i4>446</vt:i4>
      </vt:variant>
      <vt:variant>
        <vt:i4>0</vt:i4>
      </vt:variant>
      <vt:variant>
        <vt:i4>5</vt:i4>
      </vt:variant>
      <vt:variant>
        <vt:lpwstr>http://www.pemex.com/index.cfm?action=news&amp;sectionid=8&amp;catid=40&amp;contentid=26014</vt:lpwstr>
      </vt:variant>
      <vt:variant>
        <vt:lpwstr/>
      </vt:variant>
      <vt:variant>
        <vt:i4>7077987</vt:i4>
      </vt:variant>
      <vt:variant>
        <vt:i4>443</vt:i4>
      </vt:variant>
      <vt:variant>
        <vt:i4>0</vt:i4>
      </vt:variant>
      <vt:variant>
        <vt:i4>5</vt:i4>
      </vt:variant>
      <vt:variant>
        <vt:lpwstr>http://www.pemex.com/index.cfm?action=news&amp;sectionid=8&amp;catid=40&amp;contentid=25986</vt:lpwstr>
      </vt:variant>
      <vt:variant>
        <vt:lpwstr/>
      </vt:variant>
      <vt:variant>
        <vt:i4>5767223</vt:i4>
      </vt:variant>
      <vt:variant>
        <vt:i4>440</vt:i4>
      </vt:variant>
      <vt:variant>
        <vt:i4>0</vt:i4>
      </vt:variant>
      <vt:variant>
        <vt:i4>5</vt:i4>
      </vt:variant>
      <vt:variant>
        <vt:lpwstr>http://www.ri.pemex.com/files/dcpe/petro/evolexporta_esp.pdf</vt:lpwstr>
      </vt:variant>
      <vt:variant>
        <vt:lpwstr/>
      </vt:variant>
      <vt:variant>
        <vt:i4>4587561</vt:i4>
      </vt:variant>
      <vt:variant>
        <vt:i4>437</vt:i4>
      </vt:variant>
      <vt:variant>
        <vt:i4>0</vt:i4>
      </vt:variant>
      <vt:variant>
        <vt:i4>5</vt:i4>
      </vt:variant>
      <vt:variant>
        <vt:lpwstr>http://www.ri.pemex.com/files/dcpe/petro/epreciopromedio_esp.xls</vt:lpwstr>
      </vt:variant>
      <vt:variant>
        <vt:lpwstr/>
      </vt:variant>
      <vt:variant>
        <vt:i4>5308483</vt:i4>
      </vt:variant>
      <vt:variant>
        <vt:i4>434</vt:i4>
      </vt:variant>
      <vt:variant>
        <vt:i4>0</vt:i4>
      </vt:variant>
      <vt:variant>
        <vt:i4>5</vt:i4>
      </vt:variant>
      <vt:variant>
        <vt:lpwstr>http://www.sener.gob.mx/webSener/portal/Default.aspx?id=1518</vt:lpwstr>
      </vt:variant>
      <vt:variant>
        <vt:lpwstr/>
      </vt:variant>
      <vt:variant>
        <vt:i4>6488163</vt:i4>
      </vt:variant>
      <vt:variant>
        <vt:i4>431</vt:i4>
      </vt:variant>
      <vt:variant>
        <vt:i4>0</vt:i4>
      </vt:variant>
      <vt:variant>
        <vt:i4>5</vt:i4>
      </vt:variant>
      <vt:variant>
        <vt:lpwstr>http://www.pemex.com/index.cfm?action=news&amp;sectionid=8&amp;catid=40&amp;contentid=25977</vt:lpwstr>
      </vt:variant>
      <vt:variant>
        <vt:lpwstr/>
      </vt:variant>
      <vt:variant>
        <vt:i4>4587561</vt:i4>
      </vt:variant>
      <vt:variant>
        <vt:i4>428</vt:i4>
      </vt:variant>
      <vt:variant>
        <vt:i4>0</vt:i4>
      </vt:variant>
      <vt:variant>
        <vt:i4>5</vt:i4>
      </vt:variant>
      <vt:variant>
        <vt:lpwstr>http://www.ri.pemex.com/files/dcpe/petro/epreciopromedio_esp.xls</vt:lpwstr>
      </vt:variant>
      <vt:variant>
        <vt:lpwstr/>
      </vt:variant>
      <vt:variant>
        <vt:i4>2359373</vt:i4>
      </vt:variant>
      <vt:variant>
        <vt:i4>425</vt:i4>
      </vt:variant>
      <vt:variant>
        <vt:i4>0</vt:i4>
      </vt:variant>
      <vt:variant>
        <vt:i4>5</vt:i4>
      </vt:variant>
      <vt:variant>
        <vt:lpwstr>http://www.ri.pemex.com/files/dcpe/petro/evalorexporta_esp.xls</vt:lpwstr>
      </vt:variant>
      <vt:variant>
        <vt:lpwstr/>
      </vt:variant>
      <vt:variant>
        <vt:i4>3735672</vt:i4>
      </vt:variant>
      <vt:variant>
        <vt:i4>422</vt:i4>
      </vt:variant>
      <vt:variant>
        <vt:i4>0</vt:i4>
      </vt:variant>
      <vt:variant>
        <vt:i4>5</vt:i4>
      </vt:variant>
      <vt:variant>
        <vt:lpwstr>http://web.worldbank.org/WBSITE/EXTERNAL/BANCOMUNDIAL/NEWSSPANISH/0,,contentMDK:23103981~menuPK:51191012~pagePK:34370~piPK:34424~theSitePK:1074568,00.html</vt:lpwstr>
      </vt:variant>
      <vt:variant>
        <vt:lpwstr/>
      </vt:variant>
      <vt:variant>
        <vt:i4>5242975</vt:i4>
      </vt:variant>
      <vt:variant>
        <vt:i4>419</vt:i4>
      </vt:variant>
      <vt:variant>
        <vt:i4>0</vt:i4>
      </vt:variant>
      <vt:variant>
        <vt:i4>5</vt:i4>
      </vt:variant>
      <vt:variant>
        <vt:lpwstr>http://web.worldbank.org/WBSITE/EXTERNAL/BANCOMUNDIAL/NEWSSPANISH/www.enviacentroamerica.org</vt:lpwstr>
      </vt:variant>
      <vt:variant>
        <vt:lpwstr/>
      </vt:variant>
      <vt:variant>
        <vt:i4>7471137</vt:i4>
      </vt:variant>
      <vt:variant>
        <vt:i4>416</vt:i4>
      </vt:variant>
      <vt:variant>
        <vt:i4>0</vt:i4>
      </vt:variant>
      <vt:variant>
        <vt:i4>5</vt:i4>
      </vt:variant>
      <vt:variant>
        <vt:lpwstr>http://www.cemla.org/pdf/DT-ComportamientRemesasMexico.pdf</vt:lpwstr>
      </vt:variant>
      <vt:variant>
        <vt:lpwstr/>
      </vt:variant>
      <vt:variant>
        <vt:i4>8061036</vt:i4>
      </vt:variant>
      <vt:variant>
        <vt:i4>413</vt:i4>
      </vt:variant>
      <vt:variant>
        <vt:i4>0</vt:i4>
      </vt:variant>
      <vt:variant>
        <vt:i4>5</vt:i4>
      </vt:variant>
      <vt:variant>
        <vt:lpwstr>http://www.banxico.org.mx/SieInternet/consultarDirectorioInternetAction.do?accion=consultarCuadro&amp;idCuadro=CE81&amp;sector=1&amp;locale=es</vt:lpwstr>
      </vt:variant>
      <vt:variant>
        <vt:lpwstr/>
      </vt:variant>
      <vt:variant>
        <vt:i4>3407911</vt:i4>
      </vt:variant>
      <vt:variant>
        <vt:i4>410</vt:i4>
      </vt:variant>
      <vt:variant>
        <vt:i4>0</vt:i4>
      </vt:variant>
      <vt:variant>
        <vt:i4>5</vt:i4>
      </vt:variant>
      <vt:variant>
        <vt:lpwstr>http://www.banxico.org.mx/SieInternet/consultarDirectorioInternetAction.do?accion=consultarCuadroAnalitico&amp;idCuadro=CA11&amp;sector=1&amp;locale=es</vt:lpwstr>
      </vt:variant>
      <vt:variant>
        <vt:lpwstr/>
      </vt:variant>
      <vt:variant>
        <vt:i4>655428</vt:i4>
      </vt:variant>
      <vt:variant>
        <vt:i4>407</vt:i4>
      </vt:variant>
      <vt:variant>
        <vt:i4>0</vt:i4>
      </vt:variant>
      <vt:variant>
        <vt:i4>5</vt:i4>
      </vt:variant>
      <vt:variant>
        <vt:lpwstr>http://www.sectur.gob.mx/es/sectur/Boletin_15_</vt:lpwstr>
      </vt:variant>
      <vt:variant>
        <vt:lpwstr/>
      </vt:variant>
      <vt:variant>
        <vt:i4>655429</vt:i4>
      </vt:variant>
      <vt:variant>
        <vt:i4>404</vt:i4>
      </vt:variant>
      <vt:variant>
        <vt:i4>0</vt:i4>
      </vt:variant>
      <vt:variant>
        <vt:i4>5</vt:i4>
      </vt:variant>
      <vt:variant>
        <vt:lpwstr>http://www.sectur.gob.mx/es/sectur/Boletin_14_</vt:lpwstr>
      </vt:variant>
      <vt:variant>
        <vt:lpwstr/>
      </vt:variant>
      <vt:variant>
        <vt:i4>3473447</vt:i4>
      </vt:variant>
      <vt:variant>
        <vt:i4>401</vt:i4>
      </vt:variant>
      <vt:variant>
        <vt:i4>0</vt:i4>
      </vt:variant>
      <vt:variant>
        <vt:i4>5</vt:i4>
      </vt:variant>
      <vt:variant>
        <vt:lpwstr>http://www.banxico.org.mx/SieInternet/consultarDirectorioInternetAction.do?accion=consultarCuadroAnalitico&amp;idCuadro=CA10&amp;sector=1&amp;locale=es</vt:lpwstr>
      </vt:variant>
      <vt:variant>
        <vt:lpwstr/>
      </vt:variant>
      <vt:variant>
        <vt:i4>3539055</vt:i4>
      </vt:variant>
      <vt:variant>
        <vt:i4>398</vt:i4>
      </vt:variant>
      <vt:variant>
        <vt:i4>0</vt:i4>
      </vt:variant>
      <vt:variant>
        <vt:i4>5</vt:i4>
      </vt:variant>
      <vt:variant>
        <vt:lpwstr>http://www.banxico.org.mx/SieInternet/consultarDirectorioInternetAction.do?accion=consultarCuadroAnalitico&amp;idCuadro=CA9&amp;sector=1&amp;locale=es</vt:lpwstr>
      </vt:variant>
      <vt:variant>
        <vt:lpwstr/>
      </vt:variant>
      <vt:variant>
        <vt:i4>4325467</vt:i4>
      </vt:variant>
      <vt:variant>
        <vt:i4>395</vt:i4>
      </vt:variant>
      <vt:variant>
        <vt:i4>0</vt:i4>
      </vt:variant>
      <vt:variant>
        <vt:i4>5</vt:i4>
      </vt:variant>
      <vt:variant>
        <vt:lpwstr>http://dgcnesyp.inegi.org.mx/cgi-win/bdieintsi.exe/NIVR550330</vt:lpwstr>
      </vt:variant>
      <vt:variant>
        <vt:lpwstr>ARBOL</vt:lpwstr>
      </vt:variant>
      <vt:variant>
        <vt:i4>6750256</vt:i4>
      </vt:variant>
      <vt:variant>
        <vt:i4>392</vt:i4>
      </vt:variant>
      <vt:variant>
        <vt:i4>0</vt:i4>
      </vt:variant>
      <vt:variant>
        <vt:i4>5</vt:i4>
      </vt:variant>
      <vt:variant>
        <vt:lpwstr>http://www.sagarpa.gob.mx/saladeprensa/boletines2/paginas/2012B079.aspx</vt:lpwstr>
      </vt:variant>
      <vt:variant>
        <vt:lpwstr/>
      </vt:variant>
      <vt:variant>
        <vt:i4>4653147</vt:i4>
      </vt:variant>
      <vt:variant>
        <vt:i4>389</vt:i4>
      </vt:variant>
      <vt:variant>
        <vt:i4>0</vt:i4>
      </vt:variant>
      <vt:variant>
        <vt:i4>5</vt:i4>
      </vt:variant>
      <vt:variant>
        <vt:lpwstr>http://dgcnesyp.inegi.org.mx/cgi-win/bdieintsi.exe/NIVR5503300050</vt:lpwstr>
      </vt:variant>
      <vt:variant>
        <vt:lpwstr>ARBOL</vt:lpwstr>
      </vt:variant>
      <vt:variant>
        <vt:i4>3538995</vt:i4>
      </vt:variant>
      <vt:variant>
        <vt:i4>386</vt:i4>
      </vt:variant>
      <vt:variant>
        <vt:i4>0</vt:i4>
      </vt:variant>
      <vt:variant>
        <vt:i4>5</vt:i4>
      </vt:variant>
      <vt:variant>
        <vt:lpwstr>http://www.economia.gob.mx/eventos-noticias/sala-de-prensa/informacion-relevante/7303-boletin032-12</vt:lpwstr>
      </vt:variant>
      <vt:variant>
        <vt:lpwstr/>
      </vt:variant>
      <vt:variant>
        <vt:i4>8060953</vt:i4>
      </vt:variant>
      <vt:variant>
        <vt:i4>383</vt:i4>
      </vt:variant>
      <vt:variant>
        <vt:i4>0</vt:i4>
      </vt:variant>
      <vt:variant>
        <vt:i4>5</vt:i4>
      </vt:variant>
      <vt:variant>
        <vt:lpwstr>http://www.wto.org/spanish/news_s/news12_s/394_395_398abr_s.htm</vt:lpwstr>
      </vt:variant>
      <vt:variant>
        <vt:lpwstr/>
      </vt:variant>
      <vt:variant>
        <vt:i4>4325467</vt:i4>
      </vt:variant>
      <vt:variant>
        <vt:i4>380</vt:i4>
      </vt:variant>
      <vt:variant>
        <vt:i4>0</vt:i4>
      </vt:variant>
      <vt:variant>
        <vt:i4>5</vt:i4>
      </vt:variant>
      <vt:variant>
        <vt:lpwstr>http://dgcnesyp.inegi.org.mx/cgi-win/bdieintsi.exe/NIVR550330</vt:lpwstr>
      </vt:variant>
      <vt:variant>
        <vt:lpwstr>ARBOL</vt:lpwstr>
      </vt:variant>
      <vt:variant>
        <vt:i4>3473460</vt:i4>
      </vt:variant>
      <vt:variant>
        <vt:i4>377</vt:i4>
      </vt:variant>
      <vt:variant>
        <vt:i4>0</vt:i4>
      </vt:variant>
      <vt:variant>
        <vt:i4>5</vt:i4>
      </vt:variant>
      <vt:variant>
        <vt:lpwstr>http://www.economia.gob.mx/eventos-noticias/sala-de-prensa/informacion-relevante/7284-boletin029-12</vt:lpwstr>
      </vt:variant>
      <vt:variant>
        <vt:lpwstr/>
      </vt:variant>
      <vt:variant>
        <vt:i4>8323134</vt:i4>
      </vt:variant>
      <vt:variant>
        <vt:i4>374</vt:i4>
      </vt:variant>
      <vt:variant>
        <vt:i4>0</vt:i4>
      </vt:variant>
      <vt:variant>
        <vt:i4>5</vt:i4>
      </vt:variant>
      <vt:variant>
        <vt:lpwstr>http://portal.salud.gob.mx/redirector?tipo=0&amp;n_seccion=Boletines&amp;seccion=2012-01-24_5570.html</vt:lpwstr>
      </vt:variant>
      <vt:variant>
        <vt:lpwstr/>
      </vt:variant>
      <vt:variant>
        <vt:i4>8257598</vt:i4>
      </vt:variant>
      <vt:variant>
        <vt:i4>371</vt:i4>
      </vt:variant>
      <vt:variant>
        <vt:i4>0</vt:i4>
      </vt:variant>
      <vt:variant>
        <vt:i4>5</vt:i4>
      </vt:variant>
      <vt:variant>
        <vt:lpwstr>http://portal.salud.gob.mx/redirector?tipo=0&amp;n_seccion=Boletines&amp;seccion=2012-01-24_5571.html</vt:lpwstr>
      </vt:variant>
      <vt:variant>
        <vt:lpwstr/>
      </vt:variant>
      <vt:variant>
        <vt:i4>8192062</vt:i4>
      </vt:variant>
      <vt:variant>
        <vt:i4>368</vt:i4>
      </vt:variant>
      <vt:variant>
        <vt:i4>0</vt:i4>
      </vt:variant>
      <vt:variant>
        <vt:i4>5</vt:i4>
      </vt:variant>
      <vt:variant>
        <vt:lpwstr>http://portal.salud.gob.mx/redirector?tipo=0&amp;n_seccion=Boletines&amp;seccion=2012-01-24_5572.html</vt:lpwstr>
      </vt:variant>
      <vt:variant>
        <vt:lpwstr/>
      </vt:variant>
      <vt:variant>
        <vt:i4>7798847</vt:i4>
      </vt:variant>
      <vt:variant>
        <vt:i4>365</vt:i4>
      </vt:variant>
      <vt:variant>
        <vt:i4>0</vt:i4>
      </vt:variant>
      <vt:variant>
        <vt:i4>5</vt:i4>
      </vt:variant>
      <vt:variant>
        <vt:lpwstr>http://portal.salud.gob.mx/redirector?tipo=0&amp;n_seccion=Boletines&amp;seccion=2012-01-24_5568.html</vt:lpwstr>
      </vt:variant>
      <vt:variant>
        <vt:lpwstr/>
      </vt:variant>
      <vt:variant>
        <vt:i4>4653147</vt:i4>
      </vt:variant>
      <vt:variant>
        <vt:i4>362</vt:i4>
      </vt:variant>
      <vt:variant>
        <vt:i4>0</vt:i4>
      </vt:variant>
      <vt:variant>
        <vt:i4>5</vt:i4>
      </vt:variant>
      <vt:variant>
        <vt:lpwstr>http://dgcnesyp.inegi.org.mx/cgi-win/bdieintsi.exe/NIVR5503300050</vt:lpwstr>
      </vt:variant>
      <vt:variant>
        <vt:lpwstr>ARBOL</vt:lpwstr>
      </vt:variant>
      <vt:variant>
        <vt:i4>3473456</vt:i4>
      </vt:variant>
      <vt:variant>
        <vt:i4>359</vt:i4>
      </vt:variant>
      <vt:variant>
        <vt:i4>0</vt:i4>
      </vt:variant>
      <vt:variant>
        <vt:i4>5</vt:i4>
      </vt:variant>
      <vt:variant>
        <vt:lpwstr>http://www.economia.gob.mx/eventos-noticias/sala-de-prensa/informacion-relevante/7260-boletin027-12</vt:lpwstr>
      </vt:variant>
      <vt:variant>
        <vt:lpwstr/>
      </vt:variant>
      <vt:variant>
        <vt:i4>7012414</vt:i4>
      </vt:variant>
      <vt:variant>
        <vt:i4>356</vt:i4>
      </vt:variant>
      <vt:variant>
        <vt:i4>0</vt:i4>
      </vt:variant>
      <vt:variant>
        <vt:i4>5</vt:i4>
      </vt:variant>
      <vt:variant>
        <vt:lpwstr>http://www.economia.gob.mx/eventos-noticias/sala-de-prensa/comunicados/7331-boletin-035-12</vt:lpwstr>
      </vt:variant>
      <vt:variant>
        <vt:lpwstr/>
      </vt:variant>
      <vt:variant>
        <vt:i4>983124</vt:i4>
      </vt:variant>
      <vt:variant>
        <vt:i4>353</vt:i4>
      </vt:variant>
      <vt:variant>
        <vt:i4>0</vt:i4>
      </vt:variant>
      <vt:variant>
        <vt:i4>5</vt:i4>
      </vt:variant>
      <vt:variant>
        <vt:lpwstr>http://www.wto.org/spanish/news_s/news12_s/ds381xapl_25jan12_s.htm</vt:lpwstr>
      </vt:variant>
      <vt:variant>
        <vt:lpwstr/>
      </vt:variant>
      <vt:variant>
        <vt:i4>1441794</vt:i4>
      </vt:variant>
      <vt:variant>
        <vt:i4>350</vt:i4>
      </vt:variant>
      <vt:variant>
        <vt:i4>0</vt:i4>
      </vt:variant>
      <vt:variant>
        <vt:i4>5</vt:i4>
      </vt:variant>
      <vt:variant>
        <vt:lpwstr>http://dof.gob.mx/index.php?year=2012&amp;month=01&amp;day=23</vt:lpwstr>
      </vt:variant>
      <vt:variant>
        <vt:lpwstr/>
      </vt:variant>
      <vt:variant>
        <vt:i4>2883586</vt:i4>
      </vt:variant>
      <vt:variant>
        <vt:i4>347</vt:i4>
      </vt:variant>
      <vt:variant>
        <vt:i4>0</vt:i4>
      </vt:variant>
      <vt:variant>
        <vt:i4>5</vt:i4>
      </vt:variant>
      <vt:variant>
        <vt:lpwstr>http://dof.gob.mx/nota_detalle.php?codigo=5230625&amp;fecha=23/01/2012</vt:lpwstr>
      </vt:variant>
      <vt:variant>
        <vt:lpwstr/>
      </vt:variant>
      <vt:variant>
        <vt:i4>5898263</vt:i4>
      </vt:variant>
      <vt:variant>
        <vt:i4>344</vt:i4>
      </vt:variant>
      <vt:variant>
        <vt:i4>0</vt:i4>
      </vt:variant>
      <vt:variant>
        <vt:i4>5</vt:i4>
      </vt:variant>
      <vt:variant>
        <vt:lpwstr>http://www.inegi.org.mx/inegi/contenidos/espanol/prensa/comunicados/balopbol.pdf</vt:lpwstr>
      </vt:variant>
      <vt:variant>
        <vt:lpwstr/>
      </vt:variant>
      <vt:variant>
        <vt:i4>589951</vt:i4>
      </vt:variant>
      <vt:variant>
        <vt:i4>323</vt:i4>
      </vt:variant>
      <vt:variant>
        <vt:i4>0</vt:i4>
      </vt:variant>
      <vt:variant>
        <vt:i4>5</vt:i4>
      </vt:variant>
      <vt:variant>
        <vt:lpwstr>http://www.banamex.com.mx/estudios_finanzas/finanzas/economia_internacional/riesgo_pais.htm</vt:lpwstr>
      </vt:variant>
      <vt:variant>
        <vt:lpwstr/>
      </vt:variant>
      <vt:variant>
        <vt:i4>1572936</vt:i4>
      </vt:variant>
      <vt:variant>
        <vt:i4>320</vt:i4>
      </vt:variant>
      <vt:variant>
        <vt:i4>0</vt:i4>
      </vt:variant>
      <vt:variant>
        <vt:i4>5</vt:i4>
      </vt:variant>
      <vt:variant>
        <vt:lpwstr>http://www.reforma.com/edicionimpresa/paginas/20120208/pdfs/rPRI20120208-012.pdf</vt:lpwstr>
      </vt:variant>
      <vt:variant>
        <vt:lpwstr/>
      </vt:variant>
      <vt:variant>
        <vt:i4>6225947</vt:i4>
      </vt:variant>
      <vt:variant>
        <vt:i4>317</vt:i4>
      </vt:variant>
      <vt:variant>
        <vt:i4>0</vt:i4>
      </vt:variant>
      <vt:variant>
        <vt:i4>5</vt:i4>
      </vt:variant>
      <vt:variant>
        <vt:lpwstr>http://www.banxico.org.mx/tipcamb/intInfHistAction.do</vt:lpwstr>
      </vt:variant>
      <vt:variant>
        <vt:lpwstr/>
      </vt:variant>
      <vt:variant>
        <vt:i4>458836</vt:i4>
      </vt:variant>
      <vt:variant>
        <vt:i4>314</vt:i4>
      </vt:variant>
      <vt:variant>
        <vt:i4>0</vt:i4>
      </vt:variant>
      <vt:variant>
        <vt:i4>5</vt:i4>
      </vt:variant>
      <vt:variant>
        <vt:lpwstr>http://www.banxico.org.mx/portal-mercado-cambiario/index.html</vt:lpwstr>
      </vt:variant>
      <vt:variant>
        <vt:lpwstr/>
      </vt:variant>
      <vt:variant>
        <vt:i4>8192035</vt:i4>
      </vt:variant>
      <vt:variant>
        <vt:i4>311</vt:i4>
      </vt:variant>
      <vt:variant>
        <vt:i4>0</vt:i4>
      </vt:variant>
      <vt:variant>
        <vt:i4>5</vt:i4>
      </vt:variant>
      <vt:variant>
        <vt:lpwstr>http://www.cnbv.gob.mx/Bursatil/BoletinesdePrensa/Prensa  Casas de Bolsa/02 de febrero de 2012.pdf</vt:lpwstr>
      </vt:variant>
      <vt:variant>
        <vt:lpwstr/>
      </vt:variant>
      <vt:variant>
        <vt:i4>7536682</vt:i4>
      </vt:variant>
      <vt:variant>
        <vt:i4>308</vt:i4>
      </vt:variant>
      <vt:variant>
        <vt:i4>0</vt:i4>
      </vt:variant>
      <vt:variant>
        <vt:i4>5</vt:i4>
      </vt:variant>
      <vt:variant>
        <vt:lpwstr>http://www.bmv.com.mx/</vt:lpwstr>
      </vt:variant>
      <vt:variant>
        <vt:lpwstr/>
      </vt:variant>
      <vt:variant>
        <vt:i4>5111897</vt:i4>
      </vt:variant>
      <vt:variant>
        <vt:i4>305</vt:i4>
      </vt:variant>
      <vt:variant>
        <vt:i4>0</vt:i4>
      </vt:variant>
      <vt:variant>
        <vt:i4>5</vt:i4>
      </vt:variant>
      <vt:variant>
        <vt:lpwstr>http://www.banxico.org.mx/SieInternet/consultarDirectorioInternetAction.do?accion=consultarCuadro&amp;idCuadro=CF112&amp;sector=18&amp;locale=es</vt:lpwstr>
      </vt:variant>
      <vt:variant>
        <vt:lpwstr/>
      </vt:variant>
      <vt:variant>
        <vt:i4>5111897</vt:i4>
      </vt:variant>
      <vt:variant>
        <vt:i4>302</vt:i4>
      </vt:variant>
      <vt:variant>
        <vt:i4>0</vt:i4>
      </vt:variant>
      <vt:variant>
        <vt:i4>5</vt:i4>
      </vt:variant>
      <vt:variant>
        <vt:lpwstr>http://www.banxico.org.mx/SieInternet/consultarDirectorioInternetAction.do?accion=consultarCuadro&amp;idCuadro=CF112&amp;sector=18&amp;locale=es</vt:lpwstr>
      </vt:variant>
      <vt:variant>
        <vt:lpwstr/>
      </vt:variant>
      <vt:variant>
        <vt:i4>5111897</vt:i4>
      </vt:variant>
      <vt:variant>
        <vt:i4>299</vt:i4>
      </vt:variant>
      <vt:variant>
        <vt:i4>0</vt:i4>
      </vt:variant>
      <vt:variant>
        <vt:i4>5</vt:i4>
      </vt:variant>
      <vt:variant>
        <vt:lpwstr>http://www.banxico.org.mx/SieInternet/consultarDirectorioInternetAction.do?accion=consultarCuadro&amp;idCuadro=CF112&amp;sector=18&amp;locale=es</vt:lpwstr>
      </vt:variant>
      <vt:variant>
        <vt:lpwstr/>
      </vt:variant>
      <vt:variant>
        <vt:i4>5111897</vt:i4>
      </vt:variant>
      <vt:variant>
        <vt:i4>296</vt:i4>
      </vt:variant>
      <vt:variant>
        <vt:i4>0</vt:i4>
      </vt:variant>
      <vt:variant>
        <vt:i4>5</vt:i4>
      </vt:variant>
      <vt:variant>
        <vt:lpwstr>http://www.banxico.org.mx/SieInternet/consultarDirectorioInternetAction.do?accion=consultarCuadro&amp;idCuadro=CF112&amp;sector=18&amp;locale=es</vt:lpwstr>
      </vt:variant>
      <vt:variant>
        <vt:lpwstr/>
      </vt:variant>
      <vt:variant>
        <vt:i4>8323108</vt:i4>
      </vt:variant>
      <vt:variant>
        <vt:i4>293</vt:i4>
      </vt:variant>
      <vt:variant>
        <vt:i4>0</vt:i4>
      </vt:variant>
      <vt:variant>
        <vt:i4>5</vt:i4>
      </vt:variant>
      <vt:variant>
        <vt:lpwstr>http://www.banxico.org.mx/polmoneinflacion/estadisticas/tasasInteres/tasasInteres.html</vt:lpwstr>
      </vt:variant>
      <vt:variant>
        <vt:lpwstr/>
      </vt:variant>
      <vt:variant>
        <vt:i4>4259931</vt:i4>
      </vt:variant>
      <vt:variant>
        <vt:i4>290</vt:i4>
      </vt:variant>
      <vt:variant>
        <vt:i4>0</vt:i4>
      </vt:variant>
      <vt:variant>
        <vt:i4>5</vt:i4>
      </vt:variant>
      <vt:variant>
        <vt:lpwstr>http://www.banxico.org.mx/SieInternet/consultarDirectorioInternetAction.do?accion=consultarCuadro&amp;idCuadro=CF107&amp;sector=22&amp;locale=es</vt:lpwstr>
      </vt:variant>
      <vt:variant>
        <vt:lpwstr/>
      </vt:variant>
      <vt:variant>
        <vt:i4>2424936</vt:i4>
      </vt:variant>
      <vt:variant>
        <vt:i4>287</vt:i4>
      </vt:variant>
      <vt:variant>
        <vt:i4>0</vt:i4>
      </vt:variant>
      <vt:variant>
        <vt:i4>5</vt:i4>
      </vt:variant>
      <vt:variant>
        <vt:lpwstr>http://www.banxico.org.mx/informacion-para-la-prensa/comunicados/sector-financiero/agregados-monetarios/%7BCC62E298-573F-DC20-E736-056657CDC1BD%7D.pdf</vt:lpwstr>
      </vt:variant>
      <vt:variant>
        <vt:lpwstr/>
      </vt:variant>
      <vt:variant>
        <vt:i4>2424936</vt:i4>
      </vt:variant>
      <vt:variant>
        <vt:i4>284</vt:i4>
      </vt:variant>
      <vt:variant>
        <vt:i4>0</vt:i4>
      </vt:variant>
      <vt:variant>
        <vt:i4>5</vt:i4>
      </vt:variant>
      <vt:variant>
        <vt:lpwstr>http://www.banxico.org.mx/informacion-para-la-prensa/comunicados/sector-financiero/agregados-monetarios/%7BCC62E298-573F-DC20-E736-056657CDC1BD%7D.pdf</vt:lpwstr>
      </vt:variant>
      <vt:variant>
        <vt:lpwstr/>
      </vt:variant>
      <vt:variant>
        <vt:i4>6553710</vt:i4>
      </vt:variant>
      <vt:variant>
        <vt:i4>281</vt:i4>
      </vt:variant>
      <vt:variant>
        <vt:i4>0</vt:i4>
      </vt:variant>
      <vt:variant>
        <vt:i4>5</vt:i4>
      </vt:variant>
      <vt:variant>
        <vt:lpwstr>http://www.banxico.org.mx/informacion-para-la-prensa/comunicados/banco-de-mexico/edo-cuenta-semanal/%7B1672B404-3026-7602-F0C2-163EEEF28E2C%7D.pdf</vt:lpwstr>
      </vt:variant>
      <vt:variant>
        <vt:lpwstr/>
      </vt:variant>
      <vt:variant>
        <vt:i4>6553648</vt:i4>
      </vt:variant>
      <vt:variant>
        <vt:i4>278</vt:i4>
      </vt:variant>
      <vt:variant>
        <vt:i4>0</vt:i4>
      </vt:variant>
      <vt:variant>
        <vt:i4>5</vt:i4>
      </vt:variant>
      <vt:variant>
        <vt:lpwstr>http://www.banxico.org.mx/informacion-para-la-prensa/comunicados/banco-de-mexico/edo-cuenta-semanal/%7BD6577E4E-910C-95B1-FBF4-A85FD43B6ED9%7D.pdf</vt:lpwstr>
      </vt:variant>
      <vt:variant>
        <vt:lpwstr/>
      </vt:variant>
      <vt:variant>
        <vt:i4>6553710</vt:i4>
      </vt:variant>
      <vt:variant>
        <vt:i4>275</vt:i4>
      </vt:variant>
      <vt:variant>
        <vt:i4>0</vt:i4>
      </vt:variant>
      <vt:variant>
        <vt:i4>5</vt:i4>
      </vt:variant>
      <vt:variant>
        <vt:lpwstr>http://www.banxico.org.mx/informacion-para-la-prensa/comunicados/banco-de-mexico/edo-cuenta-semanal/%7B1672B404-3026-7602-F0C2-163EEEF28E2C%7D.pdf</vt:lpwstr>
      </vt:variant>
      <vt:variant>
        <vt:lpwstr/>
      </vt:variant>
      <vt:variant>
        <vt:i4>3276887</vt:i4>
      </vt:variant>
      <vt:variant>
        <vt:i4>272</vt:i4>
      </vt:variant>
      <vt:variant>
        <vt:i4>0</vt:i4>
      </vt:variant>
      <vt:variant>
        <vt:i4>5</vt:i4>
      </vt:variant>
      <vt:variant>
        <vt:lpwstr>http://www.ipab.org.mx/03_finanzas/IHistoricoSubastasDisplay.asp</vt:lpwstr>
      </vt:variant>
      <vt:variant>
        <vt:lpwstr/>
      </vt:variant>
      <vt:variant>
        <vt:i4>852095</vt:i4>
      </vt:variant>
      <vt:variant>
        <vt:i4>269</vt:i4>
      </vt:variant>
      <vt:variant>
        <vt:i4>0</vt:i4>
      </vt:variant>
      <vt:variant>
        <vt:i4>5</vt:i4>
      </vt:variant>
      <vt:variant>
        <vt:lpwstr>http://www.ipab.org.mx/03_finanzas/InformeHistoricoSubastas.asp</vt:lpwstr>
      </vt:variant>
      <vt:variant>
        <vt:lpwstr/>
      </vt:variant>
      <vt:variant>
        <vt:i4>6094931</vt:i4>
      </vt:variant>
      <vt:variant>
        <vt:i4>266</vt:i4>
      </vt:variant>
      <vt:variant>
        <vt:i4>0</vt:i4>
      </vt:variant>
      <vt:variant>
        <vt:i4>5</vt:i4>
      </vt:variant>
      <vt:variant>
        <vt:lpwstr>http://www.ipab.org.mx/01_acerca_ipab/preguntas frecuentes.html</vt:lpwstr>
      </vt:variant>
      <vt:variant>
        <vt:lpwstr/>
      </vt:variant>
      <vt:variant>
        <vt:i4>3276887</vt:i4>
      </vt:variant>
      <vt:variant>
        <vt:i4>263</vt:i4>
      </vt:variant>
      <vt:variant>
        <vt:i4>0</vt:i4>
      </vt:variant>
      <vt:variant>
        <vt:i4>5</vt:i4>
      </vt:variant>
      <vt:variant>
        <vt:lpwstr>http://www.ipab.org.mx/03_finanzas/IHistoricoSubastasDisplay.asp</vt:lpwstr>
      </vt:variant>
      <vt:variant>
        <vt:lpwstr/>
      </vt:variant>
      <vt:variant>
        <vt:i4>3276887</vt:i4>
      </vt:variant>
      <vt:variant>
        <vt:i4>260</vt:i4>
      </vt:variant>
      <vt:variant>
        <vt:i4>0</vt:i4>
      </vt:variant>
      <vt:variant>
        <vt:i4>5</vt:i4>
      </vt:variant>
      <vt:variant>
        <vt:lpwstr>http://www.ipab.org.mx/03_finanzas/IHistoricoSubastasDisplay.asp</vt:lpwstr>
      </vt:variant>
      <vt:variant>
        <vt:lpwstr/>
      </vt:variant>
      <vt:variant>
        <vt:i4>2097261</vt:i4>
      </vt:variant>
      <vt:variant>
        <vt:i4>257</vt:i4>
      </vt:variant>
      <vt:variant>
        <vt:i4>0</vt:i4>
      </vt:variant>
      <vt:variant>
        <vt:i4>5</vt:i4>
      </vt:variant>
      <vt:variant>
        <vt:lpwstr>http://www.banxico.org.mx/informacion-para-la-prensa/comunicados/politica-monetaria/minutas-de-las-decisiones-de-politica-monetaria/%7B2BBC4364-3403-0E7E-B9DC-75FA9FA8C505%7D.pdf</vt:lpwstr>
      </vt:variant>
      <vt:variant>
        <vt:lpwstr/>
      </vt:variant>
      <vt:variant>
        <vt:i4>7012384</vt:i4>
      </vt:variant>
      <vt:variant>
        <vt:i4>252</vt:i4>
      </vt:variant>
      <vt:variant>
        <vt:i4>0</vt:i4>
      </vt:variant>
      <vt:variant>
        <vt:i4>5</vt:i4>
      </vt:variant>
      <vt:variant>
        <vt:lpwstr>http://www.banxico.org.mx/</vt:lpwstr>
      </vt:variant>
      <vt:variant>
        <vt:lpwstr/>
      </vt:variant>
      <vt:variant>
        <vt:i4>3735668</vt:i4>
      </vt:variant>
      <vt:variant>
        <vt:i4>249</vt:i4>
      </vt:variant>
      <vt:variant>
        <vt:i4>0</vt:i4>
      </vt:variant>
      <vt:variant>
        <vt:i4>5</vt:i4>
      </vt:variant>
      <vt:variant>
        <vt:lpwstr>http://www.banxico.org.mx/publicaciones-y-discursos/publicaciones/informes-periodicos/politica-monetaria-prog-anual/%7b10D4DF99-4E2B-102E-77FF-E6616A760E90%7d.pdf</vt:lpwstr>
      </vt:variant>
      <vt:variant>
        <vt:lpwstr/>
      </vt:variant>
      <vt:variant>
        <vt:i4>3735668</vt:i4>
      </vt:variant>
      <vt:variant>
        <vt:i4>246</vt:i4>
      </vt:variant>
      <vt:variant>
        <vt:i4>0</vt:i4>
      </vt:variant>
      <vt:variant>
        <vt:i4>5</vt:i4>
      </vt:variant>
      <vt:variant>
        <vt:lpwstr>http://www.banxico.org.mx/publicaciones-y-discursos/publicaciones/informes-periodicos/politica-monetaria-prog-anual/%7b10D4DF99-4E2B-102E-77FF-E6616A760E90%7d.pdf</vt:lpwstr>
      </vt:variant>
      <vt:variant>
        <vt:lpwstr/>
      </vt:variant>
      <vt:variant>
        <vt:i4>2949219</vt:i4>
      </vt:variant>
      <vt:variant>
        <vt:i4>243</vt:i4>
      </vt:variant>
      <vt:variant>
        <vt:i4>0</vt:i4>
      </vt:variant>
      <vt:variant>
        <vt:i4>5</vt:i4>
      </vt:variant>
      <vt:variant>
        <vt:lpwstr>http://www.consar.gob.mx/SeriesTiempo/CuadroInicial.aspx?md=10</vt:lpwstr>
      </vt:variant>
      <vt:variant>
        <vt:lpwstr/>
      </vt:variant>
      <vt:variant>
        <vt:i4>1900626</vt:i4>
      </vt:variant>
      <vt:variant>
        <vt:i4>240</vt:i4>
      </vt:variant>
      <vt:variant>
        <vt:i4>0</vt:i4>
      </vt:variant>
      <vt:variant>
        <vt:i4>5</vt:i4>
      </vt:variant>
      <vt:variant>
        <vt:lpwstr>http://www.consar.gob.mx/SeriesTiempo/CuadroInicial.aspx?md=2</vt:lpwstr>
      </vt:variant>
      <vt:variant>
        <vt:lpwstr/>
      </vt:variant>
      <vt:variant>
        <vt:i4>1900626</vt:i4>
      </vt:variant>
      <vt:variant>
        <vt:i4>237</vt:i4>
      </vt:variant>
      <vt:variant>
        <vt:i4>0</vt:i4>
      </vt:variant>
      <vt:variant>
        <vt:i4>5</vt:i4>
      </vt:variant>
      <vt:variant>
        <vt:lpwstr>http://www.consar.gob.mx/SeriesTiempo/CuadroInicial.aspx?md=6</vt:lpwstr>
      </vt:variant>
      <vt:variant>
        <vt:lpwstr/>
      </vt:variant>
      <vt:variant>
        <vt:i4>1900626</vt:i4>
      </vt:variant>
      <vt:variant>
        <vt:i4>234</vt:i4>
      </vt:variant>
      <vt:variant>
        <vt:i4>0</vt:i4>
      </vt:variant>
      <vt:variant>
        <vt:i4>5</vt:i4>
      </vt:variant>
      <vt:variant>
        <vt:lpwstr>http://www.consar.gob.mx/SeriesTiempo/CuadroInicial.aspx?md=5</vt:lpwstr>
      </vt:variant>
      <vt:variant>
        <vt:lpwstr/>
      </vt:variant>
      <vt:variant>
        <vt:i4>4259845</vt:i4>
      </vt:variant>
      <vt:variant>
        <vt:i4>231</vt:i4>
      </vt:variant>
      <vt:variant>
        <vt:i4>0</vt:i4>
      </vt:variant>
      <vt:variant>
        <vt:i4>5</vt:i4>
      </vt:variant>
      <vt:variant>
        <vt:lpwstr>http://www.consar.gob.mx/rendimiento_neto/rendimiento_neto_promedio_36.shtml</vt:lpwstr>
      </vt:variant>
      <vt:variant>
        <vt:lpwstr/>
      </vt:variant>
      <vt:variant>
        <vt:i4>3866645</vt:i4>
      </vt:variant>
      <vt:variant>
        <vt:i4>228</vt:i4>
      </vt:variant>
      <vt:variant>
        <vt:i4>0</vt:i4>
      </vt:variant>
      <vt:variant>
        <vt:i4>5</vt:i4>
      </vt:variant>
      <vt:variant>
        <vt:lpwstr>http://www.consar.gob.mx/sala_prensa/pdf/boletines/2012/BP_01_2012.pdf</vt:lpwstr>
      </vt:variant>
      <vt:variant>
        <vt:lpwstr/>
      </vt:variant>
      <vt:variant>
        <vt:i4>4718617</vt:i4>
      </vt:variant>
      <vt:variant>
        <vt:i4>225</vt:i4>
      </vt:variant>
      <vt:variant>
        <vt:i4>0</vt:i4>
      </vt:variant>
      <vt:variant>
        <vt:i4>5</vt:i4>
      </vt:variant>
      <vt:variant>
        <vt:lpwstr>http://www.cnbv.gob.mx/Bursatil/BoletinesdePrensa/Prensa  Emisoras/01 de febrero de 2012.pdf</vt:lpwstr>
      </vt:variant>
      <vt:variant>
        <vt:lpwstr/>
      </vt:variant>
      <vt:variant>
        <vt:i4>4718680</vt:i4>
      </vt:variant>
      <vt:variant>
        <vt:i4>222</vt:i4>
      </vt:variant>
      <vt:variant>
        <vt:i4>0</vt:i4>
      </vt:variant>
      <vt:variant>
        <vt:i4>5</vt:i4>
      </vt:variant>
      <vt:variant>
        <vt:lpwstr>http://www.banxico.org.mx/informacion-para-la-prensa/comunicados/sector-financiero/financiamiento-empresas/%7BF96331BA-586C-3FDC-0C80-FD897D6180DB%7D.pdf</vt:lpwstr>
      </vt:variant>
      <vt:variant>
        <vt:lpwstr/>
      </vt:variant>
      <vt:variant>
        <vt:i4>2424936</vt:i4>
      </vt:variant>
      <vt:variant>
        <vt:i4>219</vt:i4>
      </vt:variant>
      <vt:variant>
        <vt:i4>0</vt:i4>
      </vt:variant>
      <vt:variant>
        <vt:i4>5</vt:i4>
      </vt:variant>
      <vt:variant>
        <vt:lpwstr>http://www.banxico.org.mx/informacion-para-la-prensa/comunicados/sector-financiero/agregados-monetarios/%7BCC62E298-573F-DC20-E736-056657CDC1BD%7D.pdf</vt:lpwstr>
      </vt:variant>
      <vt:variant>
        <vt:lpwstr/>
      </vt:variant>
      <vt:variant>
        <vt:i4>1572874</vt:i4>
      </vt:variant>
      <vt:variant>
        <vt:i4>216</vt:i4>
      </vt:variant>
      <vt:variant>
        <vt:i4>0</vt:i4>
      </vt:variant>
      <vt:variant>
        <vt:i4>5</vt:i4>
      </vt:variant>
      <vt:variant>
        <vt:lpwstr>http://mexico.gfintegrity.org/es/</vt:lpwstr>
      </vt:variant>
      <vt:variant>
        <vt:lpwstr/>
      </vt:variant>
      <vt:variant>
        <vt:i4>3014759</vt:i4>
      </vt:variant>
      <vt:variant>
        <vt:i4>213</vt:i4>
      </vt:variant>
      <vt:variant>
        <vt:i4>0</vt:i4>
      </vt:variant>
      <vt:variant>
        <vt:i4>5</vt:i4>
      </vt:variant>
      <vt:variant>
        <vt:lpwstr>http://www.gfintegrity.org/</vt:lpwstr>
      </vt:variant>
      <vt:variant>
        <vt:lpwstr/>
      </vt:variant>
      <vt:variant>
        <vt:i4>4980805</vt:i4>
      </vt:variant>
      <vt:variant>
        <vt:i4>210</vt:i4>
      </vt:variant>
      <vt:variant>
        <vt:i4>0</vt:i4>
      </vt:variant>
      <vt:variant>
        <vt:i4>5</vt:i4>
      </vt:variant>
      <vt:variant>
        <vt:lpwstr>http://www.gfintegrity.org/storage/gfip/documents/reports/mexico/gfi_mexico_report_espanol_web.pdf</vt:lpwstr>
      </vt:variant>
      <vt:variant>
        <vt:lpwstr/>
      </vt:variant>
      <vt:variant>
        <vt:i4>6094876</vt:i4>
      </vt:variant>
      <vt:variant>
        <vt:i4>207</vt:i4>
      </vt:variant>
      <vt:variant>
        <vt:i4>0</vt:i4>
      </vt:variant>
      <vt:variant>
        <vt:i4>5</vt:i4>
      </vt:variant>
      <vt:variant>
        <vt:lpwstr>http://www.gfintegrity.org/storage/gfip/documents/reports/mexico/gfi mexico report spanish executive summary.pdf</vt:lpwstr>
      </vt:variant>
      <vt:variant>
        <vt:lpwstr/>
      </vt:variant>
      <vt:variant>
        <vt:i4>2097210</vt:i4>
      </vt:variant>
      <vt:variant>
        <vt:i4>204</vt:i4>
      </vt:variant>
      <vt:variant>
        <vt:i4>0</vt:i4>
      </vt:variant>
      <vt:variant>
        <vt:i4>5</vt:i4>
      </vt:variant>
      <vt:variant>
        <vt:lpwstr>http://www.gfintegrity.org/storage/gfip/documents/reports/mexico/gfi mexico report spanish resumen.pdf</vt:lpwstr>
      </vt:variant>
      <vt:variant>
        <vt:lpwstr/>
      </vt:variant>
      <vt:variant>
        <vt:i4>4128882</vt:i4>
      </vt:variant>
      <vt:variant>
        <vt:i4>201</vt:i4>
      </vt:variant>
      <vt:variant>
        <vt:i4>0</vt:i4>
      </vt:variant>
      <vt:variant>
        <vt:i4>5</vt:i4>
      </vt:variant>
      <vt:variant>
        <vt:lpwstr>http://www.project-syndicate.org/commentary/gros32/Spanish</vt:lpwstr>
      </vt:variant>
      <vt:variant>
        <vt:lpwstr/>
      </vt:variant>
      <vt:variant>
        <vt:i4>92</vt:i4>
      </vt:variant>
      <vt:variant>
        <vt:i4>198</vt:i4>
      </vt:variant>
      <vt:variant>
        <vt:i4>0</vt:i4>
      </vt:variant>
      <vt:variant>
        <vt:i4>5</vt:i4>
      </vt:variant>
      <vt:variant>
        <vt:lpwstr>http://blog-dialogoafondo.org/?p=1616</vt:lpwstr>
      </vt:variant>
      <vt:variant>
        <vt:lpwstr/>
      </vt:variant>
      <vt:variant>
        <vt:i4>7274553</vt:i4>
      </vt:variant>
      <vt:variant>
        <vt:i4>192</vt:i4>
      </vt:variant>
      <vt:variant>
        <vt:i4>0</vt:i4>
      </vt:variant>
      <vt:variant>
        <vt:i4>5</vt:i4>
      </vt:variant>
      <vt:variant>
        <vt:lpwstr>http://www.imf.org/external/spanish/pubs/ft/fm/2012/update/01/0112s.pdf</vt:lpwstr>
      </vt:variant>
      <vt:variant>
        <vt:lpwstr/>
      </vt:variant>
      <vt:variant>
        <vt:i4>2359394</vt:i4>
      </vt:variant>
      <vt:variant>
        <vt:i4>189</vt:i4>
      </vt:variant>
      <vt:variant>
        <vt:i4>0</vt:i4>
      </vt:variant>
      <vt:variant>
        <vt:i4>5</vt:i4>
      </vt:variant>
      <vt:variant>
        <vt:lpwstr>http://www.imf.org/external/np/speeches/2011/111811.htm</vt:lpwstr>
      </vt:variant>
      <vt:variant>
        <vt:lpwstr/>
      </vt:variant>
      <vt:variant>
        <vt:i4>2949165</vt:i4>
      </vt:variant>
      <vt:variant>
        <vt:i4>186</vt:i4>
      </vt:variant>
      <vt:variant>
        <vt:i4>0</vt:i4>
      </vt:variant>
      <vt:variant>
        <vt:i4>5</vt:i4>
      </vt:variant>
      <vt:variant>
        <vt:lpwstr>http://www.shcp.gob.mx/documentos_recientes_bliblioteca/comunicado_006_2012.pdf</vt:lpwstr>
      </vt:variant>
      <vt:variant>
        <vt:lpwstr/>
      </vt:variant>
      <vt:variant>
        <vt:i4>3735648</vt:i4>
      </vt:variant>
      <vt:variant>
        <vt:i4>183</vt:i4>
      </vt:variant>
      <vt:variant>
        <vt:i4>0</vt:i4>
      </vt:variant>
      <vt:variant>
        <vt:i4>5</vt:i4>
      </vt:variant>
      <vt:variant>
        <vt:lpwstr>http://www.shcp.gob.mx/SALAPRENSA/doc_comunicados_prensa/2012/enero/comunicado_007_2012.pdf</vt:lpwstr>
      </vt:variant>
      <vt:variant>
        <vt:lpwstr/>
      </vt:variant>
      <vt:variant>
        <vt:i4>2293805</vt:i4>
      </vt:variant>
      <vt:variant>
        <vt:i4>180</vt:i4>
      </vt:variant>
      <vt:variant>
        <vt:i4>0</vt:i4>
      </vt:variant>
      <vt:variant>
        <vt:i4>5</vt:i4>
      </vt:variant>
      <vt:variant>
        <vt:lpwstr>http://www.shcp.gob.mx/documentos_recientes_bliblioteca/comunicado_008_2012.pdf</vt:lpwstr>
      </vt:variant>
      <vt:variant>
        <vt:lpwstr/>
      </vt:variant>
      <vt:variant>
        <vt:i4>2359378</vt:i4>
      </vt:variant>
      <vt:variant>
        <vt:i4>177</vt:i4>
      </vt:variant>
      <vt:variant>
        <vt:i4>0</vt:i4>
      </vt:variant>
      <vt:variant>
        <vt:i4>5</vt:i4>
      </vt:variant>
      <vt:variant>
        <vt:lpwstr>http://www.hacienda.gob.mx/sitios/ucsv/html/4totrime2011/informe_cuarto_trim_2011.pdf</vt:lpwstr>
      </vt:variant>
      <vt:variant>
        <vt:lpwstr/>
      </vt:variant>
      <vt:variant>
        <vt:i4>1376307</vt:i4>
      </vt:variant>
      <vt:variant>
        <vt:i4>174</vt:i4>
      </vt:variant>
      <vt:variant>
        <vt:i4>0</vt:i4>
      </vt:variant>
      <vt:variant>
        <vt:i4>5</vt:i4>
      </vt:variant>
      <vt:variant>
        <vt:lpwstr>http://www3.diputados.gob.mx/camara/005_comunicacion/a_boletines/2012_2012/002_febrero/03_03/4681_aumento_de_la_canasta_basica_nulifico_el_incremento_a_salarios_minimos_cefp</vt:lpwstr>
      </vt:variant>
      <vt:variant>
        <vt:lpwstr/>
      </vt:variant>
      <vt:variant>
        <vt:i4>4259871</vt:i4>
      </vt:variant>
      <vt:variant>
        <vt:i4>171</vt:i4>
      </vt:variant>
      <vt:variant>
        <vt:i4>0</vt:i4>
      </vt:variant>
      <vt:variant>
        <vt:i4>5</vt:i4>
      </vt:variant>
      <vt:variant>
        <vt:lpwstr>http://www.banxico.org.mx/informacion-para-la-prensa/comunicados/resultados-de-encuestas/expectativas-de-los-especialistas/%7BF5263D3A-379E-776D-0509-5D94FAA859CD%7D.pdf</vt:lpwstr>
      </vt:variant>
      <vt:variant>
        <vt:lpwstr/>
      </vt:variant>
      <vt:variant>
        <vt:i4>5111810</vt:i4>
      </vt:variant>
      <vt:variant>
        <vt:i4>168</vt:i4>
      </vt:variant>
      <vt:variant>
        <vt:i4>0</vt:i4>
      </vt:variant>
      <vt:variant>
        <vt:i4>5</vt:i4>
      </vt:variant>
      <vt:variant>
        <vt:lpwstr>http://gruporeforma.reforma.com/wsjamericas/nota/default.aspx?Folio=1149971&amp;Idcol=325&amp;pc=102&amp;impresion=0</vt:lpwstr>
      </vt:variant>
      <vt:variant>
        <vt:lpwstr/>
      </vt:variant>
      <vt:variant>
        <vt:i4>4849685</vt:i4>
      </vt:variant>
      <vt:variant>
        <vt:i4>165</vt:i4>
      </vt:variant>
      <vt:variant>
        <vt:i4>0</vt:i4>
      </vt:variant>
      <vt:variant>
        <vt:i4>5</vt:i4>
      </vt:variant>
      <vt:variant>
        <vt:lpwstr>http://www.presidencia.gob.mx/2012/01/palabras-del-presidente-de-nissan-motors-carlos-ghosn-con-motivo-del-anuncio-de-inversion-de-nissan-en-mexico/</vt:lpwstr>
      </vt:variant>
      <vt:variant>
        <vt:lpwstr/>
      </vt:variant>
      <vt:variant>
        <vt:i4>4915231</vt:i4>
      </vt:variant>
      <vt:variant>
        <vt:i4>162</vt:i4>
      </vt:variant>
      <vt:variant>
        <vt:i4>0</vt:i4>
      </vt:variant>
      <vt:variant>
        <vt:i4>5</vt:i4>
      </vt:variant>
      <vt:variant>
        <vt:lpwstr>http://www.presidencia.gob.mx/2012/01/mensaje-del-presidente-calderon-con-motivo-del-anuncio-de-inversion-de-nissan/</vt:lpwstr>
      </vt:variant>
      <vt:variant>
        <vt:lpwstr/>
      </vt:variant>
      <vt:variant>
        <vt:i4>6619177</vt:i4>
      </vt:variant>
      <vt:variant>
        <vt:i4>159</vt:i4>
      </vt:variant>
      <vt:variant>
        <vt:i4>0</vt:i4>
      </vt:variant>
      <vt:variant>
        <vt:i4>5</vt:i4>
      </vt:variant>
      <vt:variant>
        <vt:lpwstr>http://www.presidencia.gob.mx/2012/01/el-presidente-calderon-en-el-anuncio-de-inversion-de-nissan-en-mexico-en-davos-suiza/</vt:lpwstr>
      </vt:variant>
      <vt:variant>
        <vt:lpwstr/>
      </vt:variant>
      <vt:variant>
        <vt:i4>2752550</vt:i4>
      </vt:variant>
      <vt:variant>
        <vt:i4>156</vt:i4>
      </vt:variant>
      <vt:variant>
        <vt:i4>0</vt:i4>
      </vt:variant>
      <vt:variant>
        <vt:i4>5</vt:i4>
      </vt:variant>
      <vt:variant>
        <vt:lpwstr>http://web.nissan.com.mx/corporativo/prensa</vt:lpwstr>
      </vt:variant>
      <vt:variant>
        <vt:lpwstr/>
      </vt:variant>
      <vt:variant>
        <vt:i4>7012419</vt:i4>
      </vt:variant>
      <vt:variant>
        <vt:i4>153</vt:i4>
      </vt:variant>
      <vt:variant>
        <vt:i4>0</vt:i4>
      </vt:variant>
      <vt:variant>
        <vt:i4>5</vt:i4>
      </vt:variant>
      <vt:variant>
        <vt:lpwstr>http://www3.diputados.gob.mx/camara/005_comunicacion/a_boletines/2012_2012/001_enero/26_26/4645_importacion_de_autos_usados_podria_afectar_la_venta_interna_de_nuevos_cefp</vt:lpwstr>
      </vt:variant>
      <vt:variant>
        <vt:lpwstr/>
      </vt:variant>
      <vt:variant>
        <vt:i4>655415</vt:i4>
      </vt:variant>
      <vt:variant>
        <vt:i4>150</vt:i4>
      </vt:variant>
      <vt:variant>
        <vt:i4>0</vt:i4>
      </vt:variant>
      <vt:variant>
        <vt:i4>5</vt:i4>
      </vt:variant>
      <vt:variant>
        <vt:lpwstr>http://www.deloitte.com/view/es_MX/mx/perspectivas/temas-de-actualidad/fa81a302f93b4310VgnVCM3000001c56f00aRCRD.htm</vt:lpwstr>
      </vt:variant>
      <vt:variant>
        <vt:lpwstr/>
      </vt:variant>
      <vt:variant>
        <vt:i4>1179774</vt:i4>
      </vt:variant>
      <vt:variant>
        <vt:i4>147</vt:i4>
      </vt:variant>
      <vt:variant>
        <vt:i4>0</vt:i4>
      </vt:variant>
      <vt:variant>
        <vt:i4>5</vt:i4>
      </vt:variant>
      <vt:variant>
        <vt:lpwstr>http://www.canacintra-digital.com.mx/home/index.php?option=com_content&amp;view=article&amp;id=593:boletin-004-canacintra-espera-para-el-2012&amp;catid=94:boletines--comunicados&amp;Itemid=221</vt:lpwstr>
      </vt:variant>
      <vt:variant>
        <vt:lpwstr/>
      </vt:variant>
      <vt:variant>
        <vt:i4>6684777</vt:i4>
      </vt:variant>
      <vt:variant>
        <vt:i4>144</vt:i4>
      </vt:variant>
      <vt:variant>
        <vt:i4>0</vt:i4>
      </vt:variant>
      <vt:variant>
        <vt:i4>5</vt:i4>
      </vt:variant>
      <vt:variant>
        <vt:lpwstr>http://www.imef.org.mx/main.aspx?pid=bWnk1cotW41DhhsX94WgRw==&amp;idioma=1&amp;parent=BfgdjnGyzOK%2bZZiYmONBO%2bgX7GaW7w97</vt:lpwstr>
      </vt:variant>
      <vt:variant>
        <vt:lpwstr/>
      </vt:variant>
      <vt:variant>
        <vt:i4>6225990</vt:i4>
      </vt:variant>
      <vt:variant>
        <vt:i4>141</vt:i4>
      </vt:variant>
      <vt:variant>
        <vt:i4>0</vt:i4>
      </vt:variant>
      <vt:variant>
        <vt:i4>5</vt:i4>
      </vt:variant>
      <vt:variant>
        <vt:lpwstr>http://www.eclac.cl/cgi-bin/getProd.asp?xml=/prensa/noticias/comunicados/8/45758/P45758.xml&amp;xsl=/prensa/tpl/p6f.xsl&amp;base=/tpl/top-bottom.xsl</vt:lpwstr>
      </vt:variant>
      <vt:variant>
        <vt:lpwstr/>
      </vt:variant>
      <vt:variant>
        <vt:i4>4128817</vt:i4>
      </vt:variant>
      <vt:variant>
        <vt:i4>138</vt:i4>
      </vt:variant>
      <vt:variant>
        <vt:i4>0</vt:i4>
      </vt:variant>
      <vt:variant>
        <vt:i4>5</vt:i4>
      </vt:variant>
      <vt:variant>
        <vt:lpwstr>http://www.ofilac.org/</vt:lpwstr>
      </vt:variant>
      <vt:variant>
        <vt:lpwstr/>
      </vt:variant>
      <vt:variant>
        <vt:i4>3080228</vt:i4>
      </vt:variant>
      <vt:variant>
        <vt:i4>135</vt:i4>
      </vt:variant>
      <vt:variant>
        <vt:i4>0</vt:i4>
      </vt:variant>
      <vt:variant>
        <vt:i4>5</vt:i4>
      </vt:variant>
      <vt:variant>
        <vt:lpwstr>http://www.cepal.org/cgi-bin/getprod.asp?xml=/ilpes/noticias/paginas/5/45305/P45305.xml&amp;xsl=/ilpes/tpl/p18f.xsl&amp;base=/ilpes/tpl/top-bottom.xsl</vt:lpwstr>
      </vt:variant>
      <vt:variant>
        <vt:lpwstr/>
      </vt:variant>
      <vt:variant>
        <vt:i4>3670053</vt:i4>
      </vt:variant>
      <vt:variant>
        <vt:i4>132</vt:i4>
      </vt:variant>
      <vt:variant>
        <vt:i4>0</vt:i4>
      </vt:variant>
      <vt:variant>
        <vt:i4>5</vt:i4>
      </vt:variant>
      <vt:variant>
        <vt:lpwstr>http://www.presidencia.gob.mx/index.php?p=75259</vt:lpwstr>
      </vt:variant>
      <vt:variant>
        <vt:lpwstr/>
      </vt:variant>
      <vt:variant>
        <vt:i4>8192032</vt:i4>
      </vt:variant>
      <vt:variant>
        <vt:i4>129</vt:i4>
      </vt:variant>
      <vt:variant>
        <vt:i4>0</vt:i4>
      </vt:variant>
      <vt:variant>
        <vt:i4>5</vt:i4>
      </vt:variant>
      <vt:variant>
        <vt:lpwstr>http://www.presidencia.gob.mx/2012/01/coca-cola-invierte-en-mexico/</vt:lpwstr>
      </vt:variant>
      <vt:variant>
        <vt:lpwstr/>
      </vt:variant>
      <vt:variant>
        <vt:i4>852049</vt:i4>
      </vt:variant>
      <vt:variant>
        <vt:i4>126</vt:i4>
      </vt:variant>
      <vt:variant>
        <vt:i4>0</vt:i4>
      </vt:variant>
      <vt:variant>
        <vt:i4>5</vt:i4>
      </vt:variant>
      <vt:variant>
        <vt:lpwstr>http://www.inegi.org.mx/inegi/contenidos/espanol/prensa/comunicados/inver.pdf</vt:lpwstr>
      </vt:variant>
      <vt:variant>
        <vt:lpwstr/>
      </vt:variant>
      <vt:variant>
        <vt:i4>5505101</vt:i4>
      </vt:variant>
      <vt:variant>
        <vt:i4>123</vt:i4>
      </vt:variant>
      <vt:variant>
        <vt:i4>0</vt:i4>
      </vt:variant>
      <vt:variant>
        <vt:i4>5</vt:i4>
      </vt:variant>
      <vt:variant>
        <vt:lpwstr>http://www.kpmg.com/MX/es/IssuesAndInsights/ArticlesPublications/Paginas/CP-Acelerada-adopcion-comercio-electronico.aspx</vt:lpwstr>
      </vt:variant>
      <vt:variant>
        <vt:lpwstr/>
      </vt:variant>
      <vt:variant>
        <vt:i4>3735652</vt:i4>
      </vt:variant>
      <vt:variant>
        <vt:i4>120</vt:i4>
      </vt:variant>
      <vt:variant>
        <vt:i4>0</vt:i4>
      </vt:variant>
      <vt:variant>
        <vt:i4>5</vt:i4>
      </vt:variant>
      <vt:variant>
        <vt:lpwstr>http://www.inegi.org.mx/inegi/contenidos/espanol/prensa/comunicados/indcon.pdf</vt:lpwstr>
      </vt:variant>
      <vt:variant>
        <vt:lpwstr/>
      </vt:variant>
      <vt:variant>
        <vt:i4>1310807</vt:i4>
      </vt:variant>
      <vt:variant>
        <vt:i4>108</vt:i4>
      </vt:variant>
      <vt:variant>
        <vt:i4>0</vt:i4>
      </vt:variant>
      <vt:variant>
        <vt:i4>5</vt:i4>
      </vt:variant>
      <vt:variant>
        <vt:lpwstr>http://www.inegi.org.mx/inegi/contenidos/espanol/prensa/comunicados/confianza.pdf</vt:lpwstr>
      </vt:variant>
      <vt:variant>
        <vt:lpwstr/>
      </vt:variant>
      <vt:variant>
        <vt:i4>6619199</vt:i4>
      </vt:variant>
      <vt:variant>
        <vt:i4>96</vt:i4>
      </vt:variant>
      <vt:variant>
        <vt:i4>0</vt:i4>
      </vt:variant>
      <vt:variant>
        <vt:i4>5</vt:i4>
      </vt:variant>
      <vt:variant>
        <vt:lpwstr>http://www.inegi.org.mx/inegi/contenidos/espanol/prensa/comunicados/pedidos.pdf</vt:lpwstr>
      </vt:variant>
      <vt:variant>
        <vt:lpwstr/>
      </vt:variant>
      <vt:variant>
        <vt:i4>6357011</vt:i4>
      </vt:variant>
      <vt:variant>
        <vt:i4>84</vt:i4>
      </vt:variant>
      <vt:variant>
        <vt:i4>0</vt:i4>
      </vt:variant>
      <vt:variant>
        <vt:i4>5</vt:i4>
      </vt:variant>
      <vt:variant>
        <vt:lpwstr>http://www.inegi.org.mx/inegi/contenidos/notasinformativas/exp_empre/NI-EE.pdf</vt:lpwstr>
      </vt:variant>
      <vt:variant>
        <vt:lpwstr/>
      </vt:variant>
      <vt:variant>
        <vt:i4>1835025</vt:i4>
      </vt:variant>
      <vt:variant>
        <vt:i4>81</vt:i4>
      </vt:variant>
      <vt:variant>
        <vt:i4>0</vt:i4>
      </vt:variant>
      <vt:variant>
        <vt:i4>5</vt:i4>
      </vt:variant>
      <vt:variant>
        <vt:lpwstr>http://www.oecd.org/dataoecd/8/3/49528111.pdf</vt:lpwstr>
      </vt:variant>
      <vt:variant>
        <vt:lpwstr/>
      </vt:variant>
      <vt:variant>
        <vt:i4>7143431</vt:i4>
      </vt:variant>
      <vt:variant>
        <vt:i4>78</vt:i4>
      </vt:variant>
      <vt:variant>
        <vt:i4>0</vt:i4>
      </vt:variant>
      <vt:variant>
        <vt:i4>5</vt:i4>
      </vt:variant>
      <vt:variant>
        <vt:lpwstr>http://www.inegi.org.mx/inegi/contenidos/notasinformativas/ind_miner/2012/01/NI-IM.pdf</vt:lpwstr>
      </vt:variant>
      <vt:variant>
        <vt:lpwstr/>
      </vt:variant>
      <vt:variant>
        <vt:i4>6946914</vt:i4>
      </vt:variant>
      <vt:variant>
        <vt:i4>75</vt:i4>
      </vt:variant>
      <vt:variant>
        <vt:i4>0</vt:i4>
      </vt:variant>
      <vt:variant>
        <vt:i4>5</vt:i4>
      </vt:variant>
      <vt:variant>
        <vt:lpwstr>http://www.inegi.org.mx/sistemas/productos/</vt:lpwstr>
      </vt:variant>
      <vt:variant>
        <vt:lpwstr/>
      </vt:variant>
      <vt:variant>
        <vt:i4>4849716</vt:i4>
      </vt:variant>
      <vt:variant>
        <vt:i4>72</vt:i4>
      </vt:variant>
      <vt:variant>
        <vt:i4>0</vt:i4>
      </vt:variant>
      <vt:variant>
        <vt:i4>5</vt:i4>
      </vt:variant>
      <vt:variant>
        <vt:lpwstr>http://www.inegi.org.mx/prod_serv/contenidos/espanol/bvinegi/productos/integracion/sociodemografico/Energetico/2011/Ener2011.pdf</vt:lpwstr>
      </vt:variant>
      <vt:variant>
        <vt:lpwstr/>
      </vt:variant>
      <vt:variant>
        <vt:i4>2031619</vt:i4>
      </vt:variant>
      <vt:variant>
        <vt:i4>69</vt:i4>
      </vt:variant>
      <vt:variant>
        <vt:i4>0</vt:i4>
      </vt:variant>
      <vt:variant>
        <vt:i4>5</vt:i4>
      </vt:variant>
      <vt:variant>
        <vt:lpwstr>http://dgcnesyp/</vt:lpwstr>
      </vt:variant>
      <vt:variant>
        <vt:lpwstr/>
      </vt:variant>
      <vt:variant>
        <vt:i4>2031619</vt:i4>
      </vt:variant>
      <vt:variant>
        <vt:i4>66</vt:i4>
      </vt:variant>
      <vt:variant>
        <vt:i4>0</vt:i4>
      </vt:variant>
      <vt:variant>
        <vt:i4>5</vt:i4>
      </vt:variant>
      <vt:variant>
        <vt:lpwstr>http://dgcnesyp/</vt:lpwstr>
      </vt:variant>
      <vt:variant>
        <vt:lpwstr/>
      </vt:variant>
      <vt:variant>
        <vt:i4>589902</vt:i4>
      </vt:variant>
      <vt:variant>
        <vt:i4>63</vt:i4>
      </vt:variant>
      <vt:variant>
        <vt:i4>0</vt:i4>
      </vt:variant>
      <vt:variant>
        <vt:i4>5</vt:i4>
      </vt:variant>
      <vt:variant>
        <vt:lpwstr>http://www.inegi.gob.mx/</vt:lpwstr>
      </vt:variant>
      <vt:variant>
        <vt:lpwstr/>
      </vt:variant>
      <vt:variant>
        <vt:i4>5832759</vt:i4>
      </vt:variant>
      <vt:variant>
        <vt:i4>60</vt:i4>
      </vt:variant>
      <vt:variant>
        <vt:i4>0</vt:i4>
      </vt:variant>
      <vt:variant>
        <vt:i4>5</vt:i4>
      </vt:variant>
      <vt:variant>
        <vt:lpwstr>http://www.siap.sagarpa.gob.mx/index.php?option=com_wrapper&amp;view=wrapper&amp;Itemid=364</vt:lpwstr>
      </vt:variant>
      <vt:variant>
        <vt:lpwstr/>
      </vt:variant>
      <vt:variant>
        <vt:i4>3538995</vt:i4>
      </vt:variant>
      <vt:variant>
        <vt:i4>57</vt:i4>
      </vt:variant>
      <vt:variant>
        <vt:i4>0</vt:i4>
      </vt:variant>
      <vt:variant>
        <vt:i4>5</vt:i4>
      </vt:variant>
      <vt:variant>
        <vt:lpwstr>http://www.economia.gob.mx/eventos-noticias/sala-de-prensa/informacion-relevante/7303-boletin032-12</vt:lpwstr>
      </vt:variant>
      <vt:variant>
        <vt:lpwstr/>
      </vt:variant>
      <vt:variant>
        <vt:i4>2949128</vt:i4>
      </vt:variant>
      <vt:variant>
        <vt:i4>54</vt:i4>
      </vt:variant>
      <vt:variant>
        <vt:i4>0</vt:i4>
      </vt:variant>
      <vt:variant>
        <vt:i4>5</vt:i4>
      </vt:variant>
      <vt:variant>
        <vt:lpwstr>http://dof.gob.mx/nota_detalle.php?codigo=5231901&amp;fecha=01/02/2012</vt:lpwstr>
      </vt:variant>
      <vt:variant>
        <vt:lpwstr/>
      </vt:variant>
      <vt:variant>
        <vt:i4>2818048</vt:i4>
      </vt:variant>
      <vt:variant>
        <vt:i4>51</vt:i4>
      </vt:variant>
      <vt:variant>
        <vt:i4>0</vt:i4>
      </vt:variant>
      <vt:variant>
        <vt:i4>5</vt:i4>
      </vt:variant>
      <vt:variant>
        <vt:lpwstr>http://dof.gob.mx/nota_detalle.php?codigo=5231868&amp;fecha=01/02/2012</vt:lpwstr>
      </vt:variant>
      <vt:variant>
        <vt:lpwstr/>
      </vt:variant>
      <vt:variant>
        <vt:i4>7929944</vt:i4>
      </vt:variant>
      <vt:variant>
        <vt:i4>48</vt:i4>
      </vt:variant>
      <vt:variant>
        <vt:i4>0</vt:i4>
      </vt:variant>
      <vt:variant>
        <vt:i4>5</vt:i4>
      </vt:variant>
      <vt:variant>
        <vt:lpwstr>http://www.cofemer.gob.mx/rfts/formulario/tramite.asp?coNodes=1296451&amp;num_modalidad=0&amp;epe=0&amp;nv=0</vt:lpwstr>
      </vt:variant>
      <vt:variant>
        <vt:lpwstr/>
      </vt:variant>
      <vt:variant>
        <vt:i4>8192085</vt:i4>
      </vt:variant>
      <vt:variant>
        <vt:i4>45</vt:i4>
      </vt:variant>
      <vt:variant>
        <vt:i4>0</vt:i4>
      </vt:variant>
      <vt:variant>
        <vt:i4>5</vt:i4>
      </vt:variant>
      <vt:variant>
        <vt:lpwstr>http://www.cofemer.gob.mx/rfts/formulario/tramite.asp?coNodes=1566760&amp;num_modalidad=0&amp;epe=0&amp;nv=0</vt:lpwstr>
      </vt:variant>
      <vt:variant>
        <vt:lpwstr/>
      </vt:variant>
      <vt:variant>
        <vt:i4>7143473</vt:i4>
      </vt:variant>
      <vt:variant>
        <vt:i4>42</vt:i4>
      </vt:variant>
      <vt:variant>
        <vt:i4>0</vt:i4>
      </vt:variant>
      <vt:variant>
        <vt:i4>5</vt:i4>
      </vt:variant>
      <vt:variant>
        <vt:lpwstr>http://www.sagarpa.gob.mx/saladeprensa/boletines2/paginas/2012B063.aspx</vt:lpwstr>
      </vt:variant>
      <vt:variant>
        <vt:lpwstr/>
      </vt:variant>
      <vt:variant>
        <vt:i4>2228326</vt:i4>
      </vt:variant>
      <vt:variant>
        <vt:i4>39</vt:i4>
      </vt:variant>
      <vt:variant>
        <vt:i4>0</vt:i4>
      </vt:variant>
      <vt:variant>
        <vt:i4>5</vt:i4>
      </vt:variant>
      <vt:variant>
        <vt:lpwstr>http://www.economia.gob.mx/eventos-noticias/sala-de-prensa/informacion-relevante/7289-garantizado-el-abasto-de-maiz-y-frijol-en-mexico</vt:lpwstr>
      </vt:variant>
      <vt:variant>
        <vt:lpwstr/>
      </vt:variant>
      <vt:variant>
        <vt:i4>3670055</vt:i4>
      </vt:variant>
      <vt:variant>
        <vt:i4>36</vt:i4>
      </vt:variant>
      <vt:variant>
        <vt:i4>0</vt:i4>
      </vt:variant>
      <vt:variant>
        <vt:i4>5</vt:i4>
      </vt:variant>
      <vt:variant>
        <vt:lpwstr>http://www.presidencia.gob.mx/index.php?p=75052</vt:lpwstr>
      </vt:variant>
      <vt:variant>
        <vt:lpwstr/>
      </vt:variant>
      <vt:variant>
        <vt:i4>7209071</vt:i4>
      </vt:variant>
      <vt:variant>
        <vt:i4>33</vt:i4>
      </vt:variant>
      <vt:variant>
        <vt:i4>0</vt:i4>
      </vt:variant>
      <vt:variant>
        <vt:i4>5</vt:i4>
      </vt:variant>
      <vt:variant>
        <vt:lpwstr>http://www.presidencia.gob.mx/el-blog/10-acciones-para-enfrentar-la-sequia-en-el-pais/</vt:lpwstr>
      </vt:variant>
      <vt:variant>
        <vt:lpwstr/>
      </vt:variant>
      <vt:variant>
        <vt:i4>3866657</vt:i4>
      </vt:variant>
      <vt:variant>
        <vt:i4>30</vt:i4>
      </vt:variant>
      <vt:variant>
        <vt:i4>0</vt:i4>
      </vt:variant>
      <vt:variant>
        <vt:i4>5</vt:i4>
      </vt:variant>
      <vt:variant>
        <vt:lpwstr>http://www.presidencia.gob.mx/2012/01/acciones-para-mitigar-la-sequia/</vt:lpwstr>
      </vt:variant>
      <vt:variant>
        <vt:lpwstr/>
      </vt:variant>
      <vt:variant>
        <vt:i4>7209071</vt:i4>
      </vt:variant>
      <vt:variant>
        <vt:i4>27</vt:i4>
      </vt:variant>
      <vt:variant>
        <vt:i4>0</vt:i4>
      </vt:variant>
      <vt:variant>
        <vt:i4>5</vt:i4>
      </vt:variant>
      <vt:variant>
        <vt:lpwstr>http://www.presidencia.gob.mx/el-blog/10-acciones-para-enfrentar-la-sequia-en-el-pais/</vt:lpwstr>
      </vt:variant>
      <vt:variant>
        <vt:lpwstr/>
      </vt:variant>
      <vt:variant>
        <vt:i4>6553721</vt:i4>
      </vt:variant>
      <vt:variant>
        <vt:i4>24</vt:i4>
      </vt:variant>
      <vt:variant>
        <vt:i4>0</vt:i4>
      </vt:variant>
      <vt:variant>
        <vt:i4>5</vt:i4>
      </vt:variant>
      <vt:variant>
        <vt:lpwstr>http://www.rlc.fao.org/es/prensa/noticias/fao-gobiernos-de-alc-deben-mantenerse-alerta-ante-los-efectos-que-una-recesion-mundial-podria-tener-en-la-seguridad-alimentaria/</vt:lpwstr>
      </vt:variant>
      <vt:variant>
        <vt:lpwstr/>
      </vt:variant>
      <vt:variant>
        <vt:i4>6357050</vt:i4>
      </vt:variant>
      <vt:variant>
        <vt:i4>21</vt:i4>
      </vt:variant>
      <vt:variant>
        <vt:i4>0</vt:i4>
      </vt:variant>
      <vt:variant>
        <vt:i4>5</vt:i4>
      </vt:variant>
      <vt:variant>
        <vt:lpwstr>http://www.inegi.org.mx/inegi/contenidos/espanol/prensa/comunicados/actividadee.pdf</vt:lpwstr>
      </vt:variant>
      <vt:variant>
        <vt:lpwstr/>
      </vt:variant>
      <vt:variant>
        <vt:i4>5373974</vt:i4>
      </vt:variant>
      <vt:variant>
        <vt:i4>18</vt:i4>
      </vt:variant>
      <vt:variant>
        <vt:i4>0</vt:i4>
      </vt:variant>
      <vt:variant>
        <vt:i4>5</vt:i4>
      </vt:variant>
      <vt:variant>
        <vt:lpwstr>http://www.inegi.org.mx/inegi/contenidos/espanol/prensa/comunicados/sica.pdf</vt:lpwstr>
      </vt:variant>
      <vt:variant>
        <vt:lpwstr/>
      </vt:variant>
      <vt:variant>
        <vt:i4>4718593</vt:i4>
      </vt:variant>
      <vt:variant>
        <vt:i4>45</vt:i4>
      </vt:variant>
      <vt:variant>
        <vt:i4>0</vt:i4>
      </vt:variant>
      <vt:variant>
        <vt:i4>5</vt:i4>
      </vt:variant>
      <vt:variant>
        <vt:lpwstr>http://www.un.org/spanish/millenniumgoals/bkgd.shtml</vt:lpwstr>
      </vt:variant>
      <vt:variant>
        <vt:lpwstr/>
      </vt:variant>
      <vt:variant>
        <vt:i4>6291513</vt:i4>
      </vt:variant>
      <vt:variant>
        <vt:i4>42</vt:i4>
      </vt:variant>
      <vt:variant>
        <vt:i4>0</vt:i4>
      </vt:variant>
      <vt:variant>
        <vt:i4>5</vt:i4>
      </vt:variant>
      <vt:variant>
        <vt:lpwstr>http://www.oecd.org/dataoecd/1/58/49416686.pdf</vt:lpwstr>
      </vt:variant>
      <vt:variant>
        <vt:lpwstr/>
      </vt:variant>
      <vt:variant>
        <vt:i4>7536721</vt:i4>
      </vt:variant>
      <vt:variant>
        <vt:i4>39</vt:i4>
      </vt:variant>
      <vt:variant>
        <vt:i4>0</vt:i4>
      </vt:variant>
      <vt:variant>
        <vt:i4>5</vt:i4>
      </vt:variant>
      <vt:variant>
        <vt:lpwstr>http://www.oecd.org/document/47/0,3746,en_2649_34113_49331311_1_1_1_1,00.html</vt:lpwstr>
      </vt:variant>
      <vt:variant>
        <vt:lpwstr/>
      </vt:variant>
      <vt:variant>
        <vt:i4>3473446</vt:i4>
      </vt:variant>
      <vt:variant>
        <vt:i4>36</vt:i4>
      </vt:variant>
      <vt:variant>
        <vt:i4>0</vt:i4>
      </vt:variant>
      <vt:variant>
        <vt:i4>5</vt:i4>
      </vt:variant>
      <vt:variant>
        <vt:lpwstr>http://www.presidencia.gob.mx/index.php?p=75184</vt:lpwstr>
      </vt:variant>
      <vt:variant>
        <vt:lpwstr/>
      </vt:variant>
      <vt:variant>
        <vt:i4>1441803</vt:i4>
      </vt:variant>
      <vt:variant>
        <vt:i4>33</vt:i4>
      </vt:variant>
      <vt:variant>
        <vt:i4>0</vt:i4>
      </vt:variant>
      <vt:variant>
        <vt:i4>5</vt:i4>
      </vt:variant>
      <vt:variant>
        <vt:lpwstr>http://www.presidencia.gob.mx/2012/01/premio-al-estadista-global/</vt:lpwstr>
      </vt:variant>
      <vt:variant>
        <vt:lpwstr/>
      </vt:variant>
      <vt:variant>
        <vt:i4>3014758</vt:i4>
      </vt:variant>
      <vt:variant>
        <vt:i4>30</vt:i4>
      </vt:variant>
      <vt:variant>
        <vt:i4>0</vt:i4>
      </vt:variant>
      <vt:variant>
        <vt:i4>5</vt:i4>
      </vt:variant>
      <vt:variant>
        <vt:lpwstr>http://www.ecb.int/stats/money/surveys/lend/html/index.en.html</vt:lpwstr>
      </vt:variant>
      <vt:variant>
        <vt:lpwstr/>
      </vt:variant>
      <vt:variant>
        <vt:i4>7471228</vt:i4>
      </vt:variant>
      <vt:variant>
        <vt:i4>27</vt:i4>
      </vt:variant>
      <vt:variant>
        <vt:i4>0</vt:i4>
      </vt:variant>
      <vt:variant>
        <vt:i4>5</vt:i4>
      </vt:variant>
      <vt:variant>
        <vt:lpwstr>http://148.245.102.209/enviacentroamerica/</vt:lpwstr>
      </vt:variant>
      <vt:variant>
        <vt:lpwstr/>
      </vt:variant>
      <vt:variant>
        <vt:i4>8126535</vt:i4>
      </vt:variant>
      <vt:variant>
        <vt:i4>24</vt:i4>
      </vt:variant>
      <vt:variant>
        <vt:i4>0</vt:i4>
      </vt:variant>
      <vt:variant>
        <vt:i4>5</vt:i4>
      </vt:variant>
      <vt:variant>
        <vt:lpwstr>http://www.deloitte.com/view/es_MX/mx/sala-de-prensa/boletines-de-prensa/5e0942db</vt:lpwstr>
      </vt:variant>
      <vt:variant>
        <vt:lpwstr/>
      </vt:variant>
      <vt:variant>
        <vt:i4>8257639</vt:i4>
      </vt:variant>
      <vt:variant>
        <vt:i4>21</vt:i4>
      </vt:variant>
      <vt:variant>
        <vt:i4>0</vt:i4>
      </vt:variant>
      <vt:variant>
        <vt:i4>5</vt:i4>
      </vt:variant>
      <vt:variant>
        <vt:lpwstr>http://www.deloitte.com/assets/Dcom-Mexico/Local Assets/Documents/</vt:lpwstr>
      </vt:variant>
      <vt:variant>
        <vt:lpwstr/>
      </vt:variant>
      <vt:variant>
        <vt:i4>4259909</vt:i4>
      </vt:variant>
      <vt:variant>
        <vt:i4>18</vt:i4>
      </vt:variant>
      <vt:variant>
        <vt:i4>0</vt:i4>
      </vt:variant>
      <vt:variant>
        <vt:i4>5</vt:i4>
      </vt:variant>
      <vt:variant>
        <vt:lpwstr>http://www.deloitte.com.mx/multimedia/tips/security/</vt:lpwstr>
      </vt:variant>
      <vt:variant>
        <vt:lpwstr/>
      </vt:variant>
      <vt:variant>
        <vt:i4>458851</vt:i4>
      </vt:variant>
      <vt:variant>
        <vt:i4>15</vt:i4>
      </vt:variant>
      <vt:variant>
        <vt:i4>0</vt:i4>
      </vt:variant>
      <vt:variant>
        <vt:i4>5</vt:i4>
      </vt:variant>
      <vt:variant>
        <vt:lpwstr>http://www.deloitte.com/view/es_MX/mx/industrias/serviciosfinancieros/</vt:lpwstr>
      </vt:variant>
      <vt:variant>
        <vt:lpwstr/>
      </vt:variant>
      <vt:variant>
        <vt:i4>1048607</vt:i4>
      </vt:variant>
      <vt:variant>
        <vt:i4>12</vt:i4>
      </vt:variant>
      <vt:variant>
        <vt:i4>0</vt:i4>
      </vt:variant>
      <vt:variant>
        <vt:i4>5</vt:i4>
      </vt:variant>
      <vt:variant>
        <vt:lpwstr>http://www.deloitte.com/assets/Dcom-UnitedStates/Local Assets/Documents/</vt:lpwstr>
      </vt:variant>
      <vt:variant>
        <vt:lpwstr/>
      </vt:variant>
      <vt:variant>
        <vt:i4>3407976</vt:i4>
      </vt:variant>
      <vt:variant>
        <vt:i4>9</vt:i4>
      </vt:variant>
      <vt:variant>
        <vt:i4>0</vt:i4>
      </vt:variant>
      <vt:variant>
        <vt:i4>5</vt:i4>
      </vt:variant>
      <vt:variant>
        <vt:lpwstr>http://www.deloitte.com/assets/Dcom-UnitedStates/Local Assets/</vt:lpwstr>
      </vt:variant>
      <vt:variant>
        <vt:lpwstr/>
      </vt:variant>
      <vt:variant>
        <vt:i4>1310798</vt:i4>
      </vt:variant>
      <vt:variant>
        <vt:i4>6</vt:i4>
      </vt:variant>
      <vt:variant>
        <vt:i4>0</vt:i4>
      </vt:variant>
      <vt:variant>
        <vt:i4>5</vt:i4>
      </vt:variant>
      <vt:variant>
        <vt:lpwstr>http://www.cepal.org/ofilac/</vt:lpwstr>
      </vt:variant>
      <vt:variant>
        <vt:lpwstr/>
      </vt:variant>
      <vt:variant>
        <vt:i4>4784155</vt:i4>
      </vt:variant>
      <vt:variant>
        <vt:i4>3</vt:i4>
      </vt:variant>
      <vt:variant>
        <vt:i4>0</vt:i4>
      </vt:variant>
      <vt:variant>
        <vt:i4>5</vt:i4>
      </vt:variant>
      <vt:variant>
        <vt:lpwstr>http://www.cepal.org/cgi-bin/getProd.asp?xml=/ofilac/noticias/noticias/2/42262/P42262.xml&amp;xsl=/ofilac/tpl/p1f.xsl&amp;base=/ofilac/tpl/top-bottom.xsl</vt:lpwstr>
      </vt:variant>
      <vt:variant>
        <vt:lpwstr/>
      </vt:variant>
      <vt:variant>
        <vt:i4>7209071</vt:i4>
      </vt:variant>
      <vt:variant>
        <vt:i4>0</vt:i4>
      </vt:variant>
      <vt:variant>
        <vt:i4>0</vt:i4>
      </vt:variant>
      <vt:variant>
        <vt:i4>5</vt:i4>
      </vt:variant>
      <vt:variant>
        <vt:lpwstr>http://www.presidencia.gob.mx/el-blog/10-acciones-para-enfrentar-la-sequia-en-el-pais/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AGONZALEZ</dc:creator>
  <cp:keywords/>
  <dc:description/>
  <cp:lastModifiedBy>Guadalupe Patricia Cuca Villegas</cp:lastModifiedBy>
  <cp:revision>21</cp:revision>
  <cp:lastPrinted>2014-09-19T16:44:00Z</cp:lastPrinted>
  <dcterms:created xsi:type="dcterms:W3CDTF">2014-09-23T14:57:00Z</dcterms:created>
  <dcterms:modified xsi:type="dcterms:W3CDTF">2014-09-25T14:24:00Z</dcterms:modified>
</cp:coreProperties>
</file>